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5"/>
        <w:gridCol w:w="615"/>
        <w:gridCol w:w="866"/>
        <w:gridCol w:w="1328"/>
        <w:gridCol w:w="468"/>
        <w:gridCol w:w="1106"/>
        <w:gridCol w:w="389"/>
        <w:gridCol w:w="286"/>
        <w:gridCol w:w="373"/>
        <w:gridCol w:w="297"/>
        <w:gridCol w:w="2031"/>
      </w:tblGrid>
      <w:tr w:rsidR="00F22FA0" w:rsidRPr="002575D2" w14:paraId="1F955C4F" w14:textId="77777777" w:rsidTr="00BF546B">
        <w:trPr>
          <w:gridAfter w:val="4"/>
          <w:wAfter w:w="2987" w:type="dxa"/>
        </w:trPr>
        <w:tc>
          <w:tcPr>
            <w:tcW w:w="6217" w:type="dxa"/>
            <w:gridSpan w:val="7"/>
          </w:tcPr>
          <w:p w14:paraId="1CC729A5" w14:textId="7D31BF53" w:rsidR="00F22FA0" w:rsidRPr="002E5274" w:rsidRDefault="00F22FA0" w:rsidP="00BF546B">
            <w:pPr>
              <w:tabs>
                <w:tab w:val="center" w:pos="2940"/>
              </w:tabs>
              <w:overflowPunct w:val="0"/>
              <w:autoSpaceDE w:val="0"/>
              <w:autoSpaceDN w:val="0"/>
              <w:adjustRightInd w:val="0"/>
              <w:spacing w:after="0" w:line="260" w:lineRule="exact"/>
              <w:textAlignment w:val="baseline"/>
              <w:rPr>
                <w:rFonts w:eastAsia="Times New Roman" w:cs="Arial"/>
                <w:szCs w:val="20"/>
                <w:lang w:eastAsia="sl-SI"/>
              </w:rPr>
            </w:pPr>
            <w:bookmarkStart w:id="0" w:name="_Hlk213737008"/>
            <w:r w:rsidRPr="002E5274">
              <w:rPr>
                <w:rFonts w:eastAsia="Times New Roman" w:cs="Arial"/>
                <w:szCs w:val="20"/>
                <w:lang w:eastAsia="sl-SI"/>
              </w:rPr>
              <w:t>Številka</w:t>
            </w:r>
            <w:r w:rsidRPr="00054C30">
              <w:rPr>
                <w:rFonts w:eastAsia="Times New Roman" w:cs="Arial"/>
                <w:szCs w:val="20"/>
                <w:lang w:eastAsia="sl-SI"/>
              </w:rPr>
              <w:t xml:space="preserve">: </w:t>
            </w:r>
            <w:r w:rsidR="0009196E" w:rsidRPr="0009196E">
              <w:rPr>
                <w:rFonts w:eastAsia="Times New Roman" w:cs="Arial"/>
                <w:szCs w:val="20"/>
                <w:lang w:eastAsia="sl-SI"/>
              </w:rPr>
              <w:t>101-8/2025-2720</w:t>
            </w:r>
            <w:r w:rsidR="00A83F43">
              <w:rPr>
                <w:rFonts w:eastAsia="Times New Roman" w:cs="Arial"/>
                <w:szCs w:val="20"/>
                <w:lang w:eastAsia="sl-SI"/>
              </w:rPr>
              <w:t>-9</w:t>
            </w:r>
          </w:p>
        </w:tc>
      </w:tr>
      <w:tr w:rsidR="00F22FA0" w:rsidRPr="002575D2" w14:paraId="510EDB74" w14:textId="77777777" w:rsidTr="00BF546B">
        <w:trPr>
          <w:gridAfter w:val="4"/>
          <w:wAfter w:w="2987" w:type="dxa"/>
        </w:trPr>
        <w:tc>
          <w:tcPr>
            <w:tcW w:w="6217" w:type="dxa"/>
            <w:gridSpan w:val="7"/>
          </w:tcPr>
          <w:p w14:paraId="40031379" w14:textId="74F15B07" w:rsidR="00F22FA0" w:rsidRPr="0079735A" w:rsidRDefault="00F22FA0" w:rsidP="00BF546B">
            <w:pPr>
              <w:overflowPunct w:val="0"/>
              <w:autoSpaceDE w:val="0"/>
              <w:autoSpaceDN w:val="0"/>
              <w:adjustRightInd w:val="0"/>
              <w:spacing w:after="0" w:line="260" w:lineRule="exact"/>
              <w:textAlignment w:val="baseline"/>
              <w:rPr>
                <w:rFonts w:eastAsia="Times New Roman" w:cs="Arial"/>
                <w:szCs w:val="20"/>
                <w:highlight w:val="yellow"/>
                <w:lang w:eastAsia="sl-SI"/>
              </w:rPr>
            </w:pPr>
            <w:r w:rsidRPr="00DB3D2B">
              <w:rPr>
                <w:rFonts w:eastAsia="Times New Roman" w:cs="Arial"/>
                <w:szCs w:val="20"/>
                <w:lang w:eastAsia="sl-SI"/>
              </w:rPr>
              <w:t xml:space="preserve">Ljubljana, </w:t>
            </w:r>
            <w:r w:rsidR="00A83F43">
              <w:rPr>
                <w:rFonts w:eastAsia="Times New Roman" w:cs="Arial"/>
                <w:szCs w:val="20"/>
                <w:lang w:eastAsia="sl-SI"/>
              </w:rPr>
              <w:t>2</w:t>
            </w:r>
            <w:r w:rsidR="00B22014">
              <w:rPr>
                <w:rFonts w:eastAsia="Times New Roman" w:cs="Arial"/>
                <w:szCs w:val="20"/>
                <w:lang w:eastAsia="sl-SI"/>
              </w:rPr>
              <w:t>1. 11. 2025</w:t>
            </w:r>
            <w:r w:rsidRPr="00DB3D2B">
              <w:rPr>
                <w:rFonts w:eastAsia="Times New Roman" w:cs="Arial"/>
                <w:szCs w:val="20"/>
                <w:lang w:eastAsia="sl-SI"/>
              </w:rPr>
              <w:t xml:space="preserve"> </w:t>
            </w:r>
          </w:p>
        </w:tc>
      </w:tr>
      <w:tr w:rsidR="00F22FA0" w:rsidRPr="002575D2" w14:paraId="7334B1C2" w14:textId="77777777" w:rsidTr="00BF546B">
        <w:trPr>
          <w:gridAfter w:val="4"/>
          <w:wAfter w:w="2987" w:type="dxa"/>
        </w:trPr>
        <w:tc>
          <w:tcPr>
            <w:tcW w:w="6217" w:type="dxa"/>
            <w:gridSpan w:val="7"/>
          </w:tcPr>
          <w:p w14:paraId="4205CA75" w14:textId="5FBD6016" w:rsidR="00F22FA0" w:rsidRPr="002575D2" w:rsidRDefault="00F22FA0" w:rsidP="00BF546B">
            <w:pPr>
              <w:overflowPunct w:val="0"/>
              <w:autoSpaceDE w:val="0"/>
              <w:autoSpaceDN w:val="0"/>
              <w:adjustRightInd w:val="0"/>
              <w:spacing w:after="0" w:line="260" w:lineRule="exact"/>
              <w:textAlignment w:val="baseline"/>
              <w:rPr>
                <w:rFonts w:eastAsia="Times New Roman" w:cs="Arial"/>
                <w:szCs w:val="20"/>
                <w:lang w:eastAsia="sl-SI"/>
              </w:rPr>
            </w:pPr>
          </w:p>
        </w:tc>
      </w:tr>
      <w:tr w:rsidR="00F22FA0" w:rsidRPr="002575D2" w14:paraId="512432D0" w14:textId="77777777" w:rsidTr="00BF546B">
        <w:trPr>
          <w:gridAfter w:val="4"/>
          <w:wAfter w:w="2987" w:type="dxa"/>
        </w:trPr>
        <w:tc>
          <w:tcPr>
            <w:tcW w:w="6217" w:type="dxa"/>
            <w:gridSpan w:val="7"/>
          </w:tcPr>
          <w:p w14:paraId="479455B7" w14:textId="77777777" w:rsidR="00F22FA0" w:rsidRPr="002575D2" w:rsidRDefault="00F22FA0" w:rsidP="00BF546B">
            <w:pPr>
              <w:spacing w:after="0" w:line="260" w:lineRule="exact"/>
              <w:rPr>
                <w:rFonts w:eastAsia="Times New Roman" w:cs="Arial"/>
                <w:szCs w:val="20"/>
              </w:rPr>
            </w:pPr>
            <w:r w:rsidRPr="002575D2">
              <w:rPr>
                <w:rFonts w:eastAsia="Times New Roman" w:cs="Arial"/>
                <w:szCs w:val="20"/>
              </w:rPr>
              <w:t>GENERALNI SEKRETARIAT VLADE REPUBLIKE SLOVENIJE</w:t>
            </w:r>
          </w:p>
          <w:p w14:paraId="20A9193C" w14:textId="77777777" w:rsidR="00F22FA0" w:rsidRPr="002575D2" w:rsidRDefault="00F22FA0" w:rsidP="00BF546B">
            <w:pPr>
              <w:spacing w:after="0" w:line="260" w:lineRule="exact"/>
              <w:rPr>
                <w:rFonts w:eastAsia="Times New Roman" w:cs="Arial"/>
                <w:szCs w:val="20"/>
              </w:rPr>
            </w:pPr>
            <w:hyperlink r:id="rId7" w:history="1">
              <w:r w:rsidRPr="002575D2">
                <w:rPr>
                  <w:rFonts w:eastAsia="Times New Roman" w:cs="Arial"/>
                  <w:color w:val="0000FF"/>
                  <w:szCs w:val="20"/>
                  <w:u w:val="single"/>
                </w:rPr>
                <w:t>Gp.gs@gov.si</w:t>
              </w:r>
            </w:hyperlink>
          </w:p>
          <w:p w14:paraId="1239DEC7" w14:textId="77777777" w:rsidR="00F22FA0" w:rsidRPr="002575D2" w:rsidRDefault="00F22FA0" w:rsidP="00BF546B">
            <w:pPr>
              <w:spacing w:after="0" w:line="260" w:lineRule="exact"/>
              <w:rPr>
                <w:rFonts w:eastAsia="Times New Roman" w:cs="Arial"/>
                <w:szCs w:val="20"/>
              </w:rPr>
            </w:pPr>
          </w:p>
        </w:tc>
      </w:tr>
      <w:tr w:rsidR="00F22FA0" w:rsidRPr="002575D2" w14:paraId="3E613D46" w14:textId="77777777" w:rsidTr="00BF546B">
        <w:tc>
          <w:tcPr>
            <w:tcW w:w="9204" w:type="dxa"/>
            <w:gridSpan w:val="11"/>
          </w:tcPr>
          <w:p w14:paraId="74BE2A14" w14:textId="778C0879" w:rsidR="00F22FA0" w:rsidRPr="002848E6" w:rsidRDefault="00F22FA0" w:rsidP="00BF546B">
            <w:pPr>
              <w:pStyle w:val="Naslov2"/>
              <w:shd w:val="clear" w:color="auto" w:fill="FFFFFF"/>
              <w:spacing w:before="0"/>
              <w:jc w:val="both"/>
              <w:rPr>
                <w:rFonts w:ascii="Arial" w:hAnsi="Arial" w:cs="Arial"/>
                <w:b w:val="0"/>
                <w:i w:val="0"/>
                <w:iCs w:val="0"/>
                <w:sz w:val="20"/>
                <w:szCs w:val="20"/>
                <w:lang w:eastAsia="sl-SI"/>
              </w:rPr>
            </w:pPr>
            <w:r w:rsidRPr="002848E6">
              <w:rPr>
                <w:rFonts w:ascii="Arial" w:hAnsi="Arial" w:cs="Arial"/>
                <w:i w:val="0"/>
                <w:iCs w:val="0"/>
                <w:spacing w:val="-15"/>
                <w:sz w:val="20"/>
                <w:szCs w:val="20"/>
                <w:lang w:eastAsia="sl-SI"/>
              </w:rPr>
              <w:t>ZADEVA:</w:t>
            </w:r>
            <w:r>
              <w:rPr>
                <w:rFonts w:ascii="Arial" w:hAnsi="Arial" w:cs="Arial"/>
                <w:i w:val="0"/>
                <w:iCs w:val="0"/>
                <w:spacing w:val="-15"/>
                <w:sz w:val="20"/>
                <w:szCs w:val="20"/>
                <w:lang w:eastAsia="sl-SI"/>
              </w:rPr>
              <w:t xml:space="preserve"> Poročilo o poteku posebnega vladnega projekta za plačno skupino J v dejavnostih zdravstva in socialnega varstva</w:t>
            </w:r>
            <w:r>
              <w:rPr>
                <w:rFonts w:ascii="Arial" w:hAnsi="Arial" w:cs="Arial"/>
                <w:bCs w:val="0"/>
                <w:i w:val="0"/>
                <w:iCs w:val="0"/>
                <w:sz w:val="20"/>
                <w:szCs w:val="20"/>
                <w:lang w:eastAsia="sl-SI"/>
              </w:rPr>
              <w:t xml:space="preserve"> za obdobje 1.1. 2023 do </w:t>
            </w:r>
            <w:r w:rsidR="00231A21">
              <w:rPr>
                <w:rFonts w:ascii="Arial" w:hAnsi="Arial" w:cs="Arial"/>
                <w:bCs w:val="0"/>
                <w:i w:val="0"/>
                <w:iCs w:val="0"/>
                <w:sz w:val="20"/>
                <w:szCs w:val="20"/>
                <w:lang w:eastAsia="sl-SI"/>
              </w:rPr>
              <w:t>31. 12. 2024</w:t>
            </w:r>
            <w:r>
              <w:rPr>
                <w:rFonts w:ascii="Arial" w:hAnsi="Arial" w:cs="Arial"/>
                <w:bCs w:val="0"/>
                <w:i w:val="0"/>
                <w:iCs w:val="0"/>
                <w:sz w:val="20"/>
                <w:szCs w:val="20"/>
                <w:lang w:eastAsia="sl-SI"/>
              </w:rPr>
              <w:t xml:space="preserve"> </w:t>
            </w:r>
            <w:r w:rsidRPr="00764BA7">
              <w:rPr>
                <w:rFonts w:ascii="Arial" w:hAnsi="Arial" w:cs="Arial"/>
                <w:bCs w:val="0"/>
                <w:i w:val="0"/>
                <w:iCs w:val="0"/>
                <w:sz w:val="20"/>
                <w:szCs w:val="20"/>
                <w:lang w:eastAsia="sl-SI"/>
              </w:rPr>
              <w:t>‒ predlog za obravnavo</w:t>
            </w:r>
          </w:p>
        </w:tc>
      </w:tr>
      <w:tr w:rsidR="00F22FA0" w:rsidRPr="002575D2" w14:paraId="2EAA4216" w14:textId="77777777" w:rsidTr="00BF546B">
        <w:tc>
          <w:tcPr>
            <w:tcW w:w="9204" w:type="dxa"/>
            <w:gridSpan w:val="11"/>
          </w:tcPr>
          <w:p w14:paraId="33787195" w14:textId="77777777" w:rsidR="00F22FA0" w:rsidRPr="00454DBF" w:rsidRDefault="00F22FA0" w:rsidP="00BF546B">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454DBF">
              <w:rPr>
                <w:rFonts w:eastAsia="Times New Roman" w:cs="Arial"/>
                <w:b/>
                <w:szCs w:val="20"/>
                <w:lang w:eastAsia="sl-SI"/>
              </w:rPr>
              <w:t>1. Predlog sklepov vlade:</w:t>
            </w:r>
          </w:p>
        </w:tc>
      </w:tr>
      <w:tr w:rsidR="00F22FA0" w:rsidRPr="002575D2" w14:paraId="5E26AF82" w14:textId="77777777" w:rsidTr="00BF546B">
        <w:tc>
          <w:tcPr>
            <w:tcW w:w="9204" w:type="dxa"/>
            <w:gridSpan w:val="11"/>
          </w:tcPr>
          <w:p w14:paraId="54B6217B" w14:textId="77777777" w:rsidR="00F22FA0" w:rsidRPr="00454DBF" w:rsidRDefault="00F22FA0" w:rsidP="00BF546B">
            <w:pPr>
              <w:overflowPunct w:val="0"/>
              <w:autoSpaceDE w:val="0"/>
              <w:autoSpaceDN w:val="0"/>
              <w:adjustRightInd w:val="0"/>
              <w:spacing w:before="60" w:after="120" w:line="260" w:lineRule="atLeast"/>
              <w:jc w:val="both"/>
              <w:textAlignment w:val="baseline"/>
              <w:rPr>
                <w:rFonts w:eastAsia="Times New Roman" w:cs="Arial"/>
                <w:szCs w:val="20"/>
                <w:lang w:eastAsia="sl-SI"/>
              </w:rPr>
            </w:pPr>
            <w:r w:rsidRPr="00454DBF">
              <w:rPr>
                <w:rFonts w:eastAsia="Times New Roman" w:cs="Arial"/>
                <w:szCs w:val="20"/>
                <w:lang w:eastAsia="sl-SI"/>
              </w:rPr>
              <w:t>Na podlagi šestega odstavka 21. člena Zakona o Vladi Republike Slovenije (Uradni list RS, št. 24/05 – uradno prečiščeno besedilo, 109/08, 38/10 – ZUKN, 8/12, 21/13, 47/13 – ZDU-1G, 65/14, 55/17</w:t>
            </w:r>
            <w:r>
              <w:rPr>
                <w:rFonts w:eastAsia="Times New Roman" w:cs="Arial"/>
                <w:szCs w:val="20"/>
                <w:lang w:eastAsia="sl-SI"/>
              </w:rPr>
              <w:t>,</w:t>
            </w:r>
            <w:r w:rsidRPr="00454DBF">
              <w:rPr>
                <w:rFonts w:eastAsia="Times New Roman" w:cs="Arial"/>
                <w:szCs w:val="20"/>
                <w:lang w:eastAsia="sl-SI"/>
              </w:rPr>
              <w:t xml:space="preserve"> 163/22</w:t>
            </w:r>
            <w:r>
              <w:rPr>
                <w:rFonts w:eastAsia="Times New Roman" w:cs="Arial"/>
                <w:szCs w:val="20"/>
                <w:lang w:eastAsia="sl-SI"/>
              </w:rPr>
              <w:t xml:space="preserve"> in 57/25 - ZF</w:t>
            </w:r>
            <w:r w:rsidRPr="00454DBF">
              <w:rPr>
                <w:rFonts w:eastAsia="Times New Roman" w:cs="Arial"/>
                <w:szCs w:val="20"/>
                <w:lang w:eastAsia="sl-SI"/>
              </w:rPr>
              <w:t>)</w:t>
            </w:r>
            <w:r w:rsidRPr="00454DBF">
              <w:rPr>
                <w:rFonts w:cs="Arial"/>
                <w:szCs w:val="20"/>
              </w:rPr>
              <w:t xml:space="preserve"> </w:t>
            </w:r>
            <w:r w:rsidRPr="00454DBF">
              <w:rPr>
                <w:rFonts w:eastAsia="Times New Roman" w:cs="Arial"/>
                <w:szCs w:val="20"/>
                <w:lang w:eastAsia="sl-SI"/>
              </w:rPr>
              <w:t>je Vlada Republike Slovenije na ........... seji dne .......... pod točko ....... sprejela naslednji</w:t>
            </w:r>
          </w:p>
          <w:p w14:paraId="6A2F3D34" w14:textId="77777777" w:rsidR="00F22FA0" w:rsidRPr="00454DBF" w:rsidRDefault="00F22FA0" w:rsidP="00BF546B">
            <w:pPr>
              <w:overflowPunct w:val="0"/>
              <w:autoSpaceDE w:val="0"/>
              <w:autoSpaceDN w:val="0"/>
              <w:adjustRightInd w:val="0"/>
              <w:spacing w:before="60" w:after="120" w:line="260" w:lineRule="atLeast"/>
              <w:jc w:val="center"/>
              <w:textAlignment w:val="baseline"/>
              <w:rPr>
                <w:rFonts w:eastAsia="Times New Roman" w:cs="Arial"/>
                <w:szCs w:val="20"/>
                <w:lang w:eastAsia="sl-SI"/>
              </w:rPr>
            </w:pPr>
            <w:bookmarkStart w:id="1" w:name="_Hlk75241772"/>
            <w:r w:rsidRPr="00454DBF">
              <w:rPr>
                <w:rFonts w:eastAsia="Times New Roman" w:cs="Arial"/>
                <w:szCs w:val="20"/>
                <w:lang w:eastAsia="sl-SI"/>
              </w:rPr>
              <w:t>SKLEP</w:t>
            </w:r>
          </w:p>
          <w:p w14:paraId="314BE5B5" w14:textId="77777777" w:rsidR="00F22FA0" w:rsidRPr="00454DBF" w:rsidRDefault="00F22FA0" w:rsidP="00BF546B">
            <w:pPr>
              <w:overflowPunct w:val="0"/>
              <w:autoSpaceDE w:val="0"/>
              <w:autoSpaceDN w:val="0"/>
              <w:adjustRightInd w:val="0"/>
              <w:spacing w:before="60" w:after="120" w:line="260" w:lineRule="atLeast"/>
              <w:jc w:val="both"/>
              <w:textAlignment w:val="baseline"/>
              <w:rPr>
                <w:rFonts w:eastAsia="Times New Roman" w:cs="Arial"/>
                <w:szCs w:val="20"/>
                <w:lang w:eastAsia="sl-SI"/>
              </w:rPr>
            </w:pPr>
          </w:p>
          <w:p w14:paraId="47B82739" w14:textId="25CE2289" w:rsidR="00F22FA0" w:rsidRPr="00454DBF" w:rsidRDefault="00F22FA0" w:rsidP="00BF546B">
            <w:pPr>
              <w:overflowPunct w:val="0"/>
              <w:autoSpaceDE w:val="0"/>
              <w:autoSpaceDN w:val="0"/>
              <w:adjustRightInd w:val="0"/>
              <w:spacing w:before="60" w:after="120" w:line="260" w:lineRule="atLeast"/>
              <w:jc w:val="both"/>
              <w:textAlignment w:val="baseline"/>
              <w:rPr>
                <w:rFonts w:eastAsia="Times New Roman" w:cs="Arial"/>
                <w:szCs w:val="20"/>
                <w:lang w:eastAsia="sl-SI"/>
              </w:rPr>
            </w:pPr>
            <w:r w:rsidRPr="00454DBF">
              <w:rPr>
                <w:rFonts w:cs="Arial"/>
                <w:iCs/>
                <w:szCs w:val="20"/>
              </w:rPr>
              <w:t xml:space="preserve">Vlada Republike Slovenije </w:t>
            </w:r>
            <w:r>
              <w:rPr>
                <w:rFonts w:cs="Arial"/>
                <w:iCs/>
                <w:szCs w:val="20"/>
              </w:rPr>
              <w:t xml:space="preserve">se </w:t>
            </w:r>
            <w:r w:rsidRPr="00454DBF">
              <w:rPr>
                <w:rFonts w:cs="Arial"/>
                <w:iCs/>
                <w:szCs w:val="20"/>
              </w:rPr>
              <w:t>je</w:t>
            </w:r>
            <w:r>
              <w:rPr>
                <w:rFonts w:cs="Arial"/>
                <w:iCs/>
                <w:szCs w:val="20"/>
              </w:rPr>
              <w:t xml:space="preserve"> seznanila</w:t>
            </w:r>
            <w:r w:rsidRPr="00454DBF">
              <w:rPr>
                <w:rFonts w:cs="Arial"/>
                <w:iCs/>
                <w:szCs w:val="20"/>
              </w:rPr>
              <w:t xml:space="preserve"> </w:t>
            </w:r>
            <w:r>
              <w:rPr>
                <w:rFonts w:cs="Arial"/>
                <w:iCs/>
                <w:szCs w:val="20"/>
              </w:rPr>
              <w:t xml:space="preserve">s </w:t>
            </w:r>
            <w:r w:rsidRPr="00454DBF">
              <w:rPr>
                <w:rFonts w:cs="Arial"/>
                <w:iCs/>
                <w:szCs w:val="20"/>
              </w:rPr>
              <w:t>Poročilo</w:t>
            </w:r>
            <w:r>
              <w:rPr>
                <w:rFonts w:cs="Arial"/>
                <w:iCs/>
                <w:szCs w:val="20"/>
              </w:rPr>
              <w:t>m</w:t>
            </w:r>
            <w:r w:rsidRPr="00454DBF">
              <w:rPr>
                <w:rFonts w:cs="Arial"/>
                <w:iCs/>
                <w:szCs w:val="20"/>
              </w:rPr>
              <w:t xml:space="preserve"> o</w:t>
            </w:r>
            <w:r>
              <w:rPr>
                <w:rFonts w:cs="Arial"/>
                <w:iCs/>
                <w:szCs w:val="20"/>
              </w:rPr>
              <w:t xml:space="preserve"> doseženih rezultatih</w:t>
            </w:r>
            <w:r w:rsidRPr="00454DBF">
              <w:rPr>
                <w:rFonts w:cs="Arial"/>
                <w:iCs/>
                <w:szCs w:val="20"/>
              </w:rPr>
              <w:t xml:space="preserve"> </w:t>
            </w:r>
            <w:r>
              <w:rPr>
                <w:rFonts w:cs="Arial"/>
                <w:iCs/>
                <w:szCs w:val="20"/>
              </w:rPr>
              <w:t>P</w:t>
            </w:r>
            <w:r w:rsidRPr="00454DBF">
              <w:rPr>
                <w:rFonts w:cs="Arial"/>
                <w:iCs/>
                <w:szCs w:val="20"/>
              </w:rPr>
              <w:t xml:space="preserve">osebnega vladnega projekta za plačno skupino J </w:t>
            </w:r>
            <w:r w:rsidRPr="00454DBF">
              <w:rPr>
                <w:rFonts w:eastAsia="Times New Roman" w:cs="Arial"/>
                <w:szCs w:val="20"/>
                <w:lang w:eastAsia="sl-SI"/>
              </w:rPr>
              <w:t>v dejavnostih zdravstva in socialnega varstva</w:t>
            </w:r>
            <w:r>
              <w:rPr>
                <w:rFonts w:eastAsia="Times New Roman" w:cs="Arial"/>
                <w:szCs w:val="20"/>
                <w:lang w:eastAsia="sl-SI"/>
              </w:rPr>
              <w:t xml:space="preserve"> (</w:t>
            </w:r>
            <w:r w:rsidRPr="00454DBF">
              <w:rPr>
                <w:rFonts w:cs="Arial"/>
                <w:iCs/>
                <w:szCs w:val="20"/>
              </w:rPr>
              <w:t>št</w:t>
            </w:r>
            <w:r>
              <w:rPr>
                <w:rFonts w:cs="Arial"/>
                <w:iCs/>
                <w:szCs w:val="20"/>
              </w:rPr>
              <w:t>.</w:t>
            </w:r>
            <w:r w:rsidRPr="00454DBF">
              <w:rPr>
                <w:rFonts w:cs="Arial"/>
                <w:iCs/>
                <w:szCs w:val="20"/>
              </w:rPr>
              <w:t xml:space="preserve"> 10</w:t>
            </w:r>
            <w:r>
              <w:rPr>
                <w:rFonts w:cs="Arial"/>
                <w:iCs/>
                <w:szCs w:val="20"/>
              </w:rPr>
              <w:t>100-9/2023/2</w:t>
            </w:r>
            <w:r w:rsidRPr="00454DBF">
              <w:rPr>
                <w:rFonts w:cs="Arial"/>
                <w:iCs/>
                <w:szCs w:val="20"/>
              </w:rPr>
              <w:t xml:space="preserve"> z dne </w:t>
            </w:r>
            <w:r w:rsidR="00231A21" w:rsidRPr="00454DBF">
              <w:rPr>
                <w:rFonts w:cs="Arial"/>
                <w:iCs/>
                <w:szCs w:val="20"/>
              </w:rPr>
              <w:t>24. 1. 2023</w:t>
            </w:r>
            <w:r w:rsidRPr="00454DBF">
              <w:rPr>
                <w:rFonts w:cs="Arial"/>
                <w:iCs/>
                <w:szCs w:val="20"/>
              </w:rPr>
              <w:t xml:space="preserve"> </w:t>
            </w:r>
            <w:r>
              <w:rPr>
                <w:rFonts w:cs="Arial"/>
                <w:iCs/>
                <w:szCs w:val="20"/>
              </w:rPr>
              <w:t>in št.</w:t>
            </w:r>
            <w:r w:rsidRPr="00454DBF">
              <w:rPr>
                <w:rFonts w:cs="Arial"/>
                <w:iCs/>
                <w:szCs w:val="20"/>
              </w:rPr>
              <w:t xml:space="preserve"> 10100-9/2023/32</w:t>
            </w:r>
            <w:r>
              <w:rPr>
                <w:rFonts w:cs="Arial"/>
                <w:iCs/>
                <w:szCs w:val="20"/>
              </w:rPr>
              <w:t xml:space="preserve"> </w:t>
            </w:r>
            <w:r w:rsidRPr="00454DBF">
              <w:rPr>
                <w:rFonts w:cs="Arial"/>
                <w:iCs/>
                <w:szCs w:val="20"/>
              </w:rPr>
              <w:t xml:space="preserve">z dne </w:t>
            </w:r>
            <w:r w:rsidR="00231A21" w:rsidRPr="00454DBF">
              <w:rPr>
                <w:rFonts w:cs="Arial"/>
                <w:iCs/>
                <w:szCs w:val="20"/>
              </w:rPr>
              <w:t>28. 12. 2023</w:t>
            </w:r>
            <w:r w:rsidRPr="00454DBF">
              <w:rPr>
                <w:rFonts w:cs="Arial"/>
                <w:iCs/>
                <w:szCs w:val="20"/>
              </w:rPr>
              <w:t>)</w:t>
            </w:r>
            <w:r w:rsidRPr="00454DBF">
              <w:rPr>
                <w:rFonts w:eastAsia="Times New Roman" w:cs="Arial"/>
                <w:szCs w:val="20"/>
                <w:lang w:eastAsia="sl-SI"/>
              </w:rPr>
              <w:t>.</w:t>
            </w:r>
          </w:p>
          <w:p w14:paraId="7EC580B5" w14:textId="77777777" w:rsidR="00F22FA0" w:rsidRPr="00454DBF" w:rsidRDefault="00F22FA0" w:rsidP="00BF546B">
            <w:pPr>
              <w:pStyle w:val="Odstavekseznama"/>
              <w:rPr>
                <w:rFonts w:ascii="Arial" w:hAnsi="Arial" w:cs="Arial"/>
                <w:iCs/>
                <w:sz w:val="20"/>
                <w:szCs w:val="20"/>
              </w:rPr>
            </w:pPr>
          </w:p>
          <w:p w14:paraId="79E79922" w14:textId="77777777" w:rsidR="00F22FA0" w:rsidRPr="00454DBF" w:rsidRDefault="00F22FA0" w:rsidP="00BF546B">
            <w:pPr>
              <w:pStyle w:val="Odstavekseznama"/>
              <w:rPr>
                <w:rFonts w:ascii="Arial" w:hAnsi="Arial" w:cs="Arial"/>
                <w:iCs/>
                <w:sz w:val="20"/>
                <w:szCs w:val="20"/>
              </w:rPr>
            </w:pPr>
          </w:p>
          <w:p w14:paraId="44EAB772" w14:textId="77777777" w:rsidR="00F22FA0" w:rsidRPr="00454DBF" w:rsidRDefault="00F22FA0" w:rsidP="00BF546B">
            <w:pPr>
              <w:spacing w:after="0" w:line="260" w:lineRule="atLeast"/>
              <w:ind w:left="360"/>
              <w:rPr>
                <w:rFonts w:cs="Arial"/>
                <w:iCs/>
                <w:szCs w:val="20"/>
              </w:rPr>
            </w:pPr>
            <w:r w:rsidRPr="00454DBF">
              <w:rPr>
                <w:rFonts w:cs="Arial"/>
                <w:szCs w:val="20"/>
              </w:rPr>
              <w:t xml:space="preserve">                                                                                                    </w:t>
            </w:r>
            <w:r w:rsidRPr="00454DBF">
              <w:rPr>
                <w:rFonts w:cs="Arial"/>
                <w:iCs/>
                <w:szCs w:val="20"/>
              </w:rPr>
              <w:t xml:space="preserve">Barbara Kolenko Helbl </w:t>
            </w:r>
          </w:p>
          <w:p w14:paraId="7B8C6142" w14:textId="77777777" w:rsidR="00F22FA0" w:rsidRPr="00454DBF" w:rsidRDefault="00F22FA0" w:rsidP="00BF546B">
            <w:pPr>
              <w:spacing w:after="0" w:line="260" w:lineRule="atLeast"/>
              <w:ind w:left="360"/>
              <w:rPr>
                <w:rFonts w:cs="Arial"/>
                <w:szCs w:val="20"/>
              </w:rPr>
            </w:pPr>
            <w:r w:rsidRPr="00454DBF">
              <w:rPr>
                <w:rFonts w:cs="Arial"/>
                <w:iCs/>
                <w:szCs w:val="20"/>
              </w:rPr>
              <w:t xml:space="preserve">                                                                                                    generalna sekretarka                                                                                                             </w:t>
            </w:r>
          </w:p>
          <w:p w14:paraId="537C20CE" w14:textId="77777777" w:rsidR="00F22FA0" w:rsidRPr="00454DBF" w:rsidRDefault="00F22FA0" w:rsidP="00BF546B">
            <w:pPr>
              <w:spacing w:after="0" w:line="260" w:lineRule="atLeast"/>
              <w:ind w:left="17"/>
              <w:rPr>
                <w:rFonts w:eastAsia="Times New Roman" w:cs="Arial"/>
                <w:iCs/>
                <w:szCs w:val="20"/>
              </w:rPr>
            </w:pPr>
          </w:p>
          <w:p w14:paraId="5C03542E" w14:textId="77777777" w:rsidR="00F22FA0" w:rsidRDefault="00F22FA0" w:rsidP="00BF546B">
            <w:pPr>
              <w:spacing w:after="0" w:line="260" w:lineRule="atLeast"/>
              <w:ind w:left="17"/>
              <w:rPr>
                <w:rFonts w:eastAsia="Times New Roman" w:cs="Arial"/>
                <w:iCs/>
                <w:szCs w:val="20"/>
              </w:rPr>
            </w:pPr>
          </w:p>
          <w:p w14:paraId="06C13E48" w14:textId="77777777" w:rsidR="00F22FA0" w:rsidRPr="00454DBF" w:rsidRDefault="00F22FA0" w:rsidP="00BF546B">
            <w:pPr>
              <w:spacing w:after="0" w:line="260" w:lineRule="atLeast"/>
              <w:ind w:left="17"/>
              <w:rPr>
                <w:rFonts w:eastAsia="Times New Roman" w:cs="Arial"/>
                <w:iCs/>
                <w:szCs w:val="20"/>
              </w:rPr>
            </w:pPr>
          </w:p>
          <w:p w14:paraId="3E7F1444" w14:textId="77777777" w:rsidR="00F22FA0" w:rsidRPr="00454DBF" w:rsidRDefault="00F22FA0" w:rsidP="00BF546B">
            <w:pPr>
              <w:spacing w:after="0" w:line="260" w:lineRule="atLeast"/>
              <w:ind w:left="17"/>
              <w:rPr>
                <w:rFonts w:eastAsia="Times New Roman" w:cs="Arial"/>
                <w:iCs/>
                <w:szCs w:val="20"/>
              </w:rPr>
            </w:pPr>
          </w:p>
          <w:p w14:paraId="2C3952D1" w14:textId="77777777" w:rsidR="00F22FA0" w:rsidRPr="00454DBF" w:rsidRDefault="00F22FA0" w:rsidP="00BF546B">
            <w:pPr>
              <w:spacing w:after="0" w:line="260" w:lineRule="atLeast"/>
              <w:ind w:left="17"/>
              <w:rPr>
                <w:rFonts w:eastAsia="Times New Roman" w:cs="Arial"/>
                <w:iCs/>
                <w:szCs w:val="20"/>
              </w:rPr>
            </w:pPr>
          </w:p>
          <w:p w14:paraId="2E2AD4CC" w14:textId="77777777" w:rsidR="00F22FA0" w:rsidRPr="00454DBF" w:rsidRDefault="00F22FA0" w:rsidP="00BF546B">
            <w:pPr>
              <w:spacing w:after="0" w:line="260" w:lineRule="atLeast"/>
              <w:ind w:left="17"/>
              <w:rPr>
                <w:rFonts w:eastAsia="Times New Roman" w:cs="Arial"/>
                <w:iCs/>
                <w:szCs w:val="20"/>
              </w:rPr>
            </w:pPr>
          </w:p>
          <w:p w14:paraId="3C326AC7" w14:textId="77777777" w:rsidR="00F22FA0" w:rsidRPr="00454DBF" w:rsidRDefault="00F22FA0" w:rsidP="00BF546B">
            <w:pPr>
              <w:spacing w:after="0" w:line="240" w:lineRule="exact"/>
              <w:rPr>
                <w:rFonts w:eastAsia="Times New Roman" w:cs="Arial"/>
                <w:iCs/>
                <w:szCs w:val="20"/>
              </w:rPr>
            </w:pPr>
            <w:r w:rsidRPr="00454DBF">
              <w:rPr>
                <w:rFonts w:eastAsia="Times New Roman" w:cs="Arial"/>
                <w:iCs/>
                <w:szCs w:val="20"/>
              </w:rPr>
              <w:t>Priloga:</w:t>
            </w:r>
          </w:p>
          <w:p w14:paraId="753737DF" w14:textId="6D3AA5E4" w:rsidR="00F22FA0" w:rsidRPr="00454DBF" w:rsidRDefault="00F22FA0" w:rsidP="00F22FA0">
            <w:pPr>
              <w:pStyle w:val="Odstavekseznama"/>
              <w:numPr>
                <w:ilvl w:val="0"/>
                <w:numId w:val="11"/>
              </w:numPr>
              <w:autoSpaceDE w:val="0"/>
              <w:autoSpaceDN w:val="0"/>
              <w:adjustRightInd w:val="0"/>
              <w:spacing w:line="240" w:lineRule="atLeast"/>
              <w:jc w:val="both"/>
              <w:rPr>
                <w:rFonts w:ascii="Arial" w:hAnsi="Arial" w:cs="Arial"/>
                <w:iCs/>
                <w:sz w:val="20"/>
                <w:szCs w:val="20"/>
              </w:rPr>
            </w:pPr>
            <w:r w:rsidRPr="00454DBF">
              <w:rPr>
                <w:rFonts w:ascii="Arial" w:hAnsi="Arial" w:cs="Arial"/>
                <w:iCs/>
                <w:sz w:val="20"/>
                <w:szCs w:val="20"/>
              </w:rPr>
              <w:t xml:space="preserve">Poročilo o </w:t>
            </w:r>
            <w:r>
              <w:rPr>
                <w:rFonts w:ascii="Arial" w:hAnsi="Arial" w:cs="Arial"/>
                <w:iCs/>
                <w:sz w:val="20"/>
                <w:szCs w:val="20"/>
              </w:rPr>
              <w:t xml:space="preserve">doseženih rezultatih </w:t>
            </w:r>
            <w:r w:rsidRPr="00454DBF">
              <w:rPr>
                <w:rFonts w:ascii="Arial" w:hAnsi="Arial" w:cs="Arial"/>
                <w:iCs/>
                <w:sz w:val="20"/>
                <w:szCs w:val="20"/>
              </w:rPr>
              <w:t xml:space="preserve">Posebnega vladnega projekta za plačno skupino J v dejavnostih zdravstva in socialnega varstva za obdobje od </w:t>
            </w:r>
            <w:r w:rsidR="00231A21" w:rsidRPr="00454DBF">
              <w:rPr>
                <w:rFonts w:ascii="Arial" w:hAnsi="Arial" w:cs="Arial"/>
                <w:iCs/>
                <w:sz w:val="20"/>
                <w:szCs w:val="20"/>
              </w:rPr>
              <w:t>1. 1. 2023</w:t>
            </w:r>
            <w:r w:rsidRPr="00454DBF">
              <w:rPr>
                <w:rFonts w:ascii="Arial" w:hAnsi="Arial" w:cs="Arial"/>
                <w:iCs/>
                <w:sz w:val="20"/>
                <w:szCs w:val="20"/>
              </w:rPr>
              <w:t xml:space="preserve"> do </w:t>
            </w:r>
            <w:r w:rsidR="00231A21" w:rsidRPr="00454DBF">
              <w:rPr>
                <w:rFonts w:ascii="Arial" w:hAnsi="Arial" w:cs="Arial"/>
                <w:iCs/>
                <w:sz w:val="20"/>
                <w:szCs w:val="20"/>
              </w:rPr>
              <w:t>31. 12. 2024</w:t>
            </w:r>
          </w:p>
          <w:p w14:paraId="62674F36" w14:textId="77777777" w:rsidR="00F22FA0" w:rsidRPr="00454DBF" w:rsidRDefault="00F22FA0" w:rsidP="00BF546B">
            <w:pPr>
              <w:spacing w:after="0" w:line="240" w:lineRule="exact"/>
              <w:ind w:left="379"/>
              <w:jc w:val="both"/>
              <w:rPr>
                <w:rFonts w:eastAsia="Times New Roman" w:cs="Arial"/>
                <w:szCs w:val="20"/>
              </w:rPr>
            </w:pPr>
          </w:p>
          <w:p w14:paraId="3056A55B" w14:textId="77777777" w:rsidR="00F22FA0" w:rsidRPr="00454DBF" w:rsidRDefault="00F22FA0" w:rsidP="00BF546B">
            <w:pPr>
              <w:spacing w:after="0" w:line="240" w:lineRule="exact"/>
              <w:rPr>
                <w:rFonts w:cs="Arial"/>
                <w:szCs w:val="20"/>
              </w:rPr>
            </w:pPr>
            <w:r w:rsidRPr="00454DBF">
              <w:rPr>
                <w:rFonts w:cs="Arial"/>
                <w:szCs w:val="20"/>
              </w:rPr>
              <w:t xml:space="preserve">Prejmejo: </w:t>
            </w:r>
          </w:p>
          <w:p w14:paraId="07126CA1" w14:textId="77777777" w:rsidR="00F22FA0" w:rsidRPr="00454DBF" w:rsidRDefault="00F22FA0" w:rsidP="00F22FA0">
            <w:pPr>
              <w:pStyle w:val="Neotevilenodstavek"/>
              <w:numPr>
                <w:ilvl w:val="0"/>
                <w:numId w:val="10"/>
              </w:numPr>
              <w:spacing w:before="0" w:after="0" w:line="276" w:lineRule="auto"/>
              <w:textAlignment w:val="auto"/>
              <w:rPr>
                <w:rFonts w:cs="Arial"/>
                <w:iCs/>
              </w:rPr>
            </w:pPr>
            <w:r w:rsidRPr="00454DBF">
              <w:rPr>
                <w:rFonts w:cs="Arial"/>
                <w:iCs/>
              </w:rPr>
              <w:t xml:space="preserve">Ministrstvo za javno upravo, </w:t>
            </w:r>
          </w:p>
          <w:p w14:paraId="68DE046C" w14:textId="77777777" w:rsidR="00F22FA0" w:rsidRPr="00454DBF" w:rsidRDefault="00F22FA0" w:rsidP="00F22FA0">
            <w:pPr>
              <w:pStyle w:val="Neotevilenodstavek"/>
              <w:numPr>
                <w:ilvl w:val="0"/>
                <w:numId w:val="10"/>
              </w:numPr>
              <w:spacing w:before="0" w:after="0" w:line="276" w:lineRule="auto"/>
              <w:textAlignment w:val="auto"/>
              <w:rPr>
                <w:rFonts w:cs="Arial"/>
                <w:iCs/>
              </w:rPr>
            </w:pPr>
            <w:r w:rsidRPr="00454DBF">
              <w:rPr>
                <w:rFonts w:cs="Arial"/>
                <w:iCs/>
              </w:rPr>
              <w:t>Ministrstvo za delo, družino, socialne zadeve in enake možnosti,</w:t>
            </w:r>
          </w:p>
          <w:p w14:paraId="285C9C52" w14:textId="77777777" w:rsidR="00F22FA0" w:rsidRPr="00454DBF" w:rsidRDefault="00F22FA0" w:rsidP="00F22FA0">
            <w:pPr>
              <w:numPr>
                <w:ilvl w:val="0"/>
                <w:numId w:val="10"/>
              </w:numPr>
              <w:autoSpaceDE w:val="0"/>
              <w:autoSpaceDN w:val="0"/>
              <w:adjustRightInd w:val="0"/>
              <w:spacing w:after="0" w:line="240" w:lineRule="atLeast"/>
              <w:ind w:right="-468"/>
              <w:jc w:val="both"/>
              <w:rPr>
                <w:rFonts w:eastAsia="Times New Roman" w:cs="Arial"/>
                <w:iCs/>
                <w:szCs w:val="20"/>
                <w:lang w:eastAsia="sl-SI"/>
              </w:rPr>
            </w:pPr>
            <w:r w:rsidRPr="00454DBF">
              <w:rPr>
                <w:rFonts w:eastAsia="Times New Roman" w:cs="Arial"/>
                <w:iCs/>
                <w:szCs w:val="20"/>
                <w:lang w:eastAsia="sl-SI"/>
              </w:rPr>
              <w:t>Ministrstvo za solidarno prihodnost,</w:t>
            </w:r>
          </w:p>
          <w:p w14:paraId="03E5BDA6" w14:textId="77777777" w:rsidR="00F22FA0" w:rsidRPr="00454DBF" w:rsidRDefault="00F22FA0" w:rsidP="00F22FA0">
            <w:pPr>
              <w:numPr>
                <w:ilvl w:val="0"/>
                <w:numId w:val="10"/>
              </w:numPr>
              <w:autoSpaceDE w:val="0"/>
              <w:autoSpaceDN w:val="0"/>
              <w:adjustRightInd w:val="0"/>
              <w:spacing w:after="0" w:line="240" w:lineRule="atLeast"/>
              <w:ind w:right="-468"/>
              <w:jc w:val="both"/>
              <w:rPr>
                <w:rFonts w:eastAsia="Times New Roman" w:cs="Arial"/>
                <w:iCs/>
                <w:szCs w:val="20"/>
                <w:lang w:eastAsia="sl-SI"/>
              </w:rPr>
            </w:pPr>
            <w:r w:rsidRPr="00454DBF">
              <w:rPr>
                <w:rFonts w:eastAsia="Times New Roman" w:cs="Arial"/>
                <w:iCs/>
                <w:szCs w:val="20"/>
                <w:lang w:eastAsia="sl-SI"/>
              </w:rPr>
              <w:t>Ministrstvo za finance,</w:t>
            </w:r>
          </w:p>
          <w:p w14:paraId="1FA94433" w14:textId="77777777" w:rsidR="00F22FA0" w:rsidRPr="00454DBF" w:rsidRDefault="00F22FA0" w:rsidP="00F22FA0">
            <w:pPr>
              <w:numPr>
                <w:ilvl w:val="0"/>
                <w:numId w:val="10"/>
              </w:numPr>
              <w:autoSpaceDE w:val="0"/>
              <w:autoSpaceDN w:val="0"/>
              <w:adjustRightInd w:val="0"/>
              <w:spacing w:after="0" w:line="240" w:lineRule="atLeast"/>
              <w:ind w:right="-468"/>
              <w:jc w:val="both"/>
              <w:rPr>
                <w:rFonts w:eastAsia="Times New Roman" w:cs="Arial"/>
                <w:iCs/>
                <w:szCs w:val="20"/>
                <w:lang w:eastAsia="sl-SI"/>
              </w:rPr>
            </w:pPr>
            <w:r w:rsidRPr="00454DBF">
              <w:rPr>
                <w:rFonts w:eastAsia="Times New Roman" w:cs="Arial"/>
                <w:iCs/>
                <w:szCs w:val="20"/>
                <w:lang w:eastAsia="sl-SI"/>
              </w:rPr>
              <w:t>Ministrstvo za zdravje,</w:t>
            </w:r>
          </w:p>
          <w:p w14:paraId="3BAA2987" w14:textId="77777777" w:rsidR="00F22FA0" w:rsidRPr="00454DBF" w:rsidRDefault="00F22FA0" w:rsidP="00F22FA0">
            <w:pPr>
              <w:pStyle w:val="Neotevilenodstavek"/>
              <w:numPr>
                <w:ilvl w:val="0"/>
                <w:numId w:val="10"/>
              </w:numPr>
              <w:spacing w:before="0" w:after="0" w:line="276" w:lineRule="auto"/>
              <w:textAlignment w:val="auto"/>
              <w:rPr>
                <w:rFonts w:cs="Arial"/>
                <w:iCs/>
              </w:rPr>
            </w:pPr>
            <w:r w:rsidRPr="00454DBF">
              <w:rPr>
                <w:rFonts w:cs="Arial"/>
                <w:iCs/>
              </w:rPr>
              <w:t>Služba Vlade Republike Slovenije za zakonodajo,</w:t>
            </w:r>
          </w:p>
          <w:p w14:paraId="0A07E116" w14:textId="77777777" w:rsidR="00F22FA0" w:rsidRPr="00454DBF" w:rsidRDefault="00F22FA0" w:rsidP="00F22FA0">
            <w:pPr>
              <w:numPr>
                <w:ilvl w:val="0"/>
                <w:numId w:val="10"/>
              </w:numPr>
              <w:autoSpaceDE w:val="0"/>
              <w:autoSpaceDN w:val="0"/>
              <w:adjustRightInd w:val="0"/>
              <w:spacing w:after="0" w:line="240" w:lineRule="atLeast"/>
              <w:ind w:right="-468"/>
              <w:jc w:val="both"/>
              <w:rPr>
                <w:rFonts w:eastAsia="Times New Roman" w:cs="Arial"/>
                <w:iCs/>
                <w:szCs w:val="20"/>
                <w:lang w:eastAsia="sl-SI"/>
              </w:rPr>
            </w:pPr>
            <w:r w:rsidRPr="00454DBF">
              <w:rPr>
                <w:rFonts w:cs="Arial"/>
                <w:iCs/>
                <w:szCs w:val="20"/>
              </w:rPr>
              <w:t>Generalni sekretariat Vlade RS.</w:t>
            </w:r>
          </w:p>
          <w:bookmarkEnd w:id="1"/>
          <w:p w14:paraId="6B52AF94" w14:textId="77777777" w:rsidR="00F22FA0" w:rsidRPr="00454DBF" w:rsidRDefault="00F22FA0" w:rsidP="00BF546B">
            <w:pPr>
              <w:spacing w:after="0" w:line="240" w:lineRule="exact"/>
              <w:ind w:left="720" w:right="-108"/>
              <w:jc w:val="both"/>
              <w:rPr>
                <w:rFonts w:cs="Arial"/>
                <w:szCs w:val="20"/>
              </w:rPr>
            </w:pPr>
          </w:p>
        </w:tc>
      </w:tr>
      <w:tr w:rsidR="00F22FA0" w:rsidRPr="002575D2" w14:paraId="51B086CF" w14:textId="77777777" w:rsidTr="00BF546B">
        <w:tc>
          <w:tcPr>
            <w:tcW w:w="9204" w:type="dxa"/>
            <w:gridSpan w:val="11"/>
          </w:tcPr>
          <w:p w14:paraId="0D27FA0D" w14:textId="77777777" w:rsidR="00F22FA0" w:rsidRPr="002575D2" w:rsidRDefault="00F22FA0" w:rsidP="00BF546B">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2575D2">
              <w:rPr>
                <w:rFonts w:eastAsia="Times New Roman" w:cs="Arial"/>
                <w:b/>
                <w:szCs w:val="20"/>
                <w:lang w:eastAsia="sl-SI"/>
              </w:rPr>
              <w:t>2. Predlog za obravnavo predloga zakona po nujnem ali skrajšanem postopku v državnem zboru z obrazložitvijo razlogov:</w:t>
            </w:r>
          </w:p>
        </w:tc>
      </w:tr>
      <w:tr w:rsidR="00F22FA0" w:rsidRPr="002575D2" w14:paraId="6ED03C98" w14:textId="77777777" w:rsidTr="00BF546B">
        <w:tc>
          <w:tcPr>
            <w:tcW w:w="9204" w:type="dxa"/>
            <w:gridSpan w:val="11"/>
          </w:tcPr>
          <w:p w14:paraId="7C3094FA" w14:textId="77777777" w:rsidR="00F22FA0" w:rsidRPr="002575D2" w:rsidRDefault="00F22FA0" w:rsidP="00BF546B">
            <w:pPr>
              <w:overflowPunct w:val="0"/>
              <w:autoSpaceDE w:val="0"/>
              <w:autoSpaceDN w:val="0"/>
              <w:adjustRightInd w:val="0"/>
              <w:spacing w:after="0" w:line="260" w:lineRule="exact"/>
              <w:jc w:val="both"/>
              <w:textAlignment w:val="baseline"/>
              <w:rPr>
                <w:rFonts w:eastAsia="Times New Roman" w:cs="Arial"/>
                <w:iCs/>
                <w:szCs w:val="24"/>
              </w:rPr>
            </w:pPr>
            <w:r w:rsidRPr="002575D2">
              <w:rPr>
                <w:rFonts w:eastAsia="Times New Roman" w:cs="Arial"/>
                <w:iCs/>
                <w:szCs w:val="24"/>
              </w:rPr>
              <w:t>/</w:t>
            </w:r>
          </w:p>
        </w:tc>
      </w:tr>
      <w:tr w:rsidR="00F22FA0" w:rsidRPr="002575D2" w14:paraId="4627025D" w14:textId="77777777" w:rsidTr="00BF546B">
        <w:tc>
          <w:tcPr>
            <w:tcW w:w="9204" w:type="dxa"/>
            <w:gridSpan w:val="11"/>
          </w:tcPr>
          <w:p w14:paraId="45B18423" w14:textId="77777777" w:rsidR="00F22FA0" w:rsidRPr="002575D2" w:rsidRDefault="00F22FA0" w:rsidP="00BF546B">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2575D2">
              <w:rPr>
                <w:rFonts w:eastAsia="Times New Roman" w:cs="Arial"/>
                <w:b/>
                <w:szCs w:val="20"/>
                <w:lang w:eastAsia="sl-SI"/>
              </w:rPr>
              <w:t>3.a Osebe, odgovorne za strokovno pripravo in usklajenost gradiva:</w:t>
            </w:r>
          </w:p>
        </w:tc>
      </w:tr>
      <w:tr w:rsidR="00F22FA0" w:rsidRPr="002575D2" w14:paraId="2081B56E" w14:textId="77777777" w:rsidTr="00BF546B">
        <w:tc>
          <w:tcPr>
            <w:tcW w:w="9204" w:type="dxa"/>
            <w:gridSpan w:val="11"/>
          </w:tcPr>
          <w:p w14:paraId="619286D8" w14:textId="77777777" w:rsidR="00F22FA0" w:rsidRPr="002575D2" w:rsidRDefault="00F22FA0" w:rsidP="00F22FA0">
            <w:pPr>
              <w:numPr>
                <w:ilvl w:val="0"/>
                <w:numId w:val="9"/>
              </w:numPr>
              <w:spacing w:after="0" w:line="240" w:lineRule="exact"/>
              <w:rPr>
                <w:rFonts w:eastAsia="Times New Roman" w:cs="Arial"/>
                <w:bCs/>
                <w:szCs w:val="20"/>
              </w:rPr>
            </w:pPr>
            <w:r>
              <w:rPr>
                <w:rFonts w:eastAsia="Times New Roman" w:cs="Arial"/>
                <w:bCs/>
                <w:szCs w:val="20"/>
              </w:rPr>
              <w:t>dr. Valentina Prevolnik Rupel</w:t>
            </w:r>
            <w:r w:rsidRPr="002575D2">
              <w:rPr>
                <w:rFonts w:eastAsia="Times New Roman" w:cs="Arial"/>
                <w:bCs/>
                <w:szCs w:val="20"/>
              </w:rPr>
              <w:t>, ministr</w:t>
            </w:r>
            <w:r>
              <w:rPr>
                <w:rFonts w:eastAsia="Times New Roman" w:cs="Arial"/>
                <w:bCs/>
                <w:szCs w:val="20"/>
              </w:rPr>
              <w:t>ica</w:t>
            </w:r>
            <w:r w:rsidRPr="002575D2">
              <w:rPr>
                <w:rFonts w:eastAsia="Times New Roman" w:cs="Arial"/>
                <w:bCs/>
                <w:szCs w:val="20"/>
              </w:rPr>
              <w:t xml:space="preserve"> za zdravje,</w:t>
            </w:r>
          </w:p>
          <w:p w14:paraId="4D4BFD3C" w14:textId="77777777" w:rsidR="00F22FA0" w:rsidRDefault="00F22FA0" w:rsidP="00F22FA0">
            <w:pPr>
              <w:numPr>
                <w:ilvl w:val="0"/>
                <w:numId w:val="9"/>
              </w:numPr>
              <w:overflowPunct w:val="0"/>
              <w:autoSpaceDE w:val="0"/>
              <w:autoSpaceDN w:val="0"/>
              <w:adjustRightInd w:val="0"/>
              <w:spacing w:after="0" w:line="260" w:lineRule="exact"/>
              <w:jc w:val="both"/>
              <w:textAlignment w:val="baseline"/>
              <w:rPr>
                <w:rFonts w:cs="Arial"/>
                <w:iCs/>
                <w:szCs w:val="20"/>
                <w:lang w:eastAsia="sl-SI"/>
              </w:rPr>
            </w:pPr>
            <w:r w:rsidRPr="00132996">
              <w:rPr>
                <w:rFonts w:cs="Arial"/>
                <w:iCs/>
                <w:szCs w:val="20"/>
                <w:lang w:eastAsia="sl-SI"/>
              </w:rPr>
              <w:t>Luka Mesec</w:t>
            </w:r>
            <w:r w:rsidRPr="00132996">
              <w:rPr>
                <w:rFonts w:cs="Arial"/>
                <w:iCs/>
                <w:szCs w:val="20"/>
              </w:rPr>
              <w:t>, minister za delo, družino, socialne zadeve in enake možnosti</w:t>
            </w:r>
            <w:r>
              <w:rPr>
                <w:rFonts w:cs="Arial"/>
                <w:iCs/>
                <w:szCs w:val="20"/>
              </w:rPr>
              <w:t>,</w:t>
            </w:r>
          </w:p>
          <w:p w14:paraId="59113D7B" w14:textId="7DFB1F19" w:rsidR="007E02C5" w:rsidRDefault="007E02C5" w:rsidP="007E02C5">
            <w:pPr>
              <w:numPr>
                <w:ilvl w:val="0"/>
                <w:numId w:val="9"/>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lastRenderedPageBreak/>
              <w:t>Simon Maljevac, minister za solidarno prihodnost</w:t>
            </w:r>
            <w:r w:rsidR="00231A21">
              <w:rPr>
                <w:rFonts w:cs="Arial"/>
                <w:iCs/>
                <w:szCs w:val="20"/>
                <w:lang w:eastAsia="sl-SI"/>
              </w:rPr>
              <w:t>,</w:t>
            </w:r>
          </w:p>
          <w:p w14:paraId="773ECECB" w14:textId="77777777" w:rsidR="00F22FA0" w:rsidRDefault="00F22FA0" w:rsidP="00F22FA0">
            <w:pPr>
              <w:numPr>
                <w:ilvl w:val="0"/>
                <w:numId w:val="9"/>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rPr>
              <w:t>Denis Kordež, državni sekretar na Ministrstvu za zdravje,</w:t>
            </w:r>
          </w:p>
          <w:p w14:paraId="3F904672" w14:textId="77777777" w:rsidR="00F22FA0" w:rsidRDefault="00F22FA0" w:rsidP="00F22FA0">
            <w:pPr>
              <w:numPr>
                <w:ilvl w:val="0"/>
                <w:numId w:val="9"/>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 xml:space="preserve">Dan Juvan, </w:t>
            </w:r>
            <w:r w:rsidRPr="00475C26">
              <w:rPr>
                <w:rFonts w:cs="Arial"/>
                <w:iCs/>
                <w:szCs w:val="20"/>
                <w:lang w:eastAsia="sl-SI"/>
              </w:rPr>
              <w:t>državni sekretar na Ministrstv</w:t>
            </w:r>
            <w:r>
              <w:rPr>
                <w:rFonts w:cs="Arial"/>
                <w:iCs/>
                <w:szCs w:val="20"/>
                <w:lang w:eastAsia="sl-SI"/>
              </w:rPr>
              <w:t>u</w:t>
            </w:r>
            <w:r w:rsidRPr="00475C26">
              <w:rPr>
                <w:rFonts w:cs="Arial"/>
                <w:iCs/>
                <w:szCs w:val="20"/>
                <w:lang w:eastAsia="sl-SI"/>
              </w:rPr>
              <w:t xml:space="preserve"> za delo, družino, socialne zadeve in enake možnosti</w:t>
            </w:r>
            <w:r>
              <w:rPr>
                <w:rFonts w:cs="Arial"/>
                <w:iCs/>
                <w:szCs w:val="20"/>
                <w:lang w:eastAsia="sl-SI"/>
              </w:rPr>
              <w:t>,</w:t>
            </w:r>
          </w:p>
          <w:p w14:paraId="0A996CFB" w14:textId="77777777" w:rsidR="00F22FA0" w:rsidRDefault="00F22FA0" w:rsidP="00F22FA0">
            <w:pPr>
              <w:numPr>
                <w:ilvl w:val="0"/>
                <w:numId w:val="9"/>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Dr. Luka Omladič, državni sekretar na Ministrstvu za solidarno prihodnost</w:t>
            </w:r>
          </w:p>
          <w:p w14:paraId="3AF69367" w14:textId="77777777" w:rsidR="00F22FA0" w:rsidRPr="002575D2" w:rsidRDefault="00F22FA0" w:rsidP="00BF546B">
            <w:pPr>
              <w:spacing w:after="0" w:line="240" w:lineRule="exact"/>
              <w:ind w:left="720"/>
              <w:rPr>
                <w:rFonts w:eastAsia="Times New Roman" w:cs="Arial"/>
                <w:bCs/>
                <w:szCs w:val="20"/>
              </w:rPr>
            </w:pPr>
          </w:p>
        </w:tc>
      </w:tr>
      <w:tr w:rsidR="00F22FA0" w:rsidRPr="002575D2" w14:paraId="1F013527" w14:textId="77777777" w:rsidTr="00BF546B">
        <w:tc>
          <w:tcPr>
            <w:tcW w:w="9204" w:type="dxa"/>
            <w:gridSpan w:val="11"/>
          </w:tcPr>
          <w:p w14:paraId="2B19FCBA" w14:textId="77777777" w:rsidR="00F22FA0" w:rsidRPr="002575D2" w:rsidRDefault="00F22FA0" w:rsidP="00BF546B">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2575D2">
              <w:rPr>
                <w:rFonts w:eastAsia="Times New Roman" w:cs="Arial"/>
                <w:b/>
                <w:iCs/>
                <w:szCs w:val="20"/>
                <w:lang w:eastAsia="sl-SI"/>
              </w:rPr>
              <w:lastRenderedPageBreak/>
              <w:t xml:space="preserve">3.b Zunanji strokovnjaki, ki so </w:t>
            </w:r>
            <w:r w:rsidRPr="002575D2">
              <w:rPr>
                <w:rFonts w:eastAsia="Times New Roman" w:cs="Arial"/>
                <w:b/>
                <w:szCs w:val="20"/>
                <w:lang w:eastAsia="sl-SI"/>
              </w:rPr>
              <w:t>sodelovali pri pripravi dela ali celotnega gradiva:</w:t>
            </w:r>
          </w:p>
        </w:tc>
      </w:tr>
      <w:tr w:rsidR="00F22FA0" w:rsidRPr="002575D2" w14:paraId="7AB9CF0A" w14:textId="77777777" w:rsidTr="00BF546B">
        <w:tc>
          <w:tcPr>
            <w:tcW w:w="9204" w:type="dxa"/>
            <w:gridSpan w:val="11"/>
          </w:tcPr>
          <w:p w14:paraId="0C60DAE2" w14:textId="77777777" w:rsidR="00F22FA0" w:rsidRPr="002575D2" w:rsidRDefault="00F22FA0" w:rsidP="00BF546B">
            <w:pPr>
              <w:overflowPunct w:val="0"/>
              <w:autoSpaceDE w:val="0"/>
              <w:autoSpaceDN w:val="0"/>
              <w:adjustRightInd w:val="0"/>
              <w:spacing w:after="0" w:line="260" w:lineRule="exact"/>
              <w:jc w:val="both"/>
              <w:textAlignment w:val="baseline"/>
              <w:rPr>
                <w:rFonts w:eastAsia="Times New Roman" w:cs="Arial"/>
                <w:iCs/>
                <w:szCs w:val="20"/>
                <w:lang w:eastAsia="sl-SI"/>
              </w:rPr>
            </w:pPr>
            <w:r w:rsidRPr="002575D2">
              <w:rPr>
                <w:rFonts w:eastAsia="Times New Roman" w:cs="Arial"/>
                <w:iCs/>
                <w:szCs w:val="20"/>
                <w:lang w:eastAsia="sl-SI"/>
              </w:rPr>
              <w:t>/</w:t>
            </w:r>
          </w:p>
        </w:tc>
      </w:tr>
      <w:tr w:rsidR="00F22FA0" w:rsidRPr="002575D2" w14:paraId="78347C62" w14:textId="77777777" w:rsidTr="00BF546B">
        <w:tc>
          <w:tcPr>
            <w:tcW w:w="9204" w:type="dxa"/>
            <w:gridSpan w:val="11"/>
          </w:tcPr>
          <w:p w14:paraId="4548A2A7" w14:textId="77777777" w:rsidR="00F22FA0" w:rsidRDefault="00F22FA0" w:rsidP="00BF546B">
            <w:pPr>
              <w:overflowPunct w:val="0"/>
              <w:autoSpaceDE w:val="0"/>
              <w:autoSpaceDN w:val="0"/>
              <w:adjustRightInd w:val="0"/>
              <w:spacing w:after="0" w:line="260" w:lineRule="exact"/>
              <w:jc w:val="both"/>
              <w:textAlignment w:val="baseline"/>
              <w:rPr>
                <w:rFonts w:eastAsia="Times New Roman" w:cs="Arial"/>
                <w:b/>
                <w:szCs w:val="20"/>
                <w:lang w:eastAsia="sl-SI"/>
              </w:rPr>
            </w:pPr>
            <w:r w:rsidRPr="002575D2">
              <w:rPr>
                <w:rFonts w:eastAsia="Times New Roman" w:cs="Arial"/>
                <w:b/>
                <w:szCs w:val="20"/>
                <w:lang w:eastAsia="sl-SI"/>
              </w:rPr>
              <w:t>4. Predstavniki vlade, ki bodo sodelovali pri delu državnega zbora:</w:t>
            </w:r>
          </w:p>
          <w:p w14:paraId="0E94A96D" w14:textId="77777777" w:rsidR="00F22FA0" w:rsidRPr="002575D2" w:rsidRDefault="00F22FA0" w:rsidP="00BF546B">
            <w:pPr>
              <w:overflowPunct w:val="0"/>
              <w:autoSpaceDE w:val="0"/>
              <w:autoSpaceDN w:val="0"/>
              <w:adjustRightInd w:val="0"/>
              <w:spacing w:after="0" w:line="260" w:lineRule="exact"/>
              <w:jc w:val="both"/>
              <w:textAlignment w:val="baseline"/>
              <w:rPr>
                <w:rFonts w:eastAsia="Times New Roman" w:cs="Arial"/>
                <w:b/>
                <w:iCs/>
                <w:szCs w:val="20"/>
                <w:lang w:eastAsia="sl-SI"/>
              </w:rPr>
            </w:pPr>
            <w:r>
              <w:rPr>
                <w:rFonts w:eastAsia="Times New Roman" w:cs="Arial"/>
                <w:b/>
                <w:szCs w:val="20"/>
                <w:lang w:eastAsia="sl-SI"/>
              </w:rPr>
              <w:t>/</w:t>
            </w:r>
          </w:p>
        </w:tc>
      </w:tr>
      <w:tr w:rsidR="00F22FA0" w:rsidRPr="002575D2" w14:paraId="31F901FC" w14:textId="77777777" w:rsidTr="00BF546B">
        <w:tc>
          <w:tcPr>
            <w:tcW w:w="9204" w:type="dxa"/>
            <w:gridSpan w:val="11"/>
          </w:tcPr>
          <w:p w14:paraId="1094A7E0" w14:textId="77777777" w:rsidR="00F22FA0" w:rsidRPr="00B429D7" w:rsidRDefault="00F22FA0" w:rsidP="00BF546B">
            <w:pPr>
              <w:spacing w:after="0" w:line="240" w:lineRule="atLeast"/>
              <w:rPr>
                <w:rFonts w:eastAsia="Times New Roman" w:cs="Arial"/>
                <w:szCs w:val="20"/>
              </w:rPr>
            </w:pPr>
            <w:r w:rsidRPr="00A05217">
              <w:rPr>
                <w:rFonts w:cs="Arial"/>
                <w:b/>
                <w:szCs w:val="20"/>
              </w:rPr>
              <w:t>5. Kratek povzetek gradiva</w:t>
            </w:r>
            <w:r>
              <w:rPr>
                <w:rFonts w:eastAsia="Times New Roman" w:cs="Arial"/>
                <w:szCs w:val="20"/>
              </w:rPr>
              <w:t>:</w:t>
            </w:r>
          </w:p>
        </w:tc>
      </w:tr>
      <w:tr w:rsidR="00F22FA0" w:rsidRPr="002575D2" w14:paraId="6C862F9F" w14:textId="77777777" w:rsidTr="00BF546B">
        <w:tc>
          <w:tcPr>
            <w:tcW w:w="9204" w:type="dxa"/>
            <w:gridSpan w:val="11"/>
          </w:tcPr>
          <w:p w14:paraId="38CDF092" w14:textId="4651962C" w:rsidR="00F22FA0" w:rsidRDefault="00F22FA0" w:rsidP="00BF546B">
            <w:pPr>
              <w:autoSpaceDE w:val="0"/>
              <w:autoSpaceDN w:val="0"/>
              <w:adjustRightInd w:val="0"/>
              <w:spacing w:after="0" w:line="240" w:lineRule="auto"/>
              <w:jc w:val="both"/>
              <w:rPr>
                <w:rFonts w:ascii="ArialMT" w:hAnsi="ArialMT" w:cs="ArialMT"/>
                <w:szCs w:val="20"/>
                <w:lang w:eastAsia="sl-SI"/>
              </w:rPr>
            </w:pPr>
            <w:r>
              <w:rPr>
                <w:rFonts w:ascii="ArialMT" w:hAnsi="ArialMT" w:cs="ArialMT"/>
                <w:szCs w:val="20"/>
                <w:lang w:eastAsia="sl-SI"/>
              </w:rPr>
              <w:t xml:space="preserve">Vlada Republike Slovenije je dne </w:t>
            </w:r>
            <w:r w:rsidR="007E02C5">
              <w:rPr>
                <w:rFonts w:ascii="ArialMT" w:hAnsi="ArialMT" w:cs="ArialMT"/>
                <w:szCs w:val="20"/>
                <w:lang w:eastAsia="sl-SI"/>
              </w:rPr>
              <w:t>24. 1. 2023</w:t>
            </w:r>
            <w:r>
              <w:rPr>
                <w:rFonts w:ascii="ArialMT" w:hAnsi="ArialMT" w:cs="ArialMT"/>
                <w:szCs w:val="20"/>
                <w:lang w:eastAsia="sl-SI"/>
              </w:rPr>
              <w:t xml:space="preserve"> sprejela Posebni vladni projekt za plačno skupino J v dejavnostih zdravstva in socialnega varstva (sklep št. 10100-9/2023/2 z dne </w:t>
            </w:r>
            <w:r w:rsidR="007E02C5">
              <w:rPr>
                <w:rFonts w:ascii="ArialMT" w:hAnsi="ArialMT" w:cs="ArialMT"/>
                <w:szCs w:val="20"/>
                <w:lang w:eastAsia="sl-SI"/>
              </w:rPr>
              <w:t>24. 1. 2023</w:t>
            </w:r>
            <w:r>
              <w:rPr>
                <w:rFonts w:ascii="ArialMT" w:hAnsi="ArialMT" w:cs="ArialMT"/>
                <w:szCs w:val="20"/>
                <w:lang w:eastAsia="sl-SI"/>
              </w:rPr>
              <w:t xml:space="preserve">), ki je omogočil izplačevanje delovne uspešnosti iz naslova povečanega obsega dela. Vlada Republike Slovenije se je zavezala, da bo delovna uspešnost iz tega naslova prvič izplačana pri plači za mesec januar 2023 in se bo izplačevala do uveljavitve sistemskih sprememb plačnega sistema, upoštevaje 6. točko Dogovora o ukrepih na področju plač in drugih stroškov dela v javnem sektorju za leti 2022 in 2023 (Uradni list RS, št. 136/22). Vlada Republike Slovenije je dne </w:t>
            </w:r>
            <w:r w:rsidR="007E02C5">
              <w:rPr>
                <w:rFonts w:ascii="ArialMT" w:hAnsi="ArialMT" w:cs="ArialMT"/>
                <w:szCs w:val="20"/>
                <w:lang w:eastAsia="sl-SI"/>
              </w:rPr>
              <w:t>28. 12. 2023</w:t>
            </w:r>
            <w:r>
              <w:rPr>
                <w:rFonts w:ascii="ArialMT" w:hAnsi="ArialMT" w:cs="ArialMT"/>
                <w:szCs w:val="20"/>
                <w:lang w:eastAsia="sl-SI"/>
              </w:rPr>
              <w:t xml:space="preserve"> sprejela podaljšanje Posebnega vladnega projekta za plačno skupino J v dejavnostih zdravstva in socialnega varstva (sklep št. 10100-9/2023/32 z dne </w:t>
            </w:r>
            <w:r w:rsidR="007E02C5">
              <w:rPr>
                <w:rFonts w:ascii="ArialMT" w:hAnsi="ArialMT" w:cs="ArialMT"/>
                <w:szCs w:val="20"/>
                <w:lang w:eastAsia="sl-SI"/>
              </w:rPr>
              <w:t>28. 12. 2023</w:t>
            </w:r>
            <w:r>
              <w:rPr>
                <w:rFonts w:ascii="ArialMT" w:hAnsi="ArialMT" w:cs="ArialMT"/>
                <w:szCs w:val="20"/>
                <w:lang w:eastAsia="sl-SI"/>
              </w:rPr>
              <w:t>).</w:t>
            </w:r>
          </w:p>
          <w:p w14:paraId="4F92EA94" w14:textId="77777777" w:rsidR="00F22FA0" w:rsidRDefault="00F22FA0" w:rsidP="00BF546B">
            <w:pPr>
              <w:autoSpaceDE w:val="0"/>
              <w:autoSpaceDN w:val="0"/>
              <w:adjustRightInd w:val="0"/>
              <w:spacing w:after="0" w:line="240" w:lineRule="auto"/>
              <w:jc w:val="both"/>
              <w:rPr>
                <w:rFonts w:ascii="ArialMT" w:hAnsi="ArialMT" w:cs="ArialMT"/>
                <w:szCs w:val="20"/>
                <w:lang w:eastAsia="sl-SI"/>
              </w:rPr>
            </w:pPr>
          </w:p>
          <w:p w14:paraId="523E0BED" w14:textId="77777777" w:rsidR="00F22FA0" w:rsidRDefault="00F22FA0" w:rsidP="00BF546B">
            <w:pPr>
              <w:autoSpaceDE w:val="0"/>
              <w:autoSpaceDN w:val="0"/>
              <w:adjustRightInd w:val="0"/>
              <w:spacing w:after="0" w:line="240" w:lineRule="auto"/>
              <w:jc w:val="both"/>
              <w:rPr>
                <w:rFonts w:eastAsia="Times New Roman" w:cs="Arial"/>
                <w:szCs w:val="20"/>
                <w:lang w:eastAsia="sl-SI"/>
              </w:rPr>
            </w:pPr>
            <w:r>
              <w:rPr>
                <w:rFonts w:ascii="ArialMT" w:hAnsi="ArialMT" w:cs="ArialMT"/>
                <w:szCs w:val="20"/>
                <w:lang w:eastAsia="sl-SI"/>
              </w:rPr>
              <w:t xml:space="preserve">V 9. točki Posebnega vladnega projekta za plačno skupino J v dejavnostih zdravstva in socialnega varstva je določeno, da morajo ministrstvo, pristojno za zdravje, ministrstvo, pristojno za socialno varstvo, in ministrstvo, pristojno za solidarno pristojnost, o doseženih rezultatih posebnega vladnega projekta poročati Vladi Republike Slovenije po zaključku projekta. </w:t>
            </w:r>
          </w:p>
          <w:p w14:paraId="315C6CF9" w14:textId="77777777" w:rsidR="00F22FA0" w:rsidRPr="00030A4E" w:rsidRDefault="00F22FA0" w:rsidP="00BF546B">
            <w:pPr>
              <w:spacing w:before="100" w:beforeAutospacing="1" w:after="100" w:afterAutospacing="1" w:line="260" w:lineRule="exact"/>
              <w:jc w:val="both"/>
              <w:rPr>
                <w:rFonts w:eastAsia="Times New Roman" w:cs="Arial"/>
                <w:szCs w:val="20"/>
                <w:lang w:eastAsia="sl-SI"/>
              </w:rPr>
            </w:pPr>
            <w:r>
              <w:rPr>
                <w:rFonts w:eastAsia="Times New Roman" w:cs="Arial"/>
                <w:szCs w:val="20"/>
                <w:lang w:eastAsia="sl-SI"/>
              </w:rPr>
              <w:t>P</w:t>
            </w:r>
            <w:r w:rsidRPr="00030A4E">
              <w:rPr>
                <w:rFonts w:eastAsia="Times New Roman" w:cs="Arial"/>
                <w:szCs w:val="20"/>
                <w:lang w:eastAsia="sl-SI"/>
              </w:rPr>
              <w:t>o sprejemu sklepa o sprejemu posebnega vladnega projekta so se na podlagi Zakona o Vladi</w:t>
            </w:r>
            <w:r>
              <w:rPr>
                <w:rFonts w:eastAsia="Times New Roman" w:cs="Arial"/>
                <w:szCs w:val="20"/>
                <w:lang w:eastAsia="sl-SI"/>
              </w:rPr>
              <w:t xml:space="preserve"> Republike Slovenije</w:t>
            </w:r>
            <w:r w:rsidRPr="00030A4E">
              <w:rPr>
                <w:rFonts w:eastAsia="Times New Roman" w:cs="Arial"/>
                <w:szCs w:val="20"/>
                <w:lang w:eastAsia="sl-SI"/>
              </w:rPr>
              <w:t xml:space="preserve"> (Uradni list RS, št. 24/05 – uradno prečiščeno besedilo, 109/08, 38/10 – ZUKN, 8/12, 21/13, 47/13 – ZDU-1G, 65/14, 55/17</w:t>
            </w:r>
            <w:r>
              <w:rPr>
                <w:rFonts w:eastAsia="Times New Roman" w:cs="Arial"/>
                <w:szCs w:val="20"/>
                <w:lang w:eastAsia="sl-SI"/>
              </w:rPr>
              <w:t>,</w:t>
            </w:r>
            <w:r w:rsidRPr="00030A4E">
              <w:rPr>
                <w:rFonts w:eastAsia="Times New Roman" w:cs="Arial"/>
                <w:szCs w:val="20"/>
                <w:lang w:eastAsia="sl-SI"/>
              </w:rPr>
              <w:t xml:space="preserve"> 163/22</w:t>
            </w:r>
            <w:r>
              <w:rPr>
                <w:rFonts w:eastAsia="Times New Roman" w:cs="Arial"/>
                <w:szCs w:val="20"/>
                <w:lang w:eastAsia="sl-SI"/>
              </w:rPr>
              <w:t xml:space="preserve"> in 57/25 - ZF</w:t>
            </w:r>
            <w:r w:rsidRPr="00030A4E">
              <w:rPr>
                <w:rFonts w:eastAsia="Times New Roman" w:cs="Arial"/>
                <w:szCs w:val="20"/>
                <w:lang w:eastAsia="sl-SI"/>
              </w:rPr>
              <w:t>) ustanovila nova ministrstva, obenem pa je v skladu z Zakonom o spremembah in dopolnitvah Zakona o državni upravi (Uradni list RS, št. 18/23) del delovnih nalog Ministrstva za delo, družino, socialne zadeve in enake možnosti prešel na Ministrstvo za solidarno prihodnost</w:t>
            </w:r>
            <w:r>
              <w:rPr>
                <w:rFonts w:eastAsia="Times New Roman" w:cs="Arial"/>
                <w:szCs w:val="20"/>
                <w:lang w:eastAsia="sl-SI"/>
              </w:rPr>
              <w:t>,</w:t>
            </w:r>
            <w:r w:rsidRPr="00030A4E">
              <w:rPr>
                <w:rFonts w:eastAsia="Times New Roman" w:cs="Arial"/>
                <w:szCs w:val="20"/>
                <w:lang w:eastAsia="sl-SI"/>
              </w:rPr>
              <w:t xml:space="preserve"> tako da so projekt izvajala tri ministrstva.  </w:t>
            </w:r>
          </w:p>
          <w:p w14:paraId="41CD592F" w14:textId="10DA86C2" w:rsidR="00F22FA0" w:rsidRPr="00030A4E" w:rsidRDefault="00F22FA0" w:rsidP="00BF546B">
            <w:pPr>
              <w:spacing w:after="0" w:line="260" w:lineRule="exact"/>
              <w:jc w:val="both"/>
              <w:rPr>
                <w:rFonts w:eastAsia="Times New Roman" w:cs="Arial"/>
                <w:szCs w:val="20"/>
              </w:rPr>
            </w:pPr>
            <w:r w:rsidRPr="00030A4E">
              <w:rPr>
                <w:rFonts w:eastAsia="Times New Roman" w:cs="Arial"/>
                <w:szCs w:val="20"/>
                <w:lang w:eastAsia="sl-SI"/>
              </w:rPr>
              <w:t xml:space="preserve">Ker konec leta 2023 še niso bile </w:t>
            </w:r>
            <w:r w:rsidRPr="00030A4E">
              <w:rPr>
                <w:rFonts w:cs="Arial"/>
                <w:iCs/>
                <w:szCs w:val="20"/>
              </w:rPr>
              <w:t xml:space="preserve">uveljavljene sistemske spremembe plačnega sistema in so se izvajalci </w:t>
            </w:r>
            <w:r w:rsidRPr="00030A4E">
              <w:rPr>
                <w:rFonts w:eastAsia="Times New Roman" w:cs="Arial"/>
                <w:szCs w:val="20"/>
                <w:lang w:eastAsia="sl-SI"/>
              </w:rPr>
              <w:t>še vedno soočali s pomanjkanjem javnih uslužbencev na delovnih mestih v plačni skupini J, je na predlog ministrstva, pristojnega za zdravje,</w:t>
            </w:r>
            <w:r w:rsidRPr="00030A4E">
              <w:rPr>
                <w:rFonts w:eastAsia="Times New Roman" w:cs="Arial"/>
                <w:szCs w:val="20"/>
              </w:rPr>
              <w:t xml:space="preserve"> ministrstva, pristojnega za socialno varstvo</w:t>
            </w:r>
            <w:r w:rsidR="00D20A6C">
              <w:rPr>
                <w:rFonts w:eastAsia="Times New Roman" w:cs="Arial"/>
                <w:szCs w:val="20"/>
              </w:rPr>
              <w:t>,</w:t>
            </w:r>
            <w:r w:rsidRPr="00030A4E">
              <w:rPr>
                <w:rFonts w:eastAsia="Times New Roman" w:cs="Arial"/>
                <w:szCs w:val="20"/>
              </w:rPr>
              <w:t xml:space="preserve"> in ministrstva, pristojnega za solidarno prihodnost</w:t>
            </w:r>
            <w:r w:rsidR="00D20A6C">
              <w:rPr>
                <w:rFonts w:eastAsia="Times New Roman" w:cs="Arial"/>
                <w:szCs w:val="20"/>
              </w:rPr>
              <w:t>,</w:t>
            </w:r>
            <w:r w:rsidRPr="00030A4E">
              <w:rPr>
                <w:rFonts w:eastAsia="Times New Roman" w:cs="Arial"/>
                <w:szCs w:val="20"/>
              </w:rPr>
              <w:t xml:space="preserve"> Vlada </w:t>
            </w:r>
            <w:r>
              <w:rPr>
                <w:rFonts w:eastAsia="Times New Roman" w:cs="Arial"/>
                <w:szCs w:val="20"/>
              </w:rPr>
              <w:t>R</w:t>
            </w:r>
            <w:r w:rsidRPr="00030A4E">
              <w:rPr>
                <w:rFonts w:eastAsia="Times New Roman" w:cs="Arial"/>
                <w:szCs w:val="20"/>
              </w:rPr>
              <w:t>epublike Slovenije dne 28.</w:t>
            </w:r>
            <w:r w:rsidR="00D20A6C">
              <w:rPr>
                <w:rFonts w:eastAsia="Times New Roman" w:cs="Arial"/>
                <w:szCs w:val="20"/>
              </w:rPr>
              <w:t> </w:t>
            </w:r>
            <w:r w:rsidRPr="00030A4E">
              <w:rPr>
                <w:rFonts w:eastAsia="Times New Roman" w:cs="Arial"/>
                <w:szCs w:val="20"/>
              </w:rPr>
              <w:t>12.</w:t>
            </w:r>
            <w:r w:rsidR="00D20A6C">
              <w:rPr>
                <w:rFonts w:eastAsia="Times New Roman" w:cs="Arial"/>
                <w:szCs w:val="20"/>
              </w:rPr>
              <w:t> </w:t>
            </w:r>
            <w:r w:rsidRPr="00030A4E">
              <w:rPr>
                <w:rFonts w:eastAsia="Times New Roman" w:cs="Arial"/>
                <w:szCs w:val="20"/>
              </w:rPr>
              <w:t>2024 sprejela sklep, da se izvajanje posebnega vladnega projekta podaljša do 31.</w:t>
            </w:r>
            <w:r w:rsidR="00D20A6C">
              <w:rPr>
                <w:rFonts w:eastAsia="Times New Roman" w:cs="Arial"/>
                <w:szCs w:val="20"/>
              </w:rPr>
              <w:t> </w:t>
            </w:r>
            <w:r w:rsidRPr="00030A4E">
              <w:rPr>
                <w:rFonts w:eastAsia="Times New Roman" w:cs="Arial"/>
                <w:szCs w:val="20"/>
              </w:rPr>
              <w:t>12.</w:t>
            </w:r>
            <w:r w:rsidR="00D20A6C">
              <w:rPr>
                <w:rFonts w:eastAsia="Times New Roman" w:cs="Arial"/>
                <w:szCs w:val="20"/>
              </w:rPr>
              <w:t> </w:t>
            </w:r>
            <w:r w:rsidRPr="00030A4E">
              <w:rPr>
                <w:rFonts w:eastAsia="Times New Roman" w:cs="Arial"/>
                <w:szCs w:val="20"/>
              </w:rPr>
              <w:t xml:space="preserve">2024, pod </w:t>
            </w:r>
            <w:r>
              <w:rPr>
                <w:rFonts w:eastAsia="Times New Roman" w:cs="Arial"/>
                <w:szCs w:val="20"/>
              </w:rPr>
              <w:t xml:space="preserve">pogojem, </w:t>
            </w:r>
            <w:r w:rsidRPr="008F1327">
              <w:rPr>
                <w:rFonts w:eastAsia="Times New Roman" w:cs="Arial"/>
                <w:szCs w:val="20"/>
              </w:rPr>
              <w:t>da niso bile uveljavljene sistemske spremembe plačnega sistema</w:t>
            </w:r>
            <w:r>
              <w:rPr>
                <w:rFonts w:eastAsia="Times New Roman" w:cs="Arial"/>
                <w:szCs w:val="20"/>
              </w:rPr>
              <w:t>.</w:t>
            </w:r>
          </w:p>
          <w:p w14:paraId="7DE339E9" w14:textId="77777777" w:rsidR="00F22FA0" w:rsidRPr="00030A4E" w:rsidRDefault="00F22FA0" w:rsidP="00BF546B">
            <w:pPr>
              <w:spacing w:after="0" w:line="260" w:lineRule="exact"/>
              <w:jc w:val="both"/>
              <w:rPr>
                <w:rFonts w:eastAsia="Times New Roman" w:cs="Arial"/>
                <w:szCs w:val="20"/>
              </w:rPr>
            </w:pPr>
          </w:p>
          <w:p w14:paraId="113197AF" w14:textId="77777777" w:rsidR="00F22FA0" w:rsidRDefault="00F22FA0" w:rsidP="00BF546B">
            <w:pPr>
              <w:spacing w:after="0" w:line="260" w:lineRule="exact"/>
              <w:jc w:val="both"/>
              <w:rPr>
                <w:rFonts w:eastAsia="Times New Roman" w:cs="Arial"/>
                <w:szCs w:val="20"/>
              </w:rPr>
            </w:pPr>
            <w:r w:rsidRPr="00F36913">
              <w:rPr>
                <w:rFonts w:eastAsia="Times New Roman" w:cs="Arial"/>
                <w:szCs w:val="20"/>
              </w:rPr>
              <w:t xml:space="preserve">S podaljšanjem posebnega vladnega projekta se je nadaljevala možnost dodatnega nagrajevanja bolj obremenjenih javnih uslužbencev na določenih delovnih mestih v plačni skupini J v dejavnosti zdravstva in socialnega varstva, zaradi česar se je zmanjšalo tveganje oddajanja storitev zunanjim izvajalcem (t. i. outsourcing), kar je bil cilj projekta. </w:t>
            </w:r>
          </w:p>
          <w:p w14:paraId="3694C7C0" w14:textId="77777777" w:rsidR="00F22FA0" w:rsidRPr="00F36913" w:rsidRDefault="00F22FA0" w:rsidP="00BF546B">
            <w:pPr>
              <w:spacing w:after="0" w:line="260" w:lineRule="exact"/>
              <w:jc w:val="both"/>
              <w:rPr>
                <w:rFonts w:eastAsia="Times New Roman" w:cs="Arial"/>
                <w:szCs w:val="20"/>
                <w:highlight w:val="yellow"/>
              </w:rPr>
            </w:pPr>
          </w:p>
          <w:p w14:paraId="04BFECEA" w14:textId="77777777" w:rsidR="00F22FA0" w:rsidRPr="00C07E0D" w:rsidRDefault="00F22FA0" w:rsidP="00BF546B">
            <w:pPr>
              <w:tabs>
                <w:tab w:val="left" w:pos="9720"/>
                <w:tab w:val="left" w:pos="10204"/>
              </w:tabs>
              <w:suppressAutoHyphens/>
              <w:jc w:val="both"/>
              <w:rPr>
                <w:rFonts w:cs="Arial"/>
                <w:szCs w:val="20"/>
              </w:rPr>
            </w:pPr>
            <w:r w:rsidRPr="00C07E0D">
              <w:rPr>
                <w:rFonts w:cs="Arial"/>
                <w:szCs w:val="20"/>
              </w:rPr>
              <w:t xml:space="preserve">Izvajalci posebnega vladnega projekta so bili </w:t>
            </w:r>
            <w:r w:rsidRPr="00C07E0D">
              <w:rPr>
                <w:rFonts w:cs="Arial"/>
                <w:iCs/>
                <w:szCs w:val="20"/>
                <w:lang w:eastAsia="sl-SI"/>
              </w:rPr>
              <w:t>javni zdravstveni zavodi</w:t>
            </w:r>
            <w:r w:rsidRPr="00C07E0D">
              <w:rPr>
                <w:rFonts w:cs="Arial"/>
                <w:szCs w:val="20"/>
              </w:rPr>
              <w:t xml:space="preserve"> in javni zavodi na področju socialnega varstva, pri katerih so zaposleni razporejeni na delovna mesta v plačno skupino J na najmanj enem od naslednjih področij:</w:t>
            </w:r>
          </w:p>
          <w:p w14:paraId="51F09084" w14:textId="77777777" w:rsidR="00F22FA0" w:rsidRPr="00C07E0D"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C07E0D">
              <w:rPr>
                <w:rFonts w:cs="Arial"/>
                <w:szCs w:val="20"/>
                <w:lang w:eastAsia="sl-SI"/>
              </w:rPr>
              <w:t>področju informatike,</w:t>
            </w:r>
          </w:p>
          <w:p w14:paraId="14E50B0C" w14:textId="77777777" w:rsidR="00F22FA0" w:rsidRPr="00C07E0D"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C07E0D">
              <w:rPr>
                <w:rFonts w:cs="Arial"/>
                <w:szCs w:val="20"/>
                <w:lang w:eastAsia="sl-SI"/>
              </w:rPr>
              <w:t>področju financ in računovodstva,</w:t>
            </w:r>
          </w:p>
          <w:p w14:paraId="31E57ED6" w14:textId="77777777" w:rsidR="00F22FA0" w:rsidRPr="00C07E0D"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C07E0D">
              <w:rPr>
                <w:rFonts w:cs="Arial"/>
                <w:szCs w:val="20"/>
                <w:lang w:eastAsia="sl-SI"/>
              </w:rPr>
              <w:t>kadrovskem in pravnem področju,</w:t>
            </w:r>
          </w:p>
          <w:p w14:paraId="4C3FA96A" w14:textId="77777777" w:rsidR="00F22FA0" w:rsidRPr="00C07E0D"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C07E0D">
              <w:rPr>
                <w:rFonts w:cs="Arial"/>
                <w:szCs w:val="20"/>
                <w:lang w:eastAsia="sl-SI"/>
              </w:rPr>
              <w:t>področju nabave in logistike,</w:t>
            </w:r>
          </w:p>
          <w:p w14:paraId="415320E6" w14:textId="77777777" w:rsidR="00F22FA0" w:rsidRPr="00C07E0D"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C07E0D">
              <w:rPr>
                <w:rFonts w:cs="Arial"/>
                <w:szCs w:val="20"/>
                <w:lang w:eastAsia="sl-SI"/>
              </w:rPr>
              <w:t>področju vzdrževanja,</w:t>
            </w:r>
          </w:p>
          <w:p w14:paraId="2D21E5C8" w14:textId="77777777" w:rsidR="00F22FA0" w:rsidRPr="00C07E0D"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C07E0D">
              <w:rPr>
                <w:rFonts w:cs="Arial"/>
                <w:szCs w:val="20"/>
                <w:lang w:eastAsia="sl-SI"/>
              </w:rPr>
              <w:t>področju prehrane,</w:t>
            </w:r>
          </w:p>
          <w:p w14:paraId="0878F56A" w14:textId="77777777" w:rsidR="00F22FA0" w:rsidRPr="00C07E0D"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C07E0D">
              <w:rPr>
                <w:rFonts w:cs="Arial"/>
                <w:szCs w:val="20"/>
                <w:lang w:eastAsia="sl-SI"/>
              </w:rPr>
              <w:lastRenderedPageBreak/>
              <w:t>področju oskrbe,</w:t>
            </w:r>
          </w:p>
          <w:p w14:paraId="236B8920" w14:textId="77777777" w:rsidR="00F22FA0" w:rsidRPr="00C07E0D"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C07E0D">
              <w:rPr>
                <w:rFonts w:cs="Arial"/>
                <w:szCs w:val="20"/>
                <w:lang w:eastAsia="sl-SI"/>
              </w:rPr>
              <w:t>področje glavne pisarne.</w:t>
            </w:r>
          </w:p>
          <w:p w14:paraId="6F784B24" w14:textId="77777777" w:rsidR="00F22FA0" w:rsidRPr="00C07E0D" w:rsidRDefault="00F22FA0" w:rsidP="00BF546B">
            <w:pPr>
              <w:tabs>
                <w:tab w:val="left" w:pos="9720"/>
                <w:tab w:val="left" w:pos="10204"/>
              </w:tabs>
              <w:suppressAutoHyphens/>
              <w:spacing w:after="0" w:line="260" w:lineRule="exact"/>
              <w:ind w:left="709"/>
              <w:jc w:val="both"/>
              <w:rPr>
                <w:rFonts w:cs="Arial"/>
                <w:szCs w:val="20"/>
                <w:lang w:eastAsia="sl-SI"/>
              </w:rPr>
            </w:pPr>
          </w:p>
          <w:p w14:paraId="74E79EF5" w14:textId="77777777" w:rsidR="00F22FA0" w:rsidRPr="00C07E0D" w:rsidRDefault="00F22FA0" w:rsidP="00BF546B">
            <w:pPr>
              <w:spacing w:after="0" w:line="260" w:lineRule="exact"/>
              <w:jc w:val="both"/>
              <w:rPr>
                <w:rFonts w:eastAsia="Times New Roman" w:cs="Arial"/>
                <w:szCs w:val="20"/>
              </w:rPr>
            </w:pPr>
            <w:r w:rsidRPr="00C07E0D">
              <w:rPr>
                <w:rFonts w:cs="Arial"/>
                <w:szCs w:val="20"/>
              </w:rPr>
              <w:t xml:space="preserve">Do možnosti dodatnega nagrajevanja v obliki delovne uspešnosti </w:t>
            </w:r>
            <w:r w:rsidRPr="00C07E0D">
              <w:rPr>
                <w:rFonts w:cs="Arial"/>
                <w:bCs/>
                <w:szCs w:val="20"/>
              </w:rPr>
              <w:t xml:space="preserve">iz naslova povečanega obsega dela so </w:t>
            </w:r>
            <w:r>
              <w:rPr>
                <w:rFonts w:cs="Arial"/>
                <w:bCs/>
                <w:szCs w:val="20"/>
              </w:rPr>
              <w:t xml:space="preserve">bili </w:t>
            </w:r>
            <w:r w:rsidRPr="00C07E0D">
              <w:rPr>
                <w:rFonts w:cs="Arial"/>
                <w:szCs w:val="20"/>
              </w:rPr>
              <w:t>upravičeni javni uslužbenci, razporejeni na delovna mesta v plačni skupini J na najmanj enem od področij iz 3. točke posebnega vladnega projekta, za katere velja najmanj eno od meril iz 5. točke posebnega vladnega projekta</w:t>
            </w:r>
            <w:r>
              <w:rPr>
                <w:rFonts w:cs="Arial"/>
                <w:szCs w:val="20"/>
              </w:rPr>
              <w:t>.</w:t>
            </w:r>
          </w:p>
          <w:p w14:paraId="74CA1902" w14:textId="77777777" w:rsidR="00F22FA0" w:rsidRPr="00C07E0D" w:rsidRDefault="00F22FA0" w:rsidP="00BF546B">
            <w:pPr>
              <w:spacing w:after="0" w:line="260" w:lineRule="exact"/>
              <w:jc w:val="both"/>
              <w:rPr>
                <w:rFonts w:eastAsia="Times New Roman" w:cs="Arial"/>
                <w:szCs w:val="20"/>
              </w:rPr>
            </w:pPr>
          </w:p>
          <w:p w14:paraId="082E533F" w14:textId="77777777" w:rsidR="00F22FA0" w:rsidRPr="00030A4E" w:rsidRDefault="00F22FA0" w:rsidP="00BF546B">
            <w:pPr>
              <w:tabs>
                <w:tab w:val="left" w:pos="9720"/>
                <w:tab w:val="left" w:pos="10204"/>
              </w:tabs>
              <w:suppressAutoHyphens/>
              <w:spacing w:after="0" w:line="276" w:lineRule="auto"/>
              <w:jc w:val="both"/>
              <w:rPr>
                <w:rFonts w:cs="Arial"/>
                <w:bCs/>
                <w:szCs w:val="20"/>
              </w:rPr>
            </w:pPr>
            <w:r w:rsidRPr="00C07E0D">
              <w:rPr>
                <w:rFonts w:cs="Arial"/>
                <w:szCs w:val="20"/>
              </w:rPr>
              <w:t xml:space="preserve">Javnemu uslužbencu se je lahko za posamezni mesec izplačala </w:t>
            </w:r>
            <w:r w:rsidRPr="00C07E0D">
              <w:rPr>
                <w:rFonts w:eastAsia="Times New Roman" w:cs="Arial"/>
                <w:szCs w:val="20"/>
                <w:lang w:eastAsia="sl-SI"/>
              </w:rPr>
              <w:t>delovna uspešnost iz naslova povečanega obsega dela</w:t>
            </w:r>
            <w:r w:rsidRPr="00C07E0D">
              <w:rPr>
                <w:rFonts w:cs="Arial"/>
                <w:szCs w:val="20"/>
              </w:rPr>
              <w:t xml:space="preserve"> v višini do 150 evrov bruto I za polni delovni čas.</w:t>
            </w:r>
            <w:r w:rsidRPr="00C07E0D">
              <w:rPr>
                <w:rFonts w:cs="Arial"/>
                <w:bCs/>
                <w:szCs w:val="20"/>
              </w:rPr>
              <w:t xml:space="preserve"> Razpoložljiva masa sredstev na ravni posameznega izvajalca posebnega vladnega projekta se je izračuna</w:t>
            </w:r>
            <w:r>
              <w:rPr>
                <w:rFonts w:cs="Arial"/>
                <w:bCs/>
                <w:szCs w:val="20"/>
              </w:rPr>
              <w:t>la</w:t>
            </w:r>
            <w:r w:rsidRPr="00C07E0D">
              <w:rPr>
                <w:rFonts w:cs="Arial"/>
                <w:bCs/>
                <w:szCs w:val="20"/>
              </w:rPr>
              <w:t xml:space="preserve"> tako, da se</w:t>
            </w:r>
            <w:r>
              <w:rPr>
                <w:rFonts w:cs="Arial"/>
                <w:bCs/>
                <w:szCs w:val="20"/>
              </w:rPr>
              <w:t xml:space="preserve"> je</w:t>
            </w:r>
            <w:r w:rsidRPr="00C07E0D">
              <w:rPr>
                <w:rFonts w:cs="Arial"/>
                <w:bCs/>
                <w:szCs w:val="20"/>
              </w:rPr>
              <w:t xml:space="preserve"> število zaposlenih v plačni skupini J pri posameznem izvajalcu posebnega vladnega projekta za predpretekli mesec glede na mesec obračuna </w:t>
            </w:r>
            <w:r w:rsidRPr="00C07E0D">
              <w:rPr>
                <w:rFonts w:eastAsia="Times New Roman" w:cs="Arial"/>
                <w:szCs w:val="20"/>
                <w:lang w:eastAsia="sl-SI"/>
              </w:rPr>
              <w:t xml:space="preserve">delovne uspešnosti iz naslova povečanega obsega dela </w:t>
            </w:r>
            <w:r w:rsidRPr="00C07E0D">
              <w:rPr>
                <w:rFonts w:cs="Arial"/>
                <w:bCs/>
                <w:szCs w:val="20"/>
              </w:rPr>
              <w:t>pomnožilo s 100 evrov. K tej masi sredstev so se prišteli prispevki delodajalca za socialno varnost.</w:t>
            </w:r>
            <w:r w:rsidRPr="00030A4E">
              <w:rPr>
                <w:rFonts w:cs="Arial"/>
                <w:bCs/>
                <w:szCs w:val="20"/>
              </w:rPr>
              <w:t xml:space="preserve"> </w:t>
            </w:r>
          </w:p>
          <w:p w14:paraId="743C528D" w14:textId="77777777" w:rsidR="00F22FA0" w:rsidRPr="00030A4E" w:rsidRDefault="00F22FA0" w:rsidP="00BF546B">
            <w:pPr>
              <w:spacing w:after="0" w:line="260" w:lineRule="exact"/>
              <w:jc w:val="both"/>
              <w:rPr>
                <w:rFonts w:eastAsia="Times New Roman" w:cs="Arial"/>
                <w:szCs w:val="20"/>
              </w:rPr>
            </w:pPr>
          </w:p>
          <w:p w14:paraId="4937F40B" w14:textId="2A708291" w:rsidR="00F22FA0" w:rsidRPr="00030A4E" w:rsidRDefault="00F22FA0" w:rsidP="00BF546B">
            <w:pPr>
              <w:tabs>
                <w:tab w:val="left" w:pos="9720"/>
                <w:tab w:val="left" w:pos="10204"/>
              </w:tabs>
              <w:suppressAutoHyphens/>
              <w:spacing w:after="0" w:line="276" w:lineRule="auto"/>
              <w:jc w:val="both"/>
              <w:rPr>
                <w:rFonts w:cs="Arial"/>
                <w:bCs/>
                <w:szCs w:val="20"/>
              </w:rPr>
            </w:pPr>
            <w:r w:rsidRPr="00030A4E">
              <w:rPr>
                <w:rFonts w:cs="Arial"/>
                <w:bCs/>
                <w:szCs w:val="20"/>
              </w:rPr>
              <w:t xml:space="preserve">Finančna sredstva za podaljšanja posebnega vladnega projekta so se zagotavljala iz proračunskih sredstev </w:t>
            </w:r>
            <w:r w:rsidRPr="00030A4E">
              <w:rPr>
                <w:rFonts w:cs="Arial"/>
                <w:iCs/>
                <w:szCs w:val="20"/>
              </w:rPr>
              <w:t>Ministrstva za zdravje, Ministrstva za delo, družino, socialne zadeve in enake možnosti in Ministrstva za solidarno prihodnost</w:t>
            </w:r>
            <w:r w:rsidRPr="00030A4E">
              <w:rPr>
                <w:rFonts w:cs="Arial"/>
                <w:bCs/>
                <w:szCs w:val="20"/>
              </w:rPr>
              <w:t xml:space="preserve">. </w:t>
            </w:r>
          </w:p>
          <w:p w14:paraId="029A178D" w14:textId="77777777" w:rsidR="00F22FA0" w:rsidRPr="00030A4E" w:rsidRDefault="00F22FA0" w:rsidP="00BF546B">
            <w:pPr>
              <w:spacing w:after="0" w:line="240" w:lineRule="exact"/>
              <w:rPr>
                <w:rFonts w:eastAsia="Times New Roman" w:cs="Arial"/>
                <w:color w:val="000000"/>
                <w:szCs w:val="20"/>
                <w:lang w:eastAsia="sl-SI"/>
              </w:rPr>
            </w:pPr>
          </w:p>
        </w:tc>
      </w:tr>
      <w:tr w:rsidR="00F22FA0" w:rsidRPr="002575D2" w14:paraId="43ADD487" w14:textId="77777777" w:rsidTr="00BF546B">
        <w:tc>
          <w:tcPr>
            <w:tcW w:w="9204" w:type="dxa"/>
            <w:gridSpan w:val="11"/>
          </w:tcPr>
          <w:p w14:paraId="72DDD7D4" w14:textId="77777777" w:rsidR="00F22FA0" w:rsidRPr="002575D2" w:rsidRDefault="00F22FA0" w:rsidP="00BF546B">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2575D2">
              <w:rPr>
                <w:rFonts w:eastAsia="Times New Roman" w:cs="Arial"/>
                <w:b/>
                <w:szCs w:val="20"/>
                <w:lang w:eastAsia="sl-SI"/>
              </w:rPr>
              <w:lastRenderedPageBreak/>
              <w:t>6. Presoja posledic za:</w:t>
            </w:r>
          </w:p>
        </w:tc>
      </w:tr>
      <w:tr w:rsidR="00F22FA0" w:rsidRPr="002575D2" w14:paraId="32CDB6CC" w14:textId="77777777" w:rsidTr="00BF546B">
        <w:tc>
          <w:tcPr>
            <w:tcW w:w="1445" w:type="dxa"/>
          </w:tcPr>
          <w:p w14:paraId="7EBF2A43" w14:textId="77777777" w:rsidR="00F22FA0" w:rsidRPr="002575D2" w:rsidRDefault="00F22FA0" w:rsidP="00BF546B">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2575D2">
              <w:rPr>
                <w:rFonts w:eastAsia="Times New Roman" w:cs="Arial"/>
                <w:iCs/>
                <w:szCs w:val="20"/>
                <w:lang w:eastAsia="sl-SI"/>
              </w:rPr>
              <w:t>a)</w:t>
            </w:r>
          </w:p>
        </w:tc>
        <w:tc>
          <w:tcPr>
            <w:tcW w:w="5728" w:type="dxa"/>
            <w:gridSpan w:val="9"/>
          </w:tcPr>
          <w:p w14:paraId="06C549C6" w14:textId="77777777" w:rsidR="00F22FA0" w:rsidRPr="002575D2" w:rsidRDefault="00F22FA0" w:rsidP="00BF546B">
            <w:pPr>
              <w:overflowPunct w:val="0"/>
              <w:autoSpaceDE w:val="0"/>
              <w:autoSpaceDN w:val="0"/>
              <w:adjustRightInd w:val="0"/>
              <w:spacing w:after="0" w:line="260" w:lineRule="exact"/>
              <w:jc w:val="both"/>
              <w:textAlignment w:val="baseline"/>
              <w:rPr>
                <w:rFonts w:eastAsia="Times New Roman" w:cs="Arial"/>
                <w:szCs w:val="20"/>
                <w:lang w:eastAsia="sl-SI"/>
              </w:rPr>
            </w:pPr>
            <w:r w:rsidRPr="002575D2">
              <w:rPr>
                <w:rFonts w:eastAsia="Times New Roman" w:cs="Arial"/>
                <w:szCs w:val="20"/>
                <w:lang w:eastAsia="sl-SI"/>
              </w:rPr>
              <w:t>javnofinančna sredstva nad 40.000 EUR v tekočem in naslednjih treh letih</w:t>
            </w:r>
          </w:p>
        </w:tc>
        <w:tc>
          <w:tcPr>
            <w:tcW w:w="2031" w:type="dxa"/>
            <w:vAlign w:val="center"/>
          </w:tcPr>
          <w:p w14:paraId="59ABE71A" w14:textId="77777777" w:rsidR="00F22FA0" w:rsidRPr="002575D2" w:rsidRDefault="00F22FA0" w:rsidP="00BF546B">
            <w:pPr>
              <w:overflowPunct w:val="0"/>
              <w:autoSpaceDE w:val="0"/>
              <w:autoSpaceDN w:val="0"/>
              <w:adjustRightInd w:val="0"/>
              <w:spacing w:after="0" w:line="260" w:lineRule="exact"/>
              <w:ind w:right="-65"/>
              <w:jc w:val="center"/>
              <w:textAlignment w:val="baseline"/>
              <w:rPr>
                <w:rFonts w:eastAsia="Times New Roman" w:cs="Arial"/>
                <w:iCs/>
                <w:szCs w:val="20"/>
                <w:lang w:eastAsia="sl-SI"/>
              </w:rPr>
            </w:pPr>
            <w:r>
              <w:rPr>
                <w:rFonts w:eastAsia="Times New Roman" w:cs="Arial"/>
                <w:iCs/>
                <w:szCs w:val="20"/>
                <w:lang w:eastAsia="sl-SI"/>
              </w:rPr>
              <w:t>NE</w:t>
            </w:r>
          </w:p>
        </w:tc>
      </w:tr>
      <w:tr w:rsidR="00F22FA0" w:rsidRPr="002575D2" w14:paraId="724C31FD" w14:textId="77777777" w:rsidTr="00BF546B">
        <w:tc>
          <w:tcPr>
            <w:tcW w:w="1445" w:type="dxa"/>
          </w:tcPr>
          <w:p w14:paraId="18EA8E99" w14:textId="77777777" w:rsidR="00F22FA0" w:rsidRPr="002575D2" w:rsidRDefault="00F22FA0" w:rsidP="00BF546B">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2575D2">
              <w:rPr>
                <w:rFonts w:eastAsia="Times New Roman" w:cs="Arial"/>
                <w:iCs/>
                <w:szCs w:val="20"/>
                <w:lang w:eastAsia="sl-SI"/>
              </w:rPr>
              <w:t>b)</w:t>
            </w:r>
          </w:p>
        </w:tc>
        <w:tc>
          <w:tcPr>
            <w:tcW w:w="5728" w:type="dxa"/>
            <w:gridSpan w:val="9"/>
          </w:tcPr>
          <w:p w14:paraId="796D38EE" w14:textId="77777777" w:rsidR="00F22FA0" w:rsidRPr="002575D2" w:rsidRDefault="00F22FA0" w:rsidP="00BF546B">
            <w:pPr>
              <w:overflowPunct w:val="0"/>
              <w:autoSpaceDE w:val="0"/>
              <w:autoSpaceDN w:val="0"/>
              <w:adjustRightInd w:val="0"/>
              <w:spacing w:after="0" w:line="260" w:lineRule="exact"/>
              <w:jc w:val="both"/>
              <w:textAlignment w:val="baseline"/>
              <w:rPr>
                <w:rFonts w:eastAsia="Times New Roman" w:cs="Arial"/>
                <w:iCs/>
                <w:szCs w:val="20"/>
                <w:lang w:eastAsia="sl-SI"/>
              </w:rPr>
            </w:pPr>
            <w:r w:rsidRPr="002575D2">
              <w:rPr>
                <w:rFonts w:eastAsia="Times New Roman" w:cs="Arial"/>
                <w:bCs/>
                <w:szCs w:val="20"/>
                <w:lang w:eastAsia="sl-SI"/>
              </w:rPr>
              <w:t>usklajenost slovenskega pravnega reda s pravnim redom Evropske unije</w:t>
            </w:r>
          </w:p>
        </w:tc>
        <w:tc>
          <w:tcPr>
            <w:tcW w:w="2031" w:type="dxa"/>
            <w:vAlign w:val="center"/>
          </w:tcPr>
          <w:p w14:paraId="6E2DE8E3" w14:textId="77777777" w:rsidR="00F22FA0" w:rsidRPr="002575D2" w:rsidRDefault="00F22FA0" w:rsidP="00BF546B">
            <w:pPr>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NE</w:t>
            </w:r>
          </w:p>
        </w:tc>
      </w:tr>
      <w:tr w:rsidR="00F22FA0" w:rsidRPr="002575D2" w14:paraId="5041CDE7" w14:textId="77777777" w:rsidTr="00BF546B">
        <w:tc>
          <w:tcPr>
            <w:tcW w:w="1445" w:type="dxa"/>
          </w:tcPr>
          <w:p w14:paraId="7026BBE8" w14:textId="77777777" w:rsidR="00F22FA0" w:rsidRPr="002575D2" w:rsidRDefault="00F22FA0" w:rsidP="00BF546B">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2575D2">
              <w:rPr>
                <w:rFonts w:eastAsia="Times New Roman" w:cs="Arial"/>
                <w:iCs/>
                <w:szCs w:val="20"/>
                <w:lang w:eastAsia="sl-SI"/>
              </w:rPr>
              <w:t>c)</w:t>
            </w:r>
          </w:p>
        </w:tc>
        <w:tc>
          <w:tcPr>
            <w:tcW w:w="5728" w:type="dxa"/>
            <w:gridSpan w:val="9"/>
          </w:tcPr>
          <w:p w14:paraId="19039D02" w14:textId="77777777" w:rsidR="00F22FA0" w:rsidRPr="002575D2" w:rsidRDefault="00F22FA0" w:rsidP="00BF546B">
            <w:pPr>
              <w:overflowPunct w:val="0"/>
              <w:autoSpaceDE w:val="0"/>
              <w:autoSpaceDN w:val="0"/>
              <w:adjustRightInd w:val="0"/>
              <w:spacing w:after="0" w:line="260" w:lineRule="exact"/>
              <w:jc w:val="both"/>
              <w:textAlignment w:val="baseline"/>
              <w:rPr>
                <w:rFonts w:eastAsia="Times New Roman" w:cs="Arial"/>
                <w:iCs/>
                <w:szCs w:val="20"/>
                <w:lang w:eastAsia="sl-SI"/>
              </w:rPr>
            </w:pPr>
            <w:r w:rsidRPr="002575D2">
              <w:rPr>
                <w:rFonts w:eastAsia="Times New Roman" w:cs="Arial"/>
                <w:szCs w:val="20"/>
                <w:lang w:eastAsia="sl-SI"/>
              </w:rPr>
              <w:t>administrativne posledice</w:t>
            </w:r>
          </w:p>
        </w:tc>
        <w:tc>
          <w:tcPr>
            <w:tcW w:w="2031" w:type="dxa"/>
            <w:vAlign w:val="center"/>
          </w:tcPr>
          <w:p w14:paraId="3AAB1498" w14:textId="77777777" w:rsidR="00F22FA0" w:rsidRPr="002575D2" w:rsidRDefault="00F22FA0" w:rsidP="00BF546B">
            <w:pPr>
              <w:overflowPunct w:val="0"/>
              <w:autoSpaceDE w:val="0"/>
              <w:autoSpaceDN w:val="0"/>
              <w:adjustRightInd w:val="0"/>
              <w:spacing w:after="0" w:line="260" w:lineRule="exact"/>
              <w:jc w:val="center"/>
              <w:textAlignment w:val="baseline"/>
              <w:rPr>
                <w:rFonts w:eastAsia="Times New Roman" w:cs="Arial"/>
                <w:szCs w:val="20"/>
                <w:lang w:eastAsia="sl-SI"/>
              </w:rPr>
            </w:pPr>
            <w:r>
              <w:rPr>
                <w:rFonts w:eastAsia="Times New Roman" w:cs="Arial"/>
                <w:szCs w:val="20"/>
                <w:lang w:eastAsia="sl-SI"/>
              </w:rPr>
              <w:t>NE</w:t>
            </w:r>
          </w:p>
        </w:tc>
      </w:tr>
      <w:tr w:rsidR="00F22FA0" w:rsidRPr="002575D2" w14:paraId="3A8563ED" w14:textId="77777777" w:rsidTr="00BF546B">
        <w:tc>
          <w:tcPr>
            <w:tcW w:w="1445" w:type="dxa"/>
          </w:tcPr>
          <w:p w14:paraId="07850A16" w14:textId="77777777" w:rsidR="00F22FA0" w:rsidRPr="002575D2" w:rsidRDefault="00F22FA0" w:rsidP="00BF546B">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2575D2">
              <w:rPr>
                <w:rFonts w:eastAsia="Times New Roman" w:cs="Arial"/>
                <w:iCs/>
                <w:szCs w:val="20"/>
                <w:lang w:eastAsia="sl-SI"/>
              </w:rPr>
              <w:t>č)</w:t>
            </w:r>
          </w:p>
        </w:tc>
        <w:tc>
          <w:tcPr>
            <w:tcW w:w="5728" w:type="dxa"/>
            <w:gridSpan w:val="9"/>
          </w:tcPr>
          <w:p w14:paraId="15E0A870" w14:textId="77777777" w:rsidR="00F22FA0" w:rsidRPr="002575D2" w:rsidRDefault="00F22FA0" w:rsidP="00BF546B">
            <w:pPr>
              <w:overflowPunct w:val="0"/>
              <w:autoSpaceDE w:val="0"/>
              <w:autoSpaceDN w:val="0"/>
              <w:adjustRightInd w:val="0"/>
              <w:spacing w:after="0" w:line="260" w:lineRule="exact"/>
              <w:jc w:val="both"/>
              <w:textAlignment w:val="baseline"/>
              <w:rPr>
                <w:rFonts w:eastAsia="Times New Roman" w:cs="Arial"/>
                <w:bCs/>
                <w:szCs w:val="20"/>
                <w:lang w:eastAsia="sl-SI"/>
              </w:rPr>
            </w:pPr>
            <w:r w:rsidRPr="002575D2">
              <w:rPr>
                <w:rFonts w:eastAsia="Times New Roman" w:cs="Arial"/>
                <w:szCs w:val="20"/>
                <w:lang w:eastAsia="sl-SI"/>
              </w:rPr>
              <w:t>gospodarstvo, zlasti</w:t>
            </w:r>
            <w:r w:rsidRPr="002575D2">
              <w:rPr>
                <w:rFonts w:eastAsia="Times New Roman" w:cs="Arial"/>
                <w:bCs/>
                <w:szCs w:val="20"/>
                <w:lang w:eastAsia="sl-SI"/>
              </w:rPr>
              <w:t xml:space="preserve"> mala in srednja podjetja ter konkurenčnost podjetij</w:t>
            </w:r>
          </w:p>
        </w:tc>
        <w:tc>
          <w:tcPr>
            <w:tcW w:w="2031" w:type="dxa"/>
            <w:vAlign w:val="center"/>
          </w:tcPr>
          <w:p w14:paraId="66AA9E3C" w14:textId="77777777" w:rsidR="00F22FA0" w:rsidRPr="002575D2" w:rsidRDefault="00F22FA0" w:rsidP="00BF546B">
            <w:pPr>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NE</w:t>
            </w:r>
          </w:p>
        </w:tc>
      </w:tr>
      <w:tr w:rsidR="00F22FA0" w:rsidRPr="002575D2" w14:paraId="0BD61B68" w14:textId="77777777" w:rsidTr="00BF546B">
        <w:tc>
          <w:tcPr>
            <w:tcW w:w="1445" w:type="dxa"/>
          </w:tcPr>
          <w:p w14:paraId="2A5745CE" w14:textId="77777777" w:rsidR="00F22FA0" w:rsidRPr="002575D2" w:rsidRDefault="00F22FA0" w:rsidP="00BF546B">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2575D2">
              <w:rPr>
                <w:rFonts w:eastAsia="Times New Roman" w:cs="Arial"/>
                <w:iCs/>
                <w:szCs w:val="20"/>
                <w:lang w:eastAsia="sl-SI"/>
              </w:rPr>
              <w:t>d)</w:t>
            </w:r>
          </w:p>
        </w:tc>
        <w:tc>
          <w:tcPr>
            <w:tcW w:w="5728" w:type="dxa"/>
            <w:gridSpan w:val="9"/>
          </w:tcPr>
          <w:p w14:paraId="711DA6FB" w14:textId="77777777" w:rsidR="00F22FA0" w:rsidRPr="002575D2" w:rsidRDefault="00F22FA0" w:rsidP="00BF546B">
            <w:pPr>
              <w:overflowPunct w:val="0"/>
              <w:autoSpaceDE w:val="0"/>
              <w:autoSpaceDN w:val="0"/>
              <w:adjustRightInd w:val="0"/>
              <w:spacing w:after="0" w:line="260" w:lineRule="exact"/>
              <w:jc w:val="both"/>
              <w:textAlignment w:val="baseline"/>
              <w:rPr>
                <w:rFonts w:eastAsia="Times New Roman" w:cs="Arial"/>
                <w:bCs/>
                <w:szCs w:val="20"/>
                <w:lang w:eastAsia="sl-SI"/>
              </w:rPr>
            </w:pPr>
            <w:r w:rsidRPr="002575D2">
              <w:rPr>
                <w:rFonts w:eastAsia="Times New Roman" w:cs="Arial"/>
                <w:bCs/>
                <w:szCs w:val="20"/>
                <w:lang w:eastAsia="sl-SI"/>
              </w:rPr>
              <w:t>okolje, vključno s prostorskimi in varstvenimi vidiki</w:t>
            </w:r>
          </w:p>
        </w:tc>
        <w:tc>
          <w:tcPr>
            <w:tcW w:w="2031" w:type="dxa"/>
            <w:vAlign w:val="center"/>
          </w:tcPr>
          <w:p w14:paraId="199BDF66" w14:textId="77777777" w:rsidR="00F22FA0" w:rsidRPr="002575D2" w:rsidRDefault="00F22FA0" w:rsidP="00BF546B">
            <w:pPr>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NE</w:t>
            </w:r>
          </w:p>
        </w:tc>
      </w:tr>
      <w:tr w:rsidR="00F22FA0" w:rsidRPr="002575D2" w14:paraId="7A9299FE" w14:textId="77777777" w:rsidTr="00BF546B">
        <w:tc>
          <w:tcPr>
            <w:tcW w:w="1445" w:type="dxa"/>
          </w:tcPr>
          <w:p w14:paraId="2FE625F8" w14:textId="77777777" w:rsidR="00F22FA0" w:rsidRPr="002575D2" w:rsidRDefault="00F22FA0" w:rsidP="00BF546B">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2575D2">
              <w:rPr>
                <w:rFonts w:eastAsia="Times New Roman" w:cs="Arial"/>
                <w:iCs/>
                <w:szCs w:val="20"/>
                <w:lang w:eastAsia="sl-SI"/>
              </w:rPr>
              <w:t>e)</w:t>
            </w:r>
          </w:p>
        </w:tc>
        <w:tc>
          <w:tcPr>
            <w:tcW w:w="5728" w:type="dxa"/>
            <w:gridSpan w:val="9"/>
          </w:tcPr>
          <w:p w14:paraId="2B4B75FC" w14:textId="77777777" w:rsidR="00F22FA0" w:rsidRPr="002575D2" w:rsidRDefault="00F22FA0" w:rsidP="00BF546B">
            <w:pPr>
              <w:overflowPunct w:val="0"/>
              <w:autoSpaceDE w:val="0"/>
              <w:autoSpaceDN w:val="0"/>
              <w:adjustRightInd w:val="0"/>
              <w:spacing w:after="0" w:line="260" w:lineRule="exact"/>
              <w:jc w:val="both"/>
              <w:textAlignment w:val="baseline"/>
              <w:rPr>
                <w:rFonts w:eastAsia="Times New Roman" w:cs="Arial"/>
                <w:bCs/>
                <w:szCs w:val="20"/>
                <w:lang w:eastAsia="sl-SI"/>
              </w:rPr>
            </w:pPr>
            <w:r w:rsidRPr="002575D2">
              <w:rPr>
                <w:rFonts w:eastAsia="Times New Roman" w:cs="Arial"/>
                <w:bCs/>
                <w:szCs w:val="20"/>
                <w:lang w:eastAsia="sl-SI"/>
              </w:rPr>
              <w:t>socialno področje</w:t>
            </w:r>
          </w:p>
        </w:tc>
        <w:tc>
          <w:tcPr>
            <w:tcW w:w="2031" w:type="dxa"/>
            <w:vAlign w:val="center"/>
          </w:tcPr>
          <w:p w14:paraId="08FA04B0" w14:textId="77777777" w:rsidR="00F22FA0" w:rsidRPr="002575D2" w:rsidRDefault="00F22FA0" w:rsidP="00BF546B">
            <w:pPr>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NE</w:t>
            </w:r>
          </w:p>
        </w:tc>
      </w:tr>
      <w:tr w:rsidR="00F22FA0" w:rsidRPr="002575D2" w14:paraId="05017F3D" w14:textId="77777777" w:rsidTr="00BF546B">
        <w:tc>
          <w:tcPr>
            <w:tcW w:w="1445" w:type="dxa"/>
            <w:tcBorders>
              <w:bottom w:val="single" w:sz="4" w:space="0" w:color="auto"/>
            </w:tcBorders>
          </w:tcPr>
          <w:p w14:paraId="652A9F1B" w14:textId="77777777" w:rsidR="00F22FA0" w:rsidRPr="009927FC" w:rsidRDefault="00F22FA0" w:rsidP="00BF546B">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9927FC">
              <w:rPr>
                <w:rFonts w:eastAsia="Times New Roman" w:cs="Arial"/>
                <w:iCs/>
                <w:szCs w:val="20"/>
                <w:lang w:eastAsia="sl-SI"/>
              </w:rPr>
              <w:t>f)</w:t>
            </w:r>
          </w:p>
        </w:tc>
        <w:tc>
          <w:tcPr>
            <w:tcW w:w="5728" w:type="dxa"/>
            <w:gridSpan w:val="9"/>
            <w:tcBorders>
              <w:bottom w:val="single" w:sz="4" w:space="0" w:color="auto"/>
            </w:tcBorders>
          </w:tcPr>
          <w:p w14:paraId="2F26B623" w14:textId="77777777" w:rsidR="00F22FA0" w:rsidRPr="002575D2" w:rsidRDefault="00F22FA0" w:rsidP="00BF546B">
            <w:pPr>
              <w:overflowPunct w:val="0"/>
              <w:autoSpaceDE w:val="0"/>
              <w:autoSpaceDN w:val="0"/>
              <w:adjustRightInd w:val="0"/>
              <w:spacing w:after="0" w:line="260" w:lineRule="exact"/>
              <w:jc w:val="both"/>
              <w:textAlignment w:val="baseline"/>
              <w:rPr>
                <w:rFonts w:eastAsia="Times New Roman" w:cs="Arial"/>
                <w:bCs/>
                <w:szCs w:val="20"/>
                <w:lang w:eastAsia="sl-SI"/>
              </w:rPr>
            </w:pPr>
            <w:r w:rsidRPr="002575D2">
              <w:rPr>
                <w:rFonts w:eastAsia="Times New Roman" w:cs="Arial"/>
                <w:bCs/>
                <w:szCs w:val="20"/>
                <w:lang w:eastAsia="sl-SI"/>
              </w:rPr>
              <w:t>dokumente razvojnega načrtovanja:</w:t>
            </w:r>
          </w:p>
          <w:p w14:paraId="7B2622B2" w14:textId="77777777" w:rsidR="00F22FA0" w:rsidRPr="002575D2" w:rsidRDefault="00F22FA0" w:rsidP="00F22FA0">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2575D2">
              <w:rPr>
                <w:rFonts w:eastAsia="Times New Roman" w:cs="Arial"/>
                <w:bCs/>
                <w:szCs w:val="20"/>
                <w:lang w:eastAsia="sl-SI"/>
              </w:rPr>
              <w:t>nacionalne dokumente razvojnega načrtovanja</w:t>
            </w:r>
          </w:p>
          <w:p w14:paraId="010DF989" w14:textId="77777777" w:rsidR="00F22FA0" w:rsidRPr="002575D2" w:rsidRDefault="00F22FA0" w:rsidP="00F22FA0">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2575D2">
              <w:rPr>
                <w:rFonts w:eastAsia="Times New Roman" w:cs="Arial"/>
                <w:bCs/>
                <w:szCs w:val="20"/>
                <w:lang w:eastAsia="sl-SI"/>
              </w:rPr>
              <w:t>razvojne politike na ravni programov po strukturi razvojne klasifikacije programskega proračuna</w:t>
            </w:r>
          </w:p>
          <w:p w14:paraId="102A9B6B" w14:textId="77777777" w:rsidR="00F22FA0" w:rsidRPr="002575D2" w:rsidRDefault="00F22FA0" w:rsidP="00F22FA0">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2575D2">
              <w:rPr>
                <w:rFonts w:eastAsia="Times New Roman" w:cs="Arial"/>
                <w:bCs/>
                <w:szCs w:val="20"/>
                <w:lang w:eastAsia="sl-SI"/>
              </w:rPr>
              <w:t>razvojne dokumente Evropske unije in mednarodnih organizacij</w:t>
            </w:r>
          </w:p>
        </w:tc>
        <w:tc>
          <w:tcPr>
            <w:tcW w:w="2031" w:type="dxa"/>
            <w:tcBorders>
              <w:bottom w:val="single" w:sz="4" w:space="0" w:color="auto"/>
            </w:tcBorders>
            <w:vAlign w:val="center"/>
          </w:tcPr>
          <w:p w14:paraId="4D991683" w14:textId="77777777" w:rsidR="00F22FA0" w:rsidRPr="002575D2" w:rsidRDefault="00F22FA0" w:rsidP="00BF546B">
            <w:pPr>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NE</w:t>
            </w:r>
          </w:p>
        </w:tc>
      </w:tr>
      <w:tr w:rsidR="00F22FA0" w:rsidRPr="002575D2" w14:paraId="4A7A0768" w14:textId="77777777" w:rsidTr="00BF546B">
        <w:tc>
          <w:tcPr>
            <w:tcW w:w="9204" w:type="dxa"/>
            <w:gridSpan w:val="11"/>
            <w:tcBorders>
              <w:top w:val="single" w:sz="4" w:space="0" w:color="auto"/>
              <w:left w:val="single" w:sz="4" w:space="0" w:color="auto"/>
              <w:bottom w:val="single" w:sz="4" w:space="0" w:color="auto"/>
              <w:right w:val="single" w:sz="4" w:space="0" w:color="auto"/>
            </w:tcBorders>
          </w:tcPr>
          <w:p w14:paraId="257B08A6" w14:textId="77777777" w:rsidR="00F22FA0" w:rsidRPr="009927FC" w:rsidRDefault="00F22FA0" w:rsidP="00BF546B">
            <w:pPr>
              <w:widowControl w:val="0"/>
              <w:suppressAutoHyphens/>
              <w:overflowPunct w:val="0"/>
              <w:autoSpaceDE w:val="0"/>
              <w:autoSpaceDN w:val="0"/>
              <w:adjustRightInd w:val="0"/>
              <w:spacing w:after="0" w:line="260" w:lineRule="exact"/>
              <w:textAlignment w:val="baseline"/>
              <w:outlineLvl w:val="3"/>
              <w:rPr>
                <w:rFonts w:eastAsia="Times New Roman" w:cs="Arial"/>
                <w:bCs/>
                <w:szCs w:val="20"/>
                <w:lang w:eastAsia="sl-SI"/>
              </w:rPr>
            </w:pPr>
            <w:r w:rsidRPr="009927FC">
              <w:rPr>
                <w:rFonts w:eastAsia="Times New Roman" w:cs="Arial"/>
                <w:b/>
                <w:szCs w:val="20"/>
                <w:lang w:eastAsia="sl-SI"/>
              </w:rPr>
              <w:t>7.a Predstavitev ocene finančnih posledic nad 40.000 EUR:</w:t>
            </w:r>
          </w:p>
          <w:p w14:paraId="7C0798B3" w14:textId="77777777" w:rsidR="00F22FA0" w:rsidRPr="009927FC" w:rsidRDefault="00F22FA0" w:rsidP="00BF546B">
            <w:pPr>
              <w:tabs>
                <w:tab w:val="left" w:pos="9720"/>
                <w:tab w:val="left" w:pos="10204"/>
              </w:tabs>
              <w:suppressAutoHyphens/>
              <w:spacing w:after="0" w:line="276" w:lineRule="auto"/>
              <w:jc w:val="both"/>
              <w:rPr>
                <w:rFonts w:eastAsia="Times New Roman" w:cs="Arial"/>
                <w:szCs w:val="20"/>
                <w:lang w:eastAsia="sl-SI"/>
              </w:rPr>
            </w:pPr>
            <w:bookmarkStart w:id="2" w:name="_Hlk125044277"/>
            <w:r w:rsidRPr="007C7D2D">
              <w:rPr>
                <w:rFonts w:eastAsia="Times New Roman" w:cs="Arial"/>
                <w:szCs w:val="20"/>
                <w:lang w:eastAsia="sl-SI"/>
              </w:rPr>
              <w:t>(Samo če izberete DA pod točko 6.a.)</w:t>
            </w:r>
            <w:bookmarkEnd w:id="2"/>
          </w:p>
        </w:tc>
      </w:tr>
      <w:tr w:rsidR="00F22FA0" w:rsidRPr="00CC5630" w14:paraId="79EFD4C5"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04" w:type="dxa"/>
            <w:gridSpan w:val="11"/>
            <w:shd w:val="clear" w:color="auto" w:fill="D9D9D9"/>
            <w:tcMar>
              <w:top w:w="57" w:type="dxa"/>
              <w:left w:w="108" w:type="dxa"/>
              <w:bottom w:w="57" w:type="dxa"/>
              <w:right w:w="108" w:type="dxa"/>
            </w:tcMar>
            <w:vAlign w:val="center"/>
          </w:tcPr>
          <w:p w14:paraId="467B0EB3" w14:textId="77777777" w:rsidR="00F22FA0" w:rsidRPr="0079735A" w:rsidRDefault="00F22FA0" w:rsidP="00BF546B">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79735A">
              <w:rPr>
                <w:rFonts w:eastAsia="Times New Roman" w:cs="Arial"/>
                <w:b/>
                <w:kern w:val="32"/>
                <w:szCs w:val="20"/>
                <w:lang w:eastAsia="sl-SI"/>
              </w:rPr>
              <w:lastRenderedPageBreak/>
              <w:t>I. Ocena finančnih posledic, ki niso načrtovane v sprejetem proračunu</w:t>
            </w:r>
          </w:p>
        </w:tc>
      </w:tr>
      <w:tr w:rsidR="00F22FA0" w:rsidRPr="00CC5630" w14:paraId="5EFCF57B"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26" w:type="dxa"/>
            <w:gridSpan w:val="3"/>
            <w:vAlign w:val="center"/>
          </w:tcPr>
          <w:p w14:paraId="00C2916A" w14:textId="77777777" w:rsidR="00F22FA0" w:rsidRPr="0079735A" w:rsidRDefault="00F22FA0" w:rsidP="00BF546B">
            <w:pPr>
              <w:widowControl w:val="0"/>
              <w:spacing w:after="0" w:line="260" w:lineRule="exact"/>
              <w:ind w:left="-122" w:right="-112"/>
              <w:jc w:val="center"/>
              <w:rPr>
                <w:rFonts w:eastAsia="Times New Roman" w:cs="Arial"/>
                <w:szCs w:val="20"/>
              </w:rPr>
            </w:pPr>
          </w:p>
        </w:tc>
        <w:tc>
          <w:tcPr>
            <w:tcW w:w="1796" w:type="dxa"/>
            <w:gridSpan w:val="2"/>
            <w:vAlign w:val="center"/>
          </w:tcPr>
          <w:p w14:paraId="43514F1F" w14:textId="77777777" w:rsidR="00F22FA0" w:rsidRPr="0079735A" w:rsidRDefault="00F22FA0" w:rsidP="00BF546B">
            <w:pPr>
              <w:widowControl w:val="0"/>
              <w:spacing w:after="0" w:line="260" w:lineRule="exact"/>
              <w:jc w:val="center"/>
              <w:rPr>
                <w:rFonts w:eastAsia="Times New Roman" w:cs="Arial"/>
                <w:szCs w:val="20"/>
              </w:rPr>
            </w:pPr>
            <w:r w:rsidRPr="0079735A">
              <w:rPr>
                <w:rFonts w:eastAsia="Times New Roman" w:cs="Arial"/>
                <w:szCs w:val="20"/>
              </w:rPr>
              <w:t>Tekoče leto (t)</w:t>
            </w:r>
          </w:p>
        </w:tc>
        <w:tc>
          <w:tcPr>
            <w:tcW w:w="1106" w:type="dxa"/>
            <w:vAlign w:val="center"/>
          </w:tcPr>
          <w:p w14:paraId="21553A45" w14:textId="77777777" w:rsidR="00F22FA0" w:rsidRPr="0079735A" w:rsidRDefault="00F22FA0" w:rsidP="00BF546B">
            <w:pPr>
              <w:widowControl w:val="0"/>
              <w:spacing w:after="0" w:line="260" w:lineRule="exact"/>
              <w:jc w:val="center"/>
              <w:rPr>
                <w:rFonts w:eastAsia="Times New Roman" w:cs="Arial"/>
                <w:szCs w:val="20"/>
              </w:rPr>
            </w:pPr>
            <w:r w:rsidRPr="0079735A">
              <w:rPr>
                <w:rFonts w:eastAsia="Times New Roman" w:cs="Arial"/>
                <w:szCs w:val="20"/>
              </w:rPr>
              <w:t>t + 1</w:t>
            </w:r>
          </w:p>
        </w:tc>
        <w:tc>
          <w:tcPr>
            <w:tcW w:w="1345" w:type="dxa"/>
            <w:gridSpan w:val="4"/>
            <w:vAlign w:val="center"/>
          </w:tcPr>
          <w:p w14:paraId="5DA93E7C" w14:textId="77777777" w:rsidR="00F22FA0" w:rsidRPr="0079735A" w:rsidRDefault="00F22FA0" w:rsidP="00BF546B">
            <w:pPr>
              <w:widowControl w:val="0"/>
              <w:spacing w:after="0" w:line="260" w:lineRule="exact"/>
              <w:jc w:val="center"/>
              <w:rPr>
                <w:rFonts w:eastAsia="Times New Roman" w:cs="Arial"/>
                <w:szCs w:val="20"/>
              </w:rPr>
            </w:pPr>
            <w:r w:rsidRPr="0079735A">
              <w:rPr>
                <w:rFonts w:eastAsia="Times New Roman" w:cs="Arial"/>
                <w:szCs w:val="20"/>
              </w:rPr>
              <w:t>t + 2</w:t>
            </w:r>
          </w:p>
        </w:tc>
        <w:tc>
          <w:tcPr>
            <w:tcW w:w="2031" w:type="dxa"/>
            <w:vAlign w:val="center"/>
          </w:tcPr>
          <w:p w14:paraId="40CEF795" w14:textId="77777777" w:rsidR="00F22FA0" w:rsidRPr="0079735A" w:rsidRDefault="00F22FA0" w:rsidP="00BF546B">
            <w:pPr>
              <w:widowControl w:val="0"/>
              <w:spacing w:after="0" w:line="260" w:lineRule="exact"/>
              <w:jc w:val="center"/>
              <w:rPr>
                <w:rFonts w:eastAsia="Times New Roman" w:cs="Arial"/>
                <w:szCs w:val="20"/>
              </w:rPr>
            </w:pPr>
            <w:r w:rsidRPr="0079735A">
              <w:rPr>
                <w:rFonts w:eastAsia="Times New Roman" w:cs="Arial"/>
                <w:szCs w:val="20"/>
              </w:rPr>
              <w:t>t + 3</w:t>
            </w:r>
          </w:p>
        </w:tc>
      </w:tr>
      <w:tr w:rsidR="00F22FA0" w:rsidRPr="00CC5630" w14:paraId="6330A242"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26" w:type="dxa"/>
            <w:gridSpan w:val="3"/>
            <w:vAlign w:val="center"/>
          </w:tcPr>
          <w:p w14:paraId="29624E2B" w14:textId="77777777" w:rsidR="00F22FA0" w:rsidRPr="0079735A" w:rsidRDefault="00F22FA0" w:rsidP="00BF546B">
            <w:pPr>
              <w:widowControl w:val="0"/>
              <w:spacing w:after="0" w:line="260" w:lineRule="exact"/>
              <w:rPr>
                <w:rFonts w:eastAsia="Times New Roman" w:cs="Arial"/>
                <w:bCs/>
                <w:szCs w:val="20"/>
              </w:rPr>
            </w:pPr>
            <w:r w:rsidRPr="0079735A">
              <w:rPr>
                <w:rFonts w:eastAsia="Times New Roman" w:cs="Arial"/>
                <w:bCs/>
                <w:szCs w:val="20"/>
              </w:rPr>
              <w:t>Predvideno povečanje (+) ali zmanjšanje (</w:t>
            </w:r>
            <w:r w:rsidRPr="0079735A">
              <w:rPr>
                <w:rFonts w:eastAsia="Times New Roman" w:cs="Arial"/>
                <w:b/>
                <w:szCs w:val="20"/>
              </w:rPr>
              <w:t>–</w:t>
            </w:r>
            <w:r w:rsidRPr="0079735A">
              <w:rPr>
                <w:rFonts w:eastAsia="Times New Roman" w:cs="Arial"/>
                <w:bCs/>
                <w:szCs w:val="20"/>
              </w:rPr>
              <w:t xml:space="preserve">) prihodkov državnega proračuna </w:t>
            </w:r>
          </w:p>
        </w:tc>
        <w:tc>
          <w:tcPr>
            <w:tcW w:w="1796" w:type="dxa"/>
            <w:gridSpan w:val="2"/>
            <w:vAlign w:val="center"/>
          </w:tcPr>
          <w:p w14:paraId="3B5DA355" w14:textId="77777777" w:rsidR="00F22FA0" w:rsidRPr="0079735A" w:rsidRDefault="00F22FA0" w:rsidP="00BF546B">
            <w:pPr>
              <w:widowControl w:val="0"/>
              <w:tabs>
                <w:tab w:val="left" w:pos="360"/>
              </w:tabs>
              <w:spacing w:after="0" w:line="260" w:lineRule="exact"/>
              <w:jc w:val="center"/>
              <w:outlineLvl w:val="0"/>
              <w:rPr>
                <w:rFonts w:eastAsia="Times New Roman" w:cs="Arial"/>
                <w:bCs/>
                <w:kern w:val="32"/>
                <w:szCs w:val="20"/>
                <w:lang w:eastAsia="sl-SI"/>
              </w:rPr>
            </w:pPr>
          </w:p>
        </w:tc>
        <w:tc>
          <w:tcPr>
            <w:tcW w:w="1106" w:type="dxa"/>
            <w:vAlign w:val="center"/>
          </w:tcPr>
          <w:p w14:paraId="124FDA4F" w14:textId="77777777" w:rsidR="00F22FA0" w:rsidRPr="0079735A" w:rsidRDefault="00F22FA0" w:rsidP="00BF546B">
            <w:pPr>
              <w:widowControl w:val="0"/>
              <w:tabs>
                <w:tab w:val="left" w:pos="360"/>
              </w:tabs>
              <w:spacing w:after="0" w:line="260" w:lineRule="exact"/>
              <w:jc w:val="center"/>
              <w:outlineLvl w:val="0"/>
              <w:rPr>
                <w:rFonts w:eastAsia="Times New Roman" w:cs="Arial"/>
                <w:bCs/>
                <w:kern w:val="32"/>
                <w:szCs w:val="20"/>
                <w:lang w:eastAsia="sl-SI"/>
              </w:rPr>
            </w:pPr>
          </w:p>
        </w:tc>
        <w:tc>
          <w:tcPr>
            <w:tcW w:w="1345" w:type="dxa"/>
            <w:gridSpan w:val="4"/>
            <w:vAlign w:val="center"/>
          </w:tcPr>
          <w:p w14:paraId="1C76C7CB" w14:textId="77777777" w:rsidR="00F22FA0" w:rsidRPr="0079735A" w:rsidRDefault="00F22FA0" w:rsidP="00BF546B">
            <w:pPr>
              <w:widowControl w:val="0"/>
              <w:tabs>
                <w:tab w:val="left" w:pos="360"/>
              </w:tabs>
              <w:spacing w:after="0" w:line="260" w:lineRule="exact"/>
              <w:jc w:val="center"/>
              <w:outlineLvl w:val="0"/>
              <w:rPr>
                <w:rFonts w:eastAsia="Times New Roman" w:cs="Arial"/>
                <w:kern w:val="32"/>
                <w:szCs w:val="20"/>
                <w:lang w:eastAsia="sl-SI"/>
              </w:rPr>
            </w:pPr>
          </w:p>
        </w:tc>
        <w:tc>
          <w:tcPr>
            <w:tcW w:w="2031" w:type="dxa"/>
            <w:vAlign w:val="center"/>
          </w:tcPr>
          <w:p w14:paraId="13DB67FA" w14:textId="77777777" w:rsidR="00F22FA0" w:rsidRPr="0079735A" w:rsidRDefault="00F22FA0" w:rsidP="00BF546B">
            <w:pPr>
              <w:widowControl w:val="0"/>
              <w:tabs>
                <w:tab w:val="left" w:pos="360"/>
              </w:tabs>
              <w:spacing w:after="0" w:line="260" w:lineRule="exact"/>
              <w:jc w:val="center"/>
              <w:outlineLvl w:val="0"/>
              <w:rPr>
                <w:rFonts w:eastAsia="Times New Roman" w:cs="Arial"/>
                <w:kern w:val="32"/>
                <w:szCs w:val="20"/>
                <w:lang w:eastAsia="sl-SI"/>
              </w:rPr>
            </w:pPr>
          </w:p>
        </w:tc>
      </w:tr>
      <w:tr w:rsidR="00F22FA0" w:rsidRPr="00CC5630" w14:paraId="10A7A148"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26" w:type="dxa"/>
            <w:gridSpan w:val="3"/>
            <w:vAlign w:val="center"/>
          </w:tcPr>
          <w:p w14:paraId="5BCD9FE8" w14:textId="77777777" w:rsidR="00F22FA0" w:rsidRPr="0079735A" w:rsidRDefault="00F22FA0" w:rsidP="00BF546B">
            <w:pPr>
              <w:widowControl w:val="0"/>
              <w:spacing w:after="0" w:line="260" w:lineRule="exact"/>
              <w:rPr>
                <w:rFonts w:eastAsia="Times New Roman" w:cs="Arial"/>
                <w:bCs/>
                <w:szCs w:val="20"/>
              </w:rPr>
            </w:pPr>
            <w:r w:rsidRPr="0079735A">
              <w:rPr>
                <w:rFonts w:eastAsia="Times New Roman" w:cs="Arial"/>
                <w:bCs/>
                <w:szCs w:val="20"/>
              </w:rPr>
              <w:t>Predvideno povečanje (+) ali zmanjšanje (</w:t>
            </w:r>
            <w:r w:rsidRPr="0079735A">
              <w:rPr>
                <w:rFonts w:eastAsia="Times New Roman" w:cs="Arial"/>
                <w:b/>
                <w:szCs w:val="20"/>
              </w:rPr>
              <w:t>–</w:t>
            </w:r>
            <w:r w:rsidRPr="0079735A">
              <w:rPr>
                <w:rFonts w:eastAsia="Times New Roman" w:cs="Arial"/>
                <w:bCs/>
                <w:szCs w:val="20"/>
              </w:rPr>
              <w:t xml:space="preserve">) prihodkov občinskih proračunov </w:t>
            </w:r>
          </w:p>
        </w:tc>
        <w:tc>
          <w:tcPr>
            <w:tcW w:w="1796" w:type="dxa"/>
            <w:gridSpan w:val="2"/>
            <w:vAlign w:val="center"/>
          </w:tcPr>
          <w:p w14:paraId="7A7C70A1" w14:textId="77777777" w:rsidR="00F22FA0" w:rsidRPr="0079735A" w:rsidRDefault="00F22FA0" w:rsidP="00BF546B">
            <w:pPr>
              <w:widowControl w:val="0"/>
              <w:tabs>
                <w:tab w:val="left" w:pos="360"/>
              </w:tabs>
              <w:spacing w:after="0" w:line="260" w:lineRule="exact"/>
              <w:jc w:val="center"/>
              <w:outlineLvl w:val="0"/>
              <w:rPr>
                <w:rFonts w:eastAsia="Times New Roman" w:cs="Arial"/>
                <w:bCs/>
                <w:kern w:val="32"/>
                <w:szCs w:val="20"/>
                <w:lang w:eastAsia="sl-SI"/>
              </w:rPr>
            </w:pPr>
          </w:p>
        </w:tc>
        <w:tc>
          <w:tcPr>
            <w:tcW w:w="1106" w:type="dxa"/>
            <w:vAlign w:val="center"/>
          </w:tcPr>
          <w:p w14:paraId="12F9B92B" w14:textId="77777777" w:rsidR="00F22FA0" w:rsidRPr="0079735A" w:rsidRDefault="00F22FA0" w:rsidP="00BF546B">
            <w:pPr>
              <w:widowControl w:val="0"/>
              <w:tabs>
                <w:tab w:val="left" w:pos="360"/>
              </w:tabs>
              <w:spacing w:after="0" w:line="260" w:lineRule="exact"/>
              <w:jc w:val="center"/>
              <w:outlineLvl w:val="0"/>
              <w:rPr>
                <w:rFonts w:eastAsia="Times New Roman" w:cs="Arial"/>
                <w:bCs/>
                <w:kern w:val="32"/>
                <w:szCs w:val="20"/>
                <w:lang w:eastAsia="sl-SI"/>
              </w:rPr>
            </w:pPr>
          </w:p>
        </w:tc>
        <w:tc>
          <w:tcPr>
            <w:tcW w:w="1345" w:type="dxa"/>
            <w:gridSpan w:val="4"/>
            <w:vAlign w:val="center"/>
          </w:tcPr>
          <w:p w14:paraId="114150A9" w14:textId="77777777" w:rsidR="00F22FA0" w:rsidRPr="0079735A" w:rsidRDefault="00F22FA0" w:rsidP="00BF546B">
            <w:pPr>
              <w:widowControl w:val="0"/>
              <w:tabs>
                <w:tab w:val="left" w:pos="360"/>
              </w:tabs>
              <w:spacing w:after="0" w:line="260" w:lineRule="exact"/>
              <w:jc w:val="center"/>
              <w:outlineLvl w:val="0"/>
              <w:rPr>
                <w:rFonts w:eastAsia="Times New Roman" w:cs="Arial"/>
                <w:kern w:val="32"/>
                <w:szCs w:val="20"/>
                <w:lang w:eastAsia="sl-SI"/>
              </w:rPr>
            </w:pPr>
          </w:p>
        </w:tc>
        <w:tc>
          <w:tcPr>
            <w:tcW w:w="2031" w:type="dxa"/>
            <w:vAlign w:val="center"/>
          </w:tcPr>
          <w:p w14:paraId="11C0130D" w14:textId="77777777" w:rsidR="00F22FA0" w:rsidRPr="0079735A" w:rsidRDefault="00F22FA0" w:rsidP="00BF546B">
            <w:pPr>
              <w:widowControl w:val="0"/>
              <w:tabs>
                <w:tab w:val="left" w:pos="360"/>
              </w:tabs>
              <w:spacing w:after="0" w:line="260" w:lineRule="exact"/>
              <w:jc w:val="center"/>
              <w:outlineLvl w:val="0"/>
              <w:rPr>
                <w:rFonts w:eastAsia="Times New Roman" w:cs="Arial"/>
                <w:kern w:val="32"/>
                <w:szCs w:val="20"/>
                <w:lang w:eastAsia="sl-SI"/>
              </w:rPr>
            </w:pPr>
          </w:p>
        </w:tc>
      </w:tr>
      <w:tr w:rsidR="00F22FA0" w:rsidRPr="00CC5630" w14:paraId="48216B9F"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26" w:type="dxa"/>
            <w:gridSpan w:val="3"/>
            <w:vAlign w:val="center"/>
          </w:tcPr>
          <w:p w14:paraId="09E30C8B" w14:textId="77777777" w:rsidR="00F22FA0" w:rsidRPr="0079735A" w:rsidRDefault="00F22FA0" w:rsidP="00BF546B">
            <w:pPr>
              <w:widowControl w:val="0"/>
              <w:spacing w:after="0" w:line="260" w:lineRule="exact"/>
              <w:rPr>
                <w:rFonts w:eastAsia="Times New Roman" w:cs="Arial"/>
                <w:bCs/>
                <w:szCs w:val="20"/>
              </w:rPr>
            </w:pPr>
            <w:r w:rsidRPr="0079735A">
              <w:rPr>
                <w:rFonts w:eastAsia="Times New Roman" w:cs="Arial"/>
                <w:bCs/>
                <w:szCs w:val="20"/>
              </w:rPr>
              <w:t>Predvideno povečanje (+) ali zmanjšanje (</w:t>
            </w:r>
            <w:r w:rsidRPr="0079735A">
              <w:rPr>
                <w:rFonts w:eastAsia="Times New Roman" w:cs="Arial"/>
                <w:b/>
                <w:szCs w:val="20"/>
              </w:rPr>
              <w:t>–</w:t>
            </w:r>
            <w:r w:rsidRPr="0079735A">
              <w:rPr>
                <w:rFonts w:eastAsia="Times New Roman" w:cs="Arial"/>
                <w:bCs/>
                <w:szCs w:val="20"/>
              </w:rPr>
              <w:t xml:space="preserve">) odhodkov državnega proračuna </w:t>
            </w:r>
          </w:p>
        </w:tc>
        <w:tc>
          <w:tcPr>
            <w:tcW w:w="1796" w:type="dxa"/>
            <w:gridSpan w:val="2"/>
            <w:vAlign w:val="center"/>
          </w:tcPr>
          <w:p w14:paraId="6664EB9D" w14:textId="77777777" w:rsidR="00F22FA0" w:rsidRPr="0079735A" w:rsidRDefault="00F22FA0" w:rsidP="00BF546B">
            <w:pPr>
              <w:widowControl w:val="0"/>
              <w:spacing w:after="0" w:line="260" w:lineRule="exact"/>
              <w:jc w:val="center"/>
              <w:rPr>
                <w:rFonts w:eastAsia="Times New Roman" w:cs="Arial"/>
                <w:szCs w:val="20"/>
              </w:rPr>
            </w:pPr>
          </w:p>
        </w:tc>
        <w:tc>
          <w:tcPr>
            <w:tcW w:w="1106" w:type="dxa"/>
            <w:vAlign w:val="center"/>
          </w:tcPr>
          <w:p w14:paraId="48AFCBF0" w14:textId="77777777" w:rsidR="00F22FA0" w:rsidRPr="00F07950" w:rsidRDefault="00F22FA0" w:rsidP="00BF546B">
            <w:pPr>
              <w:widowControl w:val="0"/>
              <w:spacing w:after="0" w:line="260" w:lineRule="exact"/>
              <w:jc w:val="center"/>
              <w:rPr>
                <w:rFonts w:eastAsia="Times New Roman" w:cs="Arial"/>
                <w:szCs w:val="20"/>
              </w:rPr>
            </w:pPr>
          </w:p>
        </w:tc>
        <w:tc>
          <w:tcPr>
            <w:tcW w:w="1345" w:type="dxa"/>
            <w:gridSpan w:val="4"/>
            <w:vAlign w:val="center"/>
          </w:tcPr>
          <w:p w14:paraId="1B2F913A" w14:textId="77777777" w:rsidR="00F22FA0" w:rsidRPr="00F07950" w:rsidRDefault="00F22FA0" w:rsidP="00BF546B">
            <w:pPr>
              <w:widowControl w:val="0"/>
              <w:spacing w:after="0" w:line="260" w:lineRule="exact"/>
              <w:jc w:val="center"/>
              <w:rPr>
                <w:rFonts w:eastAsia="Times New Roman" w:cs="Arial"/>
                <w:szCs w:val="20"/>
              </w:rPr>
            </w:pPr>
          </w:p>
        </w:tc>
        <w:tc>
          <w:tcPr>
            <w:tcW w:w="2031" w:type="dxa"/>
            <w:vAlign w:val="center"/>
          </w:tcPr>
          <w:p w14:paraId="0AE32C26" w14:textId="77777777" w:rsidR="00F22FA0" w:rsidRPr="0079735A" w:rsidRDefault="00F22FA0" w:rsidP="00BF546B">
            <w:pPr>
              <w:widowControl w:val="0"/>
              <w:spacing w:after="0" w:line="260" w:lineRule="exact"/>
              <w:jc w:val="center"/>
              <w:rPr>
                <w:rFonts w:eastAsia="Times New Roman" w:cs="Arial"/>
                <w:strike/>
                <w:szCs w:val="20"/>
              </w:rPr>
            </w:pPr>
          </w:p>
        </w:tc>
      </w:tr>
      <w:tr w:rsidR="00F22FA0" w:rsidRPr="00CC5630" w14:paraId="19B79D98"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26" w:type="dxa"/>
            <w:gridSpan w:val="3"/>
            <w:vAlign w:val="center"/>
          </w:tcPr>
          <w:p w14:paraId="452A86FB" w14:textId="77777777" w:rsidR="00F22FA0" w:rsidRPr="0079735A" w:rsidRDefault="00F22FA0" w:rsidP="00BF546B">
            <w:pPr>
              <w:widowControl w:val="0"/>
              <w:spacing w:after="0" w:line="260" w:lineRule="exact"/>
              <w:rPr>
                <w:rFonts w:eastAsia="Times New Roman" w:cs="Arial"/>
                <w:bCs/>
                <w:szCs w:val="20"/>
              </w:rPr>
            </w:pPr>
            <w:r w:rsidRPr="0079735A">
              <w:rPr>
                <w:rFonts w:eastAsia="Times New Roman" w:cs="Arial"/>
                <w:bCs/>
                <w:szCs w:val="20"/>
              </w:rPr>
              <w:t>Predvideno povečanje (+) ali zmanjšanje (</w:t>
            </w:r>
            <w:r w:rsidRPr="0079735A">
              <w:rPr>
                <w:rFonts w:eastAsia="Times New Roman" w:cs="Arial"/>
                <w:b/>
                <w:szCs w:val="20"/>
              </w:rPr>
              <w:t>–</w:t>
            </w:r>
            <w:r w:rsidRPr="0079735A">
              <w:rPr>
                <w:rFonts w:eastAsia="Times New Roman" w:cs="Arial"/>
                <w:bCs/>
                <w:szCs w:val="20"/>
              </w:rPr>
              <w:t>) odhodkov občinskih proračunov</w:t>
            </w:r>
          </w:p>
        </w:tc>
        <w:tc>
          <w:tcPr>
            <w:tcW w:w="1796" w:type="dxa"/>
            <w:gridSpan w:val="2"/>
            <w:vAlign w:val="center"/>
          </w:tcPr>
          <w:p w14:paraId="0B892B52" w14:textId="77777777" w:rsidR="00F22FA0" w:rsidRPr="0079735A" w:rsidRDefault="00F22FA0" w:rsidP="00BF546B">
            <w:pPr>
              <w:widowControl w:val="0"/>
              <w:spacing w:after="0" w:line="260" w:lineRule="exact"/>
              <w:jc w:val="center"/>
              <w:rPr>
                <w:rFonts w:eastAsia="Times New Roman" w:cs="Arial"/>
                <w:szCs w:val="20"/>
              </w:rPr>
            </w:pPr>
          </w:p>
        </w:tc>
        <w:tc>
          <w:tcPr>
            <w:tcW w:w="1106" w:type="dxa"/>
            <w:vAlign w:val="center"/>
          </w:tcPr>
          <w:p w14:paraId="284F9DFD" w14:textId="77777777" w:rsidR="00F22FA0" w:rsidRPr="0079735A" w:rsidRDefault="00F22FA0" w:rsidP="00BF546B">
            <w:pPr>
              <w:widowControl w:val="0"/>
              <w:spacing w:after="0" w:line="260" w:lineRule="exact"/>
              <w:jc w:val="center"/>
              <w:rPr>
                <w:rFonts w:eastAsia="Times New Roman" w:cs="Arial"/>
                <w:szCs w:val="20"/>
              </w:rPr>
            </w:pPr>
          </w:p>
        </w:tc>
        <w:tc>
          <w:tcPr>
            <w:tcW w:w="1345" w:type="dxa"/>
            <w:gridSpan w:val="4"/>
            <w:vAlign w:val="center"/>
          </w:tcPr>
          <w:p w14:paraId="116CCB67" w14:textId="77777777" w:rsidR="00F22FA0" w:rsidRPr="0079735A" w:rsidRDefault="00F22FA0" w:rsidP="00BF546B">
            <w:pPr>
              <w:widowControl w:val="0"/>
              <w:spacing w:after="0" w:line="260" w:lineRule="exact"/>
              <w:jc w:val="center"/>
              <w:rPr>
                <w:rFonts w:eastAsia="Times New Roman" w:cs="Arial"/>
                <w:szCs w:val="20"/>
              </w:rPr>
            </w:pPr>
          </w:p>
        </w:tc>
        <w:tc>
          <w:tcPr>
            <w:tcW w:w="2031" w:type="dxa"/>
            <w:vAlign w:val="center"/>
          </w:tcPr>
          <w:p w14:paraId="15C3F5C1" w14:textId="77777777" w:rsidR="00F22FA0" w:rsidRPr="0079735A" w:rsidRDefault="00F22FA0" w:rsidP="00BF546B">
            <w:pPr>
              <w:widowControl w:val="0"/>
              <w:spacing w:after="0" w:line="260" w:lineRule="exact"/>
              <w:jc w:val="center"/>
              <w:rPr>
                <w:rFonts w:eastAsia="Times New Roman" w:cs="Arial"/>
                <w:szCs w:val="20"/>
              </w:rPr>
            </w:pPr>
          </w:p>
        </w:tc>
      </w:tr>
      <w:tr w:rsidR="00F22FA0" w:rsidRPr="00CC5630" w14:paraId="687160F6"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26" w:type="dxa"/>
            <w:gridSpan w:val="3"/>
            <w:vAlign w:val="center"/>
          </w:tcPr>
          <w:p w14:paraId="342597B4" w14:textId="77777777" w:rsidR="00F22FA0" w:rsidRPr="0079735A" w:rsidRDefault="00F22FA0" w:rsidP="00BF546B">
            <w:pPr>
              <w:widowControl w:val="0"/>
              <w:spacing w:after="0" w:line="260" w:lineRule="exact"/>
              <w:rPr>
                <w:rFonts w:eastAsia="Times New Roman" w:cs="Arial"/>
                <w:bCs/>
                <w:szCs w:val="20"/>
              </w:rPr>
            </w:pPr>
            <w:r w:rsidRPr="0079735A">
              <w:rPr>
                <w:rFonts w:eastAsia="Times New Roman" w:cs="Arial"/>
                <w:bCs/>
                <w:szCs w:val="20"/>
              </w:rPr>
              <w:t>Predvideno povečanje (+) ali zmanjšanje (</w:t>
            </w:r>
            <w:r w:rsidRPr="0079735A">
              <w:rPr>
                <w:rFonts w:eastAsia="Times New Roman" w:cs="Arial"/>
                <w:b/>
                <w:szCs w:val="20"/>
              </w:rPr>
              <w:t>–</w:t>
            </w:r>
            <w:r w:rsidRPr="0079735A">
              <w:rPr>
                <w:rFonts w:eastAsia="Times New Roman" w:cs="Arial"/>
                <w:bCs/>
                <w:szCs w:val="20"/>
              </w:rPr>
              <w:t>) obveznosti za druga javnofinančna sredstva</w:t>
            </w:r>
          </w:p>
        </w:tc>
        <w:tc>
          <w:tcPr>
            <w:tcW w:w="1796" w:type="dxa"/>
            <w:gridSpan w:val="2"/>
            <w:vAlign w:val="center"/>
          </w:tcPr>
          <w:p w14:paraId="213992CF" w14:textId="77777777" w:rsidR="00F22FA0" w:rsidRPr="0079735A" w:rsidRDefault="00F22FA0" w:rsidP="00BF546B">
            <w:pPr>
              <w:widowControl w:val="0"/>
              <w:tabs>
                <w:tab w:val="left" w:pos="360"/>
              </w:tabs>
              <w:spacing w:after="0" w:line="260" w:lineRule="exact"/>
              <w:jc w:val="center"/>
              <w:outlineLvl w:val="0"/>
              <w:rPr>
                <w:rFonts w:eastAsia="Times New Roman" w:cs="Arial"/>
                <w:bCs/>
                <w:kern w:val="32"/>
                <w:szCs w:val="20"/>
                <w:lang w:eastAsia="sl-SI"/>
              </w:rPr>
            </w:pPr>
          </w:p>
        </w:tc>
        <w:tc>
          <w:tcPr>
            <w:tcW w:w="1106" w:type="dxa"/>
            <w:vAlign w:val="center"/>
          </w:tcPr>
          <w:p w14:paraId="38C1CE71" w14:textId="77777777" w:rsidR="00F22FA0" w:rsidRPr="0079735A" w:rsidRDefault="00F22FA0" w:rsidP="00BF546B">
            <w:pPr>
              <w:widowControl w:val="0"/>
              <w:tabs>
                <w:tab w:val="left" w:pos="360"/>
              </w:tabs>
              <w:spacing w:after="0" w:line="260" w:lineRule="exact"/>
              <w:jc w:val="center"/>
              <w:outlineLvl w:val="0"/>
              <w:rPr>
                <w:rFonts w:eastAsia="Times New Roman" w:cs="Arial"/>
                <w:bCs/>
                <w:kern w:val="32"/>
                <w:szCs w:val="20"/>
                <w:lang w:eastAsia="sl-SI"/>
              </w:rPr>
            </w:pPr>
          </w:p>
        </w:tc>
        <w:tc>
          <w:tcPr>
            <w:tcW w:w="1345" w:type="dxa"/>
            <w:gridSpan w:val="4"/>
            <w:vAlign w:val="center"/>
          </w:tcPr>
          <w:p w14:paraId="7E198436" w14:textId="77777777" w:rsidR="00F22FA0" w:rsidRPr="0079735A" w:rsidRDefault="00F22FA0" w:rsidP="00BF546B">
            <w:pPr>
              <w:widowControl w:val="0"/>
              <w:tabs>
                <w:tab w:val="left" w:pos="360"/>
              </w:tabs>
              <w:spacing w:after="0" w:line="260" w:lineRule="exact"/>
              <w:jc w:val="center"/>
              <w:outlineLvl w:val="0"/>
              <w:rPr>
                <w:rFonts w:eastAsia="Times New Roman" w:cs="Arial"/>
                <w:kern w:val="32"/>
                <w:szCs w:val="20"/>
                <w:lang w:eastAsia="sl-SI"/>
              </w:rPr>
            </w:pPr>
          </w:p>
        </w:tc>
        <w:tc>
          <w:tcPr>
            <w:tcW w:w="2031" w:type="dxa"/>
            <w:vAlign w:val="center"/>
          </w:tcPr>
          <w:p w14:paraId="33F2108B" w14:textId="77777777" w:rsidR="00F22FA0" w:rsidRPr="0079735A" w:rsidRDefault="00F22FA0" w:rsidP="00BF546B">
            <w:pPr>
              <w:widowControl w:val="0"/>
              <w:tabs>
                <w:tab w:val="left" w:pos="360"/>
              </w:tabs>
              <w:spacing w:after="0" w:line="260" w:lineRule="exact"/>
              <w:jc w:val="center"/>
              <w:outlineLvl w:val="0"/>
              <w:rPr>
                <w:rFonts w:eastAsia="Times New Roman" w:cs="Arial"/>
                <w:kern w:val="32"/>
                <w:szCs w:val="20"/>
                <w:lang w:eastAsia="sl-SI"/>
              </w:rPr>
            </w:pPr>
          </w:p>
        </w:tc>
      </w:tr>
      <w:tr w:rsidR="00F22FA0" w:rsidRPr="00CC5630" w14:paraId="358E1742"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4" w:type="dxa"/>
            <w:gridSpan w:val="11"/>
            <w:shd w:val="clear" w:color="auto" w:fill="E0E0E0"/>
            <w:tcMar>
              <w:top w:w="57" w:type="dxa"/>
              <w:left w:w="108" w:type="dxa"/>
              <w:bottom w:w="57" w:type="dxa"/>
              <w:right w:w="108" w:type="dxa"/>
            </w:tcMar>
            <w:vAlign w:val="center"/>
          </w:tcPr>
          <w:p w14:paraId="60A1AD9C" w14:textId="77777777" w:rsidR="00F22FA0" w:rsidRPr="0079735A" w:rsidRDefault="00F22FA0" w:rsidP="00BF546B">
            <w:pPr>
              <w:widowControl w:val="0"/>
              <w:tabs>
                <w:tab w:val="left" w:pos="2340"/>
              </w:tabs>
              <w:spacing w:after="0" w:line="260" w:lineRule="exact"/>
              <w:ind w:left="142" w:hanging="142"/>
              <w:outlineLvl w:val="0"/>
              <w:rPr>
                <w:rFonts w:eastAsia="Times New Roman" w:cs="Arial"/>
                <w:b/>
                <w:kern w:val="32"/>
                <w:szCs w:val="20"/>
                <w:lang w:eastAsia="sl-SI"/>
              </w:rPr>
            </w:pPr>
            <w:r w:rsidRPr="0079735A">
              <w:rPr>
                <w:rFonts w:eastAsia="Times New Roman" w:cs="Arial"/>
                <w:b/>
                <w:kern w:val="32"/>
                <w:szCs w:val="20"/>
                <w:lang w:eastAsia="sl-SI"/>
              </w:rPr>
              <w:t>II. Finančne posledice za državni proračun</w:t>
            </w:r>
          </w:p>
        </w:tc>
      </w:tr>
      <w:tr w:rsidR="00F22FA0" w:rsidRPr="00CC5630" w14:paraId="6E474443"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4" w:type="dxa"/>
            <w:gridSpan w:val="11"/>
            <w:shd w:val="clear" w:color="auto" w:fill="E0E0E0"/>
            <w:tcMar>
              <w:top w:w="57" w:type="dxa"/>
              <w:left w:w="108" w:type="dxa"/>
              <w:bottom w:w="57" w:type="dxa"/>
              <w:right w:w="108" w:type="dxa"/>
            </w:tcMar>
            <w:vAlign w:val="center"/>
          </w:tcPr>
          <w:p w14:paraId="271F13CC" w14:textId="77777777" w:rsidR="00F22FA0" w:rsidRPr="0079735A" w:rsidRDefault="00F22FA0" w:rsidP="00BF546B">
            <w:pPr>
              <w:widowControl w:val="0"/>
              <w:tabs>
                <w:tab w:val="left" w:pos="2340"/>
              </w:tabs>
              <w:spacing w:after="0" w:line="260" w:lineRule="exact"/>
              <w:ind w:left="142" w:hanging="142"/>
              <w:outlineLvl w:val="0"/>
              <w:rPr>
                <w:rFonts w:eastAsia="Times New Roman" w:cs="Arial"/>
                <w:b/>
                <w:kern w:val="32"/>
                <w:szCs w:val="20"/>
                <w:lang w:eastAsia="sl-SI"/>
              </w:rPr>
            </w:pPr>
            <w:r w:rsidRPr="0079735A">
              <w:rPr>
                <w:rFonts w:eastAsia="Times New Roman" w:cs="Arial"/>
                <w:b/>
                <w:kern w:val="32"/>
                <w:szCs w:val="20"/>
                <w:lang w:eastAsia="sl-SI"/>
              </w:rPr>
              <w:t>II.a Pravice porabe za izvedbo predlaganih rešitev so zagotovljene:</w:t>
            </w:r>
          </w:p>
        </w:tc>
      </w:tr>
      <w:tr w:rsidR="00F22FA0" w:rsidRPr="00CC5630" w14:paraId="71D0024F"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0" w:type="dxa"/>
            <w:gridSpan w:val="2"/>
            <w:vAlign w:val="center"/>
          </w:tcPr>
          <w:p w14:paraId="3F129F4C" w14:textId="77777777" w:rsidR="00F22FA0" w:rsidRPr="0079735A" w:rsidRDefault="00F22FA0" w:rsidP="00BF546B">
            <w:pPr>
              <w:widowControl w:val="0"/>
              <w:spacing w:after="0" w:line="260" w:lineRule="exact"/>
              <w:jc w:val="center"/>
              <w:rPr>
                <w:rFonts w:eastAsia="Times New Roman" w:cs="Arial"/>
                <w:szCs w:val="20"/>
              </w:rPr>
            </w:pPr>
            <w:r w:rsidRPr="0079735A">
              <w:rPr>
                <w:rFonts w:eastAsia="Times New Roman" w:cs="Arial"/>
                <w:szCs w:val="20"/>
              </w:rPr>
              <w:t xml:space="preserve">Ime proračunskega uporabnika </w:t>
            </w:r>
          </w:p>
        </w:tc>
        <w:tc>
          <w:tcPr>
            <w:tcW w:w="2194" w:type="dxa"/>
            <w:gridSpan w:val="2"/>
            <w:vAlign w:val="center"/>
          </w:tcPr>
          <w:p w14:paraId="4876023F" w14:textId="77777777" w:rsidR="00F22FA0" w:rsidRPr="0079735A" w:rsidRDefault="00F22FA0" w:rsidP="00BF546B">
            <w:pPr>
              <w:widowControl w:val="0"/>
              <w:spacing w:after="0" w:line="260" w:lineRule="exact"/>
              <w:jc w:val="center"/>
              <w:rPr>
                <w:rFonts w:eastAsia="Times New Roman" w:cs="Arial"/>
                <w:szCs w:val="20"/>
              </w:rPr>
            </w:pPr>
            <w:r w:rsidRPr="0079735A">
              <w:rPr>
                <w:rFonts w:eastAsia="Times New Roman" w:cs="Arial"/>
                <w:szCs w:val="20"/>
              </w:rPr>
              <w:t>Šifra in naziv ukrepa, projekta</w:t>
            </w:r>
          </w:p>
        </w:tc>
        <w:tc>
          <w:tcPr>
            <w:tcW w:w="1574" w:type="dxa"/>
            <w:gridSpan w:val="2"/>
            <w:vAlign w:val="center"/>
          </w:tcPr>
          <w:p w14:paraId="72410A58" w14:textId="77777777" w:rsidR="00F22FA0" w:rsidRPr="0079735A" w:rsidRDefault="00F22FA0" w:rsidP="00BF546B">
            <w:pPr>
              <w:widowControl w:val="0"/>
              <w:spacing w:after="0" w:line="260" w:lineRule="exact"/>
              <w:jc w:val="center"/>
              <w:rPr>
                <w:rFonts w:eastAsia="Times New Roman" w:cs="Arial"/>
                <w:szCs w:val="20"/>
              </w:rPr>
            </w:pPr>
            <w:r w:rsidRPr="0079735A">
              <w:rPr>
                <w:rFonts w:eastAsia="Times New Roman" w:cs="Arial"/>
                <w:szCs w:val="20"/>
              </w:rPr>
              <w:t>Šifra in naziv proračunske postavke</w:t>
            </w:r>
          </w:p>
        </w:tc>
        <w:tc>
          <w:tcPr>
            <w:tcW w:w="1345" w:type="dxa"/>
            <w:gridSpan w:val="4"/>
            <w:vAlign w:val="center"/>
          </w:tcPr>
          <w:p w14:paraId="4436BB8B" w14:textId="77777777" w:rsidR="00F22FA0" w:rsidRPr="0079735A" w:rsidRDefault="00F22FA0" w:rsidP="00BF546B">
            <w:pPr>
              <w:widowControl w:val="0"/>
              <w:spacing w:after="0" w:line="260" w:lineRule="exact"/>
              <w:jc w:val="center"/>
              <w:rPr>
                <w:rFonts w:eastAsia="Times New Roman" w:cs="Arial"/>
                <w:szCs w:val="20"/>
              </w:rPr>
            </w:pPr>
            <w:r w:rsidRPr="0079735A">
              <w:rPr>
                <w:rFonts w:eastAsia="Times New Roman" w:cs="Arial"/>
                <w:szCs w:val="20"/>
              </w:rPr>
              <w:t>Znesek za tekoče leto (t)</w:t>
            </w:r>
          </w:p>
        </w:tc>
        <w:tc>
          <w:tcPr>
            <w:tcW w:w="2031" w:type="dxa"/>
            <w:vAlign w:val="center"/>
          </w:tcPr>
          <w:p w14:paraId="02C59ACB" w14:textId="77777777" w:rsidR="00F22FA0" w:rsidRPr="0079735A" w:rsidRDefault="00F22FA0" w:rsidP="00BF546B">
            <w:pPr>
              <w:widowControl w:val="0"/>
              <w:spacing w:after="0" w:line="260" w:lineRule="exact"/>
              <w:jc w:val="center"/>
              <w:rPr>
                <w:rFonts w:eastAsia="Times New Roman" w:cs="Arial"/>
                <w:szCs w:val="20"/>
              </w:rPr>
            </w:pPr>
            <w:r w:rsidRPr="0079735A">
              <w:rPr>
                <w:rFonts w:eastAsia="Times New Roman" w:cs="Arial"/>
                <w:szCs w:val="20"/>
              </w:rPr>
              <w:t>Znesek za t + 1</w:t>
            </w:r>
          </w:p>
        </w:tc>
      </w:tr>
      <w:tr w:rsidR="00F22FA0" w:rsidRPr="00CC5630" w14:paraId="7B83CE4D"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0" w:type="dxa"/>
            <w:gridSpan w:val="2"/>
            <w:vAlign w:val="center"/>
          </w:tcPr>
          <w:p w14:paraId="53F5831E"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2194" w:type="dxa"/>
            <w:gridSpan w:val="2"/>
            <w:vAlign w:val="center"/>
          </w:tcPr>
          <w:p w14:paraId="0CB3EE64"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1574" w:type="dxa"/>
            <w:gridSpan w:val="2"/>
            <w:vAlign w:val="center"/>
          </w:tcPr>
          <w:p w14:paraId="6DCD39A8"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1345" w:type="dxa"/>
            <w:gridSpan w:val="4"/>
            <w:vAlign w:val="center"/>
          </w:tcPr>
          <w:p w14:paraId="7529DF3C"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2031" w:type="dxa"/>
            <w:vAlign w:val="center"/>
          </w:tcPr>
          <w:p w14:paraId="6265EEB7"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r>
      <w:tr w:rsidR="00F22FA0" w:rsidRPr="00CC5630" w14:paraId="6402E00F"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0" w:type="dxa"/>
            <w:gridSpan w:val="2"/>
            <w:vAlign w:val="center"/>
          </w:tcPr>
          <w:p w14:paraId="0A8E486D"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2194" w:type="dxa"/>
            <w:gridSpan w:val="2"/>
            <w:vAlign w:val="center"/>
          </w:tcPr>
          <w:p w14:paraId="0F7D392B"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1574" w:type="dxa"/>
            <w:gridSpan w:val="2"/>
            <w:vAlign w:val="center"/>
          </w:tcPr>
          <w:p w14:paraId="5206E99B"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1345" w:type="dxa"/>
            <w:gridSpan w:val="4"/>
            <w:vAlign w:val="center"/>
          </w:tcPr>
          <w:p w14:paraId="6E3CC7FB"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2031" w:type="dxa"/>
            <w:vAlign w:val="center"/>
          </w:tcPr>
          <w:p w14:paraId="2CD0DEDF"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r>
      <w:tr w:rsidR="00F22FA0" w:rsidRPr="00CC5630" w14:paraId="4E830CD5"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0" w:type="dxa"/>
            <w:gridSpan w:val="2"/>
            <w:vAlign w:val="center"/>
          </w:tcPr>
          <w:p w14:paraId="5D5A917D"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2194" w:type="dxa"/>
            <w:gridSpan w:val="2"/>
            <w:vAlign w:val="center"/>
          </w:tcPr>
          <w:p w14:paraId="768C53C8"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1574" w:type="dxa"/>
            <w:gridSpan w:val="2"/>
            <w:vAlign w:val="center"/>
          </w:tcPr>
          <w:p w14:paraId="007704AA"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1345" w:type="dxa"/>
            <w:gridSpan w:val="4"/>
            <w:vAlign w:val="center"/>
          </w:tcPr>
          <w:p w14:paraId="70FA9B89"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2031" w:type="dxa"/>
            <w:vAlign w:val="center"/>
          </w:tcPr>
          <w:p w14:paraId="592DD64C"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r>
      <w:tr w:rsidR="00F22FA0" w:rsidRPr="00CC5630" w14:paraId="14782A50"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0" w:type="dxa"/>
            <w:gridSpan w:val="2"/>
            <w:vAlign w:val="center"/>
          </w:tcPr>
          <w:p w14:paraId="14901E73"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2194" w:type="dxa"/>
            <w:gridSpan w:val="2"/>
            <w:vAlign w:val="center"/>
          </w:tcPr>
          <w:p w14:paraId="77ECD7CC"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1574" w:type="dxa"/>
            <w:gridSpan w:val="2"/>
            <w:vAlign w:val="center"/>
          </w:tcPr>
          <w:p w14:paraId="541FABE3"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1345" w:type="dxa"/>
            <w:gridSpan w:val="4"/>
            <w:vAlign w:val="center"/>
          </w:tcPr>
          <w:p w14:paraId="5E120A31"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c>
          <w:tcPr>
            <w:tcW w:w="2031" w:type="dxa"/>
            <w:vAlign w:val="center"/>
          </w:tcPr>
          <w:p w14:paraId="751DD4C3" w14:textId="77777777" w:rsidR="00F22FA0" w:rsidRPr="0079735A" w:rsidRDefault="00F22FA0" w:rsidP="00BF546B">
            <w:pPr>
              <w:widowControl w:val="0"/>
              <w:tabs>
                <w:tab w:val="left" w:pos="360"/>
              </w:tabs>
              <w:spacing w:after="0" w:line="260" w:lineRule="exact"/>
              <w:outlineLvl w:val="0"/>
              <w:rPr>
                <w:rFonts w:eastAsia="Times New Roman" w:cs="Arial"/>
                <w:bCs/>
                <w:strike/>
                <w:kern w:val="32"/>
                <w:szCs w:val="20"/>
                <w:lang w:eastAsia="sl-SI"/>
              </w:rPr>
            </w:pPr>
          </w:p>
        </w:tc>
      </w:tr>
      <w:tr w:rsidR="00F22FA0" w:rsidRPr="00CC5630" w14:paraId="70278FA1"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828" w:type="dxa"/>
            <w:gridSpan w:val="6"/>
            <w:vAlign w:val="center"/>
          </w:tcPr>
          <w:p w14:paraId="60FC0113" w14:textId="77777777" w:rsidR="00F22FA0" w:rsidRPr="0079735A" w:rsidRDefault="00F22FA0" w:rsidP="00BF546B">
            <w:pPr>
              <w:widowControl w:val="0"/>
              <w:tabs>
                <w:tab w:val="left" w:pos="360"/>
              </w:tabs>
              <w:spacing w:after="0" w:line="260" w:lineRule="exact"/>
              <w:outlineLvl w:val="0"/>
              <w:rPr>
                <w:rFonts w:eastAsia="Times New Roman" w:cs="Arial"/>
                <w:b/>
                <w:kern w:val="32"/>
                <w:szCs w:val="20"/>
                <w:lang w:eastAsia="sl-SI"/>
              </w:rPr>
            </w:pPr>
            <w:r w:rsidRPr="0079735A">
              <w:rPr>
                <w:rFonts w:eastAsia="Times New Roman" w:cs="Arial"/>
                <w:b/>
                <w:kern w:val="32"/>
                <w:szCs w:val="20"/>
                <w:lang w:eastAsia="sl-SI"/>
              </w:rPr>
              <w:t>SKUPAJ</w:t>
            </w:r>
          </w:p>
        </w:tc>
        <w:tc>
          <w:tcPr>
            <w:tcW w:w="1345" w:type="dxa"/>
            <w:gridSpan w:val="4"/>
            <w:vAlign w:val="center"/>
          </w:tcPr>
          <w:p w14:paraId="3EC210B7" w14:textId="77777777" w:rsidR="00F22FA0" w:rsidRPr="0079735A" w:rsidRDefault="00F22FA0" w:rsidP="00BF546B">
            <w:pPr>
              <w:widowControl w:val="0"/>
              <w:spacing w:after="0" w:line="260" w:lineRule="exact"/>
              <w:jc w:val="center"/>
              <w:rPr>
                <w:rFonts w:eastAsia="Times New Roman" w:cs="Arial"/>
                <w:b/>
                <w:szCs w:val="20"/>
              </w:rPr>
            </w:pPr>
          </w:p>
        </w:tc>
        <w:tc>
          <w:tcPr>
            <w:tcW w:w="2031" w:type="dxa"/>
            <w:vAlign w:val="center"/>
          </w:tcPr>
          <w:p w14:paraId="36081C04" w14:textId="77777777" w:rsidR="00F22FA0" w:rsidRPr="0079735A" w:rsidRDefault="00F22FA0" w:rsidP="00BF546B">
            <w:pPr>
              <w:widowControl w:val="0"/>
              <w:tabs>
                <w:tab w:val="left" w:pos="360"/>
              </w:tabs>
              <w:spacing w:after="0" w:line="260" w:lineRule="exact"/>
              <w:outlineLvl w:val="0"/>
              <w:rPr>
                <w:rFonts w:eastAsia="Times New Roman" w:cs="Arial"/>
                <w:b/>
                <w:kern w:val="32"/>
                <w:szCs w:val="20"/>
                <w:lang w:eastAsia="sl-SI"/>
              </w:rPr>
            </w:pPr>
          </w:p>
        </w:tc>
      </w:tr>
      <w:tr w:rsidR="00F22FA0" w:rsidRPr="00CC5630" w14:paraId="6E038AAF"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4" w:type="dxa"/>
            <w:gridSpan w:val="11"/>
            <w:shd w:val="clear" w:color="auto" w:fill="E0E0E0"/>
            <w:tcMar>
              <w:top w:w="57" w:type="dxa"/>
              <w:left w:w="108" w:type="dxa"/>
              <w:bottom w:w="57" w:type="dxa"/>
              <w:right w:w="108" w:type="dxa"/>
            </w:tcMar>
            <w:vAlign w:val="center"/>
          </w:tcPr>
          <w:p w14:paraId="38BE0CF3" w14:textId="77777777" w:rsidR="00F22FA0" w:rsidRPr="0079735A" w:rsidRDefault="00F22FA0" w:rsidP="00BF546B">
            <w:pPr>
              <w:widowControl w:val="0"/>
              <w:tabs>
                <w:tab w:val="left" w:pos="2340"/>
              </w:tabs>
              <w:spacing w:after="0" w:line="260" w:lineRule="exact"/>
              <w:outlineLvl w:val="0"/>
              <w:rPr>
                <w:rFonts w:eastAsia="Times New Roman" w:cs="Arial"/>
                <w:b/>
                <w:kern w:val="32"/>
                <w:szCs w:val="20"/>
                <w:lang w:eastAsia="sl-SI"/>
              </w:rPr>
            </w:pPr>
            <w:bookmarkStart w:id="3" w:name="_Hlk152245266"/>
            <w:r w:rsidRPr="0079735A">
              <w:rPr>
                <w:rFonts w:eastAsia="Times New Roman" w:cs="Arial"/>
                <w:b/>
                <w:kern w:val="32"/>
                <w:szCs w:val="20"/>
                <w:lang w:eastAsia="sl-SI"/>
              </w:rPr>
              <w:t>II.b Manjkajoče pravice porabe bodo zagotovljene s prerazporeditvijo:</w:t>
            </w:r>
          </w:p>
        </w:tc>
      </w:tr>
      <w:tr w:rsidR="00F22FA0" w:rsidRPr="00B17DF7" w14:paraId="72AD7600"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0" w:type="dxa"/>
            <w:gridSpan w:val="2"/>
            <w:vAlign w:val="center"/>
          </w:tcPr>
          <w:p w14:paraId="18EC558F" w14:textId="77777777" w:rsidR="00F22FA0" w:rsidRPr="00F07950" w:rsidRDefault="00F22FA0" w:rsidP="00BF546B">
            <w:pPr>
              <w:widowControl w:val="0"/>
              <w:spacing w:after="0" w:line="260" w:lineRule="exact"/>
              <w:jc w:val="center"/>
              <w:rPr>
                <w:rFonts w:eastAsia="Times New Roman" w:cs="Arial"/>
                <w:szCs w:val="20"/>
              </w:rPr>
            </w:pPr>
            <w:r w:rsidRPr="00F07950">
              <w:rPr>
                <w:rFonts w:eastAsia="Times New Roman" w:cs="Arial"/>
                <w:szCs w:val="20"/>
              </w:rPr>
              <w:t xml:space="preserve">Ime proračunskega uporabnika </w:t>
            </w:r>
          </w:p>
        </w:tc>
        <w:tc>
          <w:tcPr>
            <w:tcW w:w="2194" w:type="dxa"/>
            <w:gridSpan w:val="2"/>
            <w:vAlign w:val="center"/>
          </w:tcPr>
          <w:p w14:paraId="3D9B1DB3" w14:textId="77777777" w:rsidR="00F22FA0" w:rsidRPr="00F07950" w:rsidRDefault="00F22FA0" w:rsidP="00BF546B">
            <w:pPr>
              <w:widowControl w:val="0"/>
              <w:spacing w:after="0" w:line="260" w:lineRule="exact"/>
              <w:jc w:val="center"/>
              <w:rPr>
                <w:rFonts w:eastAsia="Times New Roman" w:cs="Arial"/>
                <w:szCs w:val="20"/>
              </w:rPr>
            </w:pPr>
            <w:r w:rsidRPr="00F07950">
              <w:rPr>
                <w:rFonts w:eastAsia="Times New Roman" w:cs="Arial"/>
                <w:szCs w:val="20"/>
              </w:rPr>
              <w:t>Šifra in naziv ukrepa, projekta</w:t>
            </w:r>
          </w:p>
        </w:tc>
        <w:tc>
          <w:tcPr>
            <w:tcW w:w="1574" w:type="dxa"/>
            <w:gridSpan w:val="2"/>
            <w:vAlign w:val="center"/>
          </w:tcPr>
          <w:p w14:paraId="02CF3233" w14:textId="77777777" w:rsidR="00F22FA0" w:rsidRPr="00F07950" w:rsidRDefault="00F22FA0" w:rsidP="00BF546B">
            <w:pPr>
              <w:widowControl w:val="0"/>
              <w:spacing w:after="0" w:line="260" w:lineRule="exact"/>
              <w:jc w:val="center"/>
              <w:rPr>
                <w:rFonts w:eastAsia="Times New Roman" w:cs="Arial"/>
                <w:szCs w:val="20"/>
              </w:rPr>
            </w:pPr>
            <w:r w:rsidRPr="00F07950">
              <w:rPr>
                <w:rFonts w:eastAsia="Times New Roman" w:cs="Arial"/>
                <w:szCs w:val="20"/>
              </w:rPr>
              <w:t xml:space="preserve">Šifra in naziv proračunske postavke </w:t>
            </w:r>
          </w:p>
        </w:tc>
        <w:tc>
          <w:tcPr>
            <w:tcW w:w="1345" w:type="dxa"/>
            <w:gridSpan w:val="4"/>
            <w:vAlign w:val="center"/>
          </w:tcPr>
          <w:p w14:paraId="61C57DA8" w14:textId="77777777" w:rsidR="00F22FA0" w:rsidRPr="00F07950" w:rsidRDefault="00F22FA0" w:rsidP="00BF546B">
            <w:pPr>
              <w:widowControl w:val="0"/>
              <w:spacing w:after="0" w:line="260" w:lineRule="exact"/>
              <w:jc w:val="center"/>
              <w:rPr>
                <w:rFonts w:eastAsia="Times New Roman" w:cs="Arial"/>
                <w:szCs w:val="20"/>
              </w:rPr>
            </w:pPr>
            <w:r w:rsidRPr="00F07950">
              <w:rPr>
                <w:rFonts w:eastAsia="Times New Roman" w:cs="Arial"/>
                <w:szCs w:val="20"/>
              </w:rPr>
              <w:t>Znesek za tekoče leto (t)</w:t>
            </w:r>
          </w:p>
        </w:tc>
        <w:tc>
          <w:tcPr>
            <w:tcW w:w="2031" w:type="dxa"/>
            <w:vAlign w:val="center"/>
          </w:tcPr>
          <w:p w14:paraId="70727989" w14:textId="77777777" w:rsidR="00F22FA0" w:rsidRPr="00F07950" w:rsidRDefault="00F22FA0" w:rsidP="00BF546B">
            <w:pPr>
              <w:widowControl w:val="0"/>
              <w:spacing w:after="0" w:line="260" w:lineRule="exact"/>
              <w:jc w:val="center"/>
              <w:rPr>
                <w:rFonts w:eastAsia="Times New Roman" w:cs="Arial"/>
                <w:szCs w:val="20"/>
              </w:rPr>
            </w:pPr>
            <w:r w:rsidRPr="00F07950">
              <w:rPr>
                <w:rFonts w:eastAsia="Times New Roman" w:cs="Arial"/>
                <w:szCs w:val="20"/>
              </w:rPr>
              <w:t xml:space="preserve">Znesek za t + 1 </w:t>
            </w:r>
          </w:p>
        </w:tc>
      </w:tr>
      <w:tr w:rsidR="00F22FA0" w:rsidRPr="00B17DF7" w14:paraId="104CA756"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0" w:type="dxa"/>
            <w:gridSpan w:val="2"/>
            <w:tcBorders>
              <w:top w:val="single" w:sz="4" w:space="0" w:color="auto"/>
              <w:left w:val="single" w:sz="4" w:space="0" w:color="auto"/>
              <w:bottom w:val="single" w:sz="4" w:space="0" w:color="auto"/>
              <w:right w:val="single" w:sz="4" w:space="0" w:color="auto"/>
            </w:tcBorders>
            <w:vAlign w:val="center"/>
          </w:tcPr>
          <w:p w14:paraId="0394DA4F" w14:textId="77777777" w:rsidR="00F22FA0" w:rsidRPr="00F07950" w:rsidRDefault="00F22FA0" w:rsidP="00BF546B">
            <w:pPr>
              <w:widowControl w:val="0"/>
              <w:tabs>
                <w:tab w:val="left" w:pos="360"/>
              </w:tabs>
              <w:spacing w:after="0" w:line="260" w:lineRule="exact"/>
              <w:outlineLvl w:val="0"/>
              <w:rPr>
                <w:rFonts w:eastAsia="Times New Roman" w:cs="Arial"/>
                <w:bCs/>
                <w:kern w:val="32"/>
                <w:szCs w:val="20"/>
                <w:lang w:eastAsia="sl-SI"/>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0087C95E" w14:textId="77777777" w:rsidR="00F22FA0" w:rsidRPr="00F07950" w:rsidRDefault="00F22FA0" w:rsidP="00BF546B">
            <w:pPr>
              <w:widowControl w:val="0"/>
              <w:tabs>
                <w:tab w:val="left" w:pos="360"/>
              </w:tabs>
              <w:spacing w:after="0" w:line="260" w:lineRule="exact"/>
              <w:outlineLvl w:val="0"/>
              <w:rPr>
                <w:rFonts w:eastAsia="Times New Roman" w:cs="Arial"/>
                <w:bCs/>
                <w:kern w:val="32"/>
                <w:szCs w:val="20"/>
                <w:lang w:eastAsia="sl-SI"/>
              </w:rPr>
            </w:pP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7444C541" w14:textId="77777777" w:rsidR="00F22FA0" w:rsidRPr="00F07950" w:rsidRDefault="00F22FA0" w:rsidP="00BF546B">
            <w:pPr>
              <w:widowControl w:val="0"/>
              <w:tabs>
                <w:tab w:val="left" w:pos="360"/>
              </w:tabs>
              <w:spacing w:after="0" w:line="260" w:lineRule="exact"/>
              <w:outlineLvl w:val="0"/>
              <w:rPr>
                <w:rFonts w:eastAsia="Times New Roman" w:cs="Arial"/>
                <w:bCs/>
                <w:kern w:val="32"/>
                <w:szCs w:val="20"/>
                <w:lang w:eastAsia="sl-SI"/>
              </w:rPr>
            </w:pPr>
          </w:p>
        </w:tc>
        <w:tc>
          <w:tcPr>
            <w:tcW w:w="1345" w:type="dxa"/>
            <w:gridSpan w:val="4"/>
            <w:tcBorders>
              <w:top w:val="single" w:sz="4" w:space="0" w:color="auto"/>
              <w:left w:val="single" w:sz="4" w:space="0" w:color="auto"/>
              <w:bottom w:val="single" w:sz="4" w:space="0" w:color="auto"/>
              <w:right w:val="single" w:sz="4" w:space="0" w:color="auto"/>
            </w:tcBorders>
            <w:vAlign w:val="center"/>
          </w:tcPr>
          <w:p w14:paraId="0D5051F8" w14:textId="77777777" w:rsidR="00F22FA0" w:rsidRPr="00F07950" w:rsidRDefault="00F22FA0" w:rsidP="00BF546B">
            <w:pPr>
              <w:widowControl w:val="0"/>
              <w:tabs>
                <w:tab w:val="left" w:pos="360"/>
              </w:tabs>
              <w:spacing w:after="0" w:line="260" w:lineRule="exact"/>
              <w:outlineLvl w:val="0"/>
              <w:rPr>
                <w:rFonts w:eastAsia="Times New Roman" w:cs="Arial"/>
                <w:bCs/>
                <w:kern w:val="32"/>
                <w:szCs w:val="20"/>
                <w:lang w:eastAsia="sl-SI"/>
              </w:rPr>
            </w:pPr>
          </w:p>
        </w:tc>
        <w:tc>
          <w:tcPr>
            <w:tcW w:w="2031" w:type="dxa"/>
            <w:tcBorders>
              <w:top w:val="single" w:sz="4" w:space="0" w:color="auto"/>
              <w:left w:val="single" w:sz="4" w:space="0" w:color="auto"/>
              <w:bottom w:val="single" w:sz="4" w:space="0" w:color="auto"/>
              <w:right w:val="single" w:sz="4" w:space="0" w:color="auto"/>
            </w:tcBorders>
            <w:vAlign w:val="center"/>
          </w:tcPr>
          <w:p w14:paraId="5D653FC7" w14:textId="77777777" w:rsidR="00F22FA0" w:rsidRPr="00F07950" w:rsidRDefault="00F22FA0" w:rsidP="00BF546B">
            <w:pPr>
              <w:widowControl w:val="0"/>
              <w:tabs>
                <w:tab w:val="left" w:pos="360"/>
              </w:tabs>
              <w:spacing w:after="0" w:line="260" w:lineRule="exact"/>
              <w:ind w:right="214"/>
              <w:outlineLvl w:val="0"/>
              <w:rPr>
                <w:rFonts w:eastAsia="Times New Roman" w:cs="Arial"/>
                <w:bCs/>
                <w:iCs/>
                <w:szCs w:val="20"/>
                <w:lang w:eastAsia="sl-SI"/>
              </w:rPr>
            </w:pPr>
          </w:p>
        </w:tc>
      </w:tr>
      <w:tr w:rsidR="00F22FA0" w:rsidRPr="00B17DF7" w14:paraId="37711475"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0" w:type="dxa"/>
            <w:gridSpan w:val="2"/>
            <w:tcBorders>
              <w:top w:val="single" w:sz="4" w:space="0" w:color="auto"/>
              <w:left w:val="single" w:sz="4" w:space="0" w:color="auto"/>
              <w:bottom w:val="single" w:sz="4" w:space="0" w:color="auto"/>
              <w:right w:val="single" w:sz="4" w:space="0" w:color="auto"/>
            </w:tcBorders>
            <w:vAlign w:val="center"/>
          </w:tcPr>
          <w:p w14:paraId="67BC5340" w14:textId="77777777" w:rsidR="00F22FA0" w:rsidRPr="00F07950" w:rsidRDefault="00F22FA0" w:rsidP="00BF546B">
            <w:pPr>
              <w:widowControl w:val="0"/>
              <w:tabs>
                <w:tab w:val="left" w:pos="360"/>
              </w:tabs>
              <w:spacing w:after="0" w:line="260" w:lineRule="exact"/>
              <w:outlineLvl w:val="0"/>
              <w:rPr>
                <w:rFonts w:eastAsia="Times New Roman" w:cs="Arial"/>
                <w:bCs/>
                <w:kern w:val="32"/>
                <w:szCs w:val="20"/>
                <w:lang w:eastAsia="sl-SI"/>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ED2A341" w14:textId="77777777" w:rsidR="00F22FA0" w:rsidRPr="00F07950" w:rsidRDefault="00F22FA0" w:rsidP="00BF546B">
            <w:pPr>
              <w:widowControl w:val="0"/>
              <w:tabs>
                <w:tab w:val="left" w:pos="360"/>
              </w:tabs>
              <w:spacing w:after="0" w:line="260" w:lineRule="exact"/>
              <w:outlineLvl w:val="0"/>
              <w:rPr>
                <w:rFonts w:eastAsia="Times New Roman" w:cs="Arial"/>
                <w:bCs/>
                <w:kern w:val="32"/>
                <w:szCs w:val="20"/>
                <w:lang w:eastAsia="sl-SI"/>
              </w:rPr>
            </w:pP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31CDC8C2" w14:textId="77777777" w:rsidR="00F22FA0" w:rsidRPr="00F07950" w:rsidRDefault="00F22FA0" w:rsidP="00BF546B">
            <w:pPr>
              <w:widowControl w:val="0"/>
              <w:tabs>
                <w:tab w:val="left" w:pos="360"/>
              </w:tabs>
              <w:spacing w:after="0" w:line="260" w:lineRule="exact"/>
              <w:outlineLvl w:val="0"/>
              <w:rPr>
                <w:rFonts w:eastAsia="Times New Roman" w:cs="Arial"/>
                <w:bCs/>
                <w:kern w:val="32"/>
                <w:szCs w:val="20"/>
                <w:lang w:eastAsia="sl-SI"/>
              </w:rPr>
            </w:pPr>
          </w:p>
        </w:tc>
        <w:tc>
          <w:tcPr>
            <w:tcW w:w="1345" w:type="dxa"/>
            <w:gridSpan w:val="4"/>
            <w:tcBorders>
              <w:top w:val="single" w:sz="4" w:space="0" w:color="auto"/>
              <w:left w:val="single" w:sz="4" w:space="0" w:color="auto"/>
              <w:bottom w:val="single" w:sz="4" w:space="0" w:color="auto"/>
              <w:right w:val="single" w:sz="4" w:space="0" w:color="auto"/>
            </w:tcBorders>
            <w:vAlign w:val="center"/>
          </w:tcPr>
          <w:p w14:paraId="3E9B93A4" w14:textId="77777777" w:rsidR="00F22FA0" w:rsidRPr="00F07950" w:rsidRDefault="00F22FA0" w:rsidP="00BF546B">
            <w:pPr>
              <w:widowControl w:val="0"/>
              <w:tabs>
                <w:tab w:val="left" w:pos="360"/>
              </w:tabs>
              <w:spacing w:after="0" w:line="260" w:lineRule="exact"/>
              <w:outlineLvl w:val="0"/>
              <w:rPr>
                <w:rFonts w:eastAsia="Times New Roman" w:cs="Arial"/>
                <w:bCs/>
                <w:kern w:val="32"/>
                <w:szCs w:val="20"/>
                <w:lang w:eastAsia="sl-SI"/>
              </w:rPr>
            </w:pPr>
          </w:p>
        </w:tc>
        <w:tc>
          <w:tcPr>
            <w:tcW w:w="2031" w:type="dxa"/>
            <w:tcBorders>
              <w:top w:val="single" w:sz="4" w:space="0" w:color="auto"/>
              <w:left w:val="single" w:sz="4" w:space="0" w:color="auto"/>
              <w:bottom w:val="single" w:sz="4" w:space="0" w:color="auto"/>
              <w:right w:val="single" w:sz="4" w:space="0" w:color="auto"/>
            </w:tcBorders>
            <w:vAlign w:val="center"/>
          </w:tcPr>
          <w:p w14:paraId="717BDA42" w14:textId="77777777" w:rsidR="00F22FA0" w:rsidRPr="00F07950" w:rsidRDefault="00F22FA0" w:rsidP="00BF546B">
            <w:pPr>
              <w:widowControl w:val="0"/>
              <w:tabs>
                <w:tab w:val="left" w:pos="360"/>
              </w:tabs>
              <w:spacing w:after="0" w:line="260" w:lineRule="exact"/>
              <w:ind w:right="214"/>
              <w:outlineLvl w:val="0"/>
              <w:rPr>
                <w:rFonts w:eastAsia="Times New Roman" w:cs="Arial"/>
                <w:bCs/>
                <w:iCs/>
                <w:szCs w:val="20"/>
                <w:lang w:eastAsia="sl-SI"/>
              </w:rPr>
            </w:pPr>
          </w:p>
        </w:tc>
      </w:tr>
      <w:bookmarkEnd w:id="3"/>
      <w:tr w:rsidR="00F22FA0" w:rsidRPr="00B17DF7" w14:paraId="16EC4F43"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0" w:type="dxa"/>
            <w:gridSpan w:val="2"/>
            <w:tcBorders>
              <w:top w:val="single" w:sz="4" w:space="0" w:color="auto"/>
              <w:left w:val="single" w:sz="4" w:space="0" w:color="auto"/>
              <w:bottom w:val="single" w:sz="4" w:space="0" w:color="auto"/>
              <w:right w:val="single" w:sz="4" w:space="0" w:color="auto"/>
            </w:tcBorders>
            <w:vAlign w:val="center"/>
          </w:tcPr>
          <w:p w14:paraId="082A975C" w14:textId="77777777" w:rsidR="00F22FA0" w:rsidRPr="00F07950" w:rsidRDefault="00F22FA0" w:rsidP="00BF546B">
            <w:pPr>
              <w:widowControl w:val="0"/>
              <w:tabs>
                <w:tab w:val="left" w:pos="360"/>
              </w:tabs>
              <w:spacing w:after="0" w:line="260" w:lineRule="exact"/>
              <w:outlineLvl w:val="0"/>
              <w:rPr>
                <w:rFonts w:eastAsia="Times New Roman" w:cs="Arial"/>
                <w:bCs/>
                <w:kern w:val="32"/>
                <w:szCs w:val="20"/>
                <w:lang w:eastAsia="sl-SI"/>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64FD6981" w14:textId="77777777" w:rsidR="00F22FA0" w:rsidRPr="00F07950" w:rsidRDefault="00F22FA0" w:rsidP="00BF546B">
            <w:pPr>
              <w:widowControl w:val="0"/>
              <w:tabs>
                <w:tab w:val="left" w:pos="360"/>
              </w:tabs>
              <w:spacing w:after="0" w:line="260" w:lineRule="exact"/>
              <w:outlineLvl w:val="0"/>
              <w:rPr>
                <w:rFonts w:eastAsia="Times New Roman" w:cs="Arial"/>
                <w:bCs/>
                <w:kern w:val="32"/>
                <w:szCs w:val="20"/>
                <w:lang w:eastAsia="sl-SI"/>
              </w:rPr>
            </w:pP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68C565D5" w14:textId="77777777" w:rsidR="00F22FA0" w:rsidRPr="00F07950" w:rsidRDefault="00F22FA0" w:rsidP="00BF546B">
            <w:pPr>
              <w:widowControl w:val="0"/>
              <w:tabs>
                <w:tab w:val="left" w:pos="360"/>
              </w:tabs>
              <w:spacing w:after="0" w:line="260" w:lineRule="exact"/>
              <w:outlineLvl w:val="0"/>
              <w:rPr>
                <w:rFonts w:eastAsia="Times New Roman" w:cs="Arial"/>
                <w:bCs/>
                <w:kern w:val="32"/>
                <w:szCs w:val="20"/>
                <w:lang w:eastAsia="sl-SI"/>
              </w:rPr>
            </w:pPr>
          </w:p>
        </w:tc>
        <w:tc>
          <w:tcPr>
            <w:tcW w:w="1345" w:type="dxa"/>
            <w:gridSpan w:val="4"/>
            <w:tcBorders>
              <w:top w:val="single" w:sz="4" w:space="0" w:color="auto"/>
              <w:left w:val="single" w:sz="4" w:space="0" w:color="auto"/>
              <w:bottom w:val="single" w:sz="4" w:space="0" w:color="auto"/>
              <w:right w:val="single" w:sz="4" w:space="0" w:color="auto"/>
            </w:tcBorders>
            <w:vAlign w:val="center"/>
          </w:tcPr>
          <w:p w14:paraId="77E092C3" w14:textId="77777777" w:rsidR="00F22FA0" w:rsidRPr="00F07950" w:rsidRDefault="00F22FA0" w:rsidP="00BF546B">
            <w:pPr>
              <w:widowControl w:val="0"/>
              <w:tabs>
                <w:tab w:val="left" w:pos="360"/>
              </w:tabs>
              <w:spacing w:after="0" w:line="260" w:lineRule="exact"/>
              <w:outlineLvl w:val="0"/>
              <w:rPr>
                <w:rFonts w:eastAsia="Times New Roman" w:cs="Arial"/>
                <w:bCs/>
                <w:kern w:val="32"/>
                <w:szCs w:val="20"/>
                <w:lang w:eastAsia="sl-SI"/>
              </w:rPr>
            </w:pPr>
          </w:p>
        </w:tc>
        <w:tc>
          <w:tcPr>
            <w:tcW w:w="2031" w:type="dxa"/>
            <w:tcBorders>
              <w:top w:val="single" w:sz="4" w:space="0" w:color="auto"/>
              <w:left w:val="single" w:sz="4" w:space="0" w:color="auto"/>
              <w:bottom w:val="single" w:sz="4" w:space="0" w:color="auto"/>
              <w:right w:val="single" w:sz="4" w:space="0" w:color="auto"/>
            </w:tcBorders>
            <w:vAlign w:val="center"/>
          </w:tcPr>
          <w:p w14:paraId="7D6B42BD" w14:textId="77777777" w:rsidR="00F22FA0" w:rsidRPr="00F07950" w:rsidRDefault="00F22FA0" w:rsidP="00BF546B">
            <w:pPr>
              <w:widowControl w:val="0"/>
              <w:tabs>
                <w:tab w:val="left" w:pos="360"/>
              </w:tabs>
              <w:spacing w:after="0" w:line="260" w:lineRule="exact"/>
              <w:outlineLvl w:val="0"/>
              <w:rPr>
                <w:rFonts w:eastAsia="Times New Roman" w:cs="Arial"/>
                <w:bCs/>
                <w:iCs/>
                <w:szCs w:val="20"/>
                <w:lang w:eastAsia="sl-SI"/>
              </w:rPr>
            </w:pPr>
          </w:p>
        </w:tc>
      </w:tr>
      <w:tr w:rsidR="00F22FA0" w:rsidRPr="002575D2" w14:paraId="03B34D24"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828" w:type="dxa"/>
            <w:gridSpan w:val="6"/>
            <w:vAlign w:val="center"/>
          </w:tcPr>
          <w:p w14:paraId="02A987E6" w14:textId="77777777" w:rsidR="00F22FA0" w:rsidRPr="00F07950" w:rsidRDefault="00F22FA0" w:rsidP="00BF546B">
            <w:pPr>
              <w:widowControl w:val="0"/>
              <w:tabs>
                <w:tab w:val="left" w:pos="360"/>
              </w:tabs>
              <w:spacing w:after="0" w:line="260" w:lineRule="exact"/>
              <w:outlineLvl w:val="0"/>
              <w:rPr>
                <w:rFonts w:eastAsia="Times New Roman" w:cs="Arial"/>
                <w:b/>
                <w:kern w:val="32"/>
                <w:szCs w:val="20"/>
                <w:lang w:eastAsia="sl-SI"/>
              </w:rPr>
            </w:pPr>
            <w:r w:rsidRPr="00F07950">
              <w:rPr>
                <w:rFonts w:eastAsia="Times New Roman" w:cs="Arial"/>
                <w:b/>
                <w:kern w:val="32"/>
                <w:szCs w:val="20"/>
                <w:lang w:eastAsia="sl-SI"/>
              </w:rPr>
              <w:t>SKUPAJ</w:t>
            </w:r>
          </w:p>
        </w:tc>
        <w:tc>
          <w:tcPr>
            <w:tcW w:w="1345" w:type="dxa"/>
            <w:gridSpan w:val="4"/>
            <w:vAlign w:val="center"/>
          </w:tcPr>
          <w:p w14:paraId="3CCF2BC4" w14:textId="77777777" w:rsidR="00F22FA0" w:rsidRPr="00F07950" w:rsidRDefault="00F22FA0" w:rsidP="00BF546B">
            <w:pPr>
              <w:widowControl w:val="0"/>
              <w:tabs>
                <w:tab w:val="left" w:pos="360"/>
              </w:tabs>
              <w:spacing w:after="0" w:line="260" w:lineRule="exact"/>
              <w:outlineLvl w:val="0"/>
              <w:rPr>
                <w:rFonts w:eastAsia="Times New Roman" w:cs="Arial"/>
                <w:b/>
                <w:kern w:val="32"/>
                <w:szCs w:val="20"/>
                <w:lang w:eastAsia="sl-SI"/>
              </w:rPr>
            </w:pPr>
          </w:p>
        </w:tc>
        <w:tc>
          <w:tcPr>
            <w:tcW w:w="2031" w:type="dxa"/>
            <w:vAlign w:val="center"/>
          </w:tcPr>
          <w:p w14:paraId="72CED44C" w14:textId="77777777" w:rsidR="00F22FA0" w:rsidRPr="000D2028" w:rsidRDefault="00F22FA0" w:rsidP="00BF546B">
            <w:pPr>
              <w:widowControl w:val="0"/>
              <w:tabs>
                <w:tab w:val="left" w:pos="360"/>
              </w:tabs>
              <w:spacing w:after="0" w:line="260" w:lineRule="exact"/>
              <w:outlineLvl w:val="0"/>
              <w:rPr>
                <w:rFonts w:eastAsia="Times New Roman" w:cs="Arial"/>
                <w:bCs/>
                <w:kern w:val="32"/>
                <w:szCs w:val="20"/>
                <w:lang w:eastAsia="sl-SI"/>
              </w:rPr>
            </w:pPr>
          </w:p>
        </w:tc>
      </w:tr>
      <w:tr w:rsidR="00F22FA0" w:rsidRPr="002575D2" w14:paraId="5B9D3DFB"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4" w:type="dxa"/>
            <w:gridSpan w:val="11"/>
            <w:shd w:val="clear" w:color="auto" w:fill="E6E6E6"/>
            <w:tcMar>
              <w:top w:w="57" w:type="dxa"/>
              <w:left w:w="108" w:type="dxa"/>
              <w:bottom w:w="57" w:type="dxa"/>
              <w:right w:w="108" w:type="dxa"/>
            </w:tcMar>
            <w:vAlign w:val="center"/>
          </w:tcPr>
          <w:p w14:paraId="10A3165A" w14:textId="77777777" w:rsidR="00F22FA0" w:rsidRPr="002575D2" w:rsidRDefault="00F22FA0" w:rsidP="00BF546B">
            <w:pPr>
              <w:widowControl w:val="0"/>
              <w:tabs>
                <w:tab w:val="left" w:pos="2340"/>
              </w:tabs>
              <w:spacing w:after="0" w:line="260" w:lineRule="exact"/>
              <w:outlineLvl w:val="0"/>
              <w:rPr>
                <w:rFonts w:eastAsia="Times New Roman" w:cs="Arial"/>
                <w:b/>
                <w:kern w:val="32"/>
                <w:szCs w:val="20"/>
                <w:lang w:eastAsia="sl-SI"/>
              </w:rPr>
            </w:pPr>
            <w:r w:rsidRPr="002575D2">
              <w:rPr>
                <w:rFonts w:eastAsia="Times New Roman" w:cs="Arial"/>
                <w:b/>
                <w:kern w:val="32"/>
                <w:szCs w:val="20"/>
                <w:lang w:eastAsia="sl-SI"/>
              </w:rPr>
              <w:t>II.c Načrtovana nadomestitev zmanjšanih prihodkov in povečanih odhodkov proračuna:</w:t>
            </w:r>
          </w:p>
        </w:tc>
      </w:tr>
      <w:tr w:rsidR="00F22FA0" w:rsidRPr="002575D2" w14:paraId="1B4C377C"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54" w:type="dxa"/>
            <w:gridSpan w:val="4"/>
            <w:vAlign w:val="center"/>
          </w:tcPr>
          <w:p w14:paraId="3A5FA45E" w14:textId="77777777" w:rsidR="00F22FA0" w:rsidRPr="002575D2" w:rsidRDefault="00F22FA0" w:rsidP="00BF546B">
            <w:pPr>
              <w:widowControl w:val="0"/>
              <w:spacing w:after="0" w:line="260" w:lineRule="exact"/>
              <w:ind w:left="-122" w:right="-112"/>
              <w:jc w:val="center"/>
              <w:rPr>
                <w:rFonts w:eastAsia="Times New Roman" w:cs="Arial"/>
                <w:szCs w:val="20"/>
              </w:rPr>
            </w:pPr>
            <w:r w:rsidRPr="002575D2">
              <w:rPr>
                <w:rFonts w:eastAsia="Times New Roman" w:cs="Arial"/>
                <w:szCs w:val="20"/>
              </w:rPr>
              <w:t>Novi prihodki</w:t>
            </w:r>
          </w:p>
        </w:tc>
        <w:tc>
          <w:tcPr>
            <w:tcW w:w="2249" w:type="dxa"/>
            <w:gridSpan w:val="4"/>
            <w:vAlign w:val="center"/>
          </w:tcPr>
          <w:p w14:paraId="0231905B" w14:textId="77777777" w:rsidR="00F22FA0" w:rsidRPr="002575D2" w:rsidRDefault="00F22FA0" w:rsidP="00BF546B">
            <w:pPr>
              <w:widowControl w:val="0"/>
              <w:spacing w:after="0" w:line="260" w:lineRule="exact"/>
              <w:ind w:left="-122" w:right="-112"/>
              <w:jc w:val="center"/>
              <w:rPr>
                <w:rFonts w:eastAsia="Times New Roman" w:cs="Arial"/>
                <w:szCs w:val="20"/>
              </w:rPr>
            </w:pPr>
            <w:r w:rsidRPr="002575D2">
              <w:rPr>
                <w:rFonts w:eastAsia="Times New Roman" w:cs="Arial"/>
                <w:szCs w:val="20"/>
              </w:rPr>
              <w:t>Znesek za tekoče leto (t)</w:t>
            </w:r>
          </w:p>
        </w:tc>
        <w:tc>
          <w:tcPr>
            <w:tcW w:w="2701" w:type="dxa"/>
            <w:gridSpan w:val="3"/>
            <w:vAlign w:val="center"/>
          </w:tcPr>
          <w:p w14:paraId="427B9D3E" w14:textId="77777777" w:rsidR="00F22FA0" w:rsidRPr="002575D2" w:rsidRDefault="00F22FA0" w:rsidP="00BF546B">
            <w:pPr>
              <w:widowControl w:val="0"/>
              <w:spacing w:after="0" w:line="260" w:lineRule="exact"/>
              <w:ind w:left="-122" w:right="-112"/>
              <w:jc w:val="center"/>
              <w:rPr>
                <w:rFonts w:eastAsia="Times New Roman" w:cs="Arial"/>
                <w:szCs w:val="20"/>
              </w:rPr>
            </w:pPr>
            <w:r w:rsidRPr="002575D2">
              <w:rPr>
                <w:rFonts w:eastAsia="Times New Roman" w:cs="Arial"/>
                <w:szCs w:val="20"/>
              </w:rPr>
              <w:t>Znesek za t + 1</w:t>
            </w:r>
          </w:p>
        </w:tc>
      </w:tr>
      <w:tr w:rsidR="00F22FA0" w:rsidRPr="002575D2" w14:paraId="153B83B1"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4" w:type="dxa"/>
            <w:gridSpan w:val="4"/>
            <w:vAlign w:val="center"/>
          </w:tcPr>
          <w:p w14:paraId="55F94000" w14:textId="77777777" w:rsidR="00F22FA0" w:rsidRPr="002575D2" w:rsidRDefault="00F22FA0" w:rsidP="00BF546B">
            <w:pPr>
              <w:widowControl w:val="0"/>
              <w:tabs>
                <w:tab w:val="left" w:pos="360"/>
              </w:tabs>
              <w:spacing w:after="0" w:line="260" w:lineRule="exact"/>
              <w:outlineLvl w:val="0"/>
              <w:rPr>
                <w:rFonts w:eastAsia="Times New Roman" w:cs="Arial"/>
                <w:bCs/>
                <w:kern w:val="32"/>
                <w:szCs w:val="20"/>
                <w:lang w:eastAsia="sl-SI"/>
              </w:rPr>
            </w:pPr>
          </w:p>
        </w:tc>
        <w:tc>
          <w:tcPr>
            <w:tcW w:w="2249" w:type="dxa"/>
            <w:gridSpan w:val="4"/>
            <w:vAlign w:val="center"/>
          </w:tcPr>
          <w:p w14:paraId="5619236E" w14:textId="77777777" w:rsidR="00F22FA0" w:rsidRPr="002575D2" w:rsidRDefault="00F22FA0" w:rsidP="00BF546B">
            <w:pPr>
              <w:widowControl w:val="0"/>
              <w:tabs>
                <w:tab w:val="left" w:pos="360"/>
              </w:tabs>
              <w:spacing w:after="0" w:line="260" w:lineRule="exact"/>
              <w:outlineLvl w:val="0"/>
              <w:rPr>
                <w:rFonts w:eastAsia="Times New Roman" w:cs="Arial"/>
                <w:bCs/>
                <w:kern w:val="32"/>
                <w:szCs w:val="20"/>
                <w:lang w:eastAsia="sl-SI"/>
              </w:rPr>
            </w:pPr>
          </w:p>
        </w:tc>
        <w:tc>
          <w:tcPr>
            <w:tcW w:w="2701" w:type="dxa"/>
            <w:gridSpan w:val="3"/>
            <w:vAlign w:val="center"/>
          </w:tcPr>
          <w:p w14:paraId="1D710E3A" w14:textId="77777777" w:rsidR="00F22FA0" w:rsidRPr="002575D2" w:rsidRDefault="00F22FA0" w:rsidP="00BF546B">
            <w:pPr>
              <w:widowControl w:val="0"/>
              <w:tabs>
                <w:tab w:val="left" w:pos="360"/>
              </w:tabs>
              <w:spacing w:after="0" w:line="260" w:lineRule="exact"/>
              <w:outlineLvl w:val="0"/>
              <w:rPr>
                <w:rFonts w:eastAsia="Times New Roman" w:cs="Arial"/>
                <w:bCs/>
                <w:kern w:val="32"/>
                <w:szCs w:val="20"/>
                <w:lang w:eastAsia="sl-SI"/>
              </w:rPr>
            </w:pPr>
          </w:p>
        </w:tc>
      </w:tr>
      <w:tr w:rsidR="00F22FA0" w:rsidRPr="002575D2" w14:paraId="44585203" w14:textId="77777777" w:rsidTr="00BF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4" w:type="dxa"/>
            <w:gridSpan w:val="4"/>
            <w:vAlign w:val="center"/>
          </w:tcPr>
          <w:p w14:paraId="2737CEC1" w14:textId="77777777" w:rsidR="00F22FA0" w:rsidRPr="002575D2" w:rsidRDefault="00F22FA0" w:rsidP="00BF546B">
            <w:pPr>
              <w:widowControl w:val="0"/>
              <w:tabs>
                <w:tab w:val="left" w:pos="360"/>
              </w:tabs>
              <w:spacing w:after="0" w:line="260" w:lineRule="exact"/>
              <w:outlineLvl w:val="0"/>
              <w:rPr>
                <w:rFonts w:eastAsia="Times New Roman" w:cs="Arial"/>
                <w:b/>
                <w:kern w:val="32"/>
                <w:szCs w:val="20"/>
                <w:lang w:eastAsia="sl-SI"/>
              </w:rPr>
            </w:pPr>
            <w:r w:rsidRPr="002575D2">
              <w:rPr>
                <w:rFonts w:eastAsia="Times New Roman" w:cs="Arial"/>
                <w:b/>
                <w:kern w:val="32"/>
                <w:szCs w:val="20"/>
                <w:lang w:eastAsia="sl-SI"/>
              </w:rPr>
              <w:t>SKUPAJ</w:t>
            </w:r>
          </w:p>
        </w:tc>
        <w:tc>
          <w:tcPr>
            <w:tcW w:w="2249" w:type="dxa"/>
            <w:gridSpan w:val="4"/>
            <w:vAlign w:val="center"/>
          </w:tcPr>
          <w:p w14:paraId="23039775" w14:textId="77777777" w:rsidR="00F22FA0" w:rsidRPr="002575D2" w:rsidRDefault="00F22FA0" w:rsidP="00BF546B">
            <w:pPr>
              <w:widowControl w:val="0"/>
              <w:tabs>
                <w:tab w:val="left" w:pos="360"/>
              </w:tabs>
              <w:spacing w:after="0" w:line="260" w:lineRule="exact"/>
              <w:outlineLvl w:val="0"/>
              <w:rPr>
                <w:rFonts w:eastAsia="Times New Roman" w:cs="Arial"/>
                <w:b/>
                <w:kern w:val="32"/>
                <w:szCs w:val="20"/>
                <w:lang w:eastAsia="sl-SI"/>
              </w:rPr>
            </w:pPr>
          </w:p>
        </w:tc>
        <w:tc>
          <w:tcPr>
            <w:tcW w:w="2701" w:type="dxa"/>
            <w:gridSpan w:val="3"/>
            <w:vAlign w:val="center"/>
          </w:tcPr>
          <w:p w14:paraId="5BD63912" w14:textId="77777777" w:rsidR="00F22FA0" w:rsidRPr="002575D2" w:rsidRDefault="00F22FA0" w:rsidP="00BF546B">
            <w:pPr>
              <w:widowControl w:val="0"/>
              <w:tabs>
                <w:tab w:val="left" w:pos="360"/>
              </w:tabs>
              <w:spacing w:after="0" w:line="260" w:lineRule="exact"/>
              <w:outlineLvl w:val="0"/>
              <w:rPr>
                <w:rFonts w:eastAsia="Times New Roman" w:cs="Arial"/>
                <w:b/>
                <w:kern w:val="32"/>
                <w:szCs w:val="20"/>
                <w:lang w:eastAsia="sl-SI"/>
              </w:rPr>
            </w:pPr>
          </w:p>
        </w:tc>
      </w:tr>
      <w:tr w:rsidR="00F22FA0" w:rsidRPr="002575D2" w14:paraId="22B5C7A7" w14:textId="77777777" w:rsidTr="00BF546B">
        <w:trPr>
          <w:trHeight w:val="693"/>
        </w:trPr>
        <w:tc>
          <w:tcPr>
            <w:tcW w:w="9204" w:type="dxa"/>
            <w:gridSpan w:val="11"/>
          </w:tcPr>
          <w:p w14:paraId="0B4F1B34" w14:textId="77777777" w:rsidR="00F22FA0" w:rsidRPr="002575D2" w:rsidRDefault="00F22FA0" w:rsidP="00BF546B">
            <w:pPr>
              <w:widowControl w:val="0"/>
              <w:spacing w:after="0" w:line="260" w:lineRule="exact"/>
              <w:rPr>
                <w:rFonts w:eastAsia="Times New Roman" w:cs="Arial"/>
                <w:b/>
                <w:szCs w:val="20"/>
              </w:rPr>
            </w:pPr>
          </w:p>
          <w:p w14:paraId="74D352C2" w14:textId="77777777" w:rsidR="00F22FA0" w:rsidRPr="002575D2" w:rsidRDefault="00F22FA0" w:rsidP="00BF546B">
            <w:pPr>
              <w:widowControl w:val="0"/>
              <w:spacing w:after="0" w:line="260" w:lineRule="exact"/>
              <w:rPr>
                <w:rFonts w:eastAsia="Times New Roman" w:cs="Arial"/>
                <w:b/>
                <w:szCs w:val="20"/>
              </w:rPr>
            </w:pPr>
            <w:r w:rsidRPr="002575D2">
              <w:rPr>
                <w:rFonts w:eastAsia="Times New Roman" w:cs="Arial"/>
                <w:b/>
                <w:szCs w:val="20"/>
              </w:rPr>
              <w:t>OBRAZLOŽITEV:</w:t>
            </w:r>
          </w:p>
          <w:p w14:paraId="6A1AD782" w14:textId="77777777" w:rsidR="00F22FA0" w:rsidRPr="002575D2" w:rsidRDefault="00F22FA0" w:rsidP="00F22FA0">
            <w:pPr>
              <w:widowControl w:val="0"/>
              <w:numPr>
                <w:ilvl w:val="0"/>
                <w:numId w:val="1"/>
              </w:numPr>
              <w:suppressAutoHyphens/>
              <w:spacing w:after="0" w:line="260" w:lineRule="exact"/>
              <w:ind w:left="284" w:hanging="284"/>
              <w:jc w:val="both"/>
              <w:rPr>
                <w:rFonts w:eastAsia="Times New Roman" w:cs="Arial"/>
                <w:b/>
                <w:szCs w:val="20"/>
                <w:lang w:eastAsia="sl-SI"/>
              </w:rPr>
            </w:pPr>
            <w:r w:rsidRPr="002575D2">
              <w:rPr>
                <w:rFonts w:eastAsia="Times New Roman" w:cs="Arial"/>
                <w:b/>
                <w:szCs w:val="20"/>
                <w:lang w:eastAsia="sl-SI"/>
              </w:rPr>
              <w:t>Ocena finančnih posledic, ki niso načrtovane v sprejetem proračunu</w:t>
            </w:r>
            <w:r>
              <w:rPr>
                <w:rFonts w:eastAsia="Times New Roman" w:cs="Arial"/>
                <w:b/>
                <w:szCs w:val="20"/>
                <w:lang w:eastAsia="sl-SI"/>
              </w:rPr>
              <w:t>: /</w:t>
            </w:r>
          </w:p>
          <w:p w14:paraId="22CA79F5" w14:textId="77777777" w:rsidR="00F22FA0" w:rsidRPr="002575D2" w:rsidRDefault="00F22FA0" w:rsidP="00BF546B">
            <w:pPr>
              <w:widowControl w:val="0"/>
              <w:spacing w:after="0" w:line="260" w:lineRule="exact"/>
              <w:ind w:left="284"/>
              <w:rPr>
                <w:rFonts w:eastAsia="Times New Roman" w:cs="Arial"/>
                <w:szCs w:val="20"/>
                <w:lang w:eastAsia="sl-SI"/>
              </w:rPr>
            </w:pPr>
          </w:p>
          <w:p w14:paraId="4CB57CC7" w14:textId="77777777" w:rsidR="00F22FA0" w:rsidRPr="002575D2" w:rsidRDefault="00F22FA0" w:rsidP="00F22FA0">
            <w:pPr>
              <w:widowControl w:val="0"/>
              <w:numPr>
                <w:ilvl w:val="0"/>
                <w:numId w:val="1"/>
              </w:numPr>
              <w:suppressAutoHyphens/>
              <w:spacing w:after="0" w:line="260" w:lineRule="exact"/>
              <w:ind w:left="284" w:hanging="284"/>
              <w:jc w:val="both"/>
              <w:rPr>
                <w:rFonts w:eastAsia="Times New Roman" w:cs="Arial"/>
                <w:b/>
                <w:szCs w:val="20"/>
                <w:lang w:eastAsia="sl-SI"/>
              </w:rPr>
            </w:pPr>
            <w:r w:rsidRPr="002575D2">
              <w:rPr>
                <w:rFonts w:eastAsia="Times New Roman" w:cs="Arial"/>
                <w:b/>
                <w:szCs w:val="20"/>
                <w:lang w:eastAsia="sl-SI"/>
              </w:rPr>
              <w:t>Finančne posledice za državni proračun</w:t>
            </w:r>
          </w:p>
          <w:p w14:paraId="6980B0C9" w14:textId="77777777" w:rsidR="00F22FA0" w:rsidRPr="002575D2" w:rsidRDefault="00F22FA0" w:rsidP="00BF546B">
            <w:pPr>
              <w:widowControl w:val="0"/>
              <w:spacing w:after="0" w:line="260" w:lineRule="exact"/>
              <w:ind w:left="284"/>
              <w:jc w:val="both"/>
              <w:rPr>
                <w:rFonts w:eastAsia="Times New Roman" w:cs="Arial"/>
                <w:szCs w:val="20"/>
                <w:lang w:eastAsia="sl-SI"/>
              </w:rPr>
            </w:pPr>
            <w:r w:rsidRPr="002575D2">
              <w:rPr>
                <w:rFonts w:eastAsia="Times New Roman" w:cs="Arial"/>
                <w:szCs w:val="20"/>
                <w:lang w:eastAsia="sl-SI"/>
              </w:rPr>
              <w:t>Prikazane morajo biti finančne posledice za državni proračun, ki so na proračunskih postavkah načrtovane v dinamiki projektov oziroma ukrepov:</w:t>
            </w:r>
          </w:p>
          <w:p w14:paraId="090B0EB3" w14:textId="77777777" w:rsidR="00F22FA0" w:rsidRPr="002575D2" w:rsidRDefault="00F22FA0" w:rsidP="00BF546B">
            <w:pPr>
              <w:widowControl w:val="0"/>
              <w:suppressAutoHyphens/>
              <w:spacing w:after="0" w:line="260" w:lineRule="exact"/>
              <w:ind w:left="720"/>
              <w:jc w:val="both"/>
              <w:rPr>
                <w:rFonts w:eastAsia="Times New Roman" w:cs="Arial"/>
                <w:b/>
                <w:szCs w:val="20"/>
                <w:lang w:eastAsia="sl-SI"/>
              </w:rPr>
            </w:pPr>
            <w:r w:rsidRPr="002575D2">
              <w:rPr>
                <w:rFonts w:eastAsia="Times New Roman" w:cs="Arial"/>
                <w:b/>
                <w:szCs w:val="20"/>
                <w:lang w:eastAsia="sl-SI"/>
              </w:rPr>
              <w:t>II.a Pravice porabe za izvedbo predlaganih rešitev so zagotovljene:</w:t>
            </w:r>
          </w:p>
          <w:p w14:paraId="083FB04A" w14:textId="77777777" w:rsidR="00F22FA0" w:rsidRPr="002575D2" w:rsidRDefault="00F22FA0" w:rsidP="00BF546B">
            <w:pPr>
              <w:widowControl w:val="0"/>
              <w:suppressAutoHyphens/>
              <w:spacing w:after="0" w:line="260" w:lineRule="exact"/>
              <w:ind w:left="714"/>
              <w:jc w:val="both"/>
              <w:rPr>
                <w:rFonts w:eastAsia="Times New Roman" w:cs="Arial"/>
                <w:b/>
                <w:szCs w:val="20"/>
                <w:lang w:eastAsia="sl-SI"/>
              </w:rPr>
            </w:pPr>
            <w:r w:rsidRPr="002575D2">
              <w:rPr>
                <w:rFonts w:eastAsia="Times New Roman" w:cs="Arial"/>
                <w:b/>
                <w:szCs w:val="20"/>
                <w:lang w:eastAsia="sl-SI"/>
              </w:rPr>
              <w:t>II.b Manjkajoče pravice porabe bodo zagotovljene s prerazporeditvijo:</w:t>
            </w:r>
          </w:p>
          <w:p w14:paraId="0E5AB065" w14:textId="77777777" w:rsidR="00F22FA0" w:rsidRPr="002575D2" w:rsidRDefault="00F22FA0" w:rsidP="00BF546B">
            <w:pPr>
              <w:widowControl w:val="0"/>
              <w:suppressAutoHyphens/>
              <w:spacing w:after="0" w:line="260" w:lineRule="exact"/>
              <w:ind w:left="714"/>
              <w:jc w:val="both"/>
              <w:rPr>
                <w:rFonts w:eastAsia="Times New Roman" w:cs="Arial"/>
                <w:b/>
                <w:szCs w:val="20"/>
                <w:lang w:eastAsia="sl-SI"/>
              </w:rPr>
            </w:pPr>
            <w:r w:rsidRPr="002575D2">
              <w:rPr>
                <w:rFonts w:eastAsia="Times New Roman" w:cs="Arial"/>
                <w:b/>
                <w:szCs w:val="20"/>
                <w:lang w:eastAsia="sl-SI"/>
              </w:rPr>
              <w:t>II.c Načrtovana nadomestitev zmanjšanih prihodkov in povečanih odhodkov proračuna</w:t>
            </w:r>
          </w:p>
          <w:p w14:paraId="482DDE4B" w14:textId="77777777" w:rsidR="00F22FA0" w:rsidRPr="002575D2" w:rsidRDefault="00F22FA0" w:rsidP="00BF546B">
            <w:pPr>
              <w:widowControl w:val="0"/>
              <w:spacing w:after="0" w:line="260" w:lineRule="exact"/>
              <w:ind w:left="284"/>
              <w:jc w:val="both"/>
              <w:rPr>
                <w:rFonts w:eastAsia="Times New Roman" w:cs="Arial"/>
                <w:b/>
                <w:bCs/>
                <w:spacing w:val="40"/>
                <w:szCs w:val="20"/>
                <w:lang w:eastAsia="sl-SI"/>
              </w:rPr>
            </w:pPr>
          </w:p>
        </w:tc>
      </w:tr>
      <w:tr w:rsidR="00F22FA0" w:rsidRPr="002575D2" w14:paraId="71BF0FAE" w14:textId="77777777" w:rsidTr="00BF546B">
        <w:trPr>
          <w:trHeight w:val="1152"/>
        </w:trPr>
        <w:tc>
          <w:tcPr>
            <w:tcW w:w="9204" w:type="dxa"/>
            <w:gridSpan w:val="11"/>
          </w:tcPr>
          <w:p w14:paraId="32B9146E" w14:textId="77777777" w:rsidR="00F22FA0" w:rsidRDefault="00F22FA0" w:rsidP="00BF546B">
            <w:pPr>
              <w:spacing w:after="0" w:line="260" w:lineRule="exact"/>
              <w:rPr>
                <w:rFonts w:eastAsia="Times New Roman" w:cs="Arial"/>
                <w:b/>
                <w:szCs w:val="20"/>
              </w:rPr>
            </w:pPr>
            <w:r w:rsidRPr="002575D2">
              <w:rPr>
                <w:rFonts w:eastAsia="Times New Roman" w:cs="Arial"/>
                <w:b/>
                <w:szCs w:val="20"/>
              </w:rPr>
              <w:lastRenderedPageBreak/>
              <w:t>7.b Predstavitev ocene finančnih posledic pod 40.000 EUR:</w:t>
            </w:r>
          </w:p>
          <w:p w14:paraId="015193BC" w14:textId="77777777" w:rsidR="00F22FA0" w:rsidRPr="007C7D2D" w:rsidRDefault="00F22FA0" w:rsidP="00BF546B">
            <w:pPr>
              <w:spacing w:after="0" w:line="260" w:lineRule="exact"/>
              <w:rPr>
                <w:rFonts w:eastAsia="Times New Roman" w:cs="Arial"/>
                <w:szCs w:val="20"/>
              </w:rPr>
            </w:pPr>
            <w:r w:rsidRPr="007C7D2D">
              <w:rPr>
                <w:rFonts w:eastAsia="Times New Roman" w:cs="Arial"/>
                <w:szCs w:val="20"/>
              </w:rPr>
              <w:t>(Samo če izberete NE pod točko 6.a.)</w:t>
            </w:r>
          </w:p>
          <w:p w14:paraId="319D499F" w14:textId="77777777" w:rsidR="00F22FA0" w:rsidRPr="007C7D2D" w:rsidRDefault="00F22FA0" w:rsidP="00BF546B">
            <w:pPr>
              <w:spacing w:after="0" w:line="260" w:lineRule="exact"/>
              <w:rPr>
                <w:rFonts w:eastAsia="Times New Roman" w:cs="Arial"/>
                <w:b/>
                <w:szCs w:val="20"/>
              </w:rPr>
            </w:pPr>
            <w:r w:rsidRPr="007C7D2D">
              <w:rPr>
                <w:rFonts w:eastAsia="Times New Roman" w:cs="Arial"/>
                <w:b/>
                <w:szCs w:val="20"/>
              </w:rPr>
              <w:t>Kratka obrazložitev: /</w:t>
            </w:r>
          </w:p>
          <w:p w14:paraId="7A1E26AF" w14:textId="77777777" w:rsidR="00F22FA0" w:rsidRPr="002575D2" w:rsidRDefault="00F22FA0" w:rsidP="00BF546B">
            <w:pPr>
              <w:spacing w:after="0" w:line="260" w:lineRule="exact"/>
              <w:rPr>
                <w:rFonts w:eastAsia="Times New Roman" w:cs="Arial"/>
                <w:bCs/>
                <w:iCs/>
                <w:szCs w:val="24"/>
              </w:rPr>
            </w:pPr>
          </w:p>
        </w:tc>
      </w:tr>
      <w:tr w:rsidR="00F22FA0" w:rsidRPr="002575D2" w14:paraId="50118677" w14:textId="77777777" w:rsidTr="00BF546B">
        <w:trPr>
          <w:trHeight w:val="371"/>
        </w:trPr>
        <w:tc>
          <w:tcPr>
            <w:tcW w:w="9204" w:type="dxa"/>
            <w:gridSpan w:val="11"/>
          </w:tcPr>
          <w:p w14:paraId="49C9716F" w14:textId="77777777" w:rsidR="00F22FA0" w:rsidRPr="002575D2" w:rsidRDefault="00F22FA0" w:rsidP="00BF546B">
            <w:pPr>
              <w:spacing w:after="0" w:line="260" w:lineRule="exact"/>
              <w:rPr>
                <w:rFonts w:eastAsia="Times New Roman" w:cs="Arial"/>
                <w:b/>
                <w:szCs w:val="20"/>
              </w:rPr>
            </w:pPr>
            <w:r w:rsidRPr="002575D2">
              <w:rPr>
                <w:rFonts w:eastAsia="Times New Roman" w:cs="Arial"/>
                <w:b/>
                <w:szCs w:val="20"/>
              </w:rPr>
              <w:t>8. Predstavitev sodelovanja z združenji občin:</w:t>
            </w:r>
          </w:p>
        </w:tc>
      </w:tr>
      <w:tr w:rsidR="00F22FA0" w:rsidRPr="002575D2" w14:paraId="1580129F" w14:textId="77777777" w:rsidTr="00BF546B">
        <w:tc>
          <w:tcPr>
            <w:tcW w:w="6876" w:type="dxa"/>
            <w:gridSpan w:val="9"/>
          </w:tcPr>
          <w:p w14:paraId="4B606696" w14:textId="77777777" w:rsidR="00F22FA0" w:rsidRPr="002575D2" w:rsidRDefault="00F22FA0" w:rsidP="00BF546B">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2575D2">
              <w:rPr>
                <w:rFonts w:eastAsia="Times New Roman" w:cs="Arial"/>
                <w:iCs/>
                <w:szCs w:val="20"/>
                <w:lang w:eastAsia="sl-SI"/>
              </w:rPr>
              <w:t>Vsebina predloženega gradiva (predpisa) vpliva na:</w:t>
            </w:r>
          </w:p>
          <w:p w14:paraId="4C4C5CC9" w14:textId="77777777" w:rsidR="00F22FA0" w:rsidRPr="002575D2" w:rsidRDefault="00F22FA0" w:rsidP="00F22FA0">
            <w:pPr>
              <w:widowControl w:val="0"/>
              <w:numPr>
                <w:ilvl w:val="1"/>
                <w:numId w:val="4"/>
              </w:numPr>
              <w:overflowPunct w:val="0"/>
              <w:autoSpaceDE w:val="0"/>
              <w:autoSpaceDN w:val="0"/>
              <w:adjustRightInd w:val="0"/>
              <w:spacing w:after="0" w:line="260" w:lineRule="exact"/>
              <w:jc w:val="both"/>
              <w:textAlignment w:val="baseline"/>
              <w:rPr>
                <w:rFonts w:eastAsia="Times New Roman" w:cs="Arial"/>
                <w:iCs/>
                <w:szCs w:val="20"/>
                <w:lang w:eastAsia="sl-SI"/>
              </w:rPr>
            </w:pPr>
            <w:r w:rsidRPr="002575D2">
              <w:rPr>
                <w:rFonts w:eastAsia="Times New Roman" w:cs="Arial"/>
                <w:iCs/>
                <w:szCs w:val="20"/>
                <w:lang w:eastAsia="sl-SI"/>
              </w:rPr>
              <w:t>pristojnosti občin,</w:t>
            </w:r>
          </w:p>
          <w:p w14:paraId="2890721F" w14:textId="77777777" w:rsidR="00F22FA0" w:rsidRPr="002575D2" w:rsidRDefault="00F22FA0" w:rsidP="00F22FA0">
            <w:pPr>
              <w:widowControl w:val="0"/>
              <w:numPr>
                <w:ilvl w:val="1"/>
                <w:numId w:val="4"/>
              </w:numPr>
              <w:overflowPunct w:val="0"/>
              <w:autoSpaceDE w:val="0"/>
              <w:autoSpaceDN w:val="0"/>
              <w:adjustRightInd w:val="0"/>
              <w:spacing w:after="0" w:line="260" w:lineRule="exact"/>
              <w:jc w:val="both"/>
              <w:textAlignment w:val="baseline"/>
              <w:rPr>
                <w:rFonts w:eastAsia="Times New Roman" w:cs="Arial"/>
                <w:iCs/>
                <w:szCs w:val="20"/>
                <w:lang w:eastAsia="sl-SI"/>
              </w:rPr>
            </w:pPr>
            <w:r w:rsidRPr="002575D2">
              <w:rPr>
                <w:rFonts w:eastAsia="Times New Roman" w:cs="Arial"/>
                <w:iCs/>
                <w:szCs w:val="20"/>
                <w:lang w:eastAsia="sl-SI"/>
              </w:rPr>
              <w:t>delovanje občin,</w:t>
            </w:r>
          </w:p>
          <w:p w14:paraId="4876E6B4" w14:textId="77777777" w:rsidR="00F22FA0" w:rsidRPr="002575D2" w:rsidRDefault="00F22FA0" w:rsidP="00F22FA0">
            <w:pPr>
              <w:widowControl w:val="0"/>
              <w:numPr>
                <w:ilvl w:val="1"/>
                <w:numId w:val="4"/>
              </w:numPr>
              <w:overflowPunct w:val="0"/>
              <w:autoSpaceDE w:val="0"/>
              <w:autoSpaceDN w:val="0"/>
              <w:adjustRightInd w:val="0"/>
              <w:spacing w:after="0" w:line="260" w:lineRule="exact"/>
              <w:jc w:val="both"/>
              <w:textAlignment w:val="baseline"/>
              <w:rPr>
                <w:rFonts w:eastAsia="Times New Roman" w:cs="Arial"/>
                <w:iCs/>
                <w:szCs w:val="20"/>
                <w:lang w:eastAsia="sl-SI"/>
              </w:rPr>
            </w:pPr>
            <w:r w:rsidRPr="002575D2">
              <w:rPr>
                <w:rFonts w:eastAsia="Times New Roman" w:cs="Arial"/>
                <w:iCs/>
                <w:szCs w:val="20"/>
                <w:lang w:eastAsia="sl-SI"/>
              </w:rPr>
              <w:t>financiranje občin.</w:t>
            </w:r>
          </w:p>
          <w:p w14:paraId="147D6042" w14:textId="77777777" w:rsidR="00F22FA0" w:rsidRPr="002575D2" w:rsidRDefault="00F22FA0" w:rsidP="00BF546B">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328" w:type="dxa"/>
            <w:gridSpan w:val="2"/>
          </w:tcPr>
          <w:p w14:paraId="28E287CA" w14:textId="77777777" w:rsidR="00F22FA0" w:rsidRPr="002575D2" w:rsidRDefault="00F22FA0" w:rsidP="00BF546B">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Pr>
                <w:rFonts w:eastAsia="Times New Roman" w:cs="Arial"/>
                <w:szCs w:val="20"/>
              </w:rPr>
              <w:t>ne</w:t>
            </w:r>
            <w:r w:rsidRPr="002575D2">
              <w:rPr>
                <w:rFonts w:eastAsia="Times New Roman" w:cs="Arial"/>
                <w:szCs w:val="20"/>
                <w:lang w:eastAsia="sl-SI"/>
              </w:rPr>
              <w:t xml:space="preserve"> </w:t>
            </w:r>
          </w:p>
        </w:tc>
      </w:tr>
      <w:tr w:rsidR="00F22FA0" w:rsidRPr="002575D2" w14:paraId="5752A790" w14:textId="77777777" w:rsidTr="00BF546B">
        <w:trPr>
          <w:trHeight w:val="274"/>
        </w:trPr>
        <w:tc>
          <w:tcPr>
            <w:tcW w:w="9204" w:type="dxa"/>
            <w:gridSpan w:val="11"/>
          </w:tcPr>
          <w:p w14:paraId="6D57271D" w14:textId="77777777" w:rsidR="00F22FA0" w:rsidRPr="002575D2" w:rsidRDefault="00F22FA0" w:rsidP="00BF546B">
            <w:pPr>
              <w:widowControl w:val="0"/>
              <w:overflowPunct w:val="0"/>
              <w:autoSpaceDE w:val="0"/>
              <w:autoSpaceDN w:val="0"/>
              <w:adjustRightInd w:val="0"/>
              <w:spacing w:after="0" w:line="260" w:lineRule="exact"/>
              <w:jc w:val="both"/>
              <w:textAlignment w:val="baseline"/>
              <w:rPr>
                <w:rFonts w:eastAsia="Times New Roman" w:cs="Arial"/>
                <w:iCs/>
                <w:szCs w:val="20"/>
              </w:rPr>
            </w:pPr>
            <w:r w:rsidRPr="002575D2">
              <w:rPr>
                <w:rFonts w:eastAsia="Times New Roman" w:cs="Arial"/>
                <w:iCs/>
                <w:szCs w:val="20"/>
              </w:rPr>
              <w:t xml:space="preserve">Gradivo (predpis) je bilo poslano v mnenje: </w:t>
            </w:r>
          </w:p>
          <w:p w14:paraId="43847D12" w14:textId="77777777" w:rsidR="00F22FA0" w:rsidRPr="002575D2" w:rsidRDefault="00F22FA0" w:rsidP="00F22FA0">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rPr>
            </w:pPr>
            <w:r w:rsidRPr="002575D2">
              <w:rPr>
                <w:rFonts w:eastAsia="Times New Roman" w:cs="Arial"/>
                <w:iCs/>
                <w:szCs w:val="20"/>
              </w:rPr>
              <w:t xml:space="preserve">Skupnosti občin Slovenije SOS: </w:t>
            </w:r>
            <w:r>
              <w:rPr>
                <w:rFonts w:eastAsia="Times New Roman" w:cs="Arial"/>
                <w:iCs/>
                <w:szCs w:val="20"/>
              </w:rPr>
              <w:t>NE</w:t>
            </w:r>
          </w:p>
          <w:p w14:paraId="4CBEE6FE" w14:textId="77777777" w:rsidR="00F22FA0" w:rsidRPr="002575D2" w:rsidRDefault="00F22FA0" w:rsidP="00F22FA0">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rPr>
            </w:pPr>
            <w:r w:rsidRPr="002575D2">
              <w:rPr>
                <w:rFonts w:eastAsia="Times New Roman" w:cs="Arial"/>
                <w:iCs/>
                <w:szCs w:val="20"/>
              </w:rPr>
              <w:t xml:space="preserve">Združenju občin Slovenije ZOS: </w:t>
            </w:r>
            <w:r>
              <w:rPr>
                <w:rFonts w:eastAsia="Times New Roman" w:cs="Arial"/>
                <w:iCs/>
                <w:szCs w:val="20"/>
              </w:rPr>
              <w:t>NE</w:t>
            </w:r>
          </w:p>
          <w:p w14:paraId="52B074BD" w14:textId="77777777" w:rsidR="00F22FA0" w:rsidRPr="002575D2" w:rsidRDefault="00F22FA0" w:rsidP="00F22FA0">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rPr>
            </w:pPr>
            <w:r w:rsidRPr="002575D2">
              <w:rPr>
                <w:rFonts w:eastAsia="Times New Roman" w:cs="Arial"/>
                <w:iCs/>
                <w:szCs w:val="20"/>
              </w:rPr>
              <w:t xml:space="preserve">Združenju mestnih občin Slovenije ZMOS: </w:t>
            </w:r>
            <w:r>
              <w:rPr>
                <w:rFonts w:eastAsia="Times New Roman" w:cs="Arial"/>
                <w:iCs/>
                <w:szCs w:val="20"/>
              </w:rPr>
              <w:t>NE</w:t>
            </w:r>
          </w:p>
          <w:p w14:paraId="567B6807" w14:textId="77777777" w:rsidR="00F22FA0" w:rsidRPr="002575D2" w:rsidRDefault="00F22FA0" w:rsidP="00BF546B">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F22FA0" w:rsidRPr="002575D2" w14:paraId="42942DC5" w14:textId="77777777" w:rsidTr="00BF546B">
        <w:tc>
          <w:tcPr>
            <w:tcW w:w="9204" w:type="dxa"/>
            <w:gridSpan w:val="11"/>
            <w:vAlign w:val="center"/>
          </w:tcPr>
          <w:p w14:paraId="18F3230B" w14:textId="77777777" w:rsidR="00F22FA0" w:rsidRPr="002575D2" w:rsidRDefault="00F22FA0" w:rsidP="00BF546B">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2575D2">
              <w:rPr>
                <w:rFonts w:eastAsia="Times New Roman" w:cs="Arial"/>
                <w:b/>
                <w:szCs w:val="20"/>
                <w:lang w:eastAsia="sl-SI"/>
              </w:rPr>
              <w:t>9. Predstavitev sodelovanja javnosti:</w:t>
            </w:r>
          </w:p>
        </w:tc>
      </w:tr>
      <w:tr w:rsidR="00F22FA0" w:rsidRPr="002575D2" w14:paraId="1939953F" w14:textId="77777777" w:rsidTr="00BF546B">
        <w:tc>
          <w:tcPr>
            <w:tcW w:w="6876" w:type="dxa"/>
            <w:gridSpan w:val="9"/>
          </w:tcPr>
          <w:p w14:paraId="49ACB110" w14:textId="77777777" w:rsidR="00F22FA0" w:rsidRPr="002575D2" w:rsidRDefault="00F22FA0" w:rsidP="00BF546B">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2575D2">
              <w:rPr>
                <w:rFonts w:eastAsia="Times New Roman" w:cs="Arial"/>
                <w:iCs/>
                <w:szCs w:val="20"/>
                <w:lang w:eastAsia="sl-SI"/>
              </w:rPr>
              <w:t>Gradivo je bilo predhodno objavljeno na spletni strani predlagatelja:</w:t>
            </w:r>
          </w:p>
        </w:tc>
        <w:tc>
          <w:tcPr>
            <w:tcW w:w="2328" w:type="dxa"/>
            <w:gridSpan w:val="2"/>
          </w:tcPr>
          <w:p w14:paraId="01118C22" w14:textId="77777777" w:rsidR="00F22FA0" w:rsidRPr="002575D2" w:rsidRDefault="00F22FA0" w:rsidP="00BF546B">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szCs w:val="20"/>
                <w:lang w:eastAsia="sl-SI"/>
              </w:rPr>
              <w:t>NE</w:t>
            </w:r>
            <w:r w:rsidRPr="002575D2">
              <w:rPr>
                <w:rFonts w:eastAsia="Times New Roman" w:cs="Arial"/>
                <w:szCs w:val="20"/>
                <w:lang w:eastAsia="sl-SI"/>
              </w:rPr>
              <w:t xml:space="preserve"> </w:t>
            </w:r>
          </w:p>
        </w:tc>
      </w:tr>
      <w:tr w:rsidR="00F22FA0" w:rsidRPr="002575D2" w14:paraId="72F2ACA3" w14:textId="77777777" w:rsidTr="00BF546B">
        <w:tc>
          <w:tcPr>
            <w:tcW w:w="6876" w:type="dxa"/>
            <w:gridSpan w:val="9"/>
            <w:vAlign w:val="center"/>
          </w:tcPr>
          <w:p w14:paraId="511F61C3" w14:textId="77777777" w:rsidR="00F22FA0" w:rsidRPr="002575D2" w:rsidRDefault="00F22FA0" w:rsidP="00BF546B">
            <w:pPr>
              <w:widowControl w:val="0"/>
              <w:overflowPunct w:val="0"/>
              <w:autoSpaceDE w:val="0"/>
              <w:autoSpaceDN w:val="0"/>
              <w:adjustRightInd w:val="0"/>
              <w:spacing w:after="0" w:line="260" w:lineRule="exact"/>
              <w:textAlignment w:val="baseline"/>
              <w:rPr>
                <w:rFonts w:eastAsia="Times New Roman" w:cs="Arial"/>
                <w:szCs w:val="20"/>
                <w:lang w:eastAsia="sl-SI"/>
              </w:rPr>
            </w:pPr>
            <w:r w:rsidRPr="002575D2">
              <w:rPr>
                <w:rFonts w:eastAsia="Times New Roman" w:cs="Arial"/>
                <w:b/>
                <w:szCs w:val="20"/>
                <w:lang w:eastAsia="sl-SI"/>
              </w:rPr>
              <w:t>10. Pri pripravi gradiva so bile upoštevane zahteve iz Resolucije o normativni dejavnosti:</w:t>
            </w:r>
          </w:p>
        </w:tc>
        <w:tc>
          <w:tcPr>
            <w:tcW w:w="2328" w:type="dxa"/>
            <w:gridSpan w:val="2"/>
            <w:vAlign w:val="center"/>
          </w:tcPr>
          <w:p w14:paraId="3BF64CF2" w14:textId="77777777" w:rsidR="00F22FA0" w:rsidRPr="002575D2" w:rsidRDefault="00F22FA0" w:rsidP="00BF546B">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NE</w:t>
            </w:r>
            <w:r w:rsidRPr="002575D2">
              <w:rPr>
                <w:rFonts w:eastAsia="Times New Roman" w:cs="Arial"/>
                <w:iCs/>
                <w:szCs w:val="20"/>
                <w:lang w:eastAsia="sl-SI"/>
              </w:rPr>
              <w:t xml:space="preserve"> </w:t>
            </w:r>
          </w:p>
        </w:tc>
      </w:tr>
      <w:tr w:rsidR="00F22FA0" w:rsidRPr="002575D2" w14:paraId="1AF4B0C2" w14:textId="77777777" w:rsidTr="00BF546B">
        <w:tc>
          <w:tcPr>
            <w:tcW w:w="6876" w:type="dxa"/>
            <w:gridSpan w:val="9"/>
            <w:vAlign w:val="center"/>
          </w:tcPr>
          <w:p w14:paraId="62D5E96A" w14:textId="77777777" w:rsidR="00F22FA0" w:rsidRPr="002575D2" w:rsidRDefault="00F22FA0" w:rsidP="00BF546B">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2575D2">
              <w:rPr>
                <w:rFonts w:eastAsia="Times New Roman" w:cs="Arial"/>
                <w:b/>
                <w:szCs w:val="20"/>
                <w:lang w:eastAsia="sl-SI"/>
              </w:rPr>
              <w:t>11. Gradivo je uvrščeno v delovni program vlade:</w:t>
            </w:r>
          </w:p>
        </w:tc>
        <w:tc>
          <w:tcPr>
            <w:tcW w:w="2328" w:type="dxa"/>
            <w:gridSpan w:val="2"/>
            <w:vAlign w:val="center"/>
          </w:tcPr>
          <w:p w14:paraId="43687F9E" w14:textId="77777777" w:rsidR="00F22FA0" w:rsidRPr="002575D2" w:rsidRDefault="00F22FA0" w:rsidP="00BF546B">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Pr>
                <w:rFonts w:eastAsia="Times New Roman" w:cs="Arial"/>
                <w:szCs w:val="20"/>
                <w:lang w:eastAsia="sl-SI"/>
              </w:rPr>
              <w:t>NE</w:t>
            </w:r>
          </w:p>
        </w:tc>
      </w:tr>
      <w:tr w:rsidR="00F22FA0" w:rsidRPr="002575D2" w14:paraId="76619B96" w14:textId="77777777" w:rsidTr="00BF546B">
        <w:tc>
          <w:tcPr>
            <w:tcW w:w="9204" w:type="dxa"/>
            <w:gridSpan w:val="11"/>
          </w:tcPr>
          <w:p w14:paraId="382DCC95" w14:textId="77777777" w:rsidR="00F22FA0" w:rsidRPr="002575D2" w:rsidRDefault="00F22FA0" w:rsidP="00BF546B">
            <w:pPr>
              <w:widowControl w:val="0"/>
              <w:suppressAutoHyphens/>
              <w:overflowPunct w:val="0"/>
              <w:autoSpaceDE w:val="0"/>
              <w:autoSpaceDN w:val="0"/>
              <w:adjustRightInd w:val="0"/>
              <w:spacing w:after="0" w:line="240" w:lineRule="exact"/>
              <w:ind w:left="3400"/>
              <w:textAlignment w:val="baseline"/>
              <w:outlineLvl w:val="3"/>
              <w:rPr>
                <w:rFonts w:eastAsia="Times New Roman" w:cs="Arial"/>
                <w:szCs w:val="20"/>
                <w:lang w:eastAsia="sl-SI"/>
              </w:rPr>
            </w:pPr>
            <w:r w:rsidRPr="002575D2">
              <w:rPr>
                <w:rFonts w:eastAsia="Times New Roman" w:cs="Arial"/>
                <w:szCs w:val="20"/>
                <w:lang w:eastAsia="sl-SI"/>
              </w:rPr>
              <w:t xml:space="preserve">                                    </w:t>
            </w:r>
          </w:p>
          <w:p w14:paraId="500E3C41" w14:textId="77777777" w:rsidR="00F22FA0" w:rsidRPr="002575D2" w:rsidRDefault="00F22FA0" w:rsidP="00BF546B">
            <w:pPr>
              <w:widowControl w:val="0"/>
              <w:suppressAutoHyphens/>
              <w:overflowPunct w:val="0"/>
              <w:autoSpaceDE w:val="0"/>
              <w:autoSpaceDN w:val="0"/>
              <w:adjustRightInd w:val="0"/>
              <w:spacing w:after="0" w:line="240" w:lineRule="exact"/>
              <w:ind w:left="3400"/>
              <w:textAlignment w:val="baseline"/>
              <w:outlineLvl w:val="3"/>
              <w:rPr>
                <w:rFonts w:eastAsia="Times New Roman" w:cs="Arial"/>
                <w:szCs w:val="20"/>
                <w:lang w:eastAsia="sl-SI"/>
              </w:rPr>
            </w:pPr>
          </w:p>
          <w:p w14:paraId="4D2A786F" w14:textId="72A7AE97" w:rsidR="00F22FA0" w:rsidRPr="00B97429" w:rsidRDefault="00F22FA0" w:rsidP="00BF546B">
            <w:pPr>
              <w:widowControl w:val="0"/>
              <w:suppressAutoHyphens/>
              <w:overflowPunct w:val="0"/>
              <w:autoSpaceDE w:val="0"/>
              <w:autoSpaceDN w:val="0"/>
              <w:adjustRightInd w:val="0"/>
              <w:spacing w:after="0" w:line="240" w:lineRule="exact"/>
              <w:ind w:left="3400"/>
              <w:textAlignment w:val="baseline"/>
              <w:outlineLvl w:val="3"/>
              <w:rPr>
                <w:rFonts w:eastAsia="Times New Roman" w:cs="Arial"/>
                <w:b/>
                <w:bCs/>
                <w:szCs w:val="20"/>
                <w:lang w:eastAsia="sl-SI"/>
              </w:rPr>
            </w:pPr>
            <w:r w:rsidRPr="002575D2">
              <w:rPr>
                <w:rFonts w:eastAsia="Times New Roman" w:cs="Arial"/>
                <w:szCs w:val="20"/>
                <w:lang w:eastAsia="sl-SI"/>
              </w:rPr>
              <w:t xml:space="preserve">                                  </w:t>
            </w:r>
            <w:r>
              <w:rPr>
                <w:rFonts w:eastAsia="Times New Roman" w:cs="Arial"/>
                <w:b/>
                <w:bCs/>
                <w:szCs w:val="20"/>
                <w:lang w:eastAsia="sl-SI"/>
              </w:rPr>
              <w:t xml:space="preserve">Simon Maljevac </w:t>
            </w:r>
          </w:p>
          <w:p w14:paraId="715B0699" w14:textId="18995998" w:rsidR="00F22FA0" w:rsidRPr="002575D2" w:rsidRDefault="00F22FA0" w:rsidP="00BF546B">
            <w:pPr>
              <w:widowControl w:val="0"/>
              <w:suppressAutoHyphens/>
              <w:overflowPunct w:val="0"/>
              <w:autoSpaceDE w:val="0"/>
              <w:autoSpaceDN w:val="0"/>
              <w:adjustRightInd w:val="0"/>
              <w:spacing w:after="0" w:line="240" w:lineRule="exact"/>
              <w:ind w:left="3400"/>
              <w:textAlignment w:val="baseline"/>
              <w:outlineLvl w:val="3"/>
              <w:rPr>
                <w:rFonts w:eastAsia="Times New Roman" w:cs="Arial"/>
                <w:b/>
                <w:bCs/>
                <w:szCs w:val="20"/>
                <w:lang w:eastAsia="sl-SI"/>
              </w:rPr>
            </w:pPr>
            <w:r w:rsidRPr="009927FC">
              <w:rPr>
                <w:rFonts w:eastAsia="Times New Roman" w:cs="Arial"/>
                <w:b/>
                <w:bCs/>
                <w:szCs w:val="20"/>
                <w:lang w:eastAsia="sl-SI"/>
              </w:rPr>
              <w:t xml:space="preserve">                                  </w:t>
            </w:r>
            <w:r w:rsidR="00307865">
              <w:rPr>
                <w:rFonts w:eastAsia="Times New Roman" w:cs="Arial"/>
                <w:b/>
                <w:bCs/>
                <w:szCs w:val="20"/>
                <w:lang w:eastAsia="sl-SI"/>
              </w:rPr>
              <w:t xml:space="preserve">       minister</w:t>
            </w:r>
            <w:r w:rsidRPr="002575D2">
              <w:rPr>
                <w:rFonts w:eastAsia="Times New Roman" w:cs="Arial"/>
                <w:b/>
                <w:bCs/>
                <w:szCs w:val="20"/>
                <w:lang w:eastAsia="sl-SI"/>
              </w:rPr>
              <w:t xml:space="preserve">                                     </w:t>
            </w:r>
          </w:p>
          <w:p w14:paraId="4C191856" w14:textId="77777777" w:rsidR="00F22FA0" w:rsidRPr="00B17DF7" w:rsidRDefault="00F22FA0" w:rsidP="00BF546B">
            <w:pPr>
              <w:pStyle w:val="Odstavekseznama"/>
              <w:autoSpaceDE w:val="0"/>
              <w:autoSpaceDN w:val="0"/>
              <w:adjustRightInd w:val="0"/>
              <w:spacing w:line="240" w:lineRule="atLeast"/>
              <w:ind w:left="754"/>
              <w:jc w:val="both"/>
              <w:rPr>
                <w:rFonts w:ascii="Arial" w:hAnsi="Arial" w:cs="Arial"/>
                <w:iCs/>
                <w:sz w:val="20"/>
                <w:szCs w:val="20"/>
                <w:highlight w:val="yellow"/>
              </w:rPr>
            </w:pPr>
          </w:p>
          <w:p w14:paraId="79C785B6" w14:textId="77777777" w:rsidR="00F22FA0" w:rsidRPr="002575D2" w:rsidRDefault="00F22FA0" w:rsidP="00BF546B">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tc>
      </w:tr>
    </w:tbl>
    <w:p w14:paraId="199ACF18" w14:textId="77777777" w:rsidR="00F22FA0" w:rsidRPr="002575D2" w:rsidRDefault="00F22FA0" w:rsidP="00F22FA0">
      <w:pPr>
        <w:keepLines/>
        <w:framePr w:w="9962" w:wrap="auto" w:hAnchor="text" w:x="1300"/>
        <w:spacing w:after="0" w:line="260" w:lineRule="exact"/>
        <w:rPr>
          <w:rFonts w:eastAsia="Times New Roman" w:cs="Arial"/>
          <w:szCs w:val="20"/>
        </w:rPr>
        <w:sectPr w:rsidR="00F22FA0" w:rsidRPr="002575D2" w:rsidSect="006C5F6B">
          <w:headerReference w:type="first" r:id="rId8"/>
          <w:pgSz w:w="11906" w:h="16838"/>
          <w:pgMar w:top="1418" w:right="1418" w:bottom="1418" w:left="1418" w:header="708" w:footer="708" w:gutter="0"/>
          <w:cols w:space="708"/>
          <w:titlePg/>
          <w:docGrid w:linePitch="360"/>
        </w:sectPr>
      </w:pPr>
    </w:p>
    <w:p w14:paraId="63077A19" w14:textId="676112CA" w:rsidR="00F22FA0" w:rsidRPr="00C07E0D" w:rsidRDefault="00F22FA0" w:rsidP="006C5F6B">
      <w:pPr>
        <w:autoSpaceDE w:val="0"/>
        <w:autoSpaceDN w:val="0"/>
        <w:adjustRightInd w:val="0"/>
        <w:spacing w:after="0" w:line="240" w:lineRule="atLeast"/>
        <w:ind w:right="-468"/>
        <w:jc w:val="center"/>
        <w:rPr>
          <w:rFonts w:cs="Arial"/>
          <w:b/>
          <w:bCs/>
          <w:iCs/>
          <w:szCs w:val="20"/>
        </w:rPr>
      </w:pPr>
      <w:r w:rsidRPr="00C07E0D">
        <w:rPr>
          <w:rFonts w:cs="Arial"/>
          <w:b/>
          <w:bCs/>
          <w:iCs/>
          <w:szCs w:val="20"/>
        </w:rPr>
        <w:lastRenderedPageBreak/>
        <w:t>OBRAZLOŽITEV:</w:t>
      </w:r>
    </w:p>
    <w:p w14:paraId="30E3FBA2" w14:textId="77777777" w:rsidR="00F22FA0" w:rsidRDefault="00F22FA0" w:rsidP="00F22FA0">
      <w:pPr>
        <w:autoSpaceDE w:val="0"/>
        <w:autoSpaceDN w:val="0"/>
        <w:adjustRightInd w:val="0"/>
        <w:spacing w:after="0" w:line="240" w:lineRule="atLeast"/>
        <w:ind w:right="-468"/>
        <w:jc w:val="both"/>
        <w:rPr>
          <w:rFonts w:cs="Arial"/>
          <w:b/>
          <w:bCs/>
          <w:iCs/>
          <w:szCs w:val="20"/>
          <w:highlight w:val="yellow"/>
        </w:rPr>
      </w:pPr>
    </w:p>
    <w:p w14:paraId="35393491" w14:textId="77777777" w:rsidR="00F22FA0" w:rsidRPr="00030A4E" w:rsidRDefault="00F22FA0" w:rsidP="00F22FA0">
      <w:pPr>
        <w:spacing w:before="100" w:beforeAutospacing="1" w:after="100" w:afterAutospacing="1" w:line="260" w:lineRule="exact"/>
        <w:jc w:val="both"/>
        <w:rPr>
          <w:rFonts w:eastAsia="Times New Roman" w:cs="Arial"/>
          <w:szCs w:val="20"/>
          <w:lang w:eastAsia="sl-SI"/>
        </w:rPr>
      </w:pPr>
      <w:r w:rsidRPr="00030A4E">
        <w:rPr>
          <w:rFonts w:eastAsia="Times New Roman" w:cs="Arial"/>
          <w:szCs w:val="20"/>
          <w:lang w:eastAsia="sl-SI"/>
        </w:rPr>
        <w:t xml:space="preserve">Vlada Republike Slovenije je dne 24. 1. 2023 sprejela sklep o sprejemu Posebnega vladnega projekta za plačno skupino J v dejavnostih zdravstva in socialnega varstva (v nadaljnjem besedilu: posebni vladni projekt). Posebni vladni projekt je bil sprejet na podlagi Sporazuma o razreševanju stavkovnih zahtev in o realizaciji Dogovora o nujnih ukrepih na področju plač v dejavnosti zdravstva in socialnega varstva in nadaljevanju pogajanj (Uradni list RS, št. 165/22), ki v 6. členu </w:t>
      </w:r>
      <w:r w:rsidRPr="00030A4E">
        <w:rPr>
          <w:rFonts w:eastAsia="Times New Roman" w:cs="Arial"/>
          <w:color w:val="000000"/>
          <w:szCs w:val="20"/>
          <w:lang w:eastAsia="sl-SI"/>
        </w:rPr>
        <w:t>določa, da s</w:t>
      </w:r>
      <w:r w:rsidRPr="00030A4E">
        <w:rPr>
          <w:rFonts w:eastAsia="Times New Roman" w:cs="Arial"/>
          <w:szCs w:val="20"/>
          <w:lang w:eastAsia="sl-SI"/>
        </w:rPr>
        <w:t xml:space="preserve">tranke </w:t>
      </w:r>
      <w:r w:rsidRPr="00030A4E">
        <w:rPr>
          <w:rFonts w:eastAsia="Times New Roman" w:cs="Arial"/>
          <w:color w:val="000000"/>
          <w:szCs w:val="20"/>
          <w:lang w:eastAsia="sl-SI"/>
        </w:rPr>
        <w:t>sporazuma</w:t>
      </w:r>
      <w:r w:rsidRPr="00030A4E">
        <w:rPr>
          <w:rFonts w:eastAsia="Times New Roman" w:cs="Arial"/>
          <w:szCs w:val="20"/>
          <w:lang w:eastAsia="sl-SI"/>
        </w:rPr>
        <w:t xml:space="preserve"> soglašajo, da bo Vlada Republike Slovenije v sodelovanju s sindikati, podpisniki sporazuma, pripravila merila in kriterije, na podlagi katerih bo Vlada Republike Slovenije sprejela posebni vladni projekt za določena delovna mesta v plačni skupini J </w:t>
      </w:r>
      <w:r>
        <w:rPr>
          <w:rFonts w:eastAsia="Times New Roman" w:cs="Arial"/>
          <w:szCs w:val="20"/>
          <w:lang w:eastAsia="sl-SI"/>
        </w:rPr>
        <w:t>v</w:t>
      </w:r>
      <w:r w:rsidRPr="00030A4E">
        <w:rPr>
          <w:rFonts w:eastAsia="Times New Roman" w:cs="Arial"/>
          <w:szCs w:val="20"/>
          <w:lang w:eastAsia="sl-SI"/>
        </w:rPr>
        <w:t xml:space="preserve"> dejavnostih zdravstva in socialnega varstva, ki bo omogočil izplačevanje delovne uspešnosti iz naslova povečanega obsega dela. </w:t>
      </w:r>
    </w:p>
    <w:p w14:paraId="6EA279C9" w14:textId="77777777" w:rsidR="00F22FA0" w:rsidRPr="00030A4E" w:rsidRDefault="00F22FA0" w:rsidP="00F22FA0">
      <w:pPr>
        <w:spacing w:before="100" w:beforeAutospacing="1" w:after="100" w:afterAutospacing="1" w:line="260" w:lineRule="exact"/>
        <w:jc w:val="both"/>
        <w:rPr>
          <w:rFonts w:eastAsia="Times New Roman" w:cs="Arial"/>
          <w:color w:val="000000"/>
          <w:szCs w:val="20"/>
          <w:lang w:eastAsia="sl-SI"/>
        </w:rPr>
      </w:pPr>
      <w:r w:rsidRPr="00030A4E">
        <w:rPr>
          <w:rFonts w:eastAsia="Times New Roman" w:cs="Arial"/>
          <w:szCs w:val="20"/>
          <w:lang w:eastAsia="sl-SI"/>
        </w:rPr>
        <w:t xml:space="preserve">Vlada Republike Slovenije se je zavezala, da bo delovna uspešnost iz tega naslova prvič izplačana pri plači za mesec januar 2023 in se bo izplačevala do uveljavitve sistemskih sprememb plačnega sistema, upoštevaje 6. točko </w:t>
      </w:r>
      <w:r w:rsidRPr="00030A4E">
        <w:rPr>
          <w:rFonts w:eastAsia="Times New Roman" w:cs="Arial"/>
          <w:color w:val="000000"/>
          <w:szCs w:val="20"/>
          <w:lang w:eastAsia="sl-SI"/>
        </w:rPr>
        <w:t>Dogovora o ukrepih na področju plač in drugih stroškov dela v javnem sektorju za leti 2022 in 2023 (Uradni list RS, št. 136/22).</w:t>
      </w:r>
    </w:p>
    <w:p w14:paraId="6A270F6D" w14:textId="77777777" w:rsidR="00F22FA0" w:rsidRPr="00030A4E" w:rsidRDefault="00F22FA0" w:rsidP="00F22FA0">
      <w:pPr>
        <w:spacing w:before="100" w:beforeAutospacing="1" w:after="100" w:afterAutospacing="1" w:line="260" w:lineRule="exact"/>
        <w:jc w:val="both"/>
        <w:rPr>
          <w:rFonts w:eastAsia="Times New Roman" w:cs="Arial"/>
          <w:szCs w:val="20"/>
          <w:lang w:eastAsia="sl-SI"/>
        </w:rPr>
      </w:pPr>
      <w:r w:rsidRPr="00030A4E">
        <w:rPr>
          <w:rFonts w:eastAsia="Times New Roman" w:cs="Arial"/>
          <w:szCs w:val="20"/>
          <w:lang w:eastAsia="sl-SI"/>
        </w:rPr>
        <w:t>Po sprejemu sklepa o sprejemu posebnega vladnega projekta so se na podlagi Zakona o Vladi</w:t>
      </w:r>
      <w:r>
        <w:rPr>
          <w:rFonts w:eastAsia="Times New Roman" w:cs="Arial"/>
          <w:szCs w:val="20"/>
          <w:lang w:eastAsia="sl-SI"/>
        </w:rPr>
        <w:t xml:space="preserve"> Republike Slovenije</w:t>
      </w:r>
      <w:r w:rsidRPr="00030A4E">
        <w:rPr>
          <w:rFonts w:eastAsia="Times New Roman" w:cs="Arial"/>
          <w:szCs w:val="20"/>
          <w:lang w:eastAsia="sl-SI"/>
        </w:rPr>
        <w:t xml:space="preserve"> (Uradni list RS, št. 24/05 – uradno prečiščeno besedilo, 109/08, 38/10 – ZUKN, 8/12, 21/13, 47/13 – ZDU-1G, 65/14, 55/17</w:t>
      </w:r>
      <w:r>
        <w:rPr>
          <w:rFonts w:eastAsia="Times New Roman" w:cs="Arial"/>
          <w:szCs w:val="20"/>
          <w:lang w:eastAsia="sl-SI"/>
        </w:rPr>
        <w:t>,</w:t>
      </w:r>
      <w:r w:rsidRPr="00030A4E">
        <w:rPr>
          <w:rFonts w:eastAsia="Times New Roman" w:cs="Arial"/>
          <w:szCs w:val="20"/>
          <w:lang w:eastAsia="sl-SI"/>
        </w:rPr>
        <w:t xml:space="preserve"> 163/22</w:t>
      </w:r>
      <w:r>
        <w:rPr>
          <w:rFonts w:eastAsia="Times New Roman" w:cs="Arial"/>
          <w:szCs w:val="20"/>
          <w:lang w:eastAsia="sl-SI"/>
        </w:rPr>
        <w:t xml:space="preserve"> in 57/25 - ZF</w:t>
      </w:r>
      <w:r w:rsidRPr="00030A4E">
        <w:rPr>
          <w:rFonts w:eastAsia="Times New Roman" w:cs="Arial"/>
          <w:szCs w:val="20"/>
          <w:lang w:eastAsia="sl-SI"/>
        </w:rPr>
        <w:t xml:space="preserve">) ustanovila nova ministrstva, obenem pa je v skladu z Zakonom o spremembah in dopolnitvah Zakona o državni upravi (Uradni list RS, št. 18/23) del delovnih nalog Ministrstva za delo, družino, socialne zadeve in enake možnosti prešel na Ministrstvo za solidarno prihodnost tako, da so projekt izvajala tri ministrstva.  </w:t>
      </w:r>
    </w:p>
    <w:p w14:paraId="7787A8BA" w14:textId="4DB8FB24" w:rsidR="00F22FA0" w:rsidRPr="00030A4E" w:rsidRDefault="00F22FA0" w:rsidP="00F22FA0">
      <w:pPr>
        <w:spacing w:before="100" w:beforeAutospacing="1" w:after="100" w:afterAutospacing="1" w:line="260" w:lineRule="exact"/>
        <w:jc w:val="both"/>
        <w:rPr>
          <w:rFonts w:eastAsia="Times New Roman" w:cs="Arial"/>
          <w:szCs w:val="20"/>
          <w:lang w:eastAsia="sl-SI"/>
        </w:rPr>
      </w:pPr>
      <w:r w:rsidRPr="00030A4E">
        <w:rPr>
          <w:rFonts w:cs="Arial"/>
          <w:iCs/>
          <w:szCs w:val="20"/>
        </w:rPr>
        <w:t>Posebni vladni projekt se je izvajal od januarja 2023 do 31. 12. 2023, pod pogojem, da niso bile uveljavljene sistemske spremembe plačnega sistema</w:t>
      </w:r>
      <w:r w:rsidRPr="00030A4E">
        <w:rPr>
          <w:rFonts w:eastAsia="Times New Roman" w:cs="Arial"/>
          <w:szCs w:val="20"/>
          <w:lang w:eastAsia="sl-SI"/>
        </w:rPr>
        <w:t xml:space="preserve">, upoštevaje 6. točko Dogovora o ukrepih na področju plač in drugih stroškov dela v javnem sektorju za leti 2022 in 2023 (Uradni list RS, št. 136/22), (v nadaljnjem besedilu: sistemske spremembe plačnega sistema) pred </w:t>
      </w:r>
      <w:r w:rsidR="00B22014" w:rsidRPr="00030A4E">
        <w:rPr>
          <w:rFonts w:eastAsia="Times New Roman" w:cs="Arial"/>
          <w:szCs w:val="20"/>
          <w:lang w:eastAsia="sl-SI"/>
        </w:rPr>
        <w:t>31. 12. 2023</w:t>
      </w:r>
      <w:r w:rsidRPr="00030A4E">
        <w:rPr>
          <w:rFonts w:eastAsia="Times New Roman" w:cs="Arial"/>
          <w:szCs w:val="20"/>
          <w:lang w:eastAsia="sl-SI"/>
        </w:rPr>
        <w:t xml:space="preserve">. V nasprotnem primeru bi se posebni vladni projekt prenehal izvajati z dnem njihove uveljavitve. V gradivu projekta je bilo tudi določeno, da lahko </w:t>
      </w:r>
      <w:r w:rsidR="007E02C5" w:rsidRPr="00030A4E">
        <w:rPr>
          <w:rFonts w:eastAsia="Times New Roman" w:cs="Arial"/>
          <w:szCs w:val="20"/>
          <w:lang w:eastAsia="sl-SI"/>
        </w:rPr>
        <w:t>Vlada Republike Slovenije</w:t>
      </w:r>
      <w:r w:rsidRPr="00030A4E">
        <w:rPr>
          <w:rFonts w:eastAsia="Times New Roman" w:cs="Arial"/>
          <w:szCs w:val="20"/>
          <w:lang w:eastAsia="sl-SI"/>
        </w:rPr>
        <w:t xml:space="preserve"> posebni projekt, pod navedenim pogojem, podaljša. </w:t>
      </w:r>
    </w:p>
    <w:p w14:paraId="2A60E97F" w14:textId="71D172D2" w:rsidR="00F22FA0" w:rsidRPr="00030A4E" w:rsidRDefault="00F22FA0" w:rsidP="00F22FA0">
      <w:pPr>
        <w:spacing w:after="0" w:line="260" w:lineRule="exact"/>
        <w:jc w:val="both"/>
        <w:rPr>
          <w:rFonts w:eastAsia="Times New Roman" w:cs="Arial"/>
          <w:szCs w:val="20"/>
        </w:rPr>
      </w:pPr>
      <w:r w:rsidRPr="00030A4E">
        <w:rPr>
          <w:rFonts w:eastAsia="Times New Roman" w:cs="Arial"/>
          <w:szCs w:val="20"/>
          <w:lang w:eastAsia="sl-SI"/>
        </w:rPr>
        <w:t xml:space="preserve">Ker konec leta 2023 še niso bile </w:t>
      </w:r>
      <w:r w:rsidRPr="00030A4E">
        <w:rPr>
          <w:rFonts w:cs="Arial"/>
          <w:iCs/>
          <w:szCs w:val="20"/>
        </w:rPr>
        <w:t xml:space="preserve">uveljavljene sistemske spremembe plačnega sistema in so se izvajalci </w:t>
      </w:r>
      <w:r w:rsidRPr="00030A4E">
        <w:rPr>
          <w:rFonts w:eastAsia="Times New Roman" w:cs="Arial"/>
          <w:szCs w:val="20"/>
          <w:lang w:eastAsia="sl-SI"/>
        </w:rPr>
        <w:t>še vedno soočali s pomanjkanjem javnih uslužbencev na delovnih mestih v plačni skupini J</w:t>
      </w:r>
      <w:r w:rsidR="00B22014" w:rsidRPr="00030A4E">
        <w:rPr>
          <w:rFonts w:eastAsia="Times New Roman" w:cs="Arial"/>
          <w:szCs w:val="20"/>
          <w:lang w:eastAsia="sl-SI"/>
        </w:rPr>
        <w:t xml:space="preserve">, </w:t>
      </w:r>
      <w:r w:rsidRPr="00030A4E">
        <w:rPr>
          <w:rFonts w:eastAsia="Times New Roman" w:cs="Arial"/>
          <w:szCs w:val="20"/>
          <w:lang w:eastAsia="sl-SI"/>
        </w:rPr>
        <w:t>je na predlog ministrstva, pristojnega za zdravje,</w:t>
      </w:r>
      <w:r w:rsidRPr="00030A4E">
        <w:rPr>
          <w:rFonts w:eastAsia="Times New Roman" w:cs="Arial"/>
          <w:szCs w:val="20"/>
        </w:rPr>
        <w:t xml:space="preserve"> ministrstva, pristojnega za socialno varstvo</w:t>
      </w:r>
      <w:r w:rsidR="00D20A6C">
        <w:rPr>
          <w:rFonts w:eastAsia="Times New Roman" w:cs="Arial"/>
          <w:szCs w:val="20"/>
        </w:rPr>
        <w:t>,</w:t>
      </w:r>
      <w:r w:rsidRPr="00030A4E">
        <w:rPr>
          <w:rFonts w:eastAsia="Times New Roman" w:cs="Arial"/>
          <w:szCs w:val="20"/>
        </w:rPr>
        <w:t xml:space="preserve"> in ministrstva, pristojnega za solidarno prihodnost</w:t>
      </w:r>
      <w:r w:rsidR="00D20A6C">
        <w:rPr>
          <w:rFonts w:eastAsia="Times New Roman" w:cs="Arial"/>
          <w:szCs w:val="20"/>
        </w:rPr>
        <w:t>,</w:t>
      </w:r>
      <w:r w:rsidRPr="00030A4E">
        <w:rPr>
          <w:rFonts w:eastAsia="Times New Roman" w:cs="Arial"/>
          <w:szCs w:val="20"/>
        </w:rPr>
        <w:t xml:space="preserve"> Vlada </w:t>
      </w:r>
      <w:r>
        <w:rPr>
          <w:rFonts w:eastAsia="Times New Roman" w:cs="Arial"/>
          <w:szCs w:val="20"/>
        </w:rPr>
        <w:t>R</w:t>
      </w:r>
      <w:r w:rsidRPr="00030A4E">
        <w:rPr>
          <w:rFonts w:eastAsia="Times New Roman" w:cs="Arial"/>
          <w:szCs w:val="20"/>
        </w:rPr>
        <w:t xml:space="preserve">epublike Slovenije dne </w:t>
      </w:r>
      <w:r w:rsidR="00231A21" w:rsidRPr="00030A4E">
        <w:rPr>
          <w:rFonts w:eastAsia="Times New Roman" w:cs="Arial"/>
          <w:szCs w:val="20"/>
        </w:rPr>
        <w:t>28. 12. 2024</w:t>
      </w:r>
      <w:r w:rsidRPr="00030A4E">
        <w:rPr>
          <w:rFonts w:eastAsia="Times New Roman" w:cs="Arial"/>
          <w:szCs w:val="20"/>
        </w:rPr>
        <w:t xml:space="preserve"> sprejela sklep, da se izvajanje posebnega vladnega projekta podaljša do </w:t>
      </w:r>
      <w:r w:rsidR="00231A21" w:rsidRPr="00030A4E">
        <w:rPr>
          <w:rFonts w:eastAsia="Times New Roman" w:cs="Arial"/>
          <w:szCs w:val="20"/>
        </w:rPr>
        <w:t>31. 12. 2024</w:t>
      </w:r>
      <w:r w:rsidRPr="00030A4E">
        <w:rPr>
          <w:rFonts w:eastAsia="Times New Roman" w:cs="Arial"/>
          <w:szCs w:val="20"/>
        </w:rPr>
        <w:t xml:space="preserve">, pod </w:t>
      </w:r>
      <w:r>
        <w:rPr>
          <w:rFonts w:eastAsia="Times New Roman" w:cs="Arial"/>
          <w:szCs w:val="20"/>
        </w:rPr>
        <w:t xml:space="preserve">zgoraj </w:t>
      </w:r>
      <w:r w:rsidRPr="00030A4E">
        <w:rPr>
          <w:rFonts w:eastAsia="Times New Roman" w:cs="Arial"/>
          <w:szCs w:val="20"/>
        </w:rPr>
        <w:t xml:space="preserve">navedenim pogojem. </w:t>
      </w:r>
    </w:p>
    <w:p w14:paraId="62EA85C6" w14:textId="77777777" w:rsidR="00F22FA0" w:rsidRPr="00030A4E" w:rsidRDefault="00F22FA0" w:rsidP="00F22FA0">
      <w:pPr>
        <w:spacing w:after="0" w:line="260" w:lineRule="exact"/>
        <w:jc w:val="both"/>
        <w:rPr>
          <w:rFonts w:eastAsia="Times New Roman" w:cs="Arial"/>
          <w:szCs w:val="20"/>
        </w:rPr>
      </w:pPr>
    </w:p>
    <w:p w14:paraId="5A1AF88F" w14:textId="77777777" w:rsidR="00F22FA0" w:rsidRDefault="00F22FA0" w:rsidP="00F22FA0">
      <w:pPr>
        <w:spacing w:after="0" w:line="260" w:lineRule="exact"/>
        <w:jc w:val="both"/>
        <w:rPr>
          <w:rFonts w:eastAsia="Times New Roman" w:cs="Arial"/>
          <w:szCs w:val="20"/>
        </w:rPr>
      </w:pPr>
      <w:r w:rsidRPr="00F36913">
        <w:rPr>
          <w:rFonts w:eastAsia="Times New Roman" w:cs="Arial"/>
          <w:szCs w:val="20"/>
        </w:rPr>
        <w:t xml:space="preserve">S podaljšanjem posebnega vladnega projekta se je nadaljevala možnost dodatnega nagrajevanja bolj obremenjenih javnih uslužbencev na določenih delovnih mestih v plačni skupini J v dejavnosti zdravstva in socialnega varstva, zaradi česar se je zmanjšalo tveganje oddajanja storitev zunanjim izvajalcem (t. i. outsourcing), kar je bil cilj projekta. </w:t>
      </w:r>
    </w:p>
    <w:p w14:paraId="57BE7AE9" w14:textId="77777777" w:rsidR="00F22FA0" w:rsidRDefault="00F22FA0" w:rsidP="00F22FA0">
      <w:pPr>
        <w:spacing w:after="0" w:line="260" w:lineRule="exact"/>
        <w:jc w:val="both"/>
        <w:rPr>
          <w:rFonts w:eastAsia="Times New Roman" w:cs="Arial"/>
          <w:szCs w:val="20"/>
        </w:rPr>
      </w:pPr>
    </w:p>
    <w:p w14:paraId="417E2B3D" w14:textId="77777777" w:rsidR="00F22FA0" w:rsidRPr="00F36913" w:rsidRDefault="00F22FA0" w:rsidP="00F22FA0">
      <w:pPr>
        <w:tabs>
          <w:tab w:val="left" w:pos="9720"/>
          <w:tab w:val="left" w:pos="10204"/>
        </w:tabs>
        <w:suppressAutoHyphens/>
        <w:jc w:val="both"/>
        <w:rPr>
          <w:rFonts w:cs="Arial"/>
          <w:szCs w:val="20"/>
        </w:rPr>
      </w:pPr>
      <w:r w:rsidRPr="00F36913">
        <w:rPr>
          <w:rFonts w:cs="Arial"/>
          <w:szCs w:val="20"/>
        </w:rPr>
        <w:t xml:space="preserve">Izvajalci posebnega vladnega projekta so bili </w:t>
      </w:r>
      <w:r w:rsidRPr="00F36913">
        <w:rPr>
          <w:rFonts w:cs="Arial"/>
          <w:iCs/>
          <w:szCs w:val="20"/>
          <w:lang w:eastAsia="sl-SI"/>
        </w:rPr>
        <w:t>javni zdravstveni zavodi</w:t>
      </w:r>
      <w:r w:rsidRPr="00F36913">
        <w:rPr>
          <w:rFonts w:cs="Arial"/>
          <w:szCs w:val="20"/>
        </w:rPr>
        <w:t xml:space="preserve"> in javni zavodi na področju socialnega varstva, pri katerih so zaposleni razporejeni na delovna mesta v plačno skupino J na najmanj enem od naslednjih področij:</w:t>
      </w:r>
    </w:p>
    <w:p w14:paraId="204DA0E6" w14:textId="77777777" w:rsidR="00F22FA0" w:rsidRPr="00F36913"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F36913">
        <w:rPr>
          <w:rFonts w:cs="Arial"/>
          <w:szCs w:val="20"/>
          <w:lang w:eastAsia="sl-SI"/>
        </w:rPr>
        <w:t>področju informatike,</w:t>
      </w:r>
    </w:p>
    <w:p w14:paraId="5D2253F2" w14:textId="77777777" w:rsidR="00F22FA0" w:rsidRPr="00F36913"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F36913">
        <w:rPr>
          <w:rFonts w:cs="Arial"/>
          <w:szCs w:val="20"/>
          <w:lang w:eastAsia="sl-SI"/>
        </w:rPr>
        <w:t>področju financ in računovodstva,</w:t>
      </w:r>
    </w:p>
    <w:p w14:paraId="08FB5431" w14:textId="77777777" w:rsidR="00F22FA0" w:rsidRPr="00F36913"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F36913">
        <w:rPr>
          <w:rFonts w:cs="Arial"/>
          <w:szCs w:val="20"/>
          <w:lang w:eastAsia="sl-SI"/>
        </w:rPr>
        <w:t>kadrovskem in pravnem področju,</w:t>
      </w:r>
    </w:p>
    <w:p w14:paraId="2CD99725" w14:textId="77777777" w:rsidR="00F22FA0" w:rsidRPr="00F36913"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F36913">
        <w:rPr>
          <w:rFonts w:cs="Arial"/>
          <w:szCs w:val="20"/>
          <w:lang w:eastAsia="sl-SI"/>
        </w:rPr>
        <w:t>področju nabave in logistike,</w:t>
      </w:r>
    </w:p>
    <w:p w14:paraId="32883AE3" w14:textId="77777777" w:rsidR="00F22FA0" w:rsidRPr="00F36913"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F36913">
        <w:rPr>
          <w:rFonts w:cs="Arial"/>
          <w:szCs w:val="20"/>
          <w:lang w:eastAsia="sl-SI"/>
        </w:rPr>
        <w:lastRenderedPageBreak/>
        <w:t>področju vzdrževanja,</w:t>
      </w:r>
    </w:p>
    <w:p w14:paraId="2F47E524" w14:textId="77777777" w:rsidR="00F22FA0" w:rsidRPr="00F36913"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F36913">
        <w:rPr>
          <w:rFonts w:cs="Arial"/>
          <w:szCs w:val="20"/>
          <w:lang w:eastAsia="sl-SI"/>
        </w:rPr>
        <w:t>področju prehrane,</w:t>
      </w:r>
    </w:p>
    <w:p w14:paraId="742E6546" w14:textId="77777777" w:rsidR="00F22FA0" w:rsidRPr="00F36913"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F36913">
        <w:rPr>
          <w:rFonts w:cs="Arial"/>
          <w:szCs w:val="20"/>
          <w:lang w:eastAsia="sl-SI"/>
        </w:rPr>
        <w:t>področju oskrbe,</w:t>
      </w:r>
    </w:p>
    <w:p w14:paraId="32F02E69" w14:textId="77777777" w:rsidR="00F22FA0" w:rsidRPr="00F36913" w:rsidRDefault="00F22FA0" w:rsidP="00F22FA0">
      <w:pPr>
        <w:numPr>
          <w:ilvl w:val="0"/>
          <w:numId w:val="13"/>
        </w:numPr>
        <w:tabs>
          <w:tab w:val="left" w:pos="9720"/>
          <w:tab w:val="left" w:pos="10204"/>
        </w:tabs>
        <w:suppressAutoHyphens/>
        <w:spacing w:after="0" w:line="260" w:lineRule="exact"/>
        <w:ind w:left="709" w:hanging="709"/>
        <w:jc w:val="both"/>
        <w:rPr>
          <w:rFonts w:cs="Arial"/>
          <w:szCs w:val="20"/>
          <w:lang w:eastAsia="sl-SI"/>
        </w:rPr>
      </w:pPr>
      <w:r w:rsidRPr="00F36913">
        <w:rPr>
          <w:rFonts w:cs="Arial"/>
          <w:szCs w:val="20"/>
          <w:lang w:eastAsia="sl-SI"/>
        </w:rPr>
        <w:t>področje glavne pisarne.</w:t>
      </w:r>
    </w:p>
    <w:p w14:paraId="43312EE9" w14:textId="77777777" w:rsidR="00F22FA0" w:rsidRPr="00F36913" w:rsidRDefault="00F22FA0" w:rsidP="00F22FA0">
      <w:pPr>
        <w:tabs>
          <w:tab w:val="left" w:pos="9720"/>
          <w:tab w:val="left" w:pos="10204"/>
        </w:tabs>
        <w:suppressAutoHyphens/>
        <w:spacing w:after="0" w:line="260" w:lineRule="exact"/>
        <w:ind w:left="709"/>
        <w:jc w:val="both"/>
        <w:rPr>
          <w:rFonts w:cs="Arial"/>
          <w:szCs w:val="20"/>
          <w:lang w:eastAsia="sl-SI"/>
        </w:rPr>
      </w:pPr>
    </w:p>
    <w:p w14:paraId="50E18665" w14:textId="77777777" w:rsidR="00F22FA0" w:rsidRPr="00F07950" w:rsidRDefault="00F22FA0" w:rsidP="00F22FA0">
      <w:pPr>
        <w:spacing w:after="0" w:line="260" w:lineRule="exact"/>
        <w:jc w:val="both"/>
        <w:rPr>
          <w:rFonts w:cs="Arial"/>
          <w:szCs w:val="20"/>
        </w:rPr>
      </w:pPr>
      <w:r w:rsidRPr="00F36913">
        <w:rPr>
          <w:rFonts w:cs="Arial"/>
          <w:szCs w:val="20"/>
        </w:rPr>
        <w:t xml:space="preserve">Do možnosti dodatnega nagrajevanja v obliki delovne uspešnosti </w:t>
      </w:r>
      <w:r w:rsidRPr="00F36913">
        <w:rPr>
          <w:rFonts w:cs="Arial"/>
          <w:bCs/>
          <w:szCs w:val="20"/>
        </w:rPr>
        <w:t xml:space="preserve">iz naslova povečanega obsega dela so </w:t>
      </w:r>
      <w:r>
        <w:rPr>
          <w:rFonts w:cs="Arial"/>
          <w:bCs/>
          <w:szCs w:val="20"/>
        </w:rPr>
        <w:t xml:space="preserve">bili </w:t>
      </w:r>
      <w:r w:rsidRPr="00F36913">
        <w:rPr>
          <w:rFonts w:cs="Arial"/>
          <w:szCs w:val="20"/>
        </w:rPr>
        <w:t>upravičeni javni uslužbenci, razporejeni na delovna mesta v plačni skupini J na najmanj enem od področij iz 3. točke posebnega vladnega projekta, za katere velja najmanj eno od meril iz 5. točke posebnega vladnega projekta</w:t>
      </w:r>
      <w:r>
        <w:rPr>
          <w:rFonts w:cs="Arial"/>
          <w:szCs w:val="20"/>
        </w:rPr>
        <w:t>, ki pa so:</w:t>
      </w:r>
      <w:r w:rsidRPr="00F07950">
        <w:rPr>
          <w:rFonts w:cs="Arial"/>
          <w:szCs w:val="20"/>
        </w:rPr>
        <w:t xml:space="preserve"> </w:t>
      </w:r>
    </w:p>
    <w:p w14:paraId="76EDC427" w14:textId="63AA6B6C" w:rsidR="00F22FA0" w:rsidRPr="00F07950" w:rsidRDefault="00B22014" w:rsidP="00F22FA0">
      <w:pPr>
        <w:numPr>
          <w:ilvl w:val="0"/>
          <w:numId w:val="12"/>
        </w:numPr>
        <w:tabs>
          <w:tab w:val="left" w:pos="9720"/>
          <w:tab w:val="left" w:pos="10204"/>
        </w:tabs>
        <w:suppressAutoHyphens/>
        <w:spacing w:after="0" w:line="240" w:lineRule="auto"/>
        <w:jc w:val="both"/>
        <w:rPr>
          <w:rFonts w:eastAsia="Times New Roman" w:cs="Arial"/>
          <w:szCs w:val="20"/>
          <w:lang w:eastAsia="sl-SI"/>
        </w:rPr>
      </w:pPr>
      <w:r>
        <w:rPr>
          <w:rFonts w:eastAsia="Times New Roman" w:cs="Arial"/>
          <w:szCs w:val="20"/>
          <w:lang w:eastAsia="sl-SI"/>
        </w:rPr>
        <w:t xml:space="preserve">opravljanje </w:t>
      </w:r>
      <w:r w:rsidR="00F22FA0" w:rsidRPr="00F07950">
        <w:rPr>
          <w:rFonts w:eastAsia="Times New Roman" w:cs="Arial"/>
          <w:szCs w:val="20"/>
          <w:lang w:eastAsia="sl-SI"/>
        </w:rPr>
        <w:t>dodatn</w:t>
      </w:r>
      <w:r w:rsidR="00F22FA0">
        <w:rPr>
          <w:rFonts w:eastAsia="Times New Roman" w:cs="Arial"/>
          <w:szCs w:val="20"/>
          <w:lang w:eastAsia="sl-SI"/>
        </w:rPr>
        <w:t>ih</w:t>
      </w:r>
      <w:r w:rsidR="00F22FA0" w:rsidRPr="00F07950">
        <w:rPr>
          <w:rFonts w:eastAsia="Times New Roman" w:cs="Arial"/>
          <w:szCs w:val="20"/>
          <w:lang w:eastAsia="sl-SI"/>
        </w:rPr>
        <w:t xml:space="preserve"> nalog zaradi nerealiziranih načrtovanih zaposlitev </w:t>
      </w:r>
      <w:r w:rsidR="00F22FA0">
        <w:rPr>
          <w:rFonts w:eastAsia="Times New Roman" w:cs="Arial"/>
          <w:szCs w:val="20"/>
          <w:lang w:eastAsia="sl-SI"/>
        </w:rPr>
        <w:t>in</w:t>
      </w:r>
      <w:r w:rsidR="00F22FA0" w:rsidRPr="00F07950">
        <w:rPr>
          <w:rFonts w:eastAsia="Times New Roman" w:cs="Arial"/>
          <w:szCs w:val="20"/>
          <w:lang w:eastAsia="sl-SI"/>
        </w:rPr>
        <w:t xml:space="preserve"> zaradi neuspešnih nadomeščanj odhodov in daljših odsotnosti,</w:t>
      </w:r>
    </w:p>
    <w:p w14:paraId="1A8B08DA" w14:textId="1BE7F09E" w:rsidR="00F22FA0" w:rsidRPr="00F07950" w:rsidRDefault="00F22FA0" w:rsidP="00F22FA0">
      <w:pPr>
        <w:numPr>
          <w:ilvl w:val="0"/>
          <w:numId w:val="12"/>
        </w:numPr>
        <w:tabs>
          <w:tab w:val="left" w:pos="9720"/>
          <w:tab w:val="left" w:pos="10204"/>
        </w:tabs>
        <w:suppressAutoHyphens/>
        <w:spacing w:after="0" w:line="240" w:lineRule="auto"/>
        <w:jc w:val="both"/>
        <w:rPr>
          <w:rFonts w:eastAsia="Times New Roman" w:cs="Arial"/>
          <w:szCs w:val="20"/>
          <w:lang w:eastAsia="sl-SI"/>
        </w:rPr>
      </w:pPr>
      <w:r w:rsidRPr="00F07950">
        <w:rPr>
          <w:rFonts w:eastAsia="Times New Roman" w:cs="Arial"/>
          <w:szCs w:val="20"/>
          <w:lang w:eastAsia="sl-SI"/>
        </w:rPr>
        <w:t>opravlja</w:t>
      </w:r>
      <w:r>
        <w:rPr>
          <w:rFonts w:eastAsia="Times New Roman" w:cs="Arial"/>
          <w:szCs w:val="20"/>
          <w:lang w:eastAsia="sl-SI"/>
        </w:rPr>
        <w:t>nje</w:t>
      </w:r>
      <w:r w:rsidRPr="00F07950">
        <w:rPr>
          <w:rFonts w:eastAsia="Times New Roman" w:cs="Arial"/>
          <w:szCs w:val="20"/>
          <w:lang w:eastAsia="sl-SI"/>
        </w:rPr>
        <w:t xml:space="preserve"> dodatn</w:t>
      </w:r>
      <w:r>
        <w:rPr>
          <w:rFonts w:eastAsia="Times New Roman" w:cs="Arial"/>
          <w:szCs w:val="20"/>
          <w:lang w:eastAsia="sl-SI"/>
        </w:rPr>
        <w:t>ih</w:t>
      </w:r>
      <w:r w:rsidRPr="00F07950">
        <w:rPr>
          <w:rFonts w:eastAsia="Times New Roman" w:cs="Arial"/>
          <w:szCs w:val="20"/>
          <w:lang w:eastAsia="sl-SI"/>
        </w:rPr>
        <w:t xml:space="preserve"> nalog zaradi večjega obsega opravljenih storitev pri izvajalcu PVP ali</w:t>
      </w:r>
    </w:p>
    <w:p w14:paraId="62DF5043" w14:textId="77777777" w:rsidR="00F22FA0" w:rsidRPr="00F07950" w:rsidRDefault="00F22FA0" w:rsidP="00F22FA0">
      <w:pPr>
        <w:numPr>
          <w:ilvl w:val="0"/>
          <w:numId w:val="12"/>
        </w:numPr>
        <w:tabs>
          <w:tab w:val="left" w:pos="9720"/>
          <w:tab w:val="left" w:pos="10204"/>
        </w:tabs>
        <w:suppressAutoHyphens/>
        <w:spacing w:after="0" w:line="240" w:lineRule="auto"/>
        <w:jc w:val="both"/>
        <w:rPr>
          <w:rFonts w:eastAsia="Times New Roman" w:cs="Arial"/>
          <w:szCs w:val="20"/>
          <w:lang w:eastAsia="sl-SI"/>
        </w:rPr>
      </w:pPr>
      <w:r w:rsidRPr="00F07950">
        <w:rPr>
          <w:rFonts w:eastAsia="Times New Roman" w:cs="Arial"/>
          <w:szCs w:val="20"/>
          <w:lang w:eastAsia="sl-SI"/>
        </w:rPr>
        <w:t>opravlja</w:t>
      </w:r>
      <w:r>
        <w:rPr>
          <w:rFonts w:eastAsia="Times New Roman" w:cs="Arial"/>
          <w:szCs w:val="20"/>
          <w:lang w:eastAsia="sl-SI"/>
        </w:rPr>
        <w:t>nje</w:t>
      </w:r>
      <w:r w:rsidRPr="00F07950">
        <w:rPr>
          <w:rFonts w:eastAsia="Times New Roman" w:cs="Arial"/>
          <w:szCs w:val="20"/>
          <w:lang w:eastAsia="sl-SI"/>
        </w:rPr>
        <w:t xml:space="preserve"> dodatn</w:t>
      </w:r>
      <w:r>
        <w:rPr>
          <w:rFonts w:eastAsia="Times New Roman" w:cs="Arial"/>
          <w:szCs w:val="20"/>
          <w:lang w:eastAsia="sl-SI"/>
        </w:rPr>
        <w:t>ih</w:t>
      </w:r>
      <w:r w:rsidRPr="00F07950">
        <w:rPr>
          <w:rFonts w:eastAsia="Times New Roman" w:cs="Arial"/>
          <w:szCs w:val="20"/>
          <w:lang w:eastAsia="sl-SI"/>
        </w:rPr>
        <w:t xml:space="preserve"> nalog zaradi novih oziroma spremenjenih predpisov. </w:t>
      </w:r>
    </w:p>
    <w:p w14:paraId="2C16F59B" w14:textId="77777777" w:rsidR="00F22FA0" w:rsidRPr="00F36913" w:rsidRDefault="00F22FA0" w:rsidP="00F22FA0">
      <w:pPr>
        <w:spacing w:after="0" w:line="260" w:lineRule="exact"/>
        <w:jc w:val="both"/>
        <w:rPr>
          <w:rFonts w:eastAsia="Times New Roman" w:cs="Arial"/>
          <w:szCs w:val="20"/>
        </w:rPr>
      </w:pPr>
    </w:p>
    <w:p w14:paraId="07D8F7EE" w14:textId="15C7F255" w:rsidR="00F22FA0" w:rsidRPr="00030A4E" w:rsidRDefault="00F22FA0" w:rsidP="00F22FA0">
      <w:pPr>
        <w:tabs>
          <w:tab w:val="left" w:pos="9720"/>
          <w:tab w:val="left" w:pos="10204"/>
        </w:tabs>
        <w:suppressAutoHyphens/>
        <w:spacing w:after="0" w:line="276" w:lineRule="auto"/>
        <w:jc w:val="both"/>
        <w:rPr>
          <w:rFonts w:cs="Arial"/>
          <w:bCs/>
          <w:szCs w:val="20"/>
        </w:rPr>
      </w:pPr>
      <w:r w:rsidRPr="00F36913">
        <w:rPr>
          <w:rFonts w:cs="Arial"/>
          <w:szCs w:val="20"/>
        </w:rPr>
        <w:t xml:space="preserve">Javnemu uslužbencu se je lahko za posamezni mesec izplačala </w:t>
      </w:r>
      <w:r w:rsidRPr="00F36913">
        <w:rPr>
          <w:rFonts w:eastAsia="Times New Roman" w:cs="Arial"/>
          <w:szCs w:val="20"/>
          <w:lang w:eastAsia="sl-SI"/>
        </w:rPr>
        <w:t>delovna uspešnost iz naslova povečanega obsega dela</w:t>
      </w:r>
      <w:r w:rsidRPr="00F36913">
        <w:rPr>
          <w:rFonts w:cs="Arial"/>
          <w:szCs w:val="20"/>
        </w:rPr>
        <w:t xml:space="preserve"> v višini do </w:t>
      </w:r>
      <w:r w:rsidR="00B22014" w:rsidRPr="00F36913">
        <w:rPr>
          <w:rFonts w:cs="Arial"/>
          <w:szCs w:val="20"/>
        </w:rPr>
        <w:t xml:space="preserve">150 </w:t>
      </w:r>
      <w:r w:rsidRPr="00F36913">
        <w:rPr>
          <w:rFonts w:cs="Arial"/>
          <w:szCs w:val="20"/>
        </w:rPr>
        <w:t>evrov bruto I za polni delovni čas.</w:t>
      </w:r>
      <w:r w:rsidRPr="00F36913">
        <w:rPr>
          <w:rFonts w:cs="Arial"/>
          <w:bCs/>
          <w:szCs w:val="20"/>
        </w:rPr>
        <w:t xml:space="preserve"> Razpoložljiva masa sredstev na ravni posameznega izvajalca posebnega vladnega projekta se je izračuna</w:t>
      </w:r>
      <w:r>
        <w:rPr>
          <w:rFonts w:cs="Arial"/>
          <w:bCs/>
          <w:szCs w:val="20"/>
        </w:rPr>
        <w:t>la</w:t>
      </w:r>
      <w:r w:rsidRPr="00F36913">
        <w:rPr>
          <w:rFonts w:cs="Arial"/>
          <w:bCs/>
          <w:szCs w:val="20"/>
        </w:rPr>
        <w:t xml:space="preserve"> tako, da se </w:t>
      </w:r>
      <w:r>
        <w:rPr>
          <w:rFonts w:cs="Arial"/>
          <w:bCs/>
          <w:szCs w:val="20"/>
        </w:rPr>
        <w:t xml:space="preserve">je </w:t>
      </w:r>
      <w:r w:rsidRPr="00F36913">
        <w:rPr>
          <w:rFonts w:cs="Arial"/>
          <w:bCs/>
          <w:szCs w:val="20"/>
        </w:rPr>
        <w:t xml:space="preserve">število zaposlenih v plačni skupini J pri posameznem izvajalcu posebnega vladnega projekta za predpretekli mesec glede na mesec obračuna </w:t>
      </w:r>
      <w:r w:rsidRPr="00F36913">
        <w:rPr>
          <w:rFonts w:eastAsia="Times New Roman" w:cs="Arial"/>
          <w:szCs w:val="20"/>
          <w:lang w:eastAsia="sl-SI"/>
        </w:rPr>
        <w:t xml:space="preserve">delovne uspešnosti iz naslova povečanega obsega dela </w:t>
      </w:r>
      <w:r w:rsidRPr="00F36913">
        <w:rPr>
          <w:rFonts w:cs="Arial"/>
          <w:bCs/>
          <w:szCs w:val="20"/>
        </w:rPr>
        <w:t>pomnožilo s 100 evrov. K tej masi sredstev so se prišteli prispevki delodajalca za socialno varnost.</w:t>
      </w:r>
      <w:r w:rsidRPr="00030A4E">
        <w:rPr>
          <w:rFonts w:cs="Arial"/>
          <w:bCs/>
          <w:szCs w:val="20"/>
        </w:rPr>
        <w:t xml:space="preserve"> </w:t>
      </w:r>
    </w:p>
    <w:p w14:paraId="29AC16EA" w14:textId="77777777" w:rsidR="00F22FA0" w:rsidRPr="00030A4E" w:rsidRDefault="00F22FA0" w:rsidP="00F22FA0">
      <w:pPr>
        <w:spacing w:after="0" w:line="260" w:lineRule="exact"/>
        <w:jc w:val="both"/>
        <w:rPr>
          <w:rFonts w:eastAsia="Times New Roman" w:cs="Arial"/>
          <w:szCs w:val="20"/>
        </w:rPr>
      </w:pPr>
    </w:p>
    <w:p w14:paraId="49F7E45A" w14:textId="74696421" w:rsidR="00F22FA0" w:rsidRPr="00030A4E" w:rsidRDefault="00F22FA0" w:rsidP="00F22FA0">
      <w:pPr>
        <w:tabs>
          <w:tab w:val="left" w:pos="9720"/>
          <w:tab w:val="left" w:pos="10204"/>
        </w:tabs>
        <w:suppressAutoHyphens/>
        <w:spacing w:after="0" w:line="276" w:lineRule="auto"/>
        <w:jc w:val="both"/>
        <w:rPr>
          <w:rFonts w:cs="Arial"/>
          <w:bCs/>
          <w:szCs w:val="20"/>
        </w:rPr>
      </w:pPr>
      <w:r w:rsidRPr="00030A4E">
        <w:rPr>
          <w:rFonts w:cs="Arial"/>
          <w:bCs/>
          <w:szCs w:val="20"/>
        </w:rPr>
        <w:t xml:space="preserve">Finančna sredstva za podaljšanja posebnega vladnega projekta so se zagotavljala iz proračunskih sredstev </w:t>
      </w:r>
      <w:r w:rsidRPr="00030A4E">
        <w:rPr>
          <w:rFonts w:cs="Arial"/>
          <w:iCs/>
          <w:szCs w:val="20"/>
        </w:rPr>
        <w:t>Ministrstva za zdravje, Ministrstva za delo, družino, socialne zadeve in enake možnosti in Ministrstva za solidarno prihodnost</w:t>
      </w:r>
      <w:r w:rsidRPr="00030A4E">
        <w:rPr>
          <w:rFonts w:cs="Arial"/>
          <w:bCs/>
          <w:szCs w:val="20"/>
        </w:rPr>
        <w:t xml:space="preserve">. </w:t>
      </w:r>
    </w:p>
    <w:p w14:paraId="46002643" w14:textId="77777777" w:rsidR="00F22FA0" w:rsidRDefault="00F22FA0" w:rsidP="00F22FA0">
      <w:pPr>
        <w:autoSpaceDE w:val="0"/>
        <w:autoSpaceDN w:val="0"/>
        <w:adjustRightInd w:val="0"/>
        <w:spacing w:after="0" w:line="240" w:lineRule="atLeast"/>
        <w:ind w:right="-468"/>
        <w:jc w:val="both"/>
        <w:rPr>
          <w:rFonts w:cs="Arial"/>
          <w:b/>
          <w:bCs/>
          <w:iCs/>
          <w:szCs w:val="20"/>
          <w:highlight w:val="yellow"/>
        </w:rPr>
      </w:pPr>
    </w:p>
    <w:p w14:paraId="0EC8C2D1" w14:textId="59EBD5ED" w:rsidR="00F22FA0" w:rsidRDefault="00F22FA0" w:rsidP="00F22FA0">
      <w:pPr>
        <w:spacing w:after="200" w:line="276" w:lineRule="auto"/>
        <w:jc w:val="both"/>
        <w:rPr>
          <w:rFonts w:cs="Arial"/>
          <w:szCs w:val="20"/>
        </w:rPr>
      </w:pPr>
      <w:r w:rsidRPr="00F07950">
        <w:rPr>
          <w:rFonts w:cs="Arial"/>
          <w:szCs w:val="20"/>
        </w:rPr>
        <w:t xml:space="preserve">Iz podatkov o številu javnih uslužbencev v plačni skupini J, pridobljenih na spletni strani </w:t>
      </w:r>
      <w:hyperlink r:id="rId9" w:history="1">
        <w:r w:rsidRPr="00F07950">
          <w:rPr>
            <w:rFonts w:cs="Arial"/>
            <w:szCs w:val="20"/>
            <w:u w:val="single"/>
          </w:rPr>
          <w:t>Portal plač JS (gov.si)</w:t>
        </w:r>
      </w:hyperlink>
      <w:r w:rsidRPr="00F07950">
        <w:rPr>
          <w:rFonts w:cs="Arial"/>
          <w:szCs w:val="20"/>
          <w:u w:val="single"/>
        </w:rPr>
        <w:t>,</w:t>
      </w:r>
      <w:r w:rsidRPr="00F07950">
        <w:rPr>
          <w:rFonts w:cs="Arial"/>
          <w:szCs w:val="20"/>
        </w:rPr>
        <w:t xml:space="preserve"> za javne zavode in druge izvajalce javnih služb s področja zdravstva (podskupina 3.2.) in s področja socialnega varstva (podskupina 3.3.) je</w:t>
      </w:r>
      <w:r>
        <w:rPr>
          <w:rFonts w:cs="Arial"/>
          <w:szCs w:val="20"/>
        </w:rPr>
        <w:t xml:space="preserve"> bil v letih 2022 in 2023 </w:t>
      </w:r>
      <w:r w:rsidRPr="00F07950">
        <w:rPr>
          <w:rFonts w:cs="Arial"/>
          <w:szCs w:val="20"/>
        </w:rPr>
        <w:t xml:space="preserve">razviden trend upadanja zaposlenih na teh področjih. Zaradi odzivanja na situacijo na področju zdravstva in socialnega varstva se </w:t>
      </w:r>
      <w:r>
        <w:rPr>
          <w:rFonts w:cs="Arial"/>
          <w:szCs w:val="20"/>
        </w:rPr>
        <w:t>je povečeval</w:t>
      </w:r>
      <w:r w:rsidRPr="00F07950">
        <w:rPr>
          <w:rFonts w:cs="Arial"/>
          <w:szCs w:val="20"/>
        </w:rPr>
        <w:t xml:space="preserve"> obseg nalog, ki </w:t>
      </w:r>
      <w:r>
        <w:rPr>
          <w:rFonts w:cs="Arial"/>
          <w:szCs w:val="20"/>
        </w:rPr>
        <w:t>so jih</w:t>
      </w:r>
      <w:r w:rsidRPr="00F07950">
        <w:rPr>
          <w:rFonts w:cs="Arial"/>
          <w:szCs w:val="20"/>
        </w:rPr>
        <w:t xml:space="preserve"> opravlja</w:t>
      </w:r>
      <w:r>
        <w:rPr>
          <w:rFonts w:cs="Arial"/>
          <w:szCs w:val="20"/>
        </w:rPr>
        <w:t>li</w:t>
      </w:r>
      <w:r w:rsidRPr="00F07950">
        <w:rPr>
          <w:rFonts w:cs="Arial"/>
          <w:szCs w:val="20"/>
        </w:rPr>
        <w:t xml:space="preserve"> ti zaposleni</w:t>
      </w:r>
      <w:r w:rsidR="00D20A6C">
        <w:rPr>
          <w:rFonts w:cs="Arial"/>
          <w:szCs w:val="20"/>
        </w:rPr>
        <w:t>,</w:t>
      </w:r>
      <w:r w:rsidRPr="00F07950">
        <w:rPr>
          <w:rFonts w:cs="Arial"/>
          <w:szCs w:val="20"/>
        </w:rPr>
        <w:t xml:space="preserve"> oz</w:t>
      </w:r>
      <w:r>
        <w:rPr>
          <w:rFonts w:cs="Arial"/>
          <w:szCs w:val="20"/>
        </w:rPr>
        <w:t>iroma</w:t>
      </w:r>
      <w:r w:rsidRPr="00F07950">
        <w:rPr>
          <w:rFonts w:cs="Arial"/>
          <w:szCs w:val="20"/>
        </w:rPr>
        <w:t xml:space="preserve"> se z zakonodajnimi spremembami uvajajo dodatne naloge. Javni uslužbenci v plačni skupini J v dejavnosti zdravstva in socialnega varstva so </w:t>
      </w:r>
      <w:r>
        <w:rPr>
          <w:rFonts w:cs="Arial"/>
          <w:szCs w:val="20"/>
        </w:rPr>
        <w:t xml:space="preserve">bili </w:t>
      </w:r>
      <w:r w:rsidRPr="00F07950">
        <w:rPr>
          <w:rFonts w:cs="Arial"/>
          <w:szCs w:val="20"/>
        </w:rPr>
        <w:t>soočeni s povečanimi obremenitvami zaradi interventne zakonodaje iz leta 2022 (</w:t>
      </w:r>
      <w:r w:rsidRPr="00F07950">
        <w:rPr>
          <w:rFonts w:cs="Arial"/>
          <w:szCs w:val="20"/>
          <w:shd w:val="clear" w:color="auto" w:fill="FFFFFF"/>
        </w:rPr>
        <w:t>Zakon o nujnih ukrepih za zagotovitev stabilnosti zdravstvenega sistema</w:t>
      </w:r>
      <w:r w:rsidR="00B22014">
        <w:rPr>
          <w:rFonts w:cs="Arial"/>
          <w:szCs w:val="20"/>
          <w:shd w:val="clear" w:color="auto" w:fill="FFFFFF"/>
        </w:rPr>
        <w:t xml:space="preserve"> (</w:t>
      </w:r>
      <w:r w:rsidR="00B22014" w:rsidRPr="00B22014">
        <w:rPr>
          <w:rFonts w:cs="Arial"/>
          <w:szCs w:val="20"/>
          <w:shd w:val="clear" w:color="auto" w:fill="FFFFFF"/>
        </w:rPr>
        <w:t>Uradni list RS, št. 100/22, 141/22 – ZNUNBZ, 76/23, 136/23 – ZIUZDS, 112/24 – ZDIUZDZ in 32/25 – ZZDej-N</w:t>
      </w:r>
      <w:r w:rsidR="00B22014">
        <w:rPr>
          <w:rFonts w:cs="Arial"/>
          <w:szCs w:val="20"/>
          <w:shd w:val="clear" w:color="auto" w:fill="FFFFFF"/>
        </w:rPr>
        <w:t>)</w:t>
      </w:r>
      <w:r w:rsidRPr="00F07950">
        <w:rPr>
          <w:rFonts w:cs="Arial"/>
          <w:szCs w:val="20"/>
        </w:rPr>
        <w:t xml:space="preserve">, </w:t>
      </w:r>
      <w:r w:rsidRPr="00F07950">
        <w:rPr>
          <w:rFonts w:cs="Arial"/>
          <w:szCs w:val="20"/>
          <w:shd w:val="clear" w:color="auto" w:fill="FFFFFF"/>
        </w:rPr>
        <w:t>Zakon o nujnih ukrepih za zajezitev širjenja in blaženja posledic nalezljive bolezni COVID-19 na področju zdravstva</w:t>
      </w:r>
      <w:r w:rsidR="00B22014">
        <w:rPr>
          <w:rFonts w:cs="Arial"/>
          <w:szCs w:val="20"/>
          <w:shd w:val="clear" w:color="auto" w:fill="FFFFFF"/>
        </w:rPr>
        <w:t xml:space="preserve"> (</w:t>
      </w:r>
      <w:r w:rsidR="00B22014" w:rsidRPr="00B22014">
        <w:rPr>
          <w:rFonts w:cs="Arial"/>
          <w:szCs w:val="20"/>
          <w:shd w:val="clear" w:color="auto" w:fill="FFFFFF"/>
        </w:rPr>
        <w:t>Uradni list RS, št. 141/22 in 136/23 – ZIUZDS</w:t>
      </w:r>
      <w:r w:rsidR="00B22014">
        <w:rPr>
          <w:rFonts w:cs="Arial"/>
          <w:szCs w:val="20"/>
          <w:shd w:val="clear" w:color="auto" w:fill="FFFFFF"/>
        </w:rPr>
        <w:t>)</w:t>
      </w:r>
      <w:r w:rsidRPr="00F07950">
        <w:rPr>
          <w:rFonts w:cs="Arial"/>
          <w:szCs w:val="20"/>
          <w:shd w:val="clear" w:color="auto" w:fill="FFFFFF"/>
        </w:rPr>
        <w:t xml:space="preserve"> in Zakon o nujnih ukrepih za povečanje prihodkov upokojencev in omejitev dviga oskrbnin na področju socialnega varstva</w:t>
      </w:r>
      <w:r w:rsidR="00B22014">
        <w:rPr>
          <w:rFonts w:cs="Arial"/>
          <w:szCs w:val="20"/>
          <w:shd w:val="clear" w:color="auto" w:fill="FFFFFF"/>
        </w:rPr>
        <w:t xml:space="preserve"> (</w:t>
      </w:r>
      <w:r w:rsidR="00B22014" w:rsidRPr="00B22014">
        <w:rPr>
          <w:rFonts w:cs="Arial"/>
          <w:szCs w:val="20"/>
          <w:shd w:val="clear" w:color="auto" w:fill="FFFFFF"/>
        </w:rPr>
        <w:t>Uradni list RS, št. 145/22</w:t>
      </w:r>
      <w:r w:rsidR="00B22014">
        <w:rPr>
          <w:rFonts w:cs="Arial"/>
          <w:szCs w:val="20"/>
          <w:shd w:val="clear" w:color="auto" w:fill="FFFFFF"/>
        </w:rPr>
        <w:t>)</w:t>
      </w:r>
      <w:r w:rsidRPr="00F07950">
        <w:rPr>
          <w:rFonts w:cs="Arial"/>
          <w:szCs w:val="20"/>
          <w:shd w:val="clear" w:color="auto" w:fill="FFFFFF"/>
        </w:rPr>
        <w:t>)</w:t>
      </w:r>
      <w:r w:rsidRPr="00F07950">
        <w:rPr>
          <w:rFonts w:cs="Arial"/>
          <w:szCs w:val="20"/>
        </w:rPr>
        <w:t>, ki so posledica interventnih rešitev v zdravstvu in socialnem varstvu (plačilo po realizaciji, širitev možnih oblik dela, zagotavljanje dodatnih evidenc in podatkov</w:t>
      </w:r>
      <w:r>
        <w:rPr>
          <w:rFonts w:cs="Arial"/>
          <w:szCs w:val="20"/>
        </w:rPr>
        <w:t xml:space="preserve"> </w:t>
      </w:r>
      <w:r w:rsidRPr="00F07950">
        <w:rPr>
          <w:rFonts w:cs="Arial"/>
          <w:szCs w:val="20"/>
        </w:rPr>
        <w:t>…).</w:t>
      </w:r>
      <w:r>
        <w:rPr>
          <w:rFonts w:cs="Arial"/>
          <w:szCs w:val="20"/>
        </w:rPr>
        <w:t xml:space="preserve"> V času trajanja posebnega vladnega projekta v letih 2023 in 2024 se je trend števila zaposlenih javnih uslužbencev v plačni skupini J obrnil. V podskupini 3.2 se je na podlagi podatkov, pridobljenih na spletni strani Portal plač JS, število zaposlenih povečalo za 175 zaposlenih oziroma za 3,4 odstotka, v podskupini 3.3 pa za 163 zaposlenih oziroma za 5,3 odstotka. Posledično se je zmanjšalo tveganje oddajanja storitev zunanjim izvajalcem, kar je bil cilj projekta.</w:t>
      </w:r>
    </w:p>
    <w:p w14:paraId="46E683AC" w14:textId="77777777" w:rsidR="00F22FA0" w:rsidRPr="00C07E0D" w:rsidRDefault="00F22FA0" w:rsidP="00F22FA0">
      <w:pPr>
        <w:spacing w:after="200" w:line="276" w:lineRule="auto"/>
        <w:jc w:val="both"/>
        <w:rPr>
          <w:rFonts w:cs="Arial"/>
          <w:szCs w:val="20"/>
        </w:rPr>
      </w:pPr>
      <w:r>
        <w:rPr>
          <w:rFonts w:cs="Arial"/>
          <w:szCs w:val="20"/>
        </w:rPr>
        <w:t xml:space="preserve">S 1. 1. 2025 so se </w:t>
      </w:r>
      <w:r w:rsidRPr="00F07950">
        <w:rPr>
          <w:rFonts w:cs="Arial"/>
          <w:iCs/>
          <w:szCs w:val="20"/>
        </w:rPr>
        <w:t xml:space="preserve">sistemske </w:t>
      </w:r>
      <w:r w:rsidRPr="00F07950">
        <w:rPr>
          <w:rFonts w:eastAsia="Times New Roman" w:cs="Arial"/>
          <w:szCs w:val="20"/>
          <w:lang w:eastAsia="sl-SI"/>
        </w:rPr>
        <w:t>spremembe plačnega sistema, upoštevaje 6. točko Dogovora o ukrepih na področju plač in drugih stroškov dela v javnem sektorju za leti 2022 in 2023 (Uradni list RS, št. 136/22) uveljav</w:t>
      </w:r>
      <w:r>
        <w:rPr>
          <w:rFonts w:eastAsia="Times New Roman" w:cs="Arial"/>
          <w:szCs w:val="20"/>
          <w:lang w:eastAsia="sl-SI"/>
        </w:rPr>
        <w:t>ile, posledično</w:t>
      </w:r>
      <w:r w:rsidRPr="00F07950">
        <w:rPr>
          <w:rFonts w:eastAsia="Times New Roman" w:cs="Arial"/>
          <w:szCs w:val="20"/>
          <w:lang w:eastAsia="sl-SI"/>
        </w:rPr>
        <w:t xml:space="preserve"> se</w:t>
      </w:r>
      <w:r>
        <w:rPr>
          <w:rFonts w:eastAsia="Times New Roman" w:cs="Arial"/>
          <w:szCs w:val="20"/>
          <w:lang w:eastAsia="sl-SI"/>
        </w:rPr>
        <w:t xml:space="preserve"> je</w:t>
      </w:r>
      <w:r w:rsidRPr="00F07950">
        <w:rPr>
          <w:rFonts w:eastAsia="Times New Roman" w:cs="Arial"/>
          <w:szCs w:val="20"/>
          <w:lang w:eastAsia="sl-SI"/>
        </w:rPr>
        <w:t xml:space="preserve"> ta posebni vladni projekt preneha</w:t>
      </w:r>
      <w:r>
        <w:rPr>
          <w:rFonts w:eastAsia="Times New Roman" w:cs="Arial"/>
          <w:szCs w:val="20"/>
          <w:lang w:eastAsia="sl-SI"/>
        </w:rPr>
        <w:t>l</w:t>
      </w:r>
      <w:r w:rsidRPr="00F07950">
        <w:rPr>
          <w:rFonts w:eastAsia="Times New Roman" w:cs="Arial"/>
          <w:szCs w:val="20"/>
          <w:lang w:eastAsia="sl-SI"/>
        </w:rPr>
        <w:t xml:space="preserve"> izvajati z dnem njihove uveljavitve</w:t>
      </w:r>
      <w:r>
        <w:rPr>
          <w:rFonts w:eastAsia="Times New Roman" w:cs="Arial"/>
          <w:szCs w:val="20"/>
          <w:lang w:eastAsia="sl-SI"/>
        </w:rPr>
        <w:t>.</w:t>
      </w:r>
    </w:p>
    <w:p w14:paraId="24167107" w14:textId="77777777" w:rsidR="00F22FA0" w:rsidRDefault="00F22FA0" w:rsidP="00F22FA0">
      <w:pPr>
        <w:autoSpaceDE w:val="0"/>
        <w:autoSpaceDN w:val="0"/>
        <w:adjustRightInd w:val="0"/>
        <w:spacing w:after="0" w:line="240" w:lineRule="atLeast"/>
        <w:ind w:right="-468"/>
        <w:jc w:val="both"/>
        <w:rPr>
          <w:rFonts w:cs="Arial"/>
          <w:b/>
          <w:bCs/>
          <w:iCs/>
          <w:szCs w:val="20"/>
          <w:highlight w:val="yellow"/>
        </w:rPr>
      </w:pPr>
    </w:p>
    <w:bookmarkEnd w:id="0"/>
    <w:p w14:paraId="0BFAF21D" w14:textId="77777777" w:rsidR="00F22FA0" w:rsidRDefault="00F22FA0" w:rsidP="00F22FA0">
      <w:pPr>
        <w:autoSpaceDE w:val="0"/>
        <w:autoSpaceDN w:val="0"/>
        <w:adjustRightInd w:val="0"/>
        <w:spacing w:after="0" w:line="240" w:lineRule="atLeast"/>
        <w:ind w:right="-468"/>
        <w:jc w:val="both"/>
        <w:rPr>
          <w:rFonts w:cs="Arial"/>
          <w:b/>
          <w:bCs/>
          <w:iCs/>
          <w:szCs w:val="20"/>
          <w:highlight w:val="yellow"/>
        </w:rPr>
      </w:pPr>
    </w:p>
    <w:sectPr w:rsidR="00F22FA0" w:rsidSect="006943C1">
      <w:headerReference w:type="first" r:id="rId10"/>
      <w:pgSz w:w="11906" w:h="16838"/>
      <w:pgMar w:top="185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E7F91" w14:textId="77777777" w:rsidR="00164E4C" w:rsidRDefault="00164E4C" w:rsidP="00BD6A1D">
      <w:pPr>
        <w:spacing w:after="0" w:line="240" w:lineRule="auto"/>
      </w:pPr>
      <w:r>
        <w:separator/>
      </w:r>
    </w:p>
  </w:endnote>
  <w:endnote w:type="continuationSeparator" w:id="0">
    <w:p w14:paraId="45D3BE78" w14:textId="77777777" w:rsidR="00164E4C" w:rsidRDefault="00164E4C"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1849" w14:textId="77777777" w:rsidR="00164E4C" w:rsidRDefault="00164E4C" w:rsidP="00BD6A1D">
      <w:pPr>
        <w:spacing w:after="0" w:line="240" w:lineRule="auto"/>
      </w:pPr>
      <w:r>
        <w:separator/>
      </w:r>
    </w:p>
  </w:footnote>
  <w:footnote w:type="continuationSeparator" w:id="0">
    <w:p w14:paraId="44C30186" w14:textId="77777777" w:rsidR="00164E4C" w:rsidRDefault="00164E4C"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7922" w14:textId="0DDF9B0A" w:rsidR="006C5F6B" w:rsidRDefault="006C5F6B" w:rsidP="006C5F6B">
    <w:pPr>
      <w:pStyle w:val="Glava"/>
      <w:spacing w:line="240" w:lineRule="exact"/>
      <w:jc w:val="right"/>
      <w:rPr>
        <w:rFonts w:cs="Arial"/>
        <w:b/>
        <w:szCs w:val="20"/>
      </w:rPr>
    </w:pPr>
    <w:r>
      <w:rPr>
        <w:rFonts w:cs="Arial"/>
        <w:b/>
        <w:noProof/>
        <w:szCs w:val="20"/>
      </w:rPr>
      <w:drawing>
        <wp:anchor distT="0" distB="0" distL="114300" distR="114300" simplePos="0" relativeHeight="251659264" behindDoc="1" locked="0" layoutInCell="1" allowOverlap="1" wp14:anchorId="49DACBC0" wp14:editId="07F31B23">
          <wp:simplePos x="0" y="0"/>
          <wp:positionH relativeFrom="column">
            <wp:posOffset>-887730</wp:posOffset>
          </wp:positionH>
          <wp:positionV relativeFrom="paragraph">
            <wp:posOffset>-462280</wp:posOffset>
          </wp:positionV>
          <wp:extent cx="3535680" cy="1085215"/>
          <wp:effectExtent l="0" t="0" r="7620" b="635"/>
          <wp:wrapNone/>
          <wp:docPr id="132160739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5680" cy="1085215"/>
                  </a:xfrm>
                  <a:prstGeom prst="rect">
                    <a:avLst/>
                  </a:prstGeom>
                  <a:noFill/>
                </pic:spPr>
              </pic:pic>
            </a:graphicData>
          </a:graphic>
        </wp:anchor>
      </w:drawing>
    </w:r>
  </w:p>
  <w:p w14:paraId="2B214E75" w14:textId="77777777" w:rsidR="006C5F6B" w:rsidRDefault="006C5F6B" w:rsidP="006C5F6B">
    <w:pPr>
      <w:pStyle w:val="Glava"/>
      <w:spacing w:line="240" w:lineRule="exact"/>
      <w:jc w:val="right"/>
      <w:rPr>
        <w:rFonts w:cs="Arial"/>
        <w:b/>
        <w:szCs w:val="20"/>
      </w:rPr>
    </w:pPr>
  </w:p>
  <w:p w14:paraId="18D9EE47" w14:textId="77777777" w:rsidR="006C5F6B" w:rsidRDefault="006C5F6B" w:rsidP="006C5F6B">
    <w:pPr>
      <w:pStyle w:val="Glava"/>
      <w:spacing w:line="240" w:lineRule="exact"/>
      <w:jc w:val="right"/>
      <w:rPr>
        <w:rFonts w:cs="Arial"/>
        <w:b/>
        <w:szCs w:val="20"/>
      </w:rPr>
    </w:pPr>
  </w:p>
  <w:p w14:paraId="62DDF552" w14:textId="77777777" w:rsidR="006C5F6B" w:rsidRDefault="006C5F6B" w:rsidP="006C5F6B">
    <w:pPr>
      <w:pStyle w:val="Glava"/>
      <w:spacing w:line="240" w:lineRule="exact"/>
      <w:rPr>
        <w:rFonts w:cs="Arial"/>
        <w:b/>
        <w:szCs w:val="20"/>
      </w:rPr>
    </w:pPr>
  </w:p>
  <w:p w14:paraId="486FF530" w14:textId="77777777" w:rsidR="006C5F6B" w:rsidRPr="006C5F6B" w:rsidRDefault="006C5F6B" w:rsidP="006C5F6B">
    <w:pPr>
      <w:tabs>
        <w:tab w:val="center" w:pos="4536"/>
        <w:tab w:val="left" w:pos="5103"/>
        <w:tab w:val="right" w:pos="9072"/>
      </w:tabs>
      <w:spacing w:after="0" w:line="240" w:lineRule="exact"/>
      <w:rPr>
        <w:rFonts w:cs="Arial"/>
        <w:sz w:val="16"/>
        <w:szCs w:val="16"/>
      </w:rPr>
    </w:pPr>
    <w:r w:rsidRPr="006C5F6B">
      <w:rPr>
        <w:rFonts w:cs="Arial"/>
        <w:sz w:val="16"/>
        <w:szCs w:val="16"/>
      </w:rPr>
      <w:t xml:space="preserve">  Dunajska cesta 21, 1000 Ljubljana</w:t>
    </w:r>
    <w:r w:rsidRPr="006C5F6B">
      <w:rPr>
        <w:rFonts w:cs="Arial"/>
        <w:sz w:val="16"/>
        <w:szCs w:val="16"/>
      </w:rPr>
      <w:tab/>
    </w:r>
    <w:r w:rsidRPr="006C5F6B">
      <w:rPr>
        <w:rFonts w:cs="Arial"/>
        <w:sz w:val="16"/>
        <w:szCs w:val="16"/>
      </w:rPr>
      <w:tab/>
      <w:t>T: 01 369 79 40</w:t>
    </w:r>
  </w:p>
  <w:p w14:paraId="0A1E0324" w14:textId="77777777" w:rsidR="006C5F6B" w:rsidRPr="006C5F6B" w:rsidRDefault="006C5F6B" w:rsidP="006C5F6B">
    <w:pPr>
      <w:tabs>
        <w:tab w:val="center" w:pos="4536"/>
        <w:tab w:val="left" w:pos="5112"/>
        <w:tab w:val="right" w:pos="9072"/>
      </w:tabs>
      <w:spacing w:after="0" w:line="240" w:lineRule="exact"/>
      <w:ind w:left="5103"/>
      <w:rPr>
        <w:rFonts w:cs="Arial"/>
        <w:sz w:val="16"/>
        <w:szCs w:val="16"/>
      </w:rPr>
    </w:pPr>
    <w:r w:rsidRPr="006C5F6B">
      <w:rPr>
        <w:rFonts w:cs="Arial"/>
        <w:sz w:val="16"/>
        <w:szCs w:val="16"/>
      </w:rPr>
      <w:tab/>
      <w:t xml:space="preserve">E: gp.msp@gov.si </w:t>
    </w:r>
    <w:hyperlink r:id="rId2" w:history="1">
      <w:r w:rsidRPr="006C5F6B">
        <w:rPr>
          <w:rFonts w:cs="Arial"/>
          <w:color w:val="0563C1" w:themeColor="hyperlink"/>
          <w:sz w:val="16"/>
          <w:szCs w:val="16"/>
          <w:u w:val="single"/>
        </w:rPr>
        <w:t>www.gov.si</w:t>
      </w:r>
    </w:hyperlink>
  </w:p>
  <w:p w14:paraId="4779562C" w14:textId="7662D41B" w:rsidR="00F22FA0" w:rsidRPr="00E21FF9" w:rsidRDefault="00F22FA0" w:rsidP="006C5F6B">
    <w:pPr>
      <w:pStyle w:val="Glava"/>
      <w:spacing w:line="240" w:lineRule="exact"/>
      <w:ind w:left="4536"/>
      <w:rPr>
        <w:rFonts w:cs="Arial"/>
        <w:b/>
        <w:szCs w:val="20"/>
      </w:rPr>
    </w:pPr>
    <w:r w:rsidRPr="00E21FF9">
      <w:rPr>
        <w:rFonts w:cs="Arial"/>
        <w:b/>
        <w:szCs w:val="20"/>
      </w:rPr>
      <w:tab/>
    </w:r>
  </w:p>
  <w:p w14:paraId="14EBA20A" w14:textId="77777777" w:rsidR="00F22FA0" w:rsidRPr="008F3500" w:rsidRDefault="00F22FA0" w:rsidP="00AB1B5C">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2DF6" w14:textId="7B96E877" w:rsidR="009F5FFF" w:rsidRPr="006C5F6B" w:rsidRDefault="009F5FFF" w:rsidP="006C5F6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1AD"/>
    <w:multiLevelType w:val="hybridMultilevel"/>
    <w:tmpl w:val="6A466730"/>
    <w:lvl w:ilvl="0" w:tplc="05BA0B6C">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8C347D"/>
    <w:multiLevelType w:val="hybridMultilevel"/>
    <w:tmpl w:val="712AC84A"/>
    <w:lvl w:ilvl="0" w:tplc="955C8F2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5867B4"/>
    <w:multiLevelType w:val="hybridMultilevel"/>
    <w:tmpl w:val="742E8672"/>
    <w:lvl w:ilvl="0" w:tplc="4B86D3F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7802B0"/>
    <w:multiLevelType w:val="hybridMultilevel"/>
    <w:tmpl w:val="856CDE9A"/>
    <w:lvl w:ilvl="0" w:tplc="81B69E8A">
      <w:start w:val="1"/>
      <w:numFmt w:val="bullet"/>
      <w:lvlText w:val="-"/>
      <w:lvlJc w:val="left"/>
      <w:pPr>
        <w:ind w:left="754" w:hanging="360"/>
      </w:pPr>
      <w:rPr>
        <w:rFonts w:ascii="Arial" w:eastAsia="Calibri" w:hAnsi="Arial" w:cs="Arial"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B454B24"/>
    <w:multiLevelType w:val="hybridMultilevel"/>
    <w:tmpl w:val="D826A972"/>
    <w:lvl w:ilvl="0" w:tplc="5282CA14">
      <w:start w:val="16"/>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7391705">
    <w:abstractNumId w:val="2"/>
  </w:num>
  <w:num w:numId="2" w16cid:durableId="2131391868">
    <w:abstractNumId w:val="9"/>
  </w:num>
  <w:num w:numId="3" w16cid:durableId="485437145">
    <w:abstractNumId w:val="8"/>
  </w:num>
  <w:num w:numId="4" w16cid:durableId="1145198727">
    <w:abstractNumId w:val="10"/>
  </w:num>
  <w:num w:numId="5" w16cid:durableId="1578511121">
    <w:abstractNumId w:val="12"/>
  </w:num>
  <w:num w:numId="6" w16cid:durableId="883103004">
    <w:abstractNumId w:val="5"/>
  </w:num>
  <w:num w:numId="7" w16cid:durableId="1513908896">
    <w:abstractNumId w:val="4"/>
  </w:num>
  <w:num w:numId="8" w16cid:durableId="875242798">
    <w:abstractNumId w:val="7"/>
  </w:num>
  <w:num w:numId="9" w16cid:durableId="1247958536">
    <w:abstractNumId w:val="1"/>
  </w:num>
  <w:num w:numId="10" w16cid:durableId="1606494657">
    <w:abstractNumId w:val="11"/>
  </w:num>
  <w:num w:numId="11" w16cid:durableId="824666683">
    <w:abstractNumId w:val="6"/>
  </w:num>
  <w:num w:numId="12" w16cid:durableId="1509978364">
    <w:abstractNumId w:val="0"/>
  </w:num>
  <w:num w:numId="13" w16cid:durableId="2092582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A0"/>
    <w:rsid w:val="00005D4B"/>
    <w:rsid w:val="00006A51"/>
    <w:rsid w:val="00016653"/>
    <w:rsid w:val="00023EFD"/>
    <w:rsid w:val="000260D8"/>
    <w:rsid w:val="00031D62"/>
    <w:rsid w:val="00033B69"/>
    <w:rsid w:val="000370A4"/>
    <w:rsid w:val="00037137"/>
    <w:rsid w:val="00037530"/>
    <w:rsid w:val="00041646"/>
    <w:rsid w:val="00043EE2"/>
    <w:rsid w:val="000469EA"/>
    <w:rsid w:val="00047F8B"/>
    <w:rsid w:val="00053AD0"/>
    <w:rsid w:val="00063047"/>
    <w:rsid w:val="00064C6A"/>
    <w:rsid w:val="00070EF5"/>
    <w:rsid w:val="00072E58"/>
    <w:rsid w:val="0008543D"/>
    <w:rsid w:val="000860CF"/>
    <w:rsid w:val="00086470"/>
    <w:rsid w:val="0009196E"/>
    <w:rsid w:val="00092441"/>
    <w:rsid w:val="00094804"/>
    <w:rsid w:val="000A200B"/>
    <w:rsid w:val="000A355D"/>
    <w:rsid w:val="000A6D92"/>
    <w:rsid w:val="000B0226"/>
    <w:rsid w:val="000B1D20"/>
    <w:rsid w:val="000B4182"/>
    <w:rsid w:val="000B7111"/>
    <w:rsid w:val="000B7566"/>
    <w:rsid w:val="000C327A"/>
    <w:rsid w:val="000C35AB"/>
    <w:rsid w:val="000D0A51"/>
    <w:rsid w:val="000D0F4D"/>
    <w:rsid w:val="000D4B53"/>
    <w:rsid w:val="000D5D7F"/>
    <w:rsid w:val="000D6646"/>
    <w:rsid w:val="000D7761"/>
    <w:rsid w:val="000E0AB5"/>
    <w:rsid w:val="000E1DE5"/>
    <w:rsid w:val="000F2CE1"/>
    <w:rsid w:val="00103C03"/>
    <w:rsid w:val="00105499"/>
    <w:rsid w:val="001106BB"/>
    <w:rsid w:val="00111994"/>
    <w:rsid w:val="00113D22"/>
    <w:rsid w:val="00123A17"/>
    <w:rsid w:val="00133E4A"/>
    <w:rsid w:val="00134190"/>
    <w:rsid w:val="001362D8"/>
    <w:rsid w:val="00144C7E"/>
    <w:rsid w:val="00152D3A"/>
    <w:rsid w:val="001536A5"/>
    <w:rsid w:val="00164E4C"/>
    <w:rsid w:val="00166946"/>
    <w:rsid w:val="00171198"/>
    <w:rsid w:val="00171378"/>
    <w:rsid w:val="00173A3F"/>
    <w:rsid w:val="001750AF"/>
    <w:rsid w:val="00177722"/>
    <w:rsid w:val="001872B1"/>
    <w:rsid w:val="00191468"/>
    <w:rsid w:val="001930E5"/>
    <w:rsid w:val="001932DD"/>
    <w:rsid w:val="00195F0E"/>
    <w:rsid w:val="001973E4"/>
    <w:rsid w:val="001A161B"/>
    <w:rsid w:val="001A18FF"/>
    <w:rsid w:val="001A1F7D"/>
    <w:rsid w:val="001B5D01"/>
    <w:rsid w:val="001C6E7D"/>
    <w:rsid w:val="001C7F58"/>
    <w:rsid w:val="001D3B84"/>
    <w:rsid w:val="001D4243"/>
    <w:rsid w:val="001E5463"/>
    <w:rsid w:val="001E772B"/>
    <w:rsid w:val="001F3A9B"/>
    <w:rsid w:val="001F3E1E"/>
    <w:rsid w:val="001F5801"/>
    <w:rsid w:val="00201360"/>
    <w:rsid w:val="00203834"/>
    <w:rsid w:val="00205037"/>
    <w:rsid w:val="002050C4"/>
    <w:rsid w:val="0021132C"/>
    <w:rsid w:val="002139CD"/>
    <w:rsid w:val="00231426"/>
    <w:rsid w:val="00231A21"/>
    <w:rsid w:val="00231AE9"/>
    <w:rsid w:val="00231B0A"/>
    <w:rsid w:val="0023299A"/>
    <w:rsid w:val="00243BA1"/>
    <w:rsid w:val="00252CBD"/>
    <w:rsid w:val="00263A02"/>
    <w:rsid w:val="002741EC"/>
    <w:rsid w:val="002808C0"/>
    <w:rsid w:val="00280D65"/>
    <w:rsid w:val="00281FD3"/>
    <w:rsid w:val="00282EDF"/>
    <w:rsid w:val="00283E8B"/>
    <w:rsid w:val="00285701"/>
    <w:rsid w:val="00295634"/>
    <w:rsid w:val="00296A2A"/>
    <w:rsid w:val="002975CC"/>
    <w:rsid w:val="00297B7C"/>
    <w:rsid w:val="002A0D94"/>
    <w:rsid w:val="002B0452"/>
    <w:rsid w:val="002B4B7D"/>
    <w:rsid w:val="002C0ECF"/>
    <w:rsid w:val="002C32B9"/>
    <w:rsid w:val="002C4185"/>
    <w:rsid w:val="002C4311"/>
    <w:rsid w:val="002C4776"/>
    <w:rsid w:val="002D0E49"/>
    <w:rsid w:val="002E32ED"/>
    <w:rsid w:val="002E3A7B"/>
    <w:rsid w:val="002E579F"/>
    <w:rsid w:val="002F4BDE"/>
    <w:rsid w:val="002F7626"/>
    <w:rsid w:val="003000D7"/>
    <w:rsid w:val="003006B7"/>
    <w:rsid w:val="0030223A"/>
    <w:rsid w:val="003045F4"/>
    <w:rsid w:val="0030553A"/>
    <w:rsid w:val="00306464"/>
    <w:rsid w:val="00306956"/>
    <w:rsid w:val="00307865"/>
    <w:rsid w:val="003113EF"/>
    <w:rsid w:val="00313172"/>
    <w:rsid w:val="00313DD0"/>
    <w:rsid w:val="00317B62"/>
    <w:rsid w:val="00321A64"/>
    <w:rsid w:val="0032406F"/>
    <w:rsid w:val="00334783"/>
    <w:rsid w:val="00335B51"/>
    <w:rsid w:val="00341ED5"/>
    <w:rsid w:val="0034328E"/>
    <w:rsid w:val="00343E82"/>
    <w:rsid w:val="00344D41"/>
    <w:rsid w:val="00352B66"/>
    <w:rsid w:val="00353A01"/>
    <w:rsid w:val="003553D3"/>
    <w:rsid w:val="00363341"/>
    <w:rsid w:val="003666A5"/>
    <w:rsid w:val="00374331"/>
    <w:rsid w:val="00377E70"/>
    <w:rsid w:val="003812A7"/>
    <w:rsid w:val="00387CA1"/>
    <w:rsid w:val="00392F8A"/>
    <w:rsid w:val="00394038"/>
    <w:rsid w:val="003B2DA8"/>
    <w:rsid w:val="003B47ED"/>
    <w:rsid w:val="003C03A2"/>
    <w:rsid w:val="003C0EB9"/>
    <w:rsid w:val="003C474A"/>
    <w:rsid w:val="003C5297"/>
    <w:rsid w:val="003C55F1"/>
    <w:rsid w:val="003D14F8"/>
    <w:rsid w:val="003D69DD"/>
    <w:rsid w:val="003E39CB"/>
    <w:rsid w:val="004001ED"/>
    <w:rsid w:val="00400A84"/>
    <w:rsid w:val="004010F5"/>
    <w:rsid w:val="004039AD"/>
    <w:rsid w:val="00404136"/>
    <w:rsid w:val="00405D58"/>
    <w:rsid w:val="004106B9"/>
    <w:rsid w:val="00424243"/>
    <w:rsid w:val="00430892"/>
    <w:rsid w:val="0043352E"/>
    <w:rsid w:val="00436151"/>
    <w:rsid w:val="00437B22"/>
    <w:rsid w:val="00441CE5"/>
    <w:rsid w:val="00441E82"/>
    <w:rsid w:val="00442482"/>
    <w:rsid w:val="00443FAC"/>
    <w:rsid w:val="00450BA6"/>
    <w:rsid w:val="004526CF"/>
    <w:rsid w:val="00455560"/>
    <w:rsid w:val="00457F52"/>
    <w:rsid w:val="00464FD0"/>
    <w:rsid w:val="00465007"/>
    <w:rsid w:val="00465339"/>
    <w:rsid w:val="0046655C"/>
    <w:rsid w:val="00471985"/>
    <w:rsid w:val="004818F7"/>
    <w:rsid w:val="00487446"/>
    <w:rsid w:val="004875BD"/>
    <w:rsid w:val="0049580C"/>
    <w:rsid w:val="00495E33"/>
    <w:rsid w:val="004A508F"/>
    <w:rsid w:val="004A642E"/>
    <w:rsid w:val="004B34EA"/>
    <w:rsid w:val="004B4898"/>
    <w:rsid w:val="004D2EE1"/>
    <w:rsid w:val="004D5B5F"/>
    <w:rsid w:val="004E1309"/>
    <w:rsid w:val="004E1F41"/>
    <w:rsid w:val="004E419B"/>
    <w:rsid w:val="004E5809"/>
    <w:rsid w:val="004F1894"/>
    <w:rsid w:val="004F3EAF"/>
    <w:rsid w:val="00501B78"/>
    <w:rsid w:val="00502070"/>
    <w:rsid w:val="00503E36"/>
    <w:rsid w:val="005047DD"/>
    <w:rsid w:val="0050606B"/>
    <w:rsid w:val="005103E9"/>
    <w:rsid w:val="005113DC"/>
    <w:rsid w:val="00516080"/>
    <w:rsid w:val="00517027"/>
    <w:rsid w:val="00517F7D"/>
    <w:rsid w:val="005304D1"/>
    <w:rsid w:val="00530740"/>
    <w:rsid w:val="00530D9D"/>
    <w:rsid w:val="0053551E"/>
    <w:rsid w:val="005404B4"/>
    <w:rsid w:val="00541200"/>
    <w:rsid w:val="00542A26"/>
    <w:rsid w:val="00542F8F"/>
    <w:rsid w:val="00546279"/>
    <w:rsid w:val="00550775"/>
    <w:rsid w:val="005543A1"/>
    <w:rsid w:val="00554E6F"/>
    <w:rsid w:val="0055795E"/>
    <w:rsid w:val="0056065B"/>
    <w:rsid w:val="0056092E"/>
    <w:rsid w:val="005626B4"/>
    <w:rsid w:val="005628CE"/>
    <w:rsid w:val="005631BF"/>
    <w:rsid w:val="00566CBA"/>
    <w:rsid w:val="00566E0B"/>
    <w:rsid w:val="00577616"/>
    <w:rsid w:val="005806CA"/>
    <w:rsid w:val="00594BAB"/>
    <w:rsid w:val="005950D8"/>
    <w:rsid w:val="0059582E"/>
    <w:rsid w:val="00596C43"/>
    <w:rsid w:val="00597972"/>
    <w:rsid w:val="00597BDE"/>
    <w:rsid w:val="005A0491"/>
    <w:rsid w:val="005B0728"/>
    <w:rsid w:val="005C0301"/>
    <w:rsid w:val="005C3D84"/>
    <w:rsid w:val="005C5929"/>
    <w:rsid w:val="005D0B8D"/>
    <w:rsid w:val="005D6299"/>
    <w:rsid w:val="005E050F"/>
    <w:rsid w:val="005E481A"/>
    <w:rsid w:val="005F0AB5"/>
    <w:rsid w:val="005F2D29"/>
    <w:rsid w:val="005F6B31"/>
    <w:rsid w:val="006006CD"/>
    <w:rsid w:val="00611C9F"/>
    <w:rsid w:val="00623FAA"/>
    <w:rsid w:val="006472A3"/>
    <w:rsid w:val="00650B1D"/>
    <w:rsid w:val="00652C9D"/>
    <w:rsid w:val="00660293"/>
    <w:rsid w:val="006644BE"/>
    <w:rsid w:val="00666542"/>
    <w:rsid w:val="00672DE9"/>
    <w:rsid w:val="00680A10"/>
    <w:rsid w:val="00681489"/>
    <w:rsid w:val="00683232"/>
    <w:rsid w:val="00683295"/>
    <w:rsid w:val="006834B0"/>
    <w:rsid w:val="006869E1"/>
    <w:rsid w:val="006901A0"/>
    <w:rsid w:val="00692BA6"/>
    <w:rsid w:val="006943C1"/>
    <w:rsid w:val="00694D20"/>
    <w:rsid w:val="00695EC3"/>
    <w:rsid w:val="00697AC1"/>
    <w:rsid w:val="006A0B81"/>
    <w:rsid w:val="006A369E"/>
    <w:rsid w:val="006A3A96"/>
    <w:rsid w:val="006A7EA4"/>
    <w:rsid w:val="006B026B"/>
    <w:rsid w:val="006C04F0"/>
    <w:rsid w:val="006C2E8B"/>
    <w:rsid w:val="006C4DDD"/>
    <w:rsid w:val="006C5F6B"/>
    <w:rsid w:val="006D2817"/>
    <w:rsid w:val="006E1AAF"/>
    <w:rsid w:val="006F1DE8"/>
    <w:rsid w:val="006F4B5D"/>
    <w:rsid w:val="006F6E40"/>
    <w:rsid w:val="00700B6E"/>
    <w:rsid w:val="0070516C"/>
    <w:rsid w:val="007102F1"/>
    <w:rsid w:val="00710FD5"/>
    <w:rsid w:val="00712EE1"/>
    <w:rsid w:val="007208EE"/>
    <w:rsid w:val="00722283"/>
    <w:rsid w:val="0072392C"/>
    <w:rsid w:val="00724171"/>
    <w:rsid w:val="00736FA9"/>
    <w:rsid w:val="007472FB"/>
    <w:rsid w:val="00747D51"/>
    <w:rsid w:val="007517FA"/>
    <w:rsid w:val="00752A4E"/>
    <w:rsid w:val="00753C89"/>
    <w:rsid w:val="00765F81"/>
    <w:rsid w:val="00766FC4"/>
    <w:rsid w:val="00772B96"/>
    <w:rsid w:val="007825EA"/>
    <w:rsid w:val="00791772"/>
    <w:rsid w:val="007917F7"/>
    <w:rsid w:val="0079182D"/>
    <w:rsid w:val="00791E76"/>
    <w:rsid w:val="00792F9D"/>
    <w:rsid w:val="00794550"/>
    <w:rsid w:val="00796FA8"/>
    <w:rsid w:val="007A1D86"/>
    <w:rsid w:val="007A3E6F"/>
    <w:rsid w:val="007B3CE7"/>
    <w:rsid w:val="007B5944"/>
    <w:rsid w:val="007C2FFC"/>
    <w:rsid w:val="007C7E12"/>
    <w:rsid w:val="007D1FFC"/>
    <w:rsid w:val="007D2FDE"/>
    <w:rsid w:val="007D329E"/>
    <w:rsid w:val="007D4C46"/>
    <w:rsid w:val="007D628C"/>
    <w:rsid w:val="007D6E2D"/>
    <w:rsid w:val="007E02C5"/>
    <w:rsid w:val="007E7A89"/>
    <w:rsid w:val="007F1424"/>
    <w:rsid w:val="007F2270"/>
    <w:rsid w:val="007F3D31"/>
    <w:rsid w:val="007F50D0"/>
    <w:rsid w:val="007F5210"/>
    <w:rsid w:val="008059E5"/>
    <w:rsid w:val="00815794"/>
    <w:rsid w:val="0082208C"/>
    <w:rsid w:val="00823A09"/>
    <w:rsid w:val="008257EB"/>
    <w:rsid w:val="008320E6"/>
    <w:rsid w:val="008359B5"/>
    <w:rsid w:val="008404F5"/>
    <w:rsid w:val="00840F12"/>
    <w:rsid w:val="00850D20"/>
    <w:rsid w:val="00853F6F"/>
    <w:rsid w:val="00855965"/>
    <w:rsid w:val="00857188"/>
    <w:rsid w:val="00871A9E"/>
    <w:rsid w:val="00872EE3"/>
    <w:rsid w:val="00873DEB"/>
    <w:rsid w:val="00874372"/>
    <w:rsid w:val="008758B5"/>
    <w:rsid w:val="008771F3"/>
    <w:rsid w:val="00881F5D"/>
    <w:rsid w:val="00882C3C"/>
    <w:rsid w:val="0089600B"/>
    <w:rsid w:val="008A01D8"/>
    <w:rsid w:val="008A0A69"/>
    <w:rsid w:val="008A25A5"/>
    <w:rsid w:val="008A73B1"/>
    <w:rsid w:val="008B0C91"/>
    <w:rsid w:val="008B1171"/>
    <w:rsid w:val="008C78D1"/>
    <w:rsid w:val="008D2923"/>
    <w:rsid w:val="008E13F6"/>
    <w:rsid w:val="008E2F44"/>
    <w:rsid w:val="008E3607"/>
    <w:rsid w:val="008E3F2C"/>
    <w:rsid w:val="008E66DE"/>
    <w:rsid w:val="008E74A7"/>
    <w:rsid w:val="008E7D5F"/>
    <w:rsid w:val="008F210F"/>
    <w:rsid w:val="008F7206"/>
    <w:rsid w:val="009002EC"/>
    <w:rsid w:val="00900E14"/>
    <w:rsid w:val="0090196F"/>
    <w:rsid w:val="009152F5"/>
    <w:rsid w:val="009208B4"/>
    <w:rsid w:val="0092732F"/>
    <w:rsid w:val="00927A46"/>
    <w:rsid w:val="00930048"/>
    <w:rsid w:val="00932ECD"/>
    <w:rsid w:val="00933C2B"/>
    <w:rsid w:val="00935C84"/>
    <w:rsid w:val="009466E1"/>
    <w:rsid w:val="00950CEF"/>
    <w:rsid w:val="00955EF1"/>
    <w:rsid w:val="00957BF2"/>
    <w:rsid w:val="00960D7B"/>
    <w:rsid w:val="00962ED5"/>
    <w:rsid w:val="00963186"/>
    <w:rsid w:val="009679D0"/>
    <w:rsid w:val="0097108F"/>
    <w:rsid w:val="009750C9"/>
    <w:rsid w:val="0098067D"/>
    <w:rsid w:val="009806BD"/>
    <w:rsid w:val="0098604B"/>
    <w:rsid w:val="00990888"/>
    <w:rsid w:val="00994792"/>
    <w:rsid w:val="00996CD5"/>
    <w:rsid w:val="009A0932"/>
    <w:rsid w:val="009A1574"/>
    <w:rsid w:val="009A2836"/>
    <w:rsid w:val="009A307B"/>
    <w:rsid w:val="009B2063"/>
    <w:rsid w:val="009B36F6"/>
    <w:rsid w:val="009C0E87"/>
    <w:rsid w:val="009C7D22"/>
    <w:rsid w:val="009D1CD9"/>
    <w:rsid w:val="009D63BF"/>
    <w:rsid w:val="009E2E85"/>
    <w:rsid w:val="009E35E9"/>
    <w:rsid w:val="009E3CA8"/>
    <w:rsid w:val="009E5A53"/>
    <w:rsid w:val="009F4030"/>
    <w:rsid w:val="009F4B7A"/>
    <w:rsid w:val="009F5FFF"/>
    <w:rsid w:val="00A06F18"/>
    <w:rsid w:val="00A10A9F"/>
    <w:rsid w:val="00A11D54"/>
    <w:rsid w:val="00A13746"/>
    <w:rsid w:val="00A1687A"/>
    <w:rsid w:val="00A17AD1"/>
    <w:rsid w:val="00A17F54"/>
    <w:rsid w:val="00A26FE2"/>
    <w:rsid w:val="00A27F1A"/>
    <w:rsid w:val="00A330BC"/>
    <w:rsid w:val="00A36BD5"/>
    <w:rsid w:val="00A5059B"/>
    <w:rsid w:val="00A51134"/>
    <w:rsid w:val="00A5215A"/>
    <w:rsid w:val="00A65A46"/>
    <w:rsid w:val="00A711FA"/>
    <w:rsid w:val="00A75EB1"/>
    <w:rsid w:val="00A76C72"/>
    <w:rsid w:val="00A83104"/>
    <w:rsid w:val="00A83F43"/>
    <w:rsid w:val="00A9050A"/>
    <w:rsid w:val="00A97302"/>
    <w:rsid w:val="00AA3DF7"/>
    <w:rsid w:val="00AA4B42"/>
    <w:rsid w:val="00AA7734"/>
    <w:rsid w:val="00AA7CFE"/>
    <w:rsid w:val="00AB23BA"/>
    <w:rsid w:val="00AB2A4F"/>
    <w:rsid w:val="00AC3FF4"/>
    <w:rsid w:val="00AC4C8A"/>
    <w:rsid w:val="00AC594C"/>
    <w:rsid w:val="00AD0810"/>
    <w:rsid w:val="00AD2F63"/>
    <w:rsid w:val="00AD4BAA"/>
    <w:rsid w:val="00AD7FC0"/>
    <w:rsid w:val="00AE0F38"/>
    <w:rsid w:val="00AE1656"/>
    <w:rsid w:val="00AE1F83"/>
    <w:rsid w:val="00B012E0"/>
    <w:rsid w:val="00B05775"/>
    <w:rsid w:val="00B0740C"/>
    <w:rsid w:val="00B1099B"/>
    <w:rsid w:val="00B133E5"/>
    <w:rsid w:val="00B17F52"/>
    <w:rsid w:val="00B22014"/>
    <w:rsid w:val="00B24F3B"/>
    <w:rsid w:val="00B30846"/>
    <w:rsid w:val="00B33D20"/>
    <w:rsid w:val="00B35482"/>
    <w:rsid w:val="00B379A0"/>
    <w:rsid w:val="00B45E38"/>
    <w:rsid w:val="00B47848"/>
    <w:rsid w:val="00B47C21"/>
    <w:rsid w:val="00B51A08"/>
    <w:rsid w:val="00B74247"/>
    <w:rsid w:val="00B75324"/>
    <w:rsid w:val="00B80348"/>
    <w:rsid w:val="00B80402"/>
    <w:rsid w:val="00B835A6"/>
    <w:rsid w:val="00B83CDA"/>
    <w:rsid w:val="00B84B5A"/>
    <w:rsid w:val="00B84E65"/>
    <w:rsid w:val="00B93CC2"/>
    <w:rsid w:val="00B97869"/>
    <w:rsid w:val="00BA22EC"/>
    <w:rsid w:val="00BA2BF5"/>
    <w:rsid w:val="00BA4D38"/>
    <w:rsid w:val="00BC1355"/>
    <w:rsid w:val="00BD0AE7"/>
    <w:rsid w:val="00BD5D3B"/>
    <w:rsid w:val="00BD6A1D"/>
    <w:rsid w:val="00C06CE2"/>
    <w:rsid w:val="00C12103"/>
    <w:rsid w:val="00C12AA2"/>
    <w:rsid w:val="00C17D1A"/>
    <w:rsid w:val="00C24825"/>
    <w:rsid w:val="00C24B2C"/>
    <w:rsid w:val="00C25AEE"/>
    <w:rsid w:val="00C34CA0"/>
    <w:rsid w:val="00C35846"/>
    <w:rsid w:val="00C35CED"/>
    <w:rsid w:val="00C37180"/>
    <w:rsid w:val="00C44C5F"/>
    <w:rsid w:val="00C463C7"/>
    <w:rsid w:val="00C4759F"/>
    <w:rsid w:val="00C56723"/>
    <w:rsid w:val="00C65144"/>
    <w:rsid w:val="00C67AD0"/>
    <w:rsid w:val="00C70C2C"/>
    <w:rsid w:val="00C81CA6"/>
    <w:rsid w:val="00C90ABB"/>
    <w:rsid w:val="00C9741B"/>
    <w:rsid w:val="00CB1F91"/>
    <w:rsid w:val="00CB49B6"/>
    <w:rsid w:val="00CC1DF2"/>
    <w:rsid w:val="00CC5598"/>
    <w:rsid w:val="00CD02DE"/>
    <w:rsid w:val="00CD13A9"/>
    <w:rsid w:val="00CD612F"/>
    <w:rsid w:val="00CE2EA6"/>
    <w:rsid w:val="00CE675B"/>
    <w:rsid w:val="00CF6512"/>
    <w:rsid w:val="00D04881"/>
    <w:rsid w:val="00D05E13"/>
    <w:rsid w:val="00D05F7C"/>
    <w:rsid w:val="00D06888"/>
    <w:rsid w:val="00D124E7"/>
    <w:rsid w:val="00D1358D"/>
    <w:rsid w:val="00D20A6C"/>
    <w:rsid w:val="00D219D8"/>
    <w:rsid w:val="00D25CE5"/>
    <w:rsid w:val="00D25FC9"/>
    <w:rsid w:val="00D26142"/>
    <w:rsid w:val="00D3221C"/>
    <w:rsid w:val="00D343DA"/>
    <w:rsid w:val="00D41D6F"/>
    <w:rsid w:val="00D42B9C"/>
    <w:rsid w:val="00D508D8"/>
    <w:rsid w:val="00D51502"/>
    <w:rsid w:val="00D575A9"/>
    <w:rsid w:val="00D7180C"/>
    <w:rsid w:val="00D73D11"/>
    <w:rsid w:val="00D74241"/>
    <w:rsid w:val="00D74917"/>
    <w:rsid w:val="00D87145"/>
    <w:rsid w:val="00D91990"/>
    <w:rsid w:val="00DA2CE0"/>
    <w:rsid w:val="00DA3DFA"/>
    <w:rsid w:val="00DA7DF3"/>
    <w:rsid w:val="00DB092C"/>
    <w:rsid w:val="00DB1DD4"/>
    <w:rsid w:val="00DB2A2B"/>
    <w:rsid w:val="00DB5094"/>
    <w:rsid w:val="00DC1FEB"/>
    <w:rsid w:val="00DC36AB"/>
    <w:rsid w:val="00DC6D4A"/>
    <w:rsid w:val="00DD71C5"/>
    <w:rsid w:val="00DE392A"/>
    <w:rsid w:val="00DE3DBC"/>
    <w:rsid w:val="00DE4687"/>
    <w:rsid w:val="00DE6225"/>
    <w:rsid w:val="00DF162E"/>
    <w:rsid w:val="00DF4290"/>
    <w:rsid w:val="00E00063"/>
    <w:rsid w:val="00E04DF6"/>
    <w:rsid w:val="00E06B44"/>
    <w:rsid w:val="00E1620A"/>
    <w:rsid w:val="00E23726"/>
    <w:rsid w:val="00E24658"/>
    <w:rsid w:val="00E261E6"/>
    <w:rsid w:val="00E31D86"/>
    <w:rsid w:val="00E34570"/>
    <w:rsid w:val="00E35143"/>
    <w:rsid w:val="00E354BE"/>
    <w:rsid w:val="00E3754A"/>
    <w:rsid w:val="00E51D56"/>
    <w:rsid w:val="00E54664"/>
    <w:rsid w:val="00E55816"/>
    <w:rsid w:val="00E646BD"/>
    <w:rsid w:val="00E73D20"/>
    <w:rsid w:val="00E8007B"/>
    <w:rsid w:val="00E917FD"/>
    <w:rsid w:val="00E9240F"/>
    <w:rsid w:val="00E95A2A"/>
    <w:rsid w:val="00E97665"/>
    <w:rsid w:val="00EA12FD"/>
    <w:rsid w:val="00EC0ADC"/>
    <w:rsid w:val="00EC1D01"/>
    <w:rsid w:val="00ED001F"/>
    <w:rsid w:val="00ED1A2A"/>
    <w:rsid w:val="00ED371F"/>
    <w:rsid w:val="00ED6299"/>
    <w:rsid w:val="00ED7841"/>
    <w:rsid w:val="00EE3928"/>
    <w:rsid w:val="00EE49A6"/>
    <w:rsid w:val="00EE6F0D"/>
    <w:rsid w:val="00EE70CA"/>
    <w:rsid w:val="00EF168C"/>
    <w:rsid w:val="00EF4A9E"/>
    <w:rsid w:val="00EF4E1D"/>
    <w:rsid w:val="00EF6986"/>
    <w:rsid w:val="00F02EA5"/>
    <w:rsid w:val="00F11DAC"/>
    <w:rsid w:val="00F1555E"/>
    <w:rsid w:val="00F16961"/>
    <w:rsid w:val="00F21295"/>
    <w:rsid w:val="00F22FA0"/>
    <w:rsid w:val="00F270F8"/>
    <w:rsid w:val="00F42075"/>
    <w:rsid w:val="00F420EF"/>
    <w:rsid w:val="00F51CC2"/>
    <w:rsid w:val="00F569A3"/>
    <w:rsid w:val="00F62328"/>
    <w:rsid w:val="00F62994"/>
    <w:rsid w:val="00F82DE5"/>
    <w:rsid w:val="00F97901"/>
    <w:rsid w:val="00FA46CA"/>
    <w:rsid w:val="00FB397B"/>
    <w:rsid w:val="00FB3E3E"/>
    <w:rsid w:val="00FB439C"/>
    <w:rsid w:val="00FB43B0"/>
    <w:rsid w:val="00FB4D1B"/>
    <w:rsid w:val="00FB6FF0"/>
    <w:rsid w:val="00FC7849"/>
    <w:rsid w:val="00FD38CF"/>
    <w:rsid w:val="00FD63B4"/>
    <w:rsid w:val="00FE3A3A"/>
    <w:rsid w:val="00FE5B06"/>
    <w:rsid w:val="00FF0233"/>
    <w:rsid w:val="00FF054C"/>
    <w:rsid w:val="00FF1D3C"/>
    <w:rsid w:val="00FF2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20BBF"/>
  <w15:docId w15:val="{5E5D55BD-B23D-4786-BCD0-D334C893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paragraph" w:styleId="Naslov2">
    <w:name w:val="heading 2"/>
    <w:basedOn w:val="Navaden"/>
    <w:next w:val="Navaden"/>
    <w:link w:val="Naslov2Znak"/>
    <w:uiPriority w:val="9"/>
    <w:unhideWhenUsed/>
    <w:qFormat/>
    <w:rsid w:val="00F22FA0"/>
    <w:pPr>
      <w:keepNext/>
      <w:spacing w:before="240" w:after="60"/>
      <w:outlineLvl w:val="1"/>
    </w:pPr>
    <w:rPr>
      <w:rFonts w:ascii="Calibri Light" w:eastAsia="Times New Roman" w:hAnsi="Calibri Light"/>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uiPriority w:val="99"/>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styleId="Nerazreenaomemba">
    <w:name w:val="Unresolved Mention"/>
    <w:basedOn w:val="Privzetapisavaodstavka"/>
    <w:uiPriority w:val="99"/>
    <w:semiHidden/>
    <w:unhideWhenUsed/>
    <w:rsid w:val="00683232"/>
    <w:rPr>
      <w:color w:val="605E5C"/>
      <w:shd w:val="clear" w:color="auto" w:fill="E1DFDD"/>
    </w:rPr>
  </w:style>
  <w:style w:type="character" w:customStyle="1" w:styleId="Naslov2Znak">
    <w:name w:val="Naslov 2 Znak"/>
    <w:basedOn w:val="Privzetapisavaodstavka"/>
    <w:link w:val="Naslov2"/>
    <w:uiPriority w:val="9"/>
    <w:rsid w:val="00F22FA0"/>
    <w:rPr>
      <w:rFonts w:ascii="Calibri Light" w:eastAsia="Times New Roman" w:hAnsi="Calibri Light" w:cs="Times New Roman"/>
      <w:b/>
      <w:bCs/>
      <w:i/>
      <w:iCs/>
      <w:sz w:val="28"/>
      <w:szCs w:val="28"/>
    </w:rPr>
  </w:style>
  <w:style w:type="paragraph" w:customStyle="1" w:styleId="Neotevilenodstavek">
    <w:name w:val="Neoštevilčen odstavek"/>
    <w:basedOn w:val="Navaden"/>
    <w:link w:val="NeotevilenodstavekZnak"/>
    <w:qFormat/>
    <w:rsid w:val="00F22FA0"/>
    <w:pPr>
      <w:overflowPunct w:val="0"/>
      <w:autoSpaceDE w:val="0"/>
      <w:autoSpaceDN w:val="0"/>
      <w:adjustRightInd w:val="0"/>
      <w:spacing w:before="60" w:after="60" w:line="200" w:lineRule="exact"/>
      <w:jc w:val="both"/>
      <w:textAlignment w:val="baseline"/>
    </w:pPr>
    <w:rPr>
      <w:rFonts w:eastAsia="Times New Roman"/>
      <w:szCs w:val="20"/>
      <w:lang w:eastAsia="sl-SI"/>
    </w:rPr>
  </w:style>
  <w:style w:type="character" w:customStyle="1" w:styleId="NeotevilenodstavekZnak">
    <w:name w:val="Neoštevilčen odstavek Znak"/>
    <w:link w:val="Neotevilenodstavek"/>
    <w:locked/>
    <w:rsid w:val="00F22FA0"/>
    <w:rPr>
      <w:rFonts w:ascii="Arial" w:eastAsia="Times New Roman" w:hAnsi="Arial" w:cs="Times New Roman"/>
      <w:sz w:val="20"/>
      <w:szCs w:val="20"/>
      <w:lang w:eastAsia="sl-SI"/>
    </w:rPr>
  </w:style>
  <w:style w:type="paragraph" w:styleId="Odstavekseznama">
    <w:name w:val="List Paragraph"/>
    <w:aliases w:val="numbered list"/>
    <w:basedOn w:val="Navaden"/>
    <w:link w:val="OdstavekseznamaZnak"/>
    <w:uiPriority w:val="34"/>
    <w:qFormat/>
    <w:rsid w:val="00F22FA0"/>
    <w:pPr>
      <w:spacing w:after="0" w:line="240" w:lineRule="auto"/>
      <w:ind w:left="708"/>
    </w:pPr>
    <w:rPr>
      <w:rFonts w:ascii="Times New Roman" w:eastAsia="Times New Roman" w:hAnsi="Times New Roman"/>
      <w:sz w:val="24"/>
      <w:szCs w:val="24"/>
      <w:lang w:eastAsia="sl-SI"/>
    </w:rPr>
  </w:style>
  <w:style w:type="character" w:customStyle="1" w:styleId="OdstavekseznamaZnak">
    <w:name w:val="Odstavek seznama Znak"/>
    <w:aliases w:val="numbered list Znak"/>
    <w:link w:val="Odstavekseznama"/>
    <w:uiPriority w:val="34"/>
    <w:locked/>
    <w:rsid w:val="00F22FA0"/>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1"/>
    <w:uiPriority w:val="99"/>
    <w:unhideWhenUsed/>
    <w:rsid w:val="00F22FA0"/>
    <w:pPr>
      <w:spacing w:line="240" w:lineRule="auto"/>
    </w:pPr>
    <w:rPr>
      <w:rFonts w:ascii="Calibri" w:hAnsi="Calibri"/>
      <w:szCs w:val="20"/>
    </w:rPr>
  </w:style>
  <w:style w:type="character" w:customStyle="1" w:styleId="PripombabesediloZnak">
    <w:name w:val="Pripomba – besedilo Znak"/>
    <w:basedOn w:val="Privzetapisavaodstavka"/>
    <w:uiPriority w:val="99"/>
    <w:semiHidden/>
    <w:rsid w:val="00F22FA0"/>
    <w:rPr>
      <w:rFonts w:ascii="Arial" w:eastAsia="Calibri" w:hAnsi="Arial" w:cs="Times New Roman"/>
      <w:sz w:val="20"/>
      <w:szCs w:val="20"/>
    </w:rPr>
  </w:style>
  <w:style w:type="character" w:customStyle="1" w:styleId="PripombabesediloZnak1">
    <w:name w:val="Pripomba – besedilo Znak1"/>
    <w:basedOn w:val="Privzetapisavaodstavka"/>
    <w:link w:val="Pripombabesedilo"/>
    <w:uiPriority w:val="99"/>
    <w:rsid w:val="00F22FA0"/>
    <w:rPr>
      <w:rFonts w:ascii="Calibri" w:eastAsia="Calibri" w:hAnsi="Calibri" w:cs="Times New Roman"/>
      <w:sz w:val="20"/>
      <w:szCs w:val="20"/>
    </w:rPr>
  </w:style>
  <w:style w:type="character" w:styleId="Pripombasklic">
    <w:name w:val="annotation reference"/>
    <w:basedOn w:val="Privzetapisavaodstavka"/>
    <w:uiPriority w:val="99"/>
    <w:unhideWhenUsed/>
    <w:rsid w:val="00F22FA0"/>
    <w:rPr>
      <w:sz w:val="16"/>
      <w:szCs w:val="16"/>
    </w:rPr>
  </w:style>
  <w:style w:type="paragraph" w:styleId="Revizija">
    <w:name w:val="Revision"/>
    <w:hidden/>
    <w:uiPriority w:val="99"/>
    <w:semiHidden/>
    <w:rsid w:val="00D20A6C"/>
    <w:pPr>
      <w:spacing w:after="0" w:line="240" w:lineRule="auto"/>
    </w:pPr>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portal.gov.si/"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SP\Predloge\Vladno%20gradivo%20-%20priloga%20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Vladno gradivo - priloga 1</Template>
  <TotalTime>20</TotalTime>
  <Pages>7</Pages>
  <Words>2602</Words>
  <Characters>14832</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 Jerinc</dc:creator>
  <cp:keywords/>
  <dc:description/>
  <cp:lastModifiedBy>Klemen Jerinc</cp:lastModifiedBy>
  <cp:revision>3</cp:revision>
  <dcterms:created xsi:type="dcterms:W3CDTF">2025-11-11T11:35:00Z</dcterms:created>
  <dcterms:modified xsi:type="dcterms:W3CDTF">2025-11-21T11:57:00Z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