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1E3AB2" w:rsidRPr="006E54BF" w14:paraId="383BC2B1" w14:textId="77777777" w:rsidTr="009061FD">
        <w:trPr>
          <w:gridAfter w:val="2"/>
          <w:wAfter w:w="3067" w:type="dxa"/>
        </w:trPr>
        <w:tc>
          <w:tcPr>
            <w:tcW w:w="6096" w:type="dxa"/>
            <w:gridSpan w:val="3"/>
          </w:tcPr>
          <w:p w14:paraId="764E6313" w14:textId="18BCD49D" w:rsidR="001E3AB2" w:rsidRPr="006E54BF" w:rsidRDefault="001E3AB2" w:rsidP="0046162C">
            <w:pPr>
              <w:overflowPunct w:val="0"/>
              <w:autoSpaceDE w:val="0"/>
              <w:autoSpaceDN w:val="0"/>
              <w:adjustRightInd w:val="0"/>
              <w:spacing w:line="240" w:lineRule="auto"/>
              <w:textAlignment w:val="baseline"/>
              <w:rPr>
                <w:rFonts w:cs="Arial"/>
                <w:szCs w:val="20"/>
                <w:lang w:val="sl-SI" w:eastAsia="sl-SI"/>
              </w:rPr>
            </w:pPr>
            <w:r w:rsidRPr="006E54BF">
              <w:rPr>
                <w:rFonts w:cs="Arial"/>
                <w:szCs w:val="20"/>
                <w:lang w:val="sl-SI" w:eastAsia="sl-SI"/>
              </w:rPr>
              <w:t xml:space="preserve">Številka: </w:t>
            </w:r>
            <w:r w:rsidR="00BA61B9" w:rsidRPr="006E54BF">
              <w:rPr>
                <w:rFonts w:cs="Arial"/>
                <w:szCs w:val="20"/>
                <w:lang w:val="sl-SI" w:eastAsia="sl-SI"/>
              </w:rPr>
              <w:t>0</w:t>
            </w:r>
            <w:r w:rsidR="008E1006">
              <w:rPr>
                <w:rFonts w:cs="Arial"/>
                <w:szCs w:val="20"/>
                <w:lang w:val="sl-SI" w:eastAsia="sl-SI"/>
              </w:rPr>
              <w:t>90-4/2023-408</w:t>
            </w:r>
          </w:p>
        </w:tc>
      </w:tr>
      <w:tr w:rsidR="001E3AB2" w:rsidRPr="006E54BF" w14:paraId="5557D6A5" w14:textId="77777777" w:rsidTr="009061FD">
        <w:trPr>
          <w:gridAfter w:val="2"/>
          <w:wAfter w:w="3067" w:type="dxa"/>
        </w:trPr>
        <w:tc>
          <w:tcPr>
            <w:tcW w:w="6096" w:type="dxa"/>
            <w:gridSpan w:val="3"/>
          </w:tcPr>
          <w:p w14:paraId="67A8E4A1" w14:textId="5FBCF04C" w:rsidR="001E3AB2" w:rsidRPr="006E54BF" w:rsidRDefault="001E3AB2" w:rsidP="0046162C">
            <w:pPr>
              <w:overflowPunct w:val="0"/>
              <w:autoSpaceDE w:val="0"/>
              <w:autoSpaceDN w:val="0"/>
              <w:adjustRightInd w:val="0"/>
              <w:spacing w:line="240" w:lineRule="auto"/>
              <w:textAlignment w:val="baseline"/>
              <w:rPr>
                <w:rFonts w:cs="Arial"/>
                <w:szCs w:val="20"/>
                <w:lang w:val="sl-SI" w:eastAsia="sl-SI"/>
              </w:rPr>
            </w:pPr>
            <w:r w:rsidRPr="006E54BF">
              <w:rPr>
                <w:rFonts w:cs="Arial"/>
                <w:szCs w:val="20"/>
                <w:lang w:val="sl-SI" w:eastAsia="sl-SI"/>
              </w:rPr>
              <w:t xml:space="preserve">Ljubljana, </w:t>
            </w:r>
            <w:r w:rsidR="00FC22B0">
              <w:rPr>
                <w:rFonts w:cs="Arial"/>
                <w:szCs w:val="20"/>
                <w:lang w:val="sl-SI" w:eastAsia="sl-SI"/>
              </w:rPr>
              <w:t>2</w:t>
            </w:r>
            <w:r w:rsidR="00E52A14">
              <w:rPr>
                <w:rFonts w:cs="Arial"/>
                <w:szCs w:val="20"/>
                <w:lang w:val="sl-SI" w:eastAsia="sl-SI"/>
              </w:rPr>
              <w:t>8</w:t>
            </w:r>
            <w:r w:rsidR="00C728B2" w:rsidRPr="00821B69">
              <w:rPr>
                <w:rFonts w:cs="Arial"/>
                <w:szCs w:val="20"/>
                <w:lang w:val="sl-SI" w:eastAsia="sl-SI"/>
              </w:rPr>
              <w:t>.</w:t>
            </w:r>
            <w:r w:rsidR="00F417F3" w:rsidRPr="006E54BF">
              <w:rPr>
                <w:rFonts w:cs="Arial"/>
                <w:szCs w:val="20"/>
                <w:lang w:val="sl-SI" w:eastAsia="sl-SI"/>
              </w:rPr>
              <w:t xml:space="preserve"> </w:t>
            </w:r>
            <w:r w:rsidR="00205EC0" w:rsidRPr="006E54BF">
              <w:rPr>
                <w:rFonts w:cs="Arial"/>
                <w:szCs w:val="20"/>
                <w:lang w:val="sl-SI" w:eastAsia="sl-SI"/>
              </w:rPr>
              <w:t>3</w:t>
            </w:r>
            <w:r w:rsidR="00F417F3" w:rsidRPr="006E54BF">
              <w:rPr>
                <w:rFonts w:cs="Arial"/>
                <w:szCs w:val="20"/>
                <w:lang w:val="sl-SI" w:eastAsia="sl-SI"/>
              </w:rPr>
              <w:t>. 202</w:t>
            </w:r>
            <w:r w:rsidR="00205EC0" w:rsidRPr="006E54BF">
              <w:rPr>
                <w:rFonts w:cs="Arial"/>
                <w:szCs w:val="20"/>
                <w:lang w:val="sl-SI" w:eastAsia="sl-SI"/>
              </w:rPr>
              <w:t>3</w:t>
            </w:r>
          </w:p>
        </w:tc>
      </w:tr>
      <w:tr w:rsidR="001E3AB2" w:rsidRPr="006E54BF" w14:paraId="104D7AB2" w14:textId="77777777" w:rsidTr="009061FD">
        <w:trPr>
          <w:gridAfter w:val="2"/>
          <w:wAfter w:w="3067" w:type="dxa"/>
        </w:trPr>
        <w:tc>
          <w:tcPr>
            <w:tcW w:w="6096" w:type="dxa"/>
            <w:gridSpan w:val="3"/>
          </w:tcPr>
          <w:p w14:paraId="25D24FD6" w14:textId="11377E73" w:rsidR="001E3AB2" w:rsidRPr="006E54BF" w:rsidRDefault="001E3AB2" w:rsidP="0046162C">
            <w:pPr>
              <w:overflowPunct w:val="0"/>
              <w:autoSpaceDE w:val="0"/>
              <w:autoSpaceDN w:val="0"/>
              <w:adjustRightInd w:val="0"/>
              <w:spacing w:line="240" w:lineRule="auto"/>
              <w:textAlignment w:val="baseline"/>
              <w:rPr>
                <w:rFonts w:cs="Arial"/>
                <w:szCs w:val="20"/>
                <w:lang w:val="sl-SI" w:eastAsia="sl-SI"/>
              </w:rPr>
            </w:pPr>
          </w:p>
        </w:tc>
      </w:tr>
      <w:tr w:rsidR="001E3AB2" w:rsidRPr="006E54BF" w14:paraId="1C9C00C3" w14:textId="77777777" w:rsidTr="00075119">
        <w:trPr>
          <w:gridAfter w:val="2"/>
          <w:wAfter w:w="3067" w:type="dxa"/>
          <w:trHeight w:val="1128"/>
        </w:trPr>
        <w:tc>
          <w:tcPr>
            <w:tcW w:w="6096" w:type="dxa"/>
            <w:gridSpan w:val="3"/>
          </w:tcPr>
          <w:p w14:paraId="0768A9C0" w14:textId="77777777" w:rsidR="001E3AB2" w:rsidRPr="006E54BF" w:rsidRDefault="001E3AB2" w:rsidP="0046162C">
            <w:pPr>
              <w:spacing w:line="240" w:lineRule="auto"/>
              <w:rPr>
                <w:rFonts w:cs="Arial"/>
                <w:szCs w:val="20"/>
                <w:lang w:val="sl-SI"/>
              </w:rPr>
            </w:pPr>
          </w:p>
          <w:p w14:paraId="5544EF3C" w14:textId="77777777" w:rsidR="001E3AB2" w:rsidRPr="006E54BF" w:rsidRDefault="001E3AB2" w:rsidP="0046162C">
            <w:pPr>
              <w:spacing w:line="240" w:lineRule="auto"/>
              <w:rPr>
                <w:rFonts w:cs="Arial"/>
                <w:szCs w:val="20"/>
                <w:lang w:val="sl-SI"/>
              </w:rPr>
            </w:pPr>
            <w:r w:rsidRPr="006E54BF">
              <w:rPr>
                <w:rFonts w:cs="Arial"/>
                <w:szCs w:val="20"/>
                <w:lang w:val="sl-SI"/>
              </w:rPr>
              <w:t>GENERALNI SEKRETARIAT VLADE REPUBLIKE SLOVENIJE</w:t>
            </w:r>
          </w:p>
          <w:p w14:paraId="509AAB62" w14:textId="77777777" w:rsidR="001E3AB2" w:rsidRPr="006E54BF" w:rsidRDefault="00E52A14" w:rsidP="0046162C">
            <w:pPr>
              <w:spacing w:line="240" w:lineRule="auto"/>
              <w:rPr>
                <w:rFonts w:cs="Arial"/>
                <w:szCs w:val="20"/>
                <w:lang w:val="sl-SI"/>
              </w:rPr>
            </w:pPr>
            <w:hyperlink r:id="rId8" w:history="1">
              <w:r w:rsidR="001E3AB2" w:rsidRPr="006E54BF">
                <w:rPr>
                  <w:rFonts w:cs="Arial"/>
                  <w:color w:val="0000FF"/>
                  <w:szCs w:val="20"/>
                  <w:u w:val="single"/>
                  <w:lang w:val="sl-SI"/>
                </w:rPr>
                <w:t>Gp.gs@gov.si</w:t>
              </w:r>
            </w:hyperlink>
          </w:p>
          <w:p w14:paraId="58ADBF98" w14:textId="77777777" w:rsidR="001E3AB2" w:rsidRPr="006E54BF" w:rsidRDefault="001E3AB2" w:rsidP="0046162C">
            <w:pPr>
              <w:spacing w:line="240" w:lineRule="auto"/>
              <w:rPr>
                <w:rFonts w:cs="Arial"/>
                <w:szCs w:val="20"/>
                <w:lang w:val="sl-SI"/>
              </w:rPr>
            </w:pPr>
          </w:p>
        </w:tc>
      </w:tr>
      <w:tr w:rsidR="001E3AB2" w:rsidRPr="00E52A14" w14:paraId="43A43EF9" w14:textId="77777777" w:rsidTr="009061FD">
        <w:tc>
          <w:tcPr>
            <w:tcW w:w="1134" w:type="dxa"/>
            <w:tcBorders>
              <w:right w:val="nil"/>
            </w:tcBorders>
          </w:tcPr>
          <w:p w14:paraId="27D60AD0" w14:textId="40A31396" w:rsidR="001E3AB2" w:rsidRPr="006E54BF" w:rsidRDefault="001E3AB2" w:rsidP="0046162C">
            <w:pPr>
              <w:suppressAutoHyphens/>
              <w:overflowPunct w:val="0"/>
              <w:autoSpaceDE w:val="0"/>
              <w:autoSpaceDN w:val="0"/>
              <w:adjustRightInd w:val="0"/>
              <w:spacing w:line="240" w:lineRule="auto"/>
              <w:ind w:left="34" w:hanging="34"/>
              <w:jc w:val="both"/>
              <w:textAlignment w:val="baseline"/>
              <w:rPr>
                <w:rFonts w:cs="Arial"/>
                <w:b/>
                <w:szCs w:val="20"/>
                <w:lang w:val="sl-SI" w:eastAsia="sl-SI"/>
              </w:rPr>
            </w:pPr>
            <w:r w:rsidRPr="006E54BF">
              <w:rPr>
                <w:rFonts w:cs="Arial"/>
                <w:b/>
                <w:szCs w:val="20"/>
                <w:lang w:val="sl-SI" w:eastAsia="sl-SI"/>
              </w:rPr>
              <w:t xml:space="preserve">ZADEVA: </w:t>
            </w:r>
          </w:p>
        </w:tc>
        <w:tc>
          <w:tcPr>
            <w:tcW w:w="8029" w:type="dxa"/>
            <w:gridSpan w:val="4"/>
            <w:tcBorders>
              <w:left w:val="nil"/>
            </w:tcBorders>
          </w:tcPr>
          <w:p w14:paraId="64EA4290" w14:textId="77777777" w:rsidR="001E3AB2" w:rsidRDefault="008E1006" w:rsidP="009F2EF2">
            <w:pPr>
              <w:suppressAutoHyphens/>
              <w:overflowPunct w:val="0"/>
              <w:autoSpaceDE w:val="0"/>
              <w:autoSpaceDN w:val="0"/>
              <w:adjustRightInd w:val="0"/>
              <w:spacing w:line="276" w:lineRule="auto"/>
              <w:ind w:hanging="11"/>
              <w:jc w:val="both"/>
              <w:textAlignment w:val="baseline"/>
              <w:rPr>
                <w:rFonts w:cs="Arial"/>
                <w:color w:val="000000"/>
                <w:szCs w:val="20"/>
                <w:lang w:val="sl-SI"/>
              </w:rPr>
            </w:pPr>
            <w:r>
              <w:rPr>
                <w:rFonts w:cs="Arial"/>
                <w:b/>
                <w:bCs/>
                <w:szCs w:val="20"/>
                <w:lang w:val="sl-SI"/>
              </w:rPr>
              <w:t>S</w:t>
            </w:r>
            <w:r w:rsidRPr="008E1006">
              <w:rPr>
                <w:rFonts w:cs="Arial"/>
                <w:b/>
                <w:bCs/>
                <w:szCs w:val="20"/>
                <w:lang w:val="sl-SI"/>
              </w:rPr>
              <w:t xml:space="preserve">kupno poročilo o izvajanju </w:t>
            </w:r>
            <w:r>
              <w:rPr>
                <w:rFonts w:cs="Arial"/>
                <w:b/>
                <w:bCs/>
                <w:szCs w:val="20"/>
                <w:lang w:val="sl-SI"/>
              </w:rPr>
              <w:t>Z</w:t>
            </w:r>
            <w:r w:rsidRPr="008E1006">
              <w:rPr>
                <w:rFonts w:cs="Arial"/>
                <w:b/>
                <w:bCs/>
                <w:szCs w:val="20"/>
                <w:lang w:val="sl-SI"/>
              </w:rPr>
              <w:t>akona o dostopu do informacij javnega značaja za leti 2021 in 2022</w:t>
            </w:r>
            <w:r>
              <w:rPr>
                <w:rFonts w:cs="Arial"/>
                <w:b/>
                <w:bCs/>
                <w:szCs w:val="20"/>
                <w:lang w:val="sl-SI"/>
              </w:rPr>
              <w:t xml:space="preserve"> </w:t>
            </w:r>
            <w:r w:rsidR="00AF0147" w:rsidRPr="006E54BF">
              <w:rPr>
                <w:rFonts w:cs="Arial"/>
                <w:b/>
                <w:bCs/>
                <w:szCs w:val="20"/>
                <w:lang w:val="sl-SI"/>
              </w:rPr>
              <w:t xml:space="preserve">- </w:t>
            </w:r>
            <w:r w:rsidR="008A374E" w:rsidRPr="006E54BF">
              <w:rPr>
                <w:rFonts w:cs="Arial"/>
                <w:b/>
                <w:bCs/>
                <w:szCs w:val="20"/>
                <w:lang w:val="sl-SI"/>
              </w:rPr>
              <w:t>predlog za obravnavo</w:t>
            </w:r>
            <w:r w:rsidR="008A374E" w:rsidRPr="006E54BF">
              <w:rPr>
                <w:rFonts w:cs="Arial"/>
                <w:color w:val="000000"/>
                <w:szCs w:val="20"/>
                <w:lang w:val="sl-SI"/>
              </w:rPr>
              <w:t xml:space="preserve"> </w:t>
            </w:r>
          </w:p>
          <w:p w14:paraId="59699C76" w14:textId="1619554E" w:rsidR="008E1006" w:rsidRPr="006E54BF" w:rsidRDefault="008E1006" w:rsidP="009F2EF2">
            <w:pPr>
              <w:suppressAutoHyphens/>
              <w:overflowPunct w:val="0"/>
              <w:autoSpaceDE w:val="0"/>
              <w:autoSpaceDN w:val="0"/>
              <w:adjustRightInd w:val="0"/>
              <w:spacing w:line="276" w:lineRule="auto"/>
              <w:ind w:hanging="11"/>
              <w:jc w:val="both"/>
              <w:textAlignment w:val="baseline"/>
              <w:rPr>
                <w:rFonts w:cs="Arial"/>
                <w:b/>
                <w:bCs/>
                <w:szCs w:val="20"/>
                <w:lang w:val="sl-SI"/>
              </w:rPr>
            </w:pPr>
          </w:p>
        </w:tc>
      </w:tr>
      <w:tr w:rsidR="001E3AB2" w:rsidRPr="006E54BF" w14:paraId="0C653B03" w14:textId="77777777" w:rsidTr="009061FD">
        <w:tc>
          <w:tcPr>
            <w:tcW w:w="9163" w:type="dxa"/>
            <w:gridSpan w:val="5"/>
          </w:tcPr>
          <w:p w14:paraId="0F10A3B6" w14:textId="77777777" w:rsidR="001E3AB2" w:rsidRPr="006E54BF" w:rsidRDefault="001E3AB2" w:rsidP="0046162C">
            <w:pPr>
              <w:suppressAutoHyphens/>
              <w:overflowPunct w:val="0"/>
              <w:autoSpaceDE w:val="0"/>
              <w:autoSpaceDN w:val="0"/>
              <w:adjustRightInd w:val="0"/>
              <w:spacing w:line="240" w:lineRule="auto"/>
              <w:textAlignment w:val="baseline"/>
              <w:outlineLvl w:val="3"/>
              <w:rPr>
                <w:rFonts w:cs="Arial"/>
                <w:b/>
                <w:szCs w:val="20"/>
                <w:lang w:val="sl-SI" w:eastAsia="sl-SI"/>
              </w:rPr>
            </w:pPr>
            <w:r w:rsidRPr="006E54BF">
              <w:rPr>
                <w:rFonts w:cs="Arial"/>
                <w:b/>
                <w:szCs w:val="20"/>
                <w:lang w:val="sl-SI" w:eastAsia="sl-SI"/>
              </w:rPr>
              <w:t>1. Predlog sklepov vlade:</w:t>
            </w:r>
          </w:p>
        </w:tc>
      </w:tr>
      <w:tr w:rsidR="001E3AB2" w:rsidRPr="006E54BF" w14:paraId="3CD033BC" w14:textId="77777777" w:rsidTr="009061FD">
        <w:tc>
          <w:tcPr>
            <w:tcW w:w="9163" w:type="dxa"/>
            <w:gridSpan w:val="5"/>
          </w:tcPr>
          <w:p w14:paraId="47B68DC4" w14:textId="77777777" w:rsidR="008E1006" w:rsidRDefault="008E1006" w:rsidP="009F2EF2">
            <w:pPr>
              <w:spacing w:line="276" w:lineRule="auto"/>
              <w:jc w:val="both"/>
              <w:rPr>
                <w:rFonts w:cs="Arial"/>
                <w:szCs w:val="20"/>
                <w:lang w:val="sl-SI"/>
              </w:rPr>
            </w:pPr>
          </w:p>
          <w:p w14:paraId="229596EB" w14:textId="22418C78" w:rsidR="00BE2F8D" w:rsidRPr="006E54BF" w:rsidRDefault="00BE2F8D" w:rsidP="009F2EF2">
            <w:pPr>
              <w:spacing w:line="276" w:lineRule="auto"/>
              <w:jc w:val="both"/>
              <w:rPr>
                <w:rFonts w:cs="Arial"/>
                <w:szCs w:val="20"/>
                <w:lang w:val="sl-SI"/>
              </w:rPr>
            </w:pPr>
            <w:r w:rsidRPr="006E54BF">
              <w:rPr>
                <w:rFonts w:cs="Arial"/>
                <w:szCs w:val="20"/>
                <w:lang w:val="sl-SI"/>
              </w:rPr>
              <w:t xml:space="preserve">Na podlagi </w:t>
            </w:r>
            <w:r w:rsidR="00DC35A5" w:rsidRPr="006E54BF">
              <w:rPr>
                <w:rFonts w:cs="Arial"/>
                <w:szCs w:val="20"/>
                <w:lang w:val="sl-SI"/>
              </w:rPr>
              <w:t>šestega</w:t>
            </w:r>
            <w:r w:rsidRPr="006E54BF">
              <w:rPr>
                <w:rFonts w:cs="Arial"/>
                <w:szCs w:val="20"/>
                <w:lang w:val="sl-SI"/>
              </w:rPr>
              <w:t xml:space="preserve"> odstavka 2</w:t>
            </w:r>
            <w:r w:rsidR="00DC35A5" w:rsidRPr="006E54BF">
              <w:rPr>
                <w:rFonts w:cs="Arial"/>
                <w:szCs w:val="20"/>
                <w:lang w:val="sl-SI"/>
              </w:rPr>
              <w:t>1</w:t>
            </w:r>
            <w:r w:rsidRPr="006E54BF">
              <w:rPr>
                <w:rFonts w:cs="Arial"/>
                <w:szCs w:val="20"/>
                <w:lang w:val="sl-SI"/>
              </w:rPr>
              <w:t>. člena Zakona o Vladi Republike Slovenije (Uradni list RS, št. 24/05 – uradno prečiščeno besedilo, 109/08, 38/10 – ZUKN, 8/12, 21/13, 47/13 – ZDU-1G, 65/14</w:t>
            </w:r>
            <w:r w:rsidR="00E051ED">
              <w:rPr>
                <w:rFonts w:cs="Arial"/>
                <w:szCs w:val="20"/>
                <w:lang w:val="sl-SI"/>
              </w:rPr>
              <w:t>,</w:t>
            </w:r>
            <w:r w:rsidRPr="006E54BF">
              <w:rPr>
                <w:rFonts w:cs="Arial"/>
                <w:szCs w:val="20"/>
                <w:lang w:val="sl-SI"/>
              </w:rPr>
              <w:t xml:space="preserve"> 55/17</w:t>
            </w:r>
            <w:r w:rsidR="00E051ED">
              <w:rPr>
                <w:rFonts w:cs="Arial"/>
                <w:szCs w:val="20"/>
                <w:lang w:val="sl-SI"/>
              </w:rPr>
              <w:t xml:space="preserve"> </w:t>
            </w:r>
            <w:r w:rsidR="00E051ED" w:rsidRPr="00E051ED">
              <w:rPr>
                <w:rFonts w:cs="Arial"/>
                <w:szCs w:val="20"/>
                <w:lang w:val="sl-SI"/>
              </w:rPr>
              <w:t>in</w:t>
            </w:r>
            <w:r w:rsidR="00E051ED" w:rsidRPr="005F581D">
              <w:rPr>
                <w:rFonts w:cs="Arial"/>
                <w:szCs w:val="20"/>
                <w:lang w:val="sl-SI"/>
              </w:rPr>
              <w:t> </w:t>
            </w:r>
            <w:hyperlink r:id="rId9" w:tgtFrame="_blank" w:tooltip="Zakon o spremembah Zakona o Vladi Republike Slovenije" w:history="1">
              <w:r w:rsidR="00E051ED" w:rsidRPr="005F581D">
                <w:rPr>
                  <w:lang w:val="sl-SI"/>
                </w:rPr>
                <w:t>163/22</w:t>
              </w:r>
            </w:hyperlink>
            <w:r w:rsidRPr="00E051ED">
              <w:rPr>
                <w:rFonts w:cs="Arial"/>
                <w:szCs w:val="20"/>
                <w:lang w:val="sl-SI"/>
              </w:rPr>
              <w:t>)</w:t>
            </w:r>
            <w:r w:rsidRPr="006E54BF">
              <w:rPr>
                <w:rFonts w:cs="Arial"/>
                <w:szCs w:val="20"/>
                <w:lang w:val="sl-SI"/>
              </w:rPr>
              <w:t xml:space="preserve"> je Vlada Republike Slovenije na … seji dne … pod točko .. sprejela naslednji </w:t>
            </w:r>
          </w:p>
          <w:p w14:paraId="5FCB6B05" w14:textId="77777777" w:rsidR="001E3AB2" w:rsidRPr="006E54BF" w:rsidRDefault="001E3AB2" w:rsidP="009F2EF2">
            <w:pPr>
              <w:overflowPunct w:val="0"/>
              <w:autoSpaceDE w:val="0"/>
              <w:autoSpaceDN w:val="0"/>
              <w:adjustRightInd w:val="0"/>
              <w:spacing w:line="276" w:lineRule="auto"/>
              <w:jc w:val="both"/>
              <w:textAlignment w:val="baseline"/>
              <w:rPr>
                <w:rFonts w:cs="Arial"/>
                <w:szCs w:val="20"/>
                <w:lang w:val="sl-SI"/>
              </w:rPr>
            </w:pPr>
          </w:p>
          <w:p w14:paraId="19D57AC2" w14:textId="77777777" w:rsidR="001E3AB2" w:rsidRPr="006E54BF" w:rsidRDefault="001E3AB2" w:rsidP="009F2EF2">
            <w:pPr>
              <w:overflowPunct w:val="0"/>
              <w:autoSpaceDE w:val="0"/>
              <w:autoSpaceDN w:val="0"/>
              <w:adjustRightInd w:val="0"/>
              <w:spacing w:line="276" w:lineRule="auto"/>
              <w:jc w:val="center"/>
              <w:textAlignment w:val="baseline"/>
              <w:rPr>
                <w:rFonts w:cs="Arial"/>
                <w:szCs w:val="20"/>
                <w:lang w:val="sl-SI"/>
              </w:rPr>
            </w:pPr>
            <w:r w:rsidRPr="006E54BF">
              <w:rPr>
                <w:rFonts w:cs="Arial"/>
                <w:szCs w:val="20"/>
                <w:lang w:val="sl-SI"/>
              </w:rPr>
              <w:t>S K L E P :</w:t>
            </w:r>
          </w:p>
          <w:p w14:paraId="2DD31315" w14:textId="77777777" w:rsidR="001E3AB2" w:rsidRPr="006E54BF" w:rsidRDefault="001E3AB2" w:rsidP="009F2EF2">
            <w:pPr>
              <w:overflowPunct w:val="0"/>
              <w:autoSpaceDE w:val="0"/>
              <w:autoSpaceDN w:val="0"/>
              <w:adjustRightInd w:val="0"/>
              <w:spacing w:line="276" w:lineRule="auto"/>
              <w:jc w:val="both"/>
              <w:textAlignment w:val="baseline"/>
              <w:rPr>
                <w:rFonts w:cs="Arial"/>
                <w:szCs w:val="20"/>
                <w:lang w:val="sl-SI"/>
              </w:rPr>
            </w:pPr>
          </w:p>
          <w:p w14:paraId="676F2ABC" w14:textId="06E6E063" w:rsidR="008E1006" w:rsidRDefault="008E1006" w:rsidP="009F2EF2">
            <w:pPr>
              <w:spacing w:line="276" w:lineRule="auto"/>
              <w:jc w:val="both"/>
              <w:rPr>
                <w:rFonts w:cs="Arial"/>
                <w:szCs w:val="20"/>
                <w:lang w:val="sl-SI"/>
              </w:rPr>
            </w:pPr>
            <w:r w:rsidRPr="008E1006">
              <w:rPr>
                <w:rFonts w:cs="Arial"/>
                <w:szCs w:val="20"/>
                <w:lang w:val="sl-SI"/>
              </w:rPr>
              <w:t>Vlada Republike Slovenije je sprejela Skupno dvoletno poročilo o izvajanju Zakona o dostopu do informacij javnega značaja za leti 20</w:t>
            </w:r>
            <w:r w:rsidR="00C145C7">
              <w:rPr>
                <w:rFonts w:cs="Arial"/>
                <w:szCs w:val="20"/>
                <w:lang w:val="sl-SI"/>
              </w:rPr>
              <w:t>21</w:t>
            </w:r>
            <w:r w:rsidRPr="008E1006">
              <w:rPr>
                <w:rFonts w:cs="Arial"/>
                <w:szCs w:val="20"/>
                <w:lang w:val="sl-SI"/>
              </w:rPr>
              <w:t xml:space="preserve"> in 202</w:t>
            </w:r>
            <w:r w:rsidR="00C145C7">
              <w:rPr>
                <w:rFonts w:cs="Arial"/>
                <w:szCs w:val="20"/>
                <w:lang w:val="sl-SI"/>
              </w:rPr>
              <w:t>2</w:t>
            </w:r>
            <w:r w:rsidRPr="008E1006">
              <w:rPr>
                <w:rFonts w:cs="Arial"/>
                <w:szCs w:val="20"/>
                <w:lang w:val="sl-SI"/>
              </w:rPr>
              <w:t xml:space="preserve"> in ga pošlje v seznanitev Državnemu zboru Republike Slovenije.</w:t>
            </w:r>
          </w:p>
          <w:p w14:paraId="32268A59" w14:textId="77777777" w:rsidR="008E1006" w:rsidRDefault="008E1006" w:rsidP="009F2EF2">
            <w:pPr>
              <w:spacing w:line="276" w:lineRule="auto"/>
              <w:jc w:val="both"/>
              <w:rPr>
                <w:rFonts w:cs="Arial"/>
                <w:szCs w:val="20"/>
                <w:lang w:val="sl-SI"/>
              </w:rPr>
            </w:pPr>
          </w:p>
          <w:p w14:paraId="1F658479" w14:textId="77777777" w:rsidR="008E1006" w:rsidRDefault="008E1006" w:rsidP="009F2EF2">
            <w:pPr>
              <w:spacing w:line="276" w:lineRule="auto"/>
              <w:jc w:val="both"/>
              <w:rPr>
                <w:rFonts w:cs="Arial"/>
                <w:szCs w:val="20"/>
                <w:lang w:val="sl-SI"/>
              </w:rPr>
            </w:pPr>
          </w:p>
          <w:p w14:paraId="7DBEF62F" w14:textId="0B96486F" w:rsidR="004D3EC1" w:rsidRPr="006E54BF" w:rsidRDefault="00803F65" w:rsidP="009F2EF2">
            <w:pPr>
              <w:spacing w:line="276" w:lineRule="auto"/>
              <w:jc w:val="both"/>
              <w:rPr>
                <w:rFonts w:cs="Arial"/>
                <w:szCs w:val="20"/>
                <w:lang w:val="sl-SI"/>
              </w:rPr>
            </w:pPr>
            <w:r w:rsidRPr="006E54BF">
              <w:rPr>
                <w:rFonts w:cs="Arial"/>
                <w:szCs w:val="20"/>
                <w:lang w:val="sl-SI"/>
              </w:rPr>
              <w:t xml:space="preserve">                                                                                                     Barbara Kolenko </w:t>
            </w:r>
            <w:proofErr w:type="spellStart"/>
            <w:r w:rsidRPr="006E54BF">
              <w:rPr>
                <w:rFonts w:cs="Arial"/>
                <w:szCs w:val="20"/>
                <w:lang w:val="sl-SI"/>
              </w:rPr>
              <w:t>Helbl</w:t>
            </w:r>
            <w:proofErr w:type="spellEnd"/>
          </w:p>
          <w:p w14:paraId="21F759EB" w14:textId="172FC510" w:rsidR="00BE2F8D" w:rsidRDefault="00BB3BD9" w:rsidP="009F2EF2">
            <w:pPr>
              <w:spacing w:line="276" w:lineRule="auto"/>
              <w:jc w:val="both"/>
              <w:rPr>
                <w:rFonts w:cs="Arial"/>
                <w:szCs w:val="20"/>
                <w:lang w:val="sl-SI"/>
              </w:rPr>
            </w:pPr>
            <w:r w:rsidRPr="006E54BF">
              <w:rPr>
                <w:rFonts w:cs="Arial"/>
                <w:szCs w:val="20"/>
                <w:lang w:val="sl-SI"/>
              </w:rPr>
              <w:t xml:space="preserve">             </w:t>
            </w:r>
            <w:r w:rsidR="0008498C" w:rsidRPr="006E54BF">
              <w:rPr>
                <w:rFonts w:cs="Arial"/>
                <w:szCs w:val="20"/>
                <w:lang w:val="sl-SI"/>
              </w:rPr>
              <w:t xml:space="preserve"> </w:t>
            </w:r>
            <w:r w:rsidR="00DC35A5" w:rsidRPr="006E54BF">
              <w:rPr>
                <w:rFonts w:cs="Arial"/>
                <w:szCs w:val="20"/>
                <w:lang w:val="sl-SI"/>
              </w:rPr>
              <w:t xml:space="preserve">                                                                                      </w:t>
            </w:r>
            <w:r w:rsidR="003B3648" w:rsidRPr="006E54BF">
              <w:rPr>
                <w:rFonts w:cs="Arial"/>
                <w:szCs w:val="20"/>
                <w:lang w:val="sl-SI"/>
              </w:rPr>
              <w:t xml:space="preserve"> </w:t>
            </w:r>
            <w:r w:rsidR="00B65334" w:rsidRPr="006E54BF">
              <w:rPr>
                <w:rFonts w:cs="Arial"/>
                <w:szCs w:val="20"/>
                <w:lang w:val="sl-SI"/>
              </w:rPr>
              <w:t xml:space="preserve"> </w:t>
            </w:r>
            <w:r w:rsidR="003B3648" w:rsidRPr="006E54BF">
              <w:rPr>
                <w:rFonts w:cs="Arial"/>
                <w:szCs w:val="20"/>
                <w:lang w:val="sl-SI"/>
              </w:rPr>
              <w:t>generaln</w:t>
            </w:r>
            <w:r w:rsidR="00803F65" w:rsidRPr="006E54BF">
              <w:rPr>
                <w:rFonts w:cs="Arial"/>
                <w:szCs w:val="20"/>
                <w:lang w:val="sl-SI"/>
              </w:rPr>
              <w:t>a</w:t>
            </w:r>
            <w:r w:rsidR="003B3648" w:rsidRPr="006E54BF">
              <w:rPr>
                <w:rFonts w:cs="Arial"/>
                <w:szCs w:val="20"/>
                <w:lang w:val="sl-SI"/>
              </w:rPr>
              <w:t xml:space="preserve"> sekretar</w:t>
            </w:r>
            <w:r w:rsidR="00803F65" w:rsidRPr="006E54BF">
              <w:rPr>
                <w:rFonts w:cs="Arial"/>
                <w:szCs w:val="20"/>
                <w:lang w:val="sl-SI"/>
              </w:rPr>
              <w:t>ka</w:t>
            </w:r>
          </w:p>
          <w:p w14:paraId="1EA7BB13" w14:textId="23C08D96" w:rsidR="008E1006" w:rsidRDefault="008E1006" w:rsidP="009F2EF2">
            <w:pPr>
              <w:spacing w:line="276" w:lineRule="auto"/>
              <w:jc w:val="both"/>
              <w:rPr>
                <w:rFonts w:cs="Arial"/>
                <w:szCs w:val="20"/>
                <w:lang w:val="sl-SI"/>
              </w:rPr>
            </w:pPr>
          </w:p>
          <w:p w14:paraId="2D048A7C" w14:textId="77777777" w:rsidR="008E1006" w:rsidRPr="006E54BF" w:rsidRDefault="008E1006" w:rsidP="009F2EF2">
            <w:pPr>
              <w:spacing w:line="276" w:lineRule="auto"/>
              <w:jc w:val="both"/>
              <w:rPr>
                <w:rFonts w:cs="Arial"/>
                <w:szCs w:val="20"/>
                <w:lang w:val="sl-SI"/>
              </w:rPr>
            </w:pPr>
          </w:p>
          <w:p w14:paraId="7736D000" w14:textId="0CD67708" w:rsidR="00DC35A5" w:rsidRPr="006E54BF" w:rsidRDefault="00DC35A5" w:rsidP="009F2EF2">
            <w:pPr>
              <w:spacing w:line="276" w:lineRule="auto"/>
              <w:jc w:val="both"/>
              <w:rPr>
                <w:rFonts w:cs="Arial"/>
                <w:szCs w:val="20"/>
                <w:lang w:val="sl-SI"/>
              </w:rPr>
            </w:pPr>
          </w:p>
          <w:p w14:paraId="1BFFD261" w14:textId="565C19B4" w:rsidR="00DC35A5" w:rsidRPr="006E54BF" w:rsidRDefault="00DC35A5" w:rsidP="0046162C">
            <w:pPr>
              <w:spacing w:line="240" w:lineRule="auto"/>
              <w:jc w:val="both"/>
              <w:rPr>
                <w:rFonts w:cs="Arial"/>
                <w:szCs w:val="20"/>
                <w:lang w:val="sl-SI"/>
              </w:rPr>
            </w:pPr>
            <w:r w:rsidRPr="006E54BF">
              <w:rPr>
                <w:rFonts w:cs="Arial"/>
                <w:szCs w:val="20"/>
                <w:lang w:val="sl-SI"/>
              </w:rPr>
              <w:t>Priloga:</w:t>
            </w:r>
          </w:p>
          <w:p w14:paraId="26530514" w14:textId="6E0CA377" w:rsidR="00DC35A5" w:rsidRDefault="008E1006" w:rsidP="00DC35A5">
            <w:pPr>
              <w:pStyle w:val="Odstavekseznama"/>
              <w:numPr>
                <w:ilvl w:val="0"/>
                <w:numId w:val="28"/>
              </w:numPr>
              <w:spacing w:line="240" w:lineRule="auto"/>
              <w:jc w:val="both"/>
              <w:rPr>
                <w:rFonts w:cs="Arial"/>
                <w:szCs w:val="20"/>
                <w:lang w:val="sl-SI"/>
              </w:rPr>
            </w:pPr>
            <w:r>
              <w:rPr>
                <w:rFonts w:cs="Arial"/>
                <w:szCs w:val="20"/>
                <w:lang w:val="sl-SI"/>
              </w:rPr>
              <w:t>Skupno poročilo o izvajanju ZDIJZ za leti 2021 in 2022</w:t>
            </w:r>
          </w:p>
          <w:p w14:paraId="75E7F979" w14:textId="77777777" w:rsidR="008E1006" w:rsidRPr="008E1006" w:rsidRDefault="008E1006" w:rsidP="008E1006">
            <w:pPr>
              <w:spacing w:line="240" w:lineRule="auto"/>
              <w:jc w:val="both"/>
              <w:rPr>
                <w:rFonts w:cs="Arial"/>
                <w:szCs w:val="20"/>
                <w:lang w:val="sl-SI"/>
              </w:rPr>
            </w:pPr>
          </w:p>
          <w:p w14:paraId="4A6B94C6" w14:textId="77777777" w:rsidR="001E3AB2" w:rsidRPr="006E54BF" w:rsidRDefault="001E3AB2" w:rsidP="0046162C">
            <w:pPr>
              <w:overflowPunct w:val="0"/>
              <w:autoSpaceDE w:val="0"/>
              <w:autoSpaceDN w:val="0"/>
              <w:adjustRightInd w:val="0"/>
              <w:spacing w:line="240" w:lineRule="auto"/>
              <w:jc w:val="both"/>
              <w:textAlignment w:val="baseline"/>
              <w:rPr>
                <w:rFonts w:cs="Arial"/>
                <w:szCs w:val="20"/>
                <w:lang w:val="sl-SI"/>
              </w:rPr>
            </w:pPr>
          </w:p>
          <w:p w14:paraId="1C375C34" w14:textId="77777777" w:rsidR="001E3AB2" w:rsidRPr="006E54BF" w:rsidRDefault="001E3AB2" w:rsidP="0046162C">
            <w:pPr>
              <w:overflowPunct w:val="0"/>
              <w:autoSpaceDE w:val="0"/>
              <w:autoSpaceDN w:val="0"/>
              <w:adjustRightInd w:val="0"/>
              <w:spacing w:line="240" w:lineRule="auto"/>
              <w:jc w:val="both"/>
              <w:textAlignment w:val="baseline"/>
              <w:rPr>
                <w:rFonts w:cs="Arial"/>
                <w:szCs w:val="20"/>
                <w:lang w:val="sl-SI"/>
              </w:rPr>
            </w:pPr>
            <w:r w:rsidRPr="006E54BF">
              <w:rPr>
                <w:rFonts w:cs="Arial"/>
                <w:szCs w:val="20"/>
                <w:lang w:val="sl-SI"/>
              </w:rPr>
              <w:t>Sklep prejmejo:</w:t>
            </w:r>
          </w:p>
          <w:p w14:paraId="10BFD734" w14:textId="58BA378E" w:rsidR="008E1006" w:rsidRPr="008E1006" w:rsidRDefault="008E1006" w:rsidP="008E1006">
            <w:pPr>
              <w:pStyle w:val="Odstavekseznama"/>
              <w:numPr>
                <w:ilvl w:val="0"/>
                <w:numId w:val="38"/>
              </w:numPr>
              <w:spacing w:line="240" w:lineRule="auto"/>
              <w:jc w:val="both"/>
              <w:rPr>
                <w:rFonts w:cs="Arial"/>
                <w:iCs/>
                <w:szCs w:val="20"/>
                <w:lang w:val="sl-SI"/>
              </w:rPr>
            </w:pPr>
            <w:r w:rsidRPr="008E1006">
              <w:rPr>
                <w:rFonts w:cs="Arial"/>
                <w:iCs/>
                <w:szCs w:val="20"/>
                <w:lang w:val="sl-SI"/>
              </w:rPr>
              <w:t>Državni zbor Republike Slovenije</w:t>
            </w:r>
          </w:p>
          <w:p w14:paraId="2AAFB0BF" w14:textId="12F2D29D" w:rsidR="008E1006" w:rsidRPr="008E1006" w:rsidRDefault="008E1006" w:rsidP="008E1006">
            <w:pPr>
              <w:pStyle w:val="Odstavekseznama"/>
              <w:numPr>
                <w:ilvl w:val="0"/>
                <w:numId w:val="38"/>
              </w:numPr>
              <w:spacing w:line="240" w:lineRule="auto"/>
              <w:jc w:val="both"/>
              <w:rPr>
                <w:rFonts w:cs="Arial"/>
                <w:iCs/>
                <w:szCs w:val="20"/>
                <w:lang w:val="sl-SI"/>
              </w:rPr>
            </w:pPr>
            <w:r w:rsidRPr="008E1006">
              <w:rPr>
                <w:rFonts w:cs="Arial"/>
                <w:iCs/>
                <w:szCs w:val="20"/>
                <w:lang w:val="sl-SI"/>
              </w:rPr>
              <w:t>Ministrstvo za javno upravo</w:t>
            </w:r>
          </w:p>
          <w:p w14:paraId="24F84A4F" w14:textId="77777777" w:rsidR="001E3AB2" w:rsidRDefault="008E1006" w:rsidP="008E1006">
            <w:pPr>
              <w:pStyle w:val="Odstavekseznama"/>
              <w:numPr>
                <w:ilvl w:val="0"/>
                <w:numId w:val="38"/>
              </w:numPr>
              <w:spacing w:line="240" w:lineRule="auto"/>
              <w:jc w:val="both"/>
              <w:rPr>
                <w:rFonts w:cs="Arial"/>
                <w:iCs/>
                <w:szCs w:val="20"/>
                <w:lang w:val="sl-SI"/>
              </w:rPr>
            </w:pPr>
            <w:r w:rsidRPr="008E1006">
              <w:rPr>
                <w:rFonts w:cs="Arial"/>
                <w:iCs/>
                <w:szCs w:val="20"/>
                <w:lang w:val="sl-SI"/>
              </w:rPr>
              <w:t>Informacijski pooblaščenec RS</w:t>
            </w:r>
          </w:p>
          <w:p w14:paraId="4ACD30A6" w14:textId="1DB78865" w:rsidR="008E1006" w:rsidRPr="008E1006" w:rsidRDefault="008E1006" w:rsidP="008E1006">
            <w:pPr>
              <w:spacing w:line="240" w:lineRule="auto"/>
              <w:jc w:val="both"/>
              <w:rPr>
                <w:rFonts w:cs="Arial"/>
                <w:iCs/>
                <w:szCs w:val="20"/>
                <w:lang w:val="sl-SI"/>
              </w:rPr>
            </w:pPr>
          </w:p>
        </w:tc>
      </w:tr>
      <w:tr w:rsidR="001E3AB2" w:rsidRPr="006E54BF" w14:paraId="1232E6EF" w14:textId="77777777" w:rsidTr="009061FD">
        <w:tc>
          <w:tcPr>
            <w:tcW w:w="9163" w:type="dxa"/>
            <w:gridSpan w:val="5"/>
          </w:tcPr>
          <w:p w14:paraId="1A5D8E90" w14:textId="77777777" w:rsidR="001E3AB2" w:rsidRPr="006E54BF"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6E54BF">
              <w:rPr>
                <w:rFonts w:cs="Arial"/>
                <w:b/>
                <w:szCs w:val="20"/>
                <w:lang w:val="sl-SI" w:eastAsia="sl-SI"/>
              </w:rPr>
              <w:t>2. Predlog za obravnavo predloga zakona po nujnem ali skrajšanem postopku v državnem zboru z obrazložitvijo razlogov:</w:t>
            </w:r>
          </w:p>
        </w:tc>
      </w:tr>
      <w:tr w:rsidR="001E3AB2" w:rsidRPr="006E54BF" w14:paraId="26C74923" w14:textId="77777777" w:rsidTr="009061FD">
        <w:tc>
          <w:tcPr>
            <w:tcW w:w="9163" w:type="dxa"/>
            <w:gridSpan w:val="5"/>
          </w:tcPr>
          <w:p w14:paraId="45D21047" w14:textId="77777777" w:rsidR="001E3AB2" w:rsidRPr="006E54BF"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6E54BF">
              <w:rPr>
                <w:rFonts w:cs="Arial"/>
                <w:iCs/>
                <w:szCs w:val="20"/>
                <w:lang w:val="sl-SI" w:eastAsia="sl-SI"/>
              </w:rPr>
              <w:t>/</w:t>
            </w:r>
          </w:p>
        </w:tc>
      </w:tr>
      <w:tr w:rsidR="001E3AB2" w:rsidRPr="00E52A14" w14:paraId="29FE49A2" w14:textId="77777777" w:rsidTr="003E2B36">
        <w:trPr>
          <w:trHeight w:val="209"/>
        </w:trPr>
        <w:tc>
          <w:tcPr>
            <w:tcW w:w="9163" w:type="dxa"/>
            <w:gridSpan w:val="5"/>
          </w:tcPr>
          <w:p w14:paraId="464D9948" w14:textId="77777777" w:rsidR="001E3AB2" w:rsidRPr="006E54BF"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6E54BF">
              <w:rPr>
                <w:rFonts w:cs="Arial"/>
                <w:b/>
                <w:szCs w:val="20"/>
                <w:lang w:val="sl-SI" w:eastAsia="sl-SI"/>
              </w:rPr>
              <w:t>3.a Osebe, odgovorne za strokovno pripravo in usklajenost gradiva:</w:t>
            </w:r>
          </w:p>
        </w:tc>
      </w:tr>
      <w:tr w:rsidR="001E3AB2" w:rsidRPr="00E52A14" w14:paraId="3492024F" w14:textId="77777777" w:rsidTr="009061FD">
        <w:tc>
          <w:tcPr>
            <w:tcW w:w="9163" w:type="dxa"/>
            <w:gridSpan w:val="5"/>
          </w:tcPr>
          <w:p w14:paraId="1DC8CAF0" w14:textId="45DAEEB1" w:rsidR="00DC50FB" w:rsidRPr="0053064F" w:rsidRDefault="00DC50FB" w:rsidP="0053064F">
            <w:pPr>
              <w:pStyle w:val="Odstavekseznama"/>
              <w:numPr>
                <w:ilvl w:val="0"/>
                <w:numId w:val="42"/>
              </w:numPr>
              <w:overflowPunct w:val="0"/>
              <w:autoSpaceDE w:val="0"/>
              <w:autoSpaceDN w:val="0"/>
              <w:adjustRightInd w:val="0"/>
              <w:spacing w:line="240" w:lineRule="auto"/>
              <w:jc w:val="both"/>
              <w:textAlignment w:val="baseline"/>
              <w:rPr>
                <w:rFonts w:cs="Arial"/>
                <w:iCs/>
                <w:szCs w:val="20"/>
                <w:lang w:val="sl-SI" w:eastAsia="sl-SI"/>
              </w:rPr>
            </w:pPr>
            <w:r w:rsidRPr="0053064F">
              <w:rPr>
                <w:rFonts w:cs="Arial"/>
                <w:iCs/>
                <w:szCs w:val="20"/>
                <w:lang w:val="sl-SI" w:eastAsia="sl-SI"/>
              </w:rPr>
              <w:t>Mateja Mah</w:t>
            </w:r>
            <w:r w:rsidR="00CC447D" w:rsidRPr="0053064F">
              <w:rPr>
                <w:rFonts w:cs="Arial"/>
                <w:iCs/>
                <w:szCs w:val="20"/>
                <w:lang w:val="sl-SI" w:eastAsia="sl-SI"/>
              </w:rPr>
              <w:t>k</w:t>
            </w:r>
            <w:r w:rsidRPr="0053064F">
              <w:rPr>
                <w:rFonts w:cs="Arial"/>
                <w:iCs/>
                <w:szCs w:val="20"/>
                <w:lang w:val="sl-SI" w:eastAsia="sl-SI"/>
              </w:rPr>
              <w:t>ovec, generaln</w:t>
            </w:r>
            <w:r w:rsidR="00AF337F" w:rsidRPr="0053064F">
              <w:rPr>
                <w:rFonts w:cs="Arial"/>
                <w:iCs/>
                <w:szCs w:val="20"/>
                <w:lang w:val="sl-SI" w:eastAsia="sl-SI"/>
              </w:rPr>
              <w:t>a</w:t>
            </w:r>
            <w:r w:rsidRPr="0053064F">
              <w:rPr>
                <w:rFonts w:cs="Arial"/>
                <w:iCs/>
                <w:szCs w:val="20"/>
                <w:lang w:val="sl-SI" w:eastAsia="sl-SI"/>
              </w:rPr>
              <w:t xml:space="preserve"> direktoric</w:t>
            </w:r>
            <w:r w:rsidR="00AF337F" w:rsidRPr="0053064F">
              <w:rPr>
                <w:rFonts w:cs="Arial"/>
                <w:iCs/>
                <w:szCs w:val="20"/>
                <w:lang w:val="sl-SI" w:eastAsia="sl-SI"/>
              </w:rPr>
              <w:t>a</w:t>
            </w:r>
            <w:r w:rsidRPr="0053064F">
              <w:rPr>
                <w:rFonts w:cs="Arial"/>
                <w:iCs/>
                <w:szCs w:val="20"/>
                <w:lang w:val="sl-SI" w:eastAsia="sl-SI"/>
              </w:rPr>
              <w:t xml:space="preserve"> Direktorata za lokalno samoupravo, nevladne organizacije in politični sistem (DLSNOPS), Ministrstvo za javno upravo </w:t>
            </w:r>
          </w:p>
          <w:p w14:paraId="78AA33CC" w14:textId="0BFF0E4E" w:rsidR="001E3AB2" w:rsidRPr="0053064F" w:rsidRDefault="003906AC" w:rsidP="0053064F">
            <w:pPr>
              <w:pStyle w:val="Odstavekseznama"/>
              <w:numPr>
                <w:ilvl w:val="0"/>
                <w:numId w:val="42"/>
              </w:numPr>
              <w:overflowPunct w:val="0"/>
              <w:autoSpaceDE w:val="0"/>
              <w:autoSpaceDN w:val="0"/>
              <w:adjustRightInd w:val="0"/>
              <w:spacing w:line="240" w:lineRule="auto"/>
              <w:jc w:val="both"/>
              <w:textAlignment w:val="baseline"/>
              <w:rPr>
                <w:rFonts w:cs="Arial"/>
                <w:iCs/>
                <w:szCs w:val="20"/>
                <w:lang w:val="sl-SI" w:eastAsia="sl-SI"/>
              </w:rPr>
            </w:pPr>
            <w:r w:rsidRPr="0053064F">
              <w:rPr>
                <w:rFonts w:cs="Arial"/>
                <w:iCs/>
                <w:szCs w:val="20"/>
                <w:lang w:val="sl-SI" w:eastAsia="sl-SI"/>
              </w:rPr>
              <w:t>Natalija Drnovšek</w:t>
            </w:r>
            <w:r w:rsidR="008D59B0" w:rsidRPr="0053064F">
              <w:rPr>
                <w:rFonts w:cs="Arial"/>
                <w:iCs/>
                <w:szCs w:val="20"/>
                <w:lang w:val="sl-SI" w:eastAsia="sl-SI"/>
              </w:rPr>
              <w:t xml:space="preserve">, vodja </w:t>
            </w:r>
            <w:r w:rsidRPr="0053064F">
              <w:rPr>
                <w:rFonts w:cs="Arial"/>
                <w:iCs/>
                <w:szCs w:val="20"/>
                <w:lang w:val="sl-SI" w:eastAsia="sl-SI"/>
              </w:rPr>
              <w:t>Sektorja za transparentnost, integriteto in politični sistem</w:t>
            </w:r>
            <w:r w:rsidR="008D59B0" w:rsidRPr="0053064F">
              <w:rPr>
                <w:rFonts w:cs="Arial"/>
                <w:iCs/>
                <w:szCs w:val="20"/>
                <w:lang w:val="sl-SI" w:eastAsia="sl-SI"/>
              </w:rPr>
              <w:t xml:space="preserve">, </w:t>
            </w:r>
            <w:r w:rsidR="003A13C4" w:rsidRPr="0053064F">
              <w:rPr>
                <w:rFonts w:cs="Arial"/>
                <w:iCs/>
                <w:szCs w:val="20"/>
                <w:lang w:val="sl-SI" w:eastAsia="sl-SI"/>
              </w:rPr>
              <w:t>DLSNOPS</w:t>
            </w:r>
            <w:r w:rsidR="008D59B0" w:rsidRPr="0053064F">
              <w:rPr>
                <w:rFonts w:cs="Arial"/>
                <w:iCs/>
                <w:szCs w:val="20"/>
                <w:lang w:val="sl-SI" w:eastAsia="sl-SI"/>
              </w:rPr>
              <w:t>, Ministrstvo za javno upravo</w:t>
            </w:r>
          </w:p>
        </w:tc>
      </w:tr>
      <w:tr w:rsidR="001E3AB2" w:rsidRPr="00E52A14" w14:paraId="2D798041" w14:textId="77777777" w:rsidTr="009061FD">
        <w:tc>
          <w:tcPr>
            <w:tcW w:w="9163" w:type="dxa"/>
            <w:gridSpan w:val="5"/>
          </w:tcPr>
          <w:p w14:paraId="606F6B70" w14:textId="77777777" w:rsidR="001E3AB2" w:rsidRPr="006E54BF"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6E54BF">
              <w:rPr>
                <w:rFonts w:cs="Arial"/>
                <w:b/>
                <w:iCs/>
                <w:szCs w:val="20"/>
                <w:lang w:val="sl-SI" w:eastAsia="sl-SI"/>
              </w:rPr>
              <w:t xml:space="preserve">3.b Zunanji strokovnjaki, ki so </w:t>
            </w:r>
            <w:r w:rsidRPr="006E54BF">
              <w:rPr>
                <w:rFonts w:cs="Arial"/>
                <w:b/>
                <w:szCs w:val="20"/>
                <w:lang w:val="sl-SI" w:eastAsia="sl-SI"/>
              </w:rPr>
              <w:t>sodelovali pri pripravi dela ali celotnega gradiva:</w:t>
            </w:r>
          </w:p>
        </w:tc>
      </w:tr>
      <w:tr w:rsidR="001E3AB2" w:rsidRPr="006E54BF" w14:paraId="32E7E2BB" w14:textId="77777777" w:rsidTr="009061FD">
        <w:tc>
          <w:tcPr>
            <w:tcW w:w="9163" w:type="dxa"/>
            <w:gridSpan w:val="5"/>
          </w:tcPr>
          <w:p w14:paraId="293A0BEA" w14:textId="77777777" w:rsidR="001E3AB2" w:rsidRPr="006E54BF"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6E54BF">
              <w:rPr>
                <w:rFonts w:cs="Arial"/>
                <w:iCs/>
                <w:szCs w:val="20"/>
                <w:lang w:val="sl-SI" w:eastAsia="sl-SI"/>
              </w:rPr>
              <w:t>/</w:t>
            </w:r>
          </w:p>
        </w:tc>
      </w:tr>
      <w:tr w:rsidR="001E3AB2" w:rsidRPr="00E52A14" w14:paraId="4F5611A4" w14:textId="77777777" w:rsidTr="009061FD">
        <w:tc>
          <w:tcPr>
            <w:tcW w:w="9163" w:type="dxa"/>
            <w:gridSpan w:val="5"/>
          </w:tcPr>
          <w:p w14:paraId="04F1E7CB" w14:textId="77777777" w:rsidR="001E3AB2" w:rsidRPr="006E54BF" w:rsidRDefault="001E3AB2" w:rsidP="0046162C">
            <w:pPr>
              <w:overflowPunct w:val="0"/>
              <w:autoSpaceDE w:val="0"/>
              <w:autoSpaceDN w:val="0"/>
              <w:adjustRightInd w:val="0"/>
              <w:spacing w:line="240" w:lineRule="auto"/>
              <w:jc w:val="both"/>
              <w:textAlignment w:val="baseline"/>
              <w:rPr>
                <w:rFonts w:cs="Arial"/>
                <w:b/>
                <w:iCs/>
                <w:szCs w:val="20"/>
                <w:lang w:val="sl-SI" w:eastAsia="sl-SI"/>
              </w:rPr>
            </w:pPr>
            <w:r w:rsidRPr="006E54BF">
              <w:rPr>
                <w:rFonts w:cs="Arial"/>
                <w:b/>
                <w:szCs w:val="20"/>
                <w:lang w:val="sl-SI" w:eastAsia="sl-SI"/>
              </w:rPr>
              <w:t>4. Predstavniki vlade, ki bodo sodelovali pri delu državnega zbora:</w:t>
            </w:r>
          </w:p>
        </w:tc>
      </w:tr>
      <w:tr w:rsidR="001E3AB2" w:rsidRPr="006E54BF" w14:paraId="0A434E67" w14:textId="77777777" w:rsidTr="009061FD">
        <w:tc>
          <w:tcPr>
            <w:tcW w:w="9163" w:type="dxa"/>
            <w:gridSpan w:val="5"/>
          </w:tcPr>
          <w:p w14:paraId="283166D9" w14:textId="43CFE8AE" w:rsidR="001E3AB2" w:rsidRPr="006E54BF" w:rsidRDefault="00EB49C6" w:rsidP="00EB49C6">
            <w:pPr>
              <w:overflowPunct w:val="0"/>
              <w:autoSpaceDE w:val="0"/>
              <w:autoSpaceDN w:val="0"/>
              <w:adjustRightInd w:val="0"/>
              <w:spacing w:line="240" w:lineRule="auto"/>
              <w:jc w:val="both"/>
              <w:textAlignment w:val="baseline"/>
              <w:rPr>
                <w:rFonts w:cs="Arial"/>
                <w:iCs/>
                <w:szCs w:val="20"/>
                <w:lang w:val="sl-SI" w:eastAsia="sl-SI"/>
              </w:rPr>
            </w:pPr>
            <w:r w:rsidRPr="006E54BF">
              <w:rPr>
                <w:rFonts w:cs="Arial"/>
                <w:iCs/>
                <w:szCs w:val="20"/>
                <w:lang w:val="sl-SI" w:eastAsia="sl-SI"/>
              </w:rPr>
              <w:t>/</w:t>
            </w:r>
          </w:p>
        </w:tc>
      </w:tr>
      <w:tr w:rsidR="001E3AB2" w:rsidRPr="006E54BF" w14:paraId="1534C019" w14:textId="77777777" w:rsidTr="009061FD">
        <w:tc>
          <w:tcPr>
            <w:tcW w:w="9163" w:type="dxa"/>
            <w:gridSpan w:val="5"/>
          </w:tcPr>
          <w:p w14:paraId="53238867" w14:textId="77777777" w:rsidR="001E3AB2" w:rsidRPr="006E54BF" w:rsidRDefault="001E3AB2" w:rsidP="0046162C">
            <w:pPr>
              <w:suppressAutoHyphens/>
              <w:overflowPunct w:val="0"/>
              <w:autoSpaceDE w:val="0"/>
              <w:autoSpaceDN w:val="0"/>
              <w:adjustRightInd w:val="0"/>
              <w:spacing w:line="240" w:lineRule="auto"/>
              <w:textAlignment w:val="baseline"/>
              <w:outlineLvl w:val="3"/>
              <w:rPr>
                <w:rFonts w:cs="Arial"/>
                <w:b/>
                <w:szCs w:val="20"/>
                <w:lang w:val="sl-SI" w:eastAsia="sl-SI"/>
              </w:rPr>
            </w:pPr>
            <w:r w:rsidRPr="006E54BF">
              <w:rPr>
                <w:rFonts w:cs="Arial"/>
                <w:b/>
                <w:szCs w:val="20"/>
                <w:lang w:val="sl-SI" w:eastAsia="sl-SI"/>
              </w:rPr>
              <w:t>5. Kratek povzetek gradiva:</w:t>
            </w:r>
          </w:p>
        </w:tc>
      </w:tr>
      <w:tr w:rsidR="001E3AB2" w:rsidRPr="008E1006" w14:paraId="37C55A0C" w14:textId="77777777" w:rsidTr="00662876">
        <w:trPr>
          <w:trHeight w:val="1396"/>
        </w:trPr>
        <w:tc>
          <w:tcPr>
            <w:tcW w:w="9163" w:type="dxa"/>
            <w:gridSpan w:val="5"/>
          </w:tcPr>
          <w:p w14:paraId="2E1BA9F9" w14:textId="11B701ED" w:rsidR="000E4D53" w:rsidRDefault="000E4D53" w:rsidP="000E4D53">
            <w:pPr>
              <w:pStyle w:val="odstavek"/>
              <w:shd w:val="clear" w:color="auto" w:fill="FFFFFF"/>
              <w:spacing w:before="0" w:beforeAutospacing="0" w:after="0" w:afterAutospacing="0"/>
              <w:jc w:val="both"/>
              <w:rPr>
                <w:rFonts w:ascii="Arial" w:hAnsi="Arial" w:cs="Arial"/>
                <w:sz w:val="20"/>
                <w:szCs w:val="20"/>
              </w:rPr>
            </w:pPr>
            <w:r w:rsidRPr="000E4D53">
              <w:rPr>
                <w:rFonts w:ascii="Arial" w:hAnsi="Arial" w:cs="Arial"/>
                <w:sz w:val="20"/>
                <w:szCs w:val="20"/>
              </w:rPr>
              <w:lastRenderedPageBreak/>
              <w:t>Vlada Republike Slovenije vsaki dve leti sprejme skupno dvoletno poročilo o izvajanju Zakona o dostopu do informacij javnega značaja (ZDIJZ) na podlagi statističnih podatkov o postopkih, ki jih sporočijo državni organi in organi lokalnih skupnosti.</w:t>
            </w:r>
          </w:p>
          <w:p w14:paraId="61021718" w14:textId="77777777" w:rsidR="000E4D53" w:rsidRPr="000E4D53" w:rsidRDefault="000E4D53" w:rsidP="000E4D53">
            <w:pPr>
              <w:pStyle w:val="odstavek"/>
              <w:shd w:val="clear" w:color="auto" w:fill="FFFFFF"/>
              <w:spacing w:before="0" w:beforeAutospacing="0" w:after="0" w:afterAutospacing="0"/>
              <w:jc w:val="both"/>
              <w:rPr>
                <w:rFonts w:ascii="Arial" w:hAnsi="Arial" w:cs="Arial"/>
                <w:sz w:val="20"/>
                <w:szCs w:val="20"/>
              </w:rPr>
            </w:pPr>
          </w:p>
          <w:p w14:paraId="3FF73500" w14:textId="6C890893" w:rsidR="000E4D53" w:rsidRDefault="000E4D53" w:rsidP="000E4D53">
            <w:pPr>
              <w:pStyle w:val="odstavek"/>
              <w:shd w:val="clear" w:color="auto" w:fill="FFFFFF"/>
              <w:spacing w:before="0" w:beforeAutospacing="0" w:after="0" w:afterAutospacing="0"/>
              <w:jc w:val="both"/>
              <w:rPr>
                <w:rFonts w:ascii="Arial" w:hAnsi="Arial" w:cs="Arial"/>
                <w:sz w:val="20"/>
                <w:szCs w:val="20"/>
              </w:rPr>
            </w:pPr>
            <w:r w:rsidRPr="000E4D53">
              <w:rPr>
                <w:rFonts w:ascii="Arial" w:hAnsi="Arial" w:cs="Arial"/>
                <w:sz w:val="20"/>
                <w:szCs w:val="20"/>
              </w:rPr>
              <w:t xml:space="preserve">V letu 2021 so državni organi in organi lokalnih skupnosti rešili skupno 6432 zahtev za dostop in ponovno uporabo informacij javnega značaja. Državni organi so v letu 2021 rešili 78,3 odstotka vseh zahtev, organi lokalnih skupnosti pa 21,7 odstotka. V letu 2022 je bilo rešenih skupno 5734 zahtev, od tega so državni organi rešili 76,5 odstotka vseh zahtev, organi lokalnih skupnosti pa 23,5 odstotka. </w:t>
            </w:r>
          </w:p>
          <w:p w14:paraId="601ADF58" w14:textId="77777777" w:rsidR="0053064F" w:rsidRDefault="0053064F" w:rsidP="000E4D53">
            <w:pPr>
              <w:pStyle w:val="odstavek"/>
              <w:shd w:val="clear" w:color="auto" w:fill="FFFFFF"/>
              <w:spacing w:before="0" w:beforeAutospacing="0" w:after="0" w:afterAutospacing="0"/>
              <w:jc w:val="both"/>
              <w:rPr>
                <w:rFonts w:ascii="Arial" w:hAnsi="Arial" w:cs="Arial"/>
                <w:sz w:val="20"/>
                <w:szCs w:val="20"/>
              </w:rPr>
            </w:pPr>
          </w:p>
          <w:p w14:paraId="35FC97C6" w14:textId="3059CCB0" w:rsidR="000E4D53" w:rsidRDefault="000E4D53" w:rsidP="000E4D53">
            <w:pPr>
              <w:pStyle w:val="odstavek"/>
              <w:shd w:val="clear" w:color="auto" w:fill="FFFFFF"/>
              <w:spacing w:before="0" w:beforeAutospacing="0" w:after="0" w:afterAutospacing="0"/>
              <w:jc w:val="both"/>
              <w:rPr>
                <w:rFonts w:ascii="Arial" w:hAnsi="Arial" w:cs="Arial"/>
                <w:sz w:val="20"/>
                <w:szCs w:val="20"/>
              </w:rPr>
            </w:pPr>
            <w:r w:rsidRPr="000E4D53">
              <w:rPr>
                <w:rFonts w:ascii="Arial" w:hAnsi="Arial" w:cs="Arial"/>
                <w:sz w:val="20"/>
                <w:szCs w:val="20"/>
              </w:rPr>
              <w:t>Večina zahtev za dostop in ponovno uporabo informacij javnega značaja je bila ugodno rešena (prosilci so zahtevane informacije prejeli v celoti). V letu 2021 je bil ta delež 59 odstotkov, v letu 2022 pa 58,4 odstotka. Sledijo jim delno ugodene zahteve, nato zahteve, ki so v celoti zavrnjene, in druge odločitve, kamor se uvrščajo zavržene ali odstopljene zahteve oziroma ustavljeni postopki ali zahteve, ki so še v postopku reševanja.</w:t>
            </w:r>
          </w:p>
          <w:p w14:paraId="000E4B97" w14:textId="77777777" w:rsidR="0053064F" w:rsidRPr="000E4D53" w:rsidRDefault="0053064F" w:rsidP="000E4D53">
            <w:pPr>
              <w:pStyle w:val="odstavek"/>
              <w:shd w:val="clear" w:color="auto" w:fill="FFFFFF"/>
              <w:spacing w:before="0" w:beforeAutospacing="0" w:after="0" w:afterAutospacing="0"/>
              <w:jc w:val="both"/>
              <w:rPr>
                <w:rFonts w:ascii="Arial" w:hAnsi="Arial" w:cs="Arial"/>
                <w:sz w:val="20"/>
                <w:szCs w:val="20"/>
              </w:rPr>
            </w:pPr>
          </w:p>
          <w:p w14:paraId="4E9314FC" w14:textId="1A526917" w:rsidR="000E4D53" w:rsidRPr="000E4D53" w:rsidRDefault="000E4D53" w:rsidP="000E4D53">
            <w:pPr>
              <w:pStyle w:val="odstavek"/>
              <w:shd w:val="clear" w:color="auto" w:fill="FFFFFF"/>
              <w:spacing w:before="0" w:beforeAutospacing="0" w:after="0" w:afterAutospacing="0"/>
              <w:jc w:val="both"/>
              <w:rPr>
                <w:rFonts w:ascii="Arial" w:hAnsi="Arial" w:cs="Arial"/>
                <w:sz w:val="20"/>
                <w:szCs w:val="20"/>
              </w:rPr>
            </w:pPr>
            <w:r w:rsidRPr="000E4D53">
              <w:rPr>
                <w:rFonts w:ascii="Arial" w:hAnsi="Arial" w:cs="Arial"/>
                <w:sz w:val="20"/>
                <w:szCs w:val="20"/>
              </w:rPr>
              <w:t xml:space="preserve">Tudi v letih 20121 in 2022 je najpogostejši razlog za delno zavrnitev zahteve za dostop do informacij javnega značaja po ZDIJZ osebni podatek. Najpogostejši razlog za popolno zavrnitev zahteve pa dejstvo, da organ ni razpolagal z zahtevano informacijo. </w:t>
            </w:r>
          </w:p>
          <w:p w14:paraId="314AF8D0" w14:textId="77777777" w:rsidR="000E4D53" w:rsidRPr="000E4D53" w:rsidRDefault="000E4D53" w:rsidP="000E4D53">
            <w:pPr>
              <w:pStyle w:val="odstavek"/>
              <w:shd w:val="clear" w:color="auto" w:fill="FFFFFF"/>
              <w:spacing w:before="0" w:beforeAutospacing="0" w:after="0" w:afterAutospacing="0"/>
              <w:jc w:val="both"/>
              <w:rPr>
                <w:rFonts w:ascii="Arial" w:hAnsi="Arial" w:cs="Arial"/>
                <w:sz w:val="20"/>
                <w:szCs w:val="20"/>
              </w:rPr>
            </w:pPr>
          </w:p>
          <w:p w14:paraId="165CDAA5" w14:textId="66965578" w:rsidR="000E4D53" w:rsidRPr="000E4D53" w:rsidRDefault="000E4D53" w:rsidP="000E4D53">
            <w:pPr>
              <w:pStyle w:val="odstavek"/>
              <w:shd w:val="clear" w:color="auto" w:fill="FFFFFF"/>
              <w:spacing w:before="0" w:beforeAutospacing="0" w:after="0" w:afterAutospacing="0"/>
              <w:jc w:val="both"/>
              <w:rPr>
                <w:rFonts w:ascii="Arial" w:hAnsi="Arial" w:cs="Arial"/>
                <w:sz w:val="20"/>
                <w:szCs w:val="20"/>
              </w:rPr>
            </w:pPr>
            <w:r w:rsidRPr="000E4D53">
              <w:rPr>
                <w:rFonts w:ascii="Arial" w:hAnsi="Arial" w:cs="Arial"/>
                <w:sz w:val="20"/>
                <w:szCs w:val="20"/>
              </w:rPr>
              <w:t xml:space="preserve">Informacijski pooblaščenec je v letu 2021 izdal 262 odločb, ki se nanašajo na pritožbe zoper odločitve državnih organov in organov lokalnih skupnosti v zvezi z dostopom in ponovno uporabo informacij javnega značaja, v letu 2022 pa 259 odločb. Tako kot v prejšnjih letih je v večini primerov informacijski pooblaščenec zavrnil pritožbe prosilcev, in sicer v letu 2021 v 164 primerih (62,6 odstotka vseh odločitev) in v letu 2022 v 141 primerih (54,4 odstotka odločitev). </w:t>
            </w:r>
          </w:p>
          <w:p w14:paraId="44AAD862" w14:textId="34831D6B" w:rsidR="000E4D53" w:rsidRDefault="000E4D53" w:rsidP="000E4D53">
            <w:pPr>
              <w:pStyle w:val="odstavek"/>
              <w:shd w:val="clear" w:color="auto" w:fill="FFFFFF"/>
              <w:spacing w:before="0" w:beforeAutospacing="0" w:after="0" w:afterAutospacing="0"/>
              <w:jc w:val="both"/>
              <w:rPr>
                <w:rFonts w:ascii="Arial" w:hAnsi="Arial" w:cs="Arial"/>
                <w:sz w:val="20"/>
                <w:szCs w:val="20"/>
              </w:rPr>
            </w:pPr>
            <w:r w:rsidRPr="000E4D53">
              <w:rPr>
                <w:rFonts w:ascii="Arial" w:hAnsi="Arial" w:cs="Arial"/>
                <w:sz w:val="20"/>
                <w:szCs w:val="20"/>
              </w:rPr>
              <w:t xml:space="preserve">Ministrstvo za javno upravo, ki je resorno ministrstvo, pristojno za področje transparentnosti in dostopa do informacij javnega značaja, je opravljalo svoje naloge s področja izvajanja zakonodaje, svetovanja in izobraževanja. </w:t>
            </w:r>
          </w:p>
          <w:p w14:paraId="4BFB2CA8" w14:textId="77777777" w:rsidR="000E4D53" w:rsidRPr="000E4D53" w:rsidRDefault="000E4D53" w:rsidP="000E4D53">
            <w:pPr>
              <w:pStyle w:val="odstavek"/>
              <w:shd w:val="clear" w:color="auto" w:fill="FFFFFF"/>
              <w:spacing w:before="0" w:beforeAutospacing="0" w:after="0" w:afterAutospacing="0"/>
              <w:jc w:val="both"/>
              <w:rPr>
                <w:rFonts w:ascii="Arial" w:hAnsi="Arial" w:cs="Arial"/>
                <w:sz w:val="20"/>
                <w:szCs w:val="20"/>
              </w:rPr>
            </w:pPr>
          </w:p>
          <w:p w14:paraId="693C0B1B" w14:textId="65EC550D" w:rsidR="000E4D53" w:rsidRPr="000E4D53" w:rsidRDefault="000E4D53" w:rsidP="000E4D53">
            <w:pPr>
              <w:pStyle w:val="odstavek"/>
              <w:shd w:val="clear" w:color="auto" w:fill="FFFFFF"/>
              <w:spacing w:before="0" w:beforeAutospacing="0" w:after="0" w:afterAutospacing="0"/>
              <w:jc w:val="both"/>
              <w:rPr>
                <w:rFonts w:ascii="Arial" w:hAnsi="Arial" w:cs="Arial"/>
                <w:sz w:val="20"/>
                <w:szCs w:val="20"/>
              </w:rPr>
            </w:pPr>
            <w:r w:rsidRPr="000E4D53">
              <w:rPr>
                <w:rFonts w:ascii="Arial" w:hAnsi="Arial" w:cs="Arial"/>
                <w:sz w:val="20"/>
                <w:szCs w:val="20"/>
              </w:rPr>
              <w:t xml:space="preserve">V letu 2022 je ministrstvo pripravilo predlog za ratifikacijo Konvencije Sveta Evrope o dostopu do uradnih dokumentov, Pravica dostopa do informacij v pluralistični in demokratični družbi zagotavlja javnost delovanja javnih institucij. S tem krepi integriteto, učinkovitost in odgovornost dela javnih organov ter pomaga utrjevati njihovo legitimnost. Državni zbor Republike Slovenije je zakon o ratifikaciji sprejel januarja 2023. V letu 2023 obeležujemo 20. obletnico sprejetja prvega ZDIJZ (2003); ratifikacija ima zato tudi pomembno sporočilo za dodatno mednarodno zavezanost k transparentnosti delovanja javnega sektorja. </w:t>
            </w:r>
          </w:p>
          <w:p w14:paraId="23BA290B" w14:textId="3F82ED0A" w:rsidR="00134D2E" w:rsidRPr="000E4D53" w:rsidRDefault="000E4D53" w:rsidP="000E4D53">
            <w:pPr>
              <w:pStyle w:val="odstavek"/>
              <w:shd w:val="clear" w:color="auto" w:fill="FFFFFF"/>
              <w:spacing w:before="0" w:beforeAutospacing="0" w:after="0" w:afterAutospacing="0"/>
              <w:jc w:val="both"/>
              <w:rPr>
                <w:rFonts w:ascii="Arial" w:hAnsi="Arial" w:cs="Arial"/>
                <w:sz w:val="20"/>
                <w:szCs w:val="20"/>
                <w:highlight w:val="yellow"/>
              </w:rPr>
            </w:pPr>
            <w:r w:rsidRPr="000E4D53">
              <w:rPr>
                <w:rFonts w:ascii="Arial" w:hAnsi="Arial" w:cs="Arial"/>
                <w:sz w:val="20"/>
                <w:szCs w:val="20"/>
              </w:rPr>
              <w:t> </w:t>
            </w:r>
          </w:p>
        </w:tc>
      </w:tr>
      <w:tr w:rsidR="001E3AB2" w:rsidRPr="006E54BF" w14:paraId="3D5126A4" w14:textId="77777777" w:rsidTr="009061FD">
        <w:tc>
          <w:tcPr>
            <w:tcW w:w="9163" w:type="dxa"/>
            <w:gridSpan w:val="5"/>
          </w:tcPr>
          <w:p w14:paraId="291C4A0A" w14:textId="77777777" w:rsidR="001E3AB2" w:rsidRPr="006E54BF" w:rsidRDefault="001E3AB2" w:rsidP="0046162C">
            <w:pPr>
              <w:suppressAutoHyphens/>
              <w:overflowPunct w:val="0"/>
              <w:autoSpaceDE w:val="0"/>
              <w:autoSpaceDN w:val="0"/>
              <w:adjustRightInd w:val="0"/>
              <w:spacing w:line="240" w:lineRule="auto"/>
              <w:textAlignment w:val="baseline"/>
              <w:outlineLvl w:val="3"/>
              <w:rPr>
                <w:rFonts w:cs="Arial"/>
                <w:b/>
                <w:szCs w:val="20"/>
                <w:lang w:val="sl-SI" w:eastAsia="sl-SI"/>
              </w:rPr>
            </w:pPr>
            <w:r w:rsidRPr="006E54BF">
              <w:rPr>
                <w:rFonts w:cs="Arial"/>
                <w:b/>
                <w:szCs w:val="20"/>
                <w:lang w:val="sl-SI" w:eastAsia="sl-SI"/>
              </w:rPr>
              <w:t>6. Presoja posledic za:</w:t>
            </w:r>
          </w:p>
        </w:tc>
      </w:tr>
      <w:tr w:rsidR="001E3AB2" w:rsidRPr="006E54BF" w14:paraId="2F8C8AD9" w14:textId="77777777" w:rsidTr="009061FD">
        <w:tc>
          <w:tcPr>
            <w:tcW w:w="1448" w:type="dxa"/>
            <w:gridSpan w:val="2"/>
          </w:tcPr>
          <w:p w14:paraId="6D444694" w14:textId="77777777" w:rsidR="001E3AB2" w:rsidRPr="006E54BF"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6E54BF">
              <w:rPr>
                <w:rFonts w:cs="Arial"/>
                <w:iCs/>
                <w:szCs w:val="20"/>
                <w:lang w:val="sl-SI" w:eastAsia="sl-SI"/>
              </w:rPr>
              <w:t>a)</w:t>
            </w:r>
          </w:p>
        </w:tc>
        <w:tc>
          <w:tcPr>
            <w:tcW w:w="5444" w:type="dxa"/>
            <w:gridSpan w:val="2"/>
          </w:tcPr>
          <w:p w14:paraId="6F549645" w14:textId="77777777" w:rsidR="001E3AB2" w:rsidRPr="006E54BF" w:rsidRDefault="001E3AB2" w:rsidP="0046162C">
            <w:pPr>
              <w:overflowPunct w:val="0"/>
              <w:autoSpaceDE w:val="0"/>
              <w:autoSpaceDN w:val="0"/>
              <w:adjustRightInd w:val="0"/>
              <w:spacing w:line="240" w:lineRule="auto"/>
              <w:jc w:val="both"/>
              <w:textAlignment w:val="baseline"/>
              <w:rPr>
                <w:rFonts w:cs="Arial"/>
                <w:szCs w:val="20"/>
                <w:lang w:val="sl-SI" w:eastAsia="sl-SI"/>
              </w:rPr>
            </w:pPr>
            <w:r w:rsidRPr="006E54BF">
              <w:rPr>
                <w:rFonts w:cs="Arial"/>
                <w:szCs w:val="20"/>
                <w:lang w:val="sl-SI" w:eastAsia="sl-SI"/>
              </w:rPr>
              <w:t>javnofinančna sredstva nad 40.000 EUR v tekočem in naslednjih treh letih</w:t>
            </w:r>
          </w:p>
        </w:tc>
        <w:tc>
          <w:tcPr>
            <w:tcW w:w="2271" w:type="dxa"/>
            <w:vAlign w:val="center"/>
          </w:tcPr>
          <w:p w14:paraId="1B15D4AC" w14:textId="77777777" w:rsidR="001E3AB2" w:rsidRPr="006E54BF" w:rsidRDefault="00BB636E" w:rsidP="0046162C">
            <w:pPr>
              <w:overflowPunct w:val="0"/>
              <w:autoSpaceDE w:val="0"/>
              <w:autoSpaceDN w:val="0"/>
              <w:adjustRightInd w:val="0"/>
              <w:spacing w:line="240" w:lineRule="auto"/>
              <w:jc w:val="center"/>
              <w:textAlignment w:val="baseline"/>
              <w:rPr>
                <w:rFonts w:cs="Arial"/>
                <w:iCs/>
                <w:szCs w:val="20"/>
                <w:lang w:val="sl-SI" w:eastAsia="sl-SI"/>
              </w:rPr>
            </w:pPr>
            <w:r w:rsidRPr="006E54BF">
              <w:rPr>
                <w:rFonts w:cs="Arial"/>
                <w:szCs w:val="20"/>
                <w:lang w:val="sl-SI" w:eastAsia="sl-SI"/>
              </w:rPr>
              <w:t>NE</w:t>
            </w:r>
          </w:p>
        </w:tc>
      </w:tr>
      <w:tr w:rsidR="001E3AB2" w:rsidRPr="006E54BF" w14:paraId="3685D200" w14:textId="77777777" w:rsidTr="009061FD">
        <w:tc>
          <w:tcPr>
            <w:tcW w:w="1448" w:type="dxa"/>
            <w:gridSpan w:val="2"/>
          </w:tcPr>
          <w:p w14:paraId="3DB781CC" w14:textId="77777777" w:rsidR="001E3AB2" w:rsidRPr="006E54BF"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6E54BF">
              <w:rPr>
                <w:rFonts w:cs="Arial"/>
                <w:iCs/>
                <w:szCs w:val="20"/>
                <w:lang w:val="sl-SI" w:eastAsia="sl-SI"/>
              </w:rPr>
              <w:t>b)</w:t>
            </w:r>
          </w:p>
        </w:tc>
        <w:tc>
          <w:tcPr>
            <w:tcW w:w="5444" w:type="dxa"/>
            <w:gridSpan w:val="2"/>
          </w:tcPr>
          <w:p w14:paraId="43FB3637" w14:textId="77777777" w:rsidR="001E3AB2" w:rsidRPr="006E54BF"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6E54BF">
              <w:rPr>
                <w:rFonts w:cs="Arial"/>
                <w:bCs/>
                <w:szCs w:val="20"/>
                <w:lang w:val="sl-SI" w:eastAsia="sl-SI"/>
              </w:rPr>
              <w:t>usklajenost slovenskega pravnega reda s pravnim redom Evropske unije</w:t>
            </w:r>
          </w:p>
        </w:tc>
        <w:tc>
          <w:tcPr>
            <w:tcW w:w="2271" w:type="dxa"/>
            <w:vAlign w:val="center"/>
          </w:tcPr>
          <w:p w14:paraId="175BC449" w14:textId="77777777" w:rsidR="001E3AB2" w:rsidRPr="006E54BF"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6E54BF">
              <w:rPr>
                <w:rFonts w:cs="Arial"/>
                <w:szCs w:val="20"/>
                <w:lang w:val="sl-SI" w:eastAsia="sl-SI"/>
              </w:rPr>
              <w:t>NE</w:t>
            </w:r>
          </w:p>
        </w:tc>
      </w:tr>
      <w:tr w:rsidR="001E3AB2" w:rsidRPr="006E54BF" w14:paraId="529DF15C" w14:textId="77777777" w:rsidTr="009061FD">
        <w:tc>
          <w:tcPr>
            <w:tcW w:w="1448" w:type="dxa"/>
            <w:gridSpan w:val="2"/>
          </w:tcPr>
          <w:p w14:paraId="46D62DA8" w14:textId="77777777" w:rsidR="001E3AB2" w:rsidRPr="006E54BF"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6E54BF">
              <w:rPr>
                <w:rFonts w:cs="Arial"/>
                <w:iCs/>
                <w:szCs w:val="20"/>
                <w:lang w:val="sl-SI" w:eastAsia="sl-SI"/>
              </w:rPr>
              <w:t>c)</w:t>
            </w:r>
          </w:p>
        </w:tc>
        <w:tc>
          <w:tcPr>
            <w:tcW w:w="5444" w:type="dxa"/>
            <w:gridSpan w:val="2"/>
          </w:tcPr>
          <w:p w14:paraId="21A24FD6" w14:textId="77777777" w:rsidR="001E3AB2" w:rsidRPr="006E54BF" w:rsidRDefault="001E3AB2" w:rsidP="0046162C">
            <w:pPr>
              <w:overflowPunct w:val="0"/>
              <w:autoSpaceDE w:val="0"/>
              <w:autoSpaceDN w:val="0"/>
              <w:adjustRightInd w:val="0"/>
              <w:spacing w:line="240" w:lineRule="auto"/>
              <w:jc w:val="both"/>
              <w:textAlignment w:val="baseline"/>
              <w:rPr>
                <w:rFonts w:cs="Arial"/>
                <w:iCs/>
                <w:szCs w:val="20"/>
                <w:lang w:val="sl-SI" w:eastAsia="sl-SI"/>
              </w:rPr>
            </w:pPr>
            <w:r w:rsidRPr="006E54BF">
              <w:rPr>
                <w:rFonts w:cs="Arial"/>
                <w:szCs w:val="20"/>
                <w:lang w:val="sl-SI" w:eastAsia="sl-SI"/>
              </w:rPr>
              <w:t>administrativne posledice</w:t>
            </w:r>
          </w:p>
        </w:tc>
        <w:tc>
          <w:tcPr>
            <w:tcW w:w="2271" w:type="dxa"/>
            <w:vAlign w:val="center"/>
          </w:tcPr>
          <w:p w14:paraId="6ADD9B5B" w14:textId="77777777" w:rsidR="001E3AB2" w:rsidRPr="006E54BF" w:rsidRDefault="001E3AB2" w:rsidP="0046162C">
            <w:pPr>
              <w:overflowPunct w:val="0"/>
              <w:autoSpaceDE w:val="0"/>
              <w:autoSpaceDN w:val="0"/>
              <w:adjustRightInd w:val="0"/>
              <w:spacing w:line="240" w:lineRule="auto"/>
              <w:jc w:val="center"/>
              <w:textAlignment w:val="baseline"/>
              <w:rPr>
                <w:rFonts w:cs="Arial"/>
                <w:szCs w:val="20"/>
                <w:lang w:val="sl-SI" w:eastAsia="sl-SI"/>
              </w:rPr>
            </w:pPr>
            <w:r w:rsidRPr="006E54BF">
              <w:rPr>
                <w:rFonts w:cs="Arial"/>
                <w:szCs w:val="20"/>
                <w:lang w:val="sl-SI" w:eastAsia="sl-SI"/>
              </w:rPr>
              <w:t>NE</w:t>
            </w:r>
          </w:p>
        </w:tc>
      </w:tr>
      <w:tr w:rsidR="001E3AB2" w:rsidRPr="006E54BF" w14:paraId="0562442D" w14:textId="77777777" w:rsidTr="009061FD">
        <w:tc>
          <w:tcPr>
            <w:tcW w:w="1448" w:type="dxa"/>
            <w:gridSpan w:val="2"/>
          </w:tcPr>
          <w:p w14:paraId="104147A4" w14:textId="77777777" w:rsidR="001E3AB2" w:rsidRPr="006E54BF"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6E54BF">
              <w:rPr>
                <w:rFonts w:cs="Arial"/>
                <w:iCs/>
                <w:szCs w:val="20"/>
                <w:lang w:val="sl-SI" w:eastAsia="sl-SI"/>
              </w:rPr>
              <w:t>č)</w:t>
            </w:r>
          </w:p>
        </w:tc>
        <w:tc>
          <w:tcPr>
            <w:tcW w:w="5444" w:type="dxa"/>
            <w:gridSpan w:val="2"/>
          </w:tcPr>
          <w:p w14:paraId="336623AA" w14:textId="77777777" w:rsidR="001E3AB2" w:rsidRPr="006E54BF"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6E54BF">
              <w:rPr>
                <w:rFonts w:cs="Arial"/>
                <w:szCs w:val="20"/>
                <w:lang w:val="sl-SI" w:eastAsia="sl-SI"/>
              </w:rPr>
              <w:t>gospodarstvo, zlasti</w:t>
            </w:r>
            <w:r w:rsidRPr="006E54BF">
              <w:rPr>
                <w:rFonts w:cs="Arial"/>
                <w:bCs/>
                <w:szCs w:val="20"/>
                <w:lang w:val="sl-SI" w:eastAsia="sl-SI"/>
              </w:rPr>
              <w:t xml:space="preserve"> mala in srednja podjetja ter konkurenčnost podjetij</w:t>
            </w:r>
          </w:p>
        </w:tc>
        <w:tc>
          <w:tcPr>
            <w:tcW w:w="2271" w:type="dxa"/>
            <w:vAlign w:val="center"/>
          </w:tcPr>
          <w:p w14:paraId="7072F65D" w14:textId="77777777" w:rsidR="001E3AB2" w:rsidRPr="006E54BF"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6E54BF">
              <w:rPr>
                <w:rFonts w:cs="Arial"/>
                <w:szCs w:val="20"/>
                <w:lang w:val="sl-SI" w:eastAsia="sl-SI"/>
              </w:rPr>
              <w:t>NE</w:t>
            </w:r>
          </w:p>
        </w:tc>
      </w:tr>
      <w:tr w:rsidR="001E3AB2" w:rsidRPr="006E54BF" w14:paraId="24C88FEA" w14:textId="77777777" w:rsidTr="009061FD">
        <w:tc>
          <w:tcPr>
            <w:tcW w:w="1448" w:type="dxa"/>
            <w:gridSpan w:val="2"/>
          </w:tcPr>
          <w:p w14:paraId="25DE2587" w14:textId="77777777" w:rsidR="001E3AB2" w:rsidRPr="006E54BF"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6E54BF">
              <w:rPr>
                <w:rFonts w:cs="Arial"/>
                <w:iCs/>
                <w:szCs w:val="20"/>
                <w:lang w:val="sl-SI" w:eastAsia="sl-SI"/>
              </w:rPr>
              <w:t>d)</w:t>
            </w:r>
          </w:p>
        </w:tc>
        <w:tc>
          <w:tcPr>
            <w:tcW w:w="5444" w:type="dxa"/>
            <w:gridSpan w:val="2"/>
          </w:tcPr>
          <w:p w14:paraId="565261D7" w14:textId="77777777" w:rsidR="001E3AB2" w:rsidRPr="006E54BF"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6E54BF">
              <w:rPr>
                <w:rFonts w:cs="Arial"/>
                <w:bCs/>
                <w:szCs w:val="20"/>
                <w:lang w:val="sl-SI" w:eastAsia="sl-SI"/>
              </w:rPr>
              <w:t>okolje, vključno s prostorskimi in varstvenimi vidiki</w:t>
            </w:r>
          </w:p>
        </w:tc>
        <w:tc>
          <w:tcPr>
            <w:tcW w:w="2271" w:type="dxa"/>
            <w:vAlign w:val="center"/>
          </w:tcPr>
          <w:p w14:paraId="31805EFB" w14:textId="77777777" w:rsidR="001E3AB2" w:rsidRPr="006E54BF"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6E54BF">
              <w:rPr>
                <w:rFonts w:cs="Arial"/>
                <w:szCs w:val="20"/>
                <w:lang w:val="sl-SI" w:eastAsia="sl-SI"/>
              </w:rPr>
              <w:t>NE</w:t>
            </w:r>
          </w:p>
        </w:tc>
      </w:tr>
      <w:tr w:rsidR="001E3AB2" w:rsidRPr="006E54BF" w14:paraId="0B16B107" w14:textId="77777777" w:rsidTr="009061FD">
        <w:tc>
          <w:tcPr>
            <w:tcW w:w="1448" w:type="dxa"/>
            <w:gridSpan w:val="2"/>
          </w:tcPr>
          <w:p w14:paraId="3D45B77C" w14:textId="77777777" w:rsidR="001E3AB2" w:rsidRPr="006E54BF"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6E54BF">
              <w:rPr>
                <w:rFonts w:cs="Arial"/>
                <w:iCs/>
                <w:szCs w:val="20"/>
                <w:lang w:val="sl-SI" w:eastAsia="sl-SI"/>
              </w:rPr>
              <w:t>e)</w:t>
            </w:r>
          </w:p>
        </w:tc>
        <w:tc>
          <w:tcPr>
            <w:tcW w:w="5444" w:type="dxa"/>
            <w:gridSpan w:val="2"/>
          </w:tcPr>
          <w:p w14:paraId="369CE1B8" w14:textId="77777777" w:rsidR="001E3AB2" w:rsidRPr="006E54BF"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6E54BF">
              <w:rPr>
                <w:rFonts w:cs="Arial"/>
                <w:bCs/>
                <w:szCs w:val="20"/>
                <w:lang w:val="sl-SI" w:eastAsia="sl-SI"/>
              </w:rPr>
              <w:t>socialno področje</w:t>
            </w:r>
          </w:p>
        </w:tc>
        <w:tc>
          <w:tcPr>
            <w:tcW w:w="2271" w:type="dxa"/>
            <w:vAlign w:val="center"/>
          </w:tcPr>
          <w:p w14:paraId="3B8C293C" w14:textId="77777777" w:rsidR="001E3AB2" w:rsidRPr="006E54BF" w:rsidRDefault="001E3AB2" w:rsidP="0046162C">
            <w:pPr>
              <w:overflowPunct w:val="0"/>
              <w:autoSpaceDE w:val="0"/>
              <w:autoSpaceDN w:val="0"/>
              <w:adjustRightInd w:val="0"/>
              <w:spacing w:line="240" w:lineRule="auto"/>
              <w:jc w:val="center"/>
              <w:textAlignment w:val="baseline"/>
              <w:rPr>
                <w:rFonts w:cs="Arial"/>
                <w:iCs/>
                <w:szCs w:val="20"/>
                <w:lang w:val="sl-SI" w:eastAsia="sl-SI"/>
              </w:rPr>
            </w:pPr>
            <w:r w:rsidRPr="006E54BF">
              <w:rPr>
                <w:rFonts w:cs="Arial"/>
                <w:szCs w:val="20"/>
                <w:lang w:val="sl-SI" w:eastAsia="sl-SI"/>
              </w:rPr>
              <w:t>NE</w:t>
            </w:r>
          </w:p>
        </w:tc>
      </w:tr>
      <w:tr w:rsidR="001E3AB2" w:rsidRPr="006E54BF" w14:paraId="2E8419E3" w14:textId="77777777" w:rsidTr="009061FD">
        <w:tc>
          <w:tcPr>
            <w:tcW w:w="1448" w:type="dxa"/>
            <w:gridSpan w:val="2"/>
            <w:tcBorders>
              <w:bottom w:val="single" w:sz="4" w:space="0" w:color="auto"/>
            </w:tcBorders>
          </w:tcPr>
          <w:p w14:paraId="0091FEF0" w14:textId="77777777" w:rsidR="001E3AB2" w:rsidRPr="006E54BF" w:rsidRDefault="001E3AB2" w:rsidP="0046162C">
            <w:pPr>
              <w:overflowPunct w:val="0"/>
              <w:autoSpaceDE w:val="0"/>
              <w:autoSpaceDN w:val="0"/>
              <w:adjustRightInd w:val="0"/>
              <w:spacing w:line="240" w:lineRule="auto"/>
              <w:ind w:left="360"/>
              <w:jc w:val="both"/>
              <w:textAlignment w:val="baseline"/>
              <w:rPr>
                <w:rFonts w:cs="Arial"/>
                <w:iCs/>
                <w:szCs w:val="20"/>
                <w:lang w:val="sl-SI" w:eastAsia="sl-SI"/>
              </w:rPr>
            </w:pPr>
            <w:r w:rsidRPr="006E54BF">
              <w:rPr>
                <w:rFonts w:cs="Arial"/>
                <w:iCs/>
                <w:szCs w:val="20"/>
                <w:lang w:val="sl-SI" w:eastAsia="sl-SI"/>
              </w:rPr>
              <w:t>f)</w:t>
            </w:r>
          </w:p>
        </w:tc>
        <w:tc>
          <w:tcPr>
            <w:tcW w:w="5444" w:type="dxa"/>
            <w:gridSpan w:val="2"/>
            <w:tcBorders>
              <w:bottom w:val="single" w:sz="4" w:space="0" w:color="auto"/>
            </w:tcBorders>
          </w:tcPr>
          <w:p w14:paraId="7BEDE2CC" w14:textId="77777777" w:rsidR="001E3AB2" w:rsidRPr="006E54BF" w:rsidRDefault="001E3AB2" w:rsidP="0046162C">
            <w:pPr>
              <w:overflowPunct w:val="0"/>
              <w:autoSpaceDE w:val="0"/>
              <w:autoSpaceDN w:val="0"/>
              <w:adjustRightInd w:val="0"/>
              <w:spacing w:line="240" w:lineRule="auto"/>
              <w:jc w:val="both"/>
              <w:textAlignment w:val="baseline"/>
              <w:rPr>
                <w:rFonts w:cs="Arial"/>
                <w:bCs/>
                <w:szCs w:val="20"/>
                <w:lang w:val="sl-SI" w:eastAsia="sl-SI"/>
              </w:rPr>
            </w:pPr>
            <w:r w:rsidRPr="006E54BF">
              <w:rPr>
                <w:rFonts w:cs="Arial"/>
                <w:bCs/>
                <w:szCs w:val="20"/>
                <w:lang w:val="sl-SI" w:eastAsia="sl-SI"/>
              </w:rPr>
              <w:t>dokumente razvojnega načrtovanja:</w:t>
            </w:r>
          </w:p>
          <w:p w14:paraId="7022B35A" w14:textId="77777777" w:rsidR="001E3AB2" w:rsidRPr="006E54BF" w:rsidRDefault="001E3AB2" w:rsidP="0046162C">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6E54BF">
              <w:rPr>
                <w:rFonts w:cs="Arial"/>
                <w:bCs/>
                <w:szCs w:val="20"/>
                <w:lang w:val="sl-SI" w:eastAsia="sl-SI"/>
              </w:rPr>
              <w:t>nacionalne dokumente razvojnega načrtovanja</w:t>
            </w:r>
          </w:p>
          <w:p w14:paraId="7E478A30" w14:textId="77777777" w:rsidR="001E3AB2" w:rsidRPr="006E54BF" w:rsidRDefault="001E3AB2" w:rsidP="0046162C">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6E54BF">
              <w:rPr>
                <w:rFonts w:cs="Arial"/>
                <w:bCs/>
                <w:szCs w:val="20"/>
                <w:lang w:val="sl-SI" w:eastAsia="sl-SI"/>
              </w:rPr>
              <w:t>razvojne politike na ravni programov po strukturi razvojne klasifikacije programskega proračuna</w:t>
            </w:r>
          </w:p>
          <w:p w14:paraId="198D5571" w14:textId="77777777" w:rsidR="001E3AB2" w:rsidRPr="006E54BF" w:rsidRDefault="001E3AB2" w:rsidP="0046162C">
            <w:pPr>
              <w:numPr>
                <w:ilvl w:val="0"/>
                <w:numId w:val="7"/>
              </w:numPr>
              <w:overflowPunct w:val="0"/>
              <w:autoSpaceDE w:val="0"/>
              <w:autoSpaceDN w:val="0"/>
              <w:adjustRightInd w:val="0"/>
              <w:spacing w:line="240" w:lineRule="auto"/>
              <w:jc w:val="both"/>
              <w:textAlignment w:val="baseline"/>
              <w:rPr>
                <w:rFonts w:cs="Arial"/>
                <w:bCs/>
                <w:szCs w:val="20"/>
                <w:lang w:val="sl-SI" w:eastAsia="sl-SI"/>
              </w:rPr>
            </w:pPr>
            <w:r w:rsidRPr="006E54BF">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5E138938" w14:textId="77777777" w:rsidR="001E3AB2" w:rsidRPr="006E54BF" w:rsidRDefault="00D32AE4" w:rsidP="0046162C">
            <w:pPr>
              <w:overflowPunct w:val="0"/>
              <w:autoSpaceDE w:val="0"/>
              <w:autoSpaceDN w:val="0"/>
              <w:adjustRightInd w:val="0"/>
              <w:spacing w:line="240" w:lineRule="auto"/>
              <w:jc w:val="center"/>
              <w:textAlignment w:val="baseline"/>
              <w:rPr>
                <w:rFonts w:cs="Arial"/>
                <w:iCs/>
                <w:szCs w:val="20"/>
                <w:lang w:val="sl-SI" w:eastAsia="sl-SI"/>
              </w:rPr>
            </w:pPr>
            <w:r w:rsidRPr="006E54BF">
              <w:rPr>
                <w:rFonts w:cs="Arial"/>
                <w:iCs/>
                <w:szCs w:val="20"/>
                <w:lang w:val="sl-SI" w:eastAsia="sl-SI"/>
              </w:rPr>
              <w:t>NE</w:t>
            </w:r>
          </w:p>
        </w:tc>
      </w:tr>
      <w:tr w:rsidR="001E3AB2" w:rsidRPr="006E54BF" w14:paraId="1C4DF0F5" w14:textId="77777777" w:rsidTr="009061FD">
        <w:tc>
          <w:tcPr>
            <w:tcW w:w="9163" w:type="dxa"/>
            <w:gridSpan w:val="5"/>
            <w:tcBorders>
              <w:top w:val="single" w:sz="4" w:space="0" w:color="auto"/>
              <w:left w:val="single" w:sz="4" w:space="0" w:color="auto"/>
              <w:bottom w:val="single" w:sz="4" w:space="0" w:color="auto"/>
              <w:right w:val="single" w:sz="4" w:space="0" w:color="auto"/>
            </w:tcBorders>
          </w:tcPr>
          <w:p w14:paraId="1CE1EC90" w14:textId="77777777" w:rsidR="001E3AB2" w:rsidRPr="006E54BF" w:rsidRDefault="001E3AB2" w:rsidP="0046162C">
            <w:pPr>
              <w:widowControl w:val="0"/>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6E54BF">
              <w:rPr>
                <w:rFonts w:cs="Arial"/>
                <w:b/>
                <w:szCs w:val="20"/>
                <w:lang w:val="sl-SI" w:eastAsia="sl-SI"/>
              </w:rPr>
              <w:t>7.a Predstavitev ocene finančnih posledic nad 40.000 EUR:</w:t>
            </w:r>
          </w:p>
          <w:p w14:paraId="223D14A6" w14:textId="77777777" w:rsidR="001E3AB2" w:rsidRPr="006E54BF" w:rsidRDefault="001E3AB2" w:rsidP="0046162C">
            <w:pPr>
              <w:spacing w:line="240" w:lineRule="auto"/>
              <w:jc w:val="both"/>
              <w:rPr>
                <w:rFonts w:cs="Arial"/>
                <w:b/>
                <w:szCs w:val="20"/>
                <w:lang w:val="sl-SI" w:eastAsia="sl-SI"/>
              </w:rPr>
            </w:pPr>
          </w:p>
        </w:tc>
      </w:tr>
    </w:tbl>
    <w:p w14:paraId="7521B9DF" w14:textId="77777777" w:rsidR="001E3AB2" w:rsidRPr="006E54BF" w:rsidRDefault="001E3AB2" w:rsidP="0046162C">
      <w:pPr>
        <w:spacing w:line="240" w:lineRule="auto"/>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E3AB2" w:rsidRPr="00E52A14" w14:paraId="4247F6B6" w14:textId="77777777" w:rsidTr="009061F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9E49C2B" w14:textId="77777777" w:rsidR="001E3AB2" w:rsidRPr="006E54BF" w:rsidRDefault="001E3AB2" w:rsidP="0046162C">
            <w:pPr>
              <w:pageBreakBefore/>
              <w:widowControl w:val="0"/>
              <w:tabs>
                <w:tab w:val="left" w:pos="2340"/>
              </w:tabs>
              <w:spacing w:line="240" w:lineRule="auto"/>
              <w:ind w:left="142" w:hanging="142"/>
              <w:outlineLvl w:val="0"/>
              <w:rPr>
                <w:rFonts w:cs="Arial"/>
                <w:b/>
                <w:kern w:val="32"/>
                <w:szCs w:val="20"/>
                <w:lang w:val="sl-SI" w:eastAsia="sl-SI"/>
              </w:rPr>
            </w:pPr>
            <w:r w:rsidRPr="006E54BF">
              <w:rPr>
                <w:rFonts w:cs="Arial"/>
                <w:b/>
                <w:kern w:val="32"/>
                <w:szCs w:val="20"/>
                <w:lang w:val="sl-SI" w:eastAsia="sl-SI"/>
              </w:rPr>
              <w:lastRenderedPageBreak/>
              <w:t>I. Ocena finančnih posledic, ki niso načrtovane v sprejetem proračunu</w:t>
            </w:r>
          </w:p>
        </w:tc>
      </w:tr>
      <w:tr w:rsidR="001E3AB2" w:rsidRPr="006E54BF" w14:paraId="67689139" w14:textId="77777777" w:rsidTr="009061F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DD07CD5" w14:textId="77777777" w:rsidR="001E3AB2" w:rsidRPr="006E54BF" w:rsidRDefault="001E3AB2" w:rsidP="0046162C">
            <w:pPr>
              <w:widowControl w:val="0"/>
              <w:spacing w:line="240" w:lineRule="auto"/>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51D39E"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8301EE1"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1D6658"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7EC182E"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t + 3</w:t>
            </w:r>
          </w:p>
        </w:tc>
      </w:tr>
      <w:tr w:rsidR="001E3AB2" w:rsidRPr="006E54BF" w14:paraId="41756301" w14:textId="77777777" w:rsidTr="009061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9822DB" w14:textId="77777777" w:rsidR="001E3AB2" w:rsidRPr="006E54BF" w:rsidRDefault="001E3AB2" w:rsidP="0046162C">
            <w:pPr>
              <w:widowControl w:val="0"/>
              <w:spacing w:line="240" w:lineRule="auto"/>
              <w:rPr>
                <w:rFonts w:cs="Arial"/>
                <w:bCs/>
                <w:szCs w:val="20"/>
                <w:lang w:val="sl-SI"/>
              </w:rPr>
            </w:pPr>
            <w:r w:rsidRPr="006E54BF">
              <w:rPr>
                <w:rFonts w:cs="Arial"/>
                <w:bCs/>
                <w:szCs w:val="20"/>
                <w:lang w:val="sl-SI"/>
              </w:rPr>
              <w:t>Predvideno povečanje (+) ali zmanjšanje (</w:t>
            </w:r>
            <w:r w:rsidRPr="006E54BF">
              <w:rPr>
                <w:rFonts w:cs="Arial"/>
                <w:b/>
                <w:szCs w:val="20"/>
                <w:lang w:val="sl-SI"/>
              </w:rPr>
              <w:t>–</w:t>
            </w:r>
            <w:r w:rsidRPr="006E54BF">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7DFBA8" w14:textId="2995D1DF" w:rsidR="001E3AB2" w:rsidRPr="006E54BF" w:rsidRDefault="00B13B3C" w:rsidP="0046162C">
            <w:pPr>
              <w:widowControl w:val="0"/>
              <w:tabs>
                <w:tab w:val="left" w:pos="360"/>
              </w:tabs>
              <w:spacing w:line="240" w:lineRule="auto"/>
              <w:jc w:val="center"/>
              <w:outlineLvl w:val="0"/>
              <w:rPr>
                <w:rFonts w:cs="Arial"/>
                <w:bCs/>
                <w:kern w:val="32"/>
                <w:szCs w:val="20"/>
                <w:lang w:val="sl-SI" w:eastAsia="sl-SI"/>
              </w:rPr>
            </w:pPr>
            <w:r w:rsidRPr="006E54BF">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602C3C8A" w14:textId="73A1184C" w:rsidR="001E3AB2" w:rsidRPr="006E54BF" w:rsidRDefault="00B13B3C" w:rsidP="0046162C">
            <w:pPr>
              <w:widowControl w:val="0"/>
              <w:tabs>
                <w:tab w:val="left" w:pos="360"/>
              </w:tabs>
              <w:spacing w:line="240" w:lineRule="auto"/>
              <w:jc w:val="center"/>
              <w:outlineLvl w:val="0"/>
              <w:rPr>
                <w:rFonts w:cs="Arial"/>
                <w:bCs/>
                <w:kern w:val="32"/>
                <w:szCs w:val="20"/>
                <w:lang w:val="sl-SI" w:eastAsia="sl-SI"/>
              </w:rPr>
            </w:pPr>
            <w:r w:rsidRPr="006E54BF">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1B522D" w14:textId="062E15F9" w:rsidR="001E3AB2" w:rsidRPr="006E54BF" w:rsidRDefault="00B13B3C" w:rsidP="0046162C">
            <w:pPr>
              <w:widowControl w:val="0"/>
              <w:tabs>
                <w:tab w:val="left" w:pos="360"/>
              </w:tabs>
              <w:spacing w:line="240" w:lineRule="auto"/>
              <w:jc w:val="center"/>
              <w:outlineLvl w:val="0"/>
              <w:rPr>
                <w:rFonts w:cs="Arial"/>
                <w:kern w:val="32"/>
                <w:szCs w:val="20"/>
                <w:lang w:val="sl-SI" w:eastAsia="sl-SI"/>
              </w:rPr>
            </w:pPr>
            <w:r w:rsidRPr="006E54BF">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5F2C4C3B" w14:textId="310D9666" w:rsidR="001E3AB2" w:rsidRPr="006E54BF" w:rsidRDefault="00B13B3C" w:rsidP="0046162C">
            <w:pPr>
              <w:widowControl w:val="0"/>
              <w:tabs>
                <w:tab w:val="left" w:pos="360"/>
              </w:tabs>
              <w:spacing w:line="240" w:lineRule="auto"/>
              <w:jc w:val="center"/>
              <w:outlineLvl w:val="0"/>
              <w:rPr>
                <w:rFonts w:cs="Arial"/>
                <w:kern w:val="32"/>
                <w:szCs w:val="20"/>
                <w:lang w:val="sl-SI" w:eastAsia="sl-SI"/>
              </w:rPr>
            </w:pPr>
            <w:r w:rsidRPr="006E54BF">
              <w:rPr>
                <w:rFonts w:cs="Arial"/>
                <w:bCs/>
                <w:kern w:val="32"/>
                <w:szCs w:val="20"/>
                <w:lang w:val="sl-SI" w:eastAsia="sl-SI"/>
              </w:rPr>
              <w:t>/</w:t>
            </w:r>
          </w:p>
        </w:tc>
      </w:tr>
      <w:tr w:rsidR="00B13B3C" w:rsidRPr="006E54BF" w14:paraId="39F300BF" w14:textId="77777777" w:rsidTr="00BC5D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63E299" w14:textId="77777777" w:rsidR="00B13B3C" w:rsidRPr="006E54BF" w:rsidRDefault="00B13B3C" w:rsidP="00B13B3C">
            <w:pPr>
              <w:widowControl w:val="0"/>
              <w:spacing w:line="240" w:lineRule="auto"/>
              <w:rPr>
                <w:rFonts w:cs="Arial"/>
                <w:bCs/>
                <w:szCs w:val="20"/>
                <w:lang w:val="sl-SI"/>
              </w:rPr>
            </w:pPr>
            <w:r w:rsidRPr="006E54BF">
              <w:rPr>
                <w:rFonts w:cs="Arial"/>
                <w:bCs/>
                <w:szCs w:val="20"/>
                <w:lang w:val="sl-SI"/>
              </w:rPr>
              <w:t>Predvideno povečanje (+) ali zmanjšanje (</w:t>
            </w:r>
            <w:r w:rsidRPr="006E54BF">
              <w:rPr>
                <w:rFonts w:cs="Arial"/>
                <w:b/>
                <w:szCs w:val="20"/>
                <w:lang w:val="sl-SI"/>
              </w:rPr>
              <w:t>–</w:t>
            </w:r>
            <w:r w:rsidRPr="006E54BF">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tcPr>
          <w:p w14:paraId="45F8DB21" w14:textId="7403308A" w:rsidR="00B13B3C" w:rsidRPr="006E54BF" w:rsidRDefault="00B13B3C" w:rsidP="00B13B3C">
            <w:pPr>
              <w:widowControl w:val="0"/>
              <w:tabs>
                <w:tab w:val="left" w:pos="360"/>
              </w:tabs>
              <w:spacing w:line="240" w:lineRule="auto"/>
              <w:jc w:val="center"/>
              <w:outlineLvl w:val="0"/>
              <w:rPr>
                <w:rFonts w:cs="Arial"/>
                <w:bCs/>
                <w:kern w:val="32"/>
                <w:szCs w:val="20"/>
                <w:lang w:val="sl-SI" w:eastAsia="sl-SI"/>
              </w:rPr>
            </w:pPr>
            <w:r w:rsidRPr="006E54BF">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76FB48C4" w14:textId="0E164603" w:rsidR="00B13B3C" w:rsidRPr="006E54BF" w:rsidRDefault="00B13B3C" w:rsidP="00B13B3C">
            <w:pPr>
              <w:widowControl w:val="0"/>
              <w:tabs>
                <w:tab w:val="left" w:pos="360"/>
              </w:tabs>
              <w:spacing w:line="240" w:lineRule="auto"/>
              <w:jc w:val="center"/>
              <w:outlineLvl w:val="0"/>
              <w:rPr>
                <w:rFonts w:cs="Arial"/>
                <w:bCs/>
                <w:kern w:val="32"/>
                <w:szCs w:val="20"/>
                <w:lang w:val="sl-SI" w:eastAsia="sl-SI"/>
              </w:rPr>
            </w:pPr>
            <w:r w:rsidRPr="006E54BF">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212387DB" w14:textId="17752C1D" w:rsidR="00B13B3C" w:rsidRPr="006E54BF" w:rsidRDefault="00B13B3C" w:rsidP="00B13B3C">
            <w:pPr>
              <w:widowControl w:val="0"/>
              <w:tabs>
                <w:tab w:val="left" w:pos="360"/>
              </w:tabs>
              <w:spacing w:line="240" w:lineRule="auto"/>
              <w:jc w:val="center"/>
              <w:outlineLvl w:val="0"/>
              <w:rPr>
                <w:rFonts w:cs="Arial"/>
                <w:kern w:val="32"/>
                <w:szCs w:val="20"/>
                <w:lang w:val="sl-SI" w:eastAsia="sl-SI"/>
              </w:rPr>
            </w:pPr>
            <w:r w:rsidRPr="006E54BF">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6B1FB1C0" w14:textId="6E9B7815" w:rsidR="00B13B3C" w:rsidRPr="006E54BF" w:rsidRDefault="00B13B3C" w:rsidP="00B13B3C">
            <w:pPr>
              <w:widowControl w:val="0"/>
              <w:tabs>
                <w:tab w:val="left" w:pos="360"/>
              </w:tabs>
              <w:spacing w:line="240" w:lineRule="auto"/>
              <w:jc w:val="center"/>
              <w:outlineLvl w:val="0"/>
              <w:rPr>
                <w:rFonts w:cs="Arial"/>
                <w:kern w:val="32"/>
                <w:szCs w:val="20"/>
                <w:lang w:val="sl-SI" w:eastAsia="sl-SI"/>
              </w:rPr>
            </w:pPr>
            <w:r w:rsidRPr="006E54BF">
              <w:rPr>
                <w:rFonts w:cs="Arial"/>
                <w:bCs/>
                <w:kern w:val="32"/>
                <w:szCs w:val="20"/>
                <w:lang w:val="sl-SI" w:eastAsia="sl-SI"/>
              </w:rPr>
              <w:t>/</w:t>
            </w:r>
          </w:p>
        </w:tc>
      </w:tr>
      <w:tr w:rsidR="00B13B3C" w:rsidRPr="006E54BF" w14:paraId="4807BC8A" w14:textId="77777777" w:rsidTr="00BC5D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706BBD" w14:textId="77777777" w:rsidR="00B13B3C" w:rsidRPr="006E54BF" w:rsidRDefault="00B13B3C" w:rsidP="00B13B3C">
            <w:pPr>
              <w:widowControl w:val="0"/>
              <w:spacing w:line="240" w:lineRule="auto"/>
              <w:rPr>
                <w:rFonts w:cs="Arial"/>
                <w:bCs/>
                <w:szCs w:val="20"/>
                <w:lang w:val="sl-SI"/>
              </w:rPr>
            </w:pPr>
            <w:r w:rsidRPr="006E54BF">
              <w:rPr>
                <w:rFonts w:cs="Arial"/>
                <w:bCs/>
                <w:szCs w:val="20"/>
                <w:lang w:val="sl-SI"/>
              </w:rPr>
              <w:t>Predvideno povečanje (+) ali zmanjšanje (</w:t>
            </w:r>
            <w:r w:rsidRPr="006E54BF">
              <w:rPr>
                <w:rFonts w:cs="Arial"/>
                <w:b/>
                <w:szCs w:val="20"/>
                <w:lang w:val="sl-SI"/>
              </w:rPr>
              <w:t>–</w:t>
            </w:r>
            <w:r w:rsidRPr="006E54BF">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tcPr>
          <w:p w14:paraId="05E20F06" w14:textId="396A04A3" w:rsidR="00B13B3C" w:rsidRPr="006E54BF" w:rsidRDefault="00B13B3C" w:rsidP="00B13B3C">
            <w:pPr>
              <w:widowControl w:val="0"/>
              <w:spacing w:line="240" w:lineRule="auto"/>
              <w:jc w:val="center"/>
              <w:rPr>
                <w:rFonts w:cs="Arial"/>
                <w:szCs w:val="20"/>
                <w:lang w:val="sl-SI"/>
              </w:rPr>
            </w:pPr>
            <w:r w:rsidRPr="006E54BF">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4C671918" w14:textId="0788A6ED" w:rsidR="00B13B3C" w:rsidRPr="006E54BF" w:rsidRDefault="00B13B3C" w:rsidP="00B13B3C">
            <w:pPr>
              <w:widowControl w:val="0"/>
              <w:spacing w:line="240" w:lineRule="auto"/>
              <w:jc w:val="center"/>
              <w:rPr>
                <w:rFonts w:cs="Arial"/>
                <w:szCs w:val="20"/>
                <w:lang w:val="sl-SI"/>
              </w:rPr>
            </w:pPr>
            <w:r w:rsidRPr="006E54BF">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2A3A853D" w14:textId="052A0D7C" w:rsidR="00B13B3C" w:rsidRPr="006E54BF" w:rsidRDefault="00B13B3C" w:rsidP="00B13B3C">
            <w:pPr>
              <w:widowControl w:val="0"/>
              <w:spacing w:line="240" w:lineRule="auto"/>
              <w:jc w:val="center"/>
              <w:rPr>
                <w:rFonts w:cs="Arial"/>
                <w:szCs w:val="20"/>
                <w:lang w:val="sl-SI"/>
              </w:rPr>
            </w:pPr>
            <w:r w:rsidRPr="006E54BF">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22162EA2" w14:textId="5D5AA7F3" w:rsidR="00B13B3C" w:rsidRPr="006E54BF" w:rsidRDefault="00B13B3C" w:rsidP="00B13B3C">
            <w:pPr>
              <w:widowControl w:val="0"/>
              <w:spacing w:line="240" w:lineRule="auto"/>
              <w:jc w:val="center"/>
              <w:rPr>
                <w:rFonts w:cs="Arial"/>
                <w:szCs w:val="20"/>
                <w:lang w:val="sl-SI"/>
              </w:rPr>
            </w:pPr>
            <w:r w:rsidRPr="006E54BF">
              <w:rPr>
                <w:rFonts w:cs="Arial"/>
                <w:bCs/>
                <w:kern w:val="32"/>
                <w:szCs w:val="20"/>
                <w:lang w:val="sl-SI" w:eastAsia="sl-SI"/>
              </w:rPr>
              <w:t>/</w:t>
            </w:r>
          </w:p>
        </w:tc>
      </w:tr>
      <w:tr w:rsidR="00B13B3C" w:rsidRPr="006E54BF" w14:paraId="4BF84384" w14:textId="77777777" w:rsidTr="00BC5D2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D8E31B" w14:textId="77777777" w:rsidR="00B13B3C" w:rsidRPr="006E54BF" w:rsidRDefault="00B13B3C" w:rsidP="00B13B3C">
            <w:pPr>
              <w:widowControl w:val="0"/>
              <w:spacing w:line="240" w:lineRule="auto"/>
              <w:rPr>
                <w:rFonts w:cs="Arial"/>
                <w:bCs/>
                <w:szCs w:val="20"/>
                <w:lang w:val="sl-SI"/>
              </w:rPr>
            </w:pPr>
            <w:r w:rsidRPr="006E54BF">
              <w:rPr>
                <w:rFonts w:cs="Arial"/>
                <w:bCs/>
                <w:szCs w:val="20"/>
                <w:lang w:val="sl-SI"/>
              </w:rPr>
              <w:t>Predvideno povečanje (+) ali zmanjšanje (</w:t>
            </w:r>
            <w:r w:rsidRPr="006E54BF">
              <w:rPr>
                <w:rFonts w:cs="Arial"/>
                <w:b/>
                <w:szCs w:val="20"/>
                <w:lang w:val="sl-SI"/>
              </w:rPr>
              <w:t>–</w:t>
            </w:r>
            <w:r w:rsidRPr="006E54BF">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tcPr>
          <w:p w14:paraId="7A8D6F00" w14:textId="3340A746" w:rsidR="00B13B3C" w:rsidRPr="006E54BF" w:rsidRDefault="00B13B3C" w:rsidP="00B13B3C">
            <w:pPr>
              <w:widowControl w:val="0"/>
              <w:spacing w:line="240" w:lineRule="auto"/>
              <w:jc w:val="center"/>
              <w:rPr>
                <w:rFonts w:cs="Arial"/>
                <w:szCs w:val="20"/>
                <w:lang w:val="sl-SI"/>
              </w:rPr>
            </w:pPr>
            <w:r w:rsidRPr="006E54BF">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1EE85E4B" w14:textId="207890AA" w:rsidR="00B13B3C" w:rsidRPr="006E54BF" w:rsidRDefault="00B13B3C" w:rsidP="00B13B3C">
            <w:pPr>
              <w:widowControl w:val="0"/>
              <w:spacing w:line="240" w:lineRule="auto"/>
              <w:jc w:val="center"/>
              <w:rPr>
                <w:rFonts w:cs="Arial"/>
                <w:szCs w:val="20"/>
                <w:lang w:val="sl-SI"/>
              </w:rPr>
            </w:pPr>
            <w:r w:rsidRPr="006E54BF">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5376307F" w14:textId="39540352" w:rsidR="00B13B3C" w:rsidRPr="006E54BF" w:rsidRDefault="00B13B3C" w:rsidP="00B13B3C">
            <w:pPr>
              <w:widowControl w:val="0"/>
              <w:spacing w:line="240" w:lineRule="auto"/>
              <w:jc w:val="center"/>
              <w:rPr>
                <w:rFonts w:cs="Arial"/>
                <w:szCs w:val="20"/>
                <w:lang w:val="sl-SI"/>
              </w:rPr>
            </w:pPr>
            <w:r w:rsidRPr="006E54BF">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782F5C63" w14:textId="79EA0BE3" w:rsidR="00B13B3C" w:rsidRPr="006E54BF" w:rsidRDefault="00B13B3C" w:rsidP="00B13B3C">
            <w:pPr>
              <w:widowControl w:val="0"/>
              <w:spacing w:line="240" w:lineRule="auto"/>
              <w:jc w:val="center"/>
              <w:rPr>
                <w:rFonts w:cs="Arial"/>
                <w:szCs w:val="20"/>
                <w:lang w:val="sl-SI"/>
              </w:rPr>
            </w:pPr>
            <w:r w:rsidRPr="006E54BF">
              <w:rPr>
                <w:rFonts w:cs="Arial"/>
                <w:bCs/>
                <w:kern w:val="32"/>
                <w:szCs w:val="20"/>
                <w:lang w:val="sl-SI" w:eastAsia="sl-SI"/>
              </w:rPr>
              <w:t>/</w:t>
            </w:r>
          </w:p>
        </w:tc>
      </w:tr>
      <w:tr w:rsidR="00B13B3C" w:rsidRPr="006E54BF" w14:paraId="610CF3DF" w14:textId="77777777" w:rsidTr="00BC5D2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42FB0B" w14:textId="77777777" w:rsidR="00B13B3C" w:rsidRPr="006E54BF" w:rsidRDefault="00B13B3C" w:rsidP="00B13B3C">
            <w:pPr>
              <w:widowControl w:val="0"/>
              <w:spacing w:line="240" w:lineRule="auto"/>
              <w:rPr>
                <w:rFonts w:cs="Arial"/>
                <w:bCs/>
                <w:szCs w:val="20"/>
                <w:lang w:val="sl-SI"/>
              </w:rPr>
            </w:pPr>
            <w:r w:rsidRPr="006E54BF">
              <w:rPr>
                <w:rFonts w:cs="Arial"/>
                <w:bCs/>
                <w:szCs w:val="20"/>
                <w:lang w:val="sl-SI"/>
              </w:rPr>
              <w:t>Predvideno povečanje (+) ali zmanjšanje (</w:t>
            </w:r>
            <w:r w:rsidRPr="006E54BF">
              <w:rPr>
                <w:rFonts w:cs="Arial"/>
                <w:b/>
                <w:szCs w:val="20"/>
                <w:lang w:val="sl-SI"/>
              </w:rPr>
              <w:t>–</w:t>
            </w:r>
            <w:r w:rsidRPr="006E54BF">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tcPr>
          <w:p w14:paraId="3AA5918A" w14:textId="525DFBE6" w:rsidR="00B13B3C" w:rsidRPr="006E54BF" w:rsidRDefault="00B13B3C" w:rsidP="00B13B3C">
            <w:pPr>
              <w:widowControl w:val="0"/>
              <w:tabs>
                <w:tab w:val="left" w:pos="360"/>
              </w:tabs>
              <w:spacing w:line="240" w:lineRule="auto"/>
              <w:jc w:val="center"/>
              <w:outlineLvl w:val="0"/>
              <w:rPr>
                <w:rFonts w:cs="Arial"/>
                <w:bCs/>
                <w:kern w:val="32"/>
                <w:szCs w:val="20"/>
                <w:lang w:val="sl-SI" w:eastAsia="sl-SI"/>
              </w:rPr>
            </w:pPr>
            <w:r w:rsidRPr="006E54BF">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tcPr>
          <w:p w14:paraId="7CCD2BFA" w14:textId="4C5296EF" w:rsidR="00B13B3C" w:rsidRPr="006E54BF" w:rsidRDefault="00B13B3C" w:rsidP="00B13B3C">
            <w:pPr>
              <w:widowControl w:val="0"/>
              <w:tabs>
                <w:tab w:val="left" w:pos="360"/>
              </w:tabs>
              <w:spacing w:line="240" w:lineRule="auto"/>
              <w:jc w:val="center"/>
              <w:outlineLvl w:val="0"/>
              <w:rPr>
                <w:rFonts w:cs="Arial"/>
                <w:bCs/>
                <w:kern w:val="32"/>
                <w:szCs w:val="20"/>
                <w:lang w:val="sl-SI" w:eastAsia="sl-SI"/>
              </w:rPr>
            </w:pPr>
            <w:r w:rsidRPr="006E54BF">
              <w:rPr>
                <w:rFonts w:cs="Arial"/>
                <w:bCs/>
                <w:kern w:val="32"/>
                <w:szCs w:val="20"/>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tcPr>
          <w:p w14:paraId="661D15A5" w14:textId="6710403F" w:rsidR="00B13B3C" w:rsidRPr="006E54BF" w:rsidRDefault="00B13B3C" w:rsidP="00B13B3C">
            <w:pPr>
              <w:widowControl w:val="0"/>
              <w:tabs>
                <w:tab w:val="left" w:pos="360"/>
              </w:tabs>
              <w:spacing w:line="240" w:lineRule="auto"/>
              <w:jc w:val="center"/>
              <w:outlineLvl w:val="0"/>
              <w:rPr>
                <w:rFonts w:cs="Arial"/>
                <w:kern w:val="32"/>
                <w:szCs w:val="20"/>
                <w:lang w:val="sl-SI" w:eastAsia="sl-SI"/>
              </w:rPr>
            </w:pPr>
            <w:r w:rsidRPr="006E54BF">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tcPr>
          <w:p w14:paraId="04D456A7" w14:textId="22D6F1E9" w:rsidR="00B13B3C" w:rsidRPr="006E54BF" w:rsidRDefault="00B13B3C" w:rsidP="00B13B3C">
            <w:pPr>
              <w:widowControl w:val="0"/>
              <w:tabs>
                <w:tab w:val="left" w:pos="360"/>
              </w:tabs>
              <w:spacing w:line="240" w:lineRule="auto"/>
              <w:jc w:val="center"/>
              <w:outlineLvl w:val="0"/>
              <w:rPr>
                <w:rFonts w:cs="Arial"/>
                <w:kern w:val="32"/>
                <w:szCs w:val="20"/>
                <w:lang w:val="sl-SI" w:eastAsia="sl-SI"/>
              </w:rPr>
            </w:pPr>
            <w:r w:rsidRPr="006E54BF">
              <w:rPr>
                <w:rFonts w:cs="Arial"/>
                <w:bCs/>
                <w:kern w:val="32"/>
                <w:szCs w:val="20"/>
                <w:lang w:val="sl-SI" w:eastAsia="sl-SI"/>
              </w:rPr>
              <w:t>/</w:t>
            </w:r>
          </w:p>
        </w:tc>
      </w:tr>
      <w:tr w:rsidR="001E3AB2" w:rsidRPr="00E52A14" w14:paraId="6B241F28" w14:textId="77777777" w:rsidTr="009061F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F49C7C" w14:textId="77777777" w:rsidR="001E3AB2" w:rsidRPr="006E54BF" w:rsidRDefault="001E3AB2" w:rsidP="0046162C">
            <w:pPr>
              <w:widowControl w:val="0"/>
              <w:tabs>
                <w:tab w:val="left" w:pos="2340"/>
              </w:tabs>
              <w:spacing w:line="240" w:lineRule="auto"/>
              <w:ind w:left="142" w:hanging="142"/>
              <w:outlineLvl w:val="0"/>
              <w:rPr>
                <w:rFonts w:cs="Arial"/>
                <w:b/>
                <w:kern w:val="32"/>
                <w:szCs w:val="20"/>
                <w:lang w:val="sl-SI" w:eastAsia="sl-SI"/>
              </w:rPr>
            </w:pPr>
            <w:r w:rsidRPr="006E54BF">
              <w:rPr>
                <w:rFonts w:cs="Arial"/>
                <w:b/>
                <w:kern w:val="32"/>
                <w:szCs w:val="20"/>
                <w:lang w:val="sl-SI" w:eastAsia="sl-SI"/>
              </w:rPr>
              <w:t>II. Finančne posledice za državni proračun</w:t>
            </w:r>
          </w:p>
        </w:tc>
      </w:tr>
      <w:tr w:rsidR="001E3AB2" w:rsidRPr="00E52A14" w14:paraId="2911D3F3" w14:textId="77777777" w:rsidTr="009061F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CC20C3" w14:textId="77777777" w:rsidR="001E3AB2" w:rsidRPr="006E54BF" w:rsidRDefault="001E3AB2" w:rsidP="0046162C">
            <w:pPr>
              <w:widowControl w:val="0"/>
              <w:tabs>
                <w:tab w:val="left" w:pos="2340"/>
              </w:tabs>
              <w:spacing w:line="240" w:lineRule="auto"/>
              <w:ind w:left="142" w:hanging="142"/>
              <w:outlineLvl w:val="0"/>
              <w:rPr>
                <w:rFonts w:cs="Arial"/>
                <w:b/>
                <w:kern w:val="32"/>
                <w:szCs w:val="20"/>
                <w:lang w:val="sl-SI" w:eastAsia="sl-SI"/>
              </w:rPr>
            </w:pPr>
            <w:proofErr w:type="spellStart"/>
            <w:r w:rsidRPr="006E54BF">
              <w:rPr>
                <w:rFonts w:cs="Arial"/>
                <w:b/>
                <w:kern w:val="32"/>
                <w:szCs w:val="20"/>
                <w:lang w:val="sl-SI" w:eastAsia="sl-SI"/>
              </w:rPr>
              <w:t>II.a</w:t>
            </w:r>
            <w:proofErr w:type="spellEnd"/>
            <w:r w:rsidRPr="006E54BF">
              <w:rPr>
                <w:rFonts w:cs="Arial"/>
                <w:b/>
                <w:kern w:val="32"/>
                <w:szCs w:val="20"/>
                <w:lang w:val="sl-SI" w:eastAsia="sl-SI"/>
              </w:rPr>
              <w:t xml:space="preserve"> Pravice porabe za izvedbo predlaganih rešitev so zagotovljene:</w:t>
            </w:r>
          </w:p>
        </w:tc>
      </w:tr>
      <w:tr w:rsidR="001E3AB2" w:rsidRPr="006E54BF" w14:paraId="041E1FD2" w14:textId="77777777" w:rsidTr="009061F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BFCD577"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95F4F3"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E2C308"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60B896"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396328E"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Znesek za t + 1</w:t>
            </w:r>
          </w:p>
        </w:tc>
      </w:tr>
      <w:tr w:rsidR="001E3AB2" w:rsidRPr="006E54BF" w14:paraId="6A851BFE" w14:textId="77777777" w:rsidTr="009061F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2B7718A"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B8218"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0A86B8"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DF1CED"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65B95E"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r>
      <w:tr w:rsidR="001E3AB2" w:rsidRPr="006E54BF" w14:paraId="6298226A"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F8FDF1B"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6EBDA4"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6E0436"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A457F8"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CFA275"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r>
      <w:tr w:rsidR="001E3AB2" w:rsidRPr="006E54BF" w14:paraId="6081F055" w14:textId="77777777" w:rsidTr="009061F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16D3A64" w14:textId="77777777" w:rsidR="001E3AB2" w:rsidRPr="006E54BF" w:rsidRDefault="001E3AB2" w:rsidP="0046162C">
            <w:pPr>
              <w:widowControl w:val="0"/>
              <w:tabs>
                <w:tab w:val="left" w:pos="360"/>
              </w:tabs>
              <w:spacing w:line="240" w:lineRule="auto"/>
              <w:outlineLvl w:val="0"/>
              <w:rPr>
                <w:rFonts w:cs="Arial"/>
                <w:b/>
                <w:kern w:val="32"/>
                <w:szCs w:val="20"/>
                <w:lang w:val="sl-SI" w:eastAsia="sl-SI"/>
              </w:rPr>
            </w:pPr>
            <w:r w:rsidRPr="006E54BF">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65C7CC" w14:textId="77777777" w:rsidR="001E3AB2" w:rsidRPr="006E54BF" w:rsidRDefault="001E3AB2" w:rsidP="0046162C">
            <w:pPr>
              <w:widowControl w:val="0"/>
              <w:spacing w:line="240" w:lineRule="auto"/>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AEC32A" w14:textId="77777777" w:rsidR="001E3AB2" w:rsidRPr="006E54BF" w:rsidRDefault="001E3AB2" w:rsidP="0046162C">
            <w:pPr>
              <w:widowControl w:val="0"/>
              <w:tabs>
                <w:tab w:val="left" w:pos="360"/>
              </w:tabs>
              <w:spacing w:line="240" w:lineRule="auto"/>
              <w:outlineLvl w:val="0"/>
              <w:rPr>
                <w:rFonts w:cs="Arial"/>
                <w:b/>
                <w:kern w:val="32"/>
                <w:szCs w:val="20"/>
                <w:lang w:val="sl-SI" w:eastAsia="sl-SI"/>
              </w:rPr>
            </w:pPr>
          </w:p>
        </w:tc>
      </w:tr>
      <w:tr w:rsidR="001E3AB2" w:rsidRPr="006E54BF" w14:paraId="057A00AC" w14:textId="77777777" w:rsidTr="009061F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EDD10E" w14:textId="77777777" w:rsidR="001E3AB2" w:rsidRPr="006E54BF" w:rsidRDefault="001E3AB2" w:rsidP="0046162C">
            <w:pPr>
              <w:widowControl w:val="0"/>
              <w:tabs>
                <w:tab w:val="left" w:pos="2340"/>
              </w:tabs>
              <w:spacing w:line="240" w:lineRule="auto"/>
              <w:outlineLvl w:val="0"/>
              <w:rPr>
                <w:rFonts w:cs="Arial"/>
                <w:b/>
                <w:kern w:val="32"/>
                <w:szCs w:val="20"/>
                <w:lang w:val="sl-SI" w:eastAsia="sl-SI"/>
              </w:rPr>
            </w:pPr>
            <w:proofErr w:type="spellStart"/>
            <w:r w:rsidRPr="006E54BF">
              <w:rPr>
                <w:rFonts w:cs="Arial"/>
                <w:b/>
                <w:kern w:val="32"/>
                <w:szCs w:val="20"/>
                <w:lang w:val="sl-SI" w:eastAsia="sl-SI"/>
              </w:rPr>
              <w:t>II.b</w:t>
            </w:r>
            <w:proofErr w:type="spellEnd"/>
            <w:r w:rsidRPr="006E54BF">
              <w:rPr>
                <w:rFonts w:cs="Arial"/>
                <w:b/>
                <w:kern w:val="32"/>
                <w:szCs w:val="20"/>
                <w:lang w:val="sl-SI" w:eastAsia="sl-SI"/>
              </w:rPr>
              <w:t xml:space="preserve"> Manjkajoče pravice porabe bodo zagotovljene s prerazporeditvijo:</w:t>
            </w:r>
          </w:p>
        </w:tc>
      </w:tr>
      <w:tr w:rsidR="001E3AB2" w:rsidRPr="006E54BF" w14:paraId="073779E4" w14:textId="77777777" w:rsidTr="009061F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788041"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DD192E"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1BABD6"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9C1E71"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6488587" w14:textId="77777777" w:rsidR="001E3AB2" w:rsidRPr="006E54BF" w:rsidRDefault="001E3AB2" w:rsidP="0046162C">
            <w:pPr>
              <w:widowControl w:val="0"/>
              <w:spacing w:line="240" w:lineRule="auto"/>
              <w:jc w:val="center"/>
              <w:rPr>
                <w:rFonts w:cs="Arial"/>
                <w:szCs w:val="20"/>
                <w:lang w:val="sl-SI"/>
              </w:rPr>
            </w:pPr>
            <w:r w:rsidRPr="006E54BF">
              <w:rPr>
                <w:rFonts w:cs="Arial"/>
                <w:szCs w:val="20"/>
                <w:lang w:val="sl-SI"/>
              </w:rPr>
              <w:t xml:space="preserve">Znesek za t + 1 </w:t>
            </w:r>
          </w:p>
        </w:tc>
      </w:tr>
      <w:tr w:rsidR="001E3AB2" w:rsidRPr="006E54BF" w14:paraId="4812048E"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4BDE3E"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99D620"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B86F27"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8D09BB"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EBB0740"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r>
      <w:tr w:rsidR="001E3AB2" w:rsidRPr="006E54BF" w14:paraId="791BC859" w14:textId="77777777" w:rsidTr="009061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45A169"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4E3393"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1D871D"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D52EE9"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759682"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r>
      <w:tr w:rsidR="001E3AB2" w:rsidRPr="006E54BF" w14:paraId="6F0592B3" w14:textId="77777777" w:rsidTr="009061F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9E1F758" w14:textId="77777777" w:rsidR="001E3AB2" w:rsidRPr="006E54BF" w:rsidRDefault="001E3AB2" w:rsidP="0046162C">
            <w:pPr>
              <w:widowControl w:val="0"/>
              <w:tabs>
                <w:tab w:val="left" w:pos="360"/>
              </w:tabs>
              <w:spacing w:line="240" w:lineRule="auto"/>
              <w:outlineLvl w:val="0"/>
              <w:rPr>
                <w:rFonts w:cs="Arial"/>
                <w:b/>
                <w:kern w:val="32"/>
                <w:szCs w:val="20"/>
                <w:lang w:val="sl-SI" w:eastAsia="sl-SI"/>
              </w:rPr>
            </w:pPr>
            <w:r w:rsidRPr="006E54BF">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AABEF" w14:textId="77777777" w:rsidR="001E3AB2" w:rsidRPr="006E54BF" w:rsidRDefault="001E3AB2" w:rsidP="0046162C">
            <w:pPr>
              <w:widowControl w:val="0"/>
              <w:tabs>
                <w:tab w:val="left" w:pos="360"/>
              </w:tabs>
              <w:spacing w:line="240" w:lineRule="auto"/>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02B5CE" w14:textId="77777777" w:rsidR="001E3AB2" w:rsidRPr="006E54BF" w:rsidRDefault="001E3AB2" w:rsidP="0046162C">
            <w:pPr>
              <w:widowControl w:val="0"/>
              <w:tabs>
                <w:tab w:val="left" w:pos="360"/>
              </w:tabs>
              <w:spacing w:line="240" w:lineRule="auto"/>
              <w:outlineLvl w:val="0"/>
              <w:rPr>
                <w:rFonts w:cs="Arial"/>
                <w:b/>
                <w:kern w:val="32"/>
                <w:szCs w:val="20"/>
                <w:lang w:val="sl-SI" w:eastAsia="sl-SI"/>
              </w:rPr>
            </w:pPr>
          </w:p>
        </w:tc>
      </w:tr>
      <w:tr w:rsidR="001E3AB2" w:rsidRPr="006E54BF" w14:paraId="14E6F631" w14:textId="77777777" w:rsidTr="009061F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D9C853" w14:textId="77777777" w:rsidR="001E3AB2" w:rsidRPr="006E54BF" w:rsidRDefault="001E3AB2" w:rsidP="0046162C">
            <w:pPr>
              <w:widowControl w:val="0"/>
              <w:tabs>
                <w:tab w:val="left" w:pos="2340"/>
              </w:tabs>
              <w:spacing w:line="240" w:lineRule="auto"/>
              <w:outlineLvl w:val="0"/>
              <w:rPr>
                <w:rFonts w:cs="Arial"/>
                <w:b/>
                <w:kern w:val="32"/>
                <w:szCs w:val="20"/>
                <w:lang w:val="sl-SI" w:eastAsia="sl-SI"/>
              </w:rPr>
            </w:pPr>
            <w:proofErr w:type="spellStart"/>
            <w:r w:rsidRPr="006E54BF">
              <w:rPr>
                <w:rFonts w:cs="Arial"/>
                <w:b/>
                <w:kern w:val="32"/>
                <w:szCs w:val="20"/>
                <w:lang w:val="sl-SI" w:eastAsia="sl-SI"/>
              </w:rPr>
              <w:t>II.c</w:t>
            </w:r>
            <w:proofErr w:type="spellEnd"/>
            <w:r w:rsidRPr="006E54BF">
              <w:rPr>
                <w:rFonts w:cs="Arial"/>
                <w:b/>
                <w:kern w:val="32"/>
                <w:szCs w:val="20"/>
                <w:lang w:val="sl-SI" w:eastAsia="sl-SI"/>
              </w:rPr>
              <w:t xml:space="preserve"> Načrtovana nadomestitev zmanjšanih prihodkov in povečanih odhodkov proračuna:</w:t>
            </w:r>
          </w:p>
        </w:tc>
      </w:tr>
      <w:tr w:rsidR="001E3AB2" w:rsidRPr="006E54BF" w14:paraId="1E2F0D9A" w14:textId="77777777" w:rsidTr="009061F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7F67B3" w14:textId="77777777" w:rsidR="001E3AB2" w:rsidRPr="006E54BF" w:rsidRDefault="001E3AB2" w:rsidP="0046162C">
            <w:pPr>
              <w:widowControl w:val="0"/>
              <w:spacing w:line="240" w:lineRule="auto"/>
              <w:ind w:left="-122" w:right="-112"/>
              <w:jc w:val="center"/>
              <w:rPr>
                <w:rFonts w:cs="Arial"/>
                <w:szCs w:val="20"/>
                <w:lang w:val="sl-SI"/>
              </w:rPr>
            </w:pPr>
            <w:r w:rsidRPr="006E54BF">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BA3D2E" w14:textId="77777777" w:rsidR="001E3AB2" w:rsidRPr="006E54BF" w:rsidRDefault="001E3AB2" w:rsidP="0046162C">
            <w:pPr>
              <w:widowControl w:val="0"/>
              <w:spacing w:line="240" w:lineRule="auto"/>
              <w:ind w:left="-122" w:right="-112"/>
              <w:jc w:val="center"/>
              <w:rPr>
                <w:rFonts w:cs="Arial"/>
                <w:szCs w:val="20"/>
                <w:lang w:val="sl-SI"/>
              </w:rPr>
            </w:pPr>
            <w:r w:rsidRPr="006E54BF">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C9F0FE" w14:textId="77777777" w:rsidR="001E3AB2" w:rsidRPr="006E54BF" w:rsidRDefault="001E3AB2" w:rsidP="0046162C">
            <w:pPr>
              <w:widowControl w:val="0"/>
              <w:spacing w:line="240" w:lineRule="auto"/>
              <w:ind w:left="-122" w:right="-112"/>
              <w:jc w:val="center"/>
              <w:rPr>
                <w:rFonts w:cs="Arial"/>
                <w:szCs w:val="20"/>
                <w:lang w:val="sl-SI"/>
              </w:rPr>
            </w:pPr>
            <w:r w:rsidRPr="006E54BF">
              <w:rPr>
                <w:rFonts w:cs="Arial"/>
                <w:szCs w:val="20"/>
                <w:lang w:val="sl-SI"/>
              </w:rPr>
              <w:t>Znesek za t + 1</w:t>
            </w:r>
          </w:p>
        </w:tc>
      </w:tr>
      <w:tr w:rsidR="001E3AB2" w:rsidRPr="006E54BF" w14:paraId="6F7DCCD3"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E2991CF"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B62E6"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9E144D"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r>
      <w:tr w:rsidR="001E3AB2" w:rsidRPr="006E54BF" w14:paraId="526151E3"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27A86C"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75151F"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B81098"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r>
      <w:tr w:rsidR="001E3AB2" w:rsidRPr="006E54BF" w14:paraId="62638B50"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A8F53EB"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935222"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C2D49F" w14:textId="77777777" w:rsidR="001E3AB2" w:rsidRPr="006E54BF" w:rsidRDefault="001E3AB2" w:rsidP="0046162C">
            <w:pPr>
              <w:widowControl w:val="0"/>
              <w:tabs>
                <w:tab w:val="left" w:pos="360"/>
              </w:tabs>
              <w:spacing w:line="240" w:lineRule="auto"/>
              <w:outlineLvl w:val="0"/>
              <w:rPr>
                <w:rFonts w:cs="Arial"/>
                <w:bCs/>
                <w:kern w:val="32"/>
                <w:szCs w:val="20"/>
                <w:lang w:val="sl-SI" w:eastAsia="sl-SI"/>
              </w:rPr>
            </w:pPr>
          </w:p>
        </w:tc>
      </w:tr>
      <w:tr w:rsidR="001E3AB2" w:rsidRPr="006E54BF" w14:paraId="455F5DDE" w14:textId="77777777" w:rsidTr="009061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E454B4" w14:textId="77777777" w:rsidR="001E3AB2" w:rsidRPr="006E54BF" w:rsidRDefault="001E3AB2" w:rsidP="0046162C">
            <w:pPr>
              <w:widowControl w:val="0"/>
              <w:tabs>
                <w:tab w:val="left" w:pos="360"/>
              </w:tabs>
              <w:spacing w:line="240" w:lineRule="auto"/>
              <w:outlineLvl w:val="0"/>
              <w:rPr>
                <w:rFonts w:cs="Arial"/>
                <w:b/>
                <w:kern w:val="32"/>
                <w:szCs w:val="20"/>
                <w:lang w:val="sl-SI" w:eastAsia="sl-SI"/>
              </w:rPr>
            </w:pPr>
            <w:r w:rsidRPr="006E54BF">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9252A9" w14:textId="77777777" w:rsidR="001E3AB2" w:rsidRPr="006E54BF" w:rsidRDefault="001E3AB2" w:rsidP="0046162C">
            <w:pPr>
              <w:widowControl w:val="0"/>
              <w:tabs>
                <w:tab w:val="left" w:pos="360"/>
              </w:tabs>
              <w:spacing w:line="240" w:lineRule="auto"/>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79EBFF" w14:textId="77777777" w:rsidR="001E3AB2" w:rsidRPr="006E54BF" w:rsidRDefault="001E3AB2" w:rsidP="0046162C">
            <w:pPr>
              <w:widowControl w:val="0"/>
              <w:tabs>
                <w:tab w:val="left" w:pos="360"/>
              </w:tabs>
              <w:spacing w:line="240" w:lineRule="auto"/>
              <w:outlineLvl w:val="0"/>
              <w:rPr>
                <w:rFonts w:cs="Arial"/>
                <w:b/>
                <w:kern w:val="32"/>
                <w:szCs w:val="20"/>
                <w:lang w:val="sl-SI" w:eastAsia="sl-SI"/>
              </w:rPr>
            </w:pPr>
          </w:p>
        </w:tc>
      </w:tr>
      <w:tr w:rsidR="001E3AB2" w:rsidRPr="00E52A14" w14:paraId="48F30767"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6A0EB61" w14:textId="77777777" w:rsidR="001E3AB2" w:rsidRPr="006E54BF" w:rsidRDefault="001E3AB2" w:rsidP="0046162C">
            <w:pPr>
              <w:widowControl w:val="0"/>
              <w:spacing w:line="240" w:lineRule="auto"/>
              <w:rPr>
                <w:rFonts w:cs="Arial"/>
                <w:b/>
                <w:szCs w:val="20"/>
                <w:lang w:val="sl-SI"/>
              </w:rPr>
            </w:pPr>
          </w:p>
          <w:p w14:paraId="1672F15C" w14:textId="77777777" w:rsidR="001E3AB2" w:rsidRPr="006E54BF" w:rsidRDefault="001E3AB2" w:rsidP="0046162C">
            <w:pPr>
              <w:widowControl w:val="0"/>
              <w:spacing w:line="240" w:lineRule="auto"/>
              <w:rPr>
                <w:rFonts w:cs="Arial"/>
                <w:b/>
                <w:szCs w:val="20"/>
                <w:lang w:val="sl-SI"/>
              </w:rPr>
            </w:pPr>
            <w:r w:rsidRPr="006E54BF">
              <w:rPr>
                <w:rFonts w:cs="Arial"/>
                <w:b/>
                <w:szCs w:val="20"/>
                <w:lang w:val="sl-SI"/>
              </w:rPr>
              <w:t>OBRAZLOŽITEV:</w:t>
            </w:r>
          </w:p>
          <w:p w14:paraId="52A2197B" w14:textId="77777777" w:rsidR="001E3AB2" w:rsidRPr="006E54BF" w:rsidRDefault="001E3AB2" w:rsidP="0046162C">
            <w:pPr>
              <w:widowControl w:val="0"/>
              <w:numPr>
                <w:ilvl w:val="0"/>
                <w:numId w:val="6"/>
              </w:numPr>
              <w:suppressAutoHyphens/>
              <w:spacing w:line="240" w:lineRule="auto"/>
              <w:ind w:left="284" w:hanging="284"/>
              <w:jc w:val="both"/>
              <w:rPr>
                <w:rFonts w:cs="Arial"/>
                <w:b/>
                <w:szCs w:val="20"/>
                <w:lang w:val="sl-SI" w:eastAsia="sl-SI"/>
              </w:rPr>
            </w:pPr>
            <w:r w:rsidRPr="006E54BF">
              <w:rPr>
                <w:rFonts w:cs="Arial"/>
                <w:b/>
                <w:szCs w:val="20"/>
                <w:lang w:val="sl-SI" w:eastAsia="sl-SI"/>
              </w:rPr>
              <w:t>Ocena finančnih posledic, ki niso načrtovane v sprejetem proračunu</w:t>
            </w:r>
          </w:p>
          <w:p w14:paraId="2FB87354" w14:textId="77777777" w:rsidR="001E3AB2" w:rsidRPr="006E54BF" w:rsidRDefault="001E3AB2" w:rsidP="0046162C">
            <w:pPr>
              <w:widowControl w:val="0"/>
              <w:spacing w:line="240" w:lineRule="auto"/>
              <w:ind w:left="360" w:hanging="76"/>
              <w:jc w:val="both"/>
              <w:rPr>
                <w:rFonts w:cs="Arial"/>
                <w:szCs w:val="20"/>
                <w:lang w:val="sl-SI" w:eastAsia="sl-SI"/>
              </w:rPr>
            </w:pPr>
            <w:r w:rsidRPr="006E54BF">
              <w:rPr>
                <w:rFonts w:cs="Arial"/>
                <w:szCs w:val="20"/>
                <w:lang w:val="sl-SI" w:eastAsia="sl-SI"/>
              </w:rPr>
              <w:t>V zvezi s predlaganim vladnim gradivom se navedejo predvidene spremembe (povečanje, zmanjšanje):</w:t>
            </w:r>
          </w:p>
          <w:p w14:paraId="522D29B8" w14:textId="77777777" w:rsidR="001E3AB2" w:rsidRPr="006E54BF" w:rsidRDefault="001E3AB2" w:rsidP="0046162C">
            <w:pPr>
              <w:widowControl w:val="0"/>
              <w:numPr>
                <w:ilvl w:val="0"/>
                <w:numId w:val="8"/>
              </w:numPr>
              <w:suppressAutoHyphens/>
              <w:spacing w:line="240" w:lineRule="auto"/>
              <w:jc w:val="both"/>
              <w:rPr>
                <w:rFonts w:cs="Arial"/>
                <w:szCs w:val="20"/>
                <w:lang w:val="sl-SI"/>
              </w:rPr>
            </w:pPr>
            <w:r w:rsidRPr="006E54BF">
              <w:rPr>
                <w:rFonts w:cs="Arial"/>
                <w:szCs w:val="20"/>
                <w:lang w:val="sl-SI" w:eastAsia="sl-SI"/>
              </w:rPr>
              <w:t>prihodkov državnega proračuna in občinskih proračunov,</w:t>
            </w:r>
          </w:p>
          <w:p w14:paraId="29A64745" w14:textId="77777777" w:rsidR="001E3AB2" w:rsidRPr="006E54BF" w:rsidRDefault="001E3AB2" w:rsidP="0046162C">
            <w:pPr>
              <w:widowControl w:val="0"/>
              <w:numPr>
                <w:ilvl w:val="0"/>
                <w:numId w:val="8"/>
              </w:numPr>
              <w:suppressAutoHyphens/>
              <w:spacing w:line="240" w:lineRule="auto"/>
              <w:jc w:val="both"/>
              <w:rPr>
                <w:rFonts w:cs="Arial"/>
                <w:szCs w:val="20"/>
                <w:lang w:val="sl-SI"/>
              </w:rPr>
            </w:pPr>
            <w:r w:rsidRPr="006E54BF">
              <w:rPr>
                <w:rFonts w:cs="Arial"/>
                <w:szCs w:val="20"/>
                <w:lang w:val="sl-SI" w:eastAsia="sl-SI"/>
              </w:rPr>
              <w:t>odhodkov državnega proračuna, ki niso načrtovani na ukrepih oziroma projektih sprejetih proračunov,</w:t>
            </w:r>
          </w:p>
          <w:p w14:paraId="6B08EA38" w14:textId="77777777" w:rsidR="001E3AB2" w:rsidRPr="006E54BF" w:rsidRDefault="001E3AB2" w:rsidP="0046162C">
            <w:pPr>
              <w:widowControl w:val="0"/>
              <w:numPr>
                <w:ilvl w:val="0"/>
                <w:numId w:val="8"/>
              </w:numPr>
              <w:suppressAutoHyphens/>
              <w:spacing w:line="240" w:lineRule="auto"/>
              <w:jc w:val="both"/>
              <w:rPr>
                <w:rFonts w:cs="Arial"/>
                <w:szCs w:val="20"/>
                <w:lang w:val="sl-SI"/>
              </w:rPr>
            </w:pPr>
            <w:r w:rsidRPr="006E54BF">
              <w:rPr>
                <w:rFonts w:cs="Arial"/>
                <w:szCs w:val="20"/>
                <w:lang w:val="sl-SI" w:eastAsia="sl-SI"/>
              </w:rPr>
              <w:t>obveznosti za druga javnofinančna sredstva (drugi viri), ki niso načrtovana na ukrepih oziroma projektih sprejetih proračunov.</w:t>
            </w:r>
          </w:p>
          <w:p w14:paraId="500E6379" w14:textId="77777777" w:rsidR="001E3AB2" w:rsidRPr="006E54BF" w:rsidRDefault="001E3AB2" w:rsidP="0046162C">
            <w:pPr>
              <w:widowControl w:val="0"/>
              <w:spacing w:line="240" w:lineRule="auto"/>
              <w:ind w:left="284"/>
              <w:rPr>
                <w:rFonts w:cs="Arial"/>
                <w:szCs w:val="20"/>
                <w:lang w:val="sl-SI" w:eastAsia="sl-SI"/>
              </w:rPr>
            </w:pPr>
          </w:p>
          <w:p w14:paraId="530AFFFC" w14:textId="77777777" w:rsidR="001E3AB2" w:rsidRPr="006E54BF" w:rsidRDefault="001E3AB2" w:rsidP="0046162C">
            <w:pPr>
              <w:widowControl w:val="0"/>
              <w:numPr>
                <w:ilvl w:val="0"/>
                <w:numId w:val="6"/>
              </w:numPr>
              <w:suppressAutoHyphens/>
              <w:spacing w:line="240" w:lineRule="auto"/>
              <w:ind w:left="284" w:hanging="284"/>
              <w:jc w:val="both"/>
              <w:rPr>
                <w:rFonts w:cs="Arial"/>
                <w:b/>
                <w:szCs w:val="20"/>
                <w:lang w:val="sl-SI" w:eastAsia="sl-SI"/>
              </w:rPr>
            </w:pPr>
            <w:r w:rsidRPr="006E54BF">
              <w:rPr>
                <w:rFonts w:cs="Arial"/>
                <w:b/>
                <w:szCs w:val="20"/>
                <w:lang w:val="sl-SI" w:eastAsia="sl-SI"/>
              </w:rPr>
              <w:t>Finančne posledice za državni proračun</w:t>
            </w:r>
          </w:p>
          <w:p w14:paraId="680B3705" w14:textId="77777777" w:rsidR="001E3AB2" w:rsidRPr="006E54BF" w:rsidRDefault="001E3AB2" w:rsidP="0046162C">
            <w:pPr>
              <w:widowControl w:val="0"/>
              <w:spacing w:line="240" w:lineRule="auto"/>
              <w:ind w:left="284"/>
              <w:jc w:val="both"/>
              <w:rPr>
                <w:rFonts w:cs="Arial"/>
                <w:szCs w:val="20"/>
                <w:lang w:val="sl-SI" w:eastAsia="sl-SI"/>
              </w:rPr>
            </w:pPr>
            <w:r w:rsidRPr="006E54BF">
              <w:rPr>
                <w:rFonts w:cs="Arial"/>
                <w:szCs w:val="20"/>
                <w:lang w:val="sl-SI" w:eastAsia="sl-SI"/>
              </w:rPr>
              <w:t>Prikazane morajo biti finančne posledice za državni proračun, ki so na proračunskih postavkah načrtovane v dinamiki projektov oziroma ukrepov:</w:t>
            </w:r>
          </w:p>
          <w:p w14:paraId="114A97CE" w14:textId="77777777" w:rsidR="001E3AB2" w:rsidRPr="006E54BF" w:rsidRDefault="001E3AB2" w:rsidP="0046162C">
            <w:pPr>
              <w:widowControl w:val="0"/>
              <w:suppressAutoHyphens/>
              <w:spacing w:line="240" w:lineRule="auto"/>
              <w:ind w:left="720"/>
              <w:jc w:val="both"/>
              <w:rPr>
                <w:rFonts w:cs="Arial"/>
                <w:b/>
                <w:szCs w:val="20"/>
                <w:lang w:val="sl-SI" w:eastAsia="sl-SI"/>
              </w:rPr>
            </w:pPr>
            <w:proofErr w:type="spellStart"/>
            <w:r w:rsidRPr="006E54BF">
              <w:rPr>
                <w:rFonts w:cs="Arial"/>
                <w:b/>
                <w:szCs w:val="20"/>
                <w:lang w:val="sl-SI" w:eastAsia="sl-SI"/>
              </w:rPr>
              <w:lastRenderedPageBreak/>
              <w:t>II.a</w:t>
            </w:r>
            <w:proofErr w:type="spellEnd"/>
            <w:r w:rsidRPr="006E54BF">
              <w:rPr>
                <w:rFonts w:cs="Arial"/>
                <w:b/>
                <w:szCs w:val="20"/>
                <w:lang w:val="sl-SI" w:eastAsia="sl-SI"/>
              </w:rPr>
              <w:t xml:space="preserve"> Pravice porabe za izvedbo predlaganih rešitev so zagotovljene:</w:t>
            </w:r>
          </w:p>
          <w:p w14:paraId="75AE7D45" w14:textId="77777777" w:rsidR="001E3AB2" w:rsidRPr="006E54BF" w:rsidRDefault="001E3AB2" w:rsidP="0046162C">
            <w:pPr>
              <w:widowControl w:val="0"/>
              <w:spacing w:line="240" w:lineRule="auto"/>
              <w:ind w:left="284"/>
              <w:jc w:val="both"/>
              <w:rPr>
                <w:rFonts w:cs="Arial"/>
                <w:szCs w:val="20"/>
                <w:lang w:val="sl-SI" w:eastAsia="sl-SI"/>
              </w:rPr>
            </w:pPr>
            <w:r w:rsidRPr="006E54BF">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E54BF">
              <w:rPr>
                <w:rFonts w:cs="Arial"/>
                <w:szCs w:val="20"/>
                <w:lang w:val="sl-SI" w:eastAsia="sl-SI"/>
              </w:rPr>
              <w:t>II.b</w:t>
            </w:r>
            <w:proofErr w:type="spellEnd"/>
            <w:r w:rsidRPr="006E54BF">
              <w:rPr>
                <w:rFonts w:cs="Arial"/>
                <w:szCs w:val="20"/>
                <w:lang w:val="sl-SI" w:eastAsia="sl-SI"/>
              </w:rPr>
              <w:t>). Pri uvrstitvi novega projekta oziroma ukrepa v načrt razvojnih programov se navedejo:</w:t>
            </w:r>
          </w:p>
          <w:p w14:paraId="4208AC30" w14:textId="77777777" w:rsidR="001E3AB2" w:rsidRPr="006E54BF" w:rsidRDefault="001E3AB2" w:rsidP="0046162C">
            <w:pPr>
              <w:widowControl w:val="0"/>
              <w:numPr>
                <w:ilvl w:val="0"/>
                <w:numId w:val="9"/>
              </w:numPr>
              <w:suppressAutoHyphens/>
              <w:spacing w:line="240" w:lineRule="auto"/>
              <w:jc w:val="both"/>
              <w:rPr>
                <w:rFonts w:cs="Arial"/>
                <w:szCs w:val="20"/>
                <w:lang w:val="sl-SI" w:eastAsia="sl-SI"/>
              </w:rPr>
            </w:pPr>
            <w:r w:rsidRPr="006E54BF">
              <w:rPr>
                <w:rFonts w:cs="Arial"/>
                <w:szCs w:val="20"/>
                <w:lang w:val="sl-SI" w:eastAsia="sl-SI"/>
              </w:rPr>
              <w:t>proračunski uporabnik, ki bo financiral novi projekt oziroma ukrep,</w:t>
            </w:r>
          </w:p>
          <w:p w14:paraId="61C28B79" w14:textId="77777777" w:rsidR="001E3AB2" w:rsidRPr="006E54BF" w:rsidRDefault="001E3AB2" w:rsidP="0046162C">
            <w:pPr>
              <w:widowControl w:val="0"/>
              <w:numPr>
                <w:ilvl w:val="0"/>
                <w:numId w:val="9"/>
              </w:numPr>
              <w:suppressAutoHyphens/>
              <w:spacing w:line="240" w:lineRule="auto"/>
              <w:jc w:val="both"/>
              <w:rPr>
                <w:rFonts w:cs="Arial"/>
                <w:szCs w:val="20"/>
                <w:lang w:val="sl-SI" w:eastAsia="sl-SI"/>
              </w:rPr>
            </w:pPr>
            <w:r w:rsidRPr="006E54BF">
              <w:rPr>
                <w:rFonts w:cs="Arial"/>
                <w:szCs w:val="20"/>
                <w:lang w:val="sl-SI" w:eastAsia="sl-SI"/>
              </w:rPr>
              <w:t xml:space="preserve">projekt oziroma ukrep, s katerim se bodo dosegli cilji vladnega gradiva, in </w:t>
            </w:r>
          </w:p>
          <w:p w14:paraId="7F6D7938" w14:textId="77777777" w:rsidR="001E3AB2" w:rsidRPr="006E54BF" w:rsidRDefault="001E3AB2" w:rsidP="0046162C">
            <w:pPr>
              <w:widowControl w:val="0"/>
              <w:numPr>
                <w:ilvl w:val="0"/>
                <w:numId w:val="9"/>
              </w:numPr>
              <w:suppressAutoHyphens/>
              <w:spacing w:line="240" w:lineRule="auto"/>
              <w:jc w:val="both"/>
              <w:rPr>
                <w:rFonts w:cs="Arial"/>
                <w:szCs w:val="20"/>
                <w:lang w:val="sl-SI" w:eastAsia="sl-SI"/>
              </w:rPr>
            </w:pPr>
            <w:r w:rsidRPr="006E54BF">
              <w:rPr>
                <w:rFonts w:cs="Arial"/>
                <w:szCs w:val="20"/>
                <w:lang w:val="sl-SI" w:eastAsia="sl-SI"/>
              </w:rPr>
              <w:t>proračunske postavke.</w:t>
            </w:r>
          </w:p>
          <w:p w14:paraId="25D05880" w14:textId="77777777" w:rsidR="001E3AB2" w:rsidRPr="006E54BF" w:rsidRDefault="001E3AB2" w:rsidP="0046162C">
            <w:pPr>
              <w:widowControl w:val="0"/>
              <w:spacing w:line="240" w:lineRule="auto"/>
              <w:ind w:left="284"/>
              <w:jc w:val="both"/>
              <w:rPr>
                <w:rFonts w:cs="Arial"/>
                <w:szCs w:val="20"/>
                <w:lang w:val="sl-SI" w:eastAsia="sl-SI"/>
              </w:rPr>
            </w:pPr>
            <w:r w:rsidRPr="006E54BF">
              <w:rPr>
                <w:rFonts w:cs="Arial"/>
                <w:szCs w:val="20"/>
                <w:lang w:val="sl-SI" w:eastAsia="sl-SI"/>
              </w:rPr>
              <w:t xml:space="preserve">Za zagotovitev pravic porabe na proračunskih postavkah, s katerih se bo financiral novi projekt oziroma ukrep, je treba izpolniti tudi točko </w:t>
            </w:r>
            <w:proofErr w:type="spellStart"/>
            <w:r w:rsidRPr="006E54BF">
              <w:rPr>
                <w:rFonts w:cs="Arial"/>
                <w:szCs w:val="20"/>
                <w:lang w:val="sl-SI" w:eastAsia="sl-SI"/>
              </w:rPr>
              <w:t>II.b</w:t>
            </w:r>
            <w:proofErr w:type="spellEnd"/>
            <w:r w:rsidRPr="006E54BF">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4DFE36B" w14:textId="77777777" w:rsidR="001E3AB2" w:rsidRPr="006E54BF" w:rsidRDefault="001E3AB2" w:rsidP="0046162C">
            <w:pPr>
              <w:widowControl w:val="0"/>
              <w:suppressAutoHyphens/>
              <w:spacing w:line="240" w:lineRule="auto"/>
              <w:ind w:left="714"/>
              <w:jc w:val="both"/>
              <w:rPr>
                <w:rFonts w:cs="Arial"/>
                <w:b/>
                <w:szCs w:val="20"/>
                <w:lang w:val="sl-SI" w:eastAsia="sl-SI"/>
              </w:rPr>
            </w:pPr>
            <w:proofErr w:type="spellStart"/>
            <w:r w:rsidRPr="006E54BF">
              <w:rPr>
                <w:rFonts w:cs="Arial"/>
                <w:b/>
                <w:szCs w:val="20"/>
                <w:lang w:val="sl-SI" w:eastAsia="sl-SI"/>
              </w:rPr>
              <w:t>II.b</w:t>
            </w:r>
            <w:proofErr w:type="spellEnd"/>
            <w:r w:rsidRPr="006E54BF">
              <w:rPr>
                <w:rFonts w:cs="Arial"/>
                <w:b/>
                <w:szCs w:val="20"/>
                <w:lang w:val="sl-SI" w:eastAsia="sl-SI"/>
              </w:rPr>
              <w:t xml:space="preserve"> Manjkajoče pravice porabe bodo zagotovljene s prerazporeditvijo:</w:t>
            </w:r>
          </w:p>
          <w:p w14:paraId="5C244D32" w14:textId="77777777" w:rsidR="001E3AB2" w:rsidRPr="006E54BF" w:rsidRDefault="001E3AB2" w:rsidP="0046162C">
            <w:pPr>
              <w:widowControl w:val="0"/>
              <w:spacing w:line="240" w:lineRule="auto"/>
              <w:ind w:left="284"/>
              <w:jc w:val="both"/>
              <w:rPr>
                <w:rFonts w:cs="Arial"/>
                <w:szCs w:val="20"/>
                <w:lang w:val="sl-SI" w:eastAsia="sl-SI"/>
              </w:rPr>
            </w:pPr>
            <w:r w:rsidRPr="006E54BF">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E54BF">
              <w:rPr>
                <w:rFonts w:cs="Arial"/>
                <w:szCs w:val="20"/>
                <w:lang w:val="sl-SI" w:eastAsia="sl-SI"/>
              </w:rPr>
              <w:t>II.a</w:t>
            </w:r>
            <w:proofErr w:type="spellEnd"/>
            <w:r w:rsidRPr="006E54BF">
              <w:rPr>
                <w:rFonts w:cs="Arial"/>
                <w:szCs w:val="20"/>
                <w:lang w:val="sl-SI" w:eastAsia="sl-SI"/>
              </w:rPr>
              <w:t>.</w:t>
            </w:r>
          </w:p>
          <w:p w14:paraId="77B26262" w14:textId="77777777" w:rsidR="001E3AB2" w:rsidRPr="006E54BF" w:rsidRDefault="001E3AB2" w:rsidP="0046162C">
            <w:pPr>
              <w:widowControl w:val="0"/>
              <w:suppressAutoHyphens/>
              <w:spacing w:line="240" w:lineRule="auto"/>
              <w:ind w:left="714"/>
              <w:jc w:val="both"/>
              <w:rPr>
                <w:rFonts w:cs="Arial"/>
                <w:b/>
                <w:szCs w:val="20"/>
                <w:lang w:val="sl-SI" w:eastAsia="sl-SI"/>
              </w:rPr>
            </w:pPr>
            <w:proofErr w:type="spellStart"/>
            <w:r w:rsidRPr="006E54BF">
              <w:rPr>
                <w:rFonts w:cs="Arial"/>
                <w:b/>
                <w:szCs w:val="20"/>
                <w:lang w:val="sl-SI" w:eastAsia="sl-SI"/>
              </w:rPr>
              <w:t>II.c</w:t>
            </w:r>
            <w:proofErr w:type="spellEnd"/>
            <w:r w:rsidRPr="006E54BF">
              <w:rPr>
                <w:rFonts w:cs="Arial"/>
                <w:b/>
                <w:szCs w:val="20"/>
                <w:lang w:val="sl-SI" w:eastAsia="sl-SI"/>
              </w:rPr>
              <w:t xml:space="preserve"> Načrtovana nadomestitev zmanjšanih prihodkov in povečanih odhodkov proračuna:</w:t>
            </w:r>
          </w:p>
          <w:p w14:paraId="11754709" w14:textId="77777777" w:rsidR="001E3AB2" w:rsidRPr="006E54BF" w:rsidRDefault="001E3AB2" w:rsidP="0046162C">
            <w:pPr>
              <w:widowControl w:val="0"/>
              <w:spacing w:line="240" w:lineRule="auto"/>
              <w:ind w:left="284"/>
              <w:jc w:val="both"/>
              <w:rPr>
                <w:rFonts w:cs="Arial"/>
                <w:szCs w:val="20"/>
                <w:lang w:val="sl-SI" w:eastAsia="sl-SI"/>
              </w:rPr>
            </w:pPr>
            <w:r w:rsidRPr="006E54BF">
              <w:rPr>
                <w:rFonts w:cs="Arial"/>
                <w:szCs w:val="20"/>
                <w:lang w:val="sl-SI" w:eastAsia="sl-SI"/>
              </w:rPr>
              <w:t xml:space="preserve">Če se povečani odhodki (pravice porabe) ne bodo zagotovili tako, kot je določeno v točkah </w:t>
            </w:r>
            <w:proofErr w:type="spellStart"/>
            <w:r w:rsidRPr="006E54BF">
              <w:rPr>
                <w:rFonts w:cs="Arial"/>
                <w:szCs w:val="20"/>
                <w:lang w:val="sl-SI" w:eastAsia="sl-SI"/>
              </w:rPr>
              <w:t>II.a</w:t>
            </w:r>
            <w:proofErr w:type="spellEnd"/>
            <w:r w:rsidRPr="006E54BF">
              <w:rPr>
                <w:rFonts w:cs="Arial"/>
                <w:szCs w:val="20"/>
                <w:lang w:val="sl-SI" w:eastAsia="sl-SI"/>
              </w:rPr>
              <w:t xml:space="preserve"> in </w:t>
            </w:r>
            <w:proofErr w:type="spellStart"/>
            <w:r w:rsidRPr="006E54BF">
              <w:rPr>
                <w:rFonts w:cs="Arial"/>
                <w:szCs w:val="20"/>
                <w:lang w:val="sl-SI" w:eastAsia="sl-SI"/>
              </w:rPr>
              <w:t>II.b</w:t>
            </w:r>
            <w:proofErr w:type="spellEnd"/>
            <w:r w:rsidRPr="006E54BF">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B32DA71" w14:textId="77777777" w:rsidR="001E3AB2" w:rsidRPr="006E54BF" w:rsidRDefault="001E3AB2" w:rsidP="0046162C">
            <w:pPr>
              <w:widowControl w:val="0"/>
              <w:suppressAutoHyphens/>
              <w:overflowPunct w:val="0"/>
              <w:autoSpaceDE w:val="0"/>
              <w:autoSpaceDN w:val="0"/>
              <w:adjustRightInd w:val="0"/>
              <w:spacing w:line="240" w:lineRule="auto"/>
              <w:jc w:val="both"/>
              <w:textAlignment w:val="baseline"/>
              <w:rPr>
                <w:rFonts w:cs="Arial"/>
                <w:b/>
                <w:bCs/>
                <w:spacing w:val="40"/>
                <w:szCs w:val="20"/>
                <w:lang w:val="sl-SI" w:eastAsia="sl-SI"/>
              </w:rPr>
            </w:pPr>
          </w:p>
        </w:tc>
      </w:tr>
      <w:tr w:rsidR="001E3AB2" w:rsidRPr="00E52A14" w14:paraId="7C3B4F74"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E6FD8E7" w14:textId="77777777" w:rsidR="001E3AB2" w:rsidRPr="006E54BF" w:rsidRDefault="001E3AB2" w:rsidP="0046162C">
            <w:pPr>
              <w:spacing w:line="240" w:lineRule="auto"/>
              <w:rPr>
                <w:rFonts w:cs="Arial"/>
                <w:b/>
                <w:szCs w:val="20"/>
                <w:lang w:val="sl-SI"/>
              </w:rPr>
            </w:pPr>
            <w:r w:rsidRPr="006E54BF">
              <w:rPr>
                <w:rFonts w:cs="Arial"/>
                <w:b/>
                <w:szCs w:val="20"/>
                <w:lang w:val="sl-SI"/>
              </w:rPr>
              <w:lastRenderedPageBreak/>
              <w:t>7.b Predstavitev ocene finančnih posledic pod 40.000 EUR:</w:t>
            </w:r>
          </w:p>
          <w:p w14:paraId="13E0F1A2" w14:textId="77777777" w:rsidR="001E3AB2" w:rsidRPr="006E54BF" w:rsidRDefault="001E3AB2" w:rsidP="0046162C">
            <w:pPr>
              <w:spacing w:line="240" w:lineRule="auto"/>
              <w:rPr>
                <w:rFonts w:cs="Arial"/>
                <w:szCs w:val="20"/>
                <w:lang w:val="sl-SI"/>
              </w:rPr>
            </w:pPr>
            <w:r w:rsidRPr="006E54BF">
              <w:rPr>
                <w:rFonts w:cs="Arial"/>
                <w:szCs w:val="20"/>
                <w:lang w:val="sl-SI"/>
              </w:rPr>
              <w:t>(Samo če izberete NE pod točko 6.a.)</w:t>
            </w:r>
          </w:p>
          <w:p w14:paraId="37A293EB" w14:textId="77777777" w:rsidR="001E3AB2" w:rsidRPr="006E54BF" w:rsidRDefault="001E3AB2" w:rsidP="0046162C">
            <w:pPr>
              <w:spacing w:line="240" w:lineRule="auto"/>
              <w:rPr>
                <w:rFonts w:cs="Arial"/>
                <w:b/>
                <w:szCs w:val="20"/>
                <w:lang w:val="sl-SI"/>
              </w:rPr>
            </w:pPr>
            <w:r w:rsidRPr="006E54BF">
              <w:rPr>
                <w:rFonts w:cs="Arial"/>
                <w:b/>
                <w:szCs w:val="20"/>
                <w:lang w:val="sl-SI"/>
              </w:rPr>
              <w:t>Kratka obrazložitev:</w:t>
            </w:r>
          </w:p>
          <w:p w14:paraId="73115D75" w14:textId="112E8609" w:rsidR="001E3AB2" w:rsidRPr="006E54BF" w:rsidRDefault="00DB4012" w:rsidP="0046162C">
            <w:pPr>
              <w:spacing w:line="240" w:lineRule="auto"/>
              <w:rPr>
                <w:rFonts w:cs="Arial"/>
                <w:szCs w:val="20"/>
                <w:u w:val="single"/>
                <w:lang w:val="sl-SI"/>
              </w:rPr>
            </w:pPr>
            <w:r w:rsidRPr="006E54BF">
              <w:rPr>
                <w:rFonts w:cs="Arial"/>
                <w:szCs w:val="20"/>
                <w:u w:val="single"/>
                <w:lang w:val="sl-SI"/>
              </w:rPr>
              <w:t>Ni</w:t>
            </w:r>
            <w:r w:rsidR="008F05AD" w:rsidRPr="006E54BF">
              <w:rPr>
                <w:rFonts w:cs="Arial"/>
                <w:szCs w:val="20"/>
                <w:u w:val="single"/>
                <w:lang w:val="sl-SI"/>
              </w:rPr>
              <w:t xml:space="preserve"> finančnih posledic za državni proračun.</w:t>
            </w:r>
          </w:p>
        </w:tc>
      </w:tr>
      <w:tr w:rsidR="001E3AB2" w:rsidRPr="00E52A14" w14:paraId="3E87CC37"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A642262" w14:textId="77777777" w:rsidR="001E3AB2" w:rsidRPr="006E54BF" w:rsidRDefault="001E3AB2" w:rsidP="0046162C">
            <w:pPr>
              <w:spacing w:line="240" w:lineRule="auto"/>
              <w:rPr>
                <w:rFonts w:cs="Arial"/>
                <w:b/>
                <w:szCs w:val="20"/>
                <w:lang w:val="sl-SI"/>
              </w:rPr>
            </w:pPr>
            <w:r w:rsidRPr="006E54BF">
              <w:rPr>
                <w:rFonts w:cs="Arial"/>
                <w:b/>
                <w:szCs w:val="20"/>
                <w:lang w:val="sl-SI"/>
              </w:rPr>
              <w:t>8. Predstavitev sodelovanja z združenji občin:</w:t>
            </w:r>
          </w:p>
        </w:tc>
      </w:tr>
      <w:tr w:rsidR="001E3AB2" w:rsidRPr="006E54BF" w14:paraId="39F7F9AA"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AB21FCF" w14:textId="77777777" w:rsidR="001E3AB2" w:rsidRPr="006E54BF" w:rsidRDefault="001E3AB2" w:rsidP="0046162C">
            <w:pPr>
              <w:widowControl w:val="0"/>
              <w:overflowPunct w:val="0"/>
              <w:autoSpaceDE w:val="0"/>
              <w:autoSpaceDN w:val="0"/>
              <w:adjustRightInd w:val="0"/>
              <w:spacing w:line="240" w:lineRule="auto"/>
              <w:jc w:val="both"/>
              <w:textAlignment w:val="baseline"/>
              <w:rPr>
                <w:rFonts w:cs="Arial"/>
                <w:iCs/>
                <w:szCs w:val="20"/>
                <w:lang w:val="sl-SI" w:eastAsia="sl-SI"/>
              </w:rPr>
            </w:pPr>
            <w:r w:rsidRPr="006E54BF">
              <w:rPr>
                <w:rFonts w:cs="Arial"/>
                <w:iCs/>
                <w:szCs w:val="20"/>
                <w:lang w:val="sl-SI" w:eastAsia="sl-SI"/>
              </w:rPr>
              <w:t>Vsebina predloženega gradiva (predpisa) vpliva na:</w:t>
            </w:r>
          </w:p>
          <w:p w14:paraId="1E7B537E" w14:textId="77777777" w:rsidR="001E3AB2" w:rsidRPr="006E54BF" w:rsidRDefault="001E3AB2" w:rsidP="0046162C">
            <w:pPr>
              <w:widowControl w:val="0"/>
              <w:numPr>
                <w:ilvl w:val="1"/>
                <w:numId w:val="8"/>
              </w:numPr>
              <w:overflowPunct w:val="0"/>
              <w:autoSpaceDE w:val="0"/>
              <w:autoSpaceDN w:val="0"/>
              <w:adjustRightInd w:val="0"/>
              <w:spacing w:line="240" w:lineRule="auto"/>
              <w:jc w:val="both"/>
              <w:textAlignment w:val="baseline"/>
              <w:rPr>
                <w:rFonts w:cs="Arial"/>
                <w:iCs/>
                <w:szCs w:val="20"/>
                <w:lang w:val="sl-SI" w:eastAsia="sl-SI"/>
              </w:rPr>
            </w:pPr>
            <w:r w:rsidRPr="006E54BF">
              <w:rPr>
                <w:rFonts w:cs="Arial"/>
                <w:iCs/>
                <w:szCs w:val="20"/>
                <w:lang w:val="sl-SI" w:eastAsia="sl-SI"/>
              </w:rPr>
              <w:t>pristojnosti občin,</w:t>
            </w:r>
          </w:p>
          <w:p w14:paraId="7C3ED605" w14:textId="77777777" w:rsidR="001E3AB2" w:rsidRPr="006E54BF" w:rsidRDefault="001E3AB2" w:rsidP="0046162C">
            <w:pPr>
              <w:widowControl w:val="0"/>
              <w:numPr>
                <w:ilvl w:val="1"/>
                <w:numId w:val="8"/>
              </w:numPr>
              <w:overflowPunct w:val="0"/>
              <w:autoSpaceDE w:val="0"/>
              <w:autoSpaceDN w:val="0"/>
              <w:adjustRightInd w:val="0"/>
              <w:spacing w:line="240" w:lineRule="auto"/>
              <w:jc w:val="both"/>
              <w:textAlignment w:val="baseline"/>
              <w:rPr>
                <w:rFonts w:cs="Arial"/>
                <w:iCs/>
                <w:szCs w:val="20"/>
                <w:lang w:val="sl-SI" w:eastAsia="sl-SI"/>
              </w:rPr>
            </w:pPr>
            <w:r w:rsidRPr="006E54BF">
              <w:rPr>
                <w:rFonts w:cs="Arial"/>
                <w:iCs/>
                <w:szCs w:val="20"/>
                <w:lang w:val="sl-SI" w:eastAsia="sl-SI"/>
              </w:rPr>
              <w:t>delovanje občin,</w:t>
            </w:r>
          </w:p>
          <w:p w14:paraId="11A58870" w14:textId="77777777" w:rsidR="001E3AB2" w:rsidRPr="006E54BF" w:rsidRDefault="001E3AB2" w:rsidP="0046162C">
            <w:pPr>
              <w:widowControl w:val="0"/>
              <w:numPr>
                <w:ilvl w:val="1"/>
                <w:numId w:val="8"/>
              </w:numPr>
              <w:overflowPunct w:val="0"/>
              <w:autoSpaceDE w:val="0"/>
              <w:autoSpaceDN w:val="0"/>
              <w:adjustRightInd w:val="0"/>
              <w:spacing w:line="240" w:lineRule="auto"/>
              <w:jc w:val="both"/>
              <w:textAlignment w:val="baseline"/>
              <w:rPr>
                <w:rFonts w:cs="Arial"/>
                <w:iCs/>
                <w:szCs w:val="20"/>
                <w:lang w:val="sl-SI" w:eastAsia="sl-SI"/>
              </w:rPr>
            </w:pPr>
            <w:r w:rsidRPr="006E54BF">
              <w:rPr>
                <w:rFonts w:cs="Arial"/>
                <w:iCs/>
                <w:szCs w:val="20"/>
                <w:lang w:val="sl-SI" w:eastAsia="sl-SI"/>
              </w:rPr>
              <w:t>financiranje občin.</w:t>
            </w:r>
          </w:p>
          <w:p w14:paraId="166FE5AA" w14:textId="77777777" w:rsidR="001E3AB2" w:rsidRPr="006E54BF" w:rsidRDefault="001E3AB2" w:rsidP="0046162C">
            <w:pPr>
              <w:widowControl w:val="0"/>
              <w:overflowPunct w:val="0"/>
              <w:autoSpaceDE w:val="0"/>
              <w:autoSpaceDN w:val="0"/>
              <w:adjustRightInd w:val="0"/>
              <w:spacing w:line="240" w:lineRule="auto"/>
              <w:ind w:left="1440"/>
              <w:jc w:val="both"/>
              <w:textAlignment w:val="baseline"/>
              <w:rPr>
                <w:rFonts w:cs="Arial"/>
                <w:iCs/>
                <w:szCs w:val="20"/>
                <w:lang w:val="sl-SI" w:eastAsia="sl-SI"/>
              </w:rPr>
            </w:pPr>
          </w:p>
        </w:tc>
        <w:tc>
          <w:tcPr>
            <w:tcW w:w="2431" w:type="dxa"/>
            <w:gridSpan w:val="2"/>
          </w:tcPr>
          <w:p w14:paraId="5DCA6E57" w14:textId="71A28CB4" w:rsidR="001E3AB2" w:rsidRPr="006E54BF" w:rsidRDefault="003906AC" w:rsidP="0046162C">
            <w:pPr>
              <w:widowControl w:val="0"/>
              <w:overflowPunct w:val="0"/>
              <w:autoSpaceDE w:val="0"/>
              <w:autoSpaceDN w:val="0"/>
              <w:adjustRightInd w:val="0"/>
              <w:spacing w:line="240" w:lineRule="auto"/>
              <w:jc w:val="center"/>
              <w:textAlignment w:val="baseline"/>
              <w:rPr>
                <w:rFonts w:cs="Arial"/>
                <w:szCs w:val="20"/>
                <w:lang w:val="sl-SI" w:eastAsia="sl-SI"/>
              </w:rPr>
            </w:pPr>
            <w:r w:rsidRPr="006E54BF">
              <w:rPr>
                <w:rFonts w:cs="Arial"/>
                <w:szCs w:val="20"/>
                <w:lang w:val="sl-SI" w:eastAsia="sl-SI"/>
              </w:rPr>
              <w:t>NE</w:t>
            </w:r>
          </w:p>
        </w:tc>
      </w:tr>
      <w:tr w:rsidR="001E3AB2" w:rsidRPr="006E54BF" w14:paraId="39AA307E"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9A4930C" w14:textId="7867A7D4" w:rsidR="006412D4" w:rsidRPr="006E54BF" w:rsidRDefault="006412D4" w:rsidP="0046162C">
            <w:pPr>
              <w:spacing w:line="240" w:lineRule="auto"/>
              <w:jc w:val="both"/>
              <w:rPr>
                <w:rFonts w:cs="Arial"/>
                <w:iCs/>
                <w:szCs w:val="20"/>
                <w:lang w:val="sl-SI" w:eastAsia="sl-SI"/>
              </w:rPr>
            </w:pPr>
            <w:r w:rsidRPr="006E54BF">
              <w:rPr>
                <w:rFonts w:cs="Arial"/>
                <w:szCs w:val="20"/>
                <w:lang w:val="sl-SI"/>
              </w:rPr>
              <w:t xml:space="preserve"> </w:t>
            </w:r>
          </w:p>
        </w:tc>
      </w:tr>
      <w:tr w:rsidR="001E3AB2" w:rsidRPr="006E54BF" w14:paraId="63B72329"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1131270" w14:textId="77777777" w:rsidR="001E3AB2" w:rsidRPr="006E54BF" w:rsidRDefault="001E3AB2" w:rsidP="0046162C">
            <w:pPr>
              <w:widowControl w:val="0"/>
              <w:overflowPunct w:val="0"/>
              <w:autoSpaceDE w:val="0"/>
              <w:autoSpaceDN w:val="0"/>
              <w:adjustRightInd w:val="0"/>
              <w:spacing w:line="240" w:lineRule="auto"/>
              <w:textAlignment w:val="baseline"/>
              <w:rPr>
                <w:rFonts w:cs="Arial"/>
                <w:b/>
                <w:szCs w:val="20"/>
                <w:lang w:val="sl-SI" w:eastAsia="sl-SI"/>
              </w:rPr>
            </w:pPr>
            <w:r w:rsidRPr="006E54BF">
              <w:rPr>
                <w:rFonts w:cs="Arial"/>
                <w:b/>
                <w:szCs w:val="20"/>
                <w:lang w:val="sl-SI" w:eastAsia="sl-SI"/>
              </w:rPr>
              <w:t>9. Predstavitev sodelovanja javnosti:</w:t>
            </w:r>
          </w:p>
        </w:tc>
      </w:tr>
      <w:tr w:rsidR="001E3AB2" w:rsidRPr="006E54BF" w14:paraId="4E8C68E4"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3CCB8E2" w14:textId="77777777" w:rsidR="001E3AB2" w:rsidRPr="006E54BF" w:rsidRDefault="001E3AB2" w:rsidP="0046162C">
            <w:pPr>
              <w:widowControl w:val="0"/>
              <w:overflowPunct w:val="0"/>
              <w:autoSpaceDE w:val="0"/>
              <w:autoSpaceDN w:val="0"/>
              <w:adjustRightInd w:val="0"/>
              <w:spacing w:line="240" w:lineRule="auto"/>
              <w:jc w:val="both"/>
              <w:textAlignment w:val="baseline"/>
              <w:rPr>
                <w:rFonts w:cs="Arial"/>
                <w:szCs w:val="20"/>
                <w:lang w:val="sl-SI" w:eastAsia="sl-SI"/>
              </w:rPr>
            </w:pPr>
            <w:r w:rsidRPr="006E54BF">
              <w:rPr>
                <w:rFonts w:cs="Arial"/>
                <w:iCs/>
                <w:szCs w:val="20"/>
                <w:lang w:val="sl-SI" w:eastAsia="sl-SI"/>
              </w:rPr>
              <w:t>Gradivo je bilo predhodno objavljeno na spletni strani predlagatelja:</w:t>
            </w:r>
          </w:p>
        </w:tc>
        <w:tc>
          <w:tcPr>
            <w:tcW w:w="2431" w:type="dxa"/>
            <w:gridSpan w:val="2"/>
          </w:tcPr>
          <w:p w14:paraId="5FDD7989" w14:textId="46D7C70F" w:rsidR="001E3AB2" w:rsidRPr="006E54BF" w:rsidRDefault="005F5175" w:rsidP="0046162C">
            <w:pPr>
              <w:widowControl w:val="0"/>
              <w:overflowPunct w:val="0"/>
              <w:autoSpaceDE w:val="0"/>
              <w:autoSpaceDN w:val="0"/>
              <w:adjustRightInd w:val="0"/>
              <w:spacing w:line="240" w:lineRule="auto"/>
              <w:jc w:val="center"/>
              <w:textAlignment w:val="baseline"/>
              <w:rPr>
                <w:rFonts w:cs="Arial"/>
                <w:iCs/>
                <w:szCs w:val="20"/>
                <w:lang w:val="sl-SI" w:eastAsia="sl-SI"/>
              </w:rPr>
            </w:pPr>
            <w:r w:rsidRPr="006E54BF">
              <w:rPr>
                <w:rFonts w:cs="Arial"/>
                <w:iCs/>
                <w:szCs w:val="20"/>
                <w:lang w:val="sl-SI" w:eastAsia="sl-SI"/>
              </w:rPr>
              <w:t>NE</w:t>
            </w:r>
          </w:p>
        </w:tc>
      </w:tr>
      <w:tr w:rsidR="001E3AB2" w:rsidRPr="00E52A14" w14:paraId="59E53E32" w14:textId="77777777" w:rsidTr="008A0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
        </w:trPr>
        <w:tc>
          <w:tcPr>
            <w:tcW w:w="9200" w:type="dxa"/>
            <w:gridSpan w:val="9"/>
          </w:tcPr>
          <w:p w14:paraId="6376A6AE" w14:textId="6CBD38C7" w:rsidR="001E3AB2" w:rsidRPr="006E54BF" w:rsidRDefault="001E3AB2" w:rsidP="0046162C">
            <w:pPr>
              <w:widowControl w:val="0"/>
              <w:overflowPunct w:val="0"/>
              <w:autoSpaceDE w:val="0"/>
              <w:autoSpaceDN w:val="0"/>
              <w:adjustRightInd w:val="0"/>
              <w:spacing w:line="240" w:lineRule="auto"/>
              <w:jc w:val="both"/>
              <w:textAlignment w:val="baseline"/>
              <w:rPr>
                <w:rFonts w:cs="Arial"/>
                <w:iCs/>
                <w:szCs w:val="20"/>
                <w:lang w:val="sl-SI" w:eastAsia="sl-SI"/>
              </w:rPr>
            </w:pPr>
            <w:r w:rsidRPr="006E54BF">
              <w:rPr>
                <w:rFonts w:cs="Arial"/>
                <w:iCs/>
                <w:szCs w:val="20"/>
                <w:lang w:val="sl-SI" w:eastAsia="sl-SI"/>
              </w:rPr>
              <w:t>(Če je odgovor NE, navedite, zakaj ni bilo objavljeno.)</w:t>
            </w:r>
          </w:p>
        </w:tc>
      </w:tr>
      <w:tr w:rsidR="001E3AB2" w:rsidRPr="00E52A14" w14:paraId="0EA8E27E"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A8FEDF6" w14:textId="5AA98150" w:rsidR="00F32D6B" w:rsidRPr="006E54BF" w:rsidRDefault="00FD2A5B" w:rsidP="0046162C">
            <w:pPr>
              <w:widowControl w:val="0"/>
              <w:overflowPunct w:val="0"/>
              <w:autoSpaceDE w:val="0"/>
              <w:autoSpaceDN w:val="0"/>
              <w:adjustRightInd w:val="0"/>
              <w:spacing w:line="240" w:lineRule="auto"/>
              <w:jc w:val="both"/>
              <w:textAlignment w:val="baseline"/>
              <w:rPr>
                <w:rFonts w:cs="Arial"/>
                <w:iCs/>
                <w:szCs w:val="20"/>
                <w:lang w:val="sl-SI" w:eastAsia="sl-SI"/>
              </w:rPr>
            </w:pPr>
            <w:r w:rsidRPr="006E54BF">
              <w:rPr>
                <w:rFonts w:cs="Arial"/>
                <w:iCs/>
                <w:szCs w:val="20"/>
                <w:lang w:val="sl-SI" w:eastAsia="sl-SI"/>
              </w:rPr>
              <w:t>Ker gre za mnenje vlade gradiva ni potrebno objavljati.</w:t>
            </w:r>
          </w:p>
        </w:tc>
      </w:tr>
      <w:tr w:rsidR="001E3AB2" w:rsidRPr="006E54BF" w14:paraId="3E8E261D"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05B360" w14:textId="77777777" w:rsidR="001E3AB2" w:rsidRPr="006E54BF" w:rsidRDefault="001E3AB2" w:rsidP="0046162C">
            <w:pPr>
              <w:widowControl w:val="0"/>
              <w:overflowPunct w:val="0"/>
              <w:autoSpaceDE w:val="0"/>
              <w:autoSpaceDN w:val="0"/>
              <w:adjustRightInd w:val="0"/>
              <w:spacing w:line="240" w:lineRule="auto"/>
              <w:textAlignment w:val="baseline"/>
              <w:rPr>
                <w:rFonts w:cs="Arial"/>
                <w:szCs w:val="20"/>
                <w:lang w:val="sl-SI" w:eastAsia="sl-SI"/>
              </w:rPr>
            </w:pPr>
            <w:r w:rsidRPr="006E54BF">
              <w:rPr>
                <w:rFonts w:cs="Arial"/>
                <w:b/>
                <w:szCs w:val="20"/>
                <w:lang w:val="sl-SI" w:eastAsia="sl-SI"/>
              </w:rPr>
              <w:t>10. Pri pripravi gradiva so bile upoštevane zahteve iz Resolucije o normativni dejavnosti:</w:t>
            </w:r>
          </w:p>
        </w:tc>
        <w:tc>
          <w:tcPr>
            <w:tcW w:w="2431" w:type="dxa"/>
            <w:gridSpan w:val="2"/>
            <w:vAlign w:val="center"/>
          </w:tcPr>
          <w:p w14:paraId="75BF14CE" w14:textId="50E15512" w:rsidR="001E3AB2" w:rsidRPr="006E54BF" w:rsidRDefault="00BB3BD9" w:rsidP="0046162C">
            <w:pPr>
              <w:widowControl w:val="0"/>
              <w:overflowPunct w:val="0"/>
              <w:autoSpaceDE w:val="0"/>
              <w:autoSpaceDN w:val="0"/>
              <w:adjustRightInd w:val="0"/>
              <w:spacing w:line="240" w:lineRule="auto"/>
              <w:textAlignment w:val="baseline"/>
              <w:rPr>
                <w:rFonts w:cs="Arial"/>
                <w:iCs/>
                <w:szCs w:val="20"/>
                <w:lang w:val="sl-SI" w:eastAsia="sl-SI"/>
              </w:rPr>
            </w:pPr>
            <w:r w:rsidRPr="006E54BF">
              <w:rPr>
                <w:rFonts w:cs="Arial"/>
                <w:iCs/>
                <w:szCs w:val="20"/>
                <w:lang w:val="sl-SI" w:eastAsia="sl-SI"/>
              </w:rPr>
              <w:t xml:space="preserve">    </w:t>
            </w:r>
            <w:r w:rsidR="00832549" w:rsidRPr="006E54BF">
              <w:rPr>
                <w:rFonts w:cs="Arial"/>
                <w:iCs/>
                <w:szCs w:val="20"/>
                <w:lang w:val="sl-SI" w:eastAsia="sl-SI"/>
              </w:rPr>
              <w:t xml:space="preserve"> </w:t>
            </w:r>
            <w:r w:rsidR="00D13211" w:rsidRPr="006E54BF">
              <w:rPr>
                <w:rFonts w:cs="Arial"/>
                <w:iCs/>
                <w:szCs w:val="20"/>
                <w:lang w:val="sl-SI" w:eastAsia="sl-SI"/>
              </w:rPr>
              <w:t xml:space="preserve">         </w:t>
            </w:r>
            <w:r w:rsidR="00056DDA" w:rsidRPr="006E54BF">
              <w:rPr>
                <w:rFonts w:cs="Arial"/>
                <w:iCs/>
                <w:szCs w:val="20"/>
                <w:lang w:val="sl-SI" w:eastAsia="sl-SI"/>
              </w:rPr>
              <w:t xml:space="preserve">     /</w:t>
            </w:r>
          </w:p>
        </w:tc>
      </w:tr>
      <w:tr w:rsidR="001E3AB2" w:rsidRPr="006E54BF" w14:paraId="19F382C6"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58F0F0" w14:textId="77777777" w:rsidR="001E3AB2" w:rsidRPr="006E54BF" w:rsidRDefault="001E3AB2" w:rsidP="0046162C">
            <w:pPr>
              <w:widowControl w:val="0"/>
              <w:overflowPunct w:val="0"/>
              <w:autoSpaceDE w:val="0"/>
              <w:autoSpaceDN w:val="0"/>
              <w:adjustRightInd w:val="0"/>
              <w:spacing w:line="240" w:lineRule="auto"/>
              <w:textAlignment w:val="baseline"/>
              <w:rPr>
                <w:rFonts w:cs="Arial"/>
                <w:b/>
                <w:szCs w:val="20"/>
                <w:lang w:val="sl-SI" w:eastAsia="sl-SI"/>
              </w:rPr>
            </w:pPr>
            <w:r w:rsidRPr="006E54BF">
              <w:rPr>
                <w:rFonts w:cs="Arial"/>
                <w:b/>
                <w:szCs w:val="20"/>
                <w:lang w:val="sl-SI" w:eastAsia="sl-SI"/>
              </w:rPr>
              <w:t>11. Gradivo je uvrščeno v delovni program vlade:</w:t>
            </w:r>
          </w:p>
        </w:tc>
        <w:tc>
          <w:tcPr>
            <w:tcW w:w="2431" w:type="dxa"/>
            <w:gridSpan w:val="2"/>
            <w:vAlign w:val="center"/>
          </w:tcPr>
          <w:p w14:paraId="65200F30" w14:textId="77777777" w:rsidR="001E3AB2" w:rsidRPr="006E54BF" w:rsidRDefault="001E3AB2" w:rsidP="0046162C">
            <w:pPr>
              <w:widowControl w:val="0"/>
              <w:overflowPunct w:val="0"/>
              <w:autoSpaceDE w:val="0"/>
              <w:autoSpaceDN w:val="0"/>
              <w:adjustRightInd w:val="0"/>
              <w:spacing w:line="240" w:lineRule="auto"/>
              <w:jc w:val="center"/>
              <w:textAlignment w:val="baseline"/>
              <w:rPr>
                <w:rFonts w:cs="Arial"/>
                <w:szCs w:val="20"/>
                <w:lang w:val="sl-SI" w:eastAsia="sl-SI"/>
              </w:rPr>
            </w:pPr>
            <w:r w:rsidRPr="006E54BF">
              <w:rPr>
                <w:rFonts w:cs="Arial"/>
                <w:szCs w:val="20"/>
                <w:lang w:val="sl-SI" w:eastAsia="sl-SI"/>
              </w:rPr>
              <w:t>NE</w:t>
            </w:r>
          </w:p>
        </w:tc>
      </w:tr>
      <w:tr w:rsidR="001E3AB2" w:rsidRPr="006E54BF" w14:paraId="07BDAF20" w14:textId="77777777" w:rsidTr="00906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DECB3B5" w14:textId="77777777" w:rsidR="001E3AB2" w:rsidRPr="006E54BF" w:rsidRDefault="001E3AB2" w:rsidP="0046162C">
            <w:pPr>
              <w:widowControl w:val="0"/>
              <w:suppressAutoHyphens/>
              <w:overflowPunct w:val="0"/>
              <w:autoSpaceDE w:val="0"/>
              <w:autoSpaceDN w:val="0"/>
              <w:adjustRightInd w:val="0"/>
              <w:spacing w:line="240" w:lineRule="auto"/>
              <w:textAlignment w:val="baseline"/>
              <w:outlineLvl w:val="3"/>
              <w:rPr>
                <w:rFonts w:cs="Arial"/>
                <w:b/>
                <w:szCs w:val="20"/>
                <w:lang w:val="sl-SI" w:eastAsia="sl-SI"/>
              </w:rPr>
            </w:pPr>
          </w:p>
          <w:p w14:paraId="6CB6EF0F" w14:textId="2A3C47C3" w:rsidR="001E3AB2" w:rsidRPr="006E54BF" w:rsidRDefault="00655AEF" w:rsidP="0046162C">
            <w:pPr>
              <w:spacing w:line="240" w:lineRule="auto"/>
              <w:jc w:val="center"/>
              <w:rPr>
                <w:rFonts w:cs="Arial"/>
                <w:b/>
                <w:szCs w:val="20"/>
                <w:lang w:val="sl-SI" w:eastAsia="sl-SI"/>
              </w:rPr>
            </w:pPr>
            <w:r w:rsidRPr="006E54BF">
              <w:rPr>
                <w:rFonts w:cs="Arial"/>
                <w:b/>
                <w:szCs w:val="20"/>
                <w:lang w:val="sl-SI" w:eastAsia="sl-SI"/>
              </w:rPr>
              <w:t xml:space="preserve">                                                   </w:t>
            </w:r>
            <w:r w:rsidR="00803F65" w:rsidRPr="006E54BF">
              <w:rPr>
                <w:rFonts w:cs="Arial"/>
                <w:b/>
                <w:szCs w:val="20"/>
                <w:lang w:val="sl-SI" w:eastAsia="sl-SI"/>
              </w:rPr>
              <w:t xml:space="preserve">Sanja </w:t>
            </w:r>
            <w:proofErr w:type="spellStart"/>
            <w:r w:rsidR="00803F65" w:rsidRPr="006E54BF">
              <w:rPr>
                <w:rFonts w:cs="Arial"/>
                <w:b/>
                <w:szCs w:val="20"/>
                <w:lang w:val="sl-SI" w:eastAsia="sl-SI"/>
              </w:rPr>
              <w:t>Ajanović</w:t>
            </w:r>
            <w:proofErr w:type="spellEnd"/>
            <w:r w:rsidR="00803F65" w:rsidRPr="006E54BF">
              <w:rPr>
                <w:rFonts w:cs="Arial"/>
                <w:b/>
                <w:szCs w:val="20"/>
                <w:lang w:val="sl-SI" w:eastAsia="sl-SI"/>
              </w:rPr>
              <w:t xml:space="preserve"> Hovnik</w:t>
            </w:r>
          </w:p>
          <w:p w14:paraId="69FF71CD" w14:textId="2E5FCE0E" w:rsidR="001E3AB2" w:rsidRPr="006E54BF" w:rsidRDefault="00655AEF" w:rsidP="0046162C">
            <w:pPr>
              <w:spacing w:line="240" w:lineRule="auto"/>
              <w:jc w:val="center"/>
              <w:rPr>
                <w:rFonts w:cs="Arial"/>
                <w:b/>
                <w:szCs w:val="20"/>
                <w:lang w:val="sl-SI" w:eastAsia="sl-SI"/>
              </w:rPr>
            </w:pPr>
            <w:r w:rsidRPr="006E54BF">
              <w:rPr>
                <w:rFonts w:cs="Arial"/>
                <w:b/>
                <w:szCs w:val="20"/>
                <w:lang w:val="sl-SI" w:eastAsia="sl-SI"/>
              </w:rPr>
              <w:t xml:space="preserve">                                                  </w:t>
            </w:r>
            <w:r w:rsidR="001E3AB2" w:rsidRPr="006E54BF">
              <w:rPr>
                <w:rFonts w:cs="Arial"/>
                <w:b/>
                <w:szCs w:val="20"/>
                <w:lang w:val="sl-SI" w:eastAsia="sl-SI"/>
              </w:rPr>
              <w:t>MINIST</w:t>
            </w:r>
            <w:r w:rsidR="00803F65" w:rsidRPr="006E54BF">
              <w:rPr>
                <w:rFonts w:cs="Arial"/>
                <w:b/>
                <w:szCs w:val="20"/>
                <w:lang w:val="sl-SI" w:eastAsia="sl-SI"/>
              </w:rPr>
              <w:t>RICA</w:t>
            </w:r>
          </w:p>
        </w:tc>
      </w:tr>
    </w:tbl>
    <w:p w14:paraId="7B5B9B8A" w14:textId="77777777" w:rsidR="0046162C" w:rsidRPr="006E54BF" w:rsidRDefault="0046162C" w:rsidP="0046162C">
      <w:pPr>
        <w:spacing w:line="240" w:lineRule="auto"/>
        <w:jc w:val="both"/>
        <w:rPr>
          <w:rFonts w:cs="Arial"/>
          <w:szCs w:val="20"/>
          <w:lang w:val="sl-SI" w:eastAsia="sl-SI"/>
        </w:rPr>
      </w:pPr>
    </w:p>
    <w:p w14:paraId="17717ED2" w14:textId="77777777" w:rsidR="0046162C" w:rsidRPr="006E54BF" w:rsidRDefault="0046162C" w:rsidP="0046162C">
      <w:pPr>
        <w:spacing w:line="240" w:lineRule="auto"/>
        <w:jc w:val="both"/>
        <w:rPr>
          <w:rFonts w:cs="Arial"/>
          <w:szCs w:val="20"/>
          <w:lang w:val="sl-SI" w:eastAsia="sl-SI"/>
        </w:rPr>
      </w:pPr>
    </w:p>
    <w:p w14:paraId="40FB2CDC" w14:textId="77777777" w:rsidR="0046162C" w:rsidRPr="006E54BF" w:rsidRDefault="0046162C" w:rsidP="0046162C">
      <w:pPr>
        <w:spacing w:line="240" w:lineRule="auto"/>
        <w:jc w:val="both"/>
        <w:rPr>
          <w:rFonts w:cs="Arial"/>
          <w:szCs w:val="20"/>
          <w:lang w:val="sl-SI" w:eastAsia="sl-SI"/>
        </w:rPr>
      </w:pPr>
    </w:p>
    <w:p w14:paraId="121EB127" w14:textId="77777777" w:rsidR="0046162C" w:rsidRPr="006E54BF" w:rsidRDefault="0046162C" w:rsidP="0046162C">
      <w:pPr>
        <w:spacing w:line="240" w:lineRule="auto"/>
        <w:jc w:val="both"/>
        <w:rPr>
          <w:rFonts w:cs="Arial"/>
          <w:szCs w:val="20"/>
          <w:lang w:val="sl-SI" w:eastAsia="sl-SI"/>
        </w:rPr>
      </w:pPr>
    </w:p>
    <w:p w14:paraId="569375BE" w14:textId="1E5E5968" w:rsidR="001E3AB2" w:rsidRDefault="001E3AB2" w:rsidP="0046162C">
      <w:pPr>
        <w:spacing w:line="240" w:lineRule="auto"/>
        <w:jc w:val="both"/>
        <w:rPr>
          <w:rFonts w:cs="Arial"/>
          <w:szCs w:val="20"/>
          <w:lang w:val="sl-SI" w:eastAsia="sl-SI"/>
        </w:rPr>
      </w:pPr>
      <w:r w:rsidRPr="006E54BF">
        <w:rPr>
          <w:rFonts w:cs="Arial"/>
          <w:szCs w:val="20"/>
          <w:lang w:val="sl-SI" w:eastAsia="sl-SI"/>
        </w:rPr>
        <w:t>PRILOG</w:t>
      </w:r>
      <w:r w:rsidR="00C73537" w:rsidRPr="006E54BF">
        <w:rPr>
          <w:rFonts w:cs="Arial"/>
          <w:szCs w:val="20"/>
          <w:lang w:val="sl-SI" w:eastAsia="sl-SI"/>
        </w:rPr>
        <w:t>E</w:t>
      </w:r>
      <w:r w:rsidRPr="006E54BF">
        <w:rPr>
          <w:rFonts w:cs="Arial"/>
          <w:szCs w:val="20"/>
          <w:lang w:val="sl-SI" w:eastAsia="sl-SI"/>
        </w:rPr>
        <w:t xml:space="preserve">: </w:t>
      </w:r>
    </w:p>
    <w:p w14:paraId="2498B9AF" w14:textId="77777777" w:rsidR="000E4D53" w:rsidRDefault="000E4D53" w:rsidP="0046162C">
      <w:pPr>
        <w:spacing w:line="240" w:lineRule="auto"/>
        <w:jc w:val="both"/>
        <w:rPr>
          <w:rFonts w:cs="Arial"/>
          <w:szCs w:val="20"/>
          <w:lang w:val="sl-SI" w:eastAsia="sl-SI"/>
        </w:rPr>
      </w:pPr>
    </w:p>
    <w:p w14:paraId="64B904F2" w14:textId="1C17001F" w:rsidR="000E4D53" w:rsidRPr="000E4D53" w:rsidRDefault="000E4D53" w:rsidP="000E4D53">
      <w:pPr>
        <w:pStyle w:val="Odstavekseznama"/>
        <w:numPr>
          <w:ilvl w:val="0"/>
          <w:numId w:val="39"/>
        </w:numPr>
        <w:spacing w:line="240" w:lineRule="auto"/>
        <w:jc w:val="both"/>
        <w:rPr>
          <w:rFonts w:cs="Arial"/>
          <w:szCs w:val="20"/>
          <w:lang w:val="sl-SI" w:eastAsia="sl-SI"/>
        </w:rPr>
      </w:pPr>
      <w:r>
        <w:rPr>
          <w:rFonts w:cs="Arial"/>
          <w:szCs w:val="20"/>
          <w:lang w:val="sl-SI" w:eastAsia="sl-SI"/>
        </w:rPr>
        <w:t xml:space="preserve">Priloga 1: </w:t>
      </w:r>
      <w:r w:rsidRPr="000E4D53">
        <w:rPr>
          <w:rFonts w:cs="Arial"/>
          <w:szCs w:val="20"/>
          <w:lang w:val="sl-SI" w:eastAsia="sl-SI"/>
        </w:rPr>
        <w:t xml:space="preserve">Predlog sklepa vlade </w:t>
      </w:r>
    </w:p>
    <w:p w14:paraId="71567F4B" w14:textId="74B3D93C" w:rsidR="000E4D53" w:rsidRDefault="000E4D53" w:rsidP="000E4D53">
      <w:pPr>
        <w:pStyle w:val="Odstavekseznama"/>
        <w:numPr>
          <w:ilvl w:val="0"/>
          <w:numId w:val="39"/>
        </w:numPr>
        <w:spacing w:line="240" w:lineRule="auto"/>
        <w:jc w:val="both"/>
        <w:rPr>
          <w:rFonts w:cs="Arial"/>
          <w:szCs w:val="20"/>
          <w:lang w:val="sl-SI"/>
        </w:rPr>
      </w:pPr>
      <w:r>
        <w:rPr>
          <w:rFonts w:cs="Arial"/>
          <w:szCs w:val="20"/>
          <w:lang w:val="sl-SI"/>
        </w:rPr>
        <w:t>Priloga 2: Skupno poročilo o izvajanju ZDIJZ za leti 2021 in 2022</w:t>
      </w:r>
    </w:p>
    <w:p w14:paraId="0A519FCE" w14:textId="3CE15F6B" w:rsidR="000E4D53" w:rsidRDefault="000E4D53">
      <w:pPr>
        <w:spacing w:line="240" w:lineRule="auto"/>
        <w:rPr>
          <w:rFonts w:cs="Arial"/>
          <w:szCs w:val="20"/>
          <w:lang w:val="sl-SI"/>
        </w:rPr>
      </w:pPr>
      <w:r>
        <w:rPr>
          <w:rFonts w:cs="Arial"/>
          <w:szCs w:val="20"/>
          <w:lang w:val="sl-SI"/>
        </w:rPr>
        <w:br w:type="page"/>
      </w:r>
    </w:p>
    <w:p w14:paraId="2D165CF2" w14:textId="5A39F22C" w:rsidR="001E3AB2" w:rsidRPr="00717649" w:rsidRDefault="00717649" w:rsidP="00717649">
      <w:pPr>
        <w:spacing w:line="240" w:lineRule="auto"/>
        <w:ind w:left="1440" w:firstLine="4514"/>
        <w:rPr>
          <w:rFonts w:cs="Arial"/>
          <w:b/>
          <w:bCs/>
          <w:szCs w:val="20"/>
          <w:lang w:val="sl-SI"/>
        </w:rPr>
      </w:pPr>
      <w:r>
        <w:rPr>
          <w:rFonts w:cs="Arial"/>
          <w:b/>
          <w:bCs/>
          <w:szCs w:val="20"/>
          <w:lang w:val="sl-SI"/>
        </w:rPr>
        <w:lastRenderedPageBreak/>
        <w:t xml:space="preserve">                         </w:t>
      </w:r>
      <w:r w:rsidRPr="00717649">
        <w:rPr>
          <w:rFonts w:cs="Arial"/>
          <w:b/>
          <w:bCs/>
          <w:szCs w:val="20"/>
          <w:lang w:val="sl-SI"/>
        </w:rPr>
        <w:t>Priloga 1</w:t>
      </w:r>
      <w:r>
        <w:rPr>
          <w:rFonts w:cs="Arial"/>
          <w:b/>
          <w:bCs/>
          <w:szCs w:val="20"/>
          <w:lang w:val="sl-SI"/>
        </w:rPr>
        <w:t xml:space="preserve"> </w:t>
      </w:r>
    </w:p>
    <w:p w14:paraId="6B048C02" w14:textId="287C22B6" w:rsidR="00717649" w:rsidRPr="00717649" w:rsidRDefault="00717649" w:rsidP="00717649">
      <w:pPr>
        <w:spacing w:line="240" w:lineRule="auto"/>
        <w:ind w:left="1440" w:firstLine="6215"/>
        <w:rPr>
          <w:rFonts w:cs="Arial"/>
          <w:b/>
          <w:bCs/>
          <w:szCs w:val="20"/>
          <w:lang w:val="sl-SI"/>
        </w:rPr>
      </w:pPr>
    </w:p>
    <w:p w14:paraId="3D4C6EDE" w14:textId="77777777" w:rsidR="00717649" w:rsidRPr="006E54BF" w:rsidRDefault="00717649" w:rsidP="00717649">
      <w:pPr>
        <w:spacing w:line="240" w:lineRule="auto"/>
        <w:ind w:left="1440" w:firstLine="6215"/>
        <w:rPr>
          <w:rFonts w:cs="Arial"/>
          <w:szCs w:val="20"/>
          <w:lang w:val="sl-SI"/>
        </w:rPr>
      </w:pPr>
    </w:p>
    <w:p w14:paraId="03182852" w14:textId="34237D52" w:rsidR="00BE2F8D" w:rsidRPr="006E54BF" w:rsidRDefault="00BE2F8D" w:rsidP="0046162C">
      <w:pPr>
        <w:spacing w:line="240" w:lineRule="auto"/>
        <w:jc w:val="both"/>
        <w:rPr>
          <w:rFonts w:cs="Arial"/>
          <w:szCs w:val="20"/>
          <w:lang w:val="sl-SI"/>
        </w:rPr>
      </w:pPr>
      <w:r w:rsidRPr="006E54BF">
        <w:rPr>
          <w:rFonts w:cs="Arial"/>
          <w:szCs w:val="20"/>
          <w:lang w:val="sl-SI"/>
        </w:rPr>
        <w:t xml:space="preserve">Na podlagi </w:t>
      </w:r>
      <w:r w:rsidR="00056DDA" w:rsidRPr="006E54BF">
        <w:rPr>
          <w:rFonts w:cs="Arial"/>
          <w:szCs w:val="20"/>
          <w:lang w:val="sl-SI"/>
        </w:rPr>
        <w:t xml:space="preserve">šestega odstavka 21. člena </w:t>
      </w:r>
      <w:r w:rsidRPr="006E54BF">
        <w:rPr>
          <w:rFonts w:cs="Arial"/>
          <w:szCs w:val="20"/>
          <w:lang w:val="sl-SI"/>
        </w:rPr>
        <w:t>Zakona o Vladi Republike Slovenije (Uradni list RS, št. 24/05 – uradno prečiščeno besedilo, 109/08, 38/10 – ZUKN, 8/12, 21/13, 47/13 – ZDU-1G, 65/14 55/17</w:t>
      </w:r>
      <w:r w:rsidR="00E051ED">
        <w:rPr>
          <w:rFonts w:cs="Arial"/>
          <w:szCs w:val="20"/>
          <w:lang w:val="sl-SI"/>
        </w:rPr>
        <w:t xml:space="preserve"> </w:t>
      </w:r>
      <w:r w:rsidR="00E051ED" w:rsidRPr="002412B3">
        <w:rPr>
          <w:rFonts w:cs="Arial"/>
          <w:szCs w:val="20"/>
          <w:lang w:val="sl-SI"/>
        </w:rPr>
        <w:t>i</w:t>
      </w:r>
      <w:r w:rsidR="00E051ED" w:rsidRPr="009045A1">
        <w:rPr>
          <w:rFonts w:cs="Arial"/>
          <w:szCs w:val="20"/>
          <w:lang w:val="sl-SI"/>
        </w:rPr>
        <w:t>n </w:t>
      </w:r>
      <w:hyperlink r:id="rId10" w:tgtFrame="_blank" w:tooltip="Zakon o spremembah Zakona o Vladi Republike Slovenije" w:history="1">
        <w:r w:rsidR="00E051ED" w:rsidRPr="002412B3">
          <w:rPr>
            <w:lang w:val="sl-SI"/>
          </w:rPr>
          <w:t>163/22</w:t>
        </w:r>
      </w:hyperlink>
      <w:r w:rsidRPr="006E54BF">
        <w:rPr>
          <w:rFonts w:cs="Arial"/>
          <w:szCs w:val="20"/>
          <w:lang w:val="sl-SI"/>
        </w:rPr>
        <w:t xml:space="preserve">) je Vlada Republike Slovenije na … seji dne … pod točko .. sprejela naslednji </w:t>
      </w:r>
    </w:p>
    <w:p w14:paraId="50CF91C7" w14:textId="77777777" w:rsidR="00BE2F8D" w:rsidRPr="006E54BF" w:rsidRDefault="00BE2F8D" w:rsidP="0046162C">
      <w:pPr>
        <w:overflowPunct w:val="0"/>
        <w:autoSpaceDE w:val="0"/>
        <w:autoSpaceDN w:val="0"/>
        <w:adjustRightInd w:val="0"/>
        <w:spacing w:line="240" w:lineRule="auto"/>
        <w:jc w:val="both"/>
        <w:textAlignment w:val="baseline"/>
        <w:rPr>
          <w:rFonts w:cs="Arial"/>
          <w:szCs w:val="20"/>
          <w:lang w:val="sl-SI"/>
        </w:rPr>
      </w:pPr>
    </w:p>
    <w:p w14:paraId="46185DC8" w14:textId="77777777" w:rsidR="007422CD" w:rsidRPr="006E54BF" w:rsidRDefault="007422CD" w:rsidP="0046162C">
      <w:pPr>
        <w:overflowPunct w:val="0"/>
        <w:autoSpaceDE w:val="0"/>
        <w:autoSpaceDN w:val="0"/>
        <w:adjustRightInd w:val="0"/>
        <w:spacing w:line="240" w:lineRule="auto"/>
        <w:jc w:val="center"/>
        <w:textAlignment w:val="baseline"/>
        <w:rPr>
          <w:rFonts w:cs="Arial"/>
          <w:szCs w:val="20"/>
          <w:lang w:val="sl-SI"/>
        </w:rPr>
      </w:pPr>
    </w:p>
    <w:p w14:paraId="2FD28E02" w14:textId="77777777" w:rsidR="007422CD" w:rsidRPr="006E54BF" w:rsidRDefault="007422CD" w:rsidP="0046162C">
      <w:pPr>
        <w:overflowPunct w:val="0"/>
        <w:autoSpaceDE w:val="0"/>
        <w:autoSpaceDN w:val="0"/>
        <w:adjustRightInd w:val="0"/>
        <w:spacing w:line="240" w:lineRule="auto"/>
        <w:jc w:val="center"/>
        <w:textAlignment w:val="baseline"/>
        <w:rPr>
          <w:rFonts w:cs="Arial"/>
          <w:szCs w:val="20"/>
          <w:lang w:val="sl-SI"/>
        </w:rPr>
      </w:pPr>
    </w:p>
    <w:p w14:paraId="3B9EC016" w14:textId="77777777" w:rsidR="00BE2F8D" w:rsidRPr="006E54BF" w:rsidRDefault="00BE2F8D" w:rsidP="0046162C">
      <w:pPr>
        <w:overflowPunct w:val="0"/>
        <w:autoSpaceDE w:val="0"/>
        <w:autoSpaceDN w:val="0"/>
        <w:adjustRightInd w:val="0"/>
        <w:spacing w:line="240" w:lineRule="auto"/>
        <w:jc w:val="center"/>
        <w:textAlignment w:val="baseline"/>
        <w:rPr>
          <w:rFonts w:cs="Arial"/>
          <w:szCs w:val="20"/>
          <w:lang w:val="sl-SI"/>
        </w:rPr>
      </w:pPr>
      <w:r w:rsidRPr="006E54BF">
        <w:rPr>
          <w:rFonts w:cs="Arial"/>
          <w:szCs w:val="20"/>
          <w:lang w:val="sl-SI"/>
        </w:rPr>
        <w:t>S K L E P :</w:t>
      </w:r>
    </w:p>
    <w:p w14:paraId="543BF245" w14:textId="77777777" w:rsidR="00BE2F8D" w:rsidRPr="006E54BF" w:rsidRDefault="00BE2F8D" w:rsidP="0046162C">
      <w:pPr>
        <w:overflowPunct w:val="0"/>
        <w:autoSpaceDE w:val="0"/>
        <w:autoSpaceDN w:val="0"/>
        <w:adjustRightInd w:val="0"/>
        <w:spacing w:line="240" w:lineRule="auto"/>
        <w:jc w:val="both"/>
        <w:textAlignment w:val="baseline"/>
        <w:rPr>
          <w:rFonts w:cs="Arial"/>
          <w:szCs w:val="20"/>
          <w:lang w:val="sl-SI"/>
        </w:rPr>
      </w:pPr>
    </w:p>
    <w:p w14:paraId="2F7EA8ED" w14:textId="77777777" w:rsidR="00056DDA" w:rsidRPr="006E54BF" w:rsidRDefault="00056DDA" w:rsidP="00056DDA">
      <w:pPr>
        <w:overflowPunct w:val="0"/>
        <w:autoSpaceDE w:val="0"/>
        <w:autoSpaceDN w:val="0"/>
        <w:adjustRightInd w:val="0"/>
        <w:spacing w:line="240" w:lineRule="auto"/>
        <w:jc w:val="both"/>
        <w:textAlignment w:val="baseline"/>
        <w:rPr>
          <w:rFonts w:cs="Arial"/>
          <w:szCs w:val="20"/>
          <w:lang w:val="sl-SI"/>
        </w:rPr>
      </w:pPr>
    </w:p>
    <w:p w14:paraId="74AEECF8" w14:textId="3FBF7D21" w:rsidR="000E4D53" w:rsidRDefault="000E4D53" w:rsidP="000E4D53">
      <w:pPr>
        <w:spacing w:line="276" w:lineRule="auto"/>
        <w:jc w:val="both"/>
        <w:rPr>
          <w:rFonts w:cs="Arial"/>
          <w:szCs w:val="20"/>
          <w:lang w:val="sl-SI"/>
        </w:rPr>
      </w:pPr>
      <w:r w:rsidRPr="008E1006">
        <w:rPr>
          <w:rFonts w:cs="Arial"/>
          <w:szCs w:val="20"/>
          <w:lang w:val="sl-SI"/>
        </w:rPr>
        <w:t>Vlada Republike Slovenije je sprejela Skupno poročilo o izvajanju Zakona o dostopu do informacij javnega značaja za leti 20</w:t>
      </w:r>
      <w:r w:rsidR="00717649">
        <w:rPr>
          <w:rFonts w:cs="Arial"/>
          <w:szCs w:val="20"/>
          <w:lang w:val="sl-SI"/>
        </w:rPr>
        <w:t xml:space="preserve">21 </w:t>
      </w:r>
      <w:r w:rsidRPr="008E1006">
        <w:rPr>
          <w:rFonts w:cs="Arial"/>
          <w:szCs w:val="20"/>
          <w:lang w:val="sl-SI"/>
        </w:rPr>
        <w:t>in 202</w:t>
      </w:r>
      <w:r w:rsidR="00717649">
        <w:rPr>
          <w:rFonts w:cs="Arial"/>
          <w:szCs w:val="20"/>
          <w:lang w:val="sl-SI"/>
        </w:rPr>
        <w:t>2</w:t>
      </w:r>
      <w:r w:rsidRPr="008E1006">
        <w:rPr>
          <w:rFonts w:cs="Arial"/>
          <w:szCs w:val="20"/>
          <w:lang w:val="sl-SI"/>
        </w:rPr>
        <w:t xml:space="preserve"> in ga pošlje v seznanitev Državnemu zboru Republike Slovenije.</w:t>
      </w:r>
    </w:p>
    <w:p w14:paraId="561DEBF6" w14:textId="756E76C1" w:rsidR="00BE2F8D" w:rsidRPr="006E54BF" w:rsidRDefault="00BE2F8D" w:rsidP="0046162C">
      <w:pPr>
        <w:overflowPunct w:val="0"/>
        <w:autoSpaceDE w:val="0"/>
        <w:autoSpaceDN w:val="0"/>
        <w:adjustRightInd w:val="0"/>
        <w:spacing w:line="240" w:lineRule="auto"/>
        <w:jc w:val="both"/>
        <w:textAlignment w:val="baseline"/>
        <w:rPr>
          <w:rFonts w:cs="Arial"/>
          <w:szCs w:val="20"/>
          <w:lang w:val="sl-SI"/>
        </w:rPr>
      </w:pPr>
    </w:p>
    <w:p w14:paraId="13AD89AB" w14:textId="48B64865" w:rsidR="00BE2F8D" w:rsidRPr="006E54BF" w:rsidRDefault="00BE2F8D" w:rsidP="0046162C">
      <w:pPr>
        <w:spacing w:line="240" w:lineRule="auto"/>
        <w:jc w:val="both"/>
        <w:rPr>
          <w:rFonts w:cs="Arial"/>
          <w:szCs w:val="20"/>
          <w:lang w:val="sl-SI"/>
        </w:rPr>
      </w:pPr>
    </w:p>
    <w:p w14:paraId="14042A87" w14:textId="77777777" w:rsidR="00803F65" w:rsidRPr="006E54BF" w:rsidRDefault="00803F65" w:rsidP="0046162C">
      <w:pPr>
        <w:spacing w:line="240" w:lineRule="auto"/>
        <w:jc w:val="both"/>
        <w:rPr>
          <w:rFonts w:cs="Arial"/>
          <w:szCs w:val="20"/>
          <w:lang w:val="sl-SI"/>
        </w:rPr>
      </w:pPr>
    </w:p>
    <w:p w14:paraId="038723B1" w14:textId="77777777" w:rsidR="006B3C90" w:rsidRPr="006E54BF" w:rsidRDefault="00BB3BD9" w:rsidP="0046162C">
      <w:pPr>
        <w:spacing w:line="240" w:lineRule="auto"/>
        <w:jc w:val="both"/>
        <w:rPr>
          <w:rFonts w:cs="Arial"/>
          <w:szCs w:val="20"/>
          <w:lang w:val="sl-SI"/>
        </w:rPr>
      </w:pPr>
      <w:r w:rsidRPr="006E54BF">
        <w:rPr>
          <w:rFonts w:cs="Arial"/>
          <w:szCs w:val="20"/>
          <w:lang w:val="sl-SI"/>
        </w:rPr>
        <w:t xml:space="preserve">             </w:t>
      </w:r>
      <w:r w:rsidR="00BE2F8D" w:rsidRPr="006E54BF">
        <w:rPr>
          <w:rFonts w:cs="Arial"/>
          <w:szCs w:val="20"/>
          <w:lang w:val="sl-SI"/>
        </w:rPr>
        <w:t xml:space="preserve"> </w:t>
      </w:r>
    </w:p>
    <w:p w14:paraId="6FEC09D1" w14:textId="30302B8A" w:rsidR="006B3C90" w:rsidRDefault="00803F65" w:rsidP="0046162C">
      <w:pPr>
        <w:spacing w:line="240" w:lineRule="auto"/>
        <w:jc w:val="both"/>
        <w:rPr>
          <w:rFonts w:cs="Arial"/>
          <w:szCs w:val="20"/>
          <w:lang w:val="sl-SI"/>
        </w:rPr>
      </w:pPr>
      <w:r w:rsidRPr="006E54BF">
        <w:rPr>
          <w:rFonts w:cs="Arial"/>
          <w:szCs w:val="20"/>
          <w:lang w:val="sl-SI"/>
        </w:rPr>
        <w:t xml:space="preserve">                                                                                          Barbara Kolenko </w:t>
      </w:r>
      <w:proofErr w:type="spellStart"/>
      <w:r w:rsidRPr="006E54BF">
        <w:rPr>
          <w:rFonts w:cs="Arial"/>
          <w:szCs w:val="20"/>
          <w:lang w:val="sl-SI"/>
        </w:rPr>
        <w:t>Helbl</w:t>
      </w:r>
      <w:proofErr w:type="spellEnd"/>
      <w:r w:rsidR="00BB3BD9" w:rsidRPr="006E54BF">
        <w:rPr>
          <w:rFonts w:cs="Arial"/>
          <w:szCs w:val="20"/>
          <w:lang w:val="sl-SI"/>
        </w:rPr>
        <w:t xml:space="preserve">                </w:t>
      </w:r>
      <w:r w:rsidR="0008498C" w:rsidRPr="006E54BF">
        <w:rPr>
          <w:rFonts w:cs="Arial"/>
          <w:szCs w:val="20"/>
          <w:lang w:val="sl-SI"/>
        </w:rPr>
        <w:tab/>
      </w:r>
      <w:r w:rsidR="0008498C" w:rsidRPr="006E54BF">
        <w:rPr>
          <w:rFonts w:cs="Arial"/>
          <w:szCs w:val="20"/>
          <w:lang w:val="sl-SI"/>
        </w:rPr>
        <w:tab/>
      </w:r>
      <w:r w:rsidR="0008498C" w:rsidRPr="006E54BF">
        <w:rPr>
          <w:rFonts w:cs="Arial"/>
          <w:szCs w:val="20"/>
          <w:lang w:val="sl-SI"/>
        </w:rPr>
        <w:tab/>
      </w:r>
      <w:r w:rsidR="00102C7E" w:rsidRPr="006E54BF">
        <w:rPr>
          <w:rFonts w:cs="Arial"/>
          <w:szCs w:val="20"/>
          <w:lang w:val="sl-SI"/>
        </w:rPr>
        <w:t xml:space="preserve"> </w:t>
      </w:r>
      <w:r w:rsidR="00102C7E" w:rsidRPr="006E54BF">
        <w:rPr>
          <w:rFonts w:cs="Arial"/>
          <w:szCs w:val="20"/>
          <w:lang w:val="sl-SI"/>
        </w:rPr>
        <w:tab/>
      </w:r>
      <w:r w:rsidRPr="006E54BF">
        <w:rPr>
          <w:rFonts w:cs="Arial"/>
          <w:szCs w:val="20"/>
          <w:lang w:val="sl-SI"/>
        </w:rPr>
        <w:t xml:space="preserve">                                                    </w:t>
      </w:r>
      <w:r w:rsidR="003B3648" w:rsidRPr="006E54BF">
        <w:rPr>
          <w:rFonts w:cs="Arial"/>
          <w:szCs w:val="20"/>
          <w:lang w:val="sl-SI"/>
        </w:rPr>
        <w:t>generaln</w:t>
      </w:r>
      <w:r w:rsidRPr="006E54BF">
        <w:rPr>
          <w:rFonts w:cs="Arial"/>
          <w:szCs w:val="20"/>
          <w:lang w:val="sl-SI"/>
        </w:rPr>
        <w:t>a</w:t>
      </w:r>
      <w:r w:rsidR="003B3648" w:rsidRPr="006E54BF">
        <w:rPr>
          <w:rFonts w:cs="Arial"/>
          <w:szCs w:val="20"/>
          <w:lang w:val="sl-SI"/>
        </w:rPr>
        <w:t xml:space="preserve"> sekretar</w:t>
      </w:r>
      <w:r w:rsidRPr="006E54BF">
        <w:rPr>
          <w:rFonts w:cs="Arial"/>
          <w:szCs w:val="20"/>
          <w:lang w:val="sl-SI"/>
        </w:rPr>
        <w:t>ka</w:t>
      </w:r>
    </w:p>
    <w:p w14:paraId="43030AB9" w14:textId="66BF40E2" w:rsidR="00717649" w:rsidRDefault="00717649" w:rsidP="0046162C">
      <w:pPr>
        <w:spacing w:line="240" w:lineRule="auto"/>
        <w:jc w:val="both"/>
        <w:rPr>
          <w:rFonts w:cs="Arial"/>
          <w:szCs w:val="20"/>
          <w:lang w:val="sl-SI"/>
        </w:rPr>
      </w:pPr>
    </w:p>
    <w:p w14:paraId="52290A99" w14:textId="77777777" w:rsidR="00717649" w:rsidRPr="006E54BF" w:rsidRDefault="00717649" w:rsidP="0046162C">
      <w:pPr>
        <w:spacing w:line="240" w:lineRule="auto"/>
        <w:jc w:val="both"/>
        <w:rPr>
          <w:rFonts w:cs="Arial"/>
          <w:szCs w:val="20"/>
          <w:lang w:val="sl-SI"/>
        </w:rPr>
      </w:pPr>
    </w:p>
    <w:p w14:paraId="4D419CAC" w14:textId="77777777" w:rsidR="00BE2F8D" w:rsidRPr="006E54BF" w:rsidRDefault="00BE2F8D" w:rsidP="0046162C">
      <w:pPr>
        <w:overflowPunct w:val="0"/>
        <w:autoSpaceDE w:val="0"/>
        <w:autoSpaceDN w:val="0"/>
        <w:adjustRightInd w:val="0"/>
        <w:spacing w:line="240" w:lineRule="auto"/>
        <w:jc w:val="both"/>
        <w:textAlignment w:val="baseline"/>
        <w:rPr>
          <w:rFonts w:cs="Arial"/>
          <w:szCs w:val="20"/>
          <w:lang w:val="sl-SI"/>
        </w:rPr>
      </w:pPr>
    </w:p>
    <w:p w14:paraId="6924552A" w14:textId="77777777" w:rsidR="00BE2F8D" w:rsidRPr="006E54BF" w:rsidRDefault="00BE2F8D" w:rsidP="0046162C">
      <w:pPr>
        <w:overflowPunct w:val="0"/>
        <w:autoSpaceDE w:val="0"/>
        <w:autoSpaceDN w:val="0"/>
        <w:adjustRightInd w:val="0"/>
        <w:spacing w:line="240" w:lineRule="auto"/>
        <w:jc w:val="both"/>
        <w:textAlignment w:val="baseline"/>
        <w:rPr>
          <w:rFonts w:cs="Arial"/>
          <w:szCs w:val="20"/>
          <w:lang w:val="sl-SI"/>
        </w:rPr>
      </w:pPr>
    </w:p>
    <w:p w14:paraId="3B92F826" w14:textId="26EF4E5F" w:rsidR="0084604D" w:rsidRPr="006E54BF" w:rsidRDefault="0084604D" w:rsidP="0046162C">
      <w:pPr>
        <w:overflowPunct w:val="0"/>
        <w:autoSpaceDE w:val="0"/>
        <w:autoSpaceDN w:val="0"/>
        <w:adjustRightInd w:val="0"/>
        <w:spacing w:line="240" w:lineRule="auto"/>
        <w:jc w:val="both"/>
        <w:textAlignment w:val="baseline"/>
        <w:rPr>
          <w:rFonts w:cs="Arial"/>
          <w:szCs w:val="20"/>
          <w:lang w:val="sl-SI"/>
        </w:rPr>
      </w:pPr>
      <w:r w:rsidRPr="006E54BF">
        <w:rPr>
          <w:rFonts w:cs="Arial"/>
          <w:szCs w:val="20"/>
          <w:lang w:val="sl-SI"/>
        </w:rPr>
        <w:t>Priloga:</w:t>
      </w:r>
    </w:p>
    <w:p w14:paraId="44855EE8" w14:textId="77777777" w:rsidR="000E4D53" w:rsidRDefault="000E4D53" w:rsidP="00F6748F">
      <w:pPr>
        <w:pStyle w:val="Odstavekseznama"/>
        <w:numPr>
          <w:ilvl w:val="0"/>
          <w:numId w:val="40"/>
        </w:numPr>
        <w:spacing w:line="240" w:lineRule="auto"/>
        <w:jc w:val="both"/>
        <w:rPr>
          <w:rFonts w:cs="Arial"/>
          <w:szCs w:val="20"/>
          <w:lang w:val="sl-SI"/>
        </w:rPr>
      </w:pPr>
      <w:r>
        <w:rPr>
          <w:rFonts w:cs="Arial"/>
          <w:szCs w:val="20"/>
          <w:lang w:val="sl-SI"/>
        </w:rPr>
        <w:t>Skupno poročilo o izvajanju ZDIJZ za leti 2021 in 2022</w:t>
      </w:r>
    </w:p>
    <w:p w14:paraId="150F9025" w14:textId="77777777" w:rsidR="007422CD" w:rsidRPr="006E54BF" w:rsidRDefault="007422CD" w:rsidP="0046162C">
      <w:pPr>
        <w:overflowPunct w:val="0"/>
        <w:autoSpaceDE w:val="0"/>
        <w:autoSpaceDN w:val="0"/>
        <w:adjustRightInd w:val="0"/>
        <w:spacing w:line="240" w:lineRule="auto"/>
        <w:jc w:val="both"/>
        <w:textAlignment w:val="baseline"/>
        <w:rPr>
          <w:rFonts w:cs="Arial"/>
          <w:szCs w:val="20"/>
          <w:lang w:val="sl-SI"/>
        </w:rPr>
      </w:pPr>
    </w:p>
    <w:p w14:paraId="48039B2C" w14:textId="77777777" w:rsidR="00056DDA" w:rsidRPr="006E54BF" w:rsidRDefault="00056DDA" w:rsidP="0046162C">
      <w:pPr>
        <w:overflowPunct w:val="0"/>
        <w:autoSpaceDE w:val="0"/>
        <w:autoSpaceDN w:val="0"/>
        <w:adjustRightInd w:val="0"/>
        <w:spacing w:line="240" w:lineRule="auto"/>
        <w:jc w:val="both"/>
        <w:textAlignment w:val="baseline"/>
        <w:rPr>
          <w:rFonts w:cs="Arial"/>
          <w:szCs w:val="20"/>
          <w:lang w:val="sl-SI"/>
        </w:rPr>
      </w:pPr>
    </w:p>
    <w:p w14:paraId="2FAD54A6" w14:textId="04F5A6F6" w:rsidR="00056DDA" w:rsidRPr="006E54BF" w:rsidRDefault="00056DDA" w:rsidP="0046162C">
      <w:pPr>
        <w:overflowPunct w:val="0"/>
        <w:autoSpaceDE w:val="0"/>
        <w:autoSpaceDN w:val="0"/>
        <w:adjustRightInd w:val="0"/>
        <w:spacing w:line="240" w:lineRule="auto"/>
        <w:jc w:val="both"/>
        <w:textAlignment w:val="baseline"/>
        <w:rPr>
          <w:rFonts w:cs="Arial"/>
          <w:szCs w:val="20"/>
          <w:lang w:val="sl-SI"/>
        </w:rPr>
      </w:pPr>
    </w:p>
    <w:p w14:paraId="5F12E85B" w14:textId="7368E5B7" w:rsidR="005140E6" w:rsidRPr="006E54BF" w:rsidRDefault="005140E6" w:rsidP="0046162C">
      <w:pPr>
        <w:overflowPunct w:val="0"/>
        <w:autoSpaceDE w:val="0"/>
        <w:autoSpaceDN w:val="0"/>
        <w:adjustRightInd w:val="0"/>
        <w:spacing w:line="240" w:lineRule="auto"/>
        <w:jc w:val="both"/>
        <w:textAlignment w:val="baseline"/>
        <w:rPr>
          <w:rFonts w:cs="Arial"/>
          <w:szCs w:val="20"/>
          <w:lang w:val="sl-SI"/>
        </w:rPr>
      </w:pPr>
    </w:p>
    <w:p w14:paraId="1A418496" w14:textId="77777777" w:rsidR="005140E6" w:rsidRPr="006E54BF" w:rsidRDefault="005140E6" w:rsidP="0046162C">
      <w:pPr>
        <w:overflowPunct w:val="0"/>
        <w:autoSpaceDE w:val="0"/>
        <w:autoSpaceDN w:val="0"/>
        <w:adjustRightInd w:val="0"/>
        <w:spacing w:line="240" w:lineRule="auto"/>
        <w:jc w:val="both"/>
        <w:textAlignment w:val="baseline"/>
        <w:rPr>
          <w:rFonts w:cs="Arial"/>
          <w:szCs w:val="20"/>
          <w:lang w:val="sl-SI"/>
        </w:rPr>
      </w:pPr>
    </w:p>
    <w:p w14:paraId="11198927" w14:textId="4D64D0DC" w:rsidR="00BE2F8D" w:rsidRPr="006E54BF" w:rsidRDefault="00BE2F8D" w:rsidP="0046162C">
      <w:pPr>
        <w:overflowPunct w:val="0"/>
        <w:autoSpaceDE w:val="0"/>
        <w:autoSpaceDN w:val="0"/>
        <w:adjustRightInd w:val="0"/>
        <w:spacing w:line="240" w:lineRule="auto"/>
        <w:jc w:val="both"/>
        <w:textAlignment w:val="baseline"/>
        <w:rPr>
          <w:rFonts w:cs="Arial"/>
          <w:szCs w:val="20"/>
          <w:lang w:val="sl-SI"/>
        </w:rPr>
      </w:pPr>
      <w:r w:rsidRPr="006E54BF">
        <w:rPr>
          <w:rFonts w:cs="Arial"/>
          <w:szCs w:val="20"/>
          <w:lang w:val="sl-SI"/>
        </w:rPr>
        <w:t>Sklep prejmejo:</w:t>
      </w:r>
    </w:p>
    <w:p w14:paraId="7753301B" w14:textId="5B27E325" w:rsidR="00056DDA" w:rsidRPr="00F6748F" w:rsidRDefault="00056DDA" w:rsidP="00F6748F">
      <w:pPr>
        <w:pStyle w:val="Odstavekseznama"/>
        <w:numPr>
          <w:ilvl w:val="0"/>
          <w:numId w:val="41"/>
        </w:numPr>
        <w:spacing w:line="240" w:lineRule="auto"/>
        <w:ind w:left="709" w:hanging="283"/>
        <w:jc w:val="both"/>
        <w:rPr>
          <w:rFonts w:cs="Arial"/>
          <w:szCs w:val="20"/>
          <w:lang w:val="sl-SI" w:eastAsia="sl-SI"/>
        </w:rPr>
      </w:pPr>
      <w:r w:rsidRPr="00F6748F">
        <w:rPr>
          <w:rFonts w:cs="Arial"/>
          <w:szCs w:val="20"/>
          <w:lang w:val="sl-SI" w:eastAsia="sl-SI"/>
        </w:rPr>
        <w:t xml:space="preserve">Državni zbor </w:t>
      </w:r>
      <w:r w:rsidR="000E4D53" w:rsidRPr="00F6748F">
        <w:rPr>
          <w:rFonts w:cs="Arial"/>
          <w:szCs w:val="20"/>
          <w:lang w:val="sl-SI" w:eastAsia="sl-SI"/>
        </w:rPr>
        <w:t>Republike Slovenije</w:t>
      </w:r>
    </w:p>
    <w:p w14:paraId="748CE814" w14:textId="49F18649" w:rsidR="00D13211" w:rsidRPr="00F6748F" w:rsidRDefault="00E51E01" w:rsidP="00F6748F">
      <w:pPr>
        <w:pStyle w:val="Odstavekseznama"/>
        <w:numPr>
          <w:ilvl w:val="0"/>
          <w:numId w:val="41"/>
        </w:numPr>
        <w:spacing w:line="240" w:lineRule="auto"/>
        <w:ind w:left="709" w:hanging="283"/>
        <w:jc w:val="both"/>
        <w:rPr>
          <w:rFonts w:cs="Arial"/>
          <w:szCs w:val="20"/>
          <w:lang w:val="sl-SI" w:eastAsia="sl-SI"/>
        </w:rPr>
      </w:pPr>
      <w:r w:rsidRPr="00F6748F">
        <w:rPr>
          <w:rFonts w:cs="Arial"/>
          <w:szCs w:val="20"/>
          <w:lang w:val="sl-SI" w:eastAsia="sl-SI"/>
        </w:rPr>
        <w:t>Ministrstvo za javno upravo</w:t>
      </w:r>
    </w:p>
    <w:p w14:paraId="2C1132F2" w14:textId="1A525A5E" w:rsidR="00EE7E5E" w:rsidRPr="00F41148" w:rsidRDefault="000E4D53" w:rsidP="00355204">
      <w:pPr>
        <w:pStyle w:val="Odstavekseznama"/>
        <w:numPr>
          <w:ilvl w:val="0"/>
          <w:numId w:val="41"/>
        </w:numPr>
        <w:tabs>
          <w:tab w:val="left" w:pos="708"/>
        </w:tabs>
        <w:spacing w:line="240" w:lineRule="auto"/>
        <w:ind w:left="709" w:hanging="283"/>
        <w:jc w:val="both"/>
        <w:rPr>
          <w:rFonts w:cs="Arial"/>
          <w:szCs w:val="20"/>
          <w:lang w:val="sl-SI"/>
        </w:rPr>
      </w:pPr>
      <w:r w:rsidRPr="00F41148">
        <w:rPr>
          <w:rFonts w:cs="Arial"/>
          <w:szCs w:val="20"/>
          <w:lang w:val="sl-SI" w:eastAsia="sl-SI"/>
        </w:rPr>
        <w:t>Informacijski pooblaščenec RS</w:t>
      </w:r>
      <w:r w:rsidR="00F41148" w:rsidRPr="00F41148">
        <w:rPr>
          <w:rFonts w:cs="Arial"/>
          <w:szCs w:val="20"/>
          <w:lang w:val="sl-SI" w:eastAsia="sl-SI"/>
        </w:rPr>
        <w:t xml:space="preserve">  </w:t>
      </w:r>
    </w:p>
    <w:p w14:paraId="5E95C5E9" w14:textId="77777777" w:rsidR="00EE7E5E" w:rsidRPr="006E54BF" w:rsidRDefault="00EE7E5E" w:rsidP="0046162C">
      <w:pPr>
        <w:spacing w:line="240" w:lineRule="auto"/>
        <w:jc w:val="both"/>
        <w:rPr>
          <w:rFonts w:cs="Arial"/>
          <w:szCs w:val="20"/>
          <w:lang w:val="sl-SI"/>
        </w:rPr>
      </w:pPr>
    </w:p>
    <w:sectPr w:rsidR="00EE7E5E" w:rsidRPr="006E54BF" w:rsidSect="00164064">
      <w:headerReference w:type="default"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CF33" w14:textId="77777777" w:rsidR="00AF337F" w:rsidRDefault="00AF337F">
      <w:r>
        <w:separator/>
      </w:r>
    </w:p>
  </w:endnote>
  <w:endnote w:type="continuationSeparator" w:id="0">
    <w:p w14:paraId="238290E7" w14:textId="77777777" w:rsidR="00AF337F" w:rsidRDefault="00AF337F">
      <w:r>
        <w:continuationSeparator/>
      </w:r>
    </w:p>
  </w:endnote>
  <w:endnote w:type="continuationNotice" w:id="1">
    <w:p w14:paraId="6D25213B" w14:textId="77777777" w:rsidR="00AF337F" w:rsidRDefault="00AF33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7EEE" w14:textId="77777777" w:rsidR="00AF337F" w:rsidRDefault="00AF33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A0F7" w14:textId="77777777" w:rsidR="00AF337F" w:rsidRDefault="00AF337F">
      <w:r>
        <w:separator/>
      </w:r>
    </w:p>
  </w:footnote>
  <w:footnote w:type="continuationSeparator" w:id="0">
    <w:p w14:paraId="32BE12F9" w14:textId="77777777" w:rsidR="00AF337F" w:rsidRDefault="00AF337F">
      <w:r>
        <w:continuationSeparator/>
      </w:r>
    </w:p>
  </w:footnote>
  <w:footnote w:type="continuationNotice" w:id="1">
    <w:p w14:paraId="051DB055" w14:textId="77777777" w:rsidR="00AF337F" w:rsidRDefault="00AF33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C328" w14:textId="77777777" w:rsidR="00AF337F" w:rsidRDefault="00AF337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CDA0" w14:textId="4E5E7F1C" w:rsidR="00AA0A39" w:rsidRPr="008F3500" w:rsidRDefault="00AA0A39"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2397B6B" wp14:editId="02409157">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1" distB="4294967291" distL="114300" distR="114300" simplePos="0" relativeHeight="251657216" behindDoc="0" locked="0" layoutInCell="0" allowOverlap="1" wp14:anchorId="02146571" wp14:editId="2B148C7E">
              <wp:simplePos x="0" y="0"/>
              <wp:positionH relativeFrom="column">
                <wp:posOffset>-463550</wp:posOffset>
              </wp:positionH>
              <wp:positionV relativeFrom="page">
                <wp:posOffset>3600449</wp:posOffset>
              </wp:positionV>
              <wp:extent cx="215900" cy="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F0228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2072573B" w14:textId="77777777"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5D893FAF" w14:textId="77777777"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55D00D3" w14:textId="77777777" w:rsidR="00AA0A39" w:rsidRPr="008F3500" w:rsidRDefault="00AA0A3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BF5A035" w14:textId="77777777" w:rsidR="00AA0A39" w:rsidRPr="008F3500" w:rsidRDefault="00AA0A3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91282"/>
    <w:multiLevelType w:val="hybridMultilevel"/>
    <w:tmpl w:val="54D4C00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756360"/>
    <w:multiLevelType w:val="hybridMultilevel"/>
    <w:tmpl w:val="6C2084CA"/>
    <w:lvl w:ilvl="0" w:tplc="DC368778">
      <w:start w:val="2"/>
      <w:numFmt w:val="decimal"/>
      <w:lvlText w:val="%1."/>
      <w:lvlJc w:val="left"/>
      <w:pPr>
        <w:ind w:left="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5608F0">
      <w:start w:val="1"/>
      <w:numFmt w:val="lowerLetter"/>
      <w:lvlText w:val="%2"/>
      <w:lvlJc w:val="left"/>
      <w:pPr>
        <w:ind w:left="1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AAD820">
      <w:start w:val="1"/>
      <w:numFmt w:val="lowerRoman"/>
      <w:lvlText w:val="%3"/>
      <w:lvlJc w:val="left"/>
      <w:pPr>
        <w:ind w:left="2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0AA842">
      <w:start w:val="1"/>
      <w:numFmt w:val="decimal"/>
      <w:lvlText w:val="%4"/>
      <w:lvlJc w:val="left"/>
      <w:pPr>
        <w:ind w:left="2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307CF4">
      <w:start w:val="1"/>
      <w:numFmt w:val="lowerLetter"/>
      <w:lvlText w:val="%5"/>
      <w:lvlJc w:val="left"/>
      <w:pPr>
        <w:ind w:left="35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EE924C">
      <w:start w:val="1"/>
      <w:numFmt w:val="lowerRoman"/>
      <w:lvlText w:val="%6"/>
      <w:lvlJc w:val="left"/>
      <w:pPr>
        <w:ind w:left="42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2A9D9A">
      <w:start w:val="1"/>
      <w:numFmt w:val="decimal"/>
      <w:lvlText w:val="%7"/>
      <w:lvlJc w:val="left"/>
      <w:pPr>
        <w:ind w:left="4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A21756">
      <w:start w:val="1"/>
      <w:numFmt w:val="lowerLetter"/>
      <w:lvlText w:val="%8"/>
      <w:lvlJc w:val="left"/>
      <w:pPr>
        <w:ind w:left="5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22042E">
      <w:start w:val="1"/>
      <w:numFmt w:val="lowerRoman"/>
      <w:lvlText w:val="%9"/>
      <w:lvlJc w:val="left"/>
      <w:pPr>
        <w:ind w:left="6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DA357C"/>
    <w:multiLevelType w:val="hybridMultilevel"/>
    <w:tmpl w:val="413A9F4A"/>
    <w:lvl w:ilvl="0" w:tplc="04240017">
      <w:start w:val="1"/>
      <w:numFmt w:val="lowerLetter"/>
      <w:lvlText w:val="%1)"/>
      <w:lvlJc w:val="left"/>
      <w:pPr>
        <w:ind w:left="696" w:hanging="360"/>
      </w:pPr>
      <w:rPr>
        <w:rFonts w:hint="default"/>
      </w:rPr>
    </w:lvl>
    <w:lvl w:ilvl="1" w:tplc="04240019" w:tentative="1">
      <w:start w:val="1"/>
      <w:numFmt w:val="lowerLetter"/>
      <w:lvlText w:val="%2."/>
      <w:lvlJc w:val="left"/>
      <w:pPr>
        <w:ind w:left="1416" w:hanging="360"/>
      </w:pPr>
    </w:lvl>
    <w:lvl w:ilvl="2" w:tplc="0424001B" w:tentative="1">
      <w:start w:val="1"/>
      <w:numFmt w:val="lowerRoman"/>
      <w:lvlText w:val="%3."/>
      <w:lvlJc w:val="right"/>
      <w:pPr>
        <w:ind w:left="2136" w:hanging="180"/>
      </w:pPr>
    </w:lvl>
    <w:lvl w:ilvl="3" w:tplc="0424000F" w:tentative="1">
      <w:start w:val="1"/>
      <w:numFmt w:val="decimal"/>
      <w:lvlText w:val="%4."/>
      <w:lvlJc w:val="left"/>
      <w:pPr>
        <w:ind w:left="2856" w:hanging="360"/>
      </w:pPr>
    </w:lvl>
    <w:lvl w:ilvl="4" w:tplc="04240019" w:tentative="1">
      <w:start w:val="1"/>
      <w:numFmt w:val="lowerLetter"/>
      <w:lvlText w:val="%5."/>
      <w:lvlJc w:val="left"/>
      <w:pPr>
        <w:ind w:left="3576" w:hanging="360"/>
      </w:pPr>
    </w:lvl>
    <w:lvl w:ilvl="5" w:tplc="0424001B" w:tentative="1">
      <w:start w:val="1"/>
      <w:numFmt w:val="lowerRoman"/>
      <w:lvlText w:val="%6."/>
      <w:lvlJc w:val="right"/>
      <w:pPr>
        <w:ind w:left="4296" w:hanging="180"/>
      </w:pPr>
    </w:lvl>
    <w:lvl w:ilvl="6" w:tplc="0424000F" w:tentative="1">
      <w:start w:val="1"/>
      <w:numFmt w:val="decimal"/>
      <w:lvlText w:val="%7."/>
      <w:lvlJc w:val="left"/>
      <w:pPr>
        <w:ind w:left="5016" w:hanging="360"/>
      </w:pPr>
    </w:lvl>
    <w:lvl w:ilvl="7" w:tplc="04240019" w:tentative="1">
      <w:start w:val="1"/>
      <w:numFmt w:val="lowerLetter"/>
      <w:lvlText w:val="%8."/>
      <w:lvlJc w:val="left"/>
      <w:pPr>
        <w:ind w:left="5736" w:hanging="360"/>
      </w:pPr>
    </w:lvl>
    <w:lvl w:ilvl="8" w:tplc="0424001B" w:tentative="1">
      <w:start w:val="1"/>
      <w:numFmt w:val="lowerRoman"/>
      <w:lvlText w:val="%9."/>
      <w:lvlJc w:val="right"/>
      <w:pPr>
        <w:ind w:left="6456"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40176C"/>
    <w:multiLevelType w:val="hybridMultilevel"/>
    <w:tmpl w:val="8A0C8B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9F85784"/>
    <w:multiLevelType w:val="hybridMultilevel"/>
    <w:tmpl w:val="1444DEBA"/>
    <w:lvl w:ilvl="0" w:tplc="E33AA7C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9C4151"/>
    <w:multiLevelType w:val="multilevel"/>
    <w:tmpl w:val="0BA4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9106D4"/>
    <w:multiLevelType w:val="hybridMultilevel"/>
    <w:tmpl w:val="B3C29E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58307A"/>
    <w:multiLevelType w:val="hybridMultilevel"/>
    <w:tmpl w:val="29DC4D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BFC6533"/>
    <w:multiLevelType w:val="hybridMultilevel"/>
    <w:tmpl w:val="29DC4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9E141A"/>
    <w:multiLevelType w:val="hybridMultilevel"/>
    <w:tmpl w:val="CE540BF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79798C"/>
    <w:multiLevelType w:val="hybridMultilevel"/>
    <w:tmpl w:val="64AC82AA"/>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27D7054"/>
    <w:multiLevelType w:val="hybridMultilevel"/>
    <w:tmpl w:val="39D87E60"/>
    <w:lvl w:ilvl="0" w:tplc="023C0A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CD5C91"/>
    <w:multiLevelType w:val="multilevel"/>
    <w:tmpl w:val="63C633A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1D9448E"/>
    <w:multiLevelType w:val="hybridMultilevel"/>
    <w:tmpl w:val="9C6A2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BB69C8"/>
    <w:multiLevelType w:val="hybridMultilevel"/>
    <w:tmpl w:val="CA2A4776"/>
    <w:lvl w:ilvl="0" w:tplc="76AC1A70">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F3006E"/>
    <w:multiLevelType w:val="hybridMultilevel"/>
    <w:tmpl w:val="395248A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4071F8F"/>
    <w:multiLevelType w:val="hybridMultilevel"/>
    <w:tmpl w:val="B85C1C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4205908"/>
    <w:multiLevelType w:val="hybridMultilevel"/>
    <w:tmpl w:val="B75E122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357703"/>
    <w:multiLevelType w:val="multilevel"/>
    <w:tmpl w:val="EBA4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A366F8C"/>
    <w:multiLevelType w:val="hybridMultilevel"/>
    <w:tmpl w:val="A3DA675A"/>
    <w:lvl w:ilvl="0" w:tplc="02BC64C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B2D6858"/>
    <w:multiLevelType w:val="hybridMultilevel"/>
    <w:tmpl w:val="893EB9D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C45338"/>
    <w:multiLevelType w:val="hybridMultilevel"/>
    <w:tmpl w:val="A9584668"/>
    <w:lvl w:ilvl="0" w:tplc="A998AF5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7B42F9"/>
    <w:multiLevelType w:val="hybridMultilevel"/>
    <w:tmpl w:val="032AD10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64432533">
    <w:abstractNumId w:val="31"/>
  </w:num>
  <w:num w:numId="2" w16cid:durableId="1800682080">
    <w:abstractNumId w:val="13"/>
  </w:num>
  <w:num w:numId="3" w16cid:durableId="203717840">
    <w:abstractNumId w:val="23"/>
  </w:num>
  <w:num w:numId="4" w16cid:durableId="309141692">
    <w:abstractNumId w:val="0"/>
  </w:num>
  <w:num w:numId="5" w16cid:durableId="279990620">
    <w:abstractNumId w:val="6"/>
  </w:num>
  <w:num w:numId="6" w16cid:durableId="931937340">
    <w:abstractNumId w:val="8"/>
  </w:num>
  <w:num w:numId="7" w16cid:durableId="918368277">
    <w:abstractNumId w:val="29"/>
  </w:num>
  <w:num w:numId="8" w16cid:durableId="1035421956">
    <w:abstractNumId w:val="34"/>
  </w:num>
  <w:num w:numId="9" w16cid:durableId="367144480">
    <w:abstractNumId w:val="41"/>
  </w:num>
  <w:num w:numId="10" w16cid:durableId="1891070944">
    <w:abstractNumId w:val="11"/>
  </w:num>
  <w:num w:numId="11" w16cid:durableId="374889600">
    <w:abstractNumId w:val="3"/>
  </w:num>
  <w:num w:numId="12" w16cid:durableId="1126852030">
    <w:abstractNumId w:val="15"/>
  </w:num>
  <w:num w:numId="13" w16cid:durableId="457919669">
    <w:abstractNumId w:val="17"/>
    <w:lvlOverride w:ilvl="0">
      <w:startOverride w:val="1"/>
    </w:lvlOverride>
  </w:num>
  <w:num w:numId="14" w16cid:durableId="277219714">
    <w:abstractNumId w:val="18"/>
  </w:num>
  <w:num w:numId="15" w16cid:durableId="783816669">
    <w:abstractNumId w:val="9"/>
  </w:num>
  <w:num w:numId="16" w16cid:durableId="796679456">
    <w:abstractNumId w:val="1"/>
  </w:num>
  <w:num w:numId="17" w16cid:durableId="340201078">
    <w:abstractNumId w:val="27"/>
  </w:num>
  <w:num w:numId="18" w16cid:durableId="510413630">
    <w:abstractNumId w:val="30"/>
  </w:num>
  <w:num w:numId="19" w16cid:durableId="860239527">
    <w:abstractNumId w:val="5"/>
  </w:num>
  <w:num w:numId="20" w16cid:durableId="1012998430">
    <w:abstractNumId w:val="36"/>
  </w:num>
  <w:num w:numId="21" w16cid:durableId="2052267883">
    <w:abstractNumId w:val="35"/>
  </w:num>
  <w:num w:numId="22" w16cid:durableId="536355535">
    <w:abstractNumId w:val="24"/>
  </w:num>
  <w:num w:numId="23" w16cid:durableId="178089271">
    <w:abstractNumId w:val="20"/>
  </w:num>
  <w:num w:numId="24" w16cid:durableId="880098617">
    <w:abstractNumId w:val="25"/>
  </w:num>
  <w:num w:numId="25" w16cid:durableId="1874884383">
    <w:abstractNumId w:val="2"/>
  </w:num>
  <w:num w:numId="26" w16cid:durableId="603197048">
    <w:abstractNumId w:val="40"/>
  </w:num>
  <w:num w:numId="27" w16cid:durableId="1067531644">
    <w:abstractNumId w:val="22"/>
  </w:num>
  <w:num w:numId="28" w16cid:durableId="2093621207">
    <w:abstractNumId w:val="37"/>
  </w:num>
  <w:num w:numId="29" w16cid:durableId="804199429">
    <w:abstractNumId w:val="4"/>
  </w:num>
  <w:num w:numId="30" w16cid:durableId="1553078437">
    <w:abstractNumId w:val="32"/>
  </w:num>
  <w:num w:numId="31" w16cid:durableId="786509847">
    <w:abstractNumId w:val="26"/>
  </w:num>
  <w:num w:numId="32" w16cid:durableId="1494300638">
    <w:abstractNumId w:val="28"/>
  </w:num>
  <w:num w:numId="33" w16cid:durableId="1749620961">
    <w:abstractNumId w:val="16"/>
  </w:num>
  <w:num w:numId="34" w16cid:durableId="548147630">
    <w:abstractNumId w:val="19"/>
  </w:num>
  <w:num w:numId="35" w16cid:durableId="1373850186">
    <w:abstractNumId w:val="14"/>
  </w:num>
  <w:num w:numId="36" w16cid:durableId="1865828858">
    <w:abstractNumId w:val="12"/>
  </w:num>
  <w:num w:numId="37" w16cid:durableId="2070490565">
    <w:abstractNumId w:val="7"/>
  </w:num>
  <w:num w:numId="38" w16cid:durableId="1828545207">
    <w:abstractNumId w:val="33"/>
  </w:num>
  <w:num w:numId="39" w16cid:durableId="750810846">
    <w:abstractNumId w:val="38"/>
  </w:num>
  <w:num w:numId="40" w16cid:durableId="799421069">
    <w:abstractNumId w:val="10"/>
  </w:num>
  <w:num w:numId="41" w16cid:durableId="480082566">
    <w:abstractNumId w:val="21"/>
  </w:num>
  <w:num w:numId="42" w16cid:durableId="54626478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B2"/>
    <w:rsid w:val="00004086"/>
    <w:rsid w:val="0000438C"/>
    <w:rsid w:val="00007316"/>
    <w:rsid w:val="00007F20"/>
    <w:rsid w:val="000102AB"/>
    <w:rsid w:val="00013731"/>
    <w:rsid w:val="00013D8A"/>
    <w:rsid w:val="00015D8B"/>
    <w:rsid w:val="00017757"/>
    <w:rsid w:val="00017EC0"/>
    <w:rsid w:val="00020AED"/>
    <w:rsid w:val="000227D7"/>
    <w:rsid w:val="00022A2E"/>
    <w:rsid w:val="00023A88"/>
    <w:rsid w:val="0003118E"/>
    <w:rsid w:val="00031249"/>
    <w:rsid w:val="00031500"/>
    <w:rsid w:val="00032110"/>
    <w:rsid w:val="00032C16"/>
    <w:rsid w:val="0003305E"/>
    <w:rsid w:val="00051946"/>
    <w:rsid w:val="00052CA5"/>
    <w:rsid w:val="00053F3D"/>
    <w:rsid w:val="0005463E"/>
    <w:rsid w:val="00055915"/>
    <w:rsid w:val="00055E4F"/>
    <w:rsid w:val="00056DDA"/>
    <w:rsid w:val="00056FDB"/>
    <w:rsid w:val="0006327A"/>
    <w:rsid w:val="00071C17"/>
    <w:rsid w:val="00073DFF"/>
    <w:rsid w:val="00074FBF"/>
    <w:rsid w:val="00075119"/>
    <w:rsid w:val="000762A7"/>
    <w:rsid w:val="000811A0"/>
    <w:rsid w:val="00081E53"/>
    <w:rsid w:val="00084330"/>
    <w:rsid w:val="000846CA"/>
    <w:rsid w:val="0008498C"/>
    <w:rsid w:val="00090EC1"/>
    <w:rsid w:val="0009281A"/>
    <w:rsid w:val="0009408A"/>
    <w:rsid w:val="00095B3A"/>
    <w:rsid w:val="000A1CB6"/>
    <w:rsid w:val="000A6401"/>
    <w:rsid w:val="000A7238"/>
    <w:rsid w:val="000B04B5"/>
    <w:rsid w:val="000B1131"/>
    <w:rsid w:val="000B55AC"/>
    <w:rsid w:val="000B7A39"/>
    <w:rsid w:val="000C04C5"/>
    <w:rsid w:val="000C08F8"/>
    <w:rsid w:val="000C1E07"/>
    <w:rsid w:val="000D55DD"/>
    <w:rsid w:val="000D6248"/>
    <w:rsid w:val="000E1055"/>
    <w:rsid w:val="000E29E9"/>
    <w:rsid w:val="000E4D53"/>
    <w:rsid w:val="000E5367"/>
    <w:rsid w:val="000E6D6A"/>
    <w:rsid w:val="000F247A"/>
    <w:rsid w:val="000F653C"/>
    <w:rsid w:val="0010131B"/>
    <w:rsid w:val="00101E35"/>
    <w:rsid w:val="00102C7E"/>
    <w:rsid w:val="001067DE"/>
    <w:rsid w:val="00106C58"/>
    <w:rsid w:val="0010779D"/>
    <w:rsid w:val="001104C5"/>
    <w:rsid w:val="00114FE6"/>
    <w:rsid w:val="00120B88"/>
    <w:rsid w:val="00122844"/>
    <w:rsid w:val="00124499"/>
    <w:rsid w:val="00127B86"/>
    <w:rsid w:val="0013108B"/>
    <w:rsid w:val="00131ADC"/>
    <w:rsid w:val="00131DD6"/>
    <w:rsid w:val="00131E03"/>
    <w:rsid w:val="001330F2"/>
    <w:rsid w:val="00134D2E"/>
    <w:rsid w:val="001357B2"/>
    <w:rsid w:val="001358E0"/>
    <w:rsid w:val="0013630D"/>
    <w:rsid w:val="00137959"/>
    <w:rsid w:val="00140C4D"/>
    <w:rsid w:val="00140C5D"/>
    <w:rsid w:val="00141495"/>
    <w:rsid w:val="00141CF3"/>
    <w:rsid w:val="00142245"/>
    <w:rsid w:val="0014390C"/>
    <w:rsid w:val="001464AB"/>
    <w:rsid w:val="0015086C"/>
    <w:rsid w:val="00150962"/>
    <w:rsid w:val="001603E0"/>
    <w:rsid w:val="00162821"/>
    <w:rsid w:val="00164064"/>
    <w:rsid w:val="001670D1"/>
    <w:rsid w:val="00172B98"/>
    <w:rsid w:val="0017478F"/>
    <w:rsid w:val="001759D4"/>
    <w:rsid w:val="00177A0E"/>
    <w:rsid w:val="00177A68"/>
    <w:rsid w:val="00180676"/>
    <w:rsid w:val="00182221"/>
    <w:rsid w:val="00185F30"/>
    <w:rsid w:val="0018693B"/>
    <w:rsid w:val="001902A6"/>
    <w:rsid w:val="0019262D"/>
    <w:rsid w:val="0019269B"/>
    <w:rsid w:val="0019407A"/>
    <w:rsid w:val="0019470E"/>
    <w:rsid w:val="001A1796"/>
    <w:rsid w:val="001A73BF"/>
    <w:rsid w:val="001A74B8"/>
    <w:rsid w:val="001B043F"/>
    <w:rsid w:val="001B053D"/>
    <w:rsid w:val="001B0965"/>
    <w:rsid w:val="001B1838"/>
    <w:rsid w:val="001B18D6"/>
    <w:rsid w:val="001B3F20"/>
    <w:rsid w:val="001B5A31"/>
    <w:rsid w:val="001C00EB"/>
    <w:rsid w:val="001C022B"/>
    <w:rsid w:val="001C46FD"/>
    <w:rsid w:val="001C61C2"/>
    <w:rsid w:val="001D6026"/>
    <w:rsid w:val="001E3578"/>
    <w:rsid w:val="001E3AB2"/>
    <w:rsid w:val="001E6070"/>
    <w:rsid w:val="001E6616"/>
    <w:rsid w:val="001E7707"/>
    <w:rsid w:val="001F0187"/>
    <w:rsid w:val="001F048B"/>
    <w:rsid w:val="001F2986"/>
    <w:rsid w:val="001F6632"/>
    <w:rsid w:val="001F6AA6"/>
    <w:rsid w:val="001F6DC6"/>
    <w:rsid w:val="001F7F2D"/>
    <w:rsid w:val="00202A77"/>
    <w:rsid w:val="00202AAF"/>
    <w:rsid w:val="0020388A"/>
    <w:rsid w:val="00204F8C"/>
    <w:rsid w:val="00205EC0"/>
    <w:rsid w:val="002065BF"/>
    <w:rsid w:val="0020716F"/>
    <w:rsid w:val="00210745"/>
    <w:rsid w:val="0021232D"/>
    <w:rsid w:val="00213259"/>
    <w:rsid w:val="00220728"/>
    <w:rsid w:val="00220819"/>
    <w:rsid w:val="002218FD"/>
    <w:rsid w:val="00222D62"/>
    <w:rsid w:val="0022324D"/>
    <w:rsid w:val="00223816"/>
    <w:rsid w:val="0022761E"/>
    <w:rsid w:val="00236CD0"/>
    <w:rsid w:val="002412B3"/>
    <w:rsid w:val="002424FC"/>
    <w:rsid w:val="00243478"/>
    <w:rsid w:val="00243AC0"/>
    <w:rsid w:val="0025027B"/>
    <w:rsid w:val="00250A07"/>
    <w:rsid w:val="00251F50"/>
    <w:rsid w:val="00252B9B"/>
    <w:rsid w:val="00254CA3"/>
    <w:rsid w:val="00255094"/>
    <w:rsid w:val="00256576"/>
    <w:rsid w:val="00260166"/>
    <w:rsid w:val="00261B0C"/>
    <w:rsid w:val="0026417C"/>
    <w:rsid w:val="0026565C"/>
    <w:rsid w:val="00267E56"/>
    <w:rsid w:val="00271CE5"/>
    <w:rsid w:val="0028150D"/>
    <w:rsid w:val="00282020"/>
    <w:rsid w:val="00284A48"/>
    <w:rsid w:val="00286892"/>
    <w:rsid w:val="00296DA5"/>
    <w:rsid w:val="00297BD5"/>
    <w:rsid w:val="002A172F"/>
    <w:rsid w:val="002A212E"/>
    <w:rsid w:val="002A2B69"/>
    <w:rsid w:val="002A7939"/>
    <w:rsid w:val="002A7A27"/>
    <w:rsid w:val="002B6F07"/>
    <w:rsid w:val="002B70EC"/>
    <w:rsid w:val="002C2F6C"/>
    <w:rsid w:val="002C33F8"/>
    <w:rsid w:val="002C474C"/>
    <w:rsid w:val="002C7978"/>
    <w:rsid w:val="002D606B"/>
    <w:rsid w:val="002D6D38"/>
    <w:rsid w:val="002D7184"/>
    <w:rsid w:val="002E3236"/>
    <w:rsid w:val="002E47CF"/>
    <w:rsid w:val="002E4D26"/>
    <w:rsid w:val="002E6C18"/>
    <w:rsid w:val="002E7169"/>
    <w:rsid w:val="002E7984"/>
    <w:rsid w:val="002F0EFF"/>
    <w:rsid w:val="002F301D"/>
    <w:rsid w:val="002F54CF"/>
    <w:rsid w:val="0030138C"/>
    <w:rsid w:val="0030293D"/>
    <w:rsid w:val="00304BD0"/>
    <w:rsid w:val="0031003B"/>
    <w:rsid w:val="00310AD4"/>
    <w:rsid w:val="00314D00"/>
    <w:rsid w:val="00325070"/>
    <w:rsid w:val="003269D1"/>
    <w:rsid w:val="00331216"/>
    <w:rsid w:val="0033141D"/>
    <w:rsid w:val="00337476"/>
    <w:rsid w:val="00346C59"/>
    <w:rsid w:val="00352D41"/>
    <w:rsid w:val="003531B6"/>
    <w:rsid w:val="003535EF"/>
    <w:rsid w:val="00355497"/>
    <w:rsid w:val="003578D1"/>
    <w:rsid w:val="00362262"/>
    <w:rsid w:val="003636BF"/>
    <w:rsid w:val="00363A64"/>
    <w:rsid w:val="00371442"/>
    <w:rsid w:val="00377679"/>
    <w:rsid w:val="00381258"/>
    <w:rsid w:val="003845B4"/>
    <w:rsid w:val="00385CFF"/>
    <w:rsid w:val="00387B1A"/>
    <w:rsid w:val="003906AC"/>
    <w:rsid w:val="003908E7"/>
    <w:rsid w:val="00391814"/>
    <w:rsid w:val="003947D8"/>
    <w:rsid w:val="00396669"/>
    <w:rsid w:val="00396EE9"/>
    <w:rsid w:val="003A0B88"/>
    <w:rsid w:val="003A13C4"/>
    <w:rsid w:val="003A573F"/>
    <w:rsid w:val="003B05B8"/>
    <w:rsid w:val="003B0A20"/>
    <w:rsid w:val="003B180A"/>
    <w:rsid w:val="003B2E8F"/>
    <w:rsid w:val="003B3648"/>
    <w:rsid w:val="003B5BAF"/>
    <w:rsid w:val="003B7D68"/>
    <w:rsid w:val="003B7ED9"/>
    <w:rsid w:val="003C018F"/>
    <w:rsid w:val="003C1235"/>
    <w:rsid w:val="003C14D9"/>
    <w:rsid w:val="003C4311"/>
    <w:rsid w:val="003C44B1"/>
    <w:rsid w:val="003C4FBD"/>
    <w:rsid w:val="003C54D6"/>
    <w:rsid w:val="003C5EE5"/>
    <w:rsid w:val="003C661E"/>
    <w:rsid w:val="003D2115"/>
    <w:rsid w:val="003D33CB"/>
    <w:rsid w:val="003D3892"/>
    <w:rsid w:val="003D47C4"/>
    <w:rsid w:val="003E1404"/>
    <w:rsid w:val="003E1C74"/>
    <w:rsid w:val="003E2B36"/>
    <w:rsid w:val="003E626E"/>
    <w:rsid w:val="003E7A5E"/>
    <w:rsid w:val="003F4ACE"/>
    <w:rsid w:val="003F50C9"/>
    <w:rsid w:val="00410550"/>
    <w:rsid w:val="00411E07"/>
    <w:rsid w:val="0041657C"/>
    <w:rsid w:val="00420C88"/>
    <w:rsid w:val="00420D5D"/>
    <w:rsid w:val="00420E0B"/>
    <w:rsid w:val="00421155"/>
    <w:rsid w:val="0042228F"/>
    <w:rsid w:val="004252C1"/>
    <w:rsid w:val="0042538F"/>
    <w:rsid w:val="00426145"/>
    <w:rsid w:val="0042757F"/>
    <w:rsid w:val="00430772"/>
    <w:rsid w:val="00430A15"/>
    <w:rsid w:val="00430B0D"/>
    <w:rsid w:val="004311E9"/>
    <w:rsid w:val="00434185"/>
    <w:rsid w:val="00435495"/>
    <w:rsid w:val="00436440"/>
    <w:rsid w:val="00437306"/>
    <w:rsid w:val="004379B0"/>
    <w:rsid w:val="004418D5"/>
    <w:rsid w:val="00445ACE"/>
    <w:rsid w:val="00446257"/>
    <w:rsid w:val="0045102E"/>
    <w:rsid w:val="00451CEB"/>
    <w:rsid w:val="004579C0"/>
    <w:rsid w:val="0046162C"/>
    <w:rsid w:val="00461FD0"/>
    <w:rsid w:val="00462F1A"/>
    <w:rsid w:val="0046302C"/>
    <w:rsid w:val="00463975"/>
    <w:rsid w:val="004657EE"/>
    <w:rsid w:val="00465AF6"/>
    <w:rsid w:val="00467F0F"/>
    <w:rsid w:val="00473328"/>
    <w:rsid w:val="00482FF5"/>
    <w:rsid w:val="0048640D"/>
    <w:rsid w:val="00486497"/>
    <w:rsid w:val="0048652B"/>
    <w:rsid w:val="00492DFE"/>
    <w:rsid w:val="0049572D"/>
    <w:rsid w:val="004957BA"/>
    <w:rsid w:val="004A159A"/>
    <w:rsid w:val="004A2401"/>
    <w:rsid w:val="004A24EE"/>
    <w:rsid w:val="004A39C5"/>
    <w:rsid w:val="004A5E8C"/>
    <w:rsid w:val="004B2929"/>
    <w:rsid w:val="004B4376"/>
    <w:rsid w:val="004B6C14"/>
    <w:rsid w:val="004B7689"/>
    <w:rsid w:val="004C3009"/>
    <w:rsid w:val="004C45A1"/>
    <w:rsid w:val="004D0AB4"/>
    <w:rsid w:val="004D1E75"/>
    <w:rsid w:val="004D216B"/>
    <w:rsid w:val="004D363C"/>
    <w:rsid w:val="004D375F"/>
    <w:rsid w:val="004D3EC1"/>
    <w:rsid w:val="004D4D23"/>
    <w:rsid w:val="004D75C0"/>
    <w:rsid w:val="004D79DF"/>
    <w:rsid w:val="004E1343"/>
    <w:rsid w:val="004E1CD9"/>
    <w:rsid w:val="004E37DA"/>
    <w:rsid w:val="004E392D"/>
    <w:rsid w:val="004E598E"/>
    <w:rsid w:val="004F2CB1"/>
    <w:rsid w:val="004F4281"/>
    <w:rsid w:val="004F7580"/>
    <w:rsid w:val="00500A76"/>
    <w:rsid w:val="00503D5F"/>
    <w:rsid w:val="005050BA"/>
    <w:rsid w:val="005129C2"/>
    <w:rsid w:val="005140E6"/>
    <w:rsid w:val="00515039"/>
    <w:rsid w:val="0051509A"/>
    <w:rsid w:val="00516D53"/>
    <w:rsid w:val="00517BAF"/>
    <w:rsid w:val="005207C5"/>
    <w:rsid w:val="00526246"/>
    <w:rsid w:val="0053038A"/>
    <w:rsid w:val="0053064F"/>
    <w:rsid w:val="005329C8"/>
    <w:rsid w:val="0053449E"/>
    <w:rsid w:val="00534D67"/>
    <w:rsid w:val="0053516F"/>
    <w:rsid w:val="0053612F"/>
    <w:rsid w:val="00540293"/>
    <w:rsid w:val="0054377F"/>
    <w:rsid w:val="00554AEB"/>
    <w:rsid w:val="00560D81"/>
    <w:rsid w:val="0056133F"/>
    <w:rsid w:val="00563316"/>
    <w:rsid w:val="00565A28"/>
    <w:rsid w:val="00565CC0"/>
    <w:rsid w:val="00567106"/>
    <w:rsid w:val="00567BB1"/>
    <w:rsid w:val="005727B2"/>
    <w:rsid w:val="00572948"/>
    <w:rsid w:val="005742A5"/>
    <w:rsid w:val="005772E6"/>
    <w:rsid w:val="00577DA1"/>
    <w:rsid w:val="00580ABA"/>
    <w:rsid w:val="0058180C"/>
    <w:rsid w:val="00582B9E"/>
    <w:rsid w:val="00585485"/>
    <w:rsid w:val="005875BF"/>
    <w:rsid w:val="00593290"/>
    <w:rsid w:val="00593F90"/>
    <w:rsid w:val="00595125"/>
    <w:rsid w:val="005952B8"/>
    <w:rsid w:val="005A067E"/>
    <w:rsid w:val="005A1A71"/>
    <w:rsid w:val="005A4188"/>
    <w:rsid w:val="005A50F6"/>
    <w:rsid w:val="005B0B3D"/>
    <w:rsid w:val="005B4E3E"/>
    <w:rsid w:val="005B5040"/>
    <w:rsid w:val="005B5948"/>
    <w:rsid w:val="005B619F"/>
    <w:rsid w:val="005B675D"/>
    <w:rsid w:val="005C0C50"/>
    <w:rsid w:val="005C2031"/>
    <w:rsid w:val="005D090B"/>
    <w:rsid w:val="005D0F47"/>
    <w:rsid w:val="005D2FDB"/>
    <w:rsid w:val="005D5A7B"/>
    <w:rsid w:val="005D5CE9"/>
    <w:rsid w:val="005E1D3C"/>
    <w:rsid w:val="005E20EE"/>
    <w:rsid w:val="005E2CCF"/>
    <w:rsid w:val="005E3E2D"/>
    <w:rsid w:val="005E6C45"/>
    <w:rsid w:val="005E7E2C"/>
    <w:rsid w:val="005F17F8"/>
    <w:rsid w:val="005F24E2"/>
    <w:rsid w:val="005F265A"/>
    <w:rsid w:val="005F5175"/>
    <w:rsid w:val="005F581D"/>
    <w:rsid w:val="005F5FE0"/>
    <w:rsid w:val="00601ED5"/>
    <w:rsid w:val="006023F5"/>
    <w:rsid w:val="006035D1"/>
    <w:rsid w:val="006039E2"/>
    <w:rsid w:val="00603EDB"/>
    <w:rsid w:val="00611463"/>
    <w:rsid w:val="00616BAC"/>
    <w:rsid w:val="006177A0"/>
    <w:rsid w:val="00625AE6"/>
    <w:rsid w:val="00632253"/>
    <w:rsid w:val="00636330"/>
    <w:rsid w:val="00637495"/>
    <w:rsid w:val="00637C84"/>
    <w:rsid w:val="00640A2D"/>
    <w:rsid w:val="006412D4"/>
    <w:rsid w:val="006414BD"/>
    <w:rsid w:val="0064167A"/>
    <w:rsid w:val="00641C07"/>
    <w:rsid w:val="006422F4"/>
    <w:rsid w:val="00642714"/>
    <w:rsid w:val="00642A24"/>
    <w:rsid w:val="006430CF"/>
    <w:rsid w:val="006451CC"/>
    <w:rsid w:val="00645284"/>
    <w:rsid w:val="006455CE"/>
    <w:rsid w:val="00650BAB"/>
    <w:rsid w:val="0065251B"/>
    <w:rsid w:val="0065295F"/>
    <w:rsid w:val="00653B8F"/>
    <w:rsid w:val="00654F24"/>
    <w:rsid w:val="006550BF"/>
    <w:rsid w:val="00655841"/>
    <w:rsid w:val="00655AEF"/>
    <w:rsid w:val="00655E20"/>
    <w:rsid w:val="00660DD1"/>
    <w:rsid w:val="0066227F"/>
    <w:rsid w:val="00662876"/>
    <w:rsid w:val="00662FC4"/>
    <w:rsid w:val="006649A8"/>
    <w:rsid w:val="00664EA6"/>
    <w:rsid w:val="0067255B"/>
    <w:rsid w:val="006759D6"/>
    <w:rsid w:val="00676A37"/>
    <w:rsid w:val="00677DB7"/>
    <w:rsid w:val="0068093C"/>
    <w:rsid w:val="00680BE8"/>
    <w:rsid w:val="00683627"/>
    <w:rsid w:val="00683632"/>
    <w:rsid w:val="006843BB"/>
    <w:rsid w:val="006869F8"/>
    <w:rsid w:val="00690E13"/>
    <w:rsid w:val="00690FCB"/>
    <w:rsid w:val="00691662"/>
    <w:rsid w:val="00697CB9"/>
    <w:rsid w:val="006A19FC"/>
    <w:rsid w:val="006A2C64"/>
    <w:rsid w:val="006A5D33"/>
    <w:rsid w:val="006A6B80"/>
    <w:rsid w:val="006A6C16"/>
    <w:rsid w:val="006B3C90"/>
    <w:rsid w:val="006B4521"/>
    <w:rsid w:val="006B6DDF"/>
    <w:rsid w:val="006B6EE5"/>
    <w:rsid w:val="006B75C4"/>
    <w:rsid w:val="006C034B"/>
    <w:rsid w:val="006C179E"/>
    <w:rsid w:val="006C1D96"/>
    <w:rsid w:val="006C2923"/>
    <w:rsid w:val="006C3F8A"/>
    <w:rsid w:val="006C7D18"/>
    <w:rsid w:val="006D1AD8"/>
    <w:rsid w:val="006D31C6"/>
    <w:rsid w:val="006D54D6"/>
    <w:rsid w:val="006D757A"/>
    <w:rsid w:val="006E1AD0"/>
    <w:rsid w:val="006E4B95"/>
    <w:rsid w:val="006E54BF"/>
    <w:rsid w:val="006E7DEC"/>
    <w:rsid w:val="006F0240"/>
    <w:rsid w:val="006F19D7"/>
    <w:rsid w:val="006F1B64"/>
    <w:rsid w:val="006F4F69"/>
    <w:rsid w:val="007009A0"/>
    <w:rsid w:val="00701681"/>
    <w:rsid w:val="00704B58"/>
    <w:rsid w:val="00711C9D"/>
    <w:rsid w:val="00712D29"/>
    <w:rsid w:val="00713AF1"/>
    <w:rsid w:val="007142C3"/>
    <w:rsid w:val="00715461"/>
    <w:rsid w:val="00717649"/>
    <w:rsid w:val="00722704"/>
    <w:rsid w:val="0073020D"/>
    <w:rsid w:val="0073141A"/>
    <w:rsid w:val="00733017"/>
    <w:rsid w:val="007351CB"/>
    <w:rsid w:val="0073533A"/>
    <w:rsid w:val="0073597B"/>
    <w:rsid w:val="0073741A"/>
    <w:rsid w:val="0074000B"/>
    <w:rsid w:val="00740B82"/>
    <w:rsid w:val="007418BA"/>
    <w:rsid w:val="007422CD"/>
    <w:rsid w:val="007434C7"/>
    <w:rsid w:val="00747507"/>
    <w:rsid w:val="0075071E"/>
    <w:rsid w:val="00751720"/>
    <w:rsid w:val="0075444C"/>
    <w:rsid w:val="007566B4"/>
    <w:rsid w:val="00757FF0"/>
    <w:rsid w:val="007602DA"/>
    <w:rsid w:val="00761751"/>
    <w:rsid w:val="00763739"/>
    <w:rsid w:val="00764724"/>
    <w:rsid w:val="007660D4"/>
    <w:rsid w:val="00766672"/>
    <w:rsid w:val="0077121A"/>
    <w:rsid w:val="00771895"/>
    <w:rsid w:val="0077207A"/>
    <w:rsid w:val="00774E88"/>
    <w:rsid w:val="007771B2"/>
    <w:rsid w:val="007801F1"/>
    <w:rsid w:val="007808BF"/>
    <w:rsid w:val="00783310"/>
    <w:rsid w:val="007844D0"/>
    <w:rsid w:val="00785562"/>
    <w:rsid w:val="00790F2E"/>
    <w:rsid w:val="00790F91"/>
    <w:rsid w:val="0079374E"/>
    <w:rsid w:val="007966E2"/>
    <w:rsid w:val="00797DCC"/>
    <w:rsid w:val="007A16E5"/>
    <w:rsid w:val="007A4A6D"/>
    <w:rsid w:val="007B1B44"/>
    <w:rsid w:val="007B1D8E"/>
    <w:rsid w:val="007B3DCF"/>
    <w:rsid w:val="007C2173"/>
    <w:rsid w:val="007C52F7"/>
    <w:rsid w:val="007C5587"/>
    <w:rsid w:val="007C6F11"/>
    <w:rsid w:val="007D1BCF"/>
    <w:rsid w:val="007D2A03"/>
    <w:rsid w:val="007D662C"/>
    <w:rsid w:val="007D6BCB"/>
    <w:rsid w:val="007D75CF"/>
    <w:rsid w:val="007E0440"/>
    <w:rsid w:val="007E1093"/>
    <w:rsid w:val="007E62FA"/>
    <w:rsid w:val="007E6DC5"/>
    <w:rsid w:val="007F0AA6"/>
    <w:rsid w:val="007F2636"/>
    <w:rsid w:val="007F51C1"/>
    <w:rsid w:val="007F5AE3"/>
    <w:rsid w:val="007F5DB0"/>
    <w:rsid w:val="007F5EB3"/>
    <w:rsid w:val="007F716A"/>
    <w:rsid w:val="008004E2"/>
    <w:rsid w:val="00801BAA"/>
    <w:rsid w:val="008027FC"/>
    <w:rsid w:val="00803F65"/>
    <w:rsid w:val="00805C32"/>
    <w:rsid w:val="00816FED"/>
    <w:rsid w:val="00821B69"/>
    <w:rsid w:val="0082539C"/>
    <w:rsid w:val="00831CA3"/>
    <w:rsid w:val="00831D93"/>
    <w:rsid w:val="00832549"/>
    <w:rsid w:val="008334E6"/>
    <w:rsid w:val="00833D17"/>
    <w:rsid w:val="008350E7"/>
    <w:rsid w:val="00842964"/>
    <w:rsid w:val="0084604D"/>
    <w:rsid w:val="00852E84"/>
    <w:rsid w:val="00853500"/>
    <w:rsid w:val="0086221E"/>
    <w:rsid w:val="00865227"/>
    <w:rsid w:val="00866E80"/>
    <w:rsid w:val="00867C2F"/>
    <w:rsid w:val="00870112"/>
    <w:rsid w:val="00870358"/>
    <w:rsid w:val="008718D5"/>
    <w:rsid w:val="00873260"/>
    <w:rsid w:val="008746BB"/>
    <w:rsid w:val="00874CD6"/>
    <w:rsid w:val="008759F6"/>
    <w:rsid w:val="00877FFC"/>
    <w:rsid w:val="0088027E"/>
    <w:rsid w:val="0088043C"/>
    <w:rsid w:val="00884889"/>
    <w:rsid w:val="00886B57"/>
    <w:rsid w:val="00890396"/>
    <w:rsid w:val="00890601"/>
    <w:rsid w:val="008906C9"/>
    <w:rsid w:val="00891396"/>
    <w:rsid w:val="008929EE"/>
    <w:rsid w:val="00894C2C"/>
    <w:rsid w:val="00895FB9"/>
    <w:rsid w:val="008A043B"/>
    <w:rsid w:val="008A2596"/>
    <w:rsid w:val="008A374E"/>
    <w:rsid w:val="008B1583"/>
    <w:rsid w:val="008B31FE"/>
    <w:rsid w:val="008B3924"/>
    <w:rsid w:val="008B5118"/>
    <w:rsid w:val="008B7260"/>
    <w:rsid w:val="008C0D79"/>
    <w:rsid w:val="008C3778"/>
    <w:rsid w:val="008C5738"/>
    <w:rsid w:val="008D04F0"/>
    <w:rsid w:val="008D0CAE"/>
    <w:rsid w:val="008D25D5"/>
    <w:rsid w:val="008D59B0"/>
    <w:rsid w:val="008D5A1E"/>
    <w:rsid w:val="008D69FC"/>
    <w:rsid w:val="008D6B47"/>
    <w:rsid w:val="008E1006"/>
    <w:rsid w:val="008E1A3B"/>
    <w:rsid w:val="008E2947"/>
    <w:rsid w:val="008E2B0C"/>
    <w:rsid w:val="008E3A36"/>
    <w:rsid w:val="008E65EB"/>
    <w:rsid w:val="008E6E44"/>
    <w:rsid w:val="008E7220"/>
    <w:rsid w:val="008F05AD"/>
    <w:rsid w:val="008F0D50"/>
    <w:rsid w:val="008F23C9"/>
    <w:rsid w:val="008F2437"/>
    <w:rsid w:val="008F3500"/>
    <w:rsid w:val="008F3E34"/>
    <w:rsid w:val="008F4E73"/>
    <w:rsid w:val="008F76C1"/>
    <w:rsid w:val="00902B27"/>
    <w:rsid w:val="00903CBE"/>
    <w:rsid w:val="009045A1"/>
    <w:rsid w:val="00905A35"/>
    <w:rsid w:val="009061FD"/>
    <w:rsid w:val="00907AF5"/>
    <w:rsid w:val="00910188"/>
    <w:rsid w:val="00910472"/>
    <w:rsid w:val="0091415C"/>
    <w:rsid w:val="00914EE2"/>
    <w:rsid w:val="00915C0D"/>
    <w:rsid w:val="00917EB0"/>
    <w:rsid w:val="00923815"/>
    <w:rsid w:val="00924AB9"/>
    <w:rsid w:val="00924E3C"/>
    <w:rsid w:val="009304BB"/>
    <w:rsid w:val="0093335C"/>
    <w:rsid w:val="00934762"/>
    <w:rsid w:val="00935E28"/>
    <w:rsid w:val="009372A0"/>
    <w:rsid w:val="009446A9"/>
    <w:rsid w:val="00944D1A"/>
    <w:rsid w:val="00945392"/>
    <w:rsid w:val="00946B92"/>
    <w:rsid w:val="009478F6"/>
    <w:rsid w:val="009479A1"/>
    <w:rsid w:val="0095139E"/>
    <w:rsid w:val="0095603D"/>
    <w:rsid w:val="00956213"/>
    <w:rsid w:val="0095725A"/>
    <w:rsid w:val="009573F7"/>
    <w:rsid w:val="009612BB"/>
    <w:rsid w:val="00961916"/>
    <w:rsid w:val="009623BB"/>
    <w:rsid w:val="009642DB"/>
    <w:rsid w:val="00965793"/>
    <w:rsid w:val="0096774B"/>
    <w:rsid w:val="00974972"/>
    <w:rsid w:val="00976E97"/>
    <w:rsid w:val="00977D24"/>
    <w:rsid w:val="0098154D"/>
    <w:rsid w:val="009826E5"/>
    <w:rsid w:val="009828EF"/>
    <w:rsid w:val="00984C9A"/>
    <w:rsid w:val="009858CA"/>
    <w:rsid w:val="0099082E"/>
    <w:rsid w:val="00991A3F"/>
    <w:rsid w:val="0099363C"/>
    <w:rsid w:val="0099437B"/>
    <w:rsid w:val="0099535B"/>
    <w:rsid w:val="009A1026"/>
    <w:rsid w:val="009B0DEF"/>
    <w:rsid w:val="009B147A"/>
    <w:rsid w:val="009B4192"/>
    <w:rsid w:val="009B42C6"/>
    <w:rsid w:val="009B5A6E"/>
    <w:rsid w:val="009B67E3"/>
    <w:rsid w:val="009C2DAF"/>
    <w:rsid w:val="009C2EE2"/>
    <w:rsid w:val="009C3842"/>
    <w:rsid w:val="009C529D"/>
    <w:rsid w:val="009C6118"/>
    <w:rsid w:val="009C63F1"/>
    <w:rsid w:val="009C6B2C"/>
    <w:rsid w:val="009C740A"/>
    <w:rsid w:val="009D0407"/>
    <w:rsid w:val="009D11DA"/>
    <w:rsid w:val="009D135F"/>
    <w:rsid w:val="009D3C6E"/>
    <w:rsid w:val="009E058D"/>
    <w:rsid w:val="009E140A"/>
    <w:rsid w:val="009E24F6"/>
    <w:rsid w:val="009E7B5A"/>
    <w:rsid w:val="009F0C14"/>
    <w:rsid w:val="009F0C85"/>
    <w:rsid w:val="009F0FBC"/>
    <w:rsid w:val="009F2EF2"/>
    <w:rsid w:val="009F4853"/>
    <w:rsid w:val="00A00B5C"/>
    <w:rsid w:val="00A03342"/>
    <w:rsid w:val="00A042D4"/>
    <w:rsid w:val="00A069D8"/>
    <w:rsid w:val="00A06C88"/>
    <w:rsid w:val="00A07BB0"/>
    <w:rsid w:val="00A125C5"/>
    <w:rsid w:val="00A15566"/>
    <w:rsid w:val="00A156B6"/>
    <w:rsid w:val="00A160D3"/>
    <w:rsid w:val="00A16B8A"/>
    <w:rsid w:val="00A177ED"/>
    <w:rsid w:val="00A17D15"/>
    <w:rsid w:val="00A2451C"/>
    <w:rsid w:val="00A25DC8"/>
    <w:rsid w:val="00A27B5A"/>
    <w:rsid w:val="00A30028"/>
    <w:rsid w:val="00A311EB"/>
    <w:rsid w:val="00A3126E"/>
    <w:rsid w:val="00A31763"/>
    <w:rsid w:val="00A32A30"/>
    <w:rsid w:val="00A333BF"/>
    <w:rsid w:val="00A3461E"/>
    <w:rsid w:val="00A347F7"/>
    <w:rsid w:val="00A3488F"/>
    <w:rsid w:val="00A3672C"/>
    <w:rsid w:val="00A36A06"/>
    <w:rsid w:val="00A417A7"/>
    <w:rsid w:val="00A420B4"/>
    <w:rsid w:val="00A431A6"/>
    <w:rsid w:val="00A44FDE"/>
    <w:rsid w:val="00A4532E"/>
    <w:rsid w:val="00A4569E"/>
    <w:rsid w:val="00A545D9"/>
    <w:rsid w:val="00A55E37"/>
    <w:rsid w:val="00A56F5F"/>
    <w:rsid w:val="00A60F87"/>
    <w:rsid w:val="00A61DFF"/>
    <w:rsid w:val="00A63CF5"/>
    <w:rsid w:val="00A65EE7"/>
    <w:rsid w:val="00A674AB"/>
    <w:rsid w:val="00A70133"/>
    <w:rsid w:val="00A703C0"/>
    <w:rsid w:val="00A70C5D"/>
    <w:rsid w:val="00A74AAD"/>
    <w:rsid w:val="00A770A6"/>
    <w:rsid w:val="00A80D85"/>
    <w:rsid w:val="00A813B1"/>
    <w:rsid w:val="00A820E3"/>
    <w:rsid w:val="00A839B0"/>
    <w:rsid w:val="00A90C2B"/>
    <w:rsid w:val="00A91C65"/>
    <w:rsid w:val="00A92744"/>
    <w:rsid w:val="00A92829"/>
    <w:rsid w:val="00A932F7"/>
    <w:rsid w:val="00A942D4"/>
    <w:rsid w:val="00AA0A39"/>
    <w:rsid w:val="00AA2FF8"/>
    <w:rsid w:val="00AA3476"/>
    <w:rsid w:val="00AA58C1"/>
    <w:rsid w:val="00AB205A"/>
    <w:rsid w:val="00AB36C4"/>
    <w:rsid w:val="00AB6E20"/>
    <w:rsid w:val="00AC1C24"/>
    <w:rsid w:val="00AC2030"/>
    <w:rsid w:val="00AC245D"/>
    <w:rsid w:val="00AC2C11"/>
    <w:rsid w:val="00AC3111"/>
    <w:rsid w:val="00AC32B2"/>
    <w:rsid w:val="00AC3E17"/>
    <w:rsid w:val="00AC5015"/>
    <w:rsid w:val="00AC50A2"/>
    <w:rsid w:val="00AD1A36"/>
    <w:rsid w:val="00AD217D"/>
    <w:rsid w:val="00AD2E9E"/>
    <w:rsid w:val="00AD48A8"/>
    <w:rsid w:val="00AD548D"/>
    <w:rsid w:val="00AD5FB9"/>
    <w:rsid w:val="00AD7A4B"/>
    <w:rsid w:val="00AE48B9"/>
    <w:rsid w:val="00AF0147"/>
    <w:rsid w:val="00AF051B"/>
    <w:rsid w:val="00AF10D7"/>
    <w:rsid w:val="00AF1E13"/>
    <w:rsid w:val="00AF337F"/>
    <w:rsid w:val="00AF3805"/>
    <w:rsid w:val="00AF759A"/>
    <w:rsid w:val="00B04896"/>
    <w:rsid w:val="00B062C5"/>
    <w:rsid w:val="00B06B04"/>
    <w:rsid w:val="00B1020C"/>
    <w:rsid w:val="00B13B3C"/>
    <w:rsid w:val="00B14455"/>
    <w:rsid w:val="00B17141"/>
    <w:rsid w:val="00B247C9"/>
    <w:rsid w:val="00B26DA4"/>
    <w:rsid w:val="00B31140"/>
    <w:rsid w:val="00B31575"/>
    <w:rsid w:val="00B34CE2"/>
    <w:rsid w:val="00B3549B"/>
    <w:rsid w:val="00B3627A"/>
    <w:rsid w:val="00B36DF3"/>
    <w:rsid w:val="00B401EB"/>
    <w:rsid w:val="00B41494"/>
    <w:rsid w:val="00B41516"/>
    <w:rsid w:val="00B44297"/>
    <w:rsid w:val="00B4612F"/>
    <w:rsid w:val="00B46672"/>
    <w:rsid w:val="00B46F3E"/>
    <w:rsid w:val="00B52964"/>
    <w:rsid w:val="00B53F0E"/>
    <w:rsid w:val="00B547D4"/>
    <w:rsid w:val="00B567A5"/>
    <w:rsid w:val="00B60531"/>
    <w:rsid w:val="00B61F88"/>
    <w:rsid w:val="00B65334"/>
    <w:rsid w:val="00B662EF"/>
    <w:rsid w:val="00B7307C"/>
    <w:rsid w:val="00B745FD"/>
    <w:rsid w:val="00B7541D"/>
    <w:rsid w:val="00B76835"/>
    <w:rsid w:val="00B7759C"/>
    <w:rsid w:val="00B8547D"/>
    <w:rsid w:val="00B9569E"/>
    <w:rsid w:val="00B959D2"/>
    <w:rsid w:val="00B97090"/>
    <w:rsid w:val="00BA47BD"/>
    <w:rsid w:val="00BA4A3E"/>
    <w:rsid w:val="00BA4D95"/>
    <w:rsid w:val="00BA61B9"/>
    <w:rsid w:val="00BA7BBC"/>
    <w:rsid w:val="00BA7CE3"/>
    <w:rsid w:val="00BB04F6"/>
    <w:rsid w:val="00BB3BD9"/>
    <w:rsid w:val="00BB4370"/>
    <w:rsid w:val="00BB636E"/>
    <w:rsid w:val="00BB729F"/>
    <w:rsid w:val="00BC188B"/>
    <w:rsid w:val="00BC2845"/>
    <w:rsid w:val="00BC31F7"/>
    <w:rsid w:val="00BC6EF6"/>
    <w:rsid w:val="00BD1498"/>
    <w:rsid w:val="00BD170F"/>
    <w:rsid w:val="00BD2848"/>
    <w:rsid w:val="00BD475F"/>
    <w:rsid w:val="00BE0B62"/>
    <w:rsid w:val="00BE2F8D"/>
    <w:rsid w:val="00BE3F4F"/>
    <w:rsid w:val="00BE4473"/>
    <w:rsid w:val="00BF045B"/>
    <w:rsid w:val="00BF1232"/>
    <w:rsid w:val="00BF728F"/>
    <w:rsid w:val="00BF769E"/>
    <w:rsid w:val="00C00EAF"/>
    <w:rsid w:val="00C03855"/>
    <w:rsid w:val="00C03C88"/>
    <w:rsid w:val="00C04FAD"/>
    <w:rsid w:val="00C110AC"/>
    <w:rsid w:val="00C145C7"/>
    <w:rsid w:val="00C1490E"/>
    <w:rsid w:val="00C14BFA"/>
    <w:rsid w:val="00C2068C"/>
    <w:rsid w:val="00C2309D"/>
    <w:rsid w:val="00C250D5"/>
    <w:rsid w:val="00C25A34"/>
    <w:rsid w:val="00C25C08"/>
    <w:rsid w:val="00C26F3D"/>
    <w:rsid w:val="00C26F6E"/>
    <w:rsid w:val="00C32360"/>
    <w:rsid w:val="00C3459A"/>
    <w:rsid w:val="00C35666"/>
    <w:rsid w:val="00C37218"/>
    <w:rsid w:val="00C40839"/>
    <w:rsid w:val="00C46B02"/>
    <w:rsid w:val="00C50E2E"/>
    <w:rsid w:val="00C52F42"/>
    <w:rsid w:val="00C54BA1"/>
    <w:rsid w:val="00C55499"/>
    <w:rsid w:val="00C55F18"/>
    <w:rsid w:val="00C57156"/>
    <w:rsid w:val="00C60072"/>
    <w:rsid w:val="00C6101B"/>
    <w:rsid w:val="00C62956"/>
    <w:rsid w:val="00C70D57"/>
    <w:rsid w:val="00C71699"/>
    <w:rsid w:val="00C717A6"/>
    <w:rsid w:val="00C71F3C"/>
    <w:rsid w:val="00C728B2"/>
    <w:rsid w:val="00C7332C"/>
    <w:rsid w:val="00C73537"/>
    <w:rsid w:val="00C73B98"/>
    <w:rsid w:val="00C74E3E"/>
    <w:rsid w:val="00C76315"/>
    <w:rsid w:val="00C810C5"/>
    <w:rsid w:val="00C82CD7"/>
    <w:rsid w:val="00C91ADB"/>
    <w:rsid w:val="00C925F8"/>
    <w:rsid w:val="00C92898"/>
    <w:rsid w:val="00C92EA3"/>
    <w:rsid w:val="00C92F7A"/>
    <w:rsid w:val="00C93684"/>
    <w:rsid w:val="00C943D8"/>
    <w:rsid w:val="00C95407"/>
    <w:rsid w:val="00C97F91"/>
    <w:rsid w:val="00CA020B"/>
    <w:rsid w:val="00CA2615"/>
    <w:rsid w:val="00CA4340"/>
    <w:rsid w:val="00CA7374"/>
    <w:rsid w:val="00CB1DCC"/>
    <w:rsid w:val="00CB24B1"/>
    <w:rsid w:val="00CB71FE"/>
    <w:rsid w:val="00CC0D45"/>
    <w:rsid w:val="00CC30CF"/>
    <w:rsid w:val="00CC447D"/>
    <w:rsid w:val="00CC6891"/>
    <w:rsid w:val="00CC7CCC"/>
    <w:rsid w:val="00CD0D5D"/>
    <w:rsid w:val="00CD3692"/>
    <w:rsid w:val="00CD4198"/>
    <w:rsid w:val="00CD5356"/>
    <w:rsid w:val="00CD611F"/>
    <w:rsid w:val="00CE298D"/>
    <w:rsid w:val="00CE4C17"/>
    <w:rsid w:val="00CE5238"/>
    <w:rsid w:val="00CE7514"/>
    <w:rsid w:val="00CF0238"/>
    <w:rsid w:val="00CF1A4B"/>
    <w:rsid w:val="00CF3CEC"/>
    <w:rsid w:val="00CF55CC"/>
    <w:rsid w:val="00CF5652"/>
    <w:rsid w:val="00CF63B9"/>
    <w:rsid w:val="00D02025"/>
    <w:rsid w:val="00D0374A"/>
    <w:rsid w:val="00D03FAB"/>
    <w:rsid w:val="00D07384"/>
    <w:rsid w:val="00D11849"/>
    <w:rsid w:val="00D128E2"/>
    <w:rsid w:val="00D13211"/>
    <w:rsid w:val="00D134DF"/>
    <w:rsid w:val="00D14301"/>
    <w:rsid w:val="00D20E0D"/>
    <w:rsid w:val="00D21FD1"/>
    <w:rsid w:val="00D248DE"/>
    <w:rsid w:val="00D25351"/>
    <w:rsid w:val="00D264A7"/>
    <w:rsid w:val="00D27B82"/>
    <w:rsid w:val="00D324FD"/>
    <w:rsid w:val="00D326DF"/>
    <w:rsid w:val="00D326EA"/>
    <w:rsid w:val="00D32AE4"/>
    <w:rsid w:val="00D32BD3"/>
    <w:rsid w:val="00D33A7B"/>
    <w:rsid w:val="00D37D22"/>
    <w:rsid w:val="00D4159A"/>
    <w:rsid w:val="00D43315"/>
    <w:rsid w:val="00D447D6"/>
    <w:rsid w:val="00D46190"/>
    <w:rsid w:val="00D47470"/>
    <w:rsid w:val="00D505D9"/>
    <w:rsid w:val="00D51C3B"/>
    <w:rsid w:val="00D54868"/>
    <w:rsid w:val="00D56070"/>
    <w:rsid w:val="00D60AB9"/>
    <w:rsid w:val="00D643FB"/>
    <w:rsid w:val="00D647AD"/>
    <w:rsid w:val="00D717E1"/>
    <w:rsid w:val="00D72DA8"/>
    <w:rsid w:val="00D750CC"/>
    <w:rsid w:val="00D80917"/>
    <w:rsid w:val="00D81227"/>
    <w:rsid w:val="00D8165D"/>
    <w:rsid w:val="00D82845"/>
    <w:rsid w:val="00D83B02"/>
    <w:rsid w:val="00D83E83"/>
    <w:rsid w:val="00D84D57"/>
    <w:rsid w:val="00D85197"/>
    <w:rsid w:val="00D8542D"/>
    <w:rsid w:val="00D8571C"/>
    <w:rsid w:val="00D874D2"/>
    <w:rsid w:val="00D87A11"/>
    <w:rsid w:val="00D87D9D"/>
    <w:rsid w:val="00D93CD8"/>
    <w:rsid w:val="00D941BA"/>
    <w:rsid w:val="00D95E78"/>
    <w:rsid w:val="00DA631F"/>
    <w:rsid w:val="00DB0DA0"/>
    <w:rsid w:val="00DB3120"/>
    <w:rsid w:val="00DB335D"/>
    <w:rsid w:val="00DB4012"/>
    <w:rsid w:val="00DB7455"/>
    <w:rsid w:val="00DB74AA"/>
    <w:rsid w:val="00DC1583"/>
    <w:rsid w:val="00DC1FBF"/>
    <w:rsid w:val="00DC2DDA"/>
    <w:rsid w:val="00DC2F4D"/>
    <w:rsid w:val="00DC35A5"/>
    <w:rsid w:val="00DC50FB"/>
    <w:rsid w:val="00DC54AE"/>
    <w:rsid w:val="00DC6A71"/>
    <w:rsid w:val="00DD0B9E"/>
    <w:rsid w:val="00DD25D8"/>
    <w:rsid w:val="00DD2768"/>
    <w:rsid w:val="00DD34B9"/>
    <w:rsid w:val="00DD3E53"/>
    <w:rsid w:val="00DE0A41"/>
    <w:rsid w:val="00DE10EC"/>
    <w:rsid w:val="00DE1D5E"/>
    <w:rsid w:val="00DE2A34"/>
    <w:rsid w:val="00DF04D5"/>
    <w:rsid w:val="00DF1AA0"/>
    <w:rsid w:val="00DF305F"/>
    <w:rsid w:val="00DF4E44"/>
    <w:rsid w:val="00DF5B19"/>
    <w:rsid w:val="00E02813"/>
    <w:rsid w:val="00E0357D"/>
    <w:rsid w:val="00E04B45"/>
    <w:rsid w:val="00E051ED"/>
    <w:rsid w:val="00E055F1"/>
    <w:rsid w:val="00E07BDD"/>
    <w:rsid w:val="00E10F92"/>
    <w:rsid w:val="00E11A29"/>
    <w:rsid w:val="00E124C9"/>
    <w:rsid w:val="00E1327B"/>
    <w:rsid w:val="00E1632A"/>
    <w:rsid w:val="00E16DA8"/>
    <w:rsid w:val="00E203F3"/>
    <w:rsid w:val="00E21FD7"/>
    <w:rsid w:val="00E22CBD"/>
    <w:rsid w:val="00E22EC5"/>
    <w:rsid w:val="00E24391"/>
    <w:rsid w:val="00E25F52"/>
    <w:rsid w:val="00E260F7"/>
    <w:rsid w:val="00E274D7"/>
    <w:rsid w:val="00E3087B"/>
    <w:rsid w:val="00E33BA0"/>
    <w:rsid w:val="00E346CE"/>
    <w:rsid w:val="00E35C6C"/>
    <w:rsid w:val="00E35CCC"/>
    <w:rsid w:val="00E42107"/>
    <w:rsid w:val="00E425F3"/>
    <w:rsid w:val="00E44F4E"/>
    <w:rsid w:val="00E51E01"/>
    <w:rsid w:val="00E52A14"/>
    <w:rsid w:val="00E56850"/>
    <w:rsid w:val="00E572CD"/>
    <w:rsid w:val="00E6021E"/>
    <w:rsid w:val="00E61CAD"/>
    <w:rsid w:val="00E61D14"/>
    <w:rsid w:val="00E639D1"/>
    <w:rsid w:val="00E652DE"/>
    <w:rsid w:val="00E6563D"/>
    <w:rsid w:val="00E6672F"/>
    <w:rsid w:val="00E706EA"/>
    <w:rsid w:val="00E728A8"/>
    <w:rsid w:val="00E7300B"/>
    <w:rsid w:val="00E74CF8"/>
    <w:rsid w:val="00E74DB7"/>
    <w:rsid w:val="00E7537E"/>
    <w:rsid w:val="00E75747"/>
    <w:rsid w:val="00E75EBC"/>
    <w:rsid w:val="00E76A2E"/>
    <w:rsid w:val="00E86DEF"/>
    <w:rsid w:val="00EA0413"/>
    <w:rsid w:val="00EA3394"/>
    <w:rsid w:val="00EA4504"/>
    <w:rsid w:val="00EA6D84"/>
    <w:rsid w:val="00EB1347"/>
    <w:rsid w:val="00EB2624"/>
    <w:rsid w:val="00EB49C6"/>
    <w:rsid w:val="00EC3D3A"/>
    <w:rsid w:val="00EC45B2"/>
    <w:rsid w:val="00EC58F8"/>
    <w:rsid w:val="00EC5CC3"/>
    <w:rsid w:val="00ED1C3E"/>
    <w:rsid w:val="00ED1EAD"/>
    <w:rsid w:val="00ED3833"/>
    <w:rsid w:val="00ED4179"/>
    <w:rsid w:val="00ED6779"/>
    <w:rsid w:val="00EE3D2B"/>
    <w:rsid w:val="00EE531A"/>
    <w:rsid w:val="00EE713C"/>
    <w:rsid w:val="00EE7E5E"/>
    <w:rsid w:val="00EF290A"/>
    <w:rsid w:val="00EF2B61"/>
    <w:rsid w:val="00EF44BA"/>
    <w:rsid w:val="00EF46B5"/>
    <w:rsid w:val="00EF6A59"/>
    <w:rsid w:val="00EF6E83"/>
    <w:rsid w:val="00EF7287"/>
    <w:rsid w:val="00F05CFB"/>
    <w:rsid w:val="00F0626D"/>
    <w:rsid w:val="00F119B7"/>
    <w:rsid w:val="00F119FF"/>
    <w:rsid w:val="00F13E46"/>
    <w:rsid w:val="00F14BE2"/>
    <w:rsid w:val="00F15432"/>
    <w:rsid w:val="00F16C5C"/>
    <w:rsid w:val="00F17BEC"/>
    <w:rsid w:val="00F23785"/>
    <w:rsid w:val="00F240BB"/>
    <w:rsid w:val="00F26C7E"/>
    <w:rsid w:val="00F312EB"/>
    <w:rsid w:val="00F328AA"/>
    <w:rsid w:val="00F32D6B"/>
    <w:rsid w:val="00F357A2"/>
    <w:rsid w:val="00F3644C"/>
    <w:rsid w:val="00F36A7D"/>
    <w:rsid w:val="00F37E33"/>
    <w:rsid w:val="00F40D73"/>
    <w:rsid w:val="00F41148"/>
    <w:rsid w:val="00F417F3"/>
    <w:rsid w:val="00F4235E"/>
    <w:rsid w:val="00F42FB8"/>
    <w:rsid w:val="00F435C7"/>
    <w:rsid w:val="00F43B4A"/>
    <w:rsid w:val="00F45487"/>
    <w:rsid w:val="00F54795"/>
    <w:rsid w:val="00F54FF1"/>
    <w:rsid w:val="00F55133"/>
    <w:rsid w:val="00F5545B"/>
    <w:rsid w:val="00F55ABB"/>
    <w:rsid w:val="00F57FED"/>
    <w:rsid w:val="00F62694"/>
    <w:rsid w:val="00F63DE1"/>
    <w:rsid w:val="00F63ED0"/>
    <w:rsid w:val="00F64939"/>
    <w:rsid w:val="00F6748F"/>
    <w:rsid w:val="00F67928"/>
    <w:rsid w:val="00F67CE5"/>
    <w:rsid w:val="00F70022"/>
    <w:rsid w:val="00F70320"/>
    <w:rsid w:val="00F703F9"/>
    <w:rsid w:val="00F73FAB"/>
    <w:rsid w:val="00F76D48"/>
    <w:rsid w:val="00F771B8"/>
    <w:rsid w:val="00F7726E"/>
    <w:rsid w:val="00F8171C"/>
    <w:rsid w:val="00F81BD2"/>
    <w:rsid w:val="00F81DD1"/>
    <w:rsid w:val="00F8346B"/>
    <w:rsid w:val="00F86AE0"/>
    <w:rsid w:val="00F87540"/>
    <w:rsid w:val="00F91116"/>
    <w:rsid w:val="00F94176"/>
    <w:rsid w:val="00F9502E"/>
    <w:rsid w:val="00F96D24"/>
    <w:rsid w:val="00F97E95"/>
    <w:rsid w:val="00FA27A4"/>
    <w:rsid w:val="00FA445E"/>
    <w:rsid w:val="00FA76F7"/>
    <w:rsid w:val="00FB048D"/>
    <w:rsid w:val="00FB21B0"/>
    <w:rsid w:val="00FB3E75"/>
    <w:rsid w:val="00FC00E9"/>
    <w:rsid w:val="00FC0D75"/>
    <w:rsid w:val="00FC0FDE"/>
    <w:rsid w:val="00FC22B0"/>
    <w:rsid w:val="00FC3024"/>
    <w:rsid w:val="00FC67DA"/>
    <w:rsid w:val="00FC77CC"/>
    <w:rsid w:val="00FD2A5B"/>
    <w:rsid w:val="00FD59DF"/>
    <w:rsid w:val="00FD6969"/>
    <w:rsid w:val="00FE0194"/>
    <w:rsid w:val="00FE025C"/>
    <w:rsid w:val="00FE315D"/>
    <w:rsid w:val="00FE362B"/>
    <w:rsid w:val="00FE606D"/>
    <w:rsid w:val="00FE627F"/>
    <w:rsid w:val="00FE67D7"/>
    <w:rsid w:val="00FF09D5"/>
    <w:rsid w:val="00FF348A"/>
    <w:rsid w:val="00FF4A93"/>
    <w:rsid w:val="00FF68BC"/>
    <w:rsid w:val="00FF782C"/>
    <w:rsid w:val="00FF7B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3CACA23"/>
  <w15:docId w15:val="{748F64D9-B0E3-475D-AC10-B183CBD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A47BD"/>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5">
    <w:name w:val="heading 5"/>
    <w:basedOn w:val="Navaden"/>
    <w:next w:val="Navaden"/>
    <w:link w:val="Naslov5Znak"/>
    <w:semiHidden/>
    <w:unhideWhenUsed/>
    <w:qFormat/>
    <w:rsid w:val="00F67928"/>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20"/>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13"/>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nhideWhenUsed/>
    <w:rsid w:val="00E61CAD"/>
    <w:pPr>
      <w:spacing w:line="240" w:lineRule="auto"/>
    </w:pPr>
    <w:rPr>
      <w:szCs w:val="20"/>
    </w:rPr>
  </w:style>
  <w:style w:type="character" w:customStyle="1" w:styleId="PripombabesediloZnak">
    <w:name w:val="Pripomba – besedilo Znak"/>
    <w:basedOn w:val="Privzetapisavaodstavka"/>
    <w:link w:val="Pripombabesedilo"/>
    <w:rsid w:val="00E61CAD"/>
    <w:rPr>
      <w:rFonts w:ascii="Arial" w:hAnsi="Arial"/>
      <w:lang w:val="en-US" w:eastAsia="en-US"/>
    </w:rPr>
  </w:style>
  <w:style w:type="paragraph" w:styleId="Zadevapripombe">
    <w:name w:val="annotation subject"/>
    <w:basedOn w:val="Pripombabesedilo"/>
    <w:next w:val="Pripombabesedilo"/>
    <w:link w:val="ZadevapripombeZnak"/>
    <w:semiHidden/>
    <w:unhideWhenUsed/>
    <w:rsid w:val="009F0C85"/>
    <w:rPr>
      <w:b/>
      <w:bCs/>
    </w:rPr>
  </w:style>
  <w:style w:type="character" w:customStyle="1" w:styleId="ZadevapripombeZnak">
    <w:name w:val="Zadeva pripombe Znak"/>
    <w:basedOn w:val="PripombabesediloZnak"/>
    <w:link w:val="Zadevapripombe"/>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numbering" w:customStyle="1" w:styleId="Brezseznama1">
    <w:name w:val="Brez seznama1"/>
    <w:next w:val="Brezseznama"/>
    <w:uiPriority w:val="99"/>
    <w:semiHidden/>
    <w:unhideWhenUsed/>
    <w:rsid w:val="006759D6"/>
  </w:style>
  <w:style w:type="character" w:customStyle="1" w:styleId="NogaZnak">
    <w:name w:val="Noga Znak"/>
    <w:basedOn w:val="Privzetapisavaodstavka"/>
    <w:link w:val="Noga"/>
    <w:semiHidden/>
    <w:rsid w:val="006759D6"/>
    <w:rPr>
      <w:rFonts w:ascii="Arial" w:hAnsi="Arial"/>
      <w:szCs w:val="24"/>
      <w:lang w:val="en-US" w:eastAsia="en-US"/>
    </w:rPr>
  </w:style>
  <w:style w:type="numbering" w:customStyle="1" w:styleId="Brezseznama2">
    <w:name w:val="Brez seznama2"/>
    <w:next w:val="Brezseznama"/>
    <w:uiPriority w:val="99"/>
    <w:semiHidden/>
    <w:unhideWhenUsed/>
    <w:rsid w:val="00640A2D"/>
  </w:style>
  <w:style w:type="numbering" w:customStyle="1" w:styleId="Brezseznama11">
    <w:name w:val="Brez seznama11"/>
    <w:next w:val="Brezseznama"/>
    <w:uiPriority w:val="99"/>
    <w:semiHidden/>
    <w:unhideWhenUsed/>
    <w:rsid w:val="00640A2D"/>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640A2D"/>
  </w:style>
  <w:style w:type="numbering" w:customStyle="1" w:styleId="Brezseznama12">
    <w:name w:val="Brez seznama12"/>
    <w:next w:val="Brezseznama"/>
    <w:uiPriority w:val="99"/>
    <w:semiHidden/>
    <w:unhideWhenUsed/>
    <w:rsid w:val="00640A2D"/>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uiPriority w:val="1"/>
    <w:qFormat/>
    <w:rsid w:val="007F2636"/>
    <w:rPr>
      <w:rFonts w:ascii="Calibri" w:eastAsia="Calibri" w:hAnsi="Calibri"/>
      <w:sz w:val="22"/>
      <w:szCs w:val="22"/>
      <w:lang w:eastAsia="en-US"/>
    </w:rPr>
  </w:style>
  <w:style w:type="paragraph" w:customStyle="1" w:styleId="poglavje0">
    <w:name w:val="poglavje"/>
    <w:basedOn w:val="Navaden"/>
    <w:rsid w:val="005F17F8"/>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A31763"/>
  </w:style>
  <w:style w:type="paragraph" w:customStyle="1" w:styleId="alineazaodstavkom0">
    <w:name w:val="alineazaodstavkom"/>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1">
    <w:name w:val="highlight1"/>
    <w:basedOn w:val="Privzetapisavaodstavka"/>
    <w:rsid w:val="00A31763"/>
  </w:style>
  <w:style w:type="paragraph" w:customStyle="1" w:styleId="zamaknjenadolobaprvinivo">
    <w:name w:val="zamaknjenadolobaprvinivo"/>
    <w:basedOn w:val="Navaden"/>
    <w:rsid w:val="00A31763"/>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semiHidden/>
    <w:unhideWhenUsed/>
    <w:rsid w:val="00391814"/>
    <w:pPr>
      <w:spacing w:line="240" w:lineRule="auto"/>
    </w:pPr>
    <w:rPr>
      <w:szCs w:val="20"/>
    </w:rPr>
  </w:style>
  <w:style w:type="character" w:customStyle="1" w:styleId="Sprotnaopomba-besediloZnak">
    <w:name w:val="Sprotna opomba - besedilo Znak"/>
    <w:basedOn w:val="Privzetapisavaodstavka"/>
    <w:link w:val="Sprotnaopomba-besedilo"/>
    <w:semiHidden/>
    <w:rsid w:val="00391814"/>
    <w:rPr>
      <w:rFonts w:ascii="Arial" w:hAnsi="Arial"/>
      <w:lang w:val="en-US" w:eastAsia="en-US"/>
    </w:rPr>
  </w:style>
  <w:style w:type="character" w:styleId="Sprotnaopomba-sklic">
    <w:name w:val="footnote reference"/>
    <w:basedOn w:val="Privzetapisavaodstavka"/>
    <w:semiHidden/>
    <w:unhideWhenUsed/>
    <w:rsid w:val="00391814"/>
    <w:rPr>
      <w:vertAlign w:val="superscript"/>
    </w:rPr>
  </w:style>
  <w:style w:type="character" w:styleId="Nerazreenaomemba">
    <w:name w:val="Unresolved Mention"/>
    <w:basedOn w:val="Privzetapisavaodstavka"/>
    <w:uiPriority w:val="99"/>
    <w:semiHidden/>
    <w:unhideWhenUsed/>
    <w:rsid w:val="004D216B"/>
    <w:rPr>
      <w:color w:val="605E5C"/>
      <w:shd w:val="clear" w:color="auto" w:fill="E1DFDD"/>
    </w:rPr>
  </w:style>
  <w:style w:type="character" w:customStyle="1" w:styleId="Naslov5Znak">
    <w:name w:val="Naslov 5 Znak"/>
    <w:basedOn w:val="Privzetapisavaodstavka"/>
    <w:link w:val="Naslov5"/>
    <w:semiHidden/>
    <w:rsid w:val="00F67928"/>
    <w:rPr>
      <w:rFonts w:asciiTheme="majorHAnsi" w:eastAsiaTheme="majorEastAsia" w:hAnsiTheme="majorHAnsi" w:cstheme="majorBidi"/>
      <w:color w:val="2F5496" w:themeColor="accent1" w:themeShade="B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200943465">
      <w:bodyDiv w:val="1"/>
      <w:marLeft w:val="0"/>
      <w:marRight w:val="0"/>
      <w:marTop w:val="0"/>
      <w:marBottom w:val="0"/>
      <w:divBdr>
        <w:top w:val="none" w:sz="0" w:space="0" w:color="auto"/>
        <w:left w:val="none" w:sz="0" w:space="0" w:color="auto"/>
        <w:bottom w:val="none" w:sz="0" w:space="0" w:color="auto"/>
        <w:right w:val="none" w:sz="0" w:space="0" w:color="auto"/>
      </w:divBdr>
    </w:div>
    <w:div w:id="276178080">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317468141">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514271587">
      <w:bodyDiv w:val="1"/>
      <w:marLeft w:val="0"/>
      <w:marRight w:val="0"/>
      <w:marTop w:val="0"/>
      <w:marBottom w:val="0"/>
      <w:divBdr>
        <w:top w:val="none" w:sz="0" w:space="0" w:color="auto"/>
        <w:left w:val="none" w:sz="0" w:space="0" w:color="auto"/>
        <w:bottom w:val="none" w:sz="0" w:space="0" w:color="auto"/>
        <w:right w:val="none" w:sz="0" w:space="0" w:color="auto"/>
      </w:divBdr>
    </w:div>
    <w:div w:id="517890770">
      <w:bodyDiv w:val="1"/>
      <w:marLeft w:val="0"/>
      <w:marRight w:val="0"/>
      <w:marTop w:val="0"/>
      <w:marBottom w:val="0"/>
      <w:divBdr>
        <w:top w:val="none" w:sz="0" w:space="0" w:color="auto"/>
        <w:left w:val="none" w:sz="0" w:space="0" w:color="auto"/>
        <w:bottom w:val="none" w:sz="0" w:space="0" w:color="auto"/>
        <w:right w:val="none" w:sz="0" w:space="0" w:color="auto"/>
      </w:divBdr>
    </w:div>
    <w:div w:id="577863550">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708068113">
      <w:bodyDiv w:val="1"/>
      <w:marLeft w:val="0"/>
      <w:marRight w:val="0"/>
      <w:marTop w:val="0"/>
      <w:marBottom w:val="0"/>
      <w:divBdr>
        <w:top w:val="none" w:sz="0" w:space="0" w:color="auto"/>
        <w:left w:val="none" w:sz="0" w:space="0" w:color="auto"/>
        <w:bottom w:val="none" w:sz="0" w:space="0" w:color="auto"/>
        <w:right w:val="none" w:sz="0" w:space="0" w:color="auto"/>
      </w:divBdr>
    </w:div>
    <w:div w:id="729496365">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332024772">
      <w:bodyDiv w:val="1"/>
      <w:marLeft w:val="0"/>
      <w:marRight w:val="0"/>
      <w:marTop w:val="0"/>
      <w:marBottom w:val="0"/>
      <w:divBdr>
        <w:top w:val="none" w:sz="0" w:space="0" w:color="auto"/>
        <w:left w:val="none" w:sz="0" w:space="0" w:color="auto"/>
        <w:bottom w:val="none" w:sz="0" w:space="0" w:color="auto"/>
        <w:right w:val="none" w:sz="0" w:space="0" w:color="auto"/>
      </w:divBdr>
    </w:div>
    <w:div w:id="1456755524">
      <w:bodyDiv w:val="1"/>
      <w:marLeft w:val="0"/>
      <w:marRight w:val="0"/>
      <w:marTop w:val="0"/>
      <w:marBottom w:val="0"/>
      <w:divBdr>
        <w:top w:val="none" w:sz="0" w:space="0" w:color="auto"/>
        <w:left w:val="none" w:sz="0" w:space="0" w:color="auto"/>
        <w:bottom w:val="none" w:sz="0" w:space="0" w:color="auto"/>
        <w:right w:val="none" w:sz="0" w:space="0" w:color="auto"/>
      </w:divBdr>
    </w:div>
    <w:div w:id="1811244275">
      <w:bodyDiv w:val="1"/>
      <w:marLeft w:val="0"/>
      <w:marRight w:val="0"/>
      <w:marTop w:val="0"/>
      <w:marBottom w:val="0"/>
      <w:divBdr>
        <w:top w:val="none" w:sz="0" w:space="0" w:color="auto"/>
        <w:left w:val="none" w:sz="0" w:space="0" w:color="auto"/>
        <w:bottom w:val="none" w:sz="0" w:space="0" w:color="auto"/>
        <w:right w:val="none" w:sz="0" w:space="0" w:color="auto"/>
      </w:divBdr>
    </w:div>
    <w:div w:id="1826512278">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4191" TargetMode="External"/><Relationship Id="rId4" Type="http://schemas.openxmlformats.org/officeDocument/2006/relationships/settings" Target="settings.xml"/><Relationship Id="rId9" Type="http://schemas.openxmlformats.org/officeDocument/2006/relationships/hyperlink" Target="http://www.uradni-list.si/1/objava.jsp?sop=2022-01-419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623E4C-8A79-4E63-B7DB-C8727D5C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9746</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Alenka Pšeničnik</cp:lastModifiedBy>
  <cp:revision>2</cp:revision>
  <cp:lastPrinted>2022-12-19T14:23:00Z</cp:lastPrinted>
  <dcterms:created xsi:type="dcterms:W3CDTF">2023-03-28T12:21:00Z</dcterms:created>
  <dcterms:modified xsi:type="dcterms:W3CDTF">2023-03-28T12:21:00Z</dcterms:modified>
</cp:coreProperties>
</file>