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1457" w14:textId="38710478" w:rsidR="00C57E34" w:rsidRPr="00215B2F" w:rsidRDefault="00C57E34" w:rsidP="00092B13">
      <w:pPr>
        <w:spacing w:after="0" w:line="240" w:lineRule="auto"/>
        <w:jc w:val="right"/>
        <w:rPr>
          <w:rFonts w:ascii="Arial" w:hAnsi="Arial" w:cs="Arial"/>
          <w:noProof/>
        </w:rPr>
      </w:pPr>
      <w:r w:rsidRPr="00215B2F">
        <w:rPr>
          <w:rFonts w:ascii="Arial" w:hAnsi="Arial" w:cs="Arial"/>
          <w:noProof/>
          <w:sz w:val="16"/>
          <w:szCs w:val="16"/>
          <w:lang w:eastAsia="sl-SI"/>
        </w:rPr>
        <w:drawing>
          <wp:anchor distT="0" distB="0" distL="114300" distR="114300" simplePos="0" relativeHeight="251659264" behindDoc="1" locked="0" layoutInCell="1" allowOverlap="1" wp14:anchorId="757719B0" wp14:editId="7D889129">
            <wp:simplePos x="0" y="0"/>
            <wp:positionH relativeFrom="page">
              <wp:align>left</wp:align>
            </wp:positionH>
            <wp:positionV relativeFrom="page">
              <wp:posOffset>4445</wp:posOffset>
            </wp:positionV>
            <wp:extent cx="4321810" cy="972185"/>
            <wp:effectExtent l="0" t="0" r="2540" b="0"/>
            <wp:wrapSquare wrapText="bothSides"/>
            <wp:docPr id="912514626" name="Slika 912514626"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anchor>
        </w:drawing>
      </w:r>
    </w:p>
    <w:p w14:paraId="3D703D8E" w14:textId="2B1AD7FB" w:rsidR="00C57E34" w:rsidRPr="00215B2F" w:rsidRDefault="00C57E34" w:rsidP="00092B13">
      <w:pPr>
        <w:pStyle w:val="Glava"/>
        <w:tabs>
          <w:tab w:val="left" w:pos="5112"/>
        </w:tabs>
        <w:spacing w:before="120"/>
        <w:rPr>
          <w:rFonts w:cs="Arial"/>
        </w:rPr>
      </w:pPr>
      <w:r w:rsidRPr="00215B2F">
        <w:rPr>
          <w:rFonts w:cs="Arial"/>
        </w:rPr>
        <w:t xml:space="preserve">      Župančičeva ulica 3, </w:t>
      </w:r>
      <w:proofErr w:type="spellStart"/>
      <w:r w:rsidRPr="00215B2F">
        <w:rPr>
          <w:rFonts w:cs="Arial"/>
        </w:rPr>
        <w:t>p.p</w:t>
      </w:r>
      <w:proofErr w:type="spellEnd"/>
      <w:r w:rsidRPr="00215B2F">
        <w:rPr>
          <w:rFonts w:cs="Arial"/>
        </w:rPr>
        <w:t>. 644a, 1001 Ljubljana</w:t>
      </w:r>
      <w:r w:rsidRPr="00215B2F">
        <w:rPr>
          <w:rFonts w:cs="Arial"/>
        </w:rPr>
        <w:tab/>
        <w:t xml:space="preserve">                                                 T: 01 369 6600</w:t>
      </w:r>
    </w:p>
    <w:p w14:paraId="15F645C8" w14:textId="185F0D13" w:rsidR="00C57E34" w:rsidRPr="00215B2F" w:rsidRDefault="00C57E34" w:rsidP="00092B13">
      <w:pPr>
        <w:pStyle w:val="Glava"/>
        <w:tabs>
          <w:tab w:val="left" w:pos="5112"/>
        </w:tabs>
        <w:rPr>
          <w:rFonts w:cs="Arial"/>
        </w:rPr>
      </w:pPr>
      <w:r w:rsidRPr="00215B2F">
        <w:rPr>
          <w:rFonts w:cs="Arial"/>
        </w:rPr>
        <w:tab/>
        <w:t xml:space="preserve">                                                                               F: 01 369 6609</w:t>
      </w:r>
    </w:p>
    <w:p w14:paraId="23DFD14A" w14:textId="42408100" w:rsidR="00C57E34" w:rsidRPr="00215B2F" w:rsidRDefault="00C57E34" w:rsidP="00092B13">
      <w:pPr>
        <w:pStyle w:val="Glava"/>
        <w:tabs>
          <w:tab w:val="left" w:pos="5112"/>
        </w:tabs>
        <w:rPr>
          <w:rFonts w:cs="Arial"/>
        </w:rPr>
      </w:pPr>
      <w:r w:rsidRPr="00215B2F">
        <w:rPr>
          <w:rFonts w:cs="Arial"/>
        </w:rPr>
        <w:tab/>
        <w:t xml:space="preserve">                                                                                 E: gp.mf@gov.si</w:t>
      </w:r>
    </w:p>
    <w:p w14:paraId="5C6CD03C" w14:textId="2081F11A" w:rsidR="00C57E34" w:rsidRPr="00215B2F" w:rsidRDefault="00C57E34" w:rsidP="00092B13">
      <w:pPr>
        <w:pStyle w:val="Glava"/>
        <w:tabs>
          <w:tab w:val="left" w:pos="5112"/>
        </w:tabs>
        <w:rPr>
          <w:rFonts w:cs="Arial"/>
          <w:b/>
          <w:bCs/>
          <w:u w:val="single"/>
        </w:rPr>
      </w:pPr>
      <w:r w:rsidRPr="00215B2F">
        <w:rPr>
          <w:rFonts w:cs="Arial"/>
        </w:rPr>
        <w:tab/>
        <w:t xml:space="preserve">                                                                        </w:t>
      </w:r>
      <w:r w:rsidRPr="00215B2F">
        <w:rPr>
          <w:rFonts w:cs="Arial"/>
          <w:b/>
          <w:bCs/>
        </w:rPr>
        <w:t xml:space="preserve">       </w:t>
      </w:r>
      <w:hyperlink r:id="rId13" w:history="1">
        <w:r w:rsidRPr="00215B2F">
          <w:rPr>
            <w:rStyle w:val="Hiperpovezava"/>
            <w:rFonts w:cs="Arial"/>
            <w:b w:val="0"/>
            <w:bCs/>
          </w:rPr>
          <w:t>www.mf.gov.si</w:t>
        </w:r>
      </w:hyperlink>
    </w:p>
    <w:p w14:paraId="3FC71499" w14:textId="77777777" w:rsidR="00C57E34" w:rsidRDefault="00C57E34" w:rsidP="00C57E34">
      <w:pPr>
        <w:spacing w:after="0" w:line="240" w:lineRule="auto"/>
        <w:jc w:val="right"/>
        <w:rPr>
          <w:rFonts w:ascii="Arial" w:eastAsia="Times New Roman" w:hAnsi="Arial" w:cs="Arial"/>
          <w:noProof/>
        </w:rPr>
      </w:pPr>
    </w:p>
    <w:p w14:paraId="4E7D4BA0" w14:textId="77777777" w:rsidR="00B65019" w:rsidRPr="00B65019" w:rsidRDefault="00B65019" w:rsidP="00B65019">
      <w:pPr>
        <w:spacing w:after="0" w:line="240" w:lineRule="auto"/>
        <w:jc w:val="right"/>
        <w:rPr>
          <w:rFonts w:ascii="Arial" w:eastAsia="Times New Roman" w:hAnsi="Arial" w:cs="Arial"/>
          <w:noProof/>
          <w:sz w:val="20"/>
          <w:szCs w:val="20"/>
        </w:rPr>
      </w:pPr>
    </w:p>
    <w:p w14:paraId="01ACE581" w14:textId="7E0B6748" w:rsidR="00B65019" w:rsidRPr="00B65019" w:rsidRDefault="00B65019" w:rsidP="00B65019">
      <w:pPr>
        <w:tabs>
          <w:tab w:val="left" w:pos="1701"/>
        </w:tabs>
        <w:spacing w:after="0" w:line="240" w:lineRule="auto"/>
        <w:ind w:left="1701" w:hanging="1701"/>
        <w:rPr>
          <w:rFonts w:ascii="Arial" w:hAnsi="Arial" w:cs="Arial"/>
          <w:b/>
          <w:bCs/>
          <w:sz w:val="20"/>
          <w:szCs w:val="20"/>
        </w:rPr>
      </w:pPr>
      <w:r w:rsidRPr="00B65019">
        <w:rPr>
          <w:rFonts w:ascii="Arial" w:hAnsi="Arial" w:cs="Arial"/>
          <w:b/>
          <w:bCs/>
          <w:sz w:val="20"/>
          <w:szCs w:val="20"/>
        </w:rPr>
        <w:t>Generalni sekretariat Vlade RS</w:t>
      </w:r>
    </w:p>
    <w:p w14:paraId="60ED4986" w14:textId="77777777" w:rsidR="00B65019" w:rsidRPr="00B65019" w:rsidRDefault="00B65019" w:rsidP="00B65019">
      <w:pPr>
        <w:tabs>
          <w:tab w:val="left" w:pos="1701"/>
        </w:tabs>
        <w:spacing w:after="0" w:line="240" w:lineRule="auto"/>
        <w:rPr>
          <w:rFonts w:ascii="Arial" w:hAnsi="Arial" w:cs="Arial"/>
          <w:sz w:val="20"/>
          <w:szCs w:val="20"/>
        </w:rPr>
      </w:pPr>
      <w:hyperlink r:id="rId14" w:history="1">
        <w:r w:rsidRPr="00B65019">
          <w:rPr>
            <w:rFonts w:ascii="Arial" w:hAnsi="Arial" w:cs="Arial"/>
            <w:color w:val="0000FF"/>
            <w:sz w:val="20"/>
            <w:szCs w:val="20"/>
            <w:u w:val="single"/>
          </w:rPr>
          <w:t>gp.gs@gov.si</w:t>
        </w:r>
      </w:hyperlink>
    </w:p>
    <w:p w14:paraId="0A2A7459" w14:textId="77777777" w:rsidR="00B65019" w:rsidRPr="00B65019" w:rsidRDefault="00B65019" w:rsidP="00B65019">
      <w:pPr>
        <w:spacing w:after="0" w:line="240" w:lineRule="auto"/>
        <w:rPr>
          <w:rFonts w:ascii="Arial" w:eastAsia="SimSun" w:hAnsi="Arial" w:cs="Arial"/>
          <w:sz w:val="20"/>
          <w:szCs w:val="20"/>
        </w:rPr>
      </w:pPr>
    </w:p>
    <w:p w14:paraId="19BE3C92" w14:textId="77777777" w:rsidR="00B65019" w:rsidRPr="00B65019" w:rsidRDefault="00B65019" w:rsidP="00B65019">
      <w:pPr>
        <w:spacing w:after="0" w:line="240" w:lineRule="auto"/>
        <w:rPr>
          <w:rFonts w:ascii="Arial" w:eastAsia="SimSun" w:hAnsi="Arial" w:cs="Arial"/>
          <w:sz w:val="20"/>
          <w:szCs w:val="20"/>
        </w:rPr>
      </w:pPr>
    </w:p>
    <w:p w14:paraId="32267665" w14:textId="77777777" w:rsidR="00B65019" w:rsidRPr="00B65019" w:rsidRDefault="00B65019" w:rsidP="00B65019">
      <w:pPr>
        <w:tabs>
          <w:tab w:val="left" w:pos="1134"/>
        </w:tabs>
        <w:spacing w:after="0" w:line="240" w:lineRule="auto"/>
        <w:rPr>
          <w:rFonts w:ascii="Arial" w:eastAsia="SimSun" w:hAnsi="Arial" w:cs="Arial"/>
          <w:sz w:val="20"/>
          <w:szCs w:val="20"/>
        </w:rPr>
      </w:pPr>
      <w:r w:rsidRPr="00B65019">
        <w:rPr>
          <w:rFonts w:ascii="Arial" w:eastAsia="SimSun" w:hAnsi="Arial" w:cs="Arial"/>
          <w:sz w:val="20"/>
          <w:szCs w:val="20"/>
        </w:rPr>
        <w:t xml:space="preserve">Številka: </w:t>
      </w:r>
      <w:r w:rsidRPr="00B65019">
        <w:rPr>
          <w:rFonts w:ascii="Arial" w:eastAsia="SimSun" w:hAnsi="Arial" w:cs="Arial"/>
          <w:sz w:val="20"/>
          <w:szCs w:val="20"/>
        </w:rPr>
        <w:tab/>
      </w:r>
      <w:r w:rsidRPr="00B65019">
        <w:rPr>
          <w:rFonts w:ascii="Arial" w:hAnsi="Arial" w:cs="Arial"/>
          <w:sz w:val="20"/>
          <w:szCs w:val="20"/>
        </w:rPr>
        <w:t>007-66/2021</w:t>
      </w:r>
      <w:r w:rsidRPr="00B65019">
        <w:rPr>
          <w:rFonts w:ascii="Arial" w:eastAsia="SimSun" w:hAnsi="Arial" w:cs="Arial"/>
          <w:sz w:val="20"/>
          <w:szCs w:val="20"/>
        </w:rPr>
        <w:t>/</w:t>
      </w:r>
    </w:p>
    <w:p w14:paraId="0898D3DE" w14:textId="3F0E8CE6" w:rsidR="00B65019" w:rsidRPr="00B65019" w:rsidRDefault="00B65019" w:rsidP="00B65019">
      <w:pPr>
        <w:tabs>
          <w:tab w:val="left" w:pos="1134"/>
        </w:tabs>
        <w:spacing w:after="0" w:line="240" w:lineRule="auto"/>
        <w:rPr>
          <w:rFonts w:ascii="Arial" w:eastAsia="SimSun" w:hAnsi="Arial" w:cs="Arial"/>
          <w:sz w:val="20"/>
          <w:szCs w:val="20"/>
        </w:rPr>
      </w:pPr>
      <w:r w:rsidRPr="00B65019">
        <w:rPr>
          <w:rFonts w:ascii="Arial" w:eastAsia="SimSun" w:hAnsi="Arial" w:cs="Arial"/>
          <w:sz w:val="20"/>
          <w:szCs w:val="20"/>
        </w:rPr>
        <w:t xml:space="preserve">Datum: </w:t>
      </w:r>
      <w:r w:rsidRPr="00B65019">
        <w:rPr>
          <w:rFonts w:ascii="Arial" w:eastAsia="SimSun" w:hAnsi="Arial" w:cs="Arial"/>
          <w:sz w:val="20"/>
          <w:szCs w:val="20"/>
        </w:rPr>
        <w:tab/>
      </w:r>
      <w:r w:rsidR="004A249E">
        <w:rPr>
          <w:rFonts w:ascii="Arial" w:hAnsi="Arial" w:cs="Arial"/>
          <w:sz w:val="20"/>
          <w:szCs w:val="20"/>
        </w:rPr>
        <w:t>10</w:t>
      </w:r>
      <w:r w:rsidRPr="00B65019">
        <w:rPr>
          <w:rFonts w:ascii="Arial" w:hAnsi="Arial" w:cs="Arial"/>
          <w:sz w:val="20"/>
          <w:szCs w:val="20"/>
        </w:rPr>
        <w:t>. 12. 2025</w:t>
      </w:r>
    </w:p>
    <w:p w14:paraId="6A049096" w14:textId="77777777" w:rsidR="00B65019" w:rsidRPr="00B65019" w:rsidRDefault="00B65019" w:rsidP="00B65019">
      <w:pPr>
        <w:tabs>
          <w:tab w:val="left" w:pos="1134"/>
        </w:tabs>
        <w:spacing w:after="0" w:line="240" w:lineRule="auto"/>
        <w:rPr>
          <w:rFonts w:ascii="Arial" w:eastAsia="SimSun" w:hAnsi="Arial" w:cs="Arial"/>
          <w:sz w:val="20"/>
          <w:szCs w:val="20"/>
        </w:rPr>
      </w:pPr>
    </w:p>
    <w:p w14:paraId="4C2BB963" w14:textId="77777777" w:rsidR="00B65019" w:rsidRPr="00B65019" w:rsidRDefault="00B65019" w:rsidP="00B65019">
      <w:pPr>
        <w:tabs>
          <w:tab w:val="left" w:pos="1134"/>
        </w:tabs>
        <w:spacing w:after="0" w:line="240" w:lineRule="auto"/>
        <w:rPr>
          <w:rFonts w:ascii="Arial" w:eastAsia="SimSun" w:hAnsi="Arial" w:cs="Arial"/>
          <w:sz w:val="20"/>
          <w:szCs w:val="20"/>
        </w:rPr>
      </w:pPr>
    </w:p>
    <w:p w14:paraId="4473DE36" w14:textId="3C2A859A" w:rsidR="00B65019" w:rsidRPr="00B65019" w:rsidRDefault="00B65019" w:rsidP="00B65019">
      <w:pPr>
        <w:tabs>
          <w:tab w:val="left" w:pos="1134"/>
        </w:tabs>
        <w:spacing w:after="0" w:line="240" w:lineRule="auto"/>
        <w:rPr>
          <w:rFonts w:ascii="Arial" w:eastAsia="SimSun" w:hAnsi="Arial" w:cs="Arial"/>
          <w:b/>
          <w:bCs/>
          <w:sz w:val="20"/>
          <w:szCs w:val="20"/>
        </w:rPr>
      </w:pPr>
      <w:r w:rsidRPr="00B65019">
        <w:rPr>
          <w:rFonts w:ascii="Arial" w:eastAsia="SimSun" w:hAnsi="Arial" w:cs="Arial"/>
          <w:b/>
          <w:bCs/>
          <w:sz w:val="20"/>
          <w:szCs w:val="20"/>
        </w:rPr>
        <w:t xml:space="preserve">ZADEVA: </w:t>
      </w:r>
      <w:r w:rsidRPr="00B65019">
        <w:rPr>
          <w:rFonts w:ascii="Arial" w:eastAsia="SimSun" w:hAnsi="Arial" w:cs="Arial"/>
          <w:b/>
          <w:bCs/>
          <w:sz w:val="20"/>
          <w:szCs w:val="20"/>
        </w:rPr>
        <w:tab/>
        <w:t xml:space="preserve">POPRAVEK ŠT. 1 – </w:t>
      </w:r>
      <w:r w:rsidRPr="00B65019">
        <w:rPr>
          <w:rFonts w:ascii="Arial" w:hAnsi="Arial" w:cs="Arial"/>
          <w:b/>
          <w:sz w:val="20"/>
          <w:szCs w:val="20"/>
        </w:rPr>
        <w:t>Predlog zakona o bančništvu</w:t>
      </w:r>
    </w:p>
    <w:p w14:paraId="2C208FE4" w14:textId="77777777" w:rsidR="00B65019" w:rsidRPr="00B65019" w:rsidRDefault="00B65019" w:rsidP="00B65019">
      <w:pPr>
        <w:spacing w:after="0" w:line="240" w:lineRule="auto"/>
        <w:rPr>
          <w:rFonts w:ascii="Arial" w:eastAsia="SimSun" w:hAnsi="Arial" w:cs="Arial"/>
          <w:sz w:val="20"/>
          <w:szCs w:val="20"/>
        </w:rPr>
      </w:pPr>
    </w:p>
    <w:p w14:paraId="783CE23C" w14:textId="77777777" w:rsidR="00B65019" w:rsidRPr="00B65019" w:rsidRDefault="00B65019" w:rsidP="00B65019">
      <w:pPr>
        <w:spacing w:after="0" w:line="240" w:lineRule="auto"/>
        <w:rPr>
          <w:rFonts w:ascii="Arial" w:eastAsia="SimSun" w:hAnsi="Arial" w:cs="Arial"/>
          <w:sz w:val="20"/>
          <w:szCs w:val="20"/>
        </w:rPr>
      </w:pPr>
    </w:p>
    <w:p w14:paraId="52C011C8" w14:textId="77777777" w:rsidR="00B65019" w:rsidRPr="00B65019" w:rsidRDefault="00B65019" w:rsidP="00B65019">
      <w:pPr>
        <w:numPr>
          <w:ilvl w:val="0"/>
          <w:numId w:val="409"/>
        </w:numPr>
        <w:spacing w:after="0" w:line="240" w:lineRule="auto"/>
        <w:contextualSpacing/>
        <w:rPr>
          <w:rFonts w:ascii="Arial" w:eastAsia="SimSun" w:hAnsi="Arial" w:cs="Arial"/>
          <w:b/>
          <w:bCs/>
          <w:sz w:val="20"/>
          <w:szCs w:val="20"/>
        </w:rPr>
      </w:pPr>
      <w:r w:rsidRPr="00B65019">
        <w:rPr>
          <w:rFonts w:ascii="Arial" w:eastAsia="SimSun" w:hAnsi="Arial" w:cs="Arial"/>
          <w:b/>
          <w:bCs/>
          <w:sz w:val="20"/>
          <w:szCs w:val="20"/>
          <w:lang w:eastAsia="zh-CN"/>
        </w:rPr>
        <w:t>Navedba gradiva, na katerega se nanaša popravek:</w:t>
      </w:r>
    </w:p>
    <w:p w14:paraId="2D76F468" w14:textId="77777777" w:rsidR="00B65019" w:rsidRPr="00B65019" w:rsidRDefault="00B65019" w:rsidP="00B65019">
      <w:pPr>
        <w:spacing w:after="0" w:line="240" w:lineRule="auto"/>
        <w:rPr>
          <w:rFonts w:ascii="Arial" w:eastAsia="SimSun" w:hAnsi="Arial" w:cs="Arial"/>
          <w:sz w:val="20"/>
          <w:szCs w:val="20"/>
        </w:rPr>
      </w:pPr>
    </w:p>
    <w:p w14:paraId="3CEFB2C5" w14:textId="404B433A" w:rsidR="00B65019" w:rsidRPr="00B65019" w:rsidRDefault="00B65019" w:rsidP="00B65019">
      <w:pPr>
        <w:spacing w:after="0" w:line="240" w:lineRule="auto"/>
        <w:contextualSpacing/>
        <w:rPr>
          <w:rFonts w:ascii="Arial" w:eastAsia="SimSun" w:hAnsi="Arial" w:cs="Arial"/>
          <w:bCs/>
          <w:sz w:val="20"/>
          <w:szCs w:val="20"/>
          <w:lang w:eastAsia="zh-CN"/>
        </w:rPr>
      </w:pPr>
      <w:r w:rsidRPr="00B65019">
        <w:rPr>
          <w:rFonts w:ascii="Arial" w:hAnsi="Arial" w:cs="Arial"/>
          <w:bCs/>
          <w:sz w:val="20"/>
          <w:szCs w:val="20"/>
        </w:rPr>
        <w:t>Predlog zakona o bančništvu</w:t>
      </w:r>
      <w:r w:rsidR="004B2522">
        <w:rPr>
          <w:rFonts w:ascii="Arial" w:hAnsi="Arial" w:cs="Arial"/>
          <w:bCs/>
          <w:sz w:val="20"/>
          <w:szCs w:val="20"/>
        </w:rPr>
        <w:t>.</w:t>
      </w:r>
    </w:p>
    <w:p w14:paraId="52AA1312" w14:textId="77777777" w:rsidR="00B65019" w:rsidRDefault="00B65019" w:rsidP="00B65019">
      <w:pPr>
        <w:spacing w:after="0" w:line="240" w:lineRule="auto"/>
        <w:ind w:left="360"/>
        <w:contextualSpacing/>
        <w:rPr>
          <w:rFonts w:ascii="Arial" w:eastAsia="SimSun" w:hAnsi="Arial" w:cs="Arial"/>
          <w:b/>
          <w:bCs/>
          <w:sz w:val="20"/>
          <w:szCs w:val="20"/>
          <w:highlight w:val="cyan"/>
          <w:lang w:eastAsia="zh-CN"/>
        </w:rPr>
      </w:pPr>
    </w:p>
    <w:p w14:paraId="07F18E8C" w14:textId="77777777" w:rsidR="00B65019" w:rsidRPr="00B65019" w:rsidRDefault="00B65019" w:rsidP="00B65019">
      <w:pPr>
        <w:spacing w:after="0" w:line="240" w:lineRule="auto"/>
        <w:ind w:left="360"/>
        <w:contextualSpacing/>
        <w:rPr>
          <w:rFonts w:ascii="Arial" w:eastAsia="SimSun" w:hAnsi="Arial" w:cs="Arial"/>
          <w:b/>
          <w:bCs/>
          <w:sz w:val="20"/>
          <w:szCs w:val="20"/>
          <w:lang w:eastAsia="zh-CN"/>
        </w:rPr>
      </w:pPr>
    </w:p>
    <w:p w14:paraId="61AA7BC5" w14:textId="77777777" w:rsidR="00B65019" w:rsidRPr="00B65019" w:rsidRDefault="00B65019" w:rsidP="00A96459">
      <w:pPr>
        <w:numPr>
          <w:ilvl w:val="0"/>
          <w:numId w:val="409"/>
        </w:numPr>
        <w:spacing w:after="0" w:line="240" w:lineRule="auto"/>
        <w:contextualSpacing/>
        <w:jc w:val="both"/>
        <w:rPr>
          <w:rFonts w:ascii="Arial" w:eastAsia="SimSun" w:hAnsi="Arial" w:cs="Arial"/>
          <w:b/>
          <w:bCs/>
          <w:sz w:val="20"/>
          <w:szCs w:val="20"/>
          <w:lang w:eastAsia="zh-CN"/>
        </w:rPr>
      </w:pPr>
      <w:r w:rsidRPr="00B65019">
        <w:rPr>
          <w:rFonts w:ascii="Arial" w:eastAsia="SimSun" w:hAnsi="Arial" w:cs="Arial"/>
          <w:b/>
          <w:bCs/>
          <w:sz w:val="20"/>
          <w:szCs w:val="20"/>
          <w:lang w:eastAsia="zh-CN"/>
        </w:rPr>
        <w:t>Besedilo popravka:</w:t>
      </w:r>
    </w:p>
    <w:p w14:paraId="645B136C" w14:textId="77777777" w:rsidR="00B65019" w:rsidRPr="00B65019" w:rsidRDefault="00B65019" w:rsidP="00A96459">
      <w:pPr>
        <w:spacing w:after="0" w:line="240" w:lineRule="auto"/>
        <w:jc w:val="both"/>
        <w:rPr>
          <w:rFonts w:ascii="Arial" w:eastAsia="SimSun" w:hAnsi="Arial" w:cs="Arial"/>
          <w:sz w:val="20"/>
          <w:szCs w:val="20"/>
          <w:lang w:eastAsia="zh-CN"/>
        </w:rPr>
      </w:pPr>
    </w:p>
    <w:p w14:paraId="6599794B" w14:textId="212330DE" w:rsidR="00B65019" w:rsidRPr="00B65019" w:rsidRDefault="00B65019" w:rsidP="00A96459">
      <w:pPr>
        <w:spacing w:after="0" w:line="240" w:lineRule="auto"/>
        <w:jc w:val="both"/>
        <w:rPr>
          <w:rFonts w:ascii="Arial" w:eastAsia="SimSun" w:hAnsi="Arial" w:cs="Arial"/>
          <w:sz w:val="20"/>
          <w:szCs w:val="20"/>
          <w:lang w:eastAsia="zh-CN"/>
        </w:rPr>
      </w:pPr>
      <w:r w:rsidRPr="00B65019">
        <w:rPr>
          <w:rFonts w:ascii="Arial" w:eastAsia="SimSun" w:hAnsi="Arial" w:cs="Arial"/>
          <w:sz w:val="20"/>
          <w:szCs w:val="20"/>
          <w:lang w:eastAsia="zh-CN"/>
        </w:rPr>
        <w:t xml:space="preserve">V </w:t>
      </w:r>
      <w:r w:rsidR="00A96459">
        <w:rPr>
          <w:rFonts w:ascii="Arial" w:eastAsia="SimSun" w:hAnsi="Arial" w:cs="Arial"/>
          <w:sz w:val="20"/>
          <w:szCs w:val="20"/>
          <w:lang w:eastAsia="zh-CN"/>
        </w:rPr>
        <w:t>1.</w:t>
      </w:r>
      <w:r w:rsidR="004A249E">
        <w:rPr>
          <w:rFonts w:ascii="Arial" w:eastAsia="SimSun" w:hAnsi="Arial" w:cs="Arial"/>
          <w:sz w:val="20"/>
          <w:szCs w:val="20"/>
          <w:lang w:eastAsia="zh-CN"/>
        </w:rPr>
        <w:t xml:space="preserve"> točki je </w:t>
      </w:r>
      <w:r w:rsidRPr="00B65019">
        <w:rPr>
          <w:rFonts w:ascii="Arial" w:hAnsi="Arial" w:cs="Arial"/>
          <w:sz w:val="20"/>
          <w:szCs w:val="20"/>
        </w:rPr>
        <w:t>popravljena številka podpoglavja »Postopki za upravljanje in poslovni modeli« (1.2.2.2.</w:t>
      </w:r>
      <w:r w:rsidR="004A249E">
        <w:rPr>
          <w:rFonts w:ascii="Arial" w:hAnsi="Arial" w:cs="Arial"/>
          <w:sz w:val="20"/>
          <w:szCs w:val="20"/>
        </w:rPr>
        <w:t xml:space="preserve"> namesto 2.2.</w:t>
      </w:r>
      <w:r w:rsidRPr="00B65019">
        <w:rPr>
          <w:rFonts w:ascii="Arial" w:hAnsi="Arial" w:cs="Arial"/>
          <w:sz w:val="20"/>
          <w:szCs w:val="20"/>
        </w:rPr>
        <w:t>).</w:t>
      </w:r>
    </w:p>
    <w:p w14:paraId="55321D99" w14:textId="43866FED" w:rsidR="00B65019" w:rsidRPr="00B65019" w:rsidRDefault="00B65019" w:rsidP="00A96459">
      <w:pPr>
        <w:spacing w:after="0" w:line="240" w:lineRule="auto"/>
        <w:jc w:val="both"/>
        <w:rPr>
          <w:rFonts w:ascii="Arial" w:eastAsia="SimSun" w:hAnsi="Arial" w:cs="Arial"/>
          <w:sz w:val="20"/>
          <w:szCs w:val="20"/>
          <w:lang w:eastAsia="zh-CN"/>
        </w:rPr>
      </w:pPr>
    </w:p>
    <w:p w14:paraId="3543BDA3" w14:textId="46363C65" w:rsidR="00B65019" w:rsidRPr="00B65019" w:rsidRDefault="00B65019" w:rsidP="00A96459">
      <w:pPr>
        <w:spacing w:after="0" w:line="240" w:lineRule="auto"/>
        <w:jc w:val="both"/>
        <w:rPr>
          <w:rFonts w:ascii="Arial" w:eastAsia="SimSun" w:hAnsi="Arial" w:cs="Arial"/>
          <w:sz w:val="20"/>
          <w:szCs w:val="20"/>
          <w:lang w:eastAsia="zh-CN"/>
        </w:rPr>
      </w:pPr>
      <w:r w:rsidRPr="00B65019">
        <w:rPr>
          <w:rFonts w:ascii="Arial" w:eastAsia="SimSun" w:hAnsi="Arial" w:cs="Arial"/>
          <w:sz w:val="20"/>
          <w:szCs w:val="20"/>
          <w:lang w:eastAsia="zh-CN"/>
        </w:rPr>
        <w:t xml:space="preserve">V </w:t>
      </w:r>
      <w:r w:rsidR="00F118FD">
        <w:rPr>
          <w:rFonts w:ascii="Arial" w:eastAsia="SimSun" w:hAnsi="Arial" w:cs="Arial"/>
          <w:sz w:val="20"/>
          <w:szCs w:val="20"/>
          <w:lang w:eastAsia="zh-CN"/>
        </w:rPr>
        <w:t xml:space="preserve">3. točki </w:t>
      </w:r>
      <w:r w:rsidRPr="00B65019">
        <w:rPr>
          <w:rFonts w:ascii="Arial" w:eastAsia="SimSun" w:hAnsi="Arial" w:cs="Arial"/>
          <w:sz w:val="20"/>
          <w:szCs w:val="20"/>
          <w:lang w:eastAsia="zh-CN"/>
        </w:rPr>
        <w:t>je doda</w:t>
      </w:r>
      <w:r>
        <w:rPr>
          <w:rFonts w:ascii="Arial" w:eastAsia="SimSun" w:hAnsi="Arial" w:cs="Arial"/>
          <w:sz w:val="20"/>
          <w:szCs w:val="20"/>
          <w:lang w:eastAsia="zh-CN"/>
        </w:rPr>
        <w:t>n</w:t>
      </w:r>
      <w:r w:rsidR="00F118FD">
        <w:rPr>
          <w:rFonts w:ascii="Arial" w:eastAsia="SimSun" w:hAnsi="Arial" w:cs="Arial"/>
          <w:sz w:val="20"/>
          <w:szCs w:val="20"/>
          <w:lang w:eastAsia="zh-CN"/>
        </w:rPr>
        <w:t xml:space="preserve"> stavek, da </w:t>
      </w:r>
      <w:r w:rsidRPr="00B65019">
        <w:rPr>
          <w:rFonts w:ascii="Arial" w:eastAsia="SimSun" w:hAnsi="Arial" w:cs="Arial"/>
          <w:sz w:val="20"/>
          <w:szCs w:val="20"/>
          <w:lang w:eastAsia="zh-CN"/>
        </w:rPr>
        <w:t>predlog zakona nima posledic na druga javno finančna sredstva.</w:t>
      </w:r>
    </w:p>
    <w:p w14:paraId="5C9C3C3E" w14:textId="77777777" w:rsidR="00B65019" w:rsidRPr="00B65019" w:rsidRDefault="00B65019" w:rsidP="00A96459">
      <w:pPr>
        <w:spacing w:after="0" w:line="240" w:lineRule="auto"/>
        <w:jc w:val="both"/>
        <w:rPr>
          <w:rFonts w:ascii="Arial" w:eastAsia="SimSun" w:hAnsi="Arial" w:cs="Arial"/>
          <w:sz w:val="20"/>
          <w:szCs w:val="20"/>
          <w:lang w:eastAsia="zh-CN"/>
        </w:rPr>
      </w:pPr>
    </w:p>
    <w:p w14:paraId="58D90F60" w14:textId="111927BE" w:rsidR="00B65019" w:rsidRPr="00B65019" w:rsidRDefault="00B65019" w:rsidP="00A96459">
      <w:pPr>
        <w:spacing w:after="0" w:line="240" w:lineRule="auto"/>
        <w:jc w:val="both"/>
        <w:rPr>
          <w:rFonts w:ascii="Arial" w:eastAsia="SimSun" w:hAnsi="Arial" w:cs="Arial"/>
          <w:sz w:val="20"/>
          <w:szCs w:val="20"/>
          <w:lang w:eastAsia="zh-CN"/>
        </w:rPr>
      </w:pPr>
      <w:r w:rsidRPr="00B65019">
        <w:rPr>
          <w:rFonts w:ascii="Arial" w:eastAsia="SimSun" w:hAnsi="Arial" w:cs="Arial"/>
          <w:sz w:val="20"/>
          <w:szCs w:val="20"/>
          <w:lang w:eastAsia="zh-CN"/>
        </w:rPr>
        <w:t xml:space="preserve">V </w:t>
      </w:r>
      <w:r w:rsidR="005734EF">
        <w:rPr>
          <w:rFonts w:ascii="Arial" w:eastAsia="SimSun" w:hAnsi="Arial" w:cs="Arial"/>
          <w:sz w:val="20"/>
          <w:szCs w:val="20"/>
          <w:lang w:eastAsia="zh-CN"/>
        </w:rPr>
        <w:t>4. točki se spremeni besedilo tako, da se glasi: »</w:t>
      </w:r>
      <w:r w:rsidR="005734EF" w:rsidRPr="005734EF">
        <w:rPr>
          <w:rFonts w:ascii="Arial" w:eastAsia="SimSun" w:hAnsi="Arial" w:cs="Arial"/>
          <w:sz w:val="20"/>
          <w:szCs w:val="20"/>
          <w:lang w:eastAsia="zh-CN"/>
        </w:rPr>
        <w:t>Če bo na podlagi ocene Upravnega sodišča ugotovljeno, da so potrebna proračunska sredstva v obdobju, za katero je bil proračun že sprejet, bodo ta sredstva zagotovljena z rebalansom državnega proračuna.</w:t>
      </w:r>
      <w:r w:rsidR="005734EF">
        <w:rPr>
          <w:rFonts w:ascii="Arial" w:eastAsia="SimSun" w:hAnsi="Arial" w:cs="Arial"/>
          <w:sz w:val="20"/>
          <w:szCs w:val="20"/>
          <w:lang w:eastAsia="zh-CN"/>
        </w:rPr>
        <w:t xml:space="preserve">«. </w:t>
      </w:r>
      <w:r w:rsidRPr="00B65019">
        <w:rPr>
          <w:rFonts w:ascii="Arial" w:eastAsia="SimSun" w:hAnsi="Arial" w:cs="Arial"/>
          <w:sz w:val="20"/>
          <w:szCs w:val="20"/>
          <w:lang w:eastAsia="zh-CN"/>
        </w:rPr>
        <w:t xml:space="preserve"> </w:t>
      </w:r>
    </w:p>
    <w:p w14:paraId="334105FD" w14:textId="77777777" w:rsidR="00B65019" w:rsidRDefault="00B65019" w:rsidP="00B65019">
      <w:pPr>
        <w:spacing w:after="0" w:line="240" w:lineRule="auto"/>
        <w:rPr>
          <w:rFonts w:ascii="Arial" w:eastAsia="SimSun" w:hAnsi="Arial" w:cs="Arial"/>
          <w:sz w:val="20"/>
          <w:szCs w:val="20"/>
          <w:lang w:eastAsia="zh-CN"/>
        </w:rPr>
      </w:pPr>
    </w:p>
    <w:p w14:paraId="7C6C6826" w14:textId="77777777" w:rsidR="00B65019" w:rsidRPr="00B65019" w:rsidRDefault="00B65019" w:rsidP="00B65019">
      <w:pPr>
        <w:spacing w:after="0" w:line="240" w:lineRule="auto"/>
        <w:rPr>
          <w:rFonts w:ascii="Arial" w:eastAsia="SimSun" w:hAnsi="Arial" w:cs="Arial"/>
          <w:sz w:val="20"/>
          <w:szCs w:val="20"/>
          <w:lang w:eastAsia="zh-CN"/>
        </w:rPr>
      </w:pPr>
    </w:p>
    <w:p w14:paraId="608F8FA7" w14:textId="77777777" w:rsidR="00B65019" w:rsidRPr="00B65019" w:rsidRDefault="00B65019" w:rsidP="00B65019">
      <w:pPr>
        <w:numPr>
          <w:ilvl w:val="0"/>
          <w:numId w:val="409"/>
        </w:numPr>
        <w:spacing w:after="0" w:line="240" w:lineRule="auto"/>
        <w:contextualSpacing/>
        <w:rPr>
          <w:rFonts w:ascii="Arial" w:eastAsia="SimSun" w:hAnsi="Arial" w:cs="Arial"/>
          <w:b/>
          <w:bCs/>
          <w:sz w:val="20"/>
          <w:szCs w:val="20"/>
          <w:lang w:eastAsia="zh-CN"/>
        </w:rPr>
      </w:pPr>
      <w:r w:rsidRPr="00B65019">
        <w:rPr>
          <w:rFonts w:ascii="Arial" w:eastAsia="SimSun" w:hAnsi="Arial" w:cs="Arial"/>
          <w:b/>
          <w:bCs/>
          <w:sz w:val="20"/>
          <w:szCs w:val="20"/>
          <w:lang w:eastAsia="zh-CN"/>
        </w:rPr>
        <w:t>Priloga:</w:t>
      </w:r>
    </w:p>
    <w:p w14:paraId="7E86E436" w14:textId="77777777" w:rsidR="00B65019" w:rsidRPr="00B65019" w:rsidRDefault="00B65019" w:rsidP="00B65019">
      <w:pPr>
        <w:spacing w:after="0" w:line="240" w:lineRule="auto"/>
        <w:rPr>
          <w:rFonts w:ascii="Arial" w:eastAsia="SimSun" w:hAnsi="Arial" w:cs="Arial"/>
          <w:sz w:val="20"/>
          <w:szCs w:val="20"/>
          <w:lang w:eastAsia="zh-CN"/>
        </w:rPr>
      </w:pPr>
    </w:p>
    <w:p w14:paraId="17EDF710" w14:textId="77777777" w:rsidR="00B65019" w:rsidRPr="00B65019" w:rsidRDefault="00B65019" w:rsidP="00B65019">
      <w:pPr>
        <w:spacing w:after="0" w:line="240" w:lineRule="auto"/>
        <w:rPr>
          <w:rFonts w:ascii="Arial" w:eastAsia="SimSun" w:hAnsi="Arial" w:cs="Arial"/>
          <w:sz w:val="20"/>
          <w:szCs w:val="20"/>
          <w:lang w:eastAsia="zh-CN"/>
        </w:rPr>
      </w:pPr>
      <w:r w:rsidRPr="00B65019">
        <w:rPr>
          <w:rFonts w:ascii="Arial" w:eastAsia="SimSun" w:hAnsi="Arial" w:cs="Arial"/>
          <w:sz w:val="20"/>
          <w:szCs w:val="20"/>
          <w:lang w:eastAsia="zh-CN"/>
        </w:rPr>
        <w:t>Čistopis vladnega gradiva.</w:t>
      </w:r>
    </w:p>
    <w:p w14:paraId="1F2BD5A4" w14:textId="77777777" w:rsidR="00B65019" w:rsidRPr="00B65019" w:rsidRDefault="00B65019" w:rsidP="00B65019">
      <w:pPr>
        <w:spacing w:after="0" w:line="240" w:lineRule="auto"/>
        <w:rPr>
          <w:rFonts w:ascii="Arial" w:eastAsia="SimSun" w:hAnsi="Arial" w:cs="Arial"/>
          <w:sz w:val="20"/>
          <w:szCs w:val="20"/>
          <w:lang w:eastAsia="zh-CN"/>
        </w:rPr>
      </w:pPr>
    </w:p>
    <w:p w14:paraId="41224F02" w14:textId="77777777" w:rsidR="00B65019" w:rsidRDefault="00B65019" w:rsidP="00B65019">
      <w:pPr>
        <w:spacing w:after="0" w:line="240" w:lineRule="auto"/>
        <w:rPr>
          <w:rFonts w:ascii="Arial" w:eastAsia="SimSun" w:hAnsi="Arial" w:cs="Arial"/>
          <w:sz w:val="20"/>
          <w:szCs w:val="20"/>
          <w:lang w:eastAsia="zh-CN"/>
        </w:rPr>
      </w:pPr>
      <w:r w:rsidRPr="00B65019">
        <w:rPr>
          <w:rFonts w:ascii="Arial" w:eastAsia="SimSun" w:hAnsi="Arial" w:cs="Arial"/>
          <w:sz w:val="20"/>
          <w:szCs w:val="20"/>
          <w:lang w:eastAsia="zh-CN"/>
        </w:rPr>
        <w:t>Lep pozdrav.</w:t>
      </w:r>
    </w:p>
    <w:p w14:paraId="6C5D24C2" w14:textId="77777777" w:rsidR="00B65019" w:rsidRPr="00B65019" w:rsidRDefault="00B65019" w:rsidP="00B65019">
      <w:pPr>
        <w:spacing w:after="0" w:line="240" w:lineRule="auto"/>
        <w:rPr>
          <w:rFonts w:ascii="Arial" w:eastAsia="SimSun" w:hAnsi="Arial" w:cs="Arial"/>
          <w:sz w:val="20"/>
          <w:szCs w:val="20"/>
          <w:lang w:eastAsia="zh-CN"/>
        </w:rPr>
      </w:pPr>
    </w:p>
    <w:p w14:paraId="5C3DD4C5" w14:textId="77777777" w:rsidR="00B65019" w:rsidRPr="00B65019" w:rsidRDefault="00B65019" w:rsidP="00B65019">
      <w:pPr>
        <w:spacing w:after="0" w:line="240" w:lineRule="auto"/>
        <w:rPr>
          <w:rFonts w:ascii="Arial" w:eastAsia="SimSun" w:hAnsi="Arial" w:cs="Arial"/>
          <w:sz w:val="20"/>
          <w:szCs w:val="20"/>
          <w:highlight w:val="cyan"/>
          <w:lang w:eastAsia="zh-CN"/>
        </w:rPr>
      </w:pPr>
    </w:p>
    <w:p w14:paraId="45628190" w14:textId="4A731777" w:rsidR="00B65019" w:rsidRPr="00AF4D6E" w:rsidRDefault="00B65019" w:rsidP="00B65019">
      <w:pPr>
        <w:pStyle w:val="podpisi"/>
        <w:shd w:val="clear" w:color="auto" w:fill="FFFFFF"/>
        <w:spacing w:line="240" w:lineRule="auto"/>
        <w:rPr>
          <w:rFonts w:cs="Arial"/>
          <w:szCs w:val="20"/>
          <w:lang w:val="sl-SI"/>
        </w:rPr>
      </w:pPr>
      <w:r w:rsidRPr="00215B2F">
        <w:rPr>
          <w:rFonts w:cs="Arial"/>
          <w:szCs w:val="20"/>
          <w:lang w:val="sl-SI"/>
        </w:rPr>
        <w:t xml:space="preserve">                                                                                                </w:t>
      </w:r>
      <w:r w:rsidR="00AF4D6E">
        <w:rPr>
          <w:rFonts w:cs="Arial"/>
          <w:szCs w:val="20"/>
          <w:lang w:val="sl-SI"/>
        </w:rPr>
        <w:t xml:space="preserve">      </w:t>
      </w:r>
      <w:r w:rsidR="00AF4D6E" w:rsidRPr="00AF4D6E">
        <w:rPr>
          <w:rFonts w:cs="Arial"/>
          <w:bCs/>
          <w:szCs w:val="20"/>
        </w:rPr>
        <w:t xml:space="preserve">Gordana </w:t>
      </w:r>
      <w:r w:rsidR="00AF4D6E" w:rsidRPr="00AF4D6E">
        <w:rPr>
          <w:rFonts w:cs="Arial"/>
          <w:bCs/>
          <w:szCs w:val="20"/>
        </w:rPr>
        <w:t>PIPAN</w:t>
      </w:r>
    </w:p>
    <w:p w14:paraId="6F114A8D" w14:textId="49A5BD50" w:rsidR="00B65019" w:rsidRPr="00215B2F" w:rsidRDefault="00B65019" w:rsidP="00B65019">
      <w:pPr>
        <w:pStyle w:val="podpisi"/>
        <w:shd w:val="clear" w:color="auto" w:fill="FFFFFF"/>
        <w:spacing w:line="240" w:lineRule="auto"/>
        <w:rPr>
          <w:rFonts w:cs="Arial"/>
          <w:szCs w:val="20"/>
          <w:lang w:val="sl-SI"/>
        </w:rPr>
      </w:pPr>
      <w:r w:rsidRPr="00AF4D6E">
        <w:rPr>
          <w:rFonts w:cs="Arial"/>
          <w:szCs w:val="20"/>
          <w:lang w:val="sl-SI"/>
        </w:rPr>
        <w:t xml:space="preserve">                                                                                              </w:t>
      </w:r>
      <w:r w:rsidR="00AF4D6E" w:rsidRPr="00AF4D6E">
        <w:rPr>
          <w:rFonts w:cs="Arial"/>
          <w:szCs w:val="20"/>
          <w:lang w:val="sl-SI"/>
        </w:rPr>
        <w:t>DRŽAVNA SEKRETARKA</w:t>
      </w:r>
    </w:p>
    <w:p w14:paraId="0EC7D829" w14:textId="77777777" w:rsidR="00B65019" w:rsidRDefault="00B65019" w:rsidP="00B65019">
      <w:pPr>
        <w:spacing w:after="0" w:line="240" w:lineRule="auto"/>
        <w:ind w:left="3540" w:firstLine="708"/>
        <w:rPr>
          <w:rFonts w:ascii="Arial" w:eastAsia="SimSun" w:hAnsi="Arial" w:cs="Arial"/>
          <w:sz w:val="20"/>
          <w:szCs w:val="20"/>
          <w:lang w:eastAsia="zh-CN"/>
        </w:rPr>
      </w:pPr>
    </w:p>
    <w:p w14:paraId="40CAB675" w14:textId="64E02200" w:rsidR="00B65019" w:rsidRDefault="00B65019" w:rsidP="00B65019"/>
    <w:p w14:paraId="7A2CCE79" w14:textId="77777777" w:rsidR="00B65019" w:rsidRDefault="00B65019" w:rsidP="00B65019"/>
    <w:p w14:paraId="457048B6" w14:textId="77777777" w:rsidR="00B65019" w:rsidRDefault="00B65019" w:rsidP="00B65019"/>
    <w:p w14:paraId="0F5BF76E" w14:textId="77777777" w:rsidR="00B65019" w:rsidRDefault="00B65019" w:rsidP="00B65019"/>
    <w:p w14:paraId="07DCD561" w14:textId="77777777" w:rsidR="00B65019" w:rsidRDefault="00B65019" w:rsidP="00B65019"/>
    <w:p w14:paraId="20AD3ABD" w14:textId="77777777" w:rsidR="00B65019" w:rsidRDefault="00B65019" w:rsidP="00B65019"/>
    <w:p w14:paraId="65945BA3" w14:textId="77777777" w:rsidR="00B65019" w:rsidRDefault="00B65019" w:rsidP="00B65019"/>
    <w:p w14:paraId="6232C6E1" w14:textId="3057295E" w:rsidR="00B65019" w:rsidRDefault="00B65019" w:rsidP="00B65019">
      <w:r>
        <w:rPr>
          <w:noProof/>
        </w:rPr>
        <w:lastRenderedPageBreak/>
        <w:drawing>
          <wp:anchor distT="0" distB="0" distL="114300" distR="114300" simplePos="0" relativeHeight="251661312" behindDoc="1" locked="0" layoutInCell="1" allowOverlap="1" wp14:anchorId="1FB41F02" wp14:editId="1ADAD07F">
            <wp:simplePos x="0" y="0"/>
            <wp:positionH relativeFrom="page">
              <wp:align>left</wp:align>
            </wp:positionH>
            <wp:positionV relativeFrom="page">
              <wp:align>top</wp:align>
            </wp:positionV>
            <wp:extent cx="4321810" cy="972185"/>
            <wp:effectExtent l="0" t="0" r="2540" b="0"/>
            <wp:wrapSquare wrapText="bothSides"/>
            <wp:docPr id="1" name="Picture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02D63B8F" w14:textId="77777777" w:rsidR="00B65019" w:rsidRDefault="00B65019" w:rsidP="00B65019">
      <w:pPr>
        <w:pStyle w:val="Glava"/>
        <w:tabs>
          <w:tab w:val="left" w:pos="5112"/>
        </w:tabs>
        <w:spacing w:before="120" w:line="240" w:lineRule="exact"/>
        <w:rPr>
          <w:rFonts w:cs="Arial"/>
        </w:rPr>
      </w:pPr>
      <w:r>
        <w:rPr>
          <w:rFonts w:cs="Arial"/>
        </w:rPr>
        <w:t xml:space="preserve">Župančičeva ulica 3, </w:t>
      </w:r>
      <w:proofErr w:type="spellStart"/>
      <w:r>
        <w:rPr>
          <w:rFonts w:cs="Arial"/>
        </w:rPr>
        <w:t>p.p</w:t>
      </w:r>
      <w:proofErr w:type="spellEnd"/>
      <w:r>
        <w:rPr>
          <w:rFonts w:cs="Arial"/>
        </w:rPr>
        <w:t>. 644a, 1001 Ljubljana</w:t>
      </w:r>
      <w:r>
        <w:rPr>
          <w:rFonts w:cs="Arial"/>
        </w:rPr>
        <w:tab/>
        <w:t xml:space="preserve">         T: 01-369-6600</w:t>
      </w:r>
    </w:p>
    <w:p w14:paraId="6FB79BD0" w14:textId="77777777" w:rsidR="00B65019" w:rsidRPr="00383066" w:rsidRDefault="00B65019" w:rsidP="00B65019">
      <w:pPr>
        <w:pStyle w:val="Glava"/>
        <w:tabs>
          <w:tab w:val="left" w:pos="5112"/>
        </w:tabs>
        <w:spacing w:line="240" w:lineRule="exact"/>
        <w:rPr>
          <w:rFonts w:cs="Arial"/>
        </w:rPr>
      </w:pPr>
      <w:r w:rsidRPr="00383066">
        <w:rPr>
          <w:rFonts w:cs="Arial"/>
        </w:rPr>
        <w:tab/>
        <w:t xml:space="preserve">         F: 01-369-6609</w:t>
      </w:r>
    </w:p>
    <w:p w14:paraId="71E1639D" w14:textId="77777777" w:rsidR="00B65019" w:rsidRPr="00383066" w:rsidRDefault="00B65019" w:rsidP="00B65019">
      <w:pPr>
        <w:pStyle w:val="Glava"/>
        <w:tabs>
          <w:tab w:val="left" w:pos="5112"/>
        </w:tabs>
        <w:spacing w:line="240" w:lineRule="exact"/>
        <w:rPr>
          <w:rFonts w:cs="Arial"/>
        </w:rPr>
      </w:pPr>
      <w:r w:rsidRPr="00383066">
        <w:rPr>
          <w:rFonts w:cs="Arial"/>
        </w:rPr>
        <w:tab/>
        <w:t xml:space="preserve">            E: gp.mf@gov.si</w:t>
      </w:r>
    </w:p>
    <w:p w14:paraId="6EB761E9" w14:textId="77777777" w:rsidR="00B65019" w:rsidRPr="00B65019" w:rsidRDefault="00B65019" w:rsidP="00B65019">
      <w:pPr>
        <w:pStyle w:val="Glava"/>
        <w:tabs>
          <w:tab w:val="left" w:pos="5112"/>
        </w:tabs>
        <w:spacing w:line="240" w:lineRule="exact"/>
        <w:rPr>
          <w:rFonts w:cs="Arial"/>
          <w:b/>
          <w:bCs/>
        </w:rPr>
      </w:pPr>
      <w:r w:rsidRPr="00383066">
        <w:rPr>
          <w:rFonts w:cs="Arial"/>
        </w:rPr>
        <w:tab/>
        <w:t xml:space="preserve">      </w:t>
      </w:r>
      <w:r w:rsidRPr="00B65019">
        <w:rPr>
          <w:rFonts w:cs="Arial"/>
          <w:b/>
          <w:bCs/>
        </w:rPr>
        <w:t xml:space="preserve">  </w:t>
      </w:r>
      <w:hyperlink r:id="rId16" w:history="1">
        <w:r w:rsidRPr="00B65019">
          <w:rPr>
            <w:rStyle w:val="Hiperpovezava"/>
            <w:rFonts w:cs="Arial"/>
            <w:b w:val="0"/>
            <w:bCs/>
            <w:color w:val="auto"/>
          </w:rPr>
          <w:t>www.mf.gov.si</w:t>
        </w:r>
      </w:hyperlink>
    </w:p>
    <w:p w14:paraId="26BB42DB" w14:textId="77777777" w:rsidR="00B65019" w:rsidRDefault="00B65019" w:rsidP="00B65019"/>
    <w:tbl>
      <w:tblPr>
        <w:tblW w:w="9163" w:type="dxa"/>
        <w:tblInd w:w="109" w:type="dxa"/>
        <w:tblLook w:val="04A0" w:firstRow="1" w:lastRow="0" w:firstColumn="1" w:lastColumn="0" w:noHBand="0" w:noVBand="1"/>
      </w:tblPr>
      <w:tblGrid>
        <w:gridCol w:w="1445"/>
        <w:gridCol w:w="4678"/>
        <w:gridCol w:w="767"/>
        <w:gridCol w:w="2273"/>
      </w:tblGrid>
      <w:tr w:rsidR="00C57E34" w:rsidRPr="00215B2F" w14:paraId="17FB4F4D" w14:textId="77777777" w:rsidTr="002A5E92">
        <w:trPr>
          <w:gridAfter w:val="2"/>
          <w:wAfter w:w="3040" w:type="dxa"/>
        </w:trPr>
        <w:tc>
          <w:tcPr>
            <w:tcW w:w="6123" w:type="dxa"/>
            <w:gridSpan w:val="2"/>
            <w:tcBorders>
              <w:top w:val="single" w:sz="4" w:space="0" w:color="000000"/>
              <w:left w:val="single" w:sz="4" w:space="0" w:color="000000"/>
              <w:bottom w:val="single" w:sz="4" w:space="0" w:color="000000"/>
              <w:right w:val="single" w:sz="4" w:space="0" w:color="000000"/>
            </w:tcBorders>
          </w:tcPr>
          <w:p w14:paraId="04003B9B" w14:textId="77777777" w:rsidR="00C57E34" w:rsidRPr="00215B2F" w:rsidRDefault="00C57E34" w:rsidP="00072BC9">
            <w:pPr>
              <w:suppressAutoHyphens/>
              <w:spacing w:after="0" w:line="240" w:lineRule="auto"/>
              <w:outlineLvl w:val="3"/>
              <w:rPr>
                <w:rFonts w:ascii="Arial" w:hAnsi="Arial" w:cs="Arial"/>
                <w:sz w:val="20"/>
                <w:szCs w:val="20"/>
              </w:rPr>
            </w:pPr>
            <w:r w:rsidRPr="00215B2F">
              <w:rPr>
                <w:rFonts w:ascii="Arial" w:hAnsi="Arial" w:cs="Arial"/>
                <w:sz w:val="20"/>
                <w:szCs w:val="20"/>
              </w:rPr>
              <w:br w:type="page"/>
              <w:t>Številka: IPP 007-490/2025/</w:t>
            </w:r>
          </w:p>
        </w:tc>
      </w:tr>
      <w:tr w:rsidR="00C57E34" w:rsidRPr="00215B2F" w14:paraId="5B25575F" w14:textId="77777777" w:rsidTr="002A5E92">
        <w:trPr>
          <w:gridAfter w:val="2"/>
          <w:wAfter w:w="3040" w:type="dxa"/>
          <w:trHeight w:val="157"/>
        </w:trPr>
        <w:tc>
          <w:tcPr>
            <w:tcW w:w="6123" w:type="dxa"/>
            <w:gridSpan w:val="2"/>
            <w:tcBorders>
              <w:top w:val="single" w:sz="4" w:space="0" w:color="000000"/>
              <w:left w:val="single" w:sz="4" w:space="0" w:color="000000"/>
              <w:bottom w:val="single" w:sz="4" w:space="0" w:color="000000"/>
              <w:right w:val="single" w:sz="4" w:space="0" w:color="000000"/>
            </w:tcBorders>
          </w:tcPr>
          <w:p w14:paraId="1F1DF3F9" w14:textId="18C49FD0" w:rsidR="00C57E34" w:rsidRPr="00215B2F" w:rsidRDefault="00C57E34" w:rsidP="00072BC9">
            <w:pPr>
              <w:suppressAutoHyphens/>
              <w:spacing w:after="0" w:line="240" w:lineRule="auto"/>
              <w:outlineLvl w:val="3"/>
              <w:rPr>
                <w:rFonts w:ascii="Arial" w:hAnsi="Arial" w:cs="Arial"/>
                <w:sz w:val="20"/>
                <w:szCs w:val="20"/>
              </w:rPr>
            </w:pPr>
            <w:r w:rsidRPr="00215B2F">
              <w:rPr>
                <w:rFonts w:ascii="Arial" w:hAnsi="Arial" w:cs="Arial"/>
                <w:sz w:val="20"/>
                <w:szCs w:val="20"/>
              </w:rPr>
              <w:t xml:space="preserve">Ljubljana, </w:t>
            </w:r>
            <w:r w:rsidR="00A96459">
              <w:rPr>
                <w:rFonts w:ascii="Arial" w:hAnsi="Arial" w:cs="Arial"/>
                <w:sz w:val="20"/>
                <w:szCs w:val="20"/>
              </w:rPr>
              <w:t>10</w:t>
            </w:r>
            <w:r w:rsidRPr="00215B2F">
              <w:rPr>
                <w:rFonts w:ascii="Arial" w:hAnsi="Arial" w:cs="Arial"/>
                <w:sz w:val="20"/>
                <w:szCs w:val="20"/>
              </w:rPr>
              <w:t>. 1</w:t>
            </w:r>
            <w:r w:rsidR="00092B13" w:rsidRPr="00215B2F">
              <w:rPr>
                <w:rFonts w:ascii="Arial" w:hAnsi="Arial" w:cs="Arial"/>
                <w:sz w:val="20"/>
                <w:szCs w:val="20"/>
              </w:rPr>
              <w:t>2</w:t>
            </w:r>
            <w:r w:rsidRPr="00215B2F">
              <w:rPr>
                <w:rFonts w:ascii="Arial" w:hAnsi="Arial" w:cs="Arial"/>
                <w:sz w:val="20"/>
                <w:szCs w:val="20"/>
              </w:rPr>
              <w:t>. 2025</w:t>
            </w:r>
          </w:p>
        </w:tc>
      </w:tr>
      <w:tr w:rsidR="00C57E34" w:rsidRPr="00215B2F" w14:paraId="03687F61" w14:textId="77777777" w:rsidTr="002A5E92">
        <w:trPr>
          <w:gridAfter w:val="2"/>
          <w:wAfter w:w="3040" w:type="dxa"/>
        </w:trPr>
        <w:tc>
          <w:tcPr>
            <w:tcW w:w="6123" w:type="dxa"/>
            <w:gridSpan w:val="2"/>
            <w:tcBorders>
              <w:top w:val="single" w:sz="4" w:space="0" w:color="000000"/>
              <w:left w:val="single" w:sz="4" w:space="0" w:color="000000"/>
              <w:bottom w:val="single" w:sz="4" w:space="0" w:color="000000"/>
              <w:right w:val="single" w:sz="4" w:space="0" w:color="000000"/>
            </w:tcBorders>
          </w:tcPr>
          <w:p w14:paraId="4295AF07" w14:textId="77777777" w:rsidR="00C57E34" w:rsidRPr="00215B2F" w:rsidRDefault="00C57E34" w:rsidP="00072BC9">
            <w:pPr>
              <w:suppressAutoHyphens/>
              <w:spacing w:after="0" w:line="240" w:lineRule="auto"/>
              <w:outlineLvl w:val="3"/>
              <w:rPr>
                <w:rFonts w:ascii="Arial" w:hAnsi="Arial" w:cs="Arial"/>
                <w:sz w:val="20"/>
                <w:szCs w:val="20"/>
              </w:rPr>
            </w:pPr>
            <w:r w:rsidRPr="00215B2F">
              <w:rPr>
                <w:rFonts w:ascii="Arial" w:hAnsi="Arial" w:cs="Arial"/>
                <w:iCs/>
                <w:sz w:val="20"/>
                <w:szCs w:val="20"/>
              </w:rPr>
              <w:t>EVA 2025-1611-0061</w:t>
            </w:r>
          </w:p>
        </w:tc>
      </w:tr>
      <w:tr w:rsidR="00C57E34" w:rsidRPr="00215B2F" w14:paraId="40C9353F" w14:textId="77777777" w:rsidTr="002A5E92">
        <w:trPr>
          <w:gridAfter w:val="2"/>
          <w:wAfter w:w="3040" w:type="dxa"/>
          <w:trHeight w:val="815"/>
        </w:trPr>
        <w:tc>
          <w:tcPr>
            <w:tcW w:w="6123" w:type="dxa"/>
            <w:gridSpan w:val="2"/>
            <w:tcBorders>
              <w:top w:val="single" w:sz="4" w:space="0" w:color="000000"/>
              <w:left w:val="single" w:sz="4" w:space="0" w:color="000000"/>
              <w:bottom w:val="single" w:sz="4" w:space="0" w:color="000000"/>
              <w:right w:val="single" w:sz="4" w:space="0" w:color="000000"/>
            </w:tcBorders>
          </w:tcPr>
          <w:p w14:paraId="5AEB6BED" w14:textId="77777777" w:rsidR="00C57E34" w:rsidRPr="00215B2F" w:rsidRDefault="00C57E34" w:rsidP="00072BC9">
            <w:pPr>
              <w:spacing w:after="0" w:line="240" w:lineRule="auto"/>
              <w:rPr>
                <w:rFonts w:ascii="Arial" w:hAnsi="Arial" w:cs="Arial"/>
                <w:sz w:val="20"/>
                <w:szCs w:val="20"/>
              </w:rPr>
            </w:pPr>
          </w:p>
          <w:p w14:paraId="14984C13" w14:textId="77777777" w:rsidR="00C57E34" w:rsidRPr="00215B2F" w:rsidRDefault="00C57E34" w:rsidP="00072BC9">
            <w:pPr>
              <w:spacing w:after="0" w:line="240" w:lineRule="auto"/>
              <w:rPr>
                <w:rFonts w:ascii="Arial" w:hAnsi="Arial" w:cs="Arial"/>
                <w:sz w:val="20"/>
                <w:szCs w:val="20"/>
              </w:rPr>
            </w:pPr>
            <w:r w:rsidRPr="00215B2F">
              <w:rPr>
                <w:rFonts w:ascii="Arial" w:hAnsi="Arial" w:cs="Arial"/>
                <w:sz w:val="20"/>
                <w:szCs w:val="20"/>
              </w:rPr>
              <w:t>GENERALNI SEKRETARIAT VLADE REPUBLIKE SLOVENIJE</w:t>
            </w:r>
          </w:p>
          <w:p w14:paraId="31AB3ABD" w14:textId="77777777" w:rsidR="00C57E34" w:rsidRPr="00215B2F" w:rsidRDefault="00C57E34" w:rsidP="00072BC9">
            <w:pPr>
              <w:spacing w:after="0" w:line="240" w:lineRule="auto"/>
              <w:rPr>
                <w:rFonts w:ascii="Arial" w:hAnsi="Arial" w:cs="Arial"/>
                <w:sz w:val="20"/>
                <w:szCs w:val="20"/>
              </w:rPr>
            </w:pPr>
            <w:r w:rsidRPr="00215B2F">
              <w:rPr>
                <w:rFonts w:ascii="Arial" w:hAnsi="Arial" w:cs="Arial"/>
                <w:sz w:val="20"/>
                <w:szCs w:val="20"/>
                <w:u w:val="single"/>
              </w:rPr>
              <w:t>Gp.gs@gov.si</w:t>
            </w:r>
          </w:p>
          <w:p w14:paraId="10F9233A" w14:textId="77777777" w:rsidR="00C57E34" w:rsidRPr="00215B2F" w:rsidRDefault="00C57E34" w:rsidP="00072BC9">
            <w:pPr>
              <w:suppressAutoHyphens/>
              <w:spacing w:after="0" w:line="240" w:lineRule="auto"/>
              <w:outlineLvl w:val="3"/>
              <w:rPr>
                <w:rFonts w:ascii="Arial" w:hAnsi="Arial" w:cs="Arial"/>
                <w:iCs/>
                <w:sz w:val="20"/>
                <w:szCs w:val="20"/>
              </w:rPr>
            </w:pPr>
          </w:p>
        </w:tc>
      </w:tr>
      <w:tr w:rsidR="00C57E34" w:rsidRPr="00B65019" w14:paraId="36DD6A4B" w14:textId="77777777" w:rsidTr="002A5E92">
        <w:trPr>
          <w:trHeight w:val="50"/>
        </w:trPr>
        <w:tc>
          <w:tcPr>
            <w:tcW w:w="9163" w:type="dxa"/>
            <w:gridSpan w:val="4"/>
            <w:tcBorders>
              <w:top w:val="single" w:sz="4" w:space="0" w:color="000000"/>
              <w:left w:val="single" w:sz="4" w:space="0" w:color="000000"/>
              <w:bottom w:val="single" w:sz="4" w:space="0" w:color="000000"/>
              <w:right w:val="single" w:sz="4" w:space="0" w:color="000000"/>
            </w:tcBorders>
          </w:tcPr>
          <w:p w14:paraId="020C8F2D" w14:textId="5319C838" w:rsidR="00C57E34" w:rsidRPr="00B65019" w:rsidRDefault="00C57E34" w:rsidP="00072BC9">
            <w:pPr>
              <w:suppressAutoHyphens/>
              <w:spacing w:after="0" w:line="240" w:lineRule="auto"/>
              <w:jc w:val="both"/>
              <w:rPr>
                <w:rFonts w:ascii="Arial" w:hAnsi="Arial" w:cs="Arial"/>
                <w:b/>
                <w:sz w:val="20"/>
                <w:szCs w:val="20"/>
              </w:rPr>
            </w:pPr>
            <w:r w:rsidRPr="00B65019">
              <w:rPr>
                <w:rFonts w:ascii="Arial" w:hAnsi="Arial" w:cs="Arial"/>
                <w:b/>
                <w:sz w:val="20"/>
                <w:szCs w:val="20"/>
              </w:rPr>
              <w:t>ZADEVA: Predlog zakona o bančništvu</w:t>
            </w:r>
          </w:p>
        </w:tc>
      </w:tr>
      <w:tr w:rsidR="00C57E34" w:rsidRPr="00215B2F" w14:paraId="2799C691"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67439AE2" w14:textId="77777777" w:rsidR="00C57E34" w:rsidRPr="00215B2F" w:rsidRDefault="00C57E34" w:rsidP="00072BC9">
            <w:pPr>
              <w:suppressAutoHyphens/>
              <w:spacing w:after="0" w:line="240" w:lineRule="auto"/>
              <w:outlineLvl w:val="3"/>
              <w:rPr>
                <w:rFonts w:ascii="Arial" w:hAnsi="Arial" w:cs="Arial"/>
                <w:b/>
                <w:sz w:val="20"/>
                <w:szCs w:val="20"/>
              </w:rPr>
            </w:pPr>
            <w:r w:rsidRPr="00215B2F">
              <w:rPr>
                <w:rFonts w:ascii="Arial" w:hAnsi="Arial" w:cs="Arial"/>
                <w:b/>
                <w:sz w:val="20"/>
                <w:szCs w:val="20"/>
              </w:rPr>
              <w:t xml:space="preserve">1. Predlog sklepov vlade: </w:t>
            </w:r>
          </w:p>
        </w:tc>
      </w:tr>
      <w:tr w:rsidR="00C57E34" w:rsidRPr="00215B2F" w14:paraId="60A4AE53"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516362D2" w14:textId="77777777" w:rsidR="00C57E34" w:rsidRPr="00215B2F" w:rsidRDefault="00C57E34" w:rsidP="00072BC9">
            <w:pPr>
              <w:spacing w:after="0" w:line="240" w:lineRule="auto"/>
              <w:jc w:val="both"/>
              <w:rPr>
                <w:rFonts w:ascii="Arial" w:hAnsi="Arial" w:cs="Arial"/>
                <w:sz w:val="20"/>
                <w:szCs w:val="20"/>
              </w:rPr>
            </w:pPr>
            <w:r w:rsidRPr="00215B2F">
              <w:rPr>
                <w:rFonts w:ascii="Arial" w:hAnsi="Arial" w:cs="Arial"/>
                <w:sz w:val="20"/>
                <w:szCs w:val="20"/>
              </w:rPr>
              <w:t xml:space="preserve">Na podlagi drugega odstavka 2. člena Zakona o Vladi Republike Slovenije (Uradni list RS, št. 24/05 – uradno prečiščeno besedilo, 109/08, 38/10 – ZUKN, 8/12, 21/13, 47/13 – ZDU-1G, 65/14, 55/17,  163/22 in 57/25 – ZF) je Vlada Republike Slovenije na svoji … seji dne …. pod točko ... sprejela naslednji </w:t>
            </w:r>
          </w:p>
          <w:p w14:paraId="6CD2EA54" w14:textId="77777777" w:rsidR="00C57E34" w:rsidRPr="00215B2F" w:rsidRDefault="00C57E34" w:rsidP="00072BC9">
            <w:pPr>
              <w:tabs>
                <w:tab w:val="left" w:pos="4849"/>
              </w:tabs>
              <w:spacing w:after="0" w:line="240" w:lineRule="auto"/>
              <w:rPr>
                <w:rFonts w:ascii="Arial" w:hAnsi="Arial" w:cs="Arial"/>
                <w:sz w:val="20"/>
                <w:szCs w:val="20"/>
              </w:rPr>
            </w:pPr>
          </w:p>
          <w:p w14:paraId="727482C3" w14:textId="77777777" w:rsidR="00C57E34" w:rsidRPr="00215B2F" w:rsidRDefault="00C57E34" w:rsidP="00072BC9">
            <w:pPr>
              <w:tabs>
                <w:tab w:val="left" w:pos="4849"/>
              </w:tabs>
              <w:spacing w:after="0" w:line="240" w:lineRule="auto"/>
              <w:jc w:val="center"/>
              <w:rPr>
                <w:rFonts w:ascii="Arial" w:hAnsi="Arial" w:cs="Arial"/>
                <w:b/>
                <w:bCs/>
                <w:sz w:val="20"/>
                <w:szCs w:val="20"/>
              </w:rPr>
            </w:pPr>
            <w:r w:rsidRPr="00215B2F">
              <w:rPr>
                <w:rFonts w:ascii="Arial" w:hAnsi="Arial" w:cs="Arial"/>
                <w:sz w:val="20"/>
                <w:szCs w:val="20"/>
              </w:rPr>
              <w:t>S K L E P :</w:t>
            </w:r>
          </w:p>
          <w:p w14:paraId="7AC9628E" w14:textId="77777777" w:rsidR="00C57E34" w:rsidRPr="00215B2F" w:rsidRDefault="00C57E34" w:rsidP="00072BC9">
            <w:pPr>
              <w:spacing w:after="0" w:line="240" w:lineRule="auto"/>
              <w:rPr>
                <w:rFonts w:ascii="Arial" w:hAnsi="Arial" w:cs="Arial"/>
                <w:sz w:val="20"/>
                <w:szCs w:val="20"/>
              </w:rPr>
            </w:pPr>
          </w:p>
          <w:p w14:paraId="1AD6DB32" w14:textId="3130FB99" w:rsidR="00C57E34" w:rsidRPr="00215B2F" w:rsidRDefault="00C57E34" w:rsidP="00072BC9">
            <w:pPr>
              <w:spacing w:after="0" w:line="240" w:lineRule="auto"/>
              <w:jc w:val="both"/>
              <w:rPr>
                <w:rFonts w:ascii="Arial" w:hAnsi="Arial" w:cs="Arial"/>
                <w:sz w:val="20"/>
                <w:szCs w:val="20"/>
              </w:rPr>
            </w:pPr>
            <w:r w:rsidRPr="00215B2F">
              <w:rPr>
                <w:rFonts w:ascii="Arial" w:hAnsi="Arial" w:cs="Arial"/>
                <w:sz w:val="20"/>
                <w:szCs w:val="20"/>
              </w:rPr>
              <w:t xml:space="preserve">Vlada Republike Slovenije je določila besedilo Predloga zakona </w:t>
            </w:r>
            <w:r w:rsidR="00B005EA" w:rsidRPr="00215B2F">
              <w:rPr>
                <w:rFonts w:ascii="Arial" w:hAnsi="Arial" w:cs="Arial"/>
                <w:sz w:val="20"/>
                <w:szCs w:val="20"/>
              </w:rPr>
              <w:t xml:space="preserve">o </w:t>
            </w:r>
            <w:r w:rsidRPr="00215B2F">
              <w:rPr>
                <w:rFonts w:ascii="Arial" w:hAnsi="Arial" w:cs="Arial"/>
                <w:sz w:val="20"/>
                <w:szCs w:val="20"/>
              </w:rPr>
              <w:t xml:space="preserve">bančništvu ter ga predloži Državnemu zboru v sprejetje po </w:t>
            </w:r>
            <w:r w:rsidR="00092B13" w:rsidRPr="00215B2F">
              <w:rPr>
                <w:rFonts w:ascii="Arial" w:hAnsi="Arial" w:cs="Arial"/>
                <w:sz w:val="20"/>
                <w:szCs w:val="20"/>
              </w:rPr>
              <w:t>nujnem</w:t>
            </w:r>
            <w:r w:rsidRPr="00215B2F">
              <w:rPr>
                <w:rFonts w:ascii="Arial" w:hAnsi="Arial" w:cs="Arial"/>
                <w:sz w:val="20"/>
                <w:szCs w:val="20"/>
              </w:rPr>
              <w:t xml:space="preserve"> zakonodajnem postopku.</w:t>
            </w:r>
          </w:p>
          <w:p w14:paraId="3FA3DF83" w14:textId="77777777" w:rsidR="00C57E34" w:rsidRPr="00215B2F" w:rsidRDefault="00C57E34" w:rsidP="00072BC9">
            <w:pPr>
              <w:spacing w:after="0" w:line="240" w:lineRule="auto"/>
              <w:rPr>
                <w:rFonts w:ascii="Arial" w:hAnsi="Arial" w:cs="Arial"/>
                <w:sz w:val="20"/>
                <w:szCs w:val="20"/>
                <w:lang w:eastAsia="ar-SA"/>
              </w:rPr>
            </w:pPr>
          </w:p>
          <w:p w14:paraId="0CC26FF9" w14:textId="77777777" w:rsidR="00C57E34" w:rsidRPr="00215B2F" w:rsidRDefault="00C57E34" w:rsidP="00072BC9">
            <w:pPr>
              <w:spacing w:after="0" w:line="240" w:lineRule="auto"/>
              <w:rPr>
                <w:rFonts w:ascii="Arial" w:hAnsi="Arial" w:cs="Arial"/>
                <w:sz w:val="20"/>
                <w:szCs w:val="20"/>
                <w:lang w:eastAsia="ar-SA"/>
              </w:rPr>
            </w:pPr>
          </w:p>
          <w:p w14:paraId="1A4E4C98" w14:textId="77777777" w:rsidR="00C57E34" w:rsidRPr="00215B2F" w:rsidRDefault="00C57E34" w:rsidP="00072BC9">
            <w:pPr>
              <w:spacing w:after="0" w:line="240" w:lineRule="auto"/>
              <w:rPr>
                <w:rFonts w:ascii="Arial" w:hAnsi="Arial" w:cs="Arial"/>
                <w:sz w:val="20"/>
                <w:szCs w:val="20"/>
              </w:rPr>
            </w:pPr>
          </w:p>
          <w:p w14:paraId="48DD3258" w14:textId="77777777" w:rsidR="00C57E34" w:rsidRPr="00215B2F" w:rsidRDefault="00C57E34" w:rsidP="00072BC9">
            <w:pPr>
              <w:pStyle w:val="Naslov3"/>
              <w:spacing w:before="0" w:after="0" w:line="240" w:lineRule="auto"/>
              <w:textAlignment w:val="baseline"/>
              <w:rPr>
                <w:rFonts w:ascii="Arial" w:hAnsi="Arial" w:cs="Arial"/>
                <w:b/>
                <w:color w:val="auto"/>
                <w:sz w:val="20"/>
                <w:szCs w:val="20"/>
              </w:rPr>
            </w:pPr>
            <w:r w:rsidRPr="00215B2F">
              <w:rPr>
                <w:rFonts w:ascii="Arial" w:hAnsi="Arial" w:cs="Arial"/>
                <w:color w:val="auto"/>
                <w:sz w:val="20"/>
                <w:szCs w:val="20"/>
              </w:rPr>
              <w:t xml:space="preserve">                                                                                               Barbara Kolenko Helbl</w:t>
            </w:r>
          </w:p>
          <w:p w14:paraId="68E12C9D" w14:textId="7F8E63E8" w:rsidR="00C57E34" w:rsidRPr="00215B2F" w:rsidRDefault="00C57E34" w:rsidP="00072BC9">
            <w:pPr>
              <w:spacing w:after="0" w:line="240" w:lineRule="auto"/>
              <w:rPr>
                <w:rFonts w:ascii="Arial" w:hAnsi="Arial" w:cs="Arial"/>
                <w:bCs/>
                <w:sz w:val="20"/>
                <w:szCs w:val="20"/>
              </w:rPr>
            </w:pPr>
            <w:r w:rsidRPr="00215B2F">
              <w:rPr>
                <w:rFonts w:ascii="Arial" w:hAnsi="Arial" w:cs="Arial"/>
                <w:bCs/>
                <w:i/>
                <w:sz w:val="20"/>
                <w:szCs w:val="20"/>
              </w:rPr>
              <w:t xml:space="preserve">                                                                                </w:t>
            </w:r>
            <w:r w:rsidR="00092B13" w:rsidRPr="00215B2F">
              <w:rPr>
                <w:rFonts w:ascii="Arial" w:hAnsi="Arial" w:cs="Arial"/>
                <w:bCs/>
                <w:i/>
                <w:sz w:val="20"/>
                <w:szCs w:val="20"/>
              </w:rPr>
              <w:t xml:space="preserve">         </w:t>
            </w:r>
            <w:r w:rsidRPr="00215B2F">
              <w:rPr>
                <w:rFonts w:ascii="Arial" w:hAnsi="Arial" w:cs="Arial"/>
                <w:bCs/>
                <w:i/>
                <w:sz w:val="20"/>
                <w:szCs w:val="20"/>
              </w:rPr>
              <w:t xml:space="preserve">  </w:t>
            </w:r>
            <w:r w:rsidRPr="00215B2F">
              <w:rPr>
                <w:rFonts w:ascii="Arial" w:hAnsi="Arial" w:cs="Arial"/>
                <w:bCs/>
                <w:iCs/>
                <w:sz w:val="20"/>
                <w:szCs w:val="20"/>
              </w:rPr>
              <w:t xml:space="preserve">GENERALNA SEKRETARKA </w:t>
            </w:r>
          </w:p>
          <w:p w14:paraId="21796A4A" w14:textId="77777777" w:rsidR="00C57E34" w:rsidRPr="00215B2F" w:rsidRDefault="00C57E34" w:rsidP="00072BC9">
            <w:pPr>
              <w:spacing w:after="0" w:line="240" w:lineRule="auto"/>
              <w:rPr>
                <w:rFonts w:ascii="Arial" w:hAnsi="Arial" w:cs="Arial"/>
                <w:sz w:val="20"/>
                <w:szCs w:val="20"/>
              </w:rPr>
            </w:pPr>
          </w:p>
          <w:p w14:paraId="49EF57E6" w14:textId="77777777" w:rsidR="00C57E34" w:rsidRPr="00215B2F" w:rsidRDefault="00C57E34" w:rsidP="00072BC9">
            <w:pPr>
              <w:spacing w:after="0" w:line="240" w:lineRule="auto"/>
              <w:rPr>
                <w:rFonts w:ascii="Arial" w:hAnsi="Arial" w:cs="Arial"/>
                <w:sz w:val="20"/>
                <w:szCs w:val="20"/>
              </w:rPr>
            </w:pPr>
          </w:p>
          <w:p w14:paraId="4A4BDFCF" w14:textId="77777777" w:rsidR="00C57E34" w:rsidRPr="00215B2F" w:rsidRDefault="00C57E34" w:rsidP="00072BC9">
            <w:pPr>
              <w:spacing w:after="0" w:line="240" w:lineRule="auto"/>
              <w:rPr>
                <w:rFonts w:ascii="Arial" w:hAnsi="Arial" w:cs="Arial"/>
                <w:color w:val="000000"/>
                <w:sz w:val="20"/>
                <w:szCs w:val="20"/>
              </w:rPr>
            </w:pPr>
            <w:r w:rsidRPr="00215B2F">
              <w:rPr>
                <w:rFonts w:ascii="Arial" w:hAnsi="Arial" w:cs="Arial"/>
                <w:color w:val="000000"/>
                <w:sz w:val="20"/>
                <w:szCs w:val="20"/>
              </w:rPr>
              <w:t>Sklep prejmejo:</w:t>
            </w:r>
          </w:p>
          <w:p w14:paraId="5BD5E4F6" w14:textId="77777777" w:rsidR="00C57E34" w:rsidRPr="00215B2F" w:rsidRDefault="00C57E34" w:rsidP="003D4DE0">
            <w:pPr>
              <w:numPr>
                <w:ilvl w:val="0"/>
                <w:numId w:val="393"/>
              </w:numPr>
              <w:overflowPunct w:val="0"/>
              <w:autoSpaceDE w:val="0"/>
              <w:autoSpaceDN w:val="0"/>
              <w:adjustRightInd w:val="0"/>
              <w:spacing w:after="0" w:line="240" w:lineRule="auto"/>
              <w:jc w:val="both"/>
              <w:textAlignment w:val="baseline"/>
              <w:rPr>
                <w:rFonts w:ascii="Arial" w:hAnsi="Arial" w:cs="Arial"/>
                <w:color w:val="000000"/>
                <w:sz w:val="20"/>
                <w:szCs w:val="20"/>
              </w:rPr>
            </w:pPr>
            <w:r w:rsidRPr="00215B2F">
              <w:rPr>
                <w:rFonts w:ascii="Arial" w:hAnsi="Arial" w:cs="Arial"/>
                <w:sz w:val="20"/>
                <w:szCs w:val="20"/>
              </w:rPr>
              <w:t>Državni zbor Republike Slovenije</w:t>
            </w:r>
          </w:p>
          <w:p w14:paraId="37BD8643" w14:textId="77777777" w:rsidR="00C57E34" w:rsidRPr="00215B2F" w:rsidRDefault="00C57E34" w:rsidP="003D4DE0">
            <w:pPr>
              <w:numPr>
                <w:ilvl w:val="0"/>
                <w:numId w:val="393"/>
              </w:numPr>
              <w:overflowPunct w:val="0"/>
              <w:autoSpaceDE w:val="0"/>
              <w:autoSpaceDN w:val="0"/>
              <w:adjustRightInd w:val="0"/>
              <w:spacing w:after="0" w:line="240" w:lineRule="auto"/>
              <w:jc w:val="both"/>
              <w:textAlignment w:val="baseline"/>
              <w:rPr>
                <w:rFonts w:ascii="Arial" w:hAnsi="Arial" w:cs="Arial"/>
                <w:color w:val="000000"/>
                <w:sz w:val="20"/>
                <w:szCs w:val="20"/>
              </w:rPr>
            </w:pPr>
            <w:r w:rsidRPr="00215B2F">
              <w:rPr>
                <w:rFonts w:ascii="Arial" w:hAnsi="Arial" w:cs="Arial"/>
                <w:sz w:val="20"/>
                <w:szCs w:val="20"/>
              </w:rPr>
              <w:t>Ministrstvo za finance</w:t>
            </w:r>
          </w:p>
          <w:p w14:paraId="7CD48A75"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sz w:val="20"/>
                <w:szCs w:val="20"/>
              </w:rPr>
              <w:t>Služba Vlade Republike Slovenije za zakonodajo</w:t>
            </w:r>
          </w:p>
          <w:p w14:paraId="00D0ADB5"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sz w:val="20"/>
                <w:szCs w:val="20"/>
              </w:rPr>
              <w:t>Generalni sekretariat Vlade Republike Slovenije</w:t>
            </w:r>
          </w:p>
        </w:tc>
      </w:tr>
      <w:tr w:rsidR="00C57E34" w:rsidRPr="00215B2F" w14:paraId="00FFF69B"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28C0A17D" w14:textId="77777777" w:rsidR="00C57E34" w:rsidRPr="00215B2F" w:rsidRDefault="00C57E34" w:rsidP="00072BC9">
            <w:pPr>
              <w:spacing w:after="0" w:line="240" w:lineRule="auto"/>
              <w:rPr>
                <w:rFonts w:ascii="Arial" w:hAnsi="Arial" w:cs="Arial"/>
                <w:b/>
                <w:iCs/>
                <w:sz w:val="20"/>
                <w:szCs w:val="20"/>
              </w:rPr>
            </w:pPr>
            <w:r w:rsidRPr="00215B2F">
              <w:rPr>
                <w:rFonts w:ascii="Arial" w:hAnsi="Arial" w:cs="Arial"/>
                <w:b/>
                <w:sz w:val="20"/>
                <w:szCs w:val="20"/>
              </w:rPr>
              <w:t>2. Predlog za obravnavo predloga zakona po nujnem ali skrajšanem postopku v državnem zboru z obrazložitvijo razlogov:</w:t>
            </w:r>
          </w:p>
        </w:tc>
      </w:tr>
      <w:tr w:rsidR="00C57E34" w:rsidRPr="00215B2F" w14:paraId="169D7F79"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489D2D9E" w14:textId="77777777" w:rsidR="002C0D72" w:rsidRPr="00215B2F" w:rsidRDefault="002C0D72" w:rsidP="002C0D72">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Predlagamo, da Državni zbor predlog novega Zakona o bančništvu na podlagi prvega odstavka 143. člena Poslovnika državnega zbora obravnava po nujnem postopku. Slednji določa, da je nujni postopek dopusten, če je sprejem zakona nujen zaradi interesov varnosti ali obrambe države ali zaradi odprave posledic naravnih nesreč ali zato, da se preprečijo težko popravljive posledice za delovanje države. S pravočasnim sprejetjem predloga zakona se namreč preprečijo težko popravljive posledice za delovanje države, ki se v tem primeru odražajo v nastanku pomembnih finančnih posledic za proračun države v obliki dnevnih in pavšalnih kazni ter stroškov postopkov pred Sodiščem Evropske unije, v kolikor Direktiva (EU) 2024/1619 Evropskega parlamenta in Sveta z dne 31. maja 2024 o spremembi Direktive 2013/36/EU v zvezi z nadzorniškimi pooblastili, sankcijami, podružnicami iz tretjih držav ter okoljskimi, socialnimi in upravljavskimi tveganji, ki se s predlogom zakona prenaša, ne bo prenesena v roku (11. januar 2026). Pri presoji, da je predlog za nujni postopek upravičen, se je upoštevalo tudi dejstvo, da je v januarju 2026 predvidena zadnja redna seja v tem mandatu Državnega zbora in bo zaradi tega v primeru, da predlog zakona ne bo obravnavan na tej seji, do obravnave prišlo šele v drugi polovici leta 2026, torej več mesecev po preteku roka za prenos direktive, kar bi pomenilo neizbežno zamudo pri prenosu direktive, obdobje pravne negotovosti za bančni sektor ter avtomatični začetek postopka pred Evropsko komisijo zaradi kršitve obveznosti.</w:t>
            </w:r>
          </w:p>
          <w:p w14:paraId="50EBD7B2" w14:textId="77777777" w:rsidR="002C0D72" w:rsidRPr="00215B2F" w:rsidRDefault="002C0D72" w:rsidP="002C0D72">
            <w:pPr>
              <w:shd w:val="clear" w:color="auto" w:fill="FFFFFF" w:themeFill="background1"/>
              <w:spacing w:after="0" w:line="240" w:lineRule="auto"/>
              <w:jc w:val="both"/>
              <w:rPr>
                <w:rFonts w:ascii="Arial" w:hAnsi="Arial" w:cs="Arial"/>
                <w:sz w:val="20"/>
                <w:szCs w:val="20"/>
              </w:rPr>
            </w:pPr>
          </w:p>
          <w:p w14:paraId="76A442A4" w14:textId="6D674725" w:rsidR="00C57E34" w:rsidRPr="00215B2F" w:rsidRDefault="002C0D72" w:rsidP="00BE1B67">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Ker direktiva prinaša pomembne novosti na bančnem področju v zvezi z okrepljenim nadzorniškimi pooblastili Banke Slovenije in evropskih nadzornikov, novo ureditvijo sankcij za kršitve bančne </w:t>
            </w:r>
            <w:r w:rsidRPr="00215B2F">
              <w:rPr>
                <w:rFonts w:ascii="Arial" w:hAnsi="Arial" w:cs="Arial"/>
                <w:sz w:val="20"/>
                <w:szCs w:val="20"/>
              </w:rPr>
              <w:lastRenderedPageBreak/>
              <w:t xml:space="preserve">zakonodaje, strožjimi pravili za podružnice iz tretjih držav ter novo regulacijo okoljskih, socialnih in upravljavskih tveganj, ki je ključna za prilagoditev bančnega sektorja na podnebne izzive in trajnostne cilje EU, je pomembno, da se pravočasno prenese v domači pravni red, s čimer se bankam omogoči pravočasno prilagoditev novim zahtevam ter prepreči njihova pravna negotovost, ki bi lahko vplivala na njihovo konkurenčnost v evropskem finančnem prostoru, ogrozila skladnost z evropskimi standardi, povzročila težave pri izvajanju čezmejnih storitev in negativno vplivala na integriteto ter stabilnost slovenskega bančnega sistema. </w:t>
            </w:r>
          </w:p>
        </w:tc>
      </w:tr>
      <w:tr w:rsidR="00C57E34" w:rsidRPr="00215B2F" w14:paraId="549F31DF"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33300792" w14:textId="77777777" w:rsidR="00C57E34" w:rsidRPr="00215B2F" w:rsidRDefault="00C57E34" w:rsidP="00072BC9">
            <w:pPr>
              <w:spacing w:after="0" w:line="240" w:lineRule="auto"/>
              <w:rPr>
                <w:rFonts w:ascii="Arial" w:hAnsi="Arial" w:cs="Arial"/>
                <w:b/>
                <w:iCs/>
                <w:sz w:val="20"/>
                <w:szCs w:val="20"/>
              </w:rPr>
            </w:pPr>
            <w:r w:rsidRPr="00215B2F">
              <w:rPr>
                <w:rFonts w:ascii="Arial" w:hAnsi="Arial" w:cs="Arial"/>
                <w:b/>
                <w:sz w:val="20"/>
                <w:szCs w:val="20"/>
              </w:rPr>
              <w:lastRenderedPageBreak/>
              <w:t>3.a Osebe, odgovorne za strokovno pripravo in usklajenost gradiva:</w:t>
            </w:r>
          </w:p>
        </w:tc>
      </w:tr>
      <w:tr w:rsidR="00C57E34" w:rsidRPr="00215B2F" w14:paraId="265F029C"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7A491CF0"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iCs/>
                <w:sz w:val="20"/>
                <w:szCs w:val="20"/>
              </w:rPr>
              <w:t>Urška Cvelbar, generalna direktorica Direktorata za finančni sistem</w:t>
            </w:r>
          </w:p>
          <w:p w14:paraId="61E816BA"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iCs/>
                <w:sz w:val="20"/>
                <w:szCs w:val="20"/>
              </w:rPr>
              <w:t>mag. Robert Petek, vodja Sektorja za bančništvo</w:t>
            </w:r>
          </w:p>
          <w:p w14:paraId="1FBCBB02"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iCs/>
                <w:sz w:val="20"/>
                <w:szCs w:val="20"/>
              </w:rPr>
              <w:t>mag. Primož Šešek, podsekretar v Sektorju za bančništvo</w:t>
            </w:r>
          </w:p>
        </w:tc>
      </w:tr>
      <w:tr w:rsidR="00C57E34" w:rsidRPr="00215B2F" w14:paraId="1A00E263"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25F3EE12" w14:textId="77777777" w:rsidR="00C57E34" w:rsidRPr="00215B2F" w:rsidRDefault="00C57E34" w:rsidP="00072BC9">
            <w:pPr>
              <w:spacing w:after="0" w:line="240" w:lineRule="auto"/>
              <w:rPr>
                <w:rFonts w:ascii="Arial" w:hAnsi="Arial" w:cs="Arial"/>
                <w:b/>
                <w:iCs/>
                <w:sz w:val="20"/>
                <w:szCs w:val="20"/>
              </w:rPr>
            </w:pPr>
            <w:r w:rsidRPr="00215B2F">
              <w:rPr>
                <w:rFonts w:ascii="Arial" w:hAnsi="Arial" w:cs="Arial"/>
                <w:b/>
                <w:iCs/>
                <w:sz w:val="20"/>
                <w:szCs w:val="20"/>
              </w:rPr>
              <w:t xml:space="preserve">3.b Zunanji strokovnjaki, ki so </w:t>
            </w:r>
            <w:r w:rsidRPr="00215B2F">
              <w:rPr>
                <w:rFonts w:ascii="Arial" w:hAnsi="Arial" w:cs="Arial"/>
                <w:b/>
                <w:sz w:val="20"/>
                <w:szCs w:val="20"/>
              </w:rPr>
              <w:t>sodelovali pri pripravi dela ali celotnega gradiva:</w:t>
            </w:r>
          </w:p>
        </w:tc>
      </w:tr>
      <w:tr w:rsidR="00C57E34" w:rsidRPr="00215B2F" w14:paraId="3B4D68B9"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2EF9AC22" w14:textId="77777777" w:rsidR="00C57E34" w:rsidRPr="00215B2F" w:rsidRDefault="00C57E34" w:rsidP="00072BC9">
            <w:pPr>
              <w:spacing w:after="0" w:line="240" w:lineRule="auto"/>
              <w:rPr>
                <w:rFonts w:ascii="Arial" w:hAnsi="Arial" w:cs="Arial"/>
                <w:iCs/>
                <w:sz w:val="20"/>
                <w:szCs w:val="20"/>
              </w:rPr>
            </w:pPr>
            <w:r w:rsidRPr="00215B2F">
              <w:rPr>
                <w:rFonts w:ascii="Arial" w:hAnsi="Arial" w:cs="Arial"/>
                <w:iCs/>
                <w:sz w:val="20"/>
                <w:szCs w:val="20"/>
              </w:rPr>
              <w:t>/</w:t>
            </w:r>
          </w:p>
        </w:tc>
      </w:tr>
      <w:tr w:rsidR="00C57E34" w:rsidRPr="00215B2F" w14:paraId="49750C54"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23B748EA" w14:textId="77777777" w:rsidR="00C57E34" w:rsidRPr="00215B2F" w:rsidRDefault="00C57E34" w:rsidP="00072BC9">
            <w:pPr>
              <w:spacing w:after="0" w:line="240" w:lineRule="auto"/>
              <w:rPr>
                <w:rFonts w:ascii="Arial" w:hAnsi="Arial" w:cs="Arial"/>
                <w:b/>
                <w:iCs/>
                <w:sz w:val="20"/>
                <w:szCs w:val="20"/>
              </w:rPr>
            </w:pPr>
            <w:r w:rsidRPr="00215B2F">
              <w:rPr>
                <w:rFonts w:ascii="Arial" w:hAnsi="Arial" w:cs="Arial"/>
                <w:b/>
                <w:sz w:val="20"/>
                <w:szCs w:val="20"/>
              </w:rPr>
              <w:t>4. Predstavniki vlade, ki bodo sodelovali pri delu državnega zbora:</w:t>
            </w:r>
          </w:p>
        </w:tc>
      </w:tr>
      <w:tr w:rsidR="00C57E34" w:rsidRPr="00215B2F" w14:paraId="22D9E346"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2A66CBC2"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Klemen Boštjančič, minister</w:t>
            </w:r>
          </w:p>
          <w:p w14:paraId="44A391C4"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Nikolina Prah, državna sekretarka</w:t>
            </w:r>
          </w:p>
          <w:p w14:paraId="521BE032"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mag. Katja Božič, državna sekretarka</w:t>
            </w:r>
          </w:p>
          <w:p w14:paraId="1274CFC2"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mag. Saša Jazbec, državna sekretarka</w:t>
            </w:r>
          </w:p>
          <w:p w14:paraId="2653070A"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Gordana Pipan, državna sekretarka</w:t>
            </w:r>
          </w:p>
          <w:p w14:paraId="5A41E1FF"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Urška Cvelbar, generalna direktorica Direktorata za finančni sistem</w:t>
            </w:r>
          </w:p>
          <w:p w14:paraId="2C87EBE6"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bCs/>
                <w:sz w:val="20"/>
                <w:szCs w:val="20"/>
              </w:rPr>
              <w:t>mag. Robert Petek, vodja Sektorja za bančništvo</w:t>
            </w:r>
          </w:p>
          <w:p w14:paraId="75719E7C" w14:textId="77777777" w:rsidR="00C57E34" w:rsidRPr="00215B2F" w:rsidRDefault="00C57E34" w:rsidP="003D4DE0">
            <w:pPr>
              <w:pStyle w:val="Odstavekseznama"/>
              <w:numPr>
                <w:ilvl w:val="0"/>
                <w:numId w:val="393"/>
              </w:numPr>
              <w:spacing w:after="0" w:line="240" w:lineRule="auto"/>
              <w:jc w:val="both"/>
              <w:textAlignment w:val="baseline"/>
              <w:rPr>
                <w:rFonts w:ascii="Arial" w:hAnsi="Arial" w:cs="Arial"/>
                <w:sz w:val="20"/>
                <w:szCs w:val="20"/>
              </w:rPr>
            </w:pPr>
            <w:r w:rsidRPr="00215B2F">
              <w:rPr>
                <w:rFonts w:ascii="Arial" w:hAnsi="Arial" w:cs="Arial"/>
                <w:sz w:val="20"/>
                <w:szCs w:val="20"/>
              </w:rPr>
              <w:t xml:space="preserve">mag. Primož Šešek, podsekretar </w:t>
            </w:r>
            <w:r w:rsidRPr="00215B2F">
              <w:rPr>
                <w:rFonts w:ascii="Arial" w:hAnsi="Arial" w:cs="Arial"/>
                <w:color w:val="000000" w:themeColor="text1"/>
                <w:sz w:val="20"/>
                <w:szCs w:val="20"/>
              </w:rPr>
              <w:t>v Sektorju za bančništvo</w:t>
            </w:r>
          </w:p>
        </w:tc>
      </w:tr>
      <w:tr w:rsidR="00C57E34" w:rsidRPr="00215B2F" w14:paraId="7E3794FB" w14:textId="77777777" w:rsidTr="002A5E92">
        <w:tc>
          <w:tcPr>
            <w:tcW w:w="9163" w:type="dxa"/>
            <w:gridSpan w:val="4"/>
            <w:tcBorders>
              <w:top w:val="single" w:sz="4" w:space="0" w:color="000000"/>
              <w:left w:val="single" w:sz="4" w:space="0" w:color="000000"/>
              <w:bottom w:val="single" w:sz="4" w:space="0" w:color="000000"/>
              <w:right w:val="single" w:sz="4" w:space="0" w:color="000000"/>
            </w:tcBorders>
          </w:tcPr>
          <w:p w14:paraId="1BF0C162" w14:textId="77777777" w:rsidR="00C57E34" w:rsidRPr="00215B2F" w:rsidRDefault="00C57E34" w:rsidP="00072BC9">
            <w:pPr>
              <w:suppressAutoHyphens/>
              <w:spacing w:after="0" w:line="240" w:lineRule="auto"/>
              <w:outlineLvl w:val="3"/>
              <w:rPr>
                <w:rFonts w:ascii="Arial" w:hAnsi="Arial" w:cs="Arial"/>
                <w:b/>
                <w:sz w:val="20"/>
                <w:szCs w:val="20"/>
              </w:rPr>
            </w:pPr>
            <w:r w:rsidRPr="00215B2F">
              <w:rPr>
                <w:rFonts w:ascii="Arial" w:hAnsi="Arial" w:cs="Arial"/>
                <w:b/>
                <w:sz w:val="20"/>
                <w:szCs w:val="20"/>
              </w:rPr>
              <w:t>5. Kratek povzetek gradiva:</w:t>
            </w:r>
          </w:p>
        </w:tc>
      </w:tr>
      <w:tr w:rsidR="00C57E34" w:rsidRPr="00215B2F" w14:paraId="143D0CDF" w14:textId="77777777" w:rsidTr="002A5E92">
        <w:trPr>
          <w:trHeight w:val="50"/>
        </w:trPr>
        <w:tc>
          <w:tcPr>
            <w:tcW w:w="9163" w:type="dxa"/>
            <w:gridSpan w:val="4"/>
            <w:tcBorders>
              <w:top w:val="single" w:sz="4" w:space="0" w:color="000000"/>
              <w:left w:val="single" w:sz="4" w:space="0" w:color="000000"/>
              <w:bottom w:val="single" w:sz="4" w:space="0" w:color="000000"/>
              <w:right w:val="single" w:sz="4" w:space="0" w:color="000000"/>
            </w:tcBorders>
          </w:tcPr>
          <w:p w14:paraId="355B4CDB" w14:textId="77777777" w:rsidR="00C57E34" w:rsidRPr="00215B2F" w:rsidRDefault="00C57E34" w:rsidP="00072BC9">
            <w:pPr>
              <w:spacing w:after="0" w:line="240" w:lineRule="auto"/>
              <w:jc w:val="both"/>
              <w:rPr>
                <w:rFonts w:ascii="Arial" w:eastAsia="Times New Roman" w:hAnsi="Arial" w:cs="Arial"/>
                <w:bCs/>
                <w:sz w:val="20"/>
                <w:szCs w:val="20"/>
                <w:lang w:eastAsia="sl-SI"/>
              </w:rPr>
            </w:pPr>
            <w:r w:rsidRPr="00215B2F">
              <w:rPr>
                <w:rFonts w:ascii="Arial" w:eastAsia="Times New Roman" w:hAnsi="Arial" w:cs="Arial"/>
                <w:bCs/>
                <w:sz w:val="20"/>
                <w:szCs w:val="20"/>
                <w:lang w:eastAsia="sl-SI"/>
              </w:rPr>
              <w:t xml:space="preserve">Glavni cilj predloga zakona je nadgradnja veljavnega Zakona o bančništvu (Uradni list RS, št. 92/21, 123/21 – ZBNIP, 2/25 – odl. US in 17/25), zlasti zaradi prenosa Direktive (EU) 2024/1619 </w:t>
            </w:r>
            <w:r w:rsidRPr="00215B2F">
              <w:rPr>
                <w:rFonts w:ascii="Arial" w:eastAsia="Times New Roman" w:hAnsi="Arial" w:cs="Arial"/>
                <w:sz w:val="20"/>
                <w:szCs w:val="20"/>
                <w:lang w:eastAsia="sl-SI"/>
              </w:rPr>
              <w:t>Evropskega parlamenta in Sveta z dne 31. maja 2024 o spremembi Direktive 2013/36/EU v zvezi z nadzorniškimi pooblastili, sankcijami, podružnicami iz tretjih držav in okoljskimi, socialnimi in upravljavskimi tveganji (</w:t>
            </w:r>
            <w:r w:rsidRPr="00215B2F">
              <w:rPr>
                <w:rFonts w:ascii="Arial" w:eastAsia="Times New Roman" w:hAnsi="Arial" w:cs="Arial"/>
                <w:bCs/>
                <w:sz w:val="20"/>
                <w:szCs w:val="20"/>
                <w:lang w:eastAsia="sl-SI"/>
              </w:rPr>
              <w:t xml:space="preserve">UL L št. 2024/1619 z dne 19. 6. 2024). </w:t>
            </w:r>
          </w:p>
          <w:p w14:paraId="0AA04827" w14:textId="77777777" w:rsidR="00C57E34" w:rsidRPr="00215B2F" w:rsidRDefault="00C57E34" w:rsidP="00072BC9">
            <w:pPr>
              <w:spacing w:after="0" w:line="240" w:lineRule="auto"/>
              <w:jc w:val="both"/>
              <w:rPr>
                <w:rFonts w:ascii="Arial" w:eastAsia="Times New Roman" w:hAnsi="Arial" w:cs="Arial"/>
                <w:bCs/>
                <w:sz w:val="20"/>
                <w:szCs w:val="20"/>
                <w:lang w:eastAsia="sl-SI"/>
              </w:rPr>
            </w:pPr>
          </w:p>
          <w:p w14:paraId="41FCA46F" w14:textId="39317C90" w:rsidR="00C57E34" w:rsidRPr="00215B2F" w:rsidRDefault="00C57E34" w:rsidP="00072BC9">
            <w:pPr>
              <w:spacing w:after="0" w:line="240" w:lineRule="auto"/>
              <w:jc w:val="both"/>
              <w:rPr>
                <w:rFonts w:ascii="Arial" w:eastAsia="Times New Roman" w:hAnsi="Arial" w:cs="Arial"/>
                <w:bCs/>
                <w:sz w:val="20"/>
                <w:szCs w:val="20"/>
                <w:lang w:eastAsia="sl-SI"/>
              </w:rPr>
            </w:pPr>
            <w:r w:rsidRPr="00215B2F">
              <w:rPr>
                <w:rFonts w:ascii="Arial" w:eastAsia="Times New Roman" w:hAnsi="Arial" w:cs="Arial"/>
                <w:bCs/>
                <w:sz w:val="20"/>
                <w:szCs w:val="20"/>
                <w:lang w:eastAsia="sl-SI"/>
              </w:rPr>
              <w:t xml:space="preserve">Namen navedene direktive, za katero je rok prenosa 11. 1. 2026, je med drugim dodatno izboljšati enotna pravila za izvajanje bančnega nadzora in s tem poglobiti notranji bančni trg. S predlogom zakona se predlagajo tudi nekatere druge dopolnitve, ki prinašajo dodatno uskladitev z evropsko zakonodajo in prakso, izboljšujejo preglednost ter povečujejo učinkovitost postopkov nadzora. </w:t>
            </w:r>
          </w:p>
        </w:tc>
      </w:tr>
      <w:tr w:rsidR="00C57E34" w:rsidRPr="00215B2F" w14:paraId="3BF10CA9" w14:textId="77777777" w:rsidTr="002A5E92">
        <w:tc>
          <w:tcPr>
            <w:tcW w:w="9163" w:type="dxa"/>
            <w:gridSpan w:val="4"/>
            <w:tcBorders>
              <w:top w:val="single" w:sz="4" w:space="0" w:color="000000"/>
              <w:left w:val="single" w:sz="4" w:space="0" w:color="000000"/>
              <w:bottom w:val="single" w:sz="4" w:space="0" w:color="auto"/>
              <w:right w:val="single" w:sz="4" w:space="0" w:color="000000"/>
            </w:tcBorders>
          </w:tcPr>
          <w:p w14:paraId="052372A0" w14:textId="77777777" w:rsidR="00C57E34" w:rsidRPr="00215B2F" w:rsidRDefault="00C57E34" w:rsidP="00072BC9">
            <w:pPr>
              <w:suppressAutoHyphens/>
              <w:spacing w:after="0" w:line="240" w:lineRule="auto"/>
              <w:outlineLvl w:val="3"/>
              <w:rPr>
                <w:rFonts w:ascii="Arial" w:hAnsi="Arial" w:cs="Arial"/>
                <w:b/>
                <w:sz w:val="20"/>
                <w:szCs w:val="20"/>
              </w:rPr>
            </w:pPr>
            <w:r w:rsidRPr="00215B2F">
              <w:rPr>
                <w:rFonts w:ascii="Arial" w:hAnsi="Arial" w:cs="Arial"/>
                <w:b/>
                <w:sz w:val="20"/>
                <w:szCs w:val="20"/>
              </w:rPr>
              <w:t>6. Presoja posledic za:</w:t>
            </w:r>
          </w:p>
        </w:tc>
      </w:tr>
      <w:tr w:rsidR="00C57E34" w:rsidRPr="00215B2F" w14:paraId="792CB58C" w14:textId="77777777" w:rsidTr="002A5E92">
        <w:tc>
          <w:tcPr>
            <w:tcW w:w="1445" w:type="dxa"/>
            <w:tcBorders>
              <w:top w:val="single" w:sz="4" w:space="0" w:color="auto"/>
              <w:left w:val="single" w:sz="4" w:space="0" w:color="auto"/>
              <w:bottom w:val="single" w:sz="4" w:space="0" w:color="auto"/>
              <w:right w:val="single" w:sz="4" w:space="0" w:color="auto"/>
            </w:tcBorders>
          </w:tcPr>
          <w:p w14:paraId="297F9380"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a)</w:t>
            </w:r>
          </w:p>
        </w:tc>
        <w:tc>
          <w:tcPr>
            <w:tcW w:w="5445" w:type="dxa"/>
            <w:gridSpan w:val="2"/>
            <w:tcBorders>
              <w:top w:val="single" w:sz="4" w:space="0" w:color="auto"/>
              <w:left w:val="single" w:sz="4" w:space="0" w:color="auto"/>
              <w:bottom w:val="single" w:sz="4" w:space="0" w:color="auto"/>
              <w:right w:val="single" w:sz="4" w:space="0" w:color="auto"/>
            </w:tcBorders>
          </w:tcPr>
          <w:p w14:paraId="1E4A62C1" w14:textId="77777777" w:rsidR="00C57E34" w:rsidRPr="00215B2F" w:rsidRDefault="00C57E34" w:rsidP="00072BC9">
            <w:pPr>
              <w:spacing w:after="0" w:line="240" w:lineRule="auto"/>
              <w:rPr>
                <w:rFonts w:ascii="Arial" w:hAnsi="Arial" w:cs="Arial"/>
                <w:sz w:val="20"/>
                <w:szCs w:val="20"/>
              </w:rPr>
            </w:pPr>
            <w:r w:rsidRPr="00215B2F">
              <w:rPr>
                <w:rFonts w:ascii="Arial" w:hAnsi="Arial" w:cs="Arial"/>
                <w:sz w:val="20"/>
                <w:szCs w:val="20"/>
              </w:rPr>
              <w:t>javnofinančna sredstva nad 40.000 EUR v tekočem in naslednjih treh letih</w:t>
            </w:r>
          </w:p>
        </w:tc>
        <w:tc>
          <w:tcPr>
            <w:tcW w:w="2273" w:type="dxa"/>
            <w:tcBorders>
              <w:top w:val="single" w:sz="4" w:space="0" w:color="auto"/>
              <w:left w:val="single" w:sz="4" w:space="0" w:color="auto"/>
              <w:bottom w:val="single" w:sz="4" w:space="0" w:color="auto"/>
              <w:right w:val="single" w:sz="4" w:space="0" w:color="auto"/>
            </w:tcBorders>
            <w:vAlign w:val="center"/>
          </w:tcPr>
          <w:p w14:paraId="26BB4402" w14:textId="1FC85901" w:rsidR="00C57E34" w:rsidRPr="00215B2F" w:rsidRDefault="002F656E" w:rsidP="00072BC9">
            <w:pPr>
              <w:spacing w:after="0" w:line="240" w:lineRule="auto"/>
              <w:jc w:val="center"/>
              <w:rPr>
                <w:rFonts w:ascii="Arial" w:hAnsi="Arial" w:cs="Arial"/>
                <w:iCs/>
                <w:sz w:val="20"/>
                <w:szCs w:val="20"/>
              </w:rPr>
            </w:pPr>
            <w:r w:rsidRPr="00215B2F">
              <w:rPr>
                <w:rFonts w:ascii="Arial" w:hAnsi="Arial" w:cs="Arial"/>
                <w:sz w:val="20"/>
                <w:szCs w:val="20"/>
              </w:rPr>
              <w:t>DA</w:t>
            </w:r>
          </w:p>
        </w:tc>
      </w:tr>
      <w:tr w:rsidR="00C57E34" w:rsidRPr="00215B2F" w14:paraId="02237DCC" w14:textId="77777777" w:rsidTr="002A5E92">
        <w:tc>
          <w:tcPr>
            <w:tcW w:w="1445" w:type="dxa"/>
            <w:tcBorders>
              <w:top w:val="single" w:sz="4" w:space="0" w:color="auto"/>
              <w:left w:val="single" w:sz="4" w:space="0" w:color="auto"/>
              <w:bottom w:val="single" w:sz="4" w:space="0" w:color="auto"/>
              <w:right w:val="single" w:sz="4" w:space="0" w:color="auto"/>
            </w:tcBorders>
          </w:tcPr>
          <w:p w14:paraId="433DBE3C"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b)</w:t>
            </w:r>
          </w:p>
        </w:tc>
        <w:tc>
          <w:tcPr>
            <w:tcW w:w="5445" w:type="dxa"/>
            <w:gridSpan w:val="2"/>
            <w:tcBorders>
              <w:top w:val="single" w:sz="4" w:space="0" w:color="auto"/>
              <w:left w:val="single" w:sz="4" w:space="0" w:color="auto"/>
              <w:bottom w:val="single" w:sz="4" w:space="0" w:color="auto"/>
              <w:right w:val="single" w:sz="4" w:space="0" w:color="auto"/>
            </w:tcBorders>
          </w:tcPr>
          <w:p w14:paraId="32B7DFBC" w14:textId="77777777" w:rsidR="00C57E34" w:rsidRPr="00215B2F" w:rsidRDefault="00C57E34" w:rsidP="00072BC9">
            <w:pPr>
              <w:spacing w:after="0" w:line="240" w:lineRule="auto"/>
              <w:rPr>
                <w:rFonts w:ascii="Arial" w:hAnsi="Arial" w:cs="Arial"/>
                <w:iCs/>
                <w:sz w:val="20"/>
                <w:szCs w:val="20"/>
              </w:rPr>
            </w:pPr>
            <w:r w:rsidRPr="00215B2F">
              <w:rPr>
                <w:rFonts w:ascii="Arial" w:hAnsi="Arial" w:cs="Arial"/>
                <w:bCs/>
                <w:sz w:val="20"/>
                <w:szCs w:val="20"/>
              </w:rPr>
              <w:t>usklajenost slovenskega pravnega reda s pravnim redom Evropske unije</w:t>
            </w:r>
          </w:p>
        </w:tc>
        <w:tc>
          <w:tcPr>
            <w:tcW w:w="2273" w:type="dxa"/>
            <w:tcBorders>
              <w:top w:val="single" w:sz="4" w:space="0" w:color="auto"/>
              <w:left w:val="single" w:sz="4" w:space="0" w:color="auto"/>
              <w:bottom w:val="single" w:sz="4" w:space="0" w:color="auto"/>
              <w:right w:val="single" w:sz="4" w:space="0" w:color="auto"/>
            </w:tcBorders>
            <w:vAlign w:val="center"/>
          </w:tcPr>
          <w:p w14:paraId="530F0444" w14:textId="77777777" w:rsidR="00C57E34" w:rsidRPr="00215B2F" w:rsidRDefault="00C57E34" w:rsidP="00072BC9">
            <w:pPr>
              <w:spacing w:after="0" w:line="240" w:lineRule="auto"/>
              <w:jc w:val="center"/>
              <w:rPr>
                <w:rFonts w:ascii="Arial" w:hAnsi="Arial" w:cs="Arial"/>
                <w:iCs/>
                <w:sz w:val="20"/>
                <w:szCs w:val="20"/>
              </w:rPr>
            </w:pPr>
            <w:r w:rsidRPr="00215B2F">
              <w:rPr>
                <w:rFonts w:ascii="Arial" w:hAnsi="Arial" w:cs="Arial"/>
                <w:sz w:val="20"/>
                <w:szCs w:val="20"/>
              </w:rPr>
              <w:t>NE</w:t>
            </w:r>
          </w:p>
        </w:tc>
      </w:tr>
      <w:tr w:rsidR="00C57E34" w:rsidRPr="00215B2F" w14:paraId="074299CA" w14:textId="77777777" w:rsidTr="002A5E92">
        <w:tc>
          <w:tcPr>
            <w:tcW w:w="1445" w:type="dxa"/>
            <w:tcBorders>
              <w:top w:val="single" w:sz="4" w:space="0" w:color="auto"/>
              <w:left w:val="single" w:sz="4" w:space="0" w:color="auto"/>
              <w:bottom w:val="single" w:sz="4" w:space="0" w:color="auto"/>
              <w:right w:val="single" w:sz="4" w:space="0" w:color="auto"/>
            </w:tcBorders>
          </w:tcPr>
          <w:p w14:paraId="269DAD77"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c)</w:t>
            </w:r>
          </w:p>
        </w:tc>
        <w:tc>
          <w:tcPr>
            <w:tcW w:w="5445" w:type="dxa"/>
            <w:gridSpan w:val="2"/>
            <w:tcBorders>
              <w:top w:val="single" w:sz="4" w:space="0" w:color="auto"/>
              <w:left w:val="single" w:sz="4" w:space="0" w:color="auto"/>
              <w:bottom w:val="single" w:sz="4" w:space="0" w:color="auto"/>
              <w:right w:val="single" w:sz="4" w:space="0" w:color="auto"/>
            </w:tcBorders>
          </w:tcPr>
          <w:p w14:paraId="0A14641C" w14:textId="77777777" w:rsidR="00C57E34" w:rsidRPr="00215B2F" w:rsidRDefault="00C57E34" w:rsidP="00072BC9">
            <w:pPr>
              <w:spacing w:after="0" w:line="240" w:lineRule="auto"/>
              <w:rPr>
                <w:rFonts w:ascii="Arial" w:hAnsi="Arial" w:cs="Arial"/>
                <w:iCs/>
                <w:sz w:val="20"/>
                <w:szCs w:val="20"/>
              </w:rPr>
            </w:pPr>
            <w:r w:rsidRPr="00215B2F">
              <w:rPr>
                <w:rFonts w:ascii="Arial" w:hAnsi="Arial" w:cs="Arial"/>
                <w:sz w:val="20"/>
                <w:szCs w:val="20"/>
              </w:rPr>
              <w:t>administrativne posledice</w:t>
            </w:r>
          </w:p>
        </w:tc>
        <w:tc>
          <w:tcPr>
            <w:tcW w:w="2273" w:type="dxa"/>
            <w:tcBorders>
              <w:top w:val="single" w:sz="4" w:space="0" w:color="auto"/>
              <w:left w:val="single" w:sz="4" w:space="0" w:color="auto"/>
              <w:bottom w:val="single" w:sz="4" w:space="0" w:color="auto"/>
              <w:right w:val="single" w:sz="4" w:space="0" w:color="auto"/>
            </w:tcBorders>
            <w:vAlign w:val="center"/>
          </w:tcPr>
          <w:p w14:paraId="4B51414A" w14:textId="640B4C5C" w:rsidR="00C57E34" w:rsidRPr="00215B2F" w:rsidRDefault="002F656E" w:rsidP="00072BC9">
            <w:pPr>
              <w:spacing w:after="0" w:line="240" w:lineRule="auto"/>
              <w:jc w:val="center"/>
              <w:rPr>
                <w:rFonts w:ascii="Arial" w:hAnsi="Arial" w:cs="Arial"/>
                <w:sz w:val="20"/>
                <w:szCs w:val="20"/>
              </w:rPr>
            </w:pPr>
            <w:r w:rsidRPr="00215B2F">
              <w:rPr>
                <w:rFonts w:ascii="Arial" w:hAnsi="Arial" w:cs="Arial"/>
                <w:sz w:val="20"/>
                <w:szCs w:val="20"/>
              </w:rPr>
              <w:t>DA</w:t>
            </w:r>
          </w:p>
        </w:tc>
      </w:tr>
      <w:tr w:rsidR="00C57E34" w:rsidRPr="00215B2F" w14:paraId="6B76E424" w14:textId="77777777" w:rsidTr="002A5E92">
        <w:tc>
          <w:tcPr>
            <w:tcW w:w="1445" w:type="dxa"/>
            <w:tcBorders>
              <w:top w:val="single" w:sz="4" w:space="0" w:color="auto"/>
              <w:left w:val="single" w:sz="4" w:space="0" w:color="auto"/>
              <w:bottom w:val="single" w:sz="4" w:space="0" w:color="auto"/>
              <w:right w:val="single" w:sz="4" w:space="0" w:color="auto"/>
            </w:tcBorders>
          </w:tcPr>
          <w:p w14:paraId="21128F0F"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č)</w:t>
            </w:r>
          </w:p>
        </w:tc>
        <w:tc>
          <w:tcPr>
            <w:tcW w:w="5445" w:type="dxa"/>
            <w:gridSpan w:val="2"/>
            <w:tcBorders>
              <w:top w:val="single" w:sz="4" w:space="0" w:color="auto"/>
              <w:left w:val="single" w:sz="4" w:space="0" w:color="auto"/>
              <w:bottom w:val="single" w:sz="4" w:space="0" w:color="auto"/>
              <w:right w:val="single" w:sz="4" w:space="0" w:color="auto"/>
            </w:tcBorders>
          </w:tcPr>
          <w:p w14:paraId="60070086" w14:textId="77777777" w:rsidR="00C57E34" w:rsidRPr="00215B2F" w:rsidRDefault="00C57E34" w:rsidP="00072BC9">
            <w:pPr>
              <w:spacing w:after="0" w:line="240" w:lineRule="auto"/>
              <w:rPr>
                <w:rFonts w:ascii="Arial" w:hAnsi="Arial" w:cs="Arial"/>
                <w:bCs/>
                <w:sz w:val="20"/>
                <w:szCs w:val="20"/>
              </w:rPr>
            </w:pPr>
            <w:r w:rsidRPr="00215B2F">
              <w:rPr>
                <w:rFonts w:ascii="Arial" w:hAnsi="Arial" w:cs="Arial"/>
                <w:sz w:val="20"/>
                <w:szCs w:val="20"/>
              </w:rPr>
              <w:t>gospodarstvo, zlasti</w:t>
            </w:r>
            <w:r w:rsidRPr="00215B2F">
              <w:rPr>
                <w:rFonts w:ascii="Arial" w:hAnsi="Arial" w:cs="Arial"/>
                <w:bCs/>
                <w:sz w:val="20"/>
                <w:szCs w:val="20"/>
              </w:rPr>
              <w:t xml:space="preserve"> mala in srednja podjetja ter konkurenčnost podjetij</w:t>
            </w:r>
          </w:p>
        </w:tc>
        <w:tc>
          <w:tcPr>
            <w:tcW w:w="2273" w:type="dxa"/>
            <w:tcBorders>
              <w:top w:val="single" w:sz="4" w:space="0" w:color="auto"/>
              <w:left w:val="single" w:sz="4" w:space="0" w:color="auto"/>
              <w:bottom w:val="single" w:sz="4" w:space="0" w:color="auto"/>
              <w:right w:val="single" w:sz="4" w:space="0" w:color="auto"/>
            </w:tcBorders>
            <w:vAlign w:val="center"/>
          </w:tcPr>
          <w:p w14:paraId="07ABF8DD" w14:textId="77777777" w:rsidR="00C57E34" w:rsidRPr="00215B2F" w:rsidRDefault="00C57E34" w:rsidP="00072BC9">
            <w:pPr>
              <w:spacing w:after="0" w:line="240" w:lineRule="auto"/>
              <w:jc w:val="center"/>
              <w:rPr>
                <w:rFonts w:ascii="Arial" w:hAnsi="Arial" w:cs="Arial"/>
                <w:iCs/>
                <w:sz w:val="20"/>
                <w:szCs w:val="20"/>
              </w:rPr>
            </w:pPr>
            <w:r w:rsidRPr="00215B2F">
              <w:rPr>
                <w:rFonts w:ascii="Arial" w:hAnsi="Arial" w:cs="Arial"/>
                <w:sz w:val="20"/>
                <w:szCs w:val="20"/>
              </w:rPr>
              <w:t>DA</w:t>
            </w:r>
          </w:p>
        </w:tc>
      </w:tr>
      <w:tr w:rsidR="00C57E34" w:rsidRPr="00215B2F" w14:paraId="137DED1E" w14:textId="77777777" w:rsidTr="002A5E92">
        <w:tc>
          <w:tcPr>
            <w:tcW w:w="1445" w:type="dxa"/>
            <w:tcBorders>
              <w:top w:val="single" w:sz="4" w:space="0" w:color="auto"/>
              <w:left w:val="single" w:sz="4" w:space="0" w:color="auto"/>
              <w:bottom w:val="single" w:sz="4" w:space="0" w:color="auto"/>
              <w:right w:val="single" w:sz="4" w:space="0" w:color="auto"/>
            </w:tcBorders>
          </w:tcPr>
          <w:p w14:paraId="4B1B1936"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d)</w:t>
            </w:r>
          </w:p>
        </w:tc>
        <w:tc>
          <w:tcPr>
            <w:tcW w:w="5445" w:type="dxa"/>
            <w:gridSpan w:val="2"/>
            <w:tcBorders>
              <w:top w:val="single" w:sz="4" w:space="0" w:color="auto"/>
              <w:left w:val="single" w:sz="4" w:space="0" w:color="auto"/>
              <w:bottom w:val="single" w:sz="4" w:space="0" w:color="auto"/>
              <w:right w:val="single" w:sz="4" w:space="0" w:color="auto"/>
            </w:tcBorders>
          </w:tcPr>
          <w:p w14:paraId="69A30841" w14:textId="77777777" w:rsidR="00C57E34" w:rsidRPr="00215B2F" w:rsidRDefault="00C57E34" w:rsidP="00072BC9">
            <w:pPr>
              <w:spacing w:after="0" w:line="240" w:lineRule="auto"/>
              <w:rPr>
                <w:rFonts w:ascii="Arial" w:hAnsi="Arial" w:cs="Arial"/>
                <w:bCs/>
                <w:sz w:val="20"/>
                <w:szCs w:val="20"/>
              </w:rPr>
            </w:pPr>
            <w:r w:rsidRPr="00215B2F">
              <w:rPr>
                <w:rFonts w:ascii="Arial" w:hAnsi="Arial" w:cs="Arial"/>
                <w:bCs/>
                <w:sz w:val="20"/>
                <w:szCs w:val="20"/>
              </w:rPr>
              <w:t>okolje, vključno s prostorskimi in varstvenimi vidiki</w:t>
            </w:r>
          </w:p>
        </w:tc>
        <w:tc>
          <w:tcPr>
            <w:tcW w:w="2273" w:type="dxa"/>
            <w:tcBorders>
              <w:top w:val="single" w:sz="4" w:space="0" w:color="auto"/>
              <w:left w:val="single" w:sz="4" w:space="0" w:color="auto"/>
              <w:bottom w:val="single" w:sz="4" w:space="0" w:color="auto"/>
              <w:right w:val="single" w:sz="4" w:space="0" w:color="auto"/>
            </w:tcBorders>
            <w:vAlign w:val="center"/>
          </w:tcPr>
          <w:p w14:paraId="2E808513" w14:textId="77777777" w:rsidR="00C57E34" w:rsidRPr="00215B2F" w:rsidRDefault="00C57E34" w:rsidP="00072BC9">
            <w:pPr>
              <w:spacing w:after="0" w:line="240" w:lineRule="auto"/>
              <w:jc w:val="center"/>
              <w:rPr>
                <w:rFonts w:ascii="Arial" w:hAnsi="Arial" w:cs="Arial"/>
                <w:iCs/>
                <w:sz w:val="20"/>
                <w:szCs w:val="20"/>
              </w:rPr>
            </w:pPr>
            <w:r w:rsidRPr="00215B2F">
              <w:rPr>
                <w:rFonts w:ascii="Arial" w:hAnsi="Arial" w:cs="Arial"/>
                <w:sz w:val="20"/>
                <w:szCs w:val="20"/>
              </w:rPr>
              <w:t>NE</w:t>
            </w:r>
          </w:p>
        </w:tc>
      </w:tr>
      <w:tr w:rsidR="00C57E34" w:rsidRPr="00215B2F" w14:paraId="12B8BD62" w14:textId="77777777" w:rsidTr="002A5E92">
        <w:tc>
          <w:tcPr>
            <w:tcW w:w="1445" w:type="dxa"/>
            <w:tcBorders>
              <w:top w:val="single" w:sz="4" w:space="0" w:color="auto"/>
              <w:left w:val="single" w:sz="4" w:space="0" w:color="auto"/>
              <w:bottom w:val="single" w:sz="4" w:space="0" w:color="auto"/>
              <w:right w:val="single" w:sz="4" w:space="0" w:color="auto"/>
            </w:tcBorders>
          </w:tcPr>
          <w:p w14:paraId="60FE48C0"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e)</w:t>
            </w:r>
          </w:p>
        </w:tc>
        <w:tc>
          <w:tcPr>
            <w:tcW w:w="5445" w:type="dxa"/>
            <w:gridSpan w:val="2"/>
            <w:tcBorders>
              <w:top w:val="single" w:sz="4" w:space="0" w:color="auto"/>
              <w:left w:val="single" w:sz="4" w:space="0" w:color="auto"/>
              <w:bottom w:val="single" w:sz="4" w:space="0" w:color="auto"/>
              <w:right w:val="single" w:sz="4" w:space="0" w:color="auto"/>
            </w:tcBorders>
          </w:tcPr>
          <w:p w14:paraId="1639D813" w14:textId="77777777" w:rsidR="00C57E34" w:rsidRPr="00215B2F" w:rsidRDefault="00C57E34" w:rsidP="00072BC9">
            <w:pPr>
              <w:spacing w:after="0" w:line="240" w:lineRule="auto"/>
              <w:rPr>
                <w:rFonts w:ascii="Arial" w:hAnsi="Arial" w:cs="Arial"/>
                <w:bCs/>
                <w:sz w:val="20"/>
                <w:szCs w:val="20"/>
              </w:rPr>
            </w:pPr>
            <w:r w:rsidRPr="00215B2F">
              <w:rPr>
                <w:rFonts w:ascii="Arial" w:hAnsi="Arial" w:cs="Arial"/>
                <w:bCs/>
                <w:sz w:val="20"/>
                <w:szCs w:val="20"/>
              </w:rPr>
              <w:t>socialno področje</w:t>
            </w:r>
          </w:p>
        </w:tc>
        <w:tc>
          <w:tcPr>
            <w:tcW w:w="2273" w:type="dxa"/>
            <w:tcBorders>
              <w:top w:val="single" w:sz="4" w:space="0" w:color="auto"/>
              <w:left w:val="single" w:sz="4" w:space="0" w:color="auto"/>
              <w:bottom w:val="single" w:sz="4" w:space="0" w:color="auto"/>
              <w:right w:val="single" w:sz="4" w:space="0" w:color="auto"/>
            </w:tcBorders>
            <w:vAlign w:val="center"/>
          </w:tcPr>
          <w:p w14:paraId="44232113" w14:textId="77777777" w:rsidR="00C57E34" w:rsidRPr="00215B2F" w:rsidRDefault="00C57E34" w:rsidP="00072BC9">
            <w:pPr>
              <w:spacing w:after="0" w:line="240" w:lineRule="auto"/>
              <w:jc w:val="center"/>
              <w:rPr>
                <w:rFonts w:ascii="Arial" w:hAnsi="Arial" w:cs="Arial"/>
                <w:iCs/>
                <w:sz w:val="20"/>
                <w:szCs w:val="20"/>
              </w:rPr>
            </w:pPr>
            <w:r w:rsidRPr="00215B2F">
              <w:rPr>
                <w:rFonts w:ascii="Arial" w:hAnsi="Arial" w:cs="Arial"/>
                <w:sz w:val="20"/>
                <w:szCs w:val="20"/>
              </w:rPr>
              <w:t>NE</w:t>
            </w:r>
          </w:p>
        </w:tc>
      </w:tr>
      <w:tr w:rsidR="00C57E34" w:rsidRPr="00215B2F" w14:paraId="0B772A13" w14:textId="77777777" w:rsidTr="002A5E92">
        <w:tc>
          <w:tcPr>
            <w:tcW w:w="1445" w:type="dxa"/>
            <w:tcBorders>
              <w:top w:val="single" w:sz="4" w:space="0" w:color="auto"/>
              <w:left w:val="single" w:sz="4" w:space="0" w:color="auto"/>
              <w:bottom w:val="single" w:sz="4" w:space="0" w:color="auto"/>
              <w:right w:val="single" w:sz="4" w:space="0" w:color="auto"/>
            </w:tcBorders>
          </w:tcPr>
          <w:p w14:paraId="54460628" w14:textId="77777777" w:rsidR="00C57E34" w:rsidRPr="00215B2F" w:rsidRDefault="00C57E34" w:rsidP="00072BC9">
            <w:pPr>
              <w:spacing w:after="0" w:line="240" w:lineRule="auto"/>
              <w:ind w:left="360"/>
              <w:rPr>
                <w:rFonts w:ascii="Arial" w:hAnsi="Arial" w:cs="Arial"/>
                <w:iCs/>
                <w:sz w:val="20"/>
                <w:szCs w:val="20"/>
              </w:rPr>
            </w:pPr>
            <w:r w:rsidRPr="00215B2F">
              <w:rPr>
                <w:rFonts w:ascii="Arial" w:hAnsi="Arial" w:cs="Arial"/>
                <w:iCs/>
                <w:sz w:val="20"/>
                <w:szCs w:val="20"/>
              </w:rPr>
              <w:t>f)</w:t>
            </w:r>
          </w:p>
        </w:tc>
        <w:tc>
          <w:tcPr>
            <w:tcW w:w="5445" w:type="dxa"/>
            <w:gridSpan w:val="2"/>
            <w:tcBorders>
              <w:top w:val="single" w:sz="4" w:space="0" w:color="auto"/>
              <w:left w:val="single" w:sz="4" w:space="0" w:color="auto"/>
              <w:bottom w:val="single" w:sz="4" w:space="0" w:color="auto"/>
              <w:right w:val="single" w:sz="4" w:space="0" w:color="auto"/>
            </w:tcBorders>
          </w:tcPr>
          <w:p w14:paraId="1D671728" w14:textId="77777777" w:rsidR="00C57E34" w:rsidRPr="00215B2F" w:rsidRDefault="00C57E34" w:rsidP="00072BC9">
            <w:pPr>
              <w:spacing w:after="0" w:line="240" w:lineRule="auto"/>
              <w:rPr>
                <w:rFonts w:ascii="Arial" w:hAnsi="Arial" w:cs="Arial"/>
                <w:bCs/>
                <w:sz w:val="20"/>
                <w:szCs w:val="20"/>
              </w:rPr>
            </w:pPr>
            <w:r w:rsidRPr="00215B2F">
              <w:rPr>
                <w:rFonts w:ascii="Arial" w:hAnsi="Arial" w:cs="Arial"/>
                <w:bCs/>
                <w:sz w:val="20"/>
                <w:szCs w:val="20"/>
              </w:rPr>
              <w:t>dokumente razvojnega načrtovanja:</w:t>
            </w:r>
          </w:p>
          <w:p w14:paraId="16F01F38" w14:textId="77777777" w:rsidR="00C57E34" w:rsidRPr="00215B2F" w:rsidRDefault="00C57E34" w:rsidP="003D4DE0">
            <w:pPr>
              <w:numPr>
                <w:ilvl w:val="0"/>
                <w:numId w:val="396"/>
              </w:numPr>
              <w:overflowPunct w:val="0"/>
              <w:autoSpaceDE w:val="0"/>
              <w:autoSpaceDN w:val="0"/>
              <w:adjustRightInd w:val="0"/>
              <w:spacing w:after="0" w:line="240" w:lineRule="auto"/>
              <w:textAlignment w:val="baseline"/>
              <w:rPr>
                <w:rFonts w:ascii="Arial" w:hAnsi="Arial" w:cs="Arial"/>
                <w:bCs/>
                <w:sz w:val="20"/>
                <w:szCs w:val="20"/>
              </w:rPr>
            </w:pPr>
            <w:r w:rsidRPr="00215B2F">
              <w:rPr>
                <w:rFonts w:ascii="Arial" w:hAnsi="Arial" w:cs="Arial"/>
                <w:bCs/>
                <w:sz w:val="20"/>
                <w:szCs w:val="20"/>
              </w:rPr>
              <w:t>nacionalne dokumente razvojnega načrtovanja,</w:t>
            </w:r>
          </w:p>
          <w:p w14:paraId="14EA57FA" w14:textId="77777777" w:rsidR="00C57E34" w:rsidRPr="00215B2F" w:rsidRDefault="00C57E34" w:rsidP="003D4DE0">
            <w:pPr>
              <w:numPr>
                <w:ilvl w:val="0"/>
                <w:numId w:val="396"/>
              </w:numPr>
              <w:overflowPunct w:val="0"/>
              <w:autoSpaceDE w:val="0"/>
              <w:autoSpaceDN w:val="0"/>
              <w:adjustRightInd w:val="0"/>
              <w:spacing w:after="0" w:line="240" w:lineRule="auto"/>
              <w:textAlignment w:val="baseline"/>
              <w:rPr>
                <w:rFonts w:ascii="Arial" w:hAnsi="Arial" w:cs="Arial"/>
                <w:bCs/>
                <w:sz w:val="20"/>
                <w:szCs w:val="20"/>
              </w:rPr>
            </w:pPr>
            <w:r w:rsidRPr="00215B2F">
              <w:rPr>
                <w:rFonts w:ascii="Arial" w:hAnsi="Arial" w:cs="Arial"/>
                <w:bCs/>
                <w:sz w:val="20"/>
                <w:szCs w:val="20"/>
              </w:rPr>
              <w:t>razvojne politike na ravni programov po strukturi razvojne klasifikacije programskega proračuna</w:t>
            </w:r>
          </w:p>
          <w:p w14:paraId="7D3DC0DF" w14:textId="77777777" w:rsidR="00C57E34" w:rsidRPr="00215B2F" w:rsidRDefault="00C57E34" w:rsidP="003D4DE0">
            <w:pPr>
              <w:numPr>
                <w:ilvl w:val="0"/>
                <w:numId w:val="396"/>
              </w:numPr>
              <w:overflowPunct w:val="0"/>
              <w:autoSpaceDE w:val="0"/>
              <w:autoSpaceDN w:val="0"/>
              <w:adjustRightInd w:val="0"/>
              <w:spacing w:after="0" w:line="240" w:lineRule="auto"/>
              <w:textAlignment w:val="baseline"/>
              <w:rPr>
                <w:rFonts w:ascii="Arial" w:hAnsi="Arial" w:cs="Arial"/>
                <w:bCs/>
                <w:sz w:val="20"/>
                <w:szCs w:val="20"/>
              </w:rPr>
            </w:pPr>
            <w:r w:rsidRPr="00215B2F">
              <w:rPr>
                <w:rFonts w:ascii="Arial" w:hAnsi="Arial" w:cs="Arial"/>
                <w:bCs/>
                <w:sz w:val="20"/>
                <w:szCs w:val="20"/>
              </w:rPr>
              <w:t>razvojne dokumente Evropske unije in mednarodnih organizacij</w:t>
            </w:r>
          </w:p>
        </w:tc>
        <w:tc>
          <w:tcPr>
            <w:tcW w:w="2273" w:type="dxa"/>
            <w:tcBorders>
              <w:top w:val="single" w:sz="4" w:space="0" w:color="auto"/>
              <w:left w:val="single" w:sz="4" w:space="0" w:color="auto"/>
              <w:bottom w:val="single" w:sz="4" w:space="0" w:color="auto"/>
              <w:right w:val="single" w:sz="4" w:space="0" w:color="auto"/>
            </w:tcBorders>
            <w:vAlign w:val="center"/>
          </w:tcPr>
          <w:p w14:paraId="451D2DE9" w14:textId="77777777" w:rsidR="00C57E34" w:rsidRPr="00215B2F" w:rsidRDefault="00C57E34" w:rsidP="00072BC9">
            <w:pPr>
              <w:spacing w:after="0" w:line="240" w:lineRule="auto"/>
              <w:jc w:val="center"/>
              <w:rPr>
                <w:rFonts w:ascii="Arial" w:hAnsi="Arial" w:cs="Arial"/>
                <w:iCs/>
                <w:sz w:val="20"/>
                <w:szCs w:val="20"/>
              </w:rPr>
            </w:pPr>
            <w:r w:rsidRPr="00215B2F">
              <w:rPr>
                <w:rFonts w:ascii="Arial" w:hAnsi="Arial" w:cs="Arial"/>
                <w:sz w:val="20"/>
                <w:szCs w:val="20"/>
              </w:rPr>
              <w:t>NE</w:t>
            </w:r>
          </w:p>
        </w:tc>
      </w:tr>
      <w:tr w:rsidR="00C57E34" w:rsidRPr="00215B2F" w14:paraId="10D8BCDE" w14:textId="77777777" w:rsidTr="002A5E92">
        <w:tc>
          <w:tcPr>
            <w:tcW w:w="9163" w:type="dxa"/>
            <w:gridSpan w:val="4"/>
            <w:tcBorders>
              <w:top w:val="single" w:sz="4" w:space="0" w:color="auto"/>
              <w:left w:val="single" w:sz="4" w:space="0" w:color="000000"/>
              <w:bottom w:val="single" w:sz="4" w:space="0" w:color="000000"/>
              <w:right w:val="single" w:sz="4" w:space="0" w:color="000000"/>
            </w:tcBorders>
          </w:tcPr>
          <w:p w14:paraId="79DC5C57" w14:textId="77777777" w:rsidR="00C57E34" w:rsidRPr="00215B2F" w:rsidRDefault="00C57E34" w:rsidP="007C0A52">
            <w:pPr>
              <w:widowControl w:val="0"/>
              <w:suppressAutoHyphens/>
              <w:spacing w:after="0" w:line="240" w:lineRule="auto"/>
              <w:outlineLvl w:val="3"/>
              <w:rPr>
                <w:rFonts w:ascii="Arial" w:hAnsi="Arial" w:cs="Arial"/>
                <w:b/>
                <w:sz w:val="20"/>
                <w:szCs w:val="20"/>
              </w:rPr>
            </w:pPr>
            <w:r w:rsidRPr="00215B2F">
              <w:rPr>
                <w:rFonts w:ascii="Arial" w:hAnsi="Arial" w:cs="Arial"/>
                <w:b/>
                <w:sz w:val="20"/>
                <w:szCs w:val="20"/>
              </w:rPr>
              <w:t>7.a Predstavitev ocene finančnih posledic nad 40.000 EUR:</w:t>
            </w:r>
          </w:p>
          <w:p w14:paraId="5C6AFBE4" w14:textId="77777777" w:rsidR="002F656E" w:rsidRPr="00215B2F" w:rsidRDefault="002F656E" w:rsidP="007C0A52">
            <w:pPr>
              <w:widowControl w:val="0"/>
              <w:suppressAutoHyphens/>
              <w:spacing w:after="0" w:line="240" w:lineRule="auto"/>
              <w:outlineLvl w:val="3"/>
              <w:rPr>
                <w:rFonts w:ascii="Arial" w:hAnsi="Arial" w:cs="Arial"/>
                <w:b/>
                <w:sz w:val="20"/>
                <w:szCs w:val="20"/>
              </w:rPr>
            </w:pPr>
          </w:p>
          <w:p w14:paraId="7595D9FD" w14:textId="2ECDC3D3" w:rsidR="00806DEA" w:rsidRPr="00215B2F" w:rsidRDefault="007C0A52" w:rsidP="007C0A52">
            <w:pPr>
              <w:spacing w:line="240" w:lineRule="auto"/>
              <w:jc w:val="both"/>
              <w:rPr>
                <w:rFonts w:ascii="Arial" w:hAnsi="Arial" w:cs="Arial"/>
                <w:sz w:val="20"/>
                <w:szCs w:val="20"/>
              </w:rPr>
            </w:pPr>
            <w:r w:rsidRPr="00215B2F">
              <w:rPr>
                <w:rFonts w:ascii="Arial" w:hAnsi="Arial" w:cs="Arial"/>
                <w:sz w:val="20"/>
                <w:szCs w:val="20"/>
              </w:rPr>
              <w:t xml:space="preserve">Ocena predvidenih finančnih posledic za državni proračun znaša 148.584,62 EUR letno, od leta polne uveljavitve Zakona o bančništvu. Finančne posledice predloga zakona izhajajo iz uvedbe enotnega upravnega postopka z možnostjo izreka administrativnih kazni namesto dosedanjega prekrškovnega postopka, kar prinaša nov tip zadev za Upravno sodišče, ki bodo, čeprav po številu omejene, zahtevne in opredeljene kot prednostne. Finančne posledice vključujejo finančna sredstva zaradi širjenja pristojnosti Upravnega sodišča pri obravnavi upravnih zadev z administrativnimi sankcijami, kar ima po mnenju Upravnega sodišča za posledico širjenje kadrovskih resursov, to je vsaj enega dodatnega sodnika in enega dodatnega strokovnega sodelavca. Po potrebi bo Vrhovno sodišče Republike </w:t>
            </w:r>
            <w:r w:rsidRPr="00215B2F">
              <w:rPr>
                <w:rFonts w:ascii="Arial" w:hAnsi="Arial" w:cs="Arial"/>
                <w:sz w:val="20"/>
                <w:szCs w:val="20"/>
              </w:rPr>
              <w:lastRenderedPageBreak/>
              <w:t>Slovenije predlagalo spremembo proračuna za leto 2026. Naknadne porabe sredstev iz proračuna se bo pripravilo v okviru rednega načrtovanja. Sredstva za nove zaposlitve bodo zagotovljena na podlagi finančnega načrta Vrhovnega sodišča Republike Slovenije.</w:t>
            </w:r>
          </w:p>
        </w:tc>
      </w:tr>
    </w:tbl>
    <w:p w14:paraId="65D25129" w14:textId="77777777" w:rsidR="00C57E34" w:rsidRPr="00215B2F" w:rsidRDefault="00C57E34" w:rsidP="00072BC9">
      <w:pPr>
        <w:spacing w:after="0" w:line="240" w:lineRule="auto"/>
        <w:rPr>
          <w:rFonts w:ascii="Arial" w:hAnsi="Arial" w:cs="Arial"/>
          <w:vanish/>
          <w:sz w:val="20"/>
          <w:szCs w:val="20"/>
        </w:rPr>
      </w:pPr>
    </w:p>
    <w:tbl>
      <w:tblPr>
        <w:tblW w:w="9200" w:type="dxa"/>
        <w:tblInd w:w="8" w:type="dxa"/>
        <w:tblCellMar>
          <w:top w:w="57" w:type="dxa"/>
          <w:bottom w:w="57" w:type="dxa"/>
        </w:tblCellMar>
        <w:tblLook w:val="0000" w:firstRow="0" w:lastRow="0" w:firstColumn="0" w:lastColumn="0" w:noHBand="0" w:noVBand="0"/>
      </w:tblPr>
      <w:tblGrid>
        <w:gridCol w:w="2015"/>
        <w:gridCol w:w="815"/>
        <w:gridCol w:w="1362"/>
        <w:gridCol w:w="387"/>
        <w:gridCol w:w="1217"/>
        <w:gridCol w:w="685"/>
        <w:gridCol w:w="375"/>
        <w:gridCol w:w="301"/>
        <w:gridCol w:w="2043"/>
      </w:tblGrid>
      <w:tr w:rsidR="00C57E34" w:rsidRPr="00215B2F" w14:paraId="6BF3A2F9" w14:textId="77777777" w:rsidTr="002A5E92">
        <w:trPr>
          <w:cantSplit/>
          <w:trHeight w:val="35"/>
        </w:trPr>
        <w:tc>
          <w:tcPr>
            <w:tcW w:w="9200" w:type="dxa"/>
            <w:gridSpan w:val="9"/>
            <w:tcBorders>
              <w:top w:val="single" w:sz="4" w:space="0" w:color="000000"/>
              <w:left w:val="single" w:sz="4" w:space="0" w:color="000000"/>
              <w:bottom w:val="single" w:sz="4" w:space="0" w:color="000000"/>
              <w:right w:val="single" w:sz="4" w:space="0" w:color="000000"/>
            </w:tcBorders>
            <w:vAlign w:val="center"/>
          </w:tcPr>
          <w:p w14:paraId="50807ACB" w14:textId="77777777" w:rsidR="00C57E34" w:rsidRPr="00215B2F" w:rsidRDefault="00C57E34" w:rsidP="00072BC9">
            <w:pPr>
              <w:pageBreakBefore/>
              <w:widowControl w:val="0"/>
              <w:tabs>
                <w:tab w:val="left" w:pos="2340"/>
              </w:tabs>
              <w:spacing w:after="0" w:line="240" w:lineRule="auto"/>
              <w:ind w:left="142" w:hanging="142"/>
              <w:outlineLvl w:val="0"/>
              <w:rPr>
                <w:rFonts w:ascii="Arial" w:hAnsi="Arial" w:cs="Arial"/>
                <w:b/>
                <w:sz w:val="20"/>
                <w:szCs w:val="20"/>
              </w:rPr>
            </w:pPr>
            <w:r w:rsidRPr="00215B2F">
              <w:rPr>
                <w:rFonts w:ascii="Arial" w:hAnsi="Arial" w:cs="Arial"/>
                <w:b/>
                <w:sz w:val="20"/>
                <w:szCs w:val="20"/>
              </w:rPr>
              <w:lastRenderedPageBreak/>
              <w:t>I. Ocena finančnih posledic, ki niso načrtovane v sprejetem proračunu</w:t>
            </w:r>
          </w:p>
        </w:tc>
      </w:tr>
      <w:tr w:rsidR="00C57E34" w:rsidRPr="00215B2F" w14:paraId="7DDB3633" w14:textId="77777777" w:rsidTr="002F656E">
        <w:trPr>
          <w:cantSplit/>
          <w:trHeight w:val="276"/>
        </w:trPr>
        <w:tc>
          <w:tcPr>
            <w:tcW w:w="2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CC01381" w14:textId="77777777" w:rsidR="00C57E34" w:rsidRPr="00215B2F" w:rsidRDefault="00C57E34" w:rsidP="00072BC9">
            <w:pPr>
              <w:widowControl w:val="0"/>
              <w:spacing w:after="0" w:line="240" w:lineRule="auto"/>
              <w:ind w:left="-122" w:right="-112"/>
              <w:jc w:val="center"/>
              <w:rPr>
                <w:rFonts w:ascii="Arial" w:hAnsi="Arial" w:cs="Arial"/>
                <w:sz w:val="2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FB92F2D" w14:textId="77777777" w:rsidR="00C57E34" w:rsidRPr="00215B2F" w:rsidRDefault="00C57E34" w:rsidP="00072BC9">
            <w:pPr>
              <w:widowControl w:val="0"/>
              <w:spacing w:after="0" w:line="240" w:lineRule="auto"/>
              <w:jc w:val="center"/>
              <w:rPr>
                <w:rFonts w:ascii="Arial" w:hAnsi="Arial" w:cs="Arial"/>
                <w:sz w:val="20"/>
                <w:szCs w:val="20"/>
              </w:rPr>
            </w:pPr>
            <w:r w:rsidRPr="00215B2F">
              <w:rPr>
                <w:rFonts w:ascii="Arial" w:hAnsi="Arial" w:cs="Arial"/>
                <w:sz w:val="20"/>
                <w:szCs w:val="20"/>
              </w:rPr>
              <w:t>Tekoče leto (t)</w:t>
            </w:r>
          </w:p>
        </w:tc>
        <w:tc>
          <w:tcPr>
            <w:tcW w:w="12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53C02B" w14:textId="77777777" w:rsidR="00C57E34" w:rsidRPr="00215B2F" w:rsidRDefault="00C57E34" w:rsidP="00072BC9">
            <w:pPr>
              <w:widowControl w:val="0"/>
              <w:spacing w:after="0" w:line="240" w:lineRule="auto"/>
              <w:jc w:val="center"/>
              <w:rPr>
                <w:rFonts w:ascii="Arial" w:hAnsi="Arial" w:cs="Arial"/>
                <w:sz w:val="20"/>
                <w:szCs w:val="20"/>
              </w:rPr>
            </w:pPr>
            <w:r w:rsidRPr="00215B2F">
              <w:rPr>
                <w:rFonts w:ascii="Arial" w:hAnsi="Arial" w:cs="Arial"/>
                <w:sz w:val="20"/>
                <w:szCs w:val="20"/>
              </w:rPr>
              <w:t>t + 1</w:t>
            </w: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FFFDF9" w14:textId="77777777" w:rsidR="00C57E34" w:rsidRPr="00215B2F" w:rsidRDefault="00C57E34" w:rsidP="00072BC9">
            <w:pPr>
              <w:widowControl w:val="0"/>
              <w:spacing w:after="0" w:line="240" w:lineRule="auto"/>
              <w:jc w:val="center"/>
              <w:rPr>
                <w:rFonts w:ascii="Arial" w:hAnsi="Arial" w:cs="Arial"/>
                <w:sz w:val="20"/>
                <w:szCs w:val="20"/>
              </w:rPr>
            </w:pPr>
            <w:r w:rsidRPr="00215B2F">
              <w:rPr>
                <w:rFonts w:ascii="Arial" w:hAnsi="Arial" w:cs="Arial"/>
                <w:sz w:val="20"/>
                <w:szCs w:val="20"/>
              </w:rPr>
              <w:t>t + 2</w:t>
            </w: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0BF16D1" w14:textId="77777777" w:rsidR="00C57E34" w:rsidRPr="00215B2F" w:rsidRDefault="00C57E34" w:rsidP="00072BC9">
            <w:pPr>
              <w:widowControl w:val="0"/>
              <w:spacing w:after="0" w:line="240" w:lineRule="auto"/>
              <w:jc w:val="center"/>
              <w:rPr>
                <w:rFonts w:ascii="Arial" w:hAnsi="Arial" w:cs="Arial"/>
                <w:sz w:val="20"/>
                <w:szCs w:val="20"/>
              </w:rPr>
            </w:pPr>
            <w:r w:rsidRPr="00215B2F">
              <w:rPr>
                <w:rFonts w:ascii="Arial" w:hAnsi="Arial" w:cs="Arial"/>
                <w:sz w:val="20"/>
                <w:szCs w:val="20"/>
              </w:rPr>
              <w:t>t + 3</w:t>
            </w:r>
          </w:p>
        </w:tc>
      </w:tr>
      <w:tr w:rsidR="00C57E34" w:rsidRPr="00215B2F" w14:paraId="16FEC9CF" w14:textId="77777777" w:rsidTr="002F656E">
        <w:trPr>
          <w:cantSplit/>
          <w:trHeight w:val="423"/>
        </w:trPr>
        <w:tc>
          <w:tcPr>
            <w:tcW w:w="2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BB4068" w14:textId="77777777" w:rsidR="00C57E34" w:rsidRPr="00215B2F" w:rsidRDefault="00C57E34" w:rsidP="00072BC9">
            <w:pPr>
              <w:widowControl w:val="0"/>
              <w:spacing w:after="0" w:line="240" w:lineRule="auto"/>
              <w:rPr>
                <w:rFonts w:ascii="Arial" w:hAnsi="Arial" w:cs="Arial"/>
                <w:bCs/>
                <w:sz w:val="20"/>
                <w:szCs w:val="20"/>
              </w:rPr>
            </w:pPr>
            <w:r w:rsidRPr="00215B2F">
              <w:rPr>
                <w:rFonts w:ascii="Arial" w:hAnsi="Arial" w:cs="Arial"/>
                <w:bCs/>
                <w:sz w:val="20"/>
                <w:szCs w:val="20"/>
              </w:rPr>
              <w:t>Predvideno povečanje (+) ali zmanjšanje (</w:t>
            </w:r>
            <w:r w:rsidRPr="00215B2F">
              <w:rPr>
                <w:rFonts w:ascii="Arial" w:hAnsi="Arial" w:cs="Arial"/>
                <w:b/>
                <w:sz w:val="20"/>
                <w:szCs w:val="20"/>
              </w:rPr>
              <w:t>–</w:t>
            </w:r>
            <w:r w:rsidRPr="00215B2F">
              <w:rPr>
                <w:rFonts w:ascii="Arial" w:hAnsi="Arial" w:cs="Arial"/>
                <w:bCs/>
                <w:sz w:val="20"/>
                <w:szCs w:val="20"/>
              </w:rPr>
              <w:t xml:space="preserve">) prihodkov državnega proračuna </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3A2B59D" w14:textId="77777777" w:rsidR="00C57E34" w:rsidRPr="00215B2F" w:rsidRDefault="00C57E34" w:rsidP="00072BC9">
            <w:pPr>
              <w:widowControl w:val="0"/>
              <w:tabs>
                <w:tab w:val="left" w:pos="360"/>
              </w:tabs>
              <w:spacing w:after="0" w:line="240" w:lineRule="auto"/>
              <w:jc w:val="center"/>
              <w:outlineLvl w:val="0"/>
              <w:rPr>
                <w:rFonts w:ascii="Arial" w:hAnsi="Arial" w:cs="Arial"/>
                <w:bCs/>
                <w:sz w:val="20"/>
                <w:szCs w:val="20"/>
              </w:rPr>
            </w:pPr>
          </w:p>
        </w:tc>
        <w:tc>
          <w:tcPr>
            <w:tcW w:w="12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41E2E16" w14:textId="77777777" w:rsidR="00C57E34" w:rsidRPr="00215B2F" w:rsidRDefault="00C57E34" w:rsidP="00072BC9">
            <w:pPr>
              <w:widowControl w:val="0"/>
              <w:tabs>
                <w:tab w:val="left" w:pos="360"/>
              </w:tabs>
              <w:spacing w:after="0" w:line="240" w:lineRule="auto"/>
              <w:jc w:val="center"/>
              <w:outlineLvl w:val="0"/>
              <w:rPr>
                <w:rFonts w:ascii="Arial" w:hAnsi="Arial" w:cs="Arial"/>
                <w:bCs/>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4DAEB1E" w14:textId="77777777" w:rsidR="00C57E34" w:rsidRPr="00215B2F" w:rsidRDefault="00C57E34" w:rsidP="00072BC9">
            <w:pPr>
              <w:widowControl w:val="0"/>
              <w:tabs>
                <w:tab w:val="left" w:pos="360"/>
              </w:tabs>
              <w:spacing w:after="0" w:line="240" w:lineRule="auto"/>
              <w:jc w:val="center"/>
              <w:outlineLvl w:val="0"/>
              <w:rPr>
                <w:rFonts w:ascii="Arial" w:hAnsi="Arial" w:cs="Arial"/>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D7AB1AA" w14:textId="77777777" w:rsidR="00C57E34" w:rsidRPr="00215B2F" w:rsidRDefault="00C57E34" w:rsidP="00072BC9">
            <w:pPr>
              <w:widowControl w:val="0"/>
              <w:tabs>
                <w:tab w:val="left" w:pos="360"/>
              </w:tabs>
              <w:spacing w:after="0" w:line="240" w:lineRule="auto"/>
              <w:jc w:val="center"/>
              <w:outlineLvl w:val="0"/>
              <w:rPr>
                <w:rFonts w:ascii="Arial" w:hAnsi="Arial" w:cs="Arial"/>
                <w:sz w:val="20"/>
                <w:szCs w:val="20"/>
              </w:rPr>
            </w:pPr>
          </w:p>
        </w:tc>
      </w:tr>
      <w:tr w:rsidR="002F656E" w:rsidRPr="00215B2F" w14:paraId="5FA51F0B" w14:textId="77777777" w:rsidTr="002F656E">
        <w:trPr>
          <w:cantSplit/>
          <w:trHeight w:val="423"/>
        </w:trPr>
        <w:tc>
          <w:tcPr>
            <w:tcW w:w="2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790D833" w14:textId="77777777" w:rsidR="002F656E" w:rsidRPr="00215B2F" w:rsidRDefault="002F656E" w:rsidP="002F656E">
            <w:pPr>
              <w:widowControl w:val="0"/>
              <w:spacing w:after="0" w:line="240" w:lineRule="auto"/>
              <w:rPr>
                <w:rFonts w:ascii="Arial" w:hAnsi="Arial" w:cs="Arial"/>
                <w:bCs/>
                <w:sz w:val="20"/>
                <w:szCs w:val="20"/>
              </w:rPr>
            </w:pPr>
            <w:r w:rsidRPr="00215B2F">
              <w:rPr>
                <w:rFonts w:ascii="Arial" w:hAnsi="Arial" w:cs="Arial"/>
                <w:bCs/>
                <w:sz w:val="20"/>
                <w:szCs w:val="20"/>
              </w:rPr>
              <w:t>Predvideno povečanje (+) ali zmanjšanje (</w:t>
            </w:r>
            <w:r w:rsidRPr="00215B2F">
              <w:rPr>
                <w:rFonts w:ascii="Arial" w:hAnsi="Arial" w:cs="Arial"/>
                <w:b/>
                <w:sz w:val="20"/>
                <w:szCs w:val="20"/>
              </w:rPr>
              <w:t>–</w:t>
            </w:r>
            <w:r w:rsidRPr="00215B2F">
              <w:rPr>
                <w:rFonts w:ascii="Arial" w:hAnsi="Arial" w:cs="Arial"/>
                <w:bCs/>
                <w:sz w:val="20"/>
                <w:szCs w:val="20"/>
              </w:rPr>
              <w:t xml:space="preserve">) prihodkov občinskih proračunov </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AC2F9BE" w14:textId="77777777" w:rsidR="002F656E" w:rsidRPr="00215B2F" w:rsidRDefault="002F656E" w:rsidP="002F656E">
            <w:pPr>
              <w:widowControl w:val="0"/>
              <w:tabs>
                <w:tab w:val="left" w:pos="360"/>
              </w:tabs>
              <w:spacing w:after="0" w:line="240" w:lineRule="auto"/>
              <w:jc w:val="center"/>
              <w:outlineLvl w:val="0"/>
              <w:rPr>
                <w:rFonts w:ascii="Arial" w:hAnsi="Arial" w:cs="Arial"/>
                <w:bCs/>
                <w:sz w:val="20"/>
                <w:szCs w:val="20"/>
              </w:rPr>
            </w:pPr>
          </w:p>
        </w:tc>
        <w:tc>
          <w:tcPr>
            <w:tcW w:w="12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4F3A000" w14:textId="2FF34583" w:rsidR="002F656E" w:rsidRPr="00215B2F" w:rsidRDefault="002F656E" w:rsidP="002F656E">
            <w:pPr>
              <w:widowControl w:val="0"/>
              <w:tabs>
                <w:tab w:val="left" w:pos="360"/>
              </w:tabs>
              <w:spacing w:after="0" w:line="240" w:lineRule="auto"/>
              <w:jc w:val="center"/>
              <w:outlineLvl w:val="0"/>
              <w:rPr>
                <w:rFonts w:ascii="Arial" w:hAnsi="Arial" w:cs="Arial"/>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14DFFC2" w14:textId="09F5A623" w:rsidR="002F656E" w:rsidRPr="00215B2F" w:rsidRDefault="002F656E" w:rsidP="002F656E">
            <w:pPr>
              <w:widowControl w:val="0"/>
              <w:tabs>
                <w:tab w:val="left" w:pos="360"/>
              </w:tabs>
              <w:spacing w:after="0" w:line="240" w:lineRule="auto"/>
              <w:jc w:val="center"/>
              <w:outlineLvl w:val="0"/>
              <w:rPr>
                <w:rFonts w:ascii="Arial" w:hAnsi="Arial" w:cs="Arial"/>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8599490" w14:textId="3590AACF" w:rsidR="002F656E" w:rsidRPr="00215B2F" w:rsidRDefault="002F656E" w:rsidP="002F656E">
            <w:pPr>
              <w:widowControl w:val="0"/>
              <w:tabs>
                <w:tab w:val="left" w:pos="360"/>
              </w:tabs>
              <w:spacing w:after="0" w:line="240" w:lineRule="auto"/>
              <w:jc w:val="center"/>
              <w:outlineLvl w:val="0"/>
              <w:rPr>
                <w:rFonts w:ascii="Arial" w:hAnsi="Arial" w:cs="Arial"/>
                <w:sz w:val="20"/>
                <w:szCs w:val="20"/>
              </w:rPr>
            </w:pPr>
          </w:p>
        </w:tc>
      </w:tr>
      <w:tr w:rsidR="002F656E" w:rsidRPr="00215B2F" w14:paraId="444C36AB" w14:textId="77777777" w:rsidTr="002F656E">
        <w:trPr>
          <w:cantSplit/>
          <w:trHeight w:val="423"/>
        </w:trPr>
        <w:tc>
          <w:tcPr>
            <w:tcW w:w="2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CA4D4D1" w14:textId="77777777" w:rsidR="002F656E" w:rsidRPr="00215B2F" w:rsidRDefault="002F656E" w:rsidP="002F656E">
            <w:pPr>
              <w:widowControl w:val="0"/>
              <w:spacing w:after="0" w:line="240" w:lineRule="auto"/>
              <w:rPr>
                <w:rFonts w:ascii="Arial" w:hAnsi="Arial" w:cs="Arial"/>
                <w:bCs/>
                <w:sz w:val="20"/>
                <w:szCs w:val="20"/>
              </w:rPr>
            </w:pPr>
            <w:r w:rsidRPr="00215B2F">
              <w:rPr>
                <w:rFonts w:ascii="Arial" w:hAnsi="Arial" w:cs="Arial"/>
                <w:bCs/>
                <w:sz w:val="20"/>
                <w:szCs w:val="20"/>
              </w:rPr>
              <w:t>Predvideno povečanje (+) ali zmanjšanje (</w:t>
            </w:r>
            <w:r w:rsidRPr="00215B2F">
              <w:rPr>
                <w:rFonts w:ascii="Arial" w:hAnsi="Arial" w:cs="Arial"/>
                <w:b/>
                <w:sz w:val="20"/>
                <w:szCs w:val="20"/>
              </w:rPr>
              <w:t>–</w:t>
            </w:r>
            <w:r w:rsidRPr="00215B2F">
              <w:rPr>
                <w:rFonts w:ascii="Arial" w:hAnsi="Arial" w:cs="Arial"/>
                <w:bCs/>
                <w:sz w:val="20"/>
                <w:szCs w:val="20"/>
              </w:rPr>
              <w:t xml:space="preserve">) odhodkov državnega proračuna </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853E60" w14:textId="77777777" w:rsidR="002F656E" w:rsidRPr="00215B2F" w:rsidRDefault="002F656E" w:rsidP="002F656E">
            <w:pPr>
              <w:widowControl w:val="0"/>
              <w:spacing w:after="0" w:line="240" w:lineRule="auto"/>
              <w:jc w:val="center"/>
              <w:rPr>
                <w:rFonts w:ascii="Arial" w:hAnsi="Arial" w:cs="Arial"/>
                <w:sz w:val="20"/>
                <w:szCs w:val="20"/>
              </w:rPr>
            </w:pPr>
          </w:p>
        </w:tc>
        <w:tc>
          <w:tcPr>
            <w:tcW w:w="12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4B6CAA9" w14:textId="37CAEF34" w:rsidR="002F656E" w:rsidRPr="00215B2F" w:rsidRDefault="002F656E" w:rsidP="002F656E">
            <w:pPr>
              <w:widowControl w:val="0"/>
              <w:spacing w:after="0" w:line="240" w:lineRule="auto"/>
              <w:jc w:val="center"/>
              <w:rPr>
                <w:rFonts w:ascii="Arial" w:hAnsi="Arial" w:cs="Arial"/>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896A72" w14:textId="02D86680" w:rsidR="00806DEA" w:rsidRPr="00215B2F" w:rsidRDefault="00806DEA" w:rsidP="002F656E">
            <w:pPr>
              <w:widowControl w:val="0"/>
              <w:spacing w:after="0" w:line="240" w:lineRule="auto"/>
              <w:jc w:val="center"/>
              <w:rPr>
                <w:rFonts w:ascii="Arial" w:hAnsi="Arial" w:cs="Arial"/>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C561F8" w14:textId="24419406" w:rsidR="00806DEA" w:rsidRPr="00215B2F" w:rsidRDefault="00806DEA" w:rsidP="002F656E">
            <w:pPr>
              <w:widowControl w:val="0"/>
              <w:spacing w:after="0" w:line="240" w:lineRule="auto"/>
              <w:jc w:val="center"/>
              <w:rPr>
                <w:rFonts w:ascii="Arial" w:hAnsi="Arial" w:cs="Arial"/>
                <w:sz w:val="20"/>
                <w:szCs w:val="20"/>
              </w:rPr>
            </w:pPr>
          </w:p>
        </w:tc>
      </w:tr>
      <w:tr w:rsidR="002F656E" w:rsidRPr="00215B2F" w14:paraId="1E17BA6E" w14:textId="77777777" w:rsidTr="002F656E">
        <w:trPr>
          <w:cantSplit/>
          <w:trHeight w:val="623"/>
        </w:trPr>
        <w:tc>
          <w:tcPr>
            <w:tcW w:w="2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DA1437" w14:textId="77777777" w:rsidR="002F656E" w:rsidRPr="00215B2F" w:rsidRDefault="002F656E" w:rsidP="002F656E">
            <w:pPr>
              <w:widowControl w:val="0"/>
              <w:spacing w:after="0" w:line="240" w:lineRule="auto"/>
              <w:rPr>
                <w:rFonts w:ascii="Arial" w:hAnsi="Arial" w:cs="Arial"/>
                <w:bCs/>
                <w:sz w:val="20"/>
                <w:szCs w:val="20"/>
              </w:rPr>
            </w:pPr>
            <w:r w:rsidRPr="00215B2F">
              <w:rPr>
                <w:rFonts w:ascii="Arial" w:hAnsi="Arial" w:cs="Arial"/>
                <w:bCs/>
                <w:sz w:val="20"/>
                <w:szCs w:val="20"/>
              </w:rPr>
              <w:t>Predvideno povečanje (+) ali zmanjšanje (</w:t>
            </w:r>
            <w:r w:rsidRPr="00215B2F">
              <w:rPr>
                <w:rFonts w:ascii="Arial" w:hAnsi="Arial" w:cs="Arial"/>
                <w:b/>
                <w:sz w:val="20"/>
                <w:szCs w:val="20"/>
              </w:rPr>
              <w:t>–</w:t>
            </w:r>
            <w:r w:rsidRPr="00215B2F">
              <w:rPr>
                <w:rFonts w:ascii="Arial" w:hAnsi="Arial" w:cs="Arial"/>
                <w:bCs/>
                <w:sz w:val="20"/>
                <w:szCs w:val="20"/>
              </w:rPr>
              <w:t>) odhodkov občinskih proračunov</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B465081" w14:textId="77777777" w:rsidR="002F656E" w:rsidRPr="00215B2F" w:rsidRDefault="002F656E" w:rsidP="002F656E">
            <w:pPr>
              <w:widowControl w:val="0"/>
              <w:spacing w:after="0" w:line="240" w:lineRule="auto"/>
              <w:jc w:val="center"/>
              <w:rPr>
                <w:rFonts w:ascii="Arial" w:hAnsi="Arial" w:cs="Arial"/>
                <w:sz w:val="20"/>
                <w:szCs w:val="20"/>
              </w:rPr>
            </w:pPr>
          </w:p>
        </w:tc>
        <w:tc>
          <w:tcPr>
            <w:tcW w:w="12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38B4C7D" w14:textId="77777777" w:rsidR="002F656E" w:rsidRPr="00215B2F" w:rsidRDefault="002F656E" w:rsidP="002F656E">
            <w:pPr>
              <w:widowControl w:val="0"/>
              <w:spacing w:after="0" w:line="240" w:lineRule="auto"/>
              <w:jc w:val="center"/>
              <w:rPr>
                <w:rFonts w:ascii="Arial" w:hAnsi="Arial" w:cs="Arial"/>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2023945" w14:textId="77777777" w:rsidR="002F656E" w:rsidRPr="00215B2F" w:rsidRDefault="002F656E" w:rsidP="002F656E">
            <w:pPr>
              <w:widowControl w:val="0"/>
              <w:spacing w:after="0" w:line="240" w:lineRule="auto"/>
              <w:jc w:val="center"/>
              <w:rPr>
                <w:rFonts w:ascii="Arial" w:hAnsi="Arial" w:cs="Arial"/>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A5BC816" w14:textId="77777777" w:rsidR="002F656E" w:rsidRPr="00215B2F" w:rsidRDefault="002F656E" w:rsidP="002F656E">
            <w:pPr>
              <w:widowControl w:val="0"/>
              <w:spacing w:after="0" w:line="240" w:lineRule="auto"/>
              <w:jc w:val="center"/>
              <w:rPr>
                <w:rFonts w:ascii="Arial" w:hAnsi="Arial" w:cs="Arial"/>
                <w:sz w:val="20"/>
                <w:szCs w:val="20"/>
              </w:rPr>
            </w:pPr>
          </w:p>
        </w:tc>
      </w:tr>
      <w:tr w:rsidR="002F656E" w:rsidRPr="00215B2F" w14:paraId="6BB00651" w14:textId="77777777" w:rsidTr="002F656E">
        <w:trPr>
          <w:cantSplit/>
          <w:trHeight w:val="423"/>
        </w:trPr>
        <w:tc>
          <w:tcPr>
            <w:tcW w:w="2830"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F57CE8D" w14:textId="77777777" w:rsidR="002F656E" w:rsidRPr="00215B2F" w:rsidRDefault="002F656E" w:rsidP="002F656E">
            <w:pPr>
              <w:widowControl w:val="0"/>
              <w:spacing w:after="0" w:line="240" w:lineRule="auto"/>
              <w:rPr>
                <w:rFonts w:ascii="Arial" w:hAnsi="Arial" w:cs="Arial"/>
                <w:bCs/>
                <w:sz w:val="20"/>
                <w:szCs w:val="20"/>
              </w:rPr>
            </w:pPr>
            <w:r w:rsidRPr="00215B2F">
              <w:rPr>
                <w:rFonts w:ascii="Arial" w:hAnsi="Arial" w:cs="Arial"/>
                <w:bCs/>
                <w:sz w:val="20"/>
                <w:szCs w:val="20"/>
              </w:rPr>
              <w:t>Predvideno povečanje (+) ali zmanjšanje (</w:t>
            </w:r>
            <w:r w:rsidRPr="00215B2F">
              <w:rPr>
                <w:rFonts w:ascii="Arial" w:hAnsi="Arial" w:cs="Arial"/>
                <w:b/>
                <w:sz w:val="20"/>
                <w:szCs w:val="20"/>
              </w:rPr>
              <w:t>–</w:t>
            </w:r>
            <w:r w:rsidRPr="00215B2F">
              <w:rPr>
                <w:rFonts w:ascii="Arial" w:hAnsi="Arial" w:cs="Arial"/>
                <w:bCs/>
                <w:sz w:val="20"/>
                <w:szCs w:val="20"/>
              </w:rPr>
              <w:t>) obveznosti za druga javnofinančna sredstva</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69BC0BA" w14:textId="77777777" w:rsidR="002F656E" w:rsidRPr="00215B2F" w:rsidRDefault="002F656E" w:rsidP="002F656E">
            <w:pPr>
              <w:widowControl w:val="0"/>
              <w:tabs>
                <w:tab w:val="left" w:pos="360"/>
              </w:tabs>
              <w:spacing w:after="0" w:line="240" w:lineRule="auto"/>
              <w:jc w:val="center"/>
              <w:outlineLvl w:val="0"/>
              <w:rPr>
                <w:rFonts w:ascii="Arial" w:hAnsi="Arial" w:cs="Arial"/>
                <w:bCs/>
                <w:sz w:val="20"/>
                <w:szCs w:val="20"/>
              </w:rPr>
            </w:pPr>
          </w:p>
        </w:tc>
        <w:tc>
          <w:tcPr>
            <w:tcW w:w="1217"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03D80AE" w14:textId="77777777" w:rsidR="002F656E" w:rsidRPr="00215B2F" w:rsidRDefault="002F656E" w:rsidP="002F656E">
            <w:pPr>
              <w:widowControl w:val="0"/>
              <w:tabs>
                <w:tab w:val="left" w:pos="360"/>
              </w:tabs>
              <w:spacing w:after="0" w:line="240" w:lineRule="auto"/>
              <w:jc w:val="center"/>
              <w:outlineLvl w:val="0"/>
              <w:rPr>
                <w:rFonts w:ascii="Arial" w:hAnsi="Arial" w:cs="Arial"/>
                <w:bCs/>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7E5646" w14:textId="77777777" w:rsidR="002F656E" w:rsidRPr="00215B2F" w:rsidRDefault="002F656E" w:rsidP="002F656E">
            <w:pPr>
              <w:widowControl w:val="0"/>
              <w:tabs>
                <w:tab w:val="left" w:pos="360"/>
              </w:tabs>
              <w:spacing w:after="0" w:line="240" w:lineRule="auto"/>
              <w:jc w:val="center"/>
              <w:outlineLvl w:val="0"/>
              <w:rPr>
                <w:rFonts w:ascii="Arial" w:hAnsi="Arial" w:cs="Arial"/>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C084B5" w14:textId="77777777" w:rsidR="002F656E" w:rsidRPr="00215B2F" w:rsidRDefault="002F656E" w:rsidP="002F656E">
            <w:pPr>
              <w:widowControl w:val="0"/>
              <w:tabs>
                <w:tab w:val="left" w:pos="360"/>
              </w:tabs>
              <w:spacing w:after="0" w:line="240" w:lineRule="auto"/>
              <w:jc w:val="center"/>
              <w:outlineLvl w:val="0"/>
              <w:rPr>
                <w:rFonts w:ascii="Arial" w:hAnsi="Arial" w:cs="Arial"/>
                <w:sz w:val="20"/>
                <w:szCs w:val="20"/>
              </w:rPr>
            </w:pPr>
          </w:p>
        </w:tc>
      </w:tr>
      <w:tr w:rsidR="002F656E" w:rsidRPr="00215B2F" w14:paraId="288BD123" w14:textId="77777777" w:rsidTr="002A5E92">
        <w:trPr>
          <w:cantSplit/>
          <w:trHeight w:val="20"/>
        </w:trPr>
        <w:tc>
          <w:tcPr>
            <w:tcW w:w="9200" w:type="dxa"/>
            <w:gridSpan w:val="9"/>
            <w:tcBorders>
              <w:top w:val="single" w:sz="4" w:space="0" w:color="000000"/>
              <w:left w:val="single" w:sz="4" w:space="0" w:color="000000"/>
              <w:bottom w:val="single" w:sz="4" w:space="0" w:color="000000"/>
              <w:right w:val="single" w:sz="4" w:space="0" w:color="000000"/>
            </w:tcBorders>
            <w:vAlign w:val="center"/>
          </w:tcPr>
          <w:p w14:paraId="5AEF4736" w14:textId="77777777" w:rsidR="002F656E" w:rsidRPr="00215B2F" w:rsidRDefault="002F656E" w:rsidP="002F656E">
            <w:pPr>
              <w:widowControl w:val="0"/>
              <w:tabs>
                <w:tab w:val="left" w:pos="2340"/>
              </w:tabs>
              <w:spacing w:after="0" w:line="240" w:lineRule="auto"/>
              <w:ind w:left="142" w:hanging="142"/>
              <w:outlineLvl w:val="0"/>
              <w:rPr>
                <w:rFonts w:ascii="Arial" w:hAnsi="Arial" w:cs="Arial"/>
                <w:b/>
                <w:sz w:val="20"/>
                <w:szCs w:val="20"/>
              </w:rPr>
            </w:pPr>
            <w:r w:rsidRPr="00215B2F">
              <w:rPr>
                <w:rFonts w:ascii="Arial" w:hAnsi="Arial" w:cs="Arial"/>
                <w:b/>
                <w:sz w:val="20"/>
                <w:szCs w:val="20"/>
              </w:rPr>
              <w:t>II. Finančne posledice za državni proračun</w:t>
            </w:r>
          </w:p>
        </w:tc>
      </w:tr>
      <w:tr w:rsidR="002F656E" w:rsidRPr="00215B2F" w14:paraId="1DE30F90" w14:textId="77777777" w:rsidTr="002A5E92">
        <w:trPr>
          <w:cantSplit/>
          <w:trHeight w:val="257"/>
        </w:trPr>
        <w:tc>
          <w:tcPr>
            <w:tcW w:w="9200" w:type="dxa"/>
            <w:gridSpan w:val="9"/>
            <w:tcBorders>
              <w:top w:val="single" w:sz="4" w:space="0" w:color="000000"/>
              <w:left w:val="single" w:sz="4" w:space="0" w:color="000000"/>
              <w:bottom w:val="single" w:sz="4" w:space="0" w:color="000000"/>
              <w:right w:val="single" w:sz="4" w:space="0" w:color="000000"/>
            </w:tcBorders>
            <w:vAlign w:val="center"/>
          </w:tcPr>
          <w:p w14:paraId="16E3027C" w14:textId="77777777" w:rsidR="002F656E" w:rsidRPr="00215B2F" w:rsidRDefault="002F656E" w:rsidP="002F656E">
            <w:pPr>
              <w:widowControl w:val="0"/>
              <w:tabs>
                <w:tab w:val="left" w:pos="2340"/>
              </w:tabs>
              <w:spacing w:after="0" w:line="240" w:lineRule="auto"/>
              <w:ind w:left="142" w:hanging="142"/>
              <w:outlineLvl w:val="0"/>
              <w:rPr>
                <w:rFonts w:ascii="Arial" w:hAnsi="Arial" w:cs="Arial"/>
                <w:b/>
                <w:sz w:val="20"/>
                <w:szCs w:val="20"/>
              </w:rPr>
            </w:pPr>
            <w:proofErr w:type="spellStart"/>
            <w:r w:rsidRPr="00215B2F">
              <w:rPr>
                <w:rFonts w:ascii="Arial" w:hAnsi="Arial" w:cs="Arial"/>
                <w:b/>
                <w:sz w:val="20"/>
                <w:szCs w:val="20"/>
              </w:rPr>
              <w:t>II.a</w:t>
            </w:r>
            <w:proofErr w:type="spellEnd"/>
            <w:r w:rsidRPr="00215B2F">
              <w:rPr>
                <w:rFonts w:ascii="Arial" w:hAnsi="Arial" w:cs="Arial"/>
                <w:b/>
                <w:sz w:val="20"/>
                <w:szCs w:val="20"/>
              </w:rPr>
              <w:t xml:space="preserve"> Pravice porabe za izvedbo predlaganih rešitev so zagotovljene:</w:t>
            </w:r>
          </w:p>
        </w:tc>
      </w:tr>
      <w:tr w:rsidR="002F656E" w:rsidRPr="00215B2F" w14:paraId="48C3C236" w14:textId="77777777" w:rsidTr="002F656E">
        <w:trPr>
          <w:cantSplit/>
          <w:trHeight w:val="100"/>
        </w:trPr>
        <w:tc>
          <w:tcPr>
            <w:tcW w:w="201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AD8C9DA"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 xml:space="preserve">Ime proračunskega uporabnika </w:t>
            </w:r>
          </w:p>
        </w:tc>
        <w:tc>
          <w:tcPr>
            <w:tcW w:w="2177"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C46F0F"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Šifra in naziv ukrepa, projekta</w:t>
            </w:r>
          </w:p>
        </w:tc>
        <w:tc>
          <w:tcPr>
            <w:tcW w:w="1604"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E57B7F"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Šifra in naziv proračunske postavke</w:t>
            </w: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BFAA4E"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Znesek za tekoče leto (t)</w:t>
            </w: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0F52CC8"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Znesek za t + 1</w:t>
            </w:r>
          </w:p>
        </w:tc>
      </w:tr>
      <w:tr w:rsidR="002F656E" w:rsidRPr="00215B2F" w14:paraId="4251EFA3" w14:textId="77777777" w:rsidTr="002F656E">
        <w:trPr>
          <w:cantSplit/>
          <w:trHeight w:val="95"/>
        </w:trPr>
        <w:tc>
          <w:tcPr>
            <w:tcW w:w="201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8FE5C06"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2177"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11D13D0"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1604"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8E1744"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1F3330"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0FBAE14"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r>
      <w:tr w:rsidR="002F656E" w:rsidRPr="00215B2F" w14:paraId="626529C3" w14:textId="77777777" w:rsidTr="002F656E">
        <w:trPr>
          <w:cantSplit/>
          <w:trHeight w:val="95"/>
        </w:trPr>
        <w:tc>
          <w:tcPr>
            <w:tcW w:w="5796"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C6306CC"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r w:rsidRPr="00215B2F">
              <w:rPr>
                <w:rFonts w:ascii="Arial" w:hAnsi="Arial" w:cs="Arial"/>
                <w:b/>
                <w:sz w:val="20"/>
                <w:szCs w:val="20"/>
              </w:rPr>
              <w:t>SKUPAJ</w:t>
            </w: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E089DFE" w14:textId="77777777" w:rsidR="002F656E" w:rsidRPr="00215B2F" w:rsidRDefault="002F656E" w:rsidP="002F656E">
            <w:pPr>
              <w:widowControl w:val="0"/>
              <w:spacing w:after="0" w:line="240" w:lineRule="auto"/>
              <w:jc w:val="center"/>
              <w:rPr>
                <w:rFonts w:ascii="Arial" w:hAnsi="Arial" w:cs="Arial"/>
                <w:b/>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A209F8"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p>
        </w:tc>
      </w:tr>
      <w:tr w:rsidR="002F656E" w:rsidRPr="00215B2F" w14:paraId="41183103" w14:textId="77777777" w:rsidTr="002A5E92">
        <w:trPr>
          <w:cantSplit/>
          <w:trHeight w:val="294"/>
        </w:trPr>
        <w:tc>
          <w:tcPr>
            <w:tcW w:w="9200" w:type="dxa"/>
            <w:gridSpan w:val="9"/>
            <w:tcBorders>
              <w:top w:val="single" w:sz="4" w:space="0" w:color="000000"/>
              <w:left w:val="single" w:sz="4" w:space="0" w:color="000000"/>
              <w:bottom w:val="single" w:sz="4" w:space="0" w:color="000000"/>
              <w:right w:val="single" w:sz="4" w:space="0" w:color="000000"/>
            </w:tcBorders>
            <w:vAlign w:val="center"/>
          </w:tcPr>
          <w:p w14:paraId="5E00004B" w14:textId="77777777" w:rsidR="002F656E" w:rsidRPr="00215B2F" w:rsidRDefault="002F656E" w:rsidP="002F656E">
            <w:pPr>
              <w:widowControl w:val="0"/>
              <w:tabs>
                <w:tab w:val="left" w:pos="2340"/>
              </w:tabs>
              <w:spacing w:after="0" w:line="240" w:lineRule="auto"/>
              <w:outlineLvl w:val="0"/>
              <w:rPr>
                <w:rFonts w:ascii="Arial" w:hAnsi="Arial" w:cs="Arial"/>
                <w:b/>
                <w:sz w:val="20"/>
                <w:szCs w:val="20"/>
              </w:rPr>
            </w:pPr>
            <w:proofErr w:type="spellStart"/>
            <w:r w:rsidRPr="00215B2F">
              <w:rPr>
                <w:rFonts w:ascii="Arial" w:hAnsi="Arial" w:cs="Arial"/>
                <w:b/>
                <w:sz w:val="20"/>
                <w:szCs w:val="20"/>
              </w:rPr>
              <w:t>II.b</w:t>
            </w:r>
            <w:proofErr w:type="spellEnd"/>
            <w:r w:rsidRPr="00215B2F">
              <w:rPr>
                <w:rFonts w:ascii="Arial" w:hAnsi="Arial" w:cs="Arial"/>
                <w:b/>
                <w:sz w:val="20"/>
                <w:szCs w:val="20"/>
              </w:rPr>
              <w:t xml:space="preserve"> Manjkajoče pravice porabe bodo zagotovljene s prerazporeditvijo:</w:t>
            </w:r>
          </w:p>
        </w:tc>
      </w:tr>
      <w:tr w:rsidR="002F656E" w:rsidRPr="00215B2F" w14:paraId="56F8927D" w14:textId="77777777" w:rsidTr="002F656E">
        <w:trPr>
          <w:cantSplit/>
          <w:trHeight w:val="100"/>
        </w:trPr>
        <w:tc>
          <w:tcPr>
            <w:tcW w:w="201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1D0BEB"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 xml:space="preserve">Ime proračunskega uporabnika </w:t>
            </w:r>
          </w:p>
        </w:tc>
        <w:tc>
          <w:tcPr>
            <w:tcW w:w="2177"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D5F0950"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Šifra in naziv ukrepa, projekta</w:t>
            </w:r>
          </w:p>
        </w:tc>
        <w:tc>
          <w:tcPr>
            <w:tcW w:w="1604"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1F5452F"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 xml:space="preserve">Šifra in naziv proračunske postavke </w:t>
            </w: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6C177B"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Znesek za tekoče leto (t)</w:t>
            </w: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CDA9D0"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 xml:space="preserve">Znesek za t + 1 </w:t>
            </w:r>
          </w:p>
        </w:tc>
      </w:tr>
      <w:tr w:rsidR="002F656E" w:rsidRPr="00215B2F" w14:paraId="253634C1" w14:textId="77777777" w:rsidTr="002F656E">
        <w:trPr>
          <w:cantSplit/>
          <w:trHeight w:val="95"/>
        </w:trPr>
        <w:tc>
          <w:tcPr>
            <w:tcW w:w="201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189E0E"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2177"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742DFD"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1604" w:type="dxa"/>
            <w:gridSpan w:val="2"/>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1537DF"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0D549C"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3739C0C"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r>
      <w:tr w:rsidR="002F656E" w:rsidRPr="00215B2F" w14:paraId="57B54F51" w14:textId="77777777" w:rsidTr="002F656E">
        <w:trPr>
          <w:cantSplit/>
          <w:trHeight w:val="50"/>
        </w:trPr>
        <w:tc>
          <w:tcPr>
            <w:tcW w:w="5796" w:type="dxa"/>
            <w:gridSpan w:val="5"/>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B929307"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r w:rsidRPr="00215B2F">
              <w:rPr>
                <w:rFonts w:ascii="Arial" w:hAnsi="Arial" w:cs="Arial"/>
                <w:b/>
                <w:sz w:val="20"/>
                <w:szCs w:val="20"/>
              </w:rPr>
              <w:t>SKUPAJ</w:t>
            </w:r>
          </w:p>
        </w:tc>
        <w:tc>
          <w:tcPr>
            <w:tcW w:w="1361"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1F2EE3"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p>
        </w:tc>
        <w:tc>
          <w:tcPr>
            <w:tcW w:w="204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4568EE9"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p>
        </w:tc>
      </w:tr>
      <w:tr w:rsidR="002F656E" w:rsidRPr="00215B2F" w14:paraId="568E8286" w14:textId="77777777" w:rsidTr="002A5E92">
        <w:trPr>
          <w:cantSplit/>
          <w:trHeight w:val="207"/>
        </w:trPr>
        <w:tc>
          <w:tcPr>
            <w:tcW w:w="9200" w:type="dxa"/>
            <w:gridSpan w:val="9"/>
            <w:tcBorders>
              <w:top w:val="single" w:sz="4" w:space="0" w:color="000000"/>
              <w:left w:val="single" w:sz="4" w:space="0" w:color="000000"/>
              <w:bottom w:val="single" w:sz="4" w:space="0" w:color="000000"/>
              <w:right w:val="single" w:sz="4" w:space="0" w:color="000000"/>
            </w:tcBorders>
            <w:shd w:val="clear" w:color="auto" w:fill="E6E6E6"/>
            <w:vAlign w:val="center"/>
          </w:tcPr>
          <w:p w14:paraId="61B0CBFD" w14:textId="77777777" w:rsidR="002F656E" w:rsidRPr="00215B2F" w:rsidRDefault="002F656E" w:rsidP="002F656E">
            <w:pPr>
              <w:widowControl w:val="0"/>
              <w:tabs>
                <w:tab w:val="left" w:pos="2340"/>
              </w:tabs>
              <w:spacing w:after="0" w:line="240" w:lineRule="auto"/>
              <w:outlineLvl w:val="0"/>
              <w:rPr>
                <w:rFonts w:ascii="Arial" w:hAnsi="Arial" w:cs="Arial"/>
                <w:b/>
                <w:sz w:val="20"/>
                <w:szCs w:val="20"/>
              </w:rPr>
            </w:pPr>
            <w:proofErr w:type="spellStart"/>
            <w:r w:rsidRPr="00215B2F">
              <w:rPr>
                <w:rFonts w:ascii="Arial" w:hAnsi="Arial" w:cs="Arial"/>
                <w:b/>
                <w:sz w:val="20"/>
                <w:szCs w:val="20"/>
              </w:rPr>
              <w:t>II.c</w:t>
            </w:r>
            <w:proofErr w:type="spellEnd"/>
            <w:r w:rsidRPr="00215B2F">
              <w:rPr>
                <w:rFonts w:ascii="Arial" w:hAnsi="Arial" w:cs="Arial"/>
                <w:b/>
                <w:sz w:val="20"/>
                <w:szCs w:val="20"/>
              </w:rPr>
              <w:t xml:space="preserve"> Načrtovana nadomestitev zmanjšanih prihodkov in povečanih odhodkov proračuna:</w:t>
            </w:r>
          </w:p>
        </w:tc>
      </w:tr>
      <w:tr w:rsidR="002F656E" w:rsidRPr="00215B2F" w14:paraId="4565C757" w14:textId="77777777" w:rsidTr="002F656E">
        <w:trPr>
          <w:cantSplit/>
          <w:trHeight w:val="100"/>
        </w:trPr>
        <w:tc>
          <w:tcPr>
            <w:tcW w:w="419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43231D0" w14:textId="77777777" w:rsidR="002F656E" w:rsidRPr="00215B2F" w:rsidRDefault="002F656E" w:rsidP="002F656E">
            <w:pPr>
              <w:widowControl w:val="0"/>
              <w:spacing w:after="0" w:line="240" w:lineRule="auto"/>
              <w:ind w:left="-122" w:right="-112"/>
              <w:jc w:val="center"/>
              <w:rPr>
                <w:rFonts w:ascii="Arial" w:hAnsi="Arial" w:cs="Arial"/>
                <w:sz w:val="20"/>
                <w:szCs w:val="20"/>
              </w:rPr>
            </w:pPr>
            <w:r w:rsidRPr="00215B2F">
              <w:rPr>
                <w:rFonts w:ascii="Arial" w:hAnsi="Arial" w:cs="Arial"/>
                <w:sz w:val="20"/>
                <w:szCs w:val="20"/>
              </w:rPr>
              <w:t>Novi prihodki</w:t>
            </w:r>
          </w:p>
        </w:tc>
        <w:tc>
          <w:tcPr>
            <w:tcW w:w="2289"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ADB7F5" w14:textId="77777777" w:rsidR="002F656E" w:rsidRPr="00215B2F" w:rsidRDefault="002F656E" w:rsidP="002F656E">
            <w:pPr>
              <w:widowControl w:val="0"/>
              <w:spacing w:after="0" w:line="240" w:lineRule="auto"/>
              <w:ind w:left="-122" w:right="-112"/>
              <w:jc w:val="center"/>
              <w:rPr>
                <w:rFonts w:ascii="Arial" w:hAnsi="Arial" w:cs="Arial"/>
                <w:sz w:val="20"/>
                <w:szCs w:val="20"/>
              </w:rPr>
            </w:pPr>
            <w:r w:rsidRPr="00215B2F">
              <w:rPr>
                <w:rFonts w:ascii="Arial" w:hAnsi="Arial" w:cs="Arial"/>
                <w:sz w:val="20"/>
                <w:szCs w:val="20"/>
              </w:rPr>
              <w:t>Znesek za tekoče leto (t)</w:t>
            </w:r>
          </w:p>
        </w:tc>
        <w:tc>
          <w:tcPr>
            <w:tcW w:w="2719"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776D8BF" w14:textId="77777777" w:rsidR="002F656E" w:rsidRPr="00215B2F" w:rsidRDefault="002F656E" w:rsidP="002F656E">
            <w:pPr>
              <w:widowControl w:val="0"/>
              <w:spacing w:after="0" w:line="240" w:lineRule="auto"/>
              <w:ind w:left="-122" w:right="-112"/>
              <w:jc w:val="center"/>
              <w:rPr>
                <w:rFonts w:ascii="Arial" w:hAnsi="Arial" w:cs="Arial"/>
                <w:sz w:val="20"/>
                <w:szCs w:val="20"/>
              </w:rPr>
            </w:pPr>
            <w:r w:rsidRPr="00215B2F">
              <w:rPr>
                <w:rFonts w:ascii="Arial" w:hAnsi="Arial" w:cs="Arial"/>
                <w:sz w:val="20"/>
                <w:szCs w:val="20"/>
              </w:rPr>
              <w:t>Znesek za t + 1</w:t>
            </w:r>
          </w:p>
        </w:tc>
      </w:tr>
      <w:tr w:rsidR="002F656E" w:rsidRPr="00215B2F" w14:paraId="07AC0D87" w14:textId="77777777" w:rsidTr="002F656E">
        <w:trPr>
          <w:cantSplit/>
          <w:trHeight w:val="95"/>
        </w:trPr>
        <w:tc>
          <w:tcPr>
            <w:tcW w:w="419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C9D3808"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2289"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67B8C88"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c>
          <w:tcPr>
            <w:tcW w:w="2719"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CCB208A" w14:textId="77777777" w:rsidR="002F656E" w:rsidRPr="00215B2F" w:rsidRDefault="002F656E" w:rsidP="002F656E">
            <w:pPr>
              <w:widowControl w:val="0"/>
              <w:tabs>
                <w:tab w:val="left" w:pos="360"/>
              </w:tabs>
              <w:spacing w:after="0" w:line="240" w:lineRule="auto"/>
              <w:outlineLvl w:val="0"/>
              <w:rPr>
                <w:rFonts w:ascii="Arial" w:hAnsi="Arial" w:cs="Arial"/>
                <w:bCs/>
                <w:sz w:val="20"/>
                <w:szCs w:val="20"/>
              </w:rPr>
            </w:pPr>
          </w:p>
        </w:tc>
      </w:tr>
      <w:tr w:rsidR="002F656E" w:rsidRPr="00215B2F" w14:paraId="57CD26BA" w14:textId="77777777" w:rsidTr="002F656E">
        <w:trPr>
          <w:cantSplit/>
          <w:trHeight w:val="95"/>
        </w:trPr>
        <w:tc>
          <w:tcPr>
            <w:tcW w:w="4192"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E8F9AC7"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r w:rsidRPr="00215B2F">
              <w:rPr>
                <w:rFonts w:ascii="Arial" w:hAnsi="Arial" w:cs="Arial"/>
                <w:b/>
                <w:sz w:val="20"/>
                <w:szCs w:val="20"/>
              </w:rPr>
              <w:t>SKUPAJ</w:t>
            </w:r>
          </w:p>
        </w:tc>
        <w:tc>
          <w:tcPr>
            <w:tcW w:w="2289"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31C0FA"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p>
        </w:tc>
        <w:tc>
          <w:tcPr>
            <w:tcW w:w="2719"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DC4F3E4" w14:textId="77777777" w:rsidR="002F656E" w:rsidRPr="00215B2F" w:rsidRDefault="002F656E" w:rsidP="002F656E">
            <w:pPr>
              <w:widowControl w:val="0"/>
              <w:tabs>
                <w:tab w:val="left" w:pos="360"/>
              </w:tabs>
              <w:spacing w:after="0" w:line="240" w:lineRule="auto"/>
              <w:outlineLvl w:val="0"/>
              <w:rPr>
                <w:rFonts w:ascii="Arial" w:hAnsi="Arial" w:cs="Arial"/>
                <w:b/>
                <w:sz w:val="20"/>
                <w:szCs w:val="20"/>
              </w:rPr>
            </w:pPr>
          </w:p>
        </w:tc>
      </w:tr>
      <w:tr w:rsidR="002F656E" w:rsidRPr="00215B2F" w14:paraId="44DD490A" w14:textId="77777777" w:rsidTr="002A5E92">
        <w:trPr>
          <w:trHeight w:val="52"/>
        </w:trPr>
        <w:tc>
          <w:tcPr>
            <w:tcW w:w="9200" w:type="dxa"/>
            <w:gridSpan w:val="9"/>
            <w:tcBorders>
              <w:top w:val="single" w:sz="4" w:space="0" w:color="000000"/>
              <w:left w:val="single" w:sz="4" w:space="0" w:color="000000"/>
              <w:bottom w:val="single" w:sz="4" w:space="0" w:color="000000"/>
              <w:right w:val="single" w:sz="4" w:space="0" w:color="000000"/>
            </w:tcBorders>
            <w:tcMar>
              <w:top w:w="0" w:type="dxa"/>
              <w:bottom w:w="0" w:type="dxa"/>
            </w:tcMar>
          </w:tcPr>
          <w:p w14:paraId="7453908C" w14:textId="77777777" w:rsidR="002F656E" w:rsidRPr="00215B2F" w:rsidRDefault="002F656E" w:rsidP="002F656E">
            <w:pPr>
              <w:spacing w:after="0" w:line="240" w:lineRule="auto"/>
              <w:rPr>
                <w:rFonts w:ascii="Arial" w:hAnsi="Arial" w:cs="Arial"/>
                <w:b/>
                <w:sz w:val="20"/>
                <w:szCs w:val="20"/>
              </w:rPr>
            </w:pPr>
            <w:r w:rsidRPr="00215B2F">
              <w:rPr>
                <w:rFonts w:ascii="Arial" w:hAnsi="Arial" w:cs="Arial"/>
                <w:b/>
                <w:sz w:val="20"/>
                <w:szCs w:val="20"/>
              </w:rPr>
              <w:t>7.b Predstavitev ocene finančnih posledic pod 40.000 EUR: /</w:t>
            </w:r>
          </w:p>
        </w:tc>
      </w:tr>
      <w:tr w:rsidR="002F656E" w:rsidRPr="00215B2F" w14:paraId="77822163" w14:textId="77777777" w:rsidTr="002A5E92">
        <w:trPr>
          <w:trHeight w:val="52"/>
        </w:trPr>
        <w:tc>
          <w:tcPr>
            <w:tcW w:w="9200" w:type="dxa"/>
            <w:gridSpan w:val="9"/>
            <w:tcBorders>
              <w:top w:val="single" w:sz="4" w:space="0" w:color="000000"/>
              <w:left w:val="single" w:sz="4" w:space="0" w:color="000000"/>
              <w:bottom w:val="single" w:sz="4" w:space="0" w:color="auto"/>
              <w:right w:val="single" w:sz="4" w:space="0" w:color="000000"/>
            </w:tcBorders>
            <w:tcMar>
              <w:top w:w="0" w:type="dxa"/>
              <w:bottom w:w="0" w:type="dxa"/>
            </w:tcMar>
          </w:tcPr>
          <w:p w14:paraId="7847D9F9" w14:textId="77777777" w:rsidR="002F656E" w:rsidRPr="00215B2F" w:rsidRDefault="002F656E" w:rsidP="002F656E">
            <w:pPr>
              <w:spacing w:after="0" w:line="240" w:lineRule="auto"/>
              <w:rPr>
                <w:rFonts w:ascii="Arial" w:hAnsi="Arial" w:cs="Arial"/>
                <w:b/>
                <w:sz w:val="20"/>
                <w:szCs w:val="20"/>
              </w:rPr>
            </w:pPr>
            <w:r w:rsidRPr="00215B2F">
              <w:rPr>
                <w:rFonts w:ascii="Arial" w:hAnsi="Arial" w:cs="Arial"/>
                <w:b/>
                <w:sz w:val="20"/>
                <w:szCs w:val="20"/>
              </w:rPr>
              <w:t>8. Predstavitev sodelovanja z združenji občin:</w:t>
            </w:r>
          </w:p>
        </w:tc>
      </w:tr>
      <w:tr w:rsidR="002F656E" w:rsidRPr="00215B2F" w14:paraId="02C07A14" w14:textId="77777777" w:rsidTr="002F656E">
        <w:trPr>
          <w:trHeight w:val="52"/>
        </w:trPr>
        <w:tc>
          <w:tcPr>
            <w:tcW w:w="6856" w:type="dxa"/>
            <w:gridSpan w:val="7"/>
            <w:tcBorders>
              <w:top w:val="single" w:sz="4" w:space="0" w:color="auto"/>
              <w:left w:val="single" w:sz="4" w:space="0" w:color="auto"/>
              <w:bottom w:val="single" w:sz="4" w:space="0" w:color="auto"/>
              <w:right w:val="single" w:sz="4" w:space="0" w:color="auto"/>
            </w:tcBorders>
            <w:tcMar>
              <w:top w:w="0" w:type="dxa"/>
              <w:bottom w:w="0" w:type="dxa"/>
            </w:tcMar>
          </w:tcPr>
          <w:p w14:paraId="5647BD96" w14:textId="77777777" w:rsidR="002F656E" w:rsidRPr="00215B2F" w:rsidRDefault="002F656E" w:rsidP="002F656E">
            <w:pPr>
              <w:widowControl w:val="0"/>
              <w:spacing w:after="0" w:line="240" w:lineRule="auto"/>
              <w:rPr>
                <w:rFonts w:ascii="Arial" w:hAnsi="Arial" w:cs="Arial"/>
                <w:iCs/>
                <w:sz w:val="20"/>
                <w:szCs w:val="20"/>
              </w:rPr>
            </w:pPr>
            <w:r w:rsidRPr="00215B2F">
              <w:rPr>
                <w:rFonts w:ascii="Arial" w:hAnsi="Arial" w:cs="Arial"/>
                <w:iCs/>
                <w:sz w:val="20"/>
                <w:szCs w:val="20"/>
              </w:rPr>
              <w:t>Vsebina predloženega gradiva (predpisa) vpliva na:</w:t>
            </w:r>
          </w:p>
          <w:p w14:paraId="19410F9E" w14:textId="77777777" w:rsidR="002F656E" w:rsidRPr="00215B2F" w:rsidRDefault="002F656E" w:rsidP="002F656E">
            <w:pPr>
              <w:widowControl w:val="0"/>
              <w:spacing w:after="0" w:line="240" w:lineRule="auto"/>
              <w:ind w:left="1440" w:hanging="360"/>
              <w:rPr>
                <w:rFonts w:ascii="Arial" w:hAnsi="Arial" w:cs="Arial"/>
                <w:iCs/>
                <w:sz w:val="20"/>
                <w:szCs w:val="20"/>
              </w:rPr>
            </w:pPr>
            <w:r w:rsidRPr="00215B2F">
              <w:rPr>
                <w:rFonts w:ascii="Arial" w:hAnsi="Arial" w:cs="Arial"/>
                <w:iCs/>
                <w:sz w:val="20"/>
                <w:szCs w:val="20"/>
              </w:rPr>
              <w:t>-</w:t>
            </w:r>
            <w:r w:rsidRPr="00215B2F">
              <w:rPr>
                <w:rFonts w:ascii="Arial" w:hAnsi="Arial" w:cs="Arial"/>
                <w:iCs/>
                <w:sz w:val="20"/>
                <w:szCs w:val="20"/>
              </w:rPr>
              <w:tab/>
              <w:t>pristojnosti občin,</w:t>
            </w:r>
          </w:p>
          <w:p w14:paraId="7000D7FE" w14:textId="77777777" w:rsidR="002F656E" w:rsidRPr="00215B2F" w:rsidRDefault="002F656E" w:rsidP="002F656E">
            <w:pPr>
              <w:widowControl w:val="0"/>
              <w:spacing w:after="0" w:line="240" w:lineRule="auto"/>
              <w:ind w:left="1440" w:hanging="360"/>
              <w:rPr>
                <w:rFonts w:ascii="Arial" w:hAnsi="Arial" w:cs="Arial"/>
                <w:iCs/>
                <w:sz w:val="20"/>
                <w:szCs w:val="20"/>
              </w:rPr>
            </w:pPr>
            <w:r w:rsidRPr="00215B2F">
              <w:rPr>
                <w:rFonts w:ascii="Arial" w:hAnsi="Arial" w:cs="Arial"/>
                <w:iCs/>
                <w:sz w:val="20"/>
                <w:szCs w:val="20"/>
              </w:rPr>
              <w:t>-</w:t>
            </w:r>
            <w:r w:rsidRPr="00215B2F">
              <w:rPr>
                <w:rFonts w:ascii="Arial" w:hAnsi="Arial" w:cs="Arial"/>
                <w:iCs/>
                <w:sz w:val="20"/>
                <w:szCs w:val="20"/>
              </w:rPr>
              <w:tab/>
              <w:t>delovanje občin,</w:t>
            </w:r>
          </w:p>
          <w:p w14:paraId="6B6B22EE" w14:textId="77777777" w:rsidR="002F656E" w:rsidRPr="00215B2F" w:rsidRDefault="002F656E" w:rsidP="002F656E">
            <w:pPr>
              <w:widowControl w:val="0"/>
              <w:spacing w:after="0" w:line="240" w:lineRule="auto"/>
              <w:ind w:left="1440" w:hanging="360"/>
              <w:rPr>
                <w:rFonts w:ascii="Arial" w:hAnsi="Arial" w:cs="Arial"/>
                <w:iCs/>
                <w:sz w:val="20"/>
                <w:szCs w:val="20"/>
              </w:rPr>
            </w:pPr>
            <w:r w:rsidRPr="00215B2F">
              <w:rPr>
                <w:rFonts w:ascii="Arial" w:hAnsi="Arial" w:cs="Arial"/>
                <w:iCs/>
                <w:sz w:val="20"/>
                <w:szCs w:val="20"/>
              </w:rPr>
              <w:t>-</w:t>
            </w:r>
            <w:r w:rsidRPr="00215B2F">
              <w:rPr>
                <w:rFonts w:ascii="Arial" w:hAnsi="Arial" w:cs="Arial"/>
                <w:iCs/>
                <w:sz w:val="20"/>
                <w:szCs w:val="20"/>
              </w:rPr>
              <w:tab/>
              <w:t>financiranje občin.</w:t>
            </w:r>
          </w:p>
        </w:tc>
        <w:tc>
          <w:tcPr>
            <w:tcW w:w="2344"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082807D0"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NE</w:t>
            </w:r>
          </w:p>
        </w:tc>
      </w:tr>
      <w:tr w:rsidR="002F656E" w:rsidRPr="00215B2F" w14:paraId="439FC160" w14:textId="77777777" w:rsidTr="002A5E92">
        <w:trPr>
          <w:trHeight w:val="274"/>
        </w:trPr>
        <w:tc>
          <w:tcPr>
            <w:tcW w:w="9200" w:type="dxa"/>
            <w:gridSpan w:val="9"/>
            <w:tcBorders>
              <w:top w:val="single" w:sz="4" w:space="0" w:color="auto"/>
              <w:left w:val="single" w:sz="4" w:space="0" w:color="auto"/>
              <w:bottom w:val="single" w:sz="4" w:space="0" w:color="auto"/>
              <w:right w:val="single" w:sz="4" w:space="0" w:color="auto"/>
            </w:tcBorders>
            <w:tcMar>
              <w:top w:w="0" w:type="dxa"/>
              <w:bottom w:w="0" w:type="dxa"/>
            </w:tcMar>
          </w:tcPr>
          <w:p w14:paraId="2D17F7A1" w14:textId="77777777" w:rsidR="002F656E" w:rsidRPr="00215B2F" w:rsidRDefault="002F656E" w:rsidP="002F656E">
            <w:pPr>
              <w:widowControl w:val="0"/>
              <w:spacing w:after="0" w:line="240" w:lineRule="auto"/>
              <w:rPr>
                <w:rFonts w:ascii="Arial" w:hAnsi="Arial" w:cs="Arial"/>
                <w:iCs/>
                <w:sz w:val="20"/>
                <w:szCs w:val="20"/>
              </w:rPr>
            </w:pPr>
            <w:r w:rsidRPr="00215B2F">
              <w:rPr>
                <w:rFonts w:ascii="Arial" w:hAnsi="Arial" w:cs="Arial"/>
                <w:iCs/>
                <w:sz w:val="20"/>
                <w:szCs w:val="20"/>
              </w:rPr>
              <w:t xml:space="preserve">Gradivo (predpis) je bilo poslano v mnenje: </w:t>
            </w:r>
          </w:p>
          <w:p w14:paraId="0B83B555" w14:textId="77777777" w:rsidR="002F656E" w:rsidRPr="00215B2F" w:rsidRDefault="002F656E" w:rsidP="003D4DE0">
            <w:pPr>
              <w:pStyle w:val="Odstavekseznama"/>
              <w:widowControl w:val="0"/>
              <w:numPr>
                <w:ilvl w:val="0"/>
                <w:numId w:val="394"/>
              </w:numPr>
              <w:spacing w:after="0" w:line="240" w:lineRule="auto"/>
              <w:jc w:val="both"/>
              <w:textAlignment w:val="baseline"/>
              <w:rPr>
                <w:rFonts w:ascii="Arial" w:hAnsi="Arial" w:cs="Arial"/>
                <w:iCs/>
                <w:sz w:val="20"/>
                <w:szCs w:val="20"/>
              </w:rPr>
            </w:pPr>
            <w:r w:rsidRPr="00215B2F">
              <w:rPr>
                <w:rFonts w:ascii="Arial" w:hAnsi="Arial" w:cs="Arial"/>
                <w:iCs/>
                <w:sz w:val="20"/>
                <w:szCs w:val="20"/>
              </w:rPr>
              <w:t>Skupnosti občin Slovenije SOS: NE</w:t>
            </w:r>
          </w:p>
          <w:p w14:paraId="56D04030" w14:textId="77777777" w:rsidR="002F656E" w:rsidRPr="00215B2F" w:rsidRDefault="002F656E" w:rsidP="003D4DE0">
            <w:pPr>
              <w:pStyle w:val="Odstavekseznama"/>
              <w:widowControl w:val="0"/>
              <w:numPr>
                <w:ilvl w:val="0"/>
                <w:numId w:val="394"/>
              </w:numPr>
              <w:spacing w:after="0" w:line="240" w:lineRule="auto"/>
              <w:jc w:val="both"/>
              <w:textAlignment w:val="baseline"/>
              <w:rPr>
                <w:rFonts w:ascii="Arial" w:hAnsi="Arial" w:cs="Arial"/>
                <w:iCs/>
                <w:sz w:val="20"/>
                <w:szCs w:val="20"/>
              </w:rPr>
            </w:pPr>
            <w:r w:rsidRPr="00215B2F">
              <w:rPr>
                <w:rFonts w:ascii="Arial" w:hAnsi="Arial" w:cs="Arial"/>
                <w:iCs/>
                <w:sz w:val="20"/>
                <w:szCs w:val="20"/>
              </w:rPr>
              <w:t>Združenju občin Slovenije ZOS: NE</w:t>
            </w:r>
          </w:p>
          <w:p w14:paraId="0E3B6821" w14:textId="77777777" w:rsidR="002F656E" w:rsidRPr="00215B2F" w:rsidRDefault="002F656E" w:rsidP="003D4DE0">
            <w:pPr>
              <w:pStyle w:val="Odstavekseznama"/>
              <w:widowControl w:val="0"/>
              <w:numPr>
                <w:ilvl w:val="0"/>
                <w:numId w:val="394"/>
              </w:numPr>
              <w:spacing w:after="0" w:line="240" w:lineRule="auto"/>
              <w:jc w:val="both"/>
              <w:textAlignment w:val="baseline"/>
              <w:rPr>
                <w:rFonts w:ascii="Arial" w:hAnsi="Arial" w:cs="Arial"/>
                <w:iCs/>
                <w:sz w:val="20"/>
                <w:szCs w:val="20"/>
              </w:rPr>
            </w:pPr>
            <w:r w:rsidRPr="00215B2F">
              <w:rPr>
                <w:rFonts w:ascii="Arial" w:hAnsi="Arial" w:cs="Arial"/>
                <w:iCs/>
                <w:sz w:val="20"/>
                <w:szCs w:val="20"/>
              </w:rPr>
              <w:t>Združenju mestnih občin Slovenije ZMOS: NE</w:t>
            </w:r>
          </w:p>
          <w:p w14:paraId="181662AD" w14:textId="77777777" w:rsidR="002F656E" w:rsidRPr="00215B2F" w:rsidRDefault="002F656E" w:rsidP="002F656E">
            <w:pPr>
              <w:widowControl w:val="0"/>
              <w:spacing w:after="0" w:line="240" w:lineRule="auto"/>
              <w:rPr>
                <w:rFonts w:ascii="Arial" w:hAnsi="Arial" w:cs="Arial"/>
                <w:iCs/>
                <w:sz w:val="20"/>
                <w:szCs w:val="20"/>
              </w:rPr>
            </w:pPr>
          </w:p>
          <w:p w14:paraId="2DD45287" w14:textId="77777777" w:rsidR="002F656E" w:rsidRPr="00215B2F" w:rsidRDefault="002F656E" w:rsidP="002F656E">
            <w:pPr>
              <w:widowControl w:val="0"/>
              <w:spacing w:after="0" w:line="240" w:lineRule="auto"/>
              <w:rPr>
                <w:rFonts w:ascii="Arial" w:hAnsi="Arial" w:cs="Arial"/>
                <w:iCs/>
                <w:sz w:val="20"/>
                <w:szCs w:val="20"/>
              </w:rPr>
            </w:pPr>
            <w:r w:rsidRPr="00215B2F">
              <w:rPr>
                <w:rFonts w:ascii="Arial" w:hAnsi="Arial" w:cs="Arial"/>
                <w:iCs/>
                <w:sz w:val="20"/>
                <w:szCs w:val="20"/>
              </w:rPr>
              <w:t>Predlogi in pripombe združenj so bili upoštevani: /</w:t>
            </w:r>
          </w:p>
          <w:p w14:paraId="456ECA0D" w14:textId="77777777" w:rsidR="002F656E" w:rsidRPr="00215B2F" w:rsidRDefault="002F656E" w:rsidP="003D4DE0">
            <w:pPr>
              <w:pStyle w:val="Odstavekseznama"/>
              <w:widowControl w:val="0"/>
              <w:numPr>
                <w:ilvl w:val="0"/>
                <w:numId w:val="395"/>
              </w:numPr>
              <w:spacing w:after="0" w:line="240" w:lineRule="auto"/>
              <w:jc w:val="both"/>
              <w:textAlignment w:val="baseline"/>
              <w:rPr>
                <w:rFonts w:ascii="Arial" w:hAnsi="Arial" w:cs="Arial"/>
                <w:iCs/>
                <w:sz w:val="20"/>
                <w:szCs w:val="20"/>
              </w:rPr>
            </w:pPr>
            <w:r w:rsidRPr="00215B2F">
              <w:rPr>
                <w:rFonts w:ascii="Arial" w:hAnsi="Arial" w:cs="Arial"/>
                <w:iCs/>
                <w:sz w:val="20"/>
                <w:szCs w:val="20"/>
              </w:rPr>
              <w:t>v celoti,</w:t>
            </w:r>
          </w:p>
          <w:p w14:paraId="464A39BA" w14:textId="77777777" w:rsidR="002F656E" w:rsidRPr="00215B2F" w:rsidRDefault="002F656E" w:rsidP="003D4DE0">
            <w:pPr>
              <w:pStyle w:val="Odstavekseznama"/>
              <w:widowControl w:val="0"/>
              <w:numPr>
                <w:ilvl w:val="0"/>
                <w:numId w:val="395"/>
              </w:numPr>
              <w:spacing w:after="0" w:line="240" w:lineRule="auto"/>
              <w:jc w:val="both"/>
              <w:textAlignment w:val="baseline"/>
              <w:rPr>
                <w:rFonts w:ascii="Arial" w:hAnsi="Arial" w:cs="Arial"/>
                <w:iCs/>
                <w:sz w:val="20"/>
                <w:szCs w:val="20"/>
              </w:rPr>
            </w:pPr>
            <w:r w:rsidRPr="00215B2F">
              <w:rPr>
                <w:rFonts w:ascii="Arial" w:hAnsi="Arial" w:cs="Arial"/>
                <w:bCs/>
                <w:iCs/>
                <w:sz w:val="20"/>
                <w:szCs w:val="20"/>
              </w:rPr>
              <w:t>večinoma</w:t>
            </w:r>
            <w:r w:rsidRPr="00215B2F">
              <w:rPr>
                <w:rFonts w:ascii="Arial" w:hAnsi="Arial" w:cs="Arial"/>
                <w:iCs/>
                <w:sz w:val="20"/>
                <w:szCs w:val="20"/>
              </w:rPr>
              <w:t>,</w:t>
            </w:r>
          </w:p>
          <w:p w14:paraId="289568B7" w14:textId="77777777" w:rsidR="002F656E" w:rsidRPr="00215B2F" w:rsidRDefault="002F656E" w:rsidP="003D4DE0">
            <w:pPr>
              <w:pStyle w:val="Odstavekseznama"/>
              <w:widowControl w:val="0"/>
              <w:numPr>
                <w:ilvl w:val="0"/>
                <w:numId w:val="395"/>
              </w:numPr>
              <w:spacing w:after="0" w:line="240" w:lineRule="auto"/>
              <w:jc w:val="both"/>
              <w:textAlignment w:val="baseline"/>
              <w:rPr>
                <w:rFonts w:ascii="Arial" w:hAnsi="Arial" w:cs="Arial"/>
                <w:iCs/>
                <w:sz w:val="20"/>
                <w:szCs w:val="20"/>
              </w:rPr>
            </w:pPr>
            <w:r w:rsidRPr="00215B2F">
              <w:rPr>
                <w:rFonts w:ascii="Arial" w:hAnsi="Arial" w:cs="Arial"/>
                <w:iCs/>
                <w:sz w:val="20"/>
                <w:szCs w:val="20"/>
              </w:rPr>
              <w:t>delno,</w:t>
            </w:r>
          </w:p>
          <w:p w14:paraId="06DF0DA6" w14:textId="77777777" w:rsidR="002F656E" w:rsidRPr="00215B2F" w:rsidRDefault="002F656E" w:rsidP="003D4DE0">
            <w:pPr>
              <w:pStyle w:val="Odstavekseznama"/>
              <w:widowControl w:val="0"/>
              <w:numPr>
                <w:ilvl w:val="0"/>
                <w:numId w:val="395"/>
              </w:numPr>
              <w:spacing w:after="0" w:line="240" w:lineRule="auto"/>
              <w:jc w:val="both"/>
              <w:textAlignment w:val="baseline"/>
              <w:rPr>
                <w:rFonts w:ascii="Arial" w:hAnsi="Arial" w:cs="Arial"/>
                <w:bCs/>
                <w:iCs/>
                <w:sz w:val="20"/>
                <w:szCs w:val="20"/>
              </w:rPr>
            </w:pPr>
            <w:r w:rsidRPr="00215B2F">
              <w:rPr>
                <w:rFonts w:ascii="Arial" w:hAnsi="Arial" w:cs="Arial"/>
                <w:bCs/>
                <w:iCs/>
                <w:sz w:val="20"/>
                <w:szCs w:val="20"/>
              </w:rPr>
              <w:t>niso bili še upoštevani.</w:t>
            </w:r>
          </w:p>
          <w:p w14:paraId="361B52A0" w14:textId="77777777" w:rsidR="002F656E" w:rsidRPr="00215B2F" w:rsidRDefault="002F656E" w:rsidP="002F656E">
            <w:pPr>
              <w:widowControl w:val="0"/>
              <w:spacing w:after="0" w:line="240" w:lineRule="auto"/>
              <w:contextualSpacing/>
              <w:rPr>
                <w:rFonts w:ascii="Arial" w:hAnsi="Arial" w:cs="Arial"/>
                <w:bCs/>
                <w:iCs/>
                <w:sz w:val="20"/>
                <w:szCs w:val="20"/>
              </w:rPr>
            </w:pPr>
          </w:p>
          <w:p w14:paraId="513D9C3D" w14:textId="77777777" w:rsidR="002F656E" w:rsidRPr="00215B2F" w:rsidRDefault="002F656E" w:rsidP="002F656E">
            <w:pPr>
              <w:widowControl w:val="0"/>
              <w:spacing w:after="0" w:line="240" w:lineRule="auto"/>
              <w:contextualSpacing/>
              <w:rPr>
                <w:rFonts w:ascii="Arial" w:hAnsi="Arial" w:cs="Arial"/>
                <w:bCs/>
                <w:iCs/>
                <w:sz w:val="20"/>
                <w:szCs w:val="20"/>
              </w:rPr>
            </w:pPr>
            <w:r w:rsidRPr="00215B2F">
              <w:rPr>
                <w:rFonts w:ascii="Arial" w:hAnsi="Arial" w:cs="Arial"/>
                <w:iCs/>
                <w:sz w:val="20"/>
                <w:szCs w:val="20"/>
              </w:rPr>
              <w:t>Bistveni predlogi in pripombe, ki niso bili upoštevani: /</w:t>
            </w:r>
          </w:p>
        </w:tc>
      </w:tr>
      <w:tr w:rsidR="002F656E" w:rsidRPr="00215B2F" w14:paraId="0A8414C4" w14:textId="77777777" w:rsidTr="002A5E92">
        <w:tc>
          <w:tcPr>
            <w:tcW w:w="9200" w:type="dxa"/>
            <w:gridSpan w:val="9"/>
            <w:tcBorders>
              <w:top w:val="single" w:sz="4" w:space="0" w:color="auto"/>
              <w:left w:val="single" w:sz="4" w:space="0" w:color="auto"/>
              <w:bottom w:val="single" w:sz="4" w:space="0" w:color="auto"/>
              <w:right w:val="single" w:sz="4" w:space="0" w:color="auto"/>
            </w:tcBorders>
            <w:tcMar>
              <w:top w:w="0" w:type="dxa"/>
              <w:bottom w:w="0" w:type="dxa"/>
            </w:tcMar>
            <w:vAlign w:val="center"/>
          </w:tcPr>
          <w:p w14:paraId="62CA6B52" w14:textId="77777777" w:rsidR="002F656E" w:rsidRPr="00215B2F" w:rsidRDefault="002F656E" w:rsidP="002F656E">
            <w:pPr>
              <w:widowControl w:val="0"/>
              <w:spacing w:after="0" w:line="240" w:lineRule="auto"/>
              <w:rPr>
                <w:rFonts w:ascii="Arial" w:hAnsi="Arial" w:cs="Arial"/>
                <w:b/>
                <w:sz w:val="20"/>
                <w:szCs w:val="20"/>
              </w:rPr>
            </w:pPr>
            <w:r w:rsidRPr="00215B2F">
              <w:rPr>
                <w:rFonts w:ascii="Arial" w:hAnsi="Arial" w:cs="Arial"/>
                <w:b/>
                <w:sz w:val="20"/>
                <w:szCs w:val="20"/>
              </w:rPr>
              <w:t>9. Predstavitev sodelovanja javnosti:</w:t>
            </w:r>
          </w:p>
        </w:tc>
      </w:tr>
      <w:tr w:rsidR="002F656E" w:rsidRPr="00215B2F" w14:paraId="01A5E1D1" w14:textId="77777777" w:rsidTr="002F656E">
        <w:tc>
          <w:tcPr>
            <w:tcW w:w="6856" w:type="dxa"/>
            <w:gridSpan w:val="7"/>
            <w:tcBorders>
              <w:top w:val="single" w:sz="4" w:space="0" w:color="auto"/>
              <w:left w:val="single" w:sz="4" w:space="0" w:color="auto"/>
              <w:bottom w:val="single" w:sz="4" w:space="0" w:color="auto"/>
              <w:right w:val="single" w:sz="4" w:space="0" w:color="auto"/>
            </w:tcBorders>
            <w:tcMar>
              <w:top w:w="0" w:type="dxa"/>
              <w:bottom w:w="0" w:type="dxa"/>
            </w:tcMar>
          </w:tcPr>
          <w:p w14:paraId="081D4CDE" w14:textId="77777777" w:rsidR="002F656E" w:rsidRPr="00215B2F" w:rsidRDefault="002F656E" w:rsidP="002F656E">
            <w:pPr>
              <w:widowControl w:val="0"/>
              <w:spacing w:after="0" w:line="240" w:lineRule="auto"/>
              <w:rPr>
                <w:rFonts w:ascii="Arial" w:hAnsi="Arial" w:cs="Arial"/>
                <w:sz w:val="20"/>
                <w:szCs w:val="20"/>
              </w:rPr>
            </w:pPr>
            <w:r w:rsidRPr="00215B2F">
              <w:rPr>
                <w:rFonts w:ascii="Arial" w:hAnsi="Arial" w:cs="Arial"/>
                <w:iCs/>
                <w:sz w:val="20"/>
                <w:szCs w:val="20"/>
              </w:rPr>
              <w:t>Gradivo je bilo predhodno objavljeno na spletni strani predlagatelja:</w:t>
            </w:r>
          </w:p>
        </w:tc>
        <w:tc>
          <w:tcPr>
            <w:tcW w:w="2344" w:type="dxa"/>
            <w:gridSpan w:val="2"/>
            <w:tcBorders>
              <w:top w:val="single" w:sz="4" w:space="0" w:color="auto"/>
              <w:left w:val="single" w:sz="4" w:space="0" w:color="auto"/>
              <w:bottom w:val="single" w:sz="4" w:space="0" w:color="auto"/>
              <w:right w:val="single" w:sz="4" w:space="0" w:color="auto"/>
            </w:tcBorders>
            <w:tcMar>
              <w:top w:w="0" w:type="dxa"/>
              <w:bottom w:w="0" w:type="dxa"/>
            </w:tcMar>
          </w:tcPr>
          <w:p w14:paraId="671A93D3" w14:textId="77777777" w:rsidR="002F656E" w:rsidRPr="00215B2F" w:rsidRDefault="002F656E" w:rsidP="002F656E">
            <w:pPr>
              <w:widowControl w:val="0"/>
              <w:spacing w:after="0" w:line="240" w:lineRule="auto"/>
              <w:jc w:val="center"/>
              <w:rPr>
                <w:rFonts w:ascii="Arial" w:hAnsi="Arial" w:cs="Arial"/>
                <w:iCs/>
                <w:sz w:val="20"/>
                <w:szCs w:val="20"/>
              </w:rPr>
            </w:pPr>
            <w:r w:rsidRPr="00215B2F">
              <w:rPr>
                <w:rFonts w:ascii="Arial" w:hAnsi="Arial" w:cs="Arial"/>
                <w:iCs/>
                <w:sz w:val="20"/>
                <w:szCs w:val="20"/>
              </w:rPr>
              <w:t>NE</w:t>
            </w:r>
          </w:p>
        </w:tc>
      </w:tr>
      <w:tr w:rsidR="002F656E" w:rsidRPr="00215B2F" w14:paraId="2699DF6B" w14:textId="77777777" w:rsidTr="002A5E92">
        <w:tc>
          <w:tcPr>
            <w:tcW w:w="9200" w:type="dxa"/>
            <w:gridSpan w:val="9"/>
            <w:tcBorders>
              <w:top w:val="single" w:sz="4" w:space="0" w:color="auto"/>
              <w:left w:val="single" w:sz="4" w:space="0" w:color="auto"/>
              <w:bottom w:val="single" w:sz="4" w:space="0" w:color="auto"/>
              <w:right w:val="single" w:sz="4" w:space="0" w:color="auto"/>
            </w:tcBorders>
            <w:tcMar>
              <w:top w:w="0" w:type="dxa"/>
              <w:bottom w:w="0" w:type="dxa"/>
            </w:tcMar>
          </w:tcPr>
          <w:p w14:paraId="53D4D26F" w14:textId="4B1E9D9D" w:rsidR="002F656E" w:rsidRPr="00215B2F" w:rsidRDefault="002F656E" w:rsidP="002F656E">
            <w:pPr>
              <w:spacing w:after="0" w:line="240" w:lineRule="auto"/>
              <w:jc w:val="both"/>
              <w:rPr>
                <w:rFonts w:ascii="Arial" w:hAnsi="Arial" w:cs="Arial"/>
                <w:sz w:val="20"/>
                <w:szCs w:val="20"/>
              </w:rPr>
            </w:pPr>
            <w:r w:rsidRPr="00215B2F">
              <w:rPr>
                <w:rFonts w:ascii="Arial" w:hAnsi="Arial" w:cs="Arial"/>
                <w:sz w:val="20"/>
                <w:szCs w:val="20"/>
              </w:rPr>
              <w:t xml:space="preserve">Javna objava predloga zakona na spletem portalu E-Demokracija je potekala od 26. 8. 2025 do 29. 9. 2025. Na predlog zakona so se odzvale naslednje institucije: Združenje bank Slovenije, </w:t>
            </w:r>
            <w:r w:rsidRPr="00215B2F">
              <w:rPr>
                <w:rFonts w:ascii="Arial" w:hAnsi="Arial" w:cs="Arial"/>
                <w:sz w:val="20"/>
                <w:szCs w:val="20"/>
              </w:rPr>
              <w:lastRenderedPageBreak/>
              <w:t xml:space="preserve">Informacijski pooblaščenec, Združenje notranjih revizorjev IIA – Slovenski inštitut, </w:t>
            </w:r>
            <w:proofErr w:type="spellStart"/>
            <w:r w:rsidRPr="00215B2F">
              <w:rPr>
                <w:rFonts w:ascii="Arial" w:hAnsi="Arial" w:cs="Arial"/>
                <w:sz w:val="20"/>
                <w:szCs w:val="20"/>
              </w:rPr>
              <w:t>International</w:t>
            </w:r>
            <w:proofErr w:type="spellEnd"/>
            <w:r w:rsidRPr="00215B2F">
              <w:rPr>
                <w:rFonts w:ascii="Arial" w:hAnsi="Arial" w:cs="Arial"/>
                <w:sz w:val="20"/>
                <w:szCs w:val="20"/>
              </w:rPr>
              <w:t xml:space="preserve"> </w:t>
            </w:r>
            <w:proofErr w:type="spellStart"/>
            <w:r w:rsidRPr="00215B2F">
              <w:rPr>
                <w:rFonts w:ascii="Arial" w:hAnsi="Arial" w:cs="Arial"/>
                <w:sz w:val="20"/>
                <w:szCs w:val="20"/>
              </w:rPr>
              <w:t>Swaps</w:t>
            </w:r>
            <w:proofErr w:type="spellEnd"/>
            <w:r w:rsidRPr="00215B2F">
              <w:rPr>
                <w:rFonts w:ascii="Arial" w:hAnsi="Arial" w:cs="Arial"/>
                <w:sz w:val="20"/>
                <w:szCs w:val="20"/>
              </w:rPr>
              <w:t xml:space="preserve"> </w:t>
            </w:r>
            <w:proofErr w:type="spellStart"/>
            <w:r w:rsidRPr="00215B2F">
              <w:rPr>
                <w:rFonts w:ascii="Arial" w:hAnsi="Arial" w:cs="Arial"/>
                <w:sz w:val="20"/>
                <w:szCs w:val="20"/>
              </w:rPr>
              <w:t>and</w:t>
            </w:r>
            <w:proofErr w:type="spellEnd"/>
            <w:r w:rsidRPr="00215B2F">
              <w:rPr>
                <w:rFonts w:ascii="Arial" w:hAnsi="Arial" w:cs="Arial"/>
                <w:sz w:val="20"/>
                <w:szCs w:val="20"/>
              </w:rPr>
              <w:t xml:space="preserve"> </w:t>
            </w:r>
            <w:proofErr w:type="spellStart"/>
            <w:r w:rsidRPr="00215B2F">
              <w:rPr>
                <w:rFonts w:ascii="Arial" w:hAnsi="Arial" w:cs="Arial"/>
                <w:sz w:val="20"/>
                <w:szCs w:val="20"/>
              </w:rPr>
              <w:t>Derivatives</w:t>
            </w:r>
            <w:proofErr w:type="spellEnd"/>
            <w:r w:rsidRPr="00215B2F">
              <w:rPr>
                <w:rFonts w:ascii="Arial" w:hAnsi="Arial" w:cs="Arial"/>
                <w:sz w:val="20"/>
                <w:szCs w:val="20"/>
              </w:rPr>
              <w:t xml:space="preserve"> </w:t>
            </w:r>
            <w:proofErr w:type="spellStart"/>
            <w:r w:rsidRPr="00215B2F">
              <w:rPr>
                <w:rFonts w:ascii="Arial" w:hAnsi="Arial" w:cs="Arial"/>
                <w:sz w:val="20"/>
                <w:szCs w:val="20"/>
              </w:rPr>
              <w:t>Association</w:t>
            </w:r>
            <w:proofErr w:type="spellEnd"/>
            <w:r w:rsidRPr="00215B2F">
              <w:rPr>
                <w:rFonts w:ascii="Arial" w:hAnsi="Arial" w:cs="Arial"/>
                <w:sz w:val="20"/>
                <w:szCs w:val="20"/>
              </w:rPr>
              <w:t xml:space="preserve">. Navedeni deležniki so predlog zakona v splošnem podprli. </w:t>
            </w:r>
          </w:p>
        </w:tc>
      </w:tr>
      <w:tr w:rsidR="002F656E" w:rsidRPr="00215B2F" w14:paraId="4627C819" w14:textId="77777777" w:rsidTr="002F656E">
        <w:tc>
          <w:tcPr>
            <w:tcW w:w="6856" w:type="dxa"/>
            <w:gridSpan w:val="7"/>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81CCACF" w14:textId="77777777" w:rsidR="002F656E" w:rsidRPr="00215B2F" w:rsidRDefault="002F656E" w:rsidP="002F656E">
            <w:pPr>
              <w:widowControl w:val="0"/>
              <w:spacing w:after="0" w:line="240" w:lineRule="auto"/>
              <w:rPr>
                <w:rFonts w:ascii="Arial" w:hAnsi="Arial" w:cs="Arial"/>
                <w:sz w:val="20"/>
                <w:szCs w:val="20"/>
              </w:rPr>
            </w:pPr>
            <w:r w:rsidRPr="00215B2F">
              <w:rPr>
                <w:rFonts w:ascii="Arial" w:hAnsi="Arial" w:cs="Arial"/>
                <w:b/>
                <w:sz w:val="20"/>
                <w:szCs w:val="20"/>
              </w:rPr>
              <w:lastRenderedPageBreak/>
              <w:t>10. Pri pripravi gradiva so bile upoštevane zahteve iz Resolucije o normativni dejavnosti:</w:t>
            </w:r>
          </w:p>
        </w:tc>
        <w:tc>
          <w:tcPr>
            <w:tcW w:w="2344" w:type="dxa"/>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039D5739" w14:textId="77777777" w:rsidR="002F656E" w:rsidRPr="00215B2F" w:rsidRDefault="002F656E" w:rsidP="002F656E">
            <w:pPr>
              <w:widowControl w:val="0"/>
              <w:spacing w:after="0" w:line="240" w:lineRule="auto"/>
              <w:jc w:val="center"/>
              <w:rPr>
                <w:rFonts w:ascii="Arial" w:hAnsi="Arial" w:cs="Arial"/>
                <w:iCs/>
                <w:sz w:val="20"/>
                <w:szCs w:val="20"/>
              </w:rPr>
            </w:pPr>
            <w:r w:rsidRPr="00215B2F">
              <w:rPr>
                <w:rFonts w:ascii="Arial" w:hAnsi="Arial" w:cs="Arial"/>
                <w:iCs/>
                <w:sz w:val="20"/>
                <w:szCs w:val="20"/>
              </w:rPr>
              <w:t>DA</w:t>
            </w:r>
          </w:p>
        </w:tc>
      </w:tr>
      <w:tr w:rsidR="002F656E" w:rsidRPr="00215B2F" w14:paraId="1C66C35D" w14:textId="77777777" w:rsidTr="002F656E">
        <w:tc>
          <w:tcPr>
            <w:tcW w:w="6856" w:type="dxa"/>
            <w:gridSpan w:val="7"/>
            <w:tcBorders>
              <w:top w:val="single" w:sz="4" w:space="0" w:color="auto"/>
              <w:left w:val="single" w:sz="4" w:space="0" w:color="auto"/>
              <w:bottom w:val="single" w:sz="4" w:space="0" w:color="auto"/>
              <w:right w:val="single" w:sz="4" w:space="0" w:color="auto"/>
            </w:tcBorders>
            <w:tcMar>
              <w:top w:w="0" w:type="dxa"/>
              <w:bottom w:w="0" w:type="dxa"/>
            </w:tcMar>
            <w:vAlign w:val="center"/>
          </w:tcPr>
          <w:p w14:paraId="7F344F3B" w14:textId="77777777" w:rsidR="002F656E" w:rsidRPr="00215B2F" w:rsidRDefault="002F656E" w:rsidP="002F656E">
            <w:pPr>
              <w:widowControl w:val="0"/>
              <w:spacing w:after="0" w:line="240" w:lineRule="auto"/>
              <w:rPr>
                <w:rFonts w:ascii="Arial" w:hAnsi="Arial" w:cs="Arial"/>
                <w:b/>
                <w:sz w:val="20"/>
                <w:szCs w:val="20"/>
              </w:rPr>
            </w:pPr>
            <w:r w:rsidRPr="00215B2F">
              <w:rPr>
                <w:rFonts w:ascii="Arial" w:hAnsi="Arial" w:cs="Arial"/>
                <w:b/>
                <w:sz w:val="20"/>
                <w:szCs w:val="20"/>
              </w:rPr>
              <w:t>11. Gradivo je uvrščeno v delovni program vlade:</w:t>
            </w:r>
          </w:p>
        </w:tc>
        <w:tc>
          <w:tcPr>
            <w:tcW w:w="2344" w:type="dxa"/>
            <w:gridSpan w:val="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4D076B5" w14:textId="77777777" w:rsidR="002F656E" w:rsidRPr="00215B2F" w:rsidRDefault="002F656E" w:rsidP="002F656E">
            <w:pPr>
              <w:widowControl w:val="0"/>
              <w:spacing w:after="0" w:line="240" w:lineRule="auto"/>
              <w:jc w:val="center"/>
              <w:rPr>
                <w:rFonts w:ascii="Arial" w:hAnsi="Arial" w:cs="Arial"/>
                <w:sz w:val="20"/>
                <w:szCs w:val="20"/>
              </w:rPr>
            </w:pPr>
            <w:r w:rsidRPr="00215B2F">
              <w:rPr>
                <w:rFonts w:ascii="Arial" w:hAnsi="Arial" w:cs="Arial"/>
                <w:sz w:val="20"/>
                <w:szCs w:val="20"/>
              </w:rPr>
              <w:t>DA</w:t>
            </w:r>
          </w:p>
        </w:tc>
      </w:tr>
      <w:tr w:rsidR="002F656E" w:rsidRPr="00215B2F" w14:paraId="06549B6E" w14:textId="77777777" w:rsidTr="002A5E92">
        <w:tc>
          <w:tcPr>
            <w:tcW w:w="9200" w:type="dxa"/>
            <w:gridSpan w:val="9"/>
            <w:tcBorders>
              <w:top w:val="single" w:sz="4" w:space="0" w:color="auto"/>
              <w:left w:val="single" w:sz="4" w:space="0" w:color="auto"/>
              <w:bottom w:val="single" w:sz="4" w:space="0" w:color="auto"/>
              <w:right w:val="single" w:sz="4" w:space="0" w:color="auto"/>
            </w:tcBorders>
            <w:tcMar>
              <w:top w:w="0" w:type="dxa"/>
              <w:bottom w:w="0" w:type="dxa"/>
            </w:tcMar>
          </w:tcPr>
          <w:p w14:paraId="2D6196CF" w14:textId="77777777" w:rsidR="002F656E" w:rsidRPr="00215B2F" w:rsidRDefault="002F656E" w:rsidP="002F656E">
            <w:pPr>
              <w:widowControl w:val="0"/>
              <w:suppressAutoHyphens/>
              <w:spacing w:after="0" w:line="240" w:lineRule="auto"/>
              <w:ind w:left="3400"/>
              <w:outlineLvl w:val="3"/>
              <w:rPr>
                <w:rFonts w:ascii="Arial" w:hAnsi="Arial" w:cs="Arial"/>
                <w:b/>
                <w:sz w:val="20"/>
                <w:szCs w:val="20"/>
              </w:rPr>
            </w:pPr>
          </w:p>
          <w:p w14:paraId="13E35CBE" w14:textId="77777777" w:rsidR="002F656E" w:rsidRPr="00215B2F" w:rsidRDefault="002F656E" w:rsidP="002F656E">
            <w:pPr>
              <w:widowControl w:val="0"/>
              <w:suppressAutoHyphens/>
              <w:spacing w:after="0" w:line="240" w:lineRule="auto"/>
              <w:ind w:left="3400"/>
              <w:outlineLvl w:val="3"/>
              <w:rPr>
                <w:rFonts w:ascii="Arial" w:hAnsi="Arial" w:cs="Arial"/>
                <w:b/>
                <w:sz w:val="20"/>
                <w:szCs w:val="20"/>
              </w:rPr>
            </w:pPr>
          </w:p>
          <w:p w14:paraId="14699AD3" w14:textId="77777777" w:rsidR="002F656E" w:rsidRPr="00215B2F" w:rsidRDefault="002F656E" w:rsidP="002F656E">
            <w:pPr>
              <w:widowControl w:val="0"/>
              <w:suppressAutoHyphens/>
              <w:spacing w:after="0" w:line="240" w:lineRule="auto"/>
              <w:ind w:left="3400"/>
              <w:outlineLvl w:val="3"/>
              <w:rPr>
                <w:rFonts w:ascii="Arial" w:hAnsi="Arial" w:cs="Arial"/>
                <w:b/>
                <w:sz w:val="20"/>
                <w:szCs w:val="20"/>
              </w:rPr>
            </w:pPr>
          </w:p>
          <w:p w14:paraId="3265542A" w14:textId="77777777" w:rsidR="002F656E" w:rsidRPr="00215B2F" w:rsidRDefault="002F656E" w:rsidP="002F656E">
            <w:pPr>
              <w:widowControl w:val="0"/>
              <w:suppressAutoHyphens/>
              <w:spacing w:after="0" w:line="240" w:lineRule="auto"/>
              <w:ind w:left="3400"/>
              <w:outlineLvl w:val="3"/>
              <w:rPr>
                <w:rFonts w:ascii="Arial" w:hAnsi="Arial" w:cs="Arial"/>
                <w:b/>
                <w:sz w:val="20"/>
                <w:szCs w:val="20"/>
              </w:rPr>
            </w:pPr>
          </w:p>
          <w:p w14:paraId="2F183924" w14:textId="574F6F81" w:rsidR="00AF4D6E" w:rsidRPr="00AF4D6E" w:rsidRDefault="00AF4D6E" w:rsidP="00AF4D6E">
            <w:pPr>
              <w:pStyle w:val="podpisi"/>
              <w:shd w:val="clear" w:color="auto" w:fill="FFFFFF"/>
              <w:spacing w:line="240" w:lineRule="auto"/>
              <w:rPr>
                <w:rFonts w:cs="Arial"/>
                <w:szCs w:val="20"/>
                <w:lang w:val="sl-SI"/>
              </w:rPr>
            </w:pPr>
            <w:r w:rsidRPr="00215B2F">
              <w:rPr>
                <w:rFonts w:cs="Arial"/>
                <w:szCs w:val="20"/>
                <w:lang w:val="sl-SI"/>
              </w:rPr>
              <w:t xml:space="preserve">                                                                                                </w:t>
            </w:r>
            <w:r>
              <w:rPr>
                <w:rFonts w:cs="Arial"/>
                <w:szCs w:val="20"/>
                <w:lang w:val="sl-SI"/>
              </w:rPr>
              <w:t xml:space="preserve">     </w:t>
            </w:r>
            <w:r w:rsidRPr="00AF4D6E">
              <w:rPr>
                <w:rFonts w:cs="Arial"/>
                <w:bCs/>
                <w:szCs w:val="20"/>
              </w:rPr>
              <w:t>Gordana PIPAN</w:t>
            </w:r>
          </w:p>
          <w:p w14:paraId="4F54F6FD" w14:textId="77777777" w:rsidR="00AF4D6E" w:rsidRPr="00215B2F" w:rsidRDefault="00AF4D6E" w:rsidP="00AF4D6E">
            <w:pPr>
              <w:pStyle w:val="podpisi"/>
              <w:shd w:val="clear" w:color="auto" w:fill="FFFFFF"/>
              <w:spacing w:line="240" w:lineRule="auto"/>
              <w:rPr>
                <w:rFonts w:cs="Arial"/>
                <w:szCs w:val="20"/>
                <w:lang w:val="sl-SI"/>
              </w:rPr>
            </w:pPr>
            <w:r w:rsidRPr="00AF4D6E">
              <w:rPr>
                <w:rFonts w:cs="Arial"/>
                <w:szCs w:val="20"/>
                <w:lang w:val="sl-SI"/>
              </w:rPr>
              <w:t xml:space="preserve">                                                                                              DRŽAVNA SEKRETARKA</w:t>
            </w:r>
          </w:p>
          <w:p w14:paraId="645F63B6" w14:textId="77777777" w:rsidR="002F656E" w:rsidRPr="00215B2F" w:rsidRDefault="002F656E" w:rsidP="002F656E">
            <w:pPr>
              <w:widowControl w:val="0"/>
              <w:suppressAutoHyphens/>
              <w:spacing w:after="0" w:line="240" w:lineRule="auto"/>
              <w:ind w:left="3400"/>
              <w:outlineLvl w:val="3"/>
              <w:rPr>
                <w:rFonts w:ascii="Arial" w:hAnsi="Arial" w:cs="Arial"/>
                <w:b/>
                <w:sz w:val="20"/>
                <w:szCs w:val="20"/>
              </w:rPr>
            </w:pPr>
          </w:p>
          <w:p w14:paraId="3A811D7A" w14:textId="77777777" w:rsidR="002F656E" w:rsidRPr="00215B2F" w:rsidRDefault="002F656E" w:rsidP="002F656E">
            <w:pPr>
              <w:widowControl w:val="0"/>
              <w:suppressAutoHyphens/>
              <w:spacing w:after="0" w:line="240" w:lineRule="auto"/>
              <w:ind w:left="3400"/>
              <w:outlineLvl w:val="3"/>
              <w:rPr>
                <w:rFonts w:ascii="Arial" w:hAnsi="Arial" w:cs="Arial"/>
                <w:b/>
                <w:sz w:val="20"/>
                <w:szCs w:val="20"/>
              </w:rPr>
            </w:pPr>
          </w:p>
        </w:tc>
      </w:tr>
    </w:tbl>
    <w:p w14:paraId="76DB70B9" w14:textId="77777777" w:rsidR="00C57E34" w:rsidRPr="00215B2F" w:rsidRDefault="00C57E34" w:rsidP="00072BC9">
      <w:pPr>
        <w:spacing w:after="0" w:line="240" w:lineRule="auto"/>
        <w:rPr>
          <w:rFonts w:ascii="Arial" w:hAnsi="Arial" w:cs="Arial"/>
          <w:sz w:val="20"/>
          <w:szCs w:val="20"/>
        </w:rPr>
      </w:pPr>
    </w:p>
    <w:p w14:paraId="5B805806" w14:textId="77777777" w:rsidR="00C57E34" w:rsidRPr="00215B2F" w:rsidRDefault="00C57E34" w:rsidP="00072BC9">
      <w:pPr>
        <w:spacing w:after="0" w:line="240" w:lineRule="auto"/>
        <w:rPr>
          <w:rFonts w:ascii="Arial" w:hAnsi="Arial" w:cs="Arial"/>
          <w:sz w:val="20"/>
          <w:szCs w:val="20"/>
        </w:rPr>
      </w:pPr>
    </w:p>
    <w:p w14:paraId="65BDD0E5" w14:textId="77777777" w:rsidR="00C57E34" w:rsidRPr="00215B2F" w:rsidRDefault="00C57E34" w:rsidP="00072BC9">
      <w:pPr>
        <w:spacing w:after="0" w:line="240" w:lineRule="auto"/>
        <w:rPr>
          <w:rFonts w:ascii="Arial" w:hAnsi="Arial" w:cs="Arial"/>
          <w:sz w:val="20"/>
          <w:szCs w:val="20"/>
        </w:rPr>
      </w:pPr>
    </w:p>
    <w:p w14:paraId="3E03BE8D" w14:textId="77777777" w:rsidR="00C57E34" w:rsidRPr="00215B2F" w:rsidRDefault="00C57E34" w:rsidP="00072BC9">
      <w:pPr>
        <w:spacing w:after="0" w:line="240" w:lineRule="auto"/>
        <w:rPr>
          <w:rFonts w:ascii="Arial" w:hAnsi="Arial" w:cs="Arial"/>
          <w:sz w:val="20"/>
          <w:szCs w:val="20"/>
        </w:rPr>
      </w:pPr>
    </w:p>
    <w:p w14:paraId="30B20D80" w14:textId="77777777" w:rsidR="00C57E34" w:rsidRPr="00215B2F" w:rsidRDefault="00C57E34" w:rsidP="00072BC9">
      <w:pPr>
        <w:suppressAutoHyphens/>
        <w:spacing w:after="0" w:line="240" w:lineRule="auto"/>
        <w:rPr>
          <w:rFonts w:ascii="Arial" w:hAnsi="Arial" w:cs="Arial"/>
          <w:sz w:val="20"/>
          <w:szCs w:val="20"/>
        </w:rPr>
      </w:pPr>
      <w:r w:rsidRPr="00215B2F">
        <w:rPr>
          <w:rFonts w:ascii="Arial" w:hAnsi="Arial" w:cs="Arial"/>
          <w:sz w:val="20"/>
          <w:szCs w:val="20"/>
        </w:rPr>
        <w:t>Priloge:</w:t>
      </w:r>
    </w:p>
    <w:p w14:paraId="39BCBF04" w14:textId="77777777" w:rsidR="00C57E34" w:rsidRPr="00215B2F" w:rsidRDefault="00C57E34" w:rsidP="00072BC9">
      <w:pPr>
        <w:spacing w:after="0" w:line="240" w:lineRule="auto"/>
        <w:rPr>
          <w:rFonts w:ascii="Arial" w:hAnsi="Arial" w:cs="Arial"/>
          <w:sz w:val="20"/>
          <w:szCs w:val="20"/>
        </w:rPr>
      </w:pPr>
    </w:p>
    <w:p w14:paraId="18F8DC4A" w14:textId="77777777" w:rsidR="00C57E34" w:rsidRPr="00215B2F" w:rsidRDefault="00C57E34" w:rsidP="003D4DE0">
      <w:pPr>
        <w:numPr>
          <w:ilvl w:val="0"/>
          <w:numId w:val="397"/>
        </w:numPr>
        <w:spacing w:after="0" w:line="240" w:lineRule="auto"/>
        <w:rPr>
          <w:rFonts w:ascii="Arial" w:hAnsi="Arial" w:cs="Arial"/>
          <w:sz w:val="20"/>
          <w:szCs w:val="20"/>
        </w:rPr>
      </w:pPr>
      <w:r w:rsidRPr="00215B2F">
        <w:rPr>
          <w:rFonts w:ascii="Arial" w:hAnsi="Arial" w:cs="Arial"/>
          <w:sz w:val="20"/>
          <w:szCs w:val="20"/>
        </w:rPr>
        <w:t>predlog sklepa (Priloga 1)</w:t>
      </w:r>
    </w:p>
    <w:p w14:paraId="1E27C293" w14:textId="77777777" w:rsidR="00C57E34" w:rsidRPr="00215B2F" w:rsidRDefault="00C57E34" w:rsidP="003D4DE0">
      <w:pPr>
        <w:numPr>
          <w:ilvl w:val="0"/>
          <w:numId w:val="398"/>
        </w:numPr>
        <w:overflowPunct w:val="0"/>
        <w:autoSpaceDE w:val="0"/>
        <w:autoSpaceDN w:val="0"/>
        <w:adjustRightInd w:val="0"/>
        <w:spacing w:after="0" w:line="240" w:lineRule="auto"/>
        <w:jc w:val="both"/>
        <w:textAlignment w:val="baseline"/>
        <w:rPr>
          <w:rFonts w:ascii="Arial" w:hAnsi="Arial" w:cs="Arial"/>
          <w:bCs/>
          <w:color w:val="000000"/>
          <w:sz w:val="20"/>
          <w:szCs w:val="20"/>
        </w:rPr>
      </w:pPr>
      <w:r w:rsidRPr="00215B2F">
        <w:rPr>
          <w:rFonts w:ascii="Arial" w:hAnsi="Arial" w:cs="Arial"/>
          <w:bCs/>
          <w:sz w:val="20"/>
          <w:szCs w:val="20"/>
        </w:rPr>
        <w:t>Predlog zakona o bančništvu (Priloga 2)</w:t>
      </w:r>
    </w:p>
    <w:p w14:paraId="76604403" w14:textId="77777777" w:rsidR="00C57E34" w:rsidRPr="00215B2F" w:rsidRDefault="00C57E34" w:rsidP="003D4DE0">
      <w:pPr>
        <w:numPr>
          <w:ilvl w:val="0"/>
          <w:numId w:val="398"/>
        </w:numPr>
        <w:spacing w:after="0" w:line="240" w:lineRule="auto"/>
        <w:rPr>
          <w:rFonts w:ascii="Arial" w:hAnsi="Arial" w:cs="Arial"/>
          <w:sz w:val="20"/>
          <w:szCs w:val="20"/>
        </w:rPr>
      </w:pPr>
      <w:r w:rsidRPr="00215B2F">
        <w:rPr>
          <w:rFonts w:ascii="Arial" w:hAnsi="Arial" w:cs="Arial"/>
          <w:sz w:val="20"/>
          <w:szCs w:val="20"/>
        </w:rPr>
        <w:t>izjava o skladnosti s pravnim redom EU s korelacijsko tabelo (Priloga 3)</w:t>
      </w:r>
    </w:p>
    <w:p w14:paraId="661E1349" w14:textId="77777777" w:rsidR="00C57E34" w:rsidRPr="00215B2F" w:rsidRDefault="00C57E34" w:rsidP="003D4DE0">
      <w:pPr>
        <w:numPr>
          <w:ilvl w:val="0"/>
          <w:numId w:val="398"/>
        </w:numPr>
        <w:spacing w:after="0" w:line="240" w:lineRule="auto"/>
        <w:rPr>
          <w:rFonts w:ascii="Arial" w:hAnsi="Arial" w:cs="Arial"/>
          <w:sz w:val="20"/>
          <w:szCs w:val="20"/>
        </w:rPr>
      </w:pPr>
      <w:r w:rsidRPr="00215B2F">
        <w:rPr>
          <w:rFonts w:ascii="Arial" w:hAnsi="Arial" w:cs="Arial"/>
          <w:sz w:val="20"/>
          <w:szCs w:val="20"/>
        </w:rPr>
        <w:t>MSP test (Priloga 4)</w:t>
      </w:r>
    </w:p>
    <w:p w14:paraId="1DA85D99" w14:textId="77777777" w:rsidR="000C0E82" w:rsidRPr="00215B2F" w:rsidRDefault="000C0E82" w:rsidP="000C0E82">
      <w:pPr>
        <w:jc w:val="both"/>
        <w:rPr>
          <w:rFonts w:ascii="Arial" w:hAnsi="Arial" w:cs="Arial"/>
          <w:b/>
          <w:bCs/>
          <w:sz w:val="20"/>
          <w:szCs w:val="20"/>
        </w:rPr>
      </w:pPr>
    </w:p>
    <w:p w14:paraId="0A73C59A" w14:textId="77777777" w:rsidR="00BE1B67" w:rsidRPr="00215B2F" w:rsidRDefault="00BE1B67" w:rsidP="000C0E82">
      <w:pPr>
        <w:jc w:val="both"/>
        <w:rPr>
          <w:rFonts w:ascii="Arial" w:hAnsi="Arial" w:cs="Arial"/>
          <w:b/>
          <w:bCs/>
          <w:sz w:val="20"/>
          <w:szCs w:val="20"/>
        </w:rPr>
      </w:pPr>
    </w:p>
    <w:p w14:paraId="7095268A" w14:textId="77777777" w:rsidR="00BE1B67" w:rsidRPr="00215B2F" w:rsidRDefault="00BE1B67" w:rsidP="000C0E82">
      <w:pPr>
        <w:jc w:val="both"/>
        <w:rPr>
          <w:rFonts w:ascii="Arial" w:hAnsi="Arial" w:cs="Arial"/>
          <w:b/>
          <w:bCs/>
          <w:sz w:val="20"/>
          <w:szCs w:val="20"/>
        </w:rPr>
      </w:pPr>
    </w:p>
    <w:p w14:paraId="50CBD294" w14:textId="77777777" w:rsidR="00BE1B67" w:rsidRPr="00215B2F" w:rsidRDefault="00BE1B67" w:rsidP="000C0E82">
      <w:pPr>
        <w:jc w:val="both"/>
        <w:rPr>
          <w:rFonts w:ascii="Arial" w:hAnsi="Arial" w:cs="Arial"/>
          <w:b/>
          <w:bCs/>
          <w:sz w:val="20"/>
          <w:szCs w:val="20"/>
        </w:rPr>
      </w:pPr>
    </w:p>
    <w:p w14:paraId="40B4A798" w14:textId="77777777" w:rsidR="00BE1B67" w:rsidRPr="00215B2F" w:rsidRDefault="00BE1B67" w:rsidP="000C0E82">
      <w:pPr>
        <w:jc w:val="both"/>
        <w:rPr>
          <w:rFonts w:ascii="Arial" w:hAnsi="Arial" w:cs="Arial"/>
          <w:b/>
          <w:bCs/>
          <w:sz w:val="20"/>
          <w:szCs w:val="20"/>
        </w:rPr>
      </w:pPr>
    </w:p>
    <w:p w14:paraId="07C384B8" w14:textId="77777777" w:rsidR="00BE1B67" w:rsidRPr="00215B2F" w:rsidRDefault="00BE1B67" w:rsidP="000C0E82">
      <w:pPr>
        <w:jc w:val="both"/>
        <w:rPr>
          <w:rFonts w:ascii="Arial" w:hAnsi="Arial" w:cs="Arial"/>
          <w:b/>
          <w:bCs/>
          <w:sz w:val="20"/>
          <w:szCs w:val="20"/>
        </w:rPr>
      </w:pPr>
    </w:p>
    <w:p w14:paraId="6020ACF1" w14:textId="77777777" w:rsidR="00BE1B67" w:rsidRPr="00215B2F" w:rsidRDefault="00BE1B67" w:rsidP="000C0E82">
      <w:pPr>
        <w:jc w:val="both"/>
        <w:rPr>
          <w:rFonts w:ascii="Arial" w:hAnsi="Arial" w:cs="Arial"/>
          <w:b/>
          <w:bCs/>
          <w:sz w:val="20"/>
          <w:szCs w:val="20"/>
        </w:rPr>
      </w:pPr>
    </w:p>
    <w:p w14:paraId="306E6FC1" w14:textId="77777777" w:rsidR="00BE1B67" w:rsidRPr="00215B2F" w:rsidRDefault="00BE1B67" w:rsidP="000C0E82">
      <w:pPr>
        <w:jc w:val="both"/>
        <w:rPr>
          <w:rFonts w:ascii="Arial" w:hAnsi="Arial" w:cs="Arial"/>
          <w:b/>
          <w:bCs/>
          <w:sz w:val="20"/>
          <w:szCs w:val="20"/>
        </w:rPr>
      </w:pPr>
    </w:p>
    <w:p w14:paraId="0C8ED6F4" w14:textId="77777777" w:rsidR="00BE1B67" w:rsidRPr="00215B2F" w:rsidRDefault="00BE1B67" w:rsidP="000C0E82">
      <w:pPr>
        <w:jc w:val="both"/>
        <w:rPr>
          <w:rFonts w:ascii="Arial" w:hAnsi="Arial" w:cs="Arial"/>
          <w:b/>
          <w:bCs/>
          <w:sz w:val="20"/>
          <w:szCs w:val="20"/>
        </w:rPr>
      </w:pPr>
    </w:p>
    <w:p w14:paraId="47527DA3" w14:textId="77777777" w:rsidR="00BE1B67" w:rsidRPr="00215B2F" w:rsidRDefault="00BE1B67" w:rsidP="000C0E82">
      <w:pPr>
        <w:jc w:val="both"/>
        <w:rPr>
          <w:rFonts w:ascii="Arial" w:hAnsi="Arial" w:cs="Arial"/>
          <w:b/>
          <w:bCs/>
          <w:sz w:val="20"/>
          <w:szCs w:val="20"/>
        </w:rPr>
      </w:pPr>
    </w:p>
    <w:p w14:paraId="2A9B0A77" w14:textId="77777777" w:rsidR="00BE1B67" w:rsidRPr="00215B2F" w:rsidRDefault="00BE1B67" w:rsidP="000C0E82">
      <w:pPr>
        <w:jc w:val="both"/>
        <w:rPr>
          <w:rFonts w:ascii="Arial" w:hAnsi="Arial" w:cs="Arial"/>
          <w:b/>
          <w:bCs/>
          <w:sz w:val="20"/>
          <w:szCs w:val="20"/>
        </w:rPr>
      </w:pPr>
    </w:p>
    <w:p w14:paraId="6027156C" w14:textId="77777777" w:rsidR="00BE1B67" w:rsidRPr="00215B2F" w:rsidRDefault="00BE1B67" w:rsidP="000C0E82">
      <w:pPr>
        <w:jc w:val="both"/>
        <w:rPr>
          <w:rFonts w:ascii="Arial" w:hAnsi="Arial" w:cs="Arial"/>
          <w:b/>
          <w:bCs/>
          <w:sz w:val="20"/>
          <w:szCs w:val="20"/>
        </w:rPr>
      </w:pPr>
    </w:p>
    <w:p w14:paraId="4884282D" w14:textId="77777777" w:rsidR="00BE1B67" w:rsidRPr="00215B2F" w:rsidRDefault="00BE1B67" w:rsidP="000C0E82">
      <w:pPr>
        <w:jc w:val="both"/>
        <w:rPr>
          <w:rFonts w:ascii="Arial" w:hAnsi="Arial" w:cs="Arial"/>
          <w:b/>
          <w:bCs/>
          <w:sz w:val="20"/>
          <w:szCs w:val="20"/>
        </w:rPr>
      </w:pPr>
    </w:p>
    <w:p w14:paraId="34FC0CDE" w14:textId="77777777" w:rsidR="00BE1B67" w:rsidRPr="00215B2F" w:rsidRDefault="00BE1B67" w:rsidP="000C0E82">
      <w:pPr>
        <w:jc w:val="both"/>
        <w:rPr>
          <w:rFonts w:ascii="Arial" w:hAnsi="Arial" w:cs="Arial"/>
          <w:b/>
          <w:bCs/>
          <w:sz w:val="20"/>
          <w:szCs w:val="20"/>
        </w:rPr>
      </w:pPr>
    </w:p>
    <w:p w14:paraId="73473F69" w14:textId="77777777" w:rsidR="00BE1B67" w:rsidRPr="00215B2F" w:rsidRDefault="00BE1B67" w:rsidP="000C0E82">
      <w:pPr>
        <w:jc w:val="both"/>
        <w:rPr>
          <w:rFonts w:ascii="Arial" w:hAnsi="Arial" w:cs="Arial"/>
          <w:b/>
          <w:bCs/>
          <w:sz w:val="20"/>
          <w:szCs w:val="20"/>
        </w:rPr>
      </w:pPr>
    </w:p>
    <w:p w14:paraId="5F1B81F5" w14:textId="77777777" w:rsidR="000C0E82" w:rsidRPr="00215B2F" w:rsidRDefault="000C0E82" w:rsidP="000C0E82">
      <w:pPr>
        <w:jc w:val="both"/>
        <w:rPr>
          <w:rFonts w:ascii="Arial" w:hAnsi="Arial" w:cs="Arial"/>
          <w:b/>
          <w:bCs/>
          <w:sz w:val="20"/>
          <w:szCs w:val="20"/>
        </w:rPr>
      </w:pPr>
    </w:p>
    <w:p w14:paraId="59AFF1ED"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4DE0F068"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4973A16B"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74046554"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67B03116"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6D5816A5"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6769A93B" w14:textId="77777777" w:rsidR="00C57E34" w:rsidRPr="00215B2F" w:rsidRDefault="00C57E34" w:rsidP="00072BC9">
      <w:pPr>
        <w:overflowPunct w:val="0"/>
        <w:autoSpaceDE w:val="0"/>
        <w:autoSpaceDN w:val="0"/>
        <w:adjustRightInd w:val="0"/>
        <w:spacing w:after="0" w:line="240" w:lineRule="auto"/>
        <w:jc w:val="both"/>
        <w:textAlignment w:val="baseline"/>
        <w:rPr>
          <w:rFonts w:ascii="Arial" w:hAnsi="Arial" w:cs="Arial"/>
          <w:color w:val="000000"/>
          <w:sz w:val="20"/>
          <w:szCs w:val="20"/>
        </w:rPr>
      </w:pPr>
    </w:p>
    <w:p w14:paraId="69727BBC" w14:textId="77777777" w:rsidR="00C57E34" w:rsidRPr="00215B2F" w:rsidRDefault="00C57E34" w:rsidP="00072BC9">
      <w:pPr>
        <w:tabs>
          <w:tab w:val="left" w:pos="3402"/>
        </w:tabs>
        <w:spacing w:after="0" w:line="240" w:lineRule="auto"/>
        <w:jc w:val="right"/>
        <w:rPr>
          <w:rFonts w:ascii="Arial" w:hAnsi="Arial" w:cs="Arial"/>
          <w:color w:val="000000"/>
          <w:sz w:val="20"/>
          <w:szCs w:val="20"/>
        </w:rPr>
      </w:pPr>
      <w:r w:rsidRPr="00215B2F">
        <w:rPr>
          <w:rFonts w:ascii="Arial" w:hAnsi="Arial" w:cs="Arial"/>
          <w:color w:val="000000"/>
          <w:sz w:val="20"/>
          <w:szCs w:val="20"/>
        </w:rPr>
        <w:lastRenderedPageBreak/>
        <w:t>PRILOGA 1</w:t>
      </w:r>
    </w:p>
    <w:p w14:paraId="6801BB5A" w14:textId="77777777" w:rsidR="00C57E34" w:rsidRPr="00215B2F" w:rsidRDefault="00C57E34" w:rsidP="00072BC9">
      <w:pPr>
        <w:suppressAutoHyphens/>
        <w:spacing w:after="0" w:line="240" w:lineRule="auto"/>
        <w:rPr>
          <w:rFonts w:ascii="Arial" w:hAnsi="Arial" w:cs="Arial"/>
          <w:color w:val="000000"/>
          <w:sz w:val="20"/>
          <w:szCs w:val="20"/>
        </w:rPr>
      </w:pPr>
    </w:p>
    <w:p w14:paraId="257D66A8" w14:textId="77777777" w:rsidR="00C57E34" w:rsidRPr="00215B2F" w:rsidRDefault="00C57E34" w:rsidP="00072BC9">
      <w:pPr>
        <w:tabs>
          <w:tab w:val="left" w:pos="6912"/>
        </w:tabs>
        <w:suppressAutoHyphens/>
        <w:spacing w:after="0" w:line="240" w:lineRule="auto"/>
        <w:jc w:val="right"/>
        <w:rPr>
          <w:rFonts w:ascii="Arial" w:hAnsi="Arial" w:cs="Arial"/>
          <w:color w:val="000000"/>
          <w:sz w:val="20"/>
          <w:szCs w:val="20"/>
        </w:rPr>
      </w:pPr>
    </w:p>
    <w:p w14:paraId="56D7F147" w14:textId="77777777" w:rsidR="00C57E34" w:rsidRPr="00215B2F" w:rsidRDefault="00C57E34" w:rsidP="00072BC9">
      <w:pPr>
        <w:spacing w:after="0" w:line="240" w:lineRule="auto"/>
        <w:jc w:val="center"/>
        <w:rPr>
          <w:rFonts w:ascii="Arial" w:hAnsi="Arial" w:cs="Arial"/>
          <w:noProof/>
          <w:sz w:val="20"/>
          <w:szCs w:val="20"/>
        </w:rPr>
      </w:pPr>
      <w:r w:rsidRPr="00215B2F">
        <w:rPr>
          <w:rFonts w:ascii="Arial" w:hAnsi="Arial" w:cs="Arial"/>
          <w:noProof/>
          <w:sz w:val="20"/>
          <w:szCs w:val="20"/>
        </w:rPr>
        <w:t xml:space="preserve">VLADA REPUBLIKE SLOVENIJE                                                                    </w:t>
      </w:r>
    </w:p>
    <w:p w14:paraId="35501E1D" w14:textId="77777777" w:rsidR="00C57E34" w:rsidRPr="00215B2F" w:rsidRDefault="00C57E34" w:rsidP="00072BC9">
      <w:pPr>
        <w:spacing w:after="0" w:line="240" w:lineRule="auto"/>
        <w:ind w:left="34"/>
        <w:rPr>
          <w:rFonts w:ascii="Arial" w:hAnsi="Arial" w:cs="Arial"/>
          <w:sz w:val="20"/>
          <w:szCs w:val="20"/>
        </w:rPr>
      </w:pPr>
    </w:p>
    <w:p w14:paraId="5DA018E6" w14:textId="77777777" w:rsidR="00C57E34" w:rsidRPr="00215B2F" w:rsidRDefault="00C57E34" w:rsidP="00072BC9">
      <w:pPr>
        <w:spacing w:after="0" w:line="240" w:lineRule="auto"/>
        <w:ind w:left="34"/>
        <w:rPr>
          <w:rFonts w:ascii="Arial" w:hAnsi="Arial" w:cs="Arial"/>
          <w:sz w:val="20"/>
          <w:szCs w:val="20"/>
        </w:rPr>
      </w:pPr>
    </w:p>
    <w:p w14:paraId="61E80BA4" w14:textId="70917E07" w:rsidR="00C57E34" w:rsidRPr="00215B2F" w:rsidRDefault="00C57E34" w:rsidP="00072BC9">
      <w:pPr>
        <w:spacing w:after="0" w:line="240" w:lineRule="auto"/>
        <w:jc w:val="both"/>
        <w:rPr>
          <w:rFonts w:ascii="Arial" w:hAnsi="Arial" w:cs="Arial"/>
          <w:sz w:val="20"/>
          <w:szCs w:val="20"/>
        </w:rPr>
      </w:pPr>
      <w:r w:rsidRPr="00215B2F">
        <w:rPr>
          <w:rFonts w:ascii="Arial" w:hAnsi="Arial" w:cs="Arial"/>
          <w:sz w:val="20"/>
          <w:szCs w:val="20"/>
        </w:rPr>
        <w:t xml:space="preserve">Na podlagi drugega odstavka 2. člena Zakona o Vladi Republike Slovenije (Uradni list RS, št. 24/05 – uradno prečiščeno besedilo, 109/08, 38/10 – ZUKN, 8/12, 21/13, 47/13 – ZDU-1G, 65/14, 55/17, 163/22 in 57/25 – ZF) je Vlada Republike Slovenije na svoji … seji dne …. pod točko ... sprejela naslednji </w:t>
      </w:r>
    </w:p>
    <w:p w14:paraId="1E13757C" w14:textId="77777777" w:rsidR="00C57E34" w:rsidRPr="00215B2F" w:rsidRDefault="00C57E34" w:rsidP="00072BC9">
      <w:pPr>
        <w:tabs>
          <w:tab w:val="left" w:pos="4849"/>
        </w:tabs>
        <w:spacing w:after="0" w:line="240" w:lineRule="auto"/>
        <w:rPr>
          <w:rFonts w:ascii="Arial" w:hAnsi="Arial" w:cs="Arial"/>
          <w:sz w:val="20"/>
          <w:szCs w:val="20"/>
        </w:rPr>
      </w:pPr>
    </w:p>
    <w:p w14:paraId="6B8EE6E4" w14:textId="77777777" w:rsidR="00C57E34" w:rsidRPr="00215B2F" w:rsidRDefault="00C57E34" w:rsidP="00072BC9">
      <w:pPr>
        <w:tabs>
          <w:tab w:val="left" w:pos="4849"/>
        </w:tabs>
        <w:spacing w:after="0" w:line="240" w:lineRule="auto"/>
        <w:rPr>
          <w:rFonts w:ascii="Arial" w:hAnsi="Arial" w:cs="Arial"/>
          <w:sz w:val="20"/>
          <w:szCs w:val="20"/>
        </w:rPr>
      </w:pPr>
    </w:p>
    <w:p w14:paraId="643CB8A7" w14:textId="77777777" w:rsidR="00C57E34" w:rsidRPr="00215B2F" w:rsidRDefault="00C57E34" w:rsidP="00072BC9">
      <w:pPr>
        <w:tabs>
          <w:tab w:val="left" w:pos="4849"/>
        </w:tabs>
        <w:spacing w:after="0" w:line="240" w:lineRule="auto"/>
        <w:rPr>
          <w:rFonts w:ascii="Arial" w:hAnsi="Arial" w:cs="Arial"/>
          <w:sz w:val="20"/>
          <w:szCs w:val="20"/>
        </w:rPr>
      </w:pPr>
    </w:p>
    <w:p w14:paraId="0884DA61" w14:textId="77777777" w:rsidR="00C57E34" w:rsidRPr="00215B2F" w:rsidRDefault="00C57E34" w:rsidP="00072BC9">
      <w:pPr>
        <w:tabs>
          <w:tab w:val="left" w:pos="4849"/>
        </w:tabs>
        <w:spacing w:after="0" w:line="240" w:lineRule="auto"/>
        <w:jc w:val="center"/>
        <w:rPr>
          <w:rFonts w:ascii="Arial" w:hAnsi="Arial" w:cs="Arial"/>
          <w:b/>
          <w:bCs/>
          <w:sz w:val="20"/>
          <w:szCs w:val="20"/>
        </w:rPr>
      </w:pPr>
      <w:r w:rsidRPr="00215B2F">
        <w:rPr>
          <w:rFonts w:ascii="Arial" w:hAnsi="Arial" w:cs="Arial"/>
          <w:sz w:val="20"/>
          <w:szCs w:val="20"/>
        </w:rPr>
        <w:t>S K L E P :</w:t>
      </w:r>
    </w:p>
    <w:p w14:paraId="6BBA6A71" w14:textId="77777777" w:rsidR="00C57E34" w:rsidRPr="00215B2F" w:rsidRDefault="00C57E34" w:rsidP="00072BC9">
      <w:pPr>
        <w:spacing w:after="0" w:line="240" w:lineRule="auto"/>
        <w:rPr>
          <w:rFonts w:ascii="Arial" w:hAnsi="Arial" w:cs="Arial"/>
          <w:sz w:val="20"/>
          <w:szCs w:val="20"/>
        </w:rPr>
      </w:pPr>
    </w:p>
    <w:p w14:paraId="69925B86" w14:textId="77777777" w:rsidR="00C57E34" w:rsidRPr="00215B2F" w:rsidRDefault="00C57E34" w:rsidP="00072BC9">
      <w:pPr>
        <w:spacing w:after="0" w:line="240" w:lineRule="auto"/>
        <w:rPr>
          <w:rFonts w:ascii="Arial" w:hAnsi="Arial" w:cs="Arial"/>
          <w:sz w:val="20"/>
          <w:szCs w:val="20"/>
        </w:rPr>
      </w:pPr>
    </w:p>
    <w:p w14:paraId="2ECE01DE" w14:textId="3F524944" w:rsidR="00C57E34" w:rsidRPr="00215B2F" w:rsidRDefault="00C57E34" w:rsidP="00072BC9">
      <w:pPr>
        <w:spacing w:after="0" w:line="240" w:lineRule="auto"/>
        <w:jc w:val="both"/>
        <w:rPr>
          <w:rFonts w:ascii="Arial" w:hAnsi="Arial" w:cs="Arial"/>
          <w:sz w:val="20"/>
          <w:szCs w:val="20"/>
        </w:rPr>
      </w:pPr>
      <w:r w:rsidRPr="00215B2F">
        <w:rPr>
          <w:rFonts w:ascii="Arial" w:hAnsi="Arial" w:cs="Arial"/>
          <w:sz w:val="20"/>
          <w:szCs w:val="20"/>
        </w:rPr>
        <w:t>Vlada Republike Slovenije je določila besedilo Predloga zakona</w:t>
      </w:r>
      <w:r w:rsidR="00B005EA" w:rsidRPr="00215B2F">
        <w:rPr>
          <w:rFonts w:ascii="Arial" w:hAnsi="Arial" w:cs="Arial"/>
          <w:sz w:val="20"/>
          <w:szCs w:val="20"/>
        </w:rPr>
        <w:t xml:space="preserve"> o</w:t>
      </w:r>
      <w:r w:rsidRPr="00215B2F">
        <w:rPr>
          <w:rFonts w:ascii="Arial" w:hAnsi="Arial" w:cs="Arial"/>
          <w:sz w:val="20"/>
          <w:szCs w:val="20"/>
        </w:rPr>
        <w:t xml:space="preserve"> bančništvu ter ga predloži Državnemu zboru v sprejetje po </w:t>
      </w:r>
      <w:r w:rsidR="00092B13" w:rsidRPr="00215B2F">
        <w:rPr>
          <w:rFonts w:ascii="Arial" w:hAnsi="Arial" w:cs="Arial"/>
          <w:sz w:val="20"/>
          <w:szCs w:val="20"/>
        </w:rPr>
        <w:t>nujnem</w:t>
      </w:r>
      <w:r w:rsidRPr="00215B2F">
        <w:rPr>
          <w:rFonts w:ascii="Arial" w:hAnsi="Arial" w:cs="Arial"/>
          <w:sz w:val="20"/>
          <w:szCs w:val="20"/>
        </w:rPr>
        <w:t xml:space="preserve"> zakonodajnem postopku.</w:t>
      </w:r>
    </w:p>
    <w:p w14:paraId="302A617D" w14:textId="77777777" w:rsidR="00C57E34" w:rsidRPr="00215B2F" w:rsidRDefault="00C57E34" w:rsidP="00072BC9">
      <w:pPr>
        <w:spacing w:after="0" w:line="240" w:lineRule="auto"/>
        <w:rPr>
          <w:rFonts w:ascii="Arial" w:hAnsi="Arial" w:cs="Arial"/>
          <w:sz w:val="20"/>
          <w:szCs w:val="20"/>
        </w:rPr>
      </w:pPr>
    </w:p>
    <w:p w14:paraId="64EAC8F5" w14:textId="77777777" w:rsidR="00C57E34" w:rsidRPr="00215B2F" w:rsidRDefault="00C57E34" w:rsidP="00072BC9">
      <w:pPr>
        <w:spacing w:after="0" w:line="240" w:lineRule="auto"/>
        <w:rPr>
          <w:rFonts w:ascii="Arial" w:hAnsi="Arial" w:cs="Arial"/>
          <w:sz w:val="20"/>
          <w:szCs w:val="20"/>
        </w:rPr>
      </w:pPr>
    </w:p>
    <w:p w14:paraId="1E2C42F6" w14:textId="77777777" w:rsidR="00C57E34" w:rsidRPr="00215B2F" w:rsidRDefault="00C57E34" w:rsidP="00072BC9">
      <w:pPr>
        <w:spacing w:after="0" w:line="240" w:lineRule="auto"/>
        <w:rPr>
          <w:rFonts w:ascii="Arial" w:hAnsi="Arial" w:cs="Arial"/>
          <w:sz w:val="20"/>
          <w:szCs w:val="20"/>
        </w:rPr>
      </w:pPr>
      <w:r w:rsidRPr="00215B2F">
        <w:rPr>
          <w:rFonts w:ascii="Arial" w:hAnsi="Arial" w:cs="Arial"/>
          <w:sz w:val="20"/>
          <w:szCs w:val="20"/>
        </w:rPr>
        <w:t xml:space="preserve"> </w:t>
      </w:r>
    </w:p>
    <w:p w14:paraId="231196AF" w14:textId="77777777" w:rsidR="00C57E34" w:rsidRPr="00215B2F" w:rsidRDefault="00C57E34" w:rsidP="00072BC9">
      <w:pPr>
        <w:spacing w:after="0" w:line="240" w:lineRule="auto"/>
        <w:rPr>
          <w:rFonts w:ascii="Arial" w:hAnsi="Arial" w:cs="Arial"/>
          <w:sz w:val="20"/>
          <w:szCs w:val="20"/>
        </w:rPr>
      </w:pPr>
      <w:r w:rsidRPr="00215B2F">
        <w:rPr>
          <w:rFonts w:ascii="Arial" w:hAnsi="Arial" w:cs="Arial"/>
          <w:sz w:val="20"/>
          <w:szCs w:val="20"/>
        </w:rPr>
        <w:t xml:space="preserve">                                                                                                 Barbara Kolenko Helbl</w:t>
      </w:r>
    </w:p>
    <w:p w14:paraId="74CE7DB4" w14:textId="68610327" w:rsidR="00C57E34" w:rsidRPr="00215B2F" w:rsidRDefault="00C57E34" w:rsidP="00072BC9">
      <w:pPr>
        <w:spacing w:after="0" w:line="240" w:lineRule="auto"/>
        <w:rPr>
          <w:rFonts w:ascii="Arial" w:hAnsi="Arial" w:cs="Arial"/>
          <w:bCs/>
          <w:sz w:val="20"/>
          <w:szCs w:val="20"/>
        </w:rPr>
      </w:pPr>
      <w:r w:rsidRPr="00215B2F">
        <w:rPr>
          <w:rFonts w:ascii="Arial" w:hAnsi="Arial" w:cs="Arial"/>
          <w:bCs/>
          <w:i/>
          <w:sz w:val="20"/>
          <w:szCs w:val="20"/>
        </w:rPr>
        <w:t xml:space="preserve">                                                                                   </w:t>
      </w:r>
      <w:r w:rsidR="00092B13" w:rsidRPr="00215B2F">
        <w:rPr>
          <w:rFonts w:ascii="Arial" w:hAnsi="Arial" w:cs="Arial"/>
          <w:bCs/>
          <w:i/>
          <w:sz w:val="20"/>
          <w:szCs w:val="20"/>
        </w:rPr>
        <w:t xml:space="preserve">       </w:t>
      </w:r>
      <w:r w:rsidRPr="00215B2F">
        <w:rPr>
          <w:rFonts w:ascii="Arial" w:hAnsi="Arial" w:cs="Arial"/>
          <w:bCs/>
          <w:i/>
          <w:sz w:val="20"/>
          <w:szCs w:val="20"/>
        </w:rPr>
        <w:t xml:space="preserve">  </w:t>
      </w:r>
      <w:r w:rsidRPr="00215B2F">
        <w:rPr>
          <w:rFonts w:ascii="Arial" w:hAnsi="Arial" w:cs="Arial"/>
          <w:bCs/>
          <w:iCs/>
          <w:sz w:val="20"/>
          <w:szCs w:val="20"/>
        </w:rPr>
        <w:t xml:space="preserve">GENERALNA SEKRETARKA </w:t>
      </w:r>
    </w:p>
    <w:p w14:paraId="30B96332" w14:textId="77777777" w:rsidR="00C57E34" w:rsidRPr="00215B2F" w:rsidRDefault="00C57E34" w:rsidP="00072BC9">
      <w:pPr>
        <w:spacing w:after="0" w:line="240" w:lineRule="auto"/>
        <w:rPr>
          <w:rFonts w:ascii="Arial" w:hAnsi="Arial" w:cs="Arial"/>
          <w:sz w:val="20"/>
          <w:szCs w:val="20"/>
        </w:rPr>
      </w:pPr>
    </w:p>
    <w:p w14:paraId="531F31EE" w14:textId="77777777" w:rsidR="00C57E34" w:rsidRPr="00215B2F" w:rsidRDefault="00C57E34" w:rsidP="00072BC9">
      <w:pPr>
        <w:spacing w:after="0" w:line="240" w:lineRule="auto"/>
        <w:rPr>
          <w:rFonts w:ascii="Arial" w:hAnsi="Arial" w:cs="Arial"/>
          <w:sz w:val="20"/>
          <w:szCs w:val="20"/>
        </w:rPr>
      </w:pPr>
    </w:p>
    <w:p w14:paraId="6ECB5D36" w14:textId="77777777" w:rsidR="00C57E34" w:rsidRPr="00215B2F" w:rsidRDefault="00C57E34" w:rsidP="00072BC9">
      <w:pPr>
        <w:spacing w:after="0" w:line="240" w:lineRule="auto"/>
        <w:rPr>
          <w:rFonts w:ascii="Arial" w:hAnsi="Arial" w:cs="Arial"/>
          <w:sz w:val="20"/>
          <w:szCs w:val="20"/>
        </w:rPr>
      </w:pPr>
    </w:p>
    <w:p w14:paraId="0AC3D416" w14:textId="77777777" w:rsidR="00C57E34" w:rsidRPr="00215B2F" w:rsidRDefault="00C57E34" w:rsidP="00072BC9">
      <w:pPr>
        <w:spacing w:after="0" w:line="240" w:lineRule="auto"/>
        <w:rPr>
          <w:rFonts w:ascii="Arial" w:hAnsi="Arial" w:cs="Arial"/>
          <w:sz w:val="20"/>
          <w:szCs w:val="20"/>
        </w:rPr>
      </w:pPr>
    </w:p>
    <w:p w14:paraId="15AC0006" w14:textId="77777777" w:rsidR="00C57E34" w:rsidRPr="00215B2F" w:rsidRDefault="00C57E34" w:rsidP="00072BC9">
      <w:pPr>
        <w:spacing w:after="0" w:line="240" w:lineRule="auto"/>
        <w:rPr>
          <w:rFonts w:ascii="Arial" w:hAnsi="Arial" w:cs="Arial"/>
          <w:sz w:val="20"/>
          <w:szCs w:val="20"/>
        </w:rPr>
      </w:pPr>
    </w:p>
    <w:p w14:paraId="0289AA38" w14:textId="77777777" w:rsidR="00C57E34" w:rsidRPr="00215B2F" w:rsidRDefault="00C57E34" w:rsidP="00072BC9">
      <w:pPr>
        <w:spacing w:after="0" w:line="240" w:lineRule="auto"/>
        <w:jc w:val="right"/>
        <w:rPr>
          <w:rFonts w:ascii="Arial" w:hAnsi="Arial" w:cs="Arial"/>
          <w:b/>
          <w:sz w:val="20"/>
          <w:szCs w:val="20"/>
        </w:rPr>
      </w:pPr>
    </w:p>
    <w:p w14:paraId="7653D71E" w14:textId="77777777" w:rsidR="00C57E34" w:rsidRPr="00215B2F" w:rsidRDefault="00C57E34" w:rsidP="00072BC9">
      <w:pPr>
        <w:spacing w:after="0" w:line="240" w:lineRule="auto"/>
        <w:jc w:val="right"/>
        <w:rPr>
          <w:rFonts w:ascii="Arial" w:hAnsi="Arial" w:cs="Arial"/>
          <w:b/>
          <w:sz w:val="20"/>
          <w:szCs w:val="20"/>
        </w:rPr>
      </w:pPr>
    </w:p>
    <w:p w14:paraId="0970A39F" w14:textId="77777777" w:rsidR="00C57E34" w:rsidRPr="00215B2F" w:rsidRDefault="00C57E34" w:rsidP="00072BC9">
      <w:pPr>
        <w:spacing w:after="0" w:line="240" w:lineRule="auto"/>
        <w:jc w:val="right"/>
        <w:rPr>
          <w:rFonts w:ascii="Arial" w:hAnsi="Arial" w:cs="Arial"/>
          <w:b/>
          <w:sz w:val="20"/>
          <w:szCs w:val="20"/>
        </w:rPr>
      </w:pPr>
    </w:p>
    <w:p w14:paraId="4141CFC5" w14:textId="77777777" w:rsidR="00C57E34" w:rsidRPr="00215B2F" w:rsidRDefault="00C57E34" w:rsidP="00072BC9">
      <w:pPr>
        <w:spacing w:after="0" w:line="240" w:lineRule="auto"/>
        <w:jc w:val="right"/>
        <w:rPr>
          <w:rFonts w:ascii="Arial" w:hAnsi="Arial" w:cs="Arial"/>
          <w:b/>
          <w:sz w:val="20"/>
          <w:szCs w:val="20"/>
        </w:rPr>
      </w:pPr>
    </w:p>
    <w:p w14:paraId="14CC9D93" w14:textId="77777777" w:rsidR="00C57E34" w:rsidRPr="00215B2F" w:rsidRDefault="00C57E34" w:rsidP="00072BC9">
      <w:pPr>
        <w:spacing w:after="0" w:line="240" w:lineRule="auto"/>
        <w:jc w:val="right"/>
        <w:rPr>
          <w:rFonts w:ascii="Arial" w:hAnsi="Arial" w:cs="Arial"/>
          <w:b/>
          <w:sz w:val="20"/>
          <w:szCs w:val="20"/>
        </w:rPr>
      </w:pPr>
    </w:p>
    <w:p w14:paraId="08C5BE30" w14:textId="77777777" w:rsidR="00C57E34" w:rsidRPr="00215B2F" w:rsidRDefault="00C57E34" w:rsidP="00072BC9">
      <w:pPr>
        <w:spacing w:after="0" w:line="240" w:lineRule="auto"/>
        <w:rPr>
          <w:rFonts w:ascii="Arial" w:hAnsi="Arial" w:cs="Arial"/>
          <w:bCs/>
          <w:sz w:val="20"/>
          <w:szCs w:val="20"/>
        </w:rPr>
      </w:pPr>
      <w:r w:rsidRPr="00215B2F">
        <w:rPr>
          <w:rFonts w:ascii="Arial" w:hAnsi="Arial" w:cs="Arial"/>
          <w:bCs/>
          <w:sz w:val="20"/>
          <w:szCs w:val="20"/>
        </w:rPr>
        <w:t>Priloga sklepa:</w:t>
      </w:r>
    </w:p>
    <w:p w14:paraId="251DEA3E" w14:textId="15442399" w:rsidR="00C57E34" w:rsidRPr="00215B2F" w:rsidRDefault="00C57E34" w:rsidP="003D4DE0">
      <w:pPr>
        <w:numPr>
          <w:ilvl w:val="0"/>
          <w:numId w:val="398"/>
        </w:numPr>
        <w:overflowPunct w:val="0"/>
        <w:autoSpaceDE w:val="0"/>
        <w:autoSpaceDN w:val="0"/>
        <w:adjustRightInd w:val="0"/>
        <w:spacing w:after="0" w:line="240" w:lineRule="auto"/>
        <w:jc w:val="both"/>
        <w:textAlignment w:val="baseline"/>
        <w:rPr>
          <w:rFonts w:ascii="Arial" w:hAnsi="Arial" w:cs="Arial"/>
          <w:color w:val="000000"/>
          <w:sz w:val="20"/>
          <w:szCs w:val="20"/>
        </w:rPr>
      </w:pPr>
      <w:r w:rsidRPr="00215B2F">
        <w:rPr>
          <w:rFonts w:ascii="Arial" w:hAnsi="Arial" w:cs="Arial"/>
          <w:bCs/>
          <w:sz w:val="20"/>
          <w:szCs w:val="20"/>
        </w:rPr>
        <w:t xml:space="preserve">Predlog zakona o </w:t>
      </w:r>
      <w:r w:rsidR="00BE1B67" w:rsidRPr="00215B2F">
        <w:rPr>
          <w:rFonts w:ascii="Arial" w:hAnsi="Arial" w:cs="Arial"/>
          <w:bCs/>
          <w:sz w:val="20"/>
          <w:szCs w:val="20"/>
        </w:rPr>
        <w:t>bančništvu</w:t>
      </w:r>
    </w:p>
    <w:p w14:paraId="07B005D9" w14:textId="77777777" w:rsidR="00C57E34" w:rsidRPr="00215B2F" w:rsidRDefault="00C57E34" w:rsidP="00072BC9">
      <w:pPr>
        <w:spacing w:after="0" w:line="240" w:lineRule="auto"/>
        <w:jc w:val="right"/>
        <w:rPr>
          <w:rFonts w:ascii="Arial" w:hAnsi="Arial" w:cs="Arial"/>
          <w:b/>
          <w:sz w:val="20"/>
          <w:szCs w:val="20"/>
        </w:rPr>
      </w:pPr>
    </w:p>
    <w:p w14:paraId="06DD0797" w14:textId="77777777" w:rsidR="00C57E34" w:rsidRPr="00215B2F" w:rsidRDefault="00C57E34" w:rsidP="00072BC9">
      <w:pPr>
        <w:spacing w:after="0" w:line="240" w:lineRule="auto"/>
        <w:jc w:val="right"/>
        <w:rPr>
          <w:rFonts w:ascii="Arial" w:hAnsi="Arial" w:cs="Arial"/>
          <w:b/>
          <w:sz w:val="20"/>
          <w:szCs w:val="20"/>
        </w:rPr>
      </w:pPr>
    </w:p>
    <w:p w14:paraId="6878D058" w14:textId="77777777" w:rsidR="00C57E34" w:rsidRPr="00215B2F" w:rsidRDefault="00C57E34" w:rsidP="00072BC9">
      <w:pPr>
        <w:pStyle w:val="Odstavekseznama"/>
        <w:spacing w:after="0" w:line="240" w:lineRule="auto"/>
        <w:rPr>
          <w:rFonts w:ascii="Arial" w:hAnsi="Arial" w:cs="Arial"/>
          <w:sz w:val="20"/>
          <w:szCs w:val="20"/>
        </w:rPr>
      </w:pPr>
    </w:p>
    <w:p w14:paraId="7DDDAB6A" w14:textId="77777777" w:rsidR="00C57E34" w:rsidRPr="00215B2F" w:rsidRDefault="00C57E34" w:rsidP="00072BC9">
      <w:pPr>
        <w:pStyle w:val="Odstavekseznama"/>
        <w:spacing w:after="0" w:line="240" w:lineRule="auto"/>
        <w:rPr>
          <w:rFonts w:ascii="Arial" w:hAnsi="Arial" w:cs="Arial"/>
          <w:sz w:val="20"/>
          <w:szCs w:val="20"/>
        </w:rPr>
      </w:pPr>
    </w:p>
    <w:p w14:paraId="3C05ED7B" w14:textId="77777777" w:rsidR="00C57E34" w:rsidRPr="00215B2F" w:rsidRDefault="00C57E34" w:rsidP="00072BC9">
      <w:pPr>
        <w:spacing w:after="0" w:line="240" w:lineRule="auto"/>
        <w:rPr>
          <w:rFonts w:ascii="Arial" w:hAnsi="Arial" w:cs="Arial"/>
          <w:color w:val="000000"/>
          <w:sz w:val="20"/>
          <w:szCs w:val="20"/>
        </w:rPr>
      </w:pPr>
      <w:r w:rsidRPr="00215B2F">
        <w:rPr>
          <w:rFonts w:ascii="Arial" w:hAnsi="Arial" w:cs="Arial"/>
          <w:color w:val="000000"/>
          <w:sz w:val="20"/>
          <w:szCs w:val="20"/>
        </w:rPr>
        <w:t>Sklep prejmejo:</w:t>
      </w:r>
    </w:p>
    <w:p w14:paraId="4A7457C8" w14:textId="77777777" w:rsidR="00C57E34" w:rsidRPr="00215B2F" w:rsidRDefault="00C57E34" w:rsidP="003D4DE0">
      <w:pPr>
        <w:numPr>
          <w:ilvl w:val="0"/>
          <w:numId w:val="398"/>
        </w:numPr>
        <w:overflowPunct w:val="0"/>
        <w:autoSpaceDE w:val="0"/>
        <w:autoSpaceDN w:val="0"/>
        <w:adjustRightInd w:val="0"/>
        <w:spacing w:after="0" w:line="240" w:lineRule="auto"/>
        <w:jc w:val="both"/>
        <w:textAlignment w:val="baseline"/>
        <w:rPr>
          <w:rFonts w:ascii="Arial" w:hAnsi="Arial" w:cs="Arial"/>
          <w:color w:val="000000"/>
          <w:sz w:val="20"/>
          <w:szCs w:val="20"/>
        </w:rPr>
      </w:pPr>
      <w:r w:rsidRPr="00215B2F">
        <w:rPr>
          <w:rFonts w:ascii="Arial" w:hAnsi="Arial" w:cs="Arial"/>
          <w:sz w:val="20"/>
          <w:szCs w:val="20"/>
        </w:rPr>
        <w:t>Državni zbor Republike Slovenije</w:t>
      </w:r>
    </w:p>
    <w:p w14:paraId="6C587429" w14:textId="77777777" w:rsidR="00C57E34" w:rsidRPr="00215B2F" w:rsidRDefault="00C57E34" w:rsidP="003D4DE0">
      <w:pPr>
        <w:numPr>
          <w:ilvl w:val="0"/>
          <w:numId w:val="398"/>
        </w:numPr>
        <w:overflowPunct w:val="0"/>
        <w:autoSpaceDE w:val="0"/>
        <w:autoSpaceDN w:val="0"/>
        <w:adjustRightInd w:val="0"/>
        <w:spacing w:after="0" w:line="240" w:lineRule="auto"/>
        <w:jc w:val="both"/>
        <w:textAlignment w:val="baseline"/>
        <w:rPr>
          <w:rFonts w:ascii="Arial" w:hAnsi="Arial" w:cs="Arial"/>
          <w:color w:val="000000"/>
          <w:sz w:val="20"/>
          <w:szCs w:val="20"/>
        </w:rPr>
      </w:pPr>
      <w:r w:rsidRPr="00215B2F">
        <w:rPr>
          <w:rFonts w:ascii="Arial" w:hAnsi="Arial" w:cs="Arial"/>
          <w:sz w:val="20"/>
          <w:szCs w:val="20"/>
        </w:rPr>
        <w:t>Ministrstvo za finance</w:t>
      </w:r>
    </w:p>
    <w:p w14:paraId="186D474D" w14:textId="77777777" w:rsidR="00C57E34" w:rsidRPr="00215B2F" w:rsidRDefault="00C57E34" w:rsidP="003D4DE0">
      <w:pPr>
        <w:numPr>
          <w:ilvl w:val="0"/>
          <w:numId w:val="398"/>
        </w:numPr>
        <w:overflowPunct w:val="0"/>
        <w:autoSpaceDE w:val="0"/>
        <w:autoSpaceDN w:val="0"/>
        <w:adjustRightInd w:val="0"/>
        <w:spacing w:after="0" w:line="240" w:lineRule="auto"/>
        <w:jc w:val="both"/>
        <w:textAlignment w:val="baseline"/>
        <w:rPr>
          <w:rFonts w:ascii="Arial" w:hAnsi="Arial" w:cs="Arial"/>
          <w:color w:val="000000"/>
          <w:sz w:val="20"/>
          <w:szCs w:val="20"/>
        </w:rPr>
      </w:pPr>
      <w:r w:rsidRPr="00215B2F">
        <w:rPr>
          <w:rFonts w:ascii="Arial" w:hAnsi="Arial" w:cs="Arial"/>
          <w:sz w:val="20"/>
          <w:szCs w:val="20"/>
        </w:rPr>
        <w:t>Služba Vlade Republike Slovenije za zakonodajo</w:t>
      </w:r>
    </w:p>
    <w:p w14:paraId="335518EF" w14:textId="77777777" w:rsidR="00C57E34" w:rsidRPr="00215B2F" w:rsidRDefault="00C57E34" w:rsidP="003D4DE0">
      <w:pPr>
        <w:numPr>
          <w:ilvl w:val="0"/>
          <w:numId w:val="398"/>
        </w:numPr>
        <w:overflowPunct w:val="0"/>
        <w:autoSpaceDE w:val="0"/>
        <w:autoSpaceDN w:val="0"/>
        <w:adjustRightInd w:val="0"/>
        <w:spacing w:after="0" w:line="240" w:lineRule="auto"/>
        <w:jc w:val="both"/>
        <w:textAlignment w:val="baseline"/>
        <w:rPr>
          <w:rFonts w:ascii="Arial" w:hAnsi="Arial" w:cs="Arial"/>
          <w:color w:val="000000"/>
          <w:sz w:val="20"/>
          <w:szCs w:val="20"/>
        </w:rPr>
      </w:pPr>
      <w:bookmarkStart w:id="0" w:name="_Hlk215830589"/>
      <w:r w:rsidRPr="00215B2F">
        <w:rPr>
          <w:rFonts w:ascii="Arial" w:hAnsi="Arial" w:cs="Arial"/>
          <w:sz w:val="20"/>
          <w:szCs w:val="20"/>
        </w:rPr>
        <w:t>Generalni sekretariat Vlade Republike Slovenije</w:t>
      </w:r>
    </w:p>
    <w:bookmarkEnd w:id="0"/>
    <w:p w14:paraId="62AA58FF" w14:textId="77777777" w:rsidR="00C57E34" w:rsidRPr="00215B2F" w:rsidRDefault="00C57E34" w:rsidP="00072BC9">
      <w:pPr>
        <w:spacing w:after="0" w:line="240" w:lineRule="auto"/>
        <w:jc w:val="right"/>
        <w:rPr>
          <w:rFonts w:ascii="Arial" w:hAnsi="Arial" w:cs="Arial"/>
          <w:b/>
          <w:sz w:val="20"/>
          <w:szCs w:val="20"/>
        </w:rPr>
      </w:pPr>
    </w:p>
    <w:p w14:paraId="3C25161D" w14:textId="77777777" w:rsidR="00C57E34" w:rsidRPr="00215B2F" w:rsidRDefault="00C57E34" w:rsidP="00072BC9">
      <w:pPr>
        <w:spacing w:after="0" w:line="240" w:lineRule="auto"/>
        <w:jc w:val="right"/>
        <w:rPr>
          <w:rFonts w:ascii="Arial" w:hAnsi="Arial" w:cs="Arial"/>
          <w:b/>
          <w:sz w:val="20"/>
          <w:szCs w:val="20"/>
        </w:rPr>
      </w:pPr>
    </w:p>
    <w:p w14:paraId="75CE2A74" w14:textId="77777777" w:rsidR="00C57E34" w:rsidRPr="00215B2F" w:rsidRDefault="00C57E34" w:rsidP="00072BC9">
      <w:pPr>
        <w:spacing w:after="0" w:line="240" w:lineRule="auto"/>
        <w:jc w:val="right"/>
        <w:rPr>
          <w:rFonts w:ascii="Arial" w:eastAsia="Times New Roman" w:hAnsi="Arial" w:cs="Arial"/>
          <w:sz w:val="20"/>
          <w:szCs w:val="20"/>
        </w:rPr>
      </w:pPr>
    </w:p>
    <w:p w14:paraId="013F8EC5" w14:textId="77777777" w:rsidR="00C57E34" w:rsidRPr="00215B2F" w:rsidRDefault="00C57E34" w:rsidP="00C57E34">
      <w:pPr>
        <w:spacing w:after="0" w:line="240" w:lineRule="auto"/>
        <w:jc w:val="right"/>
        <w:rPr>
          <w:rFonts w:ascii="Arial" w:eastAsia="Times New Roman" w:hAnsi="Arial" w:cs="Arial"/>
          <w:sz w:val="20"/>
          <w:szCs w:val="20"/>
        </w:rPr>
      </w:pPr>
    </w:p>
    <w:p w14:paraId="7E54BAF5" w14:textId="77777777" w:rsidR="00C57E34" w:rsidRPr="00215B2F" w:rsidRDefault="00C57E34" w:rsidP="00C57E34">
      <w:pPr>
        <w:spacing w:after="0" w:line="240" w:lineRule="auto"/>
        <w:jc w:val="right"/>
        <w:rPr>
          <w:rFonts w:ascii="Arial" w:eastAsia="Times New Roman" w:hAnsi="Arial" w:cs="Arial"/>
          <w:sz w:val="20"/>
          <w:szCs w:val="20"/>
        </w:rPr>
      </w:pPr>
    </w:p>
    <w:p w14:paraId="13954D55" w14:textId="77777777" w:rsidR="00C57E34" w:rsidRPr="00215B2F" w:rsidRDefault="00C57E34" w:rsidP="00C57E34">
      <w:pPr>
        <w:shd w:val="clear" w:color="auto" w:fill="FFFFFF" w:themeFill="background1"/>
        <w:overflowPunct w:val="0"/>
        <w:autoSpaceDE w:val="0"/>
        <w:autoSpaceDN w:val="0"/>
        <w:adjustRightInd w:val="0"/>
        <w:spacing w:after="0" w:line="240" w:lineRule="auto"/>
        <w:jc w:val="both"/>
        <w:textAlignment w:val="baseline"/>
        <w:rPr>
          <w:rFonts w:ascii="Arial" w:hAnsi="Arial" w:cs="Arial"/>
          <w:bCs/>
          <w:sz w:val="20"/>
          <w:szCs w:val="20"/>
          <w:lang w:eastAsia="sl-SI"/>
        </w:rPr>
      </w:pPr>
    </w:p>
    <w:p w14:paraId="39372E89" w14:textId="77777777" w:rsidR="00C57E34" w:rsidRPr="00215B2F" w:rsidRDefault="00C57E34" w:rsidP="0010347E">
      <w:pPr>
        <w:shd w:val="clear" w:color="auto" w:fill="FFFFFF" w:themeFill="background1"/>
        <w:spacing w:after="0" w:line="240" w:lineRule="auto"/>
        <w:jc w:val="right"/>
        <w:rPr>
          <w:rFonts w:ascii="Arial" w:hAnsi="Arial" w:cs="Arial"/>
          <w:sz w:val="20"/>
          <w:szCs w:val="20"/>
        </w:rPr>
      </w:pPr>
    </w:p>
    <w:p w14:paraId="62FCAF7C" w14:textId="77777777" w:rsidR="00C57E34" w:rsidRPr="00215B2F" w:rsidRDefault="00C57E34" w:rsidP="0010347E">
      <w:pPr>
        <w:shd w:val="clear" w:color="auto" w:fill="FFFFFF" w:themeFill="background1"/>
        <w:spacing w:after="0" w:line="240" w:lineRule="auto"/>
        <w:jc w:val="right"/>
        <w:rPr>
          <w:rFonts w:ascii="Arial" w:hAnsi="Arial" w:cs="Arial"/>
          <w:sz w:val="20"/>
          <w:szCs w:val="20"/>
        </w:rPr>
      </w:pPr>
    </w:p>
    <w:p w14:paraId="71C02EB7" w14:textId="77777777" w:rsidR="00072BC9" w:rsidRPr="00215B2F" w:rsidRDefault="00072BC9" w:rsidP="0010347E">
      <w:pPr>
        <w:shd w:val="clear" w:color="auto" w:fill="FFFFFF" w:themeFill="background1"/>
        <w:spacing w:after="0" w:line="240" w:lineRule="auto"/>
        <w:jc w:val="right"/>
        <w:rPr>
          <w:rFonts w:ascii="Arial" w:hAnsi="Arial" w:cs="Arial"/>
          <w:sz w:val="20"/>
          <w:szCs w:val="20"/>
        </w:rPr>
      </w:pPr>
    </w:p>
    <w:p w14:paraId="7BE96EA1" w14:textId="77777777" w:rsidR="00072BC9" w:rsidRPr="00215B2F" w:rsidRDefault="00072BC9" w:rsidP="0010347E">
      <w:pPr>
        <w:shd w:val="clear" w:color="auto" w:fill="FFFFFF" w:themeFill="background1"/>
        <w:spacing w:after="0" w:line="240" w:lineRule="auto"/>
        <w:jc w:val="right"/>
        <w:rPr>
          <w:rFonts w:ascii="Arial" w:hAnsi="Arial" w:cs="Arial"/>
          <w:sz w:val="20"/>
          <w:szCs w:val="20"/>
        </w:rPr>
      </w:pPr>
    </w:p>
    <w:p w14:paraId="2C575C42" w14:textId="77777777" w:rsidR="00072BC9" w:rsidRPr="00215B2F" w:rsidRDefault="00072BC9" w:rsidP="0010347E">
      <w:pPr>
        <w:shd w:val="clear" w:color="auto" w:fill="FFFFFF" w:themeFill="background1"/>
        <w:spacing w:after="0" w:line="240" w:lineRule="auto"/>
        <w:jc w:val="right"/>
        <w:rPr>
          <w:rFonts w:ascii="Arial" w:hAnsi="Arial" w:cs="Arial"/>
          <w:sz w:val="20"/>
          <w:szCs w:val="20"/>
        </w:rPr>
      </w:pPr>
    </w:p>
    <w:p w14:paraId="451F6900" w14:textId="77777777" w:rsidR="00072BC9" w:rsidRPr="00215B2F" w:rsidRDefault="00072BC9" w:rsidP="0010347E">
      <w:pPr>
        <w:shd w:val="clear" w:color="auto" w:fill="FFFFFF" w:themeFill="background1"/>
        <w:spacing w:after="0" w:line="240" w:lineRule="auto"/>
        <w:jc w:val="right"/>
        <w:rPr>
          <w:rFonts w:ascii="Arial" w:hAnsi="Arial" w:cs="Arial"/>
          <w:sz w:val="20"/>
          <w:szCs w:val="20"/>
        </w:rPr>
      </w:pPr>
    </w:p>
    <w:p w14:paraId="22762437" w14:textId="77777777" w:rsidR="00072BC9" w:rsidRPr="00215B2F" w:rsidRDefault="00072BC9" w:rsidP="0010347E">
      <w:pPr>
        <w:shd w:val="clear" w:color="auto" w:fill="FFFFFF" w:themeFill="background1"/>
        <w:spacing w:after="0" w:line="240" w:lineRule="auto"/>
        <w:jc w:val="right"/>
        <w:rPr>
          <w:rFonts w:ascii="Arial" w:hAnsi="Arial" w:cs="Arial"/>
          <w:sz w:val="20"/>
          <w:szCs w:val="20"/>
        </w:rPr>
      </w:pPr>
    </w:p>
    <w:p w14:paraId="309CADC3" w14:textId="77777777" w:rsidR="00072BC9" w:rsidRPr="00215B2F" w:rsidRDefault="00072BC9" w:rsidP="0010347E">
      <w:pPr>
        <w:shd w:val="clear" w:color="auto" w:fill="FFFFFF" w:themeFill="background1"/>
        <w:spacing w:after="0" w:line="240" w:lineRule="auto"/>
        <w:jc w:val="right"/>
        <w:rPr>
          <w:rFonts w:ascii="Arial" w:hAnsi="Arial" w:cs="Arial"/>
          <w:sz w:val="20"/>
          <w:szCs w:val="20"/>
        </w:rPr>
      </w:pPr>
    </w:p>
    <w:p w14:paraId="01547ADA" w14:textId="77777777" w:rsidR="00D21C51" w:rsidRPr="00215B2F" w:rsidRDefault="00D21C51" w:rsidP="0010347E">
      <w:pPr>
        <w:shd w:val="clear" w:color="auto" w:fill="FFFFFF" w:themeFill="background1"/>
        <w:spacing w:after="0" w:line="240" w:lineRule="auto"/>
        <w:jc w:val="right"/>
        <w:rPr>
          <w:rFonts w:ascii="Arial" w:hAnsi="Arial" w:cs="Arial"/>
          <w:sz w:val="20"/>
          <w:szCs w:val="20"/>
        </w:rPr>
      </w:pPr>
    </w:p>
    <w:p w14:paraId="51EB2D0C" w14:textId="77777777" w:rsidR="00D21C51" w:rsidRPr="00215B2F" w:rsidRDefault="00D21C51" w:rsidP="0010347E">
      <w:pPr>
        <w:shd w:val="clear" w:color="auto" w:fill="FFFFFF" w:themeFill="background1"/>
        <w:spacing w:after="0" w:line="240" w:lineRule="auto"/>
        <w:jc w:val="right"/>
        <w:rPr>
          <w:rFonts w:ascii="Arial" w:hAnsi="Arial" w:cs="Arial"/>
          <w:sz w:val="20"/>
          <w:szCs w:val="20"/>
        </w:rPr>
      </w:pPr>
    </w:p>
    <w:p w14:paraId="22E40271" w14:textId="77777777" w:rsidR="00D21C51" w:rsidRPr="00215B2F" w:rsidRDefault="00D21C51" w:rsidP="0010347E">
      <w:pPr>
        <w:shd w:val="clear" w:color="auto" w:fill="FFFFFF" w:themeFill="background1"/>
        <w:spacing w:after="0" w:line="240" w:lineRule="auto"/>
        <w:jc w:val="right"/>
        <w:rPr>
          <w:rFonts w:ascii="Arial" w:hAnsi="Arial" w:cs="Arial"/>
          <w:sz w:val="20"/>
          <w:szCs w:val="20"/>
        </w:rPr>
      </w:pPr>
    </w:p>
    <w:p w14:paraId="5B438344" w14:textId="425A3FA4" w:rsidR="0010347E" w:rsidRPr="00215B2F" w:rsidRDefault="0010347E" w:rsidP="0010347E">
      <w:pPr>
        <w:shd w:val="clear" w:color="auto" w:fill="FFFFFF" w:themeFill="background1"/>
        <w:spacing w:after="0" w:line="240" w:lineRule="auto"/>
        <w:jc w:val="right"/>
        <w:rPr>
          <w:rFonts w:ascii="Arial" w:hAnsi="Arial" w:cs="Arial"/>
          <w:sz w:val="20"/>
          <w:szCs w:val="20"/>
        </w:rPr>
      </w:pPr>
      <w:r w:rsidRPr="00215B2F">
        <w:rPr>
          <w:rFonts w:ascii="Arial" w:hAnsi="Arial" w:cs="Arial"/>
          <w:sz w:val="20"/>
          <w:szCs w:val="20"/>
        </w:rPr>
        <w:lastRenderedPageBreak/>
        <w:t>PREDLOG</w:t>
      </w:r>
    </w:p>
    <w:p w14:paraId="480FBE8A" w14:textId="77777777" w:rsidR="0010347E" w:rsidRPr="00215B2F" w:rsidRDefault="0010347E" w:rsidP="0010347E">
      <w:pPr>
        <w:shd w:val="clear" w:color="auto" w:fill="FFFFFF" w:themeFill="background1"/>
        <w:suppressAutoHyphens/>
        <w:spacing w:after="0" w:line="240" w:lineRule="auto"/>
        <w:jc w:val="right"/>
        <w:rPr>
          <w:rFonts w:ascii="Arial" w:hAnsi="Arial" w:cs="Arial"/>
          <w:sz w:val="20"/>
          <w:szCs w:val="20"/>
        </w:rPr>
      </w:pPr>
      <w:r w:rsidRPr="00215B2F">
        <w:rPr>
          <w:rFonts w:ascii="Arial" w:hAnsi="Arial" w:cs="Arial"/>
          <w:sz w:val="20"/>
          <w:szCs w:val="20"/>
        </w:rPr>
        <w:t>(EVA 2025-1611-0061)</w:t>
      </w:r>
    </w:p>
    <w:p w14:paraId="1F0D911F" w14:textId="77777777" w:rsidR="0010347E" w:rsidRPr="00215B2F" w:rsidRDefault="0010347E" w:rsidP="0010347E">
      <w:pPr>
        <w:shd w:val="clear" w:color="auto" w:fill="FFFFFF" w:themeFill="background1"/>
        <w:suppressAutoHyphens/>
        <w:spacing w:after="0" w:line="240" w:lineRule="auto"/>
        <w:jc w:val="both"/>
        <w:rPr>
          <w:rFonts w:ascii="Arial" w:hAnsi="Arial" w:cs="Arial"/>
          <w:b/>
          <w:sz w:val="20"/>
          <w:szCs w:val="20"/>
        </w:rPr>
      </w:pPr>
    </w:p>
    <w:p w14:paraId="668515B2" w14:textId="77777777" w:rsidR="0010347E" w:rsidRPr="00215B2F" w:rsidRDefault="0010347E" w:rsidP="0010347E">
      <w:pPr>
        <w:shd w:val="clear" w:color="auto" w:fill="FFFFFF" w:themeFill="background1"/>
        <w:suppressAutoHyphens/>
        <w:spacing w:after="0" w:line="240" w:lineRule="auto"/>
        <w:jc w:val="center"/>
        <w:rPr>
          <w:rFonts w:ascii="Arial" w:hAnsi="Arial" w:cs="Arial"/>
          <w:b/>
          <w:sz w:val="20"/>
          <w:szCs w:val="20"/>
        </w:rPr>
      </w:pPr>
      <w:r w:rsidRPr="00215B2F">
        <w:rPr>
          <w:rFonts w:ascii="Arial" w:hAnsi="Arial" w:cs="Arial"/>
          <w:b/>
          <w:sz w:val="20"/>
          <w:szCs w:val="20"/>
        </w:rPr>
        <w:t>ZAKON O BANČNIŠTVU</w:t>
      </w:r>
    </w:p>
    <w:p w14:paraId="1A9E39CA" w14:textId="65062427" w:rsidR="0010347E" w:rsidRPr="00215B2F" w:rsidRDefault="0010347E" w:rsidP="0010347E">
      <w:pPr>
        <w:shd w:val="clear" w:color="auto" w:fill="FFFFFF" w:themeFill="background1"/>
        <w:suppressAutoHyphens/>
        <w:spacing w:after="0" w:line="240" w:lineRule="auto"/>
        <w:jc w:val="both"/>
        <w:rPr>
          <w:rFonts w:ascii="Arial" w:hAnsi="Arial" w:cs="Arial"/>
          <w:b/>
          <w:sz w:val="20"/>
          <w:szCs w:val="20"/>
        </w:rPr>
      </w:pPr>
    </w:p>
    <w:p w14:paraId="431BB1FB" w14:textId="77777777" w:rsidR="0010347E" w:rsidRPr="00215B2F" w:rsidRDefault="0010347E" w:rsidP="0010347E">
      <w:pPr>
        <w:shd w:val="clear" w:color="auto" w:fill="FFFFFF" w:themeFill="background1"/>
        <w:suppressAutoHyphens/>
        <w:spacing w:after="0" w:line="240" w:lineRule="auto"/>
        <w:jc w:val="both"/>
        <w:rPr>
          <w:rFonts w:ascii="Arial" w:hAnsi="Arial" w:cs="Arial"/>
          <w:b/>
          <w:sz w:val="20"/>
          <w:szCs w:val="20"/>
        </w:rPr>
      </w:pPr>
    </w:p>
    <w:p w14:paraId="1887BB7C" w14:textId="77777777" w:rsidR="0010347E" w:rsidRPr="00215B2F" w:rsidRDefault="0010347E" w:rsidP="0010347E">
      <w:pPr>
        <w:shd w:val="clear" w:color="auto" w:fill="FFFFFF" w:themeFill="background1"/>
        <w:spacing w:after="0" w:line="240" w:lineRule="auto"/>
        <w:rPr>
          <w:rFonts w:ascii="Arial" w:hAnsi="Arial" w:cs="Arial"/>
          <w:b/>
          <w:bCs/>
          <w:sz w:val="20"/>
          <w:szCs w:val="20"/>
        </w:rPr>
      </w:pPr>
      <w:r w:rsidRPr="00215B2F">
        <w:rPr>
          <w:rFonts w:ascii="Arial" w:hAnsi="Arial" w:cs="Arial"/>
          <w:b/>
          <w:bCs/>
          <w:sz w:val="20"/>
          <w:szCs w:val="20"/>
        </w:rPr>
        <w:t>I. UVOD</w:t>
      </w:r>
    </w:p>
    <w:p w14:paraId="2A303A9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1744BC0D" w14:textId="77777777" w:rsidR="0010347E" w:rsidRPr="00215B2F" w:rsidRDefault="0010347E" w:rsidP="003D4DE0">
      <w:pPr>
        <w:numPr>
          <w:ilvl w:val="0"/>
          <w:numId w:val="342"/>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OCENA STANJA IN RAZLOGI ZA SPREJEM PREDLOGA ZAKONA</w:t>
      </w:r>
    </w:p>
    <w:p w14:paraId="42EF089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729D98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1.1. Slovenski pravni okvir in splošno o ureditvi</w:t>
      </w:r>
    </w:p>
    <w:p w14:paraId="4B8B0B3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03A7B3A" w14:textId="6A59CE61"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 xml:space="preserve">V Republiki Sloveniji ureja področje bančništva </w:t>
      </w:r>
      <w:r w:rsidRPr="00215B2F">
        <w:rPr>
          <w:rFonts w:ascii="Arial" w:hAnsi="Arial" w:cs="Arial"/>
          <w:bCs/>
          <w:sz w:val="20"/>
          <w:szCs w:val="20"/>
        </w:rPr>
        <w:t>Zakon o bančništvu (Uradni list RS, št. 92/21, 123/21 – ZBNIP, 2/25 – odl. US in 17/25; v nadaljnjem besedilu: ZBan-3)</w:t>
      </w:r>
      <w:r w:rsidRPr="00215B2F">
        <w:rPr>
          <w:rFonts w:ascii="Arial" w:hAnsi="Arial" w:cs="Arial"/>
          <w:sz w:val="20"/>
          <w:szCs w:val="20"/>
        </w:rPr>
        <w:t xml:space="preserve">, ki je v </w:t>
      </w:r>
      <w:r w:rsidR="00B005EA" w:rsidRPr="00215B2F">
        <w:rPr>
          <w:rFonts w:ascii="Arial" w:hAnsi="Arial" w:cs="Arial"/>
          <w:sz w:val="20"/>
          <w:szCs w:val="20"/>
        </w:rPr>
        <w:t>pravni red Republike Slovenije</w:t>
      </w:r>
      <w:r w:rsidRPr="00215B2F">
        <w:rPr>
          <w:rFonts w:ascii="Arial" w:hAnsi="Arial" w:cs="Arial"/>
          <w:sz w:val="20"/>
          <w:szCs w:val="20"/>
        </w:rPr>
        <w:t xml:space="preserve"> prenesel naslednjih sedem direktiv: </w:t>
      </w:r>
    </w:p>
    <w:p w14:paraId="4E961AA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F89C73E" w14:textId="77777777"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Direktivo 2013/36/EU Evropskega parlamenta in Sveta z dne 26. junija 2013 o dostopu do dejavnosti kreditnih institucij in bonitetnem nadzoru kreditnih institucij, spremembi Direktive 2002/87/ES in razveljavitvi direktiv 2006/48/ES in 2006/49/ES (UL L št. 176 z dne 27. 6. 2013, str. 338), zadnjič spremenjeno z Delegirano uredbo Komisije (EU) 2024/857 z dne 1. decembra 2023 o dopolnitvi Direktive 2013/36/EU Evropskega parlamenta in Sveta v zvezi z regulativnimi tehničnimi standardi, ki določajo standardizirano metodologijo in poenostavljeno standardizirano metodologijo za oceno tveganj, izhajajočih iz morebitnih sprememb obrestnih mer, ki vplivajo na ekonomsko vrednost lastniškega kapitala in neto prihodke od obresti pri dejavnostih iz netrgovalne knjige institucije (UL L št. 2024/857 z dne 24. 4. 2024), (v nadaljnjem besedilu: Direktiva 2013/36/EU);</w:t>
      </w:r>
    </w:p>
    <w:p w14:paraId="13AD8D69" w14:textId="652D7689"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Direktivo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št. 173 z dne 12. 6. 2014, str. 190), zadnjič spremenjeno z Direktivo (EU) 2024/1174 Evropskega parlamenta in Sveta z dne 11. aprila 2024 o spremembi Direktive 2014/59/EU in Uredbe (EU) št. 806/2014 glede določenih vidikov minimalne zahteve glede kapitala in kvalificiranih obveznosti (UL L št. 2024/1174 z </w:t>
      </w:r>
      <w:r w:rsidR="00B005EA" w:rsidRPr="00215B2F">
        <w:rPr>
          <w:rFonts w:ascii="Arial" w:hAnsi="Arial" w:cs="Arial"/>
          <w:sz w:val="20"/>
          <w:szCs w:val="20"/>
        </w:rPr>
        <w:t xml:space="preserve">dne </w:t>
      </w:r>
      <w:r w:rsidRPr="00215B2F">
        <w:rPr>
          <w:rFonts w:ascii="Arial" w:hAnsi="Arial" w:cs="Arial"/>
          <w:sz w:val="20"/>
          <w:szCs w:val="20"/>
        </w:rPr>
        <w:t>22. 4. 2024);</w:t>
      </w:r>
    </w:p>
    <w:p w14:paraId="0416C09A" w14:textId="77777777"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Direktivo Sveta 86/635/EGS z dne 8. decembra 1986 o letnih računovodskih izkazih in konsolidiranih letnih računovodskih izkazih bank in drugih finančnih institucij (UL L št. 372 z dne 31. 12. 1986, str. 1), zadnjič spremenjeno z Direktivo 2006/46/ES Evropskega parlamenta in Sveta z dne 14. junija 2006 o spremembi direktiv Sveta 78/660/EGS o letnih računovodskih izkazih posameznih vrst družb, 83/349/EGS o konsolidiranih računovodskih izkazih, 86/635/EGS o letnih računovodskih izkazih in konsolidiranih računovodskih izkazih bank in drugih finančnih institucij ter 91/674/EGS o letnih računovodskih izkazih in konsolidiranih računovodskih izkazih zavarovalnic (UL L št. 224 z dne 16. 8. 2006, str. 1);</w:t>
      </w:r>
    </w:p>
    <w:p w14:paraId="77E7840C" w14:textId="77777777"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Direktivo Sveta 89/117/EGS z dne 13. februarja 1989 o obveznosti podružnic, ustanovljenih v državi članici, ki pripadajo kreditnim in finančnim institucijam, s sedežem zunaj te države članice, glede objave letnih računovodskih izkazov (UL L št. 44 z dne 16. 2. 1989, str. 40);</w:t>
      </w:r>
    </w:p>
    <w:p w14:paraId="07C1B1BB" w14:textId="2171FBFA"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Direktivo (EU) 2015/849 Evropskega parlamenta in Sveta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 str. 73), zadnjič spremenjeno z Direktivo (EU) 2024/1640 Evropskega parlamenta in Sveta z dne 31. maja 2024 o mehanizmih, ki jih morajo vzpostaviti države članice za preprečevanje uporabe finančnega sistema za pranje denarja ali financiranje terorizma, spremembi Direktive (EU) 2019/1937 ter spremembi in razveljavitvi Direktive (EU) 2015/849 (UL L št. 2024/1640 z dne 19. 6. 2024)</w:t>
      </w:r>
      <w:r w:rsidR="00B65EA4" w:rsidRPr="00215B2F">
        <w:rPr>
          <w:rFonts w:ascii="Arial" w:hAnsi="Arial" w:cs="Arial"/>
          <w:sz w:val="20"/>
          <w:szCs w:val="20"/>
        </w:rPr>
        <w:t>;</w:t>
      </w:r>
      <w:r w:rsidR="00092B13" w:rsidRPr="00215B2F">
        <w:rPr>
          <w:rFonts w:ascii="Arial" w:hAnsi="Arial" w:cs="Arial"/>
          <w:sz w:val="20"/>
          <w:szCs w:val="20"/>
        </w:rPr>
        <w:t xml:space="preserve"> (v nadaljnjem besedilu: Direktiva 2015/849/EU)</w:t>
      </w:r>
      <w:r w:rsidRPr="00215B2F">
        <w:rPr>
          <w:rFonts w:ascii="Arial" w:hAnsi="Arial" w:cs="Arial"/>
          <w:sz w:val="20"/>
          <w:szCs w:val="20"/>
        </w:rPr>
        <w:t>;</w:t>
      </w:r>
    </w:p>
    <w:p w14:paraId="2CCBFFAB" w14:textId="77777777"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Direktivo (EU) 2019/878 Evropskega parlamenta in Sveta z dne 20. maja 2019 o spremembi Direktive 2013/36/EU v zvezi z izvzetimi subjekti, finančnimi holdingi, mešanimi finančnimi holdingi, prejemki, nadzorniškimi ukrepi in pooblastili ter ukrepi za ohranitev kapitala (UL L št. 150 z dne 7. 6. 2019, str. 253), zadnjič spremenjeno z Direktivo (EU) 2021/338 Evropskega parlamenta in Sveta z dne 16. februarja 2021 o spremembi Direktive 2014/65/EU glede zahtev po informacijah, upravljanja produktov in omejitev pozicij ter direktiv 2013/36/EU in (EU) 2019/878 glede njune uporabe za </w:t>
      </w:r>
      <w:r w:rsidRPr="00215B2F">
        <w:rPr>
          <w:rFonts w:ascii="Arial" w:hAnsi="Arial" w:cs="Arial"/>
          <w:sz w:val="20"/>
          <w:szCs w:val="20"/>
        </w:rPr>
        <w:lastRenderedPageBreak/>
        <w:t>investicijska podjetja, za podporo okrevanju po krizi zaradi COVID-19 (UL L št. 68 z dne 26. 2. 2021, str. 14);</w:t>
      </w:r>
    </w:p>
    <w:p w14:paraId="291C0775" w14:textId="5292DA3A"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Direktivo (EU) 2019/2034 Evropskega parlamenta in Sveta z dne 27. novembra 2019 o bonitetnem nadzoru investicijskih podjetij ter o spremembi direktiv 2002/87/ES, 2009/65/ES, 2011/61/EU, 2013/36/EU, 2014/59/EU in 2014/65/EU (UL L št. 314 z dne 5. 12. 2019, str. 64), zadnjič spremenjeno z Direktivo (EU) 2023/2864 Evropskega parlamenta in Sveta z dne 13. decembra 2023 o spremembi nekaterih direktiv glede vzpostavitve in delovanja evropske enotne točke dostopa (UL L št. 2023/2864 z dne 20. 12. 2023);</w:t>
      </w:r>
    </w:p>
    <w:p w14:paraId="3356E028" w14:textId="66CAB2DE" w:rsidR="0010347E" w:rsidRPr="00215B2F" w:rsidRDefault="0010347E" w:rsidP="003D4DE0">
      <w:pPr>
        <w:pStyle w:val="Odstavekseznama"/>
        <w:numPr>
          <w:ilvl w:val="0"/>
          <w:numId w:val="338"/>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Direktivo (EU) 2023/2864 Evropskega parlamenta in Sveta o spremembi nekaterih direktiv glede vzpostavitve in delovanja evropske enotne točke dostopa (UL L št. 2023/2864 z dne 20. 12. 2023).</w:t>
      </w:r>
    </w:p>
    <w:p w14:paraId="26E23167" w14:textId="77777777" w:rsidR="0010347E" w:rsidRPr="00215B2F" w:rsidRDefault="0010347E" w:rsidP="0010347E">
      <w:pPr>
        <w:shd w:val="clear" w:color="auto" w:fill="FFFFFF" w:themeFill="background1"/>
        <w:spacing w:after="0" w:line="240" w:lineRule="auto"/>
        <w:contextualSpacing/>
        <w:jc w:val="both"/>
        <w:rPr>
          <w:rFonts w:ascii="Arial" w:hAnsi="Arial" w:cs="Arial"/>
          <w:sz w:val="20"/>
          <w:szCs w:val="20"/>
        </w:rPr>
      </w:pPr>
    </w:p>
    <w:p w14:paraId="4E8E1236" w14:textId="77777777" w:rsidR="0010347E" w:rsidRPr="00215B2F" w:rsidRDefault="0010347E" w:rsidP="0010347E">
      <w:pPr>
        <w:shd w:val="clear" w:color="auto" w:fill="FFFFFF" w:themeFill="background1"/>
        <w:spacing w:after="0" w:line="240" w:lineRule="auto"/>
        <w:contextualSpacing/>
        <w:jc w:val="both"/>
        <w:rPr>
          <w:rFonts w:ascii="Arial" w:hAnsi="Arial" w:cs="Arial"/>
          <w:sz w:val="20"/>
          <w:szCs w:val="20"/>
        </w:rPr>
      </w:pPr>
      <w:r w:rsidRPr="00215B2F">
        <w:rPr>
          <w:rFonts w:ascii="Arial" w:hAnsi="Arial" w:cs="Arial"/>
          <w:sz w:val="20"/>
          <w:szCs w:val="20"/>
        </w:rPr>
        <w:t>Z ZBan-3 se ureja tudi delno izvajanje Uredbe (EU) 2023/1114 Evropskega parlamenta in Sveta z dne 31. maja 2023 o trgih kriptosredstev in spremembi uredb (EU) št. 1093/2010 in (EU) št. 1095/2010 ter direktiv 2013/36/EU in (EU) 2019/1937 (UL L št. 150 z dne 9. 6. 2023, str. 40), zadnjič spremenjene z Delegirano uredbo Komisije (EU) 2024/1507 z dne 22. februarja 2024 o dopolnitvi Uredbe (EU) 2023/1114 Evropskega parlamenta in Sveta z določitvijo meril in dejavnikov, ki jih morajo Evropski organ za vrednostne papirje in trge, Evropski bančni organ in pristojni organi upoštevati v zvezi s svojimi pristojnostmi za poseganje (UL L št. 2024/1507 z dne 30. 5. 2024), (v nadaljnjem besedilu: Uredba 2023/1114/EU).</w:t>
      </w:r>
    </w:p>
    <w:p w14:paraId="3B5D7AA2" w14:textId="77777777" w:rsidR="0010347E" w:rsidRPr="00215B2F" w:rsidRDefault="0010347E" w:rsidP="0010347E">
      <w:pPr>
        <w:pStyle w:val="odstavek1"/>
        <w:shd w:val="clear" w:color="auto" w:fill="FFFFFF" w:themeFill="background1"/>
        <w:spacing w:before="0"/>
        <w:ind w:firstLine="0"/>
        <w:rPr>
          <w:bCs/>
          <w:sz w:val="20"/>
          <w:szCs w:val="20"/>
        </w:rPr>
      </w:pPr>
    </w:p>
    <w:p w14:paraId="0C366A9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Zakon o bančništvu (Uradni list RS, št. 92/21) je bil sprejet 27. 5. 2021 in je začel veljati 23. 6. 2021. Njegov osnovni cilj je bila nadgraditev predhodnega Zakona o bančništvu (</w:t>
      </w:r>
      <w:r w:rsidRPr="00215B2F">
        <w:rPr>
          <w:rFonts w:ascii="Arial" w:hAnsi="Arial" w:cs="Arial"/>
          <w:sz w:val="20"/>
          <w:szCs w:val="20"/>
          <w:shd w:val="clear" w:color="auto" w:fill="FFFFFF"/>
        </w:rPr>
        <w:t>Uradni list RS, št. </w:t>
      </w:r>
      <w:hyperlink r:id="rId17" w:tgtFrame="_blank" w:tooltip="Zakon o bančništvu (ZBan-2)" w:history="1">
        <w:r w:rsidRPr="00215B2F">
          <w:rPr>
            <w:rStyle w:val="Hiperpovezava"/>
            <w:rFonts w:ascii="Arial" w:hAnsi="Arial" w:cs="Arial"/>
            <w:b w:val="0"/>
            <w:bCs/>
            <w:color w:val="auto"/>
            <w:sz w:val="20"/>
            <w:szCs w:val="20"/>
            <w:u w:val="none"/>
            <w:shd w:val="clear" w:color="auto" w:fill="FFFFFF"/>
          </w:rPr>
          <w:t>25/15</w:t>
        </w:r>
      </w:hyperlink>
      <w:r w:rsidRPr="00215B2F">
        <w:rPr>
          <w:rFonts w:ascii="Arial" w:hAnsi="Arial" w:cs="Arial"/>
          <w:sz w:val="20"/>
          <w:szCs w:val="20"/>
          <w:shd w:val="clear" w:color="auto" w:fill="FFFFFF"/>
        </w:rPr>
        <w:t>, </w:t>
      </w:r>
      <w:hyperlink r:id="rId18" w:tgtFrame="_blank" w:tooltip="Zakon o reševanju in prisilnem prenehanju bank" w:history="1">
        <w:r w:rsidRPr="00215B2F">
          <w:rPr>
            <w:rStyle w:val="Hiperpovezava"/>
            <w:rFonts w:ascii="Arial" w:hAnsi="Arial" w:cs="Arial"/>
            <w:b w:val="0"/>
            <w:bCs/>
            <w:color w:val="auto"/>
            <w:sz w:val="20"/>
            <w:szCs w:val="20"/>
            <w:u w:val="none"/>
            <w:shd w:val="clear" w:color="auto" w:fill="FFFFFF"/>
          </w:rPr>
          <w:t>44/16</w:t>
        </w:r>
      </w:hyperlink>
      <w:r w:rsidRPr="00215B2F">
        <w:rPr>
          <w:rFonts w:ascii="Arial" w:hAnsi="Arial" w:cs="Arial"/>
          <w:sz w:val="20"/>
          <w:szCs w:val="20"/>
          <w:shd w:val="clear" w:color="auto" w:fill="FFFFFF"/>
        </w:rPr>
        <w:t> – ZRPPB, </w:t>
      </w:r>
      <w:hyperlink r:id="rId19" w:tgtFrame="_blank" w:tooltip="Zakon o centralnem kreditnem registru" w:history="1">
        <w:r w:rsidRPr="00215B2F">
          <w:rPr>
            <w:rStyle w:val="Hiperpovezava"/>
            <w:rFonts w:ascii="Arial" w:hAnsi="Arial" w:cs="Arial"/>
            <w:b w:val="0"/>
            <w:bCs/>
            <w:color w:val="auto"/>
            <w:sz w:val="20"/>
            <w:szCs w:val="20"/>
            <w:u w:val="none"/>
            <w:shd w:val="clear" w:color="auto" w:fill="FFFFFF"/>
          </w:rPr>
          <w:t>77/16</w:t>
        </w:r>
      </w:hyperlink>
      <w:r w:rsidRPr="00215B2F">
        <w:rPr>
          <w:rFonts w:ascii="Arial" w:hAnsi="Arial" w:cs="Arial"/>
          <w:sz w:val="20"/>
          <w:szCs w:val="20"/>
          <w:shd w:val="clear" w:color="auto" w:fill="FFFFFF"/>
        </w:rPr>
        <w:t> – ZCKR, </w:t>
      </w:r>
      <w:hyperlink r:id="rId20" w:tgtFrame="_blank" w:tooltip="Zakon o spremembah in dopolnitvah Zakona o bančništvu" w:history="1">
        <w:r w:rsidRPr="00215B2F">
          <w:rPr>
            <w:rStyle w:val="Hiperpovezava"/>
            <w:rFonts w:ascii="Arial" w:hAnsi="Arial" w:cs="Arial"/>
            <w:b w:val="0"/>
            <w:bCs/>
            <w:color w:val="auto"/>
            <w:sz w:val="20"/>
            <w:szCs w:val="20"/>
            <w:u w:val="none"/>
            <w:shd w:val="clear" w:color="auto" w:fill="FFFFFF"/>
          </w:rPr>
          <w:t>41/17</w:t>
        </w:r>
      </w:hyperlink>
      <w:r w:rsidRPr="00215B2F">
        <w:rPr>
          <w:rFonts w:ascii="Arial" w:hAnsi="Arial" w:cs="Arial"/>
          <w:sz w:val="20"/>
          <w:szCs w:val="20"/>
          <w:shd w:val="clear" w:color="auto" w:fill="FFFFFF"/>
        </w:rPr>
        <w:t>, </w:t>
      </w:r>
      <w:hyperlink r:id="rId21" w:tgtFrame="_blank" w:tooltip="Zakon o trgu finančnih instrumentov" w:history="1">
        <w:r w:rsidRPr="00215B2F">
          <w:rPr>
            <w:rStyle w:val="Hiperpovezava"/>
            <w:rFonts w:ascii="Arial" w:hAnsi="Arial" w:cs="Arial"/>
            <w:b w:val="0"/>
            <w:bCs/>
            <w:color w:val="auto"/>
            <w:sz w:val="20"/>
            <w:szCs w:val="20"/>
            <w:u w:val="none"/>
            <w:shd w:val="clear" w:color="auto" w:fill="FFFFFF"/>
          </w:rPr>
          <w:t>77/18</w:t>
        </w:r>
      </w:hyperlink>
      <w:r w:rsidRPr="00215B2F">
        <w:rPr>
          <w:rFonts w:ascii="Arial" w:hAnsi="Arial" w:cs="Arial"/>
          <w:sz w:val="20"/>
          <w:szCs w:val="20"/>
          <w:shd w:val="clear" w:color="auto" w:fill="FFFFFF"/>
        </w:rPr>
        <w:t> – ZTFI-1, </w:t>
      </w:r>
      <w:hyperlink r:id="rId22" w:tgtFrame="_blank" w:tooltip="Zakon o izvajanju Uredbe (EU) o določitvi splošnega okvira za listinjenje in o vzpostavitvi posebnega okvira za enostavno, pregledno in standardizirano listinjenje" w:history="1">
        <w:r w:rsidRPr="00215B2F">
          <w:rPr>
            <w:rStyle w:val="Hiperpovezava"/>
            <w:rFonts w:ascii="Arial" w:hAnsi="Arial" w:cs="Arial"/>
            <w:b w:val="0"/>
            <w:bCs/>
            <w:color w:val="auto"/>
            <w:sz w:val="20"/>
            <w:szCs w:val="20"/>
            <w:u w:val="none"/>
            <w:shd w:val="clear" w:color="auto" w:fill="FFFFFF"/>
          </w:rPr>
          <w:t>22/1</w:t>
        </w:r>
        <w:r w:rsidRPr="00215B2F">
          <w:rPr>
            <w:rStyle w:val="Hiperpovezava"/>
            <w:rFonts w:ascii="Arial" w:hAnsi="Arial" w:cs="Arial"/>
            <w:b w:val="0"/>
            <w:color w:val="auto"/>
            <w:sz w:val="20"/>
            <w:szCs w:val="20"/>
            <w:u w:val="none"/>
            <w:shd w:val="clear" w:color="auto" w:fill="FFFFFF"/>
          </w:rPr>
          <w:t>9</w:t>
        </w:r>
      </w:hyperlink>
      <w:r w:rsidRPr="00215B2F">
        <w:rPr>
          <w:rFonts w:ascii="Arial" w:hAnsi="Arial" w:cs="Arial"/>
          <w:sz w:val="20"/>
          <w:szCs w:val="20"/>
          <w:shd w:val="clear" w:color="auto" w:fill="FFFFFF"/>
        </w:rPr>
        <w:t> – ZIUDSOL, </w:t>
      </w:r>
      <w:hyperlink r:id="rId23" w:tgtFrame="_blank" w:tooltip="Odločba o razveljavitvi četrtega odstavka 33. člena Zakona o bančništvu" w:history="1">
        <w:r w:rsidRPr="00215B2F">
          <w:rPr>
            <w:rStyle w:val="Hiperpovezava"/>
            <w:rFonts w:ascii="Arial" w:hAnsi="Arial" w:cs="Arial"/>
            <w:b w:val="0"/>
            <w:bCs/>
            <w:color w:val="auto"/>
            <w:sz w:val="20"/>
            <w:szCs w:val="20"/>
            <w:u w:val="none"/>
            <w:shd w:val="clear" w:color="auto" w:fill="FFFFFF"/>
          </w:rPr>
          <w:t>44/19</w:t>
        </w:r>
      </w:hyperlink>
      <w:r w:rsidRPr="00215B2F">
        <w:rPr>
          <w:rFonts w:ascii="Arial" w:hAnsi="Arial" w:cs="Arial"/>
          <w:sz w:val="20"/>
          <w:szCs w:val="20"/>
          <w:shd w:val="clear" w:color="auto" w:fill="FFFFFF"/>
        </w:rPr>
        <w:t xml:space="preserve"> – odl. US; v nadaljnjem besedilu: ZBan-2), ki je z njegovo uveljavitvijo prenehal veljati. V okviru nadgraditve ZBan-2 velja poudariti naslednje nadgraditve: (i) </w:t>
      </w:r>
      <w:r w:rsidRPr="00215B2F">
        <w:rPr>
          <w:rFonts w:ascii="Arial" w:hAnsi="Arial" w:cs="Arial"/>
          <w:sz w:val="20"/>
          <w:szCs w:val="20"/>
        </w:rPr>
        <w:t xml:space="preserve">rešitve v okviru prenosa Direktive 2019/878/EU, (ii) rešitve, povezane z odločitvami sodišč, (iii) rešitve glede licenciranja nadzornega sveta in (iv) druge rešitve (npr. plačevanje letnega nadomestila za nadzor v enkratnem znesku). </w:t>
      </w:r>
    </w:p>
    <w:p w14:paraId="1EA44FF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09B9AA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 Zakonom o bonitetnem nadzoru investicijskih podjetij (Uradni list RS, št. 123/21; v nadaljnjem besedilu: ZBNIP) je bil ZBan-3 dopolnjen z določbami (80. do 84. člen ZBNIP) v okviru prenosa </w:t>
      </w:r>
      <w:bookmarkStart w:id="1" w:name="_Hlk171588305"/>
      <w:r w:rsidRPr="00215B2F">
        <w:rPr>
          <w:rFonts w:ascii="Arial" w:hAnsi="Arial" w:cs="Arial"/>
          <w:sz w:val="20"/>
          <w:szCs w:val="20"/>
        </w:rPr>
        <w:t xml:space="preserve">Direktive (EU) 2019/2034 Evropskega parlamenta in Sveta z dne 27. novembra 2019 o bonitetnem nadzoru investicijskih podjetij ter o spremembi direktiv 2002/87/ES, 2009/65/ES, 2011/61/EU, 2013/36/EU, 2014/59/EU in 2014/65/EU (UL L št. 314 z dne 5. 12. 2019, str. 64), zadnjič popravljene s Popravkom </w:t>
      </w:r>
      <w:bookmarkEnd w:id="1"/>
      <w:r w:rsidRPr="00215B2F">
        <w:rPr>
          <w:rFonts w:ascii="Arial" w:hAnsi="Arial" w:cs="Arial"/>
          <w:sz w:val="20"/>
          <w:szCs w:val="20"/>
        </w:rPr>
        <w:t>(UL L št. 405 z dne 2. 12. 2020, str. 84).</w:t>
      </w:r>
    </w:p>
    <w:p w14:paraId="0C88EB29" w14:textId="77777777" w:rsidR="0010347E" w:rsidRPr="00215B2F" w:rsidRDefault="0010347E" w:rsidP="0010347E">
      <w:pPr>
        <w:pStyle w:val="odstavek1"/>
        <w:shd w:val="clear" w:color="auto" w:fill="FFFFFF" w:themeFill="background1"/>
        <w:spacing w:before="0"/>
        <w:ind w:firstLine="0"/>
        <w:rPr>
          <w:bCs/>
          <w:sz w:val="20"/>
          <w:szCs w:val="20"/>
        </w:rPr>
      </w:pPr>
    </w:p>
    <w:p w14:paraId="7BB24C59" w14:textId="0AA91FDE" w:rsidR="0010347E" w:rsidRPr="00215B2F" w:rsidRDefault="0010347E" w:rsidP="0010347E">
      <w:pPr>
        <w:shd w:val="clear" w:color="auto" w:fill="FFFFFF" w:themeFill="background1"/>
        <w:tabs>
          <w:tab w:val="left" w:pos="284"/>
          <w:tab w:val="left" w:pos="3402"/>
        </w:tabs>
        <w:spacing w:after="0" w:line="240" w:lineRule="auto"/>
        <w:jc w:val="both"/>
        <w:rPr>
          <w:rFonts w:ascii="Arial" w:eastAsia="Times New Roman" w:hAnsi="Arial" w:cs="Arial"/>
          <w:b/>
          <w:sz w:val="20"/>
          <w:szCs w:val="20"/>
        </w:rPr>
      </w:pPr>
      <w:bookmarkStart w:id="2" w:name="_Hlk123814251"/>
      <w:bookmarkStart w:id="3" w:name="_Hlk187136804"/>
      <w:r w:rsidRPr="00215B2F">
        <w:rPr>
          <w:rFonts w:ascii="Arial" w:eastAsia="Times New Roman" w:hAnsi="Arial" w:cs="Arial"/>
          <w:bCs/>
          <w:sz w:val="20"/>
          <w:szCs w:val="20"/>
        </w:rPr>
        <w:t xml:space="preserve">Z Zakonom o spremembah in dopolnitvah Zakona o bančništvu </w:t>
      </w:r>
      <w:r w:rsidRPr="00215B2F">
        <w:rPr>
          <w:rFonts w:ascii="Arial" w:hAnsi="Arial" w:cs="Arial"/>
          <w:bCs/>
          <w:sz w:val="20"/>
          <w:szCs w:val="20"/>
        </w:rPr>
        <w:t xml:space="preserve">(Uradni list RS, št. 17/25) je bil osnovni zakon dopolnjen s prenosom številnih </w:t>
      </w:r>
      <w:r w:rsidR="00092B13" w:rsidRPr="00215B2F">
        <w:rPr>
          <w:rFonts w:ascii="Arial" w:hAnsi="Arial" w:cs="Arial"/>
          <w:bCs/>
          <w:sz w:val="20"/>
          <w:szCs w:val="20"/>
        </w:rPr>
        <w:t>direktiv</w:t>
      </w:r>
      <w:r w:rsidRPr="00215B2F">
        <w:rPr>
          <w:rFonts w:ascii="Arial" w:hAnsi="Arial" w:cs="Arial"/>
          <w:bCs/>
          <w:sz w:val="20"/>
          <w:szCs w:val="20"/>
        </w:rPr>
        <w:t xml:space="preserve"> EU. </w:t>
      </w:r>
      <w:bookmarkEnd w:id="2"/>
      <w:bookmarkEnd w:id="3"/>
      <w:r w:rsidRPr="00215B2F">
        <w:rPr>
          <w:rFonts w:ascii="Arial" w:hAnsi="Arial" w:cs="Arial"/>
          <w:sz w:val="20"/>
          <w:szCs w:val="20"/>
        </w:rPr>
        <w:t>V zvezi z digitalno odpornostjo se je nadgradilo notranje upravljanje, zahteva glede načrt</w:t>
      </w:r>
      <w:r w:rsidR="001143B9" w:rsidRPr="00215B2F">
        <w:rPr>
          <w:rFonts w:ascii="Arial" w:hAnsi="Arial" w:cs="Arial"/>
          <w:sz w:val="20"/>
          <w:szCs w:val="20"/>
        </w:rPr>
        <w:t>ov</w:t>
      </w:r>
      <w:r w:rsidRPr="00215B2F">
        <w:rPr>
          <w:rFonts w:ascii="Arial" w:hAnsi="Arial" w:cs="Arial"/>
          <w:sz w:val="20"/>
          <w:szCs w:val="20"/>
        </w:rPr>
        <w:t xml:space="preserve"> neprekinjenega poslovanja ter ocene tveganj in poročanja. V zvezi s trgom kriptosredstev so se dodale tri nove vrste finančnih storitev, ki jih lahko opravljajo banke. Dodatno se je uvedlo revizorjevo poročilo o dajanju zagotovil o trajnostnosti. Novela je določila tudi večjo jasnost glede uporabe določbe glede tako imenovanih kreditnih družb (velikih investicijskih, ki so po zakonodaji Evropske unije obravnavane kot kreditne institucije zaradi nadzora nad njimi s strani ECB). Dodatno se je z novelo nadgradil veljavni zakon z nekaterimi preostalimi vsebinami. Med drugim (i) se je uzakonila možnost uporabe spletnega portala ECB za vlaganje vlog in informacij kot pomemben korak v smeri digitalizacije, (ii) ukinila sta se dodatni revizijski pregled in predložitev dodatnega revizorjevega poročila o izpolnjevanju pravil o upravljanju tveganj v banki v izogib podvajanju zahtev za banke, (iii) zagotovila se je pravna podlaga za nadzorniški dialog v okviru nadzorniškega pisma, (iv) uredila se je pravna podlaga za poročilo o preliminarnih ugotovitvah inšpekcijskega pregleda banke, (v) podaljšal se je rok za izdajo sklepa o odpravi procesnih pomanjkljivosti v zvezi z </w:t>
      </w:r>
      <w:r w:rsidRPr="00215B2F">
        <w:rPr>
          <w:rFonts w:ascii="Arial" w:hAnsi="Arial" w:cs="Arial"/>
          <w:sz w:val="20"/>
          <w:szCs w:val="20"/>
          <w:shd w:val="clear" w:color="auto" w:fill="FFFFFF"/>
        </w:rPr>
        <w:t>zahtevo za izdajo dovoljenja za pridobitev kvalificiranega deleža,</w:t>
      </w:r>
      <w:r w:rsidRPr="00215B2F">
        <w:rPr>
          <w:rFonts w:ascii="Arial" w:hAnsi="Arial" w:cs="Arial"/>
          <w:sz w:val="20"/>
          <w:szCs w:val="20"/>
        </w:rPr>
        <w:t xml:space="preserve"> (vi) določile so se možnosti ukrepanja Banke Slovenije v času od sprejetja odločitve za propad ali verjetni propad banke, (vii) podaljšal se je zastaralni rok, upoštevaje kompleksnost postopkov o prekršku iz pristojnosti Banke Slovenije. </w:t>
      </w:r>
    </w:p>
    <w:p w14:paraId="0227E4FA" w14:textId="77777777" w:rsidR="0010347E" w:rsidRPr="00215B2F" w:rsidRDefault="0010347E" w:rsidP="0010347E">
      <w:pPr>
        <w:pStyle w:val="odstavek1"/>
        <w:shd w:val="clear" w:color="auto" w:fill="FFFFFF" w:themeFill="background1"/>
        <w:spacing w:before="0"/>
        <w:ind w:firstLine="0"/>
        <w:rPr>
          <w:bCs/>
          <w:sz w:val="20"/>
          <w:szCs w:val="20"/>
        </w:rPr>
      </w:pPr>
    </w:p>
    <w:p w14:paraId="4F87FB00" w14:textId="77777777" w:rsidR="0010347E" w:rsidRPr="00215B2F" w:rsidRDefault="0010347E" w:rsidP="0010347E">
      <w:pPr>
        <w:pStyle w:val="odstavek1"/>
        <w:shd w:val="clear" w:color="auto" w:fill="FFFFFF" w:themeFill="background1"/>
        <w:spacing w:before="0"/>
        <w:ind w:firstLine="0"/>
        <w:rPr>
          <w:sz w:val="20"/>
          <w:szCs w:val="20"/>
        </w:rPr>
      </w:pPr>
      <w:r w:rsidRPr="00215B2F">
        <w:rPr>
          <w:bCs/>
          <w:sz w:val="20"/>
          <w:szCs w:val="20"/>
        </w:rPr>
        <w:t>ZBan-3</w:t>
      </w:r>
      <w:r w:rsidRPr="00215B2F">
        <w:rPr>
          <w:sz w:val="20"/>
          <w:szCs w:val="20"/>
        </w:rPr>
        <w:t xml:space="preserve"> ureja naslednja področja:</w:t>
      </w:r>
    </w:p>
    <w:p w14:paraId="2EB500F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0F3365B" w14:textId="77777777" w:rsidR="0010347E" w:rsidRPr="00215B2F" w:rsidRDefault="0010347E" w:rsidP="003D4DE0">
      <w:pPr>
        <w:pStyle w:val="Odstavekseznama"/>
        <w:numPr>
          <w:ilvl w:val="0"/>
          <w:numId w:val="34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pogoje za ustanovitev, poslovanje in redno prenehanje kreditnih institucij s sedežem v Republiki Sloveniji;</w:t>
      </w:r>
    </w:p>
    <w:p w14:paraId="3D794276" w14:textId="77777777" w:rsidR="0010347E" w:rsidRPr="00215B2F" w:rsidRDefault="0010347E" w:rsidP="003D4DE0">
      <w:pPr>
        <w:pStyle w:val="Odstavekseznama"/>
        <w:numPr>
          <w:ilvl w:val="0"/>
          <w:numId w:val="34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pogoje, pod katerimi lahko kreditne institucije s sedežem zunaj Republike Slovenije poslujejo na območju Republike Slovenije;</w:t>
      </w:r>
    </w:p>
    <w:p w14:paraId="6FF77704" w14:textId="77777777" w:rsidR="0010347E" w:rsidRPr="00215B2F" w:rsidRDefault="0010347E" w:rsidP="003D4DE0">
      <w:pPr>
        <w:pStyle w:val="Odstavekseznama"/>
        <w:numPr>
          <w:ilvl w:val="0"/>
          <w:numId w:val="34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pristojne organe, ukrepe in pooblastila za izvajanje nadzora nad poslovanjem kreditnih institucij v Republiki Sloveniji in nadzora nad poslovanjem drugih oseb, ki na območju Republike Slovenije v nasprotju s tem zakonom opravljajo storitve sprejemanja depozitov od javnosti;</w:t>
      </w:r>
    </w:p>
    <w:p w14:paraId="039DBF9B" w14:textId="77777777" w:rsidR="0010347E" w:rsidRPr="00215B2F" w:rsidRDefault="0010347E" w:rsidP="003D4DE0">
      <w:pPr>
        <w:pStyle w:val="Odstavekseznama"/>
        <w:numPr>
          <w:ilvl w:val="0"/>
          <w:numId w:val="34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ukrepe in pooblastila za obvladovanje makrobonitetnega ali sistemskega tveganja v zvezi s kreditnimi institucijami s sedežem v Republiki Sloveniji.</w:t>
      </w:r>
    </w:p>
    <w:p w14:paraId="55CC473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8D4113F"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1.2. Razlogi za sprejem predloga zakona</w:t>
      </w:r>
    </w:p>
    <w:p w14:paraId="1AA66DB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DCABD9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nadaljnjem besedilu je povzeta problematika, ki se nadgrajuje s predlogom zakona in je vezana na prenos </w:t>
      </w:r>
      <w:bookmarkStart w:id="4" w:name="_Hlk204764531"/>
      <w:r w:rsidRPr="00215B2F">
        <w:rPr>
          <w:rFonts w:ascii="Arial" w:hAnsi="Arial" w:cs="Arial"/>
          <w:sz w:val="20"/>
          <w:szCs w:val="20"/>
        </w:rPr>
        <w:t xml:space="preserve">Direktive (EU) 2024/1619 Evropskega parlamenta in Sveta z dne 31. maja 2024 o spremembi Direktive 2013/36/EU v zvezi z nadzorniškimi pooblastili, sankcijami, podružnicami iz tretjih držav in okoljskimi, socialnimi in upravljavskimi tveganji </w:t>
      </w:r>
      <w:bookmarkEnd w:id="4"/>
      <w:r w:rsidRPr="00215B2F">
        <w:rPr>
          <w:rFonts w:ascii="Arial" w:hAnsi="Arial" w:cs="Arial"/>
          <w:sz w:val="20"/>
          <w:szCs w:val="20"/>
        </w:rPr>
        <w:t>(</w:t>
      </w:r>
      <w:r w:rsidRPr="00215B2F">
        <w:rPr>
          <w:rFonts w:ascii="Arial" w:hAnsi="Arial" w:cs="Arial"/>
          <w:bCs/>
          <w:sz w:val="20"/>
          <w:szCs w:val="20"/>
        </w:rPr>
        <w:t>UL L št. 2024/1619 z dne 19. 6. 2024; v nadaljnjem besedilu: Direktiva 2024/1619/EU).</w:t>
      </w:r>
      <w:r w:rsidRPr="00215B2F">
        <w:rPr>
          <w:rStyle w:val="Sprotnaopomba-sklic"/>
          <w:rFonts w:ascii="Arial" w:hAnsi="Arial" w:cs="Arial"/>
          <w:sz w:val="20"/>
          <w:szCs w:val="20"/>
        </w:rPr>
        <w:footnoteReference w:id="2"/>
      </w:r>
    </w:p>
    <w:p w14:paraId="65D7729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552E724"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b/>
          <w:bCs/>
          <w:color w:val="auto"/>
          <w:sz w:val="20"/>
          <w:szCs w:val="20"/>
        </w:rPr>
      </w:pPr>
      <w:bookmarkStart w:id="5" w:name="_Hlk204165747"/>
      <w:bookmarkStart w:id="6" w:name="_Hlk201232185"/>
      <w:bookmarkStart w:id="7" w:name="_Hlk171068764"/>
      <w:r w:rsidRPr="00215B2F">
        <w:rPr>
          <w:rFonts w:ascii="Arial" w:hAnsi="Arial" w:cs="Arial"/>
          <w:b/>
          <w:bCs/>
          <w:color w:val="auto"/>
          <w:sz w:val="20"/>
          <w:szCs w:val="20"/>
        </w:rPr>
        <w:t>1.2.1. Banke iz tretjih držav</w:t>
      </w:r>
    </w:p>
    <w:p w14:paraId="287A07F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p>
    <w:p w14:paraId="6C90C8A0"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1.2.1.1. Pogoji za opravljanje bančnih storitev iz tretjih držav</w:t>
      </w:r>
    </w:p>
    <w:p w14:paraId="096D94E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BF6B956" w14:textId="18894643"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Opravljanje osnovnih bančnih storitev iz </w:t>
      </w:r>
      <w:r w:rsidR="00B005EA" w:rsidRPr="00215B2F">
        <w:rPr>
          <w:rFonts w:ascii="Arial" w:hAnsi="Arial" w:cs="Arial"/>
          <w:sz w:val="20"/>
          <w:szCs w:val="20"/>
        </w:rPr>
        <w:t>Priloge </w:t>
      </w:r>
      <w:r w:rsidRPr="00215B2F">
        <w:rPr>
          <w:rFonts w:ascii="Arial" w:hAnsi="Arial" w:cs="Arial"/>
          <w:sz w:val="20"/>
          <w:szCs w:val="20"/>
        </w:rPr>
        <w:t xml:space="preserve">I, točke 1, 2 in 6, k Direktivi 2013/36/EU bi moralo biti pogojeno z izrecno in harmonizirano zahtevo glede dovoljenja, določeno v pravu </w:t>
      </w:r>
      <w:r w:rsidR="001E58FE" w:rsidRPr="00215B2F">
        <w:rPr>
          <w:rFonts w:ascii="Arial" w:hAnsi="Arial" w:cs="Arial"/>
          <w:sz w:val="20"/>
          <w:szCs w:val="20"/>
        </w:rPr>
        <w:t>Evropske unije</w:t>
      </w:r>
      <w:r w:rsidRPr="00215B2F">
        <w:rPr>
          <w:rFonts w:ascii="Arial" w:hAnsi="Arial" w:cs="Arial"/>
          <w:sz w:val="20"/>
          <w:szCs w:val="20"/>
        </w:rPr>
        <w:t>, v skladu s katero morajo družbe s sedežem v tretji državi, ki želijo opravljati take osnovne bančne storitve v </w:t>
      </w:r>
      <w:r w:rsidR="001E58FE" w:rsidRPr="00215B2F">
        <w:rPr>
          <w:rFonts w:ascii="Arial" w:hAnsi="Arial" w:cs="Arial"/>
          <w:sz w:val="20"/>
          <w:szCs w:val="20"/>
        </w:rPr>
        <w:t>Evropski u</w:t>
      </w:r>
      <w:r w:rsidRPr="00215B2F">
        <w:rPr>
          <w:rFonts w:ascii="Arial" w:hAnsi="Arial" w:cs="Arial"/>
          <w:sz w:val="20"/>
          <w:szCs w:val="20"/>
        </w:rPr>
        <w:t xml:space="preserve">niji, ustanoviti vsaj podružnico v državi članici, taka podružnica pa bi morala imeti </w:t>
      </w:r>
      <w:r w:rsidRPr="00215B2F">
        <w:rPr>
          <w:rFonts w:ascii="Arial" w:hAnsi="Arial" w:cs="Arial"/>
          <w:b/>
          <w:bCs/>
          <w:sz w:val="20"/>
          <w:szCs w:val="20"/>
        </w:rPr>
        <w:t xml:space="preserve">dovoljenje </w:t>
      </w:r>
      <w:r w:rsidRPr="00215B2F">
        <w:rPr>
          <w:rFonts w:ascii="Arial" w:hAnsi="Arial" w:cs="Arial"/>
          <w:sz w:val="20"/>
          <w:szCs w:val="20"/>
        </w:rPr>
        <w:t xml:space="preserve">v skladu s pravom </w:t>
      </w:r>
      <w:r w:rsidR="001E58FE" w:rsidRPr="00215B2F">
        <w:rPr>
          <w:rFonts w:ascii="Arial" w:hAnsi="Arial" w:cs="Arial"/>
          <w:sz w:val="20"/>
          <w:szCs w:val="20"/>
        </w:rPr>
        <w:t>Evropske unije</w:t>
      </w:r>
      <w:r w:rsidRPr="00215B2F">
        <w:rPr>
          <w:rFonts w:ascii="Arial" w:hAnsi="Arial" w:cs="Arial"/>
          <w:sz w:val="20"/>
          <w:szCs w:val="20"/>
        </w:rPr>
        <w:t>, razen če želi družba opravljati bančne storitve v </w:t>
      </w:r>
      <w:r w:rsidR="001E58FE" w:rsidRPr="00215B2F">
        <w:rPr>
          <w:rFonts w:ascii="Arial" w:hAnsi="Arial" w:cs="Arial"/>
          <w:sz w:val="20"/>
          <w:szCs w:val="20"/>
        </w:rPr>
        <w:t>Evropski uniji</w:t>
      </w:r>
      <w:r w:rsidRPr="00215B2F">
        <w:rPr>
          <w:rFonts w:ascii="Arial" w:hAnsi="Arial" w:cs="Arial"/>
          <w:sz w:val="20"/>
          <w:szCs w:val="20"/>
        </w:rPr>
        <w:t xml:space="preserve"> prek podrejene družbe.</w:t>
      </w:r>
    </w:p>
    <w:p w14:paraId="5330FA6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902F2F3" w14:textId="2A03EAFD"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Uporaba bančnih storitev zunaj </w:t>
      </w:r>
      <w:r w:rsidR="001E58FE" w:rsidRPr="00215B2F">
        <w:rPr>
          <w:rFonts w:ascii="Arial" w:hAnsi="Arial" w:cs="Arial"/>
          <w:sz w:val="20"/>
          <w:szCs w:val="20"/>
        </w:rPr>
        <w:t>Evropske unije</w:t>
      </w:r>
      <w:r w:rsidRPr="00215B2F">
        <w:rPr>
          <w:rFonts w:ascii="Arial" w:hAnsi="Arial" w:cs="Arial"/>
          <w:sz w:val="20"/>
          <w:szCs w:val="20"/>
        </w:rPr>
        <w:t xml:space="preserve"> mora ostati nespremenjena. </w:t>
      </w:r>
    </w:p>
    <w:p w14:paraId="560DD0AA" w14:textId="77777777" w:rsidR="001E58FE" w:rsidRPr="00215B2F" w:rsidRDefault="001E58FE" w:rsidP="0010347E">
      <w:pPr>
        <w:shd w:val="clear" w:color="auto" w:fill="FFFFFF" w:themeFill="background1"/>
        <w:spacing w:after="0" w:line="240" w:lineRule="auto"/>
        <w:jc w:val="both"/>
        <w:rPr>
          <w:rFonts w:ascii="Arial" w:hAnsi="Arial" w:cs="Arial"/>
          <w:sz w:val="20"/>
          <w:szCs w:val="20"/>
        </w:rPr>
      </w:pPr>
    </w:p>
    <w:p w14:paraId="212F0A3A" w14:textId="45587D3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(a) Zahteva po ustanovitvi podružnice v </w:t>
      </w:r>
      <w:r w:rsidR="001E58FE" w:rsidRPr="00215B2F">
        <w:rPr>
          <w:rFonts w:ascii="Arial" w:hAnsi="Arial" w:cs="Arial"/>
          <w:sz w:val="20"/>
          <w:szCs w:val="20"/>
        </w:rPr>
        <w:t>Evropski uniji</w:t>
      </w:r>
      <w:r w:rsidRPr="00215B2F">
        <w:rPr>
          <w:rFonts w:ascii="Arial" w:hAnsi="Arial" w:cs="Arial"/>
          <w:sz w:val="20"/>
          <w:szCs w:val="20"/>
        </w:rPr>
        <w:t xml:space="preserve"> se ne bi smela uporabljati v primerih povpraševanja na </w:t>
      </w:r>
      <w:r w:rsidRPr="00215B2F">
        <w:rPr>
          <w:rFonts w:ascii="Arial" w:hAnsi="Arial" w:cs="Arial"/>
          <w:b/>
          <w:bCs/>
          <w:sz w:val="20"/>
          <w:szCs w:val="20"/>
        </w:rPr>
        <w:t>lastno pobudo</w:t>
      </w:r>
      <w:r w:rsidRPr="00215B2F">
        <w:rPr>
          <w:rFonts w:ascii="Arial" w:hAnsi="Arial" w:cs="Arial"/>
          <w:sz w:val="20"/>
          <w:szCs w:val="20"/>
        </w:rPr>
        <w:t xml:space="preserve">, to je, kadar stranka ali nasprotna stranka izključno na lastno pobudo naveže stik z družbo s sedežem v tretji državi zaradi opravljanja bančnih storitev, vključno z njihovim nadaljnjim opravljanjem, ali bančnih storitev, ki so tesno povezane s tistimi, po katerih se prvotno povprašuje. </w:t>
      </w:r>
    </w:p>
    <w:p w14:paraId="24A8248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18DC6CD" w14:textId="5E44F24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 Da bi preprečili, da bi se podjetja iz tretjih držav izogibala pravilom, ki se uporabljajo za čezmejno opravljanje bančnih storitev, bi morali imeti pristojni organi možnost spremljati opravljanje navedenih storitev. Zahteva po ustanovitvi podružnice v </w:t>
      </w:r>
      <w:r w:rsidR="001E58FE" w:rsidRPr="00215B2F">
        <w:rPr>
          <w:rFonts w:ascii="Arial" w:hAnsi="Arial" w:cs="Arial"/>
          <w:sz w:val="20"/>
          <w:szCs w:val="20"/>
        </w:rPr>
        <w:t>Evropski uniji</w:t>
      </w:r>
      <w:r w:rsidRPr="00215B2F">
        <w:rPr>
          <w:rFonts w:ascii="Arial" w:hAnsi="Arial" w:cs="Arial"/>
          <w:sz w:val="20"/>
          <w:szCs w:val="20"/>
        </w:rPr>
        <w:t xml:space="preserve"> se prav tako ne bi smela uporabljati za medbančne in medposredniške </w:t>
      </w:r>
      <w:r w:rsidRPr="00215B2F">
        <w:rPr>
          <w:rFonts w:ascii="Arial" w:hAnsi="Arial" w:cs="Arial"/>
          <w:b/>
          <w:bCs/>
          <w:sz w:val="20"/>
          <w:szCs w:val="20"/>
        </w:rPr>
        <w:t>transakcije</w:t>
      </w:r>
      <w:r w:rsidRPr="00215B2F">
        <w:rPr>
          <w:rFonts w:ascii="Arial" w:hAnsi="Arial" w:cs="Arial"/>
          <w:sz w:val="20"/>
          <w:szCs w:val="20"/>
        </w:rPr>
        <w:t xml:space="preserve">. </w:t>
      </w:r>
    </w:p>
    <w:p w14:paraId="1710811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F340D70" w14:textId="7FE1C4D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(c) Poleg tega, brez poseganja v ureditev izdajanja dovoljenj iz</w:t>
      </w:r>
      <w:r w:rsidR="00092B13" w:rsidRPr="00215B2F">
        <w:rPr>
          <w:rFonts w:ascii="Arial" w:hAnsi="Arial" w:cs="Arial"/>
          <w:b/>
          <w:bCs/>
          <w:sz w:val="20"/>
          <w:szCs w:val="20"/>
        </w:rPr>
        <w:t xml:space="preserve"> </w:t>
      </w:r>
      <w:r w:rsidR="00092B13" w:rsidRPr="00215B2F">
        <w:rPr>
          <w:rFonts w:ascii="Arial" w:hAnsi="Arial" w:cs="Arial"/>
          <w:sz w:val="20"/>
          <w:szCs w:val="20"/>
        </w:rPr>
        <w:t xml:space="preserve">Direktive 2014/65/EU Evropskega parlamenta in Sveta z dne 15. maja 2014 o trgih finančnih instrumentov ter spremembi Direktive 2002/92/ES in Direktive 2011/61/EU </w:t>
      </w:r>
      <w:r w:rsidRPr="00215B2F">
        <w:rPr>
          <w:rFonts w:ascii="Arial" w:hAnsi="Arial" w:cs="Arial"/>
          <w:sz w:val="20"/>
          <w:szCs w:val="20"/>
        </w:rPr>
        <w:t>ter Uredbe (EU) št. 648/2012 Evropskega parlamenta in Sveta</w:t>
      </w:r>
      <w:r w:rsidR="00092B13" w:rsidRPr="00215B2F">
        <w:rPr>
          <w:rFonts w:ascii="Arial" w:hAnsi="Arial" w:cs="Arial"/>
          <w:sz w:val="20"/>
          <w:szCs w:val="20"/>
        </w:rPr>
        <w:t xml:space="preserve"> z dne 4. julija 2012 o izvedenih finančnih instrumentih OTC, centralnih nasprotnih strankah in </w:t>
      </w:r>
      <w:proofErr w:type="spellStart"/>
      <w:r w:rsidR="00092B13" w:rsidRPr="00215B2F">
        <w:rPr>
          <w:rFonts w:ascii="Arial" w:hAnsi="Arial" w:cs="Arial"/>
          <w:sz w:val="20"/>
          <w:szCs w:val="20"/>
        </w:rPr>
        <w:t>repozitorijih</w:t>
      </w:r>
      <w:proofErr w:type="spellEnd"/>
      <w:r w:rsidR="00092B13" w:rsidRPr="00215B2F">
        <w:rPr>
          <w:rFonts w:ascii="Arial" w:hAnsi="Arial" w:cs="Arial"/>
          <w:sz w:val="20"/>
          <w:szCs w:val="20"/>
        </w:rPr>
        <w:t xml:space="preserve"> sklenjenih poslov</w:t>
      </w:r>
      <w:r w:rsidRPr="00215B2F">
        <w:rPr>
          <w:rFonts w:ascii="Arial" w:hAnsi="Arial" w:cs="Arial"/>
          <w:sz w:val="20"/>
          <w:szCs w:val="20"/>
        </w:rPr>
        <w:t>, se zahteva po ustanovitvi podružnice ne bi smela uporabljati v primerih, v katerih kreditne institucije iz tretjih držav v </w:t>
      </w:r>
      <w:r w:rsidR="001E58FE" w:rsidRPr="00215B2F">
        <w:rPr>
          <w:rFonts w:ascii="Arial" w:hAnsi="Arial" w:cs="Arial"/>
          <w:sz w:val="20"/>
          <w:szCs w:val="20"/>
        </w:rPr>
        <w:t>Evropski uniji</w:t>
      </w:r>
      <w:r w:rsidRPr="00215B2F">
        <w:rPr>
          <w:rFonts w:ascii="Arial" w:hAnsi="Arial" w:cs="Arial"/>
          <w:sz w:val="20"/>
          <w:szCs w:val="20"/>
        </w:rPr>
        <w:t xml:space="preserve"> opravljajo </w:t>
      </w:r>
      <w:r w:rsidRPr="00215B2F">
        <w:rPr>
          <w:rFonts w:ascii="Arial" w:hAnsi="Arial" w:cs="Arial"/>
          <w:b/>
          <w:bCs/>
          <w:sz w:val="20"/>
          <w:szCs w:val="20"/>
        </w:rPr>
        <w:t>investicijske storitve</w:t>
      </w:r>
      <w:r w:rsidRPr="00215B2F">
        <w:rPr>
          <w:rFonts w:ascii="Arial" w:hAnsi="Arial" w:cs="Arial"/>
          <w:sz w:val="20"/>
          <w:szCs w:val="20"/>
        </w:rPr>
        <w:t xml:space="preserve"> in posle iz priloge I, oddelek A, k Direktivi 2014/65/EU ter katere koli pomožne storitve, kot je povezano sprejemanje vlog ali odobritev kreditov ali posojil, katerih namen je opravljanje storitev na podlagi navedene direktive, vključno z opravljanjem storitev trgovanja s finančnimi instrumenti ali upravljanjem zasebnega premoženja. Vendar bi se pri takem izvzetju morala upoštevati skladnost s pravili o preprečevanju pranja denarja in financiranja terorizma iz Direktive (EU) 2015/849.</w:t>
      </w:r>
      <w:r w:rsidR="00092B13" w:rsidRPr="00215B2F">
        <w:rPr>
          <w:rFonts w:ascii="Arial" w:hAnsi="Arial" w:cs="Arial"/>
          <w:sz w:val="20"/>
          <w:szCs w:val="20"/>
        </w:rPr>
        <w:t xml:space="preserve"> </w:t>
      </w:r>
    </w:p>
    <w:p w14:paraId="3AF47E98" w14:textId="74F95D38"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0A95F44"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1.2.1.2. Vzpostavitev regulativnega okvira</w:t>
      </w:r>
    </w:p>
    <w:p w14:paraId="0CB8899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E828606" w14:textId="7DD93220"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 podružnice, ki jih ustanovijo družbe iz tretje države za opravljanje bančnih storitev v državi članici, velja </w:t>
      </w:r>
      <w:r w:rsidRPr="00215B2F">
        <w:rPr>
          <w:rFonts w:ascii="Arial" w:hAnsi="Arial" w:cs="Arial"/>
          <w:b/>
          <w:bCs/>
          <w:sz w:val="20"/>
          <w:szCs w:val="20"/>
        </w:rPr>
        <w:t>nacionalno pravo</w:t>
      </w:r>
      <w:r w:rsidRPr="00215B2F">
        <w:rPr>
          <w:rFonts w:ascii="Arial" w:hAnsi="Arial" w:cs="Arial"/>
          <w:sz w:val="20"/>
          <w:szCs w:val="20"/>
        </w:rPr>
        <w:t xml:space="preserve">, njihova ureditev pa je zgolj v zelo omejenem obsegu harmonizirana z Direktivo 2013/36/EU. Čeprav so podružnice iz tretjih držav v precejšnjem in vse večjem obsegu prisotne na bančnih trgih </w:t>
      </w:r>
      <w:r w:rsidR="001E58FE" w:rsidRPr="00215B2F">
        <w:rPr>
          <w:rFonts w:ascii="Arial" w:hAnsi="Arial" w:cs="Arial"/>
          <w:sz w:val="20"/>
          <w:szCs w:val="20"/>
        </w:rPr>
        <w:t>Evropske unije</w:t>
      </w:r>
      <w:r w:rsidRPr="00215B2F">
        <w:rPr>
          <w:rFonts w:ascii="Arial" w:hAnsi="Arial" w:cs="Arial"/>
          <w:sz w:val="20"/>
          <w:szCs w:val="20"/>
        </w:rPr>
        <w:t xml:space="preserve">, zanje trenutno veljajo samo zelo splošne zahteve glede informacij, ne pa tudi bonitetni standardi na ravni </w:t>
      </w:r>
      <w:r w:rsidR="001E58FE" w:rsidRPr="00215B2F">
        <w:rPr>
          <w:rFonts w:ascii="Arial" w:hAnsi="Arial" w:cs="Arial"/>
          <w:sz w:val="20"/>
          <w:szCs w:val="20"/>
        </w:rPr>
        <w:t>Evropske unije</w:t>
      </w:r>
      <w:r w:rsidRPr="00215B2F">
        <w:rPr>
          <w:rFonts w:ascii="Arial" w:hAnsi="Arial" w:cs="Arial"/>
          <w:sz w:val="20"/>
          <w:szCs w:val="20"/>
        </w:rPr>
        <w:t xml:space="preserve"> ali dogovori o nadzorniškem sodelovanju. Zaradi </w:t>
      </w:r>
      <w:r w:rsidRPr="00215B2F">
        <w:rPr>
          <w:rFonts w:ascii="Arial" w:hAnsi="Arial" w:cs="Arial"/>
          <w:sz w:val="20"/>
          <w:szCs w:val="20"/>
        </w:rPr>
        <w:lastRenderedPageBreak/>
        <w:t xml:space="preserve">popolne odsotnosti skupnega bonitetnega okvira se za podružnice iz tretjih držav uporabljajo različne nacionalne zahteve z različnimi ravnmi preudarnosti in obsega. </w:t>
      </w:r>
    </w:p>
    <w:p w14:paraId="105C61C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320FC92" w14:textId="4C00FE0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Poleg tega pristojni organi nimajo celovitih informacij in potrebnih nadzorniških orodij za ustrezno spremljanje posebnih tveganj, ki izhajajo iz poslovanja skupine iz tretjih držav v eni ali več državah članicah prek podružnic in podrejenih družb. V zvezi z njimi trenutno ni integriranih nadzorniških ureditev in pristojni organ, odgovoren za nadzor nad posamezno podružnico iz tretje države, nima dolžnosti </w:t>
      </w:r>
      <w:r w:rsidR="00B005EA" w:rsidRPr="00215B2F">
        <w:rPr>
          <w:rFonts w:ascii="Arial" w:hAnsi="Arial" w:cs="Arial"/>
          <w:sz w:val="20"/>
          <w:szCs w:val="20"/>
        </w:rPr>
        <w:t xml:space="preserve">izmenjavanja </w:t>
      </w:r>
      <w:r w:rsidRPr="00215B2F">
        <w:rPr>
          <w:rFonts w:ascii="Arial" w:hAnsi="Arial" w:cs="Arial"/>
          <w:sz w:val="20"/>
          <w:szCs w:val="20"/>
        </w:rPr>
        <w:t>informacij s pristojnimi organi, ki nadzorujejo druge podružnice in podrejene družbe iste skupine. Tako razdrobljeno regulativno okolje ustvarja tveganja za finančno stabilnost in celovitost trga v </w:t>
      </w:r>
      <w:r w:rsidR="001E58FE" w:rsidRPr="00215B2F">
        <w:rPr>
          <w:rFonts w:ascii="Arial" w:hAnsi="Arial" w:cs="Arial"/>
          <w:sz w:val="20"/>
          <w:szCs w:val="20"/>
        </w:rPr>
        <w:t>Evropski uniji</w:t>
      </w:r>
      <w:r w:rsidRPr="00215B2F">
        <w:rPr>
          <w:rFonts w:ascii="Arial" w:hAnsi="Arial" w:cs="Arial"/>
          <w:sz w:val="20"/>
          <w:szCs w:val="20"/>
        </w:rPr>
        <w:t xml:space="preserve">, zato bi ga bilo treba ustrezno obravnavati z usklajenim regulativnim okvirom za podružnice iz tretjih držav. Tak okvir bi moral vsebovati </w:t>
      </w:r>
      <w:r w:rsidRPr="00215B2F">
        <w:rPr>
          <w:rFonts w:ascii="Arial" w:hAnsi="Arial" w:cs="Arial"/>
          <w:b/>
          <w:bCs/>
          <w:sz w:val="20"/>
          <w:szCs w:val="20"/>
        </w:rPr>
        <w:t xml:space="preserve">minimalne </w:t>
      </w:r>
      <w:r w:rsidRPr="00215B2F">
        <w:rPr>
          <w:rFonts w:ascii="Arial" w:hAnsi="Arial" w:cs="Arial"/>
          <w:sz w:val="20"/>
          <w:szCs w:val="20"/>
        </w:rPr>
        <w:t>skupne</w:t>
      </w:r>
      <w:r w:rsidRPr="00215B2F">
        <w:rPr>
          <w:rFonts w:ascii="Arial" w:hAnsi="Arial" w:cs="Arial"/>
          <w:b/>
          <w:bCs/>
          <w:sz w:val="20"/>
          <w:szCs w:val="20"/>
        </w:rPr>
        <w:t xml:space="preserve"> zahteve</w:t>
      </w:r>
      <w:r w:rsidRPr="00215B2F">
        <w:rPr>
          <w:rFonts w:ascii="Arial" w:hAnsi="Arial" w:cs="Arial"/>
          <w:sz w:val="20"/>
          <w:szCs w:val="20"/>
        </w:rPr>
        <w:t xml:space="preserve"> glede izdaje dovoljenj, bonitetnih standardov, notranjega upravljanja, nadzora in poročanja. Ta sklop zahtev bi moral temeljiti na zahtevah, ki jih države članice že uporabljajo za podružnice iz tretjih držav na svojih ozemljih, pri čemer bi bilo treba upoštevati podobne ali enakovredne zahteve, ki jih tretje države uporabljajo za tuje podružnice, s ciljem zagotoviti skladnost med državami članicami in uskladiti regulativni okvir </w:t>
      </w:r>
      <w:r w:rsidR="001E58FE" w:rsidRPr="00215B2F">
        <w:rPr>
          <w:rFonts w:ascii="Arial" w:hAnsi="Arial" w:cs="Arial"/>
          <w:sz w:val="20"/>
          <w:szCs w:val="20"/>
        </w:rPr>
        <w:t>Evropske unije</w:t>
      </w:r>
      <w:r w:rsidRPr="00215B2F">
        <w:rPr>
          <w:rFonts w:ascii="Arial" w:hAnsi="Arial" w:cs="Arial"/>
          <w:sz w:val="20"/>
          <w:szCs w:val="20"/>
        </w:rPr>
        <w:t xml:space="preserve"> za podružnice iz tretjih držav s prevladujočimi mednarodnimi praksami na tem področju.</w:t>
      </w:r>
    </w:p>
    <w:p w14:paraId="6386339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E7738A6" w14:textId="4506808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Pristojni organi bi morali imeti možnost, da pri izdajanju dovoljenj podružnicam</w:t>
      </w:r>
      <w:r w:rsidR="00092B13" w:rsidRPr="00215B2F">
        <w:rPr>
          <w:rFonts w:ascii="Arial" w:hAnsi="Arial" w:cs="Arial"/>
          <w:sz w:val="20"/>
          <w:szCs w:val="20"/>
        </w:rPr>
        <w:t xml:space="preserve"> družbe</w:t>
      </w:r>
      <w:r w:rsidRPr="00215B2F">
        <w:rPr>
          <w:rFonts w:ascii="Arial" w:hAnsi="Arial" w:cs="Arial"/>
          <w:sz w:val="20"/>
          <w:szCs w:val="20"/>
        </w:rPr>
        <w:t xml:space="preserve"> iz tretjih držav in njihovem nadzoru učinkovito izvajajo svoje</w:t>
      </w:r>
      <w:r w:rsidRPr="00215B2F">
        <w:rPr>
          <w:rFonts w:ascii="Arial" w:hAnsi="Arial" w:cs="Arial"/>
          <w:b/>
          <w:bCs/>
          <w:sz w:val="20"/>
          <w:szCs w:val="20"/>
        </w:rPr>
        <w:t xml:space="preserve"> nadzorniške</w:t>
      </w:r>
      <w:r w:rsidRPr="00215B2F">
        <w:rPr>
          <w:rFonts w:ascii="Arial" w:hAnsi="Arial" w:cs="Arial"/>
          <w:sz w:val="20"/>
          <w:szCs w:val="20"/>
        </w:rPr>
        <w:t xml:space="preserve"> funkcije. V ta namen morajo imeti dostop do vseh potrebnih informacij o matični družbi podružnice iz tretje države, ki jih imajo nadzorni organi zadevne tretje države, in možnost, da učinkovito usklajujejo svoje nadzorniške dejavnosti z nadzorniškimi dejavnostmi nadzornih organov tretje države. Preden začne podružnica iz tretje države opravljati dejavnosti v državi članici, bi si morali pristojni organi prizadevati skleniti dogovor z nadzornim organom zadevne tretje države ter tako omogočiti sodelovanje in izmenjavo informacij. Tak dogovor bi moral temeljiti na modelu za upravne dogovore, ki ga pripravi EBA. Pristojni organi bi morali informacije o takih dogovorih predložiti EBA. Kadar sklenitev upravnega dogovora na podlagi modela, ki ga pripravi EBA, ni mogoča, bi pristojni organi morali imeti možnost uporabiti druge dogovore, na primer izmenjavo </w:t>
      </w:r>
      <w:r w:rsidR="001143B9" w:rsidRPr="00215B2F">
        <w:rPr>
          <w:rFonts w:ascii="Arial" w:hAnsi="Arial" w:cs="Arial"/>
          <w:sz w:val="20"/>
          <w:szCs w:val="20"/>
        </w:rPr>
        <w:t>uradnih dopisov</w:t>
      </w:r>
      <w:r w:rsidRPr="00215B2F">
        <w:rPr>
          <w:rFonts w:ascii="Arial" w:hAnsi="Arial" w:cs="Arial"/>
          <w:sz w:val="20"/>
          <w:szCs w:val="20"/>
        </w:rPr>
        <w:t>, da bi zagotovili, da lahko izvajajo svojo nadzorniško funkcijo.</w:t>
      </w:r>
    </w:p>
    <w:p w14:paraId="2EC502A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6DF3E67" w14:textId="11F4755E" w:rsidR="00092B13" w:rsidRPr="00215B2F" w:rsidRDefault="0010347E" w:rsidP="00092B13">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1.2.1.3. Klasifikacija po stopnji tveganja</w:t>
      </w:r>
    </w:p>
    <w:p w14:paraId="24A07D8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B41E27E" w14:textId="0A8B9233" w:rsidR="00092B13"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Zaradi sorazmernosti bi morale biti minimalne zahteve za podružnice iz tretjih držav prilagojene tveganju, ki ga te pomenijo za </w:t>
      </w:r>
      <w:r w:rsidRPr="00215B2F">
        <w:rPr>
          <w:rFonts w:ascii="Arial" w:hAnsi="Arial" w:cs="Arial"/>
          <w:b/>
          <w:bCs/>
          <w:sz w:val="20"/>
          <w:szCs w:val="20"/>
        </w:rPr>
        <w:t>finančno stabilnost</w:t>
      </w:r>
      <w:r w:rsidRPr="00215B2F">
        <w:rPr>
          <w:rFonts w:ascii="Arial" w:hAnsi="Arial" w:cs="Arial"/>
          <w:sz w:val="20"/>
          <w:szCs w:val="20"/>
        </w:rPr>
        <w:t xml:space="preserve"> in celovitost trga v </w:t>
      </w:r>
      <w:r w:rsidR="001E58FE" w:rsidRPr="00215B2F">
        <w:rPr>
          <w:rFonts w:ascii="Arial" w:hAnsi="Arial" w:cs="Arial"/>
          <w:sz w:val="20"/>
          <w:szCs w:val="20"/>
        </w:rPr>
        <w:t>Evropski uniji</w:t>
      </w:r>
      <w:r w:rsidRPr="00215B2F">
        <w:rPr>
          <w:rFonts w:ascii="Arial" w:hAnsi="Arial" w:cs="Arial"/>
          <w:sz w:val="20"/>
          <w:szCs w:val="20"/>
        </w:rPr>
        <w:t xml:space="preserve"> in državah članicah. Podružnice iz tretjih držav bi morale biti zato razvrščene v razred 1, kadar se štejejo za bolj tvegane, sicer pa v razred 2, kadar se šteje, da so majhne in nekompleksne in ne pomenijo znatnega tveganja za finančno stabilnost v skladu z opredelitvijo »majhne in nekompleksne institucije« iz</w:t>
      </w:r>
    </w:p>
    <w:p w14:paraId="32D2A61A" w14:textId="77777777" w:rsidR="00092B13" w:rsidRPr="00215B2F" w:rsidRDefault="00092B13" w:rsidP="0010347E">
      <w:pPr>
        <w:shd w:val="clear" w:color="auto" w:fill="FFFFFF" w:themeFill="background1"/>
        <w:spacing w:after="0" w:line="240" w:lineRule="auto"/>
        <w:jc w:val="both"/>
        <w:rPr>
          <w:rFonts w:ascii="Arial" w:hAnsi="Arial" w:cs="Arial"/>
          <w:sz w:val="20"/>
          <w:szCs w:val="20"/>
        </w:rPr>
      </w:pPr>
    </w:p>
    <w:p w14:paraId="3BFDA45A" w14:textId="0C43990F" w:rsidR="0010347E" w:rsidRPr="00215B2F" w:rsidRDefault="00092B13"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Uredbe (EU) št. 575/2013 Evropskega parlamenta in Sveta z dne 26. junija 2013 o bonitetnih zahtevah za kreditne institucije in investicijska podjetja ter o spremembi Uredbe (EU) št. 648/2012 (v nadaljnjem besedilu: Uredba 575/2013/EU).</w:t>
      </w:r>
      <w:r w:rsidR="0010347E" w:rsidRPr="00215B2F">
        <w:rPr>
          <w:rFonts w:ascii="Arial" w:hAnsi="Arial" w:cs="Arial"/>
          <w:sz w:val="20"/>
          <w:szCs w:val="20"/>
        </w:rPr>
        <w:t xml:space="preserve"> Glede na to bi bilo treba za podružnice iz tretjih držav, ki imajo v državi članici knjižena sredstva v višini 5 milijard evrov ali več, šteti, da zaradi njihove večje velikosti in kompleksnosti pomenijo večje tveganje, saj bi lahko njihov propad povzročil resne motnje na trgu bančnih storitev ali v bančnem sistemu države članice. Podobno bi bilo treba za bolj tvegane šteti podružnice iz tretjih držav, ki imajo dovoljenje za sprejemanje vlog na drobno, in sicer ne glede na njihovo velikost, kadar znesek takih vlog na drobno preseže določen prag, saj bi njihov propad lahko prizadel zelo ranljive vlagatelje in povzročil izgubo zaupanja v varnost in trdnost bančnega sistema države članice ter njegovo zmožnost zaščititi prihranke državljanov. Obe vrsti podružnic iz tretjih držav bi bilo zato treba uvrstiti v razred 1 podružnic iz tretjih držav.</w:t>
      </w:r>
    </w:p>
    <w:p w14:paraId="0C96DC8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296D3A1" w14:textId="1CD054D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Podružnice iz tretjih držav bi morale biti uvrščene v razred 1 tudi, kadar za matično družbo velja določena ureditev, vendar za nadzor in izvajanje take ureditve ni bilo ugotovljeno, da sta vsaj </w:t>
      </w:r>
      <w:r w:rsidRPr="00215B2F">
        <w:rPr>
          <w:rFonts w:ascii="Arial" w:hAnsi="Arial" w:cs="Arial"/>
          <w:b/>
          <w:bCs/>
          <w:sz w:val="20"/>
          <w:szCs w:val="20"/>
        </w:rPr>
        <w:t xml:space="preserve">enakovredna </w:t>
      </w:r>
      <w:r w:rsidRPr="00215B2F">
        <w:rPr>
          <w:rFonts w:ascii="Arial" w:hAnsi="Arial" w:cs="Arial"/>
          <w:sz w:val="20"/>
          <w:szCs w:val="20"/>
        </w:rPr>
        <w:t>temu, kar se zahteva z Direktivo 2013/36/EU in Uredbo 575/2013</w:t>
      </w:r>
      <w:r w:rsidR="00D24496" w:rsidRPr="00215B2F">
        <w:rPr>
          <w:rFonts w:ascii="Arial" w:hAnsi="Arial" w:cs="Arial"/>
          <w:sz w:val="20"/>
          <w:szCs w:val="20"/>
        </w:rPr>
        <w:t>/EU</w:t>
      </w:r>
      <w:r w:rsidRPr="00215B2F">
        <w:rPr>
          <w:rFonts w:ascii="Arial" w:hAnsi="Arial" w:cs="Arial"/>
          <w:sz w:val="20"/>
          <w:szCs w:val="20"/>
        </w:rPr>
        <w:t>, ali kadar je zadevna tretja država uvrščena med tretje države z visokim tveganjem, ki imajo v svojih ureditvah za preprečevanje pranja denarja in financiranja terorizma strateške pomanjkljivosti, v skladu z Direktivo 2015/849</w:t>
      </w:r>
      <w:r w:rsidR="00092B13" w:rsidRPr="00215B2F">
        <w:rPr>
          <w:rFonts w:ascii="Arial" w:hAnsi="Arial" w:cs="Arial"/>
          <w:sz w:val="20"/>
          <w:szCs w:val="20"/>
        </w:rPr>
        <w:t>/EU</w:t>
      </w:r>
      <w:r w:rsidRPr="00215B2F">
        <w:rPr>
          <w:rFonts w:ascii="Arial" w:hAnsi="Arial" w:cs="Arial"/>
          <w:sz w:val="20"/>
          <w:szCs w:val="20"/>
        </w:rPr>
        <w:t>. Te podružnice iz tretjih držav pomenijo pomembno tveganje za finančno stabilnost v </w:t>
      </w:r>
      <w:r w:rsidR="001E58FE" w:rsidRPr="00215B2F">
        <w:rPr>
          <w:rFonts w:ascii="Arial" w:hAnsi="Arial" w:cs="Arial"/>
          <w:sz w:val="20"/>
          <w:szCs w:val="20"/>
        </w:rPr>
        <w:t>Evropski uniji</w:t>
      </w:r>
      <w:r w:rsidRPr="00215B2F">
        <w:rPr>
          <w:rFonts w:ascii="Arial" w:hAnsi="Arial" w:cs="Arial"/>
          <w:sz w:val="20"/>
          <w:szCs w:val="20"/>
        </w:rPr>
        <w:t xml:space="preserve"> in državi članici, v kateri imajo sedež, ker regulativni okvir oziroma okvir za preprečevanje pranja denarja in financiranja terorizma, ki se uporabljata za njihovo matično družbo, ne zajema ustrezno ali ne omogoča ustreznega spremljanja posebnih tveganj, ki izhajajo iz dejavnosti, ki jih opravlja podružnica v državi članici, ali tveganj za nasprotne stranke v državi članici, ki izhajajo iz skupine iz tretje države. </w:t>
      </w:r>
    </w:p>
    <w:p w14:paraId="3F417DE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E87425C"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 xml:space="preserve">1.2.1.4. Sistemska pomembnost in ukrepi </w:t>
      </w:r>
    </w:p>
    <w:p w14:paraId="3609958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BAD256" w14:textId="7EB3EA73"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Pristojni organi bi morali imeti izrecno pooblastilo, da v posameznih primerih zahtevajo, da podružnice iz tretjih držav vložijo vlogo za dovoljenje v skladu z naslovom III, poglavje 1, Direktive 2013/36/EU, in sicer vsaj, kadar te podružnice izvajajo dejavnosti s strankami ali nasprotnimi strankami v drugih državah članicah v nasprotju s pravili notranjega trga ali kadar pomenijo pomembno tveganje za finančno stabilnost </w:t>
      </w:r>
      <w:r w:rsidR="001E58FE" w:rsidRPr="00215B2F">
        <w:rPr>
          <w:rFonts w:ascii="Arial" w:hAnsi="Arial" w:cs="Arial"/>
          <w:sz w:val="20"/>
          <w:szCs w:val="20"/>
        </w:rPr>
        <w:t>Evropske unije</w:t>
      </w:r>
      <w:r w:rsidRPr="00215B2F">
        <w:rPr>
          <w:rFonts w:ascii="Arial" w:hAnsi="Arial" w:cs="Arial"/>
          <w:sz w:val="20"/>
          <w:szCs w:val="20"/>
        </w:rPr>
        <w:t xml:space="preserve"> ali države članice, v kateri imajo sedež, ali kadar je skupni znesek sredstev vseh podružnic iz tretje države, ki pripadajo isti skupini iz tretje države, v </w:t>
      </w:r>
      <w:r w:rsidR="001E58FE" w:rsidRPr="00215B2F">
        <w:rPr>
          <w:rFonts w:ascii="Arial" w:hAnsi="Arial" w:cs="Arial"/>
          <w:sz w:val="20"/>
          <w:szCs w:val="20"/>
        </w:rPr>
        <w:t>Evropski uniji</w:t>
      </w:r>
      <w:r w:rsidRPr="00215B2F">
        <w:rPr>
          <w:rFonts w:ascii="Arial" w:hAnsi="Arial" w:cs="Arial"/>
          <w:sz w:val="20"/>
          <w:szCs w:val="20"/>
        </w:rPr>
        <w:t xml:space="preserve"> </w:t>
      </w:r>
      <w:r w:rsidRPr="00215B2F">
        <w:rPr>
          <w:rFonts w:ascii="Arial" w:hAnsi="Arial" w:cs="Arial"/>
          <w:b/>
          <w:bCs/>
          <w:sz w:val="20"/>
          <w:szCs w:val="20"/>
        </w:rPr>
        <w:t>40 milijard evrov</w:t>
      </w:r>
      <w:r w:rsidRPr="00215B2F">
        <w:rPr>
          <w:rFonts w:ascii="Arial" w:hAnsi="Arial" w:cs="Arial"/>
          <w:sz w:val="20"/>
          <w:szCs w:val="20"/>
        </w:rPr>
        <w:t xml:space="preserve"> ali višji ali če je znesek sredstev, ki jih ima podružnica iz tretje države v državi članici, v kateri je ustanovljena, 10 milijard evrov ali višji. </w:t>
      </w:r>
    </w:p>
    <w:p w14:paraId="2223E2B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5BE6106" w14:textId="08446CF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Poleg tega bi bilo treba od pristojnih organov zahtevati, da </w:t>
      </w:r>
      <w:r w:rsidRPr="00215B2F">
        <w:rPr>
          <w:rFonts w:ascii="Arial" w:hAnsi="Arial" w:cs="Arial"/>
          <w:b/>
          <w:bCs/>
          <w:sz w:val="20"/>
          <w:szCs w:val="20"/>
        </w:rPr>
        <w:t>ocenijo</w:t>
      </w:r>
      <w:r w:rsidRPr="00215B2F">
        <w:rPr>
          <w:rFonts w:ascii="Arial" w:hAnsi="Arial" w:cs="Arial"/>
          <w:sz w:val="20"/>
          <w:szCs w:val="20"/>
        </w:rPr>
        <w:t>, ali so podružnice iz tretjih držav, kadar je skupni znesek sredstev vseh podružnic iz tretje države, ki pripadajo isti skupini iz tretje države, v </w:t>
      </w:r>
      <w:r w:rsidR="001E58FE" w:rsidRPr="00215B2F">
        <w:rPr>
          <w:rFonts w:ascii="Arial" w:hAnsi="Arial" w:cs="Arial"/>
          <w:sz w:val="20"/>
          <w:szCs w:val="20"/>
        </w:rPr>
        <w:t>Evropski uniji</w:t>
      </w:r>
      <w:r w:rsidRPr="00215B2F">
        <w:rPr>
          <w:rFonts w:ascii="Arial" w:hAnsi="Arial" w:cs="Arial"/>
          <w:sz w:val="20"/>
          <w:szCs w:val="20"/>
        </w:rPr>
        <w:t xml:space="preserve"> 40 milijard evrov ali višji, sistemsko pomembne. Zadevni pristojni organi bi tako ocenjevanje morali izvajati za vse podružnice iz tretje države, ki pripadajo isti skupini iz tretje države in imajo sedež v eni državi članici oziroma </w:t>
      </w:r>
      <w:r w:rsidR="001E58FE" w:rsidRPr="00215B2F">
        <w:rPr>
          <w:rFonts w:ascii="Arial" w:hAnsi="Arial" w:cs="Arial"/>
          <w:sz w:val="20"/>
          <w:szCs w:val="20"/>
        </w:rPr>
        <w:t>Evropski uniji</w:t>
      </w:r>
      <w:r w:rsidRPr="00215B2F">
        <w:rPr>
          <w:rFonts w:ascii="Arial" w:hAnsi="Arial" w:cs="Arial"/>
          <w:sz w:val="20"/>
          <w:szCs w:val="20"/>
        </w:rPr>
        <w:t xml:space="preserve">. Pri tem ocenjevanju bi bilo treba v skladu s posebnimi merili preučiti, ali te podružnice pomenijo podobno raven tveganja za finančno stabilnost </w:t>
      </w:r>
      <w:r w:rsidR="001E58FE" w:rsidRPr="00215B2F">
        <w:rPr>
          <w:rFonts w:ascii="Arial" w:hAnsi="Arial" w:cs="Arial"/>
          <w:sz w:val="20"/>
          <w:szCs w:val="20"/>
        </w:rPr>
        <w:t>Evropske unije</w:t>
      </w:r>
      <w:r w:rsidRPr="00215B2F">
        <w:rPr>
          <w:rFonts w:ascii="Arial" w:hAnsi="Arial" w:cs="Arial"/>
          <w:sz w:val="20"/>
          <w:szCs w:val="20"/>
        </w:rPr>
        <w:t xml:space="preserve"> ali njenih držav članic kot institucije, opredeljene kot »sistemsko pomembne« na podlagi Direktive 2013/36/EU in Uredbe </w:t>
      </w:r>
      <w:r w:rsidR="00D24496" w:rsidRPr="00215B2F">
        <w:rPr>
          <w:rFonts w:ascii="Arial" w:hAnsi="Arial" w:cs="Arial"/>
          <w:sz w:val="20"/>
          <w:szCs w:val="20"/>
        </w:rPr>
        <w:t>575/2013/EU</w:t>
      </w:r>
      <w:r w:rsidRPr="00215B2F">
        <w:rPr>
          <w:rFonts w:ascii="Arial" w:hAnsi="Arial" w:cs="Arial"/>
          <w:sz w:val="20"/>
          <w:szCs w:val="20"/>
        </w:rPr>
        <w:t xml:space="preserve">. </w:t>
      </w:r>
    </w:p>
    <w:p w14:paraId="039D006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924D4AB" w14:textId="5B2E73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Kadar pristojni organi ugotovijo, da so podružnice iz tretjih držav sistemsko pomembne, bi bilo treba zanje uvesti ustrezne zahteve za</w:t>
      </w:r>
      <w:r w:rsidRPr="00215B2F">
        <w:rPr>
          <w:rFonts w:ascii="Arial" w:hAnsi="Arial" w:cs="Arial"/>
          <w:b/>
          <w:bCs/>
          <w:sz w:val="20"/>
          <w:szCs w:val="20"/>
        </w:rPr>
        <w:t xml:space="preserve"> zmanjševanje tveganj</w:t>
      </w:r>
      <w:r w:rsidRPr="00215B2F">
        <w:rPr>
          <w:rFonts w:ascii="Arial" w:hAnsi="Arial" w:cs="Arial"/>
          <w:sz w:val="20"/>
          <w:szCs w:val="20"/>
        </w:rPr>
        <w:t xml:space="preserve"> za finančno stabilnost. Pristojni organi bi morali imeti za te namene možnost od podružnic iz tretjih držav zahtevati, da zaprosijo za dovoljenje kot podrejene institucije na podlagi Direktive 2013/36/EU, da lahko še naprej izvajajo bančne dejavnosti v državi članici ali v </w:t>
      </w:r>
      <w:r w:rsidR="001E58FE" w:rsidRPr="00215B2F">
        <w:rPr>
          <w:rFonts w:ascii="Arial" w:hAnsi="Arial" w:cs="Arial"/>
          <w:sz w:val="20"/>
          <w:szCs w:val="20"/>
        </w:rPr>
        <w:t>Evropski uniji</w:t>
      </w:r>
      <w:r w:rsidRPr="00215B2F">
        <w:rPr>
          <w:rFonts w:ascii="Arial" w:hAnsi="Arial" w:cs="Arial"/>
          <w:sz w:val="20"/>
          <w:szCs w:val="20"/>
        </w:rPr>
        <w:t>. Poleg tega bi morali imeti pristojni organi možnost naložiti druge zahteve, zlasti obveznost prestrukturiranja sredstev ali dejavnosti podružnic iz tretjih držav v </w:t>
      </w:r>
      <w:r w:rsidR="001E58FE" w:rsidRPr="00215B2F">
        <w:rPr>
          <w:rFonts w:ascii="Arial" w:hAnsi="Arial" w:cs="Arial"/>
          <w:sz w:val="20"/>
          <w:szCs w:val="20"/>
        </w:rPr>
        <w:t>Evropski uniji</w:t>
      </w:r>
      <w:r w:rsidRPr="00215B2F">
        <w:rPr>
          <w:rFonts w:ascii="Arial" w:hAnsi="Arial" w:cs="Arial"/>
          <w:sz w:val="20"/>
          <w:szCs w:val="20"/>
        </w:rPr>
        <w:t>, tako da te podružnice ne bi bile več sistemsko pomembne, ali zahtevo po izpolnjevanju dodatnih zahtev glede kapitala, likvidnosti, poročanja ali razkritij, kadar bi to zadoščalo za obravnavanje tveganj za finančno stabilnost. Pristojni organi bi morali imeti možnost, da podružnicam iz tretjih držav, ki so ocenjene kot sistemsko pomembne, ne naložijo nobene od teh zahtev, vendar bi v tem primeru morali predložiti obrazloženo uradno obvestilo EBA in pristojnim organom držav članic, v katerih je zadevna skupina iz tretje države ustanovila druge podružnice iz tretjih držav ali podrejene institucije. Da bi upoštevali posledice za celotno Unijo, bi se morali pristojni organi, ki se odločijo, da bodo v skladu s svojimi pooblastili zahtevali dovoljenje kot za podrejeno institucijo, predhodno posvetovati z EBA in zadevnimi pristojnimi organi.</w:t>
      </w:r>
    </w:p>
    <w:p w14:paraId="54FF83E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9732DD2" w14:textId="33C66DCB"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 xml:space="preserve">1.2.1.5. Nadzor nad dejavnostmi skupin iz tretjih </w:t>
      </w:r>
      <w:r w:rsidRPr="00215B2F">
        <w:rPr>
          <w:rFonts w:ascii="Arial" w:hAnsi="Arial" w:cs="Arial"/>
          <w:i/>
          <w:iCs/>
          <w:color w:val="000000" w:themeColor="text1"/>
          <w:sz w:val="20"/>
          <w:szCs w:val="20"/>
        </w:rPr>
        <w:t xml:space="preserve">držav v </w:t>
      </w:r>
      <w:r w:rsidR="001E58FE" w:rsidRPr="00215B2F">
        <w:rPr>
          <w:rFonts w:ascii="Arial" w:hAnsi="Arial" w:cs="Arial"/>
          <w:i/>
          <w:iCs/>
          <w:color w:val="000000" w:themeColor="text1"/>
          <w:sz w:val="20"/>
          <w:szCs w:val="20"/>
        </w:rPr>
        <w:t>Evropski uniji</w:t>
      </w:r>
    </w:p>
    <w:p w14:paraId="02B1BE6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7E1A16C" w14:textId="278DB0A8"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 spodbujanje doslednosti nadzorniških odločitev v zvezi s skupino iz tretje države, ki ima podružnice in podrejene družbe po vsej </w:t>
      </w:r>
      <w:r w:rsidR="001E58FE" w:rsidRPr="00215B2F">
        <w:rPr>
          <w:rFonts w:ascii="Arial" w:hAnsi="Arial" w:cs="Arial"/>
          <w:sz w:val="20"/>
          <w:szCs w:val="20"/>
        </w:rPr>
        <w:t>Evropski uniji</w:t>
      </w:r>
      <w:r w:rsidRPr="00215B2F">
        <w:rPr>
          <w:rFonts w:ascii="Arial" w:hAnsi="Arial" w:cs="Arial"/>
          <w:sz w:val="20"/>
          <w:szCs w:val="20"/>
        </w:rPr>
        <w:t xml:space="preserve">, bi se morali pristojni organi pri izvajanju ocene sistemske pomembnosti </w:t>
      </w:r>
      <w:r w:rsidRPr="00215B2F">
        <w:rPr>
          <w:rFonts w:ascii="Arial" w:hAnsi="Arial" w:cs="Arial"/>
          <w:b/>
          <w:bCs/>
          <w:sz w:val="20"/>
          <w:szCs w:val="20"/>
        </w:rPr>
        <w:t>posvetovati</w:t>
      </w:r>
      <w:r w:rsidRPr="00215B2F">
        <w:rPr>
          <w:rFonts w:ascii="Arial" w:hAnsi="Arial" w:cs="Arial"/>
          <w:sz w:val="20"/>
          <w:szCs w:val="20"/>
        </w:rPr>
        <w:t xml:space="preserve"> z</w:t>
      </w:r>
      <w:r w:rsidRPr="00215B2F">
        <w:rPr>
          <w:rFonts w:ascii="Arial" w:hAnsi="Arial" w:cs="Arial"/>
          <w:b/>
          <w:bCs/>
          <w:sz w:val="20"/>
          <w:szCs w:val="20"/>
        </w:rPr>
        <w:t> EBA</w:t>
      </w:r>
      <w:r w:rsidRPr="00215B2F">
        <w:rPr>
          <w:rFonts w:ascii="Arial" w:hAnsi="Arial" w:cs="Arial"/>
          <w:sz w:val="20"/>
          <w:szCs w:val="20"/>
        </w:rPr>
        <w:t xml:space="preserve"> in pristojnimi organi držav članic, v katerih je zadevna skupina iz tretje države ustanovila druge podružnice iz tretjih držav ali podrejene institucije, da bi ocenili tveganja za finančno stabilnost, ki bi jih zadevna podružnica iz tretje države lahko pomenila za države članice, ki niso država članica, v kateri je bila ustanovljena.</w:t>
      </w:r>
    </w:p>
    <w:p w14:paraId="25FA94B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926F670" w14:textId="16B1FA22"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Pristojni organi bi morali redno preverjati, ali podružnice iz tretjih držav izpolnjujejo ustrezne zahteve iz Direktive 2013/36/EU, in sprejeti</w:t>
      </w:r>
      <w:r w:rsidRPr="00215B2F">
        <w:rPr>
          <w:rFonts w:ascii="Arial" w:hAnsi="Arial" w:cs="Arial"/>
          <w:b/>
          <w:bCs/>
          <w:sz w:val="20"/>
          <w:szCs w:val="20"/>
        </w:rPr>
        <w:t xml:space="preserve"> </w:t>
      </w:r>
      <w:r w:rsidRPr="00215B2F">
        <w:rPr>
          <w:rFonts w:ascii="Arial" w:hAnsi="Arial" w:cs="Arial"/>
          <w:sz w:val="20"/>
          <w:szCs w:val="20"/>
        </w:rPr>
        <w:t xml:space="preserve">nadzorniške </w:t>
      </w:r>
      <w:r w:rsidRPr="00215B2F">
        <w:rPr>
          <w:rFonts w:ascii="Arial" w:hAnsi="Arial" w:cs="Arial"/>
          <w:b/>
          <w:bCs/>
          <w:sz w:val="20"/>
          <w:szCs w:val="20"/>
        </w:rPr>
        <w:t>ukrepe</w:t>
      </w:r>
      <w:r w:rsidRPr="00215B2F">
        <w:rPr>
          <w:rFonts w:ascii="Arial" w:hAnsi="Arial" w:cs="Arial"/>
          <w:sz w:val="20"/>
          <w:szCs w:val="20"/>
        </w:rPr>
        <w:t xml:space="preserve"> za te podružnice za zagotovitev ali ponovno vzpostavitev skladnosti s temi zahtevami. Da bi olajšali učinkovit nadzor nad izpolnjevanjem teh zahtev v podružnicah iz tretjih držav in omogočili celovit pregled nad dejavnostmi skupin iz tretjih držav v </w:t>
      </w:r>
      <w:r w:rsidR="001E58FE" w:rsidRPr="00215B2F">
        <w:rPr>
          <w:rFonts w:ascii="Arial" w:hAnsi="Arial" w:cs="Arial"/>
          <w:sz w:val="20"/>
          <w:szCs w:val="20"/>
        </w:rPr>
        <w:t>Evropski uniji</w:t>
      </w:r>
      <w:r w:rsidRPr="00215B2F">
        <w:rPr>
          <w:rFonts w:ascii="Arial" w:hAnsi="Arial" w:cs="Arial"/>
          <w:sz w:val="20"/>
          <w:szCs w:val="20"/>
        </w:rPr>
        <w:t xml:space="preserve">, bi moralo biti pristojnim organom na voljo skupno nadzorniško in finančno poročanje v skladu s standardiziranimi predlogami. </w:t>
      </w:r>
    </w:p>
    <w:p w14:paraId="06C8D9A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2522FD5" w14:textId="666AB66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Poleg tega je za zagotovitev celovitega nadzora nad vsemi dejavnostmi skupin iz tretjih držav, ki poslujejo v </w:t>
      </w:r>
      <w:r w:rsidR="001E58FE" w:rsidRPr="00215B2F">
        <w:rPr>
          <w:rFonts w:ascii="Arial" w:hAnsi="Arial" w:cs="Arial"/>
          <w:sz w:val="20"/>
          <w:szCs w:val="20"/>
        </w:rPr>
        <w:t>Evropski uniji</w:t>
      </w:r>
      <w:r w:rsidRPr="00215B2F">
        <w:rPr>
          <w:rFonts w:ascii="Arial" w:hAnsi="Arial" w:cs="Arial"/>
          <w:sz w:val="20"/>
          <w:szCs w:val="20"/>
        </w:rPr>
        <w:t xml:space="preserve"> prek podružnic iz tretjih držav, s katerim bi preprečili izogibanje zahtevam, ki veljajo za te skupine na podlagi prava </w:t>
      </w:r>
      <w:r w:rsidR="001E58FE" w:rsidRPr="00215B2F">
        <w:rPr>
          <w:rFonts w:ascii="Arial" w:hAnsi="Arial" w:cs="Arial"/>
          <w:sz w:val="20"/>
          <w:szCs w:val="20"/>
        </w:rPr>
        <w:t>Evropske unije</w:t>
      </w:r>
      <w:r w:rsidRPr="00215B2F">
        <w:rPr>
          <w:rFonts w:ascii="Arial" w:hAnsi="Arial" w:cs="Arial"/>
          <w:sz w:val="20"/>
          <w:szCs w:val="20"/>
        </w:rPr>
        <w:t xml:space="preserve">, in čim bolj zmanjšali morebitna tveganja za finančno stabilnost </w:t>
      </w:r>
      <w:r w:rsidR="001E58FE" w:rsidRPr="00215B2F">
        <w:rPr>
          <w:rFonts w:ascii="Arial" w:hAnsi="Arial" w:cs="Arial"/>
          <w:sz w:val="20"/>
          <w:szCs w:val="20"/>
        </w:rPr>
        <w:t>Evropske unije</w:t>
      </w:r>
      <w:r w:rsidRPr="00215B2F">
        <w:rPr>
          <w:rFonts w:ascii="Arial" w:hAnsi="Arial" w:cs="Arial"/>
          <w:sz w:val="20"/>
          <w:szCs w:val="20"/>
        </w:rPr>
        <w:t>, treba vzpostaviti ustrezne dogovore o</w:t>
      </w:r>
      <w:r w:rsidRPr="00215B2F">
        <w:rPr>
          <w:rFonts w:ascii="Arial" w:hAnsi="Arial" w:cs="Arial"/>
          <w:b/>
          <w:bCs/>
          <w:sz w:val="20"/>
          <w:szCs w:val="20"/>
        </w:rPr>
        <w:t xml:space="preserve"> sodelovanju </w:t>
      </w:r>
      <w:r w:rsidRPr="00215B2F">
        <w:rPr>
          <w:rFonts w:ascii="Arial" w:hAnsi="Arial" w:cs="Arial"/>
          <w:sz w:val="20"/>
          <w:szCs w:val="20"/>
        </w:rPr>
        <w:t>med pristojnimi organi. Zlasti bi bilo treba podružnice iz tretjih držav razreda 1 vključiti v obseg pristojnosti kolegijev nadzornikov skupin iz tretjih držav v </w:t>
      </w:r>
      <w:r w:rsidR="001E58FE" w:rsidRPr="00215B2F">
        <w:rPr>
          <w:rFonts w:ascii="Arial" w:hAnsi="Arial" w:cs="Arial"/>
          <w:sz w:val="20"/>
          <w:szCs w:val="20"/>
        </w:rPr>
        <w:t>Evropski uniji</w:t>
      </w:r>
      <w:r w:rsidRPr="00215B2F">
        <w:rPr>
          <w:rFonts w:ascii="Arial" w:hAnsi="Arial" w:cs="Arial"/>
          <w:sz w:val="20"/>
          <w:szCs w:val="20"/>
        </w:rPr>
        <w:t xml:space="preserve">. Kadar tak kolegij še ne obstaja, bi morali pristojni </w:t>
      </w:r>
      <w:r w:rsidRPr="00215B2F">
        <w:rPr>
          <w:rFonts w:ascii="Arial" w:hAnsi="Arial" w:cs="Arial"/>
          <w:sz w:val="20"/>
          <w:szCs w:val="20"/>
        </w:rPr>
        <w:lastRenderedPageBreak/>
        <w:t>organi vzpostaviti ad hoc kolegij za vse podružnice iz tretjih držav razreda 1, ki pripadajo isti skupini iz tretje države, kadar ta skupina posluje v več kot eni državi članici.</w:t>
      </w:r>
    </w:p>
    <w:p w14:paraId="0601F49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4121D01" w14:textId="44739EF8"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Okvir </w:t>
      </w:r>
      <w:r w:rsidR="001E58FE" w:rsidRPr="00215B2F">
        <w:rPr>
          <w:rFonts w:ascii="Arial" w:hAnsi="Arial" w:cs="Arial"/>
          <w:sz w:val="20"/>
          <w:szCs w:val="20"/>
        </w:rPr>
        <w:t>Evropske unije</w:t>
      </w:r>
      <w:r w:rsidRPr="00215B2F">
        <w:rPr>
          <w:rFonts w:ascii="Arial" w:hAnsi="Arial" w:cs="Arial"/>
          <w:sz w:val="20"/>
          <w:szCs w:val="20"/>
        </w:rPr>
        <w:t xml:space="preserve"> za podružnice iz tretjih držav bi bilo treba uporabljati brez poseganja v</w:t>
      </w:r>
      <w:r w:rsidRPr="00215B2F">
        <w:rPr>
          <w:rFonts w:ascii="Arial" w:hAnsi="Arial" w:cs="Arial"/>
          <w:b/>
          <w:bCs/>
          <w:sz w:val="20"/>
          <w:szCs w:val="20"/>
        </w:rPr>
        <w:t xml:space="preserve"> diskrecijsko </w:t>
      </w:r>
      <w:r w:rsidRPr="00215B2F">
        <w:rPr>
          <w:rFonts w:ascii="Arial" w:hAnsi="Arial" w:cs="Arial"/>
          <w:sz w:val="20"/>
          <w:szCs w:val="20"/>
        </w:rPr>
        <w:t>pravico, ki jo trenutno imajo države članice, da na splošno zahtevajo, da družbe iz nekaterih tretjih držav opravljajo bančne storitve na njihovem ozemlju izključno prek podrejenih institucij, ki so pridobile dovoljenje v skladu z naslovom III, poglavje 1, Direktive 2013/36/EU. Ta zahteva bi se lahko nanašala na tretje države, ki uporabljajo bančne bonitetne in nadzorniške standarde, ki niso enakovredni standardom na podlagi nacionalnega prava države članice, ali na tretje države, ki imajo v svojih ureditvah za preprečevanje pranja denarja in financiranja terorizma strateške pomanjkljivosti.</w:t>
      </w:r>
    </w:p>
    <w:p w14:paraId="15EF6D6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D44F18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Ne glede na trenutno veljavna pravila o varovanju skrivnosti bi bilo treba izboljšati</w:t>
      </w:r>
      <w:r w:rsidRPr="00215B2F">
        <w:rPr>
          <w:rFonts w:ascii="Arial" w:hAnsi="Arial" w:cs="Arial"/>
          <w:b/>
          <w:bCs/>
          <w:sz w:val="20"/>
          <w:szCs w:val="20"/>
        </w:rPr>
        <w:t xml:space="preserve"> izmenjavo informacij</w:t>
      </w:r>
      <w:r w:rsidRPr="00215B2F">
        <w:rPr>
          <w:rFonts w:ascii="Arial" w:hAnsi="Arial" w:cs="Arial"/>
          <w:sz w:val="20"/>
          <w:szCs w:val="20"/>
        </w:rPr>
        <w:t xml:space="preserve"> med pristojnimi organi in davčnimi organi. Izmenjava informacij bi morala biti v vsakem primeru v skladu z nacionalnim pravom, zadevni pristojni organi pa bi se morali dogovoriti o razkritju, kadar informacije izvirajo iz druge države članice.</w:t>
      </w:r>
    </w:p>
    <w:p w14:paraId="78F3354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54F4E64"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b/>
          <w:bCs/>
          <w:color w:val="auto"/>
          <w:sz w:val="20"/>
          <w:szCs w:val="20"/>
        </w:rPr>
      </w:pPr>
      <w:r w:rsidRPr="00215B2F">
        <w:rPr>
          <w:rFonts w:ascii="Arial" w:hAnsi="Arial" w:cs="Arial"/>
          <w:b/>
          <w:bCs/>
          <w:color w:val="auto"/>
          <w:sz w:val="20"/>
          <w:szCs w:val="20"/>
        </w:rPr>
        <w:t>1.2.2. Tveganja ESG v bonitetnem okviru</w:t>
      </w:r>
    </w:p>
    <w:p w14:paraId="6E7F205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E0813BB" w14:textId="01F24FF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Unija se je z evropskim zelenim dogovorom, ki ga je </w:t>
      </w:r>
      <w:r w:rsidR="00CA6088" w:rsidRPr="00215B2F">
        <w:rPr>
          <w:rFonts w:ascii="Arial" w:hAnsi="Arial" w:cs="Arial"/>
          <w:sz w:val="20"/>
          <w:szCs w:val="20"/>
        </w:rPr>
        <w:t xml:space="preserve">Evropska komisija </w:t>
      </w:r>
      <w:r w:rsidRPr="00215B2F">
        <w:rPr>
          <w:rFonts w:ascii="Arial" w:hAnsi="Arial" w:cs="Arial"/>
          <w:sz w:val="20"/>
          <w:szCs w:val="20"/>
        </w:rPr>
        <w:t>predstavila v sporočilu z dne 11. decembra 2019, zavezala, da bo do leta 2050 postala podnebno nevtralna. Finančni sistem ima pomembno vlogo pri podpori temu prehodu, ki se ne nanaša samo na zajemanje in podpiranje priložnosti, do katerih bo prišlo, temveč tudi na ustrezno upravljanje tveganj, ki jih lahko ta vključuje. Ker imajo lahko navedena tveganja posledice za stabilnost posameznih institucij in finančnega sistema kot celote, je potreben okrepljen regulativni bonitetni okvir, ki bo bolje vključeval povezana tveganja.</w:t>
      </w:r>
    </w:p>
    <w:p w14:paraId="36E99EE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B823067" w14:textId="7FB84D0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Prehod na trajnostno, podnebno nevtralno in krožno gospodarstvo, ki je po obsegu brez primere, bo močno vplival na finančni sistem. Leta 2018 je mreža centralnih bank in nadzornikov za ozelenitev finančnega sistema potrdila, da so s podnebjem povezana tveganja vir finančnega tveganja. V sporočilu Komisije z dne 6. julija 2021 z naslovom »Strategija za financiranje prehoda na trajnostno gospodarstvo« (prenovljena strategija za trajnostno financiranje) je poudarjeno, da so okoljska, družbena in upravljavska (ESG) tveganja ter tveganja, ki izhajajo iz fizičnih učinkov podnebnih sprememb, izgube biotske raznovrstnosti in širše degradacije okolja, zlasti ekosistemov, izziv brez primere za gospodarstvo </w:t>
      </w:r>
      <w:r w:rsidR="001E58FE" w:rsidRPr="00215B2F">
        <w:rPr>
          <w:rFonts w:ascii="Arial" w:hAnsi="Arial" w:cs="Arial"/>
          <w:sz w:val="20"/>
          <w:szCs w:val="20"/>
        </w:rPr>
        <w:t>Evropske unije</w:t>
      </w:r>
      <w:r w:rsidRPr="00215B2F">
        <w:rPr>
          <w:rFonts w:ascii="Arial" w:hAnsi="Arial" w:cs="Arial"/>
          <w:sz w:val="20"/>
          <w:szCs w:val="20"/>
        </w:rPr>
        <w:t xml:space="preserve"> in za stabilnost finančnega sistema. Ta tveganja imajo posebne značilnosti, kot je, da so usmerjena na prihodnost in imajo različne kratko-, srednje- in dolgoročne učinke. Zaradi posebnosti podnebnih in drugih okoljskih tveganj, na primer tveganj, ki izhajajo iz degradacije okolja in izgube biotske raznovrstnosti, tako v smislu tveganj v zvezi s prehodom kot fizičnih tveganj, je treba ta tveganja obvladovati dolgoročno, vsaj za obdobje 10 let.</w:t>
      </w:r>
    </w:p>
    <w:p w14:paraId="0C87BE8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EA42198"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400AA3">
        <w:rPr>
          <w:rFonts w:ascii="Arial" w:hAnsi="Arial" w:cs="Arial"/>
          <w:i/>
          <w:iCs/>
          <w:color w:val="auto"/>
          <w:sz w:val="20"/>
          <w:szCs w:val="20"/>
        </w:rPr>
        <w:t>1.2.2.1. Nadzor nad</w:t>
      </w:r>
      <w:r w:rsidRPr="00215B2F">
        <w:rPr>
          <w:rFonts w:ascii="Arial" w:hAnsi="Arial" w:cs="Arial"/>
          <w:i/>
          <w:iCs/>
          <w:color w:val="auto"/>
          <w:sz w:val="20"/>
          <w:szCs w:val="20"/>
        </w:rPr>
        <w:t xml:space="preserve"> tveganji in krepitev bonitetnih ukrepov</w:t>
      </w:r>
    </w:p>
    <w:p w14:paraId="09A9B00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DD35815" w14:textId="5800D94E" w:rsidR="0010347E" w:rsidRPr="00215B2F" w:rsidRDefault="0010347E" w:rsidP="0010347E">
      <w:pPr>
        <w:shd w:val="clear" w:color="auto" w:fill="FFFFFF" w:themeFill="background1"/>
        <w:spacing w:after="0" w:line="240" w:lineRule="auto"/>
        <w:jc w:val="both"/>
        <w:rPr>
          <w:rFonts w:ascii="Arial" w:hAnsi="Arial" w:cs="Arial"/>
          <w:sz w:val="20"/>
          <w:szCs w:val="20"/>
        </w:rPr>
      </w:pPr>
      <w:bookmarkStart w:id="8" w:name="_Hlk201321283"/>
      <w:r w:rsidRPr="00215B2F">
        <w:rPr>
          <w:rFonts w:ascii="Arial" w:hAnsi="Arial" w:cs="Arial"/>
          <w:sz w:val="20"/>
          <w:szCs w:val="20"/>
        </w:rPr>
        <w:t xml:space="preserve">Ker bo prehod v trajnostno, podnebno nevtralno in krožno gospodarstvo dolgotrajen in korenit, bo zahteval znatne spremembe poslovnih modelov institucij. Za dosego cilja nevtralnosti emisij toplogrednih plinov gospodarstva </w:t>
      </w:r>
      <w:r w:rsidR="001E58FE" w:rsidRPr="00215B2F">
        <w:rPr>
          <w:rFonts w:ascii="Arial" w:hAnsi="Arial" w:cs="Arial"/>
          <w:sz w:val="20"/>
          <w:szCs w:val="20"/>
        </w:rPr>
        <w:t>Evropske unije</w:t>
      </w:r>
      <w:r w:rsidRPr="00215B2F">
        <w:rPr>
          <w:rFonts w:ascii="Arial" w:hAnsi="Arial" w:cs="Arial"/>
          <w:sz w:val="20"/>
          <w:szCs w:val="20"/>
        </w:rPr>
        <w:t xml:space="preserve"> do leta 2050 in hkratno obvladovanje povezanih tveganj je treba ustrezno prilagoditi finančni sektor in predvsem kreditne institucije. Pristojni organi bi morali zato imeti možnost, da ta proces prilagajanja </w:t>
      </w:r>
      <w:r w:rsidRPr="00215B2F">
        <w:rPr>
          <w:rFonts w:ascii="Arial" w:hAnsi="Arial" w:cs="Arial"/>
          <w:b/>
          <w:bCs/>
          <w:sz w:val="20"/>
          <w:szCs w:val="20"/>
        </w:rPr>
        <w:t>ocenijo</w:t>
      </w:r>
      <w:r w:rsidRPr="00215B2F">
        <w:rPr>
          <w:rFonts w:ascii="Arial" w:hAnsi="Arial" w:cs="Arial"/>
          <w:sz w:val="20"/>
          <w:szCs w:val="20"/>
        </w:rPr>
        <w:t xml:space="preserve"> in posredujejo, če institucije podnebna tveganja, pa tudi tveganja, ki izhajajo iz degradacije okolja in izgube biotske raznovrstnosti, upravljajo tako, da s tem ogrožajo stabilnost posameznih institucij ali splošno finančno stabilnost. </w:t>
      </w:r>
    </w:p>
    <w:p w14:paraId="3FE6FF6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BE13A8F" w14:textId="03E8746F"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Pristojni organi bi morali tudi biti pooblaščeni za</w:t>
      </w:r>
      <w:r w:rsidRPr="00215B2F">
        <w:rPr>
          <w:rFonts w:ascii="Arial" w:hAnsi="Arial" w:cs="Arial"/>
          <w:b/>
          <w:bCs/>
          <w:sz w:val="20"/>
          <w:szCs w:val="20"/>
        </w:rPr>
        <w:t xml:space="preserve"> ukrepanje</w:t>
      </w:r>
      <w:r w:rsidRPr="00215B2F">
        <w:rPr>
          <w:rFonts w:ascii="Arial" w:hAnsi="Arial" w:cs="Arial"/>
          <w:sz w:val="20"/>
          <w:szCs w:val="20"/>
        </w:rPr>
        <w:t xml:space="preserve">, kadar obstajajo tveganja, ki izhajajo iz trendov na področju prehoda v zvezi z ustreznimi regulativnimi cilji držav članic in </w:t>
      </w:r>
      <w:r w:rsidR="001E58FE" w:rsidRPr="00215B2F">
        <w:rPr>
          <w:rFonts w:ascii="Arial" w:hAnsi="Arial" w:cs="Arial"/>
          <w:sz w:val="20"/>
          <w:szCs w:val="20"/>
        </w:rPr>
        <w:t>Evropske unije</w:t>
      </w:r>
      <w:r w:rsidRPr="00215B2F">
        <w:rPr>
          <w:rFonts w:ascii="Arial" w:hAnsi="Arial" w:cs="Arial"/>
          <w:sz w:val="20"/>
          <w:szCs w:val="20"/>
        </w:rPr>
        <w:t xml:space="preserve"> glede ESG dejavnikov. Pristojni organi bi morali biti pooblaščeni tudi za</w:t>
      </w:r>
      <w:r w:rsidRPr="00215B2F">
        <w:rPr>
          <w:rFonts w:ascii="Arial" w:hAnsi="Arial" w:cs="Arial"/>
          <w:b/>
          <w:bCs/>
          <w:sz w:val="20"/>
          <w:szCs w:val="20"/>
        </w:rPr>
        <w:t xml:space="preserve"> </w:t>
      </w:r>
      <w:r w:rsidRPr="00215B2F">
        <w:rPr>
          <w:rFonts w:ascii="Arial" w:hAnsi="Arial" w:cs="Arial"/>
          <w:sz w:val="20"/>
          <w:szCs w:val="20"/>
        </w:rPr>
        <w:t>okrepitev ciljev, ukrepov in dejanj v okviru bonitetnih načrtov institucij, kadar so ocenjeni kot nezadostni za kratkoročno, srednjeročno in dolgoročno obravnavanje ESG tveganj ter bi zaradi tega lahko pomenili pomembno tveganje za njihovo rešljivost. Podnebna in, širše, okoljska tveganja bi bilo treba skupaj z družbenimi in upravljavskimi tveganji obravnavati v enotni skupini tveganj, da se omogoči celovita in usklajena vključitev teh dejavnikov, saj se pogosto prepletajo. ESG tveganja so tesno povezana s pojmom trajnostnosti, saj so ESG dejavniki trije glavni stebri trajnostnosti.</w:t>
      </w:r>
    </w:p>
    <w:p w14:paraId="2A904A8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C87066F" w14:textId="28006997" w:rsidR="0010347E" w:rsidRPr="00215B2F" w:rsidRDefault="00A86B22"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A86B22">
        <w:rPr>
          <w:rFonts w:ascii="Arial" w:hAnsi="Arial" w:cs="Arial"/>
          <w:i/>
          <w:iCs/>
          <w:color w:val="auto"/>
          <w:sz w:val="20"/>
          <w:szCs w:val="20"/>
        </w:rPr>
        <w:t>1</w:t>
      </w:r>
      <w:r>
        <w:rPr>
          <w:rFonts w:ascii="Arial" w:hAnsi="Arial" w:cs="Arial"/>
          <w:i/>
          <w:iCs/>
          <w:color w:val="auto"/>
          <w:sz w:val="20"/>
          <w:szCs w:val="20"/>
        </w:rPr>
        <w:t>.</w:t>
      </w:r>
      <w:r w:rsidRPr="00A86B22">
        <w:rPr>
          <w:rFonts w:ascii="Arial" w:hAnsi="Arial" w:cs="Arial"/>
          <w:i/>
          <w:iCs/>
          <w:color w:val="auto"/>
          <w:sz w:val="20"/>
          <w:szCs w:val="20"/>
        </w:rPr>
        <w:t>2</w:t>
      </w:r>
      <w:r>
        <w:rPr>
          <w:rFonts w:ascii="Arial" w:hAnsi="Arial" w:cs="Arial"/>
          <w:i/>
          <w:iCs/>
          <w:color w:val="auto"/>
          <w:sz w:val="20"/>
          <w:szCs w:val="20"/>
        </w:rPr>
        <w:t>.</w:t>
      </w:r>
      <w:r w:rsidR="0010347E" w:rsidRPr="00A86B22">
        <w:rPr>
          <w:rFonts w:ascii="Arial" w:hAnsi="Arial" w:cs="Arial"/>
          <w:i/>
          <w:iCs/>
          <w:color w:val="auto"/>
          <w:sz w:val="20"/>
          <w:szCs w:val="20"/>
        </w:rPr>
        <w:t>2.2. Postopki za upravljanje in poslovni modeli</w:t>
      </w:r>
      <w:r w:rsidR="0010347E" w:rsidRPr="00215B2F">
        <w:rPr>
          <w:rFonts w:ascii="Arial" w:hAnsi="Arial" w:cs="Arial"/>
          <w:i/>
          <w:iCs/>
          <w:color w:val="auto"/>
          <w:sz w:val="20"/>
          <w:szCs w:val="20"/>
        </w:rPr>
        <w:t xml:space="preserve"> </w:t>
      </w:r>
    </w:p>
    <w:p w14:paraId="630ECCC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9D2E341" w14:textId="2433207C"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Za ohranjanje zadostne odpornosti proti negativnim učinkom ESG dejavnikov morajo biti institucije s sedežem v </w:t>
      </w:r>
      <w:r w:rsidR="001E58FE" w:rsidRPr="00215B2F">
        <w:rPr>
          <w:rFonts w:ascii="Arial" w:hAnsi="Arial" w:cs="Arial"/>
          <w:sz w:val="20"/>
          <w:szCs w:val="20"/>
        </w:rPr>
        <w:t>Evropski uniji</w:t>
      </w:r>
      <w:r w:rsidRPr="00215B2F">
        <w:rPr>
          <w:rFonts w:ascii="Arial" w:hAnsi="Arial" w:cs="Arial"/>
          <w:sz w:val="20"/>
          <w:szCs w:val="20"/>
        </w:rPr>
        <w:t xml:space="preserve"> sposobne sistematično odkrivati, meriti in upravljati ESG tveganja, od njihovih nadzornikov pa bi bilo treba zahtevati, da </w:t>
      </w:r>
      <w:r w:rsidRPr="00215B2F">
        <w:rPr>
          <w:rFonts w:ascii="Arial" w:hAnsi="Arial" w:cs="Arial"/>
          <w:b/>
          <w:bCs/>
          <w:sz w:val="20"/>
          <w:szCs w:val="20"/>
        </w:rPr>
        <w:t>ocenijo tveganja</w:t>
      </w:r>
      <w:r w:rsidRPr="00215B2F">
        <w:rPr>
          <w:rFonts w:ascii="Arial" w:hAnsi="Arial" w:cs="Arial"/>
          <w:sz w:val="20"/>
          <w:szCs w:val="20"/>
        </w:rPr>
        <w:t xml:space="preserve"> na ravni posamezne institucije in na sistemski ravni, pri čemer bi morali dati prednost okoljskim dejavnikom, z razvojem metodologije in orodij za ocenjevanje pa nato nadaljevati z drugimi dejavniki trajnostnosti. </w:t>
      </w:r>
    </w:p>
    <w:p w14:paraId="3A65233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50485FD" w14:textId="3198DE01"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Od institucij bi bilo treba zahtevati, da ocenijo </w:t>
      </w:r>
      <w:r w:rsidRPr="00215B2F">
        <w:rPr>
          <w:rFonts w:ascii="Arial" w:hAnsi="Arial" w:cs="Arial"/>
          <w:b/>
          <w:bCs/>
          <w:sz w:val="20"/>
          <w:szCs w:val="20"/>
        </w:rPr>
        <w:t xml:space="preserve">usklajenost </w:t>
      </w:r>
      <w:r w:rsidRPr="00215B2F">
        <w:rPr>
          <w:rFonts w:ascii="Arial" w:hAnsi="Arial" w:cs="Arial"/>
          <w:sz w:val="20"/>
          <w:szCs w:val="20"/>
        </w:rPr>
        <w:t>svojih</w:t>
      </w:r>
      <w:r w:rsidRPr="00215B2F">
        <w:rPr>
          <w:rFonts w:ascii="Arial" w:hAnsi="Arial" w:cs="Arial"/>
          <w:b/>
          <w:bCs/>
          <w:sz w:val="20"/>
          <w:szCs w:val="20"/>
        </w:rPr>
        <w:t xml:space="preserve"> portfeljev</w:t>
      </w:r>
      <w:r w:rsidRPr="00215B2F">
        <w:rPr>
          <w:rFonts w:ascii="Arial" w:hAnsi="Arial" w:cs="Arial"/>
          <w:sz w:val="20"/>
          <w:szCs w:val="20"/>
        </w:rPr>
        <w:t xml:space="preserve"> z načrti </w:t>
      </w:r>
      <w:r w:rsidR="001E58FE" w:rsidRPr="00215B2F">
        <w:rPr>
          <w:rFonts w:ascii="Arial" w:hAnsi="Arial" w:cs="Arial"/>
          <w:sz w:val="20"/>
          <w:szCs w:val="20"/>
        </w:rPr>
        <w:t>Evropske unije</w:t>
      </w:r>
      <w:r w:rsidRPr="00215B2F">
        <w:rPr>
          <w:rFonts w:ascii="Arial" w:hAnsi="Arial" w:cs="Arial"/>
          <w:sz w:val="20"/>
          <w:szCs w:val="20"/>
        </w:rPr>
        <w:t xml:space="preserve"> glede podnebne nevtralnosti do leta 2050 ter glede preprečevanja degradacije okolja in izgube biotske raznovrstnosti. Institucije bi morale biti obvezane pripraviti posebne načrte za obravnavanje finančnih tveganj, ki kratkoročno, srednjeročno in dolgoročno izhajajo iz ESG dejavnikov, vključno s trendi prehoda v zvezi z ustreznimi regulativnimi cilji </w:t>
      </w:r>
      <w:r w:rsidR="001E58FE" w:rsidRPr="00215B2F">
        <w:rPr>
          <w:rFonts w:ascii="Arial" w:hAnsi="Arial" w:cs="Arial"/>
          <w:sz w:val="20"/>
          <w:szCs w:val="20"/>
        </w:rPr>
        <w:t>Evropske unije</w:t>
      </w:r>
      <w:r w:rsidRPr="00215B2F">
        <w:rPr>
          <w:rFonts w:ascii="Arial" w:hAnsi="Arial" w:cs="Arial"/>
          <w:sz w:val="20"/>
          <w:szCs w:val="20"/>
        </w:rPr>
        <w:t xml:space="preserve"> in držav članic. </w:t>
      </w:r>
    </w:p>
    <w:p w14:paraId="29951DA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89FEC08" w14:textId="563276A2"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Od institucij bi bilo treba zahtevati, da imajo zanesljive ureditve</w:t>
      </w:r>
      <w:r w:rsidRPr="00215B2F">
        <w:rPr>
          <w:rFonts w:ascii="Arial" w:hAnsi="Arial" w:cs="Arial"/>
          <w:b/>
          <w:bCs/>
          <w:sz w:val="20"/>
          <w:szCs w:val="20"/>
        </w:rPr>
        <w:t xml:space="preserve"> </w:t>
      </w:r>
      <w:r w:rsidRPr="00215B2F">
        <w:rPr>
          <w:rFonts w:ascii="Arial" w:hAnsi="Arial" w:cs="Arial"/>
          <w:sz w:val="20"/>
          <w:szCs w:val="20"/>
        </w:rPr>
        <w:t>upravljanja in</w:t>
      </w:r>
      <w:r w:rsidRPr="00215B2F">
        <w:rPr>
          <w:rFonts w:ascii="Arial" w:hAnsi="Arial" w:cs="Arial"/>
          <w:b/>
          <w:bCs/>
          <w:sz w:val="20"/>
          <w:szCs w:val="20"/>
        </w:rPr>
        <w:t xml:space="preserve"> notranje postopke</w:t>
      </w:r>
      <w:r w:rsidRPr="00215B2F">
        <w:rPr>
          <w:rFonts w:ascii="Arial" w:hAnsi="Arial" w:cs="Arial"/>
          <w:sz w:val="20"/>
          <w:szCs w:val="20"/>
        </w:rPr>
        <w:t xml:space="preserve"> za upravljanje ESG tveganj ter vzpostavljene strategije, odobrene s strani njihovih upravljalnih organov, ki ne upoštevajo samo trenutnega učinka ESG dejavnikov, ampak tudi prihodnjega. Skupno znanje in ozaveščenost o okoljskih, družbenih in upravljavskih dejavnikih v upravljalnih organih institucij ter razporejanje notranjega kapitala institucije za obravnavanje ESG tveganj bodo prav tako ključnega pomena za okrepitev odpornosti proti negativnim posledicam teh tveganj. Zaradi posebnosti ESG tveganj se njihovo razumevanje, merjenje in upravljanje med institucijami lahko znatno razlikujejo. Za zagotovitev zbliževanja v zvezi s tem na ravni </w:t>
      </w:r>
      <w:r w:rsidR="001E58FE" w:rsidRPr="00215B2F">
        <w:rPr>
          <w:rFonts w:ascii="Arial" w:hAnsi="Arial" w:cs="Arial"/>
          <w:sz w:val="20"/>
          <w:szCs w:val="20"/>
        </w:rPr>
        <w:t>Evropske unije</w:t>
      </w:r>
      <w:r w:rsidRPr="00215B2F">
        <w:rPr>
          <w:rFonts w:ascii="Arial" w:hAnsi="Arial" w:cs="Arial"/>
          <w:sz w:val="20"/>
          <w:szCs w:val="20"/>
        </w:rPr>
        <w:t xml:space="preserve"> in enotnega razumevanja ESG tveganj bi bilo treba v bonitetnem regulativnem okviru določiti ustrezne opredelitve in minimalne standarde za ocenjevanje teh tveganj.</w:t>
      </w:r>
    </w:p>
    <w:p w14:paraId="0A2ED09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105EB7B" w14:textId="5241840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Institucije imajo kot glavne ponudnice financiranja za podjetja in gospodinjstva v </w:t>
      </w:r>
      <w:r w:rsidR="001E58FE" w:rsidRPr="00215B2F">
        <w:rPr>
          <w:rFonts w:ascii="Arial" w:hAnsi="Arial" w:cs="Arial"/>
          <w:sz w:val="20"/>
          <w:szCs w:val="20"/>
        </w:rPr>
        <w:t>Evropski uniji</w:t>
      </w:r>
      <w:r w:rsidRPr="00215B2F">
        <w:rPr>
          <w:rFonts w:ascii="Arial" w:hAnsi="Arial" w:cs="Arial"/>
          <w:sz w:val="20"/>
          <w:szCs w:val="20"/>
        </w:rPr>
        <w:t xml:space="preserve"> pomembno vlogo pri spodbujanju trajnostnega razvoja v vsej </w:t>
      </w:r>
      <w:r w:rsidR="001E58FE" w:rsidRPr="00215B2F">
        <w:rPr>
          <w:rFonts w:ascii="Arial" w:hAnsi="Arial" w:cs="Arial"/>
          <w:sz w:val="20"/>
          <w:szCs w:val="20"/>
        </w:rPr>
        <w:t>Evropski uniji</w:t>
      </w:r>
      <w:r w:rsidRPr="00215B2F">
        <w:rPr>
          <w:rFonts w:ascii="Arial" w:hAnsi="Arial" w:cs="Arial"/>
          <w:sz w:val="20"/>
          <w:szCs w:val="20"/>
        </w:rPr>
        <w:t xml:space="preserve">. Da bi Unija uresničila svoj splošni cilj iz </w:t>
      </w:r>
      <w:r w:rsidR="00D24496" w:rsidRPr="00215B2F">
        <w:rPr>
          <w:rFonts w:ascii="Arial" w:hAnsi="Arial" w:cs="Arial"/>
          <w:sz w:val="20"/>
          <w:szCs w:val="20"/>
        </w:rPr>
        <w:t xml:space="preserve">Uredbe (EU) 2021/1119 Evropskega parlamenta in Sveta z dne 30. junija 2021 o vzpostavitvi okvira za doseganje podnebne nevtralnosti in spremembi uredb (ES) št. 401/2009 in (EU) 2018/1999 (evropska podnebna pravila) (v nadaljnjem besedilu: </w:t>
      </w:r>
      <w:r w:rsidR="00D24496" w:rsidRPr="00215B2F">
        <w:rPr>
          <w:rFonts w:ascii="Arial" w:eastAsia="Arial" w:hAnsi="Arial" w:cs="Arial"/>
          <w:sz w:val="20"/>
          <w:szCs w:val="20"/>
        </w:rPr>
        <w:t>Uredbo 2021/1119/EU)</w:t>
      </w:r>
      <w:r w:rsidRPr="00215B2F">
        <w:rPr>
          <w:rFonts w:ascii="Arial" w:hAnsi="Arial" w:cs="Arial"/>
          <w:sz w:val="20"/>
          <w:szCs w:val="20"/>
        </w:rPr>
        <w:t>, da do leta 2050 postane podnebno nevtralna, morajo institucije vlogo spodbujanja trajnostnega razvoja vključiti v svoje politike in dejavnosti. Da bi podprli ta proces vključevanja, je treba preverjati ustreznost</w:t>
      </w:r>
      <w:r w:rsidRPr="00215B2F">
        <w:rPr>
          <w:rFonts w:ascii="Arial" w:hAnsi="Arial" w:cs="Arial"/>
          <w:b/>
          <w:bCs/>
          <w:sz w:val="20"/>
          <w:szCs w:val="20"/>
        </w:rPr>
        <w:t xml:space="preserve"> poslovnih modelov </w:t>
      </w:r>
      <w:r w:rsidRPr="00215B2F">
        <w:rPr>
          <w:rFonts w:ascii="Arial" w:hAnsi="Arial" w:cs="Arial"/>
          <w:sz w:val="20"/>
          <w:szCs w:val="20"/>
        </w:rPr>
        <w:t xml:space="preserve">in strategij institucij za dosego ustreznih regulativnih ciljev </w:t>
      </w:r>
      <w:r w:rsidR="001E58FE" w:rsidRPr="00215B2F">
        <w:rPr>
          <w:rFonts w:ascii="Arial" w:hAnsi="Arial" w:cs="Arial"/>
          <w:sz w:val="20"/>
          <w:szCs w:val="20"/>
        </w:rPr>
        <w:t>Evropske unije</w:t>
      </w:r>
      <w:r w:rsidRPr="00215B2F">
        <w:rPr>
          <w:rFonts w:ascii="Arial" w:hAnsi="Arial" w:cs="Arial"/>
          <w:sz w:val="20"/>
          <w:szCs w:val="20"/>
        </w:rPr>
        <w:t xml:space="preserve"> za trajnostno gospodarstvo, med drugim glede na ukrepe, ki jih predpiše Evropski znanstveni svetovalni odbor za podnebne spremembe, da bi opredelili ESG tveganja, ki izhajajo iz neusklajenosti. Kadar institucije razkrijejo svoje cilje in zaveze na področju trajnostnosti v skladu z drugimi obveznimi ali prostovoljnimi okviri za trajnostnost, bi morali biti ti cilji in zaveze skladni s posebnimi načrti za obravnavanje ESG tveganj, s katerimi se institucije spoprijemajo kratko-, srednje- in dolgoročno. </w:t>
      </w:r>
    </w:p>
    <w:p w14:paraId="1B279C5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9A6449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Pristojni organi bi morali z ustreznimi nadzornimi dejavnostmi</w:t>
      </w:r>
      <w:r w:rsidRPr="00215B2F">
        <w:rPr>
          <w:rFonts w:ascii="Arial" w:hAnsi="Arial" w:cs="Arial"/>
          <w:b/>
          <w:bCs/>
          <w:sz w:val="20"/>
          <w:szCs w:val="20"/>
        </w:rPr>
        <w:t xml:space="preserve"> </w:t>
      </w:r>
      <w:r w:rsidRPr="00215B2F">
        <w:rPr>
          <w:rFonts w:ascii="Arial" w:hAnsi="Arial" w:cs="Arial"/>
          <w:sz w:val="20"/>
          <w:szCs w:val="20"/>
        </w:rPr>
        <w:t>oceniti, v kolikšni meri se institucije spoprijemajo z </w:t>
      </w:r>
      <w:r w:rsidRPr="00215B2F">
        <w:rPr>
          <w:rFonts w:ascii="Arial" w:hAnsi="Arial" w:cs="Arial"/>
          <w:b/>
          <w:bCs/>
          <w:sz w:val="20"/>
          <w:szCs w:val="20"/>
        </w:rPr>
        <w:t>ESG tveganji</w:t>
      </w:r>
      <w:r w:rsidRPr="00215B2F">
        <w:rPr>
          <w:rFonts w:ascii="Arial" w:hAnsi="Arial" w:cs="Arial"/>
          <w:sz w:val="20"/>
          <w:szCs w:val="20"/>
        </w:rPr>
        <w:t xml:space="preserve"> ter ali imajo vzpostavljene spremljajoče politike upravljanja in operativne ukrepe, ki se odražajo v ciljih in mejnikih, ki so določeni v njihovih bonitetnih načrtih ter so skladni z njihovimi razkritimi zavezami na področju trajnostnosti v okviru procesa prilagajanja na podnebno nevtralnost do leta 2050. Za spodbujanje zanesljivega in učinkovitega nadzora nad tveganji ter za vodstveno ravnanje, ki bo v skladu z njihovo dolgoročno strategijo za trajnostnost, bi morala biti sestavni del plačilnih politik in praks institucij tudi njihova nagnjenost k prevzemanju tveganj v povezavi z ESG tveganji.</w:t>
      </w:r>
    </w:p>
    <w:bookmarkEnd w:id="8"/>
    <w:p w14:paraId="5AA3616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8DB830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Določbe Direktive 2013/36/EU o okviru za blažilnik sistemskih tveganj se že lahko uporabljajo za obravnavanje različnih vrst sistemskih tveganj, vključno s sistemskimi tveganji, povezanimi s podnebnimi spremembami. Če pristojni oziroma imenovani organi institucije menijo, da bi tveganja, povezana s podnebnimi spremembami, lahko imela resne negativne posledice za finančni sistem in realno gospodarstvo držav članic, bi morali uvesti stopnjo </w:t>
      </w:r>
      <w:r w:rsidRPr="00215B2F">
        <w:rPr>
          <w:rFonts w:ascii="Arial" w:hAnsi="Arial" w:cs="Arial"/>
          <w:b/>
          <w:bCs/>
          <w:sz w:val="20"/>
          <w:szCs w:val="20"/>
        </w:rPr>
        <w:t>blažilnika sistemskih tveganj</w:t>
      </w:r>
      <w:r w:rsidRPr="00215B2F">
        <w:rPr>
          <w:rFonts w:ascii="Arial" w:hAnsi="Arial" w:cs="Arial"/>
          <w:sz w:val="20"/>
          <w:szCs w:val="20"/>
        </w:rPr>
        <w:t>, ki bi se lahko uporabljala tudi za nekatere skupine ali podskupine izpostavljenosti, na primer tiste, ki se nanašajo na fizična tveganja in tveganja prehoda, povezana s podnebnimi spremembami, kadar menijo, da bi bila uvedba take stopnje učinkovita in sorazmerna za zmanjševanje teh tveganj.</w:t>
      </w:r>
    </w:p>
    <w:p w14:paraId="283DA31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FA782FF"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b/>
          <w:bCs/>
          <w:color w:val="auto"/>
          <w:sz w:val="20"/>
          <w:szCs w:val="20"/>
        </w:rPr>
      </w:pPr>
      <w:r w:rsidRPr="00215B2F">
        <w:rPr>
          <w:rFonts w:ascii="Arial" w:hAnsi="Arial" w:cs="Arial"/>
          <w:b/>
          <w:bCs/>
          <w:color w:val="auto"/>
          <w:sz w:val="20"/>
          <w:szCs w:val="20"/>
        </w:rPr>
        <w:t>1.2.3. Pooblastila za ukrepanje in sankcioniranje</w:t>
      </w:r>
    </w:p>
    <w:p w14:paraId="38596D5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9C39FDB" w14:textId="08E3FB17" w:rsidR="0010347E" w:rsidRPr="00215B2F" w:rsidRDefault="0010347E" w:rsidP="0010347E">
      <w:pPr>
        <w:shd w:val="clear" w:color="auto" w:fill="FFFFFF" w:themeFill="background1"/>
        <w:spacing w:after="0" w:line="240" w:lineRule="auto"/>
        <w:jc w:val="both"/>
        <w:rPr>
          <w:rFonts w:ascii="Arial" w:hAnsi="Arial" w:cs="Arial"/>
          <w:sz w:val="20"/>
          <w:szCs w:val="20"/>
        </w:rPr>
      </w:pPr>
      <w:bookmarkStart w:id="9" w:name="_Hlk201322858"/>
      <w:r w:rsidRPr="00215B2F">
        <w:rPr>
          <w:rFonts w:ascii="Arial" w:hAnsi="Arial" w:cs="Arial"/>
          <w:sz w:val="20"/>
          <w:szCs w:val="20"/>
        </w:rPr>
        <w:t xml:space="preserve">Institucije, finančni holdingi in mešani finančni holdingi morajo izpolnjevati bonitetne zahteve, saj je to bistveno za zagotovitev njihove varnosti in trdnosti ter za ohranjanje stabilnosti finančnega sistema, tako na ravni celotne </w:t>
      </w:r>
      <w:r w:rsidR="001E58FE" w:rsidRPr="00215B2F">
        <w:rPr>
          <w:rFonts w:ascii="Arial" w:hAnsi="Arial" w:cs="Arial"/>
          <w:sz w:val="20"/>
          <w:szCs w:val="20"/>
        </w:rPr>
        <w:t>Evropske unije</w:t>
      </w:r>
      <w:r w:rsidRPr="00215B2F">
        <w:rPr>
          <w:rFonts w:ascii="Arial" w:hAnsi="Arial" w:cs="Arial"/>
          <w:sz w:val="20"/>
          <w:szCs w:val="20"/>
        </w:rPr>
        <w:t xml:space="preserve"> kot v vsaki državi članici. Zato bi morali imeti ECB in pristojni nacionalni </w:t>
      </w:r>
      <w:r w:rsidRPr="00215B2F">
        <w:rPr>
          <w:rFonts w:ascii="Arial" w:hAnsi="Arial" w:cs="Arial"/>
          <w:sz w:val="20"/>
          <w:szCs w:val="20"/>
        </w:rPr>
        <w:lastRenderedPageBreak/>
        <w:t>organi pooblastilo za sprejetje</w:t>
      </w:r>
      <w:r w:rsidRPr="00215B2F">
        <w:rPr>
          <w:rFonts w:ascii="Arial" w:hAnsi="Arial" w:cs="Arial"/>
          <w:b/>
          <w:bCs/>
          <w:sz w:val="20"/>
          <w:szCs w:val="20"/>
        </w:rPr>
        <w:t xml:space="preserve"> pravočasnih in odločnih ukrepov</w:t>
      </w:r>
      <w:r w:rsidRPr="00215B2F">
        <w:rPr>
          <w:rFonts w:ascii="Arial" w:hAnsi="Arial" w:cs="Arial"/>
          <w:sz w:val="20"/>
          <w:szCs w:val="20"/>
        </w:rPr>
        <w:t>, kadar te institucije, finančni holdingi in mešani finančni holdingi in njihovi operativni vodje ne izpolnjujejo bonitetnih zahtev ali nadzorniških odločitev.</w:t>
      </w:r>
    </w:p>
    <w:p w14:paraId="40D86FD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A46AE45"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1.2.3.1. Kazni za kršitve pravil</w:t>
      </w:r>
    </w:p>
    <w:p w14:paraId="149864E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5630772" w14:textId="10F5116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 zagotovitev enakih konkurenčnih pogojev na področju pooblastil za sankcioniranje bi bilo treba od držav članic zahtevati, da zagotovijo učinkovite, sorazmerne in odvračilne</w:t>
      </w:r>
      <w:r w:rsidRPr="00215B2F">
        <w:rPr>
          <w:rFonts w:ascii="Arial" w:hAnsi="Arial" w:cs="Arial"/>
          <w:b/>
          <w:bCs/>
          <w:sz w:val="20"/>
          <w:szCs w:val="20"/>
        </w:rPr>
        <w:t xml:space="preserve"> upravne kazni</w:t>
      </w:r>
      <w:r w:rsidRPr="00215B2F">
        <w:rPr>
          <w:rFonts w:ascii="Arial" w:hAnsi="Arial" w:cs="Arial"/>
          <w:sz w:val="20"/>
          <w:szCs w:val="20"/>
        </w:rPr>
        <w:t xml:space="preserve">, </w:t>
      </w:r>
      <w:r w:rsidRPr="00215B2F">
        <w:rPr>
          <w:rFonts w:ascii="Arial" w:hAnsi="Arial" w:cs="Arial"/>
          <w:b/>
          <w:bCs/>
          <w:sz w:val="20"/>
          <w:szCs w:val="20"/>
        </w:rPr>
        <w:t xml:space="preserve">periodične denarne kazni </w:t>
      </w:r>
      <w:r w:rsidRPr="00215B2F">
        <w:rPr>
          <w:rFonts w:ascii="Arial" w:hAnsi="Arial" w:cs="Arial"/>
          <w:sz w:val="20"/>
          <w:szCs w:val="20"/>
        </w:rPr>
        <w:t xml:space="preserve">in druge upravne ukrepe v zvezi s kršitvami nacionalnih določb, s katerimi se prenaša Direktiva 2013/36/EU, in kršitvami Uredbe </w:t>
      </w:r>
      <w:r w:rsidR="00D24496" w:rsidRPr="00215B2F">
        <w:rPr>
          <w:rFonts w:ascii="Arial" w:hAnsi="Arial" w:cs="Arial"/>
          <w:sz w:val="20"/>
          <w:szCs w:val="20"/>
        </w:rPr>
        <w:t xml:space="preserve">575/2013/EU </w:t>
      </w:r>
      <w:r w:rsidRPr="00215B2F">
        <w:rPr>
          <w:rFonts w:ascii="Arial" w:hAnsi="Arial" w:cs="Arial"/>
          <w:sz w:val="20"/>
          <w:szCs w:val="20"/>
        </w:rPr>
        <w:t>ali kršitvami odločitev, ki jih pristojni organi sprejmejo na podlagi navedenih določb ali navedene uredbe. Te upravne kazni, periodične denarne kazni in drugi upravni ukrepi bi morali izpolnjevati določene minimalne zahteve, vključno z minimalnimi pooblastili, ki bi se morala podeliti pristojnim organom, da jih lahko nalagajo, merili, ki bi jih morali pristojni organi upoštevati pri njihovi uporabi, zahtevami glede objave oziroma ravnmi upravnih kazni ter periodičnih denarnih kazni. EBA bi bilo treba naložiti, da poroča o sodelovanju med pristojnimi organi v okviru uporabe upravnih kazni, periodičnih denarnih kazni in drugih upravnih ukrepov.</w:t>
      </w:r>
    </w:p>
    <w:p w14:paraId="332175F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5B808A9"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1.2.3.2. Usklajevanje upravnih in kazenskih postopkov</w:t>
      </w:r>
    </w:p>
    <w:p w14:paraId="2030F32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0EC8B5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Države članice bi morale imeti možnost, da naložijo upravne kazni, kadar za zadevno kršitev velja tudi nacionalno kazensko pravo. Pristojni organi bi morali pri določanju vrste upravnih kazni ali drugih upravnih ukrepov in ravni upravnih denarnih kazni upoštevati vse prejšnje kazni, ki so bile za enako kršitev že naložene po kazenskem pravu fizični ali pravni osebi, odgovorni za to kršitev. S tem bi zagotovili, da je strogost vseh upravnih kazni in drugih upravnih ukrepov, naloženih za kazenske namene, v primeru kopičenja upravnih in kazenskih postopkov, ki izhajajo iz istega </w:t>
      </w:r>
      <w:proofErr w:type="spellStart"/>
      <w:r w:rsidRPr="00215B2F">
        <w:rPr>
          <w:rFonts w:ascii="Arial" w:hAnsi="Arial" w:cs="Arial"/>
          <w:sz w:val="20"/>
          <w:szCs w:val="20"/>
        </w:rPr>
        <w:t>kršitvenega</w:t>
      </w:r>
      <w:proofErr w:type="spellEnd"/>
      <w:r w:rsidRPr="00215B2F">
        <w:rPr>
          <w:rFonts w:ascii="Arial" w:hAnsi="Arial" w:cs="Arial"/>
          <w:sz w:val="20"/>
          <w:szCs w:val="20"/>
        </w:rPr>
        <w:t xml:space="preserve"> ravnanja, omejena na to, kar je potrebno glede na resnost zadevne kršitve. V ta namen bi morale države članice vzpostaviti ustrezne mehanizme za zagotovitev ustrezne in pravočasne obveščenosti pristojnih organov in pravosodnih organov o vseh upravnih in kazenskih postopkih, uvedenih proti isti fizični ali pravni osebi.</w:t>
      </w:r>
    </w:p>
    <w:p w14:paraId="5DA950B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38AF983"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1.2.3.3. Odvračilne denarne kazni</w:t>
      </w:r>
    </w:p>
    <w:p w14:paraId="4592FFC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36BC31F" w14:textId="26E04CD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Upravne denarne kazni bi morale imeti odvračilni učinek, da se prepreči, da bi fizična ali pravna oseba, ki krši nacionalne določbe, s katerimi se prenaša Direktiva 2013/36/EU, ali Uredbo </w:t>
      </w:r>
      <w:r w:rsidR="00D24496" w:rsidRPr="00215B2F">
        <w:rPr>
          <w:rFonts w:ascii="Arial" w:hAnsi="Arial" w:cs="Arial"/>
          <w:sz w:val="20"/>
          <w:szCs w:val="20"/>
        </w:rPr>
        <w:t>575/2013/EU</w:t>
      </w:r>
      <w:r w:rsidRPr="00215B2F">
        <w:rPr>
          <w:rFonts w:ascii="Arial" w:hAnsi="Arial" w:cs="Arial"/>
          <w:sz w:val="20"/>
          <w:szCs w:val="20"/>
        </w:rPr>
        <w:t xml:space="preserve">, v prihodnosti ravnala enako ali podobno. Upravne denarne kazni za pravne osebe bi se morale uporabljati dosledno, zlasti kar zadeva določitev najvišjega zneska takih kazni, pri katerem bi bilo treba upoštevati skupni letni neto promet zadevne družbe. Vendar skupni letni neto promet v smislu Direktive 2013/36/EU trenutno ni niti dovolj izčrpen niti dovolj jasen, da bi bili zagotovljeni enaki konkurenčni pogoji pri uporabi upravnih denarnih kazni. Za zagotovitev doslednega izračuna po vsej </w:t>
      </w:r>
      <w:r w:rsidR="001E58FE" w:rsidRPr="00215B2F">
        <w:rPr>
          <w:rFonts w:ascii="Arial" w:hAnsi="Arial" w:cs="Arial"/>
          <w:sz w:val="20"/>
          <w:szCs w:val="20"/>
        </w:rPr>
        <w:t>Evropski uniji</w:t>
      </w:r>
      <w:r w:rsidRPr="00215B2F">
        <w:rPr>
          <w:rFonts w:ascii="Arial" w:hAnsi="Arial" w:cs="Arial"/>
          <w:sz w:val="20"/>
          <w:szCs w:val="20"/>
        </w:rPr>
        <w:t xml:space="preserve"> bi bilo treba v Direktivi 2013/36/EU določiti seznam elementov, ki jih je treba vključiti v izračun skupnega letnega neto prometa.</w:t>
      </w:r>
    </w:p>
    <w:p w14:paraId="482954D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4A81750"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1.2.3.4. Periodične denarne kazni</w:t>
      </w:r>
    </w:p>
    <w:p w14:paraId="6F93512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19CE6AA" w14:textId="3D71551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Pristojni organi bi morali biti pooblaščeni, da poleg upravnih denarnih kazni institucijam, finančnim holdingom, mešanim finančnim holdingom in tistim članom upravljalnega organa v upravljavski funkciji, višjemu vodstvu, nosilcem ključnih funkcij, drugim pomembnim nosilcem tveganja in vsem drugim fizičnim osebam, za katere se v skladu z nacionalnim pravom ugotovi, da so odgovorni za kršitev obveznosti zagotavljanja skladnosti z nacionalnimi določbami, s katerimi se prenaša Direktiva 2013/36/EU, obveznosti na podlagi Uredbe </w:t>
      </w:r>
      <w:r w:rsidR="00D24496" w:rsidRPr="00215B2F">
        <w:rPr>
          <w:rFonts w:ascii="Arial" w:hAnsi="Arial" w:cs="Arial"/>
          <w:sz w:val="20"/>
          <w:szCs w:val="20"/>
        </w:rPr>
        <w:t xml:space="preserve">575/2013/EU </w:t>
      </w:r>
      <w:r w:rsidRPr="00215B2F">
        <w:rPr>
          <w:rFonts w:ascii="Arial" w:hAnsi="Arial" w:cs="Arial"/>
          <w:sz w:val="20"/>
          <w:szCs w:val="20"/>
        </w:rPr>
        <w:t xml:space="preserve">ali odločitve pristojnih organov na podlagi navedenih določb ali navedene uredbe, nalagajo tudi periodične denarne kazni. Države članice bi morale določiti posebna pravila in učinkovite mehanizme za uporabo periodičnih denarnih kazni. Periodične denarne kazni bi morale biti naložene, kadar se kršitev nadaljuje. Brez poseganja v procesne pravice prizadetih oseb na podlagi veljavnega prava, vključno z njihovo pravico do zaslišanja, bi morali imeti pristojni organi možnost, da te periodične denarne kazni naložijo, ne da bi jim bilo treba na osebo kršiteljico predhodno nasloviti zahtevo, odredbo ali opozorilo, v katerem bi zahtevali ponovno zagotovitev skladnosti. Ker je namen periodičnih denarnih kazni prisiliti fizične ali pravne osebe, da prenehajo izvajati trajajočo kršitev, uporaba periodičnih denarnih kazni pristojnim organom ne bi smela preprečiti, da za isto kršitev naložijo naknadne upravne kazni. Periodične denarne kazni bi moralo biti </w:t>
      </w:r>
      <w:r w:rsidRPr="00215B2F">
        <w:rPr>
          <w:rFonts w:ascii="Arial" w:hAnsi="Arial" w:cs="Arial"/>
          <w:sz w:val="20"/>
          <w:szCs w:val="20"/>
        </w:rPr>
        <w:lastRenderedPageBreak/>
        <w:t>možno naložiti na določeni datum in tako, da se začnejo uporabljati pozneje. Če države članice ne določijo drugače, bi bilo treba periodične denarne kazni izračunati na dnevni osnovi.</w:t>
      </w:r>
    </w:p>
    <w:p w14:paraId="7B49C2B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7C03189"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1.2.3.5. Dodatne kazni in ukrepi</w:t>
      </w:r>
    </w:p>
    <w:p w14:paraId="0339439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6E2C42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Da bi zagotovili kar najširši nabor ukrepov po kršitvi in pomagali preprečiti nadaljnje kršitve, bi morale države članice imeti možnost določiti dodatne upravne kazni in višje ravni upravnih denarnih kazni ter periodične denarne kazni, ne glede na to, ali za take kršitve na podlagi nacionalnega prava obstaja upravna kazen ali drug upravni ukrep.</w:t>
      </w:r>
    </w:p>
    <w:p w14:paraId="048B22C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8C0D46C"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1.2.3.6. Preprečevanje nesorazmernih finančnih posledic</w:t>
      </w:r>
    </w:p>
    <w:p w14:paraId="48A227A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FD8D5A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Pristojni organ bi moral pri nalaganju periodičnih denarnih kazni upoštevati morebitni učinek take kazni na finančni položaj fizične ali pravne osebe kršiteljice in si prizadevati preprečiti, da bi kazen povzročila insolventnost pravne ali fizične osebe kršiteljice ali privedla do resnih finančnih težav ali da bi sestavljala nesorazmerni delež letnega prihodka fizične osebe ali skupnega letnega neto prometa pravne osebe. Pristojni organi bi morali hkrati zagotoviti, da se periodične denarne kazni naložijo članom upravljalnega organa, višjemu vodstvu, nosilcem ključnih funkcij, drugim pomembnim nosilcem tveganja in vsem drugim fizičnim osebam, za katere se ugotovi, da so individualno ali kolektivno neposredno odgovorne za kršitev.</w:t>
      </w:r>
    </w:p>
    <w:p w14:paraId="0C89AEF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90A8CF5"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1.2.3.7. Sodni organi v izjemnih primerih</w:t>
      </w:r>
    </w:p>
    <w:p w14:paraId="44CE483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8B4CB6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izjemnih okoliščinah, kadar pravni sistem države članice ne omogoča naložitve upravnih kazni iz te direktive, bi bilo treba omogočiti, da se izjemoma uporabijo pravila o upravnih kaznih tako, da kazen predlaga pristojni organ, naloži pa jo sodni organ. Ne glede na to morajo zadevne države članice zagotoviti, da ima uporaba takih pravil in kazni učinek, ki je enakovreden učinku upravnih kazni, ki jih naložijo pristojni organi. Predvidene kazni bi torej morale biti učinkovite, sorazmerne in odvračilne.</w:t>
      </w:r>
    </w:p>
    <w:p w14:paraId="0AEB35F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C80E8AA"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1.2.3.8. Pregled vpliva modelov na kapitalske zahteve</w:t>
      </w:r>
    </w:p>
    <w:p w14:paraId="786AAF9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FDF8BE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 uvedbi mednarodnega standarda računovodskega poročanja 9: finančni instrumenti (MSRP 9) 1. januarja 2018 na zneske kapitala in regulativne količnike institucij neposredno vpliva rezultat izračuna pričakovanih kreditnih izgub, ki temelji na pristopih modeliranja. Isti pristopi modeliranja so tudi podlaga za izračun pričakovanih kreditnih izgub, kadar institucije uporabljajo nacionalne računovodske okvire. Zato je pomembno, da imajo pristojni organi in EBA jasen pregled o učinku, ki ga imajo ti izračuni na razpon vrednosti tveganju prilagojenih sredstev in kapitalskih zahtev za podobne izpostavljenosti. Za ta namen bi moral postopek primerjanja zajemati tudi te pristope modeliranja. Glede na to, da lahko institucije, ki izračunavajo kapitalske zahteve v skladu s standardiziranim pristopom za kreditno tveganje, prav tako uporabljajo modele za izračun pričakovanih kreditnih izgub v okviru MSRP 9, bi morale biti tudi te institucije ob upoštevanju načela sorazmernosti vključene v postopek primerjanja.</w:t>
      </w:r>
    </w:p>
    <w:p w14:paraId="2E05DDA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2142761"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1.2.3.9. Primerjava modelov za tržno tveganje</w:t>
      </w:r>
    </w:p>
    <w:p w14:paraId="4A378F6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086249C" w14:textId="4FA61032" w:rsidR="0010347E" w:rsidRPr="00215B2F" w:rsidRDefault="00D24496"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sz w:val="20"/>
          <w:szCs w:val="20"/>
        </w:rPr>
        <w:t>Uredba (EU) 2019/876 Evropskega parlamenta in Sveta z dne 20. maja 2019 o spremembi Uredbe (EU) št. 575/2013 v zvezi s količnikom finančnega vzvoda, količnikom neto stabilnega financiranja, zahtevami glede kapitala in kvalificiranih obveznosti, kreditnim tveganjem nasprotne stranke, tržnim tveganjem, izpostavljenostmi do centralnih nasprotnih strank, izpostavljenostmi do kolektivnih naložbenih podjemov, velikimi izpostavljenostmi, zahtevami glede poročanja in razkritja ter Uredbe (EU) št. 648/2012</w:t>
      </w:r>
      <w:r w:rsidR="0010347E" w:rsidRPr="00215B2F">
        <w:rPr>
          <w:rFonts w:ascii="Arial" w:hAnsi="Arial" w:cs="Arial"/>
          <w:sz w:val="20"/>
          <w:szCs w:val="20"/>
        </w:rPr>
        <w:t xml:space="preserve"> je spremenila Uredbo </w:t>
      </w:r>
      <w:r w:rsidRPr="00215B2F">
        <w:rPr>
          <w:rFonts w:ascii="Arial" w:hAnsi="Arial" w:cs="Arial"/>
          <w:sz w:val="20"/>
          <w:szCs w:val="20"/>
        </w:rPr>
        <w:t xml:space="preserve">575/2013/EU </w:t>
      </w:r>
      <w:r w:rsidR="0010347E" w:rsidRPr="00215B2F">
        <w:rPr>
          <w:rFonts w:ascii="Arial" w:hAnsi="Arial" w:cs="Arial"/>
          <w:sz w:val="20"/>
          <w:szCs w:val="20"/>
        </w:rPr>
        <w:t>z uvedbo revidiranega okvira za tržno tveganje, ki ga je razvil Baselski odbor za bančni nadzor. Alternativni standardizirani pristop, ki je del tega novega okvira, institucijam omogoča modeliranje nekaterih parametrov, uporabljenih pri izračunu tveganju prilagojenih sredstev in kapitalskih zahtev za tržno tveganje. Zato je pomembno, da imajo pristojni organi in EBA jasen pregled nad razponom vrednosti tveganju prilagojenih sredstev in kapitalskih zahtev za podobne izpostavljenosti, ne samo na podlagi alternativnega pristopa notranjih modelov, temveč tudi na podlagi alternativnega standardiziranega pristopa. Zato bi moral postopek primerjanja tržnega tveganja zajemati revidirane standardizirane pristope in pristope notranjih modelov, ob upoštevanju načela sorazmernosti.</w:t>
      </w:r>
    </w:p>
    <w:bookmarkEnd w:id="9"/>
    <w:p w14:paraId="4537509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61C45A3"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b/>
          <w:bCs/>
          <w:color w:val="auto"/>
          <w:sz w:val="20"/>
          <w:szCs w:val="20"/>
        </w:rPr>
      </w:pPr>
      <w:r w:rsidRPr="00215B2F">
        <w:rPr>
          <w:rFonts w:ascii="Arial" w:hAnsi="Arial" w:cs="Arial"/>
          <w:b/>
          <w:bCs/>
          <w:color w:val="auto"/>
          <w:sz w:val="20"/>
          <w:szCs w:val="20"/>
        </w:rPr>
        <w:t>1.2.4. Upravljalni organi</w:t>
      </w:r>
    </w:p>
    <w:p w14:paraId="35A87DA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BE9E1EA"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lastRenderedPageBreak/>
        <w:t>1.2.4.1. Sposobnost in primernost članov upravljalnih organov</w:t>
      </w:r>
    </w:p>
    <w:p w14:paraId="768C8AD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8B7938F" w14:textId="3C725BDD"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Namen ocenjevanja primernosti članov upravljalnih organov je zagotoviti, da so ti člani usposobljeni za svojo vlogo in imajo dober ugled. Zanesljiv okvir za »</w:t>
      </w:r>
      <w:r w:rsidRPr="00215B2F">
        <w:rPr>
          <w:rFonts w:ascii="Arial" w:hAnsi="Arial" w:cs="Arial"/>
          <w:b/>
          <w:bCs/>
          <w:sz w:val="20"/>
          <w:szCs w:val="20"/>
        </w:rPr>
        <w:t>sposobnost in primernost</w:t>
      </w:r>
      <w:r w:rsidRPr="00215B2F">
        <w:rPr>
          <w:rFonts w:ascii="Arial" w:hAnsi="Arial" w:cs="Arial"/>
          <w:sz w:val="20"/>
          <w:szCs w:val="20"/>
        </w:rPr>
        <w:t xml:space="preserve">«, uporabljen za ocenjevanje primernosti članov upravljalnega organa in nosilcev ključnih funkcij, je ključni dejavnik za zagotavljanje ustreznega vodenja institucij in ustreznega upravljanja njihovih tveganj. Obstoječa pravila ne zagotavljajo, da institucija pravočasno oceni primernost članov upravljalnega organa, ki jih imenuje. Trenutno tudi ni pravil za ocenjevanje primernosti nosilcev ključnih funkcij. Poleg tega se morajo čezmejne institucije ukvarjati z zelo raznolikimi nacionalnimi pravili in postopki, zaradi česar je trenutni sistem manj učinkovit. Obstoj precej različnih zahtev v zvezi z oceno primernosti po vsej </w:t>
      </w:r>
      <w:r w:rsidR="001E58FE" w:rsidRPr="00215B2F">
        <w:rPr>
          <w:rFonts w:ascii="Arial" w:hAnsi="Arial" w:cs="Arial"/>
          <w:sz w:val="20"/>
          <w:szCs w:val="20"/>
        </w:rPr>
        <w:t>Evropski uniji</w:t>
      </w:r>
      <w:r w:rsidRPr="00215B2F">
        <w:rPr>
          <w:rFonts w:ascii="Arial" w:hAnsi="Arial" w:cs="Arial"/>
          <w:sz w:val="20"/>
          <w:szCs w:val="20"/>
        </w:rPr>
        <w:t xml:space="preserve"> je še posebej pomembno vprašanje v okviru bančne </w:t>
      </w:r>
      <w:r w:rsidR="001E58FE" w:rsidRPr="00215B2F">
        <w:rPr>
          <w:rFonts w:ascii="Arial" w:hAnsi="Arial" w:cs="Arial"/>
          <w:sz w:val="20"/>
          <w:szCs w:val="20"/>
        </w:rPr>
        <w:t>Evropske unije</w:t>
      </w:r>
      <w:r w:rsidRPr="00215B2F">
        <w:rPr>
          <w:rFonts w:ascii="Arial" w:hAnsi="Arial" w:cs="Arial"/>
          <w:sz w:val="20"/>
          <w:szCs w:val="20"/>
        </w:rPr>
        <w:t xml:space="preserve">. Zato je pomembno določiti niz pravil na ravni </w:t>
      </w:r>
      <w:r w:rsidR="001E58FE" w:rsidRPr="00215B2F">
        <w:rPr>
          <w:rFonts w:ascii="Arial" w:hAnsi="Arial" w:cs="Arial"/>
          <w:sz w:val="20"/>
          <w:szCs w:val="20"/>
        </w:rPr>
        <w:t>Evropske unije</w:t>
      </w:r>
      <w:r w:rsidRPr="00215B2F">
        <w:rPr>
          <w:rFonts w:ascii="Arial" w:hAnsi="Arial" w:cs="Arial"/>
          <w:sz w:val="20"/>
          <w:szCs w:val="20"/>
        </w:rPr>
        <w:t>, da se vzpostavi bolj dosleden in predvidljiv okvir za »sposobnost in primernost«. To bo spodbudilo zbliževanje nadzorniških praks, omogočalo nadaljnje vzpostavljanje zaupanja med pristojnimi organi in institucijam zagotovilo večjo pravno varnost. Ocene »sposobnosti in primernosti« so poleg drugih mehanizmov, kot so postopek nadzorniškega pregledovanja in ovrednotenja ter pravila o prejemkih, pomemben nadzorniški element, skupaj pa zagotavljajo dobro upravljanje institucij.</w:t>
      </w:r>
    </w:p>
    <w:p w14:paraId="05A477A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18EAC3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Da bi zagotovili dobro upravljanje, spodbujali neodvisna mnenja in kritične izzive ter predstavljali različna stališča in izkušnje, bi morali biti upravljalni organi sestavljeni dovolj</w:t>
      </w:r>
      <w:r w:rsidRPr="00215B2F">
        <w:rPr>
          <w:rFonts w:ascii="Arial" w:hAnsi="Arial" w:cs="Arial"/>
          <w:b/>
          <w:bCs/>
          <w:sz w:val="20"/>
          <w:szCs w:val="20"/>
        </w:rPr>
        <w:t xml:space="preserve"> raznoliko</w:t>
      </w:r>
      <w:r w:rsidRPr="00215B2F">
        <w:rPr>
          <w:rFonts w:ascii="Arial" w:hAnsi="Arial" w:cs="Arial"/>
          <w:sz w:val="20"/>
          <w:szCs w:val="20"/>
        </w:rPr>
        <w:t>, kar zadeva starost, spol, geografsko poreklo in izobrazbo ter poklicne izkušnje. Za zagotovitev ustrezne zastopanosti prebivalstva je zlasti pomembna uravnotežena zastopanost spolov, ki bi jo bilo treba spodbujati.</w:t>
      </w:r>
    </w:p>
    <w:p w14:paraId="29727BF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09E05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Institucije, finančni holdingi in mešani finančni holdingi so primarno odgovorni za ocenjevanje primernosti vsakega člana upravljalnega organa, zato bi morali ob upoštevanju določenih izjem izvesti začetno oceno primernosti, preden novi član nastopi svoj položaj, čemur naj bi sledilo preverjanje pristojnih organov. Navedeni subjekti bi morali zagotoviti, da so </w:t>
      </w:r>
      <w:r w:rsidRPr="00215B2F">
        <w:rPr>
          <w:rFonts w:ascii="Arial" w:hAnsi="Arial" w:cs="Arial"/>
          <w:b/>
          <w:bCs/>
          <w:sz w:val="20"/>
          <w:szCs w:val="20"/>
        </w:rPr>
        <w:t>informacije</w:t>
      </w:r>
      <w:r w:rsidRPr="00215B2F">
        <w:rPr>
          <w:rFonts w:ascii="Arial" w:hAnsi="Arial" w:cs="Arial"/>
          <w:sz w:val="20"/>
          <w:szCs w:val="20"/>
        </w:rPr>
        <w:t xml:space="preserve"> o primernosti članov upravljalnega organa vedno </w:t>
      </w:r>
      <w:r w:rsidRPr="00215B2F">
        <w:rPr>
          <w:rFonts w:ascii="Arial" w:hAnsi="Arial" w:cs="Arial"/>
          <w:b/>
          <w:bCs/>
          <w:sz w:val="20"/>
          <w:szCs w:val="20"/>
        </w:rPr>
        <w:t>posodobljene</w:t>
      </w:r>
      <w:r w:rsidRPr="00215B2F">
        <w:rPr>
          <w:rFonts w:ascii="Arial" w:hAnsi="Arial" w:cs="Arial"/>
          <w:sz w:val="20"/>
          <w:szCs w:val="20"/>
        </w:rPr>
        <w:t>. Zadevne informacije bi subjekti morali sporočiti pristojnim organom. Takoj ko so znana nova dejstva ali druge okoliščine, ki bi lahko vplivale na primernost članov upravljalnega organa, bi morali navedeni subjekti o tem brez nepotrebnega odlašanja obvestiti pristojne organe. Navedeni subjekti bi morali sprejeti potrebne ukrepe, če ugotovijo, da član ali možni član upravljalnega organa ne izpolnjuje zahtev glede primernosti. Enake zahteve bi morale veljati tudi za nosilce ključnih funkcij.</w:t>
      </w:r>
    </w:p>
    <w:p w14:paraId="1DEF180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879C2DE"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1.2.4.2. Predhodna ocena primernosti članov upravljalnih organov</w:t>
      </w:r>
    </w:p>
    <w:p w14:paraId="7235C84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451B2A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Da bi subjektom zagotovili pravno varnost in predvidljivost, je treba določiti </w:t>
      </w:r>
      <w:r w:rsidRPr="00215B2F">
        <w:rPr>
          <w:rFonts w:ascii="Arial" w:hAnsi="Arial" w:cs="Arial"/>
          <w:b/>
          <w:bCs/>
          <w:sz w:val="20"/>
          <w:szCs w:val="20"/>
        </w:rPr>
        <w:t>postopkovna pravila</w:t>
      </w:r>
      <w:r w:rsidRPr="00215B2F">
        <w:rPr>
          <w:rFonts w:ascii="Arial" w:hAnsi="Arial" w:cs="Arial"/>
          <w:sz w:val="20"/>
          <w:szCs w:val="20"/>
        </w:rPr>
        <w:t xml:space="preserve">, v skladu s katerimi bi pristojni organi preverjali primernost članov upravljalnega organa in nosilcev ključnih funkcij v velikih institucijah. Taka postopkovna pravila bi morala pristojnim organom omogočati, da po potrebi zahtevajo dodatne informacije, med drugim z dokumentacijo, razgovori in zaslišanji. Informacije in dokumentacijo, ki jih pristojni organi potrebujejo za ocenjevanje primernosti, tudi v kontekstu vloge za oceno primernosti, ki jo morajo velike institucije v primeru članov upravljalnega organa v upravljavski funkciji ali predsednika upravljalnega organa v nadzorniški funkciji predložiti, preden možni član nastopi svoj položaj (v nadaljnjem besedilu: vloga za predhodno oceno primernosti), bi morala biti pristojnim organom na voljo na način, ki ga sami določijo. Pristojni organi bi morali ponovno oceniti primernost člana, kadar so se zadevne informacije o njegovi primernosti spremenile. Od pristojnih organov se ne bi smelo zahtevati, da ob obnovitvi mandata članov upravljalnega organa ponovno ocenijo njihovo primernost, razen če so se zadevne informacije, znane pristojnim organom, spremenile in bi takšna sprememba lahko vplivala na primernost zadevnega člana. </w:t>
      </w:r>
    </w:p>
    <w:p w14:paraId="1D3F563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1DB092C" w14:textId="2DC8430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Pristojni organi bi morali biti pooblaščeni za sprejetje </w:t>
      </w:r>
      <w:r w:rsidRPr="00215B2F">
        <w:rPr>
          <w:rFonts w:ascii="Arial" w:hAnsi="Arial" w:cs="Arial"/>
          <w:b/>
          <w:bCs/>
          <w:sz w:val="20"/>
          <w:szCs w:val="20"/>
        </w:rPr>
        <w:t>potrebnih ukrepov</w:t>
      </w:r>
      <w:r w:rsidRPr="00215B2F">
        <w:rPr>
          <w:rFonts w:ascii="Arial" w:hAnsi="Arial" w:cs="Arial"/>
          <w:sz w:val="20"/>
          <w:szCs w:val="20"/>
        </w:rPr>
        <w:t>, če ugotovijo, da zahteve glede primernosti niso izpolnjene. Pristojni organi bi morali imeti možnost, da od organa, odgovornega za nadzor nad preprečevanjem pranja denarja ali financiranja terorizma v skladu z Direktivo 2015/849</w:t>
      </w:r>
      <w:r w:rsidR="00092B13" w:rsidRPr="00215B2F">
        <w:rPr>
          <w:rFonts w:ascii="Arial" w:hAnsi="Arial" w:cs="Arial"/>
          <w:sz w:val="20"/>
          <w:szCs w:val="20"/>
        </w:rPr>
        <w:t>/EU</w:t>
      </w:r>
      <w:r w:rsidRPr="00215B2F">
        <w:rPr>
          <w:rFonts w:ascii="Arial" w:hAnsi="Arial" w:cs="Arial"/>
          <w:sz w:val="20"/>
          <w:szCs w:val="20"/>
        </w:rPr>
        <w:t>, na podlagi ocene tveganja zahtevajo vpogled v ustrezne informacije o članih upravljalnega organa in dostop do osrednje podatkovne zbirke o preprečevanju pranja denarja in financiranja terorizma.</w:t>
      </w:r>
    </w:p>
    <w:p w14:paraId="6AFB8F4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FB3D29C"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1.2.4.3. Roki in zaščitni ukrepi pri presoji primernosti</w:t>
      </w:r>
    </w:p>
    <w:p w14:paraId="40A3796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A75FA6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Zaradi tveganj, ki jih pomenijo velike institucije, zlasti tistih, ki izhajajo iz morebitnega učinka širitve okužbe, bi bilo treba pristojne organe držav članic, v katerih nadzornik v skladu z nacionalnim pravom oceni primernost člana, potem ko ta nastopi položaj v upravljalnem organu, brez nepotrebnega odlašanja in takoj, ko se pojavi jasna namera o imenovanju člana upravljalnega organa v upravljavski funkciji ali predsednika upravljalnega organa v nadzorniški funkciji, o tem uradno obvestiti. Velike institucije bi morale v vsakem primeru zagotoviti, da pristojni organi prejmejo vlogo za predhodno oceno primernosti najpozneje </w:t>
      </w:r>
      <w:r w:rsidRPr="00215B2F">
        <w:rPr>
          <w:rFonts w:ascii="Arial" w:hAnsi="Arial" w:cs="Arial"/>
          <w:b/>
          <w:bCs/>
          <w:sz w:val="20"/>
          <w:szCs w:val="20"/>
        </w:rPr>
        <w:t xml:space="preserve">30 delovnih dni </w:t>
      </w:r>
      <w:r w:rsidRPr="00215B2F">
        <w:rPr>
          <w:rFonts w:ascii="Arial" w:hAnsi="Arial" w:cs="Arial"/>
          <w:sz w:val="20"/>
          <w:szCs w:val="20"/>
        </w:rPr>
        <w:t xml:space="preserve">pred nastopom položaja možnega člana. Vlogi za predhodno oceno primernosti bi bilo treba priložiti vse ustrezne dokumente in informacije, ki so potrebni za oceno, ne glede na to, ali pristojni organi ocenjevanje primernosti zaključijo pred ali po tem, ko oseba nastopi svoj položaj. </w:t>
      </w:r>
    </w:p>
    <w:p w14:paraId="7B1416E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CBFCC2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Če kazenske evidence in drugi dokumenti, ki so predpisani z nacionalnim pravom ali ki so jih navedli pristojni organi, postanejo dostopni v poznejši fazi, bi morali pristojni organi tudi te dokumente in informacije prejeti brez nepotrebnega odlašanja. Vloga za predhodno oceno primernosti bi morala pristojnim organom omogočiti, da začnejo analizo in sprejmejo </w:t>
      </w:r>
      <w:r w:rsidRPr="00215B2F">
        <w:rPr>
          <w:rFonts w:ascii="Arial" w:hAnsi="Arial" w:cs="Arial"/>
          <w:b/>
          <w:bCs/>
          <w:sz w:val="20"/>
          <w:szCs w:val="20"/>
        </w:rPr>
        <w:t>ukrepe v okviru ocenjevanja</w:t>
      </w:r>
      <w:r w:rsidRPr="00215B2F">
        <w:rPr>
          <w:rFonts w:ascii="Arial" w:hAnsi="Arial" w:cs="Arial"/>
          <w:sz w:val="20"/>
          <w:szCs w:val="20"/>
        </w:rPr>
        <w:t xml:space="preserve">. S takimi ukrepi se lahko med drugim prepreči, da bi možni član nastopil svoj položaj, dokler pristojni organ ne prejme zadostnih informacij, ali pa se, če ima pristojni organ pomisleke glede primernosti možnega člana, začne okrepljeni dialog, da bi se prepričali, ali je možni član primeren ali bo primeren ob nastopu položaja. Vloga za predhodno oceno primernosti bi morala pristojnim organom omogočati </w:t>
      </w:r>
      <w:r w:rsidRPr="00215B2F">
        <w:rPr>
          <w:rFonts w:ascii="Arial" w:hAnsi="Arial" w:cs="Arial"/>
          <w:b/>
          <w:bCs/>
          <w:sz w:val="20"/>
          <w:szCs w:val="20"/>
        </w:rPr>
        <w:t>zgodnji dialog</w:t>
      </w:r>
      <w:r w:rsidRPr="00215B2F">
        <w:rPr>
          <w:rFonts w:ascii="Arial" w:hAnsi="Arial" w:cs="Arial"/>
          <w:sz w:val="20"/>
          <w:szCs w:val="20"/>
        </w:rPr>
        <w:t xml:space="preserve"> z velikimi institucijami o primernosti članov upravljalnega organa v upravljavski funkciji ali predsednika upravljalnega organa v nadzorniški funkciji, še preden nastopijo svoj položaj. Vendar vloga za predhodno oceno primernosti ne bi smela posegati v pristojnosti in odgovornost velike institucije pri zagotavljanju primernosti članov upravljalnega organa niti v morebitne naknadne ocene, ki jih izvedejo pristojni organi, kadar je to dovoljeno v skladu z nacionalnim pravom.</w:t>
      </w:r>
    </w:p>
    <w:p w14:paraId="7507B00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2F9282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Poleg tega bi morali pristojni organi v zvezi z velikimi institucijami ustrezno preučiti, ali ne bi bilo treba določiti </w:t>
      </w:r>
      <w:r w:rsidRPr="00215B2F">
        <w:rPr>
          <w:rFonts w:ascii="Arial" w:hAnsi="Arial" w:cs="Arial"/>
          <w:b/>
          <w:bCs/>
          <w:sz w:val="20"/>
          <w:szCs w:val="20"/>
        </w:rPr>
        <w:t>skrajnega roka</w:t>
      </w:r>
      <w:r w:rsidRPr="00215B2F">
        <w:rPr>
          <w:rFonts w:ascii="Arial" w:hAnsi="Arial" w:cs="Arial"/>
          <w:sz w:val="20"/>
          <w:szCs w:val="20"/>
        </w:rPr>
        <w:t xml:space="preserve"> za zaključek ocenjevanja primernosti vsaj za imenovanje članov upravljalnega organa in imenovanje vodje funkcij notranje kontrole in finančnega direktorja na položaje v takih institucijah. Tak skrajni rok bi moralo biti mogoče po potrebi podaljšati.</w:t>
      </w:r>
    </w:p>
    <w:p w14:paraId="6B85525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4B44045"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1.2.4.4. Orodja za presojo primernosti in odgovornosti</w:t>
      </w:r>
    </w:p>
    <w:p w14:paraId="42129CA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F10FA8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Zaradi vloge, ki jo ima ocena primernosti za skrbno in preudarno upravljanje institucij, je treba pristojnim organom zagotoviti</w:t>
      </w:r>
      <w:r w:rsidRPr="00215B2F">
        <w:rPr>
          <w:rFonts w:ascii="Arial" w:hAnsi="Arial" w:cs="Arial"/>
          <w:b/>
          <w:bCs/>
          <w:sz w:val="20"/>
          <w:szCs w:val="20"/>
        </w:rPr>
        <w:t xml:space="preserve"> </w:t>
      </w:r>
      <w:r w:rsidRPr="00215B2F">
        <w:rPr>
          <w:rFonts w:ascii="Arial" w:hAnsi="Arial" w:cs="Arial"/>
          <w:sz w:val="20"/>
          <w:szCs w:val="20"/>
        </w:rPr>
        <w:t xml:space="preserve">nova </w:t>
      </w:r>
      <w:r w:rsidRPr="00215B2F">
        <w:rPr>
          <w:rFonts w:ascii="Arial" w:hAnsi="Arial" w:cs="Arial"/>
          <w:b/>
          <w:bCs/>
          <w:sz w:val="20"/>
          <w:szCs w:val="20"/>
        </w:rPr>
        <w:t>orodja</w:t>
      </w:r>
      <w:r w:rsidRPr="00215B2F">
        <w:rPr>
          <w:rFonts w:ascii="Arial" w:hAnsi="Arial" w:cs="Arial"/>
          <w:sz w:val="20"/>
          <w:szCs w:val="20"/>
        </w:rPr>
        <w:t xml:space="preserve"> za ocenjevanje primernosti članov upravljalnih organov, višjega vodstva in nosilcev ključnih funkcij, kot so izjave o odgovornostih in razporeditev nalog. Ta nova orodja bi morala podpirati delo pristojnih organov pri pregledovanju ureditev upravljanja institucij v okviru postopka nadzorniškega pregledovanja in ovrednotenja. </w:t>
      </w:r>
    </w:p>
    <w:p w14:paraId="2966EB0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C54106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Ne glede na splošno odgovornost upravljalnega organa bi bilo treba od institucij zahtevati, da pripravijo </w:t>
      </w:r>
      <w:r w:rsidRPr="00215B2F">
        <w:rPr>
          <w:rFonts w:ascii="Arial" w:hAnsi="Arial" w:cs="Arial"/>
          <w:b/>
          <w:bCs/>
          <w:sz w:val="20"/>
          <w:szCs w:val="20"/>
        </w:rPr>
        <w:t>posamične izjave</w:t>
      </w:r>
      <w:r w:rsidRPr="00215B2F">
        <w:rPr>
          <w:rFonts w:ascii="Arial" w:hAnsi="Arial" w:cs="Arial"/>
          <w:sz w:val="20"/>
          <w:szCs w:val="20"/>
        </w:rPr>
        <w:t xml:space="preserve">, v katerih so navedene vloge in naloge vseh članov upravljalnega organa v upravljavski funkciji, višjega vodstva in nosilcev ključnih funkcij, ter razporeditev nalog, vključno s podrobnostmi o sistemih poročanja, sistemih odgovornosti in osebah, ki so del ureditev upravljanja institucije, in o njihovih nalogah. Njihove posamične naloge in pristojnosti niso vedno jasno ali dosledno opredeljene in možni so položaji, v katerih se dve ali več vlog prekriva ali v katerih se spregledajo področja nalog in pristojnosti, ker ne spadajo jasno v pristojnost ene osebe. </w:t>
      </w:r>
    </w:p>
    <w:p w14:paraId="700773C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8F2548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Obseg nalog</w:t>
      </w:r>
      <w:r w:rsidRPr="00215B2F">
        <w:rPr>
          <w:rFonts w:ascii="Arial" w:hAnsi="Arial" w:cs="Arial"/>
          <w:sz w:val="20"/>
          <w:szCs w:val="20"/>
        </w:rPr>
        <w:t xml:space="preserve"> in pristojnosti vsakega posameznika bi moral biti dobro opredeljen in nobena naloga ne bi smela ostati brez odgovorne osebe. Ta orodja bi morala zagotoviti nadaljnjo odgovornost članov upravljalnega organa v upravljavski funkciji, višjega vodstva in nosilcev ključnih funkcij. Poleg tega bi morale imeti države članice možnost, da za takšna orodja sprejmejo ali ohranijo strožje zahteve, kadar menijo, da je to potrebno.</w:t>
      </w:r>
    </w:p>
    <w:p w14:paraId="33A12C1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925238E"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b/>
          <w:bCs/>
          <w:color w:val="auto"/>
          <w:sz w:val="20"/>
          <w:szCs w:val="20"/>
        </w:rPr>
      </w:pPr>
      <w:r w:rsidRPr="00215B2F">
        <w:rPr>
          <w:rFonts w:ascii="Arial" w:hAnsi="Arial" w:cs="Arial"/>
          <w:b/>
          <w:bCs/>
          <w:color w:val="auto"/>
          <w:sz w:val="20"/>
          <w:szCs w:val="20"/>
        </w:rPr>
        <w:t>1.2.5. Razno</w:t>
      </w:r>
    </w:p>
    <w:p w14:paraId="30D1D71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D34E198"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1.2.5.1. Neodvisnost in integriteta pristojnih organov</w:t>
      </w:r>
    </w:p>
    <w:p w14:paraId="70BF816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DD4FA27" w14:textId="6DD28DE2"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Pristojni organi, njihovi zaposleni in člani njihovih organov upravljanja bi morali biti neodvisni in ne bi smeli biti pod političnim in gospodarskim vplivom. Tveganja nasprotij interesov spodkopavajo celovitost finančnega sistema </w:t>
      </w:r>
      <w:r w:rsidR="001E58FE" w:rsidRPr="00215B2F">
        <w:rPr>
          <w:rFonts w:ascii="Arial" w:hAnsi="Arial" w:cs="Arial"/>
          <w:sz w:val="20"/>
          <w:szCs w:val="20"/>
        </w:rPr>
        <w:t>Evropske unije</w:t>
      </w:r>
      <w:r w:rsidRPr="00215B2F">
        <w:rPr>
          <w:rFonts w:ascii="Arial" w:hAnsi="Arial" w:cs="Arial"/>
          <w:sz w:val="20"/>
          <w:szCs w:val="20"/>
        </w:rPr>
        <w:t xml:space="preserve"> in škodijo cilju povezane bančne unije ter unije kapitalskih trgov. Direktiva 2013/36/EU bi morala določati podrobnejše določbe za države članice, s katerimi bi zagotovili, </w:t>
      </w:r>
      <w:r w:rsidRPr="00215B2F">
        <w:rPr>
          <w:rFonts w:ascii="Arial" w:hAnsi="Arial" w:cs="Arial"/>
          <w:sz w:val="20"/>
          <w:szCs w:val="20"/>
        </w:rPr>
        <w:lastRenderedPageBreak/>
        <w:t xml:space="preserve">da pristojni organi, vključno z njihovimi zaposlenimi in člani njihovih organov upravljanja, delujejo neodvisno in objektivno. </w:t>
      </w:r>
    </w:p>
    <w:p w14:paraId="6E8D95F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8BFF36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zvezi s tem bi bilo treba določiti minimalne zahteve za</w:t>
      </w:r>
      <w:r w:rsidRPr="00215B2F">
        <w:rPr>
          <w:rFonts w:ascii="Arial" w:hAnsi="Arial" w:cs="Arial"/>
          <w:b/>
          <w:bCs/>
          <w:sz w:val="20"/>
          <w:szCs w:val="20"/>
        </w:rPr>
        <w:t xml:space="preserve"> </w:t>
      </w:r>
      <w:r w:rsidRPr="00215B2F">
        <w:rPr>
          <w:rFonts w:ascii="Arial" w:hAnsi="Arial" w:cs="Arial"/>
          <w:sz w:val="20"/>
          <w:szCs w:val="20"/>
        </w:rPr>
        <w:t xml:space="preserve">preprečevanje </w:t>
      </w:r>
      <w:r w:rsidRPr="00215B2F">
        <w:rPr>
          <w:rFonts w:ascii="Arial" w:hAnsi="Arial" w:cs="Arial"/>
          <w:b/>
          <w:bCs/>
          <w:sz w:val="20"/>
          <w:szCs w:val="20"/>
        </w:rPr>
        <w:t xml:space="preserve">nasprotij interesov </w:t>
      </w:r>
      <w:r w:rsidRPr="00215B2F">
        <w:rPr>
          <w:rFonts w:ascii="Arial" w:hAnsi="Arial" w:cs="Arial"/>
          <w:sz w:val="20"/>
          <w:szCs w:val="20"/>
        </w:rPr>
        <w:t xml:space="preserve">in omejitev pojava </w:t>
      </w:r>
      <w:r w:rsidRPr="00215B2F">
        <w:rPr>
          <w:rFonts w:ascii="Arial" w:hAnsi="Arial" w:cs="Arial"/>
          <w:b/>
          <w:bCs/>
          <w:sz w:val="20"/>
          <w:szCs w:val="20"/>
        </w:rPr>
        <w:t>»vrtljivih vrat«</w:t>
      </w:r>
      <w:r w:rsidRPr="00215B2F">
        <w:rPr>
          <w:rFonts w:ascii="Arial" w:hAnsi="Arial" w:cs="Arial"/>
          <w:sz w:val="20"/>
          <w:szCs w:val="20"/>
        </w:rPr>
        <w:t xml:space="preserve">, s katerimi bi bila določena zlasti obdobja mirovanja, prepoved trgovanja z instrumenti, ki jih izdajo nadzorovani subjekti, in najdaljše trajanje mandata za zadevne člane organov upravljanja. </w:t>
      </w:r>
    </w:p>
    <w:p w14:paraId="06EAD22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98CDA1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Zaposleni v pristojnem organu in člani organa upravljanja pristojnega organa, za katere veljajo obdobja mirovanja, bi morali biti upravičeni do</w:t>
      </w:r>
      <w:r w:rsidRPr="00215B2F">
        <w:rPr>
          <w:rFonts w:ascii="Arial" w:hAnsi="Arial" w:cs="Arial"/>
          <w:b/>
          <w:bCs/>
          <w:sz w:val="20"/>
          <w:szCs w:val="20"/>
        </w:rPr>
        <w:t xml:space="preserve"> </w:t>
      </w:r>
      <w:r w:rsidRPr="00215B2F">
        <w:rPr>
          <w:rFonts w:ascii="Arial" w:hAnsi="Arial" w:cs="Arial"/>
          <w:sz w:val="20"/>
          <w:szCs w:val="20"/>
        </w:rPr>
        <w:t xml:space="preserve">ustreznega </w:t>
      </w:r>
      <w:r w:rsidRPr="00215B2F">
        <w:rPr>
          <w:rFonts w:ascii="Arial" w:hAnsi="Arial" w:cs="Arial"/>
          <w:b/>
          <w:bCs/>
          <w:sz w:val="20"/>
          <w:szCs w:val="20"/>
        </w:rPr>
        <w:t>nadomestila</w:t>
      </w:r>
      <w:r w:rsidRPr="00215B2F">
        <w:rPr>
          <w:rFonts w:ascii="Arial" w:hAnsi="Arial" w:cs="Arial"/>
          <w:sz w:val="20"/>
          <w:szCs w:val="20"/>
        </w:rPr>
        <w:t>, s katerim bi se jim zagotovilo nadomestilo za določeno obdobje, v katerem se ne morejo zaposliti pri subjektih, za katere veljajo te omejitve obdobja mirovanja. Nadomestilo bi moralo biti sorazmerno z dolžino zadevnega obdobja mirovanja, njegovo obliko pa bi morala določiti vsaka država članica.</w:t>
      </w:r>
    </w:p>
    <w:p w14:paraId="2B9684F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878840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Nadzorniki bi morali svoje nadzorniške funkcije opravljati s čim večjo integriteto. Za večjo preglednost in zagotovitev visokih etičnih standardov je primerno, da zaposleni v pristojnem organu in člani organa upravljanja pristojnega organa vsako leto predložijo</w:t>
      </w:r>
      <w:r w:rsidRPr="00215B2F">
        <w:rPr>
          <w:rFonts w:ascii="Arial" w:hAnsi="Arial" w:cs="Arial"/>
          <w:b/>
          <w:bCs/>
          <w:sz w:val="20"/>
          <w:szCs w:val="20"/>
        </w:rPr>
        <w:t xml:space="preserve"> izjavo o interesih</w:t>
      </w:r>
      <w:r w:rsidRPr="00215B2F">
        <w:rPr>
          <w:rFonts w:ascii="Arial" w:hAnsi="Arial" w:cs="Arial"/>
          <w:sz w:val="20"/>
          <w:szCs w:val="20"/>
        </w:rPr>
        <w:t>. Navedena izjava bi morala razkriti informacije o imetništvu finančnih instrumentov člana, da se zmanjšajo tveganja zaradi nasprotij interesov, do katerih bi lahko prišlo zaradi takšnega imetništva, in pristojnim organom omogočati ustrezno upravljanje teh tveganj. Izjava o interesih ne bi smela posegati v nobeno zahtevo po predložitvi izjave o premoženju na podlagi veljavnih nacionalnih pravil.</w:t>
      </w:r>
    </w:p>
    <w:p w14:paraId="526EABA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ABC2A10"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1.2.5.2. Odvzem dovoljenja propadajočim kreditnim institucijam</w:t>
      </w:r>
    </w:p>
    <w:p w14:paraId="1FA6A67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74C15FD" w14:textId="6D8FFD6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Pristojni organi bi morali imeti ustrezno</w:t>
      </w:r>
      <w:r w:rsidRPr="00215B2F">
        <w:rPr>
          <w:rFonts w:ascii="Arial" w:hAnsi="Arial" w:cs="Arial"/>
          <w:b/>
          <w:bCs/>
          <w:sz w:val="20"/>
          <w:szCs w:val="20"/>
        </w:rPr>
        <w:t xml:space="preserve"> pooblastilo</w:t>
      </w:r>
      <w:r w:rsidRPr="00215B2F">
        <w:rPr>
          <w:rFonts w:ascii="Arial" w:hAnsi="Arial" w:cs="Arial"/>
          <w:sz w:val="20"/>
          <w:szCs w:val="20"/>
        </w:rPr>
        <w:t xml:space="preserve"> za odvzem dovoljenja, izdanega kreditni instituciji, kadar je bilo za to institucijo ugotovljeno, da propada ali bo verjetno propadla, ni upravičeno pričakovati, da bi kakršni koli alternativni ukrepi zasebnega sektorja ali nadzorni ukrepi preprečili propad take kreditne institucije v razumnem roku</w:t>
      </w:r>
      <w:r w:rsidR="00D21FF0" w:rsidRPr="00215B2F">
        <w:rPr>
          <w:rFonts w:ascii="Arial" w:hAnsi="Arial" w:cs="Arial"/>
          <w:sz w:val="20"/>
          <w:szCs w:val="20"/>
        </w:rPr>
        <w:t>,</w:t>
      </w:r>
      <w:r w:rsidRPr="00215B2F">
        <w:rPr>
          <w:rFonts w:ascii="Arial" w:hAnsi="Arial" w:cs="Arial"/>
          <w:sz w:val="20"/>
          <w:szCs w:val="20"/>
        </w:rPr>
        <w:t xml:space="preserve"> in kadar ukrep za reševanje v javnem interesu ni potreben. V takem primeru bi bilo potrebno prenehanje kreditne institucije v skladu z veljavnimi nacionalnimi insolvenčnimi postopki ali z drugimi vrstami postopkov, določenimi za te institucije v nacionalnem pravu, ki bi zagotavljale njen urejeni izstop s trga, pri čemer bi ta kreditna institucija tako morala prenehati opravljati dejavnosti, za katere ji je bilo izdano dovoljenje. </w:t>
      </w:r>
    </w:p>
    <w:p w14:paraId="1CF47C0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A47E33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Vendar pa med ugotovitvijo o propadu ali verjetnem propadu in med odvzemom dovoljenja ne bi smelo biti</w:t>
      </w:r>
      <w:r w:rsidRPr="00215B2F">
        <w:rPr>
          <w:rFonts w:ascii="Arial" w:hAnsi="Arial" w:cs="Arial"/>
          <w:b/>
          <w:bCs/>
          <w:sz w:val="20"/>
          <w:szCs w:val="20"/>
        </w:rPr>
        <w:t xml:space="preserve"> samodejne povezave</w:t>
      </w:r>
      <w:r w:rsidRPr="00215B2F">
        <w:rPr>
          <w:rFonts w:ascii="Arial" w:hAnsi="Arial" w:cs="Arial"/>
          <w:sz w:val="20"/>
          <w:szCs w:val="20"/>
        </w:rPr>
        <w:t xml:space="preserve"> tako kot v drugih primerih, v katerih je pristojni organ pooblaščen, da odvzame dovoljenje. Pristojni organi bi morali svoja pooblastila izvajati sorazmerno in ob upoštevanju značilnosti veljavnih nacionalnih insolvenčnih postopkov, vključno z obstoječimi sodnimi postopki. Pooblastilo za odvzem dovoljenja se ne bi smelo uporabljati za preprečitev začetka ali prisilno ustavitev insolvenčnih postopkov, na primer s sodnim moratorijem ali drugimi ukrepi, ki so pogojeni z aktivno licenco.</w:t>
      </w:r>
    </w:p>
    <w:p w14:paraId="62E40B9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19EA269"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1.2.5.3. Nadzor nad finančnimi holdingi in izključitev iz konsolidacije</w:t>
      </w:r>
    </w:p>
    <w:p w14:paraId="1DC9733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45582A8" w14:textId="31B0967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 finančne holdinge in mešane finančne holdinge, ki so nadrejene osebe bančnih skupin, bi moral še naprej veljati mehanizem za določanje in odobritev, uveden z </w:t>
      </w:r>
      <w:r w:rsidR="00D24496" w:rsidRPr="00215B2F">
        <w:rPr>
          <w:rFonts w:ascii="Arial" w:hAnsi="Arial" w:cs="Arial"/>
          <w:sz w:val="20"/>
          <w:szCs w:val="20"/>
        </w:rPr>
        <w:t>Direktivo (EU) 2019/878 Evropskega parlamenta in Sveta z dne 20. maja 2019 o spremembi Direktive 2013/36/EU v zvezi z izvzetimi subjekti, finančnimi holdingi, mešanimi finančnimi holdingi, prejemki, nadzorniškimi ukrepi in pooblastili ter ukrepi za ohranitev kapitala</w:t>
      </w:r>
      <w:r w:rsidRPr="00215B2F">
        <w:rPr>
          <w:rFonts w:ascii="Arial" w:hAnsi="Arial" w:cs="Arial"/>
          <w:sz w:val="20"/>
          <w:szCs w:val="20"/>
        </w:rPr>
        <w:t xml:space="preserve">. Ta mehanizem pristojnim organom omogoča, da za zagotovitev skladnosti na konsolidirani podlagi nekatere finančne holdinge in mešane finančne holdinge vključijo v neposredni obseg svojega nadzora in nadzorniških pooblastil na podlagi Direktive 2013/36/EU in Uredbe </w:t>
      </w:r>
      <w:r w:rsidR="00D24496" w:rsidRPr="00215B2F">
        <w:rPr>
          <w:rFonts w:ascii="Arial" w:hAnsi="Arial" w:cs="Arial"/>
          <w:sz w:val="20"/>
          <w:szCs w:val="20"/>
        </w:rPr>
        <w:t xml:space="preserve">575/2013/EU </w:t>
      </w:r>
      <w:r w:rsidRPr="00215B2F">
        <w:rPr>
          <w:rFonts w:ascii="Arial" w:hAnsi="Arial" w:cs="Arial"/>
          <w:sz w:val="20"/>
          <w:szCs w:val="20"/>
        </w:rPr>
        <w:t xml:space="preserve">Evropskega parlamenta in Sveta. V določenih okoliščinah bi morali pristojni organi imeti </w:t>
      </w:r>
      <w:r w:rsidRPr="00215B2F">
        <w:rPr>
          <w:rFonts w:ascii="Arial" w:hAnsi="Arial" w:cs="Arial"/>
          <w:b/>
          <w:bCs/>
          <w:sz w:val="20"/>
          <w:szCs w:val="20"/>
        </w:rPr>
        <w:t>diskrecijsko pravico</w:t>
      </w:r>
      <w:r w:rsidRPr="00215B2F">
        <w:rPr>
          <w:rFonts w:ascii="Arial" w:hAnsi="Arial" w:cs="Arial"/>
          <w:sz w:val="20"/>
          <w:szCs w:val="20"/>
        </w:rPr>
        <w:t xml:space="preserve">, da iz odobritve izvzamejo finančni holding ali mešani finančni holding, ki je bil ustanovljen z namenom udeležbe v družbah. </w:t>
      </w:r>
    </w:p>
    <w:p w14:paraId="6F824F0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51EC43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Poleg tega bi moral konsolidacijski nadzornik imeti možnost, da zaradi upoštevanja posebnosti nekaterih bančnih skupin dovoli, da se finančni holdingi ali mešani finančni holdingi, ki so izvzeti iz odobritve, </w:t>
      </w:r>
      <w:r w:rsidRPr="00215B2F">
        <w:rPr>
          <w:rFonts w:ascii="Arial" w:hAnsi="Arial" w:cs="Arial"/>
          <w:b/>
          <w:bCs/>
          <w:sz w:val="20"/>
          <w:szCs w:val="20"/>
        </w:rPr>
        <w:t xml:space="preserve">izključijo </w:t>
      </w:r>
      <w:r w:rsidRPr="00215B2F">
        <w:rPr>
          <w:rFonts w:ascii="Arial" w:hAnsi="Arial" w:cs="Arial"/>
          <w:sz w:val="20"/>
          <w:szCs w:val="20"/>
        </w:rPr>
        <w:t xml:space="preserve">iz obsega konsolidacije bančne skupine. Vendar bi bilo treba pooblastilo za izključitev teh subjektov iz obsega konsolidacije bančne skupine izvajati le v izjemnih okoliščinah, kadar so izpolnjeni vsi pogoji, določeni v veljavnem pravu, zadevna bančna skupina pa bi morala v ta namen dokazati, da </w:t>
      </w:r>
      <w:r w:rsidRPr="00215B2F">
        <w:rPr>
          <w:rFonts w:ascii="Arial" w:hAnsi="Arial" w:cs="Arial"/>
          <w:sz w:val="20"/>
          <w:szCs w:val="20"/>
        </w:rPr>
        <w:lastRenderedPageBreak/>
        <w:t>holding, ki bi ga bilo treba izključiti, ni vključen v upravljanje te bančne skupine ali za upravljanje skupine ni pomemben.</w:t>
      </w:r>
    </w:p>
    <w:p w14:paraId="385B4C6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18DCE3A"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 xml:space="preserve">1.2.5.4. Nadzor nad pomembnimi posli </w:t>
      </w:r>
    </w:p>
    <w:p w14:paraId="582D484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C39E6D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Nadzorniki kreditnih institucij bi morali imeti vsa potrebna pooblastila za opravljanje svojih nalog, ki zajemajo različne posle, ki jih opravljajo nadzorovani subjekti. Za ta namen in da se zagotovijo bolj enaki konkurenčni pogoji, bi morali imeti nadzorniki na razpolago vsa nadzorniška </w:t>
      </w:r>
      <w:r w:rsidRPr="00215B2F">
        <w:rPr>
          <w:rFonts w:ascii="Arial" w:hAnsi="Arial" w:cs="Arial"/>
          <w:b/>
          <w:bCs/>
          <w:sz w:val="20"/>
          <w:szCs w:val="20"/>
        </w:rPr>
        <w:t>pooblastila</w:t>
      </w:r>
      <w:r w:rsidRPr="00215B2F">
        <w:rPr>
          <w:rFonts w:ascii="Arial" w:hAnsi="Arial" w:cs="Arial"/>
          <w:sz w:val="20"/>
          <w:szCs w:val="20"/>
        </w:rPr>
        <w:t xml:space="preserve"> za spremljanje pomembnih poslov, ki jih lahko izvajajo nadzorovani subjekti. Pristojni organi bi morali biti zato uradno obveščeni, če se zaradi pomembnih poslov, ki jih izvede nadzorovani subjekt, vključno s pridobitvami pomembnih deležev v subjektih finančnega ali nefinančnega sektorja, pomembnimi prenosi sredstev in obveznosti od nadzorovanih subjektov ali na njih ter združitvami in delitvami, ki vključujejo nadzorovane subjekte, pojavijo pomisleki glede bonitetnega profila zadevnega subjekta ali glede možnega pranja denarja ali financiranja terorizma. Poleg tega bi morali biti pristojni organi pooblaščeni za posredovanje v primerih pridobitev pomembnih deležev, združitev ali delitev.</w:t>
      </w:r>
    </w:p>
    <w:p w14:paraId="345A92C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1BE157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 zagotovitev sorazmernosti in preprečitev nepotrebnega upravnega bremena bi se morala dodatna pooblastila pristojnih organov uporabljati samo za posle, ki štejejo za pomembne. Kot pomembni bi se morali samodejno </w:t>
      </w:r>
      <w:r w:rsidRPr="00215B2F">
        <w:rPr>
          <w:rFonts w:ascii="Arial" w:hAnsi="Arial" w:cs="Arial"/>
          <w:b/>
          <w:bCs/>
          <w:sz w:val="20"/>
          <w:szCs w:val="20"/>
        </w:rPr>
        <w:t>obravnavati</w:t>
      </w:r>
      <w:r w:rsidRPr="00215B2F">
        <w:rPr>
          <w:rFonts w:ascii="Arial" w:hAnsi="Arial" w:cs="Arial"/>
          <w:sz w:val="20"/>
          <w:szCs w:val="20"/>
        </w:rPr>
        <w:t xml:space="preserve"> samo posli, ki vključujejo združitve ali delitve, ker se lahko za novoustanovljeni subjekt pričakuje, da bo imel precej drugačen bonitetni profil od subjektov, ki so bili na začetku vključeni v združitev ali delitev. Poleg tega subjekti združitev ali delitev ne bi smeli izvesti, dokler o njih pristojni organi ne izdajo pozitivnega mnenja. Pridobitve deležev bi moral zadevni pristojni organ, kadar se štejejo za pomembne, oceniti na podlagi postopka tihe odobritve.</w:t>
      </w:r>
    </w:p>
    <w:p w14:paraId="4449638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E7BCC7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 zagotovitev pristojnim organom, da lahko posredujejo, preden se izvede pomemben posel, bi morali biti o tem predhodno uradno</w:t>
      </w:r>
      <w:r w:rsidRPr="00215B2F">
        <w:rPr>
          <w:rFonts w:ascii="Arial" w:hAnsi="Arial" w:cs="Arial"/>
          <w:b/>
          <w:bCs/>
          <w:sz w:val="20"/>
          <w:szCs w:val="20"/>
        </w:rPr>
        <w:t xml:space="preserve"> obveščeni</w:t>
      </w:r>
      <w:r w:rsidRPr="00215B2F">
        <w:rPr>
          <w:rFonts w:ascii="Arial" w:hAnsi="Arial" w:cs="Arial"/>
          <w:sz w:val="20"/>
          <w:szCs w:val="20"/>
        </w:rPr>
        <w:t>. Temu uradnemu obvestilu bi morale biti priložene informacije, ki jih pristojni organi potrebujejo za oceno nameravanega posla z bonitetnega vidika in vidika preprečevanja pranja denarja in financiranja terorizma. Pristojni organi bi morali to ocenjevanje začeti v trenutku prejema uradnega obvestila, ki vsebuje vse zahtevane informacije. V primeru pridobitve pomembnega deleža ali kadar so v nameravani posel vključeni le finančni deležniki iz iste skupine, bi ta ocena morala biti časovno omejena.</w:t>
      </w:r>
    </w:p>
    <w:p w14:paraId="7E60DC2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4EBCBD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primeru pridobitve pomembnega deleža bi se zaradi ugotovitev iz ocene pristojni organ lahko odločil </w:t>
      </w:r>
      <w:r w:rsidRPr="00215B2F">
        <w:rPr>
          <w:rFonts w:ascii="Arial" w:hAnsi="Arial" w:cs="Arial"/>
          <w:b/>
          <w:bCs/>
          <w:sz w:val="20"/>
          <w:szCs w:val="20"/>
        </w:rPr>
        <w:t xml:space="preserve">nasprotovati </w:t>
      </w:r>
      <w:r w:rsidRPr="00215B2F">
        <w:rPr>
          <w:rFonts w:ascii="Arial" w:hAnsi="Arial" w:cs="Arial"/>
          <w:sz w:val="20"/>
          <w:szCs w:val="20"/>
        </w:rPr>
        <w:t>poslu. Če pristojni organ v danem obdobju ne nasprotuje poslu, bi bilo treba šteti, da je ta odobren.</w:t>
      </w:r>
    </w:p>
    <w:p w14:paraId="44F6FB8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21D15E8" w14:textId="335ABE7D"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Določbe, povezane s pridobitvijo kvalificiranega deleža v kreditni instituciji, je treba uskladiti z določbami o pridobitvi pomembnega deleža s strani institucije, če bi bilo treba za isti posel izvesti obe oceni. Brez ustrezne uskladitve bi lahko te določbe privedle do neskladnosti med ocenami, ki jih pridobijo pristojni organi, in s tem med njihovimi odločitvami. Kar zadeva združitve in delitve, Direktiva (EU) 2017/1132 Evropskega parlamenta in Sveta določa harmonizirana pravila in postopke, zlasti za čezmejne združitve in delitve kapitalskih družb. Zato bi moral postopek ocenjevanja s strani pristojnih organov, določen v tej direktivi, dopolnjevati postopek iz Direktive (EU) 2017/1132 in ne bi smel biti v nasprotju z nobeno od njenih določb. V primeru tistih čezmejnih združitev in delitev, ki spadajo na področje uporabe Direktive (EU) 2017/1132, bi moralo biti obrazloženo mnenje, ki ga izda pristojni organ, del ocene skladnosti z vsemi ustreznimi pogoji in pravilne izvedbe vseh postopkov in formalnosti, potrebnih za izdajo potrdila pred združitvijo ali potrdila pred delitvijo. Obrazloženo mnenje bi zato bilo treba poslati imenovanemu nacionalnemu organu, odgovornemu za izdajo potrdila pred združitvijo ali potrdila pred delitvijo na podlagi Direktive (EU) 2017/1132.</w:t>
      </w:r>
    </w:p>
    <w:p w14:paraId="40DE3C4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BB1ED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nekaterih primerih, na primer, kadar so vpleteni subjekti s sedeži v različnih državah članicah, je morda za posle potrebnih več uradnih obvestil in ocen različnih pristojnih organov, zaradi česar morajo ti organi med seboj učinkovito sodelovati. Zato je treba natančno določiti obveznosti </w:t>
      </w:r>
      <w:r w:rsidRPr="00215B2F">
        <w:rPr>
          <w:rFonts w:ascii="Arial" w:hAnsi="Arial" w:cs="Arial"/>
          <w:b/>
          <w:bCs/>
          <w:sz w:val="20"/>
          <w:szCs w:val="20"/>
        </w:rPr>
        <w:t>sodelovanja</w:t>
      </w:r>
      <w:r w:rsidRPr="00215B2F">
        <w:rPr>
          <w:rFonts w:ascii="Arial" w:hAnsi="Arial" w:cs="Arial"/>
          <w:sz w:val="20"/>
          <w:szCs w:val="20"/>
        </w:rPr>
        <w:t>, zlasti zgodnje čezmejno uradno obveščanje, nemoteno izmenjavo informacij, tudi z organi, pristojnimi za preprečevanje pranja denarja in financiranja terorizma, ter usklajevanje v postopku ocenjevanja.</w:t>
      </w:r>
    </w:p>
    <w:p w14:paraId="2D9B475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90DC780"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1.2.5.5. Kriptosredstva in upravljanje povezanih tveganj</w:t>
      </w:r>
    </w:p>
    <w:p w14:paraId="60AB57F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5B3A4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Trgi kriptosredstev v zadnjih letih hitro rastejo. Baselski odbor za bančni nadzor je za obravnavo morebitnih tveganj za institucije, ki jih povzročajo njihove izpostavljenosti kriptosredstvom, ki niso </w:t>
      </w:r>
      <w:r w:rsidRPr="00215B2F">
        <w:rPr>
          <w:rFonts w:ascii="Arial" w:hAnsi="Arial" w:cs="Arial"/>
          <w:sz w:val="20"/>
          <w:szCs w:val="20"/>
        </w:rPr>
        <w:lastRenderedPageBreak/>
        <w:t xml:space="preserve">v zadostni meri zajete z obstoječim bonitetnim okvirom, razvil standard za bonitetno obravnavo zadevnih izpostavljenosti. Del tega standarda se nanaša na upravljanje tveganj s strani institucij in na uporabo postopka nadzorniškega pregledovanja in ovrednotenja za institucije. Od institucij z neposrednimi ali posrednimi izpostavljenostmi kriptosredstvom ali od institucij, ki opravljajo povezane storitve za katero koli obliko kriptosredstev, bi bilo treba zahtevati, da imajo vzpostavljene </w:t>
      </w:r>
      <w:r w:rsidRPr="00215B2F">
        <w:rPr>
          <w:rFonts w:ascii="Arial" w:hAnsi="Arial" w:cs="Arial"/>
          <w:b/>
          <w:bCs/>
          <w:sz w:val="20"/>
          <w:szCs w:val="20"/>
        </w:rPr>
        <w:t xml:space="preserve">politike, postopke in prakse </w:t>
      </w:r>
      <w:r w:rsidRPr="00215B2F">
        <w:rPr>
          <w:rFonts w:ascii="Arial" w:hAnsi="Arial" w:cs="Arial"/>
          <w:sz w:val="20"/>
          <w:szCs w:val="20"/>
        </w:rPr>
        <w:t>za upravljanje tveganj, da bi lahko ustrezno upravljale tveganja, ki jih povzročajo njihove izpostavljenosti kriptosredstvom. Institucije bi morale pri svojih dejavnostih upravljanja tveganj upoštevati zlasti tehnološka tveganja v zvezi s kriptosredstvi, splošna tveganja v zvezi z informacijsko in komunikacijsko tehnologijo (IKT) ter kibernetska tveganja, pravna tveganja, tveganja pranja denarja in financiranja terorizma ter tveganja v zvezi z vrednotenjem. Pristojni organi bi morali imeti možnost, da sprejmejo potrebne nadzorne ukrepe, kadar se prakse institucij na področju upravljanja tveganj štejejo za nezadostne.</w:t>
      </w:r>
    </w:p>
    <w:p w14:paraId="4ED6DC6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3D240DF" w14:textId="77777777" w:rsidR="0010347E" w:rsidRPr="00215B2F" w:rsidRDefault="0010347E" w:rsidP="0010347E">
      <w:pPr>
        <w:pStyle w:val="Naslov3"/>
        <w:shd w:val="clear" w:color="auto" w:fill="FFFFFF" w:themeFill="background1"/>
        <w:spacing w:before="0" w:after="0" w:line="240" w:lineRule="auto"/>
        <w:jc w:val="both"/>
        <w:rPr>
          <w:rFonts w:ascii="Arial" w:hAnsi="Arial" w:cs="Arial"/>
          <w:i/>
          <w:iCs/>
          <w:color w:val="auto"/>
          <w:sz w:val="20"/>
          <w:szCs w:val="20"/>
        </w:rPr>
      </w:pPr>
      <w:r w:rsidRPr="00215B2F">
        <w:rPr>
          <w:rFonts w:ascii="Arial" w:hAnsi="Arial" w:cs="Arial"/>
          <w:i/>
          <w:iCs/>
          <w:color w:val="auto"/>
          <w:sz w:val="20"/>
          <w:szCs w:val="20"/>
        </w:rPr>
        <w:t>1.2.5.6. Dodatne kapitalske zahteve in izstopni prag ter postopki za blažilnik sistemskih tveganj</w:t>
      </w:r>
    </w:p>
    <w:p w14:paraId="540F829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21234BF" w14:textId="0383A41C"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Dodatna kapitalska zahteva, ki jo določi pristojni organ institucije v skladu z Direktivo 2013/36/EU za obravnavanje tveganj, ki niso tveganje prevelikega finančnega vzvoda, se </w:t>
      </w:r>
      <w:r w:rsidRPr="00215B2F">
        <w:rPr>
          <w:rFonts w:ascii="Arial" w:hAnsi="Arial" w:cs="Arial"/>
          <w:b/>
          <w:bCs/>
          <w:sz w:val="20"/>
          <w:szCs w:val="20"/>
        </w:rPr>
        <w:t>ne</w:t>
      </w:r>
      <w:r w:rsidRPr="00215B2F">
        <w:rPr>
          <w:rFonts w:ascii="Arial" w:hAnsi="Arial" w:cs="Arial"/>
          <w:sz w:val="20"/>
          <w:szCs w:val="20"/>
        </w:rPr>
        <w:t xml:space="preserve"> bi smela </w:t>
      </w:r>
      <w:r w:rsidRPr="00215B2F">
        <w:rPr>
          <w:rFonts w:ascii="Arial" w:hAnsi="Arial" w:cs="Arial"/>
          <w:b/>
          <w:bCs/>
          <w:sz w:val="20"/>
          <w:szCs w:val="20"/>
        </w:rPr>
        <w:t xml:space="preserve">povečati </w:t>
      </w:r>
      <w:r w:rsidRPr="00215B2F">
        <w:rPr>
          <w:rFonts w:ascii="Arial" w:hAnsi="Arial" w:cs="Arial"/>
          <w:sz w:val="20"/>
          <w:szCs w:val="20"/>
        </w:rPr>
        <w:t xml:space="preserve">zaradi tega, ker bi institucijo zavezoval izstopni prag, določen v Uredbi </w:t>
      </w:r>
      <w:r w:rsidR="00D24496" w:rsidRPr="00215B2F">
        <w:rPr>
          <w:rFonts w:ascii="Arial" w:hAnsi="Arial" w:cs="Arial"/>
          <w:sz w:val="20"/>
          <w:szCs w:val="20"/>
        </w:rPr>
        <w:t>575/2013/EU</w:t>
      </w:r>
      <w:r w:rsidRPr="00215B2F">
        <w:rPr>
          <w:rFonts w:ascii="Arial" w:hAnsi="Arial" w:cs="Arial"/>
          <w:sz w:val="20"/>
          <w:szCs w:val="20"/>
        </w:rPr>
        <w:t xml:space="preserve">, če vse drugo ostane nespremenjeno. </w:t>
      </w:r>
    </w:p>
    <w:p w14:paraId="3F7E655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F01BDD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Poleg tega bi moral pristojni organ, ko postane institucija zavezana spoštovati izstopni prag, pregledati dodatno kapitalsko zahtevo te institucije in zlasti </w:t>
      </w:r>
      <w:r w:rsidRPr="00215B2F">
        <w:rPr>
          <w:rFonts w:ascii="Arial" w:hAnsi="Arial" w:cs="Arial"/>
          <w:b/>
          <w:bCs/>
          <w:sz w:val="20"/>
          <w:szCs w:val="20"/>
        </w:rPr>
        <w:t>oceniti</w:t>
      </w:r>
      <w:r w:rsidRPr="00215B2F">
        <w:rPr>
          <w:rFonts w:ascii="Arial" w:hAnsi="Arial" w:cs="Arial"/>
          <w:sz w:val="20"/>
          <w:szCs w:val="20"/>
        </w:rPr>
        <w:t>, ali in v kakšnem obsegu so take zahteve že v celoti krite, ker je institucija zavezana spoštovati izstopni prag. V takem primeru bi bilo treba za dodatno kapitalsko zahtevo institucije šteti, da se prekriva s tveganji, zajetimi z izstopnim pragom, upoštevanim v kapitalski zahtevi institucije, zaradi česar bi moral pristojni organ znižati to zahtevo v obsegu, ki je potreben, da se odpravi vsako tako prekrivanje, vse dokler je institucija zavezana spoštovati izstopni prag.</w:t>
      </w:r>
    </w:p>
    <w:p w14:paraId="30DD1D7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DC09DAC" w14:textId="7704B07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Podobno bi se, potem ko postane izstopni prag zavezujoč za institucijo, nominalni znesek njenega navadnega lastniškega temeljnega kapitala, ki se zahteva v okviru blažilnika sistemskih tveganj in blažilnika za </w:t>
      </w:r>
      <w:r w:rsidR="00D24496" w:rsidRPr="00215B2F">
        <w:rPr>
          <w:rFonts w:ascii="Arial" w:hAnsi="Arial" w:cs="Arial"/>
          <w:sz w:val="20"/>
          <w:szCs w:val="20"/>
        </w:rPr>
        <w:t>druge sistemsko pomembne institucije (</w:t>
      </w:r>
      <w:r w:rsidRPr="00215B2F">
        <w:rPr>
          <w:rFonts w:ascii="Arial" w:hAnsi="Arial" w:cs="Arial"/>
          <w:sz w:val="20"/>
          <w:szCs w:val="20"/>
        </w:rPr>
        <w:t>DSPI</w:t>
      </w:r>
      <w:r w:rsidR="00D24496" w:rsidRPr="00215B2F">
        <w:rPr>
          <w:rFonts w:ascii="Arial" w:hAnsi="Arial" w:cs="Arial"/>
          <w:sz w:val="20"/>
          <w:szCs w:val="20"/>
        </w:rPr>
        <w:t>)</w:t>
      </w:r>
      <w:r w:rsidRPr="00215B2F">
        <w:rPr>
          <w:rFonts w:ascii="Arial" w:hAnsi="Arial" w:cs="Arial"/>
          <w:sz w:val="20"/>
          <w:szCs w:val="20"/>
        </w:rPr>
        <w:t xml:space="preserve">, lahko povišal, čeprav ni bilo ustreznega povečanja makrobonitetnih ali sistemskih tveganj, povezanih z institucijo. V takih primerih bi moral pristojni organ ali imenovani organ institucije preveriti, kako so umerjene stopnje blažilnika sistemskih tveganj, in poskrbeti, da ostanejo primerne in ne upoštevajo </w:t>
      </w:r>
      <w:r w:rsidRPr="00215B2F">
        <w:rPr>
          <w:rFonts w:ascii="Arial" w:hAnsi="Arial" w:cs="Arial"/>
          <w:b/>
          <w:bCs/>
          <w:sz w:val="20"/>
          <w:szCs w:val="20"/>
        </w:rPr>
        <w:t>dvojnega tveganja</w:t>
      </w:r>
      <w:r w:rsidRPr="00215B2F">
        <w:rPr>
          <w:rFonts w:ascii="Arial" w:hAnsi="Arial" w:cs="Arial"/>
          <w:sz w:val="20"/>
          <w:szCs w:val="20"/>
        </w:rPr>
        <w:t>, že zajetega zaradi dejstva, da je za institucijo zavezujoč izstopni prag. Tako preverjanje bi bilo treba izvajati enako pogosto kot preverjanje blažilnikov, kar je vsako leto za blažilnik za DSPI in vsaki dve leti za blažilnik sistemskih tveganj. Vendar bi moral imeti pristojni organ oziroma imenovani organ institucije možnost, da pogosteje prilagodi umerjenost blažilnikov.</w:t>
      </w:r>
    </w:p>
    <w:p w14:paraId="516DACD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78CC0BE" w14:textId="2742B56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 zagotovitev pravočasne in učinkovite aktivacije blažilnika sistemskih tveganj je treba pojasniti, kako naj se uporabljajo zadevne določbe, ter poenostaviti in uskladiti ustrezne postopke. Določanje blažilnika sistemskih tveganj bi bilo treba omogočiti imenovanim organom v vseh državah članicah, da se zagotovi, da so organi pooblaščeni za pravočasno, sorazmerno in </w:t>
      </w:r>
      <w:r w:rsidRPr="00215B2F">
        <w:rPr>
          <w:rFonts w:ascii="Arial" w:hAnsi="Arial" w:cs="Arial"/>
          <w:b/>
          <w:bCs/>
          <w:sz w:val="20"/>
          <w:szCs w:val="20"/>
        </w:rPr>
        <w:t>učinkovito obravnavanje</w:t>
      </w:r>
      <w:r w:rsidRPr="00215B2F">
        <w:rPr>
          <w:rFonts w:ascii="Arial" w:hAnsi="Arial" w:cs="Arial"/>
          <w:sz w:val="20"/>
          <w:szCs w:val="20"/>
        </w:rPr>
        <w:t xml:space="preserve"> sistemskih tveganj, ter da se omogoči priznavanje stopenj blažilnika sistemskih tveganj, ki jih določijo organi v drugih državah članicah. Za priznanje stopnje blažilnika sistemskih tveganj, ki jo določi druga država članica, bi moralo biti potrebno samo uradno obvestilo organa, ki prizna stopnjo. Da se preprečijo nepotrebni postopki izdaje dovoljenja, kadar odločitev o določitvi stopnje blažilnika povzroči znižanje ali ne povzroči nobene spremembe glede na prej določene stopnje, je treba postopek iz člena 131(15) Direktive 2013/36/EU uskladiti s postopkom iz </w:t>
      </w:r>
      <w:r w:rsidR="00D21FF0" w:rsidRPr="00215B2F">
        <w:rPr>
          <w:rFonts w:ascii="Arial" w:hAnsi="Arial" w:cs="Arial"/>
          <w:sz w:val="20"/>
          <w:szCs w:val="20"/>
        </w:rPr>
        <w:t xml:space="preserve">devetega odstavka 133. </w:t>
      </w:r>
      <w:r w:rsidRPr="00215B2F">
        <w:rPr>
          <w:rFonts w:ascii="Arial" w:hAnsi="Arial" w:cs="Arial"/>
          <w:sz w:val="20"/>
          <w:szCs w:val="20"/>
        </w:rPr>
        <w:t>člena </w:t>
      </w:r>
      <w:r w:rsidR="00D21FF0" w:rsidRPr="00215B2F" w:rsidDel="00D21FF0">
        <w:rPr>
          <w:rFonts w:ascii="Arial" w:hAnsi="Arial" w:cs="Arial"/>
          <w:sz w:val="20"/>
          <w:szCs w:val="20"/>
        </w:rPr>
        <w:t xml:space="preserve"> </w:t>
      </w:r>
      <w:r w:rsidRPr="00215B2F">
        <w:rPr>
          <w:rFonts w:ascii="Arial" w:hAnsi="Arial" w:cs="Arial"/>
          <w:sz w:val="20"/>
          <w:szCs w:val="20"/>
        </w:rPr>
        <w:t>navedene direktive. Kadar je ustrezno, bi bilo treba postopke, določene v </w:t>
      </w:r>
      <w:r w:rsidR="00D21FF0" w:rsidRPr="00215B2F">
        <w:rPr>
          <w:rFonts w:ascii="Arial" w:hAnsi="Arial" w:cs="Arial"/>
          <w:sz w:val="20"/>
          <w:szCs w:val="20"/>
        </w:rPr>
        <w:t>enajstem in dvanajstem odstavku  133. člena </w:t>
      </w:r>
      <w:r w:rsidRPr="00215B2F">
        <w:rPr>
          <w:rFonts w:ascii="Arial" w:hAnsi="Arial" w:cs="Arial"/>
          <w:sz w:val="20"/>
          <w:szCs w:val="20"/>
        </w:rPr>
        <w:t>navedene direktive, pojasniti in bolj uskladiti s postopki, ki se uporabljajo za druge stopnje blažilnika sistemskih tveganj.</w:t>
      </w:r>
    </w:p>
    <w:bookmarkEnd w:id="5"/>
    <w:p w14:paraId="6DCB36E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bookmarkEnd w:id="6"/>
    <w:p w14:paraId="28061BC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D637AE1"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CILJI, NAČELA IN POGLAVITNE REŠITVE PREDLOGA ZAKONA</w:t>
      </w:r>
    </w:p>
    <w:p w14:paraId="3C6DD35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C50B280"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2.1 Cilji</w:t>
      </w:r>
    </w:p>
    <w:p w14:paraId="1EDCBDC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72933FD" w14:textId="115C7022" w:rsidR="00605C61" w:rsidRPr="00215B2F" w:rsidRDefault="0010347E" w:rsidP="00605C61">
      <w:pPr>
        <w:spacing w:line="240" w:lineRule="auto"/>
        <w:jc w:val="both"/>
        <w:rPr>
          <w:rFonts w:ascii="Arial" w:eastAsia="Times New Roman" w:hAnsi="Arial" w:cs="Arial"/>
          <w:sz w:val="16"/>
          <w:szCs w:val="16"/>
        </w:rPr>
      </w:pPr>
      <w:r w:rsidRPr="00215B2F">
        <w:rPr>
          <w:rFonts w:ascii="Arial" w:hAnsi="Arial" w:cs="Arial"/>
          <w:sz w:val="20"/>
          <w:szCs w:val="20"/>
        </w:rPr>
        <w:t>Predlog zakona o bančništvu, ki je bil zaradi številnih sprememb</w:t>
      </w:r>
      <w:r w:rsidR="00605C61" w:rsidRPr="00215B2F">
        <w:rPr>
          <w:rFonts w:ascii="Arial" w:hAnsi="Arial" w:cs="Arial"/>
          <w:sz w:val="20"/>
          <w:szCs w:val="20"/>
        </w:rPr>
        <w:t xml:space="preserve"> glede na ZBan-3</w:t>
      </w:r>
      <w:r w:rsidRPr="00215B2F">
        <w:rPr>
          <w:rFonts w:ascii="Arial" w:hAnsi="Arial" w:cs="Arial"/>
          <w:sz w:val="20"/>
          <w:szCs w:val="20"/>
        </w:rPr>
        <w:t xml:space="preserve"> pripravljen v obliki novega zakona, nadgrajuje veljavni ZBan-3. </w:t>
      </w:r>
      <w:r w:rsidR="00605C61" w:rsidRPr="00215B2F">
        <w:rPr>
          <w:rFonts w:ascii="Arial" w:eastAsia="Times New Roman" w:hAnsi="Arial" w:cs="Arial"/>
          <w:sz w:val="20"/>
          <w:szCs w:val="20"/>
        </w:rPr>
        <w:t xml:space="preserve">Pri analizi sprememb je bilo namreč ugotovljeno, da predlog </w:t>
      </w:r>
      <w:r w:rsidR="00605C61" w:rsidRPr="00215B2F">
        <w:rPr>
          <w:rFonts w:ascii="Arial" w:eastAsia="Times New Roman" w:hAnsi="Arial" w:cs="Arial"/>
          <w:sz w:val="20"/>
          <w:szCs w:val="20"/>
        </w:rPr>
        <w:lastRenderedPageBreak/>
        <w:t>zakona posega v izjemno veliko število členov veljavnega ZBan-3, in sicer tako v materialne določbe kot v postopkovne ureditve, vključno z novimi instituti ter premiki oziroma preurejanjem obstoječih členov. Spremembe zadevajo več večjih vsebinskih sklopov (tretje države, ESG tveganja, sankcijski okvir, nadzorniška pooblastila), kar pomeni obsežne posege v strukturo zakona, v posameznih delih pa tudi potrebo po sistemskih dopolnitvah celotnih poglavij. To bi v primeru priprave novele povzročilo zelo nepregledno besedilo, številne zamike členov ter bistveno otežilo uporabo in razumevanje zakonodajnega gradiva.</w:t>
      </w:r>
    </w:p>
    <w:p w14:paraId="66219E52" w14:textId="75199000" w:rsidR="0010347E" w:rsidRPr="00215B2F" w:rsidRDefault="0010347E" w:rsidP="0010347E">
      <w:pPr>
        <w:shd w:val="clear" w:color="auto" w:fill="FFFFFF" w:themeFill="background1"/>
        <w:tabs>
          <w:tab w:val="left" w:pos="284"/>
          <w:tab w:val="left" w:pos="1440"/>
        </w:tabs>
        <w:spacing w:after="0" w:line="240" w:lineRule="auto"/>
        <w:jc w:val="both"/>
        <w:rPr>
          <w:rFonts w:ascii="Arial" w:hAnsi="Arial" w:cs="Arial"/>
          <w:bCs/>
          <w:sz w:val="20"/>
          <w:szCs w:val="20"/>
        </w:rPr>
      </w:pPr>
      <w:r w:rsidRPr="00215B2F">
        <w:rPr>
          <w:rFonts w:ascii="Arial" w:hAnsi="Arial" w:cs="Arial"/>
          <w:bCs/>
          <w:sz w:val="20"/>
          <w:szCs w:val="20"/>
        </w:rPr>
        <w:t xml:space="preserve">Glavni cilj predloga je nadgradnja ZBan-3 zlasti s </w:t>
      </w:r>
      <w:r w:rsidRPr="00215B2F">
        <w:rPr>
          <w:rFonts w:ascii="Arial" w:eastAsia="Calibri" w:hAnsi="Arial" w:cs="Arial"/>
          <w:bCs/>
          <w:sz w:val="20"/>
          <w:szCs w:val="20"/>
        </w:rPr>
        <w:t xml:space="preserve">prenosom </w:t>
      </w:r>
      <w:r w:rsidRPr="00215B2F">
        <w:rPr>
          <w:rFonts w:ascii="Arial" w:hAnsi="Arial" w:cs="Arial"/>
          <w:bCs/>
          <w:sz w:val="20"/>
          <w:szCs w:val="20"/>
        </w:rPr>
        <w:t>Direktive 2024/1619</w:t>
      </w:r>
      <w:r w:rsidR="00605C61" w:rsidRPr="00215B2F">
        <w:rPr>
          <w:rFonts w:ascii="Arial" w:hAnsi="Arial" w:cs="Arial"/>
          <w:bCs/>
          <w:sz w:val="20"/>
          <w:szCs w:val="20"/>
        </w:rPr>
        <w:t>/EU</w:t>
      </w:r>
      <w:r w:rsidRPr="00215B2F">
        <w:rPr>
          <w:rFonts w:ascii="Arial" w:hAnsi="Arial" w:cs="Arial"/>
          <w:bCs/>
          <w:sz w:val="20"/>
          <w:szCs w:val="20"/>
        </w:rPr>
        <w:t>.</w:t>
      </w:r>
      <w:r w:rsidRPr="00215B2F">
        <w:rPr>
          <w:rFonts w:ascii="Arial" w:eastAsia="Calibri" w:hAnsi="Arial" w:cs="Arial"/>
          <w:bCs/>
          <w:sz w:val="20"/>
          <w:szCs w:val="20"/>
        </w:rPr>
        <w:t xml:space="preserve"> Namen navedene direktive je dodatno izboljšati harmonizacijo okvira za bančni nadzor in s tem poglobiti notranji bančni trg. Pristojni organi bi si morali prizadevati za zagotovitev sorazmerne uporabe nadzornega okvira za institucije, kakor so opredeljene v navedeni direktivi, predvsem pa za čim večje zmanjšanje stroškov zagotavljanja skladnosti in poročanja za majhne in nekompleksne institucije ter pri tem ustrezno upoštevati priporočila iz študije o stroških skladnosti z zahtevami za nadzorniško poročanje s ciljnim 10- do 20-odstotnim povprečnim zmanjšanjem stroškov poročanja, ki jo je objavil </w:t>
      </w:r>
      <w:r w:rsidR="00605C61" w:rsidRPr="00215B2F">
        <w:rPr>
          <w:rFonts w:ascii="Arial" w:eastAsia="Calibri" w:hAnsi="Arial" w:cs="Arial"/>
          <w:bCs/>
          <w:sz w:val="20"/>
          <w:szCs w:val="20"/>
        </w:rPr>
        <w:t>EBA</w:t>
      </w:r>
      <w:r w:rsidRPr="00215B2F">
        <w:rPr>
          <w:rFonts w:ascii="Arial" w:eastAsia="Calibri" w:hAnsi="Arial" w:cs="Arial"/>
          <w:bCs/>
          <w:sz w:val="20"/>
          <w:szCs w:val="20"/>
        </w:rPr>
        <w:t>.</w:t>
      </w:r>
    </w:p>
    <w:bookmarkEnd w:id="7"/>
    <w:p w14:paraId="32C3A02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5E4F03C"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2.2 Načela</w:t>
      </w:r>
    </w:p>
    <w:p w14:paraId="0AE0FA6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3F200C6" w14:textId="77777777" w:rsidR="0010347E" w:rsidRPr="00215B2F" w:rsidRDefault="0010347E" w:rsidP="0010347E">
      <w:pPr>
        <w:shd w:val="clear" w:color="auto" w:fill="FFFFFF" w:themeFill="background1"/>
        <w:spacing w:after="0" w:line="240" w:lineRule="auto"/>
        <w:ind w:left="426" w:hanging="426"/>
        <w:jc w:val="both"/>
        <w:rPr>
          <w:rFonts w:ascii="Arial" w:hAnsi="Arial" w:cs="Arial"/>
          <w:sz w:val="20"/>
          <w:szCs w:val="20"/>
        </w:rPr>
      </w:pPr>
      <w:r w:rsidRPr="00215B2F">
        <w:rPr>
          <w:rFonts w:ascii="Arial" w:hAnsi="Arial" w:cs="Arial"/>
          <w:sz w:val="20"/>
          <w:szCs w:val="20"/>
        </w:rPr>
        <w:t xml:space="preserve">V okviru predloga zakona so upoštevana naslednja načela: </w:t>
      </w:r>
    </w:p>
    <w:p w14:paraId="2614AC3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21F45E6" w14:textId="77777777" w:rsidR="0010347E" w:rsidRPr="00215B2F" w:rsidRDefault="0010347E" w:rsidP="003D4DE0">
      <w:pPr>
        <w:pStyle w:val="Odstavekseznama"/>
        <w:numPr>
          <w:ilvl w:val="0"/>
          <w:numId w:val="339"/>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varnega, skrbnega in preglednega poslovanja bank, saj morajo banke z ustreznimi ukrepi učinkovito upravljati tveganja, ki so jim ali bi jim lahko bile izpostavljene pri svojem poslovanju, in vzpostaviti ustrezen korporacijski ustroj;</w:t>
      </w:r>
    </w:p>
    <w:p w14:paraId="04C93777"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sz w:val="20"/>
          <w:szCs w:val="20"/>
        </w:rPr>
      </w:pPr>
    </w:p>
    <w:p w14:paraId="36617878" w14:textId="77777777"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učinkovitega poslovanja bank, saj morajo banke pravila o upravljanju tveganj uresničevati sorazmerno z značilnostmi, obsegom in zapletenostjo poslov, ki jih opravljajo;</w:t>
      </w:r>
    </w:p>
    <w:p w14:paraId="545772D1"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sz w:val="20"/>
          <w:szCs w:val="20"/>
        </w:rPr>
      </w:pPr>
    </w:p>
    <w:p w14:paraId="39DCA7AC" w14:textId="7E8697D0"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skrbnega in učinkovitega nadzora, saj mora za to, da banke poslujejo v skladu s pravili upravljanja tveganj ter drugimi pravili varnega in skrbnega poslovanja, nad bankami opravljati nadzor ustrezni nadzorni organ, ki mu zakon daje možnost izrekanja ukrepov nadzora, s katerim</w:t>
      </w:r>
      <w:r w:rsidR="00FC21CA" w:rsidRPr="00215B2F">
        <w:rPr>
          <w:rFonts w:ascii="Arial" w:hAnsi="Arial" w:cs="Arial"/>
          <w:sz w:val="20"/>
          <w:szCs w:val="20"/>
        </w:rPr>
        <w:t>i</w:t>
      </w:r>
      <w:r w:rsidRPr="00215B2F">
        <w:rPr>
          <w:rFonts w:ascii="Arial" w:hAnsi="Arial" w:cs="Arial"/>
          <w:sz w:val="20"/>
          <w:szCs w:val="20"/>
        </w:rPr>
        <w:t xml:space="preserve"> se lahko učinkovito doseže namen nadzora;</w:t>
      </w:r>
    </w:p>
    <w:p w14:paraId="611952F7"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sz w:val="20"/>
          <w:szCs w:val="20"/>
        </w:rPr>
      </w:pPr>
    </w:p>
    <w:p w14:paraId="2390B3A3" w14:textId="77777777"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uskladitve s pravnim redom EU, saj se s predlogom zakona pravni red Republike Slovenije usklajuje s pravnim redom EU;</w:t>
      </w:r>
    </w:p>
    <w:p w14:paraId="014828E5"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sz w:val="20"/>
          <w:szCs w:val="20"/>
        </w:rPr>
      </w:pPr>
    </w:p>
    <w:p w14:paraId="485580E7" w14:textId="77777777"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sorazmernih in odvračilnih sankcij, saj se nepravilnosti sankcionirajo strogo, kar zagotavlja skladnost poslovanja banke s pravili in zaščito uporabnikov bančnih storitev ter varnost, stabilnost in celovitost bančnih trgov;</w:t>
      </w:r>
    </w:p>
    <w:p w14:paraId="133F021A" w14:textId="77777777" w:rsidR="0010347E" w:rsidRPr="00215B2F" w:rsidRDefault="0010347E" w:rsidP="0010347E">
      <w:pPr>
        <w:pStyle w:val="Odstavekseznama"/>
        <w:shd w:val="clear" w:color="auto" w:fill="FFFFFF" w:themeFill="background1"/>
        <w:spacing w:after="0" w:line="240" w:lineRule="auto"/>
        <w:jc w:val="both"/>
        <w:rPr>
          <w:rFonts w:ascii="Arial" w:hAnsi="Arial" w:cs="Arial"/>
          <w:sz w:val="20"/>
          <w:szCs w:val="20"/>
        </w:rPr>
      </w:pPr>
    </w:p>
    <w:p w14:paraId="734058C3" w14:textId="77777777"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pravne jasnosti, saj predlog zakona uresničuje načelo pravne jasnosti z jasno določenimi in razumljivimi določbami, ki prenašajo predpis EU v slovensko zakonodajo in omogočajo izvajanje določb zakonodaje EU v državi;</w:t>
      </w:r>
    </w:p>
    <w:p w14:paraId="069A2F5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41627A4" w14:textId="77777777" w:rsidR="0010347E" w:rsidRPr="00215B2F" w:rsidRDefault="0010347E" w:rsidP="003D4DE0">
      <w:pPr>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varstva depozitarjev banke – predlog zakona varuje depozitarje banke, ne le tistih, katerih vloge so zajamčene, temveč vse; le če deponenti zaupajo finančnemu sistemu, je namreč mogoče ohranjati njegovo stabilnost, če se zaupanje podre, pride do razpada finančnega sistema;</w:t>
      </w:r>
    </w:p>
    <w:p w14:paraId="40FBAA07"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sz w:val="20"/>
          <w:szCs w:val="20"/>
        </w:rPr>
      </w:pPr>
    </w:p>
    <w:p w14:paraId="11B69428" w14:textId="77777777"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načelo omejitve zanašanja na zunanje bonitetne ocene, saj se banke spodbujajo k uporabi alternativnih standardov za ocenjevanje kreditne sposobnosti in pripravi lastnih bonitetnih ocen;</w:t>
      </w:r>
    </w:p>
    <w:p w14:paraId="245E6C32"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sz w:val="20"/>
          <w:szCs w:val="20"/>
        </w:rPr>
      </w:pPr>
    </w:p>
    <w:p w14:paraId="55696D57" w14:textId="77777777" w:rsidR="0010347E" w:rsidRPr="00215B2F" w:rsidRDefault="0010347E" w:rsidP="003D4DE0">
      <w:pPr>
        <w:pStyle w:val="Odstavekseznama"/>
        <w:numPr>
          <w:ilvl w:val="0"/>
          <w:numId w:val="340"/>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načelo </w:t>
      </w:r>
      <w:proofErr w:type="spellStart"/>
      <w:r w:rsidRPr="00215B2F">
        <w:rPr>
          <w:rFonts w:ascii="Arial" w:hAnsi="Arial" w:cs="Arial"/>
          <w:sz w:val="20"/>
          <w:szCs w:val="20"/>
        </w:rPr>
        <w:t>proticikličnosti</w:t>
      </w:r>
      <w:proofErr w:type="spellEnd"/>
      <w:r w:rsidRPr="00215B2F">
        <w:rPr>
          <w:rFonts w:ascii="Arial" w:hAnsi="Arial" w:cs="Arial"/>
          <w:sz w:val="20"/>
          <w:szCs w:val="20"/>
        </w:rPr>
        <w:t xml:space="preserve">, ki se upošteva s kapitalskimi blažilniki, saj kapitalske zahteve ne smejo slediti gospodarskim ciklom in jih krepiti. </w:t>
      </w:r>
    </w:p>
    <w:p w14:paraId="48947EC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3D00F1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b/>
          <w:sz w:val="20"/>
          <w:szCs w:val="20"/>
        </w:rPr>
        <w:t>2.3. Poglavitne rešitve</w:t>
      </w:r>
    </w:p>
    <w:p w14:paraId="5FDF3EF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280701E" w14:textId="3087695A" w:rsidR="0010347E" w:rsidRPr="00215B2F" w:rsidRDefault="0010347E" w:rsidP="0010347E">
      <w:pPr>
        <w:shd w:val="clear" w:color="auto" w:fill="FFFFFF" w:themeFill="background1"/>
        <w:spacing w:after="0" w:line="240" w:lineRule="auto"/>
        <w:ind w:left="426" w:hanging="426"/>
        <w:jc w:val="both"/>
        <w:rPr>
          <w:rFonts w:ascii="Arial" w:hAnsi="Arial" w:cs="Arial"/>
          <w:sz w:val="20"/>
          <w:szCs w:val="20"/>
        </w:rPr>
      </w:pPr>
      <w:bookmarkStart w:id="10" w:name="_Hlk64645803"/>
      <w:r w:rsidRPr="00215B2F">
        <w:rPr>
          <w:rFonts w:ascii="Arial" w:hAnsi="Arial" w:cs="Arial"/>
          <w:sz w:val="20"/>
          <w:szCs w:val="20"/>
        </w:rPr>
        <w:t xml:space="preserve">Poglavitne rešitve, ki jih zajema predlog zakona, so povzete v </w:t>
      </w:r>
      <w:r w:rsidR="00605C61" w:rsidRPr="00215B2F">
        <w:rPr>
          <w:rFonts w:ascii="Arial" w:hAnsi="Arial" w:cs="Arial"/>
          <w:sz w:val="20"/>
          <w:szCs w:val="20"/>
        </w:rPr>
        <w:t>treh</w:t>
      </w:r>
      <w:r w:rsidRPr="00215B2F">
        <w:rPr>
          <w:rFonts w:ascii="Arial" w:hAnsi="Arial" w:cs="Arial"/>
          <w:sz w:val="20"/>
          <w:szCs w:val="20"/>
        </w:rPr>
        <w:t xml:space="preserve"> vsebinskih sklopih. </w:t>
      </w:r>
    </w:p>
    <w:p w14:paraId="6459DA35" w14:textId="77777777" w:rsidR="0010347E" w:rsidRPr="00215B2F" w:rsidRDefault="0010347E" w:rsidP="0010347E">
      <w:pPr>
        <w:shd w:val="clear" w:color="auto" w:fill="FFFFFF" w:themeFill="background1"/>
        <w:spacing w:after="0" w:line="240" w:lineRule="auto"/>
        <w:ind w:left="426" w:hanging="426"/>
        <w:jc w:val="both"/>
        <w:rPr>
          <w:rFonts w:ascii="Arial" w:hAnsi="Arial" w:cs="Arial"/>
          <w:sz w:val="20"/>
          <w:szCs w:val="20"/>
        </w:rPr>
      </w:pPr>
    </w:p>
    <w:p w14:paraId="6614FCA4" w14:textId="77777777" w:rsidR="0010347E" w:rsidRPr="00215B2F" w:rsidRDefault="0010347E" w:rsidP="0010347E">
      <w:pPr>
        <w:shd w:val="clear" w:color="auto" w:fill="FFFFFF" w:themeFill="background1"/>
        <w:spacing w:after="0" w:line="240" w:lineRule="auto"/>
        <w:ind w:left="426" w:hanging="426"/>
        <w:jc w:val="both"/>
        <w:rPr>
          <w:rFonts w:ascii="Arial" w:hAnsi="Arial" w:cs="Arial"/>
          <w:b/>
          <w:i/>
          <w:sz w:val="20"/>
          <w:szCs w:val="20"/>
        </w:rPr>
      </w:pPr>
      <w:r w:rsidRPr="00215B2F">
        <w:rPr>
          <w:rFonts w:ascii="Arial" w:hAnsi="Arial" w:cs="Arial"/>
          <w:i/>
          <w:sz w:val="20"/>
          <w:szCs w:val="20"/>
          <w:u w:val="single"/>
        </w:rPr>
        <w:t>Rešitve, ki so bile vključene že v okviru ZBan-3</w:t>
      </w:r>
    </w:p>
    <w:p w14:paraId="4E2D142A" w14:textId="77777777" w:rsidR="0010347E" w:rsidRPr="00215B2F" w:rsidRDefault="0010347E" w:rsidP="0010347E">
      <w:pPr>
        <w:shd w:val="clear" w:color="auto" w:fill="FFFFFF" w:themeFill="background1"/>
        <w:spacing w:after="0" w:line="240" w:lineRule="auto"/>
        <w:ind w:left="426" w:hanging="426"/>
        <w:jc w:val="both"/>
        <w:rPr>
          <w:rFonts w:ascii="Arial" w:hAnsi="Arial" w:cs="Arial"/>
          <w:b/>
          <w:sz w:val="20"/>
          <w:szCs w:val="20"/>
        </w:rPr>
      </w:pPr>
    </w:p>
    <w:p w14:paraId="326B816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Poglavitne rešitve ZBan-3 izvirajo zlasti iz prenosa številnih direktiv, ki so navedene v 2. členu ZBan-3: Direktiva 2013/36/EU, Direktiva 2014/59/EU, Direktiva 86/635/EGS, Direktiva 89/117/EGS, Direktiva 2015/849/EU, Direktiva 2019/878/EU, Direktiva 2019/2034/EU, Direktiva 2023/2864/EU. Navedene rešitve se lahko na kratko povzamejo v naslednjih splošnih točkah: </w:t>
      </w:r>
    </w:p>
    <w:p w14:paraId="614F0BDA" w14:textId="77777777" w:rsidR="0010347E" w:rsidRPr="00215B2F" w:rsidRDefault="0010347E" w:rsidP="0010347E">
      <w:pPr>
        <w:shd w:val="clear" w:color="auto" w:fill="FFFFFF" w:themeFill="background1"/>
        <w:spacing w:after="0" w:line="240" w:lineRule="auto"/>
        <w:jc w:val="both"/>
        <w:rPr>
          <w:rFonts w:ascii="Arial" w:hAnsi="Arial" w:cs="Arial"/>
          <w:iCs/>
          <w:sz w:val="20"/>
          <w:szCs w:val="20"/>
        </w:rPr>
      </w:pPr>
    </w:p>
    <w:p w14:paraId="30868B14"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Pogoji za ustanovitev bank. </w:t>
      </w:r>
      <w:r w:rsidRPr="00215B2F">
        <w:rPr>
          <w:rFonts w:ascii="Arial" w:hAnsi="Arial" w:cs="Arial"/>
          <w:iCs/>
          <w:sz w:val="20"/>
          <w:szCs w:val="20"/>
        </w:rPr>
        <w:t xml:space="preserve">Banka se lahko ustanovi kot delniška ali evropska delniška družba z najmanj 5 milijoni evrov kapitala. Za začetek poslovanja mora pridobiti dovoljenje, ki vključuje presojo organizacije, lastništva in notranjega upravljanja. </w:t>
      </w:r>
    </w:p>
    <w:p w14:paraId="349252C9"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6C7EBEA9"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Opredelitev storitev. </w:t>
      </w:r>
      <w:r w:rsidRPr="00215B2F">
        <w:rPr>
          <w:rFonts w:ascii="Arial" w:hAnsi="Arial" w:cs="Arial"/>
          <w:iCs/>
          <w:sz w:val="20"/>
          <w:szCs w:val="20"/>
        </w:rPr>
        <w:t>Zakon razmejuje bančne, finančne in dodatne finančne storitve. Bančne storitve vključujejo depozite in kredite, finančne pa npr. lizing in trgovanje z vrednostnimi papirji. Dodatne storitve zajemajo zavarovalno zastopanje, pokojninske sklade in kreditno posredništvo.</w:t>
      </w:r>
    </w:p>
    <w:p w14:paraId="55654AD6"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29F4CDE2"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Vloga Banke Slovenije. </w:t>
      </w:r>
      <w:r w:rsidRPr="00215B2F">
        <w:rPr>
          <w:rFonts w:ascii="Arial" w:hAnsi="Arial" w:cs="Arial"/>
          <w:iCs/>
          <w:sz w:val="20"/>
          <w:szCs w:val="20"/>
        </w:rPr>
        <w:t>Banka Slovenije nadzira banke, določa kapitalske blažilnike in izvaja makrobonitetni nadzor. Sodeluje z evropskimi institucijami in izdaja usmeritve ter ukrepe za zagotavljanje stabilnosti finančnega sistema.</w:t>
      </w:r>
    </w:p>
    <w:p w14:paraId="2F8B1E49"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07159F6E"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Odgovornost upravljalnih organov. </w:t>
      </w:r>
      <w:r w:rsidRPr="00215B2F">
        <w:rPr>
          <w:rFonts w:ascii="Arial" w:hAnsi="Arial" w:cs="Arial"/>
          <w:iCs/>
          <w:sz w:val="20"/>
          <w:szCs w:val="20"/>
        </w:rPr>
        <w:t>Uprava in nadzorni svet morata ravnati odgovorno in neodvisno. Člani odgovarjajo za škodo zaradi kršitev dolžnosti. Zakon določa postopke za ocenjevanje njihove primernosti in preprečevanje nasprotja interesov.</w:t>
      </w:r>
    </w:p>
    <w:p w14:paraId="6391E852"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6F8A75D1"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Kapitalske zahteve. </w:t>
      </w:r>
      <w:r w:rsidRPr="00215B2F">
        <w:rPr>
          <w:rFonts w:ascii="Arial" w:hAnsi="Arial" w:cs="Arial"/>
          <w:iCs/>
          <w:sz w:val="20"/>
          <w:szCs w:val="20"/>
        </w:rPr>
        <w:t>Banke morajo vzdrževati kapitalske blažilnike za zaščito pred tveganji. Zahtevana je tudi notranja ocena kapitalske ustreznosti. Za sistemsko pomembne banke veljajo dodatne zahteve.</w:t>
      </w:r>
    </w:p>
    <w:p w14:paraId="2DD6BF93"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22802C91"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Notranje upravljanje bank. </w:t>
      </w:r>
      <w:r w:rsidRPr="00215B2F">
        <w:rPr>
          <w:rFonts w:ascii="Arial" w:hAnsi="Arial" w:cs="Arial"/>
          <w:iCs/>
          <w:sz w:val="20"/>
          <w:szCs w:val="20"/>
        </w:rPr>
        <w:t>Zahtevana je jasna struktura, učinkovito upravljanje tveganj in notranje kontrole. Politika prejemkov mora biti usklajena z dolgoročnimi cilji in nevtralna glede na spol. Člani organov se redno ocenjujejo.</w:t>
      </w:r>
    </w:p>
    <w:p w14:paraId="2A3A7910"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2043321B" w14:textId="6A1B0F86"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Načrti </w:t>
      </w:r>
      <w:r w:rsidR="008F4C45" w:rsidRPr="00215B2F">
        <w:rPr>
          <w:rFonts w:ascii="Arial" w:hAnsi="Arial" w:cs="Arial"/>
          <w:b/>
          <w:bCs/>
          <w:iCs/>
          <w:sz w:val="20"/>
          <w:szCs w:val="20"/>
        </w:rPr>
        <w:t>sanacije</w:t>
      </w:r>
      <w:r w:rsidRPr="00215B2F">
        <w:rPr>
          <w:rFonts w:ascii="Arial" w:hAnsi="Arial" w:cs="Arial"/>
          <w:b/>
          <w:bCs/>
          <w:iCs/>
          <w:sz w:val="20"/>
          <w:szCs w:val="20"/>
        </w:rPr>
        <w:t xml:space="preserve">. </w:t>
      </w:r>
      <w:r w:rsidRPr="00215B2F">
        <w:rPr>
          <w:rFonts w:ascii="Arial" w:hAnsi="Arial" w:cs="Arial"/>
          <w:iCs/>
          <w:sz w:val="20"/>
          <w:szCs w:val="20"/>
        </w:rPr>
        <w:t xml:space="preserve">Banke morajo imeti načrte za krizne razmere, ki vključujejo ukrepe za ohranitev solventnosti in likvidnosti. Nadrejene institucije pripravljajo skupinske načrte </w:t>
      </w:r>
      <w:r w:rsidR="008F4C45" w:rsidRPr="00215B2F">
        <w:rPr>
          <w:rFonts w:ascii="Arial" w:hAnsi="Arial" w:cs="Arial"/>
          <w:iCs/>
          <w:sz w:val="20"/>
          <w:szCs w:val="20"/>
        </w:rPr>
        <w:t>sanacije</w:t>
      </w:r>
      <w:r w:rsidRPr="00215B2F">
        <w:rPr>
          <w:rFonts w:ascii="Arial" w:hAnsi="Arial" w:cs="Arial"/>
          <w:iCs/>
          <w:sz w:val="20"/>
          <w:szCs w:val="20"/>
        </w:rPr>
        <w:t>.</w:t>
      </w:r>
    </w:p>
    <w:p w14:paraId="4CE600BD"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2EB71EB7"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Revizija in poročanje. </w:t>
      </w:r>
      <w:r w:rsidRPr="00215B2F">
        <w:rPr>
          <w:rFonts w:ascii="Arial" w:hAnsi="Arial" w:cs="Arial"/>
          <w:iCs/>
          <w:sz w:val="20"/>
          <w:szCs w:val="20"/>
        </w:rPr>
        <w:t>Banke morajo voditi poslovne knjige in objavljati revidirana letna poročila. Obvezno je redno poročanje Banki Slovenije in obveščanje o pomembnih dogodkih.</w:t>
      </w:r>
    </w:p>
    <w:p w14:paraId="422213F8"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3064E17E"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Zaupne informacije. </w:t>
      </w:r>
      <w:r w:rsidRPr="00215B2F">
        <w:rPr>
          <w:rFonts w:ascii="Arial" w:hAnsi="Arial" w:cs="Arial"/>
          <w:iCs/>
          <w:sz w:val="20"/>
          <w:szCs w:val="20"/>
        </w:rPr>
        <w:t>Zaupne informacije, pridobljene pri nadzoru, se lahko razkrijejo le v določenih primerih. Banka Slovenije jih lahko deli z drugimi nadzornimi organi, če je to nujno in zakonsko dovoljeno.</w:t>
      </w:r>
    </w:p>
    <w:p w14:paraId="292B74CB"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032C574F" w14:textId="77777777" w:rsidR="0010347E" w:rsidRPr="00215B2F" w:rsidRDefault="0010347E" w:rsidP="003D4DE0">
      <w:pPr>
        <w:pStyle w:val="Odstavekseznama"/>
        <w:numPr>
          <w:ilvl w:val="0"/>
          <w:numId w:val="354"/>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 xml:space="preserve">Likvidacija banke. </w:t>
      </w:r>
      <w:r w:rsidRPr="00215B2F">
        <w:rPr>
          <w:rFonts w:ascii="Arial" w:hAnsi="Arial" w:cs="Arial"/>
          <w:iCs/>
          <w:sz w:val="20"/>
          <w:szCs w:val="20"/>
        </w:rPr>
        <w:t>Skupščina lahko odloči o likvidaciji, če uprava pripravi načrt in pridobi soglasje Banke Slovenije. Med likvidacijo se dovoljenja omejijo, za nadaljevanje poslovanja pa je potrebno novo dovoljenje.</w:t>
      </w:r>
    </w:p>
    <w:p w14:paraId="571E10B8" w14:textId="77777777" w:rsidR="0010347E" w:rsidRPr="00215B2F" w:rsidRDefault="0010347E" w:rsidP="0010347E">
      <w:pPr>
        <w:shd w:val="clear" w:color="auto" w:fill="FFFFFF" w:themeFill="background1"/>
        <w:spacing w:after="0" w:line="240" w:lineRule="auto"/>
        <w:jc w:val="both"/>
        <w:rPr>
          <w:rFonts w:ascii="Arial" w:hAnsi="Arial" w:cs="Arial"/>
          <w:b/>
          <w:bCs/>
          <w:i/>
          <w:sz w:val="20"/>
          <w:szCs w:val="20"/>
        </w:rPr>
      </w:pPr>
    </w:p>
    <w:p w14:paraId="37744454" w14:textId="3964267A" w:rsidR="0010347E" w:rsidRPr="00215B2F" w:rsidRDefault="0010347E" w:rsidP="0010347E">
      <w:pPr>
        <w:shd w:val="clear" w:color="auto" w:fill="FFFFFF" w:themeFill="background1"/>
        <w:spacing w:after="0" w:line="240" w:lineRule="auto"/>
        <w:ind w:left="426" w:hanging="426"/>
        <w:jc w:val="both"/>
        <w:rPr>
          <w:rFonts w:ascii="Arial" w:hAnsi="Arial" w:cs="Arial"/>
          <w:b/>
          <w:i/>
          <w:sz w:val="20"/>
          <w:szCs w:val="20"/>
          <w:u w:val="single"/>
        </w:rPr>
      </w:pPr>
      <w:r w:rsidRPr="00215B2F">
        <w:rPr>
          <w:rFonts w:ascii="Arial" w:hAnsi="Arial" w:cs="Arial"/>
          <w:i/>
          <w:sz w:val="20"/>
          <w:szCs w:val="20"/>
          <w:u w:val="single"/>
        </w:rPr>
        <w:t xml:space="preserve">Rešitve, ki izvirajo iz prenosa </w:t>
      </w:r>
      <w:r w:rsidRPr="00215B2F">
        <w:rPr>
          <w:rFonts w:ascii="Arial" w:hAnsi="Arial" w:cs="Arial"/>
          <w:bCs/>
          <w:i/>
          <w:sz w:val="20"/>
          <w:szCs w:val="20"/>
          <w:u w:val="single"/>
        </w:rPr>
        <w:t>Direktive 2024/1619</w:t>
      </w:r>
      <w:r w:rsidR="00605C61" w:rsidRPr="00215B2F">
        <w:rPr>
          <w:rFonts w:ascii="Arial" w:hAnsi="Arial" w:cs="Arial"/>
          <w:bCs/>
          <w:i/>
          <w:sz w:val="20"/>
          <w:szCs w:val="20"/>
          <w:u w:val="single"/>
        </w:rPr>
        <w:t>/EU</w:t>
      </w:r>
    </w:p>
    <w:p w14:paraId="026E2110" w14:textId="77777777" w:rsidR="0010347E" w:rsidRPr="00215B2F" w:rsidRDefault="0010347E" w:rsidP="0010347E">
      <w:pPr>
        <w:pStyle w:val="Odstavekseznama"/>
        <w:shd w:val="clear" w:color="auto" w:fill="FFFFFF" w:themeFill="background1"/>
        <w:spacing w:after="0" w:line="240" w:lineRule="auto"/>
        <w:ind w:left="0"/>
        <w:jc w:val="both"/>
        <w:rPr>
          <w:rFonts w:ascii="Arial" w:hAnsi="Arial" w:cs="Arial"/>
          <w:sz w:val="20"/>
          <w:szCs w:val="20"/>
        </w:rPr>
      </w:pPr>
    </w:p>
    <w:p w14:paraId="55F70E6B" w14:textId="12AB9FC0"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Pogoji za opravljanje bančnih storitev iz tretjih držav. </w:t>
      </w:r>
      <w:r w:rsidRPr="00215B2F">
        <w:rPr>
          <w:rFonts w:ascii="Arial" w:hAnsi="Arial" w:cs="Arial"/>
          <w:sz w:val="20"/>
          <w:szCs w:val="20"/>
        </w:rPr>
        <w:t xml:space="preserve">Družbe iz tretjih držav, ki želijo opravljati osnovne bančne storitve v EU, bodo morale ustanoviti podružnico v državi članici in pridobiti dovoljenje po pravu </w:t>
      </w:r>
      <w:r w:rsidR="001E58FE" w:rsidRPr="00215B2F">
        <w:rPr>
          <w:rFonts w:ascii="Arial" w:hAnsi="Arial" w:cs="Arial"/>
          <w:sz w:val="20"/>
          <w:szCs w:val="20"/>
        </w:rPr>
        <w:t>Evropske unije</w:t>
      </w:r>
      <w:r w:rsidRPr="00215B2F">
        <w:rPr>
          <w:rFonts w:ascii="Arial" w:hAnsi="Arial" w:cs="Arial"/>
          <w:sz w:val="20"/>
          <w:szCs w:val="20"/>
        </w:rPr>
        <w:t>. Izjeme veljajo za storitve na lastno pobudo stranke, medbančne transakcije in določene investicijske storitve. Namen je preprečiti izogibanje pravilom in zagotoviti nadzor nad dejavnostmi zunaj EU.</w:t>
      </w:r>
    </w:p>
    <w:p w14:paraId="01F11424"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189E5776"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Vzpostavitev enotnega regulativnega okvira za podružnice iz tretjih držav. </w:t>
      </w:r>
      <w:r w:rsidRPr="00215B2F">
        <w:rPr>
          <w:rFonts w:ascii="Arial" w:hAnsi="Arial" w:cs="Arial"/>
          <w:sz w:val="20"/>
          <w:szCs w:val="20"/>
        </w:rPr>
        <w:t xml:space="preserve">Trenutno so podružnice iz tretjih držav urejene različno po državah članicah, kar ustvarja regulativno razdrobljenost in tveganja za stabilnost. </w:t>
      </w:r>
      <w:r w:rsidRPr="00215B2F">
        <w:rPr>
          <w:rFonts w:ascii="Arial" w:hAnsi="Arial" w:cs="Arial"/>
          <w:bCs/>
          <w:sz w:val="20"/>
          <w:szCs w:val="20"/>
        </w:rPr>
        <w:t>Direktiva 2024/1619/EU</w:t>
      </w:r>
      <w:r w:rsidRPr="00215B2F">
        <w:rPr>
          <w:rFonts w:ascii="Arial" w:hAnsi="Arial" w:cs="Arial"/>
          <w:sz w:val="20"/>
          <w:szCs w:val="20"/>
        </w:rPr>
        <w:t xml:space="preserve"> predlaga usklajeni okvir z minimalnimi skupnimi zahtevami glede dovoljenj, bonitetnih standardov, notranjega upravljanja in nadzora. Pristojni organi bodo morali sodelovati z nadzorniki tretjih držav in si izmenjevati informacije.</w:t>
      </w:r>
    </w:p>
    <w:p w14:paraId="0D8E0E0F"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1DBE04CE"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Razvrstitev podružnic glede na tveganje. </w:t>
      </w:r>
      <w:r w:rsidRPr="00215B2F">
        <w:rPr>
          <w:rFonts w:ascii="Arial" w:hAnsi="Arial" w:cs="Arial"/>
          <w:sz w:val="20"/>
          <w:szCs w:val="20"/>
        </w:rPr>
        <w:t xml:space="preserve">Podružnice iz tretjih držav bodo razvrščene v dva razreda. V razred 1 bodo uvrščene tiste, ki pomenijo večje tveganje – npr. zaradi velikosti (sredstva </w:t>
      </w:r>
      <w:r w:rsidRPr="00215B2F">
        <w:rPr>
          <w:rFonts w:ascii="Arial" w:hAnsi="Arial" w:cs="Arial"/>
          <w:sz w:val="20"/>
          <w:szCs w:val="20"/>
        </w:rPr>
        <w:lastRenderedPageBreak/>
        <w:t>nad 5 milijard evrov), obsega vlog na drobno ali neustreznega nadzora v matični državi. Razred 2 bo zajemal manjše, nekompleksne podružnice. Namen razvrstitve je sorazmerna ureditev glede na sistemsko pomembnost.</w:t>
      </w:r>
    </w:p>
    <w:p w14:paraId="1DCB24E3"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1552C7F9"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Sistemska pomembnost in dodatne zahteve. </w:t>
      </w:r>
      <w:r w:rsidRPr="00215B2F">
        <w:rPr>
          <w:rFonts w:ascii="Arial" w:hAnsi="Arial" w:cs="Arial"/>
          <w:sz w:val="20"/>
          <w:szCs w:val="20"/>
        </w:rPr>
        <w:t>Če skupina iz tretje države preseže 40 milijard evrov sredstev v EU ali 10 milijard evrov v eni državi članici, lahko pristojni organi zahtevajo, da podružnice pridobijo dovoljenje kot podrejene institucije. Poleg tega lahko naložijo dodatne kapitalske, likvidnostne ali organizacijske zahteve, če ocenijo, da podružnica pomeni sistemsko tveganje.</w:t>
      </w:r>
    </w:p>
    <w:p w14:paraId="23CE5514"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3DA2ADE4"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Nadzor nad dejavnostmi skupin iz tretjih držav v EU. </w:t>
      </w:r>
      <w:r w:rsidRPr="00215B2F">
        <w:rPr>
          <w:rFonts w:ascii="Arial" w:hAnsi="Arial" w:cs="Arial"/>
          <w:sz w:val="20"/>
          <w:szCs w:val="20"/>
        </w:rPr>
        <w:t>Za učinkovitejši nadzor nad skupinami iz tretjih držav, ki poslujejo v več državah članicah, se predvideva ustanovitev kolegijev nadzornikov. Ti bodo omogočili usklajeno ocenjevanje tveganj in izmenjavo informacij. Podružnice razreda 1 bodo vključene v ta nadzorni okvir, kar bo okrepilo preglednost in zmanjšalo regulativne arbitraže.</w:t>
      </w:r>
    </w:p>
    <w:p w14:paraId="24F5E490"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084E2EE6"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ESG tveganja v bonitetnem okviru. </w:t>
      </w:r>
      <w:r w:rsidRPr="00215B2F">
        <w:rPr>
          <w:rFonts w:ascii="Arial" w:hAnsi="Arial" w:cs="Arial"/>
          <w:bCs/>
          <w:sz w:val="20"/>
          <w:szCs w:val="20"/>
        </w:rPr>
        <w:t>Direktiva 2024/1619/EU</w:t>
      </w:r>
      <w:r w:rsidRPr="00215B2F">
        <w:rPr>
          <w:rFonts w:ascii="Arial" w:hAnsi="Arial" w:cs="Arial"/>
          <w:sz w:val="20"/>
          <w:szCs w:val="20"/>
        </w:rPr>
        <w:t xml:space="preserve"> uvaja zahteve za sistematično upravljanje okoljskih, družbenih in upravljavskih (ESG) tveganj. Institucije bodo morale ocenjevati usklajenost svojih portfeljev s cilji EU glede podnebne nevtralnosti do 2050 in pripraviti načrte za obvladovanje teh tveganj. Pristojni organi bodo lahko ukrepali, če bodo ocene ali ukrepi institucij nezadostni.</w:t>
      </w:r>
    </w:p>
    <w:p w14:paraId="3A69E514"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0B85FA99"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Bonitetni ukrepi in poslovni modeli. </w:t>
      </w:r>
      <w:r w:rsidRPr="00215B2F">
        <w:rPr>
          <w:rFonts w:ascii="Arial" w:hAnsi="Arial" w:cs="Arial"/>
          <w:sz w:val="20"/>
          <w:szCs w:val="20"/>
        </w:rPr>
        <w:t>Institucije bodo morale vključiti ESG dejavnike v svoje strategije, notranje postopke in upravljanje tveganj. Pristojni organi bodo ocenjevali, ali so cilji in ukrepi institucij skladni z razkritimi zavezami in regulativnimi cilji EU. ESG tveganja bodo lahko obravnavana tudi prek sistemskih blažilnikov tveganj.</w:t>
      </w:r>
    </w:p>
    <w:p w14:paraId="2DEB7A41"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3DBDCBB5"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Pooblastila za ukrepanje in sankcioniranje. </w:t>
      </w:r>
      <w:r w:rsidRPr="00215B2F">
        <w:rPr>
          <w:rFonts w:ascii="Arial" w:hAnsi="Arial" w:cs="Arial"/>
          <w:sz w:val="20"/>
          <w:szCs w:val="20"/>
        </w:rPr>
        <w:t>Pristojni organi bodo imeli okrepljena pooblastila za ukrepanje proti institucijam, ki kršijo bonitetne zahteve. Predvidene so učinkovite, sorazmerne in odvračilne upravne kazni, periodične denarne kazni ter drugi ukrepi. Usklajeni bodo tudi postopki med upravnimi in kazenskimi sankcijami.</w:t>
      </w:r>
    </w:p>
    <w:p w14:paraId="353CAC28" w14:textId="77777777" w:rsidR="0010347E" w:rsidRPr="00215B2F" w:rsidRDefault="0010347E" w:rsidP="0010347E">
      <w:pPr>
        <w:pStyle w:val="Odstavekseznama"/>
        <w:shd w:val="clear" w:color="auto" w:fill="FFFFFF" w:themeFill="background1"/>
        <w:spacing w:after="0" w:line="240" w:lineRule="auto"/>
        <w:ind w:left="357"/>
        <w:jc w:val="both"/>
        <w:rPr>
          <w:rFonts w:ascii="Arial" w:hAnsi="Arial" w:cs="Arial"/>
          <w:iCs/>
          <w:sz w:val="20"/>
          <w:szCs w:val="20"/>
        </w:rPr>
      </w:pPr>
    </w:p>
    <w:p w14:paraId="73A5465B"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Ocenjevanje primernosti članov upravljalnih organov. </w:t>
      </w:r>
      <w:r w:rsidRPr="00215B2F">
        <w:rPr>
          <w:rFonts w:ascii="Arial" w:hAnsi="Arial" w:cs="Arial"/>
          <w:bCs/>
          <w:sz w:val="20"/>
          <w:szCs w:val="20"/>
        </w:rPr>
        <w:t>Direktiva 2024/1619/EU</w:t>
      </w:r>
      <w:r w:rsidRPr="00215B2F">
        <w:rPr>
          <w:rFonts w:ascii="Arial" w:hAnsi="Arial" w:cs="Arial"/>
          <w:sz w:val="20"/>
          <w:szCs w:val="20"/>
        </w:rPr>
        <w:t xml:space="preserve"> uvaja enotna pravila za ocenjevanje sposobnosti in primernosti članov upravljalnih organov in nosilcev ključnih funkcij. Institucije bodo morale predhodno oceniti kandidate, pristojni organi pa bodo imeli možnost dodatnega preverjanja. Poudarek je tudi na raznolikosti, odgovornosti in pravočasnem obveščanju o spremembah.</w:t>
      </w:r>
    </w:p>
    <w:p w14:paraId="26890A5F" w14:textId="77777777" w:rsidR="0010347E" w:rsidRPr="00215B2F" w:rsidRDefault="0010347E" w:rsidP="0010347E">
      <w:pPr>
        <w:shd w:val="clear" w:color="auto" w:fill="FFFFFF" w:themeFill="background1"/>
        <w:spacing w:after="0" w:line="240" w:lineRule="auto"/>
        <w:jc w:val="both"/>
        <w:rPr>
          <w:rFonts w:ascii="Arial" w:hAnsi="Arial" w:cs="Arial"/>
          <w:iCs/>
          <w:sz w:val="20"/>
          <w:szCs w:val="20"/>
        </w:rPr>
      </w:pPr>
    </w:p>
    <w:p w14:paraId="725F94FB"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Dodatne določbe: integriteta nadzornikov, kriptosredstva, pomembni posli. </w:t>
      </w:r>
      <w:r w:rsidRPr="00215B2F">
        <w:rPr>
          <w:rFonts w:ascii="Arial" w:hAnsi="Arial" w:cs="Arial"/>
          <w:sz w:val="20"/>
          <w:szCs w:val="20"/>
        </w:rPr>
        <w:t>Direktiva predvideva ukrepe za zagotovitev neodvisnosti in integritete nadzornikov, vključno z omejitvami »vrtljivih vrat« in obveznimi izjavami o interesih. Uvaja se nadzor nad izpostavljenostmi do kriptosredstev in pomembnimi posli, kot so združitve, delitve in pridobitve deležev. Pristojni organi bodo imeli večja pooblastila za spremljanje in ukrepanje.</w:t>
      </w:r>
    </w:p>
    <w:p w14:paraId="57E36368" w14:textId="77777777" w:rsidR="0010347E" w:rsidRPr="00215B2F" w:rsidRDefault="0010347E" w:rsidP="0010347E">
      <w:pPr>
        <w:pStyle w:val="Odstavekseznama"/>
        <w:shd w:val="clear" w:color="auto" w:fill="FFFFFF" w:themeFill="background1"/>
        <w:rPr>
          <w:rFonts w:ascii="Arial" w:hAnsi="Arial" w:cs="Arial"/>
          <w:iCs/>
          <w:sz w:val="20"/>
          <w:szCs w:val="20"/>
        </w:rPr>
      </w:pPr>
    </w:p>
    <w:p w14:paraId="4969814B" w14:textId="77777777" w:rsidR="0010347E" w:rsidRPr="00215B2F" w:rsidRDefault="0010347E" w:rsidP="003D4DE0">
      <w:pPr>
        <w:pStyle w:val="Odstavekseznama"/>
        <w:numPr>
          <w:ilvl w:val="0"/>
          <w:numId w:val="389"/>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iCs/>
          <w:sz w:val="20"/>
          <w:szCs w:val="20"/>
        </w:rPr>
        <w:t>Dopolnitev 30. člena Zakona o banki Slovenije (ZBS-1) glede imenovanja članov Sveta Banke Slovenije.</w:t>
      </w:r>
      <w:r w:rsidRPr="00215B2F">
        <w:rPr>
          <w:rFonts w:ascii="Arial" w:hAnsi="Arial" w:cs="Arial"/>
          <w:iCs/>
          <w:sz w:val="20"/>
          <w:szCs w:val="20"/>
        </w:rPr>
        <w:t xml:space="preserve"> S spremembo zakona (ZBS-1) se določajo jasnejši pogoji za imenovanje članov Sveta Banke Slovenije, in sicer glede državljanstva, izobrazbe, izkušenj, kazenske neobremenjenosti ter osebnostne primernosti. Uvaja se zahteva po ustrezni strokovni sestavi in raznolikosti sveta kot celote ter omejitev, da član lahko funkcijo opravlja največ 14 let, pri čemer se omejitev uporablja za imenovanja po 11. januarju 2026.</w:t>
      </w:r>
    </w:p>
    <w:p w14:paraId="6F920564" w14:textId="77777777" w:rsidR="0010347E" w:rsidRPr="00215B2F" w:rsidRDefault="0010347E" w:rsidP="0010347E">
      <w:pPr>
        <w:pStyle w:val="Odstavekseznama"/>
        <w:shd w:val="clear" w:color="auto" w:fill="FFFFFF" w:themeFill="background1"/>
        <w:spacing w:after="0" w:line="240" w:lineRule="auto"/>
        <w:ind w:left="0"/>
        <w:jc w:val="both"/>
        <w:rPr>
          <w:rFonts w:ascii="Arial" w:hAnsi="Arial" w:cs="Arial"/>
          <w:sz w:val="20"/>
          <w:szCs w:val="20"/>
        </w:rPr>
      </w:pPr>
    </w:p>
    <w:bookmarkEnd w:id="10"/>
    <w:p w14:paraId="4FE5C3CA" w14:textId="77777777" w:rsidR="0010347E" w:rsidRPr="00215B2F" w:rsidRDefault="0010347E" w:rsidP="0010347E">
      <w:pPr>
        <w:shd w:val="clear" w:color="auto" w:fill="FFFFFF" w:themeFill="background1"/>
        <w:spacing w:after="0" w:line="240" w:lineRule="auto"/>
        <w:jc w:val="both"/>
        <w:rPr>
          <w:rFonts w:ascii="Arial" w:hAnsi="Arial" w:cs="Arial"/>
          <w:bCs/>
          <w:i/>
          <w:iCs/>
          <w:sz w:val="20"/>
          <w:szCs w:val="20"/>
          <w:u w:val="single"/>
        </w:rPr>
      </w:pPr>
      <w:r w:rsidRPr="00215B2F">
        <w:rPr>
          <w:rFonts w:ascii="Arial" w:hAnsi="Arial" w:cs="Arial"/>
          <w:bCs/>
          <w:i/>
          <w:iCs/>
          <w:sz w:val="20"/>
          <w:szCs w:val="20"/>
          <w:u w:val="single"/>
        </w:rPr>
        <w:t>Druge rešitve</w:t>
      </w:r>
    </w:p>
    <w:p w14:paraId="3C94FCF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119571B2" w14:textId="75AA71DD" w:rsidR="00605C61" w:rsidRPr="00215B2F" w:rsidRDefault="0010347E" w:rsidP="00D935C9">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Dodana pristojnost ECB. </w:t>
      </w:r>
      <w:r w:rsidRPr="00215B2F">
        <w:rPr>
          <w:rFonts w:ascii="Arial" w:eastAsia="Arial" w:hAnsi="Arial" w:cs="Arial"/>
          <w:sz w:val="20"/>
          <w:szCs w:val="20"/>
        </w:rPr>
        <w:t xml:space="preserve">Kadar je glede nalog in pristojnosti bonitetnega nadzora v skladu z Uredbo 1024/2013/EU pristojna in odgovorna ECB, naloge, pristojnosti in pooblastila iz tega zakona namesto Banke Slovenije izvaja ECB. </w:t>
      </w:r>
      <w:r w:rsidRPr="00215B2F">
        <w:rPr>
          <w:rFonts w:ascii="Arial" w:hAnsi="Arial" w:cs="Arial"/>
          <w:sz w:val="20"/>
          <w:szCs w:val="20"/>
        </w:rPr>
        <w:t xml:space="preserve">Trenutno neenotna ureditev izhaja še iz začetka </w:t>
      </w:r>
      <w:r w:rsidR="00605C61" w:rsidRPr="00215B2F">
        <w:rPr>
          <w:rFonts w:ascii="Arial" w:hAnsi="Arial" w:cs="Arial"/>
          <w:sz w:val="20"/>
          <w:szCs w:val="20"/>
        </w:rPr>
        <w:t>enotnega mehanizma nadzora (</w:t>
      </w:r>
      <w:r w:rsidRPr="00215B2F">
        <w:rPr>
          <w:rFonts w:ascii="Arial" w:hAnsi="Arial" w:cs="Arial"/>
          <w:sz w:val="20"/>
          <w:szCs w:val="20"/>
        </w:rPr>
        <w:t>EMN</w:t>
      </w:r>
      <w:r w:rsidR="00605C61" w:rsidRPr="00215B2F">
        <w:rPr>
          <w:rFonts w:ascii="Arial" w:hAnsi="Arial" w:cs="Arial"/>
          <w:sz w:val="20"/>
          <w:szCs w:val="20"/>
        </w:rPr>
        <w:t>)</w:t>
      </w:r>
      <w:r w:rsidRPr="00215B2F">
        <w:rPr>
          <w:rFonts w:ascii="Arial" w:hAnsi="Arial" w:cs="Arial"/>
          <w:sz w:val="20"/>
          <w:szCs w:val="20"/>
        </w:rPr>
        <w:t xml:space="preserve">, ko ni bilo povsem jasno, kako točno bosta razmejitev pristojnosti in navajanje pravne podlage potekala v praksi. Predlog sledi dejstvu, da je razmejitev pristojnosti jasno določena v Uredbi 1024/2013/EU v povezavi z okvirno </w:t>
      </w:r>
      <w:r w:rsidR="00605C61" w:rsidRPr="00215B2F">
        <w:rPr>
          <w:rFonts w:ascii="Arial" w:hAnsi="Arial" w:cs="Arial"/>
          <w:iCs/>
          <w:sz w:val="20"/>
          <w:szCs w:val="20"/>
        </w:rPr>
        <w:t xml:space="preserve">Uredbo (EU) št. 468/2014 Evropske centralne banke z dne 16. aprila 2014 o vzpostavitvi okvira za sodelovanje znotraj enotnega </w:t>
      </w:r>
      <w:r w:rsidR="00605C61" w:rsidRPr="00215B2F">
        <w:rPr>
          <w:rFonts w:ascii="Arial" w:hAnsi="Arial" w:cs="Arial"/>
          <w:iCs/>
          <w:sz w:val="20"/>
          <w:szCs w:val="20"/>
        </w:rPr>
        <w:lastRenderedPageBreak/>
        <w:t>mehanizma nadzora med Evropsko centralno banko in pristojnimi nacionalnimi organi ter z imenovanimi nacionalnimi organi.</w:t>
      </w:r>
    </w:p>
    <w:p w14:paraId="76DA2EC9"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2B41C4F7" w14:textId="1D07630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Omejitev veljavnosti skupščinskih sklepov bank. </w:t>
      </w:r>
      <w:r w:rsidRPr="00215B2F">
        <w:rPr>
          <w:rFonts w:ascii="Arial" w:eastAsia="Arial" w:hAnsi="Arial" w:cs="Arial"/>
          <w:sz w:val="20"/>
          <w:szCs w:val="20"/>
        </w:rPr>
        <w:t xml:space="preserve">Poleg bank se za nadrejene finančne holdinge Republike Slovenije in nadrejene mešane finančne holdinge Republike Slovenije ter EU nadrejeni mešani finančni holding s sedežem v Republiki Sloveniji in EU nadrejeni mešani finančni holding s sedežem v Republiki Sloveniji ne uporablja 399. člen ZGD-1. Dopolnitev je narejena z </w:t>
      </w:r>
      <w:r w:rsidRPr="00215B2F">
        <w:rPr>
          <w:rFonts w:ascii="Arial" w:hAnsi="Arial" w:cs="Arial"/>
          <w:sz w:val="20"/>
          <w:szCs w:val="20"/>
        </w:rPr>
        <w:t>namenom večje jasnosti in preglednosti zakona</w:t>
      </w:r>
      <w:r w:rsidR="00605C61" w:rsidRPr="00215B2F">
        <w:rPr>
          <w:rStyle w:val="Sprotnaopomba-sklic"/>
          <w:rFonts w:ascii="Arial" w:hAnsi="Arial" w:cs="Arial"/>
          <w:sz w:val="20"/>
          <w:szCs w:val="20"/>
        </w:rPr>
        <w:footnoteReference w:id="3"/>
      </w:r>
      <w:r w:rsidRPr="00215B2F">
        <w:rPr>
          <w:rFonts w:ascii="Arial" w:hAnsi="Arial" w:cs="Arial"/>
          <w:sz w:val="20"/>
          <w:szCs w:val="20"/>
        </w:rPr>
        <w:t>.</w:t>
      </w:r>
    </w:p>
    <w:p w14:paraId="152DF998"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1FCD0919" w14:textId="6D0B2E30"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Jasnejša opredelitev pomožnih storitev. </w:t>
      </w:r>
      <w:r w:rsidRPr="00215B2F">
        <w:rPr>
          <w:rFonts w:ascii="Arial" w:eastAsia="Arial" w:hAnsi="Arial" w:cs="Arial"/>
          <w:sz w:val="20"/>
          <w:szCs w:val="20"/>
        </w:rPr>
        <w:t xml:space="preserve">Banka lahko za družbe, ki so del skupine, opravlja tudi storitve, ki jih opravlja družba za pomožne storitve. </w:t>
      </w:r>
      <w:r w:rsidRPr="00215B2F">
        <w:rPr>
          <w:rFonts w:ascii="Arial" w:hAnsi="Arial" w:cs="Arial"/>
          <w:sz w:val="20"/>
          <w:szCs w:val="20"/>
        </w:rPr>
        <w:t xml:space="preserve">Nova definicija sledi definiciji družbe za pomožne storitve, ko jo opredeljuje </w:t>
      </w:r>
      <w:r w:rsidR="00605C61" w:rsidRPr="00215B2F">
        <w:rPr>
          <w:rFonts w:ascii="Arial" w:hAnsi="Arial" w:cs="Arial"/>
          <w:sz w:val="20"/>
          <w:szCs w:val="20"/>
        </w:rPr>
        <w:t>Uredba 575/2013/EU</w:t>
      </w:r>
      <w:r w:rsidRPr="00215B2F">
        <w:rPr>
          <w:rFonts w:ascii="Arial" w:hAnsi="Arial" w:cs="Arial"/>
          <w:sz w:val="20"/>
          <w:szCs w:val="20"/>
        </w:rPr>
        <w:t>.</w:t>
      </w:r>
    </w:p>
    <w:p w14:paraId="17E2C57F"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71BF6290" w14:textId="068D6AFD"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Ureditev določbe glede predstavnikov delavcev</w:t>
      </w:r>
      <w:r w:rsidRPr="00215B2F">
        <w:rPr>
          <w:rFonts w:ascii="Arial" w:hAnsi="Arial" w:cs="Arial"/>
          <w:sz w:val="20"/>
          <w:szCs w:val="20"/>
        </w:rPr>
        <w:t xml:space="preserve">. Dikcija »organ nadzora« se nadomesti z »upravljalnim organom«. Sprememba </w:t>
      </w:r>
      <w:r w:rsidR="00FC21CA" w:rsidRPr="00215B2F">
        <w:rPr>
          <w:rFonts w:ascii="Arial" w:hAnsi="Arial" w:cs="Arial"/>
          <w:sz w:val="20"/>
          <w:szCs w:val="20"/>
        </w:rPr>
        <w:t xml:space="preserve">je </w:t>
      </w:r>
      <w:r w:rsidRPr="00215B2F">
        <w:rPr>
          <w:rFonts w:ascii="Arial" w:hAnsi="Arial" w:cs="Arial"/>
          <w:sz w:val="20"/>
          <w:szCs w:val="20"/>
        </w:rPr>
        <w:t xml:space="preserve">povezana z odločbo Ustavnega sodišča U-I-186/21-12 z dne 18. 12. 2024. </w:t>
      </w:r>
    </w:p>
    <w:p w14:paraId="56352ED0" w14:textId="77777777" w:rsidR="0010347E" w:rsidRPr="00215B2F" w:rsidRDefault="0010347E" w:rsidP="0010347E">
      <w:pPr>
        <w:shd w:val="clear" w:color="auto" w:fill="FFFFFF" w:themeFill="background1"/>
        <w:spacing w:after="0" w:line="240" w:lineRule="auto"/>
        <w:jc w:val="both"/>
        <w:rPr>
          <w:rFonts w:ascii="Arial" w:eastAsia="Arial" w:hAnsi="Arial" w:cs="Arial"/>
          <w:b/>
          <w:bCs/>
          <w:sz w:val="20"/>
          <w:szCs w:val="20"/>
        </w:rPr>
      </w:pPr>
    </w:p>
    <w:p w14:paraId="5151CF2F" w14:textId="45F023E1"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Fleksibilnejša presoja samostojnega podjetništva</w:t>
      </w:r>
      <w:r w:rsidRPr="00215B2F">
        <w:rPr>
          <w:rFonts w:ascii="Arial" w:eastAsia="Arial" w:hAnsi="Arial" w:cs="Arial"/>
          <w:sz w:val="20"/>
          <w:szCs w:val="20"/>
        </w:rPr>
        <w:t xml:space="preserve"> pri članih uprave glede razpoložljivosti za opravljanje funkcije. </w:t>
      </w:r>
      <w:r w:rsidRPr="00215B2F">
        <w:rPr>
          <w:rFonts w:ascii="Arial" w:hAnsi="Arial" w:cs="Arial"/>
          <w:sz w:val="20"/>
          <w:szCs w:val="20"/>
        </w:rPr>
        <w:t xml:space="preserve">V praksi je več primerov, ko imajo člani upravnega odbora registriran s. p., ki dejansko ne vpliva na časovno razpoložljivost člana, kar je namen, ki se želi doseči s to določbo –od člana bi bilo namreč treba zahtevati, da s.p. prenese/zapre, v nasprotnem pa bi bil ocenjen kot neprimeren. Predlagana sprememba tako Banki Sloveniji omogoča fleksibilnost pri presoji kandidatov, ki imajo s. p., v skladu z namenom določbe, to je zagotoviti, da ima član za opravljanje funkcije dovolj časa. </w:t>
      </w:r>
    </w:p>
    <w:p w14:paraId="4A860DF3" w14:textId="77777777" w:rsidR="0010347E" w:rsidRPr="00215B2F" w:rsidRDefault="0010347E" w:rsidP="0010347E">
      <w:pPr>
        <w:shd w:val="clear" w:color="auto" w:fill="FFFFFF" w:themeFill="background1"/>
        <w:spacing w:after="0" w:line="240" w:lineRule="auto"/>
        <w:jc w:val="both"/>
        <w:rPr>
          <w:rFonts w:ascii="Arial" w:hAnsi="Arial" w:cs="Arial"/>
          <w:iCs/>
          <w:sz w:val="20"/>
          <w:szCs w:val="20"/>
        </w:rPr>
      </w:pPr>
    </w:p>
    <w:p w14:paraId="13D1EEE2" w14:textId="5654FF1D"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Prilagoditve v postopku </w:t>
      </w:r>
      <w:r w:rsidRPr="00215B2F">
        <w:rPr>
          <w:rFonts w:ascii="Arial" w:eastAsia="Arial" w:hAnsi="Arial" w:cs="Arial"/>
          <w:b/>
          <w:bCs/>
          <w:sz w:val="20"/>
          <w:szCs w:val="20"/>
        </w:rPr>
        <w:t xml:space="preserve">izdaje dovoljenja za opravljanje funkcije </w:t>
      </w:r>
      <w:r w:rsidR="00882103" w:rsidRPr="00215B2F">
        <w:rPr>
          <w:rFonts w:ascii="Arial" w:hAnsi="Arial" w:cs="Arial"/>
          <w:b/>
          <w:bCs/>
          <w:sz w:val="20"/>
          <w:szCs w:val="20"/>
        </w:rPr>
        <w:t>člana uprave</w:t>
      </w:r>
      <w:r w:rsidRPr="00215B2F">
        <w:rPr>
          <w:rFonts w:ascii="Arial" w:eastAsia="Arial" w:hAnsi="Arial" w:cs="Arial"/>
          <w:sz w:val="20"/>
          <w:szCs w:val="20"/>
        </w:rPr>
        <w:t>:</w:t>
      </w:r>
      <w:r w:rsidRPr="00215B2F">
        <w:rPr>
          <w:rFonts w:ascii="Arial" w:hAnsi="Arial" w:cs="Arial"/>
          <w:sz w:val="20"/>
          <w:szCs w:val="20"/>
        </w:rPr>
        <w:t xml:space="preserve"> </w:t>
      </w:r>
    </w:p>
    <w:p w14:paraId="77C61224" w14:textId="77777777" w:rsidR="0010347E" w:rsidRPr="00215B2F" w:rsidRDefault="0010347E" w:rsidP="0010347E">
      <w:pPr>
        <w:pStyle w:val="Odstavekseznama"/>
        <w:shd w:val="clear" w:color="auto" w:fill="FFFFFF" w:themeFill="background1"/>
        <w:spacing w:after="0" w:line="240" w:lineRule="auto"/>
        <w:rPr>
          <w:rFonts w:ascii="Arial" w:hAnsi="Arial" w:cs="Arial"/>
          <w:b/>
          <w:bCs/>
          <w:sz w:val="20"/>
          <w:szCs w:val="20"/>
        </w:rPr>
      </w:pPr>
    </w:p>
    <w:p w14:paraId="04B2D835" w14:textId="48C56A09" w:rsidR="0010347E" w:rsidRPr="00215B2F" w:rsidRDefault="0010347E" w:rsidP="003D4DE0">
      <w:pPr>
        <w:pStyle w:val="Odstavekseznama"/>
        <w:numPr>
          <w:ilvl w:val="0"/>
          <w:numId w:val="355"/>
        </w:numPr>
        <w:shd w:val="clear" w:color="auto" w:fill="FFFFFF" w:themeFill="background1"/>
        <w:spacing w:after="0" w:line="240" w:lineRule="auto"/>
        <w:jc w:val="both"/>
        <w:rPr>
          <w:rFonts w:ascii="Arial" w:hAnsi="Arial" w:cs="Arial"/>
          <w:sz w:val="20"/>
          <w:szCs w:val="20"/>
        </w:rPr>
      </w:pPr>
      <w:r w:rsidRPr="00215B2F">
        <w:rPr>
          <w:rFonts w:ascii="Arial" w:hAnsi="Arial" w:cs="Arial"/>
          <w:i/>
          <w:iCs/>
          <w:sz w:val="20"/>
          <w:szCs w:val="20"/>
          <w:u w:val="single"/>
        </w:rPr>
        <w:t>Priprava prepisa zvočnega posnetka</w:t>
      </w:r>
      <w:r w:rsidRPr="00215B2F">
        <w:rPr>
          <w:rFonts w:ascii="Arial" w:hAnsi="Arial" w:cs="Arial"/>
          <w:sz w:val="20"/>
          <w:szCs w:val="20"/>
        </w:rPr>
        <w:t xml:space="preserve"> (in ne povzetka) s strani uradne osebe v postopku </w:t>
      </w:r>
      <w:r w:rsidRPr="00215B2F">
        <w:rPr>
          <w:rFonts w:ascii="Arial" w:eastAsia="Arial" w:hAnsi="Arial" w:cs="Arial"/>
          <w:sz w:val="20"/>
          <w:szCs w:val="20"/>
        </w:rPr>
        <w:t xml:space="preserve">izdaje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w:t>
      </w:r>
      <w:r w:rsidRPr="00215B2F">
        <w:rPr>
          <w:rFonts w:ascii="Arial" w:hAnsi="Arial" w:cs="Arial"/>
          <w:sz w:val="20"/>
          <w:szCs w:val="20"/>
        </w:rPr>
        <w:t xml:space="preserve"> Predlog spremembe sledi izvedbi v praksi, kjer se dejansko pripravi prepis zvočnega posnetka (in ne povzetek). </w:t>
      </w:r>
    </w:p>
    <w:p w14:paraId="5C1D16BC" w14:textId="77777777" w:rsidR="0010347E" w:rsidRPr="00215B2F" w:rsidRDefault="0010347E" w:rsidP="0010347E">
      <w:pPr>
        <w:pStyle w:val="Odstavekseznama"/>
        <w:shd w:val="clear" w:color="auto" w:fill="FFFFFF" w:themeFill="background1"/>
        <w:spacing w:after="0" w:line="240" w:lineRule="auto"/>
        <w:jc w:val="both"/>
        <w:rPr>
          <w:rFonts w:ascii="Arial" w:hAnsi="Arial" w:cs="Arial"/>
          <w:sz w:val="20"/>
          <w:szCs w:val="20"/>
        </w:rPr>
      </w:pPr>
    </w:p>
    <w:p w14:paraId="62FE0DF3" w14:textId="05834886" w:rsidR="0010347E" w:rsidRPr="00215B2F" w:rsidRDefault="0010347E" w:rsidP="003D4DE0">
      <w:pPr>
        <w:pStyle w:val="Odstavekseznama"/>
        <w:numPr>
          <w:ilvl w:val="0"/>
          <w:numId w:val="355"/>
        </w:numPr>
        <w:shd w:val="clear" w:color="auto" w:fill="FFFFFF" w:themeFill="background1"/>
        <w:spacing w:after="0" w:line="240" w:lineRule="auto"/>
        <w:jc w:val="both"/>
        <w:rPr>
          <w:rFonts w:ascii="Arial" w:hAnsi="Arial" w:cs="Arial"/>
          <w:sz w:val="20"/>
          <w:szCs w:val="20"/>
        </w:rPr>
      </w:pPr>
      <w:r w:rsidRPr="00215B2F">
        <w:rPr>
          <w:rFonts w:ascii="Arial" w:hAnsi="Arial" w:cs="Arial"/>
          <w:i/>
          <w:iCs/>
          <w:sz w:val="20"/>
          <w:szCs w:val="20"/>
          <w:u w:val="single"/>
        </w:rPr>
        <w:t xml:space="preserve">Možnost </w:t>
      </w:r>
      <w:r w:rsidRPr="00215B2F">
        <w:rPr>
          <w:rFonts w:ascii="Arial" w:eastAsia="Arial" w:hAnsi="Arial" w:cs="Arial"/>
          <w:i/>
          <w:iCs/>
          <w:sz w:val="20"/>
          <w:szCs w:val="20"/>
          <w:u w:val="single"/>
        </w:rPr>
        <w:t>poslušanja zvočnega posnetka razgovora</w:t>
      </w:r>
      <w:r w:rsidRPr="00215B2F">
        <w:rPr>
          <w:rFonts w:ascii="Arial" w:eastAsia="Arial" w:hAnsi="Arial" w:cs="Arial"/>
          <w:sz w:val="20"/>
          <w:szCs w:val="20"/>
        </w:rPr>
        <w:t xml:space="preserve"> (in ne vpogleda v zapisnik) s strani kandidata </w:t>
      </w:r>
      <w:r w:rsidRPr="00215B2F">
        <w:rPr>
          <w:rFonts w:ascii="Arial" w:hAnsi="Arial" w:cs="Arial"/>
          <w:sz w:val="20"/>
          <w:szCs w:val="20"/>
        </w:rPr>
        <w:t xml:space="preserve">v postopku </w:t>
      </w:r>
      <w:r w:rsidRPr="00215B2F">
        <w:rPr>
          <w:rFonts w:ascii="Arial" w:eastAsia="Arial" w:hAnsi="Arial" w:cs="Arial"/>
          <w:sz w:val="20"/>
          <w:szCs w:val="20"/>
        </w:rPr>
        <w:t xml:space="preserve">izdaje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w:t>
      </w:r>
      <w:r w:rsidRPr="00215B2F">
        <w:rPr>
          <w:rFonts w:ascii="Arial" w:hAnsi="Arial" w:cs="Arial"/>
          <w:sz w:val="20"/>
          <w:szCs w:val="20"/>
        </w:rPr>
        <w:t xml:space="preserve"> Predlog spremembe sledi izvedbi v praksi, kjer lahko kandidat, če se s prepisom ne strinja, zahteva poslušanje zvočnega posnetka in/ali vloži ugovor. </w:t>
      </w:r>
    </w:p>
    <w:p w14:paraId="476A1372" w14:textId="77777777" w:rsidR="0010347E" w:rsidRPr="00215B2F" w:rsidRDefault="0010347E" w:rsidP="0010347E">
      <w:pPr>
        <w:pStyle w:val="Odstavekseznama"/>
        <w:shd w:val="clear" w:color="auto" w:fill="FFFFFF" w:themeFill="background1"/>
        <w:spacing w:after="0" w:line="240" w:lineRule="auto"/>
        <w:jc w:val="both"/>
        <w:rPr>
          <w:rFonts w:ascii="Arial" w:hAnsi="Arial" w:cs="Arial"/>
          <w:sz w:val="20"/>
          <w:szCs w:val="20"/>
        </w:rPr>
      </w:pPr>
    </w:p>
    <w:p w14:paraId="4B78D308" w14:textId="77777777" w:rsidR="0010347E" w:rsidRPr="00215B2F" w:rsidRDefault="0010347E" w:rsidP="003D4DE0">
      <w:pPr>
        <w:pStyle w:val="Odstavekseznama"/>
        <w:numPr>
          <w:ilvl w:val="0"/>
          <w:numId w:val="355"/>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i/>
          <w:iCs/>
          <w:sz w:val="20"/>
          <w:szCs w:val="20"/>
          <w:u w:val="single"/>
        </w:rPr>
        <w:t>Odločanje o ugovoru na zapisnik razgovora brez posebnega sodnega varstva</w:t>
      </w:r>
      <w:r w:rsidRPr="00215B2F">
        <w:rPr>
          <w:rFonts w:ascii="Arial" w:eastAsia="Arial" w:hAnsi="Arial" w:cs="Arial"/>
          <w:sz w:val="20"/>
          <w:szCs w:val="20"/>
        </w:rPr>
        <w:t>. O ugovoru kandidata zoper zapisnik odloči uradna oseba (in ne Svet Banke Slovenije), ki vodi postopek s sklepom. G</w:t>
      </w:r>
      <w:r w:rsidRPr="00215B2F">
        <w:rPr>
          <w:rFonts w:ascii="Arial" w:hAnsi="Arial" w:cs="Arial"/>
          <w:sz w:val="20"/>
          <w:szCs w:val="20"/>
        </w:rPr>
        <w:t xml:space="preserve">lede na to, da je usklajevanje zapisnika z zvočnim posnetkom procesno dejanje, kar ne zahteva odločanja Sveta Banke Slovenije, je predlagana prilagoditev. Spremembi sledi dopolnitev z namenom zagotovitve pravice do učinkovitega pravnega sredstva. Določba, da o ugovoru odloči Svet Banke Slovenije, je bila namreč dodana še v času, ko se razgovori niso snemali, ampak se je o poteku napisal zapisnik. </w:t>
      </w:r>
    </w:p>
    <w:p w14:paraId="7544B2D8" w14:textId="77777777" w:rsidR="0010347E" w:rsidRPr="00215B2F" w:rsidRDefault="0010347E" w:rsidP="0010347E">
      <w:pPr>
        <w:pStyle w:val="Odstavekseznama"/>
        <w:shd w:val="clear" w:color="auto" w:fill="FFFFFF" w:themeFill="background1"/>
        <w:spacing w:after="0" w:line="240" w:lineRule="auto"/>
        <w:rPr>
          <w:rFonts w:ascii="Arial" w:hAnsi="Arial" w:cs="Arial"/>
          <w:b/>
          <w:bCs/>
          <w:sz w:val="20"/>
          <w:szCs w:val="20"/>
        </w:rPr>
      </w:pPr>
    </w:p>
    <w:p w14:paraId="678DF99C"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Jasnejša pravila glede delničarskih sporazumov. </w:t>
      </w:r>
      <w:r w:rsidRPr="00215B2F">
        <w:rPr>
          <w:rFonts w:ascii="Arial" w:eastAsia="Arial" w:hAnsi="Arial" w:cs="Arial"/>
          <w:sz w:val="20"/>
          <w:szCs w:val="20"/>
        </w:rPr>
        <w:t xml:space="preserve">Za delničarski sporazum se šteje, tudi kadar neposredni ali posredni imetniki deleža sklepajo sporazume v zvezi z upravljanjem banke ali glede upravljanja banke delujejo usklajeno. </w:t>
      </w:r>
      <w:r w:rsidRPr="00215B2F">
        <w:rPr>
          <w:rFonts w:ascii="Arial" w:hAnsi="Arial" w:cs="Arial"/>
          <w:sz w:val="20"/>
          <w:szCs w:val="20"/>
        </w:rPr>
        <w:t>Dopolnitev za uskladitev, da lahko usklajeno delujejo tudi posredni kvalificirani imetniki.</w:t>
      </w:r>
    </w:p>
    <w:p w14:paraId="4CADBA4D"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3FD0F3A4" w14:textId="2FF1C6BE"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Odločitev o nenasprotovanju za pridobitev kvalificiranega deleža</w:t>
      </w:r>
      <w:r w:rsidRPr="00215B2F">
        <w:rPr>
          <w:rFonts w:ascii="Arial" w:hAnsi="Arial" w:cs="Arial"/>
          <w:sz w:val="20"/>
          <w:szCs w:val="20"/>
        </w:rPr>
        <w:t>. Izdaja dovoljenja za imetnike kvalificiranih deležev je posebnost Republike Slovenije (in še nekaj drugih držav), saj v praksi zaradi izključne pristojnosti ECB za ocenjevanje njihove primernosti nastaja nemalo težav, zlasti v primeru vprašanja odvzema dovoljenja. Evropska zakonodaja (kar je bilo pojasnjeno tudi v okviru implementacijskih delavnic EK za CRD V) namreč dosledno razlikuje med »</w:t>
      </w:r>
      <w:proofErr w:type="spellStart"/>
      <w:r w:rsidRPr="00215B2F">
        <w:rPr>
          <w:rFonts w:ascii="Arial" w:hAnsi="Arial" w:cs="Arial"/>
          <w:sz w:val="20"/>
          <w:szCs w:val="20"/>
        </w:rPr>
        <w:t>approval</w:t>
      </w:r>
      <w:proofErr w:type="spellEnd"/>
      <w:r w:rsidRPr="00215B2F">
        <w:rPr>
          <w:rFonts w:ascii="Arial" w:hAnsi="Arial" w:cs="Arial"/>
          <w:sz w:val="20"/>
          <w:szCs w:val="20"/>
        </w:rPr>
        <w:t>« (odobritev) in »</w:t>
      </w:r>
      <w:proofErr w:type="spellStart"/>
      <w:r w:rsidRPr="00215B2F">
        <w:rPr>
          <w:rFonts w:ascii="Arial" w:hAnsi="Arial" w:cs="Arial"/>
          <w:sz w:val="20"/>
          <w:szCs w:val="20"/>
        </w:rPr>
        <w:t>authorisation</w:t>
      </w:r>
      <w:proofErr w:type="spellEnd"/>
      <w:r w:rsidRPr="00215B2F">
        <w:rPr>
          <w:rFonts w:ascii="Arial" w:hAnsi="Arial" w:cs="Arial"/>
          <w:sz w:val="20"/>
          <w:szCs w:val="20"/>
        </w:rPr>
        <w:t xml:space="preserve">« (dovoljenje). Kot pojasnjujejo, je razlika zlasti v tem, da je odobritev izdana glede na dejstva in okoliščine, znane ob izdaji odobritve, in se lahko kadar koli spremeni, medtem ko je dovoljenje trajajoče in ga je treba odvzeti. Zato ni jasno, na kateri pravni podlagi bi lahko ECB v </w:t>
      </w:r>
      <w:r w:rsidRPr="00215B2F">
        <w:rPr>
          <w:rFonts w:ascii="Arial" w:hAnsi="Arial" w:cs="Arial"/>
          <w:sz w:val="20"/>
          <w:szCs w:val="20"/>
        </w:rPr>
        <w:lastRenderedPageBreak/>
        <w:t>primeru, da za to obstojijo razlogi, imetniku kvalificiranega deleža odvzela dovoljenje. V ta namen je predlagan način »odobritve« namesto »dovoljenja«.</w:t>
      </w:r>
    </w:p>
    <w:p w14:paraId="4E1FA1FC" w14:textId="77777777" w:rsidR="0010347E" w:rsidRPr="00215B2F" w:rsidRDefault="0010347E" w:rsidP="0010347E">
      <w:pPr>
        <w:pStyle w:val="Odstavekseznama"/>
        <w:shd w:val="clear" w:color="auto" w:fill="FFFFFF" w:themeFill="background1"/>
        <w:rPr>
          <w:rFonts w:ascii="Arial" w:eastAsia="Arial" w:hAnsi="Arial" w:cs="Arial"/>
          <w:b/>
          <w:bCs/>
          <w:sz w:val="20"/>
          <w:szCs w:val="20"/>
        </w:rPr>
      </w:pPr>
    </w:p>
    <w:p w14:paraId="2E961E5C" w14:textId="4D46EC04"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Obveznost obveščanja Banke Slovenije ob spremembi vrste kvalificiranega deleža</w:t>
      </w:r>
      <w:r w:rsidRPr="00215B2F">
        <w:rPr>
          <w:rFonts w:ascii="Arial" w:eastAsia="Arial" w:hAnsi="Arial" w:cs="Arial"/>
          <w:sz w:val="20"/>
          <w:szCs w:val="20"/>
        </w:rPr>
        <w:t xml:space="preserve">. Oseba, ki že ima kvalificirani delež z odobreno odločbo o nenasprotovanju, mora obvestiti Banko Slovenije, če se njen status spremeni iz posrednega imetnika v neposrednega imetnika ali obratno. Banka Slovenije nato skupaj z ECB presodi, ali je glede na okoliščine spremembe potrebna nova ocena primernosti za pridobitev kvalificiranega deleža. </w:t>
      </w:r>
      <w:r w:rsidRPr="00215B2F">
        <w:rPr>
          <w:rFonts w:ascii="Arial" w:hAnsi="Arial" w:cs="Arial"/>
          <w:sz w:val="20"/>
          <w:szCs w:val="20"/>
        </w:rPr>
        <w:t>Predlog dopolnitve sledi praksi ECB, smernicam EBA in stališču Sodišča EU v zadevi Berlusconi (C-512/22 P in C-513/22). Gre za primere, ko se posredni delež spremeni v neposrednega ali obratno – v teh primerih je v skladu z odločitvijo S</w:t>
      </w:r>
      <w:r w:rsidR="00605C61" w:rsidRPr="00215B2F">
        <w:rPr>
          <w:rFonts w:ascii="Arial" w:hAnsi="Arial" w:cs="Arial"/>
          <w:sz w:val="20"/>
          <w:szCs w:val="20"/>
        </w:rPr>
        <w:t xml:space="preserve">odišča </w:t>
      </w:r>
      <w:r w:rsidRPr="00215B2F">
        <w:rPr>
          <w:rFonts w:ascii="Arial" w:hAnsi="Arial" w:cs="Arial"/>
          <w:sz w:val="20"/>
          <w:szCs w:val="20"/>
        </w:rPr>
        <w:t>EU treba presoditi, ali sprememba vpliva na veljavno odločitev o nenasprotovanju oziroma ali se spremeni vpliv kvalificiranega imetnika na upravljanje banke; presoja se opravi ob upoštevanju vseh okoliščin primera, za kar je potrebno ustrezno obvestilo nadzorniku.</w:t>
      </w:r>
    </w:p>
    <w:p w14:paraId="501772C8"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2E9B47D0"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Združitev odločitev o zahtevi za dovoljenje za opravljanje bančnih storitev</w:t>
      </w:r>
      <w:r w:rsidRPr="00215B2F">
        <w:rPr>
          <w:rFonts w:ascii="Arial" w:hAnsi="Arial" w:cs="Arial"/>
          <w:sz w:val="20"/>
          <w:szCs w:val="20"/>
        </w:rPr>
        <w:t>. Pri odločanju o vlogi za dovoljenje za opravljanje bančnih storitev Banka Slovenije hkrati odloča tudi o drugih povezanih zahtevah, če so te vključene v vlogo. To vključuje zahtevo za oceno primernosti za pridobitev kvalificiranega deleža, zahteve za izdajo dovoljenja za opravljanje funkcije člana uprave in člana nadzornega sveta ter zahtevo banke za opravljanje finančnih storitev. Taka celovita obravnava omogoča učinkovitejšo obravnavo in usklajenost vseh potrebnih dovoljenj v okviru enotnega postopka.</w:t>
      </w:r>
    </w:p>
    <w:p w14:paraId="161EB249"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32AA4514"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Predložitev finančnega načrta</w:t>
      </w:r>
      <w:r w:rsidRPr="00215B2F">
        <w:rPr>
          <w:rFonts w:ascii="Arial" w:hAnsi="Arial" w:cs="Arial"/>
          <w:sz w:val="20"/>
          <w:szCs w:val="20"/>
        </w:rPr>
        <w:t>,</w:t>
      </w:r>
      <w:r w:rsidRPr="00215B2F">
        <w:rPr>
          <w:rFonts w:ascii="Arial" w:eastAsia="Arial" w:hAnsi="Arial" w:cs="Arial"/>
          <w:sz w:val="20"/>
          <w:szCs w:val="20"/>
        </w:rPr>
        <w:t xml:space="preserve"> vključno s projekcijo izpolnjevanja kapitalskih zahtev v zvezi z zahtevo za </w:t>
      </w:r>
      <w:r w:rsidRPr="00215B2F">
        <w:rPr>
          <w:rFonts w:ascii="Arial" w:hAnsi="Arial" w:cs="Arial"/>
          <w:sz w:val="20"/>
          <w:szCs w:val="20"/>
        </w:rPr>
        <w:t xml:space="preserve">izdajo dovoljenja za opravljanje bančnih storitev, finančnih storitev in dodatnih finančnih storitev. Gre za obstoječo prakso, ki je že določena v Sklepu o dokumentaciji za izdajo dovoljenj za opravljanje bančnih, finančnih storitev ter za statusna preoblikovanja na podlagi 123. člena ZBan-3. Dopolnitev v zakonu je namenjena celovitosti informacij na enem mestu. </w:t>
      </w:r>
    </w:p>
    <w:p w14:paraId="4928F0B3"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42A6D41A"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Zagotavljanje ustreznega kapitala </w:t>
      </w:r>
      <w:r w:rsidRPr="00215B2F">
        <w:rPr>
          <w:rFonts w:ascii="Arial" w:hAnsi="Arial" w:cs="Arial"/>
          <w:sz w:val="20"/>
          <w:szCs w:val="20"/>
        </w:rPr>
        <w:t xml:space="preserve">ob odločanju o zahtevi za dovoljenje za opravljanje bančnih storitev, finančnih storitev in dodatnih finančnih storitev. Banka mora ob ustanovitvi poleg ustanovnega kapitala zagotavljati tudi dodatni kapital za ustrezno obvladovanje tveganj, ki izhajajo iz poslovnega načrta. De </w:t>
      </w:r>
      <w:proofErr w:type="spellStart"/>
      <w:r w:rsidRPr="00215B2F">
        <w:rPr>
          <w:rFonts w:ascii="Arial" w:hAnsi="Arial" w:cs="Arial"/>
          <w:sz w:val="20"/>
          <w:szCs w:val="20"/>
        </w:rPr>
        <w:t>facto</w:t>
      </w:r>
      <w:proofErr w:type="spellEnd"/>
      <w:r w:rsidRPr="00215B2F">
        <w:rPr>
          <w:rFonts w:ascii="Arial" w:hAnsi="Arial" w:cs="Arial"/>
          <w:sz w:val="20"/>
          <w:szCs w:val="20"/>
        </w:rPr>
        <w:t xml:space="preserve"> gre za to, da je kapital za zagotavljanje kapitalske ustreznosti zagotovljen že ob ustanovitvi. </w:t>
      </w:r>
    </w:p>
    <w:p w14:paraId="1523B174" w14:textId="77777777" w:rsidR="0010347E" w:rsidRPr="00215B2F" w:rsidRDefault="0010347E" w:rsidP="0010347E">
      <w:pPr>
        <w:pStyle w:val="Odstavekseznama"/>
        <w:shd w:val="clear" w:color="auto" w:fill="FFFFFF" w:themeFill="background1"/>
        <w:rPr>
          <w:rFonts w:ascii="Arial" w:eastAsia="Arial" w:hAnsi="Arial" w:cs="Arial"/>
          <w:b/>
          <w:bCs/>
          <w:sz w:val="20"/>
          <w:szCs w:val="20"/>
        </w:rPr>
      </w:pPr>
    </w:p>
    <w:p w14:paraId="155B77F9"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 xml:space="preserve">Vnaprejšnje soglasje nadzornega sveta za posle s pravnimi osebami v posebnem razmerju. </w:t>
      </w:r>
      <w:r w:rsidRPr="00215B2F">
        <w:rPr>
          <w:rFonts w:ascii="Arial" w:eastAsia="Arial" w:hAnsi="Arial" w:cs="Arial"/>
          <w:sz w:val="20"/>
          <w:szCs w:val="20"/>
        </w:rPr>
        <w:t>Če je oseba v posebnem razmerju z banko pravna oseba, lahko nadzorni svet banke vnaprej da soglasje za sklepanje določenih vrst poslov z omejeno ročnostjo in znotraj določenih izpostavljenostnih limitov. Takšno soglasje velja za omejeno časovno obdobje, vendar največ do dvanajst mesecev.</w:t>
      </w:r>
    </w:p>
    <w:p w14:paraId="71165436" w14:textId="77777777" w:rsidR="0010347E" w:rsidRPr="00215B2F" w:rsidRDefault="0010347E" w:rsidP="0010347E">
      <w:pPr>
        <w:pStyle w:val="Odstavekseznama"/>
        <w:shd w:val="clear" w:color="auto" w:fill="FFFFFF" w:themeFill="background1"/>
        <w:rPr>
          <w:rFonts w:ascii="Arial" w:eastAsia="Arial" w:hAnsi="Arial" w:cs="Arial"/>
          <w:b/>
          <w:bCs/>
          <w:sz w:val="20"/>
          <w:szCs w:val="20"/>
        </w:rPr>
      </w:pPr>
    </w:p>
    <w:p w14:paraId="00A983C6"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Pridobivanje ESG podatkov za oceno bonitete poslovnih subjektov</w:t>
      </w:r>
      <w:r w:rsidRPr="00215B2F">
        <w:rPr>
          <w:rFonts w:ascii="Arial" w:eastAsia="Arial" w:hAnsi="Arial" w:cs="Arial"/>
          <w:sz w:val="20"/>
          <w:szCs w:val="20"/>
        </w:rPr>
        <w:t>. Za namen upravljanja kreditnega tveganja banka pri izpisu bonitetnih podatkov dolžnika, ki je poslovni subjekt (pravna oseba, podjetnik ali zasebnik), pridobi tudi podatke o njegovih okoljskih, družbenih in upravljavskih (ESG) tveganjih, ki so vključeni v sistem izmenjave bonitetnih informacij. Te podatke lahko banka uporabi ne le za oceno kreditnega tveganja, temveč tudi za upravljanje drugih vrst tveganj, za poročanje ter za pripravo razkritij, povezanih z ESG tveganji.</w:t>
      </w:r>
    </w:p>
    <w:p w14:paraId="0230E2A1"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2872E799"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Določanje izpostavljenosti in soglasje nadzornega sveta.</w:t>
      </w:r>
      <w:r w:rsidRPr="00215B2F">
        <w:rPr>
          <w:rFonts w:ascii="Arial" w:hAnsi="Arial" w:cs="Arial"/>
          <w:sz w:val="20"/>
          <w:szCs w:val="20"/>
        </w:rPr>
        <w:t xml:space="preserve"> Banka pri določanju izpostavljenosti upošteva bruto vrednost pred popravki in rezervacijami. Posredna izpostavljenost nastane prek zavarovanj za obveznosti drugih strank. Nadzorni svet lahko vnaprej odobri določene vrste poslov znotraj izpostavljenostnih limitov, pri čemer soglasje velja največ dvanajst mesecev.</w:t>
      </w:r>
    </w:p>
    <w:p w14:paraId="5B2BA4E5" w14:textId="77777777" w:rsidR="0010347E" w:rsidRPr="00215B2F" w:rsidRDefault="0010347E" w:rsidP="0010347E">
      <w:pPr>
        <w:pStyle w:val="Odstavekseznama"/>
        <w:shd w:val="clear" w:color="auto" w:fill="FFFFFF" w:themeFill="background1"/>
        <w:rPr>
          <w:rFonts w:ascii="Arial" w:eastAsia="Arial" w:hAnsi="Arial" w:cs="Arial"/>
          <w:b/>
          <w:bCs/>
          <w:sz w:val="20"/>
          <w:szCs w:val="20"/>
        </w:rPr>
      </w:pPr>
    </w:p>
    <w:p w14:paraId="3461BB3F" w14:textId="72BB126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Nadzorniško pismo Banke Slovenije kot rezultat SREP ugotovitev</w:t>
      </w:r>
      <w:r w:rsidRPr="00215B2F">
        <w:rPr>
          <w:rFonts w:ascii="Arial" w:eastAsia="Arial" w:hAnsi="Arial" w:cs="Arial"/>
          <w:sz w:val="20"/>
          <w:szCs w:val="20"/>
        </w:rPr>
        <w:t>. Postopek</w:t>
      </w:r>
      <w:r w:rsidRPr="00215B2F">
        <w:rPr>
          <w:rFonts w:ascii="Arial" w:hAnsi="Arial" w:cs="Arial"/>
          <w:sz w:val="20"/>
          <w:szCs w:val="20"/>
        </w:rPr>
        <w:t xml:space="preserve"> nadzorniškega pregledovanja in ovrednotenja tveganj (SREP) poleg kapitalskih zahtev (kvantitativne zahteve) za drugi steber, ki jih Banka Slovenije izda v okviru odločbe o dodatni kapitalski zahtevi, vključuje tudi kvalitativne zahteve/priporočila, ki jih Banka Slovenije predloži v okviru nadzorniškega pisma. Gre za ustaljeno nadzorniško prakso, ki se ji dodaja ustrezna pravna podlaga. Smiselno enako izhaja tudi </w:t>
      </w:r>
      <w:r w:rsidR="00C933ED" w:rsidRPr="00215B2F">
        <w:rPr>
          <w:rFonts w:ascii="Arial" w:hAnsi="Arial" w:cs="Arial"/>
          <w:sz w:val="20"/>
          <w:szCs w:val="20"/>
        </w:rPr>
        <w:t xml:space="preserve">iz </w:t>
      </w:r>
      <w:r w:rsidRPr="00215B2F">
        <w:rPr>
          <w:rFonts w:ascii="Arial" w:hAnsi="Arial" w:cs="Arial"/>
          <w:sz w:val="20"/>
          <w:szCs w:val="20"/>
        </w:rPr>
        <w:t>opisa iz SREP metodologije na spletni strani ECB (</w:t>
      </w:r>
      <w:proofErr w:type="spellStart"/>
      <w:r w:rsidRPr="00215B2F">
        <w:rPr>
          <w:rFonts w:ascii="Arial" w:hAnsi="Arial" w:cs="Arial"/>
          <w:sz w:val="20"/>
          <w:szCs w:val="20"/>
        </w:rPr>
        <w:t>Supervisory</w:t>
      </w:r>
      <w:proofErr w:type="spellEnd"/>
      <w:r w:rsidRPr="00215B2F">
        <w:rPr>
          <w:rFonts w:ascii="Arial" w:hAnsi="Arial" w:cs="Arial"/>
          <w:sz w:val="20"/>
          <w:szCs w:val="20"/>
        </w:rPr>
        <w:t xml:space="preserve"> </w:t>
      </w:r>
      <w:proofErr w:type="spellStart"/>
      <w:r w:rsidRPr="00215B2F">
        <w:rPr>
          <w:rFonts w:ascii="Arial" w:hAnsi="Arial" w:cs="Arial"/>
          <w:sz w:val="20"/>
          <w:szCs w:val="20"/>
        </w:rPr>
        <w:t>methodology</w:t>
      </w:r>
      <w:proofErr w:type="spellEnd"/>
      <w:r w:rsidRPr="00215B2F">
        <w:rPr>
          <w:rFonts w:ascii="Arial" w:hAnsi="Arial" w:cs="Arial"/>
          <w:sz w:val="20"/>
          <w:szCs w:val="20"/>
        </w:rPr>
        <w:t xml:space="preserve"> (europa.eu)) in </w:t>
      </w:r>
      <w:r w:rsidRPr="00215B2F">
        <w:rPr>
          <w:rFonts w:ascii="Arial" w:hAnsi="Arial" w:cs="Arial"/>
          <w:sz w:val="20"/>
          <w:szCs w:val="20"/>
        </w:rPr>
        <w:lastRenderedPageBreak/>
        <w:t>Smernic EBA o skupnih postopkih in metodologijah za postopek nadzorniškega pregledovanja in ovrednotenja (SREP) ter nadzorniškem stresnem testiranju (ECB/GL/2022/03).</w:t>
      </w:r>
    </w:p>
    <w:p w14:paraId="24593E26" w14:textId="77777777" w:rsidR="0010347E" w:rsidRPr="00215B2F" w:rsidRDefault="0010347E" w:rsidP="0010347E">
      <w:pPr>
        <w:pStyle w:val="Odstavekseznama"/>
        <w:rPr>
          <w:rFonts w:ascii="Arial" w:hAnsi="Arial" w:cs="Arial"/>
          <w:b/>
          <w:bCs/>
          <w:sz w:val="20"/>
          <w:szCs w:val="20"/>
        </w:rPr>
      </w:pPr>
    </w:p>
    <w:p w14:paraId="0EB1FE9E"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Dostop pooblaščenih oseb Banke Slovenije do podatkov iz centralnega registra prebivalstva </w:t>
      </w:r>
      <w:r w:rsidRPr="00215B2F">
        <w:rPr>
          <w:rFonts w:ascii="Arial" w:hAnsi="Arial" w:cs="Arial"/>
          <w:sz w:val="20"/>
          <w:szCs w:val="20"/>
        </w:rPr>
        <w:t>(CRP). Pooblaščena oseba Banke Slovenije lahko za izvajanje svojih zakonskih pristojnosti prek elektronskega sistema pridobiva osebne podatke posameznikov iz centralnega registra prebivalstva. Ti vključujejo ime in priimek, kraj rojstva, EMŠO, državljanstvo, podatke o prebivališču in naslovih za vročanje ter datume in podatke o spremembah teh informacij. Banka Slovenije lahko že po obstoječi ureditvi brezplačno pridobiva podatke iz CRP, vendar z ročnimi/pisnimi zahtevami. Za večjo učinkovitost ter administrativno razbremenitev Banke Slovenije in CRP se predlaga, da se dodeli elektronski dostop, podobno, kot ga imajo drugi javni organi in nosilci javnih pooblastil ter tudi odvetniki, notarji in drugi.</w:t>
      </w:r>
    </w:p>
    <w:p w14:paraId="5D81997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p>
    <w:p w14:paraId="4FE92832" w14:textId="2FD8097B"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Večja jasnost glede razkritja informacij o izrečenih ukrepih</w:t>
      </w:r>
      <w:r w:rsidRPr="00215B2F">
        <w:rPr>
          <w:rFonts w:ascii="Arial" w:hAnsi="Arial" w:cs="Arial"/>
          <w:sz w:val="20"/>
          <w:szCs w:val="20"/>
        </w:rPr>
        <w:t xml:space="preserve">. </w:t>
      </w:r>
      <w:r w:rsidR="00605C61" w:rsidRPr="00215B2F">
        <w:rPr>
          <w:rFonts w:ascii="Arial" w:hAnsi="Arial" w:cs="Arial"/>
          <w:sz w:val="20"/>
          <w:szCs w:val="20"/>
        </w:rPr>
        <w:t>Veljavni</w:t>
      </w:r>
      <w:r w:rsidRPr="00215B2F">
        <w:rPr>
          <w:rFonts w:ascii="Arial" w:hAnsi="Arial" w:cs="Arial"/>
          <w:sz w:val="20"/>
          <w:szCs w:val="20"/>
        </w:rPr>
        <w:t xml:space="preserve"> določb</w:t>
      </w:r>
      <w:r w:rsidR="00605C61" w:rsidRPr="00215B2F">
        <w:rPr>
          <w:rFonts w:ascii="Arial" w:hAnsi="Arial" w:cs="Arial"/>
          <w:sz w:val="20"/>
          <w:szCs w:val="20"/>
        </w:rPr>
        <w:t>i (310. in 311. člena ZBan-3)</w:t>
      </w:r>
      <w:r w:rsidRPr="00215B2F">
        <w:rPr>
          <w:rFonts w:ascii="Arial" w:hAnsi="Arial" w:cs="Arial"/>
          <w:sz w:val="20"/>
          <w:szCs w:val="20"/>
        </w:rPr>
        <w:t xml:space="preserve"> se nedosledno opredeljuje</w:t>
      </w:r>
      <w:r w:rsidR="00605C61" w:rsidRPr="00215B2F">
        <w:rPr>
          <w:rFonts w:ascii="Arial" w:hAnsi="Arial" w:cs="Arial"/>
          <w:sz w:val="20"/>
          <w:szCs w:val="20"/>
        </w:rPr>
        <w:t>ta</w:t>
      </w:r>
      <w:r w:rsidRPr="00215B2F">
        <w:rPr>
          <w:rFonts w:ascii="Arial" w:hAnsi="Arial" w:cs="Arial"/>
          <w:sz w:val="20"/>
          <w:szCs w:val="20"/>
        </w:rPr>
        <w:t xml:space="preserve"> do objav ukrepov nadzora in izrečenih sankcij, čeprav ni utemeljenega razloga za razlikovanje.</w:t>
      </w:r>
    </w:p>
    <w:p w14:paraId="3EB7E852" w14:textId="77777777" w:rsidR="0010347E" w:rsidRPr="00215B2F" w:rsidRDefault="0010347E" w:rsidP="0010347E">
      <w:pPr>
        <w:pStyle w:val="Odstavekseznama"/>
        <w:shd w:val="clear" w:color="auto" w:fill="FFFFFF" w:themeFill="background1"/>
        <w:rPr>
          <w:rFonts w:ascii="Arial" w:eastAsia="Arial" w:hAnsi="Arial" w:cs="Arial"/>
          <w:b/>
          <w:bCs/>
          <w:sz w:val="20"/>
          <w:szCs w:val="20"/>
        </w:rPr>
      </w:pPr>
    </w:p>
    <w:p w14:paraId="305869AE" w14:textId="301E1F7A"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Spremembe določbe glede razkritja identitete kršitelja in postopkov objave</w:t>
      </w:r>
      <w:r w:rsidRPr="00215B2F">
        <w:rPr>
          <w:rFonts w:ascii="Arial" w:eastAsia="Arial" w:hAnsi="Arial" w:cs="Arial"/>
          <w:sz w:val="20"/>
          <w:szCs w:val="20"/>
        </w:rPr>
        <w:t xml:space="preserve">. </w:t>
      </w:r>
      <w:r w:rsidR="00605C61" w:rsidRPr="00215B2F">
        <w:rPr>
          <w:rFonts w:ascii="Arial" w:eastAsia="Arial" w:hAnsi="Arial" w:cs="Arial"/>
          <w:sz w:val="20"/>
          <w:szCs w:val="20"/>
        </w:rPr>
        <w:t xml:space="preserve">Veljavna </w:t>
      </w:r>
      <w:r w:rsidRPr="00215B2F">
        <w:rPr>
          <w:rFonts w:ascii="Arial" w:hAnsi="Arial" w:cs="Arial"/>
          <w:sz w:val="20"/>
          <w:szCs w:val="20"/>
        </w:rPr>
        <w:t>določba ne upošteva ustrezno razlik med odločanjem z odredbo, odločbo o ukrepu nazora ali odločbo o izrečeni sankciji. Sprememba ureja te razlike z rešitvami, prilagojenimi posebnostim različnih možnih odločitev.</w:t>
      </w:r>
    </w:p>
    <w:p w14:paraId="4ADB1486"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51AF2A20"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Postopek in pogoji za preoblikovanje hranilnice v banko</w:t>
      </w:r>
      <w:r w:rsidRPr="00215B2F">
        <w:rPr>
          <w:rFonts w:ascii="Arial" w:hAnsi="Arial" w:cs="Arial"/>
          <w:sz w:val="20"/>
          <w:szCs w:val="20"/>
        </w:rPr>
        <w:t>. Hranilnica, ki se želi preoblikovati v banko, mora predhodno pridobiti dovoljenje Banke Slovenije. Zahtevo vloži pri Banki Slovenije in priloži dokumentacijo, ki omogoča presojo izpolnjevanja pogojev glede ustanovnega kapitala, notranje revizije in poslovanja v tujih valutah. Če ti pogoji niso izpolnjeni, Banka Slovenije zahtevo zavrne. V primeru izdaje dovoljenja pa Banka Slovenije zagotovi ustrezen postopek in upošteva že razpoložljive informacije iz obstoječih dovoljenj. Predlog sledi usmeritvam ECB v posameznih postopkih, da se za preoblikovanje zahtev upošteva odločitev ECB v smislu pristojnosti za izdajo dovoljenja. Gre za usmeritve oz. pričakovanja ECB, ki so bila podana v okviru obravnave posameznega primera. Splošnih usmeritev ECB na tem področju ni, saj se ureditev na področju dovoljenj za opravljanje storitev med državami članicami razlikuje. Dodatno države članice poznajo različne oblike kreditnih institucij, zato ni mogoče podati enotnega stališča oz. usmeritve. Gre za zapolnitev pravne praznine, glede katere so se hranilnice v praksi že obrnile na Banko Slovenije in ECB.</w:t>
      </w:r>
    </w:p>
    <w:p w14:paraId="47EFF879" w14:textId="77777777" w:rsidR="0010347E" w:rsidRPr="00215B2F" w:rsidRDefault="0010347E" w:rsidP="0010347E">
      <w:pPr>
        <w:pStyle w:val="Odstavekseznama"/>
        <w:shd w:val="clear" w:color="auto" w:fill="FFFFFF" w:themeFill="background1"/>
        <w:spacing w:after="0" w:line="240" w:lineRule="auto"/>
        <w:ind w:left="284"/>
        <w:jc w:val="both"/>
        <w:rPr>
          <w:rFonts w:ascii="Arial" w:hAnsi="Arial" w:cs="Arial"/>
          <w:iCs/>
          <w:sz w:val="20"/>
          <w:szCs w:val="20"/>
        </w:rPr>
      </w:pPr>
    </w:p>
    <w:p w14:paraId="5C1C148B"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Plačilo takse za obravnavo obvestil in dovoljenj po Uredbi 648/2012/EU.</w:t>
      </w:r>
      <w:r w:rsidRPr="00215B2F">
        <w:rPr>
          <w:rFonts w:ascii="Arial" w:hAnsi="Arial" w:cs="Arial"/>
          <w:sz w:val="20"/>
          <w:szCs w:val="20"/>
        </w:rPr>
        <w:t xml:space="preserve"> Vložniki uradnih obvestil in zahtev za izdajo dovoljenj ter osebe, ki se jim dovoljenje odvzame na podlagi Uredbe 648/2012/EU in njenih izvedbenih aktov, morajo Banki Slovenije plačati takso. Višina takse je določena s tarifo Banke Slovenije. Ta za izvajanje nadzora, del katerega je tudi izdaja uradnih obvestil in odločanje o dovoljenjih po navedeni uredbi, zaračunava ustrezno nadomestilo. Gre za konkretizacijo stroškov posameznega postopka, ki se sicer obračunavajo v okviru letnega nadomestila za nadzor.</w:t>
      </w:r>
    </w:p>
    <w:p w14:paraId="3C4D097D"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7271D6F3"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Določitev roka pri zavrženi zahtevi zaradi neodpravljenih pomanjkljivosti. </w:t>
      </w:r>
      <w:r w:rsidRPr="00215B2F">
        <w:rPr>
          <w:rFonts w:ascii="Arial" w:eastAsia="Arial" w:hAnsi="Arial" w:cs="Arial"/>
          <w:sz w:val="20"/>
          <w:szCs w:val="20"/>
        </w:rPr>
        <w:t>Sklep o zavrženju zahteve Banka Slovenije izda v dveh mesecih.</w:t>
      </w:r>
    </w:p>
    <w:p w14:paraId="1450209D"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60FFF615"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 xml:space="preserve">Dopolnitev določbe o odločanju o odvzemu dovoljenje. </w:t>
      </w:r>
      <w:r w:rsidRPr="00215B2F">
        <w:rPr>
          <w:rFonts w:ascii="Arial" w:hAnsi="Arial" w:cs="Arial"/>
          <w:sz w:val="20"/>
          <w:szCs w:val="20"/>
        </w:rPr>
        <w:t>V praksi se je pokazalo, da subjekt nadzora v izjavi večkrat predlaga izvedbo dodatnih dokazov (npr. zaslišanja), ki jih ni mogoče izvesti v 30 dneh, zato je potrebna dopolnitev.</w:t>
      </w:r>
    </w:p>
    <w:p w14:paraId="569075AB" w14:textId="77777777" w:rsidR="0010347E" w:rsidRPr="00215B2F" w:rsidRDefault="0010347E" w:rsidP="0010347E">
      <w:pPr>
        <w:shd w:val="clear" w:color="auto" w:fill="FFFFFF" w:themeFill="background1"/>
        <w:spacing w:after="0" w:line="240" w:lineRule="auto"/>
        <w:jc w:val="both"/>
        <w:rPr>
          <w:rFonts w:ascii="Arial" w:eastAsia="Arial" w:hAnsi="Arial" w:cs="Arial"/>
          <w:b/>
          <w:bCs/>
          <w:sz w:val="20"/>
          <w:szCs w:val="20"/>
        </w:rPr>
      </w:pPr>
    </w:p>
    <w:p w14:paraId="7EFF0C7D" w14:textId="402F3C69"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eastAsia="Arial" w:hAnsi="Arial" w:cs="Arial"/>
          <w:b/>
          <w:bCs/>
          <w:sz w:val="20"/>
          <w:szCs w:val="20"/>
        </w:rPr>
        <w:t>Uskladitev določbe o sodnem varstvu zoper akte Banke Slovenije</w:t>
      </w:r>
      <w:r w:rsidRPr="00215B2F">
        <w:rPr>
          <w:rFonts w:ascii="Arial" w:eastAsia="Arial" w:hAnsi="Arial" w:cs="Arial"/>
          <w:sz w:val="20"/>
          <w:szCs w:val="20"/>
        </w:rPr>
        <w:t>. Odpravljajo se nasprotujoče si določbe glede možnosti sodnega varstva. Trenutno besedilo</w:t>
      </w:r>
      <w:r w:rsidR="00605C61" w:rsidRPr="00215B2F">
        <w:rPr>
          <w:rFonts w:ascii="Arial" w:eastAsia="Arial" w:hAnsi="Arial" w:cs="Arial"/>
          <w:sz w:val="20"/>
          <w:szCs w:val="20"/>
        </w:rPr>
        <w:t xml:space="preserve"> (388. člen ZBan-3)</w:t>
      </w:r>
      <w:r w:rsidR="00605C61" w:rsidRPr="00215B2F">
        <w:rPr>
          <w:rStyle w:val="Sprotnaopomba-sklic"/>
          <w:rFonts w:ascii="Arial" w:eastAsia="Arial" w:hAnsi="Arial" w:cs="Arial"/>
          <w:sz w:val="20"/>
          <w:szCs w:val="20"/>
        </w:rPr>
        <w:footnoteReference w:id="4"/>
      </w:r>
      <w:r w:rsidRPr="00215B2F">
        <w:rPr>
          <w:rFonts w:ascii="Arial" w:eastAsia="Arial" w:hAnsi="Arial" w:cs="Arial"/>
          <w:sz w:val="20"/>
          <w:szCs w:val="20"/>
        </w:rPr>
        <w:t xml:space="preserve"> izključuje sodno varstvo zoper odločbo o začetku postopka za odvzem dovoljenja, medtem ko drugi deli zakona to možnost dopuščajo. S spremembo se predlagata črtanje nejasnih določb in nomotehnično </w:t>
      </w:r>
      <w:r w:rsidRPr="00215B2F">
        <w:rPr>
          <w:rFonts w:ascii="Arial" w:eastAsia="Arial" w:hAnsi="Arial" w:cs="Arial"/>
          <w:sz w:val="20"/>
          <w:szCs w:val="20"/>
        </w:rPr>
        <w:lastRenderedPageBreak/>
        <w:t>usklajevanje besedila, da bo jasno, kdaj je sodno varstvo dovoljeno in v kakšnem obsegu. Cilj spremembe je povečati pravno varnost in preglednost postopkov.</w:t>
      </w:r>
    </w:p>
    <w:p w14:paraId="198F22C8"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23360071" w14:textId="4E90418D"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Sprememba glede vprašalnika za oceno primernosti </w:t>
      </w:r>
      <w:r w:rsidR="00882103" w:rsidRPr="00215B2F">
        <w:rPr>
          <w:rFonts w:ascii="Arial" w:hAnsi="Arial" w:cs="Arial"/>
          <w:b/>
          <w:bCs/>
          <w:sz w:val="20"/>
          <w:szCs w:val="20"/>
        </w:rPr>
        <w:t>člana uprave</w:t>
      </w:r>
      <w:r w:rsidRPr="00215B2F">
        <w:rPr>
          <w:rFonts w:ascii="Arial" w:hAnsi="Arial" w:cs="Arial"/>
          <w:b/>
          <w:bCs/>
          <w:sz w:val="20"/>
          <w:szCs w:val="20"/>
        </w:rPr>
        <w:t xml:space="preserve">. </w:t>
      </w:r>
      <w:r w:rsidRPr="00215B2F">
        <w:rPr>
          <w:rFonts w:ascii="Arial" w:hAnsi="Arial" w:cs="Arial"/>
          <w:sz w:val="20"/>
          <w:szCs w:val="20"/>
        </w:rPr>
        <w:t xml:space="preserve">Predlagana sprememba določa, da mora banka ob vložitvi zahteve za dovoljenje za opravljanje funkcije člana uprave priložiti izpolnjen vprašalnik, ki ga s podzakonskim aktom določi Banka Slovenije. Ta vprašalnik vključuje tudi vsebine vprašalnika </w:t>
      </w:r>
      <w:r w:rsidRPr="00215B2F">
        <w:rPr>
          <w:rFonts w:ascii="Arial" w:eastAsia="Arial" w:hAnsi="Arial" w:cs="Arial"/>
          <w:sz w:val="20"/>
          <w:szCs w:val="20"/>
        </w:rPr>
        <w:t>ECB</w:t>
      </w:r>
      <w:r w:rsidRPr="00215B2F">
        <w:rPr>
          <w:rFonts w:ascii="Arial" w:hAnsi="Arial" w:cs="Arial"/>
          <w:sz w:val="20"/>
          <w:szCs w:val="20"/>
        </w:rPr>
        <w:t xml:space="preserve"> (kot je določeno v ZBan-3), dopolnjene z dodatnimi vprašanji, prilagojenimi nacionalnim posebnostim, s čimer se formalizira praksa, ki je bila doslej neizrecno uveljavljena.</w:t>
      </w:r>
    </w:p>
    <w:p w14:paraId="69BBA1DA" w14:textId="77777777" w:rsidR="0010347E" w:rsidRPr="00215B2F" w:rsidRDefault="0010347E" w:rsidP="0010347E">
      <w:pPr>
        <w:pStyle w:val="Odstavekseznama"/>
        <w:shd w:val="clear" w:color="auto" w:fill="FFFFFF" w:themeFill="background1"/>
        <w:rPr>
          <w:rFonts w:ascii="Arial" w:hAnsi="Arial" w:cs="Arial"/>
          <w:b/>
          <w:bCs/>
          <w:sz w:val="20"/>
          <w:szCs w:val="20"/>
        </w:rPr>
      </w:pPr>
    </w:p>
    <w:p w14:paraId="5E3D07E1" w14:textId="77777777" w:rsidR="0010347E" w:rsidRPr="00215B2F" w:rsidRDefault="0010347E" w:rsidP="003D4DE0">
      <w:pPr>
        <w:pStyle w:val="Odstavekseznama"/>
        <w:numPr>
          <w:ilvl w:val="0"/>
          <w:numId w:val="390"/>
        </w:numPr>
        <w:shd w:val="clear" w:color="auto" w:fill="FFFFFF" w:themeFill="background1"/>
        <w:spacing w:after="0" w:line="240" w:lineRule="auto"/>
        <w:jc w:val="both"/>
        <w:rPr>
          <w:rFonts w:ascii="Arial" w:hAnsi="Arial" w:cs="Arial"/>
          <w:iCs/>
          <w:sz w:val="20"/>
          <w:szCs w:val="20"/>
        </w:rPr>
      </w:pPr>
      <w:r w:rsidRPr="00215B2F">
        <w:rPr>
          <w:rFonts w:ascii="Arial" w:hAnsi="Arial" w:cs="Arial"/>
          <w:b/>
          <w:bCs/>
          <w:sz w:val="20"/>
          <w:szCs w:val="20"/>
        </w:rPr>
        <w:t xml:space="preserve">Urejanje ukrepov ob neupravičenem imetništvu kvalificiranega deleža delnic. </w:t>
      </w:r>
      <w:r w:rsidRPr="00215B2F">
        <w:rPr>
          <w:rFonts w:ascii="Arial" w:hAnsi="Arial" w:cs="Arial"/>
          <w:sz w:val="20"/>
          <w:szCs w:val="20"/>
        </w:rPr>
        <w:t xml:space="preserve">Celovito se urejajo ukrepi Banke Slovenije v primeru, ko imetnik kvalificiranega deleža delnic ne ravna v skladu z zakonskimi obveznostmi. Urejajo se področje prisilne prodaje delnic, rubeža, prodaje in prenosa delnic, povračilo stroškov v zvezi s prisilno prodajo delnic ipd. </w:t>
      </w:r>
    </w:p>
    <w:p w14:paraId="66641AD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29670E6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71A0BD97"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OCENA FINANČNIH POSLEDIC PREDLOGA ZAKONA ZA DRŽAVNI PRORAČUN IN DRUGA JAVNA FINANČNA SREDSTVA</w:t>
      </w:r>
    </w:p>
    <w:p w14:paraId="65F0D9CE" w14:textId="77777777" w:rsidR="006275D7" w:rsidRPr="00215B2F" w:rsidRDefault="006275D7" w:rsidP="002F656E">
      <w:pPr>
        <w:shd w:val="clear" w:color="auto" w:fill="FFFFFF" w:themeFill="background1"/>
        <w:spacing w:after="0" w:line="240" w:lineRule="auto"/>
        <w:jc w:val="both"/>
        <w:rPr>
          <w:rFonts w:ascii="Arial" w:hAnsi="Arial" w:cs="Arial"/>
          <w:sz w:val="20"/>
          <w:szCs w:val="20"/>
        </w:rPr>
      </w:pPr>
    </w:p>
    <w:p w14:paraId="42E0F871" w14:textId="77777777" w:rsidR="007C0A52" w:rsidRPr="00215B2F" w:rsidRDefault="007C0A52" w:rsidP="007C0A52">
      <w:pPr>
        <w:spacing w:after="0" w:line="240" w:lineRule="auto"/>
        <w:jc w:val="both"/>
        <w:rPr>
          <w:rFonts w:ascii="Arial" w:hAnsi="Arial" w:cs="Arial"/>
          <w:sz w:val="20"/>
          <w:szCs w:val="20"/>
        </w:rPr>
      </w:pPr>
      <w:r w:rsidRPr="00215B2F">
        <w:rPr>
          <w:rFonts w:ascii="Arial" w:hAnsi="Arial" w:cs="Arial"/>
          <w:sz w:val="20"/>
          <w:szCs w:val="20"/>
        </w:rPr>
        <w:t>Ocena predvidenih finančnih posledic za državni proračun znaša 148.584,62 EUR letno, od leta polne uveljavitve Zakona o bančništvu. Finančne posledice predloga zakona izhajajo iz uvedbe enotnega upravnega postopka z možnostjo izreka administrativnih kazni namesto dosedanjega prekrškovnega postopka, kar prinaša nov tip zadev za Upravno sodišče, ki bodo, čeprav po številu omejene, zahtevne in opredeljene kot prednostne. Finančne posledice vključujejo finančna sredstva zaradi širjenja pristojnosti Upravnega sodišča pri obravnavi upravnih zadev z administrativnimi sankcijami, kar ima po mnenju Upravnega sodišča za posledico širjenje kadrovskih resursov, to je vsaj enega dodatnega sodnika in enega dodatnega strokovnega sodelavca. Po potrebi bo Vrhovno sodišče Republike Slovenije predlagalo spremembo proračuna za leto 2026. Naknadne porabe sredstev iz proračuna se bo pripravilo v okviru rednega načrtovanja. Sredstva za nove zaposlitve bodo zagotovljena na podlagi finančnega načrta Vrhovnega sodišča Republike Slovenije.</w:t>
      </w:r>
    </w:p>
    <w:p w14:paraId="1EEFFA83" w14:textId="15FE94B8" w:rsidR="00806DEA" w:rsidRDefault="00806DEA" w:rsidP="0010347E">
      <w:pPr>
        <w:shd w:val="clear" w:color="auto" w:fill="FFFFFF" w:themeFill="background1"/>
        <w:spacing w:after="0" w:line="240" w:lineRule="auto"/>
        <w:jc w:val="both"/>
        <w:rPr>
          <w:rFonts w:ascii="Arial" w:hAnsi="Arial" w:cs="Arial"/>
          <w:sz w:val="20"/>
          <w:szCs w:val="20"/>
        </w:rPr>
      </w:pPr>
    </w:p>
    <w:p w14:paraId="3D1093FB" w14:textId="372BC1C2" w:rsidR="00A86B22" w:rsidRDefault="00A86B22" w:rsidP="0010347E">
      <w:pPr>
        <w:shd w:val="clear" w:color="auto" w:fill="FFFFFF" w:themeFill="background1"/>
        <w:spacing w:after="0" w:line="240" w:lineRule="auto"/>
        <w:jc w:val="both"/>
        <w:rPr>
          <w:rFonts w:ascii="Arial" w:hAnsi="Arial" w:cs="Arial"/>
          <w:sz w:val="20"/>
          <w:szCs w:val="20"/>
        </w:rPr>
      </w:pPr>
      <w:r>
        <w:rPr>
          <w:rFonts w:ascii="Arial" w:hAnsi="Arial" w:cs="Arial"/>
          <w:sz w:val="20"/>
          <w:szCs w:val="20"/>
        </w:rPr>
        <w:t xml:space="preserve">Predlog zakona nima posledic na druga javno finančna sredstva. </w:t>
      </w:r>
    </w:p>
    <w:p w14:paraId="08281BBE" w14:textId="77777777" w:rsidR="00A86B22" w:rsidRPr="00215B2F" w:rsidRDefault="00A86B22" w:rsidP="0010347E">
      <w:pPr>
        <w:shd w:val="clear" w:color="auto" w:fill="FFFFFF" w:themeFill="background1"/>
        <w:spacing w:after="0" w:line="240" w:lineRule="auto"/>
        <w:jc w:val="both"/>
        <w:rPr>
          <w:rFonts w:ascii="Arial" w:hAnsi="Arial" w:cs="Arial"/>
          <w:sz w:val="20"/>
          <w:szCs w:val="20"/>
        </w:rPr>
      </w:pPr>
    </w:p>
    <w:p w14:paraId="0A7B4B3D" w14:textId="77777777" w:rsidR="00806DEA" w:rsidRPr="00215B2F" w:rsidRDefault="00806DEA" w:rsidP="0010347E">
      <w:pPr>
        <w:shd w:val="clear" w:color="auto" w:fill="FFFFFF" w:themeFill="background1"/>
        <w:spacing w:after="0" w:line="240" w:lineRule="auto"/>
        <w:jc w:val="both"/>
        <w:rPr>
          <w:rFonts w:ascii="Arial" w:hAnsi="Arial" w:cs="Arial"/>
          <w:sz w:val="20"/>
          <w:szCs w:val="20"/>
        </w:rPr>
      </w:pPr>
    </w:p>
    <w:p w14:paraId="67DBF884"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NAVEDBA, DA SO SREDSTVA ZA IZVAJANJE ZAKONA V DRŽAVNEM PRORAČUNU ZAGOTOVLJENA, ČE PREDLOG ZAKONA PREDVIDEVA PORABO PRORAČUNSKIH SREDSTEV V OBDOBJU, ZA KATERO JE BIL DRŽAVNI PRORAČUN ŽE SPREJET</w:t>
      </w:r>
    </w:p>
    <w:p w14:paraId="7CD9CF8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AFB0CEA" w14:textId="4AA28B4E" w:rsidR="0010347E" w:rsidRPr="00215B2F" w:rsidRDefault="00A86B22" w:rsidP="0010347E">
      <w:pPr>
        <w:shd w:val="clear" w:color="auto" w:fill="FFFFFF" w:themeFill="background1"/>
        <w:spacing w:after="0" w:line="240" w:lineRule="auto"/>
        <w:jc w:val="both"/>
        <w:rPr>
          <w:rFonts w:ascii="Arial" w:hAnsi="Arial" w:cs="Arial"/>
          <w:sz w:val="20"/>
          <w:szCs w:val="20"/>
        </w:rPr>
      </w:pPr>
      <w:r>
        <w:rPr>
          <w:rFonts w:ascii="Arial" w:hAnsi="Arial" w:cs="Arial"/>
          <w:sz w:val="20"/>
          <w:szCs w:val="20"/>
        </w:rPr>
        <w:t xml:space="preserve">Če bo na podlagi ocene Upravnega sodišča ugotovljeno, da so potrebna </w:t>
      </w:r>
      <w:r w:rsidR="0010347E" w:rsidRPr="00215B2F">
        <w:rPr>
          <w:rFonts w:ascii="Arial" w:hAnsi="Arial" w:cs="Arial"/>
          <w:sz w:val="20"/>
          <w:szCs w:val="20"/>
        </w:rPr>
        <w:t>proračunsk</w:t>
      </w:r>
      <w:r>
        <w:rPr>
          <w:rFonts w:ascii="Arial" w:hAnsi="Arial" w:cs="Arial"/>
          <w:sz w:val="20"/>
          <w:szCs w:val="20"/>
        </w:rPr>
        <w:t>a</w:t>
      </w:r>
      <w:r w:rsidR="0010347E" w:rsidRPr="00215B2F">
        <w:rPr>
          <w:rFonts w:ascii="Arial" w:hAnsi="Arial" w:cs="Arial"/>
          <w:sz w:val="20"/>
          <w:szCs w:val="20"/>
        </w:rPr>
        <w:t xml:space="preserve"> sredstv</w:t>
      </w:r>
      <w:r w:rsidR="00E16BFA">
        <w:rPr>
          <w:rFonts w:ascii="Arial" w:hAnsi="Arial" w:cs="Arial"/>
          <w:sz w:val="20"/>
          <w:szCs w:val="20"/>
        </w:rPr>
        <w:t>a</w:t>
      </w:r>
      <w:r w:rsidR="0010347E" w:rsidRPr="00215B2F">
        <w:rPr>
          <w:rFonts w:ascii="Arial" w:hAnsi="Arial" w:cs="Arial"/>
          <w:sz w:val="20"/>
          <w:szCs w:val="20"/>
        </w:rPr>
        <w:t xml:space="preserve"> v obdobju, za katero je bil proračun že sprejet</w:t>
      </w:r>
      <w:r>
        <w:rPr>
          <w:rFonts w:ascii="Arial" w:hAnsi="Arial" w:cs="Arial"/>
          <w:sz w:val="20"/>
          <w:szCs w:val="20"/>
        </w:rPr>
        <w:t>, bodo ta sredstva zagotovljena z rebalansom državnega proračuna</w:t>
      </w:r>
      <w:r w:rsidR="0010347E" w:rsidRPr="00215B2F">
        <w:rPr>
          <w:rFonts w:ascii="Arial" w:hAnsi="Arial" w:cs="Arial"/>
          <w:sz w:val="20"/>
          <w:szCs w:val="20"/>
        </w:rPr>
        <w:t>.</w:t>
      </w:r>
    </w:p>
    <w:p w14:paraId="1C2B408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2584F5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0E9A370"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PRIKAZ UREDITVE V DRUGIH PRAVNIH SISTEMIH IN PRILAGOJENOSTI PREDLAGANE UREDITVE PRAVU EVROPSKE UNIJE</w:t>
      </w:r>
    </w:p>
    <w:p w14:paraId="2E2FD4C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C03C9DC" w14:textId="77777777" w:rsidR="0010347E" w:rsidRPr="00215B2F" w:rsidRDefault="0010347E" w:rsidP="0010347E">
      <w:pPr>
        <w:shd w:val="clear" w:color="auto" w:fill="FFFFFF" w:themeFill="background1"/>
        <w:spacing w:after="0" w:line="240" w:lineRule="auto"/>
        <w:ind w:left="426" w:hanging="426"/>
        <w:jc w:val="both"/>
        <w:rPr>
          <w:rFonts w:ascii="Arial" w:hAnsi="Arial" w:cs="Arial"/>
          <w:b/>
          <w:sz w:val="20"/>
          <w:szCs w:val="20"/>
        </w:rPr>
      </w:pPr>
      <w:r w:rsidRPr="00215B2F">
        <w:rPr>
          <w:rFonts w:ascii="Arial" w:hAnsi="Arial" w:cs="Arial"/>
          <w:b/>
          <w:sz w:val="20"/>
          <w:szCs w:val="20"/>
        </w:rPr>
        <w:t>5.1. Prilagojenost predlagane ureditve pravu Evropske unije</w:t>
      </w:r>
    </w:p>
    <w:p w14:paraId="3863F3C2"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6D8B369C" w14:textId="47C76C93" w:rsidR="0010347E" w:rsidRPr="00215B2F" w:rsidRDefault="0010347E" w:rsidP="0010347E">
      <w:pPr>
        <w:shd w:val="clear" w:color="auto" w:fill="FFFFFF" w:themeFill="background1"/>
        <w:tabs>
          <w:tab w:val="left" w:pos="567"/>
        </w:tabs>
        <w:spacing w:after="0" w:line="240" w:lineRule="auto"/>
        <w:jc w:val="both"/>
        <w:rPr>
          <w:rFonts w:ascii="Arial" w:hAnsi="Arial" w:cs="Arial"/>
          <w:sz w:val="20"/>
          <w:szCs w:val="20"/>
        </w:rPr>
      </w:pPr>
      <w:r w:rsidRPr="00215B2F">
        <w:rPr>
          <w:rFonts w:ascii="Arial" w:hAnsi="Arial" w:cs="Arial"/>
          <w:sz w:val="20"/>
          <w:szCs w:val="20"/>
        </w:rPr>
        <w:t xml:space="preserve">Predlog zakona dodatno prenaša v slovenski pravni red </w:t>
      </w:r>
      <w:r w:rsidR="00FC21CA" w:rsidRPr="00215B2F">
        <w:rPr>
          <w:rFonts w:ascii="Arial" w:hAnsi="Arial" w:cs="Arial"/>
          <w:sz w:val="20"/>
          <w:szCs w:val="20"/>
        </w:rPr>
        <w:t xml:space="preserve">Direktivo </w:t>
      </w:r>
      <w:r w:rsidRPr="00215B2F">
        <w:rPr>
          <w:rFonts w:ascii="Arial" w:hAnsi="Arial" w:cs="Arial"/>
          <w:sz w:val="20"/>
          <w:szCs w:val="20"/>
        </w:rPr>
        <w:t>2024/1619</w:t>
      </w:r>
      <w:r w:rsidR="00605C61" w:rsidRPr="00215B2F">
        <w:rPr>
          <w:rFonts w:ascii="Arial" w:hAnsi="Arial" w:cs="Arial"/>
          <w:sz w:val="20"/>
          <w:szCs w:val="20"/>
        </w:rPr>
        <w:t>/EU</w:t>
      </w:r>
      <w:r w:rsidRPr="00215B2F">
        <w:rPr>
          <w:rStyle w:val="Poudarek"/>
          <w:rFonts w:ascii="Arial" w:hAnsi="Arial" w:cs="Arial"/>
          <w:sz w:val="20"/>
          <w:szCs w:val="20"/>
        </w:rPr>
        <w:t xml:space="preserve">. </w:t>
      </w:r>
      <w:r w:rsidRPr="00215B2F">
        <w:rPr>
          <w:rStyle w:val="Poudarek"/>
          <w:rFonts w:ascii="Arial" w:hAnsi="Arial" w:cs="Arial"/>
          <w:i w:val="0"/>
          <w:iCs w:val="0"/>
          <w:sz w:val="20"/>
          <w:szCs w:val="20"/>
        </w:rPr>
        <w:t>Na podlagi navedenega je predlog zakona usklajen s pravom EU</w:t>
      </w:r>
      <w:r w:rsidRPr="00215B2F">
        <w:rPr>
          <w:rStyle w:val="Poudarek"/>
          <w:rFonts w:ascii="Arial" w:hAnsi="Arial" w:cs="Arial"/>
          <w:sz w:val="20"/>
          <w:szCs w:val="20"/>
        </w:rPr>
        <w:t xml:space="preserve">. </w:t>
      </w:r>
    </w:p>
    <w:p w14:paraId="10BAF66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6F8BD7CF"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5.2. Prikaz ureditve v drugih pravnih sistemih</w:t>
      </w:r>
    </w:p>
    <w:p w14:paraId="62E30CD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B70A2F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Države članice EU so v procesu prenosa Direktive (EU) 2024/1619. Ta je bila 9. 6. 2024 objavljena v Uradnem listu EU, rok za njen prenos pa je 11. 1. 2026. Na podlagi navedenega </w:t>
      </w:r>
      <w:proofErr w:type="spellStart"/>
      <w:r w:rsidRPr="00215B2F">
        <w:rPr>
          <w:rFonts w:ascii="Arial" w:hAnsi="Arial" w:cs="Arial"/>
          <w:sz w:val="20"/>
          <w:szCs w:val="20"/>
        </w:rPr>
        <w:t>primerjalnopravni</w:t>
      </w:r>
      <w:proofErr w:type="spellEnd"/>
      <w:r w:rsidRPr="00215B2F">
        <w:rPr>
          <w:rFonts w:ascii="Arial" w:hAnsi="Arial" w:cs="Arial"/>
          <w:sz w:val="20"/>
          <w:szCs w:val="20"/>
        </w:rPr>
        <w:t xml:space="preserve"> prikaz še ni mogoč.</w:t>
      </w:r>
    </w:p>
    <w:p w14:paraId="6B29D30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E91647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AC840F5"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PRESOJA POSLEDIC, KI JIH BO IMEL SPREJEM ZAKONA</w:t>
      </w:r>
    </w:p>
    <w:p w14:paraId="1F70F06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AC2E9B2"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lastRenderedPageBreak/>
        <w:t>6.1 Presoja administrativnih posledic</w:t>
      </w:r>
    </w:p>
    <w:p w14:paraId="328C227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511F52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a) v postopkih oziroma poslovanju javne uprave ali pravosodnih organov:</w:t>
      </w:r>
    </w:p>
    <w:p w14:paraId="5CF7E56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D27F496" w14:textId="0CBBCB72" w:rsidR="0010347E" w:rsidRPr="00215B2F" w:rsidRDefault="005C153C"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 namenom</w:t>
      </w:r>
      <w:r w:rsidR="0010347E" w:rsidRPr="00215B2F">
        <w:rPr>
          <w:rFonts w:ascii="Arial" w:hAnsi="Arial" w:cs="Arial"/>
          <w:sz w:val="20"/>
          <w:szCs w:val="20"/>
        </w:rPr>
        <w:t xml:space="preserve"> prenosa Direktive 2024/1619/EU se z zakonom uvajajo tako imenovani administrativni ukrepi, ki so upravne kazni oziroma administrativne sankcije, periodične denarne kazni in drugi upravni ukrepi. Drugi upravni ukrepi, ki jih zahteva direktiva, so: javna izjava, odredba, preklic glasovalnih pravic, začasna prepoved opravljanja funkcij za člane upravnega odbora ali katero koli drugo linijo poslovanja (</w:t>
      </w:r>
      <w:r w:rsidR="00FC39E9" w:rsidRPr="00215B2F">
        <w:rPr>
          <w:rFonts w:ascii="Arial" w:hAnsi="Arial" w:cs="Arial"/>
          <w:sz w:val="20"/>
          <w:szCs w:val="20"/>
        </w:rPr>
        <w:t>fizično osebo</w:t>
      </w:r>
      <w:r w:rsidR="0010347E" w:rsidRPr="00215B2F">
        <w:rPr>
          <w:rFonts w:ascii="Arial" w:hAnsi="Arial" w:cs="Arial"/>
          <w:sz w:val="20"/>
          <w:szCs w:val="20"/>
        </w:rPr>
        <w:t xml:space="preserve">), odgovorno za kršitev, odvzem dovoljenja. Navedene ukrepe bo izvajala Banka Slovenije, ki bo kot nadzorni organ odgovorna za izrek administrativnih sankcij zoper banke. Za izvajanje tega bo morala vzpostaviti postopke, ki upoštevajo nova merila in pravila (npr. resnost kršitve, finančna moč, pretekle kršitve), vzpostaviti evidence ter zagotoviti usklajenost z drugimi nadzornimi organi v EU. To zahteva tudi notranje pravne akte, ustrezne kadrovske kapacitete in tehnično podporo, saj gre za kompleksne nadzorne in sankcijske postopke z visokim tveganjem za izpodbijanje. Na strani pravosodja bo imel prenos </w:t>
      </w:r>
      <w:r w:rsidR="0010347E" w:rsidRPr="00215B2F">
        <w:rPr>
          <w:rFonts w:ascii="Arial" w:hAnsi="Arial" w:cs="Arial"/>
          <w:bCs/>
          <w:sz w:val="20"/>
          <w:szCs w:val="20"/>
        </w:rPr>
        <w:t>Direktive 2024/1619/EU</w:t>
      </w:r>
      <w:r w:rsidR="0010347E" w:rsidRPr="00215B2F">
        <w:rPr>
          <w:rFonts w:ascii="Arial" w:hAnsi="Arial" w:cs="Arial"/>
          <w:sz w:val="20"/>
          <w:szCs w:val="20"/>
        </w:rPr>
        <w:t xml:space="preserve"> učinek predvsem na upravna sodišča, ki bodo presojala zakonitost odločb Banke Slovenije, izdanih v teh sankcijskih postopkih. Pri tem bodo morala preverjati, ali je banka pri odločanju pravilno uporabila merila iz direktive in zagotovila pravno varnost naslovnikom odločb. </w:t>
      </w:r>
    </w:p>
    <w:p w14:paraId="70DEEE5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36B57C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 pri obveznostih strank do javne uprave ali pravosodnih organov:</w:t>
      </w:r>
    </w:p>
    <w:p w14:paraId="3812453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FF6B22A" w14:textId="77777777" w:rsidR="0010347E" w:rsidRPr="00215B2F" w:rsidRDefault="0010347E" w:rsidP="003D4DE0">
      <w:pPr>
        <w:numPr>
          <w:ilvl w:val="0"/>
          <w:numId w:val="343"/>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ni administrativnih posledic.</w:t>
      </w:r>
    </w:p>
    <w:p w14:paraId="261DC4E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F17D55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6.2 Presoja posledic za okolje, vključno s prostorskimi in varstvenimi vidiki</w:t>
      </w:r>
    </w:p>
    <w:p w14:paraId="30605B6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B9E3382" w14:textId="6F384F7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Sprejetje zakona ne bo imelo </w:t>
      </w:r>
      <w:r w:rsidR="003F65A2" w:rsidRPr="00215B2F">
        <w:rPr>
          <w:rFonts w:ascii="Arial" w:hAnsi="Arial" w:cs="Arial"/>
          <w:sz w:val="20"/>
          <w:szCs w:val="20"/>
        </w:rPr>
        <w:t xml:space="preserve">neposrednih </w:t>
      </w:r>
      <w:r w:rsidRPr="00215B2F">
        <w:rPr>
          <w:rFonts w:ascii="Arial" w:hAnsi="Arial" w:cs="Arial"/>
          <w:sz w:val="20"/>
          <w:szCs w:val="20"/>
        </w:rPr>
        <w:t>posledic za okolje</w:t>
      </w:r>
      <w:r w:rsidR="003F65A2" w:rsidRPr="00215B2F">
        <w:rPr>
          <w:rFonts w:ascii="Arial" w:hAnsi="Arial" w:cs="Arial"/>
          <w:sz w:val="20"/>
          <w:szCs w:val="20"/>
        </w:rPr>
        <w:t xml:space="preserve">, z zahtevami po ocenjevanju usklajenosti kreditnih portfeljev s cilji EU glede podnebne nevtralnosti do 2050 pa bo bančni sektor spodbujen k prestrukturiranju svojih kreditnih portfeljev, </w:t>
      </w:r>
      <w:r w:rsidR="00B12A98" w:rsidRPr="00215B2F">
        <w:rPr>
          <w:rFonts w:ascii="Arial" w:hAnsi="Arial" w:cs="Arial"/>
          <w:sz w:val="20"/>
          <w:szCs w:val="20"/>
        </w:rPr>
        <w:t xml:space="preserve">kar lahko </w:t>
      </w:r>
      <w:r w:rsidR="003F65A2" w:rsidRPr="00215B2F">
        <w:rPr>
          <w:rFonts w:ascii="Arial" w:hAnsi="Arial" w:cs="Arial"/>
          <w:sz w:val="20"/>
          <w:szCs w:val="20"/>
        </w:rPr>
        <w:t xml:space="preserve">posredno pozitivno vpliva na okolje. Poleg tega morajo </w:t>
      </w:r>
      <w:r w:rsidR="003F65A2" w:rsidRPr="00215B2F">
        <w:rPr>
          <w:rFonts w:ascii="Arial" w:eastAsia="Arial" w:hAnsi="Arial" w:cs="Arial"/>
          <w:sz w:val="20"/>
          <w:szCs w:val="20"/>
        </w:rPr>
        <w:t>banke v okviru ESG tveganj redno preizkušati svojo odpornost na dolgoročne negativne učinke okoljskih dejavnikov</w:t>
      </w:r>
      <w:r w:rsidR="004136C3" w:rsidRPr="00215B2F">
        <w:rPr>
          <w:rFonts w:ascii="Arial" w:eastAsia="Arial" w:hAnsi="Arial" w:cs="Arial"/>
          <w:sz w:val="20"/>
          <w:szCs w:val="20"/>
        </w:rPr>
        <w:t>.</w:t>
      </w:r>
    </w:p>
    <w:p w14:paraId="7F2B06E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0B57FF3"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6.3 Presoja posledic za gospodarstvo</w:t>
      </w:r>
    </w:p>
    <w:p w14:paraId="3DFA5CA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8C04DA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Prenos </w:t>
      </w:r>
      <w:r w:rsidRPr="00215B2F">
        <w:rPr>
          <w:rFonts w:ascii="Arial" w:hAnsi="Arial" w:cs="Arial"/>
          <w:bCs/>
          <w:sz w:val="20"/>
          <w:szCs w:val="20"/>
        </w:rPr>
        <w:t>Direktive 2024/1619/EU</w:t>
      </w:r>
      <w:r w:rsidRPr="00215B2F">
        <w:rPr>
          <w:rFonts w:ascii="Arial" w:hAnsi="Arial" w:cs="Arial"/>
          <w:sz w:val="20"/>
          <w:szCs w:val="20"/>
        </w:rPr>
        <w:t xml:space="preserve"> bo za gospodarstvo, zlasti za bančni sektor, pomenil strožje regulativne zahteve in večjo pravno predvidljivost glede sankcij. Banke bodo morale okrepiti notranje kontrole, sisteme upravljanja tveganj in skladnost z regulativo (</w:t>
      </w:r>
      <w:proofErr w:type="spellStart"/>
      <w:r w:rsidRPr="00215B2F">
        <w:rPr>
          <w:rFonts w:ascii="Arial" w:hAnsi="Arial" w:cs="Arial"/>
          <w:i/>
          <w:sz w:val="20"/>
          <w:szCs w:val="20"/>
        </w:rPr>
        <w:t>compliance</w:t>
      </w:r>
      <w:proofErr w:type="spellEnd"/>
      <w:r w:rsidRPr="00215B2F">
        <w:rPr>
          <w:rFonts w:ascii="Arial" w:hAnsi="Arial" w:cs="Arial"/>
          <w:sz w:val="20"/>
          <w:szCs w:val="20"/>
        </w:rPr>
        <w:t xml:space="preserve">), saj bo nadzor nad kršitvami strožji in bolj standardiziran. Zaradi jasnih meril za izrek kazni se povečuje tudi pravna odgovornost vodstev finančnih institucij, kar lahko vodi do dodatnih investicij v pravno svetovanje, informacijske sisteme in kadrovsko okrepitev oddelkov za skladnost poslovanja. Hkrati bo večja preglednost nadzora prispevala k večji stabilnosti finančnega sistema in zaupanju vlagateljev, kar je dolgoročno pozitivno za širše gospodarstvo. </w:t>
      </w:r>
    </w:p>
    <w:p w14:paraId="1470C0B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49ED2CC"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6.4 Presoja posledic za socialno področje</w:t>
      </w:r>
    </w:p>
    <w:p w14:paraId="1C09C88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E5EDCE0" w14:textId="77777777" w:rsidR="0010347E" w:rsidRPr="00215B2F" w:rsidRDefault="0010347E" w:rsidP="0010347E">
      <w:pPr>
        <w:shd w:val="clear" w:color="auto" w:fill="FFFFFF" w:themeFill="background1"/>
        <w:spacing w:after="0" w:line="240" w:lineRule="auto"/>
        <w:ind w:left="426" w:hanging="426"/>
        <w:jc w:val="both"/>
        <w:rPr>
          <w:rFonts w:ascii="Arial" w:hAnsi="Arial" w:cs="Arial"/>
          <w:sz w:val="20"/>
          <w:szCs w:val="20"/>
        </w:rPr>
      </w:pPr>
      <w:r w:rsidRPr="00215B2F">
        <w:rPr>
          <w:rFonts w:ascii="Arial" w:hAnsi="Arial" w:cs="Arial"/>
          <w:sz w:val="20"/>
          <w:szCs w:val="20"/>
        </w:rPr>
        <w:t>Sprejetje zakona ne bo imelo posledic na socialnem področju.</w:t>
      </w:r>
    </w:p>
    <w:p w14:paraId="584C648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5BA53A3"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6.5 Presoja posledic za dokumente razvojnega načrtovanja</w:t>
      </w:r>
    </w:p>
    <w:p w14:paraId="5827429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532ABC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Sprejetje zakona ne bo imelo posledic za dokumente razvojnega načrtovanja.</w:t>
      </w:r>
    </w:p>
    <w:p w14:paraId="33F46348"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41919C58"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6.6 Presoja posledic za druga področja</w:t>
      </w:r>
    </w:p>
    <w:p w14:paraId="0A27B7FC"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30C9F41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Sprejetje zakona ne bo imelo posledic za druga področja.</w:t>
      </w:r>
    </w:p>
    <w:p w14:paraId="4EA71E3B"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7C3F968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6.7 Izvajanje sprejetega predpisa</w:t>
      </w:r>
    </w:p>
    <w:p w14:paraId="2E7E6B6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2EADDE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je </w:t>
      </w:r>
      <w:r w:rsidRPr="00215B2F">
        <w:rPr>
          <w:rFonts w:ascii="Arial" w:hAnsi="Arial" w:cs="Arial"/>
          <w:sz w:val="20"/>
          <w:szCs w:val="20"/>
          <w:shd w:val="clear" w:color="auto" w:fill="FFFFFF"/>
        </w:rPr>
        <w:t>pristojna in odgovorna za izvajanje nadzora nad bankami v skladu s tem zakonom in Uredbo 1024/2013/EU, razen glede nalog in pristojnosti bonitetnega nadzora, za katere je v skladu z Uredbo 1024/2013/EU pristojna in odgovorna ECB.</w:t>
      </w:r>
    </w:p>
    <w:p w14:paraId="4750BDF1"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7F938F2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lastRenderedPageBreak/>
        <w:t>6.8 Druge pomembne okoliščine v zvezi z vprašanji, ki jih ureja predlog zakona</w:t>
      </w:r>
    </w:p>
    <w:p w14:paraId="5AE7CBB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9802C8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zvezi z vprašanji, ki jih ureja predlog zakona, ni drugih pomembnih okoliščin.</w:t>
      </w:r>
    </w:p>
    <w:p w14:paraId="15396EE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760FD7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EE8C51A"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PRIKAZ SODELOVANJA JAVNOSTI PRI PRIPRAVI PREDLOGA ZAKONA</w:t>
      </w:r>
    </w:p>
    <w:p w14:paraId="02DE4E7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984C548" w14:textId="5E8E7363"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r w:rsidRPr="00215B2F">
        <w:rPr>
          <w:rFonts w:ascii="Arial" w:eastAsia="Calibri" w:hAnsi="Arial" w:cs="Arial"/>
          <w:kern w:val="0"/>
          <w:sz w:val="20"/>
          <w:szCs w:val="20"/>
          <w14:ligatures w14:val="none"/>
        </w:rPr>
        <w:t xml:space="preserve">Javna objava predloga zakona na spletem portalu E-Demokracija je potekala od 26. 8. 2025 do 29. 9. 2025. Na predlog zakona so se odzvale naslednje institucije: Združenje bank Slovenije (ZBS), Informacijski pooblaščenec (IP), Združenje notranjih revizorjev IIA – Slovenski inštitut (IIA), </w:t>
      </w:r>
      <w:proofErr w:type="spellStart"/>
      <w:r w:rsidRPr="00215B2F">
        <w:rPr>
          <w:rFonts w:ascii="Arial" w:eastAsia="Calibri" w:hAnsi="Arial" w:cs="Arial"/>
          <w:kern w:val="0"/>
          <w:sz w:val="20"/>
          <w:szCs w:val="20"/>
          <w14:ligatures w14:val="none"/>
        </w:rPr>
        <w:t>International</w:t>
      </w:r>
      <w:proofErr w:type="spellEnd"/>
      <w:r w:rsidRPr="00215B2F">
        <w:rPr>
          <w:rFonts w:ascii="Arial" w:eastAsia="Calibri" w:hAnsi="Arial" w:cs="Arial"/>
          <w:kern w:val="0"/>
          <w:sz w:val="20"/>
          <w:szCs w:val="20"/>
          <w14:ligatures w14:val="none"/>
        </w:rPr>
        <w:t xml:space="preserve"> </w:t>
      </w:r>
      <w:proofErr w:type="spellStart"/>
      <w:r w:rsidRPr="00215B2F">
        <w:rPr>
          <w:rFonts w:ascii="Arial" w:eastAsia="Calibri" w:hAnsi="Arial" w:cs="Arial"/>
          <w:kern w:val="0"/>
          <w:sz w:val="20"/>
          <w:szCs w:val="20"/>
          <w14:ligatures w14:val="none"/>
        </w:rPr>
        <w:t>Swaps</w:t>
      </w:r>
      <w:proofErr w:type="spellEnd"/>
      <w:r w:rsidRPr="00215B2F">
        <w:rPr>
          <w:rFonts w:ascii="Arial" w:eastAsia="Calibri" w:hAnsi="Arial" w:cs="Arial"/>
          <w:kern w:val="0"/>
          <w:sz w:val="20"/>
          <w:szCs w:val="20"/>
          <w14:ligatures w14:val="none"/>
        </w:rPr>
        <w:t xml:space="preserve"> </w:t>
      </w:r>
      <w:proofErr w:type="spellStart"/>
      <w:r w:rsidRPr="00215B2F">
        <w:rPr>
          <w:rFonts w:ascii="Arial" w:eastAsia="Calibri" w:hAnsi="Arial" w:cs="Arial"/>
          <w:kern w:val="0"/>
          <w:sz w:val="20"/>
          <w:szCs w:val="20"/>
          <w14:ligatures w14:val="none"/>
        </w:rPr>
        <w:t>and</w:t>
      </w:r>
      <w:proofErr w:type="spellEnd"/>
      <w:r w:rsidRPr="00215B2F">
        <w:rPr>
          <w:rFonts w:ascii="Arial" w:eastAsia="Calibri" w:hAnsi="Arial" w:cs="Arial"/>
          <w:kern w:val="0"/>
          <w:sz w:val="20"/>
          <w:szCs w:val="20"/>
          <w14:ligatures w14:val="none"/>
        </w:rPr>
        <w:t xml:space="preserve"> </w:t>
      </w:r>
      <w:proofErr w:type="spellStart"/>
      <w:r w:rsidRPr="00215B2F">
        <w:rPr>
          <w:rFonts w:ascii="Arial" w:eastAsia="Calibri" w:hAnsi="Arial" w:cs="Arial"/>
          <w:kern w:val="0"/>
          <w:sz w:val="20"/>
          <w:szCs w:val="20"/>
          <w14:ligatures w14:val="none"/>
        </w:rPr>
        <w:t>Derivatives</w:t>
      </w:r>
      <w:proofErr w:type="spellEnd"/>
      <w:r w:rsidRPr="00215B2F">
        <w:rPr>
          <w:rFonts w:ascii="Arial" w:eastAsia="Calibri" w:hAnsi="Arial" w:cs="Arial"/>
          <w:kern w:val="0"/>
          <w:sz w:val="20"/>
          <w:szCs w:val="20"/>
          <w14:ligatures w14:val="none"/>
        </w:rPr>
        <w:t xml:space="preserve"> </w:t>
      </w:r>
      <w:proofErr w:type="spellStart"/>
      <w:r w:rsidRPr="00215B2F">
        <w:rPr>
          <w:rFonts w:ascii="Arial" w:eastAsia="Calibri" w:hAnsi="Arial" w:cs="Arial"/>
          <w:kern w:val="0"/>
          <w:sz w:val="20"/>
          <w:szCs w:val="20"/>
          <w14:ligatures w14:val="none"/>
        </w:rPr>
        <w:t>Association</w:t>
      </w:r>
      <w:proofErr w:type="spellEnd"/>
      <w:r w:rsidRPr="00215B2F">
        <w:rPr>
          <w:rFonts w:ascii="Arial" w:eastAsia="Calibri" w:hAnsi="Arial" w:cs="Arial"/>
          <w:kern w:val="0"/>
          <w:sz w:val="20"/>
          <w:szCs w:val="20"/>
          <w14:ligatures w14:val="none"/>
        </w:rPr>
        <w:t xml:space="preserve"> (ISDA). Navedeni deležniki so predlog zakona v splošnem podprli oz. mu niso nasprotovali. </w:t>
      </w:r>
    </w:p>
    <w:p w14:paraId="0591414A" w14:textId="77777777" w:rsidR="00EC3DFA" w:rsidRPr="00215B2F" w:rsidRDefault="00EC3DFA" w:rsidP="00EC3DFA">
      <w:pPr>
        <w:shd w:val="clear" w:color="auto" w:fill="FFFFFF" w:themeFill="background1"/>
        <w:spacing w:after="0" w:line="240" w:lineRule="auto"/>
        <w:jc w:val="both"/>
        <w:rPr>
          <w:rFonts w:ascii="Arial" w:eastAsia="Calibri" w:hAnsi="Arial" w:cs="Arial"/>
          <w:b/>
          <w:bCs/>
          <w:kern w:val="0"/>
          <w:sz w:val="20"/>
          <w:szCs w:val="20"/>
          <w14:ligatures w14:val="none"/>
        </w:rPr>
      </w:pPr>
    </w:p>
    <w:p w14:paraId="3082571A" w14:textId="3AC78775"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r w:rsidRPr="00215B2F">
        <w:rPr>
          <w:rFonts w:ascii="Arial" w:eastAsia="Calibri" w:hAnsi="Arial" w:cs="Arial"/>
          <w:b/>
          <w:bCs/>
          <w:kern w:val="0"/>
          <w:sz w:val="20"/>
          <w:szCs w:val="20"/>
          <w14:ligatures w14:val="none"/>
        </w:rPr>
        <w:t>IIA</w:t>
      </w:r>
      <w:r w:rsidRPr="00215B2F">
        <w:rPr>
          <w:rFonts w:ascii="Arial" w:eastAsia="Calibri" w:hAnsi="Arial" w:cs="Arial"/>
          <w:kern w:val="0"/>
          <w:sz w:val="20"/>
          <w:szCs w:val="20"/>
          <w14:ligatures w14:val="none"/>
        </w:rPr>
        <w:t xml:space="preserve"> predlaga spremembe 191. in 192. člena predloga zakona, s ciljem uskladitve z mednarodnimi standardi in pravnim redom EU. V 191. členu predlaga novo definicijo notranjega revidiranja, ki vključuje dajanje zagotovil in svetovalne storitve na področjih notranjega upravljanja, upravljanja tveganj in notranjih kontrol, pri čemer mora izvajanje temeljiti na analizi tveganj ter potekati v skladu z Globalnimi standardi notranjega revidiranja. V 192. členu predlaga, da se zahteva po nacionalnem nazivu notranjega revizorja razširi na priznanje tudi primerljivih mednarodnih strokovnih nazivov, kot je </w:t>
      </w:r>
      <w:proofErr w:type="spellStart"/>
      <w:r w:rsidRPr="00215B2F">
        <w:rPr>
          <w:rFonts w:ascii="Arial" w:eastAsia="Calibri" w:hAnsi="Arial" w:cs="Arial"/>
          <w:kern w:val="0"/>
          <w:sz w:val="20"/>
          <w:szCs w:val="20"/>
          <w14:ligatures w14:val="none"/>
        </w:rPr>
        <w:t>Certified</w:t>
      </w:r>
      <w:proofErr w:type="spellEnd"/>
      <w:r w:rsidRPr="00215B2F">
        <w:rPr>
          <w:rFonts w:ascii="Arial" w:eastAsia="Calibri" w:hAnsi="Arial" w:cs="Arial"/>
          <w:kern w:val="0"/>
          <w:sz w:val="20"/>
          <w:szCs w:val="20"/>
          <w14:ligatures w14:val="none"/>
        </w:rPr>
        <w:t xml:space="preserve"> </w:t>
      </w:r>
      <w:proofErr w:type="spellStart"/>
      <w:r w:rsidRPr="00215B2F">
        <w:rPr>
          <w:rFonts w:ascii="Arial" w:eastAsia="Calibri" w:hAnsi="Arial" w:cs="Arial"/>
          <w:kern w:val="0"/>
          <w:sz w:val="20"/>
          <w:szCs w:val="20"/>
          <w14:ligatures w14:val="none"/>
        </w:rPr>
        <w:t>Internal</w:t>
      </w:r>
      <w:proofErr w:type="spellEnd"/>
      <w:r w:rsidRPr="00215B2F">
        <w:rPr>
          <w:rFonts w:ascii="Arial" w:eastAsia="Calibri" w:hAnsi="Arial" w:cs="Arial"/>
          <w:kern w:val="0"/>
          <w:sz w:val="20"/>
          <w:szCs w:val="20"/>
          <w14:ligatures w14:val="none"/>
        </w:rPr>
        <w:t xml:space="preserve"> </w:t>
      </w:r>
      <w:proofErr w:type="spellStart"/>
      <w:r w:rsidRPr="00215B2F">
        <w:rPr>
          <w:rFonts w:ascii="Arial" w:eastAsia="Calibri" w:hAnsi="Arial" w:cs="Arial"/>
          <w:kern w:val="0"/>
          <w:sz w:val="20"/>
          <w:szCs w:val="20"/>
          <w14:ligatures w14:val="none"/>
        </w:rPr>
        <w:t>Auditor</w:t>
      </w:r>
      <w:proofErr w:type="spellEnd"/>
      <w:r w:rsidRPr="00215B2F">
        <w:rPr>
          <w:rFonts w:ascii="Arial" w:eastAsia="Calibri" w:hAnsi="Arial" w:cs="Arial"/>
          <w:kern w:val="0"/>
          <w:sz w:val="20"/>
          <w:szCs w:val="20"/>
          <w14:ligatures w14:val="none"/>
        </w:rPr>
        <w:t xml:space="preserve"> (CIA), kar bi omogočilo večjo mobilnost strokovnjakov in uskladitev z ZGD-1. Predlagane spremembe po mnenju IIA odpravljajo zastarele formulacije, odpravljajo pravno negotovost glede uporabe standardov ter omogočajo lažje zaposlovanje ustreznih kadrov v mednarodnem bančnem okolju.</w:t>
      </w:r>
    </w:p>
    <w:p w14:paraId="13544229" w14:textId="77777777" w:rsidR="00EC3DFA" w:rsidRPr="00215B2F" w:rsidRDefault="00EC3DFA" w:rsidP="00EC3DFA">
      <w:pPr>
        <w:shd w:val="clear" w:color="auto" w:fill="FFFFFF" w:themeFill="background1"/>
        <w:spacing w:after="0" w:line="240" w:lineRule="auto"/>
        <w:jc w:val="both"/>
        <w:rPr>
          <w:rFonts w:ascii="Arial" w:eastAsia="Calibri" w:hAnsi="Arial" w:cs="Arial"/>
          <w:b/>
          <w:bCs/>
          <w:kern w:val="0"/>
          <w:sz w:val="20"/>
          <w:szCs w:val="20"/>
          <w14:ligatures w14:val="none"/>
        </w:rPr>
      </w:pPr>
    </w:p>
    <w:p w14:paraId="227ADDD6" w14:textId="19F6B585" w:rsidR="00EC3DFA" w:rsidRPr="00215B2F" w:rsidRDefault="00EC3DFA" w:rsidP="00EC3DFA">
      <w:pPr>
        <w:shd w:val="clear" w:color="auto" w:fill="FFFFFF" w:themeFill="background1"/>
        <w:spacing w:after="0" w:line="240" w:lineRule="auto"/>
        <w:jc w:val="both"/>
        <w:rPr>
          <w:rFonts w:ascii="Arial" w:eastAsia="Calibri" w:hAnsi="Arial" w:cs="Arial"/>
          <w:b/>
          <w:bCs/>
          <w:kern w:val="0"/>
          <w:sz w:val="20"/>
          <w:szCs w:val="20"/>
          <w14:ligatures w14:val="none"/>
        </w:rPr>
      </w:pPr>
      <w:r w:rsidRPr="00215B2F">
        <w:rPr>
          <w:rFonts w:ascii="Arial" w:eastAsia="Calibri" w:hAnsi="Arial" w:cs="Arial"/>
          <w:b/>
          <w:bCs/>
          <w:kern w:val="0"/>
          <w:sz w:val="20"/>
          <w:szCs w:val="20"/>
          <w14:ligatures w14:val="none"/>
        </w:rPr>
        <w:t xml:space="preserve">ISDA </w:t>
      </w:r>
      <w:r w:rsidRPr="00215B2F">
        <w:rPr>
          <w:rFonts w:ascii="Arial" w:eastAsia="Calibri" w:hAnsi="Arial" w:cs="Arial"/>
          <w:kern w:val="0"/>
          <w:sz w:val="20"/>
          <w:szCs w:val="20"/>
          <w14:ligatures w14:val="none"/>
        </w:rPr>
        <w:t>predlaga dopolnitev pododdelka 10.3.3. osnutka zakona z novim členom, ki bi izrecno zaščitil izvršljivost dogovorov o izravnavi (</w:t>
      </w:r>
      <w:proofErr w:type="spellStart"/>
      <w:r w:rsidRPr="00215B2F">
        <w:rPr>
          <w:rFonts w:ascii="Arial" w:eastAsia="Calibri" w:hAnsi="Arial" w:cs="Arial"/>
          <w:kern w:val="0"/>
          <w:sz w:val="20"/>
          <w:szCs w:val="20"/>
          <w14:ligatures w14:val="none"/>
        </w:rPr>
        <w:t>close</w:t>
      </w:r>
      <w:proofErr w:type="spellEnd"/>
      <w:r w:rsidRPr="00215B2F">
        <w:rPr>
          <w:rFonts w:ascii="Arial" w:eastAsia="Calibri" w:hAnsi="Arial" w:cs="Arial"/>
          <w:kern w:val="0"/>
          <w:sz w:val="20"/>
          <w:szCs w:val="20"/>
          <w14:ligatures w14:val="none"/>
        </w:rPr>
        <w:t xml:space="preserve">-out </w:t>
      </w:r>
      <w:proofErr w:type="spellStart"/>
      <w:r w:rsidRPr="00215B2F">
        <w:rPr>
          <w:rFonts w:ascii="Arial" w:eastAsia="Calibri" w:hAnsi="Arial" w:cs="Arial"/>
          <w:kern w:val="0"/>
          <w:sz w:val="20"/>
          <w:szCs w:val="20"/>
          <w14:ligatures w14:val="none"/>
        </w:rPr>
        <w:t>netting</w:t>
      </w:r>
      <w:proofErr w:type="spellEnd"/>
      <w:r w:rsidRPr="00215B2F">
        <w:rPr>
          <w:rFonts w:ascii="Arial" w:eastAsia="Calibri" w:hAnsi="Arial" w:cs="Arial"/>
          <w:kern w:val="0"/>
          <w:sz w:val="20"/>
          <w:szCs w:val="20"/>
          <w14:ligatures w14:val="none"/>
        </w:rPr>
        <w:t>) in finančnega zavarovanja v primeru ukrepov Banke Slovenije pred začetkom postopkov reševanja bank. Po njihovem mnenju trenutna ureditev (358</w:t>
      </w:r>
      <w:r w:rsidR="00515DE3" w:rsidRPr="00215B2F">
        <w:rPr>
          <w:rFonts w:ascii="Arial" w:eastAsia="Calibri" w:hAnsi="Arial" w:cs="Arial"/>
          <w:kern w:val="0"/>
          <w:sz w:val="20"/>
          <w:szCs w:val="20"/>
          <w14:ligatures w14:val="none"/>
        </w:rPr>
        <w:t>.</w:t>
      </w:r>
      <w:r w:rsidRPr="00215B2F">
        <w:rPr>
          <w:rFonts w:ascii="Arial" w:eastAsia="Calibri" w:hAnsi="Arial" w:cs="Arial"/>
          <w:kern w:val="0"/>
          <w:sz w:val="20"/>
          <w:szCs w:val="20"/>
          <w14:ligatures w14:val="none"/>
        </w:rPr>
        <w:t xml:space="preserve"> in 359. člena) ne zagotavlja zadostne pravne varnosti, saj dopušča možnost, da bi ukrepi Banke Slovenije posegli v pravice pogodbenih strank iz dogovorov o izravnavi in zavarovanju, kar bi povečalo kreditno tveganje in pravno negotovost. ISDA opozarja, da evropska zakonodaja (BRRD) in slovenski ZRPPB-1 že zagotavljata varstvo teh dogovorov v postopkih reševanja, zato bi bilo neskladno, da bi bili ti dogovori manj zaščiteni pred uvedbo takih postopkov. Predlagana sprememba bi po mnenju ISDA zagotovila jasnost, transparentnost in doslednost pravil, kar je ključno za zaupanje v izvedene finančne instrumente in za preprečevanje sistemskega tveganja. ISDA se zavzema za hitro obravnavo predloga in poudarja, da gre za tehnično, a bistveno dopolnitev zakonske ureditve.</w:t>
      </w:r>
    </w:p>
    <w:p w14:paraId="5E9D2465" w14:textId="77777777"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p>
    <w:p w14:paraId="4D8A25BC" w14:textId="77777777"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r w:rsidRPr="00215B2F">
        <w:rPr>
          <w:rFonts w:ascii="Arial" w:eastAsia="Calibri" w:hAnsi="Arial" w:cs="Arial"/>
          <w:b/>
          <w:bCs/>
          <w:kern w:val="0"/>
          <w:sz w:val="20"/>
          <w:szCs w:val="20"/>
          <w14:ligatures w14:val="none"/>
        </w:rPr>
        <w:t xml:space="preserve">IP </w:t>
      </w:r>
      <w:r w:rsidRPr="00215B2F">
        <w:rPr>
          <w:rFonts w:ascii="Arial" w:eastAsia="Calibri" w:hAnsi="Arial" w:cs="Arial"/>
          <w:kern w:val="0"/>
          <w:sz w:val="20"/>
          <w:szCs w:val="20"/>
          <w14:ligatures w14:val="none"/>
        </w:rPr>
        <w:t>opozarja, da mora biti obdelava osebnih podatkov v skladu z 38. členom Ustave RS in 6. členom Zakona o varstvu osebnih podatkov Uradni list RS, št. 163/22 in 40/25 – ZInfV-1; v nadaljnjem besedilu: ZVOP-2) jasno opredeljena v zakonu, ne pa v podzakonskih aktih. V predlogu zakona IP izpostavlja več členov (npr. 49., 50., 51., 64., 66., 312., 335., 456.), ki po njegovem mnenju neustrezno napotujejo na podzakonske predpise ali vsebujejo preširoka pooblastila za pridobivanje osebnih podatkov brez jasne zakonske opredelitve vrste podatkov, kategorij posameznikov, namenov obdelave in rokov hrambe. Posebej opozarja na potrebo po sorazmernosti pri pridobivanju podatkov iz centralnega registra prebivalstva ter na stroga pravila glede prenosa osebnih podatkov v tretje države. IP predlaga, da se predlog zakona dopolni tako, da bodo vsi elementi obdelave osebnih podatkov skladni z zahtevami ZVOP-2 in Splošne uredbe (GDPR), zlasti glede preglednosti, zakonitosti in sorazmernosti obdelave.</w:t>
      </w:r>
    </w:p>
    <w:p w14:paraId="47D67E7B" w14:textId="77777777" w:rsidR="00EC3DFA" w:rsidRPr="00215B2F" w:rsidRDefault="00EC3DFA" w:rsidP="00EC3DFA">
      <w:pPr>
        <w:shd w:val="clear" w:color="auto" w:fill="FFFFFF" w:themeFill="background1"/>
        <w:spacing w:after="0" w:line="240" w:lineRule="auto"/>
        <w:jc w:val="both"/>
        <w:rPr>
          <w:rFonts w:ascii="Arial" w:eastAsia="Calibri" w:hAnsi="Arial" w:cs="Arial"/>
          <w:b/>
          <w:bCs/>
          <w:kern w:val="0"/>
          <w:sz w:val="20"/>
          <w:szCs w:val="20"/>
          <w14:ligatures w14:val="none"/>
        </w:rPr>
      </w:pPr>
    </w:p>
    <w:p w14:paraId="0ABEFEB7" w14:textId="77777777"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r w:rsidRPr="00215B2F">
        <w:rPr>
          <w:rFonts w:ascii="Arial" w:eastAsia="Calibri" w:hAnsi="Arial" w:cs="Arial"/>
          <w:b/>
          <w:bCs/>
          <w:kern w:val="0"/>
          <w:sz w:val="20"/>
          <w:szCs w:val="20"/>
          <w14:ligatures w14:val="none"/>
        </w:rPr>
        <w:t>ZBS</w:t>
      </w:r>
      <w:r w:rsidRPr="00215B2F">
        <w:rPr>
          <w:rFonts w:ascii="Arial" w:eastAsia="Calibri" w:hAnsi="Arial" w:cs="Arial"/>
          <w:kern w:val="0"/>
          <w:sz w:val="20"/>
          <w:szCs w:val="20"/>
          <w14:ligatures w14:val="none"/>
        </w:rPr>
        <w:t xml:space="preserve"> v odzivu na predlog zakona opozarja na več določb, ki po njihovem mnenju povzročajo pravno in operativno negotovost ter nesorazmerne obremenitve za banke. Med ključnimi predlogi izpostavlja potrebo po jasnejši definiciji pojma »finančni direktor«, ohranitvi možnosti opravljanja pomožnih storitev tudi za druge kreditne institucije (ne le znotraj skupine), ter krepitvi vloge delavskih predstavnikov v nadzornem svetu bank ob hkratni izključitvi iz upravnih organov, kar naj bi bilo skladno z evropsko prakso in ustavnopravno dopustno. Prav tako predlaga spremembo več členov, ki se nanašajo na ocenjevanje primernosti nosilcev ključnih funkcij, z namenom večje jasnosti, sorazmernosti in skladnosti z evropskimi smernicami.</w:t>
      </w:r>
    </w:p>
    <w:p w14:paraId="5C3E77A3" w14:textId="77777777"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p>
    <w:p w14:paraId="63809B27" w14:textId="1665DF8E"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r w:rsidRPr="00215B2F">
        <w:rPr>
          <w:rFonts w:ascii="Arial" w:eastAsia="Calibri" w:hAnsi="Arial" w:cs="Arial"/>
          <w:kern w:val="0"/>
          <w:sz w:val="20"/>
          <w:szCs w:val="20"/>
          <w14:ligatures w14:val="none"/>
        </w:rPr>
        <w:t xml:space="preserve">ZBS opozarja na določbe, ki Banki Slovenije omogočajo dostop do podatkov </w:t>
      </w:r>
      <w:r w:rsidR="00515DE3" w:rsidRPr="00215B2F">
        <w:rPr>
          <w:rFonts w:ascii="Arial" w:eastAsia="Calibri" w:hAnsi="Arial" w:cs="Arial"/>
          <w:kern w:val="0"/>
          <w:sz w:val="20"/>
          <w:szCs w:val="20"/>
          <w14:ligatures w14:val="none"/>
        </w:rPr>
        <w:t xml:space="preserve">s </w:t>
      </w:r>
      <w:r w:rsidRPr="00215B2F">
        <w:rPr>
          <w:rFonts w:ascii="Arial" w:eastAsia="Calibri" w:hAnsi="Arial" w:cs="Arial"/>
          <w:kern w:val="0"/>
          <w:sz w:val="20"/>
          <w:szCs w:val="20"/>
          <w14:ligatures w14:val="none"/>
        </w:rPr>
        <w:t>področja preprečevanja pranja denarja in financiranja terorizma, saj zakon ne določa dovolj natančno vrste podatkov, namen</w:t>
      </w:r>
      <w:r w:rsidR="00515DE3" w:rsidRPr="00215B2F">
        <w:rPr>
          <w:rFonts w:ascii="Arial" w:eastAsia="Calibri" w:hAnsi="Arial" w:cs="Arial"/>
          <w:kern w:val="0"/>
          <w:sz w:val="20"/>
          <w:szCs w:val="20"/>
          <w14:ligatures w14:val="none"/>
        </w:rPr>
        <w:t>a</w:t>
      </w:r>
      <w:r w:rsidRPr="00215B2F">
        <w:rPr>
          <w:rFonts w:ascii="Arial" w:eastAsia="Calibri" w:hAnsi="Arial" w:cs="Arial"/>
          <w:kern w:val="0"/>
          <w:sz w:val="20"/>
          <w:szCs w:val="20"/>
          <w14:ligatures w14:val="none"/>
        </w:rPr>
        <w:t xml:space="preserve"> obdelave, pogoje</w:t>
      </w:r>
      <w:r w:rsidR="00515DE3" w:rsidRPr="00215B2F">
        <w:rPr>
          <w:rFonts w:ascii="Arial" w:eastAsia="Calibri" w:hAnsi="Arial" w:cs="Arial"/>
          <w:kern w:val="0"/>
          <w:sz w:val="20"/>
          <w:szCs w:val="20"/>
          <w14:ligatures w14:val="none"/>
        </w:rPr>
        <w:t>v</w:t>
      </w:r>
      <w:r w:rsidRPr="00215B2F">
        <w:rPr>
          <w:rFonts w:ascii="Arial" w:eastAsia="Calibri" w:hAnsi="Arial" w:cs="Arial"/>
          <w:kern w:val="0"/>
          <w:sz w:val="20"/>
          <w:szCs w:val="20"/>
          <w14:ligatures w14:val="none"/>
        </w:rPr>
        <w:t xml:space="preserve"> dostopa in </w:t>
      </w:r>
      <w:r w:rsidR="00515DE3" w:rsidRPr="00215B2F">
        <w:rPr>
          <w:rFonts w:ascii="Arial" w:eastAsia="Calibri" w:hAnsi="Arial" w:cs="Arial"/>
          <w:kern w:val="0"/>
          <w:sz w:val="20"/>
          <w:szCs w:val="20"/>
          <w14:ligatures w14:val="none"/>
        </w:rPr>
        <w:t xml:space="preserve">rokov </w:t>
      </w:r>
      <w:r w:rsidRPr="00215B2F">
        <w:rPr>
          <w:rFonts w:ascii="Arial" w:eastAsia="Calibri" w:hAnsi="Arial" w:cs="Arial"/>
          <w:kern w:val="0"/>
          <w:sz w:val="20"/>
          <w:szCs w:val="20"/>
          <w14:ligatures w14:val="none"/>
        </w:rPr>
        <w:t xml:space="preserve">hrambe, kar po njihovem mnenju ni skladno z zahtevami GDPR in ZVOP-2. Prav tako opozarja na potrebo po jasni opredelitvi vloge Banke Slovenije pri imenovanju </w:t>
      </w:r>
      <w:r w:rsidRPr="00215B2F">
        <w:rPr>
          <w:rFonts w:ascii="Arial" w:eastAsia="Calibri" w:hAnsi="Arial" w:cs="Arial"/>
          <w:kern w:val="0"/>
          <w:sz w:val="20"/>
          <w:szCs w:val="20"/>
          <w14:ligatures w14:val="none"/>
        </w:rPr>
        <w:lastRenderedPageBreak/>
        <w:t>nosilcev ključnih funkcij, saj trenutna dikcija po mnenju ne določa, ali gre za soglasje ali zgolj nadzor. Združenje predlaga tudi podaljšanje roka za redno notranjo oceno primernosti z dveh na štiri leta ter črtanje 74. člena, ki po njihovem mnenju presega evropske zahteve in povzroča administrativne obremenitve brez dodane vrednosti.</w:t>
      </w:r>
    </w:p>
    <w:p w14:paraId="57CD196F" w14:textId="77777777" w:rsidR="00EC3DFA" w:rsidRPr="00215B2F" w:rsidRDefault="00EC3DFA" w:rsidP="00EC3DFA">
      <w:pPr>
        <w:shd w:val="clear" w:color="auto" w:fill="FFFFFF" w:themeFill="background1"/>
        <w:spacing w:after="0" w:line="240" w:lineRule="auto"/>
        <w:jc w:val="both"/>
        <w:rPr>
          <w:rFonts w:ascii="Arial" w:eastAsia="Calibri" w:hAnsi="Arial" w:cs="Arial"/>
          <w:b/>
          <w:bCs/>
          <w:kern w:val="0"/>
          <w:sz w:val="20"/>
          <w:szCs w:val="20"/>
          <w14:ligatures w14:val="none"/>
        </w:rPr>
      </w:pPr>
    </w:p>
    <w:p w14:paraId="7255913C" w14:textId="77777777" w:rsidR="00EC3DFA" w:rsidRPr="00215B2F" w:rsidRDefault="00EC3DFA" w:rsidP="00EC3DFA">
      <w:pPr>
        <w:shd w:val="clear" w:color="auto" w:fill="FFFFFF" w:themeFill="background1"/>
        <w:spacing w:after="0" w:line="240" w:lineRule="auto"/>
        <w:jc w:val="both"/>
        <w:rPr>
          <w:rFonts w:ascii="Arial" w:eastAsia="Calibri" w:hAnsi="Arial" w:cs="Arial"/>
          <w:kern w:val="0"/>
          <w:sz w:val="20"/>
          <w:szCs w:val="20"/>
          <w14:ligatures w14:val="none"/>
        </w:rPr>
      </w:pPr>
      <w:r w:rsidRPr="00215B2F">
        <w:rPr>
          <w:rFonts w:ascii="Arial" w:eastAsia="Calibri" w:hAnsi="Arial" w:cs="Arial"/>
          <w:kern w:val="0"/>
          <w:sz w:val="20"/>
          <w:szCs w:val="20"/>
          <w14:ligatures w14:val="none"/>
        </w:rPr>
        <w:t xml:space="preserve">ZBS obenem predlaga dopolnitev zakona z novim členom, ki bi bankam omogočil elektronski dostop do osebnih identifikacijskih podatkov iz Centralnega registra prebivalstva ter podatkov o osebnih dokumentih posameznikov. Namen predloga je vzpostavitev zakonske podlage za sodobno, elektronsko povezovanje zbirk podatkov, kar bi omogočilo hitrejše in natančnejše preverjanje podatkov strank, zmanjšanje tveganj goljufij ter razbremenitev administrativnih postopkov. Združenje poudarja, da banke že danes ob ustrezni pravni podlagi prejemajo osebne podatke od ministrstva, pri čemer gre za več deset tisoč zahtev letno. Z zakonsko ureditvijo bi se po mnenju ZBS postopki poenostavili, povečala bi se pravna varnost in učinkovitost poslovanja, hkrati pa bi se zmanjšala možnost napak in operativnih tveganj. </w:t>
      </w:r>
    </w:p>
    <w:p w14:paraId="34848DD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C41672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41F80BC"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PODATEK O ZUNANJEM STROKOVNJAKU OZIROMA PRAVNI OSEBI, KI JE SODELOVALA PRI PRIPRAVI PREDLOGA ZAKONA (OSEBNO IME IN NAZIV FIZIČNE OSEBE ALI FIRMA IN NASLOV PRAVNE OSEBE)</w:t>
      </w:r>
    </w:p>
    <w:p w14:paraId="579A9B44" w14:textId="77777777" w:rsidR="0010347E" w:rsidRPr="00215B2F" w:rsidRDefault="0010347E" w:rsidP="0010347E">
      <w:pPr>
        <w:shd w:val="clear" w:color="auto" w:fill="FFFFFF" w:themeFill="background1"/>
        <w:spacing w:after="0" w:line="240" w:lineRule="auto"/>
        <w:ind w:left="360"/>
        <w:jc w:val="both"/>
        <w:rPr>
          <w:rFonts w:ascii="Arial" w:hAnsi="Arial" w:cs="Arial"/>
          <w:b/>
          <w:sz w:val="20"/>
          <w:szCs w:val="20"/>
        </w:rPr>
      </w:pPr>
    </w:p>
    <w:p w14:paraId="614359E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pripravi predloga zakona je sodelovala Banka Slovenije.</w:t>
      </w:r>
    </w:p>
    <w:p w14:paraId="6FDD5A8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9E68B7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C81247B"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ZNESEK PLAČILA, KI GA JE OSEBA IZ PREJŠNJE ALINEJE V TA NAMEN PREJELA</w:t>
      </w:r>
    </w:p>
    <w:p w14:paraId="41614AC4" w14:textId="77777777" w:rsidR="0010347E" w:rsidRPr="00215B2F" w:rsidRDefault="0010347E" w:rsidP="0010347E">
      <w:pPr>
        <w:shd w:val="clear" w:color="auto" w:fill="FFFFFF" w:themeFill="background1"/>
        <w:spacing w:after="0" w:line="240" w:lineRule="auto"/>
        <w:ind w:left="360"/>
        <w:jc w:val="both"/>
        <w:rPr>
          <w:rFonts w:ascii="Arial" w:hAnsi="Arial" w:cs="Arial"/>
          <w:b/>
          <w:sz w:val="20"/>
          <w:szCs w:val="20"/>
        </w:rPr>
      </w:pPr>
    </w:p>
    <w:p w14:paraId="4C7E110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ni prejela nobenega plačila za sodelovanje pri pripravi predloga zakona. </w:t>
      </w:r>
    </w:p>
    <w:p w14:paraId="1B5F180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A287A2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DE35FA4" w14:textId="77777777" w:rsidR="0010347E" w:rsidRPr="00215B2F" w:rsidRDefault="0010347E" w:rsidP="003D4DE0">
      <w:pPr>
        <w:numPr>
          <w:ilvl w:val="0"/>
          <w:numId w:val="345"/>
        </w:num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 xml:space="preserve">NAVEDBA, KATERI PREDSTAVNIKI PREDLAGATELJA BODO SODELOVALI PRI DELU DRŽAVNEGA ZBORA IN DELOVNIH TELES </w:t>
      </w:r>
    </w:p>
    <w:p w14:paraId="46D9143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0EA0CCE"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Klemen Boštjančič, minister</w:t>
      </w:r>
    </w:p>
    <w:p w14:paraId="7DF9E77D"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Nikolina Prah, državna sekretarka</w:t>
      </w:r>
    </w:p>
    <w:p w14:paraId="7732B080"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mag. Katja Božič, državna sekretarka</w:t>
      </w:r>
    </w:p>
    <w:p w14:paraId="6EAA15B5"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sz w:val="20"/>
          <w:szCs w:val="20"/>
        </w:rPr>
        <w:t xml:space="preserve">mag. </w:t>
      </w:r>
      <w:bookmarkStart w:id="11" w:name="_Hlk126059950"/>
      <w:r w:rsidRPr="00215B2F">
        <w:rPr>
          <w:rFonts w:ascii="Arial" w:hAnsi="Arial" w:cs="Arial"/>
          <w:sz w:val="20"/>
          <w:szCs w:val="20"/>
        </w:rPr>
        <w:t>Saša Jazbec</w:t>
      </w:r>
      <w:bookmarkEnd w:id="11"/>
      <w:r w:rsidRPr="00215B2F">
        <w:rPr>
          <w:rFonts w:ascii="Arial" w:hAnsi="Arial" w:cs="Arial"/>
          <w:iCs/>
          <w:sz w:val="20"/>
          <w:szCs w:val="20"/>
        </w:rPr>
        <w:t>, državna sekretarka</w:t>
      </w:r>
    </w:p>
    <w:p w14:paraId="0E0FC0A9"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Gordana Pipan, državna sekretarka</w:t>
      </w:r>
    </w:p>
    <w:p w14:paraId="0D5EC945"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Urška Cvelbar, generalna direktorica Direktorata za finančni sistem</w:t>
      </w:r>
    </w:p>
    <w:p w14:paraId="085C268D"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 xml:space="preserve">mag. Robert Petek, </w:t>
      </w:r>
      <w:bookmarkStart w:id="12" w:name="_Hlk126060019"/>
      <w:r w:rsidRPr="00215B2F">
        <w:rPr>
          <w:rFonts w:ascii="Arial" w:hAnsi="Arial" w:cs="Arial"/>
          <w:iCs/>
          <w:sz w:val="20"/>
          <w:szCs w:val="20"/>
        </w:rPr>
        <w:t>vodja Sektorja za bančništvo</w:t>
      </w:r>
      <w:bookmarkEnd w:id="12"/>
    </w:p>
    <w:p w14:paraId="523F9177" w14:textId="77777777" w:rsidR="0010347E" w:rsidRPr="00215B2F" w:rsidRDefault="0010347E" w:rsidP="003D4DE0">
      <w:pPr>
        <w:pStyle w:val="Odstavekseznama"/>
        <w:numPr>
          <w:ilvl w:val="0"/>
          <w:numId w:val="344"/>
        </w:numPr>
        <w:shd w:val="clear" w:color="auto" w:fill="FFFFFF" w:themeFill="background1"/>
        <w:overflowPunct w:val="0"/>
        <w:autoSpaceDE w:val="0"/>
        <w:autoSpaceDN w:val="0"/>
        <w:adjustRightInd w:val="0"/>
        <w:spacing w:after="0" w:line="240" w:lineRule="auto"/>
        <w:jc w:val="both"/>
        <w:textAlignment w:val="baseline"/>
        <w:rPr>
          <w:rFonts w:ascii="Arial" w:hAnsi="Arial" w:cs="Arial"/>
          <w:iCs/>
          <w:sz w:val="20"/>
          <w:szCs w:val="20"/>
        </w:rPr>
      </w:pPr>
      <w:r w:rsidRPr="00215B2F">
        <w:rPr>
          <w:rFonts w:ascii="Arial" w:hAnsi="Arial" w:cs="Arial"/>
          <w:iCs/>
          <w:sz w:val="20"/>
          <w:szCs w:val="20"/>
        </w:rPr>
        <w:t>mag. Primož Šešek, podsekretar</w:t>
      </w:r>
    </w:p>
    <w:p w14:paraId="6BBC5C71" w14:textId="77777777" w:rsidR="0010347E" w:rsidRPr="00215B2F" w:rsidRDefault="0010347E" w:rsidP="0010347E">
      <w:pPr>
        <w:shd w:val="clear" w:color="auto" w:fill="FFFFFF" w:themeFill="background1"/>
        <w:spacing w:after="0" w:line="240" w:lineRule="auto"/>
        <w:contextualSpacing/>
        <w:jc w:val="both"/>
        <w:rPr>
          <w:rFonts w:ascii="Arial" w:hAnsi="Arial" w:cs="Arial"/>
          <w:iCs/>
          <w:sz w:val="20"/>
          <w:szCs w:val="20"/>
        </w:rPr>
      </w:pPr>
    </w:p>
    <w:p w14:paraId="321739CF"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78FF6820"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3E43D01C"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1A2B83E8"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6F4C41A6"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4080E9B4"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0AE757ED"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69C2EB26"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78B725FB"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16EA14BC"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46578155"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538F4CAE"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59BD6C5E"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588EDC30"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13DF5F32"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55A1C51C"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20ABA909"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015B9E40" w14:textId="77777777" w:rsidR="0010347E" w:rsidRDefault="0010347E" w:rsidP="00FD5520">
      <w:pPr>
        <w:shd w:val="clear" w:color="auto" w:fill="FFFFFF" w:themeFill="background1"/>
        <w:spacing w:after="0" w:line="240" w:lineRule="auto"/>
        <w:rPr>
          <w:rFonts w:ascii="Arial" w:hAnsi="Arial" w:cs="Arial"/>
          <w:b/>
          <w:bCs/>
          <w:sz w:val="20"/>
          <w:szCs w:val="20"/>
        </w:rPr>
      </w:pPr>
    </w:p>
    <w:p w14:paraId="477DF937" w14:textId="77777777" w:rsidR="00C947BB" w:rsidRPr="00215B2F" w:rsidRDefault="00C947BB" w:rsidP="00FD5520">
      <w:pPr>
        <w:shd w:val="clear" w:color="auto" w:fill="FFFFFF" w:themeFill="background1"/>
        <w:spacing w:after="0" w:line="240" w:lineRule="auto"/>
        <w:rPr>
          <w:rFonts w:ascii="Arial" w:hAnsi="Arial" w:cs="Arial"/>
          <w:b/>
          <w:bCs/>
          <w:sz w:val="20"/>
          <w:szCs w:val="20"/>
        </w:rPr>
      </w:pPr>
    </w:p>
    <w:p w14:paraId="554EBE36" w14:textId="77777777" w:rsidR="0010347E" w:rsidRPr="00215B2F" w:rsidRDefault="0010347E" w:rsidP="00FD5520">
      <w:pPr>
        <w:shd w:val="clear" w:color="auto" w:fill="FFFFFF" w:themeFill="background1"/>
        <w:spacing w:after="0" w:line="240" w:lineRule="auto"/>
        <w:rPr>
          <w:rFonts w:ascii="Arial" w:hAnsi="Arial" w:cs="Arial"/>
          <w:b/>
          <w:bCs/>
          <w:sz w:val="20"/>
          <w:szCs w:val="20"/>
        </w:rPr>
      </w:pPr>
    </w:p>
    <w:p w14:paraId="4D090279" w14:textId="2947F014" w:rsidR="00365545" w:rsidRPr="00215B2F" w:rsidRDefault="00365545" w:rsidP="00FD5520">
      <w:pPr>
        <w:shd w:val="clear" w:color="auto" w:fill="FFFFFF" w:themeFill="background1"/>
        <w:spacing w:after="0" w:line="240" w:lineRule="auto"/>
        <w:rPr>
          <w:rFonts w:ascii="Arial" w:hAnsi="Arial" w:cs="Arial"/>
          <w:b/>
          <w:bCs/>
          <w:sz w:val="20"/>
          <w:szCs w:val="20"/>
        </w:rPr>
      </w:pPr>
      <w:r w:rsidRPr="00215B2F">
        <w:rPr>
          <w:rFonts w:ascii="Arial" w:hAnsi="Arial" w:cs="Arial"/>
          <w:b/>
          <w:bCs/>
          <w:sz w:val="20"/>
          <w:szCs w:val="20"/>
        </w:rPr>
        <w:lastRenderedPageBreak/>
        <w:t>II. BESEDILO ČLENOV</w:t>
      </w:r>
    </w:p>
    <w:p w14:paraId="47311878" w14:textId="77777777" w:rsidR="00365545" w:rsidRPr="00215B2F" w:rsidRDefault="00365545" w:rsidP="00FD5520">
      <w:pPr>
        <w:shd w:val="clear" w:color="auto" w:fill="FFFFFF" w:themeFill="background1"/>
        <w:spacing w:after="0" w:line="240" w:lineRule="auto"/>
        <w:jc w:val="center"/>
        <w:rPr>
          <w:rFonts w:ascii="Arial" w:eastAsia="Arial" w:hAnsi="Arial" w:cs="Arial"/>
          <w:b/>
          <w:bCs/>
          <w:sz w:val="20"/>
          <w:szCs w:val="20"/>
        </w:rPr>
      </w:pPr>
    </w:p>
    <w:p w14:paraId="66CE572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1. POGLAVJE: </w:t>
      </w:r>
      <w:r w:rsidRPr="00215B2F">
        <w:rPr>
          <w:rFonts w:ascii="Arial" w:eastAsia="Arial" w:hAnsi="Arial" w:cs="Arial"/>
          <w:sz w:val="20"/>
          <w:szCs w:val="20"/>
        </w:rPr>
        <w:br/>
        <w:t>SPLOŠNE DOLOČBE</w:t>
      </w:r>
    </w:p>
    <w:p w14:paraId="14F2E6B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588AE27" w14:textId="39FF9AD4"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1.1 VSEBINA ZAKONA</w:t>
      </w:r>
    </w:p>
    <w:p w14:paraId="278DDB3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81EDC84" w14:textId="77777777" w:rsidR="00D91782" w:rsidRPr="00215B2F" w:rsidRDefault="00D91782" w:rsidP="00C23E0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 w:name="_Ref202959876"/>
      <w:r w:rsidRPr="00215B2F">
        <w:rPr>
          <w:rFonts w:ascii="Arial" w:eastAsia="Arial" w:hAnsi="Arial" w:cs="Arial"/>
          <w:b/>
          <w:bCs/>
          <w:sz w:val="20"/>
          <w:szCs w:val="20"/>
        </w:rPr>
        <w:t>člen</w:t>
      </w:r>
      <w:bookmarkEnd w:id="13"/>
    </w:p>
    <w:p w14:paraId="16E0C0F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(predmet zakona)</w:t>
      </w:r>
    </w:p>
    <w:p w14:paraId="4757AA3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2A85D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Ta zakon ureja:</w:t>
      </w:r>
    </w:p>
    <w:p w14:paraId="3F5DF60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161DDA" w14:textId="77777777" w:rsidR="008E3FA3" w:rsidRPr="00215B2F" w:rsidRDefault="00D91782">
      <w:pPr>
        <w:numPr>
          <w:ilvl w:val="0"/>
          <w:numId w:val="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pogoje za ustanovitev, poslovanje in redno prenehanje kreditnih institucij s sedežem v Republiki Sloveniji;</w:t>
      </w:r>
    </w:p>
    <w:p w14:paraId="01BF4CEB" w14:textId="77777777" w:rsidR="008E3FA3" w:rsidRPr="00215B2F" w:rsidRDefault="00D91782">
      <w:pPr>
        <w:numPr>
          <w:ilvl w:val="0"/>
          <w:numId w:val="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pogoje, pod katerimi lahko kreditne institucije s sedežem zunaj Republike Slovenije poslujejo na območju Republike Slovenije;</w:t>
      </w:r>
    </w:p>
    <w:p w14:paraId="7BBCDFB9" w14:textId="77777777" w:rsidR="008E3FA3" w:rsidRPr="00215B2F" w:rsidRDefault="00D91782">
      <w:pPr>
        <w:numPr>
          <w:ilvl w:val="0"/>
          <w:numId w:val="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pristojne organe, ukrepe in pooblastila za izvajanje nadzora nad poslovanjem kreditnih institucij v Republiki Sloveniji in nadzora nad poslovanjem drugih oseb, ki na območju Republike Slovenije v nasprotju s tem zakonom opravljajo storitve sprejemanja depozitov od javnosti;</w:t>
      </w:r>
    </w:p>
    <w:p w14:paraId="48F4E59B" w14:textId="4CD0A7A9" w:rsidR="00D91782" w:rsidRPr="00215B2F" w:rsidRDefault="00D91782">
      <w:pPr>
        <w:numPr>
          <w:ilvl w:val="0"/>
          <w:numId w:val="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ukrepe in pooblastila za obvladovanje makrobonitetnega ali sistemskega tveganja v zvezi s kreditnimi institucijami s sedežem v Republiki Sloveniji.</w:t>
      </w:r>
    </w:p>
    <w:p w14:paraId="7619506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42DC1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Ta zakon se ne uporablja za storitve, ki jih opravlja Banka Slovenije v skladu z zakonom, ki ureja Banko Slovenije, ali drugim aktom, ki ureja pristojnosti in naloge Banke Slovenije.</w:t>
      </w:r>
    </w:p>
    <w:p w14:paraId="2A54F15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BA43C3"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 w:name="_Ref202959882"/>
      <w:r w:rsidRPr="00215B2F">
        <w:rPr>
          <w:rFonts w:ascii="Arial" w:eastAsia="Arial" w:hAnsi="Arial" w:cs="Arial"/>
          <w:b/>
          <w:bCs/>
          <w:sz w:val="20"/>
          <w:szCs w:val="20"/>
        </w:rPr>
        <w:t>člen</w:t>
      </w:r>
      <w:bookmarkEnd w:id="14"/>
    </w:p>
    <w:p w14:paraId="53481526"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(prenos aktov Evropske unije)</w:t>
      </w:r>
    </w:p>
    <w:p w14:paraId="0F60402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88E5F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S tem zakonom se v pravni red Republike Slovenije prenašajo naslednje direktive:</w:t>
      </w:r>
    </w:p>
    <w:p w14:paraId="70EBF6F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AB4473" w14:textId="1A42CC3E" w:rsidR="008E3FA3" w:rsidRPr="00215B2F" w:rsidRDefault="00D91782" w:rsidP="001E58FE">
      <w:pPr>
        <w:pStyle w:val="tevilnatoka"/>
        <w:numPr>
          <w:ilvl w:val="0"/>
          <w:numId w:val="28"/>
        </w:numPr>
        <w:shd w:val="clear" w:color="auto" w:fill="FFFFFF" w:themeFill="background1"/>
        <w:tabs>
          <w:tab w:val="clear" w:pos="425"/>
        </w:tabs>
        <w:rPr>
          <w:rFonts w:cs="Arial"/>
          <w:bCs/>
          <w:sz w:val="20"/>
          <w:szCs w:val="20"/>
        </w:rPr>
      </w:pPr>
      <w:r w:rsidRPr="00215B2F">
        <w:rPr>
          <w:rFonts w:eastAsia="Arial" w:cs="Arial"/>
          <w:sz w:val="20"/>
          <w:szCs w:val="20"/>
        </w:rPr>
        <w:t>Direktiva 2013/36/EU Evropskega parlamenta in Sveta z dne 26. junija 2013 o dostopu do dejavnosti kreditnih institucij in bonitetnem nadzoru kreditnih institucij, spremembi Direktive 2002/87/ES in razveljavitvi direktiv 2006/48/ES in 2006/49/ES (UL L št. 176 z dne 27. 6. 2013, str. 338), zadnjič spremenjena z</w:t>
      </w:r>
      <w:r w:rsidR="001E58FE" w:rsidRPr="00215B2F">
        <w:rPr>
          <w:rFonts w:cs="Arial"/>
          <w:bCs/>
          <w:sz w:val="20"/>
          <w:szCs w:val="20"/>
        </w:rPr>
        <w:t xml:space="preserve"> </w:t>
      </w:r>
      <w:r w:rsidR="001E58FE" w:rsidRPr="00215B2F">
        <w:rPr>
          <w:rFonts w:eastAsia="Arial" w:cs="Arial"/>
          <w:sz w:val="20"/>
          <w:szCs w:val="20"/>
        </w:rPr>
        <w:t>Delegirano uredba Komisije (EU) 2025/791 z dne 23. aprila 2025 o dopolnitvi Direktive 2013/36/EU Evropskega parlamenta in Sveta v zvezi z regulativnimi tehničnimi standardi za določitev splošnih pogojev za delovanje kolegijev nadzornikov in o razveljavitvi Delegirane uredbe Komisije (EU) 2016/98 (UL L št. 2025/791 z dne 8. 8. 2025)</w:t>
      </w:r>
      <w:r w:rsidRPr="00215B2F">
        <w:rPr>
          <w:rFonts w:eastAsia="Arial" w:cs="Arial"/>
          <w:sz w:val="20"/>
          <w:szCs w:val="20"/>
        </w:rPr>
        <w:t>;</w:t>
      </w:r>
    </w:p>
    <w:p w14:paraId="695204C6" w14:textId="313F258C" w:rsidR="008E3FA3" w:rsidRPr="00215B2F" w:rsidRDefault="00D91782">
      <w:pPr>
        <w:pStyle w:val="tevilnatoka"/>
        <w:numPr>
          <w:ilvl w:val="0"/>
          <w:numId w:val="28"/>
        </w:numPr>
        <w:shd w:val="clear" w:color="auto" w:fill="FFFFFF" w:themeFill="background1"/>
        <w:tabs>
          <w:tab w:val="clear" w:pos="425"/>
        </w:tabs>
        <w:rPr>
          <w:rFonts w:cs="Arial"/>
          <w:bCs/>
          <w:sz w:val="20"/>
          <w:szCs w:val="20"/>
        </w:rPr>
      </w:pPr>
      <w:r w:rsidRPr="00215B2F">
        <w:rPr>
          <w:rFonts w:eastAsia="Arial" w:cs="Arial"/>
          <w:sz w:val="20"/>
          <w:szCs w:val="20"/>
        </w:rPr>
        <w:t>Direktiva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 (UL L št. 173 z dne 12. 6. 2014, str. 190), zadnjič spremenjena z Direktivo (EU)</w:t>
      </w:r>
      <w:r w:rsidR="001556CA" w:rsidRPr="00215B2F">
        <w:rPr>
          <w:rFonts w:eastAsia="Arial" w:cs="Arial"/>
          <w:sz w:val="20"/>
          <w:szCs w:val="20"/>
        </w:rPr>
        <w:t xml:space="preserve"> 2025/1 Evropskega parlamenta in Sveta z dne 27. novembra 2024 o vzpostavitvi okvira za sanacijo in reševanje zavarovalnic in pozavarovalnic ter spremembi direktiv 2002/47/ES, 2004/25/ES, 2007/36/ES, 2014/59/EU in (EU) 2017/1132 ter uredb (EU) št. 1094/2010, (EU) št. 648/2012, (EU) št. 806/2014 in (EU) 2017/1129</w:t>
      </w:r>
      <w:r w:rsidR="001556CA" w:rsidRPr="00215B2F" w:rsidDel="00050BA0">
        <w:rPr>
          <w:rFonts w:eastAsia="Arial" w:cs="Arial"/>
          <w:sz w:val="20"/>
          <w:szCs w:val="20"/>
        </w:rPr>
        <w:t xml:space="preserve"> </w:t>
      </w:r>
      <w:r w:rsidR="001556CA" w:rsidRPr="00215B2F">
        <w:rPr>
          <w:rFonts w:eastAsia="Arial" w:cs="Arial"/>
          <w:sz w:val="20"/>
          <w:szCs w:val="20"/>
        </w:rPr>
        <w:t>(UL L št. 2025/1 z dne 8. 1. 2025)</w:t>
      </w:r>
      <w:r w:rsidR="004354DD" w:rsidRPr="00215B2F">
        <w:rPr>
          <w:rFonts w:eastAsia="Arial" w:cs="Arial"/>
          <w:sz w:val="20"/>
          <w:szCs w:val="20"/>
        </w:rPr>
        <w:t>,</w:t>
      </w:r>
      <w:r w:rsidRPr="00215B2F">
        <w:rPr>
          <w:rFonts w:eastAsia="Arial" w:cs="Arial"/>
          <w:sz w:val="20"/>
          <w:szCs w:val="20"/>
        </w:rPr>
        <w:t xml:space="preserve"> </w:t>
      </w:r>
      <w:r w:rsidR="004354DD" w:rsidRPr="00215B2F">
        <w:rPr>
          <w:rFonts w:eastAsia="Arial" w:cs="Arial"/>
          <w:sz w:val="20"/>
          <w:szCs w:val="20"/>
        </w:rPr>
        <w:t>(</w:t>
      </w:r>
      <w:r w:rsidRPr="00215B2F">
        <w:rPr>
          <w:rFonts w:eastAsia="Arial" w:cs="Arial"/>
          <w:sz w:val="20"/>
          <w:szCs w:val="20"/>
        </w:rPr>
        <w:t>v nadaljnjem besedilu: Direktiva 2014/59/EU);</w:t>
      </w:r>
    </w:p>
    <w:p w14:paraId="6E859E2B" w14:textId="6A0E63EC" w:rsidR="008E3FA3" w:rsidRPr="00215B2F" w:rsidRDefault="00D91782">
      <w:pPr>
        <w:pStyle w:val="tevilnatoka"/>
        <w:numPr>
          <w:ilvl w:val="0"/>
          <w:numId w:val="28"/>
        </w:numPr>
        <w:shd w:val="clear" w:color="auto" w:fill="FFFFFF" w:themeFill="background1"/>
        <w:tabs>
          <w:tab w:val="clear" w:pos="425"/>
        </w:tabs>
        <w:rPr>
          <w:rFonts w:cs="Arial"/>
          <w:bCs/>
          <w:sz w:val="20"/>
          <w:szCs w:val="20"/>
        </w:rPr>
      </w:pPr>
      <w:r w:rsidRPr="00215B2F">
        <w:rPr>
          <w:rFonts w:eastAsia="Arial" w:cs="Arial"/>
          <w:sz w:val="20"/>
          <w:szCs w:val="20"/>
        </w:rPr>
        <w:t>Direktiva Sveta 86/635/EGS z dne 8. decembra 1986 o letnih računovodskih izkazih in konsolidiranih računovodskih izkazih bank in drugih finančnih institucij (UL L št. 372 z dne 31. 12. 1986, str. 1), zadnjič spremenjena z Direktivo 2006/46/ES Evropskega parlamenta in Sveta z dne 14. junija 2006 o spremembi direktiv Sveta 78/660/EGS o letnih računovodskih izkazih posameznih vrst družb, 83/349/EGS o konsolidiranih računovodskih izkazih, 86/635/EGS o letnih računovodskih izkazih in konsolidiranih računovodskih izkazih bank in drugih finančnih institucij ter 91/674/EGS o letnih računovodskih izkazih in konsolidiranih računovodskih izkazih zavarovalnic (UL</w:t>
      </w:r>
      <w:r w:rsidR="006159D2" w:rsidRPr="00215B2F">
        <w:rPr>
          <w:rFonts w:eastAsia="Arial" w:cs="Arial"/>
          <w:sz w:val="20"/>
          <w:szCs w:val="20"/>
        </w:rPr>
        <w:t> </w:t>
      </w:r>
      <w:r w:rsidRPr="00215B2F">
        <w:rPr>
          <w:rFonts w:eastAsia="Arial" w:cs="Arial"/>
          <w:sz w:val="20"/>
          <w:szCs w:val="20"/>
        </w:rPr>
        <w:t>L št. 224 z dne 16. 8. 2006, str. 1);</w:t>
      </w:r>
    </w:p>
    <w:p w14:paraId="7C9ADCCB" w14:textId="7A80A68A" w:rsidR="008E3FA3" w:rsidRPr="00215B2F" w:rsidRDefault="00D91782">
      <w:pPr>
        <w:pStyle w:val="tevilnatoka"/>
        <w:numPr>
          <w:ilvl w:val="0"/>
          <w:numId w:val="28"/>
        </w:numPr>
        <w:shd w:val="clear" w:color="auto" w:fill="FFFFFF" w:themeFill="background1"/>
        <w:tabs>
          <w:tab w:val="clear" w:pos="425"/>
        </w:tabs>
        <w:rPr>
          <w:rFonts w:cs="Arial"/>
          <w:bCs/>
          <w:sz w:val="20"/>
          <w:szCs w:val="20"/>
        </w:rPr>
      </w:pPr>
      <w:r w:rsidRPr="00215B2F">
        <w:rPr>
          <w:rFonts w:eastAsia="Arial" w:cs="Arial"/>
          <w:sz w:val="20"/>
          <w:szCs w:val="20"/>
        </w:rPr>
        <w:t>Direktiva Sveta 89/117/EGS z dne 13. februarja 1989 o obveznosti</w:t>
      </w:r>
      <w:r w:rsidR="00811888" w:rsidRPr="00215B2F">
        <w:rPr>
          <w:rFonts w:eastAsia="Arial" w:cs="Arial"/>
          <w:sz w:val="20"/>
          <w:szCs w:val="20"/>
        </w:rPr>
        <w:t>h</w:t>
      </w:r>
      <w:r w:rsidRPr="00215B2F">
        <w:rPr>
          <w:rFonts w:eastAsia="Arial" w:cs="Arial"/>
          <w:sz w:val="20"/>
          <w:szCs w:val="20"/>
        </w:rPr>
        <w:t xml:space="preserve"> podružnic, ustanovljenih v državi članici, ki pripadajo kreditnim in finančnim institucijam, s sedežem zunaj te države članice, glede objave letnih računovodskih izkazov (UL L št. 44 z dne 16. 2. 1989, str. 40);</w:t>
      </w:r>
    </w:p>
    <w:p w14:paraId="46ADC4A9" w14:textId="102B22D2" w:rsidR="008E3FA3" w:rsidRPr="00215B2F" w:rsidRDefault="00D91782">
      <w:pPr>
        <w:pStyle w:val="tevilnatoka"/>
        <w:numPr>
          <w:ilvl w:val="0"/>
          <w:numId w:val="28"/>
        </w:numPr>
        <w:shd w:val="clear" w:color="auto" w:fill="FFFFFF" w:themeFill="background1"/>
        <w:tabs>
          <w:tab w:val="clear" w:pos="425"/>
        </w:tabs>
        <w:rPr>
          <w:rFonts w:cs="Arial"/>
          <w:bCs/>
          <w:sz w:val="20"/>
          <w:szCs w:val="20"/>
        </w:rPr>
      </w:pPr>
      <w:r w:rsidRPr="00215B2F">
        <w:rPr>
          <w:rFonts w:eastAsia="Arial" w:cs="Arial"/>
          <w:sz w:val="20"/>
          <w:szCs w:val="20"/>
        </w:rPr>
        <w:t xml:space="preserve">Direktiva (EU) 2015/849 Evropskega parlamenta in Sveta z dne 20. maja 2015 o preprečevanju uporabe finančnega sistema za pranje denarja ali financiranje terorizma, spremembi Uredbe (EU) </w:t>
      </w:r>
      <w:r w:rsidRPr="00215B2F">
        <w:rPr>
          <w:rFonts w:eastAsia="Arial" w:cs="Arial"/>
          <w:sz w:val="20"/>
          <w:szCs w:val="20"/>
        </w:rPr>
        <w:lastRenderedPageBreak/>
        <w:t xml:space="preserve">št. 648/2012 Evropskega parlamenta in Sveta ter razveljavitvi Direktive 2005/60/ES Evropskega parlamenta in Sveta in Direktive Komisije 2006/70/ES (UL L št. 141 z dne 5. 6. 2015, str. 73), zadnjič spremenjena z Direktivo (EU) 2024/1640 Evropskega parlamenta in Sveta z dne 31. maja 2024 o mehanizmih, ki jih morajo vzpostaviti države članice za preprečevanje uporabe finančnega sistema za pranje denarja ali financiranje terorizma, spremembi Direktive (EU) 2019/1937 ter spremembi in razveljavitvi Direktive (EU) 2015/849 (UL L št. </w:t>
      </w:r>
      <w:r w:rsidR="00811888" w:rsidRPr="00215B2F">
        <w:rPr>
          <w:rFonts w:eastAsia="Arial" w:cs="Arial"/>
          <w:sz w:val="20"/>
          <w:szCs w:val="20"/>
        </w:rPr>
        <w:t>2024/</w:t>
      </w:r>
      <w:r w:rsidRPr="00215B2F">
        <w:rPr>
          <w:rFonts w:eastAsia="Arial" w:cs="Arial"/>
          <w:sz w:val="20"/>
          <w:szCs w:val="20"/>
        </w:rPr>
        <w:t>1640 z dne 19. 6. 2024</w:t>
      </w:r>
      <w:r w:rsidR="006159D2" w:rsidRPr="00215B2F">
        <w:rPr>
          <w:rFonts w:eastAsia="Arial" w:cs="Arial"/>
          <w:sz w:val="20"/>
          <w:szCs w:val="20"/>
        </w:rPr>
        <w:t>),</w:t>
      </w:r>
      <w:r w:rsidRPr="00215B2F">
        <w:rPr>
          <w:rFonts w:eastAsia="Arial" w:cs="Arial"/>
          <w:sz w:val="20"/>
          <w:szCs w:val="20"/>
        </w:rPr>
        <w:t xml:space="preserve"> </w:t>
      </w:r>
      <w:r w:rsidR="006159D2" w:rsidRPr="00215B2F">
        <w:rPr>
          <w:rFonts w:eastAsia="Arial" w:cs="Arial"/>
          <w:sz w:val="20"/>
          <w:szCs w:val="20"/>
        </w:rPr>
        <w:t>(</w:t>
      </w:r>
      <w:r w:rsidRPr="00215B2F">
        <w:rPr>
          <w:rFonts w:eastAsia="Arial" w:cs="Arial"/>
          <w:sz w:val="20"/>
          <w:szCs w:val="20"/>
        </w:rPr>
        <w:t>v nadaljnjem besedilu: Direktiva 2015/849/EU)</w:t>
      </w:r>
      <w:r w:rsidR="00C855CA" w:rsidRPr="00215B2F">
        <w:rPr>
          <w:rFonts w:eastAsia="Arial" w:cs="Arial"/>
          <w:sz w:val="20"/>
          <w:szCs w:val="20"/>
        </w:rPr>
        <w:t>.</w:t>
      </w:r>
    </w:p>
    <w:p w14:paraId="1CA43FC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42F6DA3" w14:textId="04C14966"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1.2 OPREDELITVE KRATIC IN IZRAZOV</w:t>
      </w:r>
    </w:p>
    <w:p w14:paraId="0A8DF6D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3432372"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 w:name="_Ref202959896"/>
      <w:r w:rsidRPr="00215B2F">
        <w:rPr>
          <w:rFonts w:ascii="Arial" w:eastAsia="Arial" w:hAnsi="Arial" w:cs="Arial"/>
          <w:b/>
          <w:bCs/>
          <w:sz w:val="20"/>
          <w:szCs w:val="20"/>
        </w:rPr>
        <w:t>člen</w:t>
      </w:r>
      <w:bookmarkEnd w:id="15"/>
    </w:p>
    <w:p w14:paraId="2026C98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(kratice drugih zakonov in aktov Evropske unije)</w:t>
      </w:r>
    </w:p>
    <w:p w14:paraId="0B0DB34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A495D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 tem zakonu so uporabljene naslednje kratice drugih zakonov:</w:t>
      </w:r>
    </w:p>
    <w:p w14:paraId="7014750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8B0758"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ZFK je zakon, ki ureja finančne konglomerate;</w:t>
      </w:r>
    </w:p>
    <w:p w14:paraId="00524027"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ZGD-1 je zakon, ki ureja gospodarske družbe;</w:t>
      </w:r>
    </w:p>
    <w:p w14:paraId="2E80C3FE"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ZIN je zakon, ki ureja inšpekcijski nadzor;</w:t>
      </w:r>
    </w:p>
    <w:p w14:paraId="53CAFBBA" w14:textId="58872FEB" w:rsidR="001556CA" w:rsidRPr="00215B2F" w:rsidRDefault="001556CA">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ZRPPB-1 je zakon, ki ureja reševanje in prisilno prenehanje bank;</w:t>
      </w:r>
    </w:p>
    <w:p w14:paraId="618E6928"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ZPre-1 je zakon, ki ureja prevzeme;</w:t>
      </w:r>
    </w:p>
    <w:p w14:paraId="1DDB941D"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ZSDU je zakon, ki ureja sodelovanje delavcev pri upravljanju;</w:t>
      </w:r>
    </w:p>
    <w:p w14:paraId="0E38AC18"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ZTFI-1 je zakon, ki ureja trg finančnih instrumentov;</w:t>
      </w:r>
      <w:r w:rsidRPr="00215B2F">
        <w:rPr>
          <w:rFonts w:eastAsia="Arial" w:cs="Arial"/>
          <w:sz w:val="20"/>
          <w:szCs w:val="20"/>
        </w:rPr>
        <w:tab/>
      </w:r>
    </w:p>
    <w:p w14:paraId="1D804F00" w14:textId="77777777" w:rsidR="008E3FA3"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ZUP je zakon, ki ureja splošni upravni postopek;</w:t>
      </w:r>
    </w:p>
    <w:p w14:paraId="0DAB3548" w14:textId="7340F191" w:rsidR="00D91782" w:rsidRPr="00215B2F" w:rsidRDefault="00D91782">
      <w:pPr>
        <w:pStyle w:val="tevilnatoka"/>
        <w:numPr>
          <w:ilvl w:val="0"/>
          <w:numId w:val="29"/>
        </w:numPr>
        <w:shd w:val="clear" w:color="auto" w:fill="FFFFFF" w:themeFill="background1"/>
        <w:tabs>
          <w:tab w:val="clear" w:pos="425"/>
        </w:tabs>
        <w:rPr>
          <w:rFonts w:cs="Arial"/>
          <w:bCs/>
          <w:sz w:val="20"/>
          <w:szCs w:val="20"/>
        </w:rPr>
      </w:pPr>
      <w:r w:rsidRPr="00215B2F">
        <w:rPr>
          <w:rFonts w:eastAsia="Arial" w:cs="Arial"/>
          <w:sz w:val="20"/>
          <w:szCs w:val="20"/>
        </w:rPr>
        <w:t>ZUS-1 je zakon, ki ureja upravni spor.</w:t>
      </w:r>
    </w:p>
    <w:p w14:paraId="7C27C89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476D5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tem zakonu so za akte Evropske unije uporabljeni naslednji skrajšani naslovi:</w:t>
      </w:r>
    </w:p>
    <w:p w14:paraId="5839D79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28A27D" w14:textId="7DC71DAC" w:rsidR="008E3FA3" w:rsidRPr="00215B2F" w:rsidRDefault="00D91782" w:rsidP="00FE20C2">
      <w:pPr>
        <w:pStyle w:val="tevilnatoka"/>
        <w:numPr>
          <w:ilvl w:val="0"/>
          <w:numId w:val="30"/>
        </w:numPr>
        <w:shd w:val="clear" w:color="auto" w:fill="FFFFFF" w:themeFill="background1"/>
        <w:tabs>
          <w:tab w:val="clear" w:pos="425"/>
        </w:tabs>
        <w:rPr>
          <w:rFonts w:cs="Arial"/>
          <w:bCs/>
          <w:sz w:val="20"/>
          <w:szCs w:val="20"/>
        </w:rPr>
      </w:pPr>
      <w:r w:rsidRPr="00215B2F">
        <w:rPr>
          <w:rFonts w:eastAsia="Arial" w:cs="Arial"/>
          <w:sz w:val="20"/>
          <w:szCs w:val="20"/>
        </w:rPr>
        <w:t>Direktiva 2009/65/ES je Direktiva 2009/65/ES Evropskega parlamenta in Sveta z dne 13. julija 2009 o usklajevanju zakonov in drugih predpisov o kolektivnih naložbenih podjemih za vlaganja v prenosljive vrednostne papirje (KNPVP) (prenovitev) (UL L št. 302 z dne 17. 11. 2009, str. 32), zadnjič spremenjena z</w:t>
      </w:r>
      <w:r w:rsidR="00FE20C2" w:rsidRPr="00215B2F">
        <w:rPr>
          <w:rFonts w:eastAsia="Arial" w:cs="Arial"/>
          <w:sz w:val="20"/>
          <w:szCs w:val="20"/>
        </w:rPr>
        <w:t xml:space="preserve"> Delegirano uredbo Komisije (EU) 2024/911 z dne 15. decembra 2023 o dopolnitvi Direktive 2009/65/ES Evropskega parlamenta in Sveta v zvezi z regulativnimi tehničnimi standardi o določitvi podatkov, ki jih je treba predložiti v zvezi s čezmejnimi dejavnostmi družb za upravljanje in kolektivnih naložbenih podjemov za vlaganja v prenosljive vrednostne papirje (KNPVP) (UL L št. 2024/911 z dne 25. 3. 2024)</w:t>
      </w:r>
      <w:r w:rsidRPr="00215B2F">
        <w:rPr>
          <w:rFonts w:eastAsia="Arial" w:cs="Arial"/>
          <w:sz w:val="20"/>
          <w:szCs w:val="20"/>
        </w:rPr>
        <w:t>;</w:t>
      </w:r>
    </w:p>
    <w:p w14:paraId="6B0908B9" w14:textId="7A5A3688" w:rsidR="008E3FA3" w:rsidRPr="00215B2F" w:rsidRDefault="00D91782" w:rsidP="001E7A57">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Direktiva 2009/138/ES je Direktiva 2009/138/ES Evropskega </w:t>
      </w:r>
      <w:r w:rsidR="0029587D" w:rsidRPr="00215B2F">
        <w:rPr>
          <w:rFonts w:eastAsia="Arial" w:cs="Arial"/>
          <w:sz w:val="20"/>
          <w:szCs w:val="20"/>
        </w:rPr>
        <w:t xml:space="preserve">Parlamenta </w:t>
      </w:r>
      <w:r w:rsidRPr="00215B2F">
        <w:rPr>
          <w:rFonts w:eastAsia="Arial" w:cs="Arial"/>
          <w:sz w:val="20"/>
          <w:szCs w:val="20"/>
        </w:rPr>
        <w:t xml:space="preserve">in Sveta z dne 25. novembra 2009 o začetku opravljanja in opravljanju dejavnosti zavarovanja in pozavarovanja (Solventnost II) (prenovitev) (UL L št. 335 z dne 17. 12. 2009, str. 1), zadnjič spremenjena z </w:t>
      </w:r>
      <w:r w:rsidR="001E7A57" w:rsidRPr="00215B2F">
        <w:rPr>
          <w:rFonts w:cs="Arial"/>
          <w:sz w:val="20"/>
          <w:szCs w:val="20"/>
        </w:rPr>
        <w:t>Direktivo (EU) 2025/2 Evropskega parlamenta in Sveta z dne 27. novembra 2024 o spremembi Direktive 2009/138/ES glede sorazmernosti, kakovosti nadzora, poročanja, dolgoročnih jamstvenih ukrepov, makrobonitetnih orodij, tveganj glede trajnostnosti ter nadzora skupin in čezmejnega nadzora ter spremembi direktiv 2002/87/ES in 2013/34/EU (</w:t>
      </w:r>
      <w:r w:rsidR="001E7A57" w:rsidRPr="00215B2F">
        <w:rPr>
          <w:rFonts w:eastAsiaTheme="majorEastAsia" w:cs="Arial"/>
          <w:sz w:val="20"/>
          <w:szCs w:val="20"/>
        </w:rPr>
        <w:t xml:space="preserve">UL L </w:t>
      </w:r>
      <w:r w:rsidR="001E7A57" w:rsidRPr="00215B2F">
        <w:rPr>
          <w:rFonts w:cs="Arial"/>
          <w:sz w:val="20"/>
          <w:szCs w:val="20"/>
        </w:rPr>
        <w:t xml:space="preserve">št. </w:t>
      </w:r>
      <w:r w:rsidR="001E7A57" w:rsidRPr="00215B2F">
        <w:rPr>
          <w:rFonts w:eastAsiaTheme="majorEastAsia" w:cs="Arial"/>
          <w:sz w:val="20"/>
          <w:szCs w:val="20"/>
        </w:rPr>
        <w:t>2025/2</w:t>
      </w:r>
      <w:r w:rsidR="001E7A57" w:rsidRPr="00215B2F">
        <w:rPr>
          <w:rFonts w:cs="Arial"/>
          <w:sz w:val="20"/>
          <w:szCs w:val="20"/>
        </w:rPr>
        <w:t xml:space="preserve"> z dne</w:t>
      </w:r>
      <w:r w:rsidR="001E7A57" w:rsidRPr="00215B2F">
        <w:rPr>
          <w:rFonts w:eastAsiaTheme="majorEastAsia" w:cs="Arial"/>
          <w:sz w:val="20"/>
          <w:szCs w:val="20"/>
        </w:rPr>
        <w:t xml:space="preserve"> 8. 1. 2025</w:t>
      </w:r>
      <w:r w:rsidR="001E7A57" w:rsidRPr="00215B2F">
        <w:rPr>
          <w:rFonts w:cs="Arial"/>
          <w:sz w:val="20"/>
          <w:szCs w:val="20"/>
        </w:rPr>
        <w:t>)</w:t>
      </w:r>
      <w:r w:rsidRPr="00215B2F">
        <w:rPr>
          <w:rFonts w:eastAsia="Arial" w:cs="Arial"/>
          <w:sz w:val="20"/>
          <w:szCs w:val="20"/>
        </w:rPr>
        <w:t>;</w:t>
      </w:r>
    </w:p>
    <w:p w14:paraId="52EE4D3B" w14:textId="47397533" w:rsidR="000F26D9" w:rsidRPr="00215B2F" w:rsidRDefault="000F26D9"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Direktiva 2013/34/EU je Direktiva 2013/34/EU Evropskega parlamenta in Sveta z dne 26. junija 2013 o letnih računovodskih izkazih</w:t>
      </w:r>
      <w:r w:rsidR="0029587D" w:rsidRPr="00215B2F">
        <w:rPr>
          <w:rFonts w:eastAsia="Arial" w:cs="Arial"/>
          <w:sz w:val="20"/>
          <w:szCs w:val="20"/>
        </w:rPr>
        <w:t>,</w:t>
      </w:r>
      <w:r w:rsidRPr="00215B2F">
        <w:rPr>
          <w:rFonts w:eastAsia="Arial" w:cs="Arial"/>
          <w:sz w:val="20"/>
          <w:szCs w:val="20"/>
        </w:rPr>
        <w:t xml:space="preserve"> </w:t>
      </w:r>
      <w:r w:rsidR="0029587D" w:rsidRPr="00215B2F">
        <w:rPr>
          <w:rFonts w:eastAsia="Arial" w:cs="Arial"/>
          <w:sz w:val="20"/>
          <w:szCs w:val="20"/>
        </w:rPr>
        <w:t xml:space="preserve">konsolidiranih računovodskih izkazih </w:t>
      </w:r>
      <w:r w:rsidRPr="00215B2F">
        <w:rPr>
          <w:rFonts w:eastAsia="Arial" w:cs="Arial"/>
          <w:sz w:val="20"/>
          <w:szCs w:val="20"/>
        </w:rPr>
        <w:t>in povezanih poročilih nekaterih vrst podjetij, spremembi Direktive 2006/43ES Evropskega parlamenta in Sveta ter razveljavitvi direktiv Sveta 78/660/EGS in 83/349/EGS (UL L št. 182 z dne 29. 6. 2013, str. 19), zadnjič spremenjena z</w:t>
      </w:r>
      <w:r w:rsidR="00FE20C2" w:rsidRPr="00215B2F">
        <w:rPr>
          <w:rFonts w:eastAsia="Arial" w:cs="Arial"/>
          <w:sz w:val="20"/>
          <w:szCs w:val="20"/>
        </w:rPr>
        <w:t xml:space="preserve"> Direktivo (EU) 2025/2 Evropskega parlamenta in Sveta z dne 27. novembra 2024 o spremembi Direktive 2009/138/ES glede sorazmernosti, kakovosti nadzora, poročanja, dolgoročnih jamstvenih ukrepov, makrobonitetnih orodij, tveganj glede trajnostnosti ter nadzora skupin in čezmejnega nadzora ter spremembi direktiv 2002/87/ES in 2013/34/EU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eastAsia="Arial" w:cs="Arial"/>
          <w:sz w:val="20"/>
          <w:szCs w:val="20"/>
        </w:rPr>
        <w:t>2025/2</w:t>
      </w:r>
      <w:r w:rsidR="00FE20C2" w:rsidRPr="00215B2F">
        <w:rPr>
          <w:rFonts w:cs="Arial"/>
          <w:sz w:val="20"/>
          <w:szCs w:val="20"/>
        </w:rPr>
        <w:t xml:space="preserve"> z dne </w:t>
      </w:r>
      <w:r w:rsidR="00FE20C2" w:rsidRPr="00215B2F">
        <w:rPr>
          <w:rFonts w:eastAsia="Arial" w:cs="Arial"/>
          <w:sz w:val="20"/>
          <w:szCs w:val="20"/>
        </w:rPr>
        <w:t>8.</w:t>
      </w:r>
      <w:r w:rsidR="004761A7" w:rsidRPr="00215B2F">
        <w:rPr>
          <w:rFonts w:eastAsia="Arial" w:cs="Arial"/>
          <w:sz w:val="20"/>
          <w:szCs w:val="20"/>
        </w:rPr>
        <w:t xml:space="preserve"> </w:t>
      </w:r>
      <w:r w:rsidR="00FE20C2" w:rsidRPr="00215B2F">
        <w:rPr>
          <w:rFonts w:eastAsia="Arial" w:cs="Arial"/>
          <w:sz w:val="20"/>
          <w:szCs w:val="20"/>
        </w:rPr>
        <w:t>1.</w:t>
      </w:r>
      <w:r w:rsidR="004761A7" w:rsidRPr="00215B2F">
        <w:rPr>
          <w:rFonts w:eastAsia="Arial" w:cs="Arial"/>
          <w:sz w:val="20"/>
          <w:szCs w:val="20"/>
        </w:rPr>
        <w:t xml:space="preserve"> </w:t>
      </w:r>
      <w:r w:rsidR="00FE20C2" w:rsidRPr="00215B2F">
        <w:rPr>
          <w:rFonts w:eastAsia="Arial" w:cs="Arial"/>
          <w:sz w:val="20"/>
          <w:szCs w:val="20"/>
        </w:rPr>
        <w:t>2025)</w:t>
      </w:r>
      <w:r w:rsidRPr="00215B2F">
        <w:rPr>
          <w:rFonts w:eastAsia="Arial" w:cs="Arial"/>
          <w:sz w:val="20"/>
          <w:szCs w:val="20"/>
        </w:rPr>
        <w:t xml:space="preserve">; </w:t>
      </w:r>
    </w:p>
    <w:p w14:paraId="1290C018" w14:textId="1AE55D9A" w:rsidR="008E3FA3" w:rsidRPr="00215B2F" w:rsidRDefault="00D91782"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Direktiva 2014/65/EU je Direktiva 2014/65/EU Evropskega parlamenta in Sveta z dne 15. maja 2014 o trgih finančnih instrumentov ter spremembi Direktive 2002/92/ES in Direktive 2011/61/EU</w:t>
      </w:r>
      <w:r w:rsidR="0029587D" w:rsidRPr="00215B2F">
        <w:rPr>
          <w:rFonts w:eastAsia="Arial" w:cs="Arial"/>
          <w:sz w:val="20"/>
          <w:szCs w:val="20"/>
        </w:rPr>
        <w:t xml:space="preserve"> (prenovitev)</w:t>
      </w:r>
      <w:r w:rsidRPr="00215B2F">
        <w:rPr>
          <w:rFonts w:eastAsia="Arial" w:cs="Arial"/>
          <w:sz w:val="20"/>
          <w:szCs w:val="20"/>
        </w:rPr>
        <w:t xml:space="preserve"> (UL L št. 173 z dne 12. 6. 2014, str. 349), zadnjič spremenjena z</w:t>
      </w:r>
      <w:r w:rsidR="00FE20C2" w:rsidRPr="00215B2F">
        <w:rPr>
          <w:rFonts w:eastAsia="Arial" w:cs="Arial"/>
          <w:sz w:val="20"/>
          <w:szCs w:val="20"/>
        </w:rPr>
        <w:t xml:space="preserve"> Direktivo (EU) 2024/2811 Evropskega parlamenta in Sveta z dne 23. oktobra 2024 o spremembi Direktive 2014/65/EU za povečanje privlačnosti javnih kapitalskih trgov v Uniji za podjetja in olajšanje dostopa do kapitala za mala in srednja podjetja ter razveljavitvi Direktive 2001/34/ES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eastAsia="Arial" w:cs="Arial"/>
          <w:sz w:val="20"/>
          <w:szCs w:val="20"/>
        </w:rPr>
        <w:t>2024/2811</w:t>
      </w:r>
      <w:r w:rsidR="00FE20C2" w:rsidRPr="00215B2F">
        <w:rPr>
          <w:rFonts w:cs="Arial"/>
          <w:sz w:val="20"/>
          <w:szCs w:val="20"/>
        </w:rPr>
        <w:t xml:space="preserve"> z dne </w:t>
      </w:r>
      <w:r w:rsidR="00FE20C2" w:rsidRPr="00215B2F">
        <w:rPr>
          <w:rFonts w:eastAsia="Arial" w:cs="Arial"/>
          <w:sz w:val="20"/>
          <w:szCs w:val="20"/>
        </w:rPr>
        <w:t>14.</w:t>
      </w:r>
      <w:r w:rsidR="004761A7" w:rsidRPr="00215B2F">
        <w:rPr>
          <w:rFonts w:eastAsia="Arial" w:cs="Arial"/>
          <w:sz w:val="20"/>
          <w:szCs w:val="20"/>
        </w:rPr>
        <w:t xml:space="preserve"> </w:t>
      </w:r>
      <w:r w:rsidR="00FE20C2" w:rsidRPr="00215B2F">
        <w:rPr>
          <w:rFonts w:eastAsia="Arial" w:cs="Arial"/>
          <w:sz w:val="20"/>
          <w:szCs w:val="20"/>
        </w:rPr>
        <w:t>11.</w:t>
      </w:r>
      <w:r w:rsidR="004761A7" w:rsidRPr="00215B2F">
        <w:rPr>
          <w:rFonts w:eastAsia="Arial" w:cs="Arial"/>
          <w:sz w:val="20"/>
          <w:szCs w:val="20"/>
        </w:rPr>
        <w:t xml:space="preserve"> </w:t>
      </w:r>
      <w:r w:rsidR="00FE20C2" w:rsidRPr="00215B2F">
        <w:rPr>
          <w:rFonts w:eastAsia="Arial" w:cs="Arial"/>
          <w:sz w:val="20"/>
          <w:szCs w:val="20"/>
        </w:rPr>
        <w:t>2024)</w:t>
      </w:r>
      <w:r w:rsidRPr="00215B2F">
        <w:rPr>
          <w:rFonts w:eastAsia="Arial" w:cs="Arial"/>
          <w:sz w:val="20"/>
          <w:szCs w:val="20"/>
        </w:rPr>
        <w:t>;</w:t>
      </w:r>
    </w:p>
    <w:p w14:paraId="0881DCE1" w14:textId="055646E3" w:rsidR="000F26D9" w:rsidRPr="00215B2F" w:rsidRDefault="000F26D9" w:rsidP="001E7A57">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Direktiva 2019/2034/EU je Direktiva (EU) 2019/2034 Evropskega </w:t>
      </w:r>
      <w:r w:rsidR="0029587D" w:rsidRPr="00215B2F">
        <w:rPr>
          <w:rFonts w:eastAsia="Arial" w:cs="Arial"/>
          <w:sz w:val="20"/>
          <w:szCs w:val="20"/>
        </w:rPr>
        <w:t xml:space="preserve">Parlamenta </w:t>
      </w:r>
      <w:r w:rsidRPr="00215B2F">
        <w:rPr>
          <w:rFonts w:eastAsia="Arial" w:cs="Arial"/>
          <w:sz w:val="20"/>
          <w:szCs w:val="20"/>
        </w:rPr>
        <w:t>in Sveta z dne 27.</w:t>
      </w:r>
      <w:r w:rsidR="006159D2" w:rsidRPr="00215B2F">
        <w:rPr>
          <w:rFonts w:eastAsia="Arial" w:cs="Arial"/>
          <w:sz w:val="20"/>
          <w:szCs w:val="20"/>
        </w:rPr>
        <w:t> </w:t>
      </w:r>
      <w:r w:rsidRPr="00215B2F">
        <w:rPr>
          <w:rFonts w:eastAsia="Arial" w:cs="Arial"/>
          <w:sz w:val="20"/>
          <w:szCs w:val="20"/>
        </w:rPr>
        <w:t xml:space="preserve">novembra 2019 o bonitetnem nadzoru investicijskih podjetij ter o spremembi direktiv </w:t>
      </w:r>
      <w:r w:rsidRPr="00215B2F">
        <w:rPr>
          <w:rFonts w:eastAsia="Arial" w:cs="Arial"/>
          <w:sz w:val="20"/>
          <w:szCs w:val="20"/>
        </w:rPr>
        <w:lastRenderedPageBreak/>
        <w:t xml:space="preserve">2002/87/ES, 2009/65/ES, 2011/61/EU, 2013/36/EU, 2014/59/EU in 2014/65/EU (UL L št. 314 z dne 5. 12. 2019, str. 64), zadnjič spremenjena z </w:t>
      </w:r>
      <w:r w:rsidR="001E7A57" w:rsidRPr="00215B2F">
        <w:rPr>
          <w:rFonts w:cs="Arial"/>
          <w:sz w:val="20"/>
          <w:szCs w:val="20"/>
        </w:rPr>
        <w:t>Direktivo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w:t>
      </w:r>
      <w:r w:rsidR="001E7A57" w:rsidRPr="00215B2F">
        <w:rPr>
          <w:rFonts w:eastAsiaTheme="majorEastAsia" w:cs="Arial"/>
          <w:sz w:val="20"/>
          <w:szCs w:val="20"/>
        </w:rPr>
        <w:t>UL L</w:t>
      </w:r>
      <w:r w:rsidR="001E7A57" w:rsidRPr="00215B2F">
        <w:rPr>
          <w:rFonts w:cs="Arial"/>
          <w:sz w:val="20"/>
          <w:szCs w:val="20"/>
        </w:rPr>
        <w:t xml:space="preserve"> št.</w:t>
      </w:r>
      <w:r w:rsidR="001E7A57" w:rsidRPr="00215B2F">
        <w:rPr>
          <w:rFonts w:eastAsiaTheme="majorEastAsia" w:cs="Arial"/>
          <w:sz w:val="20"/>
          <w:szCs w:val="20"/>
        </w:rPr>
        <w:t xml:space="preserve"> 2024/2994</w:t>
      </w:r>
      <w:r w:rsidR="001E7A57" w:rsidRPr="00215B2F">
        <w:rPr>
          <w:rFonts w:cs="Arial"/>
          <w:sz w:val="20"/>
          <w:szCs w:val="20"/>
        </w:rPr>
        <w:t xml:space="preserve"> z dne</w:t>
      </w:r>
      <w:r w:rsidR="001E7A57" w:rsidRPr="00215B2F">
        <w:rPr>
          <w:rFonts w:eastAsiaTheme="majorEastAsia" w:cs="Arial"/>
          <w:sz w:val="20"/>
          <w:szCs w:val="20"/>
        </w:rPr>
        <w:t xml:space="preserve"> 4. 12. 2024</w:t>
      </w:r>
      <w:r w:rsidR="001E7A57" w:rsidRPr="00215B2F">
        <w:rPr>
          <w:rFonts w:cs="Arial"/>
          <w:sz w:val="20"/>
          <w:szCs w:val="20"/>
        </w:rPr>
        <w:t>)</w:t>
      </w:r>
      <w:r w:rsidRPr="00215B2F">
        <w:rPr>
          <w:rFonts w:eastAsia="Arial" w:cs="Arial"/>
          <w:sz w:val="20"/>
          <w:szCs w:val="20"/>
        </w:rPr>
        <w:t>;</w:t>
      </w:r>
    </w:p>
    <w:p w14:paraId="2B0C5BC4" w14:textId="6C449956" w:rsidR="000F26D9" w:rsidRPr="00215B2F" w:rsidRDefault="000F26D9"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MSRP so mednarodni standardi računovodskega poročanja in mednarodni računovodski standardi, ki jih je sprejela Evropska komisija na podlagi Uredbe (ES) št. 1606/2002 Evropskega parlamenta in Sveta z dne 19. julija 2002 o uporabi mednarodnih računovodskih standardov (UL L št. 243 z dne 11. 9. 2002, str. 1), zadnjič spremenjene z Uredbo (ES) št. 297/2008 Evropskega parlamenta in Sveta z dne 11. marca 2008 o spremembah Uredbe (ES) št. 1606/2002 o uporabi mednarodnih računovodskih standardov, glede Komisiji podeljenih izvedbenih pooblastil (UL L št. 97 z dne 9.</w:t>
      </w:r>
      <w:r w:rsidR="005F16F0" w:rsidRPr="00215B2F">
        <w:rPr>
          <w:rFonts w:eastAsia="Arial" w:cs="Arial"/>
          <w:sz w:val="20"/>
          <w:szCs w:val="20"/>
        </w:rPr>
        <w:t> </w:t>
      </w:r>
      <w:r w:rsidRPr="00215B2F">
        <w:rPr>
          <w:rFonts w:eastAsia="Arial" w:cs="Arial"/>
          <w:sz w:val="20"/>
          <w:szCs w:val="20"/>
        </w:rPr>
        <w:t>4.</w:t>
      </w:r>
      <w:r w:rsidR="005F16F0" w:rsidRPr="00215B2F">
        <w:rPr>
          <w:rFonts w:eastAsia="Arial" w:cs="Arial"/>
          <w:sz w:val="20"/>
          <w:szCs w:val="20"/>
        </w:rPr>
        <w:t> </w:t>
      </w:r>
      <w:r w:rsidRPr="00215B2F">
        <w:rPr>
          <w:rFonts w:eastAsia="Arial" w:cs="Arial"/>
          <w:sz w:val="20"/>
          <w:szCs w:val="20"/>
        </w:rPr>
        <w:t xml:space="preserve">2008, str. 62), in </w:t>
      </w:r>
      <w:r w:rsidR="004D3389" w:rsidRPr="00215B2F">
        <w:rPr>
          <w:rFonts w:eastAsia="Arial" w:cs="Arial"/>
          <w:sz w:val="20"/>
          <w:szCs w:val="20"/>
        </w:rPr>
        <w:t xml:space="preserve">Uredbe </w:t>
      </w:r>
      <w:r w:rsidRPr="00215B2F">
        <w:rPr>
          <w:rFonts w:eastAsia="Arial" w:cs="Arial"/>
          <w:sz w:val="20"/>
          <w:szCs w:val="20"/>
        </w:rPr>
        <w:t>Komisije (EU) 2023/1803 z dne 13. avgusta 2023 o sprejetju nekaterih mednarodnih računovodskih standardov v skladu z Uredbo (ES) št. 1606/2002 Evropskega parlamenta in Sveta (UL L št. 237 z dne 26. 9. 2023, str. 1), zadnjič spremenjene z</w:t>
      </w:r>
      <w:r w:rsidR="00FE20C2" w:rsidRPr="00215B2F">
        <w:rPr>
          <w:rFonts w:cs="Arial"/>
          <w:sz w:val="20"/>
          <w:szCs w:val="20"/>
        </w:rPr>
        <w:t xml:space="preserve"> Uredbo Komisije (EU) 2025/1331 z dne 9. julija 2025 o spremembi Uredbe (EU) 2023/1803 glede mednarodnih standardov računovodskega poročanja 1, 7, 9 in 10 ter Mednarodnega računovodskega standarda 7 (UL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cs="Arial"/>
          <w:sz w:val="20"/>
          <w:szCs w:val="20"/>
        </w:rPr>
        <w:t>2025/1331 z dne 10. 7. 2025)</w:t>
      </w:r>
      <w:r w:rsidRPr="00215B2F">
        <w:rPr>
          <w:rFonts w:eastAsia="Arial" w:cs="Arial"/>
          <w:sz w:val="20"/>
          <w:szCs w:val="20"/>
        </w:rPr>
        <w:t xml:space="preserve">; </w:t>
      </w:r>
    </w:p>
    <w:p w14:paraId="62703C9A" w14:textId="1EBB6185" w:rsidR="008E3FA3" w:rsidRPr="00215B2F" w:rsidRDefault="00D91782"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1092/2010/EU je Uredba (EU) št. 1092/2010 Evropskega parlamenta in Sveta z dne 24. novembra 2010 o makrobonitetnem nadzoru nad finančnim sistemom Evropske unije in ustanovitvi Evropskega odbora za sistemska tveganja (UL L št. 331 z dne 15. 12. 2010, str. 1), zadnjič spremenjena z</w:t>
      </w:r>
      <w:r w:rsidR="00FE20C2" w:rsidRPr="00215B2F">
        <w:rPr>
          <w:rFonts w:cs="Arial"/>
          <w:sz w:val="20"/>
          <w:szCs w:val="20"/>
        </w:rPr>
        <w:t xml:space="preserve"> </w:t>
      </w:r>
      <w:r w:rsidR="00FE20C2" w:rsidRPr="00215B2F">
        <w:rPr>
          <w:rFonts w:eastAsia="Arial" w:cs="Arial"/>
          <w:sz w:val="20"/>
          <w:szCs w:val="20"/>
        </w:rPr>
        <w:t xml:space="preserve">Uredbo (EU) 2025/2088 Evropskega parlamenta in Sveta z dne 8. oktobra 2025 o spremembi uredb (EU) št. 1092/2010, (EU) št. 1093/2010, (EU) št. 1094/2010, (EU) št. 1095/2010, (EU) št. 806/2014, (EU) 2021/523 in (EU) 2024/1620 v zvezi z nekaterimi zahtevami glede poročanja na področju finančnih storitev in podpore za naložbe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cs="Arial"/>
          <w:sz w:val="20"/>
          <w:szCs w:val="20"/>
        </w:rPr>
        <w:t>2025/2088 z dne 21. 10. 2025)</w:t>
      </w:r>
      <w:r w:rsidRPr="00215B2F">
        <w:rPr>
          <w:rFonts w:eastAsia="Arial" w:cs="Arial"/>
          <w:sz w:val="20"/>
          <w:szCs w:val="20"/>
        </w:rPr>
        <w:t>;</w:t>
      </w:r>
    </w:p>
    <w:p w14:paraId="164AEFC7" w14:textId="00F431AD" w:rsidR="008E3FA3" w:rsidRPr="00215B2F" w:rsidRDefault="00D91782"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1093/2010/EU je Uredba (EU) št. 1093/2010 Evropskega parlamenta in Sveta z dne 24. novembra 2010 o ustanovitvi Evropskega nadzornega organa (Evropski bančni organ) in o spremembi Sklepa št. 716/2009/ES ter razveljavitvi Sklepa Komisije 2009/78/ES (UL L št. 331 z dne 15. 12. 2010, str. 12), zadnjič spremenjena z</w:t>
      </w:r>
      <w:r w:rsidR="00FE20C2" w:rsidRPr="00215B2F">
        <w:rPr>
          <w:rFonts w:cs="Arial"/>
          <w:sz w:val="20"/>
          <w:szCs w:val="20"/>
        </w:rPr>
        <w:t xml:space="preserve"> </w:t>
      </w:r>
      <w:r w:rsidR="00FE20C2" w:rsidRPr="00215B2F">
        <w:rPr>
          <w:rFonts w:eastAsia="Arial" w:cs="Arial"/>
          <w:sz w:val="20"/>
          <w:szCs w:val="20"/>
        </w:rPr>
        <w:t xml:space="preserve">Uredbo (EU) 2025/2088 Evropskega parlamenta in Sveta z dne 8. oktobra 2025 o spremembi uredb (EU) št. 1092/2010, (EU) št. 1093/2010, (EU) št. 1094/2010, (EU) št. 1095/2010, (EU) št. 806/2014, (EU) 2021/523 in (EU) 2024/1620 v zvezi z nekaterimi zahtevami glede poročanja na področju finančnih storitev in podpore za naložbe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cs="Arial"/>
          <w:sz w:val="20"/>
          <w:szCs w:val="20"/>
        </w:rPr>
        <w:t>2025/2088 z dne 21. 10. 2025)</w:t>
      </w:r>
      <w:r w:rsidRPr="00215B2F">
        <w:rPr>
          <w:rFonts w:eastAsia="Arial" w:cs="Arial"/>
          <w:sz w:val="20"/>
          <w:szCs w:val="20"/>
        </w:rPr>
        <w:t>;</w:t>
      </w:r>
    </w:p>
    <w:p w14:paraId="4B2B3C69" w14:textId="21B9E16D" w:rsidR="000F26D9" w:rsidRPr="00215B2F" w:rsidRDefault="000F26D9" w:rsidP="001E7A57">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Uredba 648/2012/EU je Uredba (EU) </w:t>
      </w:r>
      <w:r w:rsidR="004D3389" w:rsidRPr="00215B2F">
        <w:rPr>
          <w:rFonts w:eastAsia="Arial" w:cs="Arial"/>
          <w:sz w:val="20"/>
          <w:szCs w:val="20"/>
        </w:rPr>
        <w:t xml:space="preserve">št. </w:t>
      </w:r>
      <w:r w:rsidRPr="00215B2F">
        <w:rPr>
          <w:rFonts w:eastAsia="Arial" w:cs="Arial"/>
          <w:sz w:val="20"/>
          <w:szCs w:val="20"/>
        </w:rPr>
        <w:t>648/2012 Evropskega parlamenta in Sveta z dne 4. julija 2012 o izvedenih finančnih instrumentih OTC, centralnih nasprotnih strank</w:t>
      </w:r>
      <w:r w:rsidR="004D3389" w:rsidRPr="00215B2F">
        <w:rPr>
          <w:rFonts w:eastAsia="Arial" w:cs="Arial"/>
          <w:sz w:val="20"/>
          <w:szCs w:val="20"/>
        </w:rPr>
        <w:t>ah</w:t>
      </w:r>
      <w:r w:rsidRPr="00215B2F">
        <w:rPr>
          <w:rFonts w:eastAsia="Arial" w:cs="Arial"/>
          <w:sz w:val="20"/>
          <w:szCs w:val="20"/>
        </w:rPr>
        <w:t xml:space="preserve"> in </w:t>
      </w:r>
      <w:proofErr w:type="spellStart"/>
      <w:r w:rsidRPr="00215B2F">
        <w:rPr>
          <w:rFonts w:eastAsia="Arial" w:cs="Arial"/>
          <w:sz w:val="20"/>
          <w:szCs w:val="20"/>
        </w:rPr>
        <w:t>repozitorijih</w:t>
      </w:r>
      <w:proofErr w:type="spellEnd"/>
      <w:r w:rsidRPr="00215B2F">
        <w:rPr>
          <w:rFonts w:eastAsia="Arial" w:cs="Arial"/>
          <w:sz w:val="20"/>
          <w:szCs w:val="20"/>
        </w:rPr>
        <w:t xml:space="preserve"> sklenjenih poslov (UL L št. 201 z dne 27. 7. 2012, str.</w:t>
      </w:r>
      <w:r w:rsidR="00956159" w:rsidRPr="00215B2F">
        <w:rPr>
          <w:rFonts w:eastAsia="Arial" w:cs="Arial"/>
          <w:sz w:val="20"/>
          <w:szCs w:val="20"/>
        </w:rPr>
        <w:t xml:space="preserve"> </w:t>
      </w:r>
      <w:r w:rsidRPr="00215B2F">
        <w:rPr>
          <w:rFonts w:eastAsia="Arial" w:cs="Arial"/>
          <w:sz w:val="20"/>
          <w:szCs w:val="20"/>
        </w:rPr>
        <w:t xml:space="preserve">1), zadnjič spremenjena </w:t>
      </w:r>
      <w:r w:rsidR="009C1354" w:rsidRPr="00215B2F">
        <w:rPr>
          <w:rFonts w:eastAsia="Arial" w:cs="Arial"/>
          <w:sz w:val="20"/>
          <w:szCs w:val="20"/>
        </w:rPr>
        <w:t xml:space="preserve">z </w:t>
      </w:r>
      <w:r w:rsidR="001E7A57" w:rsidRPr="00215B2F">
        <w:rPr>
          <w:rFonts w:cs="Arial"/>
          <w:sz w:val="20"/>
          <w:szCs w:val="20"/>
        </w:rPr>
        <w:t>Direktivo (EU) 2025/1 Evropskega parlamenta in Sveta z dne 27. novembra 2024 o vzpostavitvi okvira za sanacijo in reševanje zavarovalnic in pozavarovalnic ter spremembi direktiv 2002/47/ES, 2004/25/ES, 2007/36/ES, 2014/59/EU in (EU) 2017/1132 ter uredb (EU) št. 1094/2010, (EU) št. 648/2012, (EU) št. 806/2014 in (EU) 2017/1129 (</w:t>
      </w:r>
      <w:r w:rsidR="001E7A57" w:rsidRPr="00215B2F">
        <w:rPr>
          <w:rFonts w:eastAsiaTheme="majorEastAsia" w:cs="Arial"/>
          <w:sz w:val="20"/>
          <w:szCs w:val="20"/>
        </w:rPr>
        <w:t>UL L</w:t>
      </w:r>
      <w:r w:rsidR="001E7A57" w:rsidRPr="00215B2F">
        <w:rPr>
          <w:rFonts w:cs="Arial"/>
          <w:sz w:val="20"/>
          <w:szCs w:val="20"/>
        </w:rPr>
        <w:t xml:space="preserve"> št.</w:t>
      </w:r>
      <w:r w:rsidR="001E7A57" w:rsidRPr="00215B2F">
        <w:rPr>
          <w:rFonts w:eastAsiaTheme="majorEastAsia" w:cs="Arial"/>
          <w:sz w:val="20"/>
          <w:szCs w:val="20"/>
        </w:rPr>
        <w:t xml:space="preserve"> 2025/1</w:t>
      </w:r>
      <w:r w:rsidR="001E7A57" w:rsidRPr="00215B2F">
        <w:rPr>
          <w:rFonts w:cs="Arial"/>
          <w:sz w:val="20"/>
          <w:szCs w:val="20"/>
        </w:rPr>
        <w:t xml:space="preserve"> z dne</w:t>
      </w:r>
      <w:r w:rsidR="001E7A57" w:rsidRPr="00215B2F">
        <w:rPr>
          <w:rFonts w:eastAsiaTheme="majorEastAsia" w:cs="Arial"/>
          <w:sz w:val="20"/>
          <w:szCs w:val="20"/>
        </w:rPr>
        <w:t xml:space="preserve"> 8. 1. 2025</w:t>
      </w:r>
      <w:r w:rsidR="001E7A57" w:rsidRPr="00215B2F">
        <w:rPr>
          <w:rFonts w:cs="Arial"/>
          <w:sz w:val="20"/>
          <w:szCs w:val="20"/>
        </w:rPr>
        <w:t>)</w:t>
      </w:r>
      <w:r w:rsidRPr="00215B2F">
        <w:rPr>
          <w:rFonts w:eastAsia="Arial" w:cs="Arial"/>
          <w:sz w:val="20"/>
          <w:szCs w:val="20"/>
        </w:rPr>
        <w:t>;</w:t>
      </w:r>
    </w:p>
    <w:p w14:paraId="54B95A6A" w14:textId="7309E817" w:rsidR="008E3FA3" w:rsidRPr="00215B2F" w:rsidRDefault="00D91782" w:rsidP="001E7A57">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Uredba 575/2013/EU je Uredba (EU) št. 575/2013 Evropskega parlamenta in Sveta z dne 26. junija 2013 o bonitetnih zahtevah za kreditne institucije in investicijska podjetja ter o spremembi Uredbe (EU) št. 648/2012 (UL L št. 176 z dne 27. 6. 2013, str. 1), zadnjič spremenjena z </w:t>
      </w:r>
      <w:r w:rsidR="001E7A57" w:rsidRPr="00215B2F">
        <w:rPr>
          <w:rFonts w:cs="Arial"/>
          <w:sz w:val="20"/>
          <w:szCs w:val="20"/>
        </w:rPr>
        <w:t xml:space="preserve">Delegirano </w:t>
      </w:r>
      <w:r w:rsidR="004D3389" w:rsidRPr="00215B2F">
        <w:rPr>
          <w:rFonts w:cs="Arial"/>
          <w:sz w:val="20"/>
          <w:szCs w:val="20"/>
        </w:rPr>
        <w:t xml:space="preserve">uredbo </w:t>
      </w:r>
      <w:r w:rsidR="001E7A57" w:rsidRPr="00215B2F">
        <w:rPr>
          <w:rFonts w:cs="Arial"/>
          <w:sz w:val="20"/>
          <w:szCs w:val="20"/>
        </w:rPr>
        <w:t>Komisije (EU) 2025/1496 z dne 12. junija 2025 o spremembi Uredbe (EU) št. 575/2013 Evropskega parlamenta in Sveta v zvezi z datumom začetka uporabe kapitalskih zahtev za tržno tveganje (</w:t>
      </w:r>
      <w:r w:rsidR="001E7A57" w:rsidRPr="00215B2F">
        <w:rPr>
          <w:rFonts w:eastAsiaTheme="majorEastAsia" w:cs="Arial"/>
          <w:sz w:val="20"/>
          <w:szCs w:val="20"/>
        </w:rPr>
        <w:t>UL L</w:t>
      </w:r>
      <w:r w:rsidR="001E7A57" w:rsidRPr="00215B2F">
        <w:rPr>
          <w:rFonts w:cs="Arial"/>
          <w:sz w:val="20"/>
          <w:szCs w:val="20"/>
        </w:rPr>
        <w:t xml:space="preserve"> št.</w:t>
      </w:r>
      <w:r w:rsidR="001E7A57" w:rsidRPr="00215B2F">
        <w:rPr>
          <w:rFonts w:eastAsiaTheme="majorEastAsia" w:cs="Arial"/>
          <w:sz w:val="20"/>
          <w:szCs w:val="20"/>
        </w:rPr>
        <w:t xml:space="preserve"> 2025/1496</w:t>
      </w:r>
      <w:r w:rsidR="001E7A57" w:rsidRPr="00215B2F">
        <w:rPr>
          <w:rFonts w:cs="Arial"/>
          <w:sz w:val="20"/>
          <w:szCs w:val="20"/>
        </w:rPr>
        <w:t xml:space="preserve"> z dne</w:t>
      </w:r>
      <w:r w:rsidR="001E7A57" w:rsidRPr="00215B2F">
        <w:rPr>
          <w:rFonts w:eastAsiaTheme="majorEastAsia" w:cs="Arial"/>
          <w:sz w:val="20"/>
          <w:szCs w:val="20"/>
        </w:rPr>
        <w:t xml:space="preserve"> 19. 9. 2025</w:t>
      </w:r>
      <w:r w:rsidR="001E7A57" w:rsidRPr="00215B2F">
        <w:rPr>
          <w:rFonts w:cs="Arial"/>
          <w:sz w:val="20"/>
          <w:szCs w:val="20"/>
        </w:rPr>
        <w:t>)</w:t>
      </w:r>
      <w:r w:rsidRPr="00215B2F">
        <w:rPr>
          <w:rFonts w:eastAsia="Arial" w:cs="Arial"/>
          <w:sz w:val="20"/>
          <w:szCs w:val="20"/>
        </w:rPr>
        <w:t>;</w:t>
      </w:r>
    </w:p>
    <w:p w14:paraId="232A3638" w14:textId="77777777" w:rsidR="008E3FA3" w:rsidRPr="00215B2F" w:rsidRDefault="00D9178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1024/2013/EU je Uredba Sveta (EU) št. 1024/2013 z dne 15. oktobra 2013 o prenosu posebnih nalog, ki se nanašajo na politike bonitetnega nadzora kreditnih institucij, na Evropsko centralno banko (UL L št. 287 z dne 29. 10. 2013, str. 63);</w:t>
      </w:r>
    </w:p>
    <w:p w14:paraId="65CE7F47" w14:textId="6CD52B19" w:rsidR="008E3FA3" w:rsidRPr="00215B2F" w:rsidRDefault="00D91782"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806/2014/EU je Uredba (EU) št. 806/2014 Evropskega parlamenta in Sveta z dne 15. julija 2014 o določitvi enotnih pravil in enotnega postopka za reševanje kreditnih institucij in določenih investicijskih podjetij v okviru enotnega mehanizma za reševanje in enotnega sklada za reševanje ter o spremembi Uredbe (EU) št. 1093/2010 (UL L št. 225 z dne 30. 7. 2014, str. 1), zadnjič spremenjena z</w:t>
      </w:r>
      <w:r w:rsidR="00FE20C2" w:rsidRPr="00215B2F">
        <w:rPr>
          <w:rFonts w:cs="Arial"/>
          <w:sz w:val="20"/>
          <w:szCs w:val="20"/>
        </w:rPr>
        <w:t xml:space="preserve"> </w:t>
      </w:r>
      <w:r w:rsidR="00FE20C2" w:rsidRPr="00215B2F">
        <w:rPr>
          <w:rFonts w:eastAsia="Arial" w:cs="Arial"/>
          <w:sz w:val="20"/>
          <w:szCs w:val="20"/>
        </w:rPr>
        <w:t xml:space="preserve">Uredbo (EU) 2025/2088 Evropskega parlamenta in Sveta z dne 8. oktobra 2025 o spremembi uredb (EU) št. 1092/2010, (EU) št. 1093/2010, (EU) št. 1094/2010, (EU) št. 1095/2010, (EU) št. 806/2014, (EU) 2021/523 in (EU) 2024/1620 v zvezi z nekaterimi zahtevami glede poročanja na področju finančnih storitev in podpore za naložbe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cs="Arial"/>
          <w:sz w:val="20"/>
          <w:szCs w:val="20"/>
        </w:rPr>
        <w:t>2025/2088 z dne 21. 10. 2025)</w:t>
      </w:r>
      <w:r w:rsidRPr="00215B2F">
        <w:rPr>
          <w:rFonts w:eastAsia="Arial" w:cs="Arial"/>
          <w:sz w:val="20"/>
          <w:szCs w:val="20"/>
        </w:rPr>
        <w:t>;</w:t>
      </w:r>
    </w:p>
    <w:p w14:paraId="606A4BC1" w14:textId="1003FF46" w:rsidR="000F26D9" w:rsidRPr="00215B2F" w:rsidRDefault="000F26D9">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Uredba 468/2014/EU je Uredba (EU) št. 468/2014 Evropske centralne banke z dne 16. aprila 2014 o vzpostavitvi okvira za sodelovanje znotraj enotnega mehanizma nadzora med Evropsko centralno </w:t>
      </w:r>
      <w:r w:rsidRPr="00215B2F">
        <w:rPr>
          <w:rFonts w:eastAsia="Arial" w:cs="Arial"/>
          <w:sz w:val="20"/>
          <w:szCs w:val="20"/>
        </w:rPr>
        <w:lastRenderedPageBreak/>
        <w:t>banko in pristojnimi nacionalnimi organi ter z imenovanimi nacionalnimi organi (okvirna uredba o EMN) (UL L št. 141 z dne 14. 5. 2014, str. 1);</w:t>
      </w:r>
    </w:p>
    <w:p w14:paraId="04F31F60" w14:textId="44036465" w:rsidR="008E3FA3" w:rsidRPr="00215B2F" w:rsidRDefault="00D9178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2016/679/EU je Uredba (EU) 2016/679 Evropskega parlamenta in Sveta z dne 27. aprila 2016 o varstvu posameznikov pri obdelavi osebnih podatkov in o prostem pretoku takih podatkov ter o razveljavitvi Direktive 95/46/ES (Splošna uredba o varstvu podatkov) (UL L št. 119 z dne 4.</w:t>
      </w:r>
      <w:r w:rsidR="007F5FF4" w:rsidRPr="00215B2F">
        <w:rPr>
          <w:rFonts w:eastAsia="Arial" w:cs="Arial"/>
          <w:sz w:val="20"/>
          <w:szCs w:val="20"/>
        </w:rPr>
        <w:t> </w:t>
      </w:r>
      <w:r w:rsidRPr="00215B2F">
        <w:rPr>
          <w:rFonts w:eastAsia="Arial" w:cs="Arial"/>
          <w:sz w:val="20"/>
          <w:szCs w:val="20"/>
        </w:rPr>
        <w:t>5.</w:t>
      </w:r>
      <w:r w:rsidR="007F5FF4" w:rsidRPr="00215B2F">
        <w:rPr>
          <w:rFonts w:eastAsia="Arial" w:cs="Arial"/>
          <w:sz w:val="20"/>
          <w:szCs w:val="20"/>
        </w:rPr>
        <w:t> </w:t>
      </w:r>
      <w:r w:rsidRPr="00215B2F">
        <w:rPr>
          <w:rFonts w:eastAsia="Arial" w:cs="Arial"/>
          <w:sz w:val="20"/>
          <w:szCs w:val="20"/>
        </w:rPr>
        <w:t>2016, str. 1), zadnjič popravljena s Popravkom (UL L št. 127 z dne 23. 5. 2018, str. 2);</w:t>
      </w:r>
    </w:p>
    <w:p w14:paraId="7E076290" w14:textId="342DE957" w:rsidR="008E3FA3" w:rsidRPr="00215B2F" w:rsidRDefault="00D91782"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2017/1129/EU je Uredba (EU) 2017/1129 Evropskega parlamenta in Sveta z dne 14. junija 2017 o prospektu, ki se objavi ob ponudbi vrednostnih papirjev javnosti ali njihovi uvrstitvi v trgovanje na reguliranem trgu, in razveljavitvi Direktive 2003/71/ES (UL L št. 168 z dne 30. 6. 2017, str. 12), zadnjič spremenjena z</w:t>
      </w:r>
      <w:r w:rsidR="00FE20C2" w:rsidRPr="00215B2F">
        <w:rPr>
          <w:rFonts w:cs="Arial"/>
          <w:sz w:val="20"/>
          <w:szCs w:val="20"/>
        </w:rPr>
        <w:t xml:space="preserve"> </w:t>
      </w:r>
      <w:r w:rsidR="00FE20C2" w:rsidRPr="00215B2F">
        <w:rPr>
          <w:rFonts w:eastAsia="Arial" w:cs="Arial"/>
          <w:sz w:val="20"/>
          <w:szCs w:val="20"/>
        </w:rPr>
        <w:t xml:space="preserve">Direktivo (EU) 2025/1 Evropskega parlamenta in Sveta z dne 27. novembra 2024 o vzpostavitvi okvira za sanacijo in reševanje zavarovalnic in pozavarovalnic ter spremembi direktiv 2002/47/ES, 2004/25/ES, 2007/36/ES, 2014/59/EU in (EU) 2017/1132 ter uredb (EU) št. 1094/2010, (EU) št. 648/2012, (EU) št. 806/2014 in (EU) 2017/1129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eastAsia="Arial" w:cs="Arial"/>
          <w:sz w:val="20"/>
          <w:szCs w:val="20"/>
        </w:rPr>
        <w:t>2025/1</w:t>
      </w:r>
      <w:r w:rsidR="00FE20C2" w:rsidRPr="00215B2F">
        <w:rPr>
          <w:rFonts w:cs="Arial"/>
          <w:sz w:val="20"/>
          <w:szCs w:val="20"/>
        </w:rPr>
        <w:t xml:space="preserve"> z dne </w:t>
      </w:r>
      <w:r w:rsidR="00FE20C2" w:rsidRPr="00215B2F">
        <w:rPr>
          <w:rFonts w:eastAsia="Arial" w:cs="Arial"/>
          <w:sz w:val="20"/>
          <w:szCs w:val="20"/>
        </w:rPr>
        <w:t>8.</w:t>
      </w:r>
      <w:r w:rsidR="004761A7" w:rsidRPr="00215B2F">
        <w:rPr>
          <w:rFonts w:eastAsia="Arial" w:cs="Arial"/>
          <w:sz w:val="20"/>
          <w:szCs w:val="20"/>
        </w:rPr>
        <w:t xml:space="preserve"> </w:t>
      </w:r>
      <w:r w:rsidR="00FE20C2" w:rsidRPr="00215B2F">
        <w:rPr>
          <w:rFonts w:eastAsia="Arial" w:cs="Arial"/>
          <w:sz w:val="20"/>
          <w:szCs w:val="20"/>
        </w:rPr>
        <w:t>1.</w:t>
      </w:r>
      <w:r w:rsidR="004761A7" w:rsidRPr="00215B2F">
        <w:rPr>
          <w:rFonts w:eastAsia="Arial" w:cs="Arial"/>
          <w:sz w:val="20"/>
          <w:szCs w:val="20"/>
        </w:rPr>
        <w:t xml:space="preserve"> </w:t>
      </w:r>
      <w:r w:rsidR="00FE20C2" w:rsidRPr="00215B2F">
        <w:rPr>
          <w:rFonts w:eastAsia="Arial" w:cs="Arial"/>
          <w:sz w:val="20"/>
          <w:szCs w:val="20"/>
        </w:rPr>
        <w:t>2025)</w:t>
      </w:r>
      <w:r w:rsidRPr="00215B2F">
        <w:rPr>
          <w:rFonts w:eastAsia="Arial" w:cs="Arial"/>
          <w:sz w:val="20"/>
          <w:szCs w:val="20"/>
        </w:rPr>
        <w:t>;</w:t>
      </w:r>
    </w:p>
    <w:p w14:paraId="7C5D3375" w14:textId="6E9BE101" w:rsidR="008E3FA3" w:rsidRPr="00215B2F" w:rsidRDefault="00D91782" w:rsidP="007E5147">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Uredba 2017/2402/EU je Uredba (EU) 2017/2402 Evropskega parlamenta in Sveta z dne 12. decembra 2017 o določitvi splošnega okvira za listinjenje in o vzpostavitvi posebnega okvira za enostavno, pregledno in standardizirano listinjenje ter o spremembah direktiv 2009/65/ES, 2009/138/ES in 2011/61/EU ter uredb (ES) št. 1060/2009 in (EU) št. 648/2012 (UL L št. 347 z dne 28. 12. 2017, str. 35), zadnjič spremenjena z </w:t>
      </w:r>
      <w:r w:rsidR="007E5147" w:rsidRPr="00215B2F">
        <w:rPr>
          <w:rFonts w:eastAsia="Arial" w:cs="Arial"/>
          <w:sz w:val="20"/>
          <w:szCs w:val="20"/>
        </w:rPr>
        <w:t>Uredbo (EU) 2021/557 Evropskega parlamenta in Sveta z dne 31. marca 2021 o spremembi Uredbe (EU) 2017/2402 o določitvi splošnega okvira za listinjenje in o vzpostavitvi posebnega okvira za enostavno, pregledno in standardizirano listinjenje kot pomoč pri okrevanju po krizi zaradi COVID-19 (UL L št. 116 z dne  6. 4. 2021)</w:t>
      </w:r>
      <w:r w:rsidRPr="00215B2F">
        <w:rPr>
          <w:rFonts w:eastAsia="Arial" w:cs="Arial"/>
          <w:sz w:val="20"/>
          <w:szCs w:val="20"/>
        </w:rPr>
        <w:t>;</w:t>
      </w:r>
    </w:p>
    <w:p w14:paraId="1E8C072B" w14:textId="77777777" w:rsidR="008E3FA3" w:rsidRPr="00215B2F" w:rsidRDefault="00D9178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2019/876/EU je Uredba (EU) 2019/876 Evropskega parlamenta in Sveta z dne 20. maja 2019 o spremembi Uredbe (EU) št. 575/2013 v zvezi s količnikom finančnega vzvoda, količnikom neto stabilnega financiranja, zahtevami glede kapitala in kvalificiranih obveznosti, kreditnim tveganjem nasprotne stranke, tržnim tveganjem, izpostavljenostmi do centralnih nasprotnih strank, izpostavljenostmi do kolektivnih naložbenih podjemov, velikimi izpostavljenostmi, zahtevami glede poročanja in razkritja ter Uredbe (EU) št. 648/2012 (UL L št. 150 z dne 7. 6. 2019, str. 1), zadnjič spremenjena z Uredbo (EU) 2020/873 Evropskega parlamenta in Sveta z dne 24. junija 2020 o spremembi uredb (EU) št. 575/2013 in (EU) 2019/876 glede nekaterih prilagoditev zaradi pandemije COVID-19 (UL L št. 204 z dne 26. 6. 2020, str. 4);</w:t>
      </w:r>
    </w:p>
    <w:p w14:paraId="76AFDB0A" w14:textId="0B53947C" w:rsidR="000F26D9" w:rsidRPr="00215B2F" w:rsidRDefault="000F26D9">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Uredba 2021/1119/EU je Uredba (EU) 2021/1119 Evropskega parlamenta in Sveta z dne 30. junija 2021 o vzpostavitvi okvira za doseganje podnebne nevtralnosti in spremembi </w:t>
      </w:r>
      <w:r w:rsidR="004D3389" w:rsidRPr="00215B2F">
        <w:rPr>
          <w:rFonts w:eastAsia="Arial" w:cs="Arial"/>
          <w:sz w:val="20"/>
          <w:szCs w:val="20"/>
        </w:rPr>
        <w:t xml:space="preserve">uredb </w:t>
      </w:r>
      <w:r w:rsidRPr="00215B2F">
        <w:rPr>
          <w:rFonts w:eastAsia="Arial" w:cs="Arial"/>
          <w:sz w:val="20"/>
          <w:szCs w:val="20"/>
        </w:rPr>
        <w:t>(ES) št. 401/2009 in (EU) 2018/1999 (evropska podnebna pravila</w:t>
      </w:r>
      <w:r w:rsidR="002C029E" w:rsidRPr="00215B2F">
        <w:rPr>
          <w:rFonts w:eastAsia="Arial" w:cs="Arial"/>
          <w:sz w:val="20"/>
          <w:szCs w:val="20"/>
        </w:rPr>
        <w:t>)</w:t>
      </w:r>
      <w:r w:rsidRPr="00215B2F">
        <w:rPr>
          <w:rFonts w:eastAsia="Arial" w:cs="Arial"/>
          <w:sz w:val="20"/>
          <w:szCs w:val="20"/>
        </w:rPr>
        <w:t xml:space="preserve"> </w:t>
      </w:r>
      <w:r w:rsidR="002C029E" w:rsidRPr="00215B2F">
        <w:rPr>
          <w:rFonts w:eastAsia="Arial" w:cs="Arial"/>
          <w:sz w:val="20"/>
          <w:szCs w:val="20"/>
        </w:rPr>
        <w:t>(</w:t>
      </w:r>
      <w:r w:rsidRPr="00215B2F">
        <w:rPr>
          <w:rFonts w:eastAsia="Arial" w:cs="Arial"/>
          <w:sz w:val="20"/>
          <w:szCs w:val="20"/>
        </w:rPr>
        <w:t>UL L št. 243 z dne 9. 7. 2021</w:t>
      </w:r>
      <w:r w:rsidR="004D3389" w:rsidRPr="00215B2F">
        <w:rPr>
          <w:rFonts w:eastAsia="Arial" w:cs="Arial"/>
          <w:sz w:val="20"/>
          <w:szCs w:val="20"/>
        </w:rPr>
        <w:t>, str. 1</w:t>
      </w:r>
      <w:r w:rsidRPr="00215B2F">
        <w:rPr>
          <w:rFonts w:eastAsia="Arial" w:cs="Arial"/>
          <w:sz w:val="20"/>
          <w:szCs w:val="20"/>
        </w:rPr>
        <w:t>);</w:t>
      </w:r>
    </w:p>
    <w:p w14:paraId="28D8D75A" w14:textId="424BF1ED" w:rsidR="000F26D9" w:rsidRPr="00215B2F" w:rsidRDefault="000F26D9" w:rsidP="00FE20C2">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 xml:space="preserve">Uredba 2023/1114/EU je </w:t>
      </w:r>
      <w:r w:rsidR="004D3389" w:rsidRPr="00215B2F">
        <w:rPr>
          <w:rFonts w:eastAsia="Arial" w:cs="Arial"/>
          <w:sz w:val="20"/>
          <w:szCs w:val="20"/>
        </w:rPr>
        <w:t xml:space="preserve">Uredba </w:t>
      </w:r>
      <w:r w:rsidRPr="00215B2F">
        <w:rPr>
          <w:rFonts w:eastAsia="Arial" w:cs="Arial"/>
          <w:sz w:val="20"/>
          <w:szCs w:val="20"/>
        </w:rPr>
        <w:t>(EU) 2023/1114 Evropskega parlamenta in Sveta z dne 31. maja 2023 o trgih kriptosredstev in spremembi uredb (EU) št. 1093/2010 in (EU) št. 1095/2010 ter direktiv 2013/36/EU in (EU) 2019/1937 (UL L št. 150 z dne 9. 6. 2023, str. 40), zadnjič</w:t>
      </w:r>
      <w:r w:rsidR="00FE20C2" w:rsidRPr="00215B2F">
        <w:rPr>
          <w:rFonts w:cs="Arial"/>
          <w:sz w:val="20"/>
          <w:szCs w:val="20"/>
        </w:rPr>
        <w:t xml:space="preserve"> </w:t>
      </w:r>
      <w:r w:rsidR="00FE20C2" w:rsidRPr="00215B2F">
        <w:rPr>
          <w:rFonts w:eastAsia="Arial" w:cs="Arial"/>
          <w:sz w:val="20"/>
          <w:szCs w:val="20"/>
        </w:rPr>
        <w:t xml:space="preserve">spremenjena z Delegirano uredbo Komisije (EU) 2025/1264 z dne 27. junija 2025 o dopolnitvi Uredbe (EU) 2023/1114 Evropskega parlamenta in Sveta v zvezi z regulativnimi tehničnimi standardi za določitev minimalne vsebine politike in postopkov za upravljanje likvidnosti za določene izdajatelje žetonov, vezanih na sredstva, in e-denarnih žetonov </w:t>
      </w:r>
      <w:r w:rsidR="00FE20C2" w:rsidRPr="00215B2F">
        <w:rPr>
          <w:rFonts w:cs="Arial"/>
          <w:sz w:val="20"/>
          <w:szCs w:val="20"/>
        </w:rPr>
        <w:t>(UL</w:t>
      </w:r>
      <w:r w:rsidR="00FE20C2" w:rsidRPr="00215B2F">
        <w:rPr>
          <w:rFonts w:eastAsiaTheme="majorEastAsia" w:cs="Arial"/>
          <w:sz w:val="20"/>
          <w:szCs w:val="20"/>
        </w:rPr>
        <w:t xml:space="preserve"> L</w:t>
      </w:r>
      <w:r w:rsidR="00FE20C2" w:rsidRPr="00215B2F">
        <w:rPr>
          <w:rFonts w:cs="Arial"/>
          <w:sz w:val="20"/>
          <w:szCs w:val="20"/>
        </w:rPr>
        <w:t xml:space="preserve"> št.</w:t>
      </w:r>
      <w:r w:rsidR="00FE20C2" w:rsidRPr="00215B2F">
        <w:rPr>
          <w:rFonts w:eastAsiaTheme="majorEastAsia" w:cs="Arial"/>
          <w:sz w:val="20"/>
          <w:szCs w:val="20"/>
        </w:rPr>
        <w:t xml:space="preserve"> </w:t>
      </w:r>
      <w:r w:rsidR="00FE20C2" w:rsidRPr="00215B2F">
        <w:rPr>
          <w:rFonts w:eastAsia="Arial" w:cs="Arial"/>
          <w:sz w:val="20"/>
          <w:szCs w:val="20"/>
        </w:rPr>
        <w:t>2025/1264</w:t>
      </w:r>
      <w:r w:rsidR="00FE20C2" w:rsidRPr="00215B2F">
        <w:rPr>
          <w:rFonts w:cs="Arial"/>
          <w:sz w:val="20"/>
          <w:szCs w:val="20"/>
        </w:rPr>
        <w:t xml:space="preserve"> z dne </w:t>
      </w:r>
      <w:r w:rsidR="00FE20C2" w:rsidRPr="00215B2F">
        <w:rPr>
          <w:rFonts w:eastAsia="Arial" w:cs="Arial"/>
          <w:sz w:val="20"/>
          <w:szCs w:val="20"/>
        </w:rPr>
        <w:t>3. 10. 2025)</w:t>
      </w:r>
      <w:r w:rsidRPr="00215B2F">
        <w:rPr>
          <w:rFonts w:eastAsia="Arial" w:cs="Arial"/>
          <w:sz w:val="20"/>
          <w:szCs w:val="20"/>
        </w:rPr>
        <w:t>;</w:t>
      </w:r>
    </w:p>
    <w:p w14:paraId="3FA8A4E9" w14:textId="77307653" w:rsidR="00D91782" w:rsidRPr="00215B2F" w:rsidRDefault="00D91782" w:rsidP="00232696">
      <w:pPr>
        <w:pStyle w:val="tevilnatoka"/>
        <w:numPr>
          <w:ilvl w:val="0"/>
          <w:numId w:val="30"/>
        </w:numPr>
        <w:shd w:val="clear" w:color="auto" w:fill="FFFFFF" w:themeFill="background1"/>
        <w:tabs>
          <w:tab w:val="clear" w:pos="425"/>
        </w:tabs>
        <w:rPr>
          <w:rFonts w:cs="Arial"/>
          <w:sz w:val="20"/>
          <w:szCs w:val="20"/>
        </w:rPr>
      </w:pPr>
      <w:r w:rsidRPr="00215B2F">
        <w:rPr>
          <w:rFonts w:eastAsia="Arial" w:cs="Arial"/>
          <w:sz w:val="20"/>
          <w:szCs w:val="20"/>
        </w:rPr>
        <w:t>Uredba 2023/2859/EU je Uredba (EU) 2023/2859 Evropskega parlamenta in Sveta z dne 13.</w:t>
      </w:r>
      <w:r w:rsidR="002C029E" w:rsidRPr="00215B2F">
        <w:rPr>
          <w:rFonts w:eastAsia="Arial" w:cs="Arial"/>
          <w:sz w:val="20"/>
          <w:szCs w:val="20"/>
        </w:rPr>
        <w:t> </w:t>
      </w:r>
      <w:r w:rsidRPr="00215B2F">
        <w:rPr>
          <w:rFonts w:eastAsia="Arial" w:cs="Arial"/>
          <w:sz w:val="20"/>
          <w:szCs w:val="20"/>
        </w:rPr>
        <w:t xml:space="preserve">decembra 2023 o vzpostavitvi evropske enotne točke dostopa, ki zagotavlja centraliziran dostop do javno dostopnih informacij, pomembnih za finančne storitve, kapitalske trge in trajnostnost (UL L št. 2023/2859 z dne 20. 12. 2023), zadnjič spremenjena z </w:t>
      </w:r>
      <w:r w:rsidR="00232696" w:rsidRPr="00215B2F">
        <w:rPr>
          <w:rFonts w:cs="Arial"/>
          <w:sz w:val="20"/>
          <w:szCs w:val="20"/>
        </w:rPr>
        <w:t>Uredbo (EU) 2024/3005 Evropskega parlamenta in Sveta z dne 27. novembra 2024 o preglednosti in celovitosti dejavnosti ocenjevanja okoljskih, socialnih in upravljavskih (ESG) dejavnikov ter spremembi uredb (EU) 2019/2088 in (EU) 2023/2859 (UL L št. 2024/3005 z dne 12. 12. 2024)</w:t>
      </w:r>
      <w:r w:rsidRPr="00215B2F">
        <w:rPr>
          <w:rFonts w:eastAsia="Arial" w:cs="Arial"/>
          <w:sz w:val="20"/>
          <w:szCs w:val="20"/>
        </w:rPr>
        <w:t>.</w:t>
      </w:r>
    </w:p>
    <w:p w14:paraId="7217F484"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341131B"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 w:name="_Ref202959912"/>
      <w:r w:rsidRPr="00215B2F">
        <w:rPr>
          <w:rFonts w:ascii="Arial" w:eastAsia="Arial" w:hAnsi="Arial" w:cs="Arial"/>
          <w:b/>
          <w:bCs/>
          <w:sz w:val="20"/>
          <w:szCs w:val="20"/>
        </w:rPr>
        <w:t>člen</w:t>
      </w:r>
      <w:bookmarkEnd w:id="16"/>
    </w:p>
    <w:p w14:paraId="64103FE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(banka, hranilnica, kreditna družba in bančno interesno združenje)</w:t>
      </w:r>
    </w:p>
    <w:p w14:paraId="5E701F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71FC94" w14:textId="1669AE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Kreditna institucija, ki ima sedež v Republiki Sloveniji, se lahko ustanovi kot banka, hranilnica ali kreditna družba v skladu s tem zakonom.</w:t>
      </w:r>
    </w:p>
    <w:p w14:paraId="45F36FC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1470C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Izraz »banka« se v tem zakonu uporablja za kreditno institucijo s sedežem v Republiki Sloveniji, ki je pridobila dovoljenje za opravljanje bančnih storitev v skladu s tem zakonom.</w:t>
      </w:r>
    </w:p>
    <w:p w14:paraId="563828D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8374B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Izraz »hranilnica« se v tem zakonu uporablja za kreditno institucijo s sedežem v Republiki Sloveniji, ki je pridobila dovoljenje za opravljanje bančnih storitev v skladu s tem zakonom in ni banka.</w:t>
      </w:r>
    </w:p>
    <w:p w14:paraId="7836FB83" w14:textId="77777777" w:rsidR="003F50E0" w:rsidRPr="00215B2F" w:rsidRDefault="003F50E0" w:rsidP="00FD5520">
      <w:pPr>
        <w:shd w:val="clear" w:color="auto" w:fill="FFFFFF" w:themeFill="background1"/>
        <w:spacing w:after="0" w:line="240" w:lineRule="auto"/>
        <w:jc w:val="both"/>
        <w:rPr>
          <w:rFonts w:ascii="Arial" w:eastAsia="Arial" w:hAnsi="Arial" w:cs="Arial"/>
          <w:sz w:val="20"/>
          <w:szCs w:val="20"/>
        </w:rPr>
      </w:pPr>
    </w:p>
    <w:p w14:paraId="7FAA8238" w14:textId="5F12B2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Izraz »kreditna družba« se v tem zakonu uporablja za družbo iz točke (b) 1. točke prvega odstavka 4. člena Uredbe 575/2013/EU s sedežem v Republiki Sloveniji, ki je pridobila dovoljenje za opravljanje investicijskih storitev in poslov iz 3. in 6. točke prvega odstavka 11. člena ZTFI-1 kot kreditna institucija v skladu s tem zakonom.</w:t>
      </w:r>
    </w:p>
    <w:p w14:paraId="4B5298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AB33CF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Izraz »banka države članice« se v tem zakonu uporablja za kreditno institucijo s sedežem v drugi državi članici Evropske unije, ki je pridobila dovoljenje pristojnega organa te države članice.</w:t>
      </w:r>
    </w:p>
    <w:p w14:paraId="09362D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E790E0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Izraz »banka tretje države« je v tem zakonu uporabljen za kreditno institucijo s sedežem v državi, ki ni država članica, in ki je pridobila dovoljenje pristojnega organa te države.</w:t>
      </w:r>
    </w:p>
    <w:p w14:paraId="051B15A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1B7B77" w14:textId="2C46A0D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Izraz »podrejena banka« je za namen nadzora na konsolidirani podlagi v skladu z </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w:t>
      </w:r>
      <w:r w:rsidR="006A3800" w:rsidRPr="00215B2F">
        <w:rPr>
          <w:rFonts w:ascii="Arial" w:eastAsia="Arial" w:hAnsi="Arial" w:cs="Arial"/>
          <w:sz w:val="20"/>
          <w:szCs w:val="20"/>
        </w:rPr>
        <w:t>12</w:t>
      </w:r>
      <w:r w:rsidRPr="00215B2F">
        <w:rPr>
          <w:rFonts w:ascii="Arial" w:eastAsia="Arial" w:hAnsi="Arial" w:cs="Arial"/>
          <w:sz w:val="20"/>
          <w:szCs w:val="20"/>
        </w:rPr>
        <w:t>.3 tega zakona uporabljen za banko, hranilnico, kreditno družbo, banko države članice in banko tretje države, ki ima položaj podrejene kreditne institucije.</w:t>
      </w:r>
    </w:p>
    <w:p w14:paraId="685C7A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D31959" w14:textId="32E849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Določbe tega zakona se za SID – Slovensko izvozno in razvojno banko, d.</w:t>
      </w:r>
      <w:r w:rsidR="002C029E" w:rsidRPr="00215B2F">
        <w:rPr>
          <w:rFonts w:ascii="Arial" w:eastAsia="Arial" w:hAnsi="Arial" w:cs="Arial"/>
          <w:sz w:val="20"/>
          <w:szCs w:val="20"/>
        </w:rPr>
        <w:t> </w:t>
      </w:r>
      <w:r w:rsidRPr="00215B2F">
        <w:rPr>
          <w:rFonts w:ascii="Arial" w:eastAsia="Arial" w:hAnsi="Arial" w:cs="Arial"/>
          <w:sz w:val="20"/>
          <w:szCs w:val="20"/>
        </w:rPr>
        <w:t>d., Ljubljana (v nadaljnjem besedilu: SID banka) uporabljajo v obsegu, kot ga določa zakon, ki ureja Slovensko izvozno in razvojno banko, ali drug zakon. SID banka je pooblaščena specializirana slovenska spodbujevalna izvozna in razvojna banka po zakonu, ki ureja Slovensko izvozno in razvojno banko, ki ne sme sprejemati depozitov od javnosti, razen s ponudbo javnosti, ki se glasi na vplačilo dolžniških vrednostnih papirjev, katerih izdajatelj je SID banka. Ne glede na prvi stavek tega odstavka se SID banka za namene</w:t>
      </w:r>
      <w:r w:rsidR="00ED6A27" w:rsidRPr="00215B2F">
        <w:rPr>
          <w:rFonts w:ascii="Arial" w:eastAsia="Arial" w:hAnsi="Arial" w:cs="Arial"/>
          <w:sz w:val="20"/>
          <w:szCs w:val="20"/>
        </w:rPr>
        <w:t xml:space="preserve"> iz</w:t>
      </w:r>
      <w:r w:rsidRPr="00215B2F">
        <w:rPr>
          <w:rFonts w:ascii="Arial" w:eastAsia="Arial" w:hAnsi="Arial" w:cs="Arial"/>
          <w:sz w:val="20"/>
          <w:szCs w:val="20"/>
        </w:rPr>
        <w:t xml:space="preserve"> </w:t>
      </w:r>
      <w:r w:rsidR="006A3800" w:rsidRPr="00215B2F">
        <w:rPr>
          <w:rFonts w:ascii="Arial" w:eastAsia="Arial" w:hAnsi="Arial" w:cs="Arial"/>
          <w:sz w:val="20"/>
          <w:szCs w:val="20"/>
        </w:rPr>
        <w:t>164</w:t>
      </w:r>
      <w:r w:rsidRPr="00215B2F">
        <w:rPr>
          <w:rFonts w:ascii="Arial" w:eastAsia="Arial" w:hAnsi="Arial" w:cs="Arial"/>
          <w:sz w:val="20"/>
          <w:szCs w:val="20"/>
        </w:rPr>
        <w:t>.</w:t>
      </w:r>
      <w:r w:rsidR="00ED6A27" w:rsidRPr="00215B2F">
        <w:rPr>
          <w:rFonts w:ascii="Arial" w:eastAsia="Arial" w:hAnsi="Arial" w:cs="Arial"/>
          <w:sz w:val="20"/>
          <w:szCs w:val="20"/>
        </w:rPr>
        <w:t>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šteje kot posebna finančna institucija in za namene </w:t>
      </w:r>
      <w:r w:rsidR="00ED6A27" w:rsidRPr="00215B2F">
        <w:rPr>
          <w:rFonts w:ascii="Arial" w:eastAsia="Arial" w:hAnsi="Arial" w:cs="Arial"/>
          <w:sz w:val="20"/>
          <w:szCs w:val="20"/>
        </w:rPr>
        <w:t xml:space="preserve">iz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w:t>
      </w:r>
      <w:r w:rsidR="006A3800" w:rsidRPr="00215B2F">
        <w:rPr>
          <w:rFonts w:ascii="Arial" w:eastAsia="Arial" w:hAnsi="Arial" w:cs="Arial"/>
          <w:sz w:val="20"/>
          <w:szCs w:val="20"/>
        </w:rPr>
        <w:t>12</w:t>
      </w:r>
      <w:r w:rsidRPr="00215B2F">
        <w:rPr>
          <w:rFonts w:ascii="Arial" w:eastAsia="Arial" w:hAnsi="Arial" w:cs="Arial"/>
          <w:sz w:val="20"/>
          <w:szCs w:val="20"/>
        </w:rPr>
        <w:t>.3 tega zakona kot finančna institucija.</w:t>
      </w:r>
    </w:p>
    <w:p w14:paraId="47E35A92" w14:textId="77777777" w:rsidR="00F83897" w:rsidRPr="00215B2F" w:rsidRDefault="00F83897" w:rsidP="00FD5520">
      <w:pPr>
        <w:shd w:val="clear" w:color="auto" w:fill="FFFFFF" w:themeFill="background1"/>
        <w:spacing w:after="0" w:line="240" w:lineRule="auto"/>
        <w:jc w:val="both"/>
        <w:rPr>
          <w:rFonts w:ascii="Arial" w:eastAsia="Arial" w:hAnsi="Arial" w:cs="Arial"/>
          <w:sz w:val="20"/>
          <w:szCs w:val="20"/>
        </w:rPr>
      </w:pPr>
    </w:p>
    <w:p w14:paraId="28D6B2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(9) Banke se lahko združujejo v bančno interesno združenje, ki je ustanovljeno kot gospodarsko interesno združenje po ZGD-1. Bančno interesno združenje lahko izvaja izobraževanja in izdaja potrdila o opravljenem izobraževanju, organizira za svoje članice izvensodno reševanje sporov v zvezi z opravljanjem bančnih storitev ter opravlja tudi druge naloge iz pogodbe o ustanovitvi.</w:t>
      </w:r>
    </w:p>
    <w:p w14:paraId="4F8DD2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D6FFF3"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 w:name="_Ref202959921"/>
      <w:r w:rsidRPr="00215B2F">
        <w:rPr>
          <w:rFonts w:ascii="Arial" w:eastAsia="Arial" w:hAnsi="Arial" w:cs="Arial"/>
          <w:b/>
          <w:bCs/>
          <w:sz w:val="20"/>
          <w:szCs w:val="20"/>
        </w:rPr>
        <w:t>člen</w:t>
      </w:r>
      <w:bookmarkEnd w:id="17"/>
    </w:p>
    <w:p w14:paraId="6BE9F50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(bančne in finančne storitve)</w:t>
      </w:r>
    </w:p>
    <w:p w14:paraId="096AACF9"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C7A77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Bančne storitve so storitve sprejemanja depozitov in drugih vračljivih sredstev od javnosti ter dajanje kreditov za svoj račun.</w:t>
      </w:r>
    </w:p>
    <w:p w14:paraId="613D547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DF7737" w14:textId="3CDB68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Finančne storitve so:</w:t>
      </w:r>
    </w:p>
    <w:p w14:paraId="7FED1B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406CED" w14:textId="77777777" w:rsidR="008E3FA3" w:rsidRPr="00215B2F" w:rsidRDefault="00D91782">
      <w:pPr>
        <w:pStyle w:val="tevilnatoka"/>
        <w:numPr>
          <w:ilvl w:val="0"/>
          <w:numId w:val="31"/>
        </w:numPr>
        <w:shd w:val="clear" w:color="auto" w:fill="FFFFFF" w:themeFill="background1"/>
        <w:tabs>
          <w:tab w:val="clear" w:pos="425"/>
        </w:tabs>
        <w:rPr>
          <w:rFonts w:cs="Arial"/>
          <w:bCs/>
          <w:sz w:val="20"/>
          <w:szCs w:val="20"/>
        </w:rPr>
      </w:pPr>
      <w:r w:rsidRPr="00215B2F">
        <w:rPr>
          <w:rFonts w:eastAsia="Arial" w:cs="Arial"/>
          <w:sz w:val="20"/>
          <w:szCs w:val="20"/>
        </w:rPr>
        <w:t>sprejemanje depozitov in drugih vračljivih sredstev;</w:t>
      </w:r>
    </w:p>
    <w:p w14:paraId="45D39832" w14:textId="3187010F" w:rsidR="00D91782" w:rsidRPr="00215B2F" w:rsidRDefault="00D91782">
      <w:pPr>
        <w:pStyle w:val="tevilnatoka"/>
        <w:numPr>
          <w:ilvl w:val="0"/>
          <w:numId w:val="31"/>
        </w:numPr>
        <w:shd w:val="clear" w:color="auto" w:fill="FFFFFF" w:themeFill="background1"/>
        <w:tabs>
          <w:tab w:val="clear" w:pos="425"/>
        </w:tabs>
        <w:rPr>
          <w:rFonts w:cs="Arial"/>
          <w:bCs/>
          <w:sz w:val="20"/>
          <w:szCs w:val="20"/>
        </w:rPr>
      </w:pPr>
      <w:r w:rsidRPr="00215B2F">
        <w:rPr>
          <w:rFonts w:eastAsia="Arial" w:cs="Arial"/>
          <w:sz w:val="20"/>
          <w:szCs w:val="20"/>
        </w:rPr>
        <w:t>dajanje kreditov, ki vključuje tudi:</w:t>
      </w:r>
    </w:p>
    <w:p w14:paraId="3C45C83C" w14:textId="77777777"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potrošniške kredite,</w:t>
      </w:r>
    </w:p>
    <w:p w14:paraId="7C5AA53B" w14:textId="77777777"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hipotekarne kredite,</w:t>
      </w:r>
    </w:p>
    <w:p w14:paraId="2A73255C" w14:textId="77777777"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odkup terjatev z regresom ali brez njega (faktoring),</w:t>
      </w:r>
    </w:p>
    <w:p w14:paraId="0271E49A" w14:textId="7FBF8109"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financiranje komercialnih poslov, vključno z izvoznim financiranjem na podlagi odkupa z diskontom in brez regresa dolgoročnih nezapadlih terjatev, zavarovanih s finančnim instrumentom (forfe</w:t>
      </w:r>
      <w:r w:rsidR="00AD6B87" w:rsidRPr="00215B2F">
        <w:rPr>
          <w:rFonts w:ascii="Arial" w:eastAsia="Arial" w:hAnsi="Arial" w:cs="Arial"/>
          <w:sz w:val="20"/>
          <w:szCs w:val="20"/>
        </w:rPr>
        <w:t>tiranje</w:t>
      </w:r>
      <w:r w:rsidRPr="00215B2F">
        <w:rPr>
          <w:rFonts w:ascii="Arial" w:eastAsia="Arial" w:hAnsi="Arial" w:cs="Arial"/>
          <w:sz w:val="20"/>
          <w:szCs w:val="20"/>
        </w:rPr>
        <w:t>);</w:t>
      </w:r>
    </w:p>
    <w:p w14:paraId="6FB5DD27" w14:textId="768CE7DD" w:rsidR="008E3FA3" w:rsidRPr="00215B2F" w:rsidRDefault="00D91782">
      <w:pPr>
        <w:pStyle w:val="tevilnatoka"/>
        <w:numPr>
          <w:ilvl w:val="0"/>
          <w:numId w:val="31"/>
        </w:numPr>
        <w:shd w:val="clear" w:color="auto" w:fill="FFFFFF" w:themeFill="background1"/>
        <w:rPr>
          <w:rFonts w:cs="Arial"/>
          <w:bCs/>
          <w:sz w:val="20"/>
          <w:szCs w:val="20"/>
        </w:rPr>
      </w:pPr>
      <w:r w:rsidRPr="00215B2F">
        <w:rPr>
          <w:rFonts w:eastAsia="Arial" w:cs="Arial"/>
          <w:sz w:val="20"/>
          <w:szCs w:val="20"/>
        </w:rPr>
        <w:t>finančni zakup (lizing, najem)</w:t>
      </w:r>
      <w:r w:rsidR="002C7D72" w:rsidRPr="00215B2F">
        <w:rPr>
          <w:rFonts w:eastAsia="Arial" w:cs="Arial"/>
          <w:sz w:val="20"/>
          <w:szCs w:val="20"/>
        </w:rPr>
        <w:t>, ki za namen tega zakona pomeni</w:t>
      </w:r>
      <w:r w:rsidRPr="00215B2F">
        <w:rPr>
          <w:rFonts w:eastAsia="Arial" w:cs="Arial"/>
          <w:sz w:val="20"/>
          <w:szCs w:val="20"/>
        </w:rPr>
        <w:t xml:space="preserve"> dajanje sredstev v zakup, pri katerem se na zakupnika prenesejo vsa bistvena tveganja in koristi, ki izhajajo iz lastninske pravice nad sredstvom zakupa, pri čemer je prenos lastninske pravice na zakupnika mogoč, ne pa nujen;</w:t>
      </w:r>
    </w:p>
    <w:p w14:paraId="221CEA2E" w14:textId="2C044E01" w:rsidR="008E3FA3" w:rsidRPr="00215B2F" w:rsidRDefault="00D91782" w:rsidP="006455BC">
      <w:pPr>
        <w:pStyle w:val="tevilnatoka"/>
        <w:rPr>
          <w:rFonts w:cs="Arial"/>
          <w:bCs/>
          <w:sz w:val="20"/>
          <w:szCs w:val="20"/>
        </w:rPr>
      </w:pPr>
      <w:r w:rsidRPr="00215B2F">
        <w:rPr>
          <w:rFonts w:eastAsia="Arial" w:cs="Arial"/>
          <w:sz w:val="20"/>
          <w:szCs w:val="20"/>
        </w:rPr>
        <w:t>plačilne storitve;</w:t>
      </w:r>
    </w:p>
    <w:p w14:paraId="10A9969C" w14:textId="77777777" w:rsidR="008E3FA3" w:rsidRPr="00215B2F" w:rsidRDefault="00D91782" w:rsidP="006455BC">
      <w:pPr>
        <w:pStyle w:val="tevilnatoka"/>
        <w:rPr>
          <w:rFonts w:cs="Arial"/>
          <w:bCs/>
          <w:sz w:val="20"/>
          <w:szCs w:val="20"/>
        </w:rPr>
      </w:pPr>
      <w:r w:rsidRPr="00215B2F">
        <w:rPr>
          <w:rFonts w:eastAsia="Arial" w:cs="Arial"/>
          <w:sz w:val="20"/>
          <w:szCs w:val="20"/>
        </w:rPr>
        <w:t>izdajanje in upravljanje drugih plačilnih instrumentov (na primer potovalnih čekov in bančnih menic) v delu, v katerem ta storitev ni vključena v storitev iz prejšnje točke;</w:t>
      </w:r>
    </w:p>
    <w:p w14:paraId="1D4812C7" w14:textId="77777777" w:rsidR="008E3FA3" w:rsidRPr="00215B2F" w:rsidRDefault="00D91782" w:rsidP="006455BC">
      <w:pPr>
        <w:pStyle w:val="tevilnatoka"/>
        <w:rPr>
          <w:rFonts w:cs="Arial"/>
          <w:bCs/>
          <w:sz w:val="20"/>
          <w:szCs w:val="20"/>
        </w:rPr>
      </w:pPr>
      <w:r w:rsidRPr="00215B2F">
        <w:rPr>
          <w:rFonts w:eastAsia="Arial" w:cs="Arial"/>
          <w:sz w:val="20"/>
          <w:szCs w:val="20"/>
        </w:rPr>
        <w:t>izdajanje garancij in drugih jamstev;</w:t>
      </w:r>
    </w:p>
    <w:p w14:paraId="48ECD26B" w14:textId="0F8AFB68" w:rsidR="00D91782" w:rsidRPr="00215B2F" w:rsidRDefault="00D91782" w:rsidP="006455BC">
      <w:pPr>
        <w:pStyle w:val="tevilnatoka"/>
        <w:rPr>
          <w:rFonts w:cs="Arial"/>
          <w:bCs/>
          <w:sz w:val="20"/>
          <w:szCs w:val="20"/>
        </w:rPr>
      </w:pPr>
      <w:r w:rsidRPr="00215B2F">
        <w:rPr>
          <w:rFonts w:eastAsia="Arial" w:cs="Arial"/>
          <w:sz w:val="20"/>
          <w:szCs w:val="20"/>
        </w:rPr>
        <w:t>trgovanje za svoj račun ali za račun strank:</w:t>
      </w:r>
    </w:p>
    <w:p w14:paraId="44BB6282" w14:textId="4EBC66B0" w:rsidR="008612B7" w:rsidRPr="00215B2F" w:rsidRDefault="001303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z </w:t>
      </w:r>
      <w:r w:rsidR="00D91782" w:rsidRPr="00215B2F">
        <w:rPr>
          <w:rFonts w:ascii="Arial" w:eastAsia="Arial" w:hAnsi="Arial" w:cs="Arial"/>
          <w:sz w:val="20"/>
          <w:szCs w:val="20"/>
        </w:rPr>
        <w:t>instrumenti denarnega trga,</w:t>
      </w:r>
    </w:p>
    <w:p w14:paraId="4E341D05" w14:textId="0F28F553" w:rsidR="008612B7" w:rsidRPr="00215B2F" w:rsidRDefault="001303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z </w:t>
      </w:r>
      <w:r w:rsidR="00D91782" w:rsidRPr="00215B2F">
        <w:rPr>
          <w:rFonts w:ascii="Arial" w:eastAsia="Arial" w:hAnsi="Arial" w:cs="Arial"/>
          <w:sz w:val="20"/>
          <w:szCs w:val="20"/>
        </w:rPr>
        <w:t>menjalniškimi posli,</w:t>
      </w:r>
    </w:p>
    <w:p w14:paraId="256D5EF0" w14:textId="23ACDB5F" w:rsidR="008612B7" w:rsidRPr="00215B2F" w:rsidRDefault="001303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s </w:t>
      </w:r>
      <w:r w:rsidR="00D91782" w:rsidRPr="00215B2F">
        <w:rPr>
          <w:rFonts w:ascii="Arial" w:eastAsia="Arial" w:hAnsi="Arial" w:cs="Arial"/>
          <w:sz w:val="20"/>
          <w:szCs w:val="20"/>
        </w:rPr>
        <w:t>standardiziranimi terminskimi pogodbami in opcijami,</w:t>
      </w:r>
    </w:p>
    <w:p w14:paraId="549E4DC3" w14:textId="520BE1F2" w:rsidR="008612B7" w:rsidRPr="00215B2F" w:rsidRDefault="001303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z </w:t>
      </w:r>
      <w:r w:rsidR="00D91782" w:rsidRPr="00215B2F">
        <w:rPr>
          <w:rFonts w:ascii="Arial" w:eastAsia="Arial" w:hAnsi="Arial" w:cs="Arial"/>
          <w:sz w:val="20"/>
          <w:szCs w:val="20"/>
        </w:rPr>
        <w:t>valutnimi in obrestnimi finančnimi instrumenti,</w:t>
      </w:r>
    </w:p>
    <w:p w14:paraId="4587C4BB" w14:textId="2A94AFA5" w:rsidR="00D91782" w:rsidRPr="00215B2F" w:rsidRDefault="001303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s </w:t>
      </w:r>
      <w:r w:rsidR="00D91782" w:rsidRPr="00215B2F">
        <w:rPr>
          <w:rFonts w:ascii="Arial" w:eastAsia="Arial" w:hAnsi="Arial" w:cs="Arial"/>
          <w:sz w:val="20"/>
          <w:szCs w:val="20"/>
        </w:rPr>
        <w:t>prenosljivimi vrednostnimi papirji;</w:t>
      </w:r>
    </w:p>
    <w:p w14:paraId="5DE00FC9" w14:textId="77777777" w:rsidR="008E3FA3" w:rsidRPr="00215B2F" w:rsidRDefault="00D91782" w:rsidP="006455BC">
      <w:pPr>
        <w:pStyle w:val="tevilnatoka"/>
        <w:rPr>
          <w:rFonts w:cs="Arial"/>
          <w:bCs/>
          <w:sz w:val="20"/>
          <w:szCs w:val="20"/>
        </w:rPr>
      </w:pPr>
      <w:r w:rsidRPr="00215B2F">
        <w:rPr>
          <w:rFonts w:eastAsia="Arial" w:cs="Arial"/>
          <w:sz w:val="20"/>
          <w:szCs w:val="20"/>
        </w:rPr>
        <w:t>sodelovanje pri izdaji vrednostnih papirjev in storitve, povezane s tem;</w:t>
      </w:r>
    </w:p>
    <w:p w14:paraId="060F58B0" w14:textId="77777777" w:rsidR="008E3FA3" w:rsidRPr="00215B2F" w:rsidRDefault="00D91782" w:rsidP="006455BC">
      <w:pPr>
        <w:pStyle w:val="tevilnatoka"/>
        <w:rPr>
          <w:rFonts w:cs="Arial"/>
          <w:bCs/>
          <w:sz w:val="20"/>
          <w:szCs w:val="20"/>
        </w:rPr>
      </w:pPr>
      <w:r w:rsidRPr="00215B2F">
        <w:rPr>
          <w:rFonts w:eastAsia="Arial" w:cs="Arial"/>
          <w:sz w:val="20"/>
          <w:szCs w:val="20"/>
        </w:rPr>
        <w:lastRenderedPageBreak/>
        <w:t>svetovanje podjetjem glede kapitalske strukture, poslovne strategije in sorodnih zadev ter svetovanje in storitve v zvezi z združitvami in nakupom podjetij;</w:t>
      </w:r>
    </w:p>
    <w:p w14:paraId="543CB86E" w14:textId="77777777" w:rsidR="008E3FA3" w:rsidRPr="00215B2F" w:rsidRDefault="00D91782" w:rsidP="006455BC">
      <w:pPr>
        <w:pStyle w:val="tevilnatoka"/>
        <w:rPr>
          <w:rFonts w:cs="Arial"/>
          <w:bCs/>
          <w:sz w:val="20"/>
          <w:szCs w:val="20"/>
        </w:rPr>
      </w:pPr>
      <w:r w:rsidRPr="00215B2F">
        <w:rPr>
          <w:rFonts w:eastAsia="Arial" w:cs="Arial"/>
          <w:sz w:val="20"/>
          <w:szCs w:val="20"/>
        </w:rPr>
        <w:t>denarno posredništvo na medbančnih trgih;</w:t>
      </w:r>
    </w:p>
    <w:p w14:paraId="4C9C3A98" w14:textId="77777777" w:rsidR="008E3FA3" w:rsidRPr="00215B2F" w:rsidRDefault="00D91782" w:rsidP="006455BC">
      <w:pPr>
        <w:pStyle w:val="tevilnatoka"/>
        <w:rPr>
          <w:rFonts w:cs="Arial"/>
          <w:bCs/>
          <w:sz w:val="20"/>
          <w:szCs w:val="20"/>
        </w:rPr>
      </w:pPr>
      <w:r w:rsidRPr="00215B2F">
        <w:rPr>
          <w:rFonts w:eastAsia="Arial" w:cs="Arial"/>
          <w:sz w:val="20"/>
          <w:szCs w:val="20"/>
        </w:rPr>
        <w:t>upravljanje naložb in svetovanje v zvezi s tem;</w:t>
      </w:r>
    </w:p>
    <w:p w14:paraId="1410B9CF" w14:textId="77777777" w:rsidR="008E3FA3" w:rsidRPr="00215B2F" w:rsidRDefault="00D91782" w:rsidP="006455BC">
      <w:pPr>
        <w:pStyle w:val="tevilnatoka"/>
        <w:rPr>
          <w:rFonts w:cs="Arial"/>
          <w:bCs/>
          <w:sz w:val="20"/>
          <w:szCs w:val="20"/>
        </w:rPr>
      </w:pPr>
      <w:r w:rsidRPr="00215B2F">
        <w:rPr>
          <w:rFonts w:eastAsia="Arial" w:cs="Arial"/>
          <w:sz w:val="20"/>
          <w:szCs w:val="20"/>
        </w:rPr>
        <w:t>hramba vrednostnih papirjev in druge storitve, povezane s hrambo;</w:t>
      </w:r>
    </w:p>
    <w:p w14:paraId="4F5F327E" w14:textId="44731DA9" w:rsidR="008E3FA3" w:rsidRPr="00215B2F" w:rsidRDefault="00D91782" w:rsidP="006455BC">
      <w:pPr>
        <w:pStyle w:val="tevilnatoka"/>
        <w:rPr>
          <w:rFonts w:cs="Arial"/>
          <w:bCs/>
          <w:sz w:val="20"/>
          <w:szCs w:val="20"/>
        </w:rPr>
      </w:pPr>
      <w:r w:rsidRPr="00215B2F">
        <w:rPr>
          <w:rFonts w:eastAsia="Arial" w:cs="Arial"/>
          <w:sz w:val="20"/>
          <w:szCs w:val="20"/>
        </w:rPr>
        <w:t>kreditne bonitetne storitve: zbiranje, analiza in po</w:t>
      </w:r>
      <w:r w:rsidR="00EA46D3" w:rsidRPr="00215B2F">
        <w:rPr>
          <w:rFonts w:eastAsia="Arial" w:cs="Arial"/>
          <w:sz w:val="20"/>
          <w:szCs w:val="20"/>
        </w:rPr>
        <w:t>šilj</w:t>
      </w:r>
      <w:r w:rsidRPr="00215B2F">
        <w:rPr>
          <w:rFonts w:eastAsia="Arial" w:cs="Arial"/>
          <w:sz w:val="20"/>
          <w:szCs w:val="20"/>
        </w:rPr>
        <w:t>anje informacij o kreditni sposobnosti;</w:t>
      </w:r>
    </w:p>
    <w:p w14:paraId="6C19FC49" w14:textId="77777777" w:rsidR="008E3FA3" w:rsidRPr="00215B2F" w:rsidRDefault="00D91782" w:rsidP="006455BC">
      <w:pPr>
        <w:pStyle w:val="tevilnatoka"/>
        <w:rPr>
          <w:rFonts w:cs="Arial"/>
          <w:bCs/>
          <w:sz w:val="20"/>
          <w:szCs w:val="20"/>
        </w:rPr>
      </w:pPr>
      <w:r w:rsidRPr="00215B2F">
        <w:rPr>
          <w:rFonts w:eastAsia="Arial" w:cs="Arial"/>
          <w:sz w:val="20"/>
          <w:szCs w:val="20"/>
        </w:rPr>
        <w:t>oddajanje sefov;</w:t>
      </w:r>
    </w:p>
    <w:p w14:paraId="5F942C27" w14:textId="601824A2" w:rsidR="008E3FA3" w:rsidRPr="00215B2F" w:rsidRDefault="00D91782" w:rsidP="006455BC">
      <w:pPr>
        <w:pStyle w:val="tevilnatoka"/>
        <w:rPr>
          <w:rFonts w:cs="Arial"/>
          <w:bCs/>
          <w:sz w:val="20"/>
          <w:szCs w:val="20"/>
        </w:rPr>
      </w:pPr>
      <w:r w:rsidRPr="00215B2F">
        <w:rPr>
          <w:rFonts w:eastAsia="Arial" w:cs="Arial"/>
          <w:sz w:val="20"/>
          <w:szCs w:val="20"/>
        </w:rPr>
        <w:t xml:space="preserve">investicijske storitve in posli ter pomožne investicijske storitve po </w:t>
      </w:r>
      <w:r w:rsidR="00B30F84" w:rsidRPr="00215B2F">
        <w:rPr>
          <w:rFonts w:eastAsia="Arial" w:cs="Arial"/>
          <w:sz w:val="20"/>
          <w:szCs w:val="20"/>
        </w:rPr>
        <w:t>ZTFI-1</w:t>
      </w:r>
      <w:r w:rsidRPr="00215B2F">
        <w:rPr>
          <w:rFonts w:eastAsia="Arial" w:cs="Arial"/>
          <w:sz w:val="20"/>
          <w:szCs w:val="20"/>
        </w:rPr>
        <w:t>;</w:t>
      </w:r>
    </w:p>
    <w:p w14:paraId="5A705AC8" w14:textId="7E0F00F9" w:rsidR="008E3FA3" w:rsidRPr="00215B2F" w:rsidRDefault="00D91782" w:rsidP="006455BC">
      <w:pPr>
        <w:pStyle w:val="tevilnatoka"/>
        <w:rPr>
          <w:rFonts w:cs="Arial"/>
          <w:bCs/>
          <w:sz w:val="20"/>
          <w:szCs w:val="20"/>
        </w:rPr>
      </w:pPr>
      <w:r w:rsidRPr="00215B2F">
        <w:rPr>
          <w:rFonts w:eastAsia="Arial" w:cs="Arial"/>
          <w:sz w:val="20"/>
          <w:szCs w:val="20"/>
        </w:rPr>
        <w:t>izdajanje elektronskega denarja, vključno z žetoni elektronskega denarja, k</w:t>
      </w:r>
      <w:r w:rsidR="006B0B0E" w:rsidRPr="00215B2F">
        <w:rPr>
          <w:rFonts w:eastAsia="Arial" w:cs="Arial"/>
          <w:sz w:val="20"/>
          <w:szCs w:val="20"/>
        </w:rPr>
        <w:t>akor</w:t>
      </w:r>
      <w:r w:rsidRPr="00215B2F">
        <w:rPr>
          <w:rFonts w:eastAsia="Arial" w:cs="Arial"/>
          <w:sz w:val="20"/>
          <w:szCs w:val="20"/>
        </w:rPr>
        <w:t xml:space="preserve"> so opredeljeni v 7.</w:t>
      </w:r>
      <w:r w:rsidR="00EA46D3" w:rsidRPr="00215B2F">
        <w:rPr>
          <w:rFonts w:eastAsia="Arial" w:cs="Arial"/>
          <w:sz w:val="20"/>
          <w:szCs w:val="20"/>
        </w:rPr>
        <w:t> </w:t>
      </w:r>
      <w:r w:rsidRPr="00215B2F">
        <w:rPr>
          <w:rFonts w:eastAsia="Arial" w:cs="Arial"/>
          <w:sz w:val="20"/>
          <w:szCs w:val="20"/>
        </w:rPr>
        <w:t xml:space="preserve">točki prvega odstavka 3. člena Uredbe 2023/1114/EU; </w:t>
      </w:r>
    </w:p>
    <w:p w14:paraId="1B9021B4" w14:textId="735B30E1" w:rsidR="008E3FA3" w:rsidRPr="00215B2F" w:rsidRDefault="00D91782" w:rsidP="006455BC">
      <w:pPr>
        <w:pStyle w:val="tevilnatoka"/>
        <w:rPr>
          <w:rFonts w:cs="Arial"/>
          <w:bCs/>
          <w:sz w:val="20"/>
          <w:szCs w:val="20"/>
        </w:rPr>
      </w:pPr>
      <w:r w:rsidRPr="00215B2F">
        <w:rPr>
          <w:rFonts w:eastAsia="Arial" w:cs="Arial"/>
          <w:sz w:val="20"/>
          <w:szCs w:val="20"/>
        </w:rPr>
        <w:t>izdajanje žetonov, vezanih na sredstva, k</w:t>
      </w:r>
      <w:r w:rsidR="006B0B0E" w:rsidRPr="00215B2F">
        <w:rPr>
          <w:rFonts w:eastAsia="Arial" w:cs="Arial"/>
          <w:sz w:val="20"/>
          <w:szCs w:val="20"/>
        </w:rPr>
        <w:t>akor</w:t>
      </w:r>
      <w:r w:rsidRPr="00215B2F">
        <w:rPr>
          <w:rFonts w:eastAsia="Arial" w:cs="Arial"/>
          <w:sz w:val="20"/>
          <w:szCs w:val="20"/>
        </w:rPr>
        <w:t xml:space="preserve"> so opredeljeni v 6. točki prvega odstavka 3. člena Uredbe 2023/1114/EU; </w:t>
      </w:r>
    </w:p>
    <w:p w14:paraId="6F5FF55A" w14:textId="0C6F1FB4" w:rsidR="00D91782" w:rsidRPr="00215B2F" w:rsidRDefault="00D91782" w:rsidP="006455BC">
      <w:pPr>
        <w:pStyle w:val="tevilnatoka"/>
        <w:rPr>
          <w:rFonts w:cs="Arial"/>
          <w:bCs/>
          <w:sz w:val="20"/>
          <w:szCs w:val="20"/>
        </w:rPr>
      </w:pPr>
      <w:r w:rsidRPr="00215B2F">
        <w:rPr>
          <w:rFonts w:eastAsia="Arial" w:cs="Arial"/>
          <w:sz w:val="20"/>
          <w:szCs w:val="20"/>
        </w:rPr>
        <w:t>storitve v zvezi s kriptosredstvi, k</w:t>
      </w:r>
      <w:r w:rsidR="006B0B0E" w:rsidRPr="00215B2F">
        <w:rPr>
          <w:rFonts w:eastAsia="Arial" w:cs="Arial"/>
          <w:sz w:val="20"/>
          <w:szCs w:val="20"/>
        </w:rPr>
        <w:t>akor</w:t>
      </w:r>
      <w:r w:rsidRPr="00215B2F">
        <w:rPr>
          <w:rFonts w:eastAsia="Arial" w:cs="Arial"/>
          <w:sz w:val="20"/>
          <w:szCs w:val="20"/>
        </w:rPr>
        <w:t xml:space="preserve"> so opredeljene v 16. točki prvega odstavka 3. člena Uredbe 2023/1114/EU.</w:t>
      </w:r>
    </w:p>
    <w:p w14:paraId="4F547F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AB0F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Vzajemno priznane storitve po tem zakonu so bančne in finančne storitve.</w:t>
      </w:r>
    </w:p>
    <w:p w14:paraId="787EE42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03F580"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 w:name="_Ref203466471"/>
      <w:r w:rsidRPr="00215B2F">
        <w:rPr>
          <w:rFonts w:ascii="Arial" w:eastAsia="Arial" w:hAnsi="Arial" w:cs="Arial"/>
          <w:b/>
          <w:bCs/>
          <w:sz w:val="20"/>
          <w:szCs w:val="20"/>
        </w:rPr>
        <w:t>člen</w:t>
      </w:r>
      <w:bookmarkEnd w:id="18"/>
    </w:p>
    <w:p w14:paraId="20509BA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(dodatne in druge finančne storitve)</w:t>
      </w:r>
    </w:p>
    <w:p w14:paraId="4F6F01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08FA99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Dodatne finančne storitve so:</w:t>
      </w:r>
    </w:p>
    <w:p w14:paraId="526A390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2427636" w14:textId="77777777" w:rsidR="008E3FA3" w:rsidRPr="00215B2F" w:rsidRDefault="00D91782" w:rsidP="003D4DE0">
      <w:pPr>
        <w:pStyle w:val="tevilnatoka"/>
        <w:numPr>
          <w:ilvl w:val="0"/>
          <w:numId w:val="361"/>
        </w:numPr>
        <w:shd w:val="clear" w:color="auto" w:fill="FFFFFF" w:themeFill="background1"/>
        <w:rPr>
          <w:rFonts w:cs="Arial"/>
          <w:bCs/>
          <w:sz w:val="20"/>
          <w:szCs w:val="20"/>
        </w:rPr>
      </w:pPr>
      <w:r w:rsidRPr="00215B2F">
        <w:rPr>
          <w:rFonts w:eastAsia="Arial" w:cs="Arial"/>
          <w:sz w:val="20"/>
          <w:szCs w:val="20"/>
        </w:rPr>
        <w:t>dejavnost zavarovalnega zastopanja po zakonu, ki ureja zavarovalništvo;</w:t>
      </w:r>
    </w:p>
    <w:p w14:paraId="46F8582F" w14:textId="77777777" w:rsidR="008E3FA3" w:rsidRPr="00215B2F" w:rsidRDefault="00D91782" w:rsidP="003D4DE0">
      <w:pPr>
        <w:pStyle w:val="Slog4"/>
        <w:numPr>
          <w:ilvl w:val="0"/>
          <w:numId w:val="361"/>
        </w:numPr>
        <w:shd w:val="clear" w:color="auto" w:fill="FFFFFF" w:themeFill="background1"/>
        <w:rPr>
          <w:rFonts w:eastAsia="Times New Roman"/>
          <w:bCs/>
        </w:rPr>
      </w:pPr>
      <w:r w:rsidRPr="00215B2F">
        <w:t>storitve upravljanja plačilnih sistemov;</w:t>
      </w:r>
    </w:p>
    <w:p w14:paraId="6CE3714D" w14:textId="77777777" w:rsidR="008E3FA3" w:rsidRPr="00215B2F" w:rsidRDefault="00D91782" w:rsidP="003D4DE0">
      <w:pPr>
        <w:pStyle w:val="Slog4"/>
        <w:numPr>
          <w:ilvl w:val="0"/>
          <w:numId w:val="361"/>
        </w:numPr>
        <w:shd w:val="clear" w:color="auto" w:fill="FFFFFF" w:themeFill="background1"/>
        <w:rPr>
          <w:rFonts w:eastAsia="Times New Roman"/>
          <w:bCs/>
        </w:rPr>
      </w:pPr>
      <w:r w:rsidRPr="00215B2F">
        <w:t>upravljanje pokojninskih skladov po zakonu, ki ureja pokojninsko in invalidsko zavarovanje;</w:t>
      </w:r>
    </w:p>
    <w:p w14:paraId="404B7062" w14:textId="77777777" w:rsidR="008E3FA3" w:rsidRPr="00215B2F" w:rsidRDefault="00D91782" w:rsidP="003D4DE0">
      <w:pPr>
        <w:pStyle w:val="Slog4"/>
        <w:numPr>
          <w:ilvl w:val="0"/>
          <w:numId w:val="361"/>
        </w:numPr>
        <w:shd w:val="clear" w:color="auto" w:fill="FFFFFF" w:themeFill="background1"/>
        <w:rPr>
          <w:rFonts w:eastAsia="Times New Roman"/>
          <w:bCs/>
        </w:rPr>
      </w:pPr>
      <w:r w:rsidRPr="00215B2F">
        <w:t>skrbniške storitve, za katere drug zakon določa, da jih opravlja banka, in storitve, povezane s temi skrbniškimi storitvami;</w:t>
      </w:r>
    </w:p>
    <w:p w14:paraId="47F8A41A" w14:textId="77777777" w:rsidR="008E3FA3" w:rsidRPr="00215B2F" w:rsidRDefault="00D91782" w:rsidP="003D4DE0">
      <w:pPr>
        <w:pStyle w:val="Slog4"/>
        <w:numPr>
          <w:ilvl w:val="0"/>
          <w:numId w:val="361"/>
        </w:numPr>
        <w:shd w:val="clear" w:color="auto" w:fill="FFFFFF" w:themeFill="background1"/>
        <w:rPr>
          <w:rFonts w:eastAsia="Times New Roman"/>
          <w:bCs/>
        </w:rPr>
      </w:pPr>
      <w:r w:rsidRPr="00215B2F">
        <w:t>kreditno posredništvo pri potrošniških in drugih kreditih;</w:t>
      </w:r>
    </w:p>
    <w:p w14:paraId="2E697BA6" w14:textId="3079B3EF" w:rsidR="00D91782" w:rsidRPr="00215B2F" w:rsidRDefault="00D91782" w:rsidP="003D4DE0">
      <w:pPr>
        <w:pStyle w:val="Slog4"/>
        <w:numPr>
          <w:ilvl w:val="0"/>
          <w:numId w:val="361"/>
        </w:numPr>
        <w:shd w:val="clear" w:color="auto" w:fill="FFFFFF" w:themeFill="background1"/>
        <w:rPr>
          <w:rFonts w:eastAsia="Times New Roman"/>
          <w:bCs/>
        </w:rPr>
      </w:pPr>
      <w:r w:rsidRPr="00215B2F">
        <w:t>druge storitve ali posli, ki imajo glede načina opravljanja in tveganj, ki jim je banka pri opravljanju izpostavljena, podobne značilnosti kot vzajemno priznane finančne storitve ali storitve iz 1. do 5. točke tega odstavka.</w:t>
      </w:r>
    </w:p>
    <w:p w14:paraId="0B1333E1" w14:textId="77777777" w:rsidR="008E3FA3" w:rsidRPr="00215B2F" w:rsidRDefault="008E3FA3" w:rsidP="00FD5520">
      <w:pPr>
        <w:shd w:val="clear" w:color="auto" w:fill="FFFFFF" w:themeFill="background1"/>
        <w:spacing w:after="0" w:line="240" w:lineRule="auto"/>
        <w:jc w:val="both"/>
        <w:rPr>
          <w:rFonts w:ascii="Arial" w:eastAsia="Arial" w:hAnsi="Arial" w:cs="Arial"/>
          <w:sz w:val="20"/>
          <w:szCs w:val="20"/>
        </w:rPr>
      </w:pPr>
    </w:p>
    <w:p w14:paraId="1FB96181" w14:textId="0369C0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Druge finančne storitve so:</w:t>
      </w:r>
    </w:p>
    <w:p w14:paraId="4BD88AC8" w14:textId="77777777" w:rsidR="008E3FA3" w:rsidRPr="00215B2F" w:rsidRDefault="008E3FA3" w:rsidP="00FD5520">
      <w:pPr>
        <w:shd w:val="clear" w:color="auto" w:fill="FFFFFF" w:themeFill="background1"/>
        <w:spacing w:after="0" w:line="240" w:lineRule="auto"/>
        <w:jc w:val="both"/>
        <w:rPr>
          <w:rFonts w:ascii="Arial" w:eastAsia="Arial" w:hAnsi="Arial" w:cs="Arial"/>
          <w:sz w:val="20"/>
          <w:szCs w:val="20"/>
        </w:rPr>
      </w:pPr>
    </w:p>
    <w:p w14:paraId="25DE4F4E" w14:textId="3FBD3E93" w:rsidR="00D91782" w:rsidRPr="00215B2F" w:rsidRDefault="00D91782">
      <w:pPr>
        <w:pStyle w:val="tevilnatoka"/>
        <w:numPr>
          <w:ilvl w:val="0"/>
          <w:numId w:val="32"/>
        </w:numPr>
        <w:shd w:val="clear" w:color="auto" w:fill="FFFFFF" w:themeFill="background1"/>
        <w:rPr>
          <w:rFonts w:eastAsia="Arial" w:cs="Arial"/>
          <w:sz w:val="20"/>
          <w:szCs w:val="20"/>
        </w:rPr>
      </w:pPr>
      <w:r w:rsidRPr="00215B2F">
        <w:rPr>
          <w:rFonts w:eastAsia="Arial" w:cs="Arial"/>
          <w:sz w:val="20"/>
          <w:szCs w:val="20"/>
        </w:rPr>
        <w:t>opravljanje zavarovalnih ali pozavarovalnih poslov po zakonu, ki ureja zavarovalništvo</w:t>
      </w:r>
      <w:r w:rsidR="00C27003" w:rsidRPr="00215B2F">
        <w:rPr>
          <w:rFonts w:eastAsia="Arial" w:cs="Arial"/>
          <w:sz w:val="20"/>
          <w:szCs w:val="20"/>
        </w:rPr>
        <w:t>;</w:t>
      </w:r>
    </w:p>
    <w:p w14:paraId="5C953B13" w14:textId="5A165ED9" w:rsidR="00D91782" w:rsidRPr="00215B2F" w:rsidRDefault="00D91782">
      <w:pPr>
        <w:pStyle w:val="tevilnatoka"/>
        <w:numPr>
          <w:ilvl w:val="0"/>
          <w:numId w:val="32"/>
        </w:numPr>
        <w:shd w:val="clear" w:color="auto" w:fill="FFFFFF" w:themeFill="background1"/>
        <w:rPr>
          <w:rFonts w:cs="Arial"/>
        </w:rPr>
      </w:pPr>
      <w:r w:rsidRPr="00215B2F">
        <w:rPr>
          <w:rFonts w:cs="Arial"/>
          <w:sz w:val="20"/>
          <w:szCs w:val="20"/>
        </w:rPr>
        <w:t>storitve pokojninskih družb po zakonu, ki ureja pokojninsko in invalidsko zavarovanje</w:t>
      </w:r>
      <w:r w:rsidR="00C27003" w:rsidRPr="00215B2F">
        <w:rPr>
          <w:rFonts w:cs="Arial"/>
          <w:sz w:val="20"/>
          <w:szCs w:val="20"/>
        </w:rPr>
        <w:t>;</w:t>
      </w:r>
    </w:p>
    <w:p w14:paraId="64083CA4" w14:textId="56E79263" w:rsidR="00D91782" w:rsidRPr="00215B2F" w:rsidRDefault="00D91782">
      <w:pPr>
        <w:pStyle w:val="tevilnatoka"/>
        <w:numPr>
          <w:ilvl w:val="0"/>
          <w:numId w:val="32"/>
        </w:numPr>
        <w:shd w:val="clear" w:color="auto" w:fill="FFFFFF" w:themeFill="background1"/>
        <w:rPr>
          <w:rFonts w:cs="Arial"/>
        </w:rPr>
      </w:pPr>
      <w:r w:rsidRPr="00215B2F">
        <w:rPr>
          <w:rFonts w:cs="Arial"/>
          <w:sz w:val="20"/>
          <w:szCs w:val="20"/>
        </w:rPr>
        <w:t>upravljanje investicijskih skladov po zakonu, ki ureja upravljanje investicijskih skladov.</w:t>
      </w:r>
    </w:p>
    <w:p w14:paraId="2B0B394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A0CFCD"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 w:name="_Ref202959936"/>
      <w:r w:rsidRPr="00215B2F">
        <w:rPr>
          <w:rFonts w:ascii="Arial" w:eastAsia="Arial" w:hAnsi="Arial" w:cs="Arial"/>
          <w:b/>
          <w:bCs/>
          <w:sz w:val="20"/>
          <w:szCs w:val="20"/>
        </w:rPr>
        <w:t>člen</w:t>
      </w:r>
      <w:bookmarkEnd w:id="19"/>
    </w:p>
    <w:p w14:paraId="42D9524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(drugi izrazi)</w:t>
      </w:r>
    </w:p>
    <w:p w14:paraId="26368D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DDEAF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Izrazi, uporabljeni v tem zakonu, pomenijo:</w:t>
      </w:r>
    </w:p>
    <w:p w14:paraId="3BBA9750" w14:textId="77777777" w:rsidR="00560D52" w:rsidRPr="00215B2F" w:rsidRDefault="00560D52" w:rsidP="00FD5520">
      <w:pPr>
        <w:shd w:val="clear" w:color="auto" w:fill="FFFFFF" w:themeFill="background1"/>
        <w:spacing w:after="0" w:line="240" w:lineRule="auto"/>
        <w:jc w:val="both"/>
        <w:rPr>
          <w:rFonts w:ascii="Arial" w:eastAsia="Arial" w:hAnsi="Arial" w:cs="Arial"/>
          <w:sz w:val="20"/>
          <w:szCs w:val="20"/>
        </w:rPr>
      </w:pPr>
    </w:p>
    <w:p w14:paraId="055B82DA" w14:textId="53946EE1" w:rsidR="00560D52" w:rsidRPr="00215B2F" w:rsidRDefault="00560D52" w:rsidP="003D4DE0">
      <w:pPr>
        <w:pStyle w:val="tevilnatoka"/>
        <w:numPr>
          <w:ilvl w:val="0"/>
          <w:numId w:val="362"/>
        </w:numPr>
        <w:shd w:val="clear" w:color="auto" w:fill="FFFFFF" w:themeFill="background1"/>
        <w:ind w:left="397" w:hanging="397"/>
        <w:rPr>
          <w:rFonts w:cs="Arial"/>
          <w:bCs/>
          <w:sz w:val="20"/>
          <w:szCs w:val="20"/>
        </w:rPr>
      </w:pPr>
      <w:r w:rsidRPr="00215B2F">
        <w:rPr>
          <w:rFonts w:eastAsia="Arial" w:cs="Arial"/>
          <w:sz w:val="20"/>
          <w:szCs w:val="20"/>
        </w:rPr>
        <w:t xml:space="preserve">»dejanski stroški« so stroški, katerih višina ne presega stroškov, ki nastanejo oziroma </w:t>
      </w:r>
      <w:r w:rsidR="00C04940" w:rsidRPr="00215B2F">
        <w:rPr>
          <w:rFonts w:eastAsia="Arial" w:cs="Arial"/>
          <w:sz w:val="20"/>
          <w:szCs w:val="20"/>
        </w:rPr>
        <w:t xml:space="preserve">za katere </w:t>
      </w:r>
      <w:r w:rsidRPr="00215B2F">
        <w:rPr>
          <w:rFonts w:eastAsia="Arial" w:cs="Arial"/>
          <w:sz w:val="20"/>
          <w:szCs w:val="20"/>
        </w:rPr>
        <w:t>je utemeljeno pričakovati, da bodo nastali zaradi opravljanja storitve ali dejavnosti;</w:t>
      </w:r>
    </w:p>
    <w:p w14:paraId="1E930A10" w14:textId="0ED09773" w:rsidR="008E3FA3" w:rsidRPr="00215B2F" w:rsidRDefault="00D91782" w:rsidP="003D4DE0">
      <w:pPr>
        <w:pStyle w:val="tevilnatoka"/>
        <w:numPr>
          <w:ilvl w:val="0"/>
          <w:numId w:val="362"/>
        </w:numPr>
        <w:shd w:val="clear" w:color="auto" w:fill="FFFFFF" w:themeFill="background1"/>
        <w:ind w:left="397" w:hanging="397"/>
        <w:rPr>
          <w:rFonts w:cs="Arial"/>
          <w:sz w:val="20"/>
          <w:szCs w:val="20"/>
        </w:rPr>
      </w:pPr>
      <w:r w:rsidRPr="00215B2F">
        <w:rPr>
          <w:rFonts w:eastAsia="Arial" w:cs="Arial"/>
          <w:sz w:val="20"/>
          <w:szCs w:val="20"/>
        </w:rPr>
        <w:t xml:space="preserve">»država članica« </w:t>
      </w:r>
      <w:r w:rsidR="00174D49" w:rsidRPr="00215B2F">
        <w:rPr>
          <w:rFonts w:eastAsia="Arial" w:cs="Arial"/>
          <w:sz w:val="20"/>
          <w:szCs w:val="20"/>
        </w:rPr>
        <w:t xml:space="preserve">je država članica </w:t>
      </w:r>
      <w:r w:rsidRPr="00215B2F">
        <w:rPr>
          <w:rFonts w:eastAsia="Arial" w:cs="Arial"/>
          <w:sz w:val="20"/>
          <w:szCs w:val="20"/>
        </w:rPr>
        <w:t xml:space="preserve">Evropske unije ali </w:t>
      </w:r>
      <w:r w:rsidR="00174D49" w:rsidRPr="00215B2F">
        <w:rPr>
          <w:rFonts w:eastAsia="Arial" w:cs="Arial"/>
          <w:sz w:val="20"/>
          <w:szCs w:val="20"/>
        </w:rPr>
        <w:t xml:space="preserve">država podpisnica </w:t>
      </w:r>
      <w:r w:rsidRPr="00215B2F">
        <w:rPr>
          <w:rFonts w:eastAsia="Arial" w:cs="Arial"/>
          <w:sz w:val="20"/>
          <w:szCs w:val="20"/>
        </w:rPr>
        <w:t>Sporazuma o ustanovitvi Evropskega gospodarskega prostora (UL L št. 1 z dne 3. 1. 1994, str. 3);</w:t>
      </w:r>
    </w:p>
    <w:p w14:paraId="07C99EA2" w14:textId="734EDCE8" w:rsidR="008E3FA3" w:rsidRPr="00215B2F" w:rsidRDefault="00D91782" w:rsidP="003D4DE0">
      <w:pPr>
        <w:numPr>
          <w:ilvl w:val="0"/>
          <w:numId w:val="362"/>
        </w:numPr>
        <w:shd w:val="clear" w:color="auto" w:fill="FFFFFF" w:themeFill="background1"/>
        <w:spacing w:after="0" w:line="240" w:lineRule="auto"/>
        <w:ind w:left="397" w:hanging="397"/>
        <w:jc w:val="both"/>
        <w:rPr>
          <w:rFonts w:ascii="Arial" w:hAnsi="Arial" w:cs="Arial"/>
          <w:bCs/>
          <w:sz w:val="20"/>
          <w:szCs w:val="20"/>
        </w:rPr>
      </w:pPr>
      <w:r w:rsidRPr="00215B2F">
        <w:rPr>
          <w:rFonts w:ascii="Arial" w:eastAsia="Arial" w:hAnsi="Arial" w:cs="Arial"/>
          <w:sz w:val="20"/>
          <w:szCs w:val="20"/>
        </w:rPr>
        <w:t xml:space="preserve">»EU nadrejena družba« </w:t>
      </w:r>
      <w:r w:rsidR="00174D49" w:rsidRPr="00215B2F">
        <w:rPr>
          <w:rFonts w:ascii="Arial" w:eastAsia="Arial" w:hAnsi="Arial" w:cs="Arial"/>
          <w:sz w:val="20"/>
          <w:szCs w:val="20"/>
        </w:rPr>
        <w:t xml:space="preserve">je </w:t>
      </w:r>
      <w:r w:rsidRPr="00215B2F">
        <w:rPr>
          <w:rFonts w:ascii="Arial" w:eastAsia="Arial" w:hAnsi="Arial" w:cs="Arial"/>
          <w:sz w:val="20"/>
          <w:szCs w:val="20"/>
        </w:rPr>
        <w:t>EU nadrejena institucija, EU nadrejeni finančni holding ali EU nadrejeni mešani finančni holding;</w:t>
      </w:r>
    </w:p>
    <w:p w14:paraId="4C548FF9" w14:textId="337DB116" w:rsidR="008E3FA3" w:rsidRPr="00215B2F" w:rsidRDefault="00D91782" w:rsidP="003D4DE0">
      <w:pPr>
        <w:numPr>
          <w:ilvl w:val="0"/>
          <w:numId w:val="362"/>
        </w:numPr>
        <w:shd w:val="clear" w:color="auto" w:fill="FFFFFF" w:themeFill="background1"/>
        <w:spacing w:after="0" w:line="240" w:lineRule="auto"/>
        <w:ind w:left="397" w:hanging="397"/>
        <w:jc w:val="both"/>
        <w:rPr>
          <w:rFonts w:ascii="Arial" w:hAnsi="Arial" w:cs="Arial"/>
          <w:bCs/>
          <w:sz w:val="20"/>
          <w:szCs w:val="20"/>
        </w:rPr>
      </w:pPr>
      <w:r w:rsidRPr="00215B2F">
        <w:rPr>
          <w:rFonts w:ascii="Arial" w:eastAsia="Arial" w:hAnsi="Arial" w:cs="Arial"/>
          <w:sz w:val="20"/>
          <w:szCs w:val="20"/>
        </w:rPr>
        <w:t>»Evropski odbor</w:t>
      </w:r>
      <w:r w:rsidR="000067FA" w:rsidRPr="00215B2F">
        <w:rPr>
          <w:rFonts w:ascii="Arial" w:eastAsia="Arial" w:hAnsi="Arial" w:cs="Arial"/>
          <w:sz w:val="20"/>
          <w:szCs w:val="20"/>
        </w:rPr>
        <w:t xml:space="preserve"> za bančništvo</w:t>
      </w:r>
      <w:r w:rsidRPr="00215B2F">
        <w:rPr>
          <w:rFonts w:ascii="Arial" w:eastAsia="Arial" w:hAnsi="Arial" w:cs="Arial"/>
          <w:sz w:val="20"/>
          <w:szCs w:val="20"/>
        </w:rPr>
        <w:t xml:space="preserve">« </w:t>
      </w:r>
      <w:r w:rsidR="00174D49" w:rsidRPr="00215B2F">
        <w:rPr>
          <w:rFonts w:ascii="Arial" w:eastAsia="Arial" w:hAnsi="Arial" w:cs="Arial"/>
          <w:sz w:val="20"/>
          <w:szCs w:val="20"/>
        </w:rPr>
        <w:t xml:space="preserve">je </w:t>
      </w:r>
      <w:r w:rsidRPr="00215B2F">
        <w:rPr>
          <w:rFonts w:ascii="Arial" w:eastAsia="Arial" w:hAnsi="Arial" w:cs="Arial"/>
          <w:sz w:val="20"/>
          <w:szCs w:val="20"/>
        </w:rPr>
        <w:t>Evropski odbor za bančništvo, ki je bil ustanovljen s Sklepom Komisije z dne 5. novembra 2003 o ustanovitvi Evropskega odbora za bančništvo (UL L št. 3 z dne 7. 1. 2004, str. 36);</w:t>
      </w:r>
      <w:r w:rsidR="00BA77A7" w:rsidRPr="00215B2F">
        <w:rPr>
          <w:rFonts w:ascii="Arial" w:eastAsia="Arial" w:hAnsi="Arial" w:cs="Arial"/>
          <w:sz w:val="20"/>
          <w:szCs w:val="20"/>
        </w:rPr>
        <w:t xml:space="preserve"> </w:t>
      </w:r>
    </w:p>
    <w:p w14:paraId="42ADA6D4" w14:textId="77FF55C2" w:rsidR="008E3FA3" w:rsidRPr="00215B2F" w:rsidRDefault="00D91782" w:rsidP="003D4DE0">
      <w:pPr>
        <w:numPr>
          <w:ilvl w:val="0"/>
          <w:numId w:val="362"/>
        </w:numPr>
        <w:shd w:val="clear" w:color="auto" w:fill="FFFFFF" w:themeFill="background1"/>
        <w:spacing w:after="0" w:line="240" w:lineRule="auto"/>
        <w:ind w:left="397" w:hanging="397"/>
        <w:jc w:val="both"/>
        <w:rPr>
          <w:rFonts w:ascii="Arial" w:hAnsi="Arial" w:cs="Arial"/>
          <w:bCs/>
          <w:sz w:val="20"/>
          <w:szCs w:val="20"/>
        </w:rPr>
      </w:pPr>
      <w:r w:rsidRPr="00215B2F">
        <w:rPr>
          <w:rFonts w:ascii="Arial" w:eastAsia="Arial" w:hAnsi="Arial" w:cs="Arial"/>
          <w:sz w:val="20"/>
          <w:szCs w:val="20"/>
        </w:rPr>
        <w:t xml:space="preserve">»Evropski odbor za sistemska tveganja« </w:t>
      </w:r>
      <w:r w:rsidR="00174D49" w:rsidRPr="00215B2F">
        <w:rPr>
          <w:rFonts w:ascii="Arial" w:eastAsia="Arial" w:hAnsi="Arial" w:cs="Arial"/>
          <w:sz w:val="20"/>
          <w:szCs w:val="20"/>
        </w:rPr>
        <w:t xml:space="preserve">je </w:t>
      </w:r>
      <w:r w:rsidRPr="00215B2F">
        <w:rPr>
          <w:rFonts w:ascii="Arial" w:eastAsia="Arial" w:hAnsi="Arial" w:cs="Arial"/>
          <w:sz w:val="20"/>
          <w:szCs w:val="20"/>
        </w:rPr>
        <w:t>Evropski odbor za sistemska tveganja, ustanovljen z Uredbo 1092/2010/EU;</w:t>
      </w:r>
    </w:p>
    <w:p w14:paraId="04F683C1" w14:textId="1989D93B" w:rsidR="008E3FA3" w:rsidRPr="00215B2F" w:rsidRDefault="00D91782" w:rsidP="003D4DE0">
      <w:pPr>
        <w:numPr>
          <w:ilvl w:val="0"/>
          <w:numId w:val="362"/>
        </w:numPr>
        <w:shd w:val="clear" w:color="auto" w:fill="FFFFFF" w:themeFill="background1"/>
        <w:spacing w:after="0" w:line="240" w:lineRule="auto"/>
        <w:ind w:left="397" w:hanging="397"/>
        <w:jc w:val="both"/>
        <w:rPr>
          <w:rFonts w:ascii="Arial" w:hAnsi="Arial" w:cs="Arial"/>
          <w:bCs/>
          <w:sz w:val="20"/>
          <w:szCs w:val="20"/>
        </w:rPr>
      </w:pPr>
      <w:r w:rsidRPr="00215B2F">
        <w:rPr>
          <w:rFonts w:ascii="Arial" w:eastAsia="Arial" w:hAnsi="Arial" w:cs="Arial"/>
          <w:sz w:val="20"/>
          <w:szCs w:val="20"/>
        </w:rPr>
        <w:t xml:space="preserve">»Evropski bančni organ« </w:t>
      </w:r>
      <w:r w:rsidR="00174D49" w:rsidRPr="00215B2F">
        <w:rPr>
          <w:rFonts w:ascii="Arial" w:eastAsia="Arial" w:hAnsi="Arial" w:cs="Arial"/>
          <w:sz w:val="20"/>
          <w:szCs w:val="20"/>
        </w:rPr>
        <w:t xml:space="preserve">je </w:t>
      </w:r>
      <w:r w:rsidRPr="00215B2F">
        <w:rPr>
          <w:rFonts w:ascii="Arial" w:eastAsia="Arial" w:hAnsi="Arial" w:cs="Arial"/>
          <w:sz w:val="20"/>
          <w:szCs w:val="20"/>
        </w:rPr>
        <w:t>Evropski bančni organ, ustanovljen z Uredbo 1093/2010/EU;</w:t>
      </w:r>
    </w:p>
    <w:p w14:paraId="179F403F" w14:textId="585F79AF" w:rsidR="008E3FA3" w:rsidRPr="00215B2F" w:rsidRDefault="00D91782" w:rsidP="003D4DE0">
      <w:pPr>
        <w:numPr>
          <w:ilvl w:val="0"/>
          <w:numId w:val="362"/>
        </w:numPr>
        <w:shd w:val="clear" w:color="auto" w:fill="FFFFFF" w:themeFill="background1"/>
        <w:spacing w:after="0" w:line="240" w:lineRule="auto"/>
        <w:ind w:left="340" w:hanging="340"/>
        <w:jc w:val="both"/>
        <w:rPr>
          <w:rFonts w:ascii="Arial" w:hAnsi="Arial" w:cs="Arial"/>
          <w:bCs/>
          <w:sz w:val="20"/>
          <w:szCs w:val="20"/>
        </w:rPr>
      </w:pPr>
      <w:r w:rsidRPr="00215B2F">
        <w:rPr>
          <w:rFonts w:ascii="Arial" w:eastAsia="Arial" w:hAnsi="Arial" w:cs="Arial"/>
          <w:sz w:val="20"/>
          <w:szCs w:val="20"/>
        </w:rPr>
        <w:t xml:space="preserve">»Evropski organ za vrednostne papirje in trge« </w:t>
      </w:r>
      <w:r w:rsidR="00174D49" w:rsidRPr="00215B2F">
        <w:rPr>
          <w:rFonts w:ascii="Arial" w:eastAsia="Arial" w:hAnsi="Arial" w:cs="Arial"/>
          <w:sz w:val="20"/>
          <w:szCs w:val="20"/>
        </w:rPr>
        <w:t xml:space="preserve">je </w:t>
      </w:r>
      <w:r w:rsidRPr="00215B2F">
        <w:rPr>
          <w:rFonts w:ascii="Arial" w:eastAsia="Arial" w:hAnsi="Arial" w:cs="Arial"/>
          <w:sz w:val="20"/>
          <w:szCs w:val="20"/>
        </w:rPr>
        <w:t>Evropski organ za vrednostne papirje in trge, ustanovljen z Uredbo 1095/2010/EU Evropskega parlamenta in Sveta z dne 24. novembra 2010 o ustanovitvi Evropskega nadzornega organa (Evropski organ za vrednostne papirje in trge) in o spremembi Sklepa št. 716/2009/ES ter razveljavitvi Sklepa Komisije 2009/77/ES (UL L št. 331 z dne 15. 12. 2010, str. 84), zadnjič spremenjen</w:t>
      </w:r>
      <w:r w:rsidR="006E2A95" w:rsidRPr="00215B2F">
        <w:rPr>
          <w:rFonts w:ascii="Arial" w:eastAsia="Arial" w:hAnsi="Arial" w:cs="Arial"/>
          <w:sz w:val="20"/>
          <w:szCs w:val="20"/>
        </w:rPr>
        <w:t>o</w:t>
      </w:r>
      <w:r w:rsidRPr="00215B2F">
        <w:rPr>
          <w:rFonts w:ascii="Arial" w:eastAsia="Arial" w:hAnsi="Arial" w:cs="Arial"/>
          <w:sz w:val="20"/>
          <w:szCs w:val="20"/>
        </w:rPr>
        <w:t xml:space="preserve"> z </w:t>
      </w:r>
      <w:r w:rsidR="00232696" w:rsidRPr="00215B2F">
        <w:rPr>
          <w:rFonts w:ascii="Arial" w:hAnsi="Arial" w:cs="Arial"/>
          <w:sz w:val="20"/>
          <w:szCs w:val="20"/>
        </w:rPr>
        <w:t xml:space="preserve">Uredbo (EU) 2024/2987 Evropskega parlamenta in </w:t>
      </w:r>
      <w:r w:rsidR="00232696" w:rsidRPr="00215B2F">
        <w:rPr>
          <w:rFonts w:ascii="Arial" w:hAnsi="Arial" w:cs="Arial"/>
          <w:sz w:val="20"/>
          <w:szCs w:val="20"/>
        </w:rPr>
        <w:lastRenderedPageBreak/>
        <w:t>Sveta z dne 27. novembra 2024 o spremembi uredb (EU) št. 648/2012, (EU) št. 575/2013 in (EU) 2017/1131 v zvezi z ukrepi za zmanjšanje prekomerne izpostavljenosti do centralnih nasprotnih strank iz tretjih držav in izboljšanje učinkovitosti klirinških trgov Unije (UL L št. 2024/2987 z dne 4. 12. 2024)</w:t>
      </w:r>
      <w:r w:rsidRPr="00215B2F">
        <w:rPr>
          <w:rFonts w:ascii="Arial" w:eastAsia="Arial" w:hAnsi="Arial" w:cs="Arial"/>
          <w:sz w:val="20"/>
          <w:szCs w:val="20"/>
        </w:rPr>
        <w:t>;</w:t>
      </w:r>
    </w:p>
    <w:p w14:paraId="613543B7" w14:textId="61CC12D4" w:rsidR="008E3FA3" w:rsidRPr="00215B2F" w:rsidRDefault="00D91782" w:rsidP="003D4DE0">
      <w:pPr>
        <w:numPr>
          <w:ilvl w:val="0"/>
          <w:numId w:val="362"/>
        </w:numPr>
        <w:shd w:val="clear" w:color="auto" w:fill="FFFFFF" w:themeFill="background1"/>
        <w:spacing w:after="0" w:line="240" w:lineRule="auto"/>
        <w:ind w:left="340" w:hanging="340"/>
        <w:jc w:val="both"/>
        <w:rPr>
          <w:rFonts w:ascii="Arial" w:hAnsi="Arial" w:cs="Arial"/>
          <w:bCs/>
          <w:sz w:val="20"/>
          <w:szCs w:val="20"/>
        </w:rPr>
      </w:pPr>
      <w:r w:rsidRPr="00215B2F">
        <w:rPr>
          <w:rFonts w:ascii="Arial" w:eastAsia="Arial" w:hAnsi="Arial" w:cs="Arial"/>
          <w:sz w:val="20"/>
          <w:szCs w:val="20"/>
        </w:rPr>
        <w:t xml:space="preserve">»Evropski organ za zavarovanja in poklicne pokojnine« </w:t>
      </w:r>
      <w:r w:rsidR="00174D49" w:rsidRPr="00215B2F">
        <w:rPr>
          <w:rFonts w:ascii="Arial" w:eastAsia="Arial" w:hAnsi="Arial" w:cs="Arial"/>
          <w:sz w:val="20"/>
          <w:szCs w:val="20"/>
        </w:rPr>
        <w:t xml:space="preserve">je </w:t>
      </w:r>
      <w:r w:rsidRPr="00215B2F">
        <w:rPr>
          <w:rFonts w:ascii="Arial" w:eastAsia="Arial" w:hAnsi="Arial" w:cs="Arial"/>
          <w:sz w:val="20"/>
          <w:szCs w:val="20"/>
        </w:rPr>
        <w:t>Evropski organ za zavarovanja in poklicne pokojnine, ki je bil ustanovljen z Uredbo 1094/2010/EU Evropskega parlamenta in Sveta z dne 24. novembra 2010 o ustanovitvi Evropskega nadzornega organa (Evropski organ za zavarovanja in poklicne pokojnine) in o spremembi Sklepa št. 716/2009/ES ter razveljavitvi Sklepa Komisije 2009/79/ES (UL L št. 331 z dne 15. 12. 2010, str. 48), zadnjič spremenjen</w:t>
      </w:r>
      <w:r w:rsidR="000067FA" w:rsidRPr="00215B2F">
        <w:rPr>
          <w:rFonts w:ascii="Arial" w:eastAsia="Arial" w:hAnsi="Arial" w:cs="Arial"/>
          <w:sz w:val="20"/>
          <w:szCs w:val="20"/>
        </w:rPr>
        <w:t>o</w:t>
      </w:r>
      <w:r w:rsidRPr="00215B2F">
        <w:rPr>
          <w:rFonts w:ascii="Arial" w:eastAsia="Arial" w:hAnsi="Arial" w:cs="Arial"/>
          <w:sz w:val="20"/>
          <w:szCs w:val="20"/>
        </w:rPr>
        <w:t xml:space="preserve"> z </w:t>
      </w:r>
      <w:r w:rsidR="00232696" w:rsidRPr="00215B2F">
        <w:rPr>
          <w:rFonts w:ascii="Arial" w:hAnsi="Arial" w:cs="Arial"/>
          <w:sz w:val="20"/>
          <w:szCs w:val="20"/>
        </w:rPr>
        <w:t>Direktivo (EU) 2025/1 Evropskega parlamenta in Sveta z dne 27. novembra 2024 o vzpostavitvi okvira za sanacijo in reševanje zavarovalnic in pozavarovalnic ter spremembi direktiv 2002/47/ES, 2004/25/ES, 2007/36/ES, 2014/59/EU in (EU) 2017/1132 ter uredb (EU) št. 1094/2010, (EU) št. 648/2012, (EU) št. 806/2014 in (EU) 2017/1129 (UL L št. 2025/1 z dne 8.</w:t>
      </w:r>
      <w:r w:rsidR="00232696" w:rsidRPr="00215B2F">
        <w:rPr>
          <w:rFonts w:ascii="Arial" w:eastAsiaTheme="majorEastAsia" w:hAnsi="Arial" w:cs="Arial"/>
          <w:sz w:val="20"/>
          <w:szCs w:val="20"/>
        </w:rPr>
        <w:t xml:space="preserve"> </w:t>
      </w:r>
      <w:r w:rsidR="00232696" w:rsidRPr="00215B2F">
        <w:rPr>
          <w:rFonts w:ascii="Arial" w:hAnsi="Arial" w:cs="Arial"/>
          <w:sz w:val="20"/>
          <w:szCs w:val="20"/>
        </w:rPr>
        <w:t>1.</w:t>
      </w:r>
      <w:r w:rsidR="00232696" w:rsidRPr="00215B2F">
        <w:rPr>
          <w:rFonts w:ascii="Arial" w:eastAsiaTheme="majorEastAsia" w:hAnsi="Arial" w:cs="Arial"/>
          <w:sz w:val="20"/>
          <w:szCs w:val="20"/>
        </w:rPr>
        <w:t xml:space="preserve"> </w:t>
      </w:r>
      <w:r w:rsidR="00232696" w:rsidRPr="00215B2F">
        <w:rPr>
          <w:rFonts w:ascii="Arial" w:hAnsi="Arial" w:cs="Arial"/>
          <w:sz w:val="20"/>
          <w:szCs w:val="20"/>
        </w:rPr>
        <w:t>2025)</w:t>
      </w:r>
      <w:r w:rsidRPr="00215B2F">
        <w:rPr>
          <w:rFonts w:ascii="Arial" w:eastAsia="Arial" w:hAnsi="Arial" w:cs="Arial"/>
          <w:sz w:val="20"/>
          <w:szCs w:val="20"/>
        </w:rPr>
        <w:t>;</w:t>
      </w:r>
    </w:p>
    <w:p w14:paraId="084218AC" w14:textId="6CFB2A33" w:rsidR="008E3FA3" w:rsidRPr="00215B2F" w:rsidRDefault="00D91782" w:rsidP="003D4DE0">
      <w:pPr>
        <w:pStyle w:val="tevilnatoka"/>
        <w:numPr>
          <w:ilvl w:val="0"/>
          <w:numId w:val="363"/>
        </w:numPr>
        <w:shd w:val="clear" w:color="auto" w:fill="FFFFFF" w:themeFill="background1"/>
        <w:rPr>
          <w:rFonts w:cs="Arial"/>
          <w:bCs/>
          <w:sz w:val="20"/>
          <w:szCs w:val="20"/>
        </w:rPr>
      </w:pPr>
      <w:r w:rsidRPr="00215B2F">
        <w:rPr>
          <w:rFonts w:eastAsia="Arial" w:cs="Arial"/>
          <w:sz w:val="20"/>
          <w:szCs w:val="20"/>
        </w:rPr>
        <w:t xml:space="preserve">»evropski nadzorni organ« </w:t>
      </w:r>
      <w:r w:rsidR="00174D49" w:rsidRPr="00215B2F">
        <w:rPr>
          <w:rFonts w:eastAsia="Arial" w:cs="Arial"/>
          <w:sz w:val="20"/>
          <w:szCs w:val="20"/>
        </w:rPr>
        <w:t xml:space="preserve">je </w:t>
      </w:r>
      <w:r w:rsidRPr="00215B2F">
        <w:rPr>
          <w:rFonts w:eastAsia="Arial" w:cs="Arial"/>
          <w:sz w:val="20"/>
          <w:szCs w:val="20"/>
        </w:rPr>
        <w:t>Evropski bančni organ, Evropski organ za vrednostne papirje in trge ali Evropski organ za zavarovanja in poklicne pokojnine;</w:t>
      </w:r>
    </w:p>
    <w:p w14:paraId="7384725F" w14:textId="5789C1DB"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finančni direktor</w:t>
      </w:r>
      <w:r w:rsidRPr="00215B2F">
        <w:rPr>
          <w:rFonts w:eastAsia="Arial" w:cs="Arial"/>
          <w:sz w:val="20"/>
          <w:szCs w:val="20"/>
        </w:rPr>
        <w:t>«</w:t>
      </w:r>
      <w:r w:rsidR="00D91782" w:rsidRPr="00215B2F">
        <w:rPr>
          <w:rFonts w:eastAsia="Arial" w:cs="Arial"/>
          <w:sz w:val="20"/>
          <w:szCs w:val="20"/>
        </w:rPr>
        <w:t xml:space="preserve"> </w:t>
      </w:r>
      <w:r w:rsidR="00174D49" w:rsidRPr="00215B2F">
        <w:rPr>
          <w:rFonts w:eastAsia="Arial" w:cs="Arial"/>
          <w:sz w:val="20"/>
          <w:szCs w:val="20"/>
        </w:rPr>
        <w:t>je oseba</w:t>
      </w:r>
      <w:r w:rsidR="00D91782" w:rsidRPr="00215B2F">
        <w:rPr>
          <w:rFonts w:eastAsia="Arial" w:cs="Arial"/>
          <w:sz w:val="20"/>
          <w:szCs w:val="20"/>
        </w:rPr>
        <w:t>, ki je splošno odgovorna za upravljanje finančnih virov, finančno načrtovanje in finančno poročanje banke;</w:t>
      </w:r>
    </w:p>
    <w:p w14:paraId="0AFD97A6" w14:textId="5ADEC39A" w:rsidR="00D91782" w:rsidRPr="00215B2F" w:rsidRDefault="00D91782" w:rsidP="006455BC">
      <w:pPr>
        <w:pStyle w:val="tevilnatoka"/>
        <w:rPr>
          <w:rFonts w:cs="Arial"/>
          <w:bCs/>
          <w:sz w:val="20"/>
          <w:szCs w:val="20"/>
        </w:rPr>
      </w:pPr>
      <w:r w:rsidRPr="00215B2F">
        <w:rPr>
          <w:rFonts w:eastAsia="Arial" w:cs="Arial"/>
          <w:sz w:val="20"/>
          <w:szCs w:val="20"/>
        </w:rPr>
        <w:t xml:space="preserve">»finančna družba« </w:t>
      </w:r>
      <w:r w:rsidR="00174D49" w:rsidRPr="00215B2F">
        <w:rPr>
          <w:rFonts w:eastAsia="Arial" w:cs="Arial"/>
          <w:sz w:val="20"/>
          <w:szCs w:val="20"/>
        </w:rPr>
        <w:t>je</w:t>
      </w:r>
      <w:r w:rsidRPr="00215B2F">
        <w:rPr>
          <w:rFonts w:eastAsia="Arial" w:cs="Arial"/>
          <w:sz w:val="20"/>
          <w:szCs w:val="20"/>
        </w:rPr>
        <w:t>:</w:t>
      </w:r>
    </w:p>
    <w:p w14:paraId="7F9F73AD" w14:textId="2F02CB01" w:rsidR="008612B7" w:rsidRPr="00215B2F" w:rsidRDefault="00174D49">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institucija </w:t>
      </w:r>
      <w:r w:rsidR="00D91782" w:rsidRPr="00215B2F">
        <w:rPr>
          <w:rFonts w:ascii="Arial" w:eastAsia="Arial" w:hAnsi="Arial" w:cs="Arial"/>
          <w:sz w:val="20"/>
          <w:szCs w:val="20"/>
        </w:rPr>
        <w:t>s sedežem v Republiki Slovenije ali drugi državi članici,</w:t>
      </w:r>
    </w:p>
    <w:p w14:paraId="1960BF9C" w14:textId="4A14C89D" w:rsidR="008612B7" w:rsidRPr="00215B2F" w:rsidRDefault="00174D49">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finančna institucija </w:t>
      </w:r>
      <w:r w:rsidR="00D91782" w:rsidRPr="00215B2F">
        <w:rPr>
          <w:rFonts w:ascii="Arial" w:eastAsia="Arial" w:hAnsi="Arial" w:cs="Arial"/>
          <w:sz w:val="20"/>
          <w:szCs w:val="20"/>
        </w:rPr>
        <w:t xml:space="preserve">s sedežem v Republiki Slovenije ali drugi državni članici, če je finančna institucija podrejena družba kreditne institucije, investicijskega podjetja ali podjetja iz tretje ali četrte alineje te točke ter je vključena v nadzor </w:t>
      </w:r>
      <w:r w:rsidR="00AA23AC" w:rsidRPr="00215B2F">
        <w:rPr>
          <w:rFonts w:ascii="Arial" w:eastAsia="Arial" w:hAnsi="Arial" w:cs="Arial"/>
          <w:sz w:val="20"/>
          <w:szCs w:val="20"/>
        </w:rPr>
        <w:t xml:space="preserve">nad </w:t>
      </w:r>
      <w:r w:rsidR="00D91782" w:rsidRPr="00215B2F">
        <w:rPr>
          <w:rFonts w:ascii="Arial" w:eastAsia="Arial" w:hAnsi="Arial" w:cs="Arial"/>
          <w:sz w:val="20"/>
          <w:szCs w:val="20"/>
        </w:rPr>
        <w:t>nadrejen</w:t>
      </w:r>
      <w:r w:rsidR="00AA23AC" w:rsidRPr="00215B2F">
        <w:rPr>
          <w:rFonts w:ascii="Arial" w:eastAsia="Arial" w:hAnsi="Arial" w:cs="Arial"/>
          <w:sz w:val="20"/>
          <w:szCs w:val="20"/>
        </w:rPr>
        <w:t>o</w:t>
      </w:r>
      <w:r w:rsidR="00D91782" w:rsidRPr="00215B2F">
        <w:rPr>
          <w:rFonts w:ascii="Arial" w:eastAsia="Arial" w:hAnsi="Arial" w:cs="Arial"/>
          <w:sz w:val="20"/>
          <w:szCs w:val="20"/>
        </w:rPr>
        <w:t xml:space="preserve"> družb</w:t>
      </w:r>
      <w:r w:rsidR="00AA23AC" w:rsidRPr="00215B2F">
        <w:rPr>
          <w:rFonts w:ascii="Arial" w:eastAsia="Arial" w:hAnsi="Arial" w:cs="Arial"/>
          <w:sz w:val="20"/>
          <w:szCs w:val="20"/>
        </w:rPr>
        <w:t>o</w:t>
      </w:r>
      <w:r w:rsidR="00D91782" w:rsidRPr="00215B2F">
        <w:rPr>
          <w:rFonts w:ascii="Arial" w:eastAsia="Arial" w:hAnsi="Arial" w:cs="Arial"/>
          <w:sz w:val="20"/>
          <w:szCs w:val="20"/>
        </w:rPr>
        <w:t xml:space="preserve"> na konsolidirani podlagi v skladu s 6. do 17. členom Uredbe 575/2013/EU,</w:t>
      </w:r>
    </w:p>
    <w:p w14:paraId="01C369DC" w14:textId="77777777"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finančni holding, mešani finančni holding in mešani poslovni holding s sedežem v Republiki Sloveniji ali drugi državni članici,</w:t>
      </w:r>
    </w:p>
    <w:p w14:paraId="1032B934" w14:textId="77777777"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nadrejeni finančni holding v Republiki Sloveniji, EU nadrejeni finančni holding, nadrejeni mešani finančni holding v Republiki Sloveniji in EU nadrejeni mešani finančni holding,</w:t>
      </w:r>
    </w:p>
    <w:p w14:paraId="15C10F5A" w14:textId="35577063" w:rsidR="00D91782" w:rsidRPr="00215B2F" w:rsidRDefault="00174D49">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podružnica </w:t>
      </w:r>
      <w:r w:rsidR="00D91782" w:rsidRPr="00215B2F">
        <w:rPr>
          <w:rFonts w:ascii="Arial" w:eastAsia="Arial" w:hAnsi="Arial" w:cs="Arial"/>
          <w:sz w:val="20"/>
          <w:szCs w:val="20"/>
        </w:rPr>
        <w:t>iz tretje države v Republiki Sloveniji ali drugi državi članici, k</w:t>
      </w:r>
      <w:r w:rsidR="006B0B0E" w:rsidRPr="00215B2F">
        <w:rPr>
          <w:rFonts w:ascii="Arial" w:eastAsia="Arial" w:hAnsi="Arial" w:cs="Arial"/>
          <w:sz w:val="20"/>
          <w:szCs w:val="20"/>
        </w:rPr>
        <w:t>akor</w:t>
      </w:r>
      <w:r w:rsidR="00D91782" w:rsidRPr="00215B2F">
        <w:rPr>
          <w:rFonts w:ascii="Arial" w:eastAsia="Arial" w:hAnsi="Arial" w:cs="Arial"/>
          <w:sz w:val="20"/>
          <w:szCs w:val="20"/>
        </w:rPr>
        <w:t xml:space="preserve"> </w:t>
      </w:r>
      <w:r w:rsidR="000D6A46" w:rsidRPr="00215B2F">
        <w:rPr>
          <w:rFonts w:ascii="Arial" w:eastAsia="Arial" w:hAnsi="Arial" w:cs="Arial"/>
          <w:sz w:val="20"/>
          <w:szCs w:val="20"/>
        </w:rPr>
        <w:t>je</w:t>
      </w:r>
      <w:r w:rsidR="00D91782" w:rsidRPr="00215B2F">
        <w:rPr>
          <w:rFonts w:ascii="Arial" w:eastAsia="Arial" w:hAnsi="Arial" w:cs="Arial"/>
          <w:sz w:val="20"/>
          <w:szCs w:val="20"/>
        </w:rPr>
        <w:t xml:space="preserve"> opredeljene v tem zakonu oziroma Direktivi 2013/36/EU;</w:t>
      </w:r>
    </w:p>
    <w:p w14:paraId="2A76A712" w14:textId="4889EB95" w:rsidR="00D91782" w:rsidRPr="00215B2F" w:rsidRDefault="00D91782" w:rsidP="006455BC">
      <w:pPr>
        <w:pStyle w:val="tevilnatoka"/>
        <w:rPr>
          <w:rFonts w:cs="Arial"/>
          <w:bCs/>
          <w:sz w:val="20"/>
          <w:szCs w:val="20"/>
        </w:rPr>
      </w:pPr>
      <w:r w:rsidRPr="00215B2F">
        <w:rPr>
          <w:rFonts w:eastAsia="Arial" w:cs="Arial"/>
          <w:sz w:val="20"/>
          <w:szCs w:val="20"/>
        </w:rPr>
        <w:t xml:space="preserve">»finančna pogodba« </w:t>
      </w:r>
      <w:r w:rsidR="00174D49" w:rsidRPr="00215B2F">
        <w:rPr>
          <w:rFonts w:eastAsia="Arial" w:cs="Arial"/>
          <w:sz w:val="20"/>
          <w:szCs w:val="20"/>
        </w:rPr>
        <w:t xml:space="preserve">je katera </w:t>
      </w:r>
      <w:r w:rsidRPr="00215B2F">
        <w:rPr>
          <w:rFonts w:eastAsia="Arial" w:cs="Arial"/>
          <w:sz w:val="20"/>
          <w:szCs w:val="20"/>
        </w:rPr>
        <w:t>koli od naslednjih pogodb ali sporazumov:</w:t>
      </w:r>
    </w:p>
    <w:p w14:paraId="3C949447" w14:textId="2431570D"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pogodbe o vrednostnih papirjih, vključno s pogodbami za nakup, prodajo ali </w:t>
      </w:r>
      <w:proofErr w:type="spellStart"/>
      <w:r w:rsidRPr="00215B2F">
        <w:rPr>
          <w:rFonts w:ascii="Arial" w:eastAsia="Arial" w:hAnsi="Arial" w:cs="Arial"/>
          <w:sz w:val="20"/>
          <w:szCs w:val="20"/>
        </w:rPr>
        <w:t>posojo</w:t>
      </w:r>
      <w:proofErr w:type="spellEnd"/>
      <w:r w:rsidRPr="00215B2F">
        <w:rPr>
          <w:rFonts w:ascii="Arial" w:eastAsia="Arial" w:hAnsi="Arial" w:cs="Arial"/>
          <w:sz w:val="20"/>
          <w:szCs w:val="20"/>
        </w:rPr>
        <w:t xml:space="preserve"> vrednostnega papirja, skupine ali indeksa vrednostnih papirjev, opcijami na vrednostni papir ali skupino ali indeks vrednostnih papirjev, posli začasne prodaje ali začasnega odkupa takega vrednostnega papirja, skupine ali indeksa,</w:t>
      </w:r>
    </w:p>
    <w:p w14:paraId="711717CD" w14:textId="13E55FB2"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pogodbe o blagu, vključno s pogodbami za nakup, prodajo ali </w:t>
      </w:r>
      <w:proofErr w:type="spellStart"/>
      <w:r w:rsidRPr="00215B2F">
        <w:rPr>
          <w:rFonts w:ascii="Arial" w:eastAsia="Arial" w:hAnsi="Arial" w:cs="Arial"/>
          <w:sz w:val="20"/>
          <w:szCs w:val="20"/>
        </w:rPr>
        <w:t>posojo</w:t>
      </w:r>
      <w:proofErr w:type="spellEnd"/>
      <w:r w:rsidRPr="00215B2F">
        <w:rPr>
          <w:rFonts w:ascii="Arial" w:eastAsia="Arial" w:hAnsi="Arial" w:cs="Arial"/>
          <w:sz w:val="20"/>
          <w:szCs w:val="20"/>
        </w:rPr>
        <w:t xml:space="preserve"> blaga ali skupine ali indeksa blaga z dobavo v prihodnosti, opcijami na blago ali skupino ali indeks blaga, posli začasne prodaje oziroma začasnega odkupa takega blaga, skupine ali indeksa,</w:t>
      </w:r>
    </w:p>
    <w:p w14:paraId="78C4220F" w14:textId="2BF6BE6B"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terminske pogodbe in terminsk</w:t>
      </w:r>
      <w:r w:rsidR="00F626FF" w:rsidRPr="00215B2F">
        <w:rPr>
          <w:rFonts w:ascii="Arial" w:eastAsia="Arial" w:hAnsi="Arial" w:cs="Arial"/>
          <w:sz w:val="20"/>
          <w:szCs w:val="20"/>
        </w:rPr>
        <w:t>i</w:t>
      </w:r>
      <w:r w:rsidRPr="00215B2F">
        <w:rPr>
          <w:rFonts w:ascii="Arial" w:eastAsia="Arial" w:hAnsi="Arial" w:cs="Arial"/>
          <w:sz w:val="20"/>
          <w:szCs w:val="20"/>
        </w:rPr>
        <w:t xml:space="preserve"> dogovor</w:t>
      </w:r>
      <w:r w:rsidR="00F626FF" w:rsidRPr="00215B2F">
        <w:rPr>
          <w:rFonts w:ascii="Arial" w:eastAsia="Arial" w:hAnsi="Arial" w:cs="Arial"/>
          <w:sz w:val="20"/>
          <w:szCs w:val="20"/>
        </w:rPr>
        <w:t>i</w:t>
      </w:r>
      <w:r w:rsidRPr="00215B2F">
        <w:rPr>
          <w:rFonts w:ascii="Arial" w:eastAsia="Arial" w:hAnsi="Arial" w:cs="Arial"/>
          <w:sz w:val="20"/>
          <w:szCs w:val="20"/>
        </w:rPr>
        <w:t>, vključno s pogodbami (ki niso pogodbe o blagu iz prejšnje alineje) za nakup, prodajo ali prenos blaga ali premoženja druge vrste, storitve, pravice ali poslovnega deleža po določeni ceni na datum v prihodnosti,</w:t>
      </w:r>
    </w:p>
    <w:p w14:paraId="17BF66A0" w14:textId="2D507584"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sporazum</w:t>
      </w:r>
      <w:r w:rsidR="00F626FF" w:rsidRPr="00215B2F">
        <w:rPr>
          <w:rFonts w:ascii="Arial" w:eastAsia="Arial" w:hAnsi="Arial" w:cs="Arial"/>
          <w:sz w:val="20"/>
          <w:szCs w:val="20"/>
        </w:rPr>
        <w:t>i</w:t>
      </w:r>
      <w:r w:rsidRPr="00215B2F">
        <w:rPr>
          <w:rFonts w:ascii="Arial" w:eastAsia="Arial" w:hAnsi="Arial" w:cs="Arial"/>
          <w:sz w:val="20"/>
          <w:szCs w:val="20"/>
        </w:rPr>
        <w:t xml:space="preserve"> o zamenjavah, vključno z zamenjavami in opcijami v zvezi z obrestnimi merami, sporazumi o promptnem ali drugem menjalnem tečaju, valuto, delniškim indeksom ali lastniškim instrumentom, dolžniškim indeksom ali dolžniškim instrumentom, blagovnimi indeksi ali blagom, vremenom, izpusti ali inflacijo, zamenjavami celotnih donosov, zamenjavami kreditnih razmikov ali kreditnimi zamenjavami ter drugimi podobnimi sporazumi ali transakcijami, s katerim se periodično trguje na trgih zamenjav ali izvedenih finančnih instrumentov,</w:t>
      </w:r>
    </w:p>
    <w:p w14:paraId="2B76D010" w14:textId="02B92425"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sporazum</w:t>
      </w:r>
      <w:r w:rsidR="00F626FF" w:rsidRPr="00215B2F">
        <w:rPr>
          <w:rFonts w:ascii="Arial" w:eastAsia="Arial" w:hAnsi="Arial" w:cs="Arial"/>
          <w:sz w:val="20"/>
          <w:szCs w:val="20"/>
        </w:rPr>
        <w:t>i</w:t>
      </w:r>
      <w:r w:rsidRPr="00215B2F">
        <w:rPr>
          <w:rFonts w:ascii="Arial" w:eastAsia="Arial" w:hAnsi="Arial" w:cs="Arial"/>
          <w:sz w:val="20"/>
          <w:szCs w:val="20"/>
        </w:rPr>
        <w:t xml:space="preserve"> o medbančnem zadolževanju, kjer je rok vračila največ tri mesece,</w:t>
      </w:r>
    </w:p>
    <w:p w14:paraId="0C0FBFBA" w14:textId="73A83C37"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okvirn</w:t>
      </w:r>
      <w:r w:rsidR="00F626FF" w:rsidRPr="00215B2F">
        <w:rPr>
          <w:rFonts w:ascii="Arial" w:eastAsia="Arial" w:hAnsi="Arial" w:cs="Arial"/>
          <w:sz w:val="20"/>
          <w:szCs w:val="20"/>
        </w:rPr>
        <w:t>i</w:t>
      </w:r>
      <w:r w:rsidRPr="00215B2F">
        <w:rPr>
          <w:rFonts w:ascii="Arial" w:eastAsia="Arial" w:hAnsi="Arial" w:cs="Arial"/>
          <w:sz w:val="20"/>
          <w:szCs w:val="20"/>
        </w:rPr>
        <w:t xml:space="preserve"> sporazum</w:t>
      </w:r>
      <w:r w:rsidR="00F626FF" w:rsidRPr="00215B2F">
        <w:rPr>
          <w:rFonts w:ascii="Arial" w:eastAsia="Arial" w:hAnsi="Arial" w:cs="Arial"/>
          <w:sz w:val="20"/>
          <w:szCs w:val="20"/>
        </w:rPr>
        <w:t>i</w:t>
      </w:r>
      <w:r w:rsidRPr="00215B2F">
        <w:rPr>
          <w:rFonts w:ascii="Arial" w:eastAsia="Arial" w:hAnsi="Arial" w:cs="Arial"/>
          <w:sz w:val="20"/>
          <w:szCs w:val="20"/>
        </w:rPr>
        <w:t xml:space="preserve"> za pogodbe ali sporazum</w:t>
      </w:r>
      <w:r w:rsidR="00F626FF" w:rsidRPr="00215B2F">
        <w:rPr>
          <w:rFonts w:ascii="Arial" w:eastAsia="Arial" w:hAnsi="Arial" w:cs="Arial"/>
          <w:sz w:val="20"/>
          <w:szCs w:val="20"/>
        </w:rPr>
        <w:t>i</w:t>
      </w:r>
      <w:r w:rsidRPr="00215B2F">
        <w:rPr>
          <w:rFonts w:ascii="Arial" w:eastAsia="Arial" w:hAnsi="Arial" w:cs="Arial"/>
          <w:sz w:val="20"/>
          <w:szCs w:val="20"/>
        </w:rPr>
        <w:t xml:space="preserve"> iz prve do pete alineje te točke;</w:t>
      </w:r>
    </w:p>
    <w:p w14:paraId="236C603C" w14:textId="6E1F992E"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funkcije notranje kontrole</w:t>
      </w:r>
      <w:r w:rsidRPr="00215B2F">
        <w:rPr>
          <w:rFonts w:eastAsia="Arial" w:cs="Arial"/>
          <w:sz w:val="20"/>
          <w:szCs w:val="20"/>
        </w:rPr>
        <w:t>«</w:t>
      </w:r>
      <w:r w:rsidR="00D91782" w:rsidRPr="00215B2F">
        <w:rPr>
          <w:rFonts w:eastAsia="Arial" w:cs="Arial"/>
          <w:sz w:val="20"/>
          <w:szCs w:val="20"/>
        </w:rPr>
        <w:t xml:space="preserve"> </w:t>
      </w:r>
      <w:r w:rsidR="00174D49" w:rsidRPr="00215B2F">
        <w:rPr>
          <w:rFonts w:eastAsia="Arial" w:cs="Arial"/>
          <w:sz w:val="20"/>
          <w:szCs w:val="20"/>
        </w:rPr>
        <w:t xml:space="preserve">so </w:t>
      </w:r>
      <w:r w:rsidR="00D91782" w:rsidRPr="00215B2F">
        <w:rPr>
          <w:rFonts w:eastAsia="Arial" w:cs="Arial"/>
          <w:sz w:val="20"/>
          <w:szCs w:val="20"/>
        </w:rPr>
        <w:t>funkcije upravljanja tveganj, zagotavljanja skladnosti in notranje revizije;</w:t>
      </w:r>
    </w:p>
    <w:p w14:paraId="1E07CB55" w14:textId="538ABFD8" w:rsidR="008E3FA3" w:rsidRPr="00215B2F" w:rsidRDefault="00D91782" w:rsidP="006455BC">
      <w:pPr>
        <w:pStyle w:val="tevilnatoka"/>
        <w:rPr>
          <w:rFonts w:cs="Arial"/>
          <w:bCs/>
          <w:sz w:val="20"/>
          <w:szCs w:val="20"/>
        </w:rPr>
      </w:pPr>
      <w:r w:rsidRPr="00215B2F">
        <w:rPr>
          <w:rFonts w:eastAsia="Arial" w:cs="Arial"/>
          <w:sz w:val="20"/>
          <w:szCs w:val="20"/>
        </w:rPr>
        <w:t xml:space="preserve">»izredna javnofinančna pomoč« </w:t>
      </w:r>
      <w:r w:rsidR="00174D49" w:rsidRPr="00215B2F">
        <w:rPr>
          <w:rFonts w:eastAsia="Arial" w:cs="Arial"/>
          <w:sz w:val="20"/>
          <w:szCs w:val="20"/>
        </w:rPr>
        <w:t xml:space="preserve">je državna </w:t>
      </w:r>
      <w:r w:rsidRPr="00215B2F">
        <w:rPr>
          <w:rFonts w:eastAsia="Arial" w:cs="Arial"/>
          <w:sz w:val="20"/>
          <w:szCs w:val="20"/>
        </w:rPr>
        <w:t>pomoč v smislu prvega odstavka 107. člena Pogodbe o delovanju Evropske unije (Prečiščena različica Pogodbe o delovanju Evropske unije, UL</w:t>
      </w:r>
      <w:r w:rsidR="00D83F9D" w:rsidRPr="00215B2F">
        <w:rPr>
          <w:rFonts w:eastAsia="Arial" w:cs="Arial"/>
          <w:sz w:val="20"/>
          <w:szCs w:val="20"/>
        </w:rPr>
        <w:t> </w:t>
      </w:r>
      <w:r w:rsidRPr="00215B2F">
        <w:rPr>
          <w:rFonts w:eastAsia="Arial" w:cs="Arial"/>
          <w:sz w:val="20"/>
          <w:szCs w:val="20"/>
        </w:rPr>
        <w:t>C št. 202 z dne 7. 6. 2016, str. 47; v nadaljnjem besedilu: PDEU) ali drugo javnofinančno podporo na nadnacionalni ravni, ki bi pomenila državno pomoč, če bi bila dodeljena na nacionalni ravni</w:t>
      </w:r>
      <w:r w:rsidR="00D83F9D" w:rsidRPr="00215B2F">
        <w:rPr>
          <w:rFonts w:eastAsia="Arial" w:cs="Arial"/>
          <w:sz w:val="20"/>
          <w:szCs w:val="20"/>
        </w:rPr>
        <w:t>,</w:t>
      </w:r>
      <w:r w:rsidRPr="00215B2F">
        <w:rPr>
          <w:rFonts w:eastAsia="Arial" w:cs="Arial"/>
          <w:sz w:val="20"/>
          <w:szCs w:val="20"/>
        </w:rPr>
        <w:t xml:space="preserve"> in ki je predvidena za ohranitev ali ponovno vzpostavitev uspešnega poslovanja, likvidnosti ali solventnosti banke ali posamezne finančne družbe v skupini, katere del je banka, ali celotne skupine, katere del je banka;</w:t>
      </w:r>
    </w:p>
    <w:p w14:paraId="6733C1C8" w14:textId="6110808D" w:rsidR="008E3FA3" w:rsidRPr="00215B2F" w:rsidRDefault="00D91782" w:rsidP="006455BC">
      <w:pPr>
        <w:pStyle w:val="tevilnatoka"/>
        <w:rPr>
          <w:rFonts w:cs="Arial"/>
          <w:bCs/>
          <w:sz w:val="20"/>
          <w:szCs w:val="20"/>
        </w:rPr>
      </w:pPr>
      <w:r w:rsidRPr="00215B2F">
        <w:rPr>
          <w:rFonts w:eastAsia="Arial" w:cs="Arial"/>
          <w:sz w:val="20"/>
          <w:szCs w:val="20"/>
        </w:rPr>
        <w:t xml:space="preserve">»Komisija« </w:t>
      </w:r>
      <w:r w:rsidR="00174D49" w:rsidRPr="00215B2F">
        <w:rPr>
          <w:rFonts w:eastAsia="Arial" w:cs="Arial"/>
          <w:sz w:val="20"/>
          <w:szCs w:val="20"/>
        </w:rPr>
        <w:t>je Evropska komisija</w:t>
      </w:r>
      <w:r w:rsidRPr="00215B2F">
        <w:rPr>
          <w:rFonts w:eastAsia="Arial" w:cs="Arial"/>
          <w:sz w:val="20"/>
          <w:szCs w:val="20"/>
        </w:rPr>
        <w:t>;</w:t>
      </w:r>
    </w:p>
    <w:p w14:paraId="5CDC3A70" w14:textId="51207D02"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kriptosredstvo</w:t>
      </w:r>
      <w:r w:rsidRPr="00215B2F">
        <w:rPr>
          <w:rFonts w:eastAsia="Arial" w:cs="Arial"/>
          <w:sz w:val="20"/>
          <w:szCs w:val="20"/>
        </w:rPr>
        <w:t>«</w:t>
      </w:r>
      <w:r w:rsidR="00D91782" w:rsidRPr="00215B2F">
        <w:rPr>
          <w:rFonts w:eastAsia="Arial" w:cs="Arial"/>
          <w:sz w:val="20"/>
          <w:szCs w:val="20"/>
        </w:rPr>
        <w:t xml:space="preserve"> </w:t>
      </w:r>
      <w:r w:rsidR="00174D49" w:rsidRPr="00215B2F">
        <w:rPr>
          <w:rFonts w:eastAsia="Arial" w:cs="Arial"/>
          <w:sz w:val="20"/>
          <w:szCs w:val="20"/>
        </w:rPr>
        <w:t xml:space="preserve">je </w:t>
      </w:r>
      <w:r w:rsidR="00D91782" w:rsidRPr="00215B2F">
        <w:rPr>
          <w:rFonts w:eastAsia="Arial" w:cs="Arial"/>
          <w:sz w:val="20"/>
          <w:szCs w:val="20"/>
        </w:rPr>
        <w:t xml:space="preserve">kriptosredstvo, kakor je opredeljeno v 5. točki prvega odstavka 3. člena Uredbe 2023/1114/EU, ki ni </w:t>
      </w:r>
      <w:proofErr w:type="spellStart"/>
      <w:r w:rsidR="00D91782" w:rsidRPr="00215B2F">
        <w:rPr>
          <w:rFonts w:eastAsia="Arial" w:cs="Arial"/>
          <w:sz w:val="20"/>
          <w:szCs w:val="20"/>
        </w:rPr>
        <w:t>centralnobančna</w:t>
      </w:r>
      <w:proofErr w:type="spellEnd"/>
      <w:r w:rsidR="00D91782" w:rsidRPr="00215B2F">
        <w:rPr>
          <w:rFonts w:eastAsia="Arial" w:cs="Arial"/>
          <w:sz w:val="20"/>
          <w:szCs w:val="20"/>
        </w:rPr>
        <w:t xml:space="preserve"> digitalna valuta;</w:t>
      </w:r>
    </w:p>
    <w:p w14:paraId="5A1F1164" w14:textId="5746BD98" w:rsidR="008E3FA3" w:rsidRPr="00215B2F" w:rsidRDefault="00D91782" w:rsidP="006455BC">
      <w:pPr>
        <w:pStyle w:val="tevilnatoka"/>
        <w:rPr>
          <w:rFonts w:cs="Arial"/>
          <w:bCs/>
          <w:sz w:val="20"/>
          <w:szCs w:val="20"/>
        </w:rPr>
      </w:pPr>
      <w:r w:rsidRPr="00215B2F">
        <w:rPr>
          <w:rFonts w:eastAsia="Arial" w:cs="Arial"/>
          <w:sz w:val="20"/>
          <w:szCs w:val="20"/>
        </w:rPr>
        <w:lastRenderedPageBreak/>
        <w:t xml:space="preserve">»majhna in nekompleksna banka« </w:t>
      </w:r>
      <w:r w:rsidR="00174D49" w:rsidRPr="00215B2F">
        <w:rPr>
          <w:rFonts w:eastAsia="Arial" w:cs="Arial"/>
          <w:sz w:val="20"/>
          <w:szCs w:val="20"/>
        </w:rPr>
        <w:t>je banka</w:t>
      </w:r>
      <w:r w:rsidRPr="00215B2F">
        <w:rPr>
          <w:rFonts w:eastAsia="Arial" w:cs="Arial"/>
          <w:sz w:val="20"/>
          <w:szCs w:val="20"/>
        </w:rPr>
        <w:t>, kakor je opredeljena v 145. točki prvega odstavka 4. člena Uredbe 575/2013/EU in za katero velja, da je skupna vrednost sredstev enaka 5 milijardam eurov ali manjša;</w:t>
      </w:r>
    </w:p>
    <w:p w14:paraId="2AD77A23" w14:textId="3DF2D074" w:rsidR="008E3FA3" w:rsidRPr="00215B2F" w:rsidRDefault="00D91782" w:rsidP="006455BC">
      <w:pPr>
        <w:pStyle w:val="tevilnatoka"/>
        <w:rPr>
          <w:rFonts w:cs="Arial"/>
          <w:bCs/>
          <w:sz w:val="20"/>
          <w:szCs w:val="20"/>
        </w:rPr>
      </w:pPr>
      <w:r w:rsidRPr="00215B2F">
        <w:rPr>
          <w:rFonts w:eastAsia="Arial" w:cs="Arial"/>
          <w:sz w:val="20"/>
          <w:szCs w:val="20"/>
        </w:rPr>
        <w:t>»nadzorni organ« je nadzorni organ, ki je pristojen za nadzor nad subjekti finančnega sektorja, in ni pristojni organ</w:t>
      </w:r>
      <w:r w:rsidR="00EB484E" w:rsidRPr="00215B2F">
        <w:rPr>
          <w:rFonts w:eastAsia="Arial" w:cs="Arial"/>
          <w:sz w:val="20"/>
          <w:szCs w:val="20"/>
        </w:rPr>
        <w:t xml:space="preserve"> ter</w:t>
      </w:r>
      <w:r w:rsidRPr="00215B2F">
        <w:rPr>
          <w:rFonts w:eastAsia="Arial" w:cs="Arial"/>
          <w:sz w:val="20"/>
          <w:szCs w:val="20"/>
        </w:rPr>
        <w:t xml:space="preserve"> na območju Republike Slovenije pomeni agencijo, pristojno za zavarovalni nadzor</w:t>
      </w:r>
      <w:r w:rsidR="00EB484E" w:rsidRPr="00215B2F">
        <w:rPr>
          <w:rFonts w:eastAsia="Arial" w:cs="Arial"/>
          <w:sz w:val="20"/>
          <w:szCs w:val="20"/>
        </w:rPr>
        <w:t>,</w:t>
      </w:r>
      <w:r w:rsidRPr="00215B2F">
        <w:rPr>
          <w:rFonts w:eastAsia="Arial" w:cs="Arial"/>
          <w:sz w:val="20"/>
          <w:szCs w:val="20"/>
        </w:rPr>
        <w:t xml:space="preserve"> ter agencijo, pristojno za finančne trge;</w:t>
      </w:r>
    </w:p>
    <w:p w14:paraId="233568A9" w14:textId="0B1080AC"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nosilci ključnih funkcij</w:t>
      </w:r>
      <w:r w:rsidRPr="00215B2F">
        <w:rPr>
          <w:rFonts w:eastAsia="Arial" w:cs="Arial"/>
          <w:sz w:val="20"/>
          <w:szCs w:val="20"/>
        </w:rPr>
        <w:t>«</w:t>
      </w:r>
      <w:r w:rsidR="00D91782" w:rsidRPr="00215B2F">
        <w:rPr>
          <w:rFonts w:eastAsia="Arial" w:cs="Arial"/>
          <w:sz w:val="20"/>
          <w:szCs w:val="20"/>
        </w:rPr>
        <w:t xml:space="preserve"> so osebe, ki imajo pomemben vpliv na vodenje banke, vendar niso člani</w:t>
      </w:r>
      <w:r w:rsidR="007162E7" w:rsidRPr="00215B2F">
        <w:rPr>
          <w:rFonts w:eastAsia="Arial" w:cs="Arial"/>
          <w:sz w:val="20"/>
          <w:szCs w:val="20"/>
        </w:rPr>
        <w:t xml:space="preserve"> ali članice</w:t>
      </w:r>
      <w:r w:rsidR="00D91782" w:rsidRPr="00215B2F">
        <w:rPr>
          <w:rFonts w:eastAsia="Arial" w:cs="Arial"/>
          <w:sz w:val="20"/>
          <w:szCs w:val="20"/>
        </w:rPr>
        <w:t xml:space="preserve"> upravljalnega organa</w:t>
      </w:r>
      <w:r w:rsidR="007162E7" w:rsidRPr="00215B2F">
        <w:rPr>
          <w:rFonts w:eastAsia="Arial" w:cs="Arial"/>
          <w:sz w:val="20"/>
          <w:szCs w:val="20"/>
        </w:rPr>
        <w:t xml:space="preserve"> (v nadaljnjem besedilu: član upravljalnega organa)</w:t>
      </w:r>
      <w:r w:rsidR="00D91782" w:rsidRPr="00215B2F">
        <w:rPr>
          <w:rFonts w:eastAsia="Arial" w:cs="Arial"/>
          <w:sz w:val="20"/>
          <w:szCs w:val="20"/>
        </w:rPr>
        <w:t>, vključno z vodji funkcije notranje kontrole in finančnim direktorjem, kadar te vodje ali ta direktor niso člani upravljalnega organa;</w:t>
      </w:r>
    </w:p>
    <w:p w14:paraId="78390BE6" w14:textId="4FE4482F" w:rsidR="008E3FA3" w:rsidRPr="00215B2F" w:rsidRDefault="00D91782" w:rsidP="006455BC">
      <w:pPr>
        <w:pStyle w:val="tevilnatoka"/>
        <w:rPr>
          <w:rFonts w:cs="Arial"/>
          <w:bCs/>
          <w:sz w:val="20"/>
          <w:szCs w:val="20"/>
        </w:rPr>
      </w:pPr>
      <w:r w:rsidRPr="00215B2F">
        <w:rPr>
          <w:rFonts w:eastAsia="Arial" w:cs="Arial"/>
          <w:sz w:val="20"/>
          <w:szCs w:val="20"/>
        </w:rPr>
        <w:t xml:space="preserve">»notranji pristop« </w:t>
      </w:r>
      <w:r w:rsidR="00174D49" w:rsidRPr="00215B2F">
        <w:rPr>
          <w:rFonts w:eastAsia="Arial" w:cs="Arial"/>
          <w:sz w:val="20"/>
          <w:szCs w:val="20"/>
        </w:rPr>
        <w:t xml:space="preserve">je </w:t>
      </w:r>
      <w:r w:rsidRPr="00215B2F">
        <w:rPr>
          <w:rFonts w:eastAsia="Arial" w:cs="Arial"/>
          <w:sz w:val="20"/>
          <w:szCs w:val="20"/>
        </w:rPr>
        <w:t>pristop na podlagi notranjih bonitetnih ocen iz prvega odstavka 143. člena Uredbe 575/2013/EU, pristop na podlagi notranjega modela iz 221. člena Uredbe 575/2013/EU, metodo notranjega modela iz 283. člena Uredbe 575/2013/EU, alternativni pristop notranjega modela iz 325.az člena Uredbe 575/2013/EU in pristop notranjega ocenjevanja iz drugega odstavka 265. člena Uredbe 575/2013/EU;</w:t>
      </w:r>
    </w:p>
    <w:p w14:paraId="317F7E19" w14:textId="03B2165C" w:rsidR="008E3FA3" w:rsidRPr="00215B2F" w:rsidRDefault="00D91782" w:rsidP="006455BC">
      <w:pPr>
        <w:pStyle w:val="tevilnatoka"/>
        <w:rPr>
          <w:rFonts w:cs="Arial"/>
          <w:bCs/>
          <w:sz w:val="20"/>
          <w:szCs w:val="20"/>
        </w:rPr>
      </w:pPr>
      <w:r w:rsidRPr="00215B2F">
        <w:rPr>
          <w:rFonts w:eastAsia="Arial" w:cs="Arial"/>
          <w:sz w:val="20"/>
          <w:szCs w:val="20"/>
        </w:rPr>
        <w:t xml:space="preserve">»Odbor za finančno stabilnost« </w:t>
      </w:r>
      <w:r w:rsidR="00174D49" w:rsidRPr="00215B2F">
        <w:rPr>
          <w:rFonts w:eastAsia="Arial" w:cs="Arial"/>
          <w:sz w:val="20"/>
          <w:szCs w:val="20"/>
        </w:rPr>
        <w:t xml:space="preserve">je </w:t>
      </w:r>
      <w:r w:rsidRPr="00215B2F">
        <w:rPr>
          <w:rFonts w:eastAsia="Arial" w:cs="Arial"/>
          <w:sz w:val="20"/>
          <w:szCs w:val="20"/>
        </w:rPr>
        <w:t>Odbor za finančno stabilnost, ustanovljen na podlagi zakona, ki ureja makrobonitetni nadzor finančnega sistema;</w:t>
      </w:r>
    </w:p>
    <w:p w14:paraId="6E235528" w14:textId="054B7C99" w:rsidR="008E3FA3" w:rsidRPr="00215B2F" w:rsidRDefault="00D91782" w:rsidP="006455BC">
      <w:pPr>
        <w:pStyle w:val="tevilnatoka"/>
        <w:rPr>
          <w:rFonts w:cs="Arial"/>
          <w:bCs/>
          <w:sz w:val="20"/>
          <w:szCs w:val="20"/>
        </w:rPr>
      </w:pPr>
      <w:r w:rsidRPr="00215B2F">
        <w:rPr>
          <w:rFonts w:eastAsia="Arial" w:cs="Arial"/>
          <w:sz w:val="20"/>
          <w:szCs w:val="20"/>
        </w:rPr>
        <w:t>»organ nadzora« je upravljalni organ v nadzorni funkciji in pomeni v dvotirnem sistemu upravljanja nadzorni svet banke in v enotirnem sistemu upravljanja neizvršne člane upravnega odbora banke, ki so v skladu s tem zakonom pooblaščeni za nadzorovanje in spremljanje vodenja poslov banke;</w:t>
      </w:r>
    </w:p>
    <w:p w14:paraId="1E0AAC95" w14:textId="645A9857" w:rsidR="008E3FA3" w:rsidRPr="00215B2F" w:rsidRDefault="00EB484E"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organ vodenja« je upravljalni organ v upravljavski funkciji in pomeni v dvotirnem sistemu upravljanja upravo banke in v enotirnem sistemu upravljanja izvršne direktorje banke, ki so v skladu s tem zakonom pooblaščeni za vodenje poslov banke;</w:t>
      </w:r>
    </w:p>
    <w:p w14:paraId="34C472D5" w14:textId="62106E62" w:rsidR="008E3FA3" w:rsidRPr="00215B2F" w:rsidRDefault="00D91782" w:rsidP="006455BC">
      <w:pPr>
        <w:pStyle w:val="tevilnatoka"/>
        <w:rPr>
          <w:rFonts w:cs="Arial"/>
          <w:bCs/>
          <w:sz w:val="20"/>
          <w:szCs w:val="20"/>
        </w:rPr>
      </w:pPr>
      <w:r w:rsidRPr="00215B2F">
        <w:rPr>
          <w:rFonts w:eastAsia="Arial" w:cs="Arial"/>
          <w:sz w:val="20"/>
          <w:szCs w:val="20"/>
        </w:rPr>
        <w:t xml:space="preserve">»organ za reševanje« </w:t>
      </w:r>
      <w:r w:rsidR="00174D49" w:rsidRPr="00215B2F">
        <w:rPr>
          <w:rFonts w:eastAsia="Arial" w:cs="Arial"/>
          <w:sz w:val="20"/>
          <w:szCs w:val="20"/>
        </w:rPr>
        <w:t xml:space="preserve">je </w:t>
      </w:r>
      <w:r w:rsidRPr="00215B2F">
        <w:rPr>
          <w:rFonts w:eastAsia="Arial" w:cs="Arial"/>
          <w:sz w:val="20"/>
          <w:szCs w:val="20"/>
        </w:rPr>
        <w:t>organ za reševanje, k</w:t>
      </w:r>
      <w:r w:rsidR="00EB484E" w:rsidRPr="00215B2F">
        <w:rPr>
          <w:rFonts w:eastAsia="Arial" w:cs="Arial"/>
          <w:sz w:val="20"/>
          <w:szCs w:val="20"/>
        </w:rPr>
        <w:t>akor</w:t>
      </w:r>
      <w:r w:rsidRPr="00215B2F">
        <w:rPr>
          <w:rFonts w:eastAsia="Arial" w:cs="Arial"/>
          <w:sz w:val="20"/>
          <w:szCs w:val="20"/>
        </w:rPr>
        <w:t xml:space="preserve"> je opredeljen v zakonu, ki ureja reševanje in prisilno prenehanje bank, in na območju Republike Slovenije pomeni Banko Slovenije ali Enotni odbor za reševanje;</w:t>
      </w:r>
    </w:p>
    <w:p w14:paraId="6DC20E62" w14:textId="3F2BC5B8" w:rsidR="00D91782" w:rsidRPr="00215B2F" w:rsidRDefault="00D91782" w:rsidP="006455BC">
      <w:pPr>
        <w:pStyle w:val="tevilnatoka"/>
        <w:rPr>
          <w:rFonts w:cs="Arial"/>
          <w:bCs/>
          <w:sz w:val="20"/>
          <w:szCs w:val="20"/>
        </w:rPr>
      </w:pPr>
      <w:r w:rsidRPr="00215B2F">
        <w:rPr>
          <w:rFonts w:eastAsia="Arial" w:cs="Arial"/>
          <w:sz w:val="20"/>
          <w:szCs w:val="20"/>
        </w:rPr>
        <w:t xml:space="preserve">»ožji družinski član« </w:t>
      </w:r>
      <w:r w:rsidR="00174D49" w:rsidRPr="00215B2F">
        <w:rPr>
          <w:rFonts w:eastAsia="Arial" w:cs="Arial"/>
          <w:sz w:val="20"/>
          <w:szCs w:val="20"/>
        </w:rPr>
        <w:t>je oseba</w:t>
      </w:r>
      <w:r w:rsidRPr="00215B2F">
        <w:rPr>
          <w:rFonts w:eastAsia="Arial" w:cs="Arial"/>
          <w:sz w:val="20"/>
          <w:szCs w:val="20"/>
        </w:rPr>
        <w:t>, ki je v razmerju do druge osebe:</w:t>
      </w:r>
    </w:p>
    <w:p w14:paraId="30235836" w14:textId="77777777"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njen zakonec ali oseba, s katero posameznik živi v dalj časa trajajoči življenjski skupnosti, ki ima po zakonu, ki ureja zakonsko zvezo in družinska razmerja, enake pravne posledice kot zakonska zveza,</w:t>
      </w:r>
    </w:p>
    <w:p w14:paraId="690F1DFC" w14:textId="65F823BF" w:rsidR="008612B7"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otrok te osebe ali osebe iz prejšnje alineje,</w:t>
      </w:r>
    </w:p>
    <w:p w14:paraId="52C93B1B" w14:textId="01C0DBFC" w:rsidR="008612B7" w:rsidRPr="00215B2F" w:rsidRDefault="00DA6DA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varovanec</w:t>
      </w:r>
      <w:r w:rsidR="00D91782" w:rsidRPr="00215B2F">
        <w:rPr>
          <w:rFonts w:ascii="Arial" w:eastAsia="Arial" w:hAnsi="Arial" w:cs="Arial"/>
          <w:sz w:val="20"/>
          <w:szCs w:val="20"/>
        </w:rPr>
        <w:t xml:space="preserve"> ali</w:t>
      </w:r>
    </w:p>
    <w:p w14:paraId="5B82BCF1" w14:textId="70E2A73B"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starš te osebe ali osebe iz prve alineje te točke;</w:t>
      </w:r>
    </w:p>
    <w:p w14:paraId="24E605F1" w14:textId="0D4D003C"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periodična denarna kazen</w:t>
      </w:r>
      <w:r w:rsidRPr="00215B2F">
        <w:rPr>
          <w:rFonts w:eastAsia="Arial" w:cs="Arial"/>
          <w:sz w:val="20"/>
          <w:szCs w:val="20"/>
        </w:rPr>
        <w:t>«</w:t>
      </w:r>
      <w:r w:rsidR="00D91782" w:rsidRPr="00215B2F">
        <w:rPr>
          <w:rFonts w:eastAsia="Arial" w:cs="Arial"/>
          <w:sz w:val="20"/>
          <w:szCs w:val="20"/>
        </w:rPr>
        <w:t xml:space="preserve"> </w:t>
      </w:r>
      <w:r w:rsidR="00174D49" w:rsidRPr="00215B2F">
        <w:rPr>
          <w:rFonts w:eastAsia="Arial" w:cs="Arial"/>
          <w:sz w:val="20"/>
          <w:szCs w:val="20"/>
        </w:rPr>
        <w:t xml:space="preserve">je </w:t>
      </w:r>
      <w:r w:rsidR="00D91782" w:rsidRPr="00215B2F">
        <w:rPr>
          <w:rFonts w:eastAsia="Arial" w:cs="Arial"/>
          <w:sz w:val="20"/>
          <w:szCs w:val="20"/>
        </w:rPr>
        <w:t xml:space="preserve">periodični denarni izvršilni ukrep, katerega cilj je končati trajajoče kršitve tega zakona, kršitve Uredbe 575/2013/EU ali kršitve odločitev pristojnega organa na podlagi tega zakona ali Uredbe 575/2013/EU ter pravno ali fizično osebo prisiliti, da začne </w:t>
      </w:r>
      <w:r w:rsidR="00F455AB" w:rsidRPr="00215B2F">
        <w:rPr>
          <w:rFonts w:eastAsia="Arial" w:cs="Arial"/>
          <w:sz w:val="20"/>
          <w:szCs w:val="20"/>
        </w:rPr>
        <w:t xml:space="preserve">znova </w:t>
      </w:r>
      <w:r w:rsidR="00D91782" w:rsidRPr="00215B2F">
        <w:rPr>
          <w:rFonts w:eastAsia="Arial" w:cs="Arial"/>
          <w:sz w:val="20"/>
          <w:szCs w:val="20"/>
        </w:rPr>
        <w:t>izpolnjevati kršene določbe ali odločitve;</w:t>
      </w:r>
    </w:p>
    <w:p w14:paraId="1D96A7C9" w14:textId="5E0EAFD9" w:rsidR="008E3FA3" w:rsidRPr="00215B2F" w:rsidRDefault="00EB484E"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podnebna nevtralnost</w:t>
      </w:r>
      <w:r w:rsidRPr="00215B2F">
        <w:rPr>
          <w:rFonts w:eastAsia="Arial" w:cs="Arial"/>
          <w:sz w:val="20"/>
          <w:szCs w:val="20"/>
        </w:rPr>
        <w:t>«</w:t>
      </w:r>
      <w:r w:rsidR="00D91782" w:rsidRPr="00215B2F">
        <w:rPr>
          <w:rFonts w:eastAsia="Arial" w:cs="Arial"/>
          <w:sz w:val="20"/>
          <w:szCs w:val="20"/>
        </w:rPr>
        <w:t xml:space="preserve"> </w:t>
      </w:r>
      <w:r w:rsidR="00174D49" w:rsidRPr="00215B2F">
        <w:rPr>
          <w:rFonts w:eastAsia="Arial" w:cs="Arial"/>
          <w:sz w:val="20"/>
          <w:szCs w:val="20"/>
        </w:rPr>
        <w:t xml:space="preserve">je </w:t>
      </w:r>
      <w:r w:rsidR="00D91782" w:rsidRPr="00215B2F">
        <w:rPr>
          <w:rFonts w:eastAsia="Arial" w:cs="Arial"/>
          <w:sz w:val="20"/>
          <w:szCs w:val="20"/>
        </w:rPr>
        <w:t>splošni cilj, da se do leta 2050 doseže podnebna nevtralnost, k</w:t>
      </w:r>
      <w:r w:rsidR="006B0B0E" w:rsidRPr="00215B2F">
        <w:rPr>
          <w:rFonts w:eastAsia="Arial" w:cs="Arial"/>
          <w:sz w:val="20"/>
          <w:szCs w:val="20"/>
        </w:rPr>
        <w:t>akor</w:t>
      </w:r>
      <w:r w:rsidR="00D91782" w:rsidRPr="00215B2F">
        <w:rPr>
          <w:rFonts w:eastAsia="Arial" w:cs="Arial"/>
          <w:sz w:val="20"/>
          <w:szCs w:val="20"/>
        </w:rPr>
        <w:t xml:space="preserve"> je navedeno v prvem odstavku 2. člena Uredbe 2021/1119/EU;</w:t>
      </w:r>
    </w:p>
    <w:p w14:paraId="05ED66AD" w14:textId="7A3E8EE9" w:rsidR="008E3FA3" w:rsidRPr="00215B2F" w:rsidRDefault="00D91782" w:rsidP="006455BC">
      <w:pPr>
        <w:pStyle w:val="tevilnatoka"/>
        <w:rPr>
          <w:rFonts w:cs="Arial"/>
          <w:bCs/>
          <w:sz w:val="20"/>
          <w:szCs w:val="20"/>
        </w:rPr>
      </w:pPr>
      <w:r w:rsidRPr="00215B2F">
        <w:rPr>
          <w:rFonts w:eastAsia="Arial" w:cs="Arial"/>
          <w:sz w:val="20"/>
          <w:szCs w:val="20"/>
        </w:rPr>
        <w:t xml:space="preserve">»politika prejemkov, nevtralna glede na spol« </w:t>
      </w:r>
      <w:r w:rsidR="00174D49" w:rsidRPr="00215B2F">
        <w:rPr>
          <w:rFonts w:eastAsia="Arial" w:cs="Arial"/>
          <w:sz w:val="20"/>
          <w:szCs w:val="20"/>
        </w:rPr>
        <w:t xml:space="preserve">je politika </w:t>
      </w:r>
      <w:r w:rsidRPr="00215B2F">
        <w:rPr>
          <w:rFonts w:eastAsia="Arial" w:cs="Arial"/>
          <w:sz w:val="20"/>
          <w:szCs w:val="20"/>
        </w:rPr>
        <w:t>prejemkov, ki temelji na načelu enakega plačila za enako delo ali delo enake vrednosti za zaposlene moške in ženske;</w:t>
      </w:r>
    </w:p>
    <w:p w14:paraId="023CE182" w14:textId="7EFDFF71" w:rsidR="008E3FA3" w:rsidRPr="00215B2F" w:rsidRDefault="00D91782" w:rsidP="006455BC">
      <w:pPr>
        <w:pStyle w:val="tevilnatoka"/>
        <w:rPr>
          <w:rFonts w:cs="Arial"/>
          <w:bCs/>
          <w:sz w:val="20"/>
          <w:szCs w:val="20"/>
        </w:rPr>
      </w:pPr>
      <w:r w:rsidRPr="00215B2F">
        <w:rPr>
          <w:rFonts w:eastAsia="Arial" w:cs="Arial"/>
          <w:sz w:val="20"/>
          <w:szCs w:val="20"/>
        </w:rPr>
        <w:t xml:space="preserve">»pomembna banka« </w:t>
      </w:r>
      <w:r w:rsidR="00174D49" w:rsidRPr="00215B2F">
        <w:rPr>
          <w:rFonts w:eastAsia="Arial" w:cs="Arial"/>
          <w:sz w:val="20"/>
          <w:szCs w:val="20"/>
        </w:rPr>
        <w:t>je banka</w:t>
      </w:r>
      <w:r w:rsidRPr="00215B2F">
        <w:rPr>
          <w:rFonts w:eastAsia="Arial" w:cs="Arial"/>
          <w:sz w:val="20"/>
          <w:szCs w:val="20"/>
        </w:rPr>
        <w:t xml:space="preserve">, ki jo kot pomembno opredeli Banka Slovenije </w:t>
      </w:r>
      <w:r w:rsidR="00174D49" w:rsidRPr="00215B2F">
        <w:rPr>
          <w:rFonts w:eastAsia="Arial" w:cs="Arial"/>
          <w:sz w:val="20"/>
          <w:szCs w:val="20"/>
        </w:rPr>
        <w:t>v skladu s tem</w:t>
      </w:r>
      <w:r w:rsidRPr="00215B2F">
        <w:rPr>
          <w:rFonts w:eastAsia="Arial" w:cs="Arial"/>
          <w:sz w:val="20"/>
          <w:szCs w:val="20"/>
        </w:rPr>
        <w:t xml:space="preserve"> </w:t>
      </w:r>
      <w:r w:rsidR="00174D49" w:rsidRPr="00215B2F">
        <w:rPr>
          <w:rFonts w:eastAsia="Arial" w:cs="Arial"/>
          <w:sz w:val="20"/>
          <w:szCs w:val="20"/>
        </w:rPr>
        <w:t xml:space="preserve">zakonom </w:t>
      </w:r>
      <w:r w:rsidRPr="00215B2F">
        <w:rPr>
          <w:rFonts w:eastAsia="Arial" w:cs="Arial"/>
          <w:sz w:val="20"/>
          <w:szCs w:val="20"/>
        </w:rPr>
        <w:t>v zvezi z uveljavljan</w:t>
      </w:r>
      <w:r w:rsidR="001C5AC5" w:rsidRPr="00215B2F">
        <w:rPr>
          <w:rFonts w:eastAsia="Arial" w:cs="Arial"/>
          <w:sz w:val="20"/>
          <w:szCs w:val="20"/>
        </w:rPr>
        <w:t>j</w:t>
      </w:r>
      <w:r w:rsidRPr="00215B2F">
        <w:rPr>
          <w:rFonts w:eastAsia="Arial" w:cs="Arial"/>
          <w:sz w:val="20"/>
          <w:szCs w:val="20"/>
        </w:rPr>
        <w:t>em zahtev, ki jih za pomembne banke določa ta zakon ali Uredba 575/2013/EU;</w:t>
      </w:r>
    </w:p>
    <w:p w14:paraId="02AB66C4" w14:textId="713D7B9F" w:rsidR="008E3FA3" w:rsidRPr="00215B2F" w:rsidRDefault="00D91782" w:rsidP="006455BC">
      <w:pPr>
        <w:pStyle w:val="tevilnatoka"/>
        <w:rPr>
          <w:rFonts w:cs="Arial"/>
          <w:bCs/>
          <w:sz w:val="20"/>
          <w:szCs w:val="20"/>
        </w:rPr>
      </w:pPr>
      <w:r w:rsidRPr="00215B2F">
        <w:rPr>
          <w:rFonts w:eastAsia="Arial" w:cs="Arial"/>
          <w:sz w:val="20"/>
          <w:szCs w:val="20"/>
        </w:rPr>
        <w:t xml:space="preserve">»pristojni organ« </w:t>
      </w:r>
      <w:r w:rsidR="00174D49" w:rsidRPr="00215B2F">
        <w:rPr>
          <w:rFonts w:eastAsia="Arial" w:cs="Arial"/>
          <w:sz w:val="20"/>
          <w:szCs w:val="20"/>
        </w:rPr>
        <w:t xml:space="preserve">je </w:t>
      </w:r>
      <w:r w:rsidRPr="00215B2F">
        <w:rPr>
          <w:rFonts w:eastAsia="Arial" w:cs="Arial"/>
          <w:sz w:val="20"/>
          <w:szCs w:val="20"/>
        </w:rPr>
        <w:t>pristojni organ, kakor je opredeljen v 40. točki prvega odstavka 4. člena Uredbe 575/2013/EU, ter Evropsko centralno banko, kadar je pristojna za izvajanje pooblastil in nalog bonitetnega nadzora nad kreditnimi institucijami v skladu z Uredbo 1024/2013/EU, in na območju Republike Slovenije pomeni Banko Slovenije ali Evropsko centralno banko, kadar je</w:t>
      </w:r>
      <w:r w:rsidR="002512B4" w:rsidRPr="00215B2F">
        <w:rPr>
          <w:rFonts w:eastAsia="Arial" w:cs="Arial"/>
          <w:sz w:val="20"/>
          <w:szCs w:val="20"/>
        </w:rPr>
        <w:t xml:space="preserve"> ta</w:t>
      </w:r>
      <w:r w:rsidRPr="00215B2F">
        <w:rPr>
          <w:rFonts w:eastAsia="Arial" w:cs="Arial"/>
          <w:sz w:val="20"/>
          <w:szCs w:val="20"/>
        </w:rPr>
        <w:t xml:space="preserve"> pristojna za izvajanje pooblastil in nalog bonitetnega nadzora nad bankami v skladu z Uredbo 1024/2013/EU;</w:t>
      </w:r>
    </w:p>
    <w:p w14:paraId="5F0919F5" w14:textId="009753E1"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samostojna banka v Uniji</w:t>
      </w:r>
      <w:r w:rsidRPr="00215B2F">
        <w:rPr>
          <w:rFonts w:eastAsia="Arial" w:cs="Arial"/>
          <w:sz w:val="20"/>
          <w:szCs w:val="20"/>
        </w:rPr>
        <w:t>«</w:t>
      </w:r>
      <w:r w:rsidR="00D91782" w:rsidRPr="00215B2F">
        <w:rPr>
          <w:rFonts w:eastAsia="Arial" w:cs="Arial"/>
          <w:sz w:val="20"/>
          <w:szCs w:val="20"/>
        </w:rPr>
        <w:t xml:space="preserve"> </w:t>
      </w:r>
      <w:r w:rsidR="00174D49" w:rsidRPr="00215B2F">
        <w:rPr>
          <w:rFonts w:eastAsia="Arial" w:cs="Arial"/>
          <w:sz w:val="20"/>
          <w:szCs w:val="20"/>
        </w:rPr>
        <w:t>je banka</w:t>
      </w:r>
      <w:r w:rsidR="00D91782" w:rsidRPr="00215B2F">
        <w:rPr>
          <w:rFonts w:eastAsia="Arial" w:cs="Arial"/>
          <w:sz w:val="20"/>
          <w:szCs w:val="20"/>
        </w:rPr>
        <w:t xml:space="preserve">, za katero v </w:t>
      </w:r>
      <w:r w:rsidR="00C461A6" w:rsidRPr="00215B2F">
        <w:rPr>
          <w:rFonts w:eastAsia="Arial" w:cs="Arial"/>
          <w:sz w:val="20"/>
          <w:szCs w:val="20"/>
        </w:rPr>
        <w:t>Evropski u</w:t>
      </w:r>
      <w:r w:rsidR="00D91782" w:rsidRPr="00215B2F">
        <w:rPr>
          <w:rFonts w:eastAsia="Arial" w:cs="Arial"/>
          <w:sz w:val="20"/>
          <w:szCs w:val="20"/>
        </w:rPr>
        <w:t xml:space="preserve">niji ne velja bonitetna konsolidacija na podlagi </w:t>
      </w:r>
      <w:bookmarkStart w:id="20" w:name="_Hlk209788247"/>
      <w:r w:rsidR="009300AF" w:rsidRPr="00215B2F">
        <w:rPr>
          <w:rFonts w:eastAsia="Arial" w:cs="Arial"/>
          <w:sz w:val="20"/>
          <w:szCs w:val="20"/>
        </w:rPr>
        <w:t>2. poglavja II. naslova 1.</w:t>
      </w:r>
      <w:r w:rsidR="006275D7" w:rsidRPr="00215B2F">
        <w:rPr>
          <w:rFonts w:eastAsia="Arial" w:cs="Arial"/>
          <w:sz w:val="20"/>
          <w:szCs w:val="20"/>
        </w:rPr>
        <w:t xml:space="preserve"> </w:t>
      </w:r>
      <w:r w:rsidR="00D91782" w:rsidRPr="00215B2F">
        <w:rPr>
          <w:rFonts w:eastAsia="Arial" w:cs="Arial"/>
          <w:sz w:val="20"/>
          <w:szCs w:val="20"/>
        </w:rPr>
        <w:t>dela</w:t>
      </w:r>
      <w:r w:rsidR="009300AF" w:rsidRPr="00215B2F">
        <w:rPr>
          <w:rFonts w:eastAsia="Arial" w:cs="Arial"/>
          <w:sz w:val="20"/>
          <w:szCs w:val="20"/>
        </w:rPr>
        <w:t xml:space="preserve"> </w:t>
      </w:r>
      <w:r w:rsidR="00D91782" w:rsidRPr="00215B2F">
        <w:rPr>
          <w:rFonts w:eastAsia="Arial" w:cs="Arial"/>
          <w:sz w:val="20"/>
          <w:szCs w:val="20"/>
        </w:rPr>
        <w:t xml:space="preserve">Uredbe 575/2013/EU </w:t>
      </w:r>
      <w:bookmarkEnd w:id="20"/>
      <w:r w:rsidR="00D91782" w:rsidRPr="00215B2F">
        <w:rPr>
          <w:rFonts w:eastAsia="Arial" w:cs="Arial"/>
          <w:sz w:val="20"/>
          <w:szCs w:val="20"/>
        </w:rPr>
        <w:t xml:space="preserve">in ki nima EU nadrejene osebe, za katero velja taka bonitetna konsolidacija; </w:t>
      </w:r>
    </w:p>
    <w:p w14:paraId="2C7AC66A" w14:textId="79E5856B" w:rsidR="008E3FA3" w:rsidRPr="00215B2F" w:rsidRDefault="00D91782" w:rsidP="006455BC">
      <w:pPr>
        <w:pStyle w:val="tevilnatoka"/>
        <w:rPr>
          <w:rFonts w:cs="Arial"/>
          <w:bCs/>
          <w:sz w:val="20"/>
          <w:szCs w:val="20"/>
        </w:rPr>
      </w:pPr>
      <w:r w:rsidRPr="00215B2F">
        <w:rPr>
          <w:rFonts w:eastAsia="Arial" w:cs="Arial"/>
          <w:sz w:val="20"/>
          <w:szCs w:val="20"/>
        </w:rPr>
        <w:t xml:space="preserve">»skupina iz tretje države« </w:t>
      </w:r>
      <w:r w:rsidR="005F4BCE" w:rsidRPr="00215B2F">
        <w:rPr>
          <w:rFonts w:eastAsia="Arial" w:cs="Arial"/>
          <w:sz w:val="20"/>
          <w:szCs w:val="20"/>
        </w:rPr>
        <w:t>je skupina</w:t>
      </w:r>
      <w:r w:rsidRPr="00215B2F">
        <w:rPr>
          <w:rFonts w:eastAsia="Arial" w:cs="Arial"/>
          <w:sz w:val="20"/>
          <w:szCs w:val="20"/>
        </w:rPr>
        <w:t>, katere nadrejena oseba ima sedež v tretji državi;</w:t>
      </w:r>
    </w:p>
    <w:p w14:paraId="3AC69C4E" w14:textId="27B45883" w:rsidR="00D91782" w:rsidRPr="00215B2F" w:rsidRDefault="00D91782" w:rsidP="006455BC">
      <w:pPr>
        <w:pStyle w:val="tevilnatoka"/>
        <w:rPr>
          <w:rFonts w:cs="Arial"/>
          <w:bCs/>
          <w:sz w:val="20"/>
          <w:szCs w:val="20"/>
        </w:rPr>
      </w:pPr>
      <w:r w:rsidRPr="00215B2F">
        <w:rPr>
          <w:rFonts w:eastAsia="Arial" w:cs="Arial"/>
          <w:sz w:val="20"/>
          <w:szCs w:val="20"/>
        </w:rPr>
        <w:t xml:space="preserve">»sistemsko pomembna banka« </w:t>
      </w:r>
      <w:r w:rsidR="005F4BCE" w:rsidRPr="00215B2F">
        <w:rPr>
          <w:rFonts w:eastAsia="Arial" w:cs="Arial"/>
          <w:sz w:val="20"/>
          <w:szCs w:val="20"/>
        </w:rPr>
        <w:t>je banka</w:t>
      </w:r>
      <w:r w:rsidRPr="00215B2F">
        <w:rPr>
          <w:rFonts w:eastAsia="Arial" w:cs="Arial"/>
          <w:sz w:val="20"/>
          <w:szCs w:val="20"/>
        </w:rPr>
        <w:t xml:space="preserve">, ki bi v primeru propada ali slabega poslovanja lahko povzročila sistemsko tveganje in ima položaj: </w:t>
      </w:r>
    </w:p>
    <w:p w14:paraId="6A5EA9CE"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EU nadrejene banke,</w:t>
      </w:r>
    </w:p>
    <w:p w14:paraId="32C4F33C"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podrejene banke EU nadrejenemu finančnemu holdingu ali EU nadrejenemu mešanemu finančnemu holdingu,</w:t>
      </w:r>
    </w:p>
    <w:p w14:paraId="6DA5CE30" w14:textId="2F2B7F72"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banke, ki ni podrejena subjektu iz prve in druge alineje te točke;</w:t>
      </w:r>
    </w:p>
    <w:p w14:paraId="03F448B0" w14:textId="4CB4693D" w:rsidR="008E3FA3" w:rsidRPr="00215B2F" w:rsidRDefault="00D91782" w:rsidP="006455BC">
      <w:pPr>
        <w:pStyle w:val="tevilnatoka"/>
        <w:rPr>
          <w:rFonts w:cs="Arial"/>
          <w:bCs/>
          <w:sz w:val="20"/>
          <w:szCs w:val="20"/>
        </w:rPr>
      </w:pPr>
      <w:r w:rsidRPr="00215B2F">
        <w:rPr>
          <w:rFonts w:eastAsia="Arial" w:cs="Arial"/>
          <w:sz w:val="20"/>
          <w:szCs w:val="20"/>
        </w:rPr>
        <w:lastRenderedPageBreak/>
        <w:t xml:space="preserve">»sistemsko tveganje« </w:t>
      </w:r>
      <w:r w:rsidR="005F4BCE" w:rsidRPr="00215B2F">
        <w:rPr>
          <w:rFonts w:eastAsia="Arial" w:cs="Arial"/>
          <w:sz w:val="20"/>
          <w:szCs w:val="20"/>
        </w:rPr>
        <w:t xml:space="preserve">je </w:t>
      </w:r>
      <w:r w:rsidRPr="00215B2F">
        <w:rPr>
          <w:rFonts w:eastAsia="Arial" w:cs="Arial"/>
          <w:sz w:val="20"/>
          <w:szCs w:val="20"/>
        </w:rPr>
        <w:t>tveganje motenj v finančnem sistemu, ki ima lahko resne negativne posledice za finančni sistem in realno gospodarstvo;</w:t>
      </w:r>
    </w:p>
    <w:p w14:paraId="7DD41A1E" w14:textId="5B00D12C" w:rsidR="008E3FA3" w:rsidRPr="00215B2F" w:rsidRDefault="00D91782" w:rsidP="006455BC">
      <w:pPr>
        <w:pStyle w:val="tevilnatoka"/>
        <w:rPr>
          <w:rFonts w:cs="Arial"/>
          <w:bCs/>
          <w:sz w:val="20"/>
          <w:szCs w:val="20"/>
        </w:rPr>
      </w:pPr>
      <w:r w:rsidRPr="00215B2F">
        <w:rPr>
          <w:rFonts w:eastAsia="Arial" w:cs="Arial"/>
          <w:sz w:val="20"/>
          <w:szCs w:val="20"/>
        </w:rPr>
        <w:t xml:space="preserve">»subjekt v skupini« </w:t>
      </w:r>
      <w:r w:rsidR="005F4BCE" w:rsidRPr="00215B2F">
        <w:rPr>
          <w:rFonts w:eastAsia="Arial" w:cs="Arial"/>
          <w:sz w:val="20"/>
          <w:szCs w:val="20"/>
        </w:rPr>
        <w:t>je pravna oseba</w:t>
      </w:r>
      <w:r w:rsidRPr="00215B2F">
        <w:rPr>
          <w:rFonts w:eastAsia="Arial" w:cs="Arial"/>
          <w:sz w:val="20"/>
          <w:szCs w:val="20"/>
        </w:rPr>
        <w:t>, ki je del skupine;</w:t>
      </w:r>
    </w:p>
    <w:p w14:paraId="2EADF1AB" w14:textId="51A00E90" w:rsidR="008E3FA3" w:rsidRPr="00215B2F" w:rsidRDefault="00D91782" w:rsidP="006455BC">
      <w:pPr>
        <w:pStyle w:val="tevilnatoka"/>
        <w:rPr>
          <w:rFonts w:cs="Arial"/>
          <w:bCs/>
          <w:sz w:val="20"/>
          <w:szCs w:val="20"/>
        </w:rPr>
      </w:pPr>
      <w:r w:rsidRPr="00215B2F">
        <w:rPr>
          <w:rFonts w:eastAsia="Arial" w:cs="Arial"/>
          <w:sz w:val="20"/>
          <w:szCs w:val="20"/>
        </w:rPr>
        <w:t xml:space="preserve">»tretja država« </w:t>
      </w:r>
      <w:r w:rsidR="005F4BCE" w:rsidRPr="00215B2F">
        <w:rPr>
          <w:rFonts w:eastAsia="Arial" w:cs="Arial"/>
          <w:sz w:val="20"/>
          <w:szCs w:val="20"/>
        </w:rPr>
        <w:t>je država</w:t>
      </w:r>
      <w:r w:rsidRPr="00215B2F">
        <w:rPr>
          <w:rFonts w:eastAsia="Arial" w:cs="Arial"/>
          <w:sz w:val="20"/>
          <w:szCs w:val="20"/>
        </w:rPr>
        <w:t>, ki ni država članica;</w:t>
      </w:r>
    </w:p>
    <w:p w14:paraId="2DCABF2A" w14:textId="045B98FC" w:rsidR="008E3FA3" w:rsidRPr="00215B2F" w:rsidRDefault="00D91782" w:rsidP="006455BC">
      <w:pPr>
        <w:pStyle w:val="tevilnatoka"/>
        <w:rPr>
          <w:rFonts w:cs="Arial"/>
          <w:bCs/>
          <w:sz w:val="20"/>
          <w:szCs w:val="20"/>
        </w:rPr>
      </w:pPr>
      <w:r w:rsidRPr="00215B2F">
        <w:rPr>
          <w:rFonts w:eastAsia="Arial" w:cs="Arial"/>
          <w:sz w:val="20"/>
          <w:szCs w:val="20"/>
        </w:rPr>
        <w:t xml:space="preserve">»upravljalni organ« </w:t>
      </w:r>
      <w:r w:rsidR="005F4BCE" w:rsidRPr="00215B2F">
        <w:rPr>
          <w:rFonts w:eastAsia="Arial" w:cs="Arial"/>
          <w:sz w:val="20"/>
          <w:szCs w:val="20"/>
        </w:rPr>
        <w:t xml:space="preserve">je </w:t>
      </w:r>
      <w:r w:rsidRPr="00215B2F">
        <w:rPr>
          <w:rFonts w:eastAsia="Arial" w:cs="Arial"/>
          <w:sz w:val="20"/>
          <w:szCs w:val="20"/>
        </w:rPr>
        <w:t>organ vodenja ali nadzora banke;</w:t>
      </w:r>
    </w:p>
    <w:p w14:paraId="5B2AFB12" w14:textId="4908B9E3" w:rsidR="008E3FA3" w:rsidRPr="00215B2F" w:rsidRDefault="00D91782" w:rsidP="006455BC">
      <w:pPr>
        <w:pStyle w:val="tevilnatoka"/>
        <w:rPr>
          <w:rFonts w:cs="Arial"/>
          <w:bCs/>
          <w:sz w:val="20"/>
          <w:szCs w:val="20"/>
        </w:rPr>
      </w:pPr>
      <w:r w:rsidRPr="00215B2F">
        <w:rPr>
          <w:rFonts w:eastAsia="Arial" w:cs="Arial"/>
          <w:sz w:val="20"/>
          <w:szCs w:val="20"/>
        </w:rPr>
        <w:t xml:space="preserve">»višje vodstvo« </w:t>
      </w:r>
      <w:r w:rsidR="005F4BCE" w:rsidRPr="00215B2F">
        <w:rPr>
          <w:rFonts w:eastAsia="Arial" w:cs="Arial"/>
          <w:sz w:val="20"/>
          <w:szCs w:val="20"/>
        </w:rPr>
        <w:t xml:space="preserve">so </w:t>
      </w:r>
      <w:r w:rsidRPr="00215B2F">
        <w:rPr>
          <w:rFonts w:eastAsia="Arial" w:cs="Arial"/>
          <w:sz w:val="20"/>
          <w:szCs w:val="20"/>
        </w:rPr>
        <w:t>fizične osebe, ki v banki opravljajo izvršne funkcije in neposredno odgovarjajo upravljalnemu organu za vsakodnevno upravljanje banke pod vodstvom upravljalnega organa;</w:t>
      </w:r>
    </w:p>
    <w:p w14:paraId="36A12517" w14:textId="6ED01819" w:rsidR="008E3FA3" w:rsidRPr="00215B2F" w:rsidRDefault="008E3FA3" w:rsidP="006455BC">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vodje funkcij notranje kontrole</w:t>
      </w:r>
      <w:r w:rsidR="00FA0D98" w:rsidRPr="00215B2F">
        <w:rPr>
          <w:rFonts w:eastAsia="Arial" w:cs="Arial"/>
          <w:sz w:val="20"/>
          <w:szCs w:val="20"/>
        </w:rPr>
        <w:t>«</w:t>
      </w:r>
      <w:r w:rsidR="00D91782" w:rsidRPr="00215B2F">
        <w:rPr>
          <w:rFonts w:eastAsia="Arial" w:cs="Arial"/>
          <w:sz w:val="20"/>
          <w:szCs w:val="20"/>
        </w:rPr>
        <w:t xml:space="preserve"> </w:t>
      </w:r>
      <w:r w:rsidR="005F4BCE" w:rsidRPr="00215B2F">
        <w:rPr>
          <w:rFonts w:eastAsia="Arial" w:cs="Arial"/>
          <w:sz w:val="20"/>
          <w:szCs w:val="20"/>
        </w:rPr>
        <w:t xml:space="preserve">so </w:t>
      </w:r>
      <w:r w:rsidR="00D91782" w:rsidRPr="00215B2F">
        <w:rPr>
          <w:rFonts w:eastAsia="Arial" w:cs="Arial"/>
          <w:sz w:val="20"/>
          <w:szCs w:val="20"/>
        </w:rPr>
        <w:t>osebe na najvišji hierarhični ravni, ki so odgovorne za dejansko upravljanje vsakodnevnih operacij funkcij notranje kontrole banke;</w:t>
      </w:r>
    </w:p>
    <w:p w14:paraId="74FDC278" w14:textId="403960BB" w:rsidR="00D91782" w:rsidRPr="00215B2F" w:rsidRDefault="00D91782" w:rsidP="006455BC">
      <w:pPr>
        <w:pStyle w:val="tevilnatoka"/>
        <w:rPr>
          <w:rFonts w:cs="Arial"/>
          <w:bCs/>
          <w:sz w:val="20"/>
          <w:szCs w:val="20"/>
        </w:rPr>
      </w:pPr>
      <w:r w:rsidRPr="00215B2F">
        <w:rPr>
          <w:rFonts w:eastAsia="Arial" w:cs="Arial"/>
          <w:sz w:val="20"/>
          <w:szCs w:val="20"/>
        </w:rPr>
        <w:t xml:space="preserve">»zunanje izvajanje« </w:t>
      </w:r>
      <w:r w:rsidR="005F4BCE" w:rsidRPr="00215B2F">
        <w:rPr>
          <w:rFonts w:eastAsia="Arial" w:cs="Arial"/>
          <w:sz w:val="20"/>
          <w:szCs w:val="20"/>
        </w:rPr>
        <w:t xml:space="preserve">je </w:t>
      </w:r>
      <w:r w:rsidRPr="00215B2F">
        <w:rPr>
          <w:rFonts w:eastAsia="Arial" w:cs="Arial"/>
          <w:sz w:val="20"/>
          <w:szCs w:val="20"/>
        </w:rPr>
        <w:t xml:space="preserve">kakršen koli dogovor med banko in ponudnikom storitev, v skladu s katerim ponudnik storitev izvaja </w:t>
      </w:r>
      <w:r w:rsidR="00124B97" w:rsidRPr="00215B2F">
        <w:rPr>
          <w:rFonts w:eastAsia="Arial" w:cs="Arial"/>
          <w:sz w:val="20"/>
          <w:szCs w:val="20"/>
        </w:rPr>
        <w:t>naloge</w:t>
      </w:r>
      <w:r w:rsidRPr="00215B2F">
        <w:rPr>
          <w:rFonts w:eastAsia="Arial" w:cs="Arial"/>
          <w:sz w:val="20"/>
          <w:szCs w:val="20"/>
        </w:rPr>
        <w:t>, p</w:t>
      </w:r>
      <w:r w:rsidR="00124B97" w:rsidRPr="00215B2F">
        <w:rPr>
          <w:rFonts w:eastAsia="Arial" w:cs="Arial"/>
          <w:sz w:val="20"/>
          <w:szCs w:val="20"/>
        </w:rPr>
        <w:t>ostopke</w:t>
      </w:r>
      <w:r w:rsidRPr="00215B2F">
        <w:rPr>
          <w:rFonts w:eastAsia="Arial" w:cs="Arial"/>
          <w:sz w:val="20"/>
          <w:szCs w:val="20"/>
        </w:rPr>
        <w:t>, storitv</w:t>
      </w:r>
      <w:r w:rsidR="00124B97" w:rsidRPr="00215B2F">
        <w:rPr>
          <w:rFonts w:eastAsia="Arial" w:cs="Arial"/>
          <w:sz w:val="20"/>
          <w:szCs w:val="20"/>
        </w:rPr>
        <w:t>e</w:t>
      </w:r>
      <w:r w:rsidRPr="00215B2F">
        <w:rPr>
          <w:rFonts w:eastAsia="Arial" w:cs="Arial"/>
          <w:sz w:val="20"/>
          <w:szCs w:val="20"/>
        </w:rPr>
        <w:t xml:space="preserve"> ali dejavnost, ki bi jo sicer banka izvajala sama.</w:t>
      </w:r>
      <w:r w:rsidRPr="00215B2F">
        <w:rPr>
          <w:rFonts w:cs="Arial"/>
          <w:sz w:val="20"/>
          <w:szCs w:val="20"/>
        </w:rPr>
        <w:t xml:space="preserve"> </w:t>
      </w:r>
    </w:p>
    <w:p w14:paraId="461A793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0AA1EE9" w14:textId="194B49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FA0D98" w:rsidRPr="00215B2F">
        <w:rPr>
          <w:rFonts w:ascii="Arial" w:eastAsia="Arial" w:hAnsi="Arial" w:cs="Arial"/>
          <w:sz w:val="20"/>
          <w:szCs w:val="20"/>
        </w:rPr>
        <w:t>Izraz</w:t>
      </w:r>
      <w:r w:rsidRPr="00215B2F">
        <w:rPr>
          <w:rFonts w:ascii="Arial" w:eastAsia="Arial" w:hAnsi="Arial" w:cs="Arial"/>
          <w:sz w:val="20"/>
          <w:szCs w:val="20"/>
        </w:rPr>
        <w:t>i elektronski denar, plačilna storitev in storitve upravljanja plačilnih sistemov imajo enak pomen, kakor je določen v zakonu, ki ureja plačilne storitve in sisteme.</w:t>
      </w:r>
    </w:p>
    <w:p w14:paraId="19708CE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D9BBCF" w14:textId="2010CBB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opredeli podrobnejša merila za določitev pomembne banke iz 2</w:t>
      </w:r>
      <w:r w:rsidR="00FA0D98" w:rsidRPr="00215B2F">
        <w:rPr>
          <w:rFonts w:ascii="Arial" w:eastAsia="Arial" w:hAnsi="Arial" w:cs="Arial"/>
          <w:sz w:val="20"/>
          <w:szCs w:val="20"/>
        </w:rPr>
        <w:t>9</w:t>
      </w:r>
      <w:r w:rsidRPr="00215B2F">
        <w:rPr>
          <w:rFonts w:ascii="Arial" w:eastAsia="Arial" w:hAnsi="Arial" w:cs="Arial"/>
          <w:sz w:val="20"/>
          <w:szCs w:val="20"/>
        </w:rPr>
        <w:t xml:space="preserve">.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zvezi z uveljavljanjem zahtev, ki jih za pomembne banke določa ta zakon ali Uredba 575/2013/EU. Pri določanju podrobnejših meril za pomembne banke Banka Slovenije upošteva:</w:t>
      </w:r>
    </w:p>
    <w:p w14:paraId="6BEC0507" w14:textId="77777777" w:rsidR="008E3FA3" w:rsidRPr="00215B2F" w:rsidRDefault="008E3FA3" w:rsidP="00FD5520">
      <w:pPr>
        <w:shd w:val="clear" w:color="auto" w:fill="FFFFFF" w:themeFill="background1"/>
        <w:spacing w:after="0" w:line="240" w:lineRule="auto"/>
        <w:jc w:val="both"/>
        <w:rPr>
          <w:rFonts w:ascii="Arial" w:eastAsia="Arial" w:hAnsi="Arial" w:cs="Arial"/>
          <w:sz w:val="20"/>
          <w:szCs w:val="20"/>
        </w:rPr>
      </w:pPr>
    </w:p>
    <w:p w14:paraId="00181E7C" w14:textId="77777777" w:rsidR="008E3FA3" w:rsidRPr="00215B2F" w:rsidRDefault="00D91782">
      <w:pPr>
        <w:pStyle w:val="tevilnatoka"/>
        <w:numPr>
          <w:ilvl w:val="0"/>
          <w:numId w:val="33"/>
        </w:numPr>
        <w:shd w:val="clear" w:color="auto" w:fill="FFFFFF" w:themeFill="background1"/>
        <w:tabs>
          <w:tab w:val="clear" w:pos="425"/>
        </w:tabs>
        <w:rPr>
          <w:rFonts w:cs="Arial"/>
          <w:bCs/>
          <w:sz w:val="20"/>
          <w:szCs w:val="20"/>
        </w:rPr>
      </w:pPr>
      <w:r w:rsidRPr="00215B2F">
        <w:rPr>
          <w:rFonts w:eastAsia="Arial" w:cs="Arial"/>
          <w:sz w:val="20"/>
          <w:szCs w:val="20"/>
        </w:rPr>
        <w:t>velikost in notranjo organiziranost banke,</w:t>
      </w:r>
    </w:p>
    <w:p w14:paraId="366AB446" w14:textId="08FFE250" w:rsidR="008E3FA3" w:rsidRPr="00215B2F" w:rsidRDefault="00D91782">
      <w:pPr>
        <w:pStyle w:val="tevilnatoka"/>
        <w:numPr>
          <w:ilvl w:val="0"/>
          <w:numId w:val="33"/>
        </w:numPr>
        <w:shd w:val="clear" w:color="auto" w:fill="FFFFFF" w:themeFill="background1"/>
        <w:tabs>
          <w:tab w:val="clear" w:pos="425"/>
        </w:tabs>
        <w:rPr>
          <w:rFonts w:cs="Arial"/>
          <w:bCs/>
          <w:sz w:val="20"/>
          <w:szCs w:val="20"/>
        </w:rPr>
      </w:pPr>
      <w:r w:rsidRPr="00215B2F">
        <w:rPr>
          <w:rFonts w:eastAsia="Arial" w:cs="Arial"/>
          <w:sz w:val="20"/>
          <w:szCs w:val="20"/>
        </w:rPr>
        <w:t>naravo, obseg in zapletenost dejavnosti, ki jih banka opravlja,</w:t>
      </w:r>
    </w:p>
    <w:p w14:paraId="08A204B1" w14:textId="372C37F0" w:rsidR="00D91782" w:rsidRPr="00215B2F" w:rsidRDefault="00D91782">
      <w:pPr>
        <w:pStyle w:val="tevilnatoka"/>
        <w:numPr>
          <w:ilvl w:val="0"/>
          <w:numId w:val="33"/>
        </w:numPr>
        <w:shd w:val="clear" w:color="auto" w:fill="FFFFFF" w:themeFill="background1"/>
        <w:tabs>
          <w:tab w:val="clear" w:pos="425"/>
        </w:tabs>
        <w:rPr>
          <w:rFonts w:cs="Arial"/>
          <w:bCs/>
          <w:sz w:val="20"/>
          <w:szCs w:val="20"/>
        </w:rPr>
      </w:pPr>
      <w:r w:rsidRPr="00215B2F">
        <w:rPr>
          <w:rFonts w:eastAsia="Arial" w:cs="Arial"/>
          <w:sz w:val="20"/>
          <w:szCs w:val="20"/>
        </w:rPr>
        <w:t>pomen banke za lokalni trg.</w:t>
      </w:r>
    </w:p>
    <w:p w14:paraId="4A9AB35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BDE3365"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 w:name="_Ref202959955"/>
      <w:r w:rsidRPr="00215B2F">
        <w:rPr>
          <w:rFonts w:ascii="Arial" w:eastAsia="Arial" w:hAnsi="Arial" w:cs="Arial"/>
          <w:b/>
          <w:bCs/>
          <w:sz w:val="20"/>
          <w:szCs w:val="20"/>
        </w:rPr>
        <w:t>člen</w:t>
      </w:r>
      <w:bookmarkEnd w:id="21"/>
    </w:p>
    <w:p w14:paraId="260A477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(pomen izrazov, ki so opredeljeni v Uredbi 575/2013/EU)</w:t>
      </w:r>
    </w:p>
    <w:p w14:paraId="736580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FE5151" w14:textId="1E8F18F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V tem zakonu navedeni izrazi, ki so opredeljeni v 4. členu Uredbe 575/2013/EU, z upoštevanjem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pomenijo enako, k</w:t>
      </w:r>
      <w:r w:rsidR="00FA0D98" w:rsidRPr="00215B2F">
        <w:rPr>
          <w:rFonts w:ascii="Arial" w:eastAsia="Arial" w:hAnsi="Arial" w:cs="Arial"/>
          <w:sz w:val="20"/>
          <w:szCs w:val="20"/>
        </w:rPr>
        <w:t>akor</w:t>
      </w:r>
      <w:r w:rsidRPr="00215B2F">
        <w:rPr>
          <w:rFonts w:ascii="Arial" w:eastAsia="Arial" w:hAnsi="Arial" w:cs="Arial"/>
          <w:sz w:val="20"/>
          <w:szCs w:val="20"/>
        </w:rPr>
        <w:t xml:space="preserve"> je določeno v </w:t>
      </w:r>
      <w:r w:rsidR="00FA0D98" w:rsidRPr="00215B2F">
        <w:rPr>
          <w:rFonts w:ascii="Arial" w:eastAsia="Arial" w:hAnsi="Arial" w:cs="Arial"/>
          <w:sz w:val="20"/>
          <w:szCs w:val="20"/>
        </w:rPr>
        <w:t>naved</w:t>
      </w:r>
      <w:r w:rsidRPr="00215B2F">
        <w:rPr>
          <w:rFonts w:ascii="Arial" w:eastAsia="Arial" w:hAnsi="Arial" w:cs="Arial"/>
          <w:sz w:val="20"/>
          <w:szCs w:val="20"/>
        </w:rPr>
        <w:t>eni uredbi.</w:t>
      </w:r>
    </w:p>
    <w:p w14:paraId="12823C1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948D4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potrebe tega zakona se naslednji izrazi iz Uredbe 575/2013/EU uporabljajo tako, da pomenijo:</w:t>
      </w:r>
    </w:p>
    <w:p w14:paraId="69FB639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5FA864" w14:textId="6298D3F8" w:rsidR="008E3FA3" w:rsidRPr="00215B2F" w:rsidRDefault="00D91782">
      <w:pPr>
        <w:pStyle w:val="tevilnatoka"/>
        <w:numPr>
          <w:ilvl w:val="0"/>
          <w:numId w:val="34"/>
        </w:numPr>
        <w:shd w:val="clear" w:color="auto" w:fill="FFFFFF" w:themeFill="background1"/>
        <w:tabs>
          <w:tab w:val="clear" w:pos="425"/>
        </w:tabs>
        <w:rPr>
          <w:rFonts w:cs="Arial"/>
          <w:bCs/>
          <w:sz w:val="20"/>
          <w:szCs w:val="20"/>
        </w:rPr>
      </w:pPr>
      <w:r w:rsidRPr="00215B2F">
        <w:rPr>
          <w:rFonts w:eastAsia="Arial" w:cs="Arial"/>
          <w:sz w:val="20"/>
          <w:szCs w:val="20"/>
        </w:rPr>
        <w:t>»družba za upravljanje« je družba za upravljanje, kakor je opredeljena v 19. točki prvega odstavka 4. člena Uredbe 575/2013/EU</w:t>
      </w:r>
      <w:r w:rsidR="00F83741" w:rsidRPr="00215B2F">
        <w:rPr>
          <w:rFonts w:eastAsia="Arial" w:cs="Arial"/>
          <w:sz w:val="20"/>
          <w:szCs w:val="20"/>
        </w:rPr>
        <w:t>,</w:t>
      </w:r>
      <w:r w:rsidRPr="00215B2F">
        <w:rPr>
          <w:rFonts w:eastAsia="Arial" w:cs="Arial"/>
          <w:sz w:val="20"/>
          <w:szCs w:val="20"/>
        </w:rPr>
        <w:t xml:space="preserve"> in pomeni družbo za upravljanje iz 6. točke 2. člena ZFK ali drugega upravitelja investicijskih skladov, vključno s subjekti iz tretjih držav, ki opravljajo podobne dejavnosti in so predmet zakonodaje tretje države, v kateri veljajo zahteve glede nadzora in regulativne zahteve, ki so vsaj enakovredne tistim, ki se uporabljajo v Evropski uniji;</w:t>
      </w:r>
    </w:p>
    <w:p w14:paraId="0E4947AB" w14:textId="18A2CA2C" w:rsidR="00D91782" w:rsidRPr="00215B2F" w:rsidRDefault="00D91782">
      <w:pPr>
        <w:pStyle w:val="tevilnatoka"/>
        <w:numPr>
          <w:ilvl w:val="0"/>
          <w:numId w:val="34"/>
        </w:numPr>
        <w:shd w:val="clear" w:color="auto" w:fill="FFFFFF" w:themeFill="background1"/>
        <w:tabs>
          <w:tab w:val="clear" w:pos="425"/>
        </w:tabs>
        <w:rPr>
          <w:rFonts w:cs="Arial"/>
          <w:bCs/>
          <w:sz w:val="20"/>
          <w:szCs w:val="20"/>
        </w:rPr>
      </w:pPr>
      <w:r w:rsidRPr="00215B2F">
        <w:rPr>
          <w:rFonts w:eastAsia="Arial" w:cs="Arial"/>
          <w:sz w:val="20"/>
          <w:szCs w:val="20"/>
        </w:rPr>
        <w:t>»finančni instrument« je finančni instrument, kakor je opredeljen v 50. točki prvega odstavka 4. člena Uredbe 575/2013/EU</w:t>
      </w:r>
      <w:r w:rsidR="00F83741" w:rsidRPr="00215B2F">
        <w:rPr>
          <w:rFonts w:eastAsia="Arial" w:cs="Arial"/>
          <w:sz w:val="20"/>
          <w:szCs w:val="20"/>
        </w:rPr>
        <w:t>,</w:t>
      </w:r>
      <w:r w:rsidRPr="00215B2F">
        <w:rPr>
          <w:rFonts w:eastAsia="Arial" w:cs="Arial"/>
          <w:sz w:val="20"/>
          <w:szCs w:val="20"/>
        </w:rPr>
        <w:t xml:space="preserve"> in pomeni kar</w:t>
      </w:r>
      <w:r w:rsidR="00F83741" w:rsidRPr="00215B2F">
        <w:rPr>
          <w:rFonts w:eastAsia="Arial" w:cs="Arial"/>
          <w:sz w:val="20"/>
          <w:szCs w:val="20"/>
        </w:rPr>
        <w:t xml:space="preserve"> </w:t>
      </w:r>
      <w:r w:rsidRPr="00215B2F">
        <w:rPr>
          <w:rFonts w:eastAsia="Arial" w:cs="Arial"/>
          <w:sz w:val="20"/>
          <w:szCs w:val="20"/>
        </w:rPr>
        <w:t>koli od naslednjega:</w:t>
      </w:r>
    </w:p>
    <w:p w14:paraId="1E96ABD3"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pogodbe, ki eni stranki prinašajo finančno terjatev, drugi stranki pa finančno obveznost ali lastniški instrument,</w:t>
      </w:r>
    </w:p>
    <w:p w14:paraId="14DDC8D3"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finančni instrument v skladu z zakonom, ki ureja trg finančnih instrumentov,</w:t>
      </w:r>
    </w:p>
    <w:p w14:paraId="767F0BFB"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izvedeni finančni instrument,</w:t>
      </w:r>
    </w:p>
    <w:p w14:paraId="1DFEAC9C"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primarni finančni instrument,</w:t>
      </w:r>
    </w:p>
    <w:p w14:paraId="683783D9" w14:textId="1A933FAE"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denarni instrument, pri čemer so instrumenti iz prve, druge in tretje alineje finančni instrumenti le, če njihova vrednost izhaja iz cene osnovnega finančnega instrumenta ali druge osnovne postavke, stopnje ali indeksa;</w:t>
      </w:r>
    </w:p>
    <w:p w14:paraId="13668D7F" w14:textId="77777777" w:rsidR="00730AA1" w:rsidRPr="00215B2F" w:rsidRDefault="00D91782" w:rsidP="006455BC">
      <w:pPr>
        <w:pStyle w:val="tevilnatoka"/>
        <w:rPr>
          <w:rFonts w:cs="Arial"/>
          <w:bCs/>
          <w:sz w:val="20"/>
          <w:szCs w:val="20"/>
        </w:rPr>
      </w:pPr>
      <w:r w:rsidRPr="00215B2F">
        <w:rPr>
          <w:rFonts w:eastAsia="Arial" w:cs="Arial"/>
          <w:sz w:val="20"/>
          <w:szCs w:val="20"/>
        </w:rPr>
        <w:t xml:space="preserve">»investicijsko podjetje« je investicijsko podjetje, kakor je opredeljeno v 1. točki prvega odstavka 4. člena Direktive 2014/65/EU, in pomeni investicijsko podjetje, kakor je opredeljeno v zakonu, ki ureja trg finančnih instrumentov, razen kreditne institucije; </w:t>
      </w:r>
    </w:p>
    <w:p w14:paraId="19B8B5EE" w14:textId="613B825F" w:rsidR="00730AA1" w:rsidRPr="00215B2F" w:rsidRDefault="00D91782" w:rsidP="006455BC">
      <w:pPr>
        <w:pStyle w:val="tevilnatoka"/>
        <w:rPr>
          <w:rFonts w:cs="Arial"/>
          <w:bCs/>
          <w:sz w:val="20"/>
          <w:szCs w:val="20"/>
        </w:rPr>
      </w:pPr>
      <w:r w:rsidRPr="00215B2F">
        <w:rPr>
          <w:rFonts w:eastAsia="Arial" w:cs="Arial"/>
          <w:sz w:val="20"/>
          <w:szCs w:val="20"/>
        </w:rPr>
        <w:t>»mešani finančni holding« je mešani finančni holding, kakor je opredeljen v 21. točki prvega odstavka 4. člena Uredbe 575/2013/EU</w:t>
      </w:r>
      <w:r w:rsidR="008E3CFE" w:rsidRPr="00215B2F">
        <w:rPr>
          <w:rFonts w:eastAsia="Arial" w:cs="Arial"/>
          <w:sz w:val="20"/>
          <w:szCs w:val="20"/>
        </w:rPr>
        <w:t>,</w:t>
      </w:r>
      <w:r w:rsidRPr="00215B2F">
        <w:rPr>
          <w:rFonts w:eastAsia="Arial" w:cs="Arial"/>
          <w:sz w:val="20"/>
          <w:szCs w:val="20"/>
        </w:rPr>
        <w:t xml:space="preserve"> in pomeni mešani finančni holding iz 7. člena ZFK;</w:t>
      </w:r>
    </w:p>
    <w:p w14:paraId="2713D5E6" w14:textId="4305530C" w:rsidR="00730AA1" w:rsidRPr="00215B2F" w:rsidRDefault="00D91782" w:rsidP="006455BC">
      <w:pPr>
        <w:pStyle w:val="tevilnatoka"/>
        <w:rPr>
          <w:rFonts w:cs="Arial"/>
          <w:bCs/>
          <w:sz w:val="20"/>
          <w:szCs w:val="20"/>
        </w:rPr>
      </w:pPr>
      <w:r w:rsidRPr="00215B2F">
        <w:rPr>
          <w:rFonts w:eastAsia="Arial" w:cs="Arial"/>
          <w:sz w:val="20"/>
          <w:szCs w:val="20"/>
        </w:rPr>
        <w:t>»pozavarovalnica« je pozavarovalnica, kakor je opredeljena v 6. točki prvega odstavka 4. člena Uredbe 575/2013/EU</w:t>
      </w:r>
      <w:r w:rsidR="008E3CFE" w:rsidRPr="00215B2F">
        <w:rPr>
          <w:rFonts w:eastAsia="Arial" w:cs="Arial"/>
          <w:sz w:val="20"/>
          <w:szCs w:val="20"/>
        </w:rPr>
        <w:t>,</w:t>
      </w:r>
      <w:r w:rsidRPr="00215B2F">
        <w:rPr>
          <w:rFonts w:eastAsia="Arial" w:cs="Arial"/>
          <w:sz w:val="20"/>
          <w:szCs w:val="20"/>
        </w:rPr>
        <w:t xml:space="preserve"> in pomeni pozavarovalnico iz prve in druge alineje 3. točke 2. člena ZFK;</w:t>
      </w:r>
    </w:p>
    <w:p w14:paraId="100AC61B" w14:textId="08578CB9" w:rsidR="00730AA1" w:rsidRPr="00215B2F" w:rsidRDefault="00D91782" w:rsidP="006455BC">
      <w:pPr>
        <w:pStyle w:val="tevilnatoka"/>
        <w:rPr>
          <w:rFonts w:cs="Arial"/>
          <w:bCs/>
          <w:sz w:val="20"/>
          <w:szCs w:val="20"/>
        </w:rPr>
      </w:pPr>
      <w:r w:rsidRPr="00215B2F">
        <w:rPr>
          <w:rFonts w:eastAsia="Arial" w:cs="Arial"/>
          <w:sz w:val="20"/>
          <w:szCs w:val="20"/>
        </w:rPr>
        <w:t>»reguliran</w:t>
      </w:r>
      <w:r w:rsidR="008E3CFE" w:rsidRPr="00215B2F">
        <w:rPr>
          <w:rFonts w:eastAsia="Arial" w:cs="Arial"/>
          <w:sz w:val="20"/>
          <w:szCs w:val="20"/>
        </w:rPr>
        <w:t>i</w:t>
      </w:r>
      <w:r w:rsidRPr="00215B2F">
        <w:rPr>
          <w:rFonts w:eastAsia="Arial" w:cs="Arial"/>
          <w:sz w:val="20"/>
          <w:szCs w:val="20"/>
        </w:rPr>
        <w:t xml:space="preserve"> trg« je reguliran</w:t>
      </w:r>
      <w:r w:rsidR="008E3CFE" w:rsidRPr="00215B2F">
        <w:rPr>
          <w:rFonts w:eastAsia="Arial" w:cs="Arial"/>
          <w:sz w:val="20"/>
          <w:szCs w:val="20"/>
        </w:rPr>
        <w:t>i</w:t>
      </w:r>
      <w:r w:rsidRPr="00215B2F">
        <w:rPr>
          <w:rFonts w:eastAsia="Arial" w:cs="Arial"/>
          <w:sz w:val="20"/>
          <w:szCs w:val="20"/>
        </w:rPr>
        <w:t xml:space="preserve"> trg, kakor je opredeljen v 92. točki prvega odstavka 4. člena Uredbe 575/2013/EU</w:t>
      </w:r>
      <w:r w:rsidR="008E3CFE" w:rsidRPr="00215B2F">
        <w:rPr>
          <w:rFonts w:eastAsia="Arial" w:cs="Arial"/>
          <w:sz w:val="20"/>
          <w:szCs w:val="20"/>
        </w:rPr>
        <w:t>,</w:t>
      </w:r>
      <w:r w:rsidRPr="00215B2F">
        <w:rPr>
          <w:rFonts w:eastAsia="Arial" w:cs="Arial"/>
          <w:sz w:val="20"/>
          <w:szCs w:val="20"/>
        </w:rPr>
        <w:t xml:space="preserve"> in pomeni organiziran</w:t>
      </w:r>
      <w:r w:rsidR="008E3CFE" w:rsidRPr="00215B2F">
        <w:rPr>
          <w:rFonts w:eastAsia="Arial" w:cs="Arial"/>
          <w:sz w:val="20"/>
          <w:szCs w:val="20"/>
        </w:rPr>
        <w:t>i</w:t>
      </w:r>
      <w:r w:rsidRPr="00215B2F">
        <w:rPr>
          <w:rFonts w:eastAsia="Arial" w:cs="Arial"/>
          <w:sz w:val="20"/>
          <w:szCs w:val="20"/>
        </w:rPr>
        <w:t xml:space="preserve"> trg iz </w:t>
      </w:r>
      <w:r w:rsidR="00BA77A7" w:rsidRPr="00215B2F">
        <w:rPr>
          <w:rFonts w:eastAsia="Arial" w:cs="Arial"/>
          <w:sz w:val="20"/>
          <w:szCs w:val="20"/>
        </w:rPr>
        <w:t>ZTFI-1</w:t>
      </w:r>
      <w:r w:rsidRPr="00215B2F">
        <w:rPr>
          <w:rFonts w:eastAsia="Arial" w:cs="Arial"/>
          <w:sz w:val="20"/>
          <w:szCs w:val="20"/>
        </w:rPr>
        <w:t>;</w:t>
      </w:r>
    </w:p>
    <w:p w14:paraId="36748745" w14:textId="185FF99B" w:rsidR="00D91782" w:rsidRPr="00215B2F" w:rsidRDefault="00D91782" w:rsidP="006455BC">
      <w:pPr>
        <w:pStyle w:val="tevilnatoka"/>
        <w:rPr>
          <w:rFonts w:cs="Arial"/>
          <w:bCs/>
          <w:sz w:val="20"/>
          <w:szCs w:val="20"/>
        </w:rPr>
      </w:pPr>
      <w:r w:rsidRPr="00215B2F">
        <w:rPr>
          <w:rFonts w:eastAsia="Arial" w:cs="Arial"/>
          <w:sz w:val="20"/>
          <w:szCs w:val="20"/>
        </w:rPr>
        <w:t>»skupina« pomeni skupino, kakor je opredeljena v 138. točki prvega odstavka 4. člena Uredbe 575/2013/EU</w:t>
      </w:r>
      <w:r w:rsidR="008E3CFE" w:rsidRPr="00215B2F">
        <w:rPr>
          <w:rFonts w:eastAsia="Arial" w:cs="Arial"/>
          <w:sz w:val="20"/>
          <w:szCs w:val="20"/>
        </w:rPr>
        <w:t>,</w:t>
      </w:r>
      <w:r w:rsidRPr="00215B2F">
        <w:rPr>
          <w:rFonts w:eastAsia="Arial" w:cs="Arial"/>
          <w:sz w:val="20"/>
          <w:szCs w:val="20"/>
        </w:rPr>
        <w:t xml:space="preserve"> in pomeni skupino podjetij:</w:t>
      </w:r>
    </w:p>
    <w:p w14:paraId="52625097" w14:textId="7FD9214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med katerimi je vsaj eno podjetje kreditna institucija, ki opravlja bančne storitve</w:t>
      </w:r>
      <w:r w:rsidR="008E3CFE" w:rsidRPr="00215B2F">
        <w:rPr>
          <w:rFonts w:ascii="Arial" w:eastAsia="Arial" w:hAnsi="Arial" w:cs="Arial"/>
          <w:sz w:val="20"/>
          <w:szCs w:val="20"/>
        </w:rPr>
        <w:t>,</w:t>
      </w:r>
      <w:r w:rsidRPr="00215B2F">
        <w:rPr>
          <w:rFonts w:ascii="Arial" w:eastAsia="Arial" w:hAnsi="Arial" w:cs="Arial"/>
          <w:sz w:val="20"/>
          <w:szCs w:val="20"/>
        </w:rPr>
        <w:t xml:space="preserve"> in</w:t>
      </w:r>
    </w:p>
    <w:p w14:paraId="63E27C1A" w14:textId="67C35572"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ki jo sestavljajo nadrejena oseba in njene podrejene družbe ali podjetja, ki so medsebojno povezana, k</w:t>
      </w:r>
      <w:r w:rsidR="006B0B0E" w:rsidRPr="00215B2F">
        <w:rPr>
          <w:rFonts w:ascii="Arial" w:eastAsia="Arial" w:hAnsi="Arial" w:cs="Arial"/>
          <w:sz w:val="20"/>
          <w:szCs w:val="20"/>
        </w:rPr>
        <w:t>akor</w:t>
      </w:r>
      <w:r w:rsidRPr="00215B2F">
        <w:rPr>
          <w:rFonts w:ascii="Arial" w:eastAsia="Arial" w:hAnsi="Arial" w:cs="Arial"/>
          <w:sz w:val="20"/>
          <w:szCs w:val="20"/>
        </w:rPr>
        <w:t xml:space="preserve"> je navedeno v 56. členu ZGD-1;</w:t>
      </w:r>
    </w:p>
    <w:p w14:paraId="02BFD39B" w14:textId="34F764A9" w:rsidR="00D91782" w:rsidRPr="00215B2F" w:rsidRDefault="00D91782" w:rsidP="006455BC">
      <w:pPr>
        <w:pStyle w:val="tevilnatoka"/>
        <w:rPr>
          <w:rFonts w:cs="Arial"/>
          <w:bCs/>
          <w:sz w:val="20"/>
          <w:szCs w:val="20"/>
        </w:rPr>
      </w:pPr>
      <w:r w:rsidRPr="00215B2F">
        <w:rPr>
          <w:rFonts w:eastAsia="Arial" w:cs="Arial"/>
          <w:sz w:val="20"/>
          <w:szCs w:val="20"/>
        </w:rPr>
        <w:lastRenderedPageBreak/>
        <w:t>»subjekt finančnega sektorja« je subjekt finančnega sektorja, kakor je opredeljen v 27. točki prvega odstavka 4. člena Uredbe 575/2013/EU</w:t>
      </w:r>
      <w:r w:rsidR="008E3CFE" w:rsidRPr="00215B2F">
        <w:rPr>
          <w:rFonts w:eastAsia="Arial" w:cs="Arial"/>
          <w:sz w:val="20"/>
          <w:szCs w:val="20"/>
        </w:rPr>
        <w:t>,</w:t>
      </w:r>
      <w:r w:rsidRPr="00215B2F">
        <w:rPr>
          <w:rFonts w:eastAsia="Arial" w:cs="Arial"/>
          <w:sz w:val="20"/>
          <w:szCs w:val="20"/>
        </w:rPr>
        <w:t xml:space="preserve"> in pomeni:</w:t>
      </w:r>
    </w:p>
    <w:p w14:paraId="313D2A4B"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institucijo,</w:t>
      </w:r>
    </w:p>
    <w:p w14:paraId="51D335F9"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finančno institucijo,</w:t>
      </w:r>
    </w:p>
    <w:p w14:paraId="5FFB09F7"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zavarovalnico,</w:t>
      </w:r>
    </w:p>
    <w:p w14:paraId="16D36E82" w14:textId="04BDEF2F"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zavarovalnico </w:t>
      </w:r>
      <w:r w:rsidR="00C1775D" w:rsidRPr="00215B2F">
        <w:rPr>
          <w:rFonts w:ascii="Arial" w:eastAsia="Arial" w:hAnsi="Arial" w:cs="Arial"/>
          <w:sz w:val="20"/>
          <w:szCs w:val="20"/>
        </w:rPr>
        <w:t xml:space="preserve">iz </w:t>
      </w:r>
      <w:r w:rsidRPr="00215B2F">
        <w:rPr>
          <w:rFonts w:ascii="Arial" w:eastAsia="Arial" w:hAnsi="Arial" w:cs="Arial"/>
          <w:sz w:val="20"/>
          <w:szCs w:val="20"/>
        </w:rPr>
        <w:t>tretje države,</w:t>
      </w:r>
    </w:p>
    <w:p w14:paraId="4454E486"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pozavarovalnico,</w:t>
      </w:r>
    </w:p>
    <w:p w14:paraId="20EC7776" w14:textId="4B16727D"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pozavarovalnico </w:t>
      </w:r>
      <w:r w:rsidR="00C1775D" w:rsidRPr="00215B2F">
        <w:rPr>
          <w:rFonts w:ascii="Arial" w:eastAsia="Arial" w:hAnsi="Arial" w:cs="Arial"/>
          <w:sz w:val="20"/>
          <w:szCs w:val="20"/>
        </w:rPr>
        <w:t xml:space="preserve">iz </w:t>
      </w:r>
      <w:r w:rsidRPr="00215B2F">
        <w:rPr>
          <w:rFonts w:ascii="Arial" w:eastAsia="Arial" w:hAnsi="Arial" w:cs="Arial"/>
          <w:sz w:val="20"/>
          <w:szCs w:val="20"/>
        </w:rPr>
        <w:t>tretje države,</w:t>
      </w:r>
    </w:p>
    <w:p w14:paraId="15F8A580" w14:textId="43C65043"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zavarovalni holding,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 v zakonu, ki ureja zavarovalništvo</w:t>
      </w:r>
      <w:r w:rsidR="00A942D2" w:rsidRPr="00215B2F">
        <w:rPr>
          <w:rFonts w:ascii="Arial" w:eastAsia="Arial" w:hAnsi="Arial" w:cs="Arial"/>
          <w:sz w:val="20"/>
          <w:szCs w:val="20"/>
        </w:rPr>
        <w:t>,</w:t>
      </w:r>
    </w:p>
    <w:p w14:paraId="49299159"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družbo, ki je v državi članici sedeža upravičena opravljati zavarovalne posle in se zanjo v skladu s predpisi te države, ki prenašajo 4. člen Direktive 2009/138/ES, ne uporabljajo zahteve navedene direktive,</w:t>
      </w:r>
    </w:p>
    <w:p w14:paraId="56ACA04E" w14:textId="05C1096E"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družbo </w:t>
      </w:r>
      <w:r w:rsidR="00C1775D" w:rsidRPr="00215B2F">
        <w:rPr>
          <w:rFonts w:ascii="Arial" w:eastAsia="Arial" w:hAnsi="Arial" w:cs="Arial"/>
          <w:sz w:val="20"/>
          <w:szCs w:val="20"/>
        </w:rPr>
        <w:t xml:space="preserve">iz </w:t>
      </w:r>
      <w:r w:rsidRPr="00215B2F">
        <w:rPr>
          <w:rFonts w:ascii="Arial" w:eastAsia="Arial" w:hAnsi="Arial" w:cs="Arial"/>
          <w:sz w:val="20"/>
          <w:szCs w:val="20"/>
        </w:rPr>
        <w:t>tretje države, katere glavna dejavnost je primerljiva s katerim</w:t>
      </w:r>
      <w:r w:rsidR="00A942D2" w:rsidRPr="00215B2F">
        <w:rPr>
          <w:rFonts w:ascii="Arial" w:eastAsia="Arial" w:hAnsi="Arial" w:cs="Arial"/>
          <w:sz w:val="20"/>
          <w:szCs w:val="20"/>
        </w:rPr>
        <w:t xml:space="preserve"> </w:t>
      </w:r>
      <w:r w:rsidRPr="00215B2F">
        <w:rPr>
          <w:rFonts w:ascii="Arial" w:eastAsia="Arial" w:hAnsi="Arial" w:cs="Arial"/>
          <w:sz w:val="20"/>
          <w:szCs w:val="20"/>
        </w:rPr>
        <w:t xml:space="preserve">koli subjektom </w:t>
      </w:r>
      <w:r w:rsidR="00A942D2" w:rsidRPr="00215B2F">
        <w:rPr>
          <w:rFonts w:ascii="Arial" w:eastAsia="Arial" w:hAnsi="Arial" w:cs="Arial"/>
          <w:sz w:val="20"/>
          <w:szCs w:val="20"/>
        </w:rPr>
        <w:t xml:space="preserve">iz </w:t>
      </w:r>
      <w:r w:rsidRPr="00215B2F">
        <w:rPr>
          <w:rFonts w:ascii="Arial" w:eastAsia="Arial" w:hAnsi="Arial" w:cs="Arial"/>
          <w:sz w:val="20"/>
          <w:szCs w:val="20"/>
        </w:rPr>
        <w:t>prejšnjih alinej;</w:t>
      </w:r>
    </w:p>
    <w:p w14:paraId="043A3498" w14:textId="11DD6776" w:rsidR="00730AA1" w:rsidRPr="00215B2F" w:rsidRDefault="00D91782" w:rsidP="006455BC">
      <w:pPr>
        <w:pStyle w:val="tevilnatoka"/>
        <w:rPr>
          <w:rFonts w:cs="Arial"/>
          <w:bCs/>
          <w:sz w:val="20"/>
          <w:szCs w:val="20"/>
        </w:rPr>
      </w:pPr>
      <w:r w:rsidRPr="00215B2F">
        <w:rPr>
          <w:rFonts w:eastAsia="Arial" w:cs="Arial"/>
          <w:sz w:val="20"/>
          <w:szCs w:val="20"/>
        </w:rPr>
        <w:t>»udeležba« je udeležba, kakor je opredeljena v 35. točki prvega odstavka 4. člena Uredbe 575/2013/EU</w:t>
      </w:r>
      <w:r w:rsidR="008E3CFE" w:rsidRPr="00215B2F">
        <w:rPr>
          <w:rFonts w:eastAsia="Arial" w:cs="Arial"/>
          <w:sz w:val="20"/>
          <w:szCs w:val="20"/>
        </w:rPr>
        <w:t>,</w:t>
      </w:r>
      <w:r w:rsidRPr="00215B2F">
        <w:rPr>
          <w:rFonts w:eastAsia="Arial" w:cs="Arial"/>
          <w:sz w:val="20"/>
          <w:szCs w:val="20"/>
        </w:rPr>
        <w:t xml:space="preserve"> in pomeni udeležbo iz druge alineje 12. točke 2. člena ZFK ali neposredno ali posredno </w:t>
      </w:r>
      <w:proofErr w:type="spellStart"/>
      <w:r w:rsidRPr="00215B2F">
        <w:rPr>
          <w:rFonts w:eastAsia="Arial" w:cs="Arial"/>
          <w:sz w:val="20"/>
          <w:szCs w:val="20"/>
        </w:rPr>
        <w:t>imetništvo</w:t>
      </w:r>
      <w:proofErr w:type="spellEnd"/>
      <w:r w:rsidRPr="00215B2F">
        <w:rPr>
          <w:rFonts w:eastAsia="Arial" w:cs="Arial"/>
          <w:sz w:val="20"/>
          <w:szCs w:val="20"/>
        </w:rPr>
        <w:t xml:space="preserve"> 20 odstotkov ali več glasovalnih pravic ali kapitala družbe;</w:t>
      </w:r>
    </w:p>
    <w:p w14:paraId="79DAF2B8" w14:textId="75D6D8F4" w:rsidR="00D91782" w:rsidRPr="00215B2F" w:rsidRDefault="00D91782" w:rsidP="006455BC">
      <w:pPr>
        <w:pStyle w:val="tevilnatoka"/>
        <w:rPr>
          <w:rFonts w:cs="Arial"/>
          <w:bCs/>
          <w:sz w:val="20"/>
          <w:szCs w:val="20"/>
        </w:rPr>
      </w:pPr>
      <w:r w:rsidRPr="00215B2F">
        <w:rPr>
          <w:rFonts w:eastAsia="Arial" w:cs="Arial"/>
          <w:sz w:val="20"/>
          <w:szCs w:val="20"/>
        </w:rPr>
        <w:t>»zavarovalnica« je zavarovalnica, kakor je opredeljena v 5. točki prvega odstavka 4. člena Uredbe 575/2013/EU</w:t>
      </w:r>
      <w:r w:rsidR="008E3CFE" w:rsidRPr="00215B2F">
        <w:rPr>
          <w:rFonts w:eastAsia="Arial" w:cs="Arial"/>
          <w:sz w:val="20"/>
          <w:szCs w:val="20"/>
        </w:rPr>
        <w:t>,</w:t>
      </w:r>
      <w:r w:rsidRPr="00215B2F">
        <w:rPr>
          <w:rFonts w:eastAsia="Arial" w:cs="Arial"/>
          <w:sz w:val="20"/>
          <w:szCs w:val="20"/>
        </w:rPr>
        <w:t xml:space="preserve"> in pomeni zavarovalnico iz prve in druge alineje 2. točke 2. člena ZFK.</w:t>
      </w:r>
    </w:p>
    <w:p w14:paraId="5F9E7CB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24879F" w14:textId="6571864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Kadar se zahteve ali nadzorniška pooblastila iz tega zakona ali Uredbe 575/2013/EU uporabljajo na konsolidirani ali subkonsolidirani podlagi, zajemajo izrazi »institucija«, »nadrejena institucija v državi članici«</w:t>
      </w:r>
      <w:r w:rsidR="00DA047A" w:rsidRPr="00215B2F">
        <w:rPr>
          <w:rFonts w:ascii="Arial" w:eastAsia="Arial" w:hAnsi="Arial" w:cs="Arial"/>
          <w:sz w:val="20"/>
          <w:szCs w:val="20"/>
        </w:rPr>
        <w:t>,</w:t>
      </w:r>
      <w:r w:rsidRPr="00215B2F">
        <w:rPr>
          <w:rFonts w:ascii="Arial" w:eastAsia="Arial" w:hAnsi="Arial" w:cs="Arial"/>
          <w:sz w:val="20"/>
          <w:szCs w:val="20"/>
        </w:rPr>
        <w:t xml:space="preserve"> »EU nadrejena institucija« in »nadrejena oseba«, k</w:t>
      </w:r>
      <w:r w:rsidR="00DA047A" w:rsidRPr="00215B2F">
        <w:rPr>
          <w:rFonts w:ascii="Arial" w:eastAsia="Arial" w:hAnsi="Arial" w:cs="Arial"/>
          <w:sz w:val="20"/>
          <w:szCs w:val="20"/>
        </w:rPr>
        <w:t>akor</w:t>
      </w:r>
      <w:r w:rsidRPr="00215B2F">
        <w:rPr>
          <w:rFonts w:ascii="Arial" w:eastAsia="Arial" w:hAnsi="Arial" w:cs="Arial"/>
          <w:sz w:val="20"/>
          <w:szCs w:val="20"/>
        </w:rPr>
        <w:t xml:space="preserve"> so opredeljeni v 4. členu Uredbe 575/2013/EU, in izrazi »banka«, »nadrejena banka« in »EU nadrejena banka«, k</w:t>
      </w:r>
      <w:r w:rsidR="00DA047A" w:rsidRPr="00215B2F">
        <w:rPr>
          <w:rFonts w:ascii="Arial" w:eastAsia="Arial" w:hAnsi="Arial" w:cs="Arial"/>
          <w:sz w:val="20"/>
          <w:szCs w:val="20"/>
        </w:rPr>
        <w:t>akor</w:t>
      </w:r>
      <w:r w:rsidRPr="00215B2F">
        <w:rPr>
          <w:rFonts w:ascii="Arial" w:eastAsia="Arial" w:hAnsi="Arial" w:cs="Arial"/>
          <w:sz w:val="20"/>
          <w:szCs w:val="20"/>
        </w:rPr>
        <w:t xml:space="preserve"> so uporabljeni v tem zakonu, tudi:</w:t>
      </w:r>
    </w:p>
    <w:p w14:paraId="3A73CF9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148C86" w14:textId="3DDE90B6"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finančne holdinge in mešane finančne holdinge, ki so pridobili odobritev v skladu s </w:t>
      </w:r>
      <w:r w:rsidR="000204E2"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21</w:t>
      </w:r>
      <w:r w:rsidR="00DA047A" w:rsidRPr="00215B2F">
        <w:rPr>
          <w:rFonts w:ascii="Arial" w:eastAsia="Arial" w:hAnsi="Arial" w:cs="Arial"/>
          <w:sz w:val="20"/>
          <w:szCs w:val="20"/>
        </w:rPr>
        <w:t>.</w:t>
      </w:r>
      <w:r w:rsidRPr="00215B2F">
        <w:rPr>
          <w:rFonts w:ascii="Arial" w:eastAsia="Arial" w:hAnsi="Arial" w:cs="Arial"/>
          <w:sz w:val="20"/>
          <w:szCs w:val="20"/>
        </w:rPr>
        <w:t>a členom Direktive 2013/36/EU,</w:t>
      </w:r>
    </w:p>
    <w:p w14:paraId="4BC7F9F3" w14:textId="77777777" w:rsidR="00A26BA7"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podrejeno kreditno institucijo, ki je imenovana kot odgovorna za zagotavljanje izpopolnjevanja bonitetnih zahtev skupine na konsolidirani podlagi, kadar jo obvladuje EU nadrejeni finančni holding, EU nadrejeni mešani finančni holding, </w:t>
      </w:r>
    </w:p>
    <w:p w14:paraId="40007579" w14:textId="7FED4048"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podrejeni finančni holding ali mešani finančni holding, ki </w:t>
      </w:r>
      <w:r w:rsidR="00DA047A" w:rsidRPr="00215B2F">
        <w:rPr>
          <w:rFonts w:ascii="Arial" w:eastAsia="Arial" w:hAnsi="Arial" w:cs="Arial"/>
          <w:sz w:val="20"/>
          <w:szCs w:val="20"/>
        </w:rPr>
        <w:t>je</w:t>
      </w:r>
      <w:r w:rsidRPr="00215B2F">
        <w:rPr>
          <w:rFonts w:ascii="Arial" w:eastAsia="Arial" w:hAnsi="Arial" w:cs="Arial"/>
          <w:sz w:val="20"/>
          <w:szCs w:val="20"/>
        </w:rPr>
        <w:t xml:space="preserve"> imenovan kot odgovorn</w:t>
      </w:r>
      <w:r w:rsidR="00DA047A" w:rsidRPr="00215B2F">
        <w:rPr>
          <w:rFonts w:ascii="Arial" w:eastAsia="Arial" w:hAnsi="Arial" w:cs="Arial"/>
          <w:sz w:val="20"/>
          <w:szCs w:val="20"/>
        </w:rPr>
        <w:t>i</w:t>
      </w:r>
      <w:r w:rsidRPr="00215B2F">
        <w:rPr>
          <w:rFonts w:ascii="Arial" w:eastAsia="Arial" w:hAnsi="Arial" w:cs="Arial"/>
          <w:sz w:val="20"/>
          <w:szCs w:val="20"/>
        </w:rPr>
        <w:t xml:space="preserve"> za zagotavljanje izpolnjevanja bonitetnih zahtev skupine na konsolidirani podlagi, nadrejeni finančni holding v državi članici ali nadrejeni mešani finančni holding v državi članici, če ta nadrejena oseba ne potrebuje odobritve v skladu s </w:t>
      </w:r>
      <w:r w:rsidR="00B84771"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četrtim odstavkom 21</w:t>
      </w:r>
      <w:r w:rsidR="00DA047A" w:rsidRPr="00215B2F">
        <w:rPr>
          <w:rFonts w:ascii="Arial" w:eastAsia="Arial" w:hAnsi="Arial" w:cs="Arial"/>
          <w:sz w:val="20"/>
          <w:szCs w:val="20"/>
        </w:rPr>
        <w:t>.</w:t>
      </w:r>
      <w:r w:rsidRPr="00215B2F">
        <w:rPr>
          <w:rFonts w:ascii="Arial" w:eastAsia="Arial" w:hAnsi="Arial" w:cs="Arial"/>
          <w:sz w:val="20"/>
          <w:szCs w:val="20"/>
        </w:rPr>
        <w:t>a člena Direktive 2013/36/EU</w:t>
      </w:r>
      <w:r w:rsidR="00DA047A" w:rsidRPr="00215B2F">
        <w:rPr>
          <w:rFonts w:ascii="Arial" w:eastAsia="Arial" w:hAnsi="Arial" w:cs="Arial"/>
          <w:sz w:val="20"/>
          <w:szCs w:val="20"/>
        </w:rPr>
        <w:t>,</w:t>
      </w:r>
      <w:r w:rsidRPr="00215B2F">
        <w:rPr>
          <w:rFonts w:ascii="Arial" w:eastAsia="Arial" w:hAnsi="Arial" w:cs="Arial"/>
          <w:sz w:val="20"/>
          <w:szCs w:val="20"/>
        </w:rPr>
        <w:t xml:space="preserve"> in</w:t>
      </w:r>
    </w:p>
    <w:p w14:paraId="361A54DC" w14:textId="46B34072"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finančne holdinge, mešane finančne holdinge ali institucije, ki so v skladu s </w:t>
      </w:r>
      <w:r w:rsidR="009C31EB"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točko (d) šestega odstavka 21</w:t>
      </w:r>
      <w:r w:rsidR="00DA047A" w:rsidRPr="00215B2F">
        <w:rPr>
          <w:rFonts w:ascii="Arial" w:eastAsia="Arial" w:hAnsi="Arial" w:cs="Arial"/>
          <w:sz w:val="20"/>
          <w:szCs w:val="20"/>
        </w:rPr>
        <w:t>.</w:t>
      </w:r>
      <w:r w:rsidRPr="00215B2F">
        <w:rPr>
          <w:rFonts w:ascii="Arial" w:eastAsia="Arial" w:hAnsi="Arial" w:cs="Arial"/>
          <w:sz w:val="20"/>
          <w:szCs w:val="20"/>
        </w:rPr>
        <w:t>a člena Direktive 2013/36/EU začasno imenovane za zagotavljanje izpolnjevanja zahtev iz tega zakona oziroma Direktive 2013/36/EU in Uredbe 575/2013/EU na konsolidirani podlagi.</w:t>
      </w:r>
    </w:p>
    <w:p w14:paraId="2B3640B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5D2FD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2. POGLAVJE: </w:t>
      </w:r>
      <w:r w:rsidRPr="00215B2F">
        <w:rPr>
          <w:rFonts w:ascii="Arial" w:eastAsia="Arial" w:hAnsi="Arial" w:cs="Arial"/>
          <w:sz w:val="20"/>
          <w:szCs w:val="20"/>
        </w:rPr>
        <w:br/>
        <w:t>PRISTOJNI ORGAN IN SPLOŠNA NAČELA IZVAJANJA NADZORA</w:t>
      </w:r>
    </w:p>
    <w:p w14:paraId="21019EB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632376E" w14:textId="42366B55"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2.1 PRISTOJNI ORGANI</w:t>
      </w:r>
    </w:p>
    <w:p w14:paraId="5F85613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p>
    <w:p w14:paraId="1AEF1DD3"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 w:name="_Ref202959969"/>
      <w:r w:rsidRPr="00215B2F">
        <w:rPr>
          <w:rFonts w:ascii="Arial" w:eastAsia="Arial" w:hAnsi="Arial" w:cs="Arial"/>
          <w:b/>
          <w:bCs/>
          <w:sz w:val="20"/>
          <w:szCs w:val="20"/>
        </w:rPr>
        <w:t>člen</w:t>
      </w:r>
      <w:bookmarkEnd w:id="22"/>
    </w:p>
    <w:p w14:paraId="6227940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(pristojni organ v Republiki Sloveniji)</w:t>
      </w:r>
    </w:p>
    <w:p w14:paraId="2365FEE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EF8B4E" w14:textId="233F2A8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je pristojna in odgovorna za izvajanje nadzora nad bankami v skladu s tem zakonom in Uredbo 1024/2013/EU, razen glede nalog in pristojnosti bonitetnega nadzora, za katere je v skladu z Uredbo 1024/2013/EU pristojna in odgovorna Evropska centralna banka.</w:t>
      </w:r>
    </w:p>
    <w:p w14:paraId="36EFEB62" w14:textId="77777777" w:rsidR="00560D52" w:rsidRPr="00215B2F" w:rsidRDefault="00560D52" w:rsidP="00FD5520">
      <w:pPr>
        <w:shd w:val="clear" w:color="auto" w:fill="FFFFFF" w:themeFill="background1"/>
        <w:spacing w:after="0" w:line="240" w:lineRule="auto"/>
        <w:jc w:val="both"/>
        <w:rPr>
          <w:rFonts w:ascii="Arial" w:eastAsia="Arial" w:hAnsi="Arial" w:cs="Arial"/>
          <w:sz w:val="20"/>
          <w:szCs w:val="20"/>
        </w:rPr>
      </w:pPr>
    </w:p>
    <w:p w14:paraId="72BFDE17" w14:textId="471715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2</w:t>
      </w:r>
      <w:r w:rsidRPr="00215B2F">
        <w:rPr>
          <w:rFonts w:ascii="Arial" w:eastAsia="Arial" w:hAnsi="Arial" w:cs="Arial"/>
          <w:sz w:val="20"/>
          <w:szCs w:val="20"/>
        </w:rPr>
        <w:t xml:space="preserve">) Kadar je glede nalog in pristojnosti bonitetnega nadzora v skladu z Uredbo 1024/2013/EU pristojna in odgovorna Evropska centralna banka, se namesto besedne zveze </w:t>
      </w:r>
      <w:r w:rsidR="00787660" w:rsidRPr="00215B2F">
        <w:rPr>
          <w:rFonts w:ascii="Arial" w:eastAsia="Arial" w:hAnsi="Arial" w:cs="Arial"/>
          <w:sz w:val="20"/>
          <w:szCs w:val="20"/>
        </w:rPr>
        <w:t>»</w:t>
      </w:r>
      <w:r w:rsidRPr="00215B2F">
        <w:rPr>
          <w:rFonts w:ascii="Arial" w:eastAsia="Arial" w:hAnsi="Arial" w:cs="Arial"/>
          <w:sz w:val="20"/>
          <w:szCs w:val="20"/>
        </w:rPr>
        <w:t>Banka Slovenije</w:t>
      </w:r>
      <w:r w:rsidR="00787660" w:rsidRPr="00215B2F">
        <w:rPr>
          <w:rFonts w:ascii="Arial" w:eastAsia="Arial" w:hAnsi="Arial" w:cs="Arial"/>
          <w:sz w:val="20"/>
          <w:szCs w:val="20"/>
        </w:rPr>
        <w:t>«</w:t>
      </w:r>
      <w:r w:rsidRPr="00215B2F">
        <w:rPr>
          <w:rFonts w:ascii="Arial" w:eastAsia="Arial" w:hAnsi="Arial" w:cs="Arial"/>
          <w:sz w:val="20"/>
          <w:szCs w:val="20"/>
        </w:rPr>
        <w:t xml:space="preserve"> uporablja besedna zveza </w:t>
      </w:r>
      <w:r w:rsidR="00787660" w:rsidRPr="00215B2F">
        <w:rPr>
          <w:rFonts w:ascii="Arial" w:eastAsia="Arial" w:hAnsi="Arial" w:cs="Arial"/>
          <w:sz w:val="20"/>
          <w:szCs w:val="20"/>
        </w:rPr>
        <w:t>»</w:t>
      </w:r>
      <w:r w:rsidRPr="00215B2F">
        <w:rPr>
          <w:rFonts w:ascii="Arial" w:eastAsia="Arial" w:hAnsi="Arial" w:cs="Arial"/>
          <w:sz w:val="20"/>
          <w:szCs w:val="20"/>
        </w:rPr>
        <w:t>Evropska centralna banka</w:t>
      </w:r>
      <w:r w:rsidR="00787660" w:rsidRPr="00215B2F">
        <w:rPr>
          <w:rFonts w:ascii="Arial" w:eastAsia="Arial" w:hAnsi="Arial" w:cs="Arial"/>
          <w:sz w:val="20"/>
          <w:szCs w:val="20"/>
        </w:rPr>
        <w:t>«</w:t>
      </w:r>
      <w:r w:rsidRPr="00215B2F">
        <w:rPr>
          <w:rFonts w:ascii="Arial" w:eastAsia="Arial" w:hAnsi="Arial" w:cs="Arial"/>
          <w:sz w:val="20"/>
          <w:szCs w:val="20"/>
        </w:rPr>
        <w:t>, razen če ta zakon</w:t>
      </w:r>
      <w:r w:rsidR="00702635" w:rsidRPr="00215B2F">
        <w:rPr>
          <w:rFonts w:ascii="Arial" w:eastAsia="Arial" w:hAnsi="Arial" w:cs="Arial"/>
          <w:sz w:val="20"/>
          <w:szCs w:val="20"/>
        </w:rPr>
        <w:t xml:space="preserve"> ali Uredba 1024/2013/EU</w:t>
      </w:r>
      <w:r w:rsidRPr="00215B2F">
        <w:rPr>
          <w:rFonts w:ascii="Arial" w:eastAsia="Arial" w:hAnsi="Arial" w:cs="Arial"/>
          <w:sz w:val="20"/>
          <w:szCs w:val="20"/>
        </w:rPr>
        <w:t xml:space="preserve"> izrecno določa drugače.</w:t>
      </w:r>
    </w:p>
    <w:p w14:paraId="45B7FF6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CD2326" w14:textId="37058E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3</w:t>
      </w:r>
      <w:r w:rsidRPr="00215B2F">
        <w:rPr>
          <w:rFonts w:ascii="Arial" w:eastAsia="Arial" w:hAnsi="Arial" w:cs="Arial"/>
          <w:sz w:val="20"/>
          <w:szCs w:val="20"/>
        </w:rPr>
        <w:t>) Banka Slovenije pri opravljanju nalog in pristojnosti nadzora v skladu s tem zakonom in Uredbo 1024/2013/EU zagotavlja, da subjekti nadzora ravnajo v skladu z:</w:t>
      </w:r>
    </w:p>
    <w:p w14:paraId="5ECA4CC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8BE01CA" w14:textId="77777777" w:rsidR="00730AA1"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določbami tega zakona in Uredbe 575/2013/EU ter predpisov, izdanih na njuni podlagi;</w:t>
      </w:r>
    </w:p>
    <w:p w14:paraId="51BA62B9" w14:textId="77777777" w:rsidR="00730AA1"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določbami regulativnih in izvedbenih tehničnih standardov, ki jih sprejme Komisija v skladu z 10. do 15. členom Uredbe 1093/2010/EU;</w:t>
      </w:r>
    </w:p>
    <w:p w14:paraId="377EB874" w14:textId="77777777" w:rsidR="00730AA1"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smernicami, priporočili, uredbami in drugimi pravnimi akti, ki jih izda Evropska centralna banka v skladu z Uredbo 1024/2013/EU;</w:t>
      </w:r>
    </w:p>
    <w:p w14:paraId="76E8C818" w14:textId="6F5165B0" w:rsidR="00730AA1"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smernicami, priporočili in drugimi pravnimi akti, ki jih izda Evropski bančni organ v skladu z Uredbo 1093/2010/EU;</w:t>
      </w:r>
    </w:p>
    <w:p w14:paraId="2DC3AEB2" w14:textId="2E0349C7" w:rsidR="00730AA1"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opozorili in priporočili, ki jih izda Evropski odbor za sistemska tveganja v skladu z Uredbo 1092/2010/EU;</w:t>
      </w:r>
    </w:p>
    <w:p w14:paraId="6F8013A9" w14:textId="77777777" w:rsidR="00730AA1"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drugimi veljavnimi pravnimi akti, vključno z akti, ki jih izda Komisija ali drug organ Evropske unije na podlagi Direktive 2013/36/EU ali Direktive 2014/59/EU, ter mednarodnimi standardi in priporočili glede poslovanja kreditnih institucij in bonitetnega nadzora kreditnih institucij;</w:t>
      </w:r>
    </w:p>
    <w:p w14:paraId="5FDCD78D" w14:textId="629C7C54" w:rsidR="00D91782" w:rsidRPr="00215B2F" w:rsidRDefault="00D91782">
      <w:pPr>
        <w:pStyle w:val="tevilnatoka"/>
        <w:numPr>
          <w:ilvl w:val="0"/>
          <w:numId w:val="35"/>
        </w:numPr>
        <w:shd w:val="clear" w:color="auto" w:fill="FFFFFF" w:themeFill="background1"/>
        <w:tabs>
          <w:tab w:val="clear" w:pos="425"/>
        </w:tabs>
        <w:rPr>
          <w:rFonts w:cs="Arial"/>
          <w:bCs/>
          <w:sz w:val="20"/>
          <w:szCs w:val="20"/>
        </w:rPr>
      </w:pPr>
      <w:r w:rsidRPr="00215B2F">
        <w:rPr>
          <w:rFonts w:eastAsia="Arial" w:cs="Arial"/>
          <w:sz w:val="20"/>
          <w:szCs w:val="20"/>
        </w:rPr>
        <w:t xml:space="preserve">usmeritvami, ki jih izda Banka Slovenije glede izvajanja pravil iz 1. do 6. točke tega odstavka v skladu z 10. </w:t>
      </w:r>
      <w:r w:rsidR="001F2C7A" w:rsidRPr="00215B2F">
        <w:rPr>
          <w:rFonts w:eastAsia="Arial" w:cs="Arial"/>
          <w:sz w:val="20"/>
          <w:szCs w:val="20"/>
        </w:rPr>
        <w:t>členom tega zakona</w:t>
      </w:r>
      <w:r w:rsidRPr="00215B2F">
        <w:rPr>
          <w:rFonts w:eastAsia="Arial" w:cs="Arial"/>
          <w:sz w:val="20"/>
          <w:szCs w:val="20"/>
        </w:rPr>
        <w:t>.</w:t>
      </w:r>
    </w:p>
    <w:p w14:paraId="3646313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D9C6AB" w14:textId="6B4961C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4</w:t>
      </w:r>
      <w:r w:rsidRPr="00215B2F">
        <w:rPr>
          <w:rFonts w:ascii="Arial" w:eastAsia="Arial" w:hAnsi="Arial" w:cs="Arial"/>
          <w:sz w:val="20"/>
          <w:szCs w:val="20"/>
        </w:rPr>
        <w:t xml:space="preserve">) Banka Slovenije </w:t>
      </w:r>
      <w:r w:rsidR="00A90A3B" w:rsidRPr="00215B2F">
        <w:rPr>
          <w:rFonts w:ascii="Arial" w:eastAsia="Arial" w:hAnsi="Arial" w:cs="Arial"/>
          <w:sz w:val="20"/>
          <w:szCs w:val="20"/>
        </w:rPr>
        <w:t xml:space="preserve">vsaj enkrat letno </w:t>
      </w:r>
      <w:r w:rsidRPr="00215B2F">
        <w:rPr>
          <w:rFonts w:ascii="Arial" w:eastAsia="Arial" w:hAnsi="Arial" w:cs="Arial"/>
          <w:sz w:val="20"/>
          <w:szCs w:val="20"/>
        </w:rPr>
        <w:t xml:space="preserve">sprejme in javno objavi cilje glede izvajanja nadzora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p>
    <w:p w14:paraId="41BA9BE1" w14:textId="77777777" w:rsidR="00AB67A5" w:rsidRPr="00215B2F" w:rsidRDefault="00AB67A5" w:rsidP="00FD5520">
      <w:pPr>
        <w:shd w:val="clear" w:color="auto" w:fill="FFFFFF" w:themeFill="background1"/>
        <w:spacing w:after="0" w:line="240" w:lineRule="auto"/>
        <w:jc w:val="both"/>
        <w:rPr>
          <w:rFonts w:ascii="Arial" w:eastAsia="Arial" w:hAnsi="Arial" w:cs="Arial"/>
          <w:sz w:val="20"/>
          <w:szCs w:val="20"/>
        </w:rPr>
      </w:pPr>
    </w:p>
    <w:p w14:paraId="1C8E4C3D" w14:textId="48695580" w:rsidR="00AB67A5" w:rsidRPr="00215B2F" w:rsidRDefault="00AB67A5"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za namen izvajanja nalog in pristojnosti nadzora iz prejšnjega odstavka izda podzakonski akt, v katerem podrobneje opredeli posamezne zahteve, če je opredelitev v podzakonskem aktu potrebna za učinkovito izvajanje nadzora. </w:t>
      </w:r>
    </w:p>
    <w:p w14:paraId="66A76B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FE19350"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 w:name="_Ref202959977"/>
      <w:r w:rsidRPr="00215B2F">
        <w:rPr>
          <w:rFonts w:ascii="Arial" w:eastAsia="Arial" w:hAnsi="Arial" w:cs="Arial"/>
          <w:b/>
          <w:bCs/>
          <w:sz w:val="20"/>
          <w:szCs w:val="20"/>
        </w:rPr>
        <w:t>člen</w:t>
      </w:r>
      <w:bookmarkEnd w:id="23"/>
    </w:p>
    <w:p w14:paraId="03ECBDF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(izdajanje usmeritev)</w:t>
      </w:r>
    </w:p>
    <w:p w14:paraId="2C3FE7B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A972E2" w14:textId="16A7F0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izdaja usmeritve za splošno in podrobnejšo enotno razlago in uporabo predpisov iz </w:t>
      </w:r>
      <w:r w:rsidR="002429D0" w:rsidRPr="00215B2F">
        <w:rPr>
          <w:rFonts w:ascii="Arial" w:eastAsia="Arial" w:hAnsi="Arial" w:cs="Arial"/>
          <w:sz w:val="20"/>
          <w:szCs w:val="20"/>
        </w:rPr>
        <w:t xml:space="preserve">tretjega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ter </w:t>
      </w:r>
      <w:r w:rsidR="004D7977" w:rsidRPr="00215B2F">
        <w:rPr>
          <w:rFonts w:ascii="Arial" w:eastAsia="Arial" w:hAnsi="Arial" w:cs="Arial"/>
          <w:sz w:val="20"/>
          <w:szCs w:val="20"/>
        </w:rPr>
        <w:t xml:space="preserve">za </w:t>
      </w:r>
      <w:r w:rsidRPr="00215B2F">
        <w:rPr>
          <w:rFonts w:ascii="Arial" w:eastAsia="Arial" w:hAnsi="Arial" w:cs="Arial"/>
          <w:sz w:val="20"/>
          <w:szCs w:val="20"/>
        </w:rPr>
        <w:t>oblikovanj</w:t>
      </w:r>
      <w:r w:rsidR="004D7977" w:rsidRPr="00215B2F">
        <w:rPr>
          <w:rFonts w:ascii="Arial" w:eastAsia="Arial" w:hAnsi="Arial" w:cs="Arial"/>
          <w:sz w:val="20"/>
          <w:szCs w:val="20"/>
        </w:rPr>
        <w:t>e</w:t>
      </w:r>
      <w:r w:rsidRPr="00215B2F">
        <w:rPr>
          <w:rFonts w:ascii="Arial" w:eastAsia="Arial" w:hAnsi="Arial" w:cs="Arial"/>
          <w:sz w:val="20"/>
          <w:szCs w:val="20"/>
        </w:rPr>
        <w:t xml:space="preserve"> dobre prakse.</w:t>
      </w:r>
    </w:p>
    <w:p w14:paraId="41A917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EFBE9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Usmeritve se objavijo na spletni strani Banke Slovenije.</w:t>
      </w:r>
    </w:p>
    <w:p w14:paraId="1E6F63A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4DB084" w14:textId="77777777" w:rsidR="00D91782" w:rsidRPr="00215B2F" w:rsidRDefault="00D91782" w:rsidP="006455BC">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 w:name="_Ref202959990"/>
      <w:r w:rsidRPr="00215B2F">
        <w:rPr>
          <w:rFonts w:ascii="Arial" w:eastAsia="Arial" w:hAnsi="Arial" w:cs="Arial"/>
          <w:b/>
          <w:bCs/>
          <w:sz w:val="20"/>
          <w:szCs w:val="20"/>
        </w:rPr>
        <w:t>člen</w:t>
      </w:r>
      <w:bookmarkEnd w:id="24"/>
    </w:p>
    <w:p w14:paraId="75F24066" w14:textId="3DFC35F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(pristojnost Banke Slovenije za makrobonitetni nadzor)</w:t>
      </w:r>
    </w:p>
    <w:p w14:paraId="699D92D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176A2B" w14:textId="163289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je v vlogi imenovanega organa pristojna za izvajanje 458. člena Uredbe 575/2013/EU in s tem pristojna za določanje ukrepov za omejevanje makrobonitetnega ali sistemskega tveganja v zvezi z bankami, za določanje zahtev glede kapitalskih blažilnikov v obsegu in na način, določen</w:t>
      </w:r>
      <w:r w:rsidR="00A3127E" w:rsidRPr="00215B2F">
        <w:rPr>
          <w:rFonts w:ascii="Arial" w:eastAsia="Arial" w:hAnsi="Arial" w:cs="Arial"/>
          <w:sz w:val="20"/>
          <w:szCs w:val="20"/>
        </w:rPr>
        <w:t>a</w:t>
      </w:r>
      <w:r w:rsidRPr="00215B2F">
        <w:rPr>
          <w:rFonts w:ascii="Arial" w:eastAsia="Arial" w:hAnsi="Arial" w:cs="Arial"/>
          <w:sz w:val="20"/>
          <w:szCs w:val="20"/>
        </w:rPr>
        <w:t xml:space="preserve"> v 7. </w:t>
      </w:r>
      <w:r w:rsidR="001F2C7A" w:rsidRPr="00215B2F">
        <w:rPr>
          <w:rFonts w:ascii="Arial" w:eastAsia="Arial" w:hAnsi="Arial" w:cs="Arial"/>
          <w:sz w:val="20"/>
          <w:szCs w:val="20"/>
        </w:rPr>
        <w:t>poglavju tega zakona</w:t>
      </w:r>
      <w:r w:rsidR="00A3127E" w:rsidRPr="00215B2F">
        <w:rPr>
          <w:rFonts w:ascii="Arial" w:eastAsia="Arial" w:hAnsi="Arial" w:cs="Arial"/>
          <w:sz w:val="20"/>
          <w:szCs w:val="20"/>
        </w:rPr>
        <w:t>,</w:t>
      </w:r>
      <w:r w:rsidRPr="00215B2F">
        <w:rPr>
          <w:rFonts w:ascii="Arial" w:eastAsia="Arial" w:hAnsi="Arial" w:cs="Arial"/>
          <w:sz w:val="20"/>
          <w:szCs w:val="20"/>
        </w:rPr>
        <w:t xml:space="preserve"> ter</w:t>
      </w:r>
      <w:r w:rsidR="00A3127E" w:rsidRPr="00215B2F">
        <w:rPr>
          <w:rFonts w:ascii="Arial" w:eastAsia="Arial" w:hAnsi="Arial" w:cs="Arial"/>
          <w:sz w:val="20"/>
          <w:szCs w:val="20"/>
        </w:rPr>
        <w:t xml:space="preserve"> za</w:t>
      </w:r>
      <w:r w:rsidRPr="00215B2F">
        <w:rPr>
          <w:rFonts w:ascii="Arial" w:eastAsia="Arial" w:hAnsi="Arial" w:cs="Arial"/>
          <w:sz w:val="20"/>
          <w:szCs w:val="20"/>
        </w:rPr>
        <w:t xml:space="preserve"> ocenjevanje sistemske pomembnosti podružnic iz tretjih držav iz </w:t>
      </w:r>
      <w:r w:rsidR="009C31EB" w:rsidRPr="00215B2F">
        <w:rPr>
          <w:rFonts w:ascii="Arial" w:eastAsia="Arial" w:hAnsi="Arial" w:cs="Arial"/>
          <w:sz w:val="20"/>
          <w:szCs w:val="20"/>
        </w:rPr>
        <w:t>321.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650DD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50FDBC" w14:textId="10D7468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je v vlogi imenovanega organa pristojna za izvajanje 124. člena Uredbe 575/2013/EU.</w:t>
      </w:r>
    </w:p>
    <w:p w14:paraId="0922EB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9ECA81" w14:textId="2DB89A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je v vlogi imenovanega organa pristojna za izvajanje 164. člena Uredbe 575/2013/EU.</w:t>
      </w:r>
    </w:p>
    <w:p w14:paraId="7B53BC8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5CB665E" w14:textId="0A32F21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pri sprejemanju odločitev iz 124. in 164. člena Uredbe 575/2013/EU tesno sodeluje z Evropsko centralno banko, kadar je </w:t>
      </w:r>
      <w:r w:rsidR="002512B4" w:rsidRPr="00215B2F">
        <w:rPr>
          <w:rFonts w:ascii="Arial" w:eastAsia="Arial" w:hAnsi="Arial" w:cs="Arial"/>
          <w:sz w:val="20"/>
          <w:szCs w:val="20"/>
        </w:rPr>
        <w:t xml:space="preserve">ta </w:t>
      </w:r>
      <w:r w:rsidRPr="00215B2F">
        <w:rPr>
          <w:rFonts w:ascii="Arial" w:eastAsia="Arial" w:hAnsi="Arial" w:cs="Arial"/>
          <w:sz w:val="20"/>
          <w:szCs w:val="20"/>
        </w:rPr>
        <w:t>pristojna za izvajanje pooblastil in nalog bonitetnega nadzora nad bankami v skladu z Uredbo 1024/2013/EU, zlasti z izmenjavo vseh potrebnih informacij in ob upoštevanju medsebojnega vpliva z drugimi ukrepi. V ta namen Banka Slovenije uradno obvestilo Evropskemu bančnemu organu in Evropskemu odboru za sistemska tveganja iz 124. in 164. člena Uredbe 575/2013/EU pošlje tudi Evropski centralni banki.</w:t>
      </w:r>
    </w:p>
    <w:p w14:paraId="634A55ED" w14:textId="77777777" w:rsidR="00BB5BEC" w:rsidRPr="00215B2F" w:rsidRDefault="00BB5BEC" w:rsidP="00FD5520">
      <w:pPr>
        <w:shd w:val="clear" w:color="auto" w:fill="FFFFFF" w:themeFill="background1"/>
        <w:spacing w:after="0" w:line="240" w:lineRule="auto"/>
        <w:jc w:val="both"/>
        <w:rPr>
          <w:rFonts w:ascii="Arial" w:eastAsia="Arial" w:hAnsi="Arial" w:cs="Arial"/>
          <w:sz w:val="20"/>
          <w:szCs w:val="20"/>
        </w:rPr>
      </w:pPr>
    </w:p>
    <w:p w14:paraId="0F24683F" w14:textId="6D0F8AF6" w:rsidR="00BB5BEC" w:rsidRPr="00215B2F" w:rsidRDefault="00BB5BEC" w:rsidP="00BB5BEC">
      <w:pPr>
        <w:spacing w:after="0" w:line="240" w:lineRule="auto"/>
        <w:jc w:val="both"/>
        <w:rPr>
          <w:rFonts w:ascii="Arial" w:hAnsi="Arial" w:cs="Arial"/>
          <w:sz w:val="20"/>
          <w:szCs w:val="20"/>
        </w:rPr>
      </w:pPr>
      <w:r w:rsidRPr="00215B2F">
        <w:rPr>
          <w:rFonts w:ascii="Arial" w:hAnsi="Arial" w:cs="Arial"/>
          <w:sz w:val="20"/>
          <w:szCs w:val="20"/>
        </w:rPr>
        <w:t xml:space="preserve">(5) Banka Slovenije za izvajanje makrobonitetnega nadzora in analize finančne stabilnosti v skladu s tem </w:t>
      </w:r>
      <w:r w:rsidR="000C70AA" w:rsidRPr="00215B2F">
        <w:rPr>
          <w:rFonts w:ascii="Arial" w:hAnsi="Arial" w:cs="Arial"/>
          <w:sz w:val="20"/>
          <w:szCs w:val="20"/>
        </w:rPr>
        <w:t xml:space="preserve"> </w:t>
      </w:r>
      <w:r w:rsidRPr="00215B2F">
        <w:rPr>
          <w:rFonts w:ascii="Arial" w:hAnsi="Arial" w:cs="Arial"/>
          <w:sz w:val="20"/>
          <w:szCs w:val="20"/>
        </w:rPr>
        <w:t>zakonom</w:t>
      </w:r>
      <w:r w:rsidR="000C70AA" w:rsidRPr="00215B2F">
        <w:rPr>
          <w:rFonts w:ascii="Arial" w:hAnsi="Arial" w:cs="Arial"/>
          <w:sz w:val="20"/>
          <w:szCs w:val="20"/>
        </w:rPr>
        <w:t>, zakonom, ki ureja makrobonitetni nadzor finančnega sistema ali drugim zakonom</w:t>
      </w:r>
      <w:r w:rsidRPr="00215B2F">
        <w:rPr>
          <w:rFonts w:ascii="Arial" w:hAnsi="Arial" w:cs="Arial"/>
          <w:sz w:val="20"/>
          <w:szCs w:val="20"/>
        </w:rPr>
        <w:t xml:space="preserve"> zbira in obdeluje informacije in podatke o poslovanju finančnih družb, vključno s podatki o posameznih poslih, ki jih finančne družbe sklepajo pri opravljanju finančnih storitev s pravnimi in fizičnimi osebami. </w:t>
      </w:r>
    </w:p>
    <w:p w14:paraId="02BFE087" w14:textId="77777777" w:rsidR="00BB5BEC" w:rsidRPr="00215B2F" w:rsidRDefault="00BB5BEC" w:rsidP="00BB5BEC">
      <w:pPr>
        <w:spacing w:after="0" w:line="240" w:lineRule="auto"/>
        <w:jc w:val="both"/>
        <w:rPr>
          <w:rFonts w:ascii="Arial" w:hAnsi="Arial" w:cs="Arial"/>
          <w:sz w:val="20"/>
          <w:szCs w:val="20"/>
        </w:rPr>
      </w:pPr>
    </w:p>
    <w:p w14:paraId="161551E5" w14:textId="3CC0811C" w:rsidR="00BB5BEC" w:rsidRPr="00215B2F" w:rsidRDefault="00BB5BEC" w:rsidP="00BB5BEC">
      <w:pPr>
        <w:spacing w:after="0" w:line="240" w:lineRule="auto"/>
        <w:jc w:val="both"/>
        <w:rPr>
          <w:rFonts w:ascii="Arial" w:hAnsi="Arial" w:cs="Arial"/>
          <w:sz w:val="20"/>
          <w:szCs w:val="20"/>
        </w:rPr>
      </w:pPr>
      <w:r w:rsidRPr="00215B2F">
        <w:rPr>
          <w:rFonts w:ascii="Arial" w:hAnsi="Arial" w:cs="Arial"/>
          <w:sz w:val="20"/>
          <w:szCs w:val="20"/>
        </w:rPr>
        <w:t xml:space="preserve">(6) Pri zbiranju in obdelavi podatkov iz prejšnjega odstavka, ki se nanašajo na posle s fizičnimi osebami, lahko Banka Slovenije zbira in obdeluje podatke oziroma informacije o: </w:t>
      </w:r>
    </w:p>
    <w:p w14:paraId="4AF3702C" w14:textId="77777777" w:rsidR="00BB5BEC" w:rsidRPr="00215B2F" w:rsidRDefault="00BB5BEC" w:rsidP="00BB5BEC">
      <w:pPr>
        <w:spacing w:after="0" w:line="240" w:lineRule="auto"/>
        <w:jc w:val="both"/>
        <w:rPr>
          <w:rFonts w:ascii="Arial" w:hAnsi="Arial" w:cs="Arial"/>
          <w:sz w:val="20"/>
          <w:szCs w:val="20"/>
        </w:rPr>
      </w:pPr>
    </w:p>
    <w:p w14:paraId="78231861" w14:textId="49876C7E"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poslu (enolična oznaka, znesek, obresti, valuta, vrsta, namen</w:t>
      </w:r>
      <w:r w:rsidR="000C70AA" w:rsidRPr="00215B2F">
        <w:rPr>
          <w:rFonts w:ascii="Arial" w:hAnsi="Arial" w:cs="Arial"/>
          <w:sz w:val="20"/>
          <w:szCs w:val="20"/>
        </w:rPr>
        <w:t>, zaključek posla</w:t>
      </w:r>
      <w:r w:rsidRPr="00215B2F">
        <w:rPr>
          <w:rFonts w:ascii="Arial" w:hAnsi="Arial" w:cs="Arial"/>
          <w:sz w:val="20"/>
          <w:szCs w:val="20"/>
        </w:rPr>
        <w:t>);</w:t>
      </w:r>
    </w:p>
    <w:p w14:paraId="756B3D9E" w14:textId="5FA37EC6"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zavarovanju;</w:t>
      </w:r>
    </w:p>
    <w:p w14:paraId="2E27C452" w14:textId="1E4368B2"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kreditojemalcu (vrsta, starost, status, lokacija, panoga zaposlitve, država kreditojemalca, namen uporabe nepremičnine, ki se financira s kreditom, skupni dohodki, celotni dolg);</w:t>
      </w:r>
    </w:p>
    <w:p w14:paraId="46A3433F" w14:textId="1B142452"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izvajanju makrobonitetnih ukrepov;</w:t>
      </w:r>
    </w:p>
    <w:p w14:paraId="0057B057" w14:textId="6EC22558"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postopku sklenitve (vložitev vloge, trajanje obravnave, datum sklenitve);</w:t>
      </w:r>
    </w:p>
    <w:p w14:paraId="3F14B506" w14:textId="291F8CB8"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izvrševanju posla (ročnost ob sklenitvi, način amortizacije);</w:t>
      </w:r>
    </w:p>
    <w:p w14:paraId="18718299" w14:textId="3A662A1D"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o predmetu zavarovanja (namen uporabe, lokacija, vrsta, energetska učinkovitost);</w:t>
      </w:r>
    </w:p>
    <w:p w14:paraId="55ABDA28" w14:textId="19250DE3"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pogodben</w:t>
      </w:r>
      <w:r w:rsidR="008109A4" w:rsidRPr="00215B2F">
        <w:rPr>
          <w:rFonts w:ascii="Arial" w:hAnsi="Arial" w:cs="Arial"/>
          <w:sz w:val="20"/>
          <w:szCs w:val="20"/>
        </w:rPr>
        <w:t>em</w:t>
      </w:r>
      <w:r w:rsidRPr="00215B2F">
        <w:rPr>
          <w:rFonts w:ascii="Arial" w:hAnsi="Arial" w:cs="Arial"/>
          <w:sz w:val="20"/>
          <w:szCs w:val="20"/>
        </w:rPr>
        <w:t xml:space="preserve"> znesk</w:t>
      </w:r>
      <w:r w:rsidR="008109A4" w:rsidRPr="00215B2F">
        <w:rPr>
          <w:rFonts w:ascii="Arial" w:hAnsi="Arial" w:cs="Arial"/>
          <w:sz w:val="20"/>
          <w:szCs w:val="20"/>
        </w:rPr>
        <w:t>u</w:t>
      </w:r>
      <w:r w:rsidRPr="00215B2F">
        <w:rPr>
          <w:rFonts w:ascii="Arial" w:hAnsi="Arial" w:cs="Arial"/>
          <w:sz w:val="20"/>
          <w:szCs w:val="20"/>
        </w:rPr>
        <w:t xml:space="preserve"> posla, ki je predmet financiranja;</w:t>
      </w:r>
    </w:p>
    <w:p w14:paraId="3CDD21AC" w14:textId="3D928C5D"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odplačevanju in predvidenem odplačevanju;</w:t>
      </w:r>
    </w:p>
    <w:p w14:paraId="0A61A7F8" w14:textId="3A1FAFE4"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pričakovani vrednosti zavarovanj;</w:t>
      </w:r>
    </w:p>
    <w:p w14:paraId="5F757875" w14:textId="6CAB8B14"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donosnosti posla in izpostavljenosti do fizične osebe;</w:t>
      </w:r>
    </w:p>
    <w:p w14:paraId="389B1684" w14:textId="5B8F0093"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spremembah pogojev odplačevanja in restrukturiranju;</w:t>
      </w:r>
    </w:p>
    <w:p w14:paraId="30BBA304" w14:textId="78E763A7" w:rsidR="00BB5BEC" w:rsidRPr="00215B2F" w:rsidRDefault="00BB5BEC" w:rsidP="003D4DE0">
      <w:pPr>
        <w:pStyle w:val="Odstavekseznama"/>
        <w:numPr>
          <w:ilvl w:val="0"/>
          <w:numId w:val="402"/>
        </w:numPr>
        <w:spacing w:after="0" w:line="240" w:lineRule="auto"/>
        <w:jc w:val="both"/>
        <w:rPr>
          <w:rFonts w:ascii="Arial" w:hAnsi="Arial" w:cs="Arial"/>
          <w:sz w:val="20"/>
          <w:szCs w:val="20"/>
        </w:rPr>
      </w:pPr>
      <w:r w:rsidRPr="00215B2F">
        <w:rPr>
          <w:rFonts w:ascii="Arial" w:hAnsi="Arial" w:cs="Arial"/>
          <w:sz w:val="20"/>
          <w:szCs w:val="20"/>
        </w:rPr>
        <w:t>neodplačanem dolgu.</w:t>
      </w:r>
    </w:p>
    <w:p w14:paraId="29699ADC" w14:textId="77777777" w:rsidR="00BB5BEC" w:rsidRPr="00215B2F" w:rsidRDefault="00BB5BEC" w:rsidP="00BB5BEC">
      <w:pPr>
        <w:spacing w:after="0" w:line="240" w:lineRule="auto"/>
        <w:jc w:val="both"/>
        <w:rPr>
          <w:rFonts w:ascii="Arial" w:hAnsi="Arial" w:cs="Arial"/>
          <w:sz w:val="20"/>
          <w:szCs w:val="20"/>
        </w:rPr>
      </w:pPr>
    </w:p>
    <w:p w14:paraId="5366AB8F" w14:textId="5FE6E79D" w:rsidR="00BB5BEC" w:rsidRPr="00215B2F" w:rsidRDefault="00BB5BEC" w:rsidP="00BB5BEC">
      <w:pPr>
        <w:spacing w:after="0" w:line="240" w:lineRule="auto"/>
        <w:jc w:val="both"/>
        <w:rPr>
          <w:rFonts w:ascii="Arial" w:hAnsi="Arial" w:cs="Arial"/>
          <w:sz w:val="20"/>
          <w:szCs w:val="20"/>
        </w:rPr>
      </w:pPr>
      <w:r w:rsidRPr="00215B2F">
        <w:rPr>
          <w:rFonts w:ascii="Arial" w:hAnsi="Arial" w:cs="Arial"/>
          <w:sz w:val="20"/>
          <w:szCs w:val="20"/>
        </w:rPr>
        <w:t xml:space="preserve">(7) Banka Slovenije lahko osebne podatke iz prejšnjega odstavka zbira in obdeluje v psevdonimizirani obliki tako, da ni mogoča neposredna identifikacija posameznikov, ki so sklenile posamezni posel. Banka Slovenije osebne podatke obdeluje v skladu s predpisi, ki urejajo varstvo osebnih podatkov. </w:t>
      </w:r>
    </w:p>
    <w:p w14:paraId="24D06B49" w14:textId="77777777" w:rsidR="00BB5BEC" w:rsidRPr="00215B2F" w:rsidRDefault="00BB5BEC" w:rsidP="00BB5BEC">
      <w:pPr>
        <w:spacing w:after="0" w:line="240" w:lineRule="auto"/>
        <w:jc w:val="both"/>
        <w:rPr>
          <w:rFonts w:ascii="Arial" w:hAnsi="Arial" w:cs="Arial"/>
          <w:sz w:val="20"/>
          <w:szCs w:val="20"/>
        </w:rPr>
      </w:pPr>
    </w:p>
    <w:p w14:paraId="6AB09D4B" w14:textId="1B1359D9" w:rsidR="00BB5BEC" w:rsidRPr="00215B2F" w:rsidRDefault="00BB5BEC" w:rsidP="00BB5BEC">
      <w:pPr>
        <w:spacing w:after="0" w:line="240" w:lineRule="auto"/>
        <w:jc w:val="both"/>
        <w:rPr>
          <w:rFonts w:ascii="Arial" w:hAnsi="Arial" w:cs="Arial"/>
          <w:sz w:val="20"/>
          <w:szCs w:val="20"/>
        </w:rPr>
      </w:pPr>
      <w:r w:rsidRPr="00215B2F">
        <w:rPr>
          <w:rFonts w:ascii="Arial" w:hAnsi="Arial" w:cs="Arial"/>
          <w:sz w:val="20"/>
          <w:szCs w:val="20"/>
        </w:rPr>
        <w:t xml:space="preserve">(8) Osebni podatki iz prvega odstavka tega člena v zvezi s posameznim poslom, ki ga sklene fizična oseba, se hranijo </w:t>
      </w:r>
      <w:r w:rsidR="000C70AA" w:rsidRPr="00215B2F">
        <w:rPr>
          <w:rFonts w:ascii="Arial" w:hAnsi="Arial" w:cs="Arial"/>
          <w:sz w:val="20"/>
          <w:szCs w:val="20"/>
        </w:rPr>
        <w:t>2</w:t>
      </w:r>
      <w:r w:rsidRPr="00215B2F">
        <w:rPr>
          <w:rFonts w:ascii="Arial" w:hAnsi="Arial" w:cs="Arial"/>
          <w:sz w:val="20"/>
          <w:szCs w:val="20"/>
        </w:rPr>
        <w:t xml:space="preserve">0 let, po </w:t>
      </w:r>
      <w:r w:rsidR="000C70AA" w:rsidRPr="00215B2F">
        <w:rPr>
          <w:rFonts w:ascii="Arial" w:hAnsi="Arial" w:cs="Arial"/>
          <w:sz w:val="20"/>
          <w:szCs w:val="20"/>
        </w:rPr>
        <w:t xml:space="preserve">zaključku posla, po </w:t>
      </w:r>
      <w:r w:rsidRPr="00215B2F">
        <w:rPr>
          <w:rFonts w:ascii="Arial" w:hAnsi="Arial" w:cs="Arial"/>
          <w:sz w:val="20"/>
          <w:szCs w:val="20"/>
        </w:rPr>
        <w:t xml:space="preserve">tem roku pa se </w:t>
      </w:r>
      <w:r w:rsidR="000C70AA" w:rsidRPr="00215B2F">
        <w:rPr>
          <w:rFonts w:ascii="Arial" w:hAnsi="Arial" w:cs="Arial"/>
          <w:sz w:val="20"/>
          <w:szCs w:val="20"/>
        </w:rPr>
        <w:t>ti</w:t>
      </w:r>
      <w:r w:rsidRPr="00215B2F">
        <w:rPr>
          <w:rFonts w:ascii="Arial" w:hAnsi="Arial" w:cs="Arial"/>
          <w:sz w:val="20"/>
          <w:szCs w:val="20"/>
        </w:rPr>
        <w:t xml:space="preserve"> podatki izbrišejo. </w:t>
      </w:r>
    </w:p>
    <w:p w14:paraId="148F34EB" w14:textId="77777777" w:rsidR="00BB5BEC" w:rsidRPr="00215B2F" w:rsidRDefault="00BB5BEC" w:rsidP="00BB5BEC">
      <w:pPr>
        <w:spacing w:after="0" w:line="240" w:lineRule="auto"/>
        <w:jc w:val="both"/>
        <w:rPr>
          <w:rFonts w:ascii="Arial" w:hAnsi="Arial" w:cs="Arial"/>
          <w:sz w:val="20"/>
          <w:szCs w:val="20"/>
        </w:rPr>
      </w:pPr>
    </w:p>
    <w:p w14:paraId="54EDD9B6" w14:textId="77777777" w:rsidR="00BB5BEC" w:rsidRPr="00215B2F" w:rsidRDefault="00BB5BEC" w:rsidP="00BB5BEC">
      <w:pPr>
        <w:spacing w:after="0" w:line="240" w:lineRule="auto"/>
        <w:jc w:val="both"/>
        <w:rPr>
          <w:rFonts w:ascii="Arial" w:hAnsi="Arial" w:cs="Arial"/>
          <w:sz w:val="20"/>
          <w:szCs w:val="20"/>
        </w:rPr>
      </w:pPr>
      <w:r w:rsidRPr="00215B2F">
        <w:rPr>
          <w:rFonts w:ascii="Arial" w:hAnsi="Arial" w:cs="Arial"/>
          <w:sz w:val="20"/>
          <w:szCs w:val="20"/>
        </w:rPr>
        <w:t xml:space="preserve">(9) Banka Slovenije v podzakonskem aktu podrobneje predpiše način, obliko in roke poročanja podatkov iz prvega odstavka tega člena. </w:t>
      </w:r>
    </w:p>
    <w:p w14:paraId="1E014E64" w14:textId="77777777" w:rsidR="00BB5BEC" w:rsidRPr="00215B2F" w:rsidRDefault="00BB5BEC" w:rsidP="00FD5520">
      <w:pPr>
        <w:shd w:val="clear" w:color="auto" w:fill="FFFFFF" w:themeFill="background1"/>
        <w:spacing w:after="0" w:line="240" w:lineRule="auto"/>
        <w:jc w:val="both"/>
        <w:rPr>
          <w:rFonts w:ascii="Arial" w:eastAsia="Arial" w:hAnsi="Arial" w:cs="Arial"/>
          <w:sz w:val="20"/>
          <w:szCs w:val="20"/>
        </w:rPr>
      </w:pPr>
    </w:p>
    <w:p w14:paraId="756259F9" w14:textId="77777777" w:rsidR="00D91782" w:rsidRPr="00215B2F" w:rsidRDefault="00D91782" w:rsidP="001E0BD2">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 w:name="_Ref202959997"/>
      <w:r w:rsidRPr="00215B2F">
        <w:rPr>
          <w:rFonts w:ascii="Arial" w:eastAsia="Arial" w:hAnsi="Arial" w:cs="Arial"/>
          <w:b/>
          <w:bCs/>
          <w:sz w:val="20"/>
          <w:szCs w:val="20"/>
        </w:rPr>
        <w:t>člen</w:t>
      </w:r>
      <w:bookmarkEnd w:id="25"/>
    </w:p>
    <w:p w14:paraId="22428A3F" w14:textId="77777777" w:rsidR="00D91782" w:rsidRPr="00215B2F" w:rsidRDefault="00D91782" w:rsidP="00FD5520">
      <w:pPr>
        <w:pStyle w:val="Slog1"/>
        <w:shd w:val="clear" w:color="auto" w:fill="FFFFFF" w:themeFill="background1"/>
        <w:rPr>
          <w:sz w:val="20"/>
          <w:szCs w:val="20"/>
        </w:rPr>
      </w:pPr>
      <w:r w:rsidRPr="00215B2F">
        <w:rPr>
          <w:sz w:val="20"/>
          <w:szCs w:val="20"/>
        </w:rPr>
        <w:t>(pristojnost Banke Slovenije za nadzor nad drugimi osebami)</w:t>
      </w:r>
    </w:p>
    <w:p w14:paraId="6DBE5160" w14:textId="77777777" w:rsidR="00D91782" w:rsidRPr="00215B2F" w:rsidRDefault="00D91782" w:rsidP="00FD5520">
      <w:pPr>
        <w:pStyle w:val="Slog1"/>
        <w:shd w:val="clear" w:color="auto" w:fill="FFFFFF" w:themeFill="background1"/>
        <w:jc w:val="both"/>
        <w:rPr>
          <w:sz w:val="20"/>
          <w:szCs w:val="20"/>
        </w:rPr>
      </w:pPr>
    </w:p>
    <w:p w14:paraId="3944BC72" w14:textId="321C535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je pristojna in odgovorna za nadzor nad osebami, ki v nasprotju s prepovedjo, določeno v </w:t>
      </w:r>
      <w:r w:rsidR="009C31EB" w:rsidRPr="00215B2F">
        <w:rPr>
          <w:rFonts w:ascii="Arial" w:eastAsia="Arial" w:hAnsi="Arial" w:cs="Arial"/>
          <w:sz w:val="20"/>
          <w:szCs w:val="20"/>
        </w:rPr>
        <w:t>139</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 opravljajo storitve sprejemanja depozitov ali drugih vračljivih sredstev od javnosti.</w:t>
      </w:r>
    </w:p>
    <w:p w14:paraId="53CAA10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FE42E6" w14:textId="56BACE61" w:rsidR="00D91782" w:rsidRPr="00215B2F" w:rsidRDefault="00D91782" w:rsidP="00FD5520">
      <w:pPr>
        <w:shd w:val="clear" w:color="auto" w:fill="FFFFFF" w:themeFill="background1"/>
        <w:spacing w:after="0" w:line="240" w:lineRule="auto"/>
        <w:jc w:val="both"/>
        <w:rPr>
          <w:rStyle w:val="OddelekZnak1"/>
          <w:rFonts w:ascii="Arial" w:eastAsia="Arial" w:hAnsi="Arial" w:cs="Arial"/>
          <w:sz w:val="20"/>
          <w:szCs w:val="20"/>
        </w:rPr>
      </w:pPr>
      <w:r w:rsidRPr="00215B2F">
        <w:rPr>
          <w:rFonts w:ascii="Arial" w:eastAsia="Arial" w:hAnsi="Arial" w:cs="Arial"/>
          <w:sz w:val="20"/>
          <w:szCs w:val="20"/>
        </w:rPr>
        <w:t xml:space="preserve">(2) Nadzor nad osebami iz prejšnjega odstavka se opravlja v obsegu, določenem v oddelku </w:t>
      </w:r>
      <w:r w:rsidR="009C31EB" w:rsidRPr="00215B2F">
        <w:rPr>
          <w:rStyle w:val="OddelekZnak1"/>
          <w:rFonts w:ascii="Arial" w:eastAsia="Arial" w:hAnsi="Arial" w:cs="Arial"/>
          <w:sz w:val="20"/>
          <w:szCs w:val="20"/>
        </w:rPr>
        <w:t>12.4</w:t>
      </w:r>
      <w:r w:rsidRPr="00215B2F">
        <w:rPr>
          <w:rStyle w:val="OddelekZnak1"/>
          <w:rFonts w:ascii="Arial" w:eastAsia="Arial" w:hAnsi="Arial" w:cs="Arial"/>
          <w:sz w:val="20"/>
          <w:szCs w:val="20"/>
        </w:rPr>
        <w:t xml:space="preserve"> tega zakona.</w:t>
      </w:r>
    </w:p>
    <w:p w14:paraId="6159311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BD40C2" w14:textId="77777777" w:rsidR="00D91782" w:rsidRPr="00215B2F" w:rsidRDefault="00D91782" w:rsidP="001E0BD2">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 w:name="_Ref202960005"/>
      <w:r w:rsidRPr="00215B2F">
        <w:rPr>
          <w:rFonts w:ascii="Arial" w:eastAsia="Arial" w:hAnsi="Arial" w:cs="Arial"/>
          <w:b/>
          <w:bCs/>
          <w:sz w:val="20"/>
          <w:szCs w:val="20"/>
        </w:rPr>
        <w:t>člen</w:t>
      </w:r>
      <w:bookmarkEnd w:id="26"/>
    </w:p>
    <w:p w14:paraId="5A6FA567" w14:textId="77777777" w:rsidR="00D91782" w:rsidRPr="00215B2F" w:rsidRDefault="00D91782" w:rsidP="00FD5520">
      <w:pPr>
        <w:pStyle w:val="Slog1"/>
        <w:shd w:val="clear" w:color="auto" w:fill="FFFFFF" w:themeFill="background1"/>
        <w:rPr>
          <w:sz w:val="20"/>
          <w:szCs w:val="20"/>
        </w:rPr>
      </w:pPr>
      <w:r w:rsidRPr="00215B2F">
        <w:rPr>
          <w:sz w:val="20"/>
          <w:szCs w:val="20"/>
        </w:rPr>
        <w:t>(sodelovanje v Evropskem sistemu finančnega nadzora)</w:t>
      </w:r>
    </w:p>
    <w:p w14:paraId="082934A4" w14:textId="77777777" w:rsidR="00D91782" w:rsidRPr="00215B2F" w:rsidRDefault="00D91782" w:rsidP="00FD5520">
      <w:pPr>
        <w:pStyle w:val="Slog1"/>
        <w:shd w:val="clear" w:color="auto" w:fill="FFFFFF" w:themeFill="background1"/>
        <w:jc w:val="both"/>
        <w:rPr>
          <w:sz w:val="20"/>
          <w:szCs w:val="20"/>
        </w:rPr>
      </w:pPr>
    </w:p>
    <w:p w14:paraId="2FD531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si pri izvajanju nalog in pristojnosti v zvezi z nadzorom nad bankami v skladu s tem zakonom in Uredbo 575/2013/EU, zlasti s sodelovanjem s pristojnimi organi držav članic in organi Evropske unije, prizadeva za oblikovanje in uveljavljanje enotnih nadzornih orodij in praks.</w:t>
      </w:r>
    </w:p>
    <w:p w14:paraId="0705423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0D2FEE6" w14:textId="139157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namene iz prejšnjega odstavka Banka Slovenije sodeluje:</w:t>
      </w:r>
    </w:p>
    <w:p w14:paraId="03D6A12D" w14:textId="77777777" w:rsidR="00C37513" w:rsidRPr="00215B2F" w:rsidRDefault="00C37513" w:rsidP="00FD5520">
      <w:pPr>
        <w:shd w:val="clear" w:color="auto" w:fill="FFFFFF" w:themeFill="background1"/>
        <w:spacing w:after="0" w:line="240" w:lineRule="auto"/>
        <w:jc w:val="both"/>
        <w:rPr>
          <w:rFonts w:ascii="Arial" w:eastAsia="Arial" w:hAnsi="Arial" w:cs="Arial"/>
          <w:sz w:val="20"/>
          <w:szCs w:val="20"/>
        </w:rPr>
      </w:pPr>
    </w:p>
    <w:p w14:paraId="1A371782" w14:textId="77777777" w:rsidR="007B4BBE" w:rsidRPr="00215B2F" w:rsidRDefault="007B4BBE" w:rsidP="007B4BBE">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kot članica Evropskega sistema finančnega nadzora ter zlasti zagotavlja pretok ustreznih in zanesljivih informacij med člani sistema,</w:t>
      </w:r>
    </w:p>
    <w:p w14:paraId="4E8DA533" w14:textId="77777777" w:rsidR="007B4BBE" w:rsidRPr="00215B2F" w:rsidRDefault="007B4BBE" w:rsidP="007B4BBE">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pri dejavnostih Evropskega bančnega organa in po potrebi v kolegijih nadzornikov,</w:t>
      </w:r>
    </w:p>
    <w:p w14:paraId="2B07809A" w14:textId="77777777" w:rsidR="007B4BBE" w:rsidRPr="00215B2F" w:rsidRDefault="007B4BBE" w:rsidP="007B4BBE">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z Evropskim odborom za sistemska tveganja.</w:t>
      </w:r>
    </w:p>
    <w:p w14:paraId="7C30FAA9" w14:textId="77777777" w:rsidR="007B4BBE" w:rsidRPr="00215B2F" w:rsidRDefault="007B4BBE" w:rsidP="00FD5520">
      <w:pPr>
        <w:shd w:val="clear" w:color="auto" w:fill="FFFFFF" w:themeFill="background1"/>
        <w:spacing w:after="0" w:line="240" w:lineRule="auto"/>
        <w:jc w:val="both"/>
        <w:rPr>
          <w:rFonts w:ascii="Arial" w:eastAsia="Arial" w:hAnsi="Arial" w:cs="Arial"/>
          <w:sz w:val="20"/>
          <w:szCs w:val="20"/>
        </w:rPr>
      </w:pPr>
    </w:p>
    <w:p w14:paraId="44650D1B" w14:textId="363648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odloči o uporabi smernic ali priporočil evropskega nadzornega organa, ki zadevajo subjekte, za nadzor nad katerimi je pristojna Banka Slovenije, ter lahko v celoti ali delno zavrne uporabo posameznih smernic ali priporočil, če so za to utemeljeni razlogi. Sklep o uporabi smernic ali priporočil iz prejšnjega stavka se objavi v Uradnem listu Republike Slovenije.</w:t>
      </w:r>
    </w:p>
    <w:p w14:paraId="0B90346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3B4A996" w14:textId="45B003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Pristojnosti Banke Slovenije po tem </w:t>
      </w:r>
      <w:r w:rsidR="00584BCC" w:rsidRPr="00215B2F">
        <w:rPr>
          <w:rFonts w:ascii="Arial" w:eastAsia="Arial" w:hAnsi="Arial" w:cs="Arial"/>
          <w:sz w:val="20"/>
          <w:szCs w:val="20"/>
        </w:rPr>
        <w:t xml:space="preserve">zakonu </w:t>
      </w:r>
      <w:r w:rsidRPr="00215B2F">
        <w:rPr>
          <w:rFonts w:ascii="Arial" w:eastAsia="Arial" w:hAnsi="Arial" w:cs="Arial"/>
          <w:sz w:val="20"/>
          <w:szCs w:val="20"/>
        </w:rPr>
        <w:t>in drugih zakonih ne smejo vplivati na izvajanje njenih nalog iz prejšnjega odstavka.</w:t>
      </w:r>
    </w:p>
    <w:p w14:paraId="74DAC51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C80F40" w14:textId="198603FC"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2.2 SPLOŠNA NAČELA V ZVEZI Z IZVAJANJEM NADZORA</w:t>
      </w:r>
    </w:p>
    <w:p w14:paraId="20FDC28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21C51F7" w14:textId="45539FA1"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lastRenderedPageBreak/>
        <w:t>2.2.1 Zaupne informacije</w:t>
      </w:r>
    </w:p>
    <w:p w14:paraId="53814EE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2BD4D36" w14:textId="77777777" w:rsidR="00D91782" w:rsidRPr="00215B2F" w:rsidRDefault="00D91782" w:rsidP="001E0BD2">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 w:name="_Ref202960010"/>
      <w:r w:rsidRPr="00215B2F">
        <w:rPr>
          <w:rFonts w:ascii="Arial" w:eastAsia="Arial" w:hAnsi="Arial" w:cs="Arial"/>
          <w:b/>
          <w:bCs/>
          <w:sz w:val="20"/>
          <w:szCs w:val="20"/>
        </w:rPr>
        <w:t>člen</w:t>
      </w:r>
      <w:bookmarkEnd w:id="27"/>
    </w:p>
    <w:p w14:paraId="0795EC37" w14:textId="77777777" w:rsidR="00D91782" w:rsidRPr="00215B2F" w:rsidRDefault="00D91782" w:rsidP="00FD5520">
      <w:pPr>
        <w:pStyle w:val="Slog1"/>
        <w:shd w:val="clear" w:color="auto" w:fill="FFFFFF" w:themeFill="background1"/>
        <w:rPr>
          <w:sz w:val="20"/>
          <w:szCs w:val="20"/>
        </w:rPr>
      </w:pPr>
      <w:r w:rsidRPr="00215B2F">
        <w:rPr>
          <w:sz w:val="20"/>
          <w:szCs w:val="20"/>
        </w:rPr>
        <w:t>(obveznost varovanja zaupnih informacij)</w:t>
      </w:r>
    </w:p>
    <w:p w14:paraId="1D93B94C" w14:textId="77777777" w:rsidR="00D91782" w:rsidRPr="00215B2F" w:rsidRDefault="00D91782" w:rsidP="00FD5520">
      <w:pPr>
        <w:pStyle w:val="Slog1"/>
        <w:shd w:val="clear" w:color="auto" w:fill="FFFFFF" w:themeFill="background1"/>
        <w:jc w:val="both"/>
        <w:rPr>
          <w:sz w:val="20"/>
          <w:szCs w:val="20"/>
        </w:rPr>
      </w:pPr>
    </w:p>
    <w:p w14:paraId="47385E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8" w:name="_Hlk203467586"/>
      <w:r w:rsidRPr="00215B2F">
        <w:rPr>
          <w:rFonts w:ascii="Arial" w:eastAsia="Arial" w:hAnsi="Arial" w:cs="Arial"/>
          <w:sz w:val="20"/>
          <w:szCs w:val="20"/>
        </w:rPr>
        <w:t>(1) Zaupne informacije po tem zakonu so vse informacije o posamezni banki, ki jih pri opravljanju nadzora nad banko pridobi Banka Slovenije od banke ali drugih oseb oziroma jih izdela Banka Slovenije za namene izvajanja nadzora nad posamezno banko, vključno z internimi ocenami in poročili Banke Slovenije o poslovanju posamezne banke.</w:t>
      </w:r>
    </w:p>
    <w:p w14:paraId="6053087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8977976" w14:textId="1E1B7A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zakon ne določa drugače, Banka Slovenije ne sme razkriti zaupnih informacij o posamezni banki drugi osebi ali državnemu organu, razen v obliki povzetka, iz katerega ni mogoče prepoznati posameznih bank, na katere se nanašajo.</w:t>
      </w:r>
    </w:p>
    <w:p w14:paraId="7A685F1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61B86EC" w14:textId="341FCF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Zaposleni pri Banki Slovenije, revizorji in drugi strokovnjaki, ki delajo ali so delali po pooblastilu Banke Slovenije, morajo vse informacije, ki so jih pridobili pri opravljanju nalog za Banko Slovenije v zvezi z izvajanjem njenih nalog in pristojnosti nadzora, varovati kot zaupne in jih ne smejo razkriti nobeni drugi osebi ali državnemu organu, razen če ta zakon določa drugače.</w:t>
      </w:r>
    </w:p>
    <w:p w14:paraId="2D4E6C1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913EA85" w14:textId="2F7EA17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Prepoved iz drugega in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velja:</w:t>
      </w:r>
    </w:p>
    <w:p w14:paraId="0EFFFDA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bookmarkStart w:id="29" w:name="_Hlk215767602"/>
    </w:p>
    <w:p w14:paraId="32421760" w14:textId="1F2A8CD4" w:rsidR="00730AA1" w:rsidRPr="00215B2F" w:rsidRDefault="00D91782" w:rsidP="007B4BBE">
      <w:pPr>
        <w:pStyle w:val="tevilnatoka"/>
        <w:numPr>
          <w:ilvl w:val="0"/>
          <w:numId w:val="408"/>
        </w:numPr>
        <w:shd w:val="clear" w:color="auto" w:fill="FFFFFF" w:themeFill="background1"/>
        <w:tabs>
          <w:tab w:val="clear" w:pos="425"/>
        </w:tabs>
        <w:rPr>
          <w:rFonts w:cs="Arial"/>
          <w:bCs/>
          <w:sz w:val="20"/>
          <w:szCs w:val="20"/>
        </w:rPr>
      </w:pPr>
      <w:r w:rsidRPr="00215B2F">
        <w:rPr>
          <w:rFonts w:eastAsia="Arial" w:cs="Arial"/>
          <w:sz w:val="20"/>
          <w:szCs w:val="20"/>
        </w:rPr>
        <w:t>za zaupne informacije, ki so potrebne za izvedbo kazenskega, predkazenskega ali davčnega postopka;</w:t>
      </w:r>
    </w:p>
    <w:bookmarkEnd w:id="29"/>
    <w:p w14:paraId="1722ADA4" w14:textId="6BF64392" w:rsidR="00730AA1" w:rsidRPr="00215B2F" w:rsidRDefault="00D91782">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v primeru stečaja banke ali prisilne likvidacije banke</w:t>
      </w:r>
      <w:r w:rsidR="006821DB" w:rsidRPr="00215B2F">
        <w:rPr>
          <w:rFonts w:eastAsia="Arial" w:cs="Arial"/>
          <w:sz w:val="20"/>
          <w:szCs w:val="20"/>
        </w:rPr>
        <w:t xml:space="preserve"> za</w:t>
      </w:r>
      <w:r w:rsidRPr="00215B2F">
        <w:rPr>
          <w:rFonts w:eastAsia="Arial" w:cs="Arial"/>
          <w:sz w:val="20"/>
          <w:szCs w:val="20"/>
        </w:rPr>
        <w:t xml:space="preserve"> zaupn</w:t>
      </w:r>
      <w:r w:rsidR="006821DB" w:rsidRPr="00215B2F">
        <w:rPr>
          <w:rFonts w:eastAsia="Arial" w:cs="Arial"/>
          <w:sz w:val="20"/>
          <w:szCs w:val="20"/>
        </w:rPr>
        <w:t>e</w:t>
      </w:r>
      <w:r w:rsidRPr="00215B2F">
        <w:rPr>
          <w:rFonts w:eastAsia="Arial" w:cs="Arial"/>
          <w:sz w:val="20"/>
          <w:szCs w:val="20"/>
        </w:rPr>
        <w:t xml:space="preserve"> informacij</w:t>
      </w:r>
      <w:r w:rsidR="006821DB" w:rsidRPr="00215B2F">
        <w:rPr>
          <w:rFonts w:eastAsia="Arial" w:cs="Arial"/>
          <w:sz w:val="20"/>
          <w:szCs w:val="20"/>
        </w:rPr>
        <w:t>e</w:t>
      </w:r>
      <w:r w:rsidRPr="00215B2F">
        <w:rPr>
          <w:rFonts w:eastAsia="Arial" w:cs="Arial"/>
          <w:sz w:val="20"/>
          <w:szCs w:val="20"/>
        </w:rPr>
        <w:t xml:space="preserve">, ki so potrebne za uveljavljanje terjatev upnikov do banke in za izvedbo drugih dejanj v stečajnem postopku ali postopku prisilne likvidacije ter s tema postopkoma povezanih pravdnih postopkih, razen </w:t>
      </w:r>
      <w:r w:rsidR="006821DB" w:rsidRPr="00215B2F">
        <w:rPr>
          <w:rFonts w:eastAsia="Arial" w:cs="Arial"/>
          <w:sz w:val="20"/>
          <w:szCs w:val="20"/>
        </w:rPr>
        <w:t xml:space="preserve">za </w:t>
      </w:r>
      <w:r w:rsidRPr="00215B2F">
        <w:rPr>
          <w:rFonts w:eastAsia="Arial" w:cs="Arial"/>
          <w:sz w:val="20"/>
          <w:szCs w:val="20"/>
        </w:rPr>
        <w:t>informacij</w:t>
      </w:r>
      <w:r w:rsidR="006821DB" w:rsidRPr="00215B2F">
        <w:rPr>
          <w:rFonts w:eastAsia="Arial" w:cs="Arial"/>
          <w:sz w:val="20"/>
          <w:szCs w:val="20"/>
        </w:rPr>
        <w:t>e</w:t>
      </w:r>
      <w:r w:rsidRPr="00215B2F">
        <w:rPr>
          <w:rFonts w:eastAsia="Arial" w:cs="Arial"/>
          <w:sz w:val="20"/>
          <w:szCs w:val="20"/>
        </w:rPr>
        <w:t>, ki se nanašajo tudi na druge osebe, ki so bile udeležene pri poskusih reorganizacije banke;</w:t>
      </w:r>
    </w:p>
    <w:p w14:paraId="0085EDCB" w14:textId="618B2B21" w:rsidR="00730AA1" w:rsidRPr="00215B2F" w:rsidRDefault="00D91782">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 xml:space="preserve">za rezultate stresnih testov, ki jih izvede Banka Slovenije v skladu s petim odstavkom </w:t>
      </w:r>
      <w:r w:rsidR="00BF74AF" w:rsidRPr="00215B2F">
        <w:rPr>
          <w:rFonts w:eastAsia="Arial" w:cs="Arial"/>
          <w:sz w:val="20"/>
          <w:szCs w:val="20"/>
        </w:rPr>
        <w:t>223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32. členom Uredbe 1093/2010/EU, kadar te rezultate objavi Banka Slovenije ali jih z namenom objave po</w:t>
      </w:r>
      <w:r w:rsidR="006821DB" w:rsidRPr="00215B2F">
        <w:rPr>
          <w:rFonts w:eastAsia="Arial" w:cs="Arial"/>
          <w:sz w:val="20"/>
          <w:szCs w:val="20"/>
        </w:rPr>
        <w:t>šl</w:t>
      </w:r>
      <w:r w:rsidRPr="00215B2F">
        <w:rPr>
          <w:rFonts w:eastAsia="Arial" w:cs="Arial"/>
          <w:sz w:val="20"/>
          <w:szCs w:val="20"/>
        </w:rPr>
        <w:t>je Evropskemu bančnemu organu;</w:t>
      </w:r>
    </w:p>
    <w:p w14:paraId="0AD73615" w14:textId="59600FD6" w:rsidR="00730AA1" w:rsidRPr="00215B2F" w:rsidRDefault="00D91782">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 xml:space="preserve">za informacije o dovoljenjih za opravljanje bančnih, finančnih in dodatnih finančnih storitev, dovoljenjih za izdajanje hipotekarnih in komunalnih obveznic, </w:t>
      </w:r>
      <w:r w:rsidR="006821DB" w:rsidRPr="00215B2F">
        <w:rPr>
          <w:rFonts w:eastAsia="Arial" w:cs="Arial"/>
          <w:sz w:val="20"/>
          <w:szCs w:val="20"/>
        </w:rPr>
        <w:t xml:space="preserve">o </w:t>
      </w:r>
      <w:r w:rsidRPr="00215B2F">
        <w:rPr>
          <w:rFonts w:eastAsia="Arial" w:cs="Arial"/>
          <w:sz w:val="20"/>
          <w:szCs w:val="20"/>
        </w:rPr>
        <w:t xml:space="preserve">odločbah za pridobitev kvalificiranega deleža ter </w:t>
      </w:r>
      <w:r w:rsidR="006821DB" w:rsidRPr="00215B2F">
        <w:rPr>
          <w:rFonts w:eastAsia="Arial" w:cs="Arial"/>
          <w:sz w:val="20"/>
          <w:szCs w:val="20"/>
        </w:rPr>
        <w:t xml:space="preserve">o </w:t>
      </w:r>
      <w:r w:rsidRPr="00215B2F">
        <w:rPr>
          <w:rFonts w:eastAsia="Arial" w:cs="Arial"/>
          <w:sz w:val="20"/>
          <w:szCs w:val="20"/>
        </w:rPr>
        <w:t xml:space="preserve">dovoljenjih za opravljanje funkcije </w:t>
      </w:r>
      <w:r w:rsidR="00882103" w:rsidRPr="00215B2F">
        <w:rPr>
          <w:rFonts w:cs="Arial"/>
          <w:sz w:val="20"/>
          <w:szCs w:val="20"/>
        </w:rPr>
        <w:t xml:space="preserve">člana </w:t>
      </w:r>
      <w:r w:rsidR="007162E7" w:rsidRPr="00215B2F">
        <w:rPr>
          <w:rFonts w:cs="Arial"/>
          <w:sz w:val="20"/>
          <w:szCs w:val="20"/>
        </w:rPr>
        <w:t xml:space="preserve">ali članice </w:t>
      </w:r>
      <w:r w:rsidR="00882103" w:rsidRPr="00215B2F">
        <w:rPr>
          <w:rFonts w:cs="Arial"/>
          <w:sz w:val="20"/>
          <w:szCs w:val="20"/>
        </w:rPr>
        <w:t>uprave</w:t>
      </w:r>
      <w:r w:rsidRPr="00215B2F">
        <w:rPr>
          <w:rFonts w:eastAsia="Arial" w:cs="Arial"/>
          <w:sz w:val="20"/>
          <w:szCs w:val="20"/>
        </w:rPr>
        <w:t xml:space="preserve"> </w:t>
      </w:r>
      <w:r w:rsidR="007162E7" w:rsidRPr="00215B2F">
        <w:rPr>
          <w:rFonts w:eastAsia="Arial" w:cs="Arial"/>
          <w:sz w:val="20"/>
          <w:szCs w:val="20"/>
        </w:rPr>
        <w:t xml:space="preserve">(v nadaljnjem besedilu: član uprave) </w:t>
      </w:r>
      <w:r w:rsidRPr="00215B2F">
        <w:rPr>
          <w:rFonts w:eastAsia="Arial" w:cs="Arial"/>
          <w:sz w:val="20"/>
          <w:szCs w:val="20"/>
        </w:rPr>
        <w:t xml:space="preserve">in dovoljenjih za opravljanje funkcije člana </w:t>
      </w:r>
      <w:r w:rsidR="00F938A5" w:rsidRPr="00215B2F">
        <w:rPr>
          <w:rFonts w:eastAsia="Arial" w:cs="Arial"/>
          <w:sz w:val="20"/>
          <w:szCs w:val="20"/>
        </w:rPr>
        <w:t xml:space="preserve">ali članice </w:t>
      </w:r>
      <w:r w:rsidRPr="00215B2F">
        <w:rPr>
          <w:rFonts w:eastAsia="Arial" w:cs="Arial"/>
          <w:sz w:val="20"/>
          <w:szCs w:val="20"/>
        </w:rPr>
        <w:t>nadzornega sveta</w:t>
      </w:r>
      <w:r w:rsidR="00F938A5" w:rsidRPr="00215B2F">
        <w:rPr>
          <w:rFonts w:eastAsia="Arial" w:cs="Arial"/>
          <w:sz w:val="20"/>
          <w:szCs w:val="20"/>
        </w:rPr>
        <w:t xml:space="preserve"> (v nadaljnjem besedilu: član nadzornega sveta)</w:t>
      </w:r>
      <w:r w:rsidRPr="00215B2F">
        <w:rPr>
          <w:rFonts w:eastAsia="Arial" w:cs="Arial"/>
          <w:sz w:val="20"/>
          <w:szCs w:val="20"/>
        </w:rPr>
        <w:t>;</w:t>
      </w:r>
    </w:p>
    <w:p w14:paraId="76ED1BCF" w14:textId="673FF3D3" w:rsidR="00D91782" w:rsidRPr="00215B2F" w:rsidRDefault="00D91782">
      <w:pPr>
        <w:pStyle w:val="tevilnatoka"/>
        <w:numPr>
          <w:ilvl w:val="0"/>
          <w:numId w:val="36"/>
        </w:numPr>
        <w:shd w:val="clear" w:color="auto" w:fill="FFFFFF" w:themeFill="background1"/>
        <w:tabs>
          <w:tab w:val="clear" w:pos="425"/>
        </w:tabs>
        <w:rPr>
          <w:rFonts w:cs="Arial"/>
          <w:bCs/>
          <w:sz w:val="20"/>
          <w:szCs w:val="20"/>
        </w:rPr>
      </w:pPr>
      <w:r w:rsidRPr="00215B2F">
        <w:rPr>
          <w:rFonts w:eastAsia="Arial" w:cs="Arial"/>
          <w:sz w:val="20"/>
          <w:szCs w:val="20"/>
        </w:rPr>
        <w:t xml:space="preserve">v drugih primerih, ko zakon izrecno določa, da Banka Slovenije ali oseba iz </w:t>
      </w:r>
      <w:r w:rsidR="005F4BCE" w:rsidRPr="00215B2F">
        <w:rPr>
          <w:rFonts w:eastAsia="Arial" w:cs="Arial"/>
          <w:sz w:val="20"/>
          <w:szCs w:val="20"/>
        </w:rPr>
        <w:t xml:space="preserve">prejšnjega </w:t>
      </w:r>
      <w:r w:rsidR="00746E88" w:rsidRPr="00215B2F">
        <w:rPr>
          <w:rFonts w:eastAsia="Arial" w:cs="Arial"/>
          <w:sz w:val="20"/>
          <w:szCs w:val="20"/>
        </w:rPr>
        <w:t xml:space="preserve">odstavka </w:t>
      </w:r>
      <w:r w:rsidRPr="00215B2F">
        <w:rPr>
          <w:rFonts w:eastAsia="Arial" w:cs="Arial"/>
          <w:sz w:val="20"/>
          <w:szCs w:val="20"/>
        </w:rPr>
        <w:t>zaupne informacije lahko razkrije javnosti ali določenim prejemnikom.</w:t>
      </w:r>
    </w:p>
    <w:p w14:paraId="1D86D2C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150BE01" w14:textId="5A3C16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Obveznost varovanja zaupnih informacij iz tega člena velja tudi za informacije, ki jih Banka Slovenije oziroma osebe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pridobijo v okviru izmenjave informacij z Evropskim bančnim organom, Evropskim organom za vrednostne papirje in trge, Evropskim odborom za sistemska tveganja, nadzornimi organi Republike Slovenije ali pristojnimi organi drugih držav članic, vključno z Evropsko centralno banko, kadar</w:t>
      </w:r>
      <w:r w:rsidR="002512B4" w:rsidRPr="00215B2F">
        <w:rPr>
          <w:rFonts w:ascii="Arial" w:eastAsia="Arial" w:hAnsi="Arial" w:cs="Arial"/>
          <w:sz w:val="20"/>
          <w:szCs w:val="20"/>
        </w:rPr>
        <w:t xml:space="preserve"> ta</w:t>
      </w:r>
      <w:r w:rsidRPr="00215B2F">
        <w:rPr>
          <w:rFonts w:ascii="Arial" w:eastAsia="Arial" w:hAnsi="Arial" w:cs="Arial"/>
          <w:sz w:val="20"/>
          <w:szCs w:val="20"/>
        </w:rPr>
        <w:t xml:space="preserve"> izvaja pooblastila pristojnega organa v skladu z Uredbo 575/2013/EU in Uredbo (EU) 2019/2033 Evropskega parlamenta in Sveta z dne 27. novembra 2019 o bonitetnih zahtevah za investicijska podjetja ter o spremembi uredb (EU) št. 1093/2010, (EU) št. 575/2013, (EU) št. 600/2014 in (EU) št. 806/2014</w:t>
      </w:r>
      <w:r w:rsidR="004761A7" w:rsidRPr="00215B2F">
        <w:rPr>
          <w:rFonts w:ascii="Arial" w:eastAsia="Arial" w:hAnsi="Arial" w:cs="Arial"/>
          <w:sz w:val="20"/>
          <w:szCs w:val="20"/>
        </w:rPr>
        <w:t xml:space="preserve"> (UL L št. 314 z dne 5. 12. 2019)</w:t>
      </w:r>
      <w:r w:rsidR="008C3B41" w:rsidRPr="00215B2F">
        <w:rPr>
          <w:rFonts w:ascii="Arial" w:eastAsia="Arial" w:hAnsi="Arial" w:cs="Arial"/>
          <w:sz w:val="20"/>
          <w:szCs w:val="20"/>
        </w:rPr>
        <w:t>, zadnjič spremenjeno z Uredbo (EU) 2023/2869 Evropskega parlamenta in Sveta z dne 13. decembra 2023 o spremembi nekaterih uredb glede vzpostavitve in delovanja evropske enotne točke dostopa (UL L št. 2023/2869 z dne 20. 12. 2023</w:t>
      </w:r>
      <w:r w:rsidR="005F4BCE" w:rsidRPr="00215B2F">
        <w:rPr>
          <w:rFonts w:ascii="Arial" w:eastAsia="Arial" w:hAnsi="Arial" w:cs="Arial"/>
          <w:sz w:val="20"/>
          <w:szCs w:val="20"/>
        </w:rPr>
        <w:t>)</w:t>
      </w:r>
      <w:r w:rsidRPr="00215B2F">
        <w:rPr>
          <w:rFonts w:ascii="Arial" w:eastAsia="Arial" w:hAnsi="Arial" w:cs="Arial"/>
          <w:sz w:val="20"/>
          <w:szCs w:val="20"/>
        </w:rPr>
        <w:t xml:space="preserve">; </w:t>
      </w:r>
      <w:r w:rsidR="005F4BCE" w:rsidRPr="00215B2F">
        <w:rPr>
          <w:rFonts w:ascii="Arial" w:eastAsia="Arial" w:hAnsi="Arial" w:cs="Arial"/>
          <w:sz w:val="20"/>
          <w:szCs w:val="20"/>
        </w:rPr>
        <w:t>(</w:t>
      </w:r>
      <w:r w:rsidRPr="00215B2F">
        <w:rPr>
          <w:rFonts w:ascii="Arial" w:eastAsia="Arial" w:hAnsi="Arial" w:cs="Arial"/>
          <w:sz w:val="20"/>
          <w:szCs w:val="20"/>
        </w:rPr>
        <w:t>v nadaljnjem besedilu</w:t>
      </w:r>
      <w:r w:rsidR="005F4BCE" w:rsidRPr="00215B2F">
        <w:rPr>
          <w:rFonts w:ascii="Arial" w:eastAsia="Arial" w:hAnsi="Arial" w:cs="Arial"/>
          <w:sz w:val="20"/>
          <w:szCs w:val="20"/>
        </w:rPr>
        <w:t>:</w:t>
      </w:r>
      <w:r w:rsidRPr="00215B2F">
        <w:rPr>
          <w:rFonts w:ascii="Arial" w:eastAsia="Arial" w:hAnsi="Arial" w:cs="Arial"/>
          <w:sz w:val="20"/>
          <w:szCs w:val="20"/>
        </w:rPr>
        <w:t xml:space="preserve"> Uredba 2019/2033/EU), ter organi držav članic, ki upravljajo sisteme jamstva za vloge, v skladu s tem zakonom in Uredbo 575/2013/EU.</w:t>
      </w:r>
    </w:p>
    <w:p w14:paraId="467AB1D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195CBC3" w14:textId="448949D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obdeluje osebne podatke, ki jih pridobi v okviru izvajanja nalog in pooblastil, določenih s tem zakonom ali Uredbo 575/2013/EU</w:t>
      </w:r>
      <w:r w:rsidR="00652137" w:rsidRPr="00215B2F">
        <w:rPr>
          <w:rFonts w:ascii="Arial" w:eastAsia="Arial" w:hAnsi="Arial" w:cs="Arial"/>
          <w:sz w:val="20"/>
          <w:szCs w:val="20"/>
        </w:rPr>
        <w:t>,</w:t>
      </w:r>
      <w:r w:rsidRPr="00215B2F">
        <w:rPr>
          <w:rFonts w:ascii="Arial" w:eastAsia="Arial" w:hAnsi="Arial" w:cs="Arial"/>
          <w:sz w:val="20"/>
          <w:szCs w:val="20"/>
        </w:rPr>
        <w:t xml:space="preserve"> in v skladu s predpisi, ki urejajo varstvo osebnih podatkov.</w:t>
      </w:r>
    </w:p>
    <w:bookmarkEnd w:id="28"/>
    <w:p w14:paraId="3AB6AF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75387D" w14:textId="77777777" w:rsidR="00D91782" w:rsidRPr="00215B2F" w:rsidRDefault="00D91782" w:rsidP="001E0BD2">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 w:name="_Ref202960042"/>
      <w:r w:rsidRPr="00215B2F">
        <w:rPr>
          <w:rFonts w:ascii="Arial" w:eastAsia="Arial" w:hAnsi="Arial" w:cs="Arial"/>
          <w:b/>
          <w:bCs/>
          <w:sz w:val="20"/>
          <w:szCs w:val="20"/>
        </w:rPr>
        <w:t>člen</w:t>
      </w:r>
      <w:bookmarkEnd w:id="30"/>
    </w:p>
    <w:p w14:paraId="05F8057E" w14:textId="356AF1D1" w:rsidR="00D91782" w:rsidRPr="00215B2F" w:rsidRDefault="00D91782" w:rsidP="00FD5520">
      <w:pPr>
        <w:pStyle w:val="Slog1"/>
        <w:shd w:val="clear" w:color="auto" w:fill="FFFFFF" w:themeFill="background1"/>
        <w:rPr>
          <w:sz w:val="20"/>
          <w:szCs w:val="20"/>
        </w:rPr>
      </w:pPr>
      <w:r w:rsidRPr="00215B2F">
        <w:rPr>
          <w:sz w:val="20"/>
          <w:szCs w:val="20"/>
        </w:rPr>
        <w:t>(uporaba in po</w:t>
      </w:r>
      <w:r w:rsidR="00652137" w:rsidRPr="00215B2F">
        <w:rPr>
          <w:sz w:val="20"/>
          <w:szCs w:val="20"/>
        </w:rPr>
        <w:t>šilj</w:t>
      </w:r>
      <w:r w:rsidRPr="00215B2F">
        <w:rPr>
          <w:sz w:val="20"/>
          <w:szCs w:val="20"/>
        </w:rPr>
        <w:t>anje zaupnih informacij)</w:t>
      </w:r>
    </w:p>
    <w:p w14:paraId="16F75432" w14:textId="77777777" w:rsidR="00D91782" w:rsidRPr="00215B2F" w:rsidRDefault="00D91782" w:rsidP="00FD5520">
      <w:pPr>
        <w:pStyle w:val="Slog1"/>
        <w:shd w:val="clear" w:color="auto" w:fill="FFFFFF" w:themeFill="background1"/>
        <w:jc w:val="both"/>
        <w:rPr>
          <w:sz w:val="20"/>
          <w:szCs w:val="20"/>
        </w:rPr>
      </w:pPr>
    </w:p>
    <w:p w14:paraId="2965B61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sme zaupne informacije uporabiti samo za naslednje namene:</w:t>
      </w:r>
    </w:p>
    <w:p w14:paraId="7D4FE3A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70B9D94" w14:textId="77777777" w:rsidR="00730AA1" w:rsidRPr="00215B2F" w:rsidRDefault="00D91782">
      <w:pPr>
        <w:pStyle w:val="tevilnatoka"/>
        <w:numPr>
          <w:ilvl w:val="0"/>
          <w:numId w:val="37"/>
        </w:numPr>
        <w:shd w:val="clear" w:color="auto" w:fill="FFFFFF" w:themeFill="background1"/>
        <w:tabs>
          <w:tab w:val="clear" w:pos="425"/>
        </w:tabs>
        <w:rPr>
          <w:rFonts w:cs="Arial"/>
          <w:bCs/>
          <w:sz w:val="20"/>
          <w:szCs w:val="20"/>
        </w:rPr>
      </w:pPr>
      <w:r w:rsidRPr="00215B2F">
        <w:rPr>
          <w:rFonts w:eastAsia="Arial" w:cs="Arial"/>
          <w:sz w:val="20"/>
          <w:szCs w:val="20"/>
        </w:rPr>
        <w:t>da preveri pogoje za izdajo dovoljenj in soglasij, o katerih odloča na podlagi tega zakona ali Uredbe 575/2013/EU in drugih zakonov, ter da zagotovi učinkovito spremljanje poslovanja bank na posamični in konsolidirani podlagi;</w:t>
      </w:r>
    </w:p>
    <w:p w14:paraId="693F98BC" w14:textId="62CBB1A5" w:rsidR="00730AA1" w:rsidRPr="00215B2F" w:rsidRDefault="00D91782">
      <w:pPr>
        <w:pStyle w:val="tevilnatoka"/>
        <w:numPr>
          <w:ilvl w:val="0"/>
          <w:numId w:val="37"/>
        </w:numPr>
        <w:shd w:val="clear" w:color="auto" w:fill="FFFFFF" w:themeFill="background1"/>
        <w:tabs>
          <w:tab w:val="clear" w:pos="425"/>
        </w:tabs>
        <w:rPr>
          <w:rFonts w:cs="Arial"/>
          <w:bCs/>
          <w:sz w:val="20"/>
          <w:szCs w:val="20"/>
        </w:rPr>
      </w:pPr>
      <w:r w:rsidRPr="00215B2F">
        <w:rPr>
          <w:rFonts w:eastAsia="Arial" w:cs="Arial"/>
          <w:sz w:val="20"/>
          <w:szCs w:val="20"/>
        </w:rPr>
        <w:t xml:space="preserve">da izreka ukrepe nadzora </w:t>
      </w:r>
      <w:r w:rsidR="00652137" w:rsidRPr="00215B2F">
        <w:rPr>
          <w:rFonts w:eastAsia="Arial" w:cs="Arial"/>
          <w:sz w:val="20"/>
          <w:szCs w:val="20"/>
        </w:rPr>
        <w:t xml:space="preserve">in </w:t>
      </w:r>
      <w:r w:rsidRPr="00215B2F">
        <w:rPr>
          <w:rFonts w:eastAsia="Arial" w:cs="Arial"/>
          <w:sz w:val="20"/>
          <w:szCs w:val="20"/>
        </w:rPr>
        <w:t>odloča o drugih ukrepih, za katere je pooblaščena v skladu s tem ali drugim zakonom;</w:t>
      </w:r>
    </w:p>
    <w:p w14:paraId="1E5B9C67" w14:textId="506A9865" w:rsidR="00730AA1" w:rsidRPr="00215B2F" w:rsidRDefault="00D91782">
      <w:pPr>
        <w:pStyle w:val="tevilnatoka"/>
        <w:numPr>
          <w:ilvl w:val="0"/>
          <w:numId w:val="37"/>
        </w:numPr>
        <w:shd w:val="clear" w:color="auto" w:fill="FFFFFF" w:themeFill="background1"/>
        <w:tabs>
          <w:tab w:val="clear" w:pos="425"/>
        </w:tabs>
        <w:rPr>
          <w:rFonts w:cs="Arial"/>
          <w:bCs/>
          <w:sz w:val="20"/>
          <w:szCs w:val="20"/>
        </w:rPr>
      </w:pPr>
      <w:r w:rsidRPr="00215B2F">
        <w:rPr>
          <w:rFonts w:eastAsia="Arial" w:cs="Arial"/>
          <w:sz w:val="20"/>
          <w:szCs w:val="20"/>
        </w:rPr>
        <w:t>da izreka</w:t>
      </w:r>
      <w:r w:rsidR="00D35EF3" w:rsidRPr="00215B2F">
        <w:rPr>
          <w:rFonts w:eastAsia="Arial" w:cs="Arial"/>
          <w:sz w:val="20"/>
          <w:szCs w:val="20"/>
        </w:rPr>
        <w:t xml:space="preserve"> administrativne sankcije, periodične denarne kazni,</w:t>
      </w:r>
      <w:r w:rsidRPr="00215B2F">
        <w:rPr>
          <w:rFonts w:eastAsia="Arial" w:cs="Arial"/>
          <w:sz w:val="20"/>
          <w:szCs w:val="20"/>
        </w:rPr>
        <w:t xml:space="preserve"> </w:t>
      </w:r>
      <w:r w:rsidR="00D35EF3" w:rsidRPr="00215B2F">
        <w:rPr>
          <w:rFonts w:eastAsia="Arial" w:cs="Arial"/>
          <w:sz w:val="20"/>
          <w:szCs w:val="20"/>
        </w:rPr>
        <w:t>sankcije</w:t>
      </w:r>
      <w:r w:rsidRPr="00215B2F">
        <w:rPr>
          <w:rFonts w:eastAsia="Arial" w:cs="Arial"/>
          <w:sz w:val="20"/>
          <w:szCs w:val="20"/>
        </w:rPr>
        <w:t xml:space="preserve"> za prekrške </w:t>
      </w:r>
      <w:r w:rsidR="00652137" w:rsidRPr="00215B2F">
        <w:rPr>
          <w:rFonts w:eastAsia="Arial" w:cs="Arial"/>
          <w:sz w:val="20"/>
          <w:szCs w:val="20"/>
        </w:rPr>
        <w:t xml:space="preserve">in </w:t>
      </w:r>
      <w:r w:rsidRPr="00215B2F">
        <w:rPr>
          <w:rFonts w:eastAsia="Arial" w:cs="Arial"/>
          <w:sz w:val="20"/>
          <w:szCs w:val="20"/>
        </w:rPr>
        <w:t>vloži ovadbo zaradi suma storitve kaznivega dejanja;</w:t>
      </w:r>
    </w:p>
    <w:p w14:paraId="66B7A1CD" w14:textId="24BCFA05" w:rsidR="00D91782" w:rsidRPr="00215B2F" w:rsidRDefault="00D91782">
      <w:pPr>
        <w:pStyle w:val="tevilnatoka"/>
        <w:numPr>
          <w:ilvl w:val="0"/>
          <w:numId w:val="37"/>
        </w:numPr>
        <w:shd w:val="clear" w:color="auto" w:fill="FFFFFF" w:themeFill="background1"/>
        <w:tabs>
          <w:tab w:val="clear" w:pos="425"/>
        </w:tabs>
        <w:rPr>
          <w:rFonts w:cs="Arial"/>
          <w:bCs/>
          <w:sz w:val="20"/>
          <w:szCs w:val="20"/>
        </w:rPr>
      </w:pPr>
      <w:r w:rsidRPr="00215B2F">
        <w:rPr>
          <w:rFonts w:eastAsia="Arial" w:cs="Arial"/>
          <w:sz w:val="20"/>
          <w:szCs w:val="20"/>
        </w:rPr>
        <w:t>v postopkih sodnega varstva proti odločbam, ki jih je izdala, in v drugih sodnih postopkih, ki se vodijo v zvezi z izvajanjem njenih nalog in pristojnosti na podlagi tega zakona ali predpisov E</w:t>
      </w:r>
      <w:r w:rsidR="001E58FE" w:rsidRPr="00215B2F">
        <w:rPr>
          <w:rFonts w:eastAsia="Arial" w:cs="Arial"/>
          <w:sz w:val="20"/>
          <w:szCs w:val="20"/>
        </w:rPr>
        <w:t>vropske unije</w:t>
      </w:r>
      <w:r w:rsidRPr="00215B2F">
        <w:rPr>
          <w:rFonts w:eastAsia="Arial" w:cs="Arial"/>
          <w:sz w:val="20"/>
          <w:szCs w:val="20"/>
        </w:rPr>
        <w:t>.</w:t>
      </w:r>
    </w:p>
    <w:p w14:paraId="143D104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DC71F46" w14:textId="5002BD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zaupne informacije v zvezi s posamezno banko razkrije drugim osebam izključno pod pogoji, določenimi v zakonu.</w:t>
      </w:r>
    </w:p>
    <w:p w14:paraId="32E6817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B078630" w14:textId="7517F3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Določbe prejšnjega in tega člena ne preprečujejo razkritja zaupnih informacij Evropskemu parlamentu, kadar ta izvaja preiskovalne pristojnosti na podlagi 226. člena PDEU.</w:t>
      </w:r>
    </w:p>
    <w:p w14:paraId="52968FD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AB3BD65" w14:textId="3EF185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Ne glede na določbe tega člena se za zahteve, ki jih Banka Slovenije prejme na podlagi zakona, ki ureja dostop do informacij javnega značaja, uporabljajo določbe zakona, ki ureja dostop do informacij javnega značaja.</w:t>
      </w:r>
    </w:p>
    <w:p w14:paraId="5C75C35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CD430AF" w14:textId="77777777" w:rsidR="00D91782" w:rsidRPr="00215B2F" w:rsidRDefault="00D91782" w:rsidP="001E0BD2">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 w:name="_Ref202960057"/>
      <w:r w:rsidRPr="00215B2F">
        <w:rPr>
          <w:rFonts w:ascii="Arial" w:eastAsia="Arial" w:hAnsi="Arial" w:cs="Arial"/>
          <w:b/>
          <w:bCs/>
          <w:sz w:val="20"/>
          <w:szCs w:val="20"/>
        </w:rPr>
        <w:t>člen</w:t>
      </w:r>
      <w:bookmarkEnd w:id="31"/>
    </w:p>
    <w:p w14:paraId="6BCED1D9" w14:textId="77777777" w:rsidR="00D91782" w:rsidRPr="00215B2F" w:rsidRDefault="00D91782" w:rsidP="00FD5520">
      <w:pPr>
        <w:pStyle w:val="Slog1"/>
        <w:shd w:val="clear" w:color="auto" w:fill="FFFFFF" w:themeFill="background1"/>
        <w:rPr>
          <w:sz w:val="20"/>
          <w:szCs w:val="20"/>
        </w:rPr>
      </w:pPr>
      <w:r w:rsidRPr="00215B2F">
        <w:rPr>
          <w:sz w:val="20"/>
          <w:szCs w:val="20"/>
        </w:rPr>
        <w:t>(razkritje zaupnih informacij)</w:t>
      </w:r>
    </w:p>
    <w:p w14:paraId="78554FCA" w14:textId="77777777" w:rsidR="00D91782" w:rsidRPr="00215B2F" w:rsidRDefault="00D91782" w:rsidP="00FD5520">
      <w:pPr>
        <w:pStyle w:val="Slog1"/>
        <w:shd w:val="clear" w:color="auto" w:fill="FFFFFF" w:themeFill="background1"/>
        <w:jc w:val="both"/>
        <w:rPr>
          <w:sz w:val="20"/>
          <w:szCs w:val="20"/>
        </w:rPr>
      </w:pPr>
    </w:p>
    <w:p w14:paraId="7BE2F031" w14:textId="732D7A3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32" w:name="_Hlk203467765"/>
      <w:r w:rsidRPr="00215B2F">
        <w:rPr>
          <w:rFonts w:ascii="Arial" w:eastAsia="Arial" w:hAnsi="Arial" w:cs="Arial"/>
          <w:sz w:val="20"/>
          <w:szCs w:val="20"/>
        </w:rPr>
        <w:t xml:space="preserve">(1) Banka Slovenije lahko razkrije zaupne informacije nadzornim organom Republike Slovenije ali pristojnim organom drugih držav članic v zvezi z izvajanjem njihovih nalog in pristojnosti nadzora ter Evropski centralni banki, kadar </w:t>
      </w:r>
      <w:r w:rsidR="002512B4" w:rsidRPr="00215B2F">
        <w:rPr>
          <w:rFonts w:ascii="Arial" w:eastAsia="Arial" w:hAnsi="Arial" w:cs="Arial"/>
          <w:sz w:val="20"/>
          <w:szCs w:val="20"/>
        </w:rPr>
        <w:t xml:space="preserve">ta </w:t>
      </w:r>
      <w:r w:rsidRPr="00215B2F">
        <w:rPr>
          <w:rFonts w:ascii="Arial" w:eastAsia="Arial" w:hAnsi="Arial" w:cs="Arial"/>
          <w:sz w:val="20"/>
          <w:szCs w:val="20"/>
        </w:rPr>
        <w:t>izvaja pooblastila pristojnega organa v skladu z Uredbo 575/2013/EU.</w:t>
      </w:r>
    </w:p>
    <w:p w14:paraId="41C85F0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C2572B9" w14:textId="114C07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razkrije zaupne informacije tudi naslednjim subjektom Republike Slovenije, druge države članice ali Evropske unije v zvezi z izvajanjem njihovih nalog in pristojnosti:</w:t>
      </w:r>
    </w:p>
    <w:p w14:paraId="51DC6A9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4AC4009" w14:textId="58F804B6"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 xml:space="preserve">organom, pristojnim za nadzor </w:t>
      </w:r>
      <w:r w:rsidR="00652137" w:rsidRPr="00215B2F">
        <w:rPr>
          <w:rFonts w:eastAsia="Arial" w:cs="Arial"/>
          <w:sz w:val="20"/>
          <w:szCs w:val="20"/>
        </w:rPr>
        <w:t xml:space="preserve">nad </w:t>
      </w:r>
      <w:r w:rsidRPr="00215B2F">
        <w:rPr>
          <w:rFonts w:eastAsia="Arial" w:cs="Arial"/>
          <w:sz w:val="20"/>
          <w:szCs w:val="20"/>
        </w:rPr>
        <w:t>drugi</w:t>
      </w:r>
      <w:r w:rsidR="00652137" w:rsidRPr="00215B2F">
        <w:rPr>
          <w:rFonts w:eastAsia="Arial" w:cs="Arial"/>
          <w:sz w:val="20"/>
          <w:szCs w:val="20"/>
        </w:rPr>
        <w:t>mi</w:t>
      </w:r>
      <w:r w:rsidRPr="00215B2F">
        <w:rPr>
          <w:rFonts w:eastAsia="Arial" w:cs="Arial"/>
          <w:sz w:val="20"/>
          <w:szCs w:val="20"/>
        </w:rPr>
        <w:t xml:space="preserve"> subjekt</w:t>
      </w:r>
      <w:r w:rsidR="00652137" w:rsidRPr="00215B2F">
        <w:rPr>
          <w:rFonts w:eastAsia="Arial" w:cs="Arial"/>
          <w:sz w:val="20"/>
          <w:szCs w:val="20"/>
        </w:rPr>
        <w:t>i</w:t>
      </w:r>
      <w:r w:rsidRPr="00215B2F">
        <w:rPr>
          <w:rFonts w:eastAsia="Arial" w:cs="Arial"/>
          <w:sz w:val="20"/>
          <w:szCs w:val="20"/>
        </w:rPr>
        <w:t xml:space="preserve"> finančnega sektorja in za nadzor </w:t>
      </w:r>
      <w:r w:rsidR="00652137" w:rsidRPr="00215B2F">
        <w:rPr>
          <w:rFonts w:eastAsia="Arial" w:cs="Arial"/>
          <w:sz w:val="20"/>
          <w:szCs w:val="20"/>
        </w:rPr>
        <w:t xml:space="preserve">nad </w:t>
      </w:r>
      <w:r w:rsidRPr="00215B2F">
        <w:rPr>
          <w:rFonts w:eastAsia="Arial" w:cs="Arial"/>
          <w:sz w:val="20"/>
          <w:szCs w:val="20"/>
        </w:rPr>
        <w:t>finančni</w:t>
      </w:r>
      <w:r w:rsidR="00652137" w:rsidRPr="00215B2F">
        <w:rPr>
          <w:rFonts w:eastAsia="Arial" w:cs="Arial"/>
          <w:sz w:val="20"/>
          <w:szCs w:val="20"/>
        </w:rPr>
        <w:t>mi</w:t>
      </w:r>
      <w:r w:rsidRPr="00215B2F">
        <w:rPr>
          <w:rFonts w:eastAsia="Arial" w:cs="Arial"/>
          <w:sz w:val="20"/>
          <w:szCs w:val="20"/>
        </w:rPr>
        <w:t xml:space="preserve"> trg</w:t>
      </w:r>
      <w:r w:rsidR="00652137" w:rsidRPr="00215B2F">
        <w:rPr>
          <w:rFonts w:eastAsia="Arial" w:cs="Arial"/>
          <w:sz w:val="20"/>
          <w:szCs w:val="20"/>
        </w:rPr>
        <w:t>i</w:t>
      </w:r>
      <w:r w:rsidRPr="00215B2F">
        <w:rPr>
          <w:rFonts w:eastAsia="Arial" w:cs="Arial"/>
          <w:sz w:val="20"/>
          <w:szCs w:val="20"/>
        </w:rPr>
        <w:t>;</w:t>
      </w:r>
    </w:p>
    <w:p w14:paraId="0334710F"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organom, pristojnim za izvajanje makrobonitetnega nadzora;</w:t>
      </w:r>
    </w:p>
    <w:p w14:paraId="649CC359" w14:textId="3DD9A5F1"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 xml:space="preserve">organom, pristojnim za reševanje institucij, </w:t>
      </w:r>
      <w:r w:rsidR="00652137" w:rsidRPr="00215B2F">
        <w:rPr>
          <w:rFonts w:eastAsia="Arial" w:cs="Arial"/>
          <w:sz w:val="20"/>
          <w:szCs w:val="20"/>
        </w:rPr>
        <w:t xml:space="preserve">in </w:t>
      </w:r>
      <w:r w:rsidRPr="00215B2F">
        <w:rPr>
          <w:rFonts w:eastAsia="Arial" w:cs="Arial"/>
          <w:sz w:val="20"/>
          <w:szCs w:val="20"/>
        </w:rPr>
        <w:t>organom, odgovornim za ohranjanje stabilnosti finančnega sistema;</w:t>
      </w:r>
    </w:p>
    <w:p w14:paraId="4506AEA8"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sodišču in drugim organom, ki opravljajo dejanja v postopku prisilne likvidacije ali stečaja banke ali v drugem podobnem postopku;</w:t>
      </w:r>
    </w:p>
    <w:p w14:paraId="13025B22"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sodišču, državnemu tožilstvu ali policiji v skladu s predpisi, ki urejajo izvedbo kazenskega ali predkazenskega postopka;</w:t>
      </w:r>
    </w:p>
    <w:p w14:paraId="6F50C11B"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revizorjem, ki opravljajo naloge revidiranja računovodskih izkazov kreditnih institucij, investicijskih podjetij, zavarovalnic in finančnih institucij;</w:t>
      </w:r>
    </w:p>
    <w:p w14:paraId="3B3BBB26"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subjektom ali organom, ki upravljajo sisteme jamstva za vloge, glede informacij, ki jih potrebujejo za izvajanje svojih nalog;</w:t>
      </w:r>
    </w:p>
    <w:p w14:paraId="5B8753B1" w14:textId="61BFD0A3"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centralni banki Evropskega sistema centralnih bank (v nadaljnjem besedilu: ESCB), Evropski centralni banki ali drugemu organu s podobnimi nalogami in pristojnostmi kot monetarne oblasti, kadar so te informacije pomembne za opravljanje njihovih zakonsko predpisanih nalog, vključno z vodenjem monetarne politike in s tem povezanim zagotavljanjem likvidnosti, pregledom nad plačili in nad delovanjem klirinških in poravnalnih sistemov ter zagotavljanjem stabilnosti finančnega sistema;</w:t>
      </w:r>
    </w:p>
    <w:p w14:paraId="791D32A9"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pogodbenim ali institucionalnim shemam za zaščito vlog iz sedmega odstavka 113. člena Uredbe 575/2013/EU;</w:t>
      </w:r>
    </w:p>
    <w:p w14:paraId="64C8AF4C"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organom, pristojnim za pregled nad delovanjem plačilnih sistemov;</w:t>
      </w:r>
    </w:p>
    <w:p w14:paraId="1631D4A5"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Evropskemu bančnemu organu v obsegu, potrebnem za izvajanje njegovih pristojnosti in nalog v skladu z Uredbo 1093/2010/EU, Evropskemu odboru za sistemska tveganja, kadar so te informacije pomembne za opravljanje njegovih nalog v skladu z Uredbo 1092/2010/EU, Evropskemu organu za zavarovanja in poklicne pokojnine, kadar so te informacije pomembne za opravljanje njegovih nalog v skladu z Uredbo 1094/2010/EU, in Evropskemu organu za vrednostne papirje in trge, kadar so te informacije pomembne za opravljanje njegovih nalog v skladu z Uredbo 1095/2010/EU;</w:t>
      </w:r>
    </w:p>
    <w:p w14:paraId="51A84FC6" w14:textId="16B3DF00"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lastRenderedPageBreak/>
        <w:t>organom, pristojni</w:t>
      </w:r>
      <w:r w:rsidR="00D71D90" w:rsidRPr="00215B2F">
        <w:rPr>
          <w:rFonts w:eastAsia="Arial" w:cs="Arial"/>
          <w:sz w:val="20"/>
          <w:szCs w:val="20"/>
        </w:rPr>
        <w:t>m</w:t>
      </w:r>
      <w:r w:rsidRPr="00215B2F">
        <w:rPr>
          <w:rFonts w:eastAsia="Arial" w:cs="Arial"/>
          <w:sz w:val="20"/>
          <w:szCs w:val="20"/>
        </w:rPr>
        <w:t xml:space="preserve"> za nadzor nad organi, ki opravljajo dejanja v postopku prisilne likvidacije ali stečaja banke ali v drugem podobnem postopku;</w:t>
      </w:r>
    </w:p>
    <w:p w14:paraId="1CF48C57" w14:textId="0D7EB80D"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organom, pristojni</w:t>
      </w:r>
      <w:r w:rsidR="00D71D90" w:rsidRPr="00215B2F">
        <w:rPr>
          <w:rFonts w:eastAsia="Arial" w:cs="Arial"/>
          <w:sz w:val="20"/>
          <w:szCs w:val="20"/>
        </w:rPr>
        <w:t>m</w:t>
      </w:r>
      <w:r w:rsidRPr="00215B2F">
        <w:rPr>
          <w:rFonts w:eastAsia="Arial" w:cs="Arial"/>
          <w:sz w:val="20"/>
          <w:szCs w:val="20"/>
        </w:rPr>
        <w:t xml:space="preserve"> za nadzor nad pogodbenimi ali institucionalnimi shemami za zaščito vlog iz sedmega odstavka 113. člena Uredbe 575/2013/EU;</w:t>
      </w:r>
    </w:p>
    <w:p w14:paraId="0EE35CCA" w14:textId="5167954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organom, pristojni</w:t>
      </w:r>
      <w:r w:rsidR="00D71D90" w:rsidRPr="00215B2F">
        <w:rPr>
          <w:rFonts w:eastAsia="Arial" w:cs="Arial"/>
          <w:sz w:val="20"/>
          <w:szCs w:val="20"/>
        </w:rPr>
        <w:t>m</w:t>
      </w:r>
      <w:r w:rsidRPr="00215B2F">
        <w:rPr>
          <w:rFonts w:eastAsia="Arial" w:cs="Arial"/>
          <w:sz w:val="20"/>
          <w:szCs w:val="20"/>
        </w:rPr>
        <w:t xml:space="preserve"> za nadzor nad revizorji, ki opravljajo naloge revidiranja računovodskih izkazov nadzorovanih finančnih družb;</w:t>
      </w:r>
    </w:p>
    <w:p w14:paraId="46BA81FE" w14:textId="0DD6945F"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organom, pristojni</w:t>
      </w:r>
      <w:r w:rsidR="00465A0A" w:rsidRPr="00215B2F">
        <w:rPr>
          <w:rFonts w:eastAsia="Arial" w:cs="Arial"/>
          <w:sz w:val="20"/>
          <w:szCs w:val="20"/>
        </w:rPr>
        <w:t>m</w:t>
      </w:r>
      <w:r w:rsidRPr="00215B2F">
        <w:rPr>
          <w:rFonts w:eastAsia="Arial" w:cs="Arial"/>
          <w:sz w:val="20"/>
          <w:szCs w:val="20"/>
        </w:rPr>
        <w:t xml:space="preserve"> za odkrivanje ali pregon dejanj, ki pomenijo kršitev predpisov o poslovanju gospodarskih družb, če jih potrebujejo v postopkih, ki jih vodijo v okviru svojih pristojnosti;</w:t>
      </w:r>
    </w:p>
    <w:p w14:paraId="0EDD941A"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centralni klirinško-depotni družbi ali drugi klirinški družbi oziroma poravnalnemu sistemu po zakonu, ki ureja trg finančnih instrumentov, v zvezi z opravljanjem storitev izravnave in poravnave poslov, sklenjenih na enem od trgov v Republiki Sloveniji, če Banka Slovenije oceni, da so te informacije potrebne, da se zagotovi ustrezno ukrepanje te družbe glede neizpolnitve oziroma morebitne neizpolnitve obveznosti udeležencev teh trgov;</w:t>
      </w:r>
    </w:p>
    <w:p w14:paraId="09DFF2A0" w14:textId="7C06B03D"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 xml:space="preserve">pritožbenemu organu ali sodišču, ki v zvezi s </w:t>
      </w:r>
      <w:r w:rsidR="00465A0A" w:rsidRPr="00215B2F">
        <w:rPr>
          <w:rFonts w:eastAsia="Arial" w:cs="Arial"/>
          <w:sz w:val="20"/>
          <w:szCs w:val="20"/>
        </w:rPr>
        <w:t>posamez</w:t>
      </w:r>
      <w:r w:rsidRPr="00215B2F">
        <w:rPr>
          <w:rFonts w:eastAsia="Arial" w:cs="Arial"/>
          <w:sz w:val="20"/>
          <w:szCs w:val="20"/>
        </w:rPr>
        <w:t>no informacijo vodi postopek na področju dostopa do informacij javnega značaja;</w:t>
      </w:r>
    </w:p>
    <w:p w14:paraId="6F1CB09D" w14:textId="77777777"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državnemu organu, ki opravlja nadzor nad varstvom osebnih podatkov;</w:t>
      </w:r>
    </w:p>
    <w:p w14:paraId="18162F8F" w14:textId="5AFBF8FC"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finančnim obveščevalnim enotam, k</w:t>
      </w:r>
      <w:r w:rsidR="006B0B0E" w:rsidRPr="00215B2F">
        <w:rPr>
          <w:rFonts w:eastAsia="Arial" w:cs="Arial"/>
          <w:sz w:val="20"/>
          <w:szCs w:val="20"/>
        </w:rPr>
        <w:t>akor</w:t>
      </w:r>
      <w:r w:rsidRPr="00215B2F">
        <w:rPr>
          <w:rFonts w:eastAsia="Arial" w:cs="Arial"/>
          <w:sz w:val="20"/>
          <w:szCs w:val="20"/>
        </w:rPr>
        <w:t xml:space="preserve"> so določene v zakonu, ki ureja preprečevanje pranja denarja in financiranja terorizma, </w:t>
      </w:r>
      <w:r w:rsidR="0086651A" w:rsidRPr="00215B2F">
        <w:rPr>
          <w:rFonts w:eastAsia="Arial" w:cs="Arial"/>
          <w:sz w:val="20"/>
          <w:szCs w:val="20"/>
        </w:rPr>
        <w:t xml:space="preserve">ter </w:t>
      </w:r>
      <w:r w:rsidRPr="00215B2F">
        <w:rPr>
          <w:rFonts w:eastAsia="Arial" w:cs="Arial"/>
          <w:sz w:val="20"/>
          <w:szCs w:val="20"/>
        </w:rPr>
        <w:t>drugim organom, ki opravljajo nadzor nad kreditnimi institucijami in finančnimi institucijami na podlagi predpisov, ki prenašajo Direktivo 2015/849/EU;</w:t>
      </w:r>
    </w:p>
    <w:p w14:paraId="50BBAA82" w14:textId="0F8BBD68" w:rsidR="00730AA1" w:rsidRPr="00215B2F" w:rsidRDefault="00D91782">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organom, pristojni</w:t>
      </w:r>
      <w:r w:rsidR="0086651A" w:rsidRPr="00215B2F">
        <w:rPr>
          <w:rFonts w:eastAsia="Arial" w:cs="Arial"/>
          <w:sz w:val="20"/>
          <w:szCs w:val="20"/>
        </w:rPr>
        <w:t>m</w:t>
      </w:r>
      <w:r w:rsidRPr="00215B2F">
        <w:rPr>
          <w:rFonts w:eastAsia="Arial" w:cs="Arial"/>
          <w:sz w:val="20"/>
          <w:szCs w:val="20"/>
        </w:rPr>
        <w:t xml:space="preserve"> in odgovorni</w:t>
      </w:r>
      <w:r w:rsidR="0086651A" w:rsidRPr="00215B2F">
        <w:rPr>
          <w:rFonts w:eastAsia="Arial" w:cs="Arial"/>
          <w:sz w:val="20"/>
          <w:szCs w:val="20"/>
        </w:rPr>
        <w:t>m</w:t>
      </w:r>
      <w:r w:rsidRPr="00215B2F">
        <w:rPr>
          <w:rFonts w:eastAsia="Arial" w:cs="Arial"/>
          <w:sz w:val="20"/>
          <w:szCs w:val="20"/>
        </w:rPr>
        <w:t xml:space="preserve"> za uporabo pravil glede strukturnega ločevanja v bančni skupini;</w:t>
      </w:r>
    </w:p>
    <w:p w14:paraId="1EE69963" w14:textId="6CA47324" w:rsidR="00BA5377" w:rsidRPr="00215B2F" w:rsidRDefault="00D91782" w:rsidP="002E340B">
      <w:pPr>
        <w:pStyle w:val="tevilnatoka"/>
        <w:numPr>
          <w:ilvl w:val="0"/>
          <w:numId w:val="38"/>
        </w:numPr>
        <w:shd w:val="clear" w:color="auto" w:fill="FFFFFF" w:themeFill="background1"/>
        <w:tabs>
          <w:tab w:val="clear" w:pos="425"/>
        </w:tabs>
        <w:rPr>
          <w:rFonts w:cs="Arial"/>
          <w:bCs/>
          <w:sz w:val="20"/>
          <w:szCs w:val="20"/>
        </w:rPr>
      </w:pPr>
      <w:r w:rsidRPr="00215B2F">
        <w:rPr>
          <w:rFonts w:eastAsia="Arial" w:cs="Arial"/>
          <w:sz w:val="20"/>
          <w:szCs w:val="20"/>
        </w:rPr>
        <w:t>davčnim organom v Republiki Sloveniji v skladu s predpisi, ki urejajo davčni postopek</w:t>
      </w:r>
      <w:r w:rsidR="002E340B" w:rsidRPr="00215B2F">
        <w:rPr>
          <w:rFonts w:eastAsia="Arial" w:cs="Arial"/>
          <w:sz w:val="20"/>
          <w:szCs w:val="20"/>
        </w:rPr>
        <w:t>.</w:t>
      </w:r>
    </w:p>
    <w:p w14:paraId="52B62FD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3DF8975" w14:textId="0ABB50E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subjektom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razkrije le tiste zaupne informacije, ki jih organ oziroma oseba potrebuje za izvajanje svojih nalog ali pristojnosti v skladu z veljavnimi predpisi, ki urejajo njihovo delovanje in pristojnosti. Če zaupne informacije vključujejo zaupne podatke o posamezni stranki, se ti podatki po</w:t>
      </w:r>
      <w:r w:rsidR="0086651A" w:rsidRPr="00215B2F">
        <w:rPr>
          <w:rFonts w:ascii="Arial" w:eastAsia="Arial" w:hAnsi="Arial" w:cs="Arial"/>
          <w:sz w:val="20"/>
          <w:szCs w:val="20"/>
        </w:rPr>
        <w:t>šl</w:t>
      </w:r>
      <w:r w:rsidRPr="00215B2F">
        <w:rPr>
          <w:rFonts w:ascii="Arial" w:eastAsia="Arial" w:hAnsi="Arial" w:cs="Arial"/>
          <w:sz w:val="20"/>
          <w:szCs w:val="20"/>
        </w:rPr>
        <w:t xml:space="preserve">jejo subjektom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le, če bi zaupne podatke ob upoštevanju drugega ali tretjega odstavka </w:t>
      </w:r>
      <w:r w:rsidR="00E46F87" w:rsidRPr="00215B2F">
        <w:rPr>
          <w:rFonts w:ascii="Arial" w:eastAsia="Arial" w:hAnsi="Arial" w:cs="Arial"/>
          <w:sz w:val="20"/>
          <w:szCs w:val="20"/>
        </w:rPr>
        <w:t>175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ti subjekti zahtevali tudi neposredno od banke.</w:t>
      </w:r>
    </w:p>
    <w:p w14:paraId="1326A07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1A93161" w14:textId="2DEB08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organi iz 12., 13. ali 14.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izvajajo pristojnosti odkrivanja in pregona kršitev predpisov s pomočjo oseb, ki so imenovane za izvajanje posameznih nalog in niso del javnega sektorja, lahko Banka Slovenije razkrije zaupne informacije tudi tem osebam. Banka Slovenije lahko zaupne informacije razkrije samo, če te osebe predložijo sklep organa iz 12., 13. ali 14.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 imenovanju za izvajanje posameznih nalog ali če Banko Slovenije o imenovanju teh oseb in posameznih nalogah, za katere so bile imenovane, obvesti organ iz 12., 13. ali 14.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641B791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2D85B51" w14:textId="786A738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Subjekti, ki pridobijo zaupne informacije na podlagi tega člena, smejo te informacije uporabiti samo za izvajanje svojih pristojnosti nadzora oziroma nalog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jih ne smejo razkriti drugi osebi ali državnemu organu, razen v primerih iz četrtega odstavka 14.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284993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133D651" w14:textId="612F07F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sme zaupne informacije, ki jih je pridobila od pristojnega organa druge države članice ali pri opravljanju pregleda poslovanja podružnice banke države članice v skladu z </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w:t>
      </w:r>
      <w:r w:rsidR="00807C81" w:rsidRPr="00215B2F">
        <w:rPr>
          <w:rFonts w:ascii="Arial" w:eastAsia="Arial" w:hAnsi="Arial" w:cs="Arial"/>
          <w:sz w:val="20"/>
          <w:szCs w:val="20"/>
        </w:rPr>
        <w:t>12.2</w:t>
      </w:r>
      <w:r w:rsidRPr="00215B2F">
        <w:rPr>
          <w:rFonts w:ascii="Arial" w:eastAsia="Arial" w:hAnsi="Arial" w:cs="Arial"/>
          <w:sz w:val="20"/>
          <w:szCs w:val="20"/>
        </w:rPr>
        <w:t xml:space="preserve"> tega zakona, razkriti subjektom iz 12. do 21.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le z izrecnim soglasjem pristojnega organa druge države članice, od katerega jih je pridobila.</w:t>
      </w:r>
    </w:p>
    <w:bookmarkEnd w:id="32"/>
    <w:p w14:paraId="7CB1BB7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72A7FD" w14:textId="77777777" w:rsidR="00D91782" w:rsidRPr="00215B2F" w:rsidRDefault="00D91782" w:rsidP="00CE4AE9">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 w:name="_Ref202960079"/>
      <w:r w:rsidRPr="00215B2F">
        <w:rPr>
          <w:rFonts w:ascii="Arial" w:eastAsia="Arial" w:hAnsi="Arial" w:cs="Arial"/>
          <w:b/>
          <w:bCs/>
          <w:sz w:val="20"/>
          <w:szCs w:val="20"/>
        </w:rPr>
        <w:t>člen</w:t>
      </w:r>
      <w:bookmarkEnd w:id="33"/>
    </w:p>
    <w:p w14:paraId="7154F0F8" w14:textId="77777777" w:rsidR="00D91782" w:rsidRPr="00215B2F" w:rsidRDefault="00D91782" w:rsidP="00FD5520">
      <w:pPr>
        <w:pStyle w:val="Slog1"/>
        <w:shd w:val="clear" w:color="auto" w:fill="FFFFFF" w:themeFill="background1"/>
        <w:rPr>
          <w:sz w:val="20"/>
          <w:szCs w:val="20"/>
        </w:rPr>
      </w:pPr>
      <w:r w:rsidRPr="00215B2F">
        <w:rPr>
          <w:sz w:val="20"/>
          <w:szCs w:val="20"/>
        </w:rPr>
        <w:t>(razkritje zaupnih informacij drugim organom Republike Slovenije)</w:t>
      </w:r>
    </w:p>
    <w:p w14:paraId="62AD4191" w14:textId="77777777" w:rsidR="00D91782" w:rsidRPr="00215B2F" w:rsidRDefault="00D91782" w:rsidP="00FD5520">
      <w:pPr>
        <w:pStyle w:val="Slog1"/>
        <w:shd w:val="clear" w:color="auto" w:fill="FFFFFF" w:themeFill="background1"/>
        <w:jc w:val="both"/>
        <w:rPr>
          <w:sz w:val="20"/>
          <w:szCs w:val="20"/>
        </w:rPr>
      </w:pPr>
    </w:p>
    <w:p w14:paraId="2BB95209" w14:textId="16E2CE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zaupne informacije razkrije Vladi Republike Slovenije oziroma drugemu državnemu organu Republike Slovenije, ki je odgovoren za pripravo zakonodaje </w:t>
      </w:r>
      <w:r w:rsidR="00996972" w:rsidRPr="00215B2F">
        <w:rPr>
          <w:rFonts w:ascii="Arial" w:eastAsia="Arial" w:hAnsi="Arial" w:cs="Arial"/>
          <w:sz w:val="20"/>
          <w:szCs w:val="20"/>
        </w:rPr>
        <w:t xml:space="preserve">o </w:t>
      </w:r>
      <w:r w:rsidRPr="00215B2F">
        <w:rPr>
          <w:rFonts w:ascii="Arial" w:eastAsia="Arial" w:hAnsi="Arial" w:cs="Arial"/>
          <w:sz w:val="20"/>
          <w:szCs w:val="20"/>
        </w:rPr>
        <w:t>nadzor</w:t>
      </w:r>
      <w:r w:rsidR="00996972" w:rsidRPr="00215B2F">
        <w:rPr>
          <w:rFonts w:ascii="Arial" w:eastAsia="Arial" w:hAnsi="Arial" w:cs="Arial"/>
          <w:sz w:val="20"/>
          <w:szCs w:val="20"/>
        </w:rPr>
        <w:t>u</w:t>
      </w:r>
      <w:r w:rsidRPr="00215B2F">
        <w:rPr>
          <w:rFonts w:ascii="Arial" w:eastAsia="Arial" w:hAnsi="Arial" w:cs="Arial"/>
          <w:sz w:val="20"/>
          <w:szCs w:val="20"/>
        </w:rPr>
        <w:t xml:space="preserve"> nad bankami, investicijskimi podjetji, finančnimi institucijami in zavarovalnicami, kadar je tako razkritje nujno za izvedbo ukrepov za stabilizacijo banke.</w:t>
      </w:r>
    </w:p>
    <w:p w14:paraId="42B596D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F8CEE7E" w14:textId="162795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zaupne informacije razkrije Državnemu zboru Republike Slovenije, kadar ta v skladu z zakonsko določenimi pooblastili izvaja nadzor nad delovanjem Banke Slovenije v zvezi z izvajanjem njenih nalog in pooblastil pri opravljanju nadzora, in le v obsegu, ko je po</w:t>
      </w:r>
      <w:r w:rsidR="00996972" w:rsidRPr="00215B2F">
        <w:rPr>
          <w:rFonts w:ascii="Arial" w:eastAsia="Arial" w:hAnsi="Arial" w:cs="Arial"/>
          <w:sz w:val="20"/>
          <w:szCs w:val="20"/>
        </w:rPr>
        <w:t>šilj</w:t>
      </w:r>
      <w:r w:rsidRPr="00215B2F">
        <w:rPr>
          <w:rFonts w:ascii="Arial" w:eastAsia="Arial" w:hAnsi="Arial" w:cs="Arial"/>
          <w:sz w:val="20"/>
          <w:szCs w:val="20"/>
        </w:rPr>
        <w:t>anje posameznih zaupnih informacij nujno za izvajanje pooblastil nadzora nad delovanjem Banke Slovenije.</w:t>
      </w:r>
    </w:p>
    <w:p w14:paraId="3C45EAF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CA66610" w14:textId="7171566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(3) Subjekti, ki pridobijo zaupne informacije na podlagi prvega ali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morajo te informacije varovati kot zaupne in jih ne smejo razkriti drugi osebi ali državnemu organu, razen v primerih iz četrtega odstavka 14.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35D326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6A64B40" w14:textId="07A25B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sme zaupne informacije, ki jih je pridobila od pristojnega organa druge države članice ali pri opravljanju pregleda poslovanja podružnice banke države članice v skladu z </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w:t>
      </w:r>
      <w:r w:rsidR="00121343" w:rsidRPr="00215B2F">
        <w:rPr>
          <w:rFonts w:ascii="Arial" w:eastAsia="Arial" w:hAnsi="Arial" w:cs="Arial"/>
          <w:sz w:val="20"/>
          <w:szCs w:val="20"/>
        </w:rPr>
        <w:t>12.2</w:t>
      </w:r>
      <w:r w:rsidRPr="00215B2F">
        <w:rPr>
          <w:rFonts w:ascii="Arial" w:eastAsia="Arial" w:hAnsi="Arial" w:cs="Arial"/>
          <w:sz w:val="20"/>
          <w:szCs w:val="20"/>
        </w:rPr>
        <w:t xml:space="preserve"> tega zakona, razkriti subjektom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samo s soglasjem pristojnega organa te države članice in za namen, za katerega je bilo to soglasje dano.</w:t>
      </w:r>
    </w:p>
    <w:p w14:paraId="64A1D57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F8793A5" w14:textId="77777777" w:rsidR="00D91782" w:rsidRPr="00215B2F" w:rsidRDefault="00D91782" w:rsidP="00CE4AE9">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 w:name="_Ref202960086"/>
      <w:r w:rsidRPr="00215B2F">
        <w:rPr>
          <w:rFonts w:ascii="Arial" w:eastAsia="Arial" w:hAnsi="Arial" w:cs="Arial"/>
          <w:b/>
          <w:bCs/>
          <w:sz w:val="20"/>
          <w:szCs w:val="20"/>
        </w:rPr>
        <w:t>člen</w:t>
      </w:r>
      <w:bookmarkEnd w:id="34"/>
    </w:p>
    <w:p w14:paraId="2029CD03" w14:textId="77777777" w:rsidR="00D91782" w:rsidRPr="00215B2F" w:rsidRDefault="00D91782" w:rsidP="00FD5520">
      <w:pPr>
        <w:pStyle w:val="Slog1"/>
        <w:shd w:val="clear" w:color="auto" w:fill="FFFFFF" w:themeFill="background1"/>
        <w:rPr>
          <w:sz w:val="20"/>
          <w:szCs w:val="20"/>
        </w:rPr>
      </w:pPr>
      <w:r w:rsidRPr="00215B2F">
        <w:rPr>
          <w:sz w:val="20"/>
          <w:szCs w:val="20"/>
        </w:rPr>
        <w:t>(razkritje informacij mednarodnim organom)</w:t>
      </w:r>
    </w:p>
    <w:p w14:paraId="7EAAC015" w14:textId="77777777" w:rsidR="00D91782" w:rsidRPr="00215B2F" w:rsidRDefault="00D91782" w:rsidP="00FD5520">
      <w:pPr>
        <w:pStyle w:val="Slog1"/>
        <w:shd w:val="clear" w:color="auto" w:fill="FFFFFF" w:themeFill="background1"/>
        <w:jc w:val="both"/>
        <w:rPr>
          <w:sz w:val="20"/>
          <w:szCs w:val="20"/>
        </w:rPr>
      </w:pPr>
    </w:p>
    <w:p w14:paraId="7797D738" w14:textId="7A8B1CF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na podlagi pisne zahteve razkrije ali po</w:t>
      </w:r>
      <w:r w:rsidR="00996972" w:rsidRPr="00215B2F">
        <w:rPr>
          <w:rFonts w:ascii="Arial" w:eastAsia="Arial" w:hAnsi="Arial" w:cs="Arial"/>
          <w:sz w:val="20"/>
          <w:szCs w:val="20"/>
        </w:rPr>
        <w:t>šl</w:t>
      </w:r>
      <w:r w:rsidRPr="00215B2F">
        <w:rPr>
          <w:rFonts w:ascii="Arial" w:eastAsia="Arial" w:hAnsi="Arial" w:cs="Arial"/>
          <w:sz w:val="20"/>
          <w:szCs w:val="20"/>
        </w:rPr>
        <w:t>je zaupne informacije Mednarodnemu denarnemu skladu, Svetovni banki, Banki za mednarodne poravnave in Odboru za finančno stabilnost (mednarodni).</w:t>
      </w:r>
    </w:p>
    <w:p w14:paraId="51FB1F9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7286746" w14:textId="45E23DF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Razkritje ali po</w:t>
      </w:r>
      <w:r w:rsidR="00996972" w:rsidRPr="00215B2F">
        <w:rPr>
          <w:rFonts w:ascii="Arial" w:eastAsia="Arial" w:hAnsi="Arial" w:cs="Arial"/>
          <w:sz w:val="20"/>
          <w:szCs w:val="20"/>
        </w:rPr>
        <w:t>šilj</w:t>
      </w:r>
      <w:r w:rsidRPr="00215B2F">
        <w:rPr>
          <w:rFonts w:ascii="Arial" w:eastAsia="Arial" w:hAnsi="Arial" w:cs="Arial"/>
          <w:sz w:val="20"/>
          <w:szCs w:val="20"/>
        </w:rPr>
        <w:t>anje zaupnih informacij iz prejšnjega odstavka je dopustno, če so izpolnjeni vsi naslednji pogoji:</w:t>
      </w:r>
    </w:p>
    <w:p w14:paraId="09188F69" w14:textId="77777777" w:rsidR="00730AA1" w:rsidRPr="00215B2F" w:rsidRDefault="00730AA1" w:rsidP="00FD5520">
      <w:pPr>
        <w:shd w:val="clear" w:color="auto" w:fill="FFFFFF" w:themeFill="background1"/>
        <w:spacing w:after="0" w:line="240" w:lineRule="auto"/>
        <w:jc w:val="both"/>
        <w:rPr>
          <w:rFonts w:ascii="Arial" w:eastAsia="Arial" w:hAnsi="Arial" w:cs="Arial"/>
          <w:sz w:val="20"/>
          <w:szCs w:val="20"/>
        </w:rPr>
      </w:pPr>
    </w:p>
    <w:p w14:paraId="3ADFC5EB" w14:textId="7E5F7680"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mednarodni organ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informacije pridobiva za namen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2C49C884" w14:textId="6D92EA98"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pisna zahteva </w:t>
      </w:r>
      <w:r w:rsidR="00A36A08" w:rsidRPr="00215B2F">
        <w:rPr>
          <w:rFonts w:ascii="Arial" w:eastAsia="Arial" w:hAnsi="Arial" w:cs="Arial"/>
          <w:sz w:val="20"/>
          <w:szCs w:val="20"/>
        </w:rPr>
        <w:t xml:space="preserve">je </w:t>
      </w:r>
      <w:r w:rsidRPr="00215B2F">
        <w:rPr>
          <w:rFonts w:ascii="Arial" w:eastAsia="Arial" w:hAnsi="Arial" w:cs="Arial"/>
          <w:sz w:val="20"/>
          <w:szCs w:val="20"/>
        </w:rPr>
        <w:t xml:space="preserve">upravičena zaradi posamičnih nalog, ki jih mednarodni organ opravlja v skladu s svojimi pooblastili, in </w:t>
      </w:r>
      <w:r w:rsidR="0061451E" w:rsidRPr="00215B2F">
        <w:rPr>
          <w:rFonts w:ascii="Arial" w:eastAsia="Arial" w:hAnsi="Arial" w:cs="Arial"/>
          <w:sz w:val="20"/>
          <w:szCs w:val="20"/>
        </w:rPr>
        <w:t xml:space="preserve">obsega </w:t>
      </w:r>
      <w:r w:rsidRPr="00215B2F">
        <w:rPr>
          <w:rFonts w:ascii="Arial" w:eastAsia="Arial" w:hAnsi="Arial" w:cs="Arial"/>
          <w:sz w:val="20"/>
          <w:szCs w:val="20"/>
        </w:rPr>
        <w:t xml:space="preserve">vse podatke iz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4313C801" w14:textId="6053B7D0"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zahtevane informacije </w:t>
      </w:r>
      <w:r w:rsidR="00A36A08" w:rsidRPr="00215B2F">
        <w:rPr>
          <w:rFonts w:ascii="Arial" w:eastAsia="Arial" w:hAnsi="Arial" w:cs="Arial"/>
          <w:sz w:val="20"/>
          <w:szCs w:val="20"/>
        </w:rPr>
        <w:t xml:space="preserve">so </w:t>
      </w:r>
      <w:r w:rsidRPr="00215B2F">
        <w:rPr>
          <w:rFonts w:ascii="Arial" w:eastAsia="Arial" w:hAnsi="Arial" w:cs="Arial"/>
          <w:sz w:val="20"/>
          <w:szCs w:val="20"/>
        </w:rPr>
        <w:t xml:space="preserve">potrebne zgolj za opravljanje posamičnih nalog mednarodnega organa in ne presegajo nalog, ki jih v skladu z aktom o delovanju organa </w:t>
      </w:r>
      <w:r w:rsidR="00A36A08" w:rsidRPr="00215B2F">
        <w:rPr>
          <w:rFonts w:ascii="Arial" w:eastAsia="Arial" w:hAnsi="Arial" w:cs="Arial"/>
          <w:sz w:val="20"/>
          <w:szCs w:val="20"/>
        </w:rPr>
        <w:t>ta</w:t>
      </w:r>
      <w:r w:rsidRPr="00215B2F">
        <w:rPr>
          <w:rFonts w:ascii="Arial" w:eastAsia="Arial" w:hAnsi="Arial" w:cs="Arial"/>
          <w:sz w:val="20"/>
          <w:szCs w:val="20"/>
        </w:rPr>
        <w:t xml:space="preserve"> opravlja;</w:t>
      </w:r>
    </w:p>
    <w:p w14:paraId="7D87E97C" w14:textId="06BF7EFB"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 navedene mednarodne organe in osebe, ki bodo prejele informacije, </w:t>
      </w:r>
      <w:r w:rsidR="00A36A08" w:rsidRPr="00215B2F">
        <w:rPr>
          <w:rFonts w:ascii="Arial" w:eastAsia="Arial" w:hAnsi="Arial" w:cs="Arial"/>
          <w:sz w:val="20"/>
          <w:szCs w:val="20"/>
        </w:rPr>
        <w:t xml:space="preserve">se </w:t>
      </w:r>
      <w:r w:rsidRPr="00215B2F">
        <w:rPr>
          <w:rFonts w:ascii="Arial" w:eastAsia="Arial" w:hAnsi="Arial" w:cs="Arial"/>
          <w:sz w:val="20"/>
          <w:szCs w:val="20"/>
        </w:rPr>
        <w:t xml:space="preserve">uporabljajo pravila o obveznosti varovanja zaupnih informacij z vsebino, določeno v 14. in 15. </w:t>
      </w:r>
      <w:r w:rsidR="001F2C7A" w:rsidRPr="00215B2F">
        <w:rPr>
          <w:rFonts w:ascii="Arial" w:eastAsia="Arial" w:hAnsi="Arial" w:cs="Arial"/>
          <w:sz w:val="20"/>
          <w:szCs w:val="20"/>
        </w:rPr>
        <w:t>členu tega zakona</w:t>
      </w:r>
      <w:r w:rsidRPr="00215B2F">
        <w:rPr>
          <w:rFonts w:ascii="Arial" w:eastAsia="Arial" w:hAnsi="Arial" w:cs="Arial"/>
          <w:sz w:val="20"/>
          <w:szCs w:val="20"/>
        </w:rPr>
        <w:t>;</w:t>
      </w:r>
    </w:p>
    <w:p w14:paraId="2DE1034C" w14:textId="1534351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mednarodni organ in osebe, ki bodo prejele informacije, pri obdelavi osebnih podatkov upoštevajo zahteve </w:t>
      </w:r>
      <w:r w:rsidR="00A36A08" w:rsidRPr="00215B2F">
        <w:rPr>
          <w:rFonts w:ascii="Arial" w:eastAsia="Arial" w:hAnsi="Arial" w:cs="Arial"/>
          <w:sz w:val="20"/>
          <w:szCs w:val="20"/>
        </w:rPr>
        <w:t xml:space="preserve">iz </w:t>
      </w:r>
      <w:r w:rsidRPr="00215B2F">
        <w:rPr>
          <w:rFonts w:ascii="Arial" w:eastAsia="Arial" w:hAnsi="Arial" w:cs="Arial"/>
          <w:sz w:val="20"/>
          <w:szCs w:val="20"/>
        </w:rPr>
        <w:t>Uredbe 2016/679/EU.</w:t>
      </w:r>
    </w:p>
    <w:p w14:paraId="72EBD82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C484DC8" w14:textId="1A5FAC0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Mednarodni organi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zaupne informacije pridobijo samo za naslednje namene:</w:t>
      </w:r>
    </w:p>
    <w:p w14:paraId="651A878B" w14:textId="77777777" w:rsidR="00730AA1" w:rsidRPr="00215B2F" w:rsidRDefault="00730AA1" w:rsidP="00FD5520">
      <w:pPr>
        <w:shd w:val="clear" w:color="auto" w:fill="FFFFFF" w:themeFill="background1"/>
        <w:spacing w:after="0" w:line="240" w:lineRule="auto"/>
        <w:jc w:val="both"/>
        <w:rPr>
          <w:rFonts w:ascii="Arial" w:eastAsia="Arial" w:hAnsi="Arial" w:cs="Arial"/>
          <w:sz w:val="20"/>
          <w:szCs w:val="20"/>
        </w:rPr>
      </w:pPr>
    </w:p>
    <w:p w14:paraId="262CD454" w14:textId="77777777"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Mednarodni denarni sklad in Svetovna banka za namene ocenjevanja v okviru Programa za oceno finančnih sektorjev;</w:t>
      </w:r>
    </w:p>
    <w:p w14:paraId="17DB2128" w14:textId="77777777"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Banka za mednarodne povezave za namene kvantitativnih ocen učinka;</w:t>
      </w:r>
    </w:p>
    <w:p w14:paraId="0ED1D7CE" w14:textId="7B77238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Odbor za finančno stabilnost za namene nadzora.</w:t>
      </w:r>
    </w:p>
    <w:p w14:paraId="6D17AA8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350A5D2" w14:textId="24654E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Zahteva iz </w:t>
      </w:r>
      <w:r w:rsidR="006C45C9" w:rsidRPr="00215B2F">
        <w:rPr>
          <w:rFonts w:ascii="Arial" w:eastAsia="Arial" w:hAnsi="Arial" w:cs="Arial"/>
          <w:sz w:val="20"/>
          <w:szCs w:val="20"/>
        </w:rPr>
        <w:t xml:space="preserve">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w:t>
      </w:r>
      <w:r w:rsidR="006C45C9" w:rsidRPr="00215B2F">
        <w:rPr>
          <w:rFonts w:ascii="Arial" w:eastAsia="Arial" w:hAnsi="Arial" w:cs="Arial"/>
          <w:sz w:val="20"/>
          <w:szCs w:val="20"/>
        </w:rPr>
        <w:t xml:space="preserve"> vključevati</w:t>
      </w:r>
      <w:r w:rsidRPr="00215B2F">
        <w:rPr>
          <w:rFonts w:ascii="Arial" w:eastAsia="Arial" w:hAnsi="Arial" w:cs="Arial"/>
          <w:sz w:val="20"/>
          <w:szCs w:val="20"/>
        </w:rPr>
        <w:t xml:space="preserve"> vsaj:</w:t>
      </w:r>
    </w:p>
    <w:p w14:paraId="5B2A64C0" w14:textId="77777777" w:rsidR="00730AA1" w:rsidRPr="00215B2F" w:rsidRDefault="00730AA1" w:rsidP="00FD5520">
      <w:pPr>
        <w:shd w:val="clear" w:color="auto" w:fill="FFFFFF" w:themeFill="background1"/>
        <w:spacing w:after="0" w:line="240" w:lineRule="auto"/>
        <w:jc w:val="both"/>
        <w:rPr>
          <w:rFonts w:ascii="Arial" w:eastAsia="Arial" w:hAnsi="Arial" w:cs="Arial"/>
          <w:sz w:val="20"/>
          <w:szCs w:val="20"/>
        </w:rPr>
      </w:pPr>
    </w:p>
    <w:p w14:paraId="6DEDE5D3" w14:textId="7E7641E8"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natančno opredeljeno naravo, obseg in obliko zahtevanih informacij ter način njihovega razkritja ali po</w:t>
      </w:r>
      <w:r w:rsidR="00A36A08" w:rsidRPr="00215B2F">
        <w:rPr>
          <w:rFonts w:ascii="Arial" w:eastAsia="Arial" w:hAnsi="Arial" w:cs="Arial"/>
          <w:sz w:val="20"/>
          <w:szCs w:val="20"/>
        </w:rPr>
        <w:t>šilj</w:t>
      </w:r>
      <w:r w:rsidRPr="00215B2F">
        <w:rPr>
          <w:rFonts w:ascii="Arial" w:eastAsia="Arial" w:hAnsi="Arial" w:cs="Arial"/>
          <w:sz w:val="20"/>
          <w:szCs w:val="20"/>
        </w:rPr>
        <w:t>anja,</w:t>
      </w:r>
    </w:p>
    <w:p w14:paraId="6B4F539E" w14:textId="4ACE7867"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navedbo oseb, ki so neposredno povezane z opravljanjem posebne naloge.</w:t>
      </w:r>
    </w:p>
    <w:p w14:paraId="29B58CC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D47C9E2" w14:textId="5BA09A9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Zahtevane informacije se lahko po</w:t>
      </w:r>
      <w:r w:rsidR="00A36A08" w:rsidRPr="00215B2F">
        <w:rPr>
          <w:rFonts w:ascii="Arial" w:eastAsia="Arial" w:hAnsi="Arial" w:cs="Arial"/>
          <w:sz w:val="20"/>
          <w:szCs w:val="20"/>
        </w:rPr>
        <w:t>šl</w:t>
      </w:r>
      <w:r w:rsidRPr="00215B2F">
        <w:rPr>
          <w:rFonts w:ascii="Arial" w:eastAsia="Arial" w:hAnsi="Arial" w:cs="Arial"/>
          <w:sz w:val="20"/>
          <w:szCs w:val="20"/>
        </w:rPr>
        <w:t xml:space="preserve">jejo ali razkrijejo le osebam, ki so neposredno povezane z opravljanjem posamične naloge iz druge alineje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806786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618DC1D" w14:textId="3B56835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Informacije iz tega člena, ki niso zbirne ali </w:t>
      </w:r>
      <w:proofErr w:type="spellStart"/>
      <w:r w:rsidRPr="00215B2F">
        <w:rPr>
          <w:rFonts w:ascii="Arial" w:eastAsia="Arial" w:hAnsi="Arial" w:cs="Arial"/>
          <w:sz w:val="20"/>
          <w:szCs w:val="20"/>
        </w:rPr>
        <w:t>anonimizirane</w:t>
      </w:r>
      <w:proofErr w:type="spellEnd"/>
      <w:r w:rsidRPr="00215B2F">
        <w:rPr>
          <w:rFonts w:ascii="Arial" w:eastAsia="Arial" w:hAnsi="Arial" w:cs="Arial"/>
          <w:sz w:val="20"/>
          <w:szCs w:val="20"/>
        </w:rPr>
        <w:t xml:space="preserve">, se organom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smejo pos</w:t>
      </w:r>
      <w:r w:rsidR="00A36A08" w:rsidRPr="00215B2F">
        <w:rPr>
          <w:rFonts w:ascii="Arial" w:eastAsia="Arial" w:hAnsi="Arial" w:cs="Arial"/>
          <w:sz w:val="20"/>
          <w:szCs w:val="20"/>
        </w:rPr>
        <w:t>l</w:t>
      </w:r>
      <w:r w:rsidRPr="00215B2F">
        <w:rPr>
          <w:rFonts w:ascii="Arial" w:eastAsia="Arial" w:hAnsi="Arial" w:cs="Arial"/>
          <w:sz w:val="20"/>
          <w:szCs w:val="20"/>
        </w:rPr>
        <w:t>ati, razkrijejo pa se lahko le v prostorih Banke Slovenije.</w:t>
      </w:r>
    </w:p>
    <w:p w14:paraId="22C1056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1F9E59C" w14:textId="77777777" w:rsidR="00D91782" w:rsidRPr="00215B2F" w:rsidRDefault="00D91782" w:rsidP="00FC403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 w:name="_Ref202960095"/>
      <w:r w:rsidRPr="00215B2F">
        <w:rPr>
          <w:rFonts w:ascii="Arial" w:eastAsia="Arial" w:hAnsi="Arial" w:cs="Arial"/>
          <w:b/>
          <w:bCs/>
          <w:sz w:val="20"/>
          <w:szCs w:val="20"/>
        </w:rPr>
        <w:t>člen</w:t>
      </w:r>
      <w:bookmarkEnd w:id="35"/>
    </w:p>
    <w:p w14:paraId="22897FF5" w14:textId="77777777" w:rsidR="00D91782" w:rsidRPr="00215B2F" w:rsidRDefault="00D91782" w:rsidP="00FD5520">
      <w:pPr>
        <w:pStyle w:val="Slog1"/>
        <w:shd w:val="clear" w:color="auto" w:fill="FFFFFF" w:themeFill="background1"/>
        <w:rPr>
          <w:sz w:val="20"/>
          <w:szCs w:val="20"/>
        </w:rPr>
      </w:pPr>
      <w:r w:rsidRPr="00215B2F">
        <w:rPr>
          <w:sz w:val="20"/>
          <w:szCs w:val="20"/>
        </w:rPr>
        <w:t>(obveščanje v primeru kriznih razmer)</w:t>
      </w:r>
    </w:p>
    <w:p w14:paraId="0FFE9533" w14:textId="77777777" w:rsidR="00D91782" w:rsidRPr="00215B2F" w:rsidRDefault="00D91782" w:rsidP="00FD5520">
      <w:pPr>
        <w:pStyle w:val="Slog1"/>
        <w:shd w:val="clear" w:color="auto" w:fill="FFFFFF" w:themeFill="background1"/>
        <w:jc w:val="both"/>
        <w:rPr>
          <w:sz w:val="20"/>
          <w:szCs w:val="20"/>
        </w:rPr>
      </w:pPr>
    </w:p>
    <w:p w14:paraId="34AE8C09" w14:textId="00FA8D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v primeru kriznih razmer v Republiki Sloveniji, ki vključujejo tudi primere, določene v 18. členu Uredbe 1093/2010/EU, ali ob drugih neugodnih </w:t>
      </w:r>
      <w:r w:rsidR="002A7234" w:rsidRPr="00215B2F">
        <w:rPr>
          <w:rFonts w:ascii="Arial" w:eastAsia="Arial" w:hAnsi="Arial" w:cs="Arial"/>
          <w:sz w:val="20"/>
          <w:szCs w:val="20"/>
        </w:rPr>
        <w:t>gibanj</w:t>
      </w:r>
      <w:r w:rsidRPr="00215B2F">
        <w:rPr>
          <w:rFonts w:ascii="Arial" w:eastAsia="Arial" w:hAnsi="Arial" w:cs="Arial"/>
          <w:sz w:val="20"/>
          <w:szCs w:val="20"/>
        </w:rPr>
        <w:t>ih na finančnih trgih, ki lahko ogrozijo likvidnost trga ali stabilnost finančnega sistema v drugi državi članici, zlasti v primerih, ko so te razmere povezane s poslovanjem pomembne podružnice banke ali subjektov v skupini v drugi državi članici, o tem nemudoma obvesti pristojni organ te države članice, Evropski bančni organ, centralne banke ESCB ter Evropski odbor za sistemska tveganja.</w:t>
      </w:r>
    </w:p>
    <w:p w14:paraId="2E15A63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73F0C30" w14:textId="27023F1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Kadar Banka Slovenije pridobi zaupne informacije v zvezi z okoliščinami iz prejšnjega odstavka od pristojnega organa druge države članice ali drugega organa iz prejšnjega odstavka, o tem nemudoma obvesti ministrstvo, pristojno za finance, kadar je tako razkritje nujno, da se zagotovi učinkovit nadzor ter izvedejo ukrepi za reševanje ali prenehanje kreditnih institucij.</w:t>
      </w:r>
    </w:p>
    <w:p w14:paraId="1A04E1F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8C35BE3" w14:textId="363F86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četrti odstavek 17.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sme Banka Slovenije razkriti zaupne informacije, ki jih pridobi v zvezi z okoliščinami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ministrstvu, pristojnemu za finance, tudi brez soglasja pristojnega organa države članice, če je razkritje nujno za izvedbo ukrepov za stabilizacijo banke.</w:t>
      </w:r>
    </w:p>
    <w:p w14:paraId="39A8F42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1AA2F3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 w:name="_Ref202960101"/>
      <w:r w:rsidRPr="00215B2F">
        <w:rPr>
          <w:rFonts w:ascii="Arial" w:eastAsia="Arial" w:hAnsi="Arial" w:cs="Arial"/>
          <w:b/>
          <w:bCs/>
          <w:sz w:val="20"/>
          <w:szCs w:val="20"/>
        </w:rPr>
        <w:t>člen</w:t>
      </w:r>
      <w:bookmarkEnd w:id="36"/>
    </w:p>
    <w:p w14:paraId="5B495093" w14:textId="5E05F4DC" w:rsidR="00D91782" w:rsidRPr="00215B2F" w:rsidRDefault="00D91782" w:rsidP="00FD5520">
      <w:pPr>
        <w:pStyle w:val="Slog1"/>
        <w:shd w:val="clear" w:color="auto" w:fill="FFFFFF" w:themeFill="background1"/>
        <w:rPr>
          <w:sz w:val="20"/>
          <w:szCs w:val="20"/>
        </w:rPr>
      </w:pPr>
      <w:r w:rsidRPr="00215B2F">
        <w:rPr>
          <w:sz w:val="20"/>
          <w:szCs w:val="20"/>
        </w:rPr>
        <w:t>(</w:t>
      </w:r>
      <w:r w:rsidR="0061451E" w:rsidRPr="00215B2F">
        <w:rPr>
          <w:sz w:val="20"/>
          <w:szCs w:val="20"/>
        </w:rPr>
        <w:t>razkritje</w:t>
      </w:r>
      <w:r w:rsidRPr="00215B2F">
        <w:rPr>
          <w:sz w:val="20"/>
          <w:szCs w:val="20"/>
        </w:rPr>
        <w:t xml:space="preserve"> zaupnih informacij osebam </w:t>
      </w:r>
      <w:r w:rsidR="00D41577" w:rsidRPr="00215B2F">
        <w:rPr>
          <w:sz w:val="20"/>
          <w:szCs w:val="20"/>
        </w:rPr>
        <w:t xml:space="preserve">iz </w:t>
      </w:r>
      <w:r w:rsidRPr="00215B2F">
        <w:rPr>
          <w:sz w:val="20"/>
          <w:szCs w:val="20"/>
        </w:rPr>
        <w:t>tretje države)</w:t>
      </w:r>
    </w:p>
    <w:p w14:paraId="26A4FBF5" w14:textId="77777777" w:rsidR="00D91782" w:rsidRPr="00215B2F" w:rsidRDefault="00D91782" w:rsidP="00FD5520">
      <w:pPr>
        <w:pStyle w:val="Slog1"/>
        <w:shd w:val="clear" w:color="auto" w:fill="FFFFFF" w:themeFill="background1"/>
        <w:jc w:val="both"/>
        <w:rPr>
          <w:sz w:val="20"/>
          <w:szCs w:val="20"/>
        </w:rPr>
      </w:pPr>
    </w:p>
    <w:p w14:paraId="2262B6B4" w14:textId="1D22676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razkrije zaupne informacije osebam iz tretje države, ki imajo v tretji državi položaj pristojnega organa ali subjekta iz 1. do 6. točke ter 12. do 14. točke drugega odstavka 16. </w:t>
      </w:r>
      <w:r w:rsidR="001F2C7A" w:rsidRPr="00215B2F">
        <w:rPr>
          <w:rFonts w:ascii="Arial" w:eastAsia="Arial" w:hAnsi="Arial" w:cs="Arial"/>
          <w:sz w:val="20"/>
          <w:szCs w:val="20"/>
        </w:rPr>
        <w:t>člena tega zakona</w:t>
      </w:r>
      <w:r w:rsidRPr="00215B2F">
        <w:rPr>
          <w:rFonts w:ascii="Arial" w:eastAsia="Arial" w:hAnsi="Arial" w:cs="Arial"/>
          <w:sz w:val="20"/>
          <w:szCs w:val="20"/>
        </w:rPr>
        <w:t>, če so izpolnjeni naslednji pogoji:</w:t>
      </w:r>
    </w:p>
    <w:p w14:paraId="3C26584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1C8CFCB" w14:textId="7588E1EA" w:rsidR="00730AA1" w:rsidRPr="00215B2F" w:rsidRDefault="00D91782">
      <w:pPr>
        <w:pStyle w:val="tevilnatoka"/>
        <w:numPr>
          <w:ilvl w:val="0"/>
          <w:numId w:val="39"/>
        </w:numPr>
        <w:shd w:val="clear" w:color="auto" w:fill="FFFFFF" w:themeFill="background1"/>
        <w:tabs>
          <w:tab w:val="clear" w:pos="425"/>
        </w:tabs>
        <w:rPr>
          <w:rFonts w:cs="Arial"/>
          <w:bCs/>
          <w:sz w:val="20"/>
          <w:szCs w:val="20"/>
        </w:rPr>
      </w:pPr>
      <w:r w:rsidRPr="00215B2F">
        <w:rPr>
          <w:rFonts w:eastAsia="Arial" w:cs="Arial"/>
          <w:sz w:val="20"/>
          <w:szCs w:val="20"/>
        </w:rPr>
        <w:t xml:space="preserve">če je tretja država evidentirana v javnem registru tretjih držav in </w:t>
      </w:r>
      <w:r w:rsidR="00560D52" w:rsidRPr="00215B2F">
        <w:rPr>
          <w:rFonts w:eastAsia="Arial" w:cs="Arial"/>
          <w:sz w:val="20"/>
          <w:szCs w:val="20"/>
        </w:rPr>
        <w:t>organov</w:t>
      </w:r>
      <w:r w:rsidRPr="00215B2F">
        <w:rPr>
          <w:rFonts w:eastAsia="Arial" w:cs="Arial"/>
          <w:sz w:val="20"/>
          <w:szCs w:val="20"/>
        </w:rPr>
        <w:t xml:space="preserve"> tretjih držav, ki ga na podlagi četrtega odstavka 48.b člena Direktive 2013/36/EU objavi Evropski bančni organ; </w:t>
      </w:r>
    </w:p>
    <w:p w14:paraId="2CB29E6B" w14:textId="6D1BBC49" w:rsidR="00730AA1" w:rsidRPr="00215B2F" w:rsidRDefault="00D91782">
      <w:pPr>
        <w:pStyle w:val="tevilnatoka"/>
        <w:numPr>
          <w:ilvl w:val="0"/>
          <w:numId w:val="39"/>
        </w:numPr>
        <w:shd w:val="clear" w:color="auto" w:fill="FFFFFF" w:themeFill="background1"/>
        <w:tabs>
          <w:tab w:val="clear" w:pos="425"/>
        </w:tabs>
        <w:rPr>
          <w:rFonts w:cs="Arial"/>
          <w:bCs/>
          <w:sz w:val="20"/>
          <w:szCs w:val="20"/>
        </w:rPr>
      </w:pPr>
      <w:r w:rsidRPr="00215B2F">
        <w:rPr>
          <w:rFonts w:eastAsia="Arial" w:cs="Arial"/>
          <w:sz w:val="20"/>
          <w:szCs w:val="20"/>
        </w:rPr>
        <w:t xml:space="preserve">če se za navedene osebe </w:t>
      </w:r>
      <w:r w:rsidR="00D41577" w:rsidRPr="00215B2F">
        <w:rPr>
          <w:rFonts w:eastAsia="Arial" w:cs="Arial"/>
          <w:sz w:val="20"/>
          <w:szCs w:val="20"/>
        </w:rPr>
        <w:t xml:space="preserve">iz </w:t>
      </w:r>
      <w:r w:rsidRPr="00215B2F">
        <w:rPr>
          <w:rFonts w:eastAsia="Arial" w:cs="Arial"/>
          <w:sz w:val="20"/>
          <w:szCs w:val="20"/>
        </w:rPr>
        <w:t xml:space="preserve">tretje države v tej državi uporabljajo pravila o obveznosti varovanja zaupnih informacij, z vsebino, določeno v 14. in 15. </w:t>
      </w:r>
      <w:r w:rsidR="001F2C7A" w:rsidRPr="00215B2F">
        <w:rPr>
          <w:rFonts w:eastAsia="Arial" w:cs="Arial"/>
          <w:sz w:val="20"/>
          <w:szCs w:val="20"/>
        </w:rPr>
        <w:t>členu tega zakona</w:t>
      </w:r>
      <w:r w:rsidRPr="00215B2F">
        <w:rPr>
          <w:rFonts w:eastAsia="Arial" w:cs="Arial"/>
          <w:sz w:val="20"/>
          <w:szCs w:val="20"/>
        </w:rPr>
        <w:t>;</w:t>
      </w:r>
    </w:p>
    <w:p w14:paraId="54A58215" w14:textId="19127F8D" w:rsidR="00D91782" w:rsidRPr="00215B2F" w:rsidRDefault="00D91782">
      <w:pPr>
        <w:pStyle w:val="tevilnatoka"/>
        <w:numPr>
          <w:ilvl w:val="0"/>
          <w:numId w:val="39"/>
        </w:numPr>
        <w:shd w:val="clear" w:color="auto" w:fill="FFFFFF" w:themeFill="background1"/>
        <w:tabs>
          <w:tab w:val="clear" w:pos="425"/>
        </w:tabs>
        <w:rPr>
          <w:rFonts w:cs="Arial"/>
          <w:bCs/>
          <w:sz w:val="20"/>
          <w:szCs w:val="20"/>
        </w:rPr>
      </w:pPr>
      <w:r w:rsidRPr="00215B2F">
        <w:rPr>
          <w:rFonts w:eastAsia="Arial" w:cs="Arial"/>
          <w:sz w:val="20"/>
          <w:szCs w:val="20"/>
        </w:rPr>
        <w:t xml:space="preserve">če je informacija, ki je predmet razkritja osebi </w:t>
      </w:r>
      <w:r w:rsidR="00880CD1" w:rsidRPr="00215B2F">
        <w:rPr>
          <w:rFonts w:eastAsia="Arial" w:cs="Arial"/>
          <w:sz w:val="20"/>
          <w:szCs w:val="20"/>
        </w:rPr>
        <w:t xml:space="preserve">iz </w:t>
      </w:r>
      <w:r w:rsidRPr="00215B2F">
        <w:rPr>
          <w:rFonts w:eastAsia="Arial" w:cs="Arial"/>
          <w:sz w:val="20"/>
          <w:szCs w:val="20"/>
        </w:rPr>
        <w:t xml:space="preserve">tretje države, namenjena samo </w:t>
      </w:r>
      <w:r w:rsidR="00FF1E3C" w:rsidRPr="00215B2F">
        <w:rPr>
          <w:rFonts w:eastAsia="Arial" w:cs="Arial"/>
          <w:sz w:val="20"/>
          <w:szCs w:val="20"/>
        </w:rPr>
        <w:t xml:space="preserve">za </w:t>
      </w:r>
      <w:r w:rsidRPr="00215B2F">
        <w:rPr>
          <w:rFonts w:eastAsia="Arial" w:cs="Arial"/>
          <w:sz w:val="20"/>
          <w:szCs w:val="20"/>
        </w:rPr>
        <w:t>potreb</w:t>
      </w:r>
      <w:r w:rsidR="00FF1E3C" w:rsidRPr="00215B2F">
        <w:rPr>
          <w:rFonts w:eastAsia="Arial" w:cs="Arial"/>
          <w:sz w:val="20"/>
          <w:szCs w:val="20"/>
        </w:rPr>
        <w:t>e</w:t>
      </w:r>
      <w:r w:rsidRPr="00215B2F">
        <w:rPr>
          <w:rFonts w:eastAsia="Arial" w:cs="Arial"/>
          <w:sz w:val="20"/>
          <w:szCs w:val="20"/>
        </w:rPr>
        <w:t xml:space="preserve"> izvajanja nalog pristojnega organa ali nalog subjektov iz 1. do 6. točke ter 12. do 14. točke drugega odstavka 16. </w:t>
      </w:r>
      <w:r w:rsidR="001F2C7A" w:rsidRPr="00215B2F">
        <w:rPr>
          <w:rFonts w:eastAsia="Arial" w:cs="Arial"/>
          <w:sz w:val="20"/>
          <w:szCs w:val="20"/>
        </w:rPr>
        <w:t>člena tega zakona</w:t>
      </w:r>
      <w:r w:rsidRPr="00215B2F">
        <w:rPr>
          <w:rFonts w:eastAsia="Arial" w:cs="Arial"/>
          <w:sz w:val="20"/>
          <w:szCs w:val="20"/>
        </w:rPr>
        <w:t>.</w:t>
      </w:r>
    </w:p>
    <w:p w14:paraId="68234BA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C7C3306" w14:textId="5855A1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sme zaupne informacije, ki jih je pridobila od pristojnega organa druge države članice ali pri opravljanju pregleda poslovanja podružnice banke države članice v skladu s tem zakonom, razkriti osebam iz prejšnjega odstavka samo s soglasjem pristojnega organa te države članice.</w:t>
      </w:r>
    </w:p>
    <w:p w14:paraId="73BE4D6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6ABB17E" w14:textId="75B40735"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2.2.2 Odgovornost za izvajanje nadzora</w:t>
      </w:r>
    </w:p>
    <w:p w14:paraId="63C5299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D907C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 w:name="_Ref202960107"/>
      <w:r w:rsidRPr="00215B2F">
        <w:rPr>
          <w:rFonts w:ascii="Arial" w:eastAsia="Arial" w:hAnsi="Arial" w:cs="Arial"/>
          <w:b/>
          <w:bCs/>
          <w:sz w:val="20"/>
          <w:szCs w:val="20"/>
        </w:rPr>
        <w:t>člen</w:t>
      </w:r>
      <w:bookmarkEnd w:id="37"/>
    </w:p>
    <w:p w14:paraId="5851E7E2" w14:textId="77777777" w:rsidR="00D91782" w:rsidRPr="00215B2F" w:rsidRDefault="00D91782" w:rsidP="00FD5520">
      <w:pPr>
        <w:pStyle w:val="Slog1"/>
        <w:shd w:val="clear" w:color="auto" w:fill="FFFFFF" w:themeFill="background1"/>
        <w:rPr>
          <w:sz w:val="20"/>
          <w:szCs w:val="20"/>
        </w:rPr>
      </w:pPr>
      <w:r w:rsidRPr="00215B2F">
        <w:rPr>
          <w:sz w:val="20"/>
          <w:szCs w:val="20"/>
        </w:rPr>
        <w:t>(odgovornost v zvezi z izvajanjem nadzora)</w:t>
      </w:r>
    </w:p>
    <w:p w14:paraId="5939AC3B" w14:textId="77777777" w:rsidR="00D91782" w:rsidRPr="00215B2F" w:rsidRDefault="00D91782" w:rsidP="00FD5520">
      <w:pPr>
        <w:pStyle w:val="Slog1"/>
        <w:shd w:val="clear" w:color="auto" w:fill="FFFFFF" w:themeFill="background1"/>
        <w:jc w:val="both"/>
        <w:rPr>
          <w:sz w:val="20"/>
          <w:szCs w:val="20"/>
        </w:rPr>
      </w:pPr>
    </w:p>
    <w:p w14:paraId="14913930" w14:textId="0D5797F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in osebe, ki delujejo v njenem imenu ali po njenem pooblastilu, pri izvajanju pristojnosti nadzora na podlagi tega zakona ravnajo s </w:t>
      </w:r>
      <w:r w:rsidR="002D7513" w:rsidRPr="00215B2F">
        <w:rPr>
          <w:rFonts w:ascii="Arial" w:eastAsia="Arial" w:hAnsi="Arial" w:cs="Arial"/>
          <w:sz w:val="20"/>
          <w:szCs w:val="20"/>
        </w:rPr>
        <w:t xml:space="preserve">profesionalno </w:t>
      </w:r>
      <w:r w:rsidRPr="00215B2F">
        <w:rPr>
          <w:rFonts w:ascii="Arial" w:eastAsia="Arial" w:hAnsi="Arial" w:cs="Arial"/>
          <w:sz w:val="20"/>
          <w:szCs w:val="20"/>
        </w:rPr>
        <w:t>skrbnostjo.</w:t>
      </w:r>
    </w:p>
    <w:p w14:paraId="08B9BB5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24BB38A" w14:textId="5984DD6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Šteje se, da je Banka Slovenije pri izrekanju ukrepov nadzora in izvajanju drugih pristojnosti na podlagi tega zakona ravnala z ustrezno </w:t>
      </w:r>
      <w:r w:rsidR="002D7513" w:rsidRPr="00215B2F">
        <w:rPr>
          <w:rFonts w:ascii="Arial" w:eastAsia="Arial" w:hAnsi="Arial" w:cs="Arial"/>
          <w:sz w:val="20"/>
          <w:szCs w:val="20"/>
        </w:rPr>
        <w:t xml:space="preserve">profesionalno </w:t>
      </w:r>
      <w:r w:rsidRPr="00215B2F">
        <w:rPr>
          <w:rFonts w:ascii="Arial" w:eastAsia="Arial" w:hAnsi="Arial" w:cs="Arial"/>
          <w:sz w:val="20"/>
          <w:szCs w:val="20"/>
        </w:rPr>
        <w:t>skrbnostjo, če je ob upoštevanju dejstev in okoliščin, s katerimi je razpolagala v času odločanja, lahko upravičeno štela, da so izpolnjeni pogoji za izrekanje ukrepov nadzora ali za izvajanje drugih pristojnosti v skladu s tem zakonom in da so izrečeni ukrepi zakoniti.</w:t>
      </w:r>
    </w:p>
    <w:p w14:paraId="2560A96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338B73" w14:textId="168564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je odgovorna za ravnanj</w:t>
      </w:r>
      <w:r w:rsidR="00AD0200" w:rsidRPr="00215B2F">
        <w:rPr>
          <w:rFonts w:ascii="Arial" w:eastAsia="Arial" w:hAnsi="Arial" w:cs="Arial"/>
          <w:sz w:val="20"/>
          <w:szCs w:val="20"/>
        </w:rPr>
        <w:t>e</w:t>
      </w:r>
      <w:r w:rsidRPr="00215B2F">
        <w:rPr>
          <w:rFonts w:ascii="Arial" w:eastAsia="Arial" w:hAnsi="Arial" w:cs="Arial"/>
          <w:sz w:val="20"/>
          <w:szCs w:val="20"/>
        </w:rPr>
        <w:t xml:space="preserve"> oseb, ki so pri izvajanju nadzora in drugih pristojnosti Banke Slovenije v skladu s tem zakonom delovale na podlagi pooblastila Banke Slovenije po pravilih, ki urejajo odgovornost delodajalcev za škodo, ki jo pri delu ali v zvezi z delom tretjim osebam povzročijo zaposleni. Če zaradi ravnanja osebe, ki je delovala na podlagi pooblastila Banke Slovenije, nastane škoda, lahko oškodovanec ne glede na določbe drugih zakonov zahteva povračilo škode izključno od Banke Slovenije.</w:t>
      </w:r>
    </w:p>
    <w:p w14:paraId="610B4A8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799E35" w14:textId="3686DC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Šteje se, da je oseba, ki je delovala v imenu Banke Slovenije pri izvajanju pristojnosti nadzora v skladu s tem zakonom, ravnala z ustrezno </w:t>
      </w:r>
      <w:r w:rsidR="002D7513" w:rsidRPr="00215B2F">
        <w:rPr>
          <w:rFonts w:ascii="Arial" w:eastAsia="Arial" w:hAnsi="Arial" w:cs="Arial"/>
          <w:sz w:val="20"/>
          <w:szCs w:val="20"/>
        </w:rPr>
        <w:t xml:space="preserve">profesionalno </w:t>
      </w:r>
      <w:r w:rsidRPr="00215B2F">
        <w:rPr>
          <w:rFonts w:ascii="Arial" w:eastAsia="Arial" w:hAnsi="Arial" w:cs="Arial"/>
          <w:sz w:val="20"/>
          <w:szCs w:val="20"/>
        </w:rPr>
        <w:t>skrbnostjo, če je ob upoštevanju dejstev in okoliščin, s katerimi je razpolagala v času svojega delovanja, ravnala kot dober strokovnjak.</w:t>
      </w:r>
    </w:p>
    <w:p w14:paraId="62203C5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B73284" w14:textId="167DCE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Zaposleni v Banki Slovenije so neodvisni in imajo strokovno znanje, vire, operativno sposobnost in pooblastila v skladu s tem ali drugim zakonom za opravljanje funkcij in nalog v zvezi z bonitetnim nadzorom, pregledi poslovanja, nalaganjem periodičnih denarnih kazni in administrativnih sankcij iz tega zakona in Uredbe 575/2013</w:t>
      </w:r>
      <w:r w:rsidR="0061482B" w:rsidRPr="00215B2F">
        <w:rPr>
          <w:rFonts w:ascii="Arial" w:eastAsia="Arial" w:hAnsi="Arial" w:cs="Arial"/>
          <w:sz w:val="20"/>
          <w:szCs w:val="20"/>
        </w:rPr>
        <w:t>/EU</w:t>
      </w:r>
      <w:r w:rsidRPr="00215B2F">
        <w:rPr>
          <w:rFonts w:ascii="Arial" w:eastAsia="Arial" w:hAnsi="Arial" w:cs="Arial"/>
          <w:sz w:val="20"/>
          <w:szCs w:val="20"/>
        </w:rPr>
        <w:t>.</w:t>
      </w:r>
    </w:p>
    <w:p w14:paraId="096ABB10" w14:textId="77777777" w:rsidR="00D91CBF" w:rsidRPr="00215B2F" w:rsidRDefault="00D91CBF" w:rsidP="00FD5520">
      <w:pPr>
        <w:shd w:val="clear" w:color="auto" w:fill="FFFFFF" w:themeFill="background1"/>
        <w:spacing w:after="0" w:line="240" w:lineRule="auto"/>
        <w:jc w:val="both"/>
        <w:rPr>
          <w:rFonts w:ascii="Arial" w:eastAsia="Arial" w:hAnsi="Arial" w:cs="Arial"/>
          <w:i/>
          <w:iCs/>
          <w:sz w:val="20"/>
          <w:szCs w:val="20"/>
        </w:rPr>
      </w:pPr>
    </w:p>
    <w:p w14:paraId="0819D4F0" w14:textId="7375A3F0"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2.2.3 Nadzorniška neodvisnost Banke Slovenije</w:t>
      </w:r>
    </w:p>
    <w:p w14:paraId="620AACA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E8DE4EC" w14:textId="09B70CEE"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 w:name="_Ref202960136"/>
      <w:r w:rsidRPr="00215B2F">
        <w:rPr>
          <w:rFonts w:ascii="Arial" w:eastAsia="Arial" w:hAnsi="Arial" w:cs="Arial"/>
          <w:b/>
          <w:bCs/>
          <w:sz w:val="20"/>
          <w:szCs w:val="20"/>
        </w:rPr>
        <w:t>člen</w:t>
      </w:r>
      <w:bookmarkEnd w:id="38"/>
    </w:p>
    <w:p w14:paraId="2DE8FF72" w14:textId="77777777" w:rsidR="00D91782" w:rsidRPr="00215B2F" w:rsidRDefault="00D91782" w:rsidP="00FD5520">
      <w:pPr>
        <w:pStyle w:val="Slog1"/>
        <w:shd w:val="clear" w:color="auto" w:fill="FFFFFF" w:themeFill="background1"/>
        <w:rPr>
          <w:sz w:val="20"/>
          <w:szCs w:val="20"/>
        </w:rPr>
      </w:pPr>
      <w:r w:rsidRPr="00215B2F">
        <w:rPr>
          <w:sz w:val="20"/>
          <w:szCs w:val="20"/>
        </w:rPr>
        <w:t>(funkcionalna neodvisnost)</w:t>
      </w:r>
    </w:p>
    <w:p w14:paraId="5E9C9686" w14:textId="77777777" w:rsidR="00D91782" w:rsidRPr="00215B2F" w:rsidRDefault="00D91782" w:rsidP="00FD5520">
      <w:pPr>
        <w:pStyle w:val="Slog1"/>
        <w:shd w:val="clear" w:color="auto" w:fill="FFFFFF" w:themeFill="background1"/>
        <w:jc w:val="both"/>
        <w:rPr>
          <w:sz w:val="20"/>
          <w:szCs w:val="20"/>
        </w:rPr>
      </w:pPr>
    </w:p>
    <w:p w14:paraId="10524DAA" w14:textId="1579E815" w:rsidR="0061451E"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w:t>
      </w:r>
      <w:r w:rsidR="003C21E5" w:rsidRPr="00215B2F">
        <w:rPr>
          <w:rFonts w:ascii="Arial" w:eastAsia="Arial" w:hAnsi="Arial" w:cs="Arial"/>
          <w:sz w:val="20"/>
          <w:szCs w:val="20"/>
        </w:rPr>
        <w:t>,</w:t>
      </w:r>
      <w:r w:rsidRPr="00215B2F">
        <w:rPr>
          <w:rFonts w:ascii="Arial" w:eastAsia="Arial" w:hAnsi="Arial" w:cs="Arial"/>
          <w:sz w:val="20"/>
          <w:szCs w:val="20"/>
        </w:rPr>
        <w:t xml:space="preserve"> člani </w:t>
      </w:r>
      <w:r w:rsidR="005335A4" w:rsidRPr="00215B2F">
        <w:rPr>
          <w:rFonts w:ascii="Arial" w:eastAsia="Arial" w:hAnsi="Arial" w:cs="Arial"/>
          <w:sz w:val="20"/>
          <w:szCs w:val="20"/>
        </w:rPr>
        <w:t>Sveta Banke Slovenije</w:t>
      </w:r>
      <w:r w:rsidRPr="00215B2F">
        <w:rPr>
          <w:rFonts w:ascii="Arial" w:eastAsia="Arial" w:hAnsi="Arial" w:cs="Arial"/>
          <w:sz w:val="20"/>
          <w:szCs w:val="20"/>
        </w:rPr>
        <w:t xml:space="preserve"> in njeni zaposleni so pri izvajanju nadzora neodvisni </w:t>
      </w:r>
      <w:r w:rsidR="003C21E5" w:rsidRPr="00215B2F">
        <w:rPr>
          <w:rFonts w:ascii="Arial" w:eastAsia="Arial" w:hAnsi="Arial" w:cs="Arial"/>
          <w:sz w:val="20"/>
          <w:szCs w:val="20"/>
        </w:rPr>
        <w:t xml:space="preserve">ter </w:t>
      </w:r>
      <w:r w:rsidRPr="00215B2F">
        <w:rPr>
          <w:rFonts w:ascii="Arial" w:eastAsia="Arial" w:hAnsi="Arial" w:cs="Arial"/>
          <w:sz w:val="20"/>
          <w:szCs w:val="20"/>
        </w:rPr>
        <w:t xml:space="preserve">pri opravljanju nalog po tem zakonu ravnajo objektivno </w:t>
      </w:r>
      <w:r w:rsidR="003C21E5" w:rsidRPr="00215B2F">
        <w:rPr>
          <w:rFonts w:ascii="Arial" w:eastAsia="Arial" w:hAnsi="Arial" w:cs="Arial"/>
          <w:sz w:val="20"/>
          <w:szCs w:val="20"/>
        </w:rPr>
        <w:t xml:space="preserve">in </w:t>
      </w:r>
      <w:r w:rsidRPr="00215B2F">
        <w:rPr>
          <w:rFonts w:ascii="Arial" w:eastAsia="Arial" w:hAnsi="Arial" w:cs="Arial"/>
          <w:sz w:val="20"/>
          <w:szCs w:val="20"/>
        </w:rPr>
        <w:t>niso vezani na</w:t>
      </w:r>
      <w:r w:rsidR="00724F59" w:rsidRPr="00215B2F">
        <w:rPr>
          <w:rFonts w:ascii="Arial" w:eastAsia="Arial" w:hAnsi="Arial" w:cs="Arial"/>
          <w:sz w:val="20"/>
          <w:szCs w:val="20"/>
        </w:rPr>
        <w:t>, niti jih ne smejo zaprositi za</w:t>
      </w:r>
      <w:r w:rsidRPr="00215B2F">
        <w:rPr>
          <w:rFonts w:ascii="Arial" w:eastAsia="Arial" w:hAnsi="Arial" w:cs="Arial"/>
          <w:sz w:val="20"/>
          <w:szCs w:val="20"/>
        </w:rPr>
        <w:t xml:space="preserve"> sklepe, stališča in navodila nadzorovanih institucij, </w:t>
      </w:r>
      <w:r w:rsidR="003C21E5" w:rsidRPr="00215B2F">
        <w:rPr>
          <w:rFonts w:ascii="Arial" w:eastAsia="Arial" w:hAnsi="Arial" w:cs="Arial"/>
          <w:sz w:val="20"/>
          <w:szCs w:val="20"/>
        </w:rPr>
        <w:t>V</w:t>
      </w:r>
      <w:r w:rsidRPr="00215B2F">
        <w:rPr>
          <w:rFonts w:ascii="Arial" w:eastAsia="Arial" w:hAnsi="Arial" w:cs="Arial"/>
          <w:sz w:val="20"/>
          <w:szCs w:val="20"/>
        </w:rPr>
        <w:t>lade Republike Slovenije, katerega</w:t>
      </w:r>
      <w:r w:rsidR="003C21E5" w:rsidRPr="00215B2F">
        <w:rPr>
          <w:rFonts w:ascii="Arial" w:eastAsia="Arial" w:hAnsi="Arial" w:cs="Arial"/>
          <w:sz w:val="20"/>
          <w:szCs w:val="20"/>
        </w:rPr>
        <w:t xml:space="preserve"> </w:t>
      </w:r>
      <w:r w:rsidRPr="00215B2F">
        <w:rPr>
          <w:rFonts w:ascii="Arial" w:eastAsia="Arial" w:hAnsi="Arial" w:cs="Arial"/>
          <w:sz w:val="20"/>
          <w:szCs w:val="20"/>
        </w:rPr>
        <w:t>koli organa Evropske unije, katere</w:t>
      </w:r>
      <w:r w:rsidR="003C21E5" w:rsidRPr="00215B2F">
        <w:rPr>
          <w:rFonts w:ascii="Arial" w:eastAsia="Arial" w:hAnsi="Arial" w:cs="Arial"/>
          <w:sz w:val="20"/>
          <w:szCs w:val="20"/>
        </w:rPr>
        <w:t xml:space="preserve"> </w:t>
      </w:r>
      <w:r w:rsidRPr="00215B2F">
        <w:rPr>
          <w:rFonts w:ascii="Arial" w:eastAsia="Arial" w:hAnsi="Arial" w:cs="Arial"/>
          <w:sz w:val="20"/>
          <w:szCs w:val="20"/>
        </w:rPr>
        <w:t>koli vlade države članice in državnih organov ali katerega</w:t>
      </w:r>
      <w:r w:rsidR="003C21E5" w:rsidRPr="00215B2F">
        <w:rPr>
          <w:rFonts w:ascii="Arial" w:eastAsia="Arial" w:hAnsi="Arial" w:cs="Arial"/>
          <w:sz w:val="20"/>
          <w:szCs w:val="20"/>
        </w:rPr>
        <w:t xml:space="preserve"> </w:t>
      </w:r>
      <w:r w:rsidRPr="00215B2F">
        <w:rPr>
          <w:rFonts w:ascii="Arial" w:eastAsia="Arial" w:hAnsi="Arial" w:cs="Arial"/>
          <w:sz w:val="20"/>
          <w:szCs w:val="20"/>
        </w:rPr>
        <w:t>koli drugega javnega ali zasebnega subjekta, državnih ali katerih</w:t>
      </w:r>
      <w:r w:rsidR="003C21E5" w:rsidRPr="00215B2F">
        <w:rPr>
          <w:rFonts w:ascii="Arial" w:eastAsia="Arial" w:hAnsi="Arial" w:cs="Arial"/>
          <w:sz w:val="20"/>
          <w:szCs w:val="20"/>
        </w:rPr>
        <w:t xml:space="preserve"> </w:t>
      </w:r>
      <w:r w:rsidRPr="00215B2F">
        <w:rPr>
          <w:rFonts w:ascii="Arial" w:eastAsia="Arial" w:hAnsi="Arial" w:cs="Arial"/>
          <w:sz w:val="20"/>
          <w:szCs w:val="20"/>
        </w:rPr>
        <w:t>koli organov</w:t>
      </w:r>
      <w:r w:rsidR="00724F59" w:rsidRPr="00215B2F">
        <w:rPr>
          <w:rFonts w:ascii="Arial" w:eastAsia="Arial" w:hAnsi="Arial" w:cs="Arial"/>
          <w:sz w:val="20"/>
          <w:szCs w:val="20"/>
        </w:rPr>
        <w:t>,</w:t>
      </w:r>
      <w:r w:rsidRPr="00215B2F">
        <w:rPr>
          <w:rFonts w:ascii="Arial" w:eastAsia="Arial" w:hAnsi="Arial" w:cs="Arial"/>
          <w:sz w:val="20"/>
          <w:szCs w:val="20"/>
        </w:rPr>
        <w:t xml:space="preserve"> </w:t>
      </w:r>
      <w:r w:rsidR="0061451E" w:rsidRPr="00215B2F">
        <w:rPr>
          <w:rFonts w:ascii="Arial" w:eastAsia="Arial" w:hAnsi="Arial" w:cs="Arial"/>
          <w:sz w:val="20"/>
          <w:szCs w:val="20"/>
        </w:rPr>
        <w:t xml:space="preserve">ali od njih prejeti </w:t>
      </w:r>
      <w:r w:rsidR="00724F59" w:rsidRPr="00215B2F">
        <w:rPr>
          <w:rFonts w:ascii="Arial" w:eastAsia="Arial" w:hAnsi="Arial" w:cs="Arial"/>
          <w:sz w:val="20"/>
          <w:szCs w:val="20"/>
        </w:rPr>
        <w:t xml:space="preserve">sklepov, stališč in navodil, ter </w:t>
      </w:r>
      <w:r w:rsidR="0061451E" w:rsidRPr="00215B2F">
        <w:rPr>
          <w:rFonts w:ascii="Arial" w:eastAsia="Arial" w:hAnsi="Arial" w:cs="Arial"/>
          <w:sz w:val="20"/>
          <w:szCs w:val="20"/>
        </w:rPr>
        <w:t xml:space="preserve">se </w:t>
      </w:r>
      <w:r w:rsidR="00724F59" w:rsidRPr="00215B2F">
        <w:rPr>
          <w:rFonts w:ascii="Arial" w:eastAsia="Arial" w:hAnsi="Arial" w:cs="Arial"/>
          <w:sz w:val="20"/>
          <w:szCs w:val="20"/>
        </w:rPr>
        <w:t xml:space="preserve">nanje </w:t>
      </w:r>
      <w:r w:rsidR="0061451E" w:rsidRPr="00215B2F">
        <w:rPr>
          <w:rFonts w:ascii="Arial" w:eastAsia="Arial" w:hAnsi="Arial" w:cs="Arial"/>
          <w:sz w:val="20"/>
          <w:szCs w:val="20"/>
        </w:rPr>
        <w:t>ne smejo obračati po navodil</w:t>
      </w:r>
      <w:r w:rsidR="00724F59" w:rsidRPr="00215B2F">
        <w:rPr>
          <w:rFonts w:ascii="Arial" w:eastAsia="Arial" w:hAnsi="Arial" w:cs="Arial"/>
          <w:sz w:val="20"/>
          <w:szCs w:val="20"/>
        </w:rPr>
        <w:t>a</w:t>
      </w:r>
      <w:r w:rsidR="0061451E" w:rsidRPr="00215B2F">
        <w:rPr>
          <w:rFonts w:ascii="Arial" w:eastAsia="Arial" w:hAnsi="Arial" w:cs="Arial"/>
          <w:sz w:val="20"/>
          <w:szCs w:val="20"/>
        </w:rPr>
        <w:t xml:space="preserve"> za svoje delo ali usmeritve.</w:t>
      </w:r>
    </w:p>
    <w:p w14:paraId="00B0597A" w14:textId="77777777" w:rsidR="0061451E" w:rsidRPr="00215B2F" w:rsidRDefault="0061451E" w:rsidP="00FD5520">
      <w:pPr>
        <w:shd w:val="clear" w:color="auto" w:fill="FFFFFF" w:themeFill="background1"/>
        <w:spacing w:after="0" w:line="240" w:lineRule="auto"/>
        <w:jc w:val="both"/>
        <w:rPr>
          <w:rFonts w:ascii="Arial" w:eastAsia="Arial" w:hAnsi="Arial" w:cs="Arial"/>
          <w:sz w:val="20"/>
          <w:szCs w:val="20"/>
        </w:rPr>
      </w:pPr>
    </w:p>
    <w:p w14:paraId="33F7F75B" w14:textId="608AC409"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(2) Zahteve iz tega poglavja se uresničujejo glede na vlogo in </w:t>
      </w:r>
      <w:r w:rsidR="00B7135B" w:rsidRPr="00215B2F">
        <w:rPr>
          <w:rFonts w:ascii="Arial" w:hAnsi="Arial" w:cs="Arial"/>
          <w:sz w:val="20"/>
          <w:szCs w:val="20"/>
        </w:rPr>
        <w:t xml:space="preserve">odgovornosti </w:t>
      </w:r>
      <w:r w:rsidRPr="00215B2F">
        <w:rPr>
          <w:rFonts w:ascii="Arial" w:hAnsi="Arial" w:cs="Arial"/>
          <w:sz w:val="20"/>
          <w:szCs w:val="20"/>
        </w:rPr>
        <w:t xml:space="preserve">članov Sveta Banke Slovenije in zaposlenih (načelo sorazmernosti). </w:t>
      </w:r>
    </w:p>
    <w:p w14:paraId="4AD92E15"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08C9B52C" w14:textId="7851CCC7"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(3) Določbe tega poglavja ne posegajo v zahteve glede obravnave nasprotja interesov (vključno s poročanjem o osebnih interesih), prepovedi o zasebnih finančnih poslih ter glede mirovanja, ki za člane Sveta Banke Slovenije in zaposlene veljajo na podlagi drugih </w:t>
      </w:r>
      <w:r w:rsidR="007E3C01" w:rsidRPr="00215B2F">
        <w:rPr>
          <w:rFonts w:ascii="Arial" w:hAnsi="Arial" w:cs="Arial"/>
          <w:sz w:val="20"/>
          <w:szCs w:val="20"/>
        </w:rPr>
        <w:t>predpisov</w:t>
      </w:r>
      <w:r w:rsidRPr="00215B2F">
        <w:rPr>
          <w:rFonts w:ascii="Arial" w:hAnsi="Arial" w:cs="Arial"/>
          <w:sz w:val="20"/>
          <w:szCs w:val="20"/>
        </w:rPr>
        <w:t xml:space="preserve"> in na njihovi podlagi sprejetih notranjih aktov.</w:t>
      </w:r>
    </w:p>
    <w:p w14:paraId="54CA991D" w14:textId="77777777" w:rsidR="00A90A3B" w:rsidRPr="00215B2F" w:rsidRDefault="00A90A3B" w:rsidP="00FD5520">
      <w:pPr>
        <w:shd w:val="clear" w:color="auto" w:fill="FFFFFF" w:themeFill="background1"/>
        <w:spacing w:after="0" w:line="240" w:lineRule="auto"/>
        <w:jc w:val="both"/>
        <w:rPr>
          <w:rFonts w:ascii="Arial" w:eastAsia="Arial" w:hAnsi="Arial" w:cs="Arial"/>
          <w:sz w:val="20"/>
          <w:szCs w:val="20"/>
        </w:rPr>
      </w:pPr>
    </w:p>
    <w:p w14:paraId="576FD0C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 w:name="_Ref202960162"/>
      <w:r w:rsidRPr="00215B2F">
        <w:rPr>
          <w:rFonts w:ascii="Arial" w:eastAsia="Arial" w:hAnsi="Arial" w:cs="Arial"/>
          <w:b/>
          <w:bCs/>
          <w:sz w:val="20"/>
          <w:szCs w:val="20"/>
        </w:rPr>
        <w:t>člen</w:t>
      </w:r>
      <w:bookmarkEnd w:id="39"/>
    </w:p>
    <w:p w14:paraId="4F55E966" w14:textId="77777777" w:rsidR="00D91782" w:rsidRPr="00215B2F" w:rsidRDefault="00D91782" w:rsidP="00FD5520">
      <w:pPr>
        <w:pStyle w:val="Slog1"/>
        <w:shd w:val="clear" w:color="auto" w:fill="FFFFFF" w:themeFill="background1"/>
        <w:rPr>
          <w:sz w:val="20"/>
          <w:szCs w:val="20"/>
        </w:rPr>
      </w:pPr>
      <w:r w:rsidRPr="00215B2F">
        <w:rPr>
          <w:sz w:val="20"/>
          <w:szCs w:val="20"/>
        </w:rPr>
        <w:t>(preprečevanje nasprotja interesov)</w:t>
      </w:r>
    </w:p>
    <w:p w14:paraId="135F5F4E" w14:textId="77777777" w:rsidR="00A90A3B" w:rsidRPr="00215B2F" w:rsidRDefault="00A90A3B" w:rsidP="00FD5520">
      <w:pPr>
        <w:pStyle w:val="Slog1"/>
        <w:shd w:val="clear" w:color="auto" w:fill="FFFFFF" w:themeFill="background1"/>
        <w:jc w:val="both"/>
        <w:rPr>
          <w:sz w:val="20"/>
          <w:szCs w:val="20"/>
        </w:rPr>
      </w:pPr>
    </w:p>
    <w:p w14:paraId="4A8B048F" w14:textId="4090DF7C"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z notranjim aktom, ki ga sprejme Svet Banke Slovenije, določi zahteve, postopke in ukrepe za preprečevanje nastanka nasprotja interesov pri članih Sveta Banke Slovenije in </w:t>
      </w:r>
      <w:r w:rsidR="0071794C" w:rsidRPr="00215B2F">
        <w:rPr>
          <w:rFonts w:ascii="Arial" w:hAnsi="Arial" w:cs="Arial"/>
          <w:sz w:val="20"/>
          <w:szCs w:val="20"/>
        </w:rPr>
        <w:t>drug</w:t>
      </w:r>
      <w:r w:rsidRPr="00215B2F">
        <w:rPr>
          <w:rFonts w:ascii="Arial" w:hAnsi="Arial" w:cs="Arial"/>
          <w:sz w:val="20"/>
          <w:szCs w:val="20"/>
        </w:rPr>
        <w:t>ih zaposlenih v zvezi z opravljanjem njihovih poklicnih zadolžitev v Banki Slovenije, z upoštevanjem načela sorazmernosti glede na vlogo in odgovornosti pri izvajanju pristojnosti in nalog Banke Slovenije na podlagi zakona.</w:t>
      </w:r>
    </w:p>
    <w:p w14:paraId="2D2E38B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3C43493" w14:textId="77777777" w:rsidR="00D91CBF" w:rsidRPr="00215B2F" w:rsidRDefault="00D91CBF"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 w:name="_Ref202960171"/>
      <w:r w:rsidRPr="00215B2F">
        <w:rPr>
          <w:rFonts w:ascii="Arial" w:eastAsia="Arial" w:hAnsi="Arial" w:cs="Arial"/>
          <w:b/>
          <w:bCs/>
          <w:sz w:val="20"/>
          <w:szCs w:val="20"/>
        </w:rPr>
        <w:t>člen</w:t>
      </w:r>
      <w:bookmarkEnd w:id="40"/>
    </w:p>
    <w:p w14:paraId="584E6C40" w14:textId="49BC1EC6"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(prepoved trgovanja s finančnimi instrumenti)</w:t>
      </w:r>
    </w:p>
    <w:p w14:paraId="1A628B71" w14:textId="77777777" w:rsidR="00D91CBF" w:rsidRPr="00215B2F" w:rsidRDefault="00D91CBF" w:rsidP="00FD5520">
      <w:pPr>
        <w:shd w:val="clear" w:color="auto" w:fill="FFFFFF" w:themeFill="background1"/>
        <w:spacing w:after="0" w:line="240" w:lineRule="auto"/>
        <w:jc w:val="center"/>
        <w:rPr>
          <w:rFonts w:ascii="Arial" w:eastAsia="Arial" w:hAnsi="Arial" w:cs="Arial"/>
          <w:sz w:val="20"/>
          <w:szCs w:val="20"/>
        </w:rPr>
      </w:pPr>
    </w:p>
    <w:p w14:paraId="0B08F1E3" w14:textId="77777777" w:rsidR="00A90A3B" w:rsidRPr="00215B2F" w:rsidRDefault="00A90A3B" w:rsidP="00FD5520">
      <w:pPr>
        <w:shd w:val="clear" w:color="auto" w:fill="FFFFFF" w:themeFill="background1"/>
        <w:spacing w:after="0" w:line="240" w:lineRule="auto"/>
        <w:jc w:val="center"/>
        <w:rPr>
          <w:rFonts w:ascii="Arial" w:eastAsia="Arial" w:hAnsi="Arial" w:cs="Arial"/>
          <w:sz w:val="20"/>
          <w:szCs w:val="20"/>
        </w:rPr>
      </w:pPr>
    </w:p>
    <w:p w14:paraId="3F83BC03" w14:textId="5AFCDBEF"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(1) Člani Sveta Banke Slovenije in zaposleni v Banki Slovenije ne smejo trgovati s finančnimi instrumenti, ki so jih izdale </w:t>
      </w:r>
      <w:r w:rsidR="003C21E5" w:rsidRPr="00215B2F">
        <w:rPr>
          <w:rFonts w:ascii="Arial" w:hAnsi="Arial" w:cs="Arial"/>
          <w:sz w:val="20"/>
          <w:szCs w:val="20"/>
        </w:rPr>
        <w:t xml:space="preserve">institucije </w:t>
      </w:r>
      <w:r w:rsidRPr="00215B2F">
        <w:rPr>
          <w:rFonts w:ascii="Arial" w:hAnsi="Arial" w:cs="Arial"/>
          <w:sz w:val="20"/>
          <w:szCs w:val="20"/>
        </w:rPr>
        <w:t>ali ki se nanašajo na institucije, vključno z neposredno ali posredno nadrejenimi osebami, podrejenimi družbami ali povezanimi družbami, razen z:</w:t>
      </w:r>
    </w:p>
    <w:p w14:paraId="71E66B32"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6EC27B8A" w14:textId="35531F4B" w:rsidR="00A90A3B" w:rsidRPr="00215B2F" w:rsidRDefault="00A90A3B" w:rsidP="003D4DE0">
      <w:pPr>
        <w:pStyle w:val="tevilnatoka"/>
        <w:numPr>
          <w:ilvl w:val="0"/>
          <w:numId w:val="351"/>
        </w:numPr>
        <w:shd w:val="clear" w:color="auto" w:fill="FFFFFF" w:themeFill="background1"/>
        <w:tabs>
          <w:tab w:val="clear" w:pos="425"/>
        </w:tabs>
        <w:rPr>
          <w:rFonts w:cs="Arial"/>
          <w:bCs/>
          <w:sz w:val="20"/>
          <w:szCs w:val="20"/>
        </w:rPr>
      </w:pPr>
      <w:r w:rsidRPr="00215B2F">
        <w:rPr>
          <w:rFonts w:cs="Arial"/>
          <w:sz w:val="20"/>
          <w:szCs w:val="20"/>
        </w:rPr>
        <w:t xml:space="preserve">instrumenti, </w:t>
      </w:r>
      <w:r w:rsidR="00B402DF" w:rsidRPr="00215B2F">
        <w:rPr>
          <w:rFonts w:cs="Arial"/>
          <w:sz w:val="20"/>
          <w:szCs w:val="20"/>
        </w:rPr>
        <w:t xml:space="preserve">s katerimi </w:t>
      </w:r>
      <w:r w:rsidRPr="00215B2F">
        <w:rPr>
          <w:rFonts w:cs="Arial"/>
          <w:sz w:val="20"/>
          <w:szCs w:val="20"/>
        </w:rPr>
        <w:t xml:space="preserve">upravljajo tretje osebe, pod pogojem, da je lastniku teh instrumentov prepovedano posegati v upravljanje portfelja in tretja oseba ne vlaga pretežno v instrumente, ki so jih izdale </w:t>
      </w:r>
      <w:r w:rsidR="003C21E5" w:rsidRPr="00215B2F">
        <w:rPr>
          <w:rFonts w:cs="Arial"/>
          <w:sz w:val="20"/>
          <w:szCs w:val="20"/>
        </w:rPr>
        <w:t xml:space="preserve">institucije </w:t>
      </w:r>
      <w:r w:rsidRPr="00215B2F">
        <w:rPr>
          <w:rFonts w:cs="Arial"/>
          <w:sz w:val="20"/>
          <w:szCs w:val="20"/>
        </w:rPr>
        <w:t>ali se nanašajo</w:t>
      </w:r>
      <w:r w:rsidR="003C21E5" w:rsidRPr="00215B2F">
        <w:rPr>
          <w:rFonts w:cs="Arial"/>
          <w:sz w:val="20"/>
          <w:szCs w:val="20"/>
        </w:rPr>
        <w:t xml:space="preserve"> nanje</w:t>
      </w:r>
      <w:r w:rsidRPr="00215B2F">
        <w:rPr>
          <w:rFonts w:cs="Arial"/>
          <w:sz w:val="20"/>
          <w:szCs w:val="20"/>
        </w:rPr>
        <w:t>, ali</w:t>
      </w:r>
    </w:p>
    <w:p w14:paraId="73C12F60" w14:textId="3ADCA9DF" w:rsidR="00A90A3B" w:rsidRPr="00215B2F" w:rsidRDefault="00A90A3B" w:rsidP="003D4DE0">
      <w:pPr>
        <w:pStyle w:val="tevilnatoka"/>
        <w:numPr>
          <w:ilvl w:val="0"/>
          <w:numId w:val="351"/>
        </w:numPr>
        <w:shd w:val="clear" w:color="auto" w:fill="FFFFFF" w:themeFill="background1"/>
        <w:tabs>
          <w:tab w:val="clear" w:pos="425"/>
        </w:tabs>
        <w:rPr>
          <w:rFonts w:cs="Arial"/>
          <w:bCs/>
          <w:sz w:val="20"/>
          <w:szCs w:val="20"/>
        </w:rPr>
      </w:pPr>
      <w:r w:rsidRPr="00215B2F">
        <w:rPr>
          <w:rFonts w:cs="Arial"/>
          <w:sz w:val="20"/>
          <w:szCs w:val="20"/>
        </w:rPr>
        <w:t xml:space="preserve">enotami kolektivnih naložbenih podjemov, pod pogojem, da zadevni kolektivni naložbeni podjemi ne vlagajo pretežno v instrumente, ki so jih izdale </w:t>
      </w:r>
      <w:r w:rsidR="003C21E5" w:rsidRPr="00215B2F">
        <w:rPr>
          <w:rFonts w:cs="Arial"/>
          <w:sz w:val="20"/>
          <w:szCs w:val="20"/>
        </w:rPr>
        <w:t xml:space="preserve">institucije </w:t>
      </w:r>
      <w:r w:rsidRPr="00215B2F">
        <w:rPr>
          <w:rFonts w:cs="Arial"/>
          <w:sz w:val="20"/>
          <w:szCs w:val="20"/>
        </w:rPr>
        <w:t>ali se nanašajo na</w:t>
      </w:r>
      <w:r w:rsidR="003C21E5" w:rsidRPr="00215B2F">
        <w:rPr>
          <w:rFonts w:cs="Arial"/>
          <w:sz w:val="20"/>
          <w:szCs w:val="20"/>
        </w:rPr>
        <w:t>nje</w:t>
      </w:r>
      <w:r w:rsidRPr="00215B2F">
        <w:rPr>
          <w:rFonts w:cs="Arial"/>
          <w:sz w:val="20"/>
          <w:szCs w:val="20"/>
        </w:rPr>
        <w:t>.</w:t>
      </w:r>
    </w:p>
    <w:p w14:paraId="6B959ADE"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14109D50" w14:textId="1C0E59A1"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(2) Banka Slovenije v notranjem aktu, ki ga sprejme Svet Banke Slovenije, določi podrobnejše zahteve, postopke poročanja in ukrepe glede imetništva finančni</w:t>
      </w:r>
      <w:r w:rsidR="003C21E5" w:rsidRPr="00215B2F">
        <w:rPr>
          <w:rFonts w:ascii="Arial" w:hAnsi="Arial" w:cs="Arial"/>
          <w:sz w:val="20"/>
          <w:szCs w:val="20"/>
        </w:rPr>
        <w:t>h</w:t>
      </w:r>
      <w:r w:rsidRPr="00215B2F">
        <w:rPr>
          <w:rFonts w:ascii="Arial" w:hAnsi="Arial" w:cs="Arial"/>
          <w:sz w:val="20"/>
          <w:szCs w:val="20"/>
        </w:rPr>
        <w:t xml:space="preserve"> instrument</w:t>
      </w:r>
      <w:r w:rsidR="003C21E5" w:rsidRPr="00215B2F">
        <w:rPr>
          <w:rFonts w:ascii="Arial" w:hAnsi="Arial" w:cs="Arial"/>
          <w:sz w:val="20"/>
          <w:szCs w:val="20"/>
        </w:rPr>
        <w:t>ov</w:t>
      </w:r>
      <w:r w:rsidRPr="00215B2F">
        <w:rPr>
          <w:rFonts w:ascii="Arial" w:hAnsi="Arial" w:cs="Arial"/>
          <w:sz w:val="20"/>
          <w:szCs w:val="20"/>
        </w:rPr>
        <w:t xml:space="preserve"> iz prejšnjega odstavka</w:t>
      </w:r>
      <w:r w:rsidR="003C21E5" w:rsidRPr="00215B2F">
        <w:rPr>
          <w:rFonts w:ascii="Arial" w:hAnsi="Arial" w:cs="Arial"/>
          <w:sz w:val="20"/>
          <w:szCs w:val="20"/>
        </w:rPr>
        <w:t xml:space="preserve"> in razpolaganja z njimi</w:t>
      </w:r>
      <w:r w:rsidRPr="00215B2F">
        <w:rPr>
          <w:rFonts w:ascii="Arial" w:hAnsi="Arial" w:cs="Arial"/>
          <w:sz w:val="20"/>
          <w:szCs w:val="20"/>
        </w:rPr>
        <w:t xml:space="preserve">. </w:t>
      </w:r>
    </w:p>
    <w:p w14:paraId="6512F5FE" w14:textId="77777777" w:rsidR="006350D3" w:rsidRPr="00215B2F" w:rsidRDefault="006350D3" w:rsidP="00FD5520">
      <w:pPr>
        <w:pStyle w:val="Slog1"/>
        <w:shd w:val="clear" w:color="auto" w:fill="FFFFFF" w:themeFill="background1"/>
        <w:jc w:val="both"/>
        <w:rPr>
          <w:sz w:val="20"/>
          <w:szCs w:val="20"/>
        </w:rPr>
      </w:pPr>
    </w:p>
    <w:p w14:paraId="1FED422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 w:name="_Ref202960198"/>
      <w:r w:rsidRPr="00215B2F">
        <w:rPr>
          <w:rFonts w:ascii="Arial" w:eastAsia="Arial" w:hAnsi="Arial" w:cs="Arial"/>
          <w:b/>
          <w:bCs/>
          <w:sz w:val="20"/>
          <w:szCs w:val="20"/>
        </w:rPr>
        <w:t>člen</w:t>
      </w:r>
      <w:bookmarkEnd w:id="41"/>
    </w:p>
    <w:p w14:paraId="62DC99B9" w14:textId="77777777" w:rsidR="00A90A3B" w:rsidRPr="00215B2F" w:rsidRDefault="00A90A3B" w:rsidP="00FD5520">
      <w:pPr>
        <w:shd w:val="clear" w:color="auto" w:fill="FFFFFF" w:themeFill="background1"/>
        <w:spacing w:after="0" w:line="240" w:lineRule="auto"/>
        <w:jc w:val="center"/>
        <w:rPr>
          <w:rFonts w:ascii="Arial" w:hAnsi="Arial" w:cs="Arial"/>
          <w:b/>
          <w:bCs/>
          <w:sz w:val="20"/>
          <w:szCs w:val="20"/>
        </w:rPr>
      </w:pPr>
      <w:r w:rsidRPr="00215B2F">
        <w:rPr>
          <w:rFonts w:ascii="Arial" w:hAnsi="Arial" w:cs="Arial"/>
          <w:b/>
          <w:bCs/>
          <w:sz w:val="20"/>
          <w:szCs w:val="20"/>
        </w:rPr>
        <w:t>(obdobje mirovanja)</w:t>
      </w:r>
    </w:p>
    <w:p w14:paraId="44024737"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2672F03C" w14:textId="6D912956"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(1) Člani Sveta Banke Slovenije in zaposleni, ki so neposredno vključeni v </w:t>
      </w:r>
      <w:r w:rsidR="00560D52" w:rsidRPr="00215B2F">
        <w:rPr>
          <w:rFonts w:ascii="Arial" w:hAnsi="Arial" w:cs="Arial"/>
          <w:sz w:val="20"/>
          <w:szCs w:val="20"/>
        </w:rPr>
        <w:t>odločanje</w:t>
      </w:r>
      <w:r w:rsidRPr="00215B2F">
        <w:rPr>
          <w:rFonts w:ascii="Arial" w:hAnsi="Arial" w:cs="Arial"/>
          <w:sz w:val="20"/>
          <w:szCs w:val="20"/>
        </w:rPr>
        <w:t xml:space="preserve"> ali izvajanje nalog nadzora po tem zakonu, se v obdobju mirovanja ne smejo </w:t>
      </w:r>
      <w:r w:rsidR="0071794C" w:rsidRPr="00215B2F">
        <w:rPr>
          <w:rFonts w:ascii="Arial" w:hAnsi="Arial" w:cs="Arial"/>
          <w:sz w:val="20"/>
          <w:szCs w:val="20"/>
        </w:rPr>
        <w:t xml:space="preserve">ne </w:t>
      </w:r>
      <w:r w:rsidRPr="00215B2F">
        <w:rPr>
          <w:rFonts w:ascii="Arial" w:hAnsi="Arial" w:cs="Arial"/>
          <w:sz w:val="20"/>
          <w:szCs w:val="20"/>
        </w:rPr>
        <w:t xml:space="preserve">zaposliti </w:t>
      </w:r>
      <w:r w:rsidR="00773A74" w:rsidRPr="00215B2F">
        <w:rPr>
          <w:rFonts w:ascii="Arial" w:hAnsi="Arial" w:cs="Arial"/>
          <w:sz w:val="20"/>
          <w:szCs w:val="20"/>
        </w:rPr>
        <w:t xml:space="preserve">ne </w:t>
      </w:r>
      <w:r w:rsidRPr="00215B2F">
        <w:rPr>
          <w:rFonts w:ascii="Arial" w:hAnsi="Arial" w:cs="Arial"/>
          <w:sz w:val="20"/>
          <w:szCs w:val="20"/>
        </w:rPr>
        <w:t>sprejeti katere</w:t>
      </w:r>
      <w:r w:rsidR="00773A74" w:rsidRPr="00215B2F">
        <w:rPr>
          <w:rFonts w:ascii="Arial" w:hAnsi="Arial" w:cs="Arial"/>
          <w:sz w:val="20"/>
          <w:szCs w:val="20"/>
        </w:rPr>
        <w:t xml:space="preserve"> </w:t>
      </w:r>
      <w:r w:rsidRPr="00215B2F">
        <w:rPr>
          <w:rFonts w:ascii="Arial" w:hAnsi="Arial" w:cs="Arial"/>
          <w:sz w:val="20"/>
          <w:szCs w:val="20"/>
        </w:rPr>
        <w:t>koli pogodbe za opravljanje poklicnih storitev, vsaj v katerem</w:t>
      </w:r>
      <w:r w:rsidR="00773A74" w:rsidRPr="00215B2F">
        <w:rPr>
          <w:rFonts w:ascii="Arial" w:hAnsi="Arial" w:cs="Arial"/>
          <w:sz w:val="20"/>
          <w:szCs w:val="20"/>
        </w:rPr>
        <w:t xml:space="preserve"> </w:t>
      </w:r>
      <w:r w:rsidRPr="00215B2F">
        <w:rPr>
          <w:rFonts w:ascii="Arial" w:hAnsi="Arial" w:cs="Arial"/>
          <w:sz w:val="20"/>
          <w:szCs w:val="20"/>
        </w:rPr>
        <w:t xml:space="preserve">koli od naslednjih subjektov: </w:t>
      </w:r>
    </w:p>
    <w:p w14:paraId="2276ECD0"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4767B82F" w14:textId="74EBBCC1" w:rsidR="00A90A3B" w:rsidRPr="00215B2F" w:rsidRDefault="00A90A3B" w:rsidP="003D4DE0">
      <w:pPr>
        <w:numPr>
          <w:ilvl w:val="0"/>
          <w:numId w:val="300"/>
        </w:numPr>
        <w:shd w:val="clear" w:color="auto" w:fill="FFFFFF" w:themeFill="background1"/>
        <w:spacing w:after="0" w:line="240" w:lineRule="auto"/>
        <w:ind w:left="357" w:hanging="357"/>
        <w:jc w:val="both"/>
        <w:rPr>
          <w:rFonts w:ascii="Arial" w:hAnsi="Arial" w:cs="Arial"/>
          <w:sz w:val="20"/>
          <w:szCs w:val="20"/>
        </w:rPr>
      </w:pPr>
      <w:r w:rsidRPr="00215B2F">
        <w:rPr>
          <w:rFonts w:ascii="Arial" w:hAnsi="Arial" w:cs="Arial"/>
          <w:sz w:val="20"/>
          <w:szCs w:val="20"/>
        </w:rPr>
        <w:t>institucij</w:t>
      </w:r>
      <w:r w:rsidR="00773A74" w:rsidRPr="00215B2F">
        <w:rPr>
          <w:rFonts w:ascii="Arial" w:hAnsi="Arial" w:cs="Arial"/>
          <w:sz w:val="20"/>
          <w:szCs w:val="20"/>
        </w:rPr>
        <w:t>e</w:t>
      </w:r>
      <w:r w:rsidRPr="00215B2F">
        <w:rPr>
          <w:rFonts w:ascii="Arial" w:hAnsi="Arial" w:cs="Arial"/>
          <w:sz w:val="20"/>
          <w:szCs w:val="20"/>
        </w:rPr>
        <w:t xml:space="preserve"> s sedežem v Republiki Sloveniji, vključno z neposredno ali posredno nadrejenimi osebami, podrejenimi družbami ali povezanimi družbami navedenih institucij, </w:t>
      </w:r>
    </w:p>
    <w:p w14:paraId="7111CDFF" w14:textId="4A197162" w:rsidR="00A90A3B" w:rsidRPr="00215B2F" w:rsidRDefault="00A90A3B" w:rsidP="003D4DE0">
      <w:pPr>
        <w:numPr>
          <w:ilvl w:val="0"/>
          <w:numId w:val="300"/>
        </w:numPr>
        <w:shd w:val="clear" w:color="auto" w:fill="FFFFFF" w:themeFill="background1"/>
        <w:spacing w:after="0" w:line="240" w:lineRule="auto"/>
        <w:ind w:left="357" w:hanging="357"/>
        <w:jc w:val="both"/>
        <w:rPr>
          <w:rFonts w:ascii="Arial" w:hAnsi="Arial" w:cs="Arial"/>
          <w:sz w:val="20"/>
          <w:szCs w:val="20"/>
        </w:rPr>
      </w:pPr>
      <w:r w:rsidRPr="00215B2F">
        <w:rPr>
          <w:rFonts w:ascii="Arial" w:hAnsi="Arial" w:cs="Arial"/>
          <w:sz w:val="20"/>
          <w:szCs w:val="20"/>
        </w:rPr>
        <w:t>institucij</w:t>
      </w:r>
      <w:r w:rsidR="00773A74" w:rsidRPr="00215B2F">
        <w:rPr>
          <w:rFonts w:ascii="Arial" w:hAnsi="Arial" w:cs="Arial"/>
          <w:sz w:val="20"/>
          <w:szCs w:val="20"/>
        </w:rPr>
        <w:t>e</w:t>
      </w:r>
      <w:r w:rsidRPr="00215B2F">
        <w:rPr>
          <w:rFonts w:ascii="Arial" w:hAnsi="Arial" w:cs="Arial"/>
          <w:sz w:val="20"/>
          <w:szCs w:val="20"/>
        </w:rPr>
        <w:t xml:space="preserve"> s sedežem v drugih državah članicah, s katerimi je zaposleni neposredno sodeloval za namene nadzora oziroma odločanja, vključno z neposredno ali posredno nadrejenimi osebami, podrejenimi družbami ali povezanimi družbami navedenih institucij</w:t>
      </w:r>
      <w:r w:rsidR="00773A74" w:rsidRPr="00215B2F">
        <w:rPr>
          <w:rFonts w:ascii="Arial" w:hAnsi="Arial" w:cs="Arial"/>
          <w:sz w:val="20"/>
          <w:szCs w:val="20"/>
        </w:rPr>
        <w:t>,</w:t>
      </w:r>
    </w:p>
    <w:p w14:paraId="53189131" w14:textId="4E612D61" w:rsidR="00A90A3B" w:rsidRPr="00215B2F" w:rsidRDefault="00A90A3B" w:rsidP="003D4DE0">
      <w:pPr>
        <w:numPr>
          <w:ilvl w:val="0"/>
          <w:numId w:val="300"/>
        </w:numPr>
        <w:shd w:val="clear" w:color="auto" w:fill="FFFFFF" w:themeFill="background1"/>
        <w:spacing w:after="0" w:line="240" w:lineRule="auto"/>
        <w:ind w:left="357" w:hanging="357"/>
        <w:jc w:val="both"/>
        <w:rPr>
          <w:rFonts w:ascii="Arial" w:hAnsi="Arial" w:cs="Arial"/>
          <w:sz w:val="20"/>
          <w:szCs w:val="20"/>
        </w:rPr>
      </w:pPr>
      <w:r w:rsidRPr="00215B2F">
        <w:rPr>
          <w:rFonts w:ascii="Arial" w:hAnsi="Arial" w:cs="Arial"/>
          <w:sz w:val="20"/>
          <w:szCs w:val="20"/>
        </w:rPr>
        <w:lastRenderedPageBreak/>
        <w:t>subjekti, ki opravljajo storitve za katere</w:t>
      </w:r>
      <w:r w:rsidR="00773A74" w:rsidRPr="00215B2F">
        <w:rPr>
          <w:rFonts w:ascii="Arial" w:hAnsi="Arial" w:cs="Arial"/>
          <w:sz w:val="20"/>
          <w:szCs w:val="20"/>
        </w:rPr>
        <w:t xml:space="preserve"> </w:t>
      </w:r>
      <w:r w:rsidRPr="00215B2F">
        <w:rPr>
          <w:rFonts w:ascii="Arial" w:hAnsi="Arial" w:cs="Arial"/>
          <w:sz w:val="20"/>
          <w:szCs w:val="20"/>
        </w:rPr>
        <w:t>koli subjekte iz prve ali druge ali</w:t>
      </w:r>
      <w:r w:rsidR="005A1ACB" w:rsidRPr="00215B2F">
        <w:rPr>
          <w:rFonts w:ascii="Arial" w:hAnsi="Arial" w:cs="Arial"/>
          <w:sz w:val="20"/>
          <w:szCs w:val="20"/>
        </w:rPr>
        <w:t>neje</w:t>
      </w:r>
      <w:r w:rsidR="00120745" w:rsidRPr="00215B2F">
        <w:rPr>
          <w:rFonts w:ascii="Arial" w:hAnsi="Arial" w:cs="Arial"/>
          <w:sz w:val="20"/>
          <w:szCs w:val="20"/>
        </w:rPr>
        <w:t xml:space="preserve"> tega odstavka</w:t>
      </w:r>
      <w:r w:rsidRPr="00215B2F">
        <w:rPr>
          <w:rFonts w:ascii="Arial" w:hAnsi="Arial" w:cs="Arial"/>
          <w:sz w:val="20"/>
          <w:szCs w:val="20"/>
        </w:rPr>
        <w:t>, razen če je zaposlenemu v obdobju mirovanja strogo prepovedano sodelovati pri opravljanju navedenih storitev</w:t>
      </w:r>
      <w:r w:rsidR="00773A74" w:rsidRPr="00215B2F">
        <w:rPr>
          <w:rFonts w:ascii="Arial" w:hAnsi="Arial" w:cs="Arial"/>
          <w:sz w:val="20"/>
          <w:szCs w:val="20"/>
        </w:rPr>
        <w:t>,</w:t>
      </w:r>
    </w:p>
    <w:p w14:paraId="7086F1D2" w14:textId="4D90874A" w:rsidR="00A90A3B" w:rsidRPr="00215B2F" w:rsidRDefault="00A90A3B" w:rsidP="003D4DE0">
      <w:pPr>
        <w:numPr>
          <w:ilvl w:val="0"/>
          <w:numId w:val="300"/>
        </w:numPr>
        <w:shd w:val="clear" w:color="auto" w:fill="FFFFFF" w:themeFill="background1"/>
        <w:spacing w:after="0" w:line="240" w:lineRule="auto"/>
        <w:ind w:left="357" w:hanging="357"/>
        <w:jc w:val="both"/>
        <w:rPr>
          <w:rFonts w:ascii="Arial" w:hAnsi="Arial" w:cs="Arial"/>
          <w:sz w:val="20"/>
          <w:szCs w:val="20"/>
        </w:rPr>
      </w:pPr>
      <w:r w:rsidRPr="00215B2F">
        <w:rPr>
          <w:rFonts w:ascii="Arial" w:hAnsi="Arial" w:cs="Arial"/>
          <w:sz w:val="20"/>
          <w:szCs w:val="20"/>
        </w:rPr>
        <w:t>subjekti, ki izvajajo dejavnosti lobiranja in zastopanja interesov pri Banki Slovenije v zvezi z zadevami, za katere je bil med svojo zaposlitvijo v Banki Slovenije odgovoren zaposleni</w:t>
      </w:r>
      <w:r w:rsidR="00832D7D" w:rsidRPr="00215B2F">
        <w:rPr>
          <w:rFonts w:ascii="Arial" w:hAnsi="Arial" w:cs="Arial"/>
          <w:sz w:val="20"/>
          <w:szCs w:val="20"/>
        </w:rPr>
        <w:t xml:space="preserve"> ali član Sveta Banke Slovenije</w:t>
      </w:r>
      <w:r w:rsidRPr="00215B2F">
        <w:rPr>
          <w:rFonts w:ascii="Arial" w:hAnsi="Arial" w:cs="Arial"/>
          <w:sz w:val="20"/>
          <w:szCs w:val="20"/>
        </w:rPr>
        <w:t xml:space="preserve">. </w:t>
      </w:r>
    </w:p>
    <w:p w14:paraId="03F7EA26"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58DE53CC" w14:textId="3F858547"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(2) Obdobje mirovanja se začne z dnem, ko članu Sveta Banke Slovenije preneha funkcija člana Sveta Banke Slovenije oziroma ko zaposleni preneha neposredno sodelovati pri odločanju ali izvajanju nalog nadzora nad subjekti iz prve in druge alineje </w:t>
      </w:r>
      <w:r w:rsidR="00995F3B" w:rsidRPr="00215B2F">
        <w:rPr>
          <w:rFonts w:ascii="Arial" w:hAnsi="Arial" w:cs="Arial"/>
          <w:sz w:val="20"/>
          <w:szCs w:val="20"/>
        </w:rPr>
        <w:t xml:space="preserve">prejšnjega </w:t>
      </w:r>
      <w:r w:rsidR="00746E88" w:rsidRPr="00215B2F">
        <w:rPr>
          <w:rFonts w:ascii="Arial" w:hAnsi="Arial" w:cs="Arial"/>
          <w:sz w:val="20"/>
          <w:szCs w:val="20"/>
        </w:rPr>
        <w:t>odstavka</w:t>
      </w:r>
      <w:r w:rsidR="00773A74" w:rsidRPr="00215B2F">
        <w:rPr>
          <w:rFonts w:ascii="Arial" w:hAnsi="Arial" w:cs="Arial"/>
          <w:sz w:val="20"/>
          <w:szCs w:val="20"/>
        </w:rPr>
        <w:t>,</w:t>
      </w:r>
      <w:r w:rsidRPr="00215B2F">
        <w:rPr>
          <w:rFonts w:ascii="Arial" w:hAnsi="Arial" w:cs="Arial"/>
          <w:sz w:val="20"/>
          <w:szCs w:val="20"/>
        </w:rPr>
        <w:t xml:space="preserve"> in traja vsaj: </w:t>
      </w:r>
    </w:p>
    <w:p w14:paraId="6441A873"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088951D3" w14:textId="3DFB0950" w:rsidR="000F0BBC" w:rsidRPr="00215B2F" w:rsidRDefault="00A90A3B" w:rsidP="000F0BBC">
      <w:pPr>
        <w:numPr>
          <w:ilvl w:val="0"/>
          <w:numId w:val="300"/>
        </w:numPr>
        <w:shd w:val="clear" w:color="auto" w:fill="FFFFFF" w:themeFill="background1"/>
        <w:spacing w:after="0" w:line="240" w:lineRule="auto"/>
        <w:ind w:left="357" w:hanging="357"/>
        <w:jc w:val="both"/>
        <w:rPr>
          <w:rFonts w:ascii="Arial" w:hAnsi="Arial" w:cs="Arial"/>
          <w:sz w:val="20"/>
          <w:szCs w:val="20"/>
        </w:rPr>
      </w:pPr>
      <w:r w:rsidRPr="00215B2F">
        <w:rPr>
          <w:rFonts w:ascii="Arial" w:hAnsi="Arial" w:cs="Arial"/>
          <w:sz w:val="20"/>
          <w:szCs w:val="20"/>
        </w:rPr>
        <w:t xml:space="preserve">za člane Sveta Banke Slovenije: </w:t>
      </w:r>
      <w:r w:rsidR="00120745" w:rsidRPr="00215B2F">
        <w:rPr>
          <w:rFonts w:ascii="Arial" w:hAnsi="Arial" w:cs="Arial"/>
          <w:sz w:val="20"/>
          <w:szCs w:val="20"/>
        </w:rPr>
        <w:t xml:space="preserve">12 </w:t>
      </w:r>
      <w:r w:rsidRPr="00215B2F">
        <w:rPr>
          <w:rFonts w:ascii="Arial" w:hAnsi="Arial" w:cs="Arial"/>
          <w:sz w:val="20"/>
          <w:szCs w:val="20"/>
        </w:rPr>
        <w:t xml:space="preserve">mesecev za zaposlitev v subjektih iz prve, druge ali tretje alineje </w:t>
      </w:r>
      <w:r w:rsidR="00995F3B" w:rsidRPr="00215B2F">
        <w:rPr>
          <w:rFonts w:ascii="Arial" w:hAnsi="Arial" w:cs="Arial"/>
          <w:sz w:val="20"/>
          <w:szCs w:val="20"/>
        </w:rPr>
        <w:t xml:space="preserve">prejšnjega </w:t>
      </w:r>
      <w:r w:rsidR="00746E88" w:rsidRPr="00215B2F">
        <w:rPr>
          <w:rFonts w:ascii="Arial" w:hAnsi="Arial" w:cs="Arial"/>
          <w:sz w:val="20"/>
          <w:szCs w:val="20"/>
        </w:rPr>
        <w:t xml:space="preserve">odstavka </w:t>
      </w:r>
      <w:r w:rsidRPr="00215B2F">
        <w:rPr>
          <w:rFonts w:ascii="Arial" w:hAnsi="Arial" w:cs="Arial"/>
          <w:sz w:val="20"/>
          <w:szCs w:val="20"/>
        </w:rPr>
        <w:t xml:space="preserve">in </w:t>
      </w:r>
      <w:r w:rsidR="00B402DF" w:rsidRPr="00215B2F">
        <w:rPr>
          <w:rFonts w:ascii="Arial" w:hAnsi="Arial" w:cs="Arial"/>
          <w:sz w:val="20"/>
          <w:szCs w:val="20"/>
        </w:rPr>
        <w:t>tri</w:t>
      </w:r>
      <w:r w:rsidRPr="00215B2F">
        <w:rPr>
          <w:rFonts w:ascii="Arial" w:hAnsi="Arial" w:cs="Arial"/>
          <w:sz w:val="20"/>
          <w:szCs w:val="20"/>
        </w:rPr>
        <w:t xml:space="preserve"> mesece za zaposlitev v subjektih iz četrte alineje </w:t>
      </w:r>
      <w:r w:rsidR="00995F3B" w:rsidRPr="00215B2F">
        <w:rPr>
          <w:rFonts w:ascii="Arial" w:hAnsi="Arial" w:cs="Arial"/>
          <w:sz w:val="20"/>
          <w:szCs w:val="20"/>
        </w:rPr>
        <w:t xml:space="preserve">prejšnjega </w:t>
      </w:r>
      <w:r w:rsidR="00746E88" w:rsidRPr="00215B2F">
        <w:rPr>
          <w:rFonts w:ascii="Arial" w:hAnsi="Arial" w:cs="Arial"/>
          <w:sz w:val="20"/>
          <w:szCs w:val="20"/>
        </w:rPr>
        <w:t>odstavka</w:t>
      </w:r>
      <w:r w:rsidRPr="00215B2F">
        <w:rPr>
          <w:rFonts w:ascii="Arial" w:hAnsi="Arial" w:cs="Arial"/>
          <w:sz w:val="20"/>
          <w:szCs w:val="20"/>
        </w:rPr>
        <w:t>;</w:t>
      </w:r>
    </w:p>
    <w:p w14:paraId="7A0C0B49" w14:textId="62A12437" w:rsidR="00A90A3B" w:rsidRPr="00215B2F" w:rsidRDefault="00A90A3B" w:rsidP="000F0BBC">
      <w:pPr>
        <w:numPr>
          <w:ilvl w:val="0"/>
          <w:numId w:val="300"/>
        </w:numPr>
        <w:shd w:val="clear" w:color="auto" w:fill="FFFFFF" w:themeFill="background1"/>
        <w:spacing w:after="0" w:line="240" w:lineRule="auto"/>
        <w:ind w:left="357" w:hanging="357"/>
        <w:jc w:val="both"/>
        <w:rPr>
          <w:rFonts w:ascii="Arial" w:hAnsi="Arial" w:cs="Arial"/>
          <w:sz w:val="20"/>
          <w:szCs w:val="20"/>
        </w:rPr>
      </w:pPr>
      <w:r w:rsidRPr="00215B2F">
        <w:rPr>
          <w:rFonts w:ascii="Arial" w:hAnsi="Arial" w:cs="Arial"/>
          <w:sz w:val="20"/>
          <w:szCs w:val="20"/>
        </w:rPr>
        <w:t xml:space="preserve">za </w:t>
      </w:r>
      <w:r w:rsidR="00C6260F" w:rsidRPr="00215B2F">
        <w:rPr>
          <w:rFonts w:ascii="Arial" w:hAnsi="Arial" w:cs="Arial"/>
          <w:sz w:val="20"/>
          <w:szCs w:val="20"/>
        </w:rPr>
        <w:t>drug</w:t>
      </w:r>
      <w:r w:rsidRPr="00215B2F">
        <w:rPr>
          <w:rFonts w:ascii="Arial" w:hAnsi="Arial" w:cs="Arial"/>
          <w:sz w:val="20"/>
          <w:szCs w:val="20"/>
        </w:rPr>
        <w:t xml:space="preserve">e zaposlene, ki so neposredno vključeni v izvajanje nalog nadzora: </w:t>
      </w:r>
      <w:r w:rsidR="00060998" w:rsidRPr="00215B2F">
        <w:rPr>
          <w:rFonts w:ascii="Arial" w:hAnsi="Arial" w:cs="Arial"/>
          <w:sz w:val="20"/>
          <w:szCs w:val="20"/>
        </w:rPr>
        <w:t xml:space="preserve">šest </w:t>
      </w:r>
      <w:r w:rsidRPr="00215B2F">
        <w:rPr>
          <w:rFonts w:ascii="Arial" w:hAnsi="Arial" w:cs="Arial"/>
          <w:sz w:val="20"/>
          <w:szCs w:val="20"/>
        </w:rPr>
        <w:t xml:space="preserve">mesecev za zaposlitev v subjektih iz prve, druge ali tretje alineje </w:t>
      </w:r>
      <w:r w:rsidR="00231B31" w:rsidRPr="00215B2F">
        <w:rPr>
          <w:rFonts w:ascii="Arial" w:hAnsi="Arial" w:cs="Arial"/>
          <w:sz w:val="20"/>
          <w:szCs w:val="20"/>
        </w:rPr>
        <w:t xml:space="preserve">prejšnjega </w:t>
      </w:r>
      <w:r w:rsidR="00746E88" w:rsidRPr="00215B2F">
        <w:rPr>
          <w:rFonts w:ascii="Arial" w:hAnsi="Arial" w:cs="Arial"/>
          <w:sz w:val="20"/>
          <w:szCs w:val="20"/>
        </w:rPr>
        <w:t>odstavka</w:t>
      </w:r>
      <w:r w:rsidRPr="00215B2F">
        <w:rPr>
          <w:rFonts w:ascii="Arial" w:hAnsi="Arial" w:cs="Arial"/>
          <w:sz w:val="20"/>
          <w:szCs w:val="20"/>
        </w:rPr>
        <w:t xml:space="preserve"> ter </w:t>
      </w:r>
      <w:r w:rsidR="00060998" w:rsidRPr="00215B2F">
        <w:rPr>
          <w:rFonts w:ascii="Arial" w:hAnsi="Arial" w:cs="Arial"/>
          <w:sz w:val="20"/>
          <w:szCs w:val="20"/>
        </w:rPr>
        <w:t xml:space="preserve">tri </w:t>
      </w:r>
      <w:r w:rsidRPr="00215B2F">
        <w:rPr>
          <w:rFonts w:ascii="Arial" w:hAnsi="Arial" w:cs="Arial"/>
          <w:sz w:val="20"/>
          <w:szCs w:val="20"/>
        </w:rPr>
        <w:t xml:space="preserve">mesece za zaposlitev v subjektih iz četrte alineje </w:t>
      </w:r>
      <w:r w:rsidR="00231B31" w:rsidRPr="00215B2F">
        <w:rPr>
          <w:rFonts w:ascii="Arial" w:hAnsi="Arial" w:cs="Arial"/>
          <w:sz w:val="20"/>
          <w:szCs w:val="20"/>
        </w:rPr>
        <w:t xml:space="preserve">prejšnjega </w:t>
      </w:r>
      <w:r w:rsidR="00746E88" w:rsidRPr="00215B2F">
        <w:rPr>
          <w:rFonts w:ascii="Arial" w:hAnsi="Arial" w:cs="Arial"/>
          <w:sz w:val="20"/>
          <w:szCs w:val="20"/>
        </w:rPr>
        <w:t>odstavka</w:t>
      </w:r>
      <w:r w:rsidRPr="00215B2F">
        <w:rPr>
          <w:rFonts w:ascii="Arial" w:hAnsi="Arial" w:cs="Arial"/>
          <w:sz w:val="20"/>
          <w:szCs w:val="20"/>
        </w:rPr>
        <w:t xml:space="preserve">. </w:t>
      </w:r>
    </w:p>
    <w:p w14:paraId="3B19DC8A"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6A2E7F0F" w14:textId="502C2F1F" w:rsidR="00A90A3B" w:rsidRPr="00215B2F" w:rsidRDefault="00A90A3B"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Članom Sveta Banke Slovenije in zaposlenim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v obdobju mirovanja onemogoči dostop do zaupnih ali občutljivih informacij v zvezi s subjekti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71D9B37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C7DB3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 w:name="_Ref202960209"/>
      <w:r w:rsidRPr="00215B2F">
        <w:rPr>
          <w:rFonts w:ascii="Arial" w:eastAsia="Arial" w:hAnsi="Arial" w:cs="Arial"/>
          <w:b/>
          <w:bCs/>
          <w:sz w:val="20"/>
          <w:szCs w:val="20"/>
        </w:rPr>
        <w:t>člen</w:t>
      </w:r>
      <w:bookmarkEnd w:id="42"/>
    </w:p>
    <w:p w14:paraId="2503BDE6" w14:textId="77777777" w:rsidR="00A90A3B" w:rsidRPr="00215B2F" w:rsidRDefault="00A90A3B" w:rsidP="00FD5520">
      <w:pPr>
        <w:shd w:val="clear" w:color="auto" w:fill="FFFFFF" w:themeFill="background1"/>
        <w:spacing w:after="0" w:line="240" w:lineRule="auto"/>
        <w:jc w:val="center"/>
        <w:rPr>
          <w:rFonts w:ascii="Arial" w:hAnsi="Arial" w:cs="Arial"/>
          <w:b/>
          <w:bCs/>
          <w:sz w:val="20"/>
          <w:szCs w:val="20"/>
        </w:rPr>
      </w:pPr>
      <w:r w:rsidRPr="00215B2F">
        <w:rPr>
          <w:rFonts w:ascii="Arial" w:hAnsi="Arial" w:cs="Arial"/>
          <w:b/>
          <w:bCs/>
          <w:sz w:val="20"/>
          <w:szCs w:val="20"/>
        </w:rPr>
        <w:t>(nadomestilo za mirovanje)</w:t>
      </w:r>
    </w:p>
    <w:p w14:paraId="1B98F766"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5657CB89" w14:textId="0BEEAB07"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(1) Člani Sveta Banke Slovenije in zaposleni, za katere velja obdobje mirovanja iz </w:t>
      </w:r>
      <w:r w:rsidR="00746E88" w:rsidRPr="00215B2F">
        <w:rPr>
          <w:rFonts w:ascii="Arial" w:hAnsi="Arial" w:cs="Arial"/>
          <w:sz w:val="20"/>
          <w:szCs w:val="20"/>
        </w:rPr>
        <w:t>prejšnjega člena</w:t>
      </w:r>
      <w:r w:rsidRPr="00215B2F">
        <w:rPr>
          <w:rFonts w:ascii="Arial" w:hAnsi="Arial" w:cs="Arial"/>
          <w:sz w:val="20"/>
          <w:szCs w:val="20"/>
        </w:rPr>
        <w:t xml:space="preserve">, so po prenehanju zaposlitve v Banki Slovenije upravičeni do ustreznega denarnega nadomestila za spoštovanje omejitev pri novi zaposlitvi in v zvezi z opravljanjem dela ali storitev v obdobju mirovanja (nadomestilo za mirovanje). </w:t>
      </w:r>
    </w:p>
    <w:p w14:paraId="01282B8D"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7D1B7F75" w14:textId="222A9CA4"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(2) Če član Sveta Banke Slovenije ali zaposleni v obdobju mirovanju krši omejitve iz </w:t>
      </w:r>
      <w:r w:rsidR="00746E88" w:rsidRPr="00215B2F">
        <w:rPr>
          <w:rFonts w:ascii="Arial" w:hAnsi="Arial" w:cs="Arial"/>
          <w:sz w:val="20"/>
          <w:szCs w:val="20"/>
        </w:rPr>
        <w:t>prejšnjega člena</w:t>
      </w:r>
      <w:r w:rsidR="00C6260F" w:rsidRPr="00215B2F">
        <w:rPr>
          <w:rFonts w:ascii="Arial" w:hAnsi="Arial" w:cs="Arial"/>
          <w:sz w:val="20"/>
          <w:szCs w:val="20"/>
        </w:rPr>
        <w:t>,</w:t>
      </w:r>
      <w:r w:rsidRPr="00215B2F">
        <w:rPr>
          <w:rFonts w:ascii="Arial" w:hAnsi="Arial" w:cs="Arial"/>
          <w:sz w:val="20"/>
          <w:szCs w:val="20"/>
        </w:rPr>
        <w:t xml:space="preserve"> Banki Slovenije vrne sorazmerni del nadomestila.</w:t>
      </w:r>
    </w:p>
    <w:p w14:paraId="22F5B766"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478987DD" w14:textId="1A1F0AFB"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(3) Banka Slovenije v notranjem aktu, ki ga sprejme Svet Banke Slovenije</w:t>
      </w:r>
      <w:r w:rsidR="00FD20CD" w:rsidRPr="00215B2F">
        <w:rPr>
          <w:rFonts w:ascii="Arial" w:hAnsi="Arial" w:cs="Arial"/>
          <w:sz w:val="20"/>
          <w:szCs w:val="20"/>
        </w:rPr>
        <w:t>,</w:t>
      </w:r>
      <w:r w:rsidRPr="00215B2F">
        <w:rPr>
          <w:rFonts w:ascii="Arial" w:hAnsi="Arial" w:cs="Arial"/>
          <w:sz w:val="20"/>
          <w:szCs w:val="20"/>
        </w:rPr>
        <w:t xml:space="preserve"> določi višino nadomestila za mirovanje, postopke za uveljavitev in izplačevanje nadomestila, poročanje o spoštovanju omejitev glede mirovanja ter vračilo nadomestila v primeru ugotovljenih kršitev v obdobju mirovanja.</w:t>
      </w:r>
    </w:p>
    <w:p w14:paraId="2F020F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0EC62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 w:name="_Ref202960220"/>
      <w:r w:rsidRPr="00215B2F">
        <w:rPr>
          <w:rFonts w:ascii="Arial" w:eastAsia="Arial" w:hAnsi="Arial" w:cs="Arial"/>
          <w:b/>
          <w:bCs/>
          <w:sz w:val="20"/>
          <w:szCs w:val="20"/>
        </w:rPr>
        <w:t>člen</w:t>
      </w:r>
      <w:bookmarkEnd w:id="43"/>
    </w:p>
    <w:p w14:paraId="1B0CC2B7" w14:textId="77777777" w:rsidR="00A90A3B" w:rsidRPr="00215B2F" w:rsidRDefault="00A90A3B" w:rsidP="00FD5520">
      <w:pPr>
        <w:shd w:val="clear" w:color="auto" w:fill="FFFFFF" w:themeFill="background1"/>
        <w:spacing w:after="0" w:line="240" w:lineRule="auto"/>
        <w:jc w:val="center"/>
        <w:rPr>
          <w:rFonts w:ascii="Arial" w:hAnsi="Arial" w:cs="Arial"/>
          <w:b/>
          <w:bCs/>
          <w:sz w:val="20"/>
          <w:szCs w:val="20"/>
        </w:rPr>
      </w:pPr>
      <w:r w:rsidRPr="00215B2F">
        <w:rPr>
          <w:rFonts w:ascii="Arial" w:hAnsi="Arial" w:cs="Arial"/>
          <w:b/>
          <w:bCs/>
          <w:sz w:val="20"/>
          <w:szCs w:val="20"/>
        </w:rPr>
        <w:t>(izjava o osebnih interesih)</w:t>
      </w:r>
    </w:p>
    <w:p w14:paraId="5396995B" w14:textId="77777777" w:rsidR="00A90A3B" w:rsidRPr="00215B2F" w:rsidRDefault="00A90A3B" w:rsidP="00FD5520">
      <w:pPr>
        <w:shd w:val="clear" w:color="auto" w:fill="FFFFFF" w:themeFill="background1"/>
        <w:spacing w:after="0" w:line="240" w:lineRule="auto"/>
        <w:jc w:val="center"/>
        <w:rPr>
          <w:rFonts w:ascii="Arial" w:hAnsi="Arial" w:cs="Arial"/>
          <w:b/>
          <w:bCs/>
          <w:sz w:val="20"/>
          <w:szCs w:val="20"/>
        </w:rPr>
      </w:pPr>
    </w:p>
    <w:p w14:paraId="53861EB6" w14:textId="5D770AB8"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(1) Člani Sveta Banke Slovenije in zaposleni v Banki Slovenije morajo pred </w:t>
      </w:r>
      <w:r w:rsidR="00832D7D" w:rsidRPr="00215B2F">
        <w:rPr>
          <w:rFonts w:ascii="Arial" w:hAnsi="Arial" w:cs="Arial"/>
          <w:sz w:val="20"/>
          <w:szCs w:val="20"/>
        </w:rPr>
        <w:t xml:space="preserve">nastopom funkcije </w:t>
      </w:r>
      <w:r w:rsidRPr="00215B2F">
        <w:rPr>
          <w:rFonts w:ascii="Arial" w:hAnsi="Arial" w:cs="Arial"/>
          <w:sz w:val="20"/>
          <w:szCs w:val="20"/>
        </w:rPr>
        <w:t xml:space="preserve">oziroma pred zaposlitvijo in nato enkrat letno predložiti izjavo o </w:t>
      </w:r>
      <w:r w:rsidR="00CD2AAF" w:rsidRPr="00215B2F">
        <w:rPr>
          <w:rFonts w:ascii="Arial" w:hAnsi="Arial" w:cs="Arial"/>
          <w:sz w:val="20"/>
          <w:szCs w:val="20"/>
        </w:rPr>
        <w:t xml:space="preserve">osebnih </w:t>
      </w:r>
      <w:r w:rsidRPr="00215B2F">
        <w:rPr>
          <w:rFonts w:ascii="Arial" w:hAnsi="Arial" w:cs="Arial"/>
          <w:sz w:val="20"/>
          <w:szCs w:val="20"/>
        </w:rPr>
        <w:t xml:space="preserve">interesih. </w:t>
      </w:r>
    </w:p>
    <w:p w14:paraId="5B55001C"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66F223C3" w14:textId="0D4045CE"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(2) Podrobnejšo vsebino</w:t>
      </w:r>
      <w:r w:rsidR="00832D7D" w:rsidRPr="00215B2F">
        <w:rPr>
          <w:rFonts w:ascii="Arial" w:hAnsi="Arial" w:cs="Arial"/>
          <w:sz w:val="20"/>
          <w:szCs w:val="20"/>
        </w:rPr>
        <w:t xml:space="preserve"> in način predložitve</w:t>
      </w:r>
      <w:r w:rsidRPr="00215B2F">
        <w:rPr>
          <w:rFonts w:ascii="Arial" w:hAnsi="Arial" w:cs="Arial"/>
          <w:sz w:val="20"/>
          <w:szCs w:val="20"/>
        </w:rPr>
        <w:t xml:space="preserve"> izjave iz prejšnjega odstavka določi Bank</w:t>
      </w:r>
      <w:r w:rsidR="00D55BED" w:rsidRPr="00215B2F">
        <w:rPr>
          <w:rFonts w:ascii="Arial" w:hAnsi="Arial" w:cs="Arial"/>
          <w:sz w:val="20"/>
          <w:szCs w:val="20"/>
        </w:rPr>
        <w:t>a</w:t>
      </w:r>
      <w:r w:rsidRPr="00215B2F">
        <w:rPr>
          <w:rFonts w:ascii="Arial" w:hAnsi="Arial" w:cs="Arial"/>
          <w:sz w:val="20"/>
          <w:szCs w:val="20"/>
        </w:rPr>
        <w:t xml:space="preserve"> Slovenije v notranjem aktu, ki ga sprejme Svet Banke Slovenije. Izjava vsebuje vsaj informacije o deležih v obliki delnic, lastniških finančnih instrument</w:t>
      </w:r>
      <w:r w:rsidR="00FD20CD" w:rsidRPr="00215B2F">
        <w:rPr>
          <w:rFonts w:ascii="Arial" w:hAnsi="Arial" w:cs="Arial"/>
          <w:sz w:val="20"/>
          <w:szCs w:val="20"/>
        </w:rPr>
        <w:t>ov</w:t>
      </w:r>
      <w:r w:rsidRPr="00215B2F">
        <w:rPr>
          <w:rFonts w:ascii="Arial" w:hAnsi="Arial" w:cs="Arial"/>
          <w:sz w:val="20"/>
          <w:szCs w:val="20"/>
        </w:rPr>
        <w:t>, obveznic vzajemnih skladov, investicijskih skladov, mešanih skladov, hedge skladov in investicijskih skladov, s katerimi se trguje na borzi, ki bi lahko pomenili nasprotje interesov za Banko Slovenije.</w:t>
      </w:r>
    </w:p>
    <w:p w14:paraId="7252D7C3" w14:textId="77777777" w:rsidR="00A90A3B" w:rsidRPr="00215B2F" w:rsidRDefault="00A90A3B" w:rsidP="00FD5520">
      <w:pPr>
        <w:shd w:val="clear" w:color="auto" w:fill="FFFFFF" w:themeFill="background1"/>
        <w:spacing w:after="0" w:line="240" w:lineRule="auto"/>
        <w:jc w:val="both"/>
        <w:rPr>
          <w:rFonts w:ascii="Arial" w:hAnsi="Arial" w:cs="Arial"/>
          <w:sz w:val="20"/>
          <w:szCs w:val="20"/>
        </w:rPr>
      </w:pPr>
    </w:p>
    <w:p w14:paraId="6F2C5191" w14:textId="07026F78" w:rsidR="00A90A3B" w:rsidRPr="00215B2F" w:rsidRDefault="00A90A3B"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(3) Kadar imajo člani Sveta Banke Slovenije ali drugi zaposleni ob zaposlitvi ali kadar</w:t>
      </w:r>
      <w:r w:rsidR="00FD20CD" w:rsidRPr="00215B2F">
        <w:rPr>
          <w:rFonts w:ascii="Arial" w:hAnsi="Arial" w:cs="Arial"/>
          <w:sz w:val="20"/>
          <w:szCs w:val="20"/>
        </w:rPr>
        <w:t xml:space="preserve"> </w:t>
      </w:r>
      <w:r w:rsidRPr="00215B2F">
        <w:rPr>
          <w:rFonts w:ascii="Arial" w:hAnsi="Arial" w:cs="Arial"/>
          <w:sz w:val="20"/>
          <w:szCs w:val="20"/>
        </w:rPr>
        <w:t xml:space="preserve">koli pozneje v lasti finančne instrumente, ki bi lahko pomenili nasprotje interesov, lahko Banka Slovenije za vsak primer posebej določi ukrepe, ki jih mora glede imetništva </w:t>
      </w:r>
      <w:r w:rsidR="0071794C" w:rsidRPr="00215B2F">
        <w:rPr>
          <w:rFonts w:ascii="Arial" w:hAnsi="Arial" w:cs="Arial"/>
          <w:sz w:val="20"/>
          <w:szCs w:val="20"/>
        </w:rPr>
        <w:t xml:space="preserve">finančnih instrumentov </w:t>
      </w:r>
      <w:r w:rsidRPr="00215B2F">
        <w:rPr>
          <w:rFonts w:ascii="Arial" w:hAnsi="Arial" w:cs="Arial"/>
          <w:sz w:val="20"/>
          <w:szCs w:val="20"/>
        </w:rPr>
        <w:t xml:space="preserve">ali razpolaganja </w:t>
      </w:r>
      <w:r w:rsidR="0071794C" w:rsidRPr="00215B2F">
        <w:rPr>
          <w:rFonts w:ascii="Arial" w:hAnsi="Arial" w:cs="Arial"/>
          <w:sz w:val="20"/>
          <w:szCs w:val="20"/>
        </w:rPr>
        <w:t>z njimi</w:t>
      </w:r>
      <w:r w:rsidRPr="00215B2F">
        <w:rPr>
          <w:rFonts w:ascii="Arial" w:hAnsi="Arial" w:cs="Arial"/>
          <w:sz w:val="20"/>
          <w:szCs w:val="20"/>
        </w:rPr>
        <w:t xml:space="preserve"> upoštevati član Sveta Banke Slovenije ali zaposleni, vključno z zahtevo, da se ti instrumenti v razumnem roku prodajo ali odsvojijo in da imetnik pred razpolaganjem pridobi dovoljenje Banke Slovenije. </w:t>
      </w:r>
    </w:p>
    <w:p w14:paraId="5FE3BE39" w14:textId="77777777" w:rsidR="00D91782" w:rsidRPr="00215B2F" w:rsidRDefault="00D91782" w:rsidP="00FD5520">
      <w:pPr>
        <w:shd w:val="clear" w:color="auto" w:fill="FFFFFF" w:themeFill="background1"/>
        <w:spacing w:after="0" w:line="240" w:lineRule="auto"/>
        <w:jc w:val="both"/>
        <w:rPr>
          <w:rFonts w:ascii="Arial" w:eastAsia="Arial" w:hAnsi="Arial" w:cs="Arial"/>
          <w:i/>
          <w:iCs/>
          <w:sz w:val="20"/>
          <w:szCs w:val="20"/>
        </w:rPr>
      </w:pPr>
    </w:p>
    <w:p w14:paraId="3F056BBF" w14:textId="2C757C49"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2.2.</w:t>
      </w:r>
      <w:r w:rsidR="0044147E" w:rsidRPr="00215B2F">
        <w:rPr>
          <w:rFonts w:ascii="Arial" w:eastAsia="Arial" w:hAnsi="Arial" w:cs="Arial"/>
          <w:i/>
          <w:iCs/>
          <w:sz w:val="20"/>
          <w:szCs w:val="20"/>
        </w:rPr>
        <w:t>4</w:t>
      </w:r>
      <w:r w:rsidRPr="00215B2F">
        <w:rPr>
          <w:rFonts w:ascii="Arial" w:eastAsia="Arial" w:hAnsi="Arial" w:cs="Arial"/>
          <w:i/>
          <w:iCs/>
          <w:sz w:val="20"/>
          <w:szCs w:val="20"/>
        </w:rPr>
        <w:t xml:space="preserve"> Sodelovanje med nadzornimi organi</w:t>
      </w:r>
    </w:p>
    <w:p w14:paraId="4E034C7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F992F0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 w:name="_Ref202960230"/>
      <w:r w:rsidRPr="00215B2F">
        <w:rPr>
          <w:rFonts w:ascii="Arial" w:eastAsia="Arial" w:hAnsi="Arial" w:cs="Arial"/>
          <w:b/>
          <w:bCs/>
          <w:sz w:val="20"/>
          <w:szCs w:val="20"/>
        </w:rPr>
        <w:t>člen</w:t>
      </w:r>
      <w:bookmarkEnd w:id="44"/>
    </w:p>
    <w:p w14:paraId="632C14E6" w14:textId="77777777" w:rsidR="00D91782" w:rsidRPr="00215B2F" w:rsidRDefault="00D91782" w:rsidP="00FD5520">
      <w:pPr>
        <w:pStyle w:val="Slog1"/>
        <w:shd w:val="clear" w:color="auto" w:fill="FFFFFF" w:themeFill="background1"/>
        <w:rPr>
          <w:sz w:val="20"/>
          <w:szCs w:val="20"/>
        </w:rPr>
      </w:pPr>
      <w:r w:rsidRPr="00215B2F">
        <w:rPr>
          <w:sz w:val="20"/>
          <w:szCs w:val="20"/>
        </w:rPr>
        <w:t>(sodelovanje med nadzornimi organi Republike Slovenije)</w:t>
      </w:r>
    </w:p>
    <w:p w14:paraId="2D2A971E" w14:textId="77777777" w:rsidR="00D91782" w:rsidRPr="00215B2F" w:rsidRDefault="00D91782" w:rsidP="00FD5520">
      <w:pPr>
        <w:pStyle w:val="Slog1"/>
        <w:shd w:val="clear" w:color="auto" w:fill="FFFFFF" w:themeFill="background1"/>
        <w:jc w:val="both"/>
        <w:rPr>
          <w:sz w:val="20"/>
          <w:szCs w:val="20"/>
        </w:rPr>
      </w:pPr>
    </w:p>
    <w:p w14:paraId="55F4326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Banka Slovenije in nadzorni organi Republike Slovenije sodelujejo pri izvajanju svojih nalog in pooblastil pri opravljanju nadzora ter si skupno prizadevajo za učinkovit nadzor na ravni finančnega sistema.</w:t>
      </w:r>
    </w:p>
    <w:p w14:paraId="0DA4979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43DEDAA" w14:textId="22DBC0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in nadzorni organi Republike Slovenije si v največji možni meri prizadevajo za poenotenje nadzorniških praks ter v tem okviru tudi za primerljivost metodolo</w:t>
      </w:r>
      <w:r w:rsidR="00722B22" w:rsidRPr="00215B2F">
        <w:rPr>
          <w:rFonts w:ascii="Arial" w:eastAsia="Arial" w:hAnsi="Arial" w:cs="Arial"/>
          <w:sz w:val="20"/>
          <w:szCs w:val="20"/>
        </w:rPr>
        <w:t>gij</w:t>
      </w:r>
      <w:r w:rsidRPr="00215B2F">
        <w:rPr>
          <w:rFonts w:ascii="Arial" w:eastAsia="Arial" w:hAnsi="Arial" w:cs="Arial"/>
          <w:sz w:val="20"/>
          <w:szCs w:val="20"/>
        </w:rPr>
        <w:t xml:space="preserve"> pri nadzoru </w:t>
      </w:r>
      <w:r w:rsidR="00722B22" w:rsidRPr="00215B2F">
        <w:rPr>
          <w:rFonts w:ascii="Arial" w:eastAsia="Arial" w:hAnsi="Arial" w:cs="Arial"/>
          <w:sz w:val="20"/>
          <w:szCs w:val="20"/>
        </w:rPr>
        <w:t xml:space="preserve">nad </w:t>
      </w:r>
      <w:r w:rsidRPr="00215B2F">
        <w:rPr>
          <w:rFonts w:ascii="Arial" w:eastAsia="Arial" w:hAnsi="Arial" w:cs="Arial"/>
          <w:sz w:val="20"/>
          <w:szCs w:val="20"/>
        </w:rPr>
        <w:t>upravljanj</w:t>
      </w:r>
      <w:r w:rsidR="00722B22" w:rsidRPr="00215B2F">
        <w:rPr>
          <w:rFonts w:ascii="Arial" w:eastAsia="Arial" w:hAnsi="Arial" w:cs="Arial"/>
          <w:sz w:val="20"/>
          <w:szCs w:val="20"/>
        </w:rPr>
        <w:t>em</w:t>
      </w:r>
      <w:r w:rsidRPr="00215B2F">
        <w:rPr>
          <w:rFonts w:ascii="Arial" w:eastAsia="Arial" w:hAnsi="Arial" w:cs="Arial"/>
          <w:sz w:val="20"/>
          <w:szCs w:val="20"/>
        </w:rPr>
        <w:t xml:space="preserve"> tveganj.</w:t>
      </w:r>
    </w:p>
    <w:p w14:paraId="74C89E7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6D3433D" w14:textId="637D5F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in nadzorni organi Republike Slovenije morajo na zahtevo posameznega nadzornega organa pos</w:t>
      </w:r>
      <w:r w:rsidR="00722B22" w:rsidRPr="00215B2F">
        <w:rPr>
          <w:rFonts w:ascii="Arial" w:eastAsia="Arial" w:hAnsi="Arial" w:cs="Arial"/>
          <w:sz w:val="20"/>
          <w:szCs w:val="20"/>
        </w:rPr>
        <w:t>l</w:t>
      </w:r>
      <w:r w:rsidRPr="00215B2F">
        <w:rPr>
          <w:rFonts w:ascii="Arial" w:eastAsia="Arial" w:hAnsi="Arial" w:cs="Arial"/>
          <w:sz w:val="20"/>
          <w:szCs w:val="20"/>
        </w:rPr>
        <w:t>ati temu organu vse podatke glede nadzorovanega subjekta, ki jih organ potrebuje v postopku opravljanja nalog nadzora, v postopku v zvezi z izdajo dovoljenj ali pri odločanju o drugih posamičnih zadevah v skladu z zakonom.</w:t>
      </w:r>
    </w:p>
    <w:p w14:paraId="2656960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1C742A5" w14:textId="72943BA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in nadzorni organi Republike Slovenije </w:t>
      </w:r>
      <w:r w:rsidR="006773F5" w:rsidRPr="00215B2F">
        <w:rPr>
          <w:rFonts w:ascii="Arial" w:eastAsia="Arial" w:hAnsi="Arial" w:cs="Arial"/>
          <w:sz w:val="20"/>
          <w:szCs w:val="20"/>
        </w:rPr>
        <w:t xml:space="preserve">se </w:t>
      </w:r>
      <w:r w:rsidRPr="00215B2F">
        <w:rPr>
          <w:rFonts w:ascii="Arial" w:eastAsia="Arial" w:hAnsi="Arial" w:cs="Arial"/>
          <w:sz w:val="20"/>
          <w:szCs w:val="20"/>
        </w:rPr>
        <w:t xml:space="preserve">morajo </w:t>
      </w:r>
      <w:r w:rsidR="006773F5" w:rsidRPr="00215B2F">
        <w:rPr>
          <w:rFonts w:ascii="Arial" w:eastAsia="Arial" w:hAnsi="Arial" w:cs="Arial"/>
          <w:sz w:val="20"/>
          <w:szCs w:val="20"/>
        </w:rPr>
        <w:t>medsebojno</w:t>
      </w:r>
      <w:r w:rsidRPr="00215B2F">
        <w:rPr>
          <w:rFonts w:ascii="Arial" w:eastAsia="Arial" w:hAnsi="Arial" w:cs="Arial"/>
          <w:sz w:val="20"/>
          <w:szCs w:val="20"/>
        </w:rPr>
        <w:t xml:space="preserve"> na lastno pobudo obveščati o nepravilnostih ali drugih okoliščinah, ki jih ugotovijo pri opravljanju nadzora ali drugih svojih nalog in pristojnosti, če te ugotovitve vplivajo ali bi lahko vplivale na izvajanje nalog tega nadzornega organa pri opravljanju nadzora, zlasti informacije o:</w:t>
      </w:r>
    </w:p>
    <w:p w14:paraId="774DCA8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E961A71" w14:textId="24D91F9C" w:rsidR="00730AA1" w:rsidRPr="00215B2F" w:rsidRDefault="00D91782">
      <w:pPr>
        <w:pStyle w:val="tevilnatoka"/>
        <w:numPr>
          <w:ilvl w:val="0"/>
          <w:numId w:val="40"/>
        </w:numPr>
        <w:shd w:val="clear" w:color="auto" w:fill="FFFFFF" w:themeFill="background1"/>
        <w:tabs>
          <w:tab w:val="clear" w:pos="425"/>
        </w:tabs>
        <w:rPr>
          <w:rFonts w:cs="Arial"/>
          <w:bCs/>
          <w:sz w:val="20"/>
          <w:szCs w:val="20"/>
        </w:rPr>
      </w:pPr>
      <w:r w:rsidRPr="00215B2F">
        <w:rPr>
          <w:rFonts w:eastAsia="Arial" w:cs="Arial"/>
          <w:sz w:val="20"/>
          <w:szCs w:val="20"/>
        </w:rPr>
        <w:t xml:space="preserve">ugotovljenih neugodnih </w:t>
      </w:r>
      <w:r w:rsidR="000158EB" w:rsidRPr="00215B2F">
        <w:rPr>
          <w:rFonts w:eastAsia="Arial" w:cs="Arial"/>
          <w:sz w:val="20"/>
          <w:szCs w:val="20"/>
        </w:rPr>
        <w:t xml:space="preserve">trendih </w:t>
      </w:r>
      <w:r w:rsidRPr="00215B2F">
        <w:rPr>
          <w:rFonts w:eastAsia="Arial" w:cs="Arial"/>
          <w:sz w:val="20"/>
          <w:szCs w:val="20"/>
        </w:rPr>
        <w:t>v poslovanju nadzorovanega subjekta, zlasti glede izpolnjevanja bonitetnih zahtev, ki bi lahko resno vplivali na druge nadzorovane subjekte;</w:t>
      </w:r>
    </w:p>
    <w:p w14:paraId="56B3F2A9" w14:textId="685CE3A5" w:rsidR="00D91782" w:rsidRPr="00215B2F" w:rsidRDefault="00D91782">
      <w:pPr>
        <w:pStyle w:val="tevilnatoka"/>
        <w:numPr>
          <w:ilvl w:val="0"/>
          <w:numId w:val="40"/>
        </w:numPr>
        <w:shd w:val="clear" w:color="auto" w:fill="FFFFFF" w:themeFill="background1"/>
        <w:tabs>
          <w:tab w:val="clear" w:pos="425"/>
        </w:tabs>
        <w:rPr>
          <w:rFonts w:cs="Arial"/>
          <w:bCs/>
          <w:sz w:val="20"/>
          <w:szCs w:val="20"/>
        </w:rPr>
      </w:pPr>
      <w:r w:rsidRPr="00215B2F">
        <w:rPr>
          <w:rFonts w:eastAsia="Arial" w:cs="Arial"/>
          <w:sz w:val="20"/>
          <w:szCs w:val="20"/>
        </w:rPr>
        <w:t>pomembnejših kaznih in ukrepih nadzora, ki jih izreče nadzorni organ v okviru svojih pristojnosti.</w:t>
      </w:r>
    </w:p>
    <w:p w14:paraId="3E54E9B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07122EC" w14:textId="3488F7C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Podrobnejšo vsebino in način medsebojnega sodelovanja Banke Slovenije in nadzornih organov Republike Slovenije določi minister, pristoj</w:t>
      </w:r>
      <w:r w:rsidR="00120745" w:rsidRPr="00215B2F">
        <w:rPr>
          <w:rFonts w:ascii="Arial" w:eastAsia="Arial" w:hAnsi="Arial" w:cs="Arial"/>
          <w:sz w:val="20"/>
          <w:szCs w:val="20"/>
        </w:rPr>
        <w:t>e</w:t>
      </w:r>
      <w:r w:rsidRPr="00215B2F">
        <w:rPr>
          <w:rFonts w:ascii="Arial" w:eastAsia="Arial" w:hAnsi="Arial" w:cs="Arial"/>
          <w:sz w:val="20"/>
          <w:szCs w:val="20"/>
        </w:rPr>
        <w:t>n za finance</w:t>
      </w:r>
      <w:r w:rsidR="00722B22" w:rsidRPr="00215B2F">
        <w:rPr>
          <w:rFonts w:ascii="Arial" w:eastAsia="Arial" w:hAnsi="Arial" w:cs="Arial"/>
          <w:sz w:val="20"/>
          <w:szCs w:val="20"/>
        </w:rPr>
        <w:t xml:space="preserve"> (v nadaljnjem besedilu: minister)</w:t>
      </w:r>
      <w:r w:rsidRPr="00215B2F">
        <w:rPr>
          <w:rFonts w:ascii="Arial" w:eastAsia="Arial" w:hAnsi="Arial" w:cs="Arial"/>
          <w:sz w:val="20"/>
          <w:szCs w:val="20"/>
        </w:rPr>
        <w:t xml:space="preserve">, </w:t>
      </w:r>
      <w:r w:rsidR="000F0BBC" w:rsidRPr="00215B2F">
        <w:rPr>
          <w:rFonts w:ascii="Arial" w:eastAsia="Arial" w:hAnsi="Arial" w:cs="Arial"/>
          <w:sz w:val="20"/>
          <w:szCs w:val="20"/>
        </w:rPr>
        <w:t>po predhodnem</w:t>
      </w:r>
      <w:r w:rsidRPr="00215B2F">
        <w:rPr>
          <w:rFonts w:ascii="Arial" w:eastAsia="Arial" w:hAnsi="Arial" w:cs="Arial"/>
          <w:sz w:val="20"/>
          <w:szCs w:val="20"/>
        </w:rPr>
        <w:t xml:space="preserve"> mnenj</w:t>
      </w:r>
      <w:r w:rsidR="000F0BBC" w:rsidRPr="00215B2F">
        <w:rPr>
          <w:rFonts w:ascii="Arial" w:eastAsia="Arial" w:hAnsi="Arial" w:cs="Arial"/>
          <w:sz w:val="20"/>
          <w:szCs w:val="20"/>
        </w:rPr>
        <w:t>u</w:t>
      </w:r>
      <w:r w:rsidRPr="00215B2F">
        <w:rPr>
          <w:rFonts w:ascii="Arial" w:eastAsia="Arial" w:hAnsi="Arial" w:cs="Arial"/>
          <w:sz w:val="20"/>
          <w:szCs w:val="20"/>
        </w:rPr>
        <w:t xml:space="preserve"> Banke Slovenije in nadzornih organov Republike Slovenije.</w:t>
      </w:r>
    </w:p>
    <w:p w14:paraId="1F55964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1739DE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 w:name="_Ref202960250"/>
      <w:r w:rsidRPr="00215B2F">
        <w:rPr>
          <w:rFonts w:ascii="Arial" w:eastAsia="Arial" w:hAnsi="Arial" w:cs="Arial"/>
          <w:b/>
          <w:bCs/>
          <w:sz w:val="20"/>
          <w:szCs w:val="20"/>
        </w:rPr>
        <w:t>člen</w:t>
      </w:r>
      <w:bookmarkEnd w:id="45"/>
    </w:p>
    <w:p w14:paraId="7C84A83E" w14:textId="77777777" w:rsidR="00D91782" w:rsidRPr="00215B2F" w:rsidRDefault="00D91782" w:rsidP="00FD5520">
      <w:pPr>
        <w:pStyle w:val="Slog1"/>
        <w:shd w:val="clear" w:color="auto" w:fill="FFFFFF" w:themeFill="background1"/>
        <w:rPr>
          <w:sz w:val="20"/>
          <w:szCs w:val="20"/>
        </w:rPr>
      </w:pPr>
      <w:r w:rsidRPr="00215B2F">
        <w:rPr>
          <w:sz w:val="20"/>
          <w:szCs w:val="20"/>
        </w:rPr>
        <w:t>(sodelovanje s pristojnimi organi držav članic in tretjih držav)</w:t>
      </w:r>
    </w:p>
    <w:p w14:paraId="08374CF6" w14:textId="77777777" w:rsidR="00D91782" w:rsidRPr="00215B2F" w:rsidRDefault="00D91782" w:rsidP="00FD5520">
      <w:pPr>
        <w:pStyle w:val="Slog1"/>
        <w:shd w:val="clear" w:color="auto" w:fill="FFFFFF" w:themeFill="background1"/>
        <w:jc w:val="both"/>
        <w:rPr>
          <w:sz w:val="20"/>
          <w:szCs w:val="20"/>
        </w:rPr>
      </w:pPr>
    </w:p>
    <w:p w14:paraId="4C90255A" w14:textId="207B6E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sodeluje </w:t>
      </w:r>
      <w:r w:rsidR="00011CE5" w:rsidRPr="00215B2F">
        <w:rPr>
          <w:rFonts w:ascii="Arial" w:eastAsia="Arial" w:hAnsi="Arial" w:cs="Arial"/>
          <w:sz w:val="20"/>
          <w:szCs w:val="20"/>
        </w:rPr>
        <w:t>z</w:t>
      </w:r>
      <w:r w:rsidRPr="00215B2F">
        <w:rPr>
          <w:rFonts w:ascii="Arial" w:eastAsia="Arial" w:hAnsi="Arial" w:cs="Arial"/>
          <w:sz w:val="20"/>
          <w:szCs w:val="20"/>
        </w:rPr>
        <w:t xml:space="preserve"> organi držav članic, ki so pristojni za nadzor </w:t>
      </w:r>
      <w:r w:rsidR="00011CE5" w:rsidRPr="00215B2F">
        <w:rPr>
          <w:rFonts w:ascii="Arial" w:eastAsia="Arial" w:hAnsi="Arial" w:cs="Arial"/>
          <w:sz w:val="20"/>
          <w:szCs w:val="20"/>
        </w:rPr>
        <w:t xml:space="preserve">nad </w:t>
      </w:r>
      <w:r w:rsidRPr="00215B2F">
        <w:rPr>
          <w:rFonts w:ascii="Arial" w:eastAsia="Arial" w:hAnsi="Arial" w:cs="Arial"/>
          <w:sz w:val="20"/>
          <w:szCs w:val="20"/>
        </w:rPr>
        <w:t>kreditni</w:t>
      </w:r>
      <w:r w:rsidR="00011CE5" w:rsidRPr="00215B2F">
        <w:rPr>
          <w:rFonts w:ascii="Arial" w:eastAsia="Arial" w:hAnsi="Arial" w:cs="Arial"/>
          <w:sz w:val="20"/>
          <w:szCs w:val="20"/>
        </w:rPr>
        <w:t>mi</w:t>
      </w:r>
      <w:r w:rsidRPr="00215B2F">
        <w:rPr>
          <w:rFonts w:ascii="Arial" w:eastAsia="Arial" w:hAnsi="Arial" w:cs="Arial"/>
          <w:sz w:val="20"/>
          <w:szCs w:val="20"/>
        </w:rPr>
        <w:t xml:space="preserve"> institucij</w:t>
      </w:r>
      <w:r w:rsidR="00011CE5" w:rsidRPr="00215B2F">
        <w:rPr>
          <w:rFonts w:ascii="Arial" w:eastAsia="Arial" w:hAnsi="Arial" w:cs="Arial"/>
          <w:sz w:val="20"/>
          <w:szCs w:val="20"/>
        </w:rPr>
        <w:t>ami</w:t>
      </w:r>
      <w:r w:rsidRPr="00215B2F">
        <w:rPr>
          <w:rFonts w:ascii="Arial" w:eastAsia="Arial" w:hAnsi="Arial" w:cs="Arial"/>
          <w:sz w:val="20"/>
          <w:szCs w:val="20"/>
        </w:rPr>
        <w:t>, glede nadzora nad poslovanjem kreditnih institucij, ki poslujejo v Republiki Sloveniji in drugih državah članicah, v katerih nimajo sedeža, zlasti prek podružnice.</w:t>
      </w:r>
    </w:p>
    <w:p w14:paraId="0D93405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0F5B913" w14:textId="07E23E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sodeluje s pristojnimi organi drugih držav članic zlasti z izmenjavo vseh informacij, s katerimi bi se lahko olajšal nadzor nad kreditnimi institucijami, vključno s preverjanjem pogojev za izdajo dovoljenj, spremljanjem izpolnjevanja bonitetnih zahtev ter presojo ugleda in izkušenj članov upravljalnih organov ter primernosti imetnikov kvalificiranih deležev.</w:t>
      </w:r>
    </w:p>
    <w:p w14:paraId="7B0EF53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DC9DD66" w14:textId="231BC2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pristojnemu organu v državi članici:</w:t>
      </w:r>
    </w:p>
    <w:p w14:paraId="67C7589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6DBBE6C" w14:textId="77777777" w:rsidR="00730AA1" w:rsidRPr="00215B2F" w:rsidRDefault="00D91782">
      <w:pPr>
        <w:pStyle w:val="tevilnatoka"/>
        <w:numPr>
          <w:ilvl w:val="0"/>
          <w:numId w:val="41"/>
        </w:numPr>
        <w:shd w:val="clear" w:color="auto" w:fill="FFFFFF" w:themeFill="background1"/>
        <w:tabs>
          <w:tab w:val="clear" w:pos="425"/>
        </w:tabs>
        <w:rPr>
          <w:rFonts w:cs="Arial"/>
          <w:bCs/>
          <w:sz w:val="20"/>
          <w:szCs w:val="20"/>
        </w:rPr>
      </w:pPr>
      <w:r w:rsidRPr="00215B2F">
        <w:rPr>
          <w:rFonts w:eastAsia="Arial" w:cs="Arial"/>
          <w:sz w:val="20"/>
          <w:szCs w:val="20"/>
        </w:rPr>
        <w:t>na njegovo zahtevo predloži informacije iz prejšnjega odstavka;</w:t>
      </w:r>
    </w:p>
    <w:p w14:paraId="543FB224" w14:textId="3A3C4C7E" w:rsidR="00D91782" w:rsidRPr="00215B2F" w:rsidRDefault="00D91782">
      <w:pPr>
        <w:pStyle w:val="tevilnatoka"/>
        <w:numPr>
          <w:ilvl w:val="0"/>
          <w:numId w:val="41"/>
        </w:numPr>
        <w:shd w:val="clear" w:color="auto" w:fill="FFFFFF" w:themeFill="background1"/>
        <w:tabs>
          <w:tab w:val="clear" w:pos="425"/>
        </w:tabs>
        <w:rPr>
          <w:rFonts w:cs="Arial"/>
          <w:bCs/>
          <w:sz w:val="20"/>
          <w:szCs w:val="20"/>
        </w:rPr>
      </w:pPr>
      <w:r w:rsidRPr="00215B2F">
        <w:rPr>
          <w:rFonts w:eastAsia="Arial" w:cs="Arial"/>
          <w:sz w:val="20"/>
          <w:szCs w:val="20"/>
        </w:rPr>
        <w:t>na lastno pobudo po</w:t>
      </w:r>
      <w:r w:rsidR="00011CE5" w:rsidRPr="00215B2F">
        <w:rPr>
          <w:rFonts w:eastAsia="Arial" w:cs="Arial"/>
          <w:sz w:val="20"/>
          <w:szCs w:val="20"/>
        </w:rPr>
        <w:t>šl</w:t>
      </w:r>
      <w:r w:rsidRPr="00215B2F">
        <w:rPr>
          <w:rFonts w:eastAsia="Arial" w:cs="Arial"/>
          <w:sz w:val="20"/>
          <w:szCs w:val="20"/>
        </w:rPr>
        <w:t>je vse informacije, ki so po mnenju Banke Slovenije bistvene za izvajanje nalog nadzora tega pristojnega organa.</w:t>
      </w:r>
    </w:p>
    <w:p w14:paraId="15068698" w14:textId="77777777" w:rsidR="003757F3" w:rsidRPr="00215B2F" w:rsidRDefault="003757F3" w:rsidP="00FD5520">
      <w:pPr>
        <w:shd w:val="clear" w:color="auto" w:fill="FFFFFF" w:themeFill="background1"/>
        <w:spacing w:after="0" w:line="240" w:lineRule="auto"/>
        <w:jc w:val="both"/>
        <w:rPr>
          <w:rFonts w:ascii="Arial" w:eastAsia="Arial" w:hAnsi="Arial" w:cs="Arial"/>
          <w:sz w:val="20"/>
          <w:szCs w:val="20"/>
        </w:rPr>
      </w:pPr>
    </w:p>
    <w:p w14:paraId="2AA1F655" w14:textId="344F0B4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Informacija se šteje za bistveno po prejšnjem odstavku, če bi lahko imela pomemben vpliv </w:t>
      </w:r>
      <w:r w:rsidR="00BA77A7" w:rsidRPr="00215B2F">
        <w:rPr>
          <w:rFonts w:ascii="Arial" w:eastAsia="Arial" w:hAnsi="Arial" w:cs="Arial"/>
          <w:sz w:val="20"/>
          <w:szCs w:val="20"/>
        </w:rPr>
        <w:t>na</w:t>
      </w:r>
      <w:r w:rsidRPr="00215B2F">
        <w:rPr>
          <w:rFonts w:ascii="Arial" w:eastAsia="Arial" w:hAnsi="Arial" w:cs="Arial"/>
          <w:sz w:val="20"/>
          <w:szCs w:val="20"/>
        </w:rPr>
        <w:t xml:space="preserve"> oceno finančne trdnosti banke države članice.</w:t>
      </w:r>
    </w:p>
    <w:p w14:paraId="5474E25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273D9E5" w14:textId="29C3CA3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Kadar je Banka Slovenije pristojna za nadzor podružnic</w:t>
      </w:r>
      <w:r w:rsidR="000158EB" w:rsidRPr="00215B2F">
        <w:rPr>
          <w:rFonts w:ascii="Arial" w:eastAsia="Arial" w:hAnsi="Arial" w:cs="Arial"/>
          <w:sz w:val="20"/>
          <w:szCs w:val="20"/>
        </w:rPr>
        <w:t>e</w:t>
      </w:r>
      <w:r w:rsidRPr="00215B2F">
        <w:rPr>
          <w:rFonts w:ascii="Arial" w:eastAsia="Arial" w:hAnsi="Arial" w:cs="Arial"/>
          <w:sz w:val="20"/>
          <w:szCs w:val="20"/>
        </w:rPr>
        <w:t xml:space="preserve"> banke tretje države ali za nadzor bank</w:t>
      </w:r>
      <w:r w:rsidR="000158EB" w:rsidRPr="00215B2F">
        <w:rPr>
          <w:rFonts w:ascii="Arial" w:eastAsia="Arial" w:hAnsi="Arial" w:cs="Arial"/>
          <w:sz w:val="20"/>
          <w:szCs w:val="20"/>
        </w:rPr>
        <w:t>e</w:t>
      </w:r>
      <w:r w:rsidRPr="00215B2F">
        <w:rPr>
          <w:rFonts w:ascii="Arial" w:eastAsia="Arial" w:hAnsi="Arial" w:cs="Arial"/>
          <w:sz w:val="20"/>
          <w:szCs w:val="20"/>
        </w:rPr>
        <w:t>, ki je del iste skupine kot podružnica banke tretje države, tesno sodeluje s pristojnimi organi držav članic za podružnice banke ali institucije, ki so del iste skupine iz tretje države,</w:t>
      </w:r>
      <w:r w:rsidR="00011CE5" w:rsidRPr="00215B2F">
        <w:rPr>
          <w:rFonts w:ascii="Arial" w:eastAsia="Arial" w:hAnsi="Arial" w:cs="Arial"/>
          <w:sz w:val="20"/>
          <w:szCs w:val="20"/>
        </w:rPr>
        <w:t xml:space="preserve"> </w:t>
      </w:r>
      <w:r w:rsidR="000158EB" w:rsidRPr="00215B2F">
        <w:rPr>
          <w:rFonts w:ascii="Arial" w:eastAsia="Arial" w:hAnsi="Arial" w:cs="Arial"/>
          <w:sz w:val="20"/>
          <w:szCs w:val="20"/>
        </w:rPr>
        <w:t xml:space="preserve">z namenom </w:t>
      </w:r>
      <w:r w:rsidR="00011CE5" w:rsidRPr="00215B2F">
        <w:rPr>
          <w:rFonts w:ascii="Arial" w:eastAsia="Arial" w:hAnsi="Arial" w:cs="Arial"/>
          <w:sz w:val="20"/>
          <w:szCs w:val="20"/>
        </w:rPr>
        <w:t>da</w:t>
      </w:r>
      <w:r w:rsidRPr="00215B2F">
        <w:rPr>
          <w:rFonts w:ascii="Arial" w:eastAsia="Arial" w:hAnsi="Arial" w:cs="Arial"/>
          <w:sz w:val="20"/>
          <w:szCs w:val="20"/>
        </w:rPr>
        <w:t>:</w:t>
      </w:r>
    </w:p>
    <w:p w14:paraId="5F816C83" w14:textId="77777777" w:rsidR="00730AA1" w:rsidRPr="00215B2F" w:rsidRDefault="00730AA1" w:rsidP="00FD5520">
      <w:pPr>
        <w:shd w:val="clear" w:color="auto" w:fill="FFFFFF" w:themeFill="background1"/>
        <w:spacing w:after="0" w:line="240" w:lineRule="auto"/>
        <w:jc w:val="both"/>
        <w:rPr>
          <w:rFonts w:ascii="Arial" w:eastAsia="Arial" w:hAnsi="Arial" w:cs="Arial"/>
          <w:sz w:val="20"/>
          <w:szCs w:val="20"/>
        </w:rPr>
      </w:pPr>
    </w:p>
    <w:p w14:paraId="30E3E399" w14:textId="042A13B0"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se zagotovi, da so vse dejavnosti te skupine iz tretje države v Evropski uniji predmet celovitega nadzora,</w:t>
      </w:r>
    </w:p>
    <w:p w14:paraId="537F1B55" w14:textId="5D41F82A"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se prepreči izogibanje zahtevam, ki se uporabljajo za skupine iz tretjih držav na podlagi tega zakona, Direktive 2013/36/EU in Uredbe 575/2013/EU, ter</w:t>
      </w:r>
    </w:p>
    <w:p w14:paraId="50909A9A" w14:textId="46DA4A0F"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se preprečijo škodljive posledice za finančno stabilnost Evropske unije.</w:t>
      </w:r>
    </w:p>
    <w:p w14:paraId="1BD4A0A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687F2F7" w14:textId="27F68E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sklepa sporazume o sodelovanju s pristojnimi organi tretjih držav glede opravljanja nalog nadzora nad bankami, ki opravljajo storitve v tretji državi v skladu s tem zakonom, ter glede </w:t>
      </w:r>
      <w:r w:rsidRPr="00215B2F">
        <w:rPr>
          <w:rFonts w:ascii="Arial" w:eastAsia="Arial" w:hAnsi="Arial" w:cs="Arial"/>
          <w:sz w:val="20"/>
          <w:szCs w:val="20"/>
        </w:rPr>
        <w:lastRenderedPageBreak/>
        <w:t>opravljanja nalog nadzora nad podružnicami iz tretje države, ki so pridobile dovoljenje za opravljanje storitev na območju Republike Slovenije v skladu s tem zakonom.</w:t>
      </w:r>
    </w:p>
    <w:p w14:paraId="2030C83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880D296" w14:textId="781268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tesno sodeluje in si izmenjuje informacije s finančnimi obveščevalnimi enotami in drugimi organi držav članic, pristojnimi za nadzor nad kreditnimi institucijami</w:t>
      </w:r>
      <w:r w:rsidR="00011CE5" w:rsidRPr="00215B2F">
        <w:rPr>
          <w:rFonts w:ascii="Arial" w:eastAsia="Arial" w:hAnsi="Arial" w:cs="Arial"/>
          <w:sz w:val="20"/>
          <w:szCs w:val="20"/>
        </w:rPr>
        <w:t xml:space="preserve"> </w:t>
      </w:r>
      <w:r w:rsidR="00B27F34" w:rsidRPr="00215B2F">
        <w:rPr>
          <w:rFonts w:ascii="Arial" w:eastAsia="Arial" w:hAnsi="Arial" w:cs="Arial"/>
          <w:sz w:val="20"/>
          <w:szCs w:val="20"/>
        </w:rPr>
        <w:t xml:space="preserve">ali </w:t>
      </w:r>
      <w:r w:rsidRPr="00215B2F">
        <w:rPr>
          <w:rFonts w:ascii="Arial" w:eastAsia="Arial" w:hAnsi="Arial" w:cs="Arial"/>
          <w:sz w:val="20"/>
          <w:szCs w:val="20"/>
        </w:rPr>
        <w:t>finančnimi institucijami na podlagi predpisov, ki prenašajo Direktivo 2015/849/EU, če:</w:t>
      </w:r>
    </w:p>
    <w:p w14:paraId="09A9B587" w14:textId="77777777" w:rsidR="003757F3" w:rsidRPr="00215B2F" w:rsidRDefault="003757F3" w:rsidP="00FD5520">
      <w:pPr>
        <w:shd w:val="clear" w:color="auto" w:fill="FFFFFF" w:themeFill="background1"/>
        <w:spacing w:after="0" w:line="240" w:lineRule="auto"/>
        <w:jc w:val="both"/>
        <w:rPr>
          <w:rFonts w:ascii="Arial" w:eastAsia="Arial" w:hAnsi="Arial" w:cs="Arial"/>
          <w:sz w:val="20"/>
          <w:szCs w:val="20"/>
        </w:rPr>
      </w:pPr>
    </w:p>
    <w:p w14:paraId="7583C89B" w14:textId="2B506D49"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je to potrebno za opravljanje nalog v skladu s tem zakonom, </w:t>
      </w:r>
      <w:r w:rsidR="0061405D" w:rsidRPr="00215B2F">
        <w:rPr>
          <w:rFonts w:ascii="Arial" w:hAnsi="Arial" w:cs="Arial"/>
          <w:sz w:val="20"/>
          <w:szCs w:val="20"/>
        </w:rPr>
        <w:t>zakonom, ki ureja preprečevanje pranja denarja in financiranje terorizma,</w:t>
      </w:r>
      <w:r w:rsidR="0061405D" w:rsidRPr="00215B2F">
        <w:rPr>
          <w:rFonts w:ascii="Arial" w:eastAsia="Arial" w:hAnsi="Arial" w:cs="Arial"/>
          <w:sz w:val="20"/>
          <w:szCs w:val="20"/>
        </w:rPr>
        <w:t xml:space="preserve"> </w:t>
      </w:r>
      <w:r w:rsidRPr="00215B2F">
        <w:rPr>
          <w:rFonts w:ascii="Arial" w:eastAsia="Arial" w:hAnsi="Arial" w:cs="Arial"/>
          <w:sz w:val="20"/>
          <w:szCs w:val="20"/>
        </w:rPr>
        <w:t>Direktivo 2013/36/EU, Uredbo 575/2013/EU ali Direktivo 2015/849/EU in</w:t>
      </w:r>
    </w:p>
    <w:p w14:paraId="58A4D66F" w14:textId="3F580362"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če tako sodelovanje in izmenjava informacij ne posegata v poizvedovanje, preiskavo ali postopek, ki poteka v skladu s kazenskim ali upravnim pravom Republike Slovenije.</w:t>
      </w:r>
    </w:p>
    <w:p w14:paraId="4DD8ED3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6C33F42" w14:textId="63B80B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Kadar so za reševanje pooblaščeni organi, ki niso pristojni organi, Banka Slovenije tesno sodeluje in se posvetuje tudi z organi, pooblaščenimi za reševanje, zlasti glede priprave načrtov sodelovanja ter v drugih primerih, kadar tako sodelovanje zahteva ta zakon, </w:t>
      </w:r>
      <w:r w:rsidR="0061405D" w:rsidRPr="00215B2F">
        <w:rPr>
          <w:rFonts w:ascii="Arial" w:hAnsi="Arial" w:cs="Arial"/>
          <w:sz w:val="20"/>
          <w:szCs w:val="20"/>
        </w:rPr>
        <w:t>zakon, ki ureja preprečevanje pranja denarja in financiranje terorizma,</w:t>
      </w:r>
      <w:r w:rsidR="0061405D" w:rsidRPr="00215B2F">
        <w:rPr>
          <w:rFonts w:ascii="Arial" w:eastAsia="Arial" w:hAnsi="Arial" w:cs="Arial"/>
          <w:sz w:val="20"/>
          <w:szCs w:val="20"/>
        </w:rPr>
        <w:t xml:space="preserve"> </w:t>
      </w:r>
      <w:r w:rsidRPr="00215B2F">
        <w:rPr>
          <w:rFonts w:ascii="Arial" w:eastAsia="Arial" w:hAnsi="Arial" w:cs="Arial"/>
          <w:sz w:val="20"/>
          <w:szCs w:val="20"/>
        </w:rPr>
        <w:t>Uredba 575/2013/EU ali Direktiva 2014/59/EU.</w:t>
      </w:r>
    </w:p>
    <w:p w14:paraId="4B5EA62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185A6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 w:name="_Ref202960259"/>
      <w:r w:rsidRPr="00215B2F">
        <w:rPr>
          <w:rFonts w:ascii="Arial" w:eastAsia="Arial" w:hAnsi="Arial" w:cs="Arial"/>
          <w:b/>
          <w:bCs/>
          <w:sz w:val="20"/>
          <w:szCs w:val="20"/>
        </w:rPr>
        <w:t>člen</w:t>
      </w:r>
      <w:bookmarkEnd w:id="46"/>
    </w:p>
    <w:p w14:paraId="2C856B87" w14:textId="77777777" w:rsidR="00D91782" w:rsidRPr="00215B2F" w:rsidRDefault="00D91782" w:rsidP="00FD5520">
      <w:pPr>
        <w:pStyle w:val="Slog1"/>
        <w:shd w:val="clear" w:color="auto" w:fill="FFFFFF" w:themeFill="background1"/>
        <w:rPr>
          <w:sz w:val="20"/>
          <w:szCs w:val="20"/>
        </w:rPr>
      </w:pPr>
      <w:r w:rsidRPr="00215B2F">
        <w:rPr>
          <w:sz w:val="20"/>
          <w:szCs w:val="20"/>
        </w:rPr>
        <w:t>(sodelovanje z Evropskim bančnim organom)</w:t>
      </w:r>
    </w:p>
    <w:p w14:paraId="157AE101" w14:textId="77777777" w:rsidR="00D91782" w:rsidRPr="00215B2F" w:rsidRDefault="00D91782" w:rsidP="00FD5520">
      <w:pPr>
        <w:pStyle w:val="Slog1"/>
        <w:shd w:val="clear" w:color="auto" w:fill="FFFFFF" w:themeFill="background1"/>
        <w:jc w:val="both"/>
        <w:rPr>
          <w:sz w:val="20"/>
          <w:szCs w:val="20"/>
        </w:rPr>
      </w:pPr>
    </w:p>
    <w:p w14:paraId="2616975E" w14:textId="23B8B9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v zvezi z izvajanjem nalog nadzora nad bankami sodeluje z Evropskim bančnim organom in mu predloži vse informacije, potrebne za izvajanje njegovih nalog v skladu </w:t>
      </w:r>
      <w:r w:rsidR="00120745" w:rsidRPr="00215B2F">
        <w:rPr>
          <w:rFonts w:ascii="Arial" w:eastAsia="Arial" w:hAnsi="Arial" w:cs="Arial"/>
          <w:sz w:val="20"/>
          <w:szCs w:val="20"/>
        </w:rPr>
        <w:t>s</w:t>
      </w:r>
      <w:r w:rsidRPr="00215B2F">
        <w:rPr>
          <w:rFonts w:ascii="Arial" w:eastAsia="Arial" w:hAnsi="Arial" w:cs="Arial"/>
          <w:sz w:val="20"/>
          <w:szCs w:val="20"/>
        </w:rPr>
        <w:t xml:space="preserve"> 35.</w:t>
      </w:r>
      <w:r w:rsidR="00E07503" w:rsidRPr="00215B2F">
        <w:rPr>
          <w:rFonts w:ascii="Arial" w:eastAsia="Arial" w:hAnsi="Arial" w:cs="Arial"/>
          <w:sz w:val="20"/>
          <w:szCs w:val="20"/>
        </w:rPr>
        <w:t> </w:t>
      </w:r>
      <w:r w:rsidR="00120745" w:rsidRPr="00215B2F">
        <w:rPr>
          <w:rFonts w:ascii="Arial" w:eastAsia="Arial" w:hAnsi="Arial" w:cs="Arial"/>
          <w:sz w:val="20"/>
          <w:szCs w:val="20"/>
        </w:rPr>
        <w:t xml:space="preserve">členom </w:t>
      </w:r>
      <w:r w:rsidRPr="00215B2F">
        <w:rPr>
          <w:rFonts w:ascii="Arial" w:eastAsia="Arial" w:hAnsi="Arial" w:cs="Arial"/>
          <w:sz w:val="20"/>
          <w:szCs w:val="20"/>
        </w:rPr>
        <w:t>Uredbe 1093/2010/EU.</w:t>
      </w:r>
    </w:p>
    <w:p w14:paraId="253A8BA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BB9A6DF" w14:textId="00A538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w:t>
      </w:r>
      <w:r w:rsidR="00120745" w:rsidRPr="00215B2F">
        <w:rPr>
          <w:rFonts w:ascii="Arial" w:eastAsia="Arial" w:hAnsi="Arial" w:cs="Arial"/>
          <w:sz w:val="20"/>
          <w:szCs w:val="20"/>
        </w:rPr>
        <w:t xml:space="preserve">v skladu z 19. členom Uredbe 1093/2010/EU </w:t>
      </w:r>
      <w:r w:rsidRPr="00215B2F">
        <w:rPr>
          <w:rFonts w:ascii="Arial" w:eastAsia="Arial" w:hAnsi="Arial" w:cs="Arial"/>
          <w:sz w:val="20"/>
          <w:szCs w:val="20"/>
        </w:rPr>
        <w:t>obvesti Evropski bančni organ, če pristojni organ druge države članice Banki Slovenije ne predloži bistvenih informacij za izvajanje nadzora nad bankami in glede poslovanja bank držav članic v Republiki Sloveniji ali če zavrne zahtevo Banke Slovenije za sodelovanje, zlasti glede izmenjave pomembnih informacij v zvezi z opravljanjem nadzora, oziroma če se na tako zahtevo Banke Slovenije ne odzove v razumnem roku.</w:t>
      </w:r>
    </w:p>
    <w:p w14:paraId="2C439BE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8C1573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 w:name="_Ref202960265"/>
      <w:r w:rsidRPr="00215B2F">
        <w:rPr>
          <w:rFonts w:ascii="Arial" w:eastAsia="Arial" w:hAnsi="Arial" w:cs="Arial"/>
          <w:b/>
          <w:bCs/>
          <w:sz w:val="20"/>
          <w:szCs w:val="20"/>
        </w:rPr>
        <w:t>člen</w:t>
      </w:r>
      <w:bookmarkEnd w:id="47"/>
    </w:p>
    <w:p w14:paraId="4EF95264" w14:textId="77777777" w:rsidR="00D91782" w:rsidRPr="00215B2F" w:rsidRDefault="00D91782" w:rsidP="00FD5520">
      <w:pPr>
        <w:pStyle w:val="Slog1"/>
        <w:shd w:val="clear" w:color="auto" w:fill="FFFFFF" w:themeFill="background1"/>
        <w:rPr>
          <w:sz w:val="20"/>
          <w:szCs w:val="20"/>
        </w:rPr>
      </w:pPr>
      <w:r w:rsidRPr="00215B2F">
        <w:rPr>
          <w:sz w:val="20"/>
          <w:szCs w:val="20"/>
        </w:rPr>
        <w:t>(obveščanje organov Evropske unije)</w:t>
      </w:r>
    </w:p>
    <w:p w14:paraId="4DDAB466" w14:textId="77777777" w:rsidR="00D91782" w:rsidRPr="00215B2F" w:rsidRDefault="00D91782" w:rsidP="00FD5520">
      <w:pPr>
        <w:pStyle w:val="Slog1"/>
        <w:shd w:val="clear" w:color="auto" w:fill="FFFFFF" w:themeFill="background1"/>
        <w:jc w:val="both"/>
        <w:rPr>
          <w:sz w:val="20"/>
          <w:szCs w:val="20"/>
        </w:rPr>
      </w:pPr>
    </w:p>
    <w:p w14:paraId="5A478060" w14:textId="4966C9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obvešča Komisijo, Evropski odbor</w:t>
      </w:r>
      <w:r w:rsidR="000067FA" w:rsidRPr="00215B2F">
        <w:rPr>
          <w:rFonts w:ascii="Arial" w:eastAsia="Arial" w:hAnsi="Arial" w:cs="Arial"/>
          <w:sz w:val="20"/>
          <w:szCs w:val="20"/>
        </w:rPr>
        <w:t xml:space="preserve"> za bančništvo</w:t>
      </w:r>
      <w:r w:rsidRPr="00215B2F">
        <w:rPr>
          <w:rFonts w:ascii="Arial" w:eastAsia="Arial" w:hAnsi="Arial" w:cs="Arial"/>
          <w:sz w:val="20"/>
          <w:szCs w:val="20"/>
        </w:rPr>
        <w:t>, Evropski bančni organ, Evropsko centralno banko in druge organe Evropske unije v skladu s predpisi Evropske unije.</w:t>
      </w:r>
    </w:p>
    <w:p w14:paraId="0414BC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818B3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3. POGLAVJE: </w:t>
      </w:r>
      <w:r w:rsidRPr="00215B2F">
        <w:rPr>
          <w:rFonts w:ascii="Arial" w:eastAsia="Arial" w:hAnsi="Arial" w:cs="Arial"/>
          <w:sz w:val="20"/>
          <w:szCs w:val="20"/>
        </w:rPr>
        <w:br/>
        <w:t>STATUSNI USTROJ BANKE</w:t>
      </w:r>
    </w:p>
    <w:p w14:paraId="46C5846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276618E" w14:textId="075E17F8" w:rsidR="00D91782" w:rsidRPr="00215B2F" w:rsidRDefault="00D91782" w:rsidP="00FD5520">
      <w:pPr>
        <w:pStyle w:val="Slog2"/>
        <w:shd w:val="clear" w:color="auto" w:fill="FFFFFF" w:themeFill="background1"/>
        <w:rPr>
          <w:sz w:val="20"/>
          <w:szCs w:val="20"/>
        </w:rPr>
      </w:pPr>
      <w:r w:rsidRPr="00215B2F">
        <w:rPr>
          <w:sz w:val="20"/>
          <w:szCs w:val="20"/>
        </w:rPr>
        <w:t>3.1 SPLOŠNE DOLOČBE</w:t>
      </w:r>
    </w:p>
    <w:p w14:paraId="3289462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754F72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 w:name="_Ref202960270"/>
      <w:r w:rsidRPr="00215B2F">
        <w:rPr>
          <w:rFonts w:ascii="Arial" w:eastAsia="Arial" w:hAnsi="Arial" w:cs="Arial"/>
          <w:b/>
          <w:bCs/>
          <w:sz w:val="20"/>
          <w:szCs w:val="20"/>
        </w:rPr>
        <w:t>člen</w:t>
      </w:r>
      <w:bookmarkEnd w:id="48"/>
    </w:p>
    <w:p w14:paraId="67E2BA08" w14:textId="77777777" w:rsidR="00D91782" w:rsidRPr="00215B2F" w:rsidRDefault="00D91782" w:rsidP="00FD5520">
      <w:pPr>
        <w:pStyle w:val="Slog1"/>
        <w:shd w:val="clear" w:color="auto" w:fill="FFFFFF" w:themeFill="background1"/>
        <w:rPr>
          <w:sz w:val="20"/>
          <w:szCs w:val="20"/>
        </w:rPr>
      </w:pPr>
      <w:r w:rsidRPr="00215B2F">
        <w:rPr>
          <w:sz w:val="20"/>
          <w:szCs w:val="20"/>
        </w:rPr>
        <w:t>(organiziranost kot delniška družba)</w:t>
      </w:r>
    </w:p>
    <w:p w14:paraId="0007AD23" w14:textId="77777777" w:rsidR="00D91782" w:rsidRPr="00215B2F" w:rsidRDefault="00D91782" w:rsidP="00FD5520">
      <w:pPr>
        <w:pStyle w:val="Slog1"/>
        <w:shd w:val="clear" w:color="auto" w:fill="FFFFFF" w:themeFill="background1"/>
        <w:jc w:val="both"/>
        <w:rPr>
          <w:sz w:val="20"/>
          <w:szCs w:val="20"/>
        </w:rPr>
      </w:pPr>
    </w:p>
    <w:p w14:paraId="4189BE3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biti organizirana v pravnoorganizacijski obliki delniške družbe ali evropske delniške družbe.</w:t>
      </w:r>
    </w:p>
    <w:p w14:paraId="3CC6ADA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C539ED9" w14:textId="3FCA2A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banko se uporabljajo določbe ZGD-1, ki veljajo za delniške družbe ali evropske delniške družbe, če ni s tem zakonom določeno</w:t>
      </w:r>
      <w:r w:rsidR="00E07503" w:rsidRPr="00215B2F">
        <w:rPr>
          <w:rFonts w:ascii="Arial" w:eastAsia="Arial" w:hAnsi="Arial" w:cs="Arial"/>
          <w:sz w:val="20"/>
          <w:szCs w:val="20"/>
        </w:rPr>
        <w:t xml:space="preserve"> drugače</w:t>
      </w:r>
      <w:r w:rsidRPr="00215B2F">
        <w:rPr>
          <w:rFonts w:ascii="Arial" w:eastAsia="Arial" w:hAnsi="Arial" w:cs="Arial"/>
          <w:sz w:val="20"/>
          <w:szCs w:val="20"/>
        </w:rPr>
        <w:t>.</w:t>
      </w:r>
    </w:p>
    <w:p w14:paraId="0F01C1E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7870F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 w:name="_Ref202960279"/>
      <w:r w:rsidRPr="00215B2F">
        <w:rPr>
          <w:rFonts w:ascii="Arial" w:eastAsia="Arial" w:hAnsi="Arial" w:cs="Arial"/>
          <w:b/>
          <w:bCs/>
          <w:sz w:val="20"/>
          <w:szCs w:val="20"/>
        </w:rPr>
        <w:t>člen</w:t>
      </w:r>
      <w:bookmarkEnd w:id="49"/>
    </w:p>
    <w:p w14:paraId="3298DB75" w14:textId="77777777" w:rsidR="00D91782" w:rsidRPr="00215B2F" w:rsidRDefault="00D91782" w:rsidP="00FD5520">
      <w:pPr>
        <w:pStyle w:val="Slog1"/>
        <w:shd w:val="clear" w:color="auto" w:fill="FFFFFF" w:themeFill="background1"/>
        <w:rPr>
          <w:sz w:val="20"/>
          <w:szCs w:val="20"/>
        </w:rPr>
      </w:pPr>
      <w:r w:rsidRPr="00215B2F">
        <w:rPr>
          <w:sz w:val="20"/>
          <w:szCs w:val="20"/>
        </w:rPr>
        <w:t>(uporaba imena)</w:t>
      </w:r>
    </w:p>
    <w:p w14:paraId="2D27F278" w14:textId="77777777" w:rsidR="00D91782" w:rsidRPr="00215B2F" w:rsidRDefault="00D91782" w:rsidP="00FD5520">
      <w:pPr>
        <w:pStyle w:val="Slog1"/>
        <w:shd w:val="clear" w:color="auto" w:fill="FFFFFF" w:themeFill="background1"/>
        <w:jc w:val="both"/>
        <w:rPr>
          <w:sz w:val="20"/>
          <w:szCs w:val="20"/>
        </w:rPr>
      </w:pPr>
    </w:p>
    <w:p w14:paraId="708DACB3" w14:textId="26311E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 sodni register se ne sme vpisati firma, ki vsebuje besede »banka«, »kreditna institucija« ali »hranilnica« ali izpeljanke iz teh besed, če pravna oseba ni pridobila dovoljenja pristojnega organa za opravljanje bančnih storitev</w:t>
      </w:r>
      <w:r w:rsidR="00120745" w:rsidRPr="00215B2F">
        <w:rPr>
          <w:rFonts w:ascii="Arial" w:eastAsia="Arial" w:hAnsi="Arial" w:cs="Arial"/>
          <w:sz w:val="20"/>
          <w:szCs w:val="20"/>
        </w:rPr>
        <w:t xml:space="preserve"> v skladu s tem zakonom</w:t>
      </w:r>
      <w:r w:rsidRPr="00215B2F">
        <w:rPr>
          <w:rFonts w:ascii="Arial" w:eastAsia="Arial" w:hAnsi="Arial" w:cs="Arial"/>
          <w:sz w:val="20"/>
          <w:szCs w:val="20"/>
        </w:rPr>
        <w:t>.</w:t>
      </w:r>
    </w:p>
    <w:p w14:paraId="5B74028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6273755" w14:textId="176D697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V sodni register se ne sme vpisati firma, ki vsebuje besedi »kreditna družba« ali izpeljanke iz teh besed, če pravna oseba ni pridobila dovoljenja pristojnega organa za opravljanje investicijskih storitev in poslov kot kreditna družba.</w:t>
      </w:r>
    </w:p>
    <w:p w14:paraId="7F4BBBB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982655D" w14:textId="71EF2AD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uporaba firme ali druge oznake banke države članice, ki opravlja storitve v Republiki Sloveniji, ustvarja ali bi lahko ustvarila zmedo med uporabniki, lahko Banka Slovenije od te banke zahteva, da uporabi dodatne znake, s katerimi se odpravijo nejasnosti.</w:t>
      </w:r>
    </w:p>
    <w:p w14:paraId="6A3798D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A775E15" w14:textId="49C9C327" w:rsidR="00D91782" w:rsidRPr="00215B2F" w:rsidRDefault="00D91CBF"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3.2 USTANOVNI KAPITAL IN DELNICE BANKE</w:t>
      </w:r>
    </w:p>
    <w:p w14:paraId="64D2AFA9" w14:textId="77777777" w:rsidR="00D91CBF" w:rsidRPr="00215B2F" w:rsidRDefault="00D91CBF" w:rsidP="00FD5520">
      <w:pPr>
        <w:shd w:val="clear" w:color="auto" w:fill="FFFFFF" w:themeFill="background1"/>
        <w:spacing w:after="0" w:line="240" w:lineRule="auto"/>
        <w:jc w:val="center"/>
        <w:rPr>
          <w:rFonts w:ascii="Arial" w:eastAsia="Arial" w:hAnsi="Arial" w:cs="Arial"/>
          <w:sz w:val="20"/>
          <w:szCs w:val="20"/>
        </w:rPr>
      </w:pPr>
    </w:p>
    <w:p w14:paraId="41C05C2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 w:name="_Ref202960289"/>
      <w:r w:rsidRPr="00215B2F">
        <w:rPr>
          <w:rFonts w:ascii="Arial" w:eastAsia="Arial" w:hAnsi="Arial" w:cs="Arial"/>
          <w:b/>
          <w:bCs/>
          <w:sz w:val="20"/>
          <w:szCs w:val="20"/>
        </w:rPr>
        <w:t>člen</w:t>
      </w:r>
      <w:bookmarkEnd w:id="50"/>
    </w:p>
    <w:p w14:paraId="04D543BD" w14:textId="77777777" w:rsidR="00D91782" w:rsidRPr="00215B2F" w:rsidRDefault="00D91782" w:rsidP="00FD5520">
      <w:pPr>
        <w:pStyle w:val="Slog1"/>
        <w:shd w:val="clear" w:color="auto" w:fill="FFFFFF" w:themeFill="background1"/>
        <w:rPr>
          <w:sz w:val="20"/>
          <w:szCs w:val="20"/>
        </w:rPr>
      </w:pPr>
      <w:r w:rsidRPr="00215B2F">
        <w:rPr>
          <w:sz w:val="20"/>
          <w:szCs w:val="20"/>
        </w:rPr>
        <w:t>(ustanovni kapital banke)</w:t>
      </w:r>
    </w:p>
    <w:p w14:paraId="049467C8" w14:textId="77777777" w:rsidR="00D91782" w:rsidRPr="00215B2F" w:rsidRDefault="00D91782" w:rsidP="00FD5520">
      <w:pPr>
        <w:pStyle w:val="Slog1"/>
        <w:shd w:val="clear" w:color="auto" w:fill="FFFFFF" w:themeFill="background1"/>
        <w:jc w:val="both"/>
        <w:rPr>
          <w:sz w:val="20"/>
          <w:szCs w:val="20"/>
        </w:rPr>
      </w:pPr>
    </w:p>
    <w:p w14:paraId="4C5E070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Najnižji znesek ustanovnega kapitala banke je 5.000.000 eurov.</w:t>
      </w:r>
    </w:p>
    <w:p w14:paraId="4039CC5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E4040D4" w14:textId="6A4665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Ustanovni kapital banke vključuje eno ali več postavk iz točk (a) do (e) prvega odstavka 26. člena Uredbe 575/2013/EU.</w:t>
      </w:r>
    </w:p>
    <w:p w14:paraId="1203E2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A04E3A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 w:name="_Ref202960295"/>
      <w:r w:rsidRPr="00215B2F">
        <w:rPr>
          <w:rFonts w:ascii="Arial" w:eastAsia="Arial" w:hAnsi="Arial" w:cs="Arial"/>
          <w:b/>
          <w:bCs/>
          <w:sz w:val="20"/>
          <w:szCs w:val="20"/>
        </w:rPr>
        <w:t>člen</w:t>
      </w:r>
      <w:bookmarkEnd w:id="51"/>
    </w:p>
    <w:p w14:paraId="36AE2699" w14:textId="77777777" w:rsidR="00D91782" w:rsidRPr="00215B2F" w:rsidRDefault="00D91782" w:rsidP="00FD5520">
      <w:pPr>
        <w:pStyle w:val="Slog1"/>
        <w:shd w:val="clear" w:color="auto" w:fill="FFFFFF" w:themeFill="background1"/>
        <w:rPr>
          <w:sz w:val="20"/>
          <w:szCs w:val="20"/>
        </w:rPr>
      </w:pPr>
      <w:r w:rsidRPr="00215B2F">
        <w:rPr>
          <w:sz w:val="20"/>
          <w:szCs w:val="20"/>
        </w:rPr>
        <w:t>(delnice banke)</w:t>
      </w:r>
    </w:p>
    <w:p w14:paraId="520B895B" w14:textId="77777777" w:rsidR="00D91782" w:rsidRPr="00215B2F" w:rsidRDefault="00D91782" w:rsidP="00FD5520">
      <w:pPr>
        <w:pStyle w:val="Slog1"/>
        <w:shd w:val="clear" w:color="auto" w:fill="FFFFFF" w:themeFill="background1"/>
        <w:jc w:val="both"/>
        <w:rPr>
          <w:sz w:val="20"/>
          <w:szCs w:val="20"/>
        </w:rPr>
      </w:pPr>
    </w:p>
    <w:p w14:paraId="1FA156B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Delnice banke se lahko glasijo le na ime.</w:t>
      </w:r>
    </w:p>
    <w:p w14:paraId="4034758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B890247" w14:textId="60C3522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Delnice banke se lahko vplačajo samo v denarju.</w:t>
      </w:r>
    </w:p>
    <w:p w14:paraId="4C39CEE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2291611" w14:textId="062B752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Prejšnji odstavek se ne uporablja v primeru:</w:t>
      </w:r>
    </w:p>
    <w:p w14:paraId="57A8EA2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327CCC7" w14:textId="77777777" w:rsidR="00730AA1" w:rsidRPr="00215B2F" w:rsidRDefault="00D91782">
      <w:pPr>
        <w:pStyle w:val="tevilnatoka"/>
        <w:numPr>
          <w:ilvl w:val="0"/>
          <w:numId w:val="42"/>
        </w:numPr>
        <w:shd w:val="clear" w:color="auto" w:fill="FFFFFF" w:themeFill="background1"/>
        <w:tabs>
          <w:tab w:val="clear" w:pos="425"/>
        </w:tabs>
        <w:rPr>
          <w:rFonts w:cs="Arial"/>
          <w:bCs/>
          <w:sz w:val="20"/>
          <w:szCs w:val="20"/>
        </w:rPr>
      </w:pPr>
      <w:r w:rsidRPr="00215B2F">
        <w:rPr>
          <w:rFonts w:eastAsia="Arial" w:cs="Arial"/>
          <w:sz w:val="20"/>
          <w:szCs w:val="20"/>
        </w:rPr>
        <w:t>ustanovitve banke ali povečanja osnovnega kapitala banke zaradi izvedbe združitve ali delitve;</w:t>
      </w:r>
    </w:p>
    <w:p w14:paraId="0BE0C8D1" w14:textId="77777777" w:rsidR="00730AA1" w:rsidRPr="00215B2F" w:rsidRDefault="00D91782">
      <w:pPr>
        <w:pStyle w:val="tevilnatoka"/>
        <w:numPr>
          <w:ilvl w:val="0"/>
          <w:numId w:val="42"/>
        </w:numPr>
        <w:shd w:val="clear" w:color="auto" w:fill="FFFFFF" w:themeFill="background1"/>
        <w:tabs>
          <w:tab w:val="clear" w:pos="425"/>
        </w:tabs>
        <w:rPr>
          <w:rFonts w:cs="Arial"/>
          <w:bCs/>
          <w:sz w:val="20"/>
          <w:szCs w:val="20"/>
        </w:rPr>
      </w:pPr>
      <w:r w:rsidRPr="00215B2F">
        <w:rPr>
          <w:rFonts w:eastAsia="Arial" w:cs="Arial"/>
          <w:sz w:val="20"/>
          <w:szCs w:val="20"/>
        </w:rPr>
        <w:t>povečanja osnovnega kapitala banke iz sredstev banke;</w:t>
      </w:r>
    </w:p>
    <w:p w14:paraId="252A216D" w14:textId="77777777" w:rsidR="00730AA1" w:rsidRPr="00215B2F" w:rsidRDefault="00D91782">
      <w:pPr>
        <w:pStyle w:val="tevilnatoka"/>
        <w:numPr>
          <w:ilvl w:val="0"/>
          <w:numId w:val="42"/>
        </w:numPr>
        <w:shd w:val="clear" w:color="auto" w:fill="FFFFFF" w:themeFill="background1"/>
        <w:tabs>
          <w:tab w:val="clear" w:pos="425"/>
        </w:tabs>
        <w:rPr>
          <w:rFonts w:cs="Arial"/>
          <w:bCs/>
          <w:sz w:val="20"/>
          <w:szCs w:val="20"/>
        </w:rPr>
      </w:pPr>
      <w:r w:rsidRPr="00215B2F">
        <w:rPr>
          <w:rFonts w:eastAsia="Arial" w:cs="Arial"/>
          <w:sz w:val="20"/>
          <w:szCs w:val="20"/>
        </w:rPr>
        <w:t>povečanja osnovnega kapitala banke na podlagi ukrepov zgodnjega posredovanja v skladu s tem zakonom;</w:t>
      </w:r>
    </w:p>
    <w:p w14:paraId="752402A5" w14:textId="5C50942B" w:rsidR="00D91782" w:rsidRPr="00215B2F" w:rsidRDefault="00D91782">
      <w:pPr>
        <w:pStyle w:val="tevilnatoka"/>
        <w:numPr>
          <w:ilvl w:val="0"/>
          <w:numId w:val="42"/>
        </w:numPr>
        <w:shd w:val="clear" w:color="auto" w:fill="FFFFFF" w:themeFill="background1"/>
        <w:tabs>
          <w:tab w:val="clear" w:pos="425"/>
        </w:tabs>
        <w:rPr>
          <w:rFonts w:cs="Arial"/>
          <w:bCs/>
          <w:sz w:val="20"/>
          <w:szCs w:val="20"/>
        </w:rPr>
      </w:pPr>
      <w:r w:rsidRPr="00215B2F">
        <w:rPr>
          <w:rFonts w:eastAsia="Arial" w:cs="Arial"/>
          <w:sz w:val="20"/>
          <w:szCs w:val="20"/>
        </w:rPr>
        <w:t>povečanja osnovnega kapitala banke na podlagi ukrepov za reševanje banke v skladu z zakonom, ki ureja reševanje in postopke prenehanja bank.</w:t>
      </w:r>
    </w:p>
    <w:p w14:paraId="239592A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18657E6" w14:textId="78EF108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Kot stvarni vložek pri povečanju osnovnega kapitala banke se za namen</w:t>
      </w:r>
      <w:r w:rsidR="00021182" w:rsidRPr="00215B2F">
        <w:rPr>
          <w:rFonts w:ascii="Arial" w:eastAsia="Arial" w:hAnsi="Arial" w:cs="Arial"/>
          <w:sz w:val="20"/>
          <w:szCs w:val="20"/>
        </w:rPr>
        <w:t>e</w:t>
      </w:r>
      <w:r w:rsidRPr="00215B2F">
        <w:rPr>
          <w:rFonts w:ascii="Arial" w:eastAsia="Arial" w:hAnsi="Arial" w:cs="Arial"/>
          <w:sz w:val="20"/>
          <w:szCs w:val="20"/>
        </w:rPr>
        <w:t xml:space="preserve"> tega zakona ne šteje</w:t>
      </w:r>
      <w:r w:rsidR="00021182" w:rsidRPr="00215B2F">
        <w:rPr>
          <w:rFonts w:ascii="Arial" w:eastAsia="Arial" w:hAnsi="Arial" w:cs="Arial"/>
          <w:sz w:val="20"/>
          <w:szCs w:val="20"/>
        </w:rPr>
        <w:t>jo</w:t>
      </w:r>
      <w:r w:rsidRPr="00215B2F">
        <w:rPr>
          <w:rFonts w:ascii="Arial" w:eastAsia="Arial" w:hAnsi="Arial" w:cs="Arial"/>
          <w:sz w:val="20"/>
          <w:szCs w:val="20"/>
        </w:rPr>
        <w:t>:</w:t>
      </w:r>
    </w:p>
    <w:p w14:paraId="7272387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6510D9F" w14:textId="222FC7BB" w:rsidR="00730AA1" w:rsidRPr="00215B2F" w:rsidRDefault="00D91782">
      <w:pPr>
        <w:pStyle w:val="tevilnatoka"/>
        <w:numPr>
          <w:ilvl w:val="0"/>
          <w:numId w:val="43"/>
        </w:numPr>
        <w:shd w:val="clear" w:color="auto" w:fill="FFFFFF" w:themeFill="background1"/>
        <w:tabs>
          <w:tab w:val="clear" w:pos="425"/>
        </w:tabs>
        <w:rPr>
          <w:rFonts w:cs="Arial"/>
          <w:bCs/>
          <w:sz w:val="20"/>
          <w:szCs w:val="20"/>
        </w:rPr>
      </w:pPr>
      <w:r w:rsidRPr="00215B2F">
        <w:rPr>
          <w:rFonts w:eastAsia="Arial" w:cs="Arial"/>
          <w:sz w:val="20"/>
          <w:szCs w:val="20"/>
        </w:rPr>
        <w:t>izročitev zamenljivih kapitalskih instrumentov, ki jih je izdala banka in ki izpolnjujejo pogoje v skladu z Uredb</w:t>
      </w:r>
      <w:r w:rsidR="00120745" w:rsidRPr="00215B2F">
        <w:rPr>
          <w:rFonts w:eastAsia="Arial" w:cs="Arial"/>
          <w:sz w:val="20"/>
          <w:szCs w:val="20"/>
        </w:rPr>
        <w:t>o</w:t>
      </w:r>
      <w:r w:rsidRPr="00215B2F">
        <w:rPr>
          <w:rFonts w:eastAsia="Arial" w:cs="Arial"/>
          <w:sz w:val="20"/>
          <w:szCs w:val="20"/>
        </w:rPr>
        <w:t xml:space="preserve"> 575/2013/EU, če so bili kapitalski instrumenti vplačani v denarju;</w:t>
      </w:r>
    </w:p>
    <w:p w14:paraId="4713DDE3" w14:textId="445830B3" w:rsidR="00D91782" w:rsidRPr="00215B2F" w:rsidRDefault="00D91782" w:rsidP="00543D80">
      <w:pPr>
        <w:pStyle w:val="tevilnatoka"/>
        <w:rPr>
          <w:rFonts w:cs="Arial"/>
          <w:bCs/>
          <w:sz w:val="20"/>
          <w:szCs w:val="20"/>
        </w:rPr>
      </w:pPr>
      <w:r w:rsidRPr="00215B2F">
        <w:rPr>
          <w:rFonts w:eastAsia="Arial" w:cs="Arial"/>
          <w:sz w:val="20"/>
          <w:szCs w:val="20"/>
        </w:rPr>
        <w:t>denarne terjatve, ki pripadajo zaposlenim iz naslova izplačila variabilnega dela prejemkov, ki jim jih zagotavlja banka v skladu s tem zakonom.</w:t>
      </w:r>
    </w:p>
    <w:p w14:paraId="04553BE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0342B29" w14:textId="449432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Delnice banke morajo biti v celoti vplačane pred vpisom ustanovitve oziroma povečanja osnovnega kapitala v sodni register.</w:t>
      </w:r>
    </w:p>
    <w:p w14:paraId="6EA4D53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C68B662" w14:textId="353288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Za delnice banke, ki so delnice z nominalnim zneskom, se ne uporablja določba drugega odstavka 172. člena ZGD-1, ki določa, da se morajo delnice z nominalnim zneskom glasiti najmanj na en euro ali njegov večkratnik, za kosovne delnice banke pa se ne uporablja določba tretjega odstavka 172. člena ZGD-1, ki določa, da znesek v osnovnem kapitalu, ki pripada posamezni kosovni delnici, ne sme biti nižji od enega eura.</w:t>
      </w:r>
    </w:p>
    <w:p w14:paraId="2488F52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829BC6B" w14:textId="581F5D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w:t>
      </w:r>
      <w:r w:rsidR="00162392" w:rsidRPr="00215B2F">
        <w:rPr>
          <w:rFonts w:ascii="Arial" w:eastAsia="Arial" w:hAnsi="Arial" w:cs="Arial"/>
          <w:sz w:val="20"/>
          <w:szCs w:val="20"/>
        </w:rPr>
        <w:t xml:space="preserve"> lahko</w:t>
      </w:r>
      <w:r w:rsidRPr="00215B2F">
        <w:rPr>
          <w:rFonts w:ascii="Arial" w:eastAsia="Arial" w:hAnsi="Arial" w:cs="Arial"/>
          <w:sz w:val="20"/>
          <w:szCs w:val="20"/>
        </w:rPr>
        <w:t xml:space="preserve"> predpiše merila za stvarne vložke, ki se upoštevajo pri povečanju osnovnega kapitala banke v skladu s 3. točko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31DFC2C5"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242E4783" w14:textId="0D63347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Statut banke lahko določi pooblastilo upravi za povečanje osnovnega kapitala banke (odobreni kapital), pri čemer se ne uporabljata zahtevi iz ZGD-1, da znesek odobrenega kapitala ne sme preseči polovice osnovnega kapitala, ki je obstajal v času, ko je bil statut spremenjen. Statut banke lahko določi tudi pogoje povečanja osnovnega kapitala z odobrenim kapitalom.</w:t>
      </w:r>
    </w:p>
    <w:p w14:paraId="005B816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E7A42FC" w14:textId="1F151B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(9) Ne glede na ZGD-1 sme pri pogojnem povečanju osnovnega kapitala banke najmanjši emisijski znesek delnic, izdanih v postopku pogojnega povečanja osnovnega kapitala, preseči polovico osnovnega kapitala, ki obstaja med sklepanjem o pogojnem povečanju kapitala.</w:t>
      </w:r>
    </w:p>
    <w:p w14:paraId="536881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40084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 w:name="_Ref202960307"/>
      <w:r w:rsidRPr="00215B2F">
        <w:rPr>
          <w:rFonts w:ascii="Arial" w:eastAsia="Arial" w:hAnsi="Arial" w:cs="Arial"/>
          <w:b/>
          <w:bCs/>
          <w:sz w:val="20"/>
          <w:szCs w:val="20"/>
        </w:rPr>
        <w:t>člen</w:t>
      </w:r>
      <w:bookmarkEnd w:id="52"/>
    </w:p>
    <w:p w14:paraId="58575DAD" w14:textId="77777777" w:rsidR="00D91782" w:rsidRPr="00215B2F" w:rsidRDefault="00D91782" w:rsidP="00FD5520">
      <w:pPr>
        <w:pStyle w:val="Slog1"/>
        <w:shd w:val="clear" w:color="auto" w:fill="FFFFFF" w:themeFill="background1"/>
        <w:rPr>
          <w:sz w:val="20"/>
          <w:szCs w:val="20"/>
        </w:rPr>
      </w:pPr>
      <w:r w:rsidRPr="00215B2F">
        <w:rPr>
          <w:sz w:val="20"/>
          <w:szCs w:val="20"/>
        </w:rPr>
        <w:t>(ničnost skupščinskih sklepov)</w:t>
      </w:r>
    </w:p>
    <w:p w14:paraId="2AB1AAE3" w14:textId="77777777" w:rsidR="00D91782" w:rsidRPr="00215B2F" w:rsidRDefault="00D91782" w:rsidP="00FD5520">
      <w:pPr>
        <w:pStyle w:val="Slog1"/>
        <w:shd w:val="clear" w:color="auto" w:fill="FFFFFF" w:themeFill="background1"/>
        <w:jc w:val="both"/>
        <w:rPr>
          <w:sz w:val="20"/>
          <w:szCs w:val="20"/>
        </w:rPr>
      </w:pPr>
    </w:p>
    <w:p w14:paraId="7CF595A9" w14:textId="37B03B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Poleg primerov, določenih v ZGD-1, je sklep skupščine ničen, če je v nasprotju z ukrepom, ki ga na podlagi tega zakona ali Uredbe 1024/2013/EU banki izreče Banka Slovenije ali Evropska centralna banka kot pristojni organ, ali če se s skupščinskim sklepom zmanjšujejo učinki ali zaobide namen takega ukrepa.</w:t>
      </w:r>
    </w:p>
    <w:p w14:paraId="6C8F05A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47B745F" w14:textId="7284D29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Ničnost skupščinskega sklepa zaradi razlogov iz prejšnjega odstavka lahko v šestih mesecih od vpisa sklepa skupščine v sodni register uveljavlja Banka Slovenije v zvezi z ukrepi nadzora na podlagi tega zakona ali Evropska centralna banka, kadar je izrekla ukrepe nadzora na podlagi Uredbe 1024/2013/EU.</w:t>
      </w:r>
    </w:p>
    <w:p w14:paraId="5D64790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F2C43A4" w14:textId="606BC08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banke, nadrejene finančne holdinge Republike Slovenije</w:t>
      </w:r>
      <w:r w:rsidR="00A704ED" w:rsidRPr="00215B2F">
        <w:rPr>
          <w:rFonts w:ascii="Arial" w:eastAsia="Arial" w:hAnsi="Arial" w:cs="Arial"/>
          <w:sz w:val="20"/>
          <w:szCs w:val="20"/>
        </w:rPr>
        <w:t xml:space="preserve">, </w:t>
      </w:r>
      <w:r w:rsidRPr="00215B2F">
        <w:rPr>
          <w:rFonts w:ascii="Arial" w:eastAsia="Arial" w:hAnsi="Arial" w:cs="Arial"/>
          <w:sz w:val="20"/>
          <w:szCs w:val="20"/>
        </w:rPr>
        <w:t>nadrejene mešane finančne holdinge Republike Slovenije</w:t>
      </w:r>
      <w:r w:rsidR="00A704ED" w:rsidRPr="00215B2F">
        <w:rPr>
          <w:rFonts w:ascii="Arial" w:eastAsia="Arial" w:hAnsi="Arial" w:cs="Arial"/>
          <w:sz w:val="20"/>
          <w:szCs w:val="20"/>
        </w:rPr>
        <w:t xml:space="preserve">, EU nadrejene finančne holdinge s sedežem v Republiki Sloveniji in </w:t>
      </w:r>
      <w:r w:rsidRPr="00215B2F">
        <w:rPr>
          <w:rFonts w:ascii="Arial" w:eastAsia="Arial" w:hAnsi="Arial" w:cs="Arial"/>
          <w:sz w:val="20"/>
          <w:szCs w:val="20"/>
        </w:rPr>
        <w:t>EU nadrejen</w:t>
      </w:r>
      <w:r w:rsidR="00A704ED" w:rsidRPr="00215B2F">
        <w:rPr>
          <w:rFonts w:ascii="Arial" w:eastAsia="Arial" w:hAnsi="Arial" w:cs="Arial"/>
          <w:sz w:val="20"/>
          <w:szCs w:val="20"/>
        </w:rPr>
        <w:t>e</w:t>
      </w:r>
      <w:r w:rsidRPr="00215B2F">
        <w:rPr>
          <w:rFonts w:ascii="Arial" w:eastAsia="Arial" w:hAnsi="Arial" w:cs="Arial"/>
          <w:sz w:val="20"/>
          <w:szCs w:val="20"/>
        </w:rPr>
        <w:t xml:space="preserve"> mešan</w:t>
      </w:r>
      <w:r w:rsidR="00A704ED" w:rsidRPr="00215B2F">
        <w:rPr>
          <w:rFonts w:ascii="Arial" w:eastAsia="Arial" w:hAnsi="Arial" w:cs="Arial"/>
          <w:sz w:val="20"/>
          <w:szCs w:val="20"/>
        </w:rPr>
        <w:t>e</w:t>
      </w:r>
      <w:r w:rsidRPr="00215B2F">
        <w:rPr>
          <w:rFonts w:ascii="Arial" w:eastAsia="Arial" w:hAnsi="Arial" w:cs="Arial"/>
          <w:sz w:val="20"/>
          <w:szCs w:val="20"/>
        </w:rPr>
        <w:t xml:space="preserve"> finančn</w:t>
      </w:r>
      <w:r w:rsidR="00A704ED" w:rsidRPr="00215B2F">
        <w:rPr>
          <w:rFonts w:ascii="Arial" w:eastAsia="Arial" w:hAnsi="Arial" w:cs="Arial"/>
          <w:sz w:val="20"/>
          <w:szCs w:val="20"/>
        </w:rPr>
        <w:t>e</w:t>
      </w:r>
      <w:r w:rsidRPr="00215B2F">
        <w:rPr>
          <w:rFonts w:ascii="Arial" w:eastAsia="Arial" w:hAnsi="Arial" w:cs="Arial"/>
          <w:sz w:val="20"/>
          <w:szCs w:val="20"/>
        </w:rPr>
        <w:t xml:space="preserve"> holding</w:t>
      </w:r>
      <w:r w:rsidR="00A704ED" w:rsidRPr="00215B2F">
        <w:rPr>
          <w:rFonts w:ascii="Arial" w:eastAsia="Arial" w:hAnsi="Arial" w:cs="Arial"/>
          <w:sz w:val="20"/>
          <w:szCs w:val="20"/>
        </w:rPr>
        <w:t>e</w:t>
      </w:r>
      <w:r w:rsidRPr="00215B2F">
        <w:rPr>
          <w:rFonts w:ascii="Arial" w:eastAsia="Arial" w:hAnsi="Arial" w:cs="Arial"/>
          <w:sz w:val="20"/>
          <w:szCs w:val="20"/>
        </w:rPr>
        <w:t xml:space="preserve"> s sedežem v Republiki Sloveniji se ne uporablja 399. člen ZGD-1.</w:t>
      </w:r>
    </w:p>
    <w:p w14:paraId="202BD06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BE6F9DA" w14:textId="7EDA26D9" w:rsidR="00D91782" w:rsidRPr="00215B2F" w:rsidRDefault="00D91782" w:rsidP="00FD5520">
      <w:pPr>
        <w:pStyle w:val="Slog3"/>
        <w:shd w:val="clear" w:color="auto" w:fill="FFFFFF" w:themeFill="background1"/>
        <w:rPr>
          <w:sz w:val="20"/>
          <w:szCs w:val="20"/>
        </w:rPr>
      </w:pPr>
      <w:r w:rsidRPr="00215B2F">
        <w:rPr>
          <w:sz w:val="20"/>
          <w:szCs w:val="20"/>
        </w:rPr>
        <w:t>3.3 DEJAVNOST BANKE</w:t>
      </w:r>
    </w:p>
    <w:p w14:paraId="770BF26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05ECA2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 w:name="_Ref202960315"/>
      <w:r w:rsidRPr="00215B2F">
        <w:rPr>
          <w:rFonts w:ascii="Arial" w:eastAsia="Arial" w:hAnsi="Arial" w:cs="Arial"/>
          <w:b/>
          <w:bCs/>
          <w:sz w:val="20"/>
          <w:szCs w:val="20"/>
        </w:rPr>
        <w:t>člen</w:t>
      </w:r>
      <w:bookmarkEnd w:id="53"/>
    </w:p>
    <w:p w14:paraId="35C33118" w14:textId="77777777" w:rsidR="00D91782" w:rsidRPr="00215B2F" w:rsidRDefault="00D91782" w:rsidP="00FD5520">
      <w:pPr>
        <w:pStyle w:val="Slog1"/>
        <w:shd w:val="clear" w:color="auto" w:fill="FFFFFF" w:themeFill="background1"/>
        <w:rPr>
          <w:sz w:val="20"/>
          <w:szCs w:val="20"/>
        </w:rPr>
      </w:pPr>
      <w:r w:rsidRPr="00215B2F">
        <w:rPr>
          <w:sz w:val="20"/>
          <w:szCs w:val="20"/>
        </w:rPr>
        <w:t>(opravljanje storitev)</w:t>
      </w:r>
    </w:p>
    <w:p w14:paraId="1C3F3F8F" w14:textId="77777777" w:rsidR="00D91782" w:rsidRPr="00215B2F" w:rsidRDefault="00D91782" w:rsidP="00FD5520">
      <w:pPr>
        <w:pStyle w:val="Slog1"/>
        <w:shd w:val="clear" w:color="auto" w:fill="FFFFFF" w:themeFill="background1"/>
        <w:jc w:val="both"/>
        <w:rPr>
          <w:sz w:val="20"/>
          <w:szCs w:val="20"/>
        </w:rPr>
      </w:pPr>
    </w:p>
    <w:p w14:paraId="4176229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lahko opravlja bančne storitve, finančne storitve in dodatne finančne storitve.</w:t>
      </w:r>
    </w:p>
    <w:p w14:paraId="1CDF33B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C1B0726" w14:textId="258290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lahko začne opravljati storitve iz prejšnjega odstavka, ko pridobi dovoljenje za opravljanje teh storitev v skladu s tem zakonom in Uredbo 1024/2013/EU.</w:t>
      </w:r>
    </w:p>
    <w:p w14:paraId="1FA961C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8A1D3F9" w14:textId="3AF950D3" w:rsidR="00CA2A99" w:rsidRPr="00215B2F" w:rsidRDefault="00CA2A99" w:rsidP="00CA2A99">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lahko za družbe, ki so del skupine in za druge kreditne institucije, opravlja tudi storitve, iz točke (b) 18. točke prvega odstavka 4. člena Uredbe 575/2013/EU (v nadaljnjem besedilu: pomožne storitve). </w:t>
      </w:r>
    </w:p>
    <w:p w14:paraId="19123B7E" w14:textId="77777777" w:rsidR="00CA2A99" w:rsidRPr="00215B2F" w:rsidRDefault="00CA2A99" w:rsidP="00FD5520">
      <w:pPr>
        <w:shd w:val="clear" w:color="auto" w:fill="FFFFFF" w:themeFill="background1"/>
        <w:spacing w:after="0" w:line="240" w:lineRule="auto"/>
        <w:jc w:val="both"/>
        <w:rPr>
          <w:rFonts w:ascii="Arial" w:eastAsia="Arial" w:hAnsi="Arial" w:cs="Arial"/>
          <w:sz w:val="20"/>
          <w:szCs w:val="20"/>
        </w:rPr>
      </w:pPr>
    </w:p>
    <w:p w14:paraId="4AEF6D36" w14:textId="240795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ne sme opravljati drugih dejavnosti in storitev, razen storitev iz prvega in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5E3D853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2C453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 w:name="_Ref202960320"/>
      <w:r w:rsidRPr="00215B2F">
        <w:rPr>
          <w:rFonts w:ascii="Arial" w:eastAsia="Arial" w:hAnsi="Arial" w:cs="Arial"/>
          <w:b/>
          <w:bCs/>
          <w:sz w:val="20"/>
          <w:szCs w:val="20"/>
        </w:rPr>
        <w:t>člen</w:t>
      </w:r>
      <w:bookmarkEnd w:id="54"/>
    </w:p>
    <w:p w14:paraId="751D69C3" w14:textId="2A75211F" w:rsidR="00D91782" w:rsidRPr="00215B2F" w:rsidRDefault="00D91782" w:rsidP="00FD5520">
      <w:pPr>
        <w:pStyle w:val="Slog1"/>
        <w:shd w:val="clear" w:color="auto" w:fill="FFFFFF" w:themeFill="background1"/>
        <w:rPr>
          <w:sz w:val="20"/>
          <w:szCs w:val="20"/>
        </w:rPr>
      </w:pPr>
      <w:r w:rsidRPr="00215B2F">
        <w:rPr>
          <w:sz w:val="20"/>
          <w:szCs w:val="20"/>
        </w:rPr>
        <w:t>(prepoved kreditiranja in fiktivni</w:t>
      </w:r>
      <w:r w:rsidR="000158EB" w:rsidRPr="00215B2F">
        <w:rPr>
          <w:sz w:val="20"/>
          <w:szCs w:val="20"/>
        </w:rPr>
        <w:t>h</w:t>
      </w:r>
      <w:r w:rsidRPr="00215B2F">
        <w:rPr>
          <w:sz w:val="20"/>
          <w:szCs w:val="20"/>
        </w:rPr>
        <w:t xml:space="preserve"> posl</w:t>
      </w:r>
      <w:r w:rsidR="000158EB" w:rsidRPr="00215B2F">
        <w:rPr>
          <w:sz w:val="20"/>
          <w:szCs w:val="20"/>
        </w:rPr>
        <w:t>ov</w:t>
      </w:r>
      <w:r w:rsidRPr="00215B2F">
        <w:rPr>
          <w:sz w:val="20"/>
          <w:szCs w:val="20"/>
        </w:rPr>
        <w:t>)</w:t>
      </w:r>
    </w:p>
    <w:p w14:paraId="046F6743" w14:textId="77777777" w:rsidR="00D91782" w:rsidRPr="00215B2F" w:rsidRDefault="00D91782" w:rsidP="00FD5520">
      <w:pPr>
        <w:pStyle w:val="Slog1"/>
        <w:shd w:val="clear" w:color="auto" w:fill="FFFFFF" w:themeFill="background1"/>
        <w:jc w:val="both"/>
        <w:rPr>
          <w:sz w:val="20"/>
          <w:szCs w:val="20"/>
        </w:rPr>
      </w:pPr>
    </w:p>
    <w:p w14:paraId="40D92DE9" w14:textId="3D6934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ne sme posredno ali neposredno kreditirati in dajati jamstev za nakup lastnih delnic ali delnic oziroma deležev družb, v katerih je udeležena z najmanj 20</w:t>
      </w:r>
      <w:r w:rsidRPr="00215B2F">
        <w:rPr>
          <w:rFonts w:ascii="Arial" w:eastAsia="Arial" w:hAnsi="Arial" w:cs="Arial"/>
          <w:sz w:val="20"/>
          <w:szCs w:val="20"/>
        </w:rPr>
        <w:noBreakHyphen/>
        <w:t>odstotnim deležem v kapitalu ali glasovalnih pravicah.</w:t>
      </w:r>
    </w:p>
    <w:p w14:paraId="0A8C011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6C322CD" w14:textId="0DE7A4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kreditiranje iz prejšnjega odstavka se štejejo tudi drugi pravni posli, ki so po svojem ekonomskem namenu enaki kreditu.</w:t>
      </w:r>
    </w:p>
    <w:p w14:paraId="26BBCE5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71B0689" w14:textId="4124D4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Prepoved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velja tudi za kapitalske in druge instrumente, katerih izdajatelj je banka oziroma družba, v kateri je banka udeležena z najmanj 20-odstotnim deležem v kapitalu ali glasovalnih pravicah</w:t>
      </w:r>
      <w:r w:rsidR="00450787" w:rsidRPr="00215B2F">
        <w:rPr>
          <w:rFonts w:ascii="Arial" w:eastAsia="Arial" w:hAnsi="Arial" w:cs="Arial"/>
          <w:sz w:val="20"/>
          <w:szCs w:val="20"/>
        </w:rPr>
        <w:t>,</w:t>
      </w:r>
      <w:r w:rsidRPr="00215B2F">
        <w:rPr>
          <w:rFonts w:ascii="Arial" w:eastAsia="Arial" w:hAnsi="Arial" w:cs="Arial"/>
          <w:sz w:val="20"/>
          <w:szCs w:val="20"/>
        </w:rPr>
        <w:t xml:space="preserve"> in ki se glede na svoje lastnosti lahko upoštevajo pri izračunu kapitala banke oziroma teh družb.</w:t>
      </w:r>
    </w:p>
    <w:p w14:paraId="19CC41B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2D69D79" w14:textId="23589E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terjatve delničarja do banke iz naslova vloge na podlagi pogodbe o vodenju transakcijskega računa, hranilne vloge, denarnega depozita ali drugih pozitivnih stanj, ki so posledica običajnih bančnih transakcij in na podlagi katerih mora banka delničarju vrniti denarna sredstva, ki jih je pri banki vplačal delničar banke ali tretja oseba za račun delničarja, se ne uporablja četrti odstavek 227. člena ZGD-1.</w:t>
      </w:r>
    </w:p>
    <w:p w14:paraId="4E63ED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98002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 w:name="_Ref202960327"/>
      <w:r w:rsidRPr="00215B2F">
        <w:rPr>
          <w:rFonts w:ascii="Arial" w:eastAsia="Arial" w:hAnsi="Arial" w:cs="Arial"/>
          <w:b/>
          <w:bCs/>
          <w:sz w:val="20"/>
          <w:szCs w:val="20"/>
        </w:rPr>
        <w:t>člen</w:t>
      </w:r>
      <w:bookmarkEnd w:id="55"/>
    </w:p>
    <w:p w14:paraId="0102F453" w14:textId="77777777" w:rsidR="00D91782" w:rsidRPr="00215B2F" w:rsidRDefault="00D91782" w:rsidP="00FD5520">
      <w:pPr>
        <w:pStyle w:val="Slog1"/>
        <w:shd w:val="clear" w:color="auto" w:fill="FFFFFF" w:themeFill="background1"/>
        <w:rPr>
          <w:sz w:val="20"/>
          <w:szCs w:val="20"/>
        </w:rPr>
      </w:pPr>
      <w:r w:rsidRPr="00215B2F">
        <w:rPr>
          <w:sz w:val="20"/>
          <w:szCs w:val="20"/>
        </w:rPr>
        <w:t>(sodelovanje banke pri finančnem prestrukturiranju)</w:t>
      </w:r>
    </w:p>
    <w:p w14:paraId="6963D21E" w14:textId="77777777" w:rsidR="00D91782" w:rsidRPr="00215B2F" w:rsidRDefault="00D91782" w:rsidP="00FD5520">
      <w:pPr>
        <w:pStyle w:val="Slog1"/>
        <w:shd w:val="clear" w:color="auto" w:fill="FFFFFF" w:themeFill="background1"/>
        <w:jc w:val="both"/>
        <w:rPr>
          <w:sz w:val="20"/>
          <w:szCs w:val="20"/>
        </w:rPr>
      </w:pPr>
    </w:p>
    <w:p w14:paraId="3580AB0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ki v okviru finančnega prestrukturiranja z dolžnikom, ki je pravna oseba, sklene dogovor o delnem odpustu dolga, lahko v postopku zaradi insolventnosti, ki je začet zoper tega dolžnika v 12 mesecih po sklenitvi dogovora o odpustu dolga, uveljavlja poplačilo celotnega dolga, kot da dogovor o odpustu dolga ne bi bil sklenjen.</w:t>
      </w:r>
    </w:p>
    <w:p w14:paraId="4D6B2AD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42F1B71" w14:textId="49F2AE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Posojilo, ki ga banka zagotovi dolžniku, v katerem je pridobila delež v kapitalu z namenom finančnega prestrukturiranja, se v </w:t>
      </w:r>
      <w:r w:rsidR="003D43F1" w:rsidRPr="00215B2F">
        <w:rPr>
          <w:rFonts w:ascii="Arial" w:eastAsia="Arial" w:hAnsi="Arial" w:cs="Arial"/>
          <w:sz w:val="20"/>
          <w:szCs w:val="20"/>
        </w:rPr>
        <w:t>poz</w:t>
      </w:r>
      <w:r w:rsidRPr="00215B2F">
        <w:rPr>
          <w:rFonts w:ascii="Arial" w:eastAsia="Arial" w:hAnsi="Arial" w:cs="Arial"/>
          <w:sz w:val="20"/>
          <w:szCs w:val="20"/>
        </w:rPr>
        <w:t>nejšem stečajnem postopku ali postopku prisilne poravnave nad tem dolžnikom ne šteje kot premoženje družbe.</w:t>
      </w:r>
    </w:p>
    <w:p w14:paraId="3E3C925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4C72112" w14:textId="7E0E5E8E" w:rsidR="00D91782" w:rsidRPr="00215B2F" w:rsidRDefault="00D91782" w:rsidP="00FD5520">
      <w:pPr>
        <w:pStyle w:val="Slog3"/>
        <w:shd w:val="clear" w:color="auto" w:fill="FFFFFF" w:themeFill="background1"/>
        <w:rPr>
          <w:sz w:val="20"/>
          <w:szCs w:val="20"/>
        </w:rPr>
      </w:pPr>
      <w:r w:rsidRPr="00215B2F">
        <w:rPr>
          <w:sz w:val="20"/>
          <w:szCs w:val="20"/>
        </w:rPr>
        <w:t>3.4 SISTEM UPRAVLJANJA BANKE</w:t>
      </w:r>
    </w:p>
    <w:p w14:paraId="564C86F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0E3240C" w14:textId="084E6D7E"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3.4.1 Skupne določbe za upravljalni organ banke</w:t>
      </w:r>
    </w:p>
    <w:p w14:paraId="34EACA8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E68AC0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 w:name="_Ref202960331"/>
      <w:r w:rsidRPr="00215B2F">
        <w:rPr>
          <w:rFonts w:ascii="Arial" w:eastAsia="Arial" w:hAnsi="Arial" w:cs="Arial"/>
          <w:b/>
          <w:bCs/>
          <w:sz w:val="20"/>
          <w:szCs w:val="20"/>
        </w:rPr>
        <w:t>člen</w:t>
      </w:r>
      <w:bookmarkEnd w:id="56"/>
    </w:p>
    <w:p w14:paraId="6B4002CC" w14:textId="77777777" w:rsidR="00D91782" w:rsidRPr="00215B2F" w:rsidRDefault="00D91782" w:rsidP="00FD5520">
      <w:pPr>
        <w:pStyle w:val="Slog1"/>
        <w:shd w:val="clear" w:color="auto" w:fill="FFFFFF" w:themeFill="background1"/>
        <w:rPr>
          <w:sz w:val="20"/>
          <w:szCs w:val="20"/>
        </w:rPr>
      </w:pPr>
      <w:r w:rsidRPr="00215B2F">
        <w:rPr>
          <w:sz w:val="20"/>
          <w:szCs w:val="20"/>
        </w:rPr>
        <w:t>(sistem upravljanja banke)</w:t>
      </w:r>
    </w:p>
    <w:p w14:paraId="11B83DC8" w14:textId="77777777" w:rsidR="00D91782" w:rsidRPr="00215B2F" w:rsidRDefault="00D91782" w:rsidP="00FD5520">
      <w:pPr>
        <w:pStyle w:val="Slog1"/>
        <w:shd w:val="clear" w:color="auto" w:fill="FFFFFF" w:themeFill="background1"/>
        <w:jc w:val="both"/>
        <w:rPr>
          <w:sz w:val="20"/>
          <w:szCs w:val="20"/>
        </w:rPr>
      </w:pPr>
    </w:p>
    <w:p w14:paraId="6426CF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7" w:name="_Hlk203470431"/>
      <w:r w:rsidRPr="00215B2F">
        <w:rPr>
          <w:rFonts w:ascii="Arial" w:eastAsia="Arial" w:hAnsi="Arial" w:cs="Arial"/>
          <w:sz w:val="20"/>
          <w:szCs w:val="20"/>
        </w:rPr>
        <w:t>(1) Banka lahko izbere dvotirni sistem upravljanja banke z upravo in nadzornim svetom ali enotirni sistem upravljanja banke z upravnim odborom.</w:t>
      </w:r>
    </w:p>
    <w:p w14:paraId="7920A29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FF0D4DA" w14:textId="46A9BF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upravni odbor banke z enotirnim sistemom upravljanja se smiselno uporabljajo določbe tega zakona o nadzornem svetu banke, za izvršne direktorje pa določbe tega zakona o upravi banke.</w:t>
      </w:r>
    </w:p>
    <w:p w14:paraId="639E302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5228EE2" w14:textId="6C2BB3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banke z enotirnim sistemom upravljanja veljajo naslednja posebna pravila:</w:t>
      </w:r>
    </w:p>
    <w:p w14:paraId="118D135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2A250C7" w14:textId="2EA9A4E8" w:rsidR="00730AA1" w:rsidRPr="00215B2F" w:rsidRDefault="00D91782">
      <w:pPr>
        <w:pStyle w:val="tevilnatoka"/>
        <w:numPr>
          <w:ilvl w:val="0"/>
          <w:numId w:val="44"/>
        </w:numPr>
        <w:shd w:val="clear" w:color="auto" w:fill="FFFFFF" w:themeFill="background1"/>
        <w:tabs>
          <w:tab w:val="clear" w:pos="425"/>
        </w:tabs>
        <w:rPr>
          <w:rFonts w:cs="Arial"/>
          <w:bCs/>
          <w:sz w:val="20"/>
          <w:szCs w:val="20"/>
        </w:rPr>
      </w:pPr>
      <w:r w:rsidRPr="00215B2F">
        <w:rPr>
          <w:rFonts w:eastAsia="Arial" w:cs="Arial"/>
          <w:sz w:val="20"/>
          <w:szCs w:val="20"/>
        </w:rPr>
        <w:t xml:space="preserve">upravni odbor banke mora imenovati najmanj dva izvršna direktorja izmed članov upravnega odbora, pri čemer se izvršni direktor oziroma direktorica (v nadaljnjem besedilu: izvršni direktor) lahko imenuje samo </w:t>
      </w:r>
      <w:r w:rsidR="00713E35" w:rsidRPr="00215B2F">
        <w:rPr>
          <w:rFonts w:eastAsia="Arial" w:cs="Arial"/>
          <w:sz w:val="20"/>
          <w:szCs w:val="20"/>
        </w:rPr>
        <w:t xml:space="preserve">izmed </w:t>
      </w:r>
      <w:r w:rsidRPr="00215B2F">
        <w:rPr>
          <w:rFonts w:eastAsia="Arial" w:cs="Arial"/>
          <w:sz w:val="20"/>
          <w:szCs w:val="20"/>
        </w:rPr>
        <w:t>članov upravnega odbora;</w:t>
      </w:r>
    </w:p>
    <w:p w14:paraId="3965008E" w14:textId="77777777" w:rsidR="00730AA1" w:rsidRPr="00215B2F" w:rsidRDefault="00D91782">
      <w:pPr>
        <w:pStyle w:val="tevilnatoka"/>
        <w:numPr>
          <w:ilvl w:val="0"/>
          <w:numId w:val="44"/>
        </w:numPr>
        <w:shd w:val="clear" w:color="auto" w:fill="FFFFFF" w:themeFill="background1"/>
        <w:tabs>
          <w:tab w:val="clear" w:pos="425"/>
        </w:tabs>
        <w:rPr>
          <w:rFonts w:cs="Arial"/>
          <w:bCs/>
          <w:sz w:val="20"/>
          <w:szCs w:val="20"/>
        </w:rPr>
      </w:pPr>
      <w:r w:rsidRPr="00215B2F">
        <w:rPr>
          <w:rFonts w:eastAsia="Arial" w:cs="Arial"/>
          <w:sz w:val="20"/>
          <w:szCs w:val="20"/>
        </w:rPr>
        <w:t>za izvršne direktorje je lahko imenovana največ polovica članov upravnega odbora banke;</w:t>
      </w:r>
    </w:p>
    <w:p w14:paraId="38680F6F" w14:textId="77777777" w:rsidR="00730AA1" w:rsidRPr="00215B2F" w:rsidRDefault="00D91782">
      <w:pPr>
        <w:pStyle w:val="tevilnatoka"/>
        <w:numPr>
          <w:ilvl w:val="0"/>
          <w:numId w:val="44"/>
        </w:numPr>
        <w:shd w:val="clear" w:color="auto" w:fill="FFFFFF" w:themeFill="background1"/>
        <w:tabs>
          <w:tab w:val="clear" w:pos="425"/>
        </w:tabs>
        <w:rPr>
          <w:rFonts w:cs="Arial"/>
          <w:bCs/>
          <w:sz w:val="20"/>
          <w:szCs w:val="20"/>
        </w:rPr>
      </w:pPr>
      <w:r w:rsidRPr="00215B2F">
        <w:rPr>
          <w:rFonts w:eastAsia="Arial" w:cs="Arial"/>
          <w:sz w:val="20"/>
          <w:szCs w:val="20"/>
        </w:rPr>
        <w:t>člani upravnega odbora, ki niso izvršni direktorji, ne smejo voditi poslov banke;</w:t>
      </w:r>
    </w:p>
    <w:p w14:paraId="494A6CFA" w14:textId="2F87946C" w:rsidR="00D91782" w:rsidRPr="00215B2F" w:rsidRDefault="00D91782">
      <w:pPr>
        <w:pStyle w:val="tevilnatoka"/>
        <w:numPr>
          <w:ilvl w:val="0"/>
          <w:numId w:val="44"/>
        </w:numPr>
        <w:shd w:val="clear" w:color="auto" w:fill="FFFFFF" w:themeFill="background1"/>
        <w:tabs>
          <w:tab w:val="clear" w:pos="425"/>
        </w:tabs>
        <w:rPr>
          <w:rFonts w:cs="Arial"/>
          <w:bCs/>
          <w:sz w:val="20"/>
          <w:szCs w:val="20"/>
        </w:rPr>
      </w:pPr>
      <w:r w:rsidRPr="00215B2F">
        <w:rPr>
          <w:rFonts w:eastAsia="Arial" w:cs="Arial"/>
          <w:sz w:val="20"/>
          <w:szCs w:val="20"/>
        </w:rPr>
        <w:t xml:space="preserve">predsednik oziroma predsednica upravljalnega organa v nadzorniški funkciji ne more biti imenovan za izvršnega direktorja v isti banki. </w:t>
      </w:r>
    </w:p>
    <w:bookmarkEnd w:id="57"/>
    <w:p w14:paraId="474390C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61619F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 w:name="_Ref202960348"/>
      <w:r w:rsidRPr="00215B2F">
        <w:rPr>
          <w:rFonts w:ascii="Arial" w:eastAsia="Arial" w:hAnsi="Arial" w:cs="Arial"/>
          <w:b/>
          <w:bCs/>
          <w:sz w:val="20"/>
          <w:szCs w:val="20"/>
        </w:rPr>
        <w:t>člen</w:t>
      </w:r>
      <w:bookmarkEnd w:id="58"/>
    </w:p>
    <w:p w14:paraId="11133E0E" w14:textId="77777777" w:rsidR="00D91782" w:rsidRPr="00215B2F" w:rsidRDefault="00D91782" w:rsidP="00FD5520">
      <w:pPr>
        <w:pStyle w:val="Slog1"/>
        <w:shd w:val="clear" w:color="auto" w:fill="FFFFFF" w:themeFill="background1"/>
        <w:rPr>
          <w:sz w:val="20"/>
          <w:szCs w:val="20"/>
        </w:rPr>
      </w:pPr>
      <w:r w:rsidRPr="00215B2F">
        <w:rPr>
          <w:sz w:val="20"/>
          <w:szCs w:val="20"/>
        </w:rPr>
        <w:t>(sestava upravljalnega organa)</w:t>
      </w:r>
    </w:p>
    <w:p w14:paraId="2A4068F8" w14:textId="77777777" w:rsidR="00D91782" w:rsidRPr="00215B2F" w:rsidRDefault="00D91782" w:rsidP="00FD5520">
      <w:pPr>
        <w:pStyle w:val="Slog1"/>
        <w:shd w:val="clear" w:color="auto" w:fill="FFFFFF" w:themeFill="background1"/>
        <w:jc w:val="both"/>
        <w:rPr>
          <w:sz w:val="20"/>
          <w:szCs w:val="20"/>
        </w:rPr>
      </w:pPr>
    </w:p>
    <w:p w14:paraId="65B579E3" w14:textId="37D8AB14" w:rsidR="00D91CBF"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je odgovorna, da je njen upravljalni organ sestavljen tako, da imajo člani upravljalnega organa kot celota ves čas dober ugled, ravnajo odkrito, pošteno in neodvisno ter imajo ustrezno znanje, spretnosti in izkušnje, da lahko poglobljeno razume</w:t>
      </w:r>
      <w:r w:rsidR="00713E35" w:rsidRPr="00215B2F">
        <w:rPr>
          <w:rFonts w:ascii="Arial" w:eastAsia="Arial" w:hAnsi="Arial" w:cs="Arial"/>
          <w:sz w:val="20"/>
          <w:szCs w:val="20"/>
        </w:rPr>
        <w:t>jo</w:t>
      </w:r>
      <w:r w:rsidRPr="00215B2F">
        <w:rPr>
          <w:rFonts w:ascii="Arial" w:eastAsia="Arial" w:hAnsi="Arial" w:cs="Arial"/>
          <w:sz w:val="20"/>
          <w:szCs w:val="20"/>
        </w:rPr>
        <w:t xml:space="preserve"> dejavnosti banke in tveganja, ki jim je izpostavljena, ter izpolnjujejo </w:t>
      </w:r>
      <w:r w:rsidR="00162392" w:rsidRPr="00215B2F">
        <w:rPr>
          <w:rFonts w:ascii="Arial" w:eastAsia="Arial" w:hAnsi="Arial" w:cs="Arial"/>
          <w:sz w:val="20"/>
          <w:szCs w:val="20"/>
        </w:rPr>
        <w:t>pogoje</w:t>
      </w:r>
      <w:r w:rsidRPr="00215B2F">
        <w:rPr>
          <w:rFonts w:ascii="Arial" w:eastAsia="Arial" w:hAnsi="Arial" w:cs="Arial"/>
          <w:sz w:val="20"/>
          <w:szCs w:val="20"/>
        </w:rPr>
        <w:t xml:space="preserve"> iz 4</w:t>
      </w:r>
      <w:r w:rsidR="00B27F34" w:rsidRPr="00215B2F">
        <w:rPr>
          <w:rFonts w:ascii="Arial" w:eastAsia="Arial" w:hAnsi="Arial" w:cs="Arial"/>
          <w:sz w:val="20"/>
          <w:szCs w:val="20"/>
        </w:rPr>
        <w:t>7</w:t>
      </w:r>
      <w:r w:rsidRPr="00215B2F">
        <w:rPr>
          <w:rFonts w:ascii="Arial" w:eastAsia="Arial" w:hAnsi="Arial" w:cs="Arial"/>
          <w:sz w:val="20"/>
          <w:szCs w:val="20"/>
        </w:rPr>
        <w:t xml:space="preserve">. oziroma </w:t>
      </w:r>
      <w:r w:rsidR="00B27F34" w:rsidRPr="00215B2F">
        <w:rPr>
          <w:rFonts w:ascii="Arial" w:eastAsia="Arial" w:hAnsi="Arial" w:cs="Arial"/>
          <w:sz w:val="20"/>
          <w:szCs w:val="20"/>
        </w:rPr>
        <w:t>62</w:t>
      </w:r>
      <w:r w:rsidRPr="00215B2F">
        <w:rPr>
          <w:rFonts w:ascii="Arial" w:eastAsia="Arial" w:hAnsi="Arial" w:cs="Arial"/>
          <w:sz w:val="20"/>
          <w:szCs w:val="20"/>
        </w:rPr>
        <w:t>. člena tega zakon</w:t>
      </w:r>
      <w:r w:rsidR="00A31B3B" w:rsidRPr="00215B2F">
        <w:rPr>
          <w:rFonts w:ascii="Arial" w:eastAsia="Arial" w:hAnsi="Arial" w:cs="Arial"/>
          <w:sz w:val="20"/>
          <w:szCs w:val="20"/>
        </w:rPr>
        <w:t>a</w:t>
      </w:r>
      <w:r w:rsidRPr="00215B2F">
        <w:rPr>
          <w:rFonts w:ascii="Arial" w:eastAsia="Arial" w:hAnsi="Arial" w:cs="Arial"/>
          <w:sz w:val="20"/>
          <w:szCs w:val="20"/>
        </w:rPr>
        <w:t>.</w:t>
      </w:r>
    </w:p>
    <w:p w14:paraId="1FD3CC54" w14:textId="77777777" w:rsidR="00560D52" w:rsidRPr="00215B2F" w:rsidRDefault="00560D52" w:rsidP="00FD5520">
      <w:pPr>
        <w:shd w:val="clear" w:color="auto" w:fill="FFFFFF" w:themeFill="background1"/>
        <w:spacing w:after="0" w:line="240" w:lineRule="auto"/>
        <w:jc w:val="both"/>
        <w:rPr>
          <w:rFonts w:ascii="Arial" w:eastAsia="Arial" w:hAnsi="Arial" w:cs="Arial"/>
          <w:sz w:val="20"/>
          <w:szCs w:val="20"/>
        </w:rPr>
      </w:pPr>
    </w:p>
    <w:p w14:paraId="34F75D3F" w14:textId="0DF0B0A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Organi banke, ki so pristojni za izbor in imenovanje članov upravljalnega organa, morajo vzpostaviti in izvajati ustrezno politiko izbora primernih kandidatov, ki zagotavlja:</w:t>
      </w:r>
    </w:p>
    <w:p w14:paraId="6D9BD2B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CF3A5F3" w14:textId="2AA58ECD" w:rsidR="00730AA1" w:rsidRPr="00215B2F" w:rsidRDefault="00D91782">
      <w:pPr>
        <w:pStyle w:val="tevilnatoka"/>
        <w:numPr>
          <w:ilvl w:val="0"/>
          <w:numId w:val="45"/>
        </w:numPr>
        <w:shd w:val="clear" w:color="auto" w:fill="FFFFFF" w:themeFill="background1"/>
        <w:tabs>
          <w:tab w:val="clear" w:pos="425"/>
        </w:tabs>
        <w:rPr>
          <w:rFonts w:cs="Arial"/>
          <w:bCs/>
          <w:sz w:val="20"/>
          <w:szCs w:val="20"/>
        </w:rPr>
      </w:pPr>
      <w:r w:rsidRPr="00215B2F">
        <w:rPr>
          <w:rFonts w:eastAsia="Arial" w:cs="Arial"/>
          <w:sz w:val="20"/>
          <w:szCs w:val="20"/>
        </w:rPr>
        <w:t>da upravljalni organ kot celota upošteva ustrezno širok nabor znanja, spretnosti in izkušenj ter odlik in sposobnosti članov upravljalnega organa banke, ki omogoča poglobljeno razumevanje dejavnosti banke in tveganj, ki jim je banka izpostavljena;</w:t>
      </w:r>
    </w:p>
    <w:p w14:paraId="605B352D" w14:textId="2C8BE0A3" w:rsidR="00730AA1" w:rsidRPr="00215B2F" w:rsidRDefault="00D91782">
      <w:pPr>
        <w:pStyle w:val="tevilnatoka"/>
        <w:numPr>
          <w:ilvl w:val="0"/>
          <w:numId w:val="45"/>
        </w:numPr>
        <w:shd w:val="clear" w:color="auto" w:fill="FFFFFF" w:themeFill="background1"/>
        <w:tabs>
          <w:tab w:val="clear" w:pos="425"/>
        </w:tabs>
        <w:rPr>
          <w:rFonts w:cs="Arial"/>
          <w:bCs/>
          <w:sz w:val="20"/>
          <w:szCs w:val="20"/>
        </w:rPr>
      </w:pPr>
      <w:r w:rsidRPr="00215B2F">
        <w:rPr>
          <w:rFonts w:eastAsia="Arial" w:cs="Arial"/>
          <w:sz w:val="20"/>
          <w:szCs w:val="20"/>
        </w:rPr>
        <w:t>sorazmerne spodbude za doseganje raznolikosti v okviru upravljalnega organa, vključno z uravnoteženo zastopanost</w:t>
      </w:r>
      <w:r w:rsidR="003379AF" w:rsidRPr="00215B2F">
        <w:rPr>
          <w:rFonts w:eastAsia="Arial" w:cs="Arial"/>
          <w:sz w:val="20"/>
          <w:szCs w:val="20"/>
        </w:rPr>
        <w:t>jo</w:t>
      </w:r>
      <w:r w:rsidRPr="00215B2F">
        <w:rPr>
          <w:rFonts w:eastAsia="Arial" w:cs="Arial"/>
          <w:sz w:val="20"/>
          <w:szCs w:val="20"/>
        </w:rPr>
        <w:t xml:space="preserve"> spolov v upravljalnem organu, </w:t>
      </w:r>
      <w:r w:rsidR="000158EB" w:rsidRPr="00215B2F">
        <w:rPr>
          <w:rFonts w:eastAsia="Arial" w:cs="Arial"/>
          <w:sz w:val="20"/>
          <w:szCs w:val="20"/>
        </w:rPr>
        <w:t xml:space="preserve">vključno </w:t>
      </w:r>
      <w:r w:rsidRPr="00215B2F">
        <w:rPr>
          <w:rFonts w:eastAsia="Arial" w:cs="Arial"/>
          <w:sz w:val="20"/>
          <w:szCs w:val="20"/>
        </w:rPr>
        <w:t>s politikami, da se za dosego teh ciljev poveča število predstavnikov premalo zastopanega spola v upravljalnem organu;</w:t>
      </w:r>
    </w:p>
    <w:p w14:paraId="74DA4957" w14:textId="51828814" w:rsidR="00D91782" w:rsidRPr="00215B2F" w:rsidRDefault="00D91782">
      <w:pPr>
        <w:pStyle w:val="tevilnatoka"/>
        <w:numPr>
          <w:ilvl w:val="0"/>
          <w:numId w:val="45"/>
        </w:numPr>
        <w:shd w:val="clear" w:color="auto" w:fill="FFFFFF" w:themeFill="background1"/>
        <w:rPr>
          <w:rFonts w:cs="Arial"/>
          <w:bCs/>
          <w:sz w:val="20"/>
          <w:szCs w:val="20"/>
        </w:rPr>
      </w:pPr>
      <w:r w:rsidRPr="00215B2F">
        <w:rPr>
          <w:rFonts w:eastAsia="Arial" w:cs="Arial"/>
          <w:sz w:val="20"/>
          <w:szCs w:val="20"/>
        </w:rPr>
        <w:t>opredelitev pogojev za opravljanje posamezne funkcije, vključno z zahtevanim profilom članov upravljalnega organa, še preden so ti imenovani.</w:t>
      </w:r>
    </w:p>
    <w:p w14:paraId="0715367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53C867D" w14:textId="6DBC79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mora politiko izbora primernih kandidatov in njeno izvajanje v skladu s prejšnjim odstavkom ustrezno dokumentirati </w:t>
      </w:r>
      <w:r w:rsidR="003379AF" w:rsidRPr="00215B2F">
        <w:rPr>
          <w:rFonts w:ascii="Arial" w:eastAsia="Arial" w:hAnsi="Arial" w:cs="Arial"/>
          <w:sz w:val="20"/>
          <w:szCs w:val="20"/>
        </w:rPr>
        <w:t xml:space="preserve">ter </w:t>
      </w:r>
      <w:r w:rsidRPr="00215B2F">
        <w:rPr>
          <w:rFonts w:ascii="Arial" w:eastAsia="Arial" w:hAnsi="Arial" w:cs="Arial"/>
          <w:sz w:val="20"/>
          <w:szCs w:val="20"/>
        </w:rPr>
        <w:t>objaviti v skladu s točko (c) drugega odstavka 435. člena Uredbe 575/2013/EU.</w:t>
      </w:r>
    </w:p>
    <w:p w14:paraId="4FFC29C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E005B3A" w14:textId="6864C25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zbira informacije iz prejšnjega odstavka z namenom primerjave praks glede raznolikosti v upravljalnih organih bank </w:t>
      </w:r>
      <w:r w:rsidR="003379AF" w:rsidRPr="00215B2F">
        <w:rPr>
          <w:rFonts w:ascii="Arial" w:eastAsia="Arial" w:hAnsi="Arial" w:cs="Arial"/>
          <w:sz w:val="20"/>
          <w:szCs w:val="20"/>
        </w:rPr>
        <w:t xml:space="preserve">in </w:t>
      </w:r>
      <w:r w:rsidRPr="00215B2F">
        <w:rPr>
          <w:rFonts w:ascii="Arial" w:eastAsia="Arial" w:hAnsi="Arial" w:cs="Arial"/>
          <w:sz w:val="20"/>
          <w:szCs w:val="20"/>
        </w:rPr>
        <w:t>te podatke po</w:t>
      </w:r>
      <w:r w:rsidR="003379AF" w:rsidRPr="00215B2F">
        <w:rPr>
          <w:rFonts w:ascii="Arial" w:eastAsia="Arial" w:hAnsi="Arial" w:cs="Arial"/>
          <w:sz w:val="20"/>
          <w:szCs w:val="20"/>
        </w:rPr>
        <w:t>šl</w:t>
      </w:r>
      <w:r w:rsidRPr="00215B2F">
        <w:rPr>
          <w:rFonts w:ascii="Arial" w:eastAsia="Arial" w:hAnsi="Arial" w:cs="Arial"/>
          <w:sz w:val="20"/>
          <w:szCs w:val="20"/>
        </w:rPr>
        <w:t>je Evropskemu bančnemu organu.</w:t>
      </w:r>
    </w:p>
    <w:p w14:paraId="0B2C2C0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EB8969C" w14:textId="512169F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(5) Banka mora zagotoviti ustrezne kadrovske in finančne pogoje za uvajanje in usposabljanje članov upravljalnega organa, tudi </w:t>
      </w:r>
      <w:r w:rsidR="00321B1A" w:rsidRPr="00215B2F">
        <w:rPr>
          <w:rFonts w:ascii="Arial" w:eastAsia="Arial" w:hAnsi="Arial" w:cs="Arial"/>
          <w:sz w:val="20"/>
          <w:szCs w:val="20"/>
        </w:rPr>
        <w:t xml:space="preserve">v zvezi z </w:t>
      </w:r>
      <w:r w:rsidR="000158EB" w:rsidRPr="00215B2F">
        <w:rPr>
          <w:rFonts w:ascii="Arial" w:eastAsia="Arial" w:hAnsi="Arial" w:cs="Arial"/>
          <w:sz w:val="20"/>
          <w:szCs w:val="20"/>
        </w:rPr>
        <w:t xml:space="preserve">učinki in </w:t>
      </w:r>
      <w:r w:rsidRPr="00215B2F">
        <w:rPr>
          <w:rFonts w:ascii="Arial" w:eastAsia="Arial" w:hAnsi="Arial" w:cs="Arial"/>
          <w:sz w:val="20"/>
          <w:szCs w:val="20"/>
        </w:rPr>
        <w:t>tveganj</w:t>
      </w:r>
      <w:r w:rsidR="00161D0A" w:rsidRPr="00215B2F">
        <w:rPr>
          <w:rFonts w:ascii="Arial" w:eastAsia="Arial" w:hAnsi="Arial" w:cs="Arial"/>
          <w:sz w:val="20"/>
          <w:szCs w:val="20"/>
        </w:rPr>
        <w:t>i</w:t>
      </w:r>
      <w:r w:rsidRPr="00215B2F">
        <w:rPr>
          <w:rFonts w:ascii="Arial" w:eastAsia="Arial" w:hAnsi="Arial" w:cs="Arial"/>
          <w:sz w:val="20"/>
          <w:szCs w:val="20"/>
        </w:rPr>
        <w:t xml:space="preserve"> </w:t>
      </w:r>
      <w:r w:rsidR="000158EB" w:rsidRPr="00215B2F">
        <w:rPr>
          <w:rFonts w:ascii="Arial" w:eastAsia="Arial" w:hAnsi="Arial" w:cs="Arial"/>
          <w:sz w:val="20"/>
          <w:szCs w:val="20"/>
        </w:rPr>
        <w:t xml:space="preserve">ESG, kakor so opredeljena v 52.d točki prvega odstavka 4. člena Uredbe 575/2013/EU ter </w:t>
      </w:r>
      <w:r w:rsidRPr="00215B2F">
        <w:rPr>
          <w:rFonts w:ascii="Arial" w:eastAsia="Arial" w:hAnsi="Arial" w:cs="Arial"/>
          <w:sz w:val="20"/>
          <w:szCs w:val="20"/>
        </w:rPr>
        <w:t>učink</w:t>
      </w:r>
      <w:r w:rsidR="00161D0A" w:rsidRPr="00215B2F">
        <w:rPr>
          <w:rFonts w:ascii="Arial" w:eastAsia="Arial" w:hAnsi="Arial" w:cs="Arial"/>
          <w:sz w:val="20"/>
          <w:szCs w:val="20"/>
        </w:rPr>
        <w:t>i</w:t>
      </w:r>
      <w:r w:rsidRPr="00215B2F">
        <w:rPr>
          <w:rFonts w:ascii="Arial" w:eastAsia="Arial" w:hAnsi="Arial" w:cs="Arial"/>
          <w:sz w:val="20"/>
          <w:szCs w:val="20"/>
        </w:rPr>
        <w:t xml:space="preserve"> </w:t>
      </w:r>
      <w:r w:rsidR="000158EB" w:rsidRPr="00215B2F">
        <w:rPr>
          <w:rFonts w:ascii="Arial" w:eastAsia="Arial" w:hAnsi="Arial" w:cs="Arial"/>
          <w:sz w:val="20"/>
          <w:szCs w:val="20"/>
        </w:rPr>
        <w:t>in</w:t>
      </w:r>
      <w:r w:rsidRPr="00215B2F">
        <w:rPr>
          <w:rFonts w:ascii="Arial" w:eastAsia="Arial" w:hAnsi="Arial" w:cs="Arial"/>
          <w:sz w:val="20"/>
          <w:szCs w:val="20"/>
        </w:rPr>
        <w:t xml:space="preserve"> tveganj</w:t>
      </w:r>
      <w:r w:rsidR="00161D0A" w:rsidRPr="00215B2F">
        <w:rPr>
          <w:rFonts w:ascii="Arial" w:eastAsia="Arial" w:hAnsi="Arial" w:cs="Arial"/>
          <w:sz w:val="20"/>
          <w:szCs w:val="20"/>
        </w:rPr>
        <w:t>i,</w:t>
      </w:r>
      <w:r w:rsidRPr="00215B2F">
        <w:rPr>
          <w:rFonts w:ascii="Arial" w:eastAsia="Arial" w:hAnsi="Arial" w:cs="Arial"/>
          <w:sz w:val="20"/>
          <w:szCs w:val="20"/>
        </w:rPr>
        <w:t xml:space="preserve"> povezan</w:t>
      </w:r>
      <w:r w:rsidR="00161D0A" w:rsidRPr="00215B2F">
        <w:rPr>
          <w:rFonts w:ascii="Arial" w:eastAsia="Arial" w:hAnsi="Arial" w:cs="Arial"/>
          <w:sz w:val="20"/>
          <w:szCs w:val="20"/>
        </w:rPr>
        <w:t>imi</w:t>
      </w:r>
      <w:r w:rsidR="00321B1A" w:rsidRPr="00215B2F">
        <w:rPr>
          <w:rFonts w:ascii="Arial" w:eastAsia="Arial" w:hAnsi="Arial" w:cs="Arial"/>
          <w:sz w:val="20"/>
          <w:szCs w:val="20"/>
        </w:rPr>
        <w:t xml:space="preserve"> z informacijsko in komunikacijsko tehnologijo (</w:t>
      </w:r>
      <w:r w:rsidR="00924D19" w:rsidRPr="00215B2F">
        <w:rPr>
          <w:rFonts w:ascii="Arial" w:eastAsia="Arial" w:hAnsi="Arial" w:cs="Arial"/>
          <w:sz w:val="20"/>
          <w:szCs w:val="20"/>
        </w:rPr>
        <w:t xml:space="preserve">v nadaljnjem besedilu: </w:t>
      </w:r>
      <w:r w:rsidRPr="00215B2F">
        <w:rPr>
          <w:rFonts w:ascii="Arial" w:eastAsia="Arial" w:hAnsi="Arial" w:cs="Arial"/>
          <w:sz w:val="20"/>
          <w:szCs w:val="20"/>
        </w:rPr>
        <w:t>IKT</w:t>
      </w:r>
      <w:r w:rsidR="00321B1A" w:rsidRPr="00215B2F">
        <w:rPr>
          <w:rFonts w:ascii="Arial" w:eastAsia="Arial" w:hAnsi="Arial" w:cs="Arial"/>
          <w:sz w:val="20"/>
          <w:szCs w:val="20"/>
        </w:rPr>
        <w:t>)</w:t>
      </w:r>
      <w:r w:rsidRPr="00215B2F">
        <w:rPr>
          <w:rFonts w:ascii="Arial" w:eastAsia="Arial" w:hAnsi="Arial" w:cs="Arial"/>
          <w:sz w:val="20"/>
          <w:szCs w:val="20"/>
        </w:rPr>
        <w:t>, kakor so opredeljena 52.c točki prvega odstavka 4. člena Uredbe 575/2013/EU.</w:t>
      </w:r>
    </w:p>
    <w:p w14:paraId="42E608F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EDEF179" w14:textId="42A73C77" w:rsidR="00D91CBF"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Za izpolnjevanje zahtev glede </w:t>
      </w:r>
      <w:r w:rsidR="00560D52" w:rsidRPr="00215B2F">
        <w:rPr>
          <w:rFonts w:ascii="Arial" w:eastAsia="Arial" w:hAnsi="Arial" w:cs="Arial"/>
          <w:sz w:val="20"/>
          <w:szCs w:val="20"/>
        </w:rPr>
        <w:t>dobrega</w:t>
      </w:r>
      <w:r w:rsidRPr="00215B2F">
        <w:rPr>
          <w:rFonts w:ascii="Arial" w:eastAsia="Arial" w:hAnsi="Arial" w:cs="Arial"/>
          <w:sz w:val="20"/>
          <w:szCs w:val="20"/>
        </w:rPr>
        <w:t xml:space="preserve"> ugleda, odkritosti in poštenosti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zadošča, da član upravljalnega organa ni bil obsojen za kaznivo dejanje ali da ni v kazenskem postopku. </w:t>
      </w:r>
    </w:p>
    <w:p w14:paraId="43C03956" w14:textId="77777777" w:rsidR="00161D0A" w:rsidRPr="00215B2F" w:rsidRDefault="00161D0A" w:rsidP="00FD5520">
      <w:pPr>
        <w:shd w:val="clear" w:color="auto" w:fill="FFFFFF" w:themeFill="background1"/>
        <w:spacing w:after="0" w:line="240" w:lineRule="auto"/>
        <w:jc w:val="both"/>
        <w:rPr>
          <w:rFonts w:ascii="Arial" w:eastAsia="Arial" w:hAnsi="Arial" w:cs="Arial"/>
          <w:sz w:val="20"/>
          <w:szCs w:val="20"/>
        </w:rPr>
      </w:pPr>
    </w:p>
    <w:p w14:paraId="6C2336A0" w14:textId="5D80B76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se ne uporablja za posebne pooblaščence, ki jih imenuje pristojni organ na podlagi tega zakona oziroma Direktive 2014/59/EU</w:t>
      </w:r>
      <w:r w:rsidR="00161D0A" w:rsidRPr="00215B2F">
        <w:rPr>
          <w:rFonts w:ascii="Arial" w:eastAsia="Arial" w:hAnsi="Arial" w:cs="Arial"/>
          <w:sz w:val="20"/>
          <w:szCs w:val="20"/>
        </w:rPr>
        <w:t>,</w:t>
      </w:r>
      <w:r w:rsidRPr="00215B2F">
        <w:rPr>
          <w:rFonts w:ascii="Arial" w:eastAsia="Arial" w:hAnsi="Arial" w:cs="Arial"/>
          <w:sz w:val="20"/>
          <w:szCs w:val="20"/>
        </w:rPr>
        <w:t xml:space="preserve"> ali člane izredne uprave, ki jih imenuje organ za reševanje na podlagi zakona, ki ureja reševanje in prisilno prenehanje bank</w:t>
      </w:r>
      <w:r w:rsidR="00161D0A" w:rsidRPr="00215B2F">
        <w:rPr>
          <w:rFonts w:ascii="Arial" w:eastAsia="Arial" w:hAnsi="Arial" w:cs="Arial"/>
          <w:sz w:val="20"/>
          <w:szCs w:val="20"/>
        </w:rPr>
        <w:t>,</w:t>
      </w:r>
      <w:r w:rsidRPr="00215B2F">
        <w:rPr>
          <w:rFonts w:ascii="Arial" w:eastAsia="Arial" w:hAnsi="Arial" w:cs="Arial"/>
          <w:sz w:val="20"/>
          <w:szCs w:val="20"/>
        </w:rPr>
        <w:t xml:space="preserve"> oziroma Direktive 2014/59/EU.</w:t>
      </w:r>
    </w:p>
    <w:p w14:paraId="342F162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277E8AB" w14:textId="77777777" w:rsidR="00D91CBF" w:rsidRPr="00215B2F" w:rsidRDefault="00D91CBF"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 w:name="_Ref202960368"/>
      <w:r w:rsidRPr="00215B2F">
        <w:rPr>
          <w:rFonts w:ascii="Arial" w:eastAsia="Arial" w:hAnsi="Arial" w:cs="Arial"/>
          <w:b/>
          <w:bCs/>
          <w:sz w:val="20"/>
          <w:szCs w:val="20"/>
        </w:rPr>
        <w:t>člen</w:t>
      </w:r>
      <w:bookmarkEnd w:id="59"/>
    </w:p>
    <w:p w14:paraId="20F1B0B0" w14:textId="7F55B69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(posamične izjave o vlogah in nalogah)</w:t>
      </w:r>
    </w:p>
    <w:p w14:paraId="73140DD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3635934" w14:textId="588C8D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Brez poseganja v splošno kolektivno odgovornost upravljalnega organa banka pripravi, vzdržuje in posodablja:</w:t>
      </w:r>
    </w:p>
    <w:p w14:paraId="1CF7D74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E986C86" w14:textId="2DFF0D57" w:rsidR="00730AA1" w:rsidRPr="00215B2F" w:rsidRDefault="00D91782" w:rsidP="003D4DE0">
      <w:pPr>
        <w:pStyle w:val="tevilnatoka"/>
        <w:numPr>
          <w:ilvl w:val="0"/>
          <w:numId w:val="360"/>
        </w:numPr>
        <w:shd w:val="clear" w:color="auto" w:fill="FFFFFF" w:themeFill="background1"/>
        <w:rPr>
          <w:rFonts w:cs="Arial"/>
          <w:sz w:val="20"/>
          <w:szCs w:val="20"/>
        </w:rPr>
      </w:pPr>
      <w:r w:rsidRPr="00215B2F">
        <w:rPr>
          <w:rFonts w:eastAsia="Arial" w:cs="Arial"/>
          <w:sz w:val="20"/>
          <w:szCs w:val="20"/>
        </w:rPr>
        <w:t>posamične izjave o vlogah in nalogah vsakega člana uprave, višjega vodstva in nosilca ključnih funkcij,</w:t>
      </w:r>
    </w:p>
    <w:p w14:paraId="4B0C88BA" w14:textId="611E173A" w:rsidR="00D91782" w:rsidRPr="00215B2F" w:rsidRDefault="00D91782" w:rsidP="003D4DE0">
      <w:pPr>
        <w:pStyle w:val="Odstavekseznama"/>
        <w:numPr>
          <w:ilvl w:val="0"/>
          <w:numId w:val="360"/>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razporeditev nalog med osebami iz prejšnje alineje, vključno s podrobnostmi o sistemih poročanja in sistemih odgovornosti</w:t>
      </w:r>
      <w:r w:rsidR="00161D0A" w:rsidRPr="00215B2F">
        <w:rPr>
          <w:rFonts w:ascii="Arial" w:eastAsia="Arial" w:hAnsi="Arial" w:cs="Arial"/>
          <w:sz w:val="20"/>
          <w:szCs w:val="20"/>
        </w:rPr>
        <w:t>,</w:t>
      </w:r>
      <w:r w:rsidRPr="00215B2F">
        <w:rPr>
          <w:rFonts w:ascii="Arial" w:eastAsia="Arial" w:hAnsi="Arial" w:cs="Arial"/>
          <w:sz w:val="20"/>
          <w:szCs w:val="20"/>
        </w:rPr>
        <w:t xml:space="preserve"> </w:t>
      </w:r>
      <w:r w:rsidR="00161D0A" w:rsidRPr="00215B2F">
        <w:rPr>
          <w:rFonts w:ascii="Arial" w:eastAsia="Arial" w:hAnsi="Arial" w:cs="Arial"/>
          <w:sz w:val="20"/>
          <w:szCs w:val="20"/>
        </w:rPr>
        <w:t xml:space="preserve">ter </w:t>
      </w:r>
      <w:r w:rsidRPr="00215B2F">
        <w:rPr>
          <w:rFonts w:ascii="Arial" w:eastAsia="Arial" w:hAnsi="Arial" w:cs="Arial"/>
          <w:sz w:val="20"/>
          <w:szCs w:val="20"/>
        </w:rPr>
        <w:t>seznam oseb, ki so del stabilne ureditve notranjega upravljanja,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opredeljena v </w:t>
      </w:r>
      <w:r w:rsidR="000F4B14"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 in njihovih nalog.</w:t>
      </w:r>
    </w:p>
    <w:p w14:paraId="3AE618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8439A56" w14:textId="48196A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zagotovi, da so izjave, razporeditev nalog in seznam oseb iz prejšnjega odstavka ves čas na voljo</w:t>
      </w:r>
      <w:r w:rsidR="00161D0A" w:rsidRPr="00215B2F">
        <w:rPr>
          <w:rFonts w:ascii="Arial" w:eastAsia="Arial" w:hAnsi="Arial" w:cs="Arial"/>
          <w:sz w:val="20"/>
          <w:szCs w:val="20"/>
        </w:rPr>
        <w:t>,</w:t>
      </w:r>
      <w:r w:rsidRPr="00215B2F">
        <w:rPr>
          <w:rFonts w:ascii="Arial" w:eastAsia="Arial" w:hAnsi="Arial" w:cs="Arial"/>
          <w:sz w:val="20"/>
          <w:szCs w:val="20"/>
        </w:rPr>
        <w:t xml:space="preserve"> </w:t>
      </w:r>
      <w:r w:rsidR="00161D0A" w:rsidRPr="00215B2F">
        <w:rPr>
          <w:rFonts w:ascii="Arial" w:eastAsia="Arial" w:hAnsi="Arial" w:cs="Arial"/>
          <w:sz w:val="20"/>
          <w:szCs w:val="20"/>
        </w:rPr>
        <w:t xml:space="preserve">ter </w:t>
      </w:r>
      <w:r w:rsidRPr="00215B2F">
        <w:rPr>
          <w:rFonts w:ascii="Arial" w:eastAsia="Arial" w:hAnsi="Arial" w:cs="Arial"/>
          <w:sz w:val="20"/>
          <w:szCs w:val="20"/>
        </w:rPr>
        <w:t>jih na zahtevo po</w:t>
      </w:r>
      <w:r w:rsidR="00161D0A" w:rsidRPr="00215B2F">
        <w:rPr>
          <w:rFonts w:ascii="Arial" w:eastAsia="Arial" w:hAnsi="Arial" w:cs="Arial"/>
          <w:sz w:val="20"/>
          <w:szCs w:val="20"/>
        </w:rPr>
        <w:t>šl</w:t>
      </w:r>
      <w:r w:rsidRPr="00215B2F">
        <w:rPr>
          <w:rFonts w:ascii="Arial" w:eastAsia="Arial" w:hAnsi="Arial" w:cs="Arial"/>
          <w:sz w:val="20"/>
          <w:szCs w:val="20"/>
        </w:rPr>
        <w:t>je Banki Slovenije.</w:t>
      </w:r>
    </w:p>
    <w:p w14:paraId="4484AA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8B525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0" w:name="_Ref202960375"/>
      <w:r w:rsidRPr="00215B2F">
        <w:rPr>
          <w:rFonts w:ascii="Arial" w:eastAsia="Arial" w:hAnsi="Arial" w:cs="Arial"/>
          <w:b/>
          <w:bCs/>
          <w:sz w:val="20"/>
          <w:szCs w:val="20"/>
        </w:rPr>
        <w:t>člen</w:t>
      </w:r>
      <w:bookmarkEnd w:id="60"/>
    </w:p>
    <w:p w14:paraId="5360A270" w14:textId="0AEAC93F" w:rsidR="00D91782" w:rsidRPr="00215B2F" w:rsidRDefault="00D91782" w:rsidP="00FD5520">
      <w:pPr>
        <w:pStyle w:val="Slog1"/>
        <w:shd w:val="clear" w:color="auto" w:fill="FFFFFF" w:themeFill="background1"/>
        <w:rPr>
          <w:sz w:val="20"/>
          <w:szCs w:val="20"/>
        </w:rPr>
      </w:pPr>
      <w:r w:rsidRPr="00215B2F">
        <w:rPr>
          <w:sz w:val="20"/>
          <w:szCs w:val="20"/>
        </w:rPr>
        <w:t>(predstavniki delavcev v upravlja</w:t>
      </w:r>
      <w:r w:rsidR="00B34D40" w:rsidRPr="00215B2F">
        <w:rPr>
          <w:sz w:val="20"/>
          <w:szCs w:val="20"/>
        </w:rPr>
        <w:t>l</w:t>
      </w:r>
      <w:r w:rsidRPr="00215B2F">
        <w:rPr>
          <w:sz w:val="20"/>
          <w:szCs w:val="20"/>
        </w:rPr>
        <w:t>nem organu)</w:t>
      </w:r>
    </w:p>
    <w:p w14:paraId="3D44891D" w14:textId="77777777" w:rsidR="00D91782" w:rsidRPr="00215B2F" w:rsidRDefault="00D91782" w:rsidP="00FD5520">
      <w:pPr>
        <w:pStyle w:val="Slog1"/>
        <w:shd w:val="clear" w:color="auto" w:fill="FFFFFF" w:themeFill="background1"/>
        <w:jc w:val="both"/>
        <w:rPr>
          <w:sz w:val="20"/>
          <w:szCs w:val="20"/>
        </w:rPr>
      </w:pPr>
    </w:p>
    <w:p w14:paraId="094D02FE" w14:textId="199251E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61" w:name="_Hlk203470867"/>
      <w:r w:rsidRPr="00215B2F">
        <w:rPr>
          <w:rFonts w:ascii="Arial" w:eastAsia="Arial" w:hAnsi="Arial" w:cs="Arial"/>
          <w:sz w:val="20"/>
          <w:szCs w:val="20"/>
        </w:rPr>
        <w:t xml:space="preserve">(1) Določbe tega zakona, ki </w:t>
      </w:r>
      <w:r w:rsidR="00A31B3B" w:rsidRPr="00215B2F">
        <w:rPr>
          <w:rFonts w:ascii="Arial" w:eastAsia="Arial" w:hAnsi="Arial" w:cs="Arial"/>
          <w:sz w:val="20"/>
          <w:szCs w:val="20"/>
        </w:rPr>
        <w:t xml:space="preserve">se uporabljajo </w:t>
      </w:r>
      <w:r w:rsidRPr="00215B2F">
        <w:rPr>
          <w:rFonts w:ascii="Arial" w:eastAsia="Arial" w:hAnsi="Arial" w:cs="Arial"/>
          <w:sz w:val="20"/>
          <w:szCs w:val="20"/>
        </w:rPr>
        <w:t xml:space="preserve">za člane upravljalnih organov, </w:t>
      </w:r>
      <w:r w:rsidR="00A31B3B" w:rsidRPr="00215B2F">
        <w:rPr>
          <w:rFonts w:ascii="Arial" w:eastAsia="Arial" w:hAnsi="Arial" w:cs="Arial"/>
          <w:sz w:val="20"/>
          <w:szCs w:val="20"/>
        </w:rPr>
        <w:t xml:space="preserve">se uporabljajo </w:t>
      </w:r>
      <w:r w:rsidRPr="00215B2F">
        <w:rPr>
          <w:rFonts w:ascii="Arial" w:eastAsia="Arial" w:hAnsi="Arial" w:cs="Arial"/>
          <w:sz w:val="20"/>
          <w:szCs w:val="20"/>
        </w:rPr>
        <w:t>tudi za člane, ki so predstavniki delavcev na podlagi zakona, ki ureja sodelovanje delavcev pri upravljanju gospodarskih družb.</w:t>
      </w:r>
    </w:p>
    <w:p w14:paraId="55EA1FC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A787B80" w14:textId="519367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Drugi in tretji </w:t>
      </w:r>
      <w:r w:rsidR="00746E88" w:rsidRPr="00215B2F">
        <w:rPr>
          <w:rFonts w:ascii="Arial" w:eastAsia="Arial" w:hAnsi="Arial" w:cs="Arial"/>
          <w:sz w:val="20"/>
          <w:szCs w:val="20"/>
        </w:rPr>
        <w:t xml:space="preserve">odstavek </w:t>
      </w:r>
      <w:r w:rsidR="00AE48E9" w:rsidRPr="00215B2F">
        <w:rPr>
          <w:rFonts w:ascii="Arial" w:eastAsia="Arial" w:hAnsi="Arial" w:cs="Arial"/>
          <w:sz w:val="20"/>
          <w:szCs w:val="20"/>
        </w:rPr>
        <w:t>41. člena tega zakona</w:t>
      </w:r>
      <w:r w:rsidRPr="00215B2F">
        <w:rPr>
          <w:rFonts w:ascii="Arial" w:eastAsia="Arial" w:hAnsi="Arial" w:cs="Arial"/>
          <w:sz w:val="20"/>
          <w:szCs w:val="20"/>
        </w:rPr>
        <w:t xml:space="preserve"> se smiselno uporabljata tudi za imenovanje predstavnikov delavcev v upravljalne organe. Organ, pristojen za izb</w:t>
      </w:r>
      <w:r w:rsidR="002807A7" w:rsidRPr="00215B2F">
        <w:rPr>
          <w:rFonts w:ascii="Arial" w:eastAsia="Arial" w:hAnsi="Arial" w:cs="Arial"/>
          <w:sz w:val="20"/>
          <w:szCs w:val="20"/>
        </w:rPr>
        <w:t>i</w:t>
      </w:r>
      <w:r w:rsidRPr="00215B2F">
        <w:rPr>
          <w:rFonts w:ascii="Arial" w:eastAsia="Arial" w:hAnsi="Arial" w:cs="Arial"/>
          <w:sz w:val="20"/>
          <w:szCs w:val="20"/>
        </w:rPr>
        <w:t>r</w:t>
      </w:r>
      <w:r w:rsidR="002807A7" w:rsidRPr="00215B2F">
        <w:rPr>
          <w:rFonts w:ascii="Arial" w:eastAsia="Arial" w:hAnsi="Arial" w:cs="Arial"/>
          <w:sz w:val="20"/>
          <w:szCs w:val="20"/>
        </w:rPr>
        <w:t>o</w:t>
      </w:r>
      <w:r w:rsidRPr="00215B2F">
        <w:rPr>
          <w:rFonts w:ascii="Arial" w:eastAsia="Arial" w:hAnsi="Arial" w:cs="Arial"/>
          <w:sz w:val="20"/>
          <w:szCs w:val="20"/>
        </w:rPr>
        <w:t xml:space="preserve"> in imenovanje predstavnikov delavcev, mora v poslovniku opredeliti ključne zahteve za posamezne člane upravljalnega organa </w:t>
      </w:r>
      <w:r w:rsidR="002807A7" w:rsidRPr="00215B2F">
        <w:rPr>
          <w:rFonts w:ascii="Arial" w:eastAsia="Arial" w:hAnsi="Arial" w:cs="Arial"/>
          <w:sz w:val="20"/>
          <w:szCs w:val="20"/>
        </w:rPr>
        <w:t xml:space="preserve">ter </w:t>
      </w:r>
      <w:r w:rsidRPr="00215B2F">
        <w:rPr>
          <w:rFonts w:ascii="Arial" w:eastAsia="Arial" w:hAnsi="Arial" w:cs="Arial"/>
          <w:sz w:val="20"/>
          <w:szCs w:val="20"/>
        </w:rPr>
        <w:t xml:space="preserve">postopke v zvezi z ocenjevanjem primernosti, imenovanjem in predčasno razrešitvijo predstavnikov delavcev v upravljalnem organu banke ter v dogovoru s pristojnimi organi banke način nepretrganega zagotavljanja primernosti upravljalnega organa kot celote. Svet delavcev mora pri tem upoštevati tudi podzakonske akte, ki jih izda Banka Slovenije na podlagi </w:t>
      </w:r>
      <w:r w:rsidR="000F4B14" w:rsidRPr="00215B2F">
        <w:rPr>
          <w:rFonts w:ascii="Arial" w:eastAsia="Arial" w:hAnsi="Arial" w:cs="Arial"/>
          <w:sz w:val="20"/>
          <w:szCs w:val="20"/>
        </w:rPr>
        <w:t>78</w:t>
      </w:r>
      <w:r w:rsidRPr="00215B2F">
        <w:rPr>
          <w:rFonts w:ascii="Arial" w:eastAsia="Arial" w:hAnsi="Arial" w:cs="Arial"/>
          <w:sz w:val="20"/>
          <w:szCs w:val="20"/>
        </w:rPr>
        <w:t xml:space="preserve">. in </w:t>
      </w:r>
      <w:r w:rsidR="000F4B14" w:rsidRPr="00215B2F">
        <w:rPr>
          <w:rFonts w:ascii="Arial" w:eastAsia="Arial" w:hAnsi="Arial" w:cs="Arial"/>
          <w:sz w:val="20"/>
          <w:szCs w:val="20"/>
        </w:rPr>
        <w:t>184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4E4B9D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B26C44E" w14:textId="783731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in svet delavcev sporazumno opredelita način nepretrganega zagotavljanja primernosti upravljalnega organa kot celote v skladu s prvim </w:t>
      </w:r>
      <w:r w:rsidR="00746E88" w:rsidRPr="00215B2F">
        <w:rPr>
          <w:rFonts w:ascii="Arial" w:eastAsia="Arial" w:hAnsi="Arial" w:cs="Arial"/>
          <w:sz w:val="20"/>
          <w:szCs w:val="20"/>
        </w:rPr>
        <w:t xml:space="preserve">odstavkom </w:t>
      </w:r>
      <w:r w:rsidR="00AE48E9" w:rsidRPr="00215B2F">
        <w:rPr>
          <w:rFonts w:ascii="Arial" w:eastAsia="Arial" w:hAnsi="Arial" w:cs="Arial"/>
          <w:sz w:val="20"/>
          <w:szCs w:val="20"/>
        </w:rPr>
        <w:t xml:space="preserve">41. </w:t>
      </w:r>
      <w:r w:rsidR="00746E88" w:rsidRPr="00215B2F">
        <w:rPr>
          <w:rFonts w:ascii="Arial" w:eastAsia="Arial" w:hAnsi="Arial" w:cs="Arial"/>
          <w:sz w:val="20"/>
          <w:szCs w:val="20"/>
        </w:rPr>
        <w:t>člena</w:t>
      </w:r>
      <w:r w:rsidR="00AE48E9" w:rsidRPr="00215B2F">
        <w:rPr>
          <w:rFonts w:ascii="Arial" w:eastAsia="Arial" w:hAnsi="Arial" w:cs="Arial"/>
          <w:sz w:val="20"/>
          <w:szCs w:val="20"/>
        </w:rPr>
        <w:t xml:space="preserve"> tega zakona</w:t>
      </w:r>
      <w:r w:rsidRPr="00215B2F">
        <w:rPr>
          <w:rFonts w:ascii="Arial" w:eastAsia="Arial" w:hAnsi="Arial" w:cs="Arial"/>
          <w:sz w:val="20"/>
          <w:szCs w:val="20"/>
        </w:rPr>
        <w:t>.</w:t>
      </w:r>
    </w:p>
    <w:p w14:paraId="60A4985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9459FE8" w14:textId="5B08B8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mora zagotoviti ustrezne kadrovske in finančne pogoje za uvajanje in usposabljanje članov upravljalnega organa, ki so predstavniki delavcev.</w:t>
      </w:r>
    </w:p>
    <w:p w14:paraId="6E49BA9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F144A44" w14:textId="39F6B1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Ne glede na določbe drugih zakonov </w:t>
      </w:r>
      <w:r w:rsidR="002807A7" w:rsidRPr="00215B2F">
        <w:rPr>
          <w:rFonts w:ascii="Arial" w:eastAsia="Arial" w:hAnsi="Arial" w:cs="Arial"/>
          <w:sz w:val="20"/>
          <w:szCs w:val="20"/>
        </w:rPr>
        <w:t xml:space="preserve">imajo </w:t>
      </w:r>
      <w:r w:rsidRPr="00215B2F">
        <w:rPr>
          <w:rFonts w:ascii="Arial" w:eastAsia="Arial" w:hAnsi="Arial" w:cs="Arial"/>
          <w:sz w:val="20"/>
          <w:szCs w:val="20"/>
        </w:rPr>
        <w:t>predstavniki delavcev, ki so člani upravljalnega organa banke, dolžn</w:t>
      </w:r>
      <w:r w:rsidR="002807A7" w:rsidRPr="00215B2F">
        <w:rPr>
          <w:rFonts w:ascii="Arial" w:eastAsia="Arial" w:hAnsi="Arial" w:cs="Arial"/>
          <w:sz w:val="20"/>
          <w:szCs w:val="20"/>
        </w:rPr>
        <w:t>ost</w:t>
      </w:r>
      <w:r w:rsidRPr="00215B2F">
        <w:rPr>
          <w:rFonts w:ascii="Arial" w:eastAsia="Arial" w:hAnsi="Arial" w:cs="Arial"/>
          <w:sz w:val="20"/>
          <w:szCs w:val="20"/>
        </w:rPr>
        <w:t xml:space="preserve"> varovati zaupne informacije in poslovne skrivnosti banke, za katere izvejo pri opravljanju funkcije člana upravljalnega organa ali v povezavi z opravljanjem te funkcije in po prenehanju opravljanja funkcije člana upravljalnega organa. Dolžnost varovanja zaupnih informacij in poslovnih skrivnosti predstavnikov delavcev velja tudi v odnosu do sveta delavcev in morebitnih drugih zainteresiranih deležnikov. Svet delavcev v soglasju z banko sprejme politiko o izmenjavi različnih vrst informacij med predstavniki delavcev v upravljalnem organu in svetom delavcev ter </w:t>
      </w:r>
      <w:r w:rsidR="002807A7" w:rsidRPr="00215B2F">
        <w:rPr>
          <w:rFonts w:ascii="Arial" w:eastAsia="Arial" w:hAnsi="Arial" w:cs="Arial"/>
          <w:sz w:val="20"/>
          <w:szCs w:val="20"/>
        </w:rPr>
        <w:t xml:space="preserve">med </w:t>
      </w:r>
      <w:r w:rsidRPr="00215B2F">
        <w:rPr>
          <w:rFonts w:ascii="Arial" w:eastAsia="Arial" w:hAnsi="Arial" w:cs="Arial"/>
          <w:sz w:val="20"/>
          <w:szCs w:val="20"/>
        </w:rPr>
        <w:t>drugimi zainteresiranimi deležniki in postopke v zvezi s tem.</w:t>
      </w:r>
    </w:p>
    <w:bookmarkEnd w:id="61"/>
    <w:p w14:paraId="27C58890" w14:textId="77777777" w:rsidR="00D91782" w:rsidRPr="00215B2F" w:rsidRDefault="00D91782" w:rsidP="00FD5520">
      <w:pPr>
        <w:shd w:val="clear" w:color="auto" w:fill="FFFFFF" w:themeFill="background1"/>
        <w:spacing w:after="0" w:line="240" w:lineRule="auto"/>
        <w:jc w:val="both"/>
        <w:rPr>
          <w:rFonts w:ascii="Arial" w:eastAsia="Arial" w:hAnsi="Arial" w:cs="Arial"/>
          <w:strike/>
          <w:sz w:val="20"/>
          <w:szCs w:val="20"/>
        </w:rPr>
      </w:pPr>
    </w:p>
    <w:p w14:paraId="6014CB5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2" w:name="_Ref202960389"/>
      <w:r w:rsidRPr="00215B2F">
        <w:rPr>
          <w:rFonts w:ascii="Arial" w:eastAsia="Arial" w:hAnsi="Arial" w:cs="Arial"/>
          <w:b/>
          <w:bCs/>
          <w:sz w:val="20"/>
          <w:szCs w:val="20"/>
        </w:rPr>
        <w:lastRenderedPageBreak/>
        <w:t>člen</w:t>
      </w:r>
      <w:bookmarkEnd w:id="62"/>
    </w:p>
    <w:p w14:paraId="2AC8EC3E" w14:textId="77777777" w:rsidR="00D91782" w:rsidRPr="00215B2F" w:rsidRDefault="00D91782" w:rsidP="00FD5520">
      <w:pPr>
        <w:pStyle w:val="Slog1"/>
        <w:shd w:val="clear" w:color="auto" w:fill="FFFFFF" w:themeFill="background1"/>
        <w:rPr>
          <w:sz w:val="20"/>
          <w:szCs w:val="20"/>
        </w:rPr>
      </w:pPr>
      <w:r w:rsidRPr="00215B2F">
        <w:rPr>
          <w:sz w:val="20"/>
          <w:szCs w:val="20"/>
        </w:rPr>
        <w:t>(ocenjevanje primernosti članov upravljalnega organa)</w:t>
      </w:r>
    </w:p>
    <w:p w14:paraId="791BC529" w14:textId="77777777" w:rsidR="00D91782" w:rsidRPr="00215B2F" w:rsidRDefault="00D91782" w:rsidP="00FD5520">
      <w:pPr>
        <w:pStyle w:val="Slog1"/>
        <w:shd w:val="clear" w:color="auto" w:fill="FFFFFF" w:themeFill="background1"/>
        <w:rPr>
          <w:sz w:val="20"/>
          <w:szCs w:val="20"/>
        </w:rPr>
      </w:pPr>
    </w:p>
    <w:p w14:paraId="3967B067" w14:textId="0EC147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vzpostaviti in izvajati p</w:t>
      </w:r>
      <w:r w:rsidR="00124B97" w:rsidRPr="00215B2F">
        <w:rPr>
          <w:rFonts w:ascii="Arial" w:eastAsia="Arial" w:hAnsi="Arial" w:cs="Arial"/>
          <w:sz w:val="20"/>
          <w:szCs w:val="20"/>
        </w:rPr>
        <w:t>ostopek</w:t>
      </w:r>
      <w:r w:rsidRPr="00215B2F">
        <w:rPr>
          <w:rFonts w:ascii="Arial" w:eastAsia="Arial" w:hAnsi="Arial" w:cs="Arial"/>
          <w:sz w:val="20"/>
          <w:szCs w:val="20"/>
        </w:rPr>
        <w:t xml:space="preserve"> ocenjevanja primernosti članov upravljalnega organa pred imenovanjem in nato redno izv</w:t>
      </w:r>
      <w:r w:rsidR="00CA165A" w:rsidRPr="00215B2F">
        <w:rPr>
          <w:rFonts w:ascii="Arial" w:eastAsia="Arial" w:hAnsi="Arial" w:cs="Arial"/>
          <w:sz w:val="20"/>
          <w:szCs w:val="20"/>
        </w:rPr>
        <w:t>ajati</w:t>
      </w:r>
      <w:r w:rsidRPr="00215B2F">
        <w:rPr>
          <w:rFonts w:ascii="Arial" w:eastAsia="Arial" w:hAnsi="Arial" w:cs="Arial"/>
          <w:sz w:val="20"/>
          <w:szCs w:val="20"/>
        </w:rPr>
        <w:t xml:space="preserve"> ponovno ocenjevanje primernosti, k</w:t>
      </w:r>
      <w:r w:rsidR="00CA165A" w:rsidRPr="00215B2F">
        <w:rPr>
          <w:rFonts w:ascii="Arial" w:eastAsia="Arial" w:hAnsi="Arial" w:cs="Arial"/>
          <w:sz w:val="20"/>
          <w:szCs w:val="20"/>
        </w:rPr>
        <w:t>akor</w:t>
      </w:r>
      <w:r w:rsidRPr="00215B2F">
        <w:rPr>
          <w:rFonts w:ascii="Arial" w:eastAsia="Arial" w:hAnsi="Arial" w:cs="Arial"/>
          <w:sz w:val="20"/>
          <w:szCs w:val="20"/>
        </w:rPr>
        <w:t xml:space="preserve"> je določeno v tem zakonu, predpisih</w:t>
      </w:r>
      <w:r w:rsidR="00F455AB" w:rsidRPr="00215B2F">
        <w:rPr>
          <w:rFonts w:ascii="Arial" w:eastAsia="Arial" w:hAnsi="Arial" w:cs="Arial"/>
          <w:sz w:val="20"/>
          <w:szCs w:val="20"/>
        </w:rPr>
        <w:t>,</w:t>
      </w:r>
      <w:r w:rsidRPr="00215B2F">
        <w:rPr>
          <w:rFonts w:ascii="Arial" w:eastAsia="Arial" w:hAnsi="Arial" w:cs="Arial"/>
          <w:sz w:val="20"/>
          <w:szCs w:val="20"/>
        </w:rPr>
        <w:t xml:space="preserve"> sprejetih na njegovi podlagi</w:t>
      </w:r>
      <w:r w:rsidR="00F455AB" w:rsidRPr="00215B2F">
        <w:rPr>
          <w:rFonts w:ascii="Arial" w:eastAsia="Arial" w:hAnsi="Arial" w:cs="Arial"/>
          <w:sz w:val="20"/>
          <w:szCs w:val="20"/>
        </w:rPr>
        <w:t>,</w:t>
      </w:r>
      <w:r w:rsidRPr="00215B2F">
        <w:rPr>
          <w:rFonts w:ascii="Arial" w:eastAsia="Arial" w:hAnsi="Arial" w:cs="Arial"/>
          <w:sz w:val="20"/>
          <w:szCs w:val="20"/>
        </w:rPr>
        <w:t xml:space="preserve"> in notranjih politikah banke glede primernosti, najmanj pa enkrat letno (</w:t>
      </w:r>
      <w:r w:rsidR="001B2A64" w:rsidRPr="00215B2F">
        <w:rPr>
          <w:rFonts w:ascii="Arial" w:eastAsia="Arial" w:hAnsi="Arial" w:cs="Arial"/>
          <w:sz w:val="20"/>
          <w:szCs w:val="20"/>
        </w:rPr>
        <w:t>v nadaljnjem besedilu:</w:t>
      </w:r>
      <w:r w:rsidRPr="00215B2F">
        <w:rPr>
          <w:rFonts w:ascii="Arial" w:eastAsia="Arial" w:hAnsi="Arial" w:cs="Arial"/>
          <w:sz w:val="20"/>
          <w:szCs w:val="20"/>
        </w:rPr>
        <w:t xml:space="preserve"> notranja ocena primernosti).</w:t>
      </w:r>
    </w:p>
    <w:p w14:paraId="7F6251C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9E738A8" w14:textId="0DA5939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izvede ponovno notranj</w:t>
      </w:r>
      <w:r w:rsidR="00023640" w:rsidRPr="00215B2F">
        <w:rPr>
          <w:rFonts w:ascii="Arial" w:eastAsia="Arial" w:hAnsi="Arial" w:cs="Arial"/>
          <w:sz w:val="20"/>
          <w:szCs w:val="20"/>
        </w:rPr>
        <w:t>e</w:t>
      </w:r>
      <w:r w:rsidRPr="00215B2F">
        <w:rPr>
          <w:rFonts w:ascii="Arial" w:eastAsia="Arial" w:hAnsi="Arial" w:cs="Arial"/>
          <w:sz w:val="20"/>
          <w:szCs w:val="20"/>
        </w:rPr>
        <w:t xml:space="preserve"> ocen</w:t>
      </w:r>
      <w:r w:rsidR="00581018" w:rsidRPr="00215B2F">
        <w:rPr>
          <w:rFonts w:ascii="Arial" w:eastAsia="Arial" w:hAnsi="Arial" w:cs="Arial"/>
          <w:sz w:val="20"/>
          <w:szCs w:val="20"/>
        </w:rPr>
        <w:t>jevanje</w:t>
      </w:r>
      <w:r w:rsidRPr="00215B2F">
        <w:rPr>
          <w:rFonts w:ascii="Arial" w:eastAsia="Arial" w:hAnsi="Arial" w:cs="Arial"/>
          <w:sz w:val="20"/>
          <w:szCs w:val="20"/>
        </w:rPr>
        <w:t xml:space="preserve"> primernosti, takoj ko so znana nova dejstva ali druge okoliščine, ki bi lahko vplivale na primernost članov upravljalnega organa. Banka o </w:t>
      </w:r>
      <w:r w:rsidR="00F455AB" w:rsidRPr="00215B2F">
        <w:rPr>
          <w:rFonts w:ascii="Arial" w:eastAsia="Arial" w:hAnsi="Arial" w:cs="Arial"/>
          <w:sz w:val="20"/>
          <w:szCs w:val="20"/>
        </w:rPr>
        <w:t>ponovn</w:t>
      </w:r>
      <w:r w:rsidR="000158EB" w:rsidRPr="00215B2F">
        <w:rPr>
          <w:rFonts w:ascii="Arial" w:eastAsia="Arial" w:hAnsi="Arial" w:cs="Arial"/>
          <w:sz w:val="20"/>
          <w:szCs w:val="20"/>
        </w:rPr>
        <w:t>i</w:t>
      </w:r>
      <w:r w:rsidR="00F455AB" w:rsidRPr="00215B2F">
        <w:rPr>
          <w:rFonts w:ascii="Arial" w:eastAsia="Arial" w:hAnsi="Arial" w:cs="Arial"/>
          <w:sz w:val="20"/>
          <w:szCs w:val="20"/>
        </w:rPr>
        <w:t xml:space="preserve"> </w:t>
      </w:r>
      <w:r w:rsidR="00CA165A" w:rsidRPr="00215B2F">
        <w:rPr>
          <w:rFonts w:ascii="Arial" w:eastAsia="Arial" w:hAnsi="Arial" w:cs="Arial"/>
          <w:sz w:val="20"/>
          <w:szCs w:val="20"/>
        </w:rPr>
        <w:t>notranj</w:t>
      </w:r>
      <w:r w:rsidR="000158EB" w:rsidRPr="00215B2F">
        <w:rPr>
          <w:rFonts w:ascii="Arial" w:eastAsia="Arial" w:hAnsi="Arial" w:cs="Arial"/>
          <w:sz w:val="20"/>
          <w:szCs w:val="20"/>
        </w:rPr>
        <w:t>i</w:t>
      </w:r>
      <w:r w:rsidR="00CA165A" w:rsidRPr="00215B2F">
        <w:rPr>
          <w:rFonts w:ascii="Arial" w:eastAsia="Arial" w:hAnsi="Arial" w:cs="Arial"/>
          <w:sz w:val="20"/>
          <w:szCs w:val="20"/>
        </w:rPr>
        <w:t xml:space="preserve"> </w:t>
      </w:r>
      <w:r w:rsidRPr="00215B2F">
        <w:rPr>
          <w:rFonts w:ascii="Arial" w:eastAsia="Arial" w:hAnsi="Arial" w:cs="Arial"/>
          <w:sz w:val="20"/>
          <w:szCs w:val="20"/>
        </w:rPr>
        <w:t>ocen</w:t>
      </w:r>
      <w:r w:rsidR="000158EB" w:rsidRPr="00215B2F">
        <w:rPr>
          <w:rFonts w:ascii="Arial" w:eastAsia="Arial" w:hAnsi="Arial" w:cs="Arial"/>
          <w:sz w:val="20"/>
          <w:szCs w:val="20"/>
        </w:rPr>
        <w:t>i</w:t>
      </w:r>
      <w:r w:rsidRPr="00215B2F">
        <w:rPr>
          <w:rFonts w:ascii="Arial" w:eastAsia="Arial" w:hAnsi="Arial" w:cs="Arial"/>
          <w:sz w:val="20"/>
          <w:szCs w:val="20"/>
        </w:rPr>
        <w:t xml:space="preserve"> primernosti nemudoma obvesti Banko Slovenije. </w:t>
      </w:r>
    </w:p>
    <w:p w14:paraId="17F126C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6756BB0" w14:textId="58CDC2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ocenjevanja primernosti člana upravljalnega organa, ki je predstavnik delavcev v upravljalnem organu, se mora svet delavcev opredeliti do </w:t>
      </w:r>
      <w:r w:rsidR="00CA165A" w:rsidRPr="00215B2F">
        <w:rPr>
          <w:rFonts w:ascii="Arial" w:eastAsia="Arial" w:hAnsi="Arial" w:cs="Arial"/>
          <w:sz w:val="20"/>
          <w:szCs w:val="20"/>
        </w:rPr>
        <w:t xml:space="preserve">notranje </w:t>
      </w:r>
      <w:r w:rsidRPr="00215B2F">
        <w:rPr>
          <w:rFonts w:ascii="Arial" w:eastAsia="Arial" w:hAnsi="Arial" w:cs="Arial"/>
          <w:sz w:val="20"/>
          <w:szCs w:val="20"/>
        </w:rPr>
        <w:t xml:space="preserve">ocene primernosti člana upravljalnega organa, ki jo je v skladu s </w:t>
      </w:r>
      <w:r w:rsidR="006B6A15" w:rsidRPr="00215B2F">
        <w:rPr>
          <w:rFonts w:ascii="Arial" w:eastAsia="Arial" w:hAnsi="Arial" w:cs="Arial"/>
          <w:sz w:val="20"/>
          <w:szCs w:val="20"/>
        </w:rPr>
        <w:t xml:space="preserve">prvim </w:t>
      </w:r>
      <w:r w:rsidRPr="00215B2F">
        <w:rPr>
          <w:rFonts w:ascii="Arial" w:eastAsia="Arial" w:hAnsi="Arial" w:cs="Arial"/>
          <w:sz w:val="20"/>
          <w:szCs w:val="20"/>
        </w:rPr>
        <w:t>odstavkom</w:t>
      </w:r>
      <w:r w:rsidR="00A31B3B" w:rsidRPr="00215B2F">
        <w:rPr>
          <w:rFonts w:ascii="Arial" w:eastAsia="Arial" w:hAnsi="Arial" w:cs="Arial"/>
          <w:sz w:val="20"/>
          <w:szCs w:val="20"/>
        </w:rPr>
        <w:t xml:space="preserve"> tega člena</w:t>
      </w:r>
      <w:r w:rsidRPr="00215B2F">
        <w:rPr>
          <w:rFonts w:ascii="Arial" w:eastAsia="Arial" w:hAnsi="Arial" w:cs="Arial"/>
          <w:sz w:val="20"/>
          <w:szCs w:val="20"/>
        </w:rPr>
        <w:t xml:space="preserve"> pripravila banka.</w:t>
      </w:r>
    </w:p>
    <w:p w14:paraId="77B10F5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1B0EC92" w14:textId="154A61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pri izvedbi ocenjevanja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sodeluje posameznik, ki je zaposlen v banki, mora banka zagotoviti ustrezno zaščito te osebe pred morebitnimi povračilnimi ukrepi.</w:t>
      </w:r>
    </w:p>
    <w:p w14:paraId="083744D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B706844" w14:textId="07D91E8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iz notranje ocene primernosti izhaja, da kandidat za člana upravljalnega organa ali član upravljalnega organa ne izpolnjuje meril in </w:t>
      </w:r>
      <w:r w:rsidR="000F0BBC" w:rsidRPr="00215B2F">
        <w:rPr>
          <w:rFonts w:ascii="Arial" w:eastAsia="Arial" w:hAnsi="Arial" w:cs="Arial"/>
          <w:sz w:val="20"/>
          <w:szCs w:val="20"/>
        </w:rPr>
        <w:t>pogojev</w:t>
      </w:r>
      <w:r w:rsidRPr="00215B2F">
        <w:rPr>
          <w:rFonts w:ascii="Arial" w:eastAsia="Arial" w:hAnsi="Arial" w:cs="Arial"/>
          <w:sz w:val="20"/>
          <w:szCs w:val="20"/>
        </w:rPr>
        <w:t xml:space="preserve"> iz prvega odstavka </w:t>
      </w:r>
      <w:r w:rsidR="000F4B14" w:rsidRPr="00215B2F">
        <w:rPr>
          <w:rFonts w:ascii="Arial" w:eastAsia="Arial" w:hAnsi="Arial" w:cs="Arial"/>
          <w:sz w:val="20"/>
          <w:szCs w:val="20"/>
        </w:rPr>
        <w:t>41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256D7F" w:rsidRPr="00215B2F">
        <w:rPr>
          <w:rFonts w:ascii="Arial" w:eastAsia="Arial" w:hAnsi="Arial" w:cs="Arial"/>
          <w:sz w:val="20"/>
          <w:szCs w:val="20"/>
        </w:rPr>
        <w:t>,</w:t>
      </w:r>
      <w:r w:rsidRPr="00215B2F">
        <w:rPr>
          <w:rFonts w:ascii="Arial" w:eastAsia="Arial" w:hAnsi="Arial" w:cs="Arial"/>
          <w:sz w:val="20"/>
          <w:szCs w:val="20"/>
        </w:rPr>
        <w:t xml:space="preserve"> banka:</w:t>
      </w:r>
    </w:p>
    <w:p w14:paraId="425A4DEE"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6CAD01FD" w14:textId="4DD77E27" w:rsidR="00730AA1" w:rsidRPr="00215B2F" w:rsidRDefault="00256D7F">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če</w:t>
      </w:r>
      <w:r w:rsidR="00D91782" w:rsidRPr="00215B2F">
        <w:rPr>
          <w:rFonts w:ascii="Arial" w:eastAsia="Arial" w:hAnsi="Arial" w:cs="Arial"/>
          <w:sz w:val="20"/>
          <w:szCs w:val="20"/>
        </w:rPr>
        <w:t xml:space="preserve"> kandidat še ni nastopil funkcije člana upravljalnega organa, zagotovi, da funkcije ne nastopi,</w:t>
      </w:r>
    </w:p>
    <w:p w14:paraId="06884693" w14:textId="5FDF9380"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pravočasno razreši člana upravljalnega organa, ki ne izpolnjuje pogojev</w:t>
      </w:r>
      <w:r w:rsidR="00CA165A" w:rsidRPr="00215B2F">
        <w:rPr>
          <w:rFonts w:ascii="Arial" w:eastAsia="Arial" w:hAnsi="Arial" w:cs="Arial"/>
          <w:sz w:val="20"/>
          <w:szCs w:val="20"/>
        </w:rPr>
        <w:t>,</w:t>
      </w:r>
      <w:r w:rsidRPr="00215B2F">
        <w:rPr>
          <w:rFonts w:ascii="Arial" w:eastAsia="Arial" w:hAnsi="Arial" w:cs="Arial"/>
          <w:sz w:val="20"/>
          <w:szCs w:val="20"/>
        </w:rPr>
        <w:t xml:space="preserve"> ali</w:t>
      </w:r>
    </w:p>
    <w:p w14:paraId="50941E53" w14:textId="64615F0C"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pravočasno sprejme dodatne ukrepe, s katerimi zagotovi primernost člana upravljanega organa oziroma kandidata za člana upravljalnega organa. </w:t>
      </w:r>
    </w:p>
    <w:p w14:paraId="188D8E5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D5C4053" w14:textId="6BAE4B5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zagotavlja, da so informacije o primernosti članov upravljalnega organa in notranja ocena primernosti vedno posodobljene. Banka te informacije in notranjo oceno primernosti na zahtevo predloži Banki Slovenije. </w:t>
      </w:r>
    </w:p>
    <w:p w14:paraId="6C9A049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71C98C1" w14:textId="22584F9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mora v petih dneh po sprejetju sklepa nadzornega sveta o imenovanju ali razrešitvi članov uprave oziroma o potrditvi ustreznosti kandidatov za člane </w:t>
      </w:r>
      <w:r w:rsidR="00354135" w:rsidRPr="00215B2F">
        <w:rPr>
          <w:rFonts w:ascii="Arial" w:hAnsi="Arial" w:cs="Arial"/>
          <w:sz w:val="20"/>
          <w:szCs w:val="20"/>
        </w:rPr>
        <w:t>nadzornega sveta</w:t>
      </w:r>
      <w:r w:rsidRPr="00215B2F">
        <w:rPr>
          <w:rFonts w:ascii="Arial" w:eastAsia="Arial" w:hAnsi="Arial" w:cs="Arial"/>
          <w:sz w:val="20"/>
          <w:szCs w:val="20"/>
        </w:rPr>
        <w:t xml:space="preserve"> obvestiti Banko Slovenije. V zvezi z imenovanjem člana uprave ali nadzornega sveta mora banka predložiti oceno primernosti kandidatov, ki jo je izvedla.</w:t>
      </w:r>
    </w:p>
    <w:p w14:paraId="5F1CED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3CEE7C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3" w:name="_Ref202960400"/>
      <w:r w:rsidRPr="00215B2F">
        <w:rPr>
          <w:rFonts w:ascii="Arial" w:eastAsia="Arial" w:hAnsi="Arial" w:cs="Arial"/>
          <w:b/>
          <w:bCs/>
          <w:sz w:val="20"/>
          <w:szCs w:val="20"/>
        </w:rPr>
        <w:t>člen</w:t>
      </w:r>
      <w:bookmarkEnd w:id="63"/>
    </w:p>
    <w:p w14:paraId="42ABE4D5" w14:textId="77777777" w:rsidR="00D91782" w:rsidRPr="00215B2F" w:rsidRDefault="00D91782" w:rsidP="00FD5520">
      <w:pPr>
        <w:pStyle w:val="Slog1"/>
        <w:shd w:val="clear" w:color="auto" w:fill="FFFFFF" w:themeFill="background1"/>
        <w:rPr>
          <w:sz w:val="20"/>
          <w:szCs w:val="20"/>
        </w:rPr>
      </w:pPr>
      <w:r w:rsidRPr="00215B2F">
        <w:rPr>
          <w:sz w:val="20"/>
          <w:szCs w:val="20"/>
        </w:rPr>
        <w:t>(nezdružljivost opravljanja drugih direktorskih funkcij)</w:t>
      </w:r>
    </w:p>
    <w:p w14:paraId="57769997" w14:textId="77777777" w:rsidR="00D91782" w:rsidRPr="00215B2F" w:rsidRDefault="00D91782" w:rsidP="00FD5520">
      <w:pPr>
        <w:pStyle w:val="Slog1"/>
        <w:shd w:val="clear" w:color="auto" w:fill="FFFFFF" w:themeFill="background1"/>
        <w:jc w:val="both"/>
        <w:rPr>
          <w:sz w:val="20"/>
          <w:szCs w:val="20"/>
        </w:rPr>
      </w:pPr>
    </w:p>
    <w:p w14:paraId="7BEF2A5E" w14:textId="1526B6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64" w:name="_Hlk203655895"/>
      <w:r w:rsidRPr="00215B2F">
        <w:rPr>
          <w:rFonts w:ascii="Arial" w:eastAsia="Arial" w:hAnsi="Arial" w:cs="Arial"/>
          <w:sz w:val="20"/>
          <w:szCs w:val="20"/>
        </w:rPr>
        <w:t>(1) Banka mora pri določanju števila direktorskih funkcij, ki jih lahko istočasno opravlja posamezni član upravljalnega organa v drugih družbah in organizacijah hkrati z opravljanjem funkcije člana upravljalnega organa banke, upoštevati posamične okoliščine v zvezi z banko in članom, zlasti z vidika časa, ki ga mora ta nameniti opravljanju svoje funkcije, ter naravo, obsegom in zapletenostjo dejavnosti, ki jih opravlja banka.</w:t>
      </w:r>
    </w:p>
    <w:p w14:paraId="1B07324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139434C" w14:textId="526F832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Kot direktorska funkcija v drugi družbi in organizaciji se za namene tega člena šteje:</w:t>
      </w:r>
    </w:p>
    <w:p w14:paraId="471D847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D920068" w14:textId="77777777" w:rsidR="00730AA1" w:rsidRPr="00215B2F" w:rsidRDefault="00D91782">
      <w:pPr>
        <w:pStyle w:val="tevilnatoka"/>
        <w:numPr>
          <w:ilvl w:val="0"/>
          <w:numId w:val="46"/>
        </w:numPr>
        <w:shd w:val="clear" w:color="auto" w:fill="FFFFFF" w:themeFill="background1"/>
        <w:tabs>
          <w:tab w:val="clear" w:pos="425"/>
        </w:tabs>
        <w:rPr>
          <w:rFonts w:cs="Arial"/>
          <w:bCs/>
          <w:sz w:val="20"/>
          <w:szCs w:val="20"/>
        </w:rPr>
      </w:pPr>
      <w:r w:rsidRPr="00215B2F">
        <w:rPr>
          <w:rFonts w:eastAsia="Arial" w:cs="Arial"/>
          <w:sz w:val="20"/>
          <w:szCs w:val="20"/>
        </w:rPr>
        <w:t>funkcija vodenja, v okviru katere je oseba pooblaščena za vodenje poslov in zastopanje družbe, vključno s samostojnim podjetnikom posameznikom (v nadaljnjem besedilu: izvršna direktorska funkcija);</w:t>
      </w:r>
    </w:p>
    <w:p w14:paraId="63F6E200" w14:textId="04FA9E27" w:rsidR="00D91782" w:rsidRPr="00215B2F" w:rsidRDefault="00D91782">
      <w:pPr>
        <w:pStyle w:val="tevilnatoka"/>
        <w:numPr>
          <w:ilvl w:val="0"/>
          <w:numId w:val="46"/>
        </w:numPr>
        <w:shd w:val="clear" w:color="auto" w:fill="FFFFFF" w:themeFill="background1"/>
        <w:tabs>
          <w:tab w:val="clear" w:pos="425"/>
        </w:tabs>
        <w:rPr>
          <w:rFonts w:cs="Arial"/>
          <w:bCs/>
          <w:sz w:val="20"/>
          <w:szCs w:val="20"/>
        </w:rPr>
      </w:pPr>
      <w:r w:rsidRPr="00215B2F">
        <w:rPr>
          <w:rFonts w:eastAsia="Arial" w:cs="Arial"/>
          <w:sz w:val="20"/>
          <w:szCs w:val="20"/>
        </w:rPr>
        <w:t xml:space="preserve">funkcija nadzora, v okviru katere je oseba pooblaščena in odgovorna za nadzorovanje in spremljanje vodenja poslov družbe (v nadaljnjem besedilu: </w:t>
      </w:r>
      <w:proofErr w:type="spellStart"/>
      <w:r w:rsidRPr="00215B2F">
        <w:rPr>
          <w:rFonts w:eastAsia="Arial" w:cs="Arial"/>
          <w:sz w:val="20"/>
          <w:szCs w:val="20"/>
        </w:rPr>
        <w:t>neizvršna</w:t>
      </w:r>
      <w:proofErr w:type="spellEnd"/>
      <w:r w:rsidRPr="00215B2F">
        <w:rPr>
          <w:rFonts w:eastAsia="Arial" w:cs="Arial"/>
          <w:sz w:val="20"/>
          <w:szCs w:val="20"/>
        </w:rPr>
        <w:t xml:space="preserve"> direktorska funkcija).</w:t>
      </w:r>
    </w:p>
    <w:p w14:paraId="04AF7A3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149102A" w14:textId="6800AE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Člani upravljalnega organa pomembne banke lahko istočasno opravljajo več direktorskih funkcij v drugih družbah in organizacijah z upoštevanjem zahteve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če gre vključno s funkcijo v banki, za eno od naslednjih kombinacij:</w:t>
      </w:r>
    </w:p>
    <w:p w14:paraId="0011ACB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F2B8F7D" w14:textId="77777777" w:rsidR="00730AA1" w:rsidRPr="00215B2F" w:rsidRDefault="00D91782">
      <w:pPr>
        <w:pStyle w:val="tevilnatoka"/>
        <w:numPr>
          <w:ilvl w:val="0"/>
          <w:numId w:val="47"/>
        </w:numPr>
        <w:shd w:val="clear" w:color="auto" w:fill="FFFFFF" w:themeFill="background1"/>
        <w:tabs>
          <w:tab w:val="clear" w:pos="425"/>
        </w:tabs>
        <w:rPr>
          <w:rFonts w:eastAsiaTheme="minorHAnsi" w:cs="Arial"/>
          <w:bCs/>
          <w:sz w:val="20"/>
          <w:szCs w:val="20"/>
        </w:rPr>
      </w:pPr>
      <w:r w:rsidRPr="00215B2F">
        <w:rPr>
          <w:rFonts w:eastAsia="Arial" w:cs="Arial"/>
          <w:sz w:val="20"/>
          <w:szCs w:val="20"/>
        </w:rPr>
        <w:t xml:space="preserve">izvršna direktorska funkcija z največ dvema </w:t>
      </w:r>
      <w:proofErr w:type="spellStart"/>
      <w:r w:rsidRPr="00215B2F">
        <w:rPr>
          <w:rFonts w:eastAsia="Arial" w:cs="Arial"/>
          <w:sz w:val="20"/>
          <w:szCs w:val="20"/>
        </w:rPr>
        <w:t>neizvršnima</w:t>
      </w:r>
      <w:proofErr w:type="spellEnd"/>
      <w:r w:rsidRPr="00215B2F">
        <w:rPr>
          <w:rFonts w:eastAsia="Arial" w:cs="Arial"/>
          <w:sz w:val="20"/>
          <w:szCs w:val="20"/>
        </w:rPr>
        <w:t xml:space="preserve"> direktorskima funkcijama ali</w:t>
      </w:r>
    </w:p>
    <w:p w14:paraId="3883165B" w14:textId="7EA30609" w:rsidR="00D91782" w:rsidRPr="00215B2F" w:rsidRDefault="00D91782">
      <w:pPr>
        <w:pStyle w:val="tevilnatoka"/>
        <w:numPr>
          <w:ilvl w:val="0"/>
          <w:numId w:val="47"/>
        </w:numPr>
        <w:shd w:val="clear" w:color="auto" w:fill="FFFFFF" w:themeFill="background1"/>
        <w:tabs>
          <w:tab w:val="clear" w:pos="425"/>
        </w:tabs>
        <w:rPr>
          <w:rFonts w:eastAsiaTheme="minorHAnsi" w:cs="Arial"/>
          <w:bCs/>
          <w:sz w:val="20"/>
          <w:szCs w:val="20"/>
        </w:rPr>
      </w:pPr>
      <w:r w:rsidRPr="00215B2F">
        <w:rPr>
          <w:rFonts w:eastAsia="Arial" w:cs="Arial"/>
          <w:sz w:val="20"/>
          <w:szCs w:val="20"/>
        </w:rPr>
        <w:t>največ štiri neizvršne direktorske funkcije.</w:t>
      </w:r>
    </w:p>
    <w:p w14:paraId="11328FE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7FD6373" w14:textId="725DBD4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(4) Za namene iz prejšnjega odstavka se kot ena sama direktorska funkcija štejejo:</w:t>
      </w:r>
    </w:p>
    <w:p w14:paraId="65FC1FE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45BBF37" w14:textId="77777777" w:rsidR="008A1E82" w:rsidRPr="00215B2F" w:rsidRDefault="00D91782" w:rsidP="008A1E82">
      <w:pPr>
        <w:pStyle w:val="tevilnatoka"/>
        <w:numPr>
          <w:ilvl w:val="0"/>
          <w:numId w:val="48"/>
        </w:numPr>
        <w:shd w:val="clear" w:color="auto" w:fill="FFFFFF" w:themeFill="background1"/>
        <w:tabs>
          <w:tab w:val="clear" w:pos="425"/>
        </w:tabs>
        <w:rPr>
          <w:rFonts w:cs="Arial"/>
          <w:bCs/>
          <w:sz w:val="20"/>
          <w:szCs w:val="20"/>
        </w:rPr>
      </w:pPr>
      <w:r w:rsidRPr="00215B2F">
        <w:rPr>
          <w:rFonts w:eastAsia="Arial" w:cs="Arial"/>
          <w:sz w:val="20"/>
          <w:szCs w:val="20"/>
        </w:rPr>
        <w:t>izvršne ali neizvršne direktorske funkcije v družbah znotraj iste skupine;</w:t>
      </w:r>
    </w:p>
    <w:p w14:paraId="2B1861AF" w14:textId="589056B8" w:rsidR="00D91782" w:rsidRPr="00215B2F" w:rsidRDefault="00D91782" w:rsidP="008A1E82">
      <w:pPr>
        <w:pStyle w:val="tevilnatoka"/>
        <w:numPr>
          <w:ilvl w:val="0"/>
          <w:numId w:val="48"/>
        </w:numPr>
        <w:shd w:val="clear" w:color="auto" w:fill="FFFFFF" w:themeFill="background1"/>
        <w:tabs>
          <w:tab w:val="clear" w:pos="425"/>
        </w:tabs>
        <w:rPr>
          <w:rFonts w:cs="Arial"/>
          <w:bCs/>
          <w:sz w:val="20"/>
          <w:szCs w:val="20"/>
        </w:rPr>
      </w:pPr>
      <w:r w:rsidRPr="00215B2F">
        <w:rPr>
          <w:rFonts w:eastAsia="Arial" w:cs="Arial"/>
          <w:sz w:val="20"/>
          <w:szCs w:val="20"/>
        </w:rPr>
        <w:t>izvršne ali neizvršne direktorske funkcije v:</w:t>
      </w:r>
    </w:p>
    <w:p w14:paraId="5E6E8B33" w14:textId="25ED252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kreditnih institucijah, finančnih holdingih ali mešanih finančnih holdingih, ki so pridobili odobritev v skladu s </w:t>
      </w:r>
      <w:r w:rsidR="000F4B14" w:rsidRPr="00215B2F">
        <w:rPr>
          <w:rFonts w:ascii="Arial" w:eastAsia="Arial" w:hAnsi="Arial" w:cs="Arial"/>
          <w:sz w:val="20"/>
          <w:szCs w:val="20"/>
        </w:rPr>
        <w:t>111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ali </w:t>
      </w:r>
      <w:r w:rsidR="009300AF" w:rsidRPr="00215B2F">
        <w:rPr>
          <w:rFonts w:ascii="Arial" w:eastAsia="Arial" w:hAnsi="Arial" w:cs="Arial"/>
          <w:sz w:val="20"/>
          <w:szCs w:val="20"/>
        </w:rPr>
        <w:t xml:space="preserve">prvega odstavka </w:t>
      </w:r>
      <w:r w:rsidRPr="00215B2F">
        <w:rPr>
          <w:rFonts w:ascii="Arial" w:eastAsia="Arial" w:hAnsi="Arial" w:cs="Arial"/>
          <w:sz w:val="20"/>
          <w:szCs w:val="20"/>
        </w:rPr>
        <w:t>21</w:t>
      </w:r>
      <w:r w:rsidR="00827EFA" w:rsidRPr="00215B2F">
        <w:rPr>
          <w:rFonts w:ascii="Arial" w:eastAsia="Arial" w:hAnsi="Arial" w:cs="Arial"/>
          <w:sz w:val="20"/>
          <w:szCs w:val="20"/>
        </w:rPr>
        <w:t>.</w:t>
      </w:r>
      <w:r w:rsidRPr="00215B2F">
        <w:rPr>
          <w:rFonts w:ascii="Arial" w:eastAsia="Arial" w:hAnsi="Arial" w:cs="Arial"/>
          <w:sz w:val="20"/>
          <w:szCs w:val="20"/>
        </w:rPr>
        <w:t>a člen</w:t>
      </w:r>
      <w:r w:rsidR="009300AF" w:rsidRPr="00215B2F">
        <w:rPr>
          <w:rFonts w:ascii="Arial" w:eastAsia="Arial" w:hAnsi="Arial" w:cs="Arial"/>
          <w:sz w:val="20"/>
          <w:szCs w:val="20"/>
        </w:rPr>
        <w:t>a</w:t>
      </w:r>
      <w:r w:rsidRPr="00215B2F">
        <w:rPr>
          <w:rFonts w:ascii="Arial" w:eastAsia="Arial" w:hAnsi="Arial" w:cs="Arial"/>
          <w:sz w:val="20"/>
          <w:szCs w:val="20"/>
        </w:rPr>
        <w:t xml:space="preserve"> Direktive 2013/36/EU, ki so člani iste institucionalne sheme za zaščito vlog, če so izpolnjeni pogoji iz sedmega odstavka 113. člena Uredbe 575/2013/EU, ali subjekt</w:t>
      </w:r>
      <w:r w:rsidR="008A1E82" w:rsidRPr="00215B2F">
        <w:rPr>
          <w:rFonts w:ascii="Arial" w:eastAsia="Arial" w:hAnsi="Arial" w:cs="Arial"/>
          <w:sz w:val="20"/>
          <w:szCs w:val="20"/>
        </w:rPr>
        <w:t>ih</w:t>
      </w:r>
      <w:r w:rsidRPr="00215B2F">
        <w:rPr>
          <w:rFonts w:ascii="Arial" w:eastAsia="Arial" w:hAnsi="Arial" w:cs="Arial"/>
          <w:sz w:val="20"/>
          <w:szCs w:val="20"/>
        </w:rPr>
        <w:t>, v katerih ima ista institucionalna shema za zaščito vlog kvalificiran</w:t>
      </w:r>
      <w:r w:rsidR="00F06422" w:rsidRPr="00215B2F">
        <w:rPr>
          <w:rFonts w:ascii="Arial" w:eastAsia="Arial" w:hAnsi="Arial" w:cs="Arial"/>
          <w:sz w:val="20"/>
          <w:szCs w:val="20"/>
        </w:rPr>
        <w:t>i</w:t>
      </w:r>
      <w:r w:rsidRPr="00215B2F">
        <w:rPr>
          <w:rFonts w:ascii="Arial" w:eastAsia="Arial" w:hAnsi="Arial" w:cs="Arial"/>
          <w:sz w:val="20"/>
          <w:szCs w:val="20"/>
        </w:rPr>
        <w:t xml:space="preserve"> delež</w:t>
      </w:r>
      <w:r w:rsidR="00F06422" w:rsidRPr="00215B2F">
        <w:rPr>
          <w:rFonts w:ascii="Arial" w:eastAsia="Arial" w:hAnsi="Arial" w:cs="Arial"/>
          <w:sz w:val="20"/>
          <w:szCs w:val="20"/>
        </w:rPr>
        <w:t>,</w:t>
      </w:r>
      <w:r w:rsidRPr="00215B2F">
        <w:rPr>
          <w:rFonts w:ascii="Arial" w:eastAsia="Arial" w:hAnsi="Arial" w:cs="Arial"/>
          <w:sz w:val="20"/>
          <w:szCs w:val="20"/>
        </w:rPr>
        <w:t xml:space="preserve"> ali</w:t>
      </w:r>
    </w:p>
    <w:p w14:paraId="77D0DBF9" w14:textId="4BB3B146"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družbah, vključno z nefinančnimi subjekti, v katerih ima banka kvalificiran</w:t>
      </w:r>
      <w:r w:rsidR="00F06422" w:rsidRPr="00215B2F">
        <w:rPr>
          <w:rFonts w:ascii="Arial" w:eastAsia="Arial" w:hAnsi="Arial" w:cs="Arial"/>
          <w:sz w:val="20"/>
          <w:szCs w:val="20"/>
        </w:rPr>
        <w:t>i</w:t>
      </w:r>
      <w:r w:rsidRPr="00215B2F">
        <w:rPr>
          <w:rFonts w:ascii="Arial" w:eastAsia="Arial" w:hAnsi="Arial" w:cs="Arial"/>
          <w:sz w:val="20"/>
          <w:szCs w:val="20"/>
        </w:rPr>
        <w:t xml:space="preserve"> delež.</w:t>
      </w:r>
    </w:p>
    <w:p w14:paraId="157D775E" w14:textId="77777777" w:rsidR="00F06422" w:rsidRPr="00215B2F" w:rsidRDefault="00F06422" w:rsidP="00FD5520">
      <w:pPr>
        <w:shd w:val="clear" w:color="auto" w:fill="FFFFFF" w:themeFill="background1"/>
        <w:spacing w:after="0" w:line="240" w:lineRule="auto"/>
        <w:jc w:val="both"/>
        <w:rPr>
          <w:rFonts w:ascii="Arial" w:eastAsia="Arial" w:hAnsi="Arial" w:cs="Arial"/>
          <w:sz w:val="20"/>
          <w:szCs w:val="20"/>
        </w:rPr>
      </w:pPr>
    </w:p>
    <w:p w14:paraId="2293D638" w14:textId="47A4B9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Za namene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ne upoštevajo direktorske funkcije, ki jih posamezni član upravljalnega organa banke opravlja v družbah in organizacijah, katerih prevladujoča dejavnost je nepridobitne narave.</w:t>
      </w:r>
    </w:p>
    <w:p w14:paraId="0E3044D8" w14:textId="77777777" w:rsidR="00EE696B" w:rsidRPr="00215B2F" w:rsidRDefault="00EE696B" w:rsidP="00FD5520">
      <w:pPr>
        <w:shd w:val="clear" w:color="auto" w:fill="FFFFFF" w:themeFill="background1"/>
        <w:spacing w:after="0" w:line="240" w:lineRule="auto"/>
        <w:jc w:val="both"/>
        <w:rPr>
          <w:rFonts w:ascii="Arial" w:eastAsia="Arial" w:hAnsi="Arial" w:cs="Arial"/>
          <w:sz w:val="20"/>
          <w:szCs w:val="20"/>
        </w:rPr>
      </w:pPr>
    </w:p>
    <w:p w14:paraId="1C8DF870" w14:textId="72E58F1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Za namene 1. točke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skupina pomeni skupino podjeti</w:t>
      </w:r>
      <w:r w:rsidR="00C26069" w:rsidRPr="00215B2F">
        <w:rPr>
          <w:rFonts w:ascii="Arial" w:eastAsia="Arial" w:hAnsi="Arial" w:cs="Arial"/>
          <w:sz w:val="20"/>
          <w:szCs w:val="20"/>
        </w:rPr>
        <w:t>j</w:t>
      </w:r>
      <w:r w:rsidRPr="00215B2F">
        <w:rPr>
          <w:rFonts w:ascii="Arial" w:eastAsia="Arial" w:hAnsi="Arial" w:cs="Arial"/>
          <w:sz w:val="20"/>
          <w:szCs w:val="20"/>
        </w:rPr>
        <w:t xml:space="preserve">, ki so medsebojno povezana, kakor je določeno v 56. členu ZGD-1 oziroma 22. členu Direktive 2013/34/EU ali skupino podjetij, ki so podrejene družbe istega finančnega holdinga ali mešanega finančnega holdinga. </w:t>
      </w:r>
    </w:p>
    <w:p w14:paraId="1286BCA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D80AF37" w14:textId="0580B6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Ne glede na 1. točko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Banka Slovenije na zahtevo banke dovoli, da samostojno opravljanje pridobitne dejavnosti v okviru organiziranega podjetja (samostojni podjetnik posameznik) ne šteje kot direktorska funkcija. Banka Slovenije pri presoji upošteva zlasti obseg poslovanja podjetja, funkcijo člana upravljanega organa v podjetju </w:t>
      </w:r>
      <w:r w:rsidR="00C26069" w:rsidRPr="00215B2F">
        <w:rPr>
          <w:rFonts w:ascii="Arial" w:eastAsia="Arial" w:hAnsi="Arial" w:cs="Arial"/>
          <w:sz w:val="20"/>
          <w:szCs w:val="20"/>
        </w:rPr>
        <w:t xml:space="preserve">in </w:t>
      </w:r>
      <w:r w:rsidRPr="00215B2F">
        <w:rPr>
          <w:rFonts w:ascii="Arial" w:eastAsia="Arial" w:hAnsi="Arial" w:cs="Arial"/>
          <w:sz w:val="20"/>
          <w:szCs w:val="20"/>
        </w:rPr>
        <w:t>čas, ki ga član upravljalnega organa nameni tej funkciji.</w:t>
      </w:r>
    </w:p>
    <w:p w14:paraId="30202CE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CE923F" w14:textId="013EE3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Na podlagi zahteve banke lahko Banka Slovenije z upoštevanjem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posameznemu članu dovoli opravljati dodatno neizvršno direktorsko funkcijo. </w:t>
      </w:r>
    </w:p>
    <w:p w14:paraId="6C0C6F4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BCD3661" w14:textId="65D8F1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F27750" w:rsidRPr="00215B2F">
        <w:rPr>
          <w:rFonts w:ascii="Arial" w:eastAsia="Arial" w:hAnsi="Arial" w:cs="Arial"/>
          <w:sz w:val="20"/>
          <w:szCs w:val="20"/>
        </w:rPr>
        <w:t>9</w:t>
      </w:r>
      <w:r w:rsidRPr="00215B2F">
        <w:rPr>
          <w:rFonts w:ascii="Arial" w:eastAsia="Arial" w:hAnsi="Arial" w:cs="Arial"/>
          <w:sz w:val="20"/>
          <w:szCs w:val="20"/>
        </w:rPr>
        <w:t>) Član upravljalnega organa mora pred imenovanjem in ves čas trajanja opravljanja funkcije člana upravljalnega organa banko pisno obveščati o vseh direktorskih funkcijah, ki jih opravlja oziroma jih je začel opravljati v drugih družbah in organizacijah</w:t>
      </w:r>
      <w:r w:rsidR="00C26069" w:rsidRPr="00215B2F">
        <w:rPr>
          <w:rFonts w:ascii="Arial" w:eastAsia="Arial" w:hAnsi="Arial" w:cs="Arial"/>
          <w:sz w:val="20"/>
          <w:szCs w:val="20"/>
        </w:rPr>
        <w:t>,</w:t>
      </w:r>
      <w:r w:rsidRPr="00215B2F">
        <w:rPr>
          <w:rFonts w:ascii="Arial" w:eastAsia="Arial" w:hAnsi="Arial" w:cs="Arial"/>
          <w:sz w:val="20"/>
          <w:szCs w:val="20"/>
        </w:rPr>
        <w:t xml:space="preserve"> ter o prenehanju opravljanja teh funkcij.</w:t>
      </w:r>
    </w:p>
    <w:bookmarkEnd w:id="64"/>
    <w:p w14:paraId="6C2B6B3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AAC099E" w14:textId="7810EA7F"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3.4.2 Uprava banke</w:t>
      </w:r>
    </w:p>
    <w:p w14:paraId="44F9DF3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0F4511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5" w:name="_Ref202960411"/>
      <w:r w:rsidRPr="00215B2F">
        <w:rPr>
          <w:rFonts w:ascii="Arial" w:eastAsia="Arial" w:hAnsi="Arial" w:cs="Arial"/>
          <w:b/>
          <w:bCs/>
          <w:sz w:val="20"/>
          <w:szCs w:val="20"/>
        </w:rPr>
        <w:t>člen</w:t>
      </w:r>
      <w:bookmarkEnd w:id="65"/>
    </w:p>
    <w:p w14:paraId="4B502417" w14:textId="77777777" w:rsidR="00D91782" w:rsidRPr="00215B2F" w:rsidRDefault="00D91782" w:rsidP="00FD5520">
      <w:pPr>
        <w:pStyle w:val="Slog1"/>
        <w:shd w:val="clear" w:color="auto" w:fill="FFFFFF" w:themeFill="background1"/>
        <w:rPr>
          <w:sz w:val="20"/>
          <w:szCs w:val="20"/>
        </w:rPr>
      </w:pPr>
      <w:r w:rsidRPr="00215B2F">
        <w:rPr>
          <w:sz w:val="20"/>
          <w:szCs w:val="20"/>
        </w:rPr>
        <w:t>(sestava uprave)</w:t>
      </w:r>
    </w:p>
    <w:p w14:paraId="5C856FEE" w14:textId="77777777" w:rsidR="00D91782" w:rsidRPr="00215B2F" w:rsidRDefault="00D91782" w:rsidP="00FD5520">
      <w:pPr>
        <w:pStyle w:val="Slog1"/>
        <w:shd w:val="clear" w:color="auto" w:fill="FFFFFF" w:themeFill="background1"/>
        <w:jc w:val="both"/>
        <w:rPr>
          <w:sz w:val="20"/>
          <w:szCs w:val="20"/>
        </w:rPr>
      </w:pPr>
    </w:p>
    <w:p w14:paraId="0623D4A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Uprava banke mora imeti najmanj dva člana, ki banko skupaj zastopata in predstavljata v pravnem prometu.</w:t>
      </w:r>
    </w:p>
    <w:p w14:paraId="114C920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7A2DB2C" w14:textId="6851D7E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Uprava mora imeti ustrezno kolektivno znanje, spretnosti in izkušnje, da lahko razume dejavnosti banke in povezana tveganja, ki jim je banka izpostavljena ob upoštevanju ESG dejavnikov, ter kratkoročne, srednjeročne in dolgoročne učinke, ki jih to povzroča. Uprava je sestavljena dovolj raznoliko, da ima ustrezno širok nabor izkušenj.</w:t>
      </w:r>
    </w:p>
    <w:p w14:paraId="6004874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DBEF729" w14:textId="2C6B73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3</w:t>
      </w:r>
      <w:r w:rsidRPr="00215B2F">
        <w:rPr>
          <w:rFonts w:ascii="Arial" w:eastAsia="Arial" w:hAnsi="Arial" w:cs="Arial"/>
          <w:sz w:val="20"/>
          <w:szCs w:val="20"/>
        </w:rPr>
        <w:t>) Posamezni član uprave ali prokurist ne sme biti pooblaščen za samostojno zastopanje banke za celotn</w:t>
      </w:r>
      <w:r w:rsidR="00C26069" w:rsidRPr="00215B2F">
        <w:rPr>
          <w:rFonts w:ascii="Arial" w:eastAsia="Arial" w:hAnsi="Arial" w:cs="Arial"/>
          <w:sz w:val="20"/>
          <w:szCs w:val="20"/>
        </w:rPr>
        <w:t>i</w:t>
      </w:r>
      <w:r w:rsidRPr="00215B2F">
        <w:rPr>
          <w:rFonts w:ascii="Arial" w:eastAsia="Arial" w:hAnsi="Arial" w:cs="Arial"/>
          <w:sz w:val="20"/>
          <w:szCs w:val="20"/>
        </w:rPr>
        <w:t xml:space="preserve"> obseg poslov iz dejavnosti banke.</w:t>
      </w:r>
    </w:p>
    <w:p w14:paraId="0060116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21CA103" w14:textId="799AFE4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4</w:t>
      </w:r>
      <w:r w:rsidRPr="00215B2F">
        <w:rPr>
          <w:rFonts w:ascii="Arial" w:eastAsia="Arial" w:hAnsi="Arial" w:cs="Arial"/>
          <w:sz w:val="20"/>
          <w:szCs w:val="20"/>
        </w:rPr>
        <w:t>) Člani uprave morajo opravljati posle vodenja banke na podlagi pogodbe o zaposlitvi, sklenjene za polni delovni čas.</w:t>
      </w:r>
    </w:p>
    <w:p w14:paraId="3E6E10B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F599DA5" w14:textId="35048E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5</w:t>
      </w:r>
      <w:r w:rsidRPr="00215B2F">
        <w:rPr>
          <w:rFonts w:ascii="Arial" w:eastAsia="Arial" w:hAnsi="Arial" w:cs="Arial"/>
          <w:sz w:val="20"/>
          <w:szCs w:val="20"/>
        </w:rPr>
        <w:t xml:space="preserve">) Najmanj en član uprave mora imeti zadostno znanje slovenskega jezika, primerno za opravljanje dolžnosti </w:t>
      </w:r>
      <w:r w:rsidR="00882103" w:rsidRPr="00215B2F">
        <w:rPr>
          <w:rFonts w:ascii="Arial" w:hAnsi="Arial" w:cs="Arial"/>
          <w:sz w:val="20"/>
          <w:szCs w:val="20"/>
        </w:rPr>
        <w:t>člana uprave</w:t>
      </w:r>
      <w:r w:rsidRPr="00215B2F">
        <w:rPr>
          <w:rFonts w:ascii="Arial" w:eastAsia="Arial" w:hAnsi="Arial" w:cs="Arial"/>
          <w:sz w:val="20"/>
          <w:szCs w:val="20"/>
        </w:rPr>
        <w:t>.</w:t>
      </w:r>
    </w:p>
    <w:p w14:paraId="7908D7F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C01AD90" w14:textId="73B940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D1AF7" w:rsidRPr="00215B2F">
        <w:rPr>
          <w:rFonts w:ascii="Arial" w:eastAsia="Arial" w:hAnsi="Arial" w:cs="Arial"/>
          <w:sz w:val="20"/>
          <w:szCs w:val="20"/>
        </w:rPr>
        <w:t>6</w:t>
      </w:r>
      <w:r w:rsidRPr="00215B2F">
        <w:rPr>
          <w:rFonts w:ascii="Arial" w:eastAsia="Arial" w:hAnsi="Arial" w:cs="Arial"/>
          <w:sz w:val="20"/>
          <w:szCs w:val="20"/>
        </w:rPr>
        <w:t>) Uprava banke mora voditi posle banke v Republiki Sloveniji.</w:t>
      </w:r>
    </w:p>
    <w:p w14:paraId="032465B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A94D493" w14:textId="77777777" w:rsidR="00D91CBF" w:rsidRPr="00215B2F" w:rsidRDefault="00D91CBF"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6" w:name="_Ref202963029"/>
      <w:r w:rsidRPr="00215B2F">
        <w:rPr>
          <w:rFonts w:ascii="Arial" w:eastAsia="Arial" w:hAnsi="Arial" w:cs="Arial"/>
          <w:b/>
          <w:bCs/>
          <w:sz w:val="20"/>
          <w:szCs w:val="20"/>
        </w:rPr>
        <w:t>člen</w:t>
      </w:r>
      <w:bookmarkEnd w:id="66"/>
    </w:p>
    <w:p w14:paraId="22AFD54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(pogoji za imenovanje člana uprave)</w:t>
      </w:r>
    </w:p>
    <w:p w14:paraId="0E8EEF3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E9622D1" w14:textId="2852A5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 </w:t>
      </w:r>
      <w:r w:rsidR="00882103" w:rsidRPr="00215B2F">
        <w:rPr>
          <w:rFonts w:ascii="Arial" w:hAnsi="Arial" w:cs="Arial"/>
          <w:sz w:val="20"/>
          <w:szCs w:val="20"/>
        </w:rPr>
        <w:t>člana uprave</w:t>
      </w:r>
      <w:r w:rsidRPr="00215B2F">
        <w:rPr>
          <w:rFonts w:ascii="Arial" w:eastAsia="Arial" w:hAnsi="Arial" w:cs="Arial"/>
          <w:sz w:val="20"/>
          <w:szCs w:val="20"/>
        </w:rPr>
        <w:t xml:space="preserve"> je lahko imenovana oseba</w:t>
      </w:r>
      <w:r w:rsidR="006C2447" w:rsidRPr="00215B2F">
        <w:rPr>
          <w:rFonts w:ascii="Arial" w:eastAsia="Arial" w:hAnsi="Arial" w:cs="Arial"/>
          <w:sz w:val="20"/>
          <w:szCs w:val="20"/>
        </w:rPr>
        <w:t>, ki</w:t>
      </w:r>
      <w:r w:rsidRPr="00215B2F">
        <w:rPr>
          <w:rFonts w:ascii="Arial" w:eastAsia="Arial" w:hAnsi="Arial" w:cs="Arial"/>
          <w:sz w:val="20"/>
          <w:szCs w:val="20"/>
        </w:rPr>
        <w:t>:</w:t>
      </w:r>
    </w:p>
    <w:p w14:paraId="0A43F36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FB4CD49" w14:textId="376CEF24" w:rsidR="00730AA1" w:rsidRPr="00215B2F" w:rsidRDefault="00D91782">
      <w:pPr>
        <w:pStyle w:val="tevilnatoka"/>
        <w:numPr>
          <w:ilvl w:val="0"/>
          <w:numId w:val="49"/>
        </w:numPr>
        <w:shd w:val="clear" w:color="auto" w:fill="FFFFFF" w:themeFill="background1"/>
        <w:tabs>
          <w:tab w:val="clear" w:pos="425"/>
        </w:tabs>
        <w:rPr>
          <w:rFonts w:cs="Arial"/>
          <w:bCs/>
          <w:sz w:val="20"/>
          <w:szCs w:val="20"/>
        </w:rPr>
      </w:pPr>
      <w:r w:rsidRPr="00215B2F">
        <w:rPr>
          <w:rFonts w:eastAsia="Arial" w:cs="Arial"/>
          <w:sz w:val="20"/>
          <w:szCs w:val="20"/>
        </w:rPr>
        <w:t>ima znanje, spretnosti in izkušnje za vodenje poslov banke ali družbe primerljive velikosti in dejavnosti kot banka oziroma drugih primerljivih poslov;</w:t>
      </w:r>
    </w:p>
    <w:p w14:paraId="7DA43F34" w14:textId="691EFC56" w:rsidR="00730AA1" w:rsidRPr="00215B2F" w:rsidRDefault="00D91782">
      <w:pPr>
        <w:pStyle w:val="tevilnatoka"/>
        <w:numPr>
          <w:ilvl w:val="0"/>
          <w:numId w:val="49"/>
        </w:numPr>
        <w:shd w:val="clear" w:color="auto" w:fill="FFFFFF" w:themeFill="background1"/>
        <w:tabs>
          <w:tab w:val="clear" w:pos="425"/>
        </w:tabs>
        <w:rPr>
          <w:rFonts w:cs="Arial"/>
          <w:bCs/>
          <w:sz w:val="20"/>
          <w:szCs w:val="20"/>
        </w:rPr>
      </w:pPr>
      <w:r w:rsidRPr="00215B2F">
        <w:rPr>
          <w:rFonts w:eastAsia="Arial" w:cs="Arial"/>
          <w:sz w:val="20"/>
          <w:szCs w:val="20"/>
        </w:rPr>
        <w:t>ima dober ugled in lastnosti za vodenje poslov banke ter njeno ravnanje ne vzbuja dvoma o njeni zmožnosti za zagotovitev varnega in skrbnega vodenja poslov banke v skladu s pravili o upravljanju tveganj, profesionalno skrbnostjo in najvišjimi etičnimi standardi ter preprečevanja nasprotja interesov;</w:t>
      </w:r>
    </w:p>
    <w:p w14:paraId="0822F767" w14:textId="64C35B49" w:rsidR="00730AA1" w:rsidRPr="00215B2F" w:rsidRDefault="00D91782">
      <w:pPr>
        <w:pStyle w:val="tevilnatoka"/>
        <w:numPr>
          <w:ilvl w:val="0"/>
          <w:numId w:val="49"/>
        </w:numPr>
        <w:shd w:val="clear" w:color="auto" w:fill="FFFFFF" w:themeFill="background1"/>
        <w:tabs>
          <w:tab w:val="clear" w:pos="425"/>
        </w:tabs>
        <w:rPr>
          <w:rFonts w:cs="Arial"/>
          <w:bCs/>
          <w:sz w:val="20"/>
          <w:szCs w:val="20"/>
        </w:rPr>
      </w:pPr>
      <w:r w:rsidRPr="00215B2F">
        <w:rPr>
          <w:rFonts w:eastAsia="Arial" w:cs="Arial"/>
          <w:sz w:val="20"/>
          <w:szCs w:val="20"/>
        </w:rPr>
        <w:t xml:space="preserve">ravna odkrito, pošteno in neodvisno </w:t>
      </w:r>
      <w:r w:rsidR="006C2447" w:rsidRPr="00215B2F">
        <w:rPr>
          <w:rFonts w:eastAsia="Arial" w:cs="Arial"/>
          <w:sz w:val="20"/>
          <w:szCs w:val="20"/>
        </w:rPr>
        <w:t xml:space="preserve">ter </w:t>
      </w:r>
      <w:r w:rsidRPr="00215B2F">
        <w:rPr>
          <w:rFonts w:eastAsia="Arial" w:cs="Arial"/>
          <w:sz w:val="20"/>
          <w:szCs w:val="20"/>
        </w:rPr>
        <w:t>lahko po potrebi učinkovito oceni in izpodbija odločitve uprave ter učinkovito nadzoruje in spremlja sprejemanje odločitev v zvezi z upravljanjem;</w:t>
      </w:r>
    </w:p>
    <w:p w14:paraId="7A42B0AF" w14:textId="3591FCE0" w:rsidR="00D91782" w:rsidRPr="00215B2F" w:rsidRDefault="00D91782">
      <w:pPr>
        <w:pStyle w:val="tevilnatoka"/>
        <w:numPr>
          <w:ilvl w:val="0"/>
          <w:numId w:val="49"/>
        </w:numPr>
        <w:shd w:val="clear" w:color="auto" w:fill="FFFFFF" w:themeFill="background1"/>
        <w:tabs>
          <w:tab w:val="clear" w:pos="425"/>
        </w:tabs>
        <w:rPr>
          <w:rFonts w:cs="Arial"/>
          <w:bCs/>
          <w:sz w:val="20"/>
          <w:szCs w:val="20"/>
        </w:rPr>
      </w:pPr>
      <w:r w:rsidRPr="00215B2F">
        <w:rPr>
          <w:rFonts w:eastAsia="Arial" w:cs="Arial"/>
          <w:sz w:val="20"/>
          <w:szCs w:val="20"/>
        </w:rPr>
        <w:t xml:space="preserve">ne krši </w:t>
      </w:r>
      <w:r w:rsidR="008069C3" w:rsidRPr="00215B2F">
        <w:rPr>
          <w:rFonts w:eastAsia="Arial" w:cs="Arial"/>
          <w:sz w:val="20"/>
          <w:szCs w:val="20"/>
        </w:rPr>
        <w:t>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so bila dana zagotovila, da se bo kandidat oziroma kandidatka (v nadaljnjem besedilu: kandidat) uskladil s temi zahtevami v roku iz drugega odstavka </w:t>
      </w:r>
      <w:r w:rsidR="00E740E3" w:rsidRPr="00215B2F">
        <w:rPr>
          <w:rFonts w:eastAsia="Arial" w:cs="Arial"/>
          <w:sz w:val="20"/>
          <w:szCs w:val="20"/>
        </w:rPr>
        <w:t>52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3ADB890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B81279A" w14:textId="080820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Šteje se, da oseba nima ugleda in lastnosti za vodenje poslov banke, če je bila pravnomočno obsojena zaradi kaznivega dejanja in obsodba še ni bila izbrisana.</w:t>
      </w:r>
    </w:p>
    <w:p w14:paraId="54D92CD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9B061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7" w:name="_Ref202963036"/>
      <w:r w:rsidRPr="00215B2F">
        <w:rPr>
          <w:rFonts w:ascii="Arial" w:eastAsia="Arial" w:hAnsi="Arial" w:cs="Arial"/>
          <w:b/>
          <w:bCs/>
          <w:sz w:val="20"/>
          <w:szCs w:val="20"/>
        </w:rPr>
        <w:t>člen</w:t>
      </w:r>
      <w:bookmarkEnd w:id="67"/>
    </w:p>
    <w:p w14:paraId="559D1FC2" w14:textId="36FE7E10" w:rsidR="00D91782" w:rsidRPr="00215B2F" w:rsidRDefault="00D91782" w:rsidP="00FD5520">
      <w:pPr>
        <w:pStyle w:val="Slog1"/>
        <w:shd w:val="clear" w:color="auto" w:fill="FFFFFF" w:themeFill="background1"/>
        <w:rPr>
          <w:sz w:val="20"/>
          <w:szCs w:val="20"/>
        </w:rPr>
      </w:pPr>
      <w:r w:rsidRPr="00215B2F">
        <w:rPr>
          <w:sz w:val="20"/>
          <w:szCs w:val="20"/>
        </w:rPr>
        <w:t xml:space="preserve">(opravljanje funkcije </w:t>
      </w:r>
      <w:r w:rsidR="00882103" w:rsidRPr="00215B2F">
        <w:rPr>
          <w:sz w:val="20"/>
          <w:szCs w:val="20"/>
        </w:rPr>
        <w:t>člana uprave</w:t>
      </w:r>
      <w:r w:rsidRPr="00215B2F">
        <w:rPr>
          <w:sz w:val="20"/>
          <w:szCs w:val="20"/>
        </w:rPr>
        <w:t>)</w:t>
      </w:r>
    </w:p>
    <w:p w14:paraId="07D830E5" w14:textId="77777777" w:rsidR="00D91782" w:rsidRPr="00215B2F" w:rsidRDefault="00D91782" w:rsidP="00FD5520">
      <w:pPr>
        <w:pStyle w:val="Slog1"/>
        <w:shd w:val="clear" w:color="auto" w:fill="FFFFFF" w:themeFill="background1"/>
        <w:jc w:val="both"/>
        <w:rPr>
          <w:sz w:val="20"/>
          <w:szCs w:val="20"/>
        </w:rPr>
      </w:pPr>
    </w:p>
    <w:p w14:paraId="0BD86563" w14:textId="430C49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68" w:name="_Hlk203649248"/>
      <w:r w:rsidRPr="00215B2F">
        <w:rPr>
          <w:rFonts w:ascii="Arial" w:eastAsia="Arial" w:hAnsi="Arial" w:cs="Arial"/>
          <w:sz w:val="20"/>
          <w:szCs w:val="20"/>
        </w:rPr>
        <w:t xml:space="preserve">(1) Funkcijo </w:t>
      </w:r>
      <w:r w:rsidR="00882103" w:rsidRPr="00215B2F">
        <w:rPr>
          <w:rFonts w:ascii="Arial" w:hAnsi="Arial" w:cs="Arial"/>
          <w:sz w:val="20"/>
          <w:szCs w:val="20"/>
        </w:rPr>
        <w:t>člana uprave</w:t>
      </w:r>
      <w:r w:rsidRPr="00215B2F">
        <w:rPr>
          <w:rFonts w:ascii="Arial" w:eastAsia="Arial" w:hAnsi="Arial" w:cs="Arial"/>
          <w:sz w:val="20"/>
          <w:szCs w:val="20"/>
        </w:rPr>
        <w:t xml:space="preserve"> lahko opravlja le oseba, ki pridobi dovoljenje za opravljanje funkcije člana uprave te banke v skladu s tem zakonom.</w:t>
      </w:r>
    </w:p>
    <w:p w14:paraId="196D0FE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7B6302E" w14:textId="1E4AF8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Nadzorni svet mora odločiti o imenovanju določene osebe za </w:t>
      </w:r>
      <w:r w:rsidR="00882103" w:rsidRPr="00215B2F">
        <w:rPr>
          <w:rFonts w:ascii="Arial" w:hAnsi="Arial" w:cs="Arial"/>
          <w:sz w:val="20"/>
          <w:szCs w:val="20"/>
        </w:rPr>
        <w:t>člana uprave</w:t>
      </w:r>
      <w:r w:rsidRPr="00215B2F">
        <w:rPr>
          <w:rFonts w:ascii="Arial" w:eastAsia="Arial" w:hAnsi="Arial" w:cs="Arial"/>
          <w:sz w:val="20"/>
          <w:szCs w:val="20"/>
        </w:rPr>
        <w:t xml:space="preserve"> pred vložitvijo zahteve za izdajo dovoljenja za opravljanje te funkcije, pri čemer se mora seznaniti tudi z oceno komisije za imenovanja glede primernosti te osebe za </w:t>
      </w:r>
      <w:r w:rsidR="00882103" w:rsidRPr="00215B2F">
        <w:rPr>
          <w:rFonts w:ascii="Arial" w:hAnsi="Arial" w:cs="Arial"/>
          <w:sz w:val="20"/>
          <w:szCs w:val="20"/>
        </w:rPr>
        <w:t>člana uprave</w:t>
      </w:r>
      <w:r w:rsidRPr="00215B2F">
        <w:rPr>
          <w:rFonts w:ascii="Arial" w:eastAsia="Arial" w:hAnsi="Arial" w:cs="Arial"/>
          <w:sz w:val="20"/>
          <w:szCs w:val="20"/>
        </w:rPr>
        <w:t>.</w:t>
      </w:r>
    </w:p>
    <w:p w14:paraId="2256296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3630470" w14:textId="1443F4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Sklep nadzornega sveta o imenovanju določene osebe za </w:t>
      </w:r>
      <w:r w:rsidR="00882103" w:rsidRPr="00215B2F">
        <w:rPr>
          <w:rFonts w:ascii="Arial" w:hAnsi="Arial" w:cs="Arial"/>
          <w:sz w:val="20"/>
          <w:szCs w:val="20"/>
        </w:rPr>
        <w:t>člana uprave</w:t>
      </w:r>
      <w:r w:rsidRPr="00215B2F">
        <w:rPr>
          <w:rFonts w:ascii="Arial" w:eastAsia="Arial" w:hAnsi="Arial" w:cs="Arial"/>
          <w:sz w:val="20"/>
          <w:szCs w:val="20"/>
        </w:rPr>
        <w:t xml:space="preserve"> učinkuje:</w:t>
      </w:r>
    </w:p>
    <w:p w14:paraId="6C4D670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388AA26" w14:textId="38D53249" w:rsidR="00730AA1" w:rsidRPr="00215B2F" w:rsidRDefault="00D91782">
      <w:pPr>
        <w:pStyle w:val="tevilnatoka"/>
        <w:numPr>
          <w:ilvl w:val="0"/>
          <w:numId w:val="50"/>
        </w:numPr>
        <w:shd w:val="clear" w:color="auto" w:fill="FFFFFF" w:themeFill="background1"/>
        <w:tabs>
          <w:tab w:val="clear" w:pos="425"/>
        </w:tabs>
        <w:rPr>
          <w:rFonts w:cs="Arial"/>
          <w:bCs/>
          <w:sz w:val="20"/>
          <w:szCs w:val="20"/>
        </w:rPr>
      </w:pPr>
      <w:r w:rsidRPr="00215B2F">
        <w:rPr>
          <w:rFonts w:eastAsia="Arial" w:cs="Arial"/>
          <w:sz w:val="20"/>
          <w:szCs w:val="20"/>
        </w:rPr>
        <w:t>pod odložnim pogojem, ki nastopi, če ta oseba pridobi dovoljenje za opravljanje te funkcije</w:t>
      </w:r>
      <w:r w:rsidR="00D65245" w:rsidRPr="00215B2F">
        <w:rPr>
          <w:rFonts w:eastAsia="Arial" w:cs="Arial"/>
          <w:sz w:val="20"/>
          <w:szCs w:val="20"/>
        </w:rPr>
        <w:t>,</w:t>
      </w:r>
      <w:r w:rsidRPr="00215B2F">
        <w:rPr>
          <w:rFonts w:eastAsia="Arial" w:cs="Arial"/>
          <w:sz w:val="20"/>
          <w:szCs w:val="20"/>
        </w:rPr>
        <w:t xml:space="preserve"> in</w:t>
      </w:r>
    </w:p>
    <w:p w14:paraId="0DB0BC08" w14:textId="28753540" w:rsidR="00D91782" w:rsidRPr="00215B2F" w:rsidRDefault="00D91782">
      <w:pPr>
        <w:pStyle w:val="tevilnatoka"/>
        <w:numPr>
          <w:ilvl w:val="0"/>
          <w:numId w:val="50"/>
        </w:numPr>
        <w:shd w:val="clear" w:color="auto" w:fill="FFFFFF" w:themeFill="background1"/>
        <w:tabs>
          <w:tab w:val="clear" w:pos="425"/>
        </w:tabs>
        <w:rPr>
          <w:rFonts w:cs="Arial"/>
          <w:bCs/>
          <w:sz w:val="20"/>
          <w:szCs w:val="20"/>
        </w:rPr>
      </w:pPr>
      <w:r w:rsidRPr="00215B2F">
        <w:rPr>
          <w:rFonts w:eastAsia="Arial" w:cs="Arial"/>
          <w:sz w:val="20"/>
          <w:szCs w:val="20"/>
        </w:rPr>
        <w:t>pod razveznim pogojem, ki nastopi:</w:t>
      </w:r>
    </w:p>
    <w:p w14:paraId="68EE4E5A" w14:textId="3E66F76A"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če banka v 15 dneh po prejemu sklepa o imenovanju za </w:t>
      </w:r>
      <w:r w:rsidR="00882103" w:rsidRPr="00215B2F">
        <w:rPr>
          <w:rFonts w:ascii="Arial" w:hAnsi="Arial" w:cs="Arial"/>
          <w:sz w:val="20"/>
          <w:szCs w:val="20"/>
        </w:rPr>
        <w:t>člana uprave</w:t>
      </w:r>
      <w:r w:rsidRPr="00215B2F">
        <w:rPr>
          <w:rFonts w:ascii="Arial" w:eastAsia="Arial" w:hAnsi="Arial" w:cs="Arial"/>
          <w:sz w:val="20"/>
          <w:szCs w:val="20"/>
        </w:rPr>
        <w:t xml:space="preserve"> ne vloži zahteve za izdajo dovoljenja za opravljanje te funkcije ali če tako zahtevo umakne ali</w:t>
      </w:r>
    </w:p>
    <w:p w14:paraId="7F0F3D6F" w14:textId="06828D8A"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če je zahteva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zavržena ali zavrnjena.</w:t>
      </w:r>
    </w:p>
    <w:p w14:paraId="483D863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6B4B820" w14:textId="093E8F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Član uprave se lahko vpiše v sodni register, </w:t>
      </w:r>
      <w:r w:rsidR="00D65245" w:rsidRPr="00215B2F">
        <w:rPr>
          <w:rFonts w:ascii="Arial" w:eastAsia="Arial" w:hAnsi="Arial" w:cs="Arial"/>
          <w:sz w:val="20"/>
          <w:szCs w:val="20"/>
        </w:rPr>
        <w:t xml:space="preserve">potem </w:t>
      </w:r>
      <w:r w:rsidRPr="00215B2F">
        <w:rPr>
          <w:rFonts w:ascii="Arial" w:eastAsia="Arial" w:hAnsi="Arial" w:cs="Arial"/>
          <w:sz w:val="20"/>
          <w:szCs w:val="20"/>
        </w:rPr>
        <w:t xml:space="preserve">ko pridobi dovoljenje za opravljanje funkcije </w:t>
      </w:r>
      <w:r w:rsidR="00882103" w:rsidRPr="00215B2F">
        <w:rPr>
          <w:rFonts w:ascii="Arial" w:hAnsi="Arial" w:cs="Arial"/>
          <w:sz w:val="20"/>
          <w:szCs w:val="20"/>
        </w:rPr>
        <w:t>člana uprave</w:t>
      </w:r>
      <w:r w:rsidRPr="00215B2F">
        <w:rPr>
          <w:rFonts w:ascii="Arial" w:eastAsia="Arial" w:hAnsi="Arial" w:cs="Arial"/>
          <w:sz w:val="20"/>
          <w:szCs w:val="20"/>
        </w:rPr>
        <w:t>, razen če je imenovan kot nadomestni član uprave</w:t>
      </w:r>
      <w:r w:rsidR="00D65245" w:rsidRPr="00215B2F">
        <w:rPr>
          <w:rFonts w:ascii="Arial" w:eastAsia="Arial" w:hAnsi="Arial" w:cs="Arial"/>
          <w:sz w:val="20"/>
          <w:szCs w:val="20"/>
        </w:rPr>
        <w:t xml:space="preserve"> </w:t>
      </w:r>
      <w:r w:rsidRPr="00215B2F">
        <w:rPr>
          <w:rFonts w:ascii="Arial" w:eastAsia="Arial" w:hAnsi="Arial" w:cs="Arial"/>
          <w:sz w:val="20"/>
          <w:szCs w:val="20"/>
        </w:rPr>
        <w:t>v skladu s petim odstavkom tega člena.</w:t>
      </w:r>
    </w:p>
    <w:p w14:paraId="0CFE44A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E084D35" w14:textId="662658E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V primeru, ko posameznemu članu uprave preneha funkcija ali ko zaradi drugih okoliščin ne opravlja ali verjetno ne bo opravljal funkcije </w:t>
      </w:r>
      <w:r w:rsidR="00882103" w:rsidRPr="00215B2F">
        <w:rPr>
          <w:rFonts w:ascii="Arial" w:hAnsi="Arial" w:cs="Arial"/>
          <w:sz w:val="20"/>
          <w:szCs w:val="20"/>
        </w:rPr>
        <w:t>člana uprave</w:t>
      </w:r>
      <w:r w:rsidR="00D65245" w:rsidRPr="00215B2F">
        <w:rPr>
          <w:rFonts w:ascii="Arial" w:eastAsia="Arial" w:hAnsi="Arial" w:cs="Arial"/>
          <w:sz w:val="20"/>
          <w:szCs w:val="20"/>
        </w:rPr>
        <w:t xml:space="preserve"> </w:t>
      </w:r>
      <w:r w:rsidRPr="00215B2F">
        <w:rPr>
          <w:rFonts w:ascii="Arial" w:eastAsia="Arial" w:hAnsi="Arial" w:cs="Arial"/>
          <w:sz w:val="20"/>
          <w:szCs w:val="20"/>
        </w:rPr>
        <w:t xml:space="preserve">skupno več kakor dva meseca in uprava banke zato deluje ali bo delovala le z enim članom uprave, mora nadzorni svet nemudoma imenovati novega </w:t>
      </w:r>
      <w:r w:rsidR="00882103" w:rsidRPr="00215B2F">
        <w:rPr>
          <w:rFonts w:ascii="Arial" w:hAnsi="Arial" w:cs="Arial"/>
          <w:sz w:val="20"/>
          <w:szCs w:val="20"/>
        </w:rPr>
        <w:t>člana uprave</w:t>
      </w:r>
      <w:r w:rsidR="00D65245" w:rsidRPr="00215B2F">
        <w:rPr>
          <w:rFonts w:ascii="Arial" w:eastAsia="Arial" w:hAnsi="Arial" w:cs="Arial"/>
          <w:sz w:val="20"/>
          <w:szCs w:val="20"/>
        </w:rPr>
        <w:t xml:space="preserve"> </w:t>
      </w:r>
      <w:r w:rsidRPr="00215B2F">
        <w:rPr>
          <w:rFonts w:ascii="Arial" w:eastAsia="Arial" w:hAnsi="Arial" w:cs="Arial"/>
          <w:sz w:val="20"/>
          <w:szCs w:val="20"/>
        </w:rPr>
        <w:t xml:space="preserve">ali osebo, ki pri vodenju in zastopanju banke nadomesti manjkajočega člana oziroma članico uprave </w:t>
      </w:r>
      <w:r w:rsidR="00D65245" w:rsidRPr="00215B2F">
        <w:rPr>
          <w:rFonts w:ascii="Arial" w:eastAsia="Arial" w:hAnsi="Arial" w:cs="Arial"/>
          <w:sz w:val="20"/>
          <w:szCs w:val="20"/>
        </w:rPr>
        <w:t xml:space="preserve">banke </w:t>
      </w:r>
      <w:r w:rsidRPr="00215B2F">
        <w:rPr>
          <w:rFonts w:ascii="Arial" w:eastAsia="Arial" w:hAnsi="Arial" w:cs="Arial"/>
          <w:sz w:val="20"/>
          <w:szCs w:val="20"/>
        </w:rPr>
        <w:t xml:space="preserve">(v nadaljnjem besedilu: nadomestni član uprave). Pri imenovanju nadomestnega člana uprave mora nadzorni svet upoštevati pogoje iz </w:t>
      </w:r>
      <w:r w:rsidR="00746E88" w:rsidRPr="00215B2F">
        <w:rPr>
          <w:rFonts w:ascii="Arial" w:eastAsia="Arial" w:hAnsi="Arial" w:cs="Arial"/>
          <w:sz w:val="20"/>
          <w:szCs w:val="20"/>
        </w:rPr>
        <w:t>prejšnjega člena</w:t>
      </w:r>
      <w:r w:rsidRPr="00215B2F">
        <w:rPr>
          <w:rFonts w:ascii="Arial" w:eastAsia="Arial" w:hAnsi="Arial" w:cs="Arial"/>
          <w:sz w:val="20"/>
          <w:szCs w:val="20"/>
        </w:rPr>
        <w:t>.</w:t>
      </w:r>
    </w:p>
    <w:p w14:paraId="4072D9A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F86E32F" w14:textId="341D56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lahko nadomestni član uprave opravlja funkcijo </w:t>
      </w:r>
      <w:r w:rsidR="00882103" w:rsidRPr="00215B2F">
        <w:rPr>
          <w:rFonts w:ascii="Arial" w:hAnsi="Arial" w:cs="Arial"/>
          <w:sz w:val="20"/>
          <w:szCs w:val="20"/>
        </w:rPr>
        <w:t>člana uprave</w:t>
      </w:r>
      <w:r w:rsidRPr="00215B2F">
        <w:rPr>
          <w:rFonts w:ascii="Arial" w:eastAsia="Arial" w:hAnsi="Arial" w:cs="Arial"/>
          <w:sz w:val="20"/>
          <w:szCs w:val="20"/>
        </w:rPr>
        <w:t xml:space="preserve"> brez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največ šest mesecev od dneva imenovanja.</w:t>
      </w:r>
    </w:p>
    <w:p w14:paraId="7C35D2D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4C688B8" w14:textId="7E1AF0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Za </w:t>
      </w:r>
      <w:r w:rsidR="00882103" w:rsidRPr="00215B2F">
        <w:rPr>
          <w:rFonts w:ascii="Arial" w:hAnsi="Arial" w:cs="Arial"/>
          <w:sz w:val="20"/>
          <w:szCs w:val="20"/>
        </w:rPr>
        <w:t>člana uprave</w:t>
      </w:r>
      <w:r w:rsidRPr="00215B2F">
        <w:rPr>
          <w:rFonts w:ascii="Arial" w:eastAsia="Arial" w:hAnsi="Arial" w:cs="Arial"/>
          <w:sz w:val="20"/>
          <w:szCs w:val="20"/>
        </w:rPr>
        <w:t xml:space="preserve">, ki ga je v skladu z 256. členom ZGD-1 imenovalo sodišče, se smiselno uporabljajo določbe četrtega do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bookmarkEnd w:id="68"/>
    <w:p w14:paraId="7F77E4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82B42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69" w:name="_Ref202963052"/>
      <w:bookmarkStart w:id="70" w:name="_Hlk211985605"/>
      <w:r w:rsidRPr="00215B2F">
        <w:rPr>
          <w:rFonts w:ascii="Arial" w:eastAsia="Arial" w:hAnsi="Arial" w:cs="Arial"/>
          <w:b/>
          <w:bCs/>
          <w:sz w:val="20"/>
          <w:szCs w:val="20"/>
        </w:rPr>
        <w:t>člen</w:t>
      </w:r>
      <w:bookmarkEnd w:id="69"/>
    </w:p>
    <w:p w14:paraId="14CD2F5D" w14:textId="6E178AB0" w:rsidR="00D91782" w:rsidRPr="00215B2F" w:rsidRDefault="00D91782" w:rsidP="00FD5520">
      <w:pPr>
        <w:pStyle w:val="Slog1"/>
        <w:shd w:val="clear" w:color="auto" w:fill="FFFFFF" w:themeFill="background1"/>
        <w:rPr>
          <w:sz w:val="20"/>
          <w:szCs w:val="20"/>
        </w:rPr>
      </w:pPr>
      <w:r w:rsidRPr="00215B2F">
        <w:rPr>
          <w:sz w:val="20"/>
          <w:szCs w:val="20"/>
        </w:rPr>
        <w:t xml:space="preserve">(zahteva za izdajo dovoljenja za opravljanje funkcije </w:t>
      </w:r>
      <w:r w:rsidR="00882103" w:rsidRPr="00215B2F">
        <w:rPr>
          <w:sz w:val="20"/>
          <w:szCs w:val="20"/>
        </w:rPr>
        <w:t>člana uprave</w:t>
      </w:r>
      <w:r w:rsidRPr="00215B2F">
        <w:rPr>
          <w:sz w:val="20"/>
          <w:szCs w:val="20"/>
        </w:rPr>
        <w:t>)</w:t>
      </w:r>
    </w:p>
    <w:p w14:paraId="1E9EC027" w14:textId="77777777" w:rsidR="00D91782" w:rsidRPr="00215B2F" w:rsidRDefault="00D91782" w:rsidP="00FD5520">
      <w:pPr>
        <w:pStyle w:val="Slog1"/>
        <w:shd w:val="clear" w:color="auto" w:fill="FFFFFF" w:themeFill="background1"/>
        <w:jc w:val="both"/>
        <w:rPr>
          <w:sz w:val="20"/>
          <w:szCs w:val="20"/>
        </w:rPr>
      </w:pPr>
    </w:p>
    <w:p w14:paraId="4B3E68F1" w14:textId="2C1F128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71" w:name="_Hlk203471555"/>
      <w:r w:rsidRPr="00215B2F">
        <w:rPr>
          <w:rFonts w:ascii="Arial" w:eastAsia="Arial" w:hAnsi="Arial" w:cs="Arial"/>
          <w:sz w:val="20"/>
          <w:szCs w:val="20"/>
        </w:rPr>
        <w:t xml:space="preserve">(1) Zahtevo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v imenu in za račun kandidata vloži banka. Zahtevi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mora banka priložiti: </w:t>
      </w:r>
    </w:p>
    <w:p w14:paraId="2C8581F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44CB80C" w14:textId="351BA6D6" w:rsidR="00D91782" w:rsidRPr="00215B2F" w:rsidRDefault="00D91782">
      <w:pPr>
        <w:pStyle w:val="tevilnatoka"/>
        <w:numPr>
          <w:ilvl w:val="0"/>
          <w:numId w:val="51"/>
        </w:numPr>
        <w:shd w:val="clear" w:color="auto" w:fill="FFFFFF" w:themeFill="background1"/>
        <w:tabs>
          <w:tab w:val="clear" w:pos="425"/>
        </w:tabs>
        <w:rPr>
          <w:rFonts w:cs="Arial"/>
          <w:bCs/>
          <w:sz w:val="20"/>
          <w:szCs w:val="20"/>
        </w:rPr>
      </w:pPr>
      <w:r w:rsidRPr="00215B2F">
        <w:rPr>
          <w:rFonts w:eastAsia="Arial" w:cs="Arial"/>
          <w:sz w:val="20"/>
          <w:szCs w:val="20"/>
        </w:rPr>
        <w:t xml:space="preserve">osebne podatke kandidata, vključno z: </w:t>
      </w:r>
    </w:p>
    <w:p w14:paraId="5AE53283" w14:textId="77777777" w:rsidR="008A1E82" w:rsidRPr="00215B2F" w:rsidRDefault="008A1E82" w:rsidP="008A1E82">
      <w:pPr>
        <w:pStyle w:val="tevilnatoka"/>
        <w:numPr>
          <w:ilvl w:val="0"/>
          <w:numId w:val="0"/>
        </w:numPr>
        <w:shd w:val="clear" w:color="auto" w:fill="FFFFFF" w:themeFill="background1"/>
        <w:ind w:left="357" w:hanging="357"/>
        <w:rPr>
          <w:rFonts w:eastAsia="Arial" w:cs="Arial"/>
          <w:sz w:val="20"/>
          <w:szCs w:val="20"/>
        </w:rPr>
      </w:pPr>
    </w:p>
    <w:p w14:paraId="2395DCF1" w14:textId="77777777"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izpolnjenim vprašalnikom za ocenjevanje sposobnosti in primernosti, ki ga določi Banka Slovenije s podzakonskim aktom;</w:t>
      </w:r>
    </w:p>
    <w:p w14:paraId="60DC03AF" w14:textId="77777777"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lastRenderedPageBreak/>
        <w:t>kopijo osebnega dokumenta;</w:t>
      </w:r>
    </w:p>
    <w:p w14:paraId="1B3042CA" w14:textId="77777777"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življenjepisom;</w:t>
      </w:r>
    </w:p>
    <w:p w14:paraId="41A28189" w14:textId="77777777"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kopijo dokazil o pridobljeni strokovni izobrazbi;</w:t>
      </w:r>
    </w:p>
    <w:p w14:paraId="46C000EC" w14:textId="77777777"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kopijo morebitnih priporočil delodajalcev;</w:t>
      </w:r>
    </w:p>
    <w:p w14:paraId="6D7AF35D" w14:textId="55774053"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sklepom nadzornega sveta oziroma skupščine o imenovanju za </w:t>
      </w:r>
      <w:r w:rsidR="00882103" w:rsidRPr="00215B2F">
        <w:rPr>
          <w:rFonts w:ascii="Arial" w:hAnsi="Arial" w:cs="Arial"/>
          <w:sz w:val="20"/>
          <w:szCs w:val="20"/>
        </w:rPr>
        <w:t>člana uprave</w:t>
      </w:r>
      <w:r w:rsidRPr="00215B2F">
        <w:rPr>
          <w:rFonts w:ascii="Arial" w:eastAsia="Arial" w:hAnsi="Arial" w:cs="Arial"/>
          <w:sz w:val="20"/>
          <w:szCs w:val="20"/>
        </w:rPr>
        <w:t xml:space="preserve"> iz tretjega odstavka </w:t>
      </w:r>
      <w:r w:rsidR="007F734B"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w:t>
      </w:r>
    </w:p>
    <w:p w14:paraId="0271D4BB" w14:textId="77777777" w:rsidR="008A1E82" w:rsidRPr="00215B2F" w:rsidRDefault="00D91782"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izpisom iz sistem</w:t>
      </w:r>
      <w:r w:rsidR="008F1219" w:rsidRPr="00215B2F">
        <w:rPr>
          <w:rFonts w:ascii="Arial" w:eastAsia="Arial" w:hAnsi="Arial" w:cs="Arial"/>
          <w:sz w:val="20"/>
          <w:szCs w:val="20"/>
        </w:rPr>
        <w:t>a</w:t>
      </w:r>
      <w:r w:rsidRPr="00215B2F">
        <w:rPr>
          <w:rFonts w:ascii="Arial" w:eastAsia="Arial" w:hAnsi="Arial" w:cs="Arial"/>
          <w:sz w:val="20"/>
          <w:szCs w:val="20"/>
        </w:rPr>
        <w:t xml:space="preserve"> izmenjave informacij o boniteti strank (SISBON) ali druge ustrezne zbirke osebnih podatkov iz tujine, če ta obstaja; </w:t>
      </w:r>
    </w:p>
    <w:p w14:paraId="455E4C60" w14:textId="77777777" w:rsidR="008A1E82" w:rsidRPr="00215B2F" w:rsidRDefault="00540823"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izpis iz kazenske evidence ali druge ustrezne zbirke osebnih podatkov iz tujine, če ta obstaja;</w:t>
      </w:r>
    </w:p>
    <w:p w14:paraId="2579BE4B" w14:textId="7BD56A5C" w:rsidR="00540823" w:rsidRPr="00215B2F" w:rsidRDefault="00540823" w:rsidP="008A1E82">
      <w:pPr>
        <w:pStyle w:val="Odstavekseznama"/>
        <w:numPr>
          <w:ilvl w:val="0"/>
          <w:numId w:val="329"/>
        </w:num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dokazilo, da zoper to osebo ni bila vložena pravnomočna obtožnica zaradi kaznivega dejanja, ki se preganja po uradni dolžnosti in za katerega se lahko izreče kazen zapora eno leto ali več;</w:t>
      </w:r>
    </w:p>
    <w:p w14:paraId="261193F1" w14:textId="26E64634" w:rsidR="00730AA1" w:rsidRPr="00215B2F" w:rsidRDefault="00D91782" w:rsidP="006455BC">
      <w:pPr>
        <w:pStyle w:val="tevilnatoka"/>
        <w:rPr>
          <w:rFonts w:cs="Arial"/>
          <w:bCs/>
          <w:sz w:val="20"/>
          <w:szCs w:val="20"/>
        </w:rPr>
      </w:pPr>
      <w:r w:rsidRPr="00215B2F">
        <w:rPr>
          <w:rFonts w:eastAsia="Arial" w:cs="Arial"/>
          <w:sz w:val="20"/>
          <w:szCs w:val="20"/>
        </w:rPr>
        <w:t xml:space="preserve">dokaze o izpolnjevanju pogojev iz </w:t>
      </w:r>
      <w:r w:rsidR="00E740E3" w:rsidRPr="00215B2F">
        <w:rPr>
          <w:rFonts w:eastAsia="Arial" w:cs="Arial"/>
          <w:sz w:val="20"/>
          <w:szCs w:val="20"/>
        </w:rPr>
        <w:t>47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35DD6FD" w14:textId="63053930" w:rsidR="00D91782" w:rsidRPr="00215B2F" w:rsidRDefault="00D91782" w:rsidP="009F7F70">
      <w:pPr>
        <w:pStyle w:val="tevilnatoka"/>
        <w:rPr>
          <w:rFonts w:cs="Arial"/>
          <w:bCs/>
          <w:sz w:val="20"/>
          <w:szCs w:val="20"/>
        </w:rPr>
      </w:pPr>
      <w:r w:rsidRPr="00215B2F">
        <w:rPr>
          <w:rFonts w:eastAsia="Arial" w:cs="Arial"/>
          <w:sz w:val="20"/>
          <w:szCs w:val="20"/>
        </w:rPr>
        <w:t xml:space="preserve">strategijo kandidata glede vodenja poslov banke. </w:t>
      </w:r>
    </w:p>
    <w:p w14:paraId="1F4B44B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20D6DD1" w14:textId="067376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se vloži pri Banki Slovenije. Kadar pristojnosti in naloge nadzora iz točke (e) prvega odstavka 4. člena Uredbe 1024/2013/EU v zvezi s to banko izvaja Evropska centralna banka, se postopek nadaljuje v skladu </w:t>
      </w:r>
      <w:r w:rsidR="00091BC8" w:rsidRPr="00215B2F">
        <w:rPr>
          <w:rFonts w:ascii="Arial" w:eastAsia="Arial" w:hAnsi="Arial" w:cs="Arial"/>
          <w:sz w:val="20"/>
          <w:szCs w:val="20"/>
        </w:rPr>
        <w:t xml:space="preserve"> z navedeno uredbo</w:t>
      </w:r>
      <w:r w:rsidRPr="00215B2F">
        <w:rPr>
          <w:rFonts w:ascii="Arial" w:eastAsia="Arial" w:hAnsi="Arial" w:cs="Arial"/>
          <w:sz w:val="20"/>
          <w:szCs w:val="20"/>
        </w:rPr>
        <w:t>.</w:t>
      </w:r>
    </w:p>
    <w:p w14:paraId="011259C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83AD6D3" w14:textId="3198FE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w:t>
      </w:r>
      <w:r w:rsidR="001E58A1" w:rsidRPr="00215B2F">
        <w:rPr>
          <w:rFonts w:ascii="Arial" w:eastAsia="Arial" w:hAnsi="Arial" w:cs="Arial"/>
          <w:sz w:val="20"/>
          <w:szCs w:val="20"/>
        </w:rPr>
        <w:t xml:space="preserve"> Banka Slovenije lahko po uradni dolžnosti pridobi informacije glede izpolnjevanja pogojev za opravljanje funkcije člana uprave neposredno od </w:t>
      </w:r>
      <w:r w:rsidR="00173A5D" w:rsidRPr="00215B2F">
        <w:rPr>
          <w:rFonts w:ascii="Arial" w:eastAsia="Arial" w:hAnsi="Arial" w:cs="Arial"/>
          <w:sz w:val="20"/>
          <w:szCs w:val="20"/>
        </w:rPr>
        <w:t xml:space="preserve">drugih pristojnih organov, </w:t>
      </w:r>
      <w:r w:rsidR="001E58A1" w:rsidRPr="00215B2F">
        <w:rPr>
          <w:rFonts w:ascii="Arial" w:eastAsia="Arial" w:hAnsi="Arial" w:cs="Arial"/>
          <w:sz w:val="20"/>
          <w:szCs w:val="20"/>
        </w:rPr>
        <w:t>nadzornih organov, organov</w:t>
      </w:r>
      <w:r w:rsidR="007F734B" w:rsidRPr="00215B2F">
        <w:rPr>
          <w:rFonts w:ascii="Arial" w:eastAsia="Arial" w:hAnsi="Arial" w:cs="Arial"/>
          <w:sz w:val="20"/>
          <w:szCs w:val="20"/>
        </w:rPr>
        <w:t>,</w:t>
      </w:r>
      <w:r w:rsidR="001E58A1" w:rsidRPr="00215B2F">
        <w:rPr>
          <w:rFonts w:ascii="Arial" w:eastAsia="Arial" w:hAnsi="Arial" w:cs="Arial"/>
          <w:sz w:val="20"/>
          <w:szCs w:val="20"/>
        </w:rPr>
        <w:t xml:space="preserve"> pristojnih za nadzor na podlagi Direktive </w:t>
      </w:r>
      <w:r w:rsidR="00173A5D" w:rsidRPr="00215B2F">
        <w:rPr>
          <w:rFonts w:ascii="Arial" w:eastAsia="Arial" w:hAnsi="Arial" w:cs="Arial"/>
          <w:sz w:val="20"/>
          <w:szCs w:val="20"/>
        </w:rPr>
        <w:t>2015/849/EU</w:t>
      </w:r>
      <w:r w:rsidR="007F734B" w:rsidRPr="00215B2F">
        <w:rPr>
          <w:rFonts w:ascii="Arial" w:eastAsia="Arial" w:hAnsi="Arial" w:cs="Arial"/>
          <w:sz w:val="20"/>
          <w:szCs w:val="20"/>
        </w:rPr>
        <w:t>,</w:t>
      </w:r>
      <w:r w:rsidR="001E58A1" w:rsidRPr="00215B2F">
        <w:rPr>
          <w:rFonts w:ascii="Arial" w:eastAsia="Arial" w:hAnsi="Arial" w:cs="Arial"/>
          <w:sz w:val="20"/>
          <w:szCs w:val="20"/>
        </w:rPr>
        <w:t xml:space="preserve"> in drugih organov, ki bi upoštevaje preteklo delovanje kandidata lahko razpolagali z informacijami</w:t>
      </w:r>
      <w:r w:rsidR="007F734B" w:rsidRPr="00215B2F">
        <w:rPr>
          <w:rFonts w:ascii="Arial" w:eastAsia="Arial" w:hAnsi="Arial" w:cs="Arial"/>
          <w:sz w:val="20"/>
          <w:szCs w:val="20"/>
        </w:rPr>
        <w:t>,</w:t>
      </w:r>
      <w:r w:rsidR="001E58A1" w:rsidRPr="00215B2F">
        <w:rPr>
          <w:rFonts w:ascii="Arial" w:eastAsia="Arial" w:hAnsi="Arial" w:cs="Arial"/>
          <w:sz w:val="20"/>
          <w:szCs w:val="20"/>
        </w:rPr>
        <w:t xml:space="preserve"> pomembni</w:t>
      </w:r>
      <w:r w:rsidR="007F734B" w:rsidRPr="00215B2F">
        <w:rPr>
          <w:rFonts w:ascii="Arial" w:eastAsia="Arial" w:hAnsi="Arial" w:cs="Arial"/>
          <w:sz w:val="20"/>
          <w:szCs w:val="20"/>
        </w:rPr>
        <w:t>mi</w:t>
      </w:r>
      <w:r w:rsidR="001E58A1" w:rsidRPr="00215B2F">
        <w:rPr>
          <w:rFonts w:ascii="Arial" w:eastAsia="Arial" w:hAnsi="Arial" w:cs="Arial"/>
          <w:sz w:val="20"/>
          <w:szCs w:val="20"/>
        </w:rPr>
        <w:t xml:space="preserve"> za oceno primernosti</w:t>
      </w:r>
      <w:r w:rsidR="007F734B" w:rsidRPr="00215B2F">
        <w:rPr>
          <w:rFonts w:ascii="Arial" w:eastAsia="Arial" w:hAnsi="Arial" w:cs="Arial"/>
          <w:sz w:val="20"/>
          <w:szCs w:val="20"/>
        </w:rPr>
        <w:t>.</w:t>
      </w:r>
      <w:r w:rsidR="00173A5D" w:rsidRPr="00215B2F">
        <w:rPr>
          <w:rFonts w:ascii="Arial" w:eastAsia="Arial" w:hAnsi="Arial" w:cs="Arial"/>
          <w:sz w:val="20"/>
          <w:szCs w:val="20"/>
        </w:rPr>
        <w:t xml:space="preserve"> </w:t>
      </w:r>
      <w:r w:rsidR="001E58A1" w:rsidRPr="00215B2F">
        <w:rPr>
          <w:rFonts w:ascii="Arial" w:eastAsia="Arial" w:hAnsi="Arial" w:cs="Arial"/>
          <w:sz w:val="20"/>
          <w:szCs w:val="20"/>
        </w:rPr>
        <w:t xml:space="preserve">ter </w:t>
      </w:r>
      <w:r w:rsidR="00173A5D" w:rsidRPr="00215B2F">
        <w:rPr>
          <w:rFonts w:ascii="Arial" w:eastAsia="Arial" w:hAnsi="Arial" w:cs="Arial"/>
          <w:sz w:val="20"/>
          <w:szCs w:val="20"/>
        </w:rPr>
        <w:t xml:space="preserve">vpogleda oziroma </w:t>
      </w:r>
      <w:r w:rsidR="001E58A1" w:rsidRPr="00215B2F">
        <w:rPr>
          <w:rFonts w:ascii="Arial" w:eastAsia="Arial" w:hAnsi="Arial" w:cs="Arial"/>
          <w:sz w:val="20"/>
          <w:szCs w:val="20"/>
        </w:rPr>
        <w:t xml:space="preserve">zahteva izpis </w:t>
      </w:r>
      <w:r w:rsidR="00173A5D" w:rsidRPr="00215B2F">
        <w:rPr>
          <w:rFonts w:ascii="Arial" w:eastAsia="Arial" w:hAnsi="Arial" w:cs="Arial"/>
          <w:sz w:val="20"/>
          <w:szCs w:val="20"/>
        </w:rPr>
        <w:t xml:space="preserve">ali predložitev izpisa </w:t>
      </w:r>
      <w:r w:rsidR="001E58A1" w:rsidRPr="00215B2F">
        <w:rPr>
          <w:rFonts w:ascii="Arial" w:eastAsia="Arial" w:hAnsi="Arial" w:cs="Arial"/>
          <w:sz w:val="20"/>
          <w:szCs w:val="20"/>
        </w:rPr>
        <w:t>iz</w:t>
      </w:r>
      <w:r w:rsidR="00173A5D" w:rsidRPr="00215B2F">
        <w:rPr>
          <w:rFonts w:ascii="Arial" w:eastAsia="Arial" w:hAnsi="Arial" w:cs="Arial"/>
          <w:sz w:val="20"/>
          <w:szCs w:val="20"/>
        </w:rPr>
        <w:t xml:space="preserve"> </w:t>
      </w:r>
      <w:r w:rsidR="001E58A1" w:rsidRPr="00215B2F">
        <w:rPr>
          <w:rFonts w:ascii="Arial" w:eastAsia="Arial" w:hAnsi="Arial" w:cs="Arial"/>
          <w:sz w:val="20"/>
          <w:szCs w:val="20"/>
        </w:rPr>
        <w:t xml:space="preserve">kazenske </w:t>
      </w:r>
      <w:r w:rsidR="00173A5D" w:rsidRPr="00215B2F">
        <w:rPr>
          <w:rFonts w:ascii="Arial" w:eastAsia="Arial" w:hAnsi="Arial" w:cs="Arial"/>
          <w:sz w:val="20"/>
          <w:szCs w:val="20"/>
        </w:rPr>
        <w:t xml:space="preserve">evidence oziroma primerljive </w:t>
      </w:r>
      <w:r w:rsidR="001E58A1" w:rsidRPr="00215B2F">
        <w:rPr>
          <w:rFonts w:ascii="Arial" w:eastAsia="Arial" w:hAnsi="Arial" w:cs="Arial"/>
          <w:sz w:val="20"/>
          <w:szCs w:val="20"/>
        </w:rPr>
        <w:t>evidence</w:t>
      </w:r>
      <w:r w:rsidR="00173A5D" w:rsidRPr="00215B2F">
        <w:rPr>
          <w:rFonts w:ascii="Arial" w:eastAsia="Arial" w:hAnsi="Arial" w:cs="Arial"/>
          <w:sz w:val="20"/>
          <w:szCs w:val="20"/>
        </w:rPr>
        <w:t xml:space="preserve"> v tujini, </w:t>
      </w:r>
      <w:r w:rsidR="001E58A1" w:rsidRPr="00215B2F">
        <w:rPr>
          <w:rFonts w:ascii="Arial" w:eastAsia="Arial" w:hAnsi="Arial" w:cs="Arial"/>
          <w:sz w:val="20"/>
          <w:szCs w:val="20"/>
        </w:rPr>
        <w:t>evidence o prekrških</w:t>
      </w:r>
      <w:r w:rsidR="00173A5D" w:rsidRPr="00215B2F">
        <w:rPr>
          <w:rFonts w:ascii="Arial" w:eastAsia="Arial" w:hAnsi="Arial" w:cs="Arial"/>
          <w:sz w:val="20"/>
          <w:szCs w:val="20"/>
        </w:rPr>
        <w:t>, sistema izmenjave informacij Evropskega bančnega organa na podlagi Uredbe 1093/2010/EU, osrednje podatkovne zbirke na področju pranja denarja in financiranja terorizma iz Uredbe 2024/1620/EU ali druge primerljive zbirke</w:t>
      </w:r>
      <w:r w:rsidR="001E58A1" w:rsidRPr="00215B2F">
        <w:rPr>
          <w:rFonts w:ascii="Arial" w:eastAsia="Arial" w:hAnsi="Arial" w:cs="Arial"/>
          <w:sz w:val="20"/>
          <w:szCs w:val="20"/>
        </w:rPr>
        <w:t xml:space="preserve">. </w:t>
      </w:r>
    </w:p>
    <w:bookmarkEnd w:id="70"/>
    <w:p w14:paraId="3AC7DCD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45025B5" w14:textId="48EEF53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na podlagi zahteve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od banke zahteva, da </w:t>
      </w:r>
      <w:r w:rsidR="008F1219" w:rsidRPr="00215B2F">
        <w:rPr>
          <w:rFonts w:ascii="Arial" w:eastAsia="Arial" w:hAnsi="Arial" w:cs="Arial"/>
          <w:sz w:val="20"/>
          <w:szCs w:val="20"/>
        </w:rPr>
        <w:t xml:space="preserve">ji </w:t>
      </w:r>
      <w:r w:rsidRPr="00215B2F">
        <w:rPr>
          <w:rFonts w:ascii="Arial" w:eastAsia="Arial" w:hAnsi="Arial" w:cs="Arial"/>
          <w:sz w:val="20"/>
          <w:szCs w:val="20"/>
        </w:rPr>
        <w:t>v določenem roku predloži oceno primernosti kandidata.</w:t>
      </w:r>
    </w:p>
    <w:bookmarkEnd w:id="71"/>
    <w:p w14:paraId="51C36E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6FB44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2" w:name="_Ref202963065"/>
      <w:r w:rsidRPr="00215B2F">
        <w:rPr>
          <w:rFonts w:ascii="Arial" w:eastAsia="Arial" w:hAnsi="Arial" w:cs="Arial"/>
          <w:b/>
          <w:bCs/>
          <w:sz w:val="20"/>
          <w:szCs w:val="20"/>
        </w:rPr>
        <w:t>člen</w:t>
      </w:r>
      <w:bookmarkEnd w:id="72"/>
    </w:p>
    <w:p w14:paraId="3DC10AE9" w14:textId="6EF54ECB" w:rsidR="00D91782" w:rsidRPr="00215B2F" w:rsidRDefault="00D91782" w:rsidP="008A1E82">
      <w:pPr>
        <w:pStyle w:val="Slog1"/>
        <w:shd w:val="clear" w:color="auto" w:fill="FFFFFF" w:themeFill="background1"/>
        <w:rPr>
          <w:sz w:val="20"/>
          <w:szCs w:val="20"/>
        </w:rPr>
      </w:pPr>
      <w:r w:rsidRPr="00215B2F">
        <w:rPr>
          <w:sz w:val="20"/>
          <w:szCs w:val="20"/>
        </w:rPr>
        <w:t>(ustni razgovor</w:t>
      </w:r>
      <w:r w:rsidR="008A1E82" w:rsidRPr="00215B2F">
        <w:rPr>
          <w:sz w:val="20"/>
          <w:szCs w:val="20"/>
        </w:rPr>
        <w:t xml:space="preserve"> s kandidatom za člana uprave</w:t>
      </w:r>
      <w:r w:rsidRPr="00215B2F">
        <w:rPr>
          <w:sz w:val="20"/>
          <w:szCs w:val="20"/>
        </w:rPr>
        <w:t>)</w:t>
      </w:r>
    </w:p>
    <w:p w14:paraId="31CC649D" w14:textId="77777777" w:rsidR="00D91782" w:rsidRPr="00215B2F" w:rsidRDefault="00D91782" w:rsidP="00FD5520">
      <w:pPr>
        <w:pStyle w:val="Slog1"/>
        <w:shd w:val="clear" w:color="auto" w:fill="FFFFFF" w:themeFill="background1"/>
        <w:jc w:val="both"/>
        <w:rPr>
          <w:sz w:val="20"/>
          <w:szCs w:val="20"/>
        </w:rPr>
      </w:pPr>
    </w:p>
    <w:p w14:paraId="093C97F5" w14:textId="6F1739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73" w:name="_Hlk203649440"/>
      <w:r w:rsidRPr="00215B2F">
        <w:rPr>
          <w:rFonts w:ascii="Arial" w:eastAsia="Arial" w:hAnsi="Arial" w:cs="Arial"/>
          <w:sz w:val="20"/>
          <w:szCs w:val="20"/>
        </w:rPr>
        <w:t xml:space="preserve">(1) Banka Slovenije lahko odloči, da se v postopku izdaje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opravi ustni razgovor, na katerem se kandidat za </w:t>
      </w:r>
      <w:r w:rsidR="00882103" w:rsidRPr="00215B2F">
        <w:rPr>
          <w:rFonts w:ascii="Arial" w:hAnsi="Arial" w:cs="Arial"/>
          <w:sz w:val="20"/>
          <w:szCs w:val="20"/>
        </w:rPr>
        <w:t>člana uprave</w:t>
      </w:r>
      <w:r w:rsidR="005134A8" w:rsidRPr="00215B2F">
        <w:rPr>
          <w:rFonts w:ascii="Arial" w:eastAsia="Arial" w:hAnsi="Arial" w:cs="Arial"/>
          <w:sz w:val="20"/>
          <w:szCs w:val="20"/>
        </w:rPr>
        <w:t xml:space="preserve"> </w:t>
      </w:r>
      <w:r w:rsidRPr="00215B2F">
        <w:rPr>
          <w:rFonts w:ascii="Arial" w:eastAsia="Arial" w:hAnsi="Arial" w:cs="Arial"/>
          <w:sz w:val="20"/>
          <w:szCs w:val="20"/>
        </w:rPr>
        <w:t>povabi, da podrobneje predstavi okoliščine, ki so po mnenju Banke Slovenije pomembne za odločitev o izdaji dovoljenja.</w:t>
      </w:r>
    </w:p>
    <w:p w14:paraId="676B1B5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49E38F7" w14:textId="6800FEC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Razgovor se zvočno snema. Pred začetkom razgovora komisija kandidata seznani, da se razgovor zvočno snema. Posnetek mora vsebovati podatke</w:t>
      </w:r>
      <w:r w:rsidR="00364AF2" w:rsidRPr="00215B2F">
        <w:rPr>
          <w:rFonts w:ascii="Arial" w:eastAsia="Arial" w:hAnsi="Arial" w:cs="Arial"/>
          <w:sz w:val="20"/>
          <w:szCs w:val="20"/>
        </w:rPr>
        <w:t xml:space="preserve"> o</w:t>
      </w:r>
      <w:r w:rsidRPr="00215B2F">
        <w:rPr>
          <w:rFonts w:ascii="Arial" w:eastAsia="Arial" w:hAnsi="Arial" w:cs="Arial"/>
          <w:sz w:val="20"/>
          <w:szCs w:val="20"/>
        </w:rPr>
        <w:t xml:space="preserve"> uradn</w:t>
      </w:r>
      <w:r w:rsidR="00364AF2" w:rsidRPr="00215B2F">
        <w:rPr>
          <w:rFonts w:ascii="Arial" w:eastAsia="Arial" w:hAnsi="Arial" w:cs="Arial"/>
          <w:sz w:val="20"/>
          <w:szCs w:val="20"/>
        </w:rPr>
        <w:t>i</w:t>
      </w:r>
      <w:r w:rsidRPr="00215B2F">
        <w:rPr>
          <w:rFonts w:ascii="Arial" w:eastAsia="Arial" w:hAnsi="Arial" w:cs="Arial"/>
          <w:sz w:val="20"/>
          <w:szCs w:val="20"/>
        </w:rPr>
        <w:t xml:space="preserve"> oseb</w:t>
      </w:r>
      <w:r w:rsidR="00364AF2" w:rsidRPr="00215B2F">
        <w:rPr>
          <w:rFonts w:ascii="Arial" w:eastAsia="Arial" w:hAnsi="Arial" w:cs="Arial"/>
          <w:sz w:val="20"/>
          <w:szCs w:val="20"/>
        </w:rPr>
        <w:t>i</w:t>
      </w:r>
      <w:r w:rsidR="00622A33" w:rsidRPr="00215B2F">
        <w:rPr>
          <w:rFonts w:ascii="Arial" w:eastAsia="Arial" w:hAnsi="Arial" w:cs="Arial"/>
          <w:sz w:val="20"/>
          <w:szCs w:val="20"/>
        </w:rPr>
        <w:t>, ki vodi postopek (ime in priimek ter delovno mesto)</w:t>
      </w:r>
      <w:r w:rsidRPr="00215B2F">
        <w:rPr>
          <w:rFonts w:ascii="Arial" w:eastAsia="Arial" w:hAnsi="Arial" w:cs="Arial"/>
          <w:sz w:val="20"/>
          <w:szCs w:val="20"/>
        </w:rPr>
        <w:t>, sestav</w:t>
      </w:r>
      <w:r w:rsidR="00364AF2" w:rsidRPr="00215B2F">
        <w:rPr>
          <w:rFonts w:ascii="Arial" w:eastAsia="Arial" w:hAnsi="Arial" w:cs="Arial"/>
          <w:sz w:val="20"/>
          <w:szCs w:val="20"/>
        </w:rPr>
        <w:t>i</w:t>
      </w:r>
      <w:r w:rsidRPr="00215B2F">
        <w:rPr>
          <w:rFonts w:ascii="Arial" w:eastAsia="Arial" w:hAnsi="Arial" w:cs="Arial"/>
          <w:sz w:val="20"/>
          <w:szCs w:val="20"/>
        </w:rPr>
        <w:t xml:space="preserve"> komisije, kraj</w:t>
      </w:r>
      <w:r w:rsidR="00364AF2" w:rsidRPr="00215B2F">
        <w:rPr>
          <w:rFonts w:ascii="Arial" w:eastAsia="Arial" w:hAnsi="Arial" w:cs="Arial"/>
          <w:sz w:val="20"/>
          <w:szCs w:val="20"/>
        </w:rPr>
        <w:t>u</w:t>
      </w:r>
      <w:r w:rsidRPr="00215B2F">
        <w:rPr>
          <w:rFonts w:ascii="Arial" w:eastAsia="Arial" w:hAnsi="Arial" w:cs="Arial"/>
          <w:sz w:val="20"/>
          <w:szCs w:val="20"/>
        </w:rPr>
        <w:t>, datum</w:t>
      </w:r>
      <w:r w:rsidR="00364AF2" w:rsidRPr="00215B2F">
        <w:rPr>
          <w:rFonts w:ascii="Arial" w:eastAsia="Arial" w:hAnsi="Arial" w:cs="Arial"/>
          <w:sz w:val="20"/>
          <w:szCs w:val="20"/>
        </w:rPr>
        <w:t>u</w:t>
      </w:r>
      <w:r w:rsidRPr="00215B2F">
        <w:rPr>
          <w:rFonts w:ascii="Arial" w:eastAsia="Arial" w:hAnsi="Arial" w:cs="Arial"/>
          <w:sz w:val="20"/>
          <w:szCs w:val="20"/>
        </w:rPr>
        <w:t xml:space="preserve"> in ur</w:t>
      </w:r>
      <w:r w:rsidR="00364AF2" w:rsidRPr="00215B2F">
        <w:rPr>
          <w:rFonts w:ascii="Arial" w:eastAsia="Arial" w:hAnsi="Arial" w:cs="Arial"/>
          <w:sz w:val="20"/>
          <w:szCs w:val="20"/>
        </w:rPr>
        <w:t>i</w:t>
      </w:r>
      <w:r w:rsidRPr="00215B2F">
        <w:rPr>
          <w:rFonts w:ascii="Arial" w:eastAsia="Arial" w:hAnsi="Arial" w:cs="Arial"/>
          <w:sz w:val="20"/>
          <w:szCs w:val="20"/>
        </w:rPr>
        <w:t xml:space="preserve"> razgovora, zadev</w:t>
      </w:r>
      <w:r w:rsidR="00364AF2" w:rsidRPr="00215B2F">
        <w:rPr>
          <w:rFonts w:ascii="Arial" w:eastAsia="Arial" w:hAnsi="Arial" w:cs="Arial"/>
          <w:sz w:val="20"/>
          <w:szCs w:val="20"/>
        </w:rPr>
        <w:t>i</w:t>
      </w:r>
      <w:r w:rsidRPr="00215B2F">
        <w:rPr>
          <w:rFonts w:ascii="Arial" w:eastAsia="Arial" w:hAnsi="Arial" w:cs="Arial"/>
          <w:sz w:val="20"/>
          <w:szCs w:val="20"/>
        </w:rPr>
        <w:t xml:space="preserve"> ter podatke </w:t>
      </w:r>
      <w:r w:rsidR="00622A33" w:rsidRPr="00215B2F">
        <w:rPr>
          <w:rFonts w:ascii="Arial" w:eastAsia="Arial" w:hAnsi="Arial" w:cs="Arial"/>
          <w:sz w:val="20"/>
          <w:szCs w:val="20"/>
        </w:rPr>
        <w:t xml:space="preserve">o </w:t>
      </w:r>
      <w:r w:rsidRPr="00215B2F">
        <w:rPr>
          <w:rFonts w:ascii="Arial" w:eastAsia="Arial" w:hAnsi="Arial" w:cs="Arial"/>
          <w:sz w:val="20"/>
          <w:szCs w:val="20"/>
        </w:rPr>
        <w:t>drugih oseb</w:t>
      </w:r>
      <w:r w:rsidR="00622A33" w:rsidRPr="00215B2F">
        <w:rPr>
          <w:rFonts w:ascii="Arial" w:eastAsia="Arial" w:hAnsi="Arial" w:cs="Arial"/>
          <w:sz w:val="20"/>
          <w:szCs w:val="20"/>
        </w:rPr>
        <w:t>ah (ime in priimek ter delovno mesto)</w:t>
      </w:r>
      <w:r w:rsidRPr="00215B2F">
        <w:rPr>
          <w:rFonts w:ascii="Arial" w:eastAsia="Arial" w:hAnsi="Arial" w:cs="Arial"/>
          <w:sz w:val="20"/>
          <w:szCs w:val="20"/>
        </w:rPr>
        <w:t>, ki so prisotne na razgovoru. Iz posnetka se mora jasno prepoznati, kdo je dal posamezno izjavo.</w:t>
      </w:r>
    </w:p>
    <w:p w14:paraId="55F6EF6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4FC46F3" w14:textId="2DB00DE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Na podlagi zvočnega posnetka uradna oseba sestavi zapisnik, ki vsebuje prepis razgovora. V zapisniku je treba zapisati, da je bil razgovor posnet z napravo za zvočno snemanje, da so bili kandidat in drugi udeleženci obveščeni o snemanju, da je bil posnetek na zahtevo kandidata reproduciran, in kraj hrambe posnetka, če ni priložen zapisniku.</w:t>
      </w:r>
    </w:p>
    <w:p w14:paraId="674FD2D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D3AD5C9" w14:textId="135831A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Uradna oseba iz prejšnjega odstavka sestavi zapisnik v osmih dneh po razgovoru. Ne glede na tretji odstavek </w:t>
      </w:r>
      <w:r w:rsidR="00437223" w:rsidRPr="00215B2F">
        <w:rPr>
          <w:rFonts w:ascii="Arial" w:eastAsia="Arial" w:hAnsi="Arial" w:cs="Arial"/>
          <w:sz w:val="20"/>
          <w:szCs w:val="20"/>
        </w:rPr>
        <w:t>446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zapisnik o razgovoru vroči kandidatu. Kandidat ima v nadaljnjih treh dneh pravico do poslušanja zvočnega posnetka razgovora in pravico do pisnega ugovora zoper morebitno nepravilnost zapisa.</w:t>
      </w:r>
    </w:p>
    <w:p w14:paraId="6E6B753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5283D17" w14:textId="1EB4693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O ugovoru kandidata zoper zapisnik odloči uradna oseba, ki vodi postopek</w:t>
      </w:r>
      <w:r w:rsidR="007F734B" w:rsidRPr="00215B2F">
        <w:rPr>
          <w:rFonts w:ascii="Arial" w:eastAsia="Arial" w:hAnsi="Arial" w:cs="Arial"/>
          <w:sz w:val="20"/>
          <w:szCs w:val="20"/>
        </w:rPr>
        <w:t>,</w:t>
      </w:r>
      <w:r w:rsidRPr="00215B2F">
        <w:rPr>
          <w:rFonts w:ascii="Arial" w:eastAsia="Arial" w:hAnsi="Arial" w:cs="Arial"/>
          <w:sz w:val="20"/>
          <w:szCs w:val="20"/>
        </w:rPr>
        <w:t xml:space="preserve"> s sklepom. Zoper sklep o ugovoru ni posebnega sodnega varstva, lahko pa kandidat odločitev o ugovoru izpodbija s pravnim sredstvom zoper odločitev o zahtevi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w:t>
      </w:r>
    </w:p>
    <w:p w14:paraId="612052B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3BC5042" w14:textId="23466B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hrani zvočne posnetke razgovora do pravnomočnosti odločitve o zahtevi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Banka Slovenije nato posnetke uniči.</w:t>
      </w:r>
    </w:p>
    <w:bookmarkEnd w:id="73"/>
    <w:p w14:paraId="3A5FB09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4068F0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4" w:name="_Ref202963074"/>
      <w:r w:rsidRPr="00215B2F">
        <w:rPr>
          <w:rFonts w:ascii="Arial" w:eastAsia="Arial" w:hAnsi="Arial" w:cs="Arial"/>
          <w:b/>
          <w:bCs/>
          <w:sz w:val="20"/>
          <w:szCs w:val="20"/>
        </w:rPr>
        <w:lastRenderedPageBreak/>
        <w:t>člen</w:t>
      </w:r>
      <w:bookmarkEnd w:id="74"/>
    </w:p>
    <w:p w14:paraId="3BD8599B" w14:textId="77777777" w:rsidR="00D91782" w:rsidRPr="00215B2F" w:rsidRDefault="00D91782" w:rsidP="00FD5520">
      <w:pPr>
        <w:pStyle w:val="Slog1"/>
        <w:shd w:val="clear" w:color="auto" w:fill="FFFFFF" w:themeFill="background1"/>
        <w:rPr>
          <w:sz w:val="20"/>
          <w:szCs w:val="20"/>
        </w:rPr>
      </w:pPr>
      <w:r w:rsidRPr="00215B2F">
        <w:rPr>
          <w:sz w:val="20"/>
          <w:szCs w:val="20"/>
        </w:rPr>
        <w:t>(odločanje o zahtevi za opravljanje funkcije člana uprave)</w:t>
      </w:r>
    </w:p>
    <w:p w14:paraId="75F2536A" w14:textId="77777777" w:rsidR="00D91782" w:rsidRPr="00215B2F" w:rsidRDefault="00D91782" w:rsidP="00FD5520">
      <w:pPr>
        <w:pStyle w:val="Slog1"/>
        <w:shd w:val="clear" w:color="auto" w:fill="FFFFFF" w:themeFill="background1"/>
        <w:jc w:val="both"/>
        <w:rPr>
          <w:sz w:val="20"/>
          <w:szCs w:val="20"/>
        </w:rPr>
      </w:pPr>
    </w:p>
    <w:p w14:paraId="6C770DFB" w14:textId="4666A92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na podlagi zahteve in dokumentacije ter predstavitve kandidata za člana uprave oceni izpolnjevanje pogojev iz prvega odstavka </w:t>
      </w:r>
      <w:r w:rsidR="00F378C4" w:rsidRPr="00215B2F">
        <w:rPr>
          <w:rFonts w:ascii="Arial" w:eastAsia="Arial" w:hAnsi="Arial" w:cs="Arial"/>
          <w:sz w:val="20"/>
          <w:szCs w:val="20"/>
        </w:rPr>
        <w:t>41</w:t>
      </w:r>
      <w:r w:rsidRPr="00215B2F">
        <w:rPr>
          <w:rFonts w:ascii="Arial" w:eastAsia="Arial" w:hAnsi="Arial" w:cs="Arial"/>
          <w:sz w:val="20"/>
          <w:szCs w:val="20"/>
        </w:rPr>
        <w:t xml:space="preserve">. člena, prvega odstavka </w:t>
      </w:r>
      <w:r w:rsidR="00F378C4" w:rsidRPr="00215B2F">
        <w:rPr>
          <w:rFonts w:ascii="Arial" w:eastAsia="Arial" w:hAnsi="Arial" w:cs="Arial"/>
          <w:sz w:val="20"/>
          <w:szCs w:val="20"/>
        </w:rPr>
        <w:t>45</w:t>
      </w:r>
      <w:r w:rsidRPr="00215B2F">
        <w:rPr>
          <w:rFonts w:ascii="Arial" w:eastAsia="Arial" w:hAnsi="Arial" w:cs="Arial"/>
          <w:sz w:val="20"/>
          <w:szCs w:val="20"/>
        </w:rPr>
        <w:t xml:space="preserve">. člena in </w:t>
      </w:r>
      <w:r w:rsidR="00F378C4" w:rsidRPr="00215B2F">
        <w:rPr>
          <w:rFonts w:ascii="Arial" w:eastAsia="Arial" w:hAnsi="Arial" w:cs="Arial"/>
          <w:sz w:val="20"/>
          <w:szCs w:val="20"/>
        </w:rPr>
        <w:t>47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zlasti glede ustreznosti postopka izbora in imenovanja kandidata, ki ga je izvedla banka, ter glede strategije vodenja poslov banke, ki jo je predložil kandidat, za varno in skrbno upravljanje banke.</w:t>
      </w:r>
    </w:p>
    <w:p w14:paraId="3CC3182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E60356B" w14:textId="320A79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podatke, ki jih potrebuje v postopku odločanja o izdaji dovoljenja za opravljanje funkcije člana uprave, po uradni dolžnosti brezplačno pridobi od pristojnih državnih organov oziroma nosilcev javnih pooblastil. Za presojo ugleda in izkušenj posameznega kandidata Banka Slovenije pridobi tudi informacije, ki jih obdeluje Evropski bančni organ glede </w:t>
      </w:r>
      <w:r w:rsidR="00540823" w:rsidRPr="00215B2F">
        <w:rPr>
          <w:rFonts w:ascii="Arial" w:eastAsia="Arial" w:hAnsi="Arial" w:cs="Arial"/>
          <w:sz w:val="20"/>
          <w:szCs w:val="20"/>
        </w:rPr>
        <w:t>preteklega delovanja kandidata</w:t>
      </w:r>
      <w:r w:rsidRPr="00215B2F">
        <w:rPr>
          <w:rFonts w:ascii="Arial" w:eastAsia="Arial" w:hAnsi="Arial" w:cs="Arial"/>
          <w:sz w:val="20"/>
          <w:szCs w:val="20"/>
        </w:rPr>
        <w:t>.</w:t>
      </w:r>
    </w:p>
    <w:p w14:paraId="003DE68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BEE1E9E" w14:textId="4E0E32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se o zahtevi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ki je v skladu s tem zakonom vključena v nadzor bank</w:t>
      </w:r>
      <w:r w:rsidR="006D6C5C" w:rsidRPr="00215B2F">
        <w:rPr>
          <w:rFonts w:ascii="Arial" w:eastAsia="Arial" w:hAnsi="Arial" w:cs="Arial"/>
          <w:sz w:val="20"/>
          <w:szCs w:val="20"/>
        </w:rPr>
        <w:t>e</w:t>
      </w:r>
      <w:r w:rsidRPr="00215B2F">
        <w:rPr>
          <w:rFonts w:ascii="Arial" w:eastAsia="Arial" w:hAnsi="Arial" w:cs="Arial"/>
          <w:sz w:val="20"/>
          <w:szCs w:val="20"/>
        </w:rPr>
        <w:t xml:space="preserve"> države članice na konsolidirani podlagi, posvetuje s pristojnimi organi držav članic, ki sodelujejo pri nadzoru na konsolidirani podlagi, če odločitev o zahtevi za izdajo dovoljenja vpliva ali bi lahko vplivala na izvajanje nalog pristojnega organa druge države članice v zvezi z banko države članice.</w:t>
      </w:r>
    </w:p>
    <w:p w14:paraId="676C15EA"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39195795" w14:textId="09E0E7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pri odločanju o zahtevi za opravljanje funkcije </w:t>
      </w:r>
      <w:r w:rsidR="00882103" w:rsidRPr="00215B2F">
        <w:rPr>
          <w:rFonts w:ascii="Arial" w:hAnsi="Arial" w:cs="Arial"/>
          <w:sz w:val="20"/>
          <w:szCs w:val="20"/>
        </w:rPr>
        <w:t>člana uprave</w:t>
      </w:r>
      <w:r w:rsidRPr="00215B2F">
        <w:rPr>
          <w:rFonts w:ascii="Arial" w:eastAsia="Arial" w:hAnsi="Arial" w:cs="Arial"/>
          <w:sz w:val="20"/>
          <w:szCs w:val="20"/>
        </w:rPr>
        <w:t>:</w:t>
      </w:r>
    </w:p>
    <w:p w14:paraId="74FD811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8288C00" w14:textId="77777777"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upošteva tudi informacije, ki jih je pridobila kot pristojni nadzorni organ na podlagi zakona, ki ureja preprečevanje pranja denarja in financiranje terorizma, </w:t>
      </w:r>
    </w:p>
    <w:p w14:paraId="35A535C0" w14:textId="57B27F84" w:rsidR="00730AA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o kandidatu za člana uprave pridobi informacije od Urada </w:t>
      </w:r>
      <w:r w:rsidR="000063BE" w:rsidRPr="00215B2F">
        <w:rPr>
          <w:rFonts w:ascii="Arial" w:eastAsia="Arial" w:hAnsi="Arial" w:cs="Arial"/>
          <w:sz w:val="20"/>
          <w:szCs w:val="20"/>
        </w:rPr>
        <w:t xml:space="preserve">Republike Slovenije </w:t>
      </w:r>
      <w:r w:rsidRPr="00215B2F">
        <w:rPr>
          <w:rFonts w:ascii="Arial" w:eastAsia="Arial" w:hAnsi="Arial" w:cs="Arial"/>
          <w:sz w:val="20"/>
          <w:szCs w:val="20"/>
        </w:rPr>
        <w:t xml:space="preserve">za preprečevanje pranja denarja oziroma pristojnega organa na podlagi Direktive 2015/849/EU </w:t>
      </w:r>
      <w:r w:rsidR="001A633C" w:rsidRPr="00215B2F">
        <w:rPr>
          <w:rFonts w:ascii="Arial" w:eastAsia="Arial" w:hAnsi="Arial" w:cs="Arial"/>
          <w:sz w:val="20"/>
          <w:szCs w:val="20"/>
        </w:rPr>
        <w:t>ali</w:t>
      </w:r>
    </w:p>
    <w:p w14:paraId="7D247B30" w14:textId="6CEC73DC"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zahteva dostop do osrednje podatkovne </w:t>
      </w:r>
      <w:r w:rsidR="001A633C" w:rsidRPr="00215B2F">
        <w:rPr>
          <w:rFonts w:ascii="Arial" w:eastAsia="Arial" w:hAnsi="Arial" w:cs="Arial"/>
          <w:sz w:val="20"/>
          <w:szCs w:val="20"/>
        </w:rPr>
        <w:t>zbirk</w:t>
      </w:r>
      <w:r w:rsidRPr="00215B2F">
        <w:rPr>
          <w:rFonts w:ascii="Arial" w:eastAsia="Arial" w:hAnsi="Arial" w:cs="Arial"/>
          <w:sz w:val="20"/>
          <w:szCs w:val="20"/>
        </w:rPr>
        <w:t xml:space="preserve">e na področju pranja denarja in financiranja terorizma iz Uredbe 2024/1620/EU. O dostopu do navedene </w:t>
      </w:r>
      <w:r w:rsidR="001A633C" w:rsidRPr="00215B2F">
        <w:rPr>
          <w:rFonts w:ascii="Arial" w:eastAsia="Arial" w:hAnsi="Arial" w:cs="Arial"/>
          <w:sz w:val="20"/>
          <w:szCs w:val="20"/>
        </w:rPr>
        <w:t>podatkovne zbirk</w:t>
      </w:r>
      <w:r w:rsidRPr="00215B2F">
        <w:rPr>
          <w:rFonts w:ascii="Arial" w:eastAsia="Arial" w:hAnsi="Arial" w:cs="Arial"/>
          <w:sz w:val="20"/>
          <w:szCs w:val="20"/>
        </w:rPr>
        <w:t xml:space="preserve">e odloči Organ za preprečevanje pranja denarja in financiranje terorizma, ustanovljen z navedeno uredbo. </w:t>
      </w:r>
    </w:p>
    <w:p w14:paraId="1C1BB76F" w14:textId="77777777" w:rsidR="00560D52" w:rsidRPr="00215B2F" w:rsidRDefault="00560D52" w:rsidP="00FD5520">
      <w:pPr>
        <w:shd w:val="clear" w:color="auto" w:fill="FFFFFF" w:themeFill="background1"/>
        <w:spacing w:after="0" w:line="240" w:lineRule="auto"/>
        <w:jc w:val="both"/>
        <w:rPr>
          <w:rFonts w:ascii="Arial" w:eastAsia="Arial" w:hAnsi="Arial" w:cs="Arial"/>
          <w:sz w:val="20"/>
          <w:szCs w:val="20"/>
        </w:rPr>
      </w:pPr>
    </w:p>
    <w:p w14:paraId="67235AAA" w14:textId="5EFF08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Slovenije na podlagi obvestila banke iz sedmega odstavka </w:t>
      </w:r>
      <w:r w:rsidR="00F378C4" w:rsidRPr="00215B2F">
        <w:rPr>
          <w:rFonts w:ascii="Arial" w:eastAsia="Arial" w:hAnsi="Arial" w:cs="Arial"/>
          <w:sz w:val="20"/>
          <w:szCs w:val="20"/>
        </w:rPr>
        <w:t>44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zvezi z imenovanjem </w:t>
      </w:r>
      <w:r w:rsidR="00882103" w:rsidRPr="00215B2F">
        <w:rPr>
          <w:rFonts w:ascii="Arial" w:hAnsi="Arial" w:cs="Arial"/>
          <w:sz w:val="20"/>
          <w:szCs w:val="20"/>
        </w:rPr>
        <w:t>člana uprave</w:t>
      </w:r>
      <w:r w:rsidRPr="00215B2F">
        <w:rPr>
          <w:rFonts w:ascii="Arial" w:eastAsia="Arial" w:hAnsi="Arial" w:cs="Arial"/>
          <w:sz w:val="20"/>
          <w:szCs w:val="20"/>
        </w:rPr>
        <w:t xml:space="preserve"> ugotovi, da banka v postopku izbora in ocenjevanja primernosti kandidata ni ravnala v skladu s tem zakonom ali pravili banke, Banka Slovenije zavrže zahtevo kandidata za </w:t>
      </w:r>
      <w:r w:rsidR="00882103" w:rsidRPr="00215B2F">
        <w:rPr>
          <w:rFonts w:ascii="Arial" w:hAnsi="Arial" w:cs="Arial"/>
          <w:sz w:val="20"/>
          <w:szCs w:val="20"/>
        </w:rPr>
        <w:t>člana uprave</w:t>
      </w:r>
      <w:r w:rsidRPr="00215B2F">
        <w:rPr>
          <w:rFonts w:ascii="Arial" w:eastAsia="Arial" w:hAnsi="Arial" w:cs="Arial"/>
          <w:sz w:val="20"/>
          <w:szCs w:val="20"/>
        </w:rPr>
        <w:t xml:space="preserve"> in odredi banki, da ponovi postopek izbora kandidata za člana uprave.</w:t>
      </w:r>
    </w:p>
    <w:p w14:paraId="525A166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519734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5" w:name="_Ref202963087"/>
      <w:r w:rsidRPr="00215B2F">
        <w:rPr>
          <w:rFonts w:ascii="Arial" w:eastAsia="Arial" w:hAnsi="Arial" w:cs="Arial"/>
          <w:b/>
          <w:bCs/>
          <w:sz w:val="20"/>
          <w:szCs w:val="20"/>
        </w:rPr>
        <w:t>člen</w:t>
      </w:r>
      <w:bookmarkEnd w:id="75"/>
    </w:p>
    <w:p w14:paraId="72300D01" w14:textId="77777777" w:rsidR="00D91782" w:rsidRPr="00215B2F" w:rsidRDefault="00D91782" w:rsidP="00FD5520">
      <w:pPr>
        <w:pStyle w:val="Slog1"/>
        <w:shd w:val="clear" w:color="auto" w:fill="FFFFFF" w:themeFill="background1"/>
        <w:rPr>
          <w:sz w:val="20"/>
          <w:szCs w:val="20"/>
        </w:rPr>
      </w:pPr>
      <w:r w:rsidRPr="00215B2F">
        <w:rPr>
          <w:sz w:val="20"/>
          <w:szCs w:val="20"/>
        </w:rPr>
        <w:t>(zavrnitev zahteve za izdajo dovoljenja za opravljanje funkcije člana uprave)</w:t>
      </w:r>
    </w:p>
    <w:p w14:paraId="386FE244" w14:textId="77777777" w:rsidR="00D91782" w:rsidRPr="00215B2F" w:rsidRDefault="00D91782" w:rsidP="00FD5520">
      <w:pPr>
        <w:pStyle w:val="Slog1"/>
        <w:shd w:val="clear" w:color="auto" w:fill="FFFFFF" w:themeFill="background1"/>
        <w:jc w:val="both"/>
        <w:rPr>
          <w:sz w:val="20"/>
          <w:szCs w:val="20"/>
        </w:rPr>
      </w:pPr>
    </w:p>
    <w:p w14:paraId="37480AC5" w14:textId="6B81E4A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zavrne zahtevo za izdajo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če kandidat ne izpolnjuje pogojev za imenovanje za člana uprave iz </w:t>
      </w:r>
      <w:r w:rsidR="00F378C4" w:rsidRPr="00215B2F">
        <w:rPr>
          <w:rFonts w:ascii="Arial" w:eastAsia="Arial" w:hAnsi="Arial" w:cs="Arial"/>
          <w:sz w:val="20"/>
          <w:szCs w:val="20"/>
        </w:rPr>
        <w:t>47</w:t>
      </w:r>
      <w:r w:rsidRPr="00215B2F">
        <w:rPr>
          <w:rFonts w:ascii="Arial" w:eastAsia="Arial" w:hAnsi="Arial" w:cs="Arial"/>
          <w:sz w:val="20"/>
          <w:szCs w:val="20"/>
        </w:rPr>
        <w:t>.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EFEFBA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1D1E6A7" w14:textId="6C72F66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pri kandidatu v času odločanja o izdaji dovoljenja za opravljanje funkcije člana uprave niso podani razlogi za zavrnitev zahteve iz prejšnjega odstavka, </w:t>
      </w:r>
      <w:r w:rsidR="00BB7392" w:rsidRPr="00215B2F">
        <w:rPr>
          <w:rFonts w:ascii="Arial" w:eastAsia="Arial" w:hAnsi="Arial" w:cs="Arial"/>
          <w:sz w:val="20"/>
          <w:szCs w:val="20"/>
        </w:rPr>
        <w:t>obstajajo pa razlogi za nezdružljivost</w:t>
      </w:r>
      <w:r w:rsidRPr="00215B2F">
        <w:rPr>
          <w:rFonts w:ascii="Arial" w:eastAsia="Arial" w:hAnsi="Arial" w:cs="Arial"/>
          <w:sz w:val="20"/>
          <w:szCs w:val="20"/>
        </w:rPr>
        <w:t xml:space="preserve"> </w:t>
      </w:r>
      <w:r w:rsidR="00F53E10" w:rsidRPr="00215B2F">
        <w:rPr>
          <w:rFonts w:ascii="Arial" w:eastAsia="Arial" w:hAnsi="Arial" w:cs="Arial"/>
          <w:sz w:val="20"/>
          <w:szCs w:val="20"/>
        </w:rPr>
        <w:t xml:space="preserve">z </w:t>
      </w:r>
      <w:r w:rsidRPr="00215B2F">
        <w:rPr>
          <w:rFonts w:ascii="Arial" w:eastAsia="Arial" w:hAnsi="Arial" w:cs="Arial"/>
          <w:sz w:val="20"/>
          <w:szCs w:val="20"/>
        </w:rPr>
        <w:t>opravljanj</w:t>
      </w:r>
      <w:r w:rsidR="00F53E10" w:rsidRPr="00215B2F">
        <w:rPr>
          <w:rFonts w:ascii="Arial" w:eastAsia="Arial" w:hAnsi="Arial" w:cs="Arial"/>
          <w:sz w:val="20"/>
          <w:szCs w:val="20"/>
        </w:rPr>
        <w:t>em</w:t>
      </w:r>
      <w:r w:rsidRPr="00215B2F">
        <w:rPr>
          <w:rFonts w:ascii="Arial" w:eastAsia="Arial" w:hAnsi="Arial" w:cs="Arial"/>
          <w:sz w:val="20"/>
          <w:szCs w:val="20"/>
        </w:rPr>
        <w:t xml:space="preserve"> funkcije </w:t>
      </w:r>
      <w:r w:rsidR="00882103" w:rsidRPr="00215B2F">
        <w:rPr>
          <w:rFonts w:ascii="Arial" w:hAnsi="Arial" w:cs="Arial"/>
          <w:sz w:val="20"/>
          <w:szCs w:val="20"/>
        </w:rPr>
        <w:t>člana uprave</w:t>
      </w:r>
      <w:r w:rsidRPr="00215B2F">
        <w:rPr>
          <w:rFonts w:ascii="Arial" w:eastAsia="Arial" w:hAnsi="Arial" w:cs="Arial"/>
          <w:sz w:val="20"/>
          <w:szCs w:val="20"/>
        </w:rPr>
        <w:t xml:space="preserve"> iz </w:t>
      </w:r>
      <w:r w:rsidR="00F378C4"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zaradi opravljanja direktorskih funkcij v drugih družbah in organizacijah, Banka Slovenije izda dovoljenje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in določi rok, ki ne sme biti krajši od 30 dni in ne daljši od treh mesecev, v katerem </w:t>
      </w:r>
      <w:r w:rsidR="00695BAE" w:rsidRPr="00215B2F">
        <w:rPr>
          <w:rFonts w:ascii="Arial" w:eastAsia="Arial" w:hAnsi="Arial" w:cs="Arial"/>
          <w:sz w:val="20"/>
          <w:szCs w:val="20"/>
        </w:rPr>
        <w:t xml:space="preserve">se </w:t>
      </w:r>
      <w:r w:rsidRPr="00215B2F">
        <w:rPr>
          <w:rFonts w:ascii="Arial" w:eastAsia="Arial" w:hAnsi="Arial" w:cs="Arial"/>
          <w:sz w:val="20"/>
          <w:szCs w:val="20"/>
        </w:rPr>
        <w:t xml:space="preserve">mora član uprave </w:t>
      </w:r>
      <w:r w:rsidR="00695BAE" w:rsidRPr="00215B2F">
        <w:rPr>
          <w:rFonts w:ascii="Arial" w:eastAsia="Arial" w:hAnsi="Arial" w:cs="Arial"/>
          <w:sz w:val="20"/>
          <w:szCs w:val="20"/>
        </w:rPr>
        <w:t xml:space="preserve">uskladiti z </w:t>
      </w:r>
      <w:r w:rsidRPr="00215B2F">
        <w:rPr>
          <w:rFonts w:ascii="Arial" w:eastAsia="Arial" w:hAnsi="Arial" w:cs="Arial"/>
          <w:sz w:val="20"/>
          <w:szCs w:val="20"/>
        </w:rPr>
        <w:t>zahtev</w:t>
      </w:r>
      <w:r w:rsidR="00695BAE" w:rsidRPr="00215B2F">
        <w:rPr>
          <w:rFonts w:ascii="Arial" w:eastAsia="Arial" w:hAnsi="Arial" w:cs="Arial"/>
          <w:sz w:val="20"/>
          <w:szCs w:val="20"/>
        </w:rPr>
        <w:t>ami</w:t>
      </w:r>
      <w:r w:rsidRPr="00215B2F">
        <w:rPr>
          <w:rFonts w:ascii="Arial" w:eastAsia="Arial" w:hAnsi="Arial" w:cs="Arial"/>
          <w:sz w:val="20"/>
          <w:szCs w:val="20"/>
        </w:rPr>
        <w:t xml:space="preserve"> iz </w:t>
      </w:r>
      <w:r w:rsidR="00F378C4"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0B52C9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C8A929F" w14:textId="1C37BC4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Član uprave lahko v primeru iz prejšnjega odstavka začne opravljati funkcijo člana uprave, </w:t>
      </w:r>
      <w:r w:rsidR="007F734B" w:rsidRPr="00215B2F">
        <w:rPr>
          <w:rFonts w:ascii="Arial" w:eastAsia="Arial" w:hAnsi="Arial" w:cs="Arial"/>
          <w:sz w:val="20"/>
          <w:szCs w:val="20"/>
        </w:rPr>
        <w:t xml:space="preserve">ko </w:t>
      </w:r>
      <w:r w:rsidR="00702635" w:rsidRPr="00215B2F">
        <w:rPr>
          <w:rFonts w:ascii="Arial" w:eastAsia="Arial" w:hAnsi="Arial" w:cs="Arial"/>
          <w:sz w:val="20"/>
          <w:szCs w:val="20"/>
        </w:rPr>
        <w:t xml:space="preserve">se uskladi z </w:t>
      </w:r>
      <w:r w:rsidRPr="00215B2F">
        <w:rPr>
          <w:rFonts w:ascii="Arial" w:eastAsia="Arial" w:hAnsi="Arial" w:cs="Arial"/>
          <w:sz w:val="20"/>
          <w:szCs w:val="20"/>
        </w:rPr>
        <w:t>zahtev</w:t>
      </w:r>
      <w:r w:rsidR="00702635" w:rsidRPr="00215B2F">
        <w:rPr>
          <w:rFonts w:ascii="Arial" w:eastAsia="Arial" w:hAnsi="Arial" w:cs="Arial"/>
          <w:sz w:val="20"/>
          <w:szCs w:val="20"/>
        </w:rPr>
        <w:t>ami</w:t>
      </w:r>
      <w:r w:rsidRPr="00215B2F">
        <w:rPr>
          <w:rFonts w:ascii="Arial" w:eastAsia="Arial" w:hAnsi="Arial" w:cs="Arial"/>
          <w:sz w:val="20"/>
          <w:szCs w:val="20"/>
        </w:rPr>
        <w:t xml:space="preserve"> iz </w:t>
      </w:r>
      <w:r w:rsidR="00F378C4"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o tem obvesti Banko Slovenije.</w:t>
      </w:r>
    </w:p>
    <w:p w14:paraId="7B27C48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FACAA3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6" w:name="_Ref202963102"/>
      <w:r w:rsidRPr="00215B2F">
        <w:rPr>
          <w:rFonts w:ascii="Arial" w:eastAsia="Arial" w:hAnsi="Arial" w:cs="Arial"/>
          <w:b/>
          <w:bCs/>
          <w:sz w:val="20"/>
          <w:szCs w:val="20"/>
        </w:rPr>
        <w:t>člen</w:t>
      </w:r>
      <w:bookmarkEnd w:id="76"/>
    </w:p>
    <w:p w14:paraId="0BE73490" w14:textId="1DE93A93" w:rsidR="00D91782" w:rsidRPr="00215B2F" w:rsidRDefault="00D91782" w:rsidP="00FD5520">
      <w:pPr>
        <w:pStyle w:val="Slog1"/>
        <w:shd w:val="clear" w:color="auto" w:fill="FFFFFF" w:themeFill="background1"/>
        <w:rPr>
          <w:sz w:val="20"/>
          <w:szCs w:val="20"/>
        </w:rPr>
      </w:pPr>
      <w:r w:rsidRPr="00215B2F">
        <w:rPr>
          <w:sz w:val="20"/>
          <w:szCs w:val="20"/>
        </w:rPr>
        <w:t xml:space="preserve">(prenehanje dovoljenja za opravljanje funkcije </w:t>
      </w:r>
      <w:r w:rsidR="00882103" w:rsidRPr="00215B2F">
        <w:rPr>
          <w:sz w:val="20"/>
          <w:szCs w:val="20"/>
        </w:rPr>
        <w:t>člana uprave</w:t>
      </w:r>
      <w:r w:rsidRPr="00215B2F">
        <w:rPr>
          <w:sz w:val="20"/>
          <w:szCs w:val="20"/>
        </w:rPr>
        <w:t>)</w:t>
      </w:r>
    </w:p>
    <w:p w14:paraId="3FD81E27" w14:textId="77777777" w:rsidR="00D91782" w:rsidRPr="00215B2F" w:rsidRDefault="00D91782" w:rsidP="00FD5520">
      <w:pPr>
        <w:pStyle w:val="Slog1"/>
        <w:shd w:val="clear" w:color="auto" w:fill="FFFFFF" w:themeFill="background1"/>
        <w:jc w:val="both"/>
        <w:rPr>
          <w:sz w:val="20"/>
          <w:szCs w:val="20"/>
        </w:rPr>
      </w:pPr>
    </w:p>
    <w:p w14:paraId="61098D97" w14:textId="11EB13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Dovoljenje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preneha veljati, če:</w:t>
      </w:r>
    </w:p>
    <w:p w14:paraId="698621F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49A83F6" w14:textId="62C7E061" w:rsidR="00730AA1" w:rsidRPr="00215B2F" w:rsidRDefault="00D91782">
      <w:pPr>
        <w:pStyle w:val="tevilnatoka"/>
        <w:numPr>
          <w:ilvl w:val="0"/>
          <w:numId w:val="52"/>
        </w:numPr>
        <w:shd w:val="clear" w:color="auto" w:fill="FFFFFF" w:themeFill="background1"/>
        <w:tabs>
          <w:tab w:val="clear" w:pos="425"/>
        </w:tabs>
        <w:rPr>
          <w:rFonts w:cs="Arial"/>
          <w:bCs/>
          <w:sz w:val="20"/>
          <w:szCs w:val="20"/>
        </w:rPr>
      </w:pPr>
      <w:r w:rsidRPr="00215B2F">
        <w:rPr>
          <w:rFonts w:eastAsia="Arial" w:cs="Arial"/>
          <w:sz w:val="20"/>
          <w:szCs w:val="20"/>
        </w:rPr>
        <w:t xml:space="preserve">osebi preneha funkcija </w:t>
      </w:r>
      <w:r w:rsidR="00882103" w:rsidRPr="00215B2F">
        <w:rPr>
          <w:rFonts w:cs="Arial"/>
          <w:sz w:val="20"/>
          <w:szCs w:val="20"/>
        </w:rPr>
        <w:t>člana uprave</w:t>
      </w:r>
      <w:r w:rsidRPr="00215B2F">
        <w:rPr>
          <w:rFonts w:eastAsia="Arial" w:cs="Arial"/>
          <w:sz w:val="20"/>
          <w:szCs w:val="20"/>
        </w:rPr>
        <w:t>, na katero se dovoljenje nanaša</w:t>
      </w:r>
      <w:r w:rsidR="00F53E10" w:rsidRPr="00215B2F">
        <w:rPr>
          <w:rFonts w:eastAsia="Arial" w:cs="Arial"/>
          <w:sz w:val="20"/>
          <w:szCs w:val="20"/>
        </w:rPr>
        <w:t>,</w:t>
      </w:r>
      <w:r w:rsidRPr="00215B2F">
        <w:rPr>
          <w:rFonts w:eastAsia="Arial" w:cs="Arial"/>
          <w:sz w:val="20"/>
          <w:szCs w:val="20"/>
        </w:rPr>
        <w:t xml:space="preserve"> ali</w:t>
      </w:r>
    </w:p>
    <w:p w14:paraId="2ED8E1A5" w14:textId="46ACA63C" w:rsidR="00D91782" w:rsidRPr="00215B2F" w:rsidRDefault="00702635">
      <w:pPr>
        <w:pStyle w:val="tevilnatoka"/>
        <w:numPr>
          <w:ilvl w:val="0"/>
          <w:numId w:val="52"/>
        </w:numPr>
        <w:shd w:val="clear" w:color="auto" w:fill="FFFFFF" w:themeFill="background1"/>
        <w:tabs>
          <w:tab w:val="clear" w:pos="425"/>
        </w:tabs>
        <w:rPr>
          <w:rFonts w:cs="Arial"/>
          <w:bCs/>
          <w:sz w:val="20"/>
          <w:szCs w:val="20"/>
        </w:rPr>
      </w:pPr>
      <w:r w:rsidRPr="00215B2F">
        <w:rPr>
          <w:rFonts w:eastAsia="Arial" w:cs="Arial"/>
          <w:sz w:val="20"/>
          <w:szCs w:val="20"/>
        </w:rPr>
        <w:t xml:space="preserve">se </w:t>
      </w:r>
      <w:r w:rsidR="00D91782" w:rsidRPr="00215B2F">
        <w:rPr>
          <w:rFonts w:eastAsia="Arial" w:cs="Arial"/>
          <w:sz w:val="20"/>
          <w:szCs w:val="20"/>
        </w:rPr>
        <w:t xml:space="preserve">član uprave v roku, določenem v odločbi o izdaji dovoljenja za opravljanje funkcije člana uprave, ne </w:t>
      </w:r>
      <w:r w:rsidRPr="00215B2F">
        <w:rPr>
          <w:rFonts w:eastAsia="Arial" w:cs="Arial"/>
          <w:sz w:val="20"/>
          <w:szCs w:val="20"/>
        </w:rPr>
        <w:t xml:space="preserve">uskladi z </w:t>
      </w:r>
      <w:r w:rsidR="00D91782" w:rsidRPr="00215B2F">
        <w:rPr>
          <w:rFonts w:eastAsia="Arial" w:cs="Arial"/>
          <w:sz w:val="20"/>
          <w:szCs w:val="20"/>
        </w:rPr>
        <w:t>zahtev</w:t>
      </w:r>
      <w:r w:rsidRPr="00215B2F">
        <w:rPr>
          <w:rFonts w:eastAsia="Arial" w:cs="Arial"/>
          <w:sz w:val="20"/>
          <w:szCs w:val="20"/>
        </w:rPr>
        <w:t>ami</w:t>
      </w:r>
      <w:r w:rsidR="00D91782" w:rsidRPr="00215B2F">
        <w:rPr>
          <w:rFonts w:eastAsia="Arial" w:cs="Arial"/>
          <w:sz w:val="20"/>
          <w:szCs w:val="20"/>
        </w:rPr>
        <w:t xml:space="preserve"> iz </w:t>
      </w:r>
      <w:r w:rsidR="00F378C4" w:rsidRPr="00215B2F">
        <w:rPr>
          <w:rFonts w:eastAsia="Arial" w:cs="Arial"/>
          <w:sz w:val="20"/>
          <w:szCs w:val="20"/>
        </w:rPr>
        <w:t>45</w:t>
      </w:r>
      <w:r w:rsidR="00D91782" w:rsidRPr="00215B2F">
        <w:rPr>
          <w:rFonts w:eastAsia="Arial" w:cs="Arial"/>
          <w:sz w:val="20"/>
          <w:szCs w:val="20"/>
        </w:rPr>
        <w:t xml:space="preserve">. </w:t>
      </w:r>
      <w:r w:rsidR="001F2C7A" w:rsidRPr="00215B2F">
        <w:rPr>
          <w:rFonts w:eastAsia="Arial" w:cs="Arial"/>
          <w:sz w:val="20"/>
          <w:szCs w:val="20"/>
        </w:rPr>
        <w:t>člena tega zakona</w:t>
      </w:r>
      <w:r w:rsidR="00D91782" w:rsidRPr="00215B2F">
        <w:rPr>
          <w:rFonts w:eastAsia="Arial" w:cs="Arial"/>
          <w:sz w:val="20"/>
          <w:szCs w:val="20"/>
        </w:rPr>
        <w:t>.</w:t>
      </w:r>
    </w:p>
    <w:p w14:paraId="23B0FD0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1553774" w14:textId="7C410F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Banka mora v primerih iz prejšnjega odstavka o tem, da je osebi prenehala funkcija </w:t>
      </w:r>
      <w:r w:rsidR="00882103" w:rsidRPr="00215B2F">
        <w:rPr>
          <w:rFonts w:ascii="Arial" w:hAnsi="Arial" w:cs="Arial"/>
          <w:sz w:val="20"/>
          <w:szCs w:val="20"/>
        </w:rPr>
        <w:t>člana uprave</w:t>
      </w:r>
      <w:r w:rsidRPr="00215B2F">
        <w:rPr>
          <w:rFonts w:ascii="Arial" w:eastAsia="Arial" w:hAnsi="Arial" w:cs="Arial"/>
          <w:sz w:val="20"/>
          <w:szCs w:val="20"/>
        </w:rPr>
        <w:t>, v petih delovnih dneh po prenehanju obvestiti Banko Slovenije.</w:t>
      </w:r>
    </w:p>
    <w:p w14:paraId="340D055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3D460A" w14:textId="7F7771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v primerih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izda ugotovitveno odločbo.</w:t>
      </w:r>
    </w:p>
    <w:p w14:paraId="42B4D2D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0A2AF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7" w:name="_Ref202963109"/>
      <w:r w:rsidRPr="00215B2F">
        <w:rPr>
          <w:rFonts w:ascii="Arial" w:eastAsia="Arial" w:hAnsi="Arial" w:cs="Arial"/>
          <w:b/>
          <w:bCs/>
          <w:sz w:val="20"/>
          <w:szCs w:val="20"/>
        </w:rPr>
        <w:t>člen</w:t>
      </w:r>
      <w:bookmarkEnd w:id="77"/>
    </w:p>
    <w:p w14:paraId="699647C8" w14:textId="77777777" w:rsidR="00D91782" w:rsidRPr="00215B2F" w:rsidRDefault="00D91782" w:rsidP="00FD5520">
      <w:pPr>
        <w:pStyle w:val="Slog1"/>
        <w:shd w:val="clear" w:color="auto" w:fill="FFFFFF" w:themeFill="background1"/>
        <w:rPr>
          <w:sz w:val="20"/>
          <w:szCs w:val="20"/>
        </w:rPr>
      </w:pPr>
      <w:r w:rsidRPr="00215B2F">
        <w:rPr>
          <w:sz w:val="20"/>
          <w:szCs w:val="20"/>
        </w:rPr>
        <w:t>(dolžnosti in odgovornost člana uprave)</w:t>
      </w:r>
    </w:p>
    <w:p w14:paraId="454CB792" w14:textId="77777777" w:rsidR="00D91782" w:rsidRPr="00215B2F" w:rsidRDefault="00D91782" w:rsidP="00FD5520">
      <w:pPr>
        <w:pStyle w:val="Slog1"/>
        <w:shd w:val="clear" w:color="auto" w:fill="FFFFFF" w:themeFill="background1"/>
        <w:jc w:val="both"/>
        <w:rPr>
          <w:sz w:val="20"/>
          <w:szCs w:val="20"/>
        </w:rPr>
      </w:pPr>
    </w:p>
    <w:p w14:paraId="2B2B35CE" w14:textId="4BD6FA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Član uprave mora ves čas opravljanja funkcije izpolnjevati pogoje iz </w:t>
      </w:r>
      <w:r w:rsidR="004A7CA2" w:rsidRPr="00215B2F">
        <w:rPr>
          <w:rFonts w:ascii="Arial" w:eastAsia="Arial" w:hAnsi="Arial" w:cs="Arial"/>
          <w:sz w:val="20"/>
          <w:szCs w:val="20"/>
        </w:rPr>
        <w:t>47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F53E10" w:rsidRPr="00215B2F">
        <w:rPr>
          <w:rFonts w:ascii="Arial" w:eastAsia="Arial" w:hAnsi="Arial" w:cs="Arial"/>
          <w:sz w:val="20"/>
          <w:szCs w:val="20"/>
        </w:rPr>
        <w:t>in</w:t>
      </w:r>
      <w:r w:rsidRPr="00215B2F">
        <w:rPr>
          <w:rFonts w:ascii="Arial" w:eastAsia="Arial" w:hAnsi="Arial" w:cs="Arial"/>
          <w:sz w:val="20"/>
          <w:szCs w:val="20"/>
        </w:rPr>
        <w:t>:</w:t>
      </w:r>
    </w:p>
    <w:p w14:paraId="5612267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1BD29BB" w14:textId="69CE3F83" w:rsidR="00730AA1" w:rsidRPr="00215B2F" w:rsidRDefault="00D91782">
      <w:pPr>
        <w:pStyle w:val="tevilnatoka"/>
        <w:numPr>
          <w:ilvl w:val="0"/>
          <w:numId w:val="53"/>
        </w:numPr>
        <w:shd w:val="clear" w:color="auto" w:fill="FFFFFF" w:themeFill="background1"/>
        <w:tabs>
          <w:tab w:val="clear" w:pos="425"/>
        </w:tabs>
        <w:rPr>
          <w:rFonts w:cs="Arial"/>
          <w:bCs/>
          <w:sz w:val="20"/>
          <w:szCs w:val="20"/>
        </w:rPr>
      </w:pPr>
      <w:r w:rsidRPr="00215B2F">
        <w:rPr>
          <w:rFonts w:eastAsia="Arial" w:cs="Arial"/>
          <w:sz w:val="20"/>
          <w:szCs w:val="20"/>
        </w:rPr>
        <w:t xml:space="preserve">ravnati v skladu s profesionalno skrbnostjo in zlasti zagotoviti, da uprava banke deluje v skladu s </w:t>
      </w:r>
      <w:r w:rsidR="004A7CA2" w:rsidRPr="00215B2F">
        <w:rPr>
          <w:rFonts w:eastAsia="Arial" w:cs="Arial"/>
          <w:sz w:val="20"/>
          <w:szCs w:val="20"/>
        </w:rPr>
        <w:t>185</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74751DCD" w14:textId="77777777" w:rsidR="00730AA1" w:rsidRPr="00215B2F" w:rsidRDefault="00D91782">
      <w:pPr>
        <w:pStyle w:val="tevilnatoka"/>
        <w:numPr>
          <w:ilvl w:val="0"/>
          <w:numId w:val="53"/>
        </w:numPr>
        <w:shd w:val="clear" w:color="auto" w:fill="FFFFFF" w:themeFill="background1"/>
        <w:tabs>
          <w:tab w:val="clear" w:pos="425"/>
        </w:tabs>
        <w:rPr>
          <w:rFonts w:cs="Arial"/>
          <w:bCs/>
          <w:sz w:val="20"/>
          <w:szCs w:val="20"/>
        </w:rPr>
      </w:pPr>
      <w:r w:rsidRPr="00215B2F">
        <w:rPr>
          <w:rFonts w:eastAsia="Arial" w:cs="Arial"/>
          <w:sz w:val="20"/>
          <w:szCs w:val="20"/>
        </w:rPr>
        <w:t>ravnati odkrito, pošteno in neodvisno, da lahko učinkovito oceni in presoja odločitve višjega vodstva v zvezi z vodenjem banke ter učinkovito nadzoruje in spremlja sprejemanje odločitev v zvezi z upravljanjem banke;</w:t>
      </w:r>
    </w:p>
    <w:p w14:paraId="3222FC4C" w14:textId="77777777" w:rsidR="00730AA1" w:rsidRPr="00215B2F" w:rsidRDefault="00D91782">
      <w:pPr>
        <w:pStyle w:val="tevilnatoka"/>
        <w:numPr>
          <w:ilvl w:val="0"/>
          <w:numId w:val="53"/>
        </w:numPr>
        <w:shd w:val="clear" w:color="auto" w:fill="FFFFFF" w:themeFill="background1"/>
        <w:tabs>
          <w:tab w:val="clear" w:pos="425"/>
        </w:tabs>
        <w:rPr>
          <w:rFonts w:cs="Arial"/>
          <w:bCs/>
          <w:sz w:val="20"/>
          <w:szCs w:val="20"/>
        </w:rPr>
      </w:pPr>
      <w:r w:rsidRPr="00215B2F">
        <w:rPr>
          <w:rFonts w:eastAsia="Arial" w:cs="Arial"/>
          <w:sz w:val="20"/>
          <w:szCs w:val="20"/>
        </w:rPr>
        <w:t>ravnati v skladu z najvišjimi etičnimi standardi upravljanja, upoštevajoč preprečevanje nasprotja interesov;</w:t>
      </w:r>
    </w:p>
    <w:p w14:paraId="7F47FB04" w14:textId="2867846B" w:rsidR="00D91782" w:rsidRPr="00215B2F" w:rsidRDefault="00D91782">
      <w:pPr>
        <w:pStyle w:val="tevilnatoka"/>
        <w:numPr>
          <w:ilvl w:val="0"/>
          <w:numId w:val="53"/>
        </w:numPr>
        <w:shd w:val="clear" w:color="auto" w:fill="FFFFFF" w:themeFill="background1"/>
        <w:tabs>
          <w:tab w:val="clear" w:pos="425"/>
        </w:tabs>
        <w:rPr>
          <w:rFonts w:cs="Arial"/>
          <w:bCs/>
          <w:sz w:val="20"/>
          <w:szCs w:val="20"/>
        </w:rPr>
      </w:pPr>
      <w:r w:rsidRPr="00215B2F">
        <w:rPr>
          <w:rFonts w:eastAsia="Arial" w:cs="Arial"/>
          <w:sz w:val="20"/>
          <w:szCs w:val="20"/>
        </w:rPr>
        <w:t xml:space="preserve">opravljanju funkcije člana uprave nameniti dovolj časa, da lahko to funkcijo učinkovito opravlja, z upoštevanjem zahtev iz </w:t>
      </w:r>
      <w:r w:rsidR="004A7CA2" w:rsidRPr="00215B2F">
        <w:rPr>
          <w:rFonts w:eastAsia="Arial" w:cs="Arial"/>
          <w:sz w:val="20"/>
          <w:szCs w:val="20"/>
        </w:rPr>
        <w:t>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493E626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775CF67" w14:textId="7940E28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Dejstvo, da je nekdo član organov vodenja ali nadzora povezanih družb ali povezanih subjektov, samo po sebi ni ovira za neodvisno ravnanje v okviru 2. točke prejšnjega odstavka.</w:t>
      </w:r>
    </w:p>
    <w:p w14:paraId="64BE72A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A25B23" w14:textId="2E9F87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Član uprave mora zagotoviti, da banka posluje v skladu</w:t>
      </w:r>
      <w:r w:rsidR="0050511A" w:rsidRPr="00215B2F">
        <w:rPr>
          <w:rFonts w:ascii="Arial" w:eastAsia="Arial" w:hAnsi="Arial" w:cs="Arial"/>
          <w:sz w:val="20"/>
          <w:szCs w:val="20"/>
        </w:rPr>
        <w:t xml:space="preserve"> z</w:t>
      </w:r>
      <w:r w:rsidRPr="00215B2F">
        <w:rPr>
          <w:rFonts w:ascii="Arial" w:eastAsia="Arial" w:hAnsi="Arial" w:cs="Arial"/>
          <w:sz w:val="20"/>
          <w:szCs w:val="20"/>
        </w:rPr>
        <w:t>:</w:t>
      </w:r>
    </w:p>
    <w:p w14:paraId="3C1AB89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CB7A6DB" w14:textId="391F9273" w:rsidR="00730AA1" w:rsidRPr="00215B2F" w:rsidRDefault="00D91782">
      <w:pPr>
        <w:pStyle w:val="tevilnatoka"/>
        <w:numPr>
          <w:ilvl w:val="0"/>
          <w:numId w:val="54"/>
        </w:numPr>
        <w:shd w:val="clear" w:color="auto" w:fill="FFFFFF" w:themeFill="background1"/>
        <w:tabs>
          <w:tab w:val="clear" w:pos="425"/>
        </w:tabs>
        <w:rPr>
          <w:rFonts w:cs="Arial"/>
          <w:bCs/>
          <w:sz w:val="20"/>
          <w:szCs w:val="20"/>
        </w:rPr>
      </w:pPr>
      <w:r w:rsidRPr="00215B2F">
        <w:rPr>
          <w:rFonts w:eastAsia="Arial" w:cs="Arial"/>
          <w:sz w:val="20"/>
          <w:szCs w:val="20"/>
        </w:rPr>
        <w:t xml:space="preserve">akti iz </w:t>
      </w:r>
      <w:r w:rsidR="00702635" w:rsidRPr="00215B2F">
        <w:rPr>
          <w:rFonts w:eastAsia="Arial" w:cs="Arial"/>
          <w:sz w:val="20"/>
          <w:szCs w:val="20"/>
        </w:rPr>
        <w:t xml:space="preserve">tretjega </w:t>
      </w:r>
      <w:r w:rsidRPr="00215B2F">
        <w:rPr>
          <w:rFonts w:eastAsia="Arial" w:cs="Arial"/>
          <w:sz w:val="20"/>
          <w:szCs w:val="20"/>
        </w:rPr>
        <w:t xml:space="preserve">odstavka 9. </w:t>
      </w:r>
      <w:r w:rsidR="001F2C7A" w:rsidRPr="00215B2F">
        <w:rPr>
          <w:rFonts w:eastAsia="Arial" w:cs="Arial"/>
          <w:sz w:val="20"/>
          <w:szCs w:val="20"/>
        </w:rPr>
        <w:t>člena tega zakona</w:t>
      </w:r>
      <w:r w:rsidRPr="00215B2F">
        <w:rPr>
          <w:rFonts w:eastAsia="Arial" w:cs="Arial"/>
          <w:sz w:val="20"/>
          <w:szCs w:val="20"/>
        </w:rPr>
        <w:t>;</w:t>
      </w:r>
    </w:p>
    <w:p w14:paraId="7A08BBB5" w14:textId="03C4D4EA" w:rsidR="00730AA1" w:rsidRPr="00215B2F" w:rsidRDefault="00D91782">
      <w:pPr>
        <w:pStyle w:val="tevilnatoka"/>
        <w:numPr>
          <w:ilvl w:val="0"/>
          <w:numId w:val="54"/>
        </w:numPr>
        <w:shd w:val="clear" w:color="auto" w:fill="FFFFFF" w:themeFill="background1"/>
        <w:tabs>
          <w:tab w:val="clear" w:pos="425"/>
        </w:tabs>
        <w:rPr>
          <w:rFonts w:cs="Arial"/>
          <w:bCs/>
          <w:sz w:val="20"/>
          <w:szCs w:val="20"/>
        </w:rPr>
      </w:pPr>
      <w:r w:rsidRPr="00215B2F">
        <w:rPr>
          <w:rFonts w:eastAsia="Arial" w:cs="Arial"/>
          <w:sz w:val="20"/>
          <w:szCs w:val="20"/>
        </w:rPr>
        <w:t>drugimi akti, ki urejajo opravljanje storitev in poslov, ki jih opravlja banka, in predpisi, izdanimi na njihovi podlagi;</w:t>
      </w:r>
    </w:p>
    <w:p w14:paraId="1C10BF45" w14:textId="3128B681" w:rsidR="00D91782" w:rsidRPr="00215B2F" w:rsidRDefault="00D91782">
      <w:pPr>
        <w:pStyle w:val="tevilnatoka"/>
        <w:numPr>
          <w:ilvl w:val="0"/>
          <w:numId w:val="54"/>
        </w:numPr>
        <w:shd w:val="clear" w:color="auto" w:fill="FFFFFF" w:themeFill="background1"/>
        <w:tabs>
          <w:tab w:val="clear" w:pos="425"/>
        </w:tabs>
        <w:rPr>
          <w:rFonts w:cs="Arial"/>
          <w:bCs/>
          <w:sz w:val="20"/>
          <w:szCs w:val="20"/>
        </w:rPr>
      </w:pPr>
      <w:r w:rsidRPr="00215B2F">
        <w:rPr>
          <w:rFonts w:eastAsia="Arial" w:cs="Arial"/>
          <w:sz w:val="20"/>
          <w:szCs w:val="20"/>
        </w:rPr>
        <w:t>profesionalno skrbnostjo in z najvišjimi etičnimi standardi ter pravili dobre poslovne prakse in zaščite potrošnikov.</w:t>
      </w:r>
    </w:p>
    <w:p w14:paraId="2DABCA7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986757C" w14:textId="02F0A0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Člani uprave banke solidarno odgovarjajo banki za škodo, ki je nastala kot posledica kršitve njihovih dolžnosti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razen če dokažejo, da so se pri izpolnjevanju svojih dolžnosti izogibali nasprotju interesov ter ravnali v skladu s predpisi in profesionalno skrbnostjo pri vodenju poslov banke.</w:t>
      </w:r>
    </w:p>
    <w:p w14:paraId="4655F1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1D066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8" w:name="_Ref202963117"/>
      <w:r w:rsidRPr="00215B2F">
        <w:rPr>
          <w:rFonts w:ascii="Arial" w:eastAsia="Arial" w:hAnsi="Arial" w:cs="Arial"/>
          <w:b/>
          <w:bCs/>
          <w:sz w:val="20"/>
          <w:szCs w:val="20"/>
        </w:rPr>
        <w:t>člen</w:t>
      </w:r>
      <w:bookmarkEnd w:id="78"/>
    </w:p>
    <w:p w14:paraId="7A9FD74A" w14:textId="77777777" w:rsidR="00D91782" w:rsidRPr="00215B2F" w:rsidRDefault="00D91782" w:rsidP="00FD5520">
      <w:pPr>
        <w:pStyle w:val="Slog1"/>
        <w:shd w:val="clear" w:color="auto" w:fill="FFFFFF" w:themeFill="background1"/>
        <w:rPr>
          <w:sz w:val="20"/>
          <w:szCs w:val="20"/>
        </w:rPr>
      </w:pPr>
      <w:r w:rsidRPr="00215B2F">
        <w:rPr>
          <w:sz w:val="20"/>
          <w:szCs w:val="20"/>
        </w:rPr>
        <w:t>(obveščanje nadzornega sveta in uprave)</w:t>
      </w:r>
    </w:p>
    <w:p w14:paraId="611326D8" w14:textId="77777777" w:rsidR="00D91782" w:rsidRPr="00215B2F" w:rsidRDefault="00D91782" w:rsidP="00FD5520">
      <w:pPr>
        <w:pStyle w:val="Slog1"/>
        <w:shd w:val="clear" w:color="auto" w:fill="FFFFFF" w:themeFill="background1"/>
        <w:jc w:val="both"/>
        <w:rPr>
          <w:sz w:val="20"/>
          <w:szCs w:val="20"/>
        </w:rPr>
      </w:pPr>
    </w:p>
    <w:p w14:paraId="36C61B24" w14:textId="1B40A89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Član uprave mora nadzorni svet in Banko Slovenije, za namene preverjanja pogojev iz </w:t>
      </w:r>
      <w:r w:rsidR="004A7CA2"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nemudoma pisno obvestiti o tem, da je bil imenovan </w:t>
      </w:r>
      <w:r w:rsidR="004B6E7F" w:rsidRPr="00215B2F">
        <w:rPr>
          <w:rFonts w:ascii="Arial" w:eastAsia="Arial" w:hAnsi="Arial" w:cs="Arial"/>
          <w:sz w:val="20"/>
          <w:szCs w:val="20"/>
        </w:rPr>
        <w:t xml:space="preserve">na </w:t>
      </w:r>
      <w:r w:rsidRPr="00215B2F">
        <w:rPr>
          <w:rFonts w:ascii="Arial" w:eastAsia="Arial" w:hAnsi="Arial" w:cs="Arial"/>
          <w:sz w:val="20"/>
          <w:szCs w:val="20"/>
        </w:rPr>
        <w:t>direktorsk</w:t>
      </w:r>
      <w:r w:rsidR="004B6E7F" w:rsidRPr="00215B2F">
        <w:rPr>
          <w:rFonts w:ascii="Arial" w:eastAsia="Arial" w:hAnsi="Arial" w:cs="Arial"/>
          <w:sz w:val="20"/>
          <w:szCs w:val="20"/>
        </w:rPr>
        <w:t>o</w:t>
      </w:r>
      <w:r w:rsidRPr="00215B2F">
        <w:rPr>
          <w:rFonts w:ascii="Arial" w:eastAsia="Arial" w:hAnsi="Arial" w:cs="Arial"/>
          <w:sz w:val="20"/>
          <w:szCs w:val="20"/>
        </w:rPr>
        <w:t xml:space="preserve"> funkcij</w:t>
      </w:r>
      <w:r w:rsidR="004B6E7F" w:rsidRPr="00215B2F">
        <w:rPr>
          <w:rFonts w:ascii="Arial" w:eastAsia="Arial" w:hAnsi="Arial" w:cs="Arial"/>
          <w:sz w:val="20"/>
          <w:szCs w:val="20"/>
        </w:rPr>
        <w:t>o</w:t>
      </w:r>
      <w:r w:rsidRPr="00215B2F">
        <w:rPr>
          <w:rFonts w:ascii="Arial" w:eastAsia="Arial" w:hAnsi="Arial" w:cs="Arial"/>
          <w:sz w:val="20"/>
          <w:szCs w:val="20"/>
        </w:rPr>
        <w:t xml:space="preserve"> v drugih družbah in organizacijah</w:t>
      </w:r>
      <w:r w:rsidR="004B6E7F" w:rsidRPr="00215B2F">
        <w:rPr>
          <w:rFonts w:ascii="Arial" w:eastAsia="Arial" w:hAnsi="Arial" w:cs="Arial"/>
          <w:sz w:val="20"/>
          <w:szCs w:val="20"/>
        </w:rPr>
        <w:t xml:space="preserve"> ali da mu je ta prenehala</w:t>
      </w:r>
      <w:r w:rsidRPr="00215B2F">
        <w:rPr>
          <w:rFonts w:ascii="Arial" w:eastAsia="Arial" w:hAnsi="Arial" w:cs="Arial"/>
          <w:sz w:val="20"/>
          <w:szCs w:val="20"/>
        </w:rPr>
        <w:t>.</w:t>
      </w:r>
    </w:p>
    <w:p w14:paraId="3E64C82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90BF26B" w14:textId="27C054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Član uprave mora upravo in nadzorni svet nemudoma obvestiti o okoliščinah, zaradi katerih obstaja nasprotje interesov pri izvajanju funkcije </w:t>
      </w:r>
      <w:r w:rsidR="00882103" w:rsidRPr="00215B2F">
        <w:rPr>
          <w:rFonts w:ascii="Arial" w:hAnsi="Arial" w:cs="Arial"/>
          <w:sz w:val="20"/>
          <w:szCs w:val="20"/>
        </w:rPr>
        <w:t>člana uprave</w:t>
      </w:r>
      <w:r w:rsidRPr="00215B2F">
        <w:rPr>
          <w:rFonts w:ascii="Arial" w:eastAsia="Arial" w:hAnsi="Arial" w:cs="Arial"/>
          <w:sz w:val="20"/>
          <w:szCs w:val="20"/>
        </w:rPr>
        <w:t xml:space="preserve">, ter o drugih okoliščinah, ki bi lahko vplivale na izpolnjevanje pogojev za imenovanje za </w:t>
      </w:r>
      <w:r w:rsidR="00882103" w:rsidRPr="00215B2F">
        <w:rPr>
          <w:rFonts w:ascii="Arial" w:hAnsi="Arial" w:cs="Arial"/>
          <w:sz w:val="20"/>
          <w:szCs w:val="20"/>
        </w:rPr>
        <w:t>člana uprave</w:t>
      </w:r>
      <w:r w:rsidRPr="00215B2F">
        <w:rPr>
          <w:rFonts w:ascii="Arial" w:eastAsia="Arial" w:hAnsi="Arial" w:cs="Arial"/>
          <w:sz w:val="20"/>
          <w:szCs w:val="20"/>
        </w:rPr>
        <w:t xml:space="preserve"> v skladu s tem zakonom, vključno z vsako pomembno spremembo, ki vpliva ali bi lahko vplivala na oceno banke glede njegove primernosti kot člana uprave.</w:t>
      </w:r>
    </w:p>
    <w:p w14:paraId="390BCED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C1F6282" w14:textId="77777777" w:rsidR="00D91CBF" w:rsidRPr="00215B2F" w:rsidRDefault="00D91CBF"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79" w:name="_Ref202963124"/>
      <w:r w:rsidRPr="00215B2F">
        <w:rPr>
          <w:rFonts w:ascii="Arial" w:eastAsia="Arial" w:hAnsi="Arial" w:cs="Arial"/>
          <w:b/>
          <w:bCs/>
          <w:sz w:val="20"/>
          <w:szCs w:val="20"/>
        </w:rPr>
        <w:t>člen</w:t>
      </w:r>
      <w:bookmarkEnd w:id="79"/>
    </w:p>
    <w:p w14:paraId="18F52B84" w14:textId="1DB9AB7B"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 xml:space="preserve">(preverjanje izpolnjevanja pogojev za opravljanje funkcije </w:t>
      </w:r>
      <w:r w:rsidR="00882103" w:rsidRPr="00215B2F">
        <w:rPr>
          <w:rFonts w:ascii="Arial" w:hAnsi="Arial" w:cs="Arial"/>
          <w:b/>
          <w:bCs/>
          <w:sz w:val="20"/>
          <w:szCs w:val="20"/>
        </w:rPr>
        <w:t>člana uprave</w:t>
      </w:r>
      <w:r w:rsidRPr="00215B2F">
        <w:rPr>
          <w:rFonts w:ascii="Arial" w:eastAsia="Arial" w:hAnsi="Arial" w:cs="Arial"/>
          <w:b/>
          <w:bCs/>
          <w:sz w:val="20"/>
          <w:szCs w:val="20"/>
        </w:rPr>
        <w:t>)</w:t>
      </w:r>
    </w:p>
    <w:p w14:paraId="70C476E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0931EC7" w14:textId="37345E8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kadar koli v času trajanja funkcije člana uprave izvede ponovno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primernosti, in sicer preveri, ali član uprave izpolnjuje pogoje iz </w:t>
      </w:r>
      <w:r w:rsidR="004A7CA2" w:rsidRPr="00215B2F">
        <w:rPr>
          <w:rFonts w:ascii="Arial" w:eastAsia="Arial" w:hAnsi="Arial" w:cs="Arial"/>
          <w:sz w:val="20"/>
          <w:szCs w:val="20"/>
        </w:rPr>
        <w:t>47</w:t>
      </w:r>
      <w:r w:rsidRPr="00215B2F">
        <w:rPr>
          <w:rFonts w:ascii="Arial" w:eastAsia="Arial" w:hAnsi="Arial" w:cs="Arial"/>
          <w:sz w:val="20"/>
          <w:szCs w:val="20"/>
        </w:rPr>
        <w:t xml:space="preserve">. člena in dolžnosti iz </w:t>
      </w:r>
      <w:r w:rsidR="004A7CA2" w:rsidRPr="00215B2F">
        <w:rPr>
          <w:rFonts w:ascii="Arial" w:eastAsia="Arial" w:hAnsi="Arial" w:cs="Arial"/>
          <w:sz w:val="20"/>
          <w:szCs w:val="20"/>
        </w:rPr>
        <w:t>54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8C6011" w:rsidRPr="00215B2F">
        <w:rPr>
          <w:rFonts w:ascii="Arial" w:eastAsia="Arial" w:hAnsi="Arial" w:cs="Arial"/>
          <w:sz w:val="20"/>
          <w:szCs w:val="20"/>
        </w:rPr>
        <w:t xml:space="preserve">ter </w:t>
      </w:r>
      <w:r w:rsidRPr="00215B2F">
        <w:rPr>
          <w:rFonts w:ascii="Arial" w:eastAsia="Arial" w:hAnsi="Arial" w:cs="Arial"/>
          <w:sz w:val="20"/>
          <w:szCs w:val="20"/>
        </w:rPr>
        <w:t>v ta namen zahteva informacije, dokazila in pojasnila (v nadaljnjem besedilu: ponovna ocena primernosti).</w:t>
      </w:r>
    </w:p>
    <w:p w14:paraId="3D7F5A3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7107821" w14:textId="14C0514A" w:rsidR="00D91782" w:rsidRPr="00215B2F" w:rsidRDefault="008C6011"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5A0062" w:rsidRPr="00215B2F">
        <w:rPr>
          <w:rFonts w:ascii="Arial" w:eastAsia="Arial" w:hAnsi="Arial" w:cs="Arial"/>
          <w:sz w:val="20"/>
          <w:szCs w:val="20"/>
        </w:rPr>
        <w:t>Ponovn</w:t>
      </w:r>
      <w:r w:rsidR="00023640" w:rsidRPr="00215B2F">
        <w:rPr>
          <w:rFonts w:ascii="Arial" w:eastAsia="Arial" w:hAnsi="Arial" w:cs="Arial"/>
          <w:sz w:val="20"/>
          <w:szCs w:val="20"/>
        </w:rPr>
        <w:t>o</w:t>
      </w:r>
      <w:r w:rsidR="005A0062" w:rsidRPr="00215B2F">
        <w:rPr>
          <w:rFonts w:ascii="Arial" w:eastAsia="Arial" w:hAnsi="Arial" w:cs="Arial"/>
          <w:sz w:val="20"/>
          <w:szCs w:val="20"/>
        </w:rPr>
        <w:t xml:space="preserve"> ocen</w:t>
      </w:r>
      <w:r w:rsidR="00023640" w:rsidRPr="00215B2F">
        <w:rPr>
          <w:rFonts w:ascii="Arial" w:eastAsia="Arial" w:hAnsi="Arial" w:cs="Arial"/>
          <w:sz w:val="20"/>
          <w:szCs w:val="20"/>
        </w:rPr>
        <w:t>jevanje</w:t>
      </w:r>
      <w:r w:rsidR="005A0062" w:rsidRPr="00215B2F">
        <w:rPr>
          <w:rFonts w:ascii="Arial" w:eastAsia="Arial" w:hAnsi="Arial" w:cs="Arial"/>
          <w:sz w:val="20"/>
          <w:szCs w:val="20"/>
        </w:rPr>
        <w:t xml:space="preserve"> primernosti se izvede, če Banka Slovenije ugotovi dejstva ali okoliščine, ki vplivajo </w:t>
      </w:r>
      <w:r w:rsidR="00D91782" w:rsidRPr="00215B2F">
        <w:rPr>
          <w:rFonts w:ascii="Arial" w:eastAsia="Arial" w:hAnsi="Arial" w:cs="Arial"/>
          <w:sz w:val="20"/>
          <w:szCs w:val="20"/>
        </w:rPr>
        <w:t xml:space="preserve">na izpolnjevanje pogojev za člana uprave iz </w:t>
      </w:r>
      <w:r w:rsidR="004A7CA2" w:rsidRPr="00215B2F">
        <w:rPr>
          <w:rFonts w:ascii="Arial" w:eastAsia="Arial" w:hAnsi="Arial" w:cs="Arial"/>
          <w:sz w:val="20"/>
          <w:szCs w:val="20"/>
        </w:rPr>
        <w:t>47</w:t>
      </w:r>
      <w:r w:rsidR="00D91782" w:rsidRPr="00215B2F">
        <w:rPr>
          <w:rFonts w:ascii="Arial" w:eastAsia="Arial" w:hAnsi="Arial" w:cs="Arial"/>
          <w:sz w:val="20"/>
          <w:szCs w:val="20"/>
        </w:rPr>
        <w:t xml:space="preserve">. člena ali dolžnosti člana uprave iz </w:t>
      </w:r>
      <w:r w:rsidR="004A7CA2" w:rsidRPr="00215B2F">
        <w:rPr>
          <w:rFonts w:ascii="Arial" w:eastAsia="Arial" w:hAnsi="Arial" w:cs="Arial"/>
          <w:sz w:val="20"/>
          <w:szCs w:val="20"/>
        </w:rPr>
        <w:t>54</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91782" w:rsidRPr="00215B2F">
        <w:rPr>
          <w:rFonts w:ascii="Arial" w:eastAsia="Arial" w:hAnsi="Arial" w:cs="Arial"/>
          <w:sz w:val="20"/>
          <w:szCs w:val="20"/>
        </w:rPr>
        <w:t xml:space="preserve">, zlasti pa, kadar upravičeno domneva, da poteka pranje denarja ali financiranje terorizma </w:t>
      </w:r>
      <w:r w:rsidR="00D91782" w:rsidRPr="00215B2F">
        <w:rPr>
          <w:rFonts w:ascii="Arial" w:eastAsia="Arial" w:hAnsi="Arial" w:cs="Arial"/>
          <w:sz w:val="20"/>
          <w:szCs w:val="20"/>
        </w:rPr>
        <w:lastRenderedPageBreak/>
        <w:t>oziroma je do tega prišlo ali da poteka oziroma se je zgodil poskus pranja denarja ali financiranja terorizma ali da obstaja večje tveganje pranja denarja ali financiranja terorizma v povezavi z banko.</w:t>
      </w:r>
    </w:p>
    <w:p w14:paraId="496BB0F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DD80E6" w14:textId="5A51B4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okviru ponovne</w:t>
      </w:r>
      <w:r w:rsidR="00023640" w:rsidRPr="00215B2F">
        <w:rPr>
          <w:rFonts w:ascii="Arial" w:eastAsia="Arial" w:hAnsi="Arial" w:cs="Arial"/>
          <w:sz w:val="20"/>
          <w:szCs w:val="20"/>
        </w:rPr>
        <w:t>ga</w:t>
      </w:r>
      <w:r w:rsidRPr="00215B2F">
        <w:rPr>
          <w:rFonts w:ascii="Arial" w:eastAsia="Arial" w:hAnsi="Arial" w:cs="Arial"/>
          <w:sz w:val="20"/>
          <w:szCs w:val="20"/>
        </w:rPr>
        <w:t xml:space="preserve"> ocen</w:t>
      </w:r>
      <w:r w:rsidR="00023640" w:rsidRPr="00215B2F">
        <w:rPr>
          <w:rFonts w:ascii="Arial" w:eastAsia="Arial" w:hAnsi="Arial" w:cs="Arial"/>
          <w:sz w:val="20"/>
          <w:szCs w:val="20"/>
        </w:rPr>
        <w:t>jevanja</w:t>
      </w:r>
      <w:r w:rsidRPr="00215B2F">
        <w:rPr>
          <w:rFonts w:ascii="Arial" w:eastAsia="Arial" w:hAnsi="Arial" w:cs="Arial"/>
          <w:sz w:val="20"/>
          <w:szCs w:val="20"/>
        </w:rPr>
        <w:t xml:space="preserve"> primernosti lahko Banka Slovenije odloči, da se opravi ustni razgovor, v okviru katerega člana uprave povabi, da predstavi okoliščine, ki so po mnenju Banke Slovenije pomembne za presojo izpolnjevanj</w:t>
      </w:r>
      <w:r w:rsidR="005A0062" w:rsidRPr="00215B2F">
        <w:rPr>
          <w:rFonts w:ascii="Arial" w:eastAsia="Arial" w:hAnsi="Arial" w:cs="Arial"/>
          <w:sz w:val="20"/>
          <w:szCs w:val="20"/>
        </w:rPr>
        <w:t>a</w:t>
      </w:r>
      <w:r w:rsidRPr="00215B2F">
        <w:rPr>
          <w:rFonts w:ascii="Arial" w:eastAsia="Arial" w:hAnsi="Arial" w:cs="Arial"/>
          <w:sz w:val="20"/>
          <w:szCs w:val="20"/>
        </w:rPr>
        <w:t xml:space="preserve"> predpisanih pogojev in dolžnosti.</w:t>
      </w:r>
    </w:p>
    <w:p w14:paraId="2A4F141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5A6DB95" w14:textId="13E32F4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 ustni razgovor se v primerih iz prejšnjega odstavka uporablja </w:t>
      </w:r>
      <w:r w:rsidR="003B5D84" w:rsidRPr="00215B2F">
        <w:rPr>
          <w:rFonts w:ascii="Arial" w:eastAsia="Arial" w:hAnsi="Arial" w:cs="Arial"/>
          <w:sz w:val="20"/>
          <w:szCs w:val="20"/>
        </w:rPr>
        <w:t>50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2D42CFC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29C74D" w14:textId="241B3882"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3.4.3 Nadzorni svet</w:t>
      </w:r>
    </w:p>
    <w:p w14:paraId="18CFD627"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8574F5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0" w:name="_Ref202963132"/>
      <w:r w:rsidRPr="00215B2F">
        <w:rPr>
          <w:rFonts w:ascii="Arial" w:eastAsia="Arial" w:hAnsi="Arial" w:cs="Arial"/>
          <w:b/>
          <w:bCs/>
          <w:sz w:val="20"/>
          <w:szCs w:val="20"/>
        </w:rPr>
        <w:t>člen</w:t>
      </w:r>
      <w:bookmarkEnd w:id="80"/>
    </w:p>
    <w:p w14:paraId="2BBEA044" w14:textId="1790A43C" w:rsidR="00D91782" w:rsidRPr="00215B2F" w:rsidRDefault="00D91782" w:rsidP="00FD5520">
      <w:pPr>
        <w:pStyle w:val="Slog1"/>
        <w:shd w:val="clear" w:color="auto" w:fill="FFFFFF" w:themeFill="background1"/>
        <w:rPr>
          <w:sz w:val="20"/>
          <w:szCs w:val="20"/>
        </w:rPr>
      </w:pPr>
      <w:r w:rsidRPr="00215B2F">
        <w:rPr>
          <w:sz w:val="20"/>
          <w:szCs w:val="20"/>
        </w:rPr>
        <w:t>(pristojnosti in sestava nadzornega sveta)</w:t>
      </w:r>
    </w:p>
    <w:p w14:paraId="4B1722F9" w14:textId="77777777" w:rsidR="00D91782" w:rsidRPr="00215B2F" w:rsidRDefault="00D91782" w:rsidP="00FD5520">
      <w:pPr>
        <w:pStyle w:val="Slog1"/>
        <w:shd w:val="clear" w:color="auto" w:fill="FFFFFF" w:themeFill="background1"/>
        <w:jc w:val="both"/>
        <w:rPr>
          <w:sz w:val="20"/>
          <w:szCs w:val="20"/>
        </w:rPr>
      </w:pPr>
    </w:p>
    <w:p w14:paraId="51A5953B" w14:textId="53C0339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2512B4" w:rsidRPr="00215B2F">
        <w:rPr>
          <w:rFonts w:ascii="Arial" w:eastAsia="Arial" w:hAnsi="Arial" w:cs="Arial"/>
          <w:sz w:val="20"/>
          <w:szCs w:val="20"/>
        </w:rPr>
        <w:t>Nadzorni svet ima p</w:t>
      </w:r>
      <w:r w:rsidRPr="00215B2F">
        <w:rPr>
          <w:rFonts w:ascii="Arial" w:eastAsia="Arial" w:hAnsi="Arial" w:cs="Arial"/>
          <w:sz w:val="20"/>
          <w:szCs w:val="20"/>
        </w:rPr>
        <w:t>oleg pristojnosti, ki jih ima v skladu z ZGD-1, tudi naslednje pristojnosti:</w:t>
      </w:r>
    </w:p>
    <w:p w14:paraId="55BAA6A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09443CE"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daje soglasje upravi k določitvi poslovne politike banke;</w:t>
      </w:r>
    </w:p>
    <w:p w14:paraId="50890F19"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daje soglasje upravi k določitvi finančnega načrta banke;</w:t>
      </w:r>
    </w:p>
    <w:p w14:paraId="4ADF5A38"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daje soglasje upravi k določitvi organizacije sistema notranjih kontrol;</w:t>
      </w:r>
    </w:p>
    <w:p w14:paraId="0D99975B"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daje soglasje upravi k določitvi okvirnega letnega programa dela službe notranje revizije;</w:t>
      </w:r>
    </w:p>
    <w:p w14:paraId="7FED962F"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nadzira primernost postopkov in učinkovitost delovanja službe notranje revizije;</w:t>
      </w:r>
    </w:p>
    <w:p w14:paraId="0243F2A1"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daje soglasje k imenovanju in razrešitvi vodje službe notranje revizije;</w:t>
      </w:r>
    </w:p>
    <w:p w14:paraId="52EADE62"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sprejema in nadzira izvajanje splošnih načel politik prejemkov;</w:t>
      </w:r>
    </w:p>
    <w:p w14:paraId="095C5B96" w14:textId="3C966DC8"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obravnava ugotovitve Banke Slovenije ali Evropske centralne banke, ugotovitve drugih organov, kadar se te ugotovitve nanašajo na banko, ugotovitve davčne inšpekcije in drugih nadzornih organov v postopkih nadzora nad banko;</w:t>
      </w:r>
    </w:p>
    <w:p w14:paraId="695F9770" w14:textId="6D5D82B9"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 xml:space="preserve">preverja letna in druga finančna poročila </w:t>
      </w:r>
      <w:r w:rsidR="002512B4" w:rsidRPr="00215B2F">
        <w:rPr>
          <w:rFonts w:eastAsia="Arial" w:cs="Arial"/>
          <w:sz w:val="20"/>
          <w:szCs w:val="20"/>
        </w:rPr>
        <w:t xml:space="preserve">ter </w:t>
      </w:r>
      <w:r w:rsidRPr="00215B2F">
        <w:rPr>
          <w:rFonts w:eastAsia="Arial" w:cs="Arial"/>
          <w:sz w:val="20"/>
          <w:szCs w:val="20"/>
        </w:rPr>
        <w:t>o tem izdela pisno poročilo skupščini delničarjev banke;</w:t>
      </w:r>
    </w:p>
    <w:p w14:paraId="1572B484" w14:textId="77777777" w:rsidR="00730AA1"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obrazloži skupščini delničarjev svoje mnenje k letnemu poročilu službe notranje revizije in mnenje k letnemu poročilu uprave;</w:t>
      </w:r>
    </w:p>
    <w:p w14:paraId="7D662009" w14:textId="6A212AC5" w:rsidR="00D91782" w:rsidRPr="00215B2F" w:rsidRDefault="00D91782">
      <w:pPr>
        <w:pStyle w:val="tevilnatoka"/>
        <w:numPr>
          <w:ilvl w:val="0"/>
          <w:numId w:val="55"/>
        </w:numPr>
        <w:shd w:val="clear" w:color="auto" w:fill="FFFFFF" w:themeFill="background1"/>
        <w:tabs>
          <w:tab w:val="clear" w:pos="425"/>
        </w:tabs>
        <w:rPr>
          <w:rFonts w:cs="Arial"/>
          <w:bCs/>
          <w:sz w:val="20"/>
          <w:szCs w:val="20"/>
        </w:rPr>
      </w:pPr>
      <w:r w:rsidRPr="00215B2F">
        <w:rPr>
          <w:rFonts w:eastAsia="Arial" w:cs="Arial"/>
          <w:sz w:val="20"/>
          <w:szCs w:val="20"/>
        </w:rPr>
        <w:t>odloča o drugih zadevah, določenih s tem zakonom.</w:t>
      </w:r>
    </w:p>
    <w:p w14:paraId="4DCFEE6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1E7EC49" w14:textId="50A4655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Nadzorni svet mora imeti ustrezno kolektivno znanje, spretnosti in izkušnje, da lahko razume dejavnosti banke in povezana tveganja, ki jim je banka izpostavljena ob upoštevanju ESG dejavnikov, ter kratkoročne, srednjeročne in dolgoročne učinke, ki jih to povzroča. Nadzorni svet je sestavljen dovolj raznoliko, da ima ustrezno širok nabor izkušenj.</w:t>
      </w:r>
    </w:p>
    <w:p w14:paraId="49607F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06D4F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1" w:name="_Ref202963139"/>
      <w:r w:rsidRPr="00215B2F">
        <w:rPr>
          <w:rFonts w:ascii="Arial" w:eastAsia="Arial" w:hAnsi="Arial" w:cs="Arial"/>
          <w:b/>
          <w:bCs/>
          <w:sz w:val="20"/>
          <w:szCs w:val="20"/>
        </w:rPr>
        <w:t>člen</w:t>
      </w:r>
      <w:bookmarkEnd w:id="81"/>
    </w:p>
    <w:p w14:paraId="0C6EE8BF" w14:textId="77777777" w:rsidR="00D91782" w:rsidRPr="00215B2F" w:rsidRDefault="00D91782" w:rsidP="00FD5520">
      <w:pPr>
        <w:pStyle w:val="Slog1"/>
        <w:shd w:val="clear" w:color="auto" w:fill="FFFFFF" w:themeFill="background1"/>
        <w:rPr>
          <w:sz w:val="20"/>
          <w:szCs w:val="20"/>
        </w:rPr>
      </w:pPr>
      <w:r w:rsidRPr="00215B2F">
        <w:rPr>
          <w:sz w:val="20"/>
          <w:szCs w:val="20"/>
        </w:rPr>
        <w:t>(komisije nadzornega sveta)</w:t>
      </w:r>
    </w:p>
    <w:p w14:paraId="15E39DDD" w14:textId="77777777" w:rsidR="00D91782" w:rsidRPr="00215B2F" w:rsidRDefault="00D91782" w:rsidP="00FD5520">
      <w:pPr>
        <w:pStyle w:val="Slog1"/>
        <w:shd w:val="clear" w:color="auto" w:fill="FFFFFF" w:themeFill="background1"/>
        <w:jc w:val="both"/>
        <w:rPr>
          <w:sz w:val="20"/>
          <w:szCs w:val="20"/>
        </w:rPr>
      </w:pPr>
    </w:p>
    <w:p w14:paraId="582BDC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Nadzorni svet banke mora imenovati revizijsko komisijo in komisijo za tveganja.</w:t>
      </w:r>
    </w:p>
    <w:p w14:paraId="4EC4029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5C1D906" w14:textId="4B6723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na zahtevo banke, ki ni opredeljena kot pomembna banka, dovoli, da združi funkciji komisije za tveganja in revizijske komisije v eno komisijo, če imajo člani združene komisije znanje, veščine in izkušnje, ki se zahtevajo za člane revizijske komisije in komisije za tveganja.</w:t>
      </w:r>
    </w:p>
    <w:p w14:paraId="37F19ED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8AF7208" w14:textId="2EE590D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Komisija za tveganja mora imeti predsednika oziroma predsednico (v nadaljnjem besedilu: predsednik komisije za tveganja) in najmanj dva člana, ki so člani nadzornega sveta. Predsednik komisije za tveganja in člani komisije za tveganja morajo imeti ustrezno znanje, veščine in izkušnje za celovito razumevanje in spremljanje strategije upravljanja tveganj ter nagnjenosti banke k prevzemanju tveganj.</w:t>
      </w:r>
    </w:p>
    <w:p w14:paraId="49D56E70" w14:textId="77777777" w:rsidR="002512B4" w:rsidRPr="00215B2F" w:rsidRDefault="002512B4" w:rsidP="00FD5520">
      <w:pPr>
        <w:shd w:val="clear" w:color="auto" w:fill="FFFFFF" w:themeFill="background1"/>
        <w:spacing w:after="0" w:line="240" w:lineRule="auto"/>
        <w:jc w:val="both"/>
        <w:rPr>
          <w:rFonts w:ascii="Arial" w:eastAsia="Arial" w:hAnsi="Arial" w:cs="Arial"/>
          <w:sz w:val="20"/>
          <w:szCs w:val="20"/>
        </w:rPr>
      </w:pPr>
    </w:p>
    <w:p w14:paraId="1DB64EE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Nadzorni svet pomembne banke mora imenovati tudi komisijo za prejemke in komisijo za imenovanja.</w:t>
      </w:r>
    </w:p>
    <w:p w14:paraId="359EF9E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5FD13DB" w14:textId="47B3E1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Komisije nadzornega sveta morajo imeti predsednika oziroma predsednico in najmanj dva člana. Ne glede na določbe ZGD-1 in ZSDU so člani komisij nadzornega sveta le člani </w:t>
      </w:r>
      <w:r w:rsidR="00354135" w:rsidRPr="00215B2F">
        <w:rPr>
          <w:rFonts w:ascii="Arial" w:hAnsi="Arial" w:cs="Arial"/>
          <w:sz w:val="20"/>
          <w:szCs w:val="20"/>
        </w:rPr>
        <w:t>nadzornega sveta</w:t>
      </w:r>
      <w:r w:rsidRPr="00215B2F">
        <w:rPr>
          <w:rFonts w:ascii="Arial" w:eastAsia="Arial" w:hAnsi="Arial" w:cs="Arial"/>
          <w:sz w:val="20"/>
          <w:szCs w:val="20"/>
        </w:rPr>
        <w:t>.</w:t>
      </w:r>
    </w:p>
    <w:p w14:paraId="3A94F60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8EFBE02" w14:textId="5D344D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Uprava banke mora zagotoviti, da imajo komisije nadzornega sveta zadostne kadrovske in finančne vire za izvajanje svojih nalog, vključno z možnostjo uporabe zunanjih svetovalcev.</w:t>
      </w:r>
    </w:p>
    <w:p w14:paraId="705919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535693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2" w:name="_Ref202963149"/>
      <w:r w:rsidRPr="00215B2F">
        <w:rPr>
          <w:rFonts w:ascii="Arial" w:eastAsia="Arial" w:hAnsi="Arial" w:cs="Arial"/>
          <w:b/>
          <w:bCs/>
          <w:sz w:val="20"/>
          <w:szCs w:val="20"/>
        </w:rPr>
        <w:lastRenderedPageBreak/>
        <w:t>člen</w:t>
      </w:r>
      <w:bookmarkEnd w:id="82"/>
    </w:p>
    <w:p w14:paraId="7487CEED" w14:textId="77777777" w:rsidR="00D91782" w:rsidRPr="00215B2F" w:rsidRDefault="00D91782" w:rsidP="00FD5520">
      <w:pPr>
        <w:pStyle w:val="Slog1"/>
        <w:shd w:val="clear" w:color="auto" w:fill="FFFFFF" w:themeFill="background1"/>
        <w:rPr>
          <w:sz w:val="20"/>
          <w:szCs w:val="20"/>
        </w:rPr>
      </w:pPr>
      <w:r w:rsidRPr="00215B2F">
        <w:rPr>
          <w:sz w:val="20"/>
          <w:szCs w:val="20"/>
        </w:rPr>
        <w:t>(naloge komisije za imenovanja)</w:t>
      </w:r>
    </w:p>
    <w:p w14:paraId="191A585B" w14:textId="77777777" w:rsidR="00D91782" w:rsidRPr="00215B2F" w:rsidRDefault="00D91782" w:rsidP="00FD5520">
      <w:pPr>
        <w:pStyle w:val="Slog1"/>
        <w:shd w:val="clear" w:color="auto" w:fill="FFFFFF" w:themeFill="background1"/>
        <w:jc w:val="both"/>
        <w:rPr>
          <w:sz w:val="20"/>
          <w:szCs w:val="20"/>
        </w:rPr>
      </w:pPr>
    </w:p>
    <w:p w14:paraId="22BC5116" w14:textId="1641AB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Komisija za imenovanja je posvetovalno telo nadzornega sveta </w:t>
      </w:r>
      <w:r w:rsidR="00516675" w:rsidRPr="00215B2F">
        <w:rPr>
          <w:rFonts w:ascii="Arial" w:eastAsia="Arial" w:hAnsi="Arial" w:cs="Arial"/>
          <w:sz w:val="20"/>
          <w:szCs w:val="20"/>
        </w:rPr>
        <w:t xml:space="preserve">in </w:t>
      </w:r>
      <w:r w:rsidRPr="00215B2F">
        <w:rPr>
          <w:rFonts w:ascii="Arial" w:eastAsia="Arial" w:hAnsi="Arial" w:cs="Arial"/>
          <w:sz w:val="20"/>
          <w:szCs w:val="20"/>
        </w:rPr>
        <w:t>izvaja naslednje naloge:</w:t>
      </w:r>
    </w:p>
    <w:p w14:paraId="1E7A845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AAE77B9" w14:textId="7F54B9C8" w:rsidR="00730AA1"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 xml:space="preserve">opredeli kandidate za člane uprave </w:t>
      </w:r>
      <w:r w:rsidR="00516675" w:rsidRPr="00215B2F">
        <w:rPr>
          <w:rFonts w:eastAsia="Arial" w:cs="Arial"/>
          <w:sz w:val="20"/>
          <w:szCs w:val="20"/>
        </w:rPr>
        <w:t xml:space="preserve">in jih priporoči nadzornemu svetu </w:t>
      </w:r>
      <w:r w:rsidRPr="00215B2F">
        <w:rPr>
          <w:rFonts w:eastAsia="Arial" w:cs="Arial"/>
          <w:sz w:val="20"/>
          <w:szCs w:val="20"/>
        </w:rPr>
        <w:t xml:space="preserve">ter opredeli kandidate za člane nadzornega sveta </w:t>
      </w:r>
      <w:r w:rsidR="00516675" w:rsidRPr="00215B2F">
        <w:rPr>
          <w:rFonts w:eastAsia="Arial" w:cs="Arial"/>
          <w:sz w:val="20"/>
          <w:szCs w:val="20"/>
        </w:rPr>
        <w:t xml:space="preserve">in jih priporoči skupščini banke </w:t>
      </w:r>
      <w:r w:rsidRPr="00215B2F">
        <w:rPr>
          <w:rFonts w:eastAsia="Arial" w:cs="Arial"/>
          <w:sz w:val="20"/>
          <w:szCs w:val="20"/>
        </w:rPr>
        <w:t xml:space="preserve">z upoštevanjem politik glede izbora primernih kandidatov iz drugega odstavka </w:t>
      </w:r>
      <w:r w:rsidR="00BB458B" w:rsidRPr="00215B2F">
        <w:rPr>
          <w:rFonts w:eastAsia="Arial" w:cs="Arial"/>
          <w:sz w:val="20"/>
          <w:szCs w:val="20"/>
        </w:rPr>
        <w:t>41</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AC2CB86" w14:textId="690193AA" w:rsidR="00730AA1"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 xml:space="preserve">opredeli naloge in zahtevane pogoje za </w:t>
      </w:r>
      <w:r w:rsidR="00516675" w:rsidRPr="00215B2F">
        <w:rPr>
          <w:rFonts w:eastAsia="Arial" w:cs="Arial"/>
          <w:sz w:val="20"/>
          <w:szCs w:val="20"/>
        </w:rPr>
        <w:t>posamez</w:t>
      </w:r>
      <w:r w:rsidRPr="00215B2F">
        <w:rPr>
          <w:rFonts w:eastAsia="Arial" w:cs="Arial"/>
          <w:sz w:val="20"/>
          <w:szCs w:val="20"/>
        </w:rPr>
        <w:t xml:space="preserve">no imenovanje, vključno z oceno časa, ki se predvidoma zahteva za </w:t>
      </w:r>
      <w:r w:rsidR="00124B97" w:rsidRPr="00215B2F">
        <w:rPr>
          <w:rFonts w:eastAsia="Arial" w:cs="Arial"/>
          <w:sz w:val="20"/>
          <w:szCs w:val="20"/>
        </w:rPr>
        <w:t>opravlj</w:t>
      </w:r>
      <w:r w:rsidRPr="00215B2F">
        <w:rPr>
          <w:rFonts w:eastAsia="Arial" w:cs="Arial"/>
          <w:sz w:val="20"/>
          <w:szCs w:val="20"/>
        </w:rPr>
        <w:t>anje funkcije;</w:t>
      </w:r>
    </w:p>
    <w:p w14:paraId="4E36F9A2" w14:textId="0BC9945C" w:rsidR="00730AA1"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določi cilj zastopanosti spola, ki je v upravi in nadzornem svetu premalo zastopan, ter pripravi politiko, kako za dosego tega cilja poveča</w:t>
      </w:r>
      <w:r w:rsidR="00516675" w:rsidRPr="00215B2F">
        <w:rPr>
          <w:rFonts w:eastAsia="Arial" w:cs="Arial"/>
          <w:sz w:val="20"/>
          <w:szCs w:val="20"/>
        </w:rPr>
        <w:t>t</w:t>
      </w:r>
      <w:r w:rsidRPr="00215B2F">
        <w:rPr>
          <w:rFonts w:eastAsia="Arial" w:cs="Arial"/>
          <w:sz w:val="20"/>
          <w:szCs w:val="20"/>
        </w:rPr>
        <w:t>i število predstavnikov premalo zastopanega spola v upravi in nadzornem svetu;</w:t>
      </w:r>
    </w:p>
    <w:p w14:paraId="43ED2E92" w14:textId="77777777" w:rsidR="00730AA1"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vsaj enkrat na leto oceni strukturo, velikost, sestavo in uspešnost delovanja uprave in nadzornega sveta ter pripravi priporočila v zvezi z morebitnimi spremembami;</w:t>
      </w:r>
    </w:p>
    <w:p w14:paraId="52CB704A" w14:textId="77777777" w:rsidR="00730AA1"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vsaj enkrat na leto oceni znanje, veščine in izkušnje posameznih članov uprave in nadzornega sveta ter organa kot celote ter o tem ustrezno poroča nadzornemu svetu in upravi;</w:t>
      </w:r>
    </w:p>
    <w:p w14:paraId="03525646" w14:textId="77777777" w:rsidR="00730AA1"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redno pregleduje politiko uprave glede izbire in imenovanja primernih kandidatov za člane višjega vodstva banke ter pripravi priporočila v zvezi z morebitnimi spremembami;</w:t>
      </w:r>
    </w:p>
    <w:p w14:paraId="7D33DD07" w14:textId="7361A05F" w:rsidR="00D91782" w:rsidRPr="00215B2F" w:rsidRDefault="00D91782">
      <w:pPr>
        <w:pStyle w:val="tevilnatoka"/>
        <w:numPr>
          <w:ilvl w:val="0"/>
          <w:numId w:val="56"/>
        </w:numPr>
        <w:shd w:val="clear" w:color="auto" w:fill="FFFFFF" w:themeFill="background1"/>
        <w:tabs>
          <w:tab w:val="clear" w:pos="425"/>
        </w:tabs>
        <w:rPr>
          <w:rFonts w:cs="Arial"/>
          <w:bCs/>
          <w:sz w:val="20"/>
          <w:szCs w:val="20"/>
        </w:rPr>
      </w:pPr>
      <w:r w:rsidRPr="00215B2F">
        <w:rPr>
          <w:rFonts w:eastAsia="Arial" w:cs="Arial"/>
          <w:sz w:val="20"/>
          <w:szCs w:val="20"/>
        </w:rPr>
        <w:t>dejavno prispeva k izpolnjevanju odgovornosti banke za sprejetje ustreznih politik o ocenjevanju primernosti članov upravljalnega organa.</w:t>
      </w:r>
    </w:p>
    <w:p w14:paraId="13964CA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9B345B6" w14:textId="2E47CD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Komisija za imenovanja pri opravljanju svojih nalog v največji možni meri upošteva, da pri odločanju v okviru upravljalnega organa posameznik ali ožja skupina posameznikov ne prevlada na način, ki bi škodil interesom banke.</w:t>
      </w:r>
    </w:p>
    <w:p w14:paraId="3A32147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D862DCE" w14:textId="3637639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banki, ki nima komisije za imenovanja, naloge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opravlja nadzorni svet.</w:t>
      </w:r>
    </w:p>
    <w:p w14:paraId="1F983E1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937ED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3" w:name="_Ref202963170"/>
      <w:r w:rsidRPr="00215B2F">
        <w:rPr>
          <w:rFonts w:ascii="Arial" w:eastAsia="Arial" w:hAnsi="Arial" w:cs="Arial"/>
          <w:b/>
          <w:bCs/>
          <w:sz w:val="20"/>
          <w:szCs w:val="20"/>
        </w:rPr>
        <w:t>člen</w:t>
      </w:r>
      <w:bookmarkEnd w:id="83"/>
    </w:p>
    <w:p w14:paraId="13518439" w14:textId="77777777" w:rsidR="00D91782" w:rsidRPr="00215B2F" w:rsidRDefault="00D91782" w:rsidP="00FD5520">
      <w:pPr>
        <w:pStyle w:val="Slog1"/>
        <w:shd w:val="clear" w:color="auto" w:fill="FFFFFF" w:themeFill="background1"/>
        <w:rPr>
          <w:sz w:val="20"/>
          <w:szCs w:val="20"/>
        </w:rPr>
      </w:pPr>
      <w:r w:rsidRPr="00215B2F">
        <w:rPr>
          <w:sz w:val="20"/>
          <w:szCs w:val="20"/>
        </w:rPr>
        <w:t>(naloge komisije za tveganja)</w:t>
      </w:r>
    </w:p>
    <w:p w14:paraId="394A39D4" w14:textId="77777777" w:rsidR="00D91782" w:rsidRPr="00215B2F" w:rsidRDefault="00D91782" w:rsidP="00FD5520">
      <w:pPr>
        <w:pStyle w:val="Slog1"/>
        <w:shd w:val="clear" w:color="auto" w:fill="FFFFFF" w:themeFill="background1"/>
        <w:jc w:val="both"/>
        <w:rPr>
          <w:sz w:val="20"/>
          <w:szCs w:val="20"/>
        </w:rPr>
      </w:pPr>
    </w:p>
    <w:p w14:paraId="6F99398D" w14:textId="4F4D323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84" w:name="_Hlk203387015"/>
      <w:r w:rsidRPr="00215B2F">
        <w:rPr>
          <w:rFonts w:ascii="Arial" w:eastAsia="Arial" w:hAnsi="Arial" w:cs="Arial"/>
          <w:sz w:val="20"/>
          <w:szCs w:val="20"/>
        </w:rPr>
        <w:t>(1</w:t>
      </w:r>
      <w:bookmarkStart w:id="85" w:name="_Hlk203387200"/>
      <w:r w:rsidRPr="00215B2F">
        <w:rPr>
          <w:rFonts w:ascii="Arial" w:eastAsia="Arial" w:hAnsi="Arial" w:cs="Arial"/>
          <w:sz w:val="20"/>
          <w:szCs w:val="20"/>
        </w:rPr>
        <w:t xml:space="preserve">) Komisija za tveganja je posvetovalno telo nadzornega sveta </w:t>
      </w:r>
      <w:r w:rsidR="004A62E4" w:rsidRPr="00215B2F">
        <w:rPr>
          <w:rFonts w:ascii="Arial" w:eastAsia="Arial" w:hAnsi="Arial" w:cs="Arial"/>
          <w:sz w:val="20"/>
          <w:szCs w:val="20"/>
        </w:rPr>
        <w:t xml:space="preserve">in </w:t>
      </w:r>
      <w:r w:rsidRPr="00215B2F">
        <w:rPr>
          <w:rFonts w:ascii="Arial" w:eastAsia="Arial" w:hAnsi="Arial" w:cs="Arial"/>
          <w:sz w:val="20"/>
          <w:szCs w:val="20"/>
        </w:rPr>
        <w:t>izvaja naslednje naloge:</w:t>
      </w:r>
    </w:p>
    <w:p w14:paraId="5B7BA7E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33B2920" w14:textId="77777777" w:rsidR="00895214" w:rsidRPr="00215B2F" w:rsidRDefault="00D91782">
      <w:pPr>
        <w:pStyle w:val="tevilnatoka"/>
        <w:numPr>
          <w:ilvl w:val="0"/>
          <w:numId w:val="57"/>
        </w:numPr>
        <w:shd w:val="clear" w:color="auto" w:fill="FFFFFF" w:themeFill="background1"/>
        <w:tabs>
          <w:tab w:val="clear" w:pos="425"/>
        </w:tabs>
        <w:rPr>
          <w:rFonts w:cs="Arial"/>
          <w:bCs/>
          <w:sz w:val="20"/>
          <w:szCs w:val="20"/>
        </w:rPr>
      </w:pPr>
      <w:r w:rsidRPr="00215B2F">
        <w:rPr>
          <w:rFonts w:eastAsia="Arial" w:cs="Arial"/>
          <w:sz w:val="20"/>
          <w:szCs w:val="20"/>
        </w:rPr>
        <w:t>svetuje glede splošne sedanje in prihodnje nagnjenosti banke k prevzemanju tveganj in glede strategije upravljanja tveganj;</w:t>
      </w:r>
    </w:p>
    <w:p w14:paraId="1705D168" w14:textId="77777777" w:rsidR="00895214" w:rsidRPr="00215B2F" w:rsidRDefault="00D91782">
      <w:pPr>
        <w:pStyle w:val="tevilnatoka"/>
        <w:numPr>
          <w:ilvl w:val="0"/>
          <w:numId w:val="57"/>
        </w:numPr>
        <w:shd w:val="clear" w:color="auto" w:fill="FFFFFF" w:themeFill="background1"/>
        <w:tabs>
          <w:tab w:val="clear" w:pos="425"/>
        </w:tabs>
        <w:rPr>
          <w:rFonts w:cs="Arial"/>
          <w:bCs/>
          <w:sz w:val="20"/>
          <w:szCs w:val="20"/>
        </w:rPr>
      </w:pPr>
      <w:r w:rsidRPr="00215B2F">
        <w:rPr>
          <w:rFonts w:eastAsia="Arial" w:cs="Arial"/>
          <w:sz w:val="20"/>
          <w:szCs w:val="20"/>
        </w:rPr>
        <w:t>pomaga pri izvajanju nadzora nad višjim vodstvom glede izvajanja strategije upravljanja tveganj;</w:t>
      </w:r>
    </w:p>
    <w:p w14:paraId="58D8D68C" w14:textId="7D9A8378" w:rsidR="00895214" w:rsidRPr="00215B2F" w:rsidRDefault="00D91782">
      <w:pPr>
        <w:pStyle w:val="tevilnatoka"/>
        <w:numPr>
          <w:ilvl w:val="0"/>
          <w:numId w:val="57"/>
        </w:numPr>
        <w:shd w:val="clear" w:color="auto" w:fill="FFFFFF" w:themeFill="background1"/>
        <w:tabs>
          <w:tab w:val="clear" w:pos="425"/>
        </w:tabs>
        <w:rPr>
          <w:rFonts w:cs="Arial"/>
          <w:bCs/>
          <w:sz w:val="20"/>
          <w:szCs w:val="20"/>
        </w:rPr>
      </w:pPr>
      <w:r w:rsidRPr="00215B2F">
        <w:rPr>
          <w:rFonts w:eastAsia="Arial" w:cs="Arial"/>
          <w:sz w:val="20"/>
          <w:szCs w:val="20"/>
        </w:rPr>
        <w:t xml:space="preserve">brez poseganja v naloge komisije za prejemke preverja, ali so v spodbudah, ki jih zagotavlja sistem prejemkov, upoštevana tveganja, vključno s tistimi, ki izhajajo iz učinkov ESG dejavnikov, kapital, likvidnost ter verjetnost in časovni razpored prejemkov, </w:t>
      </w:r>
      <w:r w:rsidR="004A62E4" w:rsidRPr="00215B2F">
        <w:rPr>
          <w:rFonts w:eastAsia="Arial" w:cs="Arial"/>
          <w:sz w:val="20"/>
          <w:szCs w:val="20"/>
        </w:rPr>
        <w:t xml:space="preserve">vse </w:t>
      </w:r>
      <w:r w:rsidRPr="00215B2F">
        <w:rPr>
          <w:rFonts w:eastAsia="Arial" w:cs="Arial"/>
          <w:sz w:val="20"/>
          <w:szCs w:val="20"/>
        </w:rPr>
        <w:t>z namenom oblikovanja preudarnih politik in pr</w:t>
      </w:r>
      <w:r w:rsidR="00560D52" w:rsidRPr="00215B2F">
        <w:rPr>
          <w:rFonts w:eastAsia="Arial" w:cs="Arial"/>
          <w:sz w:val="20"/>
          <w:szCs w:val="20"/>
        </w:rPr>
        <w:t>a</w:t>
      </w:r>
      <w:r w:rsidRPr="00215B2F">
        <w:rPr>
          <w:rFonts w:eastAsia="Arial" w:cs="Arial"/>
          <w:sz w:val="20"/>
          <w:szCs w:val="20"/>
        </w:rPr>
        <w:t>ks prejemkov;</w:t>
      </w:r>
    </w:p>
    <w:p w14:paraId="35DE00DD" w14:textId="5364B0A0" w:rsidR="00D91782" w:rsidRPr="00215B2F" w:rsidRDefault="00D91782">
      <w:pPr>
        <w:pStyle w:val="tevilnatoka"/>
        <w:numPr>
          <w:ilvl w:val="0"/>
          <w:numId w:val="57"/>
        </w:numPr>
        <w:shd w:val="clear" w:color="auto" w:fill="FFFFFF" w:themeFill="background1"/>
        <w:tabs>
          <w:tab w:val="clear" w:pos="425"/>
        </w:tabs>
        <w:rPr>
          <w:rFonts w:cs="Arial"/>
          <w:bCs/>
          <w:sz w:val="20"/>
          <w:szCs w:val="20"/>
        </w:rPr>
      </w:pPr>
      <w:r w:rsidRPr="00215B2F">
        <w:rPr>
          <w:rFonts w:eastAsia="Arial" w:cs="Arial"/>
          <w:sz w:val="20"/>
          <w:szCs w:val="20"/>
        </w:rPr>
        <w:t>preverja, ali so cene produktov banke v celoti združljive s poslovnim modelom in strategijo upravljanja tveganj banke, ter v primeru ugotovljenih neskladij oblikuje predlog ukrepov za njihovo odpravo in ga predloži upravi in nadzornemu svetu banke.</w:t>
      </w:r>
    </w:p>
    <w:bookmarkEnd w:id="84"/>
    <w:p w14:paraId="5C3B03B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0D3FECC" w14:textId="5F0B55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Nadzorni svet in komisija za tveganja določita naravo, obseg, obliko in pogostost informacij o tveganjih, ki jih prejmeta. </w:t>
      </w:r>
    </w:p>
    <w:bookmarkEnd w:id="85"/>
    <w:p w14:paraId="7FE289C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CCCE4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6" w:name="_Ref202963180"/>
      <w:r w:rsidRPr="00215B2F">
        <w:rPr>
          <w:rFonts w:ascii="Arial" w:eastAsia="Arial" w:hAnsi="Arial" w:cs="Arial"/>
          <w:b/>
          <w:bCs/>
          <w:sz w:val="20"/>
          <w:szCs w:val="20"/>
        </w:rPr>
        <w:t>člen</w:t>
      </w:r>
      <w:bookmarkEnd w:id="86"/>
    </w:p>
    <w:p w14:paraId="18276068" w14:textId="77777777" w:rsidR="00D91782" w:rsidRPr="00215B2F" w:rsidRDefault="00D91782" w:rsidP="00FD5520">
      <w:pPr>
        <w:pStyle w:val="Slog1"/>
        <w:shd w:val="clear" w:color="auto" w:fill="FFFFFF" w:themeFill="background1"/>
        <w:rPr>
          <w:sz w:val="20"/>
          <w:szCs w:val="20"/>
        </w:rPr>
      </w:pPr>
      <w:r w:rsidRPr="00215B2F">
        <w:rPr>
          <w:sz w:val="20"/>
          <w:szCs w:val="20"/>
        </w:rPr>
        <w:t>(naloge komisije za prejemke)</w:t>
      </w:r>
    </w:p>
    <w:p w14:paraId="39AA4116" w14:textId="77777777" w:rsidR="00D91782" w:rsidRPr="00215B2F" w:rsidRDefault="00D91782" w:rsidP="00FD5520">
      <w:pPr>
        <w:pStyle w:val="Slog1"/>
        <w:shd w:val="clear" w:color="auto" w:fill="FFFFFF" w:themeFill="background1"/>
        <w:jc w:val="both"/>
        <w:rPr>
          <w:sz w:val="20"/>
          <w:szCs w:val="20"/>
        </w:rPr>
      </w:pPr>
    </w:p>
    <w:p w14:paraId="538FB186" w14:textId="001DF0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Komisija za prejemke je posvetovalno telo nadzornega sveta </w:t>
      </w:r>
      <w:r w:rsidR="004A62E4" w:rsidRPr="00215B2F">
        <w:rPr>
          <w:rFonts w:ascii="Arial" w:eastAsia="Arial" w:hAnsi="Arial" w:cs="Arial"/>
          <w:sz w:val="20"/>
          <w:szCs w:val="20"/>
        </w:rPr>
        <w:t xml:space="preserve">in </w:t>
      </w:r>
      <w:r w:rsidRPr="00215B2F">
        <w:rPr>
          <w:rFonts w:ascii="Arial" w:eastAsia="Arial" w:hAnsi="Arial" w:cs="Arial"/>
          <w:sz w:val="20"/>
          <w:szCs w:val="20"/>
        </w:rPr>
        <w:t>izvaja naslednje naloge:</w:t>
      </w:r>
    </w:p>
    <w:p w14:paraId="6C8B7C0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EA29222" w14:textId="77777777" w:rsidR="00895214" w:rsidRPr="00215B2F" w:rsidRDefault="00D91782">
      <w:pPr>
        <w:pStyle w:val="tevilnatoka"/>
        <w:numPr>
          <w:ilvl w:val="0"/>
          <w:numId w:val="58"/>
        </w:numPr>
        <w:shd w:val="clear" w:color="auto" w:fill="FFFFFF" w:themeFill="background1"/>
        <w:tabs>
          <w:tab w:val="clear" w:pos="425"/>
        </w:tabs>
        <w:rPr>
          <w:rFonts w:cs="Arial"/>
          <w:bCs/>
          <w:sz w:val="20"/>
          <w:szCs w:val="20"/>
        </w:rPr>
      </w:pPr>
      <w:r w:rsidRPr="00215B2F">
        <w:rPr>
          <w:rFonts w:eastAsia="Arial" w:cs="Arial"/>
          <w:sz w:val="20"/>
          <w:szCs w:val="20"/>
        </w:rPr>
        <w:t>izvaja strokovne in neodvisne ocene politik in praks prejemkov ter na tej podlagi oblikuje pobude za ukrepe v zvezi z izboljšanjem upravljanja tveganj banke, kapitala in likvidnosti banke;</w:t>
      </w:r>
    </w:p>
    <w:p w14:paraId="2C8CDC6B" w14:textId="77777777" w:rsidR="00560D52" w:rsidRPr="00215B2F" w:rsidRDefault="00D91782">
      <w:pPr>
        <w:pStyle w:val="tevilnatoka"/>
        <w:numPr>
          <w:ilvl w:val="0"/>
          <w:numId w:val="58"/>
        </w:numPr>
        <w:shd w:val="clear" w:color="auto" w:fill="FFFFFF" w:themeFill="background1"/>
        <w:tabs>
          <w:tab w:val="clear" w:pos="425"/>
        </w:tabs>
        <w:rPr>
          <w:rFonts w:cs="Arial"/>
          <w:bCs/>
          <w:sz w:val="20"/>
          <w:szCs w:val="20"/>
        </w:rPr>
      </w:pPr>
      <w:r w:rsidRPr="00215B2F">
        <w:rPr>
          <w:rFonts w:eastAsia="Arial" w:cs="Arial"/>
          <w:sz w:val="20"/>
          <w:szCs w:val="20"/>
        </w:rPr>
        <w:t>pripravlja predloge odločitev upravljalnega organa v zvezi s prejemki, vključno s tistimi, ki vplivajo na tveganje in upravljanje tveganj banke;</w:t>
      </w:r>
      <w:bookmarkStart w:id="87" w:name="_Hlk203387494"/>
    </w:p>
    <w:p w14:paraId="3CBA2A7C" w14:textId="38AEFF81" w:rsidR="00560D52" w:rsidRPr="00215B2F" w:rsidRDefault="00D91782">
      <w:pPr>
        <w:pStyle w:val="tevilnatoka"/>
        <w:numPr>
          <w:ilvl w:val="0"/>
          <w:numId w:val="58"/>
        </w:numPr>
        <w:shd w:val="clear" w:color="auto" w:fill="FFFFFF" w:themeFill="background1"/>
        <w:tabs>
          <w:tab w:val="clear" w:pos="425"/>
        </w:tabs>
        <w:rPr>
          <w:rFonts w:cs="Arial"/>
          <w:bCs/>
          <w:sz w:val="20"/>
          <w:szCs w:val="20"/>
        </w:rPr>
      </w:pPr>
      <w:r w:rsidRPr="00215B2F">
        <w:rPr>
          <w:rFonts w:eastAsia="Arial" w:cs="Arial"/>
          <w:sz w:val="20"/>
          <w:szCs w:val="20"/>
        </w:rPr>
        <w:t>nadzoruje prejemke vodji funkcij notranje kontrole.</w:t>
      </w:r>
      <w:bookmarkEnd w:id="87"/>
    </w:p>
    <w:p w14:paraId="0DB1EECD" w14:textId="77777777" w:rsidR="00560D52" w:rsidRPr="00215B2F" w:rsidRDefault="00560D52" w:rsidP="00FD5520">
      <w:pPr>
        <w:shd w:val="clear" w:color="auto" w:fill="FFFFFF" w:themeFill="background1"/>
        <w:spacing w:after="0" w:line="240" w:lineRule="auto"/>
        <w:jc w:val="both"/>
        <w:rPr>
          <w:rFonts w:ascii="Arial" w:eastAsia="Arial" w:hAnsi="Arial" w:cs="Arial"/>
          <w:sz w:val="20"/>
          <w:szCs w:val="20"/>
        </w:rPr>
      </w:pPr>
    </w:p>
    <w:p w14:paraId="7A0760CE" w14:textId="16AD34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Pri pripravi odločitev iz prejšnjega odstavka komisija za prejemke upošteva dolgoročne interese delničarjev, vlagateljev in drugih zainteresiranih strani.</w:t>
      </w:r>
    </w:p>
    <w:p w14:paraId="4E82740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819BB72" w14:textId="720FC9F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banki, ki nima komisije za prejemke, naloge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opravlja nadzorni svet.</w:t>
      </w:r>
    </w:p>
    <w:p w14:paraId="5E38BA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5AF2D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8" w:name="_Ref202963186"/>
      <w:r w:rsidRPr="00215B2F">
        <w:rPr>
          <w:rFonts w:ascii="Arial" w:eastAsia="Arial" w:hAnsi="Arial" w:cs="Arial"/>
          <w:b/>
          <w:bCs/>
          <w:sz w:val="20"/>
          <w:szCs w:val="20"/>
        </w:rPr>
        <w:t>člen</w:t>
      </w:r>
      <w:bookmarkEnd w:id="88"/>
    </w:p>
    <w:p w14:paraId="349A3A5B" w14:textId="0B700FC6" w:rsidR="00D91782" w:rsidRPr="00215B2F" w:rsidRDefault="00D91782" w:rsidP="00FD5520">
      <w:pPr>
        <w:pStyle w:val="Slog1"/>
        <w:shd w:val="clear" w:color="auto" w:fill="FFFFFF" w:themeFill="background1"/>
        <w:rPr>
          <w:sz w:val="20"/>
          <w:szCs w:val="20"/>
        </w:rPr>
      </w:pPr>
      <w:r w:rsidRPr="00215B2F">
        <w:rPr>
          <w:sz w:val="20"/>
          <w:szCs w:val="20"/>
        </w:rPr>
        <w:t xml:space="preserve">(pogoji za imenovanje člana </w:t>
      </w:r>
      <w:r w:rsidR="00354135" w:rsidRPr="00215B2F">
        <w:rPr>
          <w:sz w:val="20"/>
          <w:szCs w:val="20"/>
        </w:rPr>
        <w:t>nadzornega sveta</w:t>
      </w:r>
      <w:r w:rsidRPr="00215B2F">
        <w:rPr>
          <w:sz w:val="20"/>
          <w:szCs w:val="20"/>
        </w:rPr>
        <w:t>)</w:t>
      </w:r>
    </w:p>
    <w:p w14:paraId="1BBD7520" w14:textId="77777777" w:rsidR="00D91782" w:rsidRPr="00215B2F" w:rsidRDefault="00D91782" w:rsidP="00FD5520">
      <w:pPr>
        <w:pStyle w:val="Slog1"/>
        <w:shd w:val="clear" w:color="auto" w:fill="FFFFFF" w:themeFill="background1"/>
        <w:jc w:val="both"/>
        <w:rPr>
          <w:sz w:val="20"/>
          <w:szCs w:val="20"/>
        </w:rPr>
      </w:pPr>
    </w:p>
    <w:p w14:paraId="4E430BB7" w14:textId="3041C86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 člana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je lahko imenovana oseba</w:t>
      </w:r>
      <w:r w:rsidR="004A62E4" w:rsidRPr="00215B2F">
        <w:rPr>
          <w:rFonts w:ascii="Arial" w:eastAsia="Arial" w:hAnsi="Arial" w:cs="Arial"/>
          <w:sz w:val="20"/>
          <w:szCs w:val="20"/>
        </w:rPr>
        <w:t>, ki</w:t>
      </w:r>
      <w:r w:rsidRPr="00215B2F">
        <w:rPr>
          <w:rFonts w:ascii="Arial" w:eastAsia="Arial" w:hAnsi="Arial" w:cs="Arial"/>
          <w:sz w:val="20"/>
          <w:szCs w:val="20"/>
        </w:rPr>
        <w:t>:</w:t>
      </w:r>
    </w:p>
    <w:p w14:paraId="3EC4B9F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51F4D9B" w14:textId="1792B85A" w:rsidR="00895214" w:rsidRPr="00215B2F" w:rsidRDefault="00D91782">
      <w:pPr>
        <w:pStyle w:val="tevilnatoka"/>
        <w:numPr>
          <w:ilvl w:val="0"/>
          <w:numId w:val="59"/>
        </w:numPr>
        <w:shd w:val="clear" w:color="auto" w:fill="FFFFFF" w:themeFill="background1"/>
        <w:tabs>
          <w:tab w:val="clear" w:pos="425"/>
        </w:tabs>
        <w:rPr>
          <w:rFonts w:cs="Arial"/>
          <w:bCs/>
          <w:sz w:val="20"/>
          <w:szCs w:val="20"/>
        </w:rPr>
      </w:pPr>
      <w:r w:rsidRPr="00215B2F">
        <w:rPr>
          <w:rFonts w:eastAsia="Arial" w:cs="Arial"/>
          <w:sz w:val="20"/>
          <w:szCs w:val="20"/>
        </w:rPr>
        <w:t>ima znanje, veščine in izkušnje za nadzor</w:t>
      </w:r>
      <w:r w:rsidR="004A62E4" w:rsidRPr="00215B2F">
        <w:rPr>
          <w:rFonts w:eastAsia="Arial" w:cs="Arial"/>
          <w:sz w:val="20"/>
          <w:szCs w:val="20"/>
        </w:rPr>
        <w:t>ovanje</w:t>
      </w:r>
      <w:r w:rsidRPr="00215B2F">
        <w:rPr>
          <w:rFonts w:eastAsia="Arial" w:cs="Arial"/>
          <w:sz w:val="20"/>
          <w:szCs w:val="20"/>
        </w:rPr>
        <w:t xml:space="preserve"> in spremljanje vodenja poslov banke ali družbe primerljive velikosti in dejavnosti kot banka oziroma drugih primerljivih poslov;</w:t>
      </w:r>
    </w:p>
    <w:p w14:paraId="2CE640EC" w14:textId="72B7004D" w:rsidR="00895214" w:rsidRPr="00215B2F" w:rsidRDefault="00D91782">
      <w:pPr>
        <w:pStyle w:val="tevilnatoka"/>
        <w:numPr>
          <w:ilvl w:val="0"/>
          <w:numId w:val="59"/>
        </w:numPr>
        <w:shd w:val="clear" w:color="auto" w:fill="FFFFFF" w:themeFill="background1"/>
        <w:tabs>
          <w:tab w:val="clear" w:pos="425"/>
        </w:tabs>
        <w:rPr>
          <w:rFonts w:cs="Arial"/>
          <w:bCs/>
          <w:sz w:val="20"/>
          <w:szCs w:val="20"/>
        </w:rPr>
      </w:pPr>
      <w:r w:rsidRPr="00215B2F">
        <w:rPr>
          <w:rFonts w:eastAsia="Arial" w:cs="Arial"/>
          <w:sz w:val="20"/>
          <w:szCs w:val="20"/>
        </w:rPr>
        <w:t>ima dober ugled in lastnosti za nadzor nad vodenjem poslov banke ter njeno ravnanje ne vzbuja dvoma o njeni zmožnosti za zagotovitev varnega in skrbnega nadzora nad vodenjem poslov banke v skladu s profesionalno skrbnostjo in najvišjimi etičnimi standardi ter preprečevanjem nasprotja interesov;</w:t>
      </w:r>
    </w:p>
    <w:p w14:paraId="3AC8301D" w14:textId="71938D9A" w:rsidR="00895214" w:rsidRPr="00215B2F" w:rsidRDefault="00D91782">
      <w:pPr>
        <w:pStyle w:val="tevilnatoka"/>
        <w:numPr>
          <w:ilvl w:val="0"/>
          <w:numId w:val="59"/>
        </w:numPr>
        <w:shd w:val="clear" w:color="auto" w:fill="FFFFFF" w:themeFill="background1"/>
        <w:tabs>
          <w:tab w:val="clear" w:pos="425"/>
        </w:tabs>
        <w:rPr>
          <w:rFonts w:cs="Arial"/>
          <w:bCs/>
          <w:sz w:val="20"/>
          <w:szCs w:val="20"/>
        </w:rPr>
      </w:pPr>
      <w:r w:rsidRPr="00215B2F">
        <w:rPr>
          <w:rFonts w:eastAsia="Arial" w:cs="Arial"/>
          <w:sz w:val="20"/>
          <w:szCs w:val="20"/>
        </w:rPr>
        <w:t xml:space="preserve">ravna odkrito, pošteno in neodvisno </w:t>
      </w:r>
      <w:r w:rsidR="004A62E4" w:rsidRPr="00215B2F">
        <w:rPr>
          <w:rFonts w:eastAsia="Arial" w:cs="Arial"/>
          <w:sz w:val="20"/>
          <w:szCs w:val="20"/>
        </w:rPr>
        <w:t xml:space="preserve">ter </w:t>
      </w:r>
      <w:r w:rsidRPr="00215B2F">
        <w:rPr>
          <w:rFonts w:eastAsia="Arial" w:cs="Arial"/>
          <w:sz w:val="20"/>
          <w:szCs w:val="20"/>
        </w:rPr>
        <w:t>lahko po potrebi učinkovito oceni in izpodbija odločitve upravljalnega organa ter učinkovito nadzoruje in spremlja sprejemanje odločitev v zvezi z upravljanjem;</w:t>
      </w:r>
    </w:p>
    <w:p w14:paraId="7DB4401E" w14:textId="5C6AC08F" w:rsidR="00D91782" w:rsidRPr="00215B2F" w:rsidRDefault="00D91782">
      <w:pPr>
        <w:pStyle w:val="tevilnatoka"/>
        <w:numPr>
          <w:ilvl w:val="0"/>
          <w:numId w:val="59"/>
        </w:numPr>
        <w:shd w:val="clear" w:color="auto" w:fill="FFFFFF" w:themeFill="background1"/>
        <w:tabs>
          <w:tab w:val="clear" w:pos="425"/>
        </w:tabs>
        <w:rPr>
          <w:rFonts w:cs="Arial"/>
          <w:bCs/>
          <w:sz w:val="20"/>
          <w:szCs w:val="20"/>
        </w:rPr>
      </w:pPr>
      <w:r w:rsidRPr="00215B2F">
        <w:rPr>
          <w:rFonts w:eastAsia="Arial" w:cs="Arial"/>
          <w:sz w:val="20"/>
          <w:szCs w:val="20"/>
        </w:rPr>
        <w:t xml:space="preserve">ne krši tretjega odstavka </w:t>
      </w:r>
      <w:r w:rsidR="00BB458B" w:rsidRPr="00215B2F">
        <w:rPr>
          <w:rFonts w:eastAsia="Arial" w:cs="Arial"/>
          <w:sz w:val="20"/>
          <w:szCs w:val="20"/>
        </w:rPr>
        <w:t>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so bila dana zagotovila, da </w:t>
      </w:r>
      <w:r w:rsidR="003339AE" w:rsidRPr="00215B2F">
        <w:rPr>
          <w:rFonts w:eastAsia="Arial" w:cs="Arial"/>
          <w:sz w:val="20"/>
          <w:szCs w:val="20"/>
        </w:rPr>
        <w:t xml:space="preserve">se </w:t>
      </w:r>
      <w:r w:rsidRPr="00215B2F">
        <w:rPr>
          <w:rFonts w:eastAsia="Arial" w:cs="Arial"/>
          <w:sz w:val="20"/>
          <w:szCs w:val="20"/>
        </w:rPr>
        <w:t xml:space="preserve">bo </w:t>
      </w:r>
      <w:r w:rsidR="004A62E4" w:rsidRPr="00215B2F">
        <w:rPr>
          <w:rFonts w:eastAsia="Arial" w:cs="Arial"/>
          <w:sz w:val="20"/>
          <w:szCs w:val="20"/>
        </w:rPr>
        <w:t xml:space="preserve">kot </w:t>
      </w:r>
      <w:r w:rsidRPr="00215B2F">
        <w:rPr>
          <w:rFonts w:eastAsia="Arial" w:cs="Arial"/>
          <w:sz w:val="20"/>
          <w:szCs w:val="20"/>
        </w:rPr>
        <w:t xml:space="preserve">kandidat </w:t>
      </w:r>
      <w:r w:rsidR="004A62E4" w:rsidRPr="00215B2F">
        <w:rPr>
          <w:rFonts w:eastAsia="Arial" w:cs="Arial"/>
          <w:sz w:val="20"/>
          <w:szCs w:val="20"/>
        </w:rPr>
        <w:t xml:space="preserve">za funkcijo </w:t>
      </w:r>
      <w:r w:rsidR="003339AE" w:rsidRPr="00215B2F">
        <w:rPr>
          <w:rFonts w:eastAsia="Arial" w:cs="Arial"/>
          <w:sz w:val="20"/>
          <w:szCs w:val="20"/>
        </w:rPr>
        <w:t>uskladil s temi zahtevami</w:t>
      </w:r>
      <w:r w:rsidRPr="00215B2F">
        <w:rPr>
          <w:rFonts w:eastAsia="Arial" w:cs="Arial"/>
          <w:sz w:val="20"/>
          <w:szCs w:val="20"/>
        </w:rPr>
        <w:t xml:space="preserve"> v roku iz drugega odstavka </w:t>
      </w:r>
      <w:r w:rsidR="00BB458B" w:rsidRPr="00215B2F">
        <w:rPr>
          <w:rFonts w:eastAsia="Arial" w:cs="Arial"/>
          <w:sz w:val="20"/>
          <w:szCs w:val="20"/>
        </w:rPr>
        <w:t>67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442D902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70CA794" w14:textId="6ACFE2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Šteje se, da oseba nima ugleda in lastnosti za nadzor nad vodenjem poslov banke, če je bila pravnomočno obsojena zaradi kaznivega dejanja in obsodba še ni bila izbrisana.</w:t>
      </w:r>
    </w:p>
    <w:p w14:paraId="0B8599B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F6760E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89" w:name="_Ref202963192"/>
      <w:r w:rsidRPr="00215B2F">
        <w:rPr>
          <w:rFonts w:ascii="Arial" w:eastAsia="Arial" w:hAnsi="Arial" w:cs="Arial"/>
          <w:b/>
          <w:bCs/>
          <w:sz w:val="20"/>
          <w:szCs w:val="20"/>
        </w:rPr>
        <w:t>člen</w:t>
      </w:r>
      <w:bookmarkEnd w:id="89"/>
    </w:p>
    <w:p w14:paraId="361BCD4F" w14:textId="2D7D1943" w:rsidR="00D91782" w:rsidRPr="00215B2F" w:rsidRDefault="00D91782" w:rsidP="00FD5520">
      <w:pPr>
        <w:pStyle w:val="Slog1"/>
        <w:shd w:val="clear" w:color="auto" w:fill="FFFFFF" w:themeFill="background1"/>
        <w:rPr>
          <w:sz w:val="20"/>
          <w:szCs w:val="20"/>
        </w:rPr>
      </w:pPr>
      <w:r w:rsidRPr="00215B2F">
        <w:rPr>
          <w:sz w:val="20"/>
          <w:szCs w:val="20"/>
        </w:rPr>
        <w:t xml:space="preserve">(opravljanje funkcije člana </w:t>
      </w:r>
      <w:r w:rsidR="00354135" w:rsidRPr="00215B2F">
        <w:rPr>
          <w:sz w:val="20"/>
          <w:szCs w:val="20"/>
        </w:rPr>
        <w:t>nadzornega sveta</w:t>
      </w:r>
      <w:r w:rsidRPr="00215B2F">
        <w:rPr>
          <w:sz w:val="20"/>
          <w:szCs w:val="20"/>
        </w:rPr>
        <w:t>)</w:t>
      </w:r>
    </w:p>
    <w:p w14:paraId="63A02DBB" w14:textId="77777777" w:rsidR="00D91782" w:rsidRPr="00215B2F" w:rsidRDefault="00D91782" w:rsidP="00FD5520">
      <w:pPr>
        <w:pStyle w:val="Slog1"/>
        <w:shd w:val="clear" w:color="auto" w:fill="FFFFFF" w:themeFill="background1"/>
        <w:jc w:val="both"/>
        <w:rPr>
          <w:sz w:val="20"/>
          <w:szCs w:val="20"/>
        </w:rPr>
      </w:pPr>
    </w:p>
    <w:p w14:paraId="13075D91" w14:textId="1018805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Funkcijo člana </w:t>
      </w:r>
      <w:r w:rsidR="00354135" w:rsidRPr="00215B2F">
        <w:rPr>
          <w:rFonts w:ascii="Arial" w:hAnsi="Arial" w:cs="Arial"/>
          <w:sz w:val="20"/>
          <w:szCs w:val="20"/>
        </w:rPr>
        <w:t>nadzornega sveta</w:t>
      </w:r>
      <w:r w:rsidRPr="00215B2F">
        <w:rPr>
          <w:rFonts w:ascii="Arial" w:eastAsia="Arial" w:hAnsi="Arial" w:cs="Arial"/>
          <w:sz w:val="20"/>
          <w:szCs w:val="20"/>
        </w:rPr>
        <w:t xml:space="preserve"> lahko opravlja le oseba, ki pridobi dovoljenje za opravljanje funkcije člana nadzornega sveta te banke v skladu s tem zakonom.</w:t>
      </w:r>
    </w:p>
    <w:p w14:paraId="2A99D6B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9D361B" w14:textId="483415D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Skupščina mora odločiti o imenovanju </w:t>
      </w:r>
      <w:r w:rsidR="004A62E4" w:rsidRPr="00215B2F">
        <w:rPr>
          <w:rFonts w:ascii="Arial" w:eastAsia="Arial" w:hAnsi="Arial" w:cs="Arial"/>
          <w:sz w:val="20"/>
          <w:szCs w:val="20"/>
        </w:rPr>
        <w:t>posamez</w:t>
      </w:r>
      <w:r w:rsidRPr="00215B2F">
        <w:rPr>
          <w:rFonts w:ascii="Arial" w:eastAsia="Arial" w:hAnsi="Arial" w:cs="Arial"/>
          <w:sz w:val="20"/>
          <w:szCs w:val="20"/>
        </w:rPr>
        <w:t xml:space="preserve">ne osebe za člana </w:t>
      </w:r>
      <w:r w:rsidR="00354135" w:rsidRPr="00215B2F">
        <w:rPr>
          <w:rFonts w:ascii="Arial" w:hAnsi="Arial" w:cs="Arial"/>
          <w:sz w:val="20"/>
          <w:szCs w:val="20"/>
        </w:rPr>
        <w:t>nadzornega sveta</w:t>
      </w:r>
      <w:r w:rsidRPr="00215B2F">
        <w:rPr>
          <w:rFonts w:ascii="Arial" w:eastAsia="Arial" w:hAnsi="Arial" w:cs="Arial"/>
          <w:sz w:val="20"/>
          <w:szCs w:val="20"/>
        </w:rPr>
        <w:t xml:space="preserve"> pred vložitvijo zahteve za izdajo dovoljenja za opravljanje te funkcije, pri čemer se mora seznaniti tudi z oceno komisije za imenovanja o primernosti te osebe za člana </w:t>
      </w:r>
      <w:r w:rsidR="00354135" w:rsidRPr="00215B2F">
        <w:rPr>
          <w:rFonts w:ascii="Arial" w:hAnsi="Arial" w:cs="Arial"/>
          <w:sz w:val="20"/>
          <w:szCs w:val="20"/>
        </w:rPr>
        <w:t>nadzornega sveta</w:t>
      </w:r>
      <w:r w:rsidRPr="00215B2F">
        <w:rPr>
          <w:rFonts w:ascii="Arial" w:eastAsia="Arial" w:hAnsi="Arial" w:cs="Arial"/>
          <w:sz w:val="20"/>
          <w:szCs w:val="20"/>
        </w:rPr>
        <w:t>.</w:t>
      </w:r>
    </w:p>
    <w:p w14:paraId="5FDFAF31"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563166A6" w14:textId="605ACC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Sklep o imenovanju </w:t>
      </w:r>
      <w:r w:rsidR="004A62E4" w:rsidRPr="00215B2F">
        <w:rPr>
          <w:rFonts w:ascii="Arial" w:eastAsia="Arial" w:hAnsi="Arial" w:cs="Arial"/>
          <w:sz w:val="20"/>
          <w:szCs w:val="20"/>
        </w:rPr>
        <w:t>posamez</w:t>
      </w:r>
      <w:r w:rsidRPr="00215B2F">
        <w:rPr>
          <w:rFonts w:ascii="Arial" w:eastAsia="Arial" w:hAnsi="Arial" w:cs="Arial"/>
          <w:sz w:val="20"/>
          <w:szCs w:val="20"/>
        </w:rPr>
        <w:t xml:space="preserve">ne osebe za člana </w:t>
      </w:r>
      <w:r w:rsidR="00354135" w:rsidRPr="00215B2F">
        <w:rPr>
          <w:rFonts w:ascii="Arial" w:hAnsi="Arial" w:cs="Arial"/>
          <w:sz w:val="20"/>
          <w:szCs w:val="20"/>
        </w:rPr>
        <w:t>nadzornega sveta</w:t>
      </w:r>
      <w:r w:rsidRPr="00215B2F">
        <w:rPr>
          <w:rFonts w:ascii="Arial" w:eastAsia="Arial" w:hAnsi="Arial" w:cs="Arial"/>
          <w:sz w:val="20"/>
          <w:szCs w:val="20"/>
        </w:rPr>
        <w:t xml:space="preserve"> učinkuje:</w:t>
      </w:r>
    </w:p>
    <w:p w14:paraId="1EAD10B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7549E00" w14:textId="6F670046" w:rsidR="00895214" w:rsidRPr="00215B2F" w:rsidRDefault="00D91782">
      <w:pPr>
        <w:pStyle w:val="tevilnatoka"/>
        <w:numPr>
          <w:ilvl w:val="0"/>
          <w:numId w:val="60"/>
        </w:numPr>
        <w:shd w:val="clear" w:color="auto" w:fill="FFFFFF" w:themeFill="background1"/>
        <w:tabs>
          <w:tab w:val="clear" w:pos="425"/>
        </w:tabs>
        <w:rPr>
          <w:rFonts w:cs="Arial"/>
          <w:bCs/>
          <w:sz w:val="20"/>
          <w:szCs w:val="20"/>
        </w:rPr>
      </w:pPr>
      <w:r w:rsidRPr="00215B2F">
        <w:rPr>
          <w:rFonts w:eastAsia="Arial" w:cs="Arial"/>
          <w:sz w:val="20"/>
          <w:szCs w:val="20"/>
        </w:rPr>
        <w:t>pod odložnim pogojem, ki nastopi, če ta oseba pridobi dovoljenje za opravljanje te funkcije</w:t>
      </w:r>
      <w:r w:rsidR="004A62E4" w:rsidRPr="00215B2F">
        <w:rPr>
          <w:rFonts w:eastAsia="Arial" w:cs="Arial"/>
          <w:sz w:val="20"/>
          <w:szCs w:val="20"/>
        </w:rPr>
        <w:t>,</w:t>
      </w:r>
      <w:r w:rsidRPr="00215B2F">
        <w:rPr>
          <w:rFonts w:eastAsia="Arial" w:cs="Arial"/>
          <w:sz w:val="20"/>
          <w:szCs w:val="20"/>
        </w:rPr>
        <w:t xml:space="preserve"> in</w:t>
      </w:r>
    </w:p>
    <w:p w14:paraId="534E6486" w14:textId="25CCA7F8" w:rsidR="00D91782" w:rsidRPr="00215B2F" w:rsidRDefault="00D91782">
      <w:pPr>
        <w:pStyle w:val="tevilnatoka"/>
        <w:numPr>
          <w:ilvl w:val="0"/>
          <w:numId w:val="60"/>
        </w:numPr>
        <w:shd w:val="clear" w:color="auto" w:fill="FFFFFF" w:themeFill="background1"/>
        <w:tabs>
          <w:tab w:val="clear" w:pos="425"/>
        </w:tabs>
        <w:rPr>
          <w:rFonts w:cs="Arial"/>
          <w:bCs/>
          <w:sz w:val="20"/>
          <w:szCs w:val="20"/>
        </w:rPr>
      </w:pPr>
      <w:r w:rsidRPr="00215B2F">
        <w:rPr>
          <w:rFonts w:eastAsia="Arial" w:cs="Arial"/>
          <w:sz w:val="20"/>
          <w:szCs w:val="20"/>
        </w:rPr>
        <w:t>pod razveznim pogojem, ki nastopi:</w:t>
      </w:r>
    </w:p>
    <w:p w14:paraId="7DEC6900" w14:textId="42D4C27D"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če banka v 15 dneh po prejemu sklepa o imenovanju za člana </w:t>
      </w:r>
      <w:r w:rsidR="00354135" w:rsidRPr="00215B2F">
        <w:rPr>
          <w:rFonts w:ascii="Arial" w:hAnsi="Arial" w:cs="Arial"/>
          <w:sz w:val="20"/>
          <w:szCs w:val="20"/>
        </w:rPr>
        <w:t>nadzornega sveta</w:t>
      </w:r>
      <w:r w:rsidRPr="00215B2F">
        <w:rPr>
          <w:rFonts w:ascii="Arial" w:eastAsia="Arial" w:hAnsi="Arial" w:cs="Arial"/>
          <w:sz w:val="20"/>
          <w:szCs w:val="20"/>
        </w:rPr>
        <w:t xml:space="preserve"> ne vloži zahteve za izdajo dovoljenja za opravljanje te funkcije ali če tako zahtevo umakne ali</w:t>
      </w:r>
    </w:p>
    <w:p w14:paraId="3D52FF6C" w14:textId="108CA040"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če je zahteva za izdajo dovoljenja za opravljanje funkcije člana nadzornega sveta te banke zavržena ali zavrnjena.</w:t>
      </w:r>
    </w:p>
    <w:p w14:paraId="4F9EB1F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41D98E5" w14:textId="569C78A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Član nadzornega sveta se lahko vpiše v sodni register, ko pridobi dovoljenje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razen če je imenovan kot nadomestni član nadzornega sveta v skladu s petim odstavkom tega člena.</w:t>
      </w:r>
    </w:p>
    <w:p w14:paraId="486783C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E7F5325" w14:textId="1CC90B6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V primeru, ko posameznemu članu nadzornega sveta</w:t>
      </w:r>
      <w:r w:rsidR="004A62E4" w:rsidRPr="00215B2F">
        <w:rPr>
          <w:rFonts w:ascii="Arial" w:eastAsia="Arial" w:hAnsi="Arial" w:cs="Arial"/>
          <w:sz w:val="20"/>
          <w:szCs w:val="20"/>
        </w:rPr>
        <w:t xml:space="preserve"> </w:t>
      </w:r>
      <w:r w:rsidRPr="00215B2F">
        <w:rPr>
          <w:rFonts w:ascii="Arial" w:eastAsia="Arial" w:hAnsi="Arial" w:cs="Arial"/>
          <w:sz w:val="20"/>
          <w:szCs w:val="20"/>
        </w:rPr>
        <w:t xml:space="preserve">preneha funkcija ali ko zaradi drugih okoliščin ne opravlja ali verjetno ne bo opravljal funkcije člana </w:t>
      </w:r>
      <w:r w:rsidR="00354135" w:rsidRPr="00215B2F">
        <w:rPr>
          <w:rFonts w:ascii="Arial" w:hAnsi="Arial" w:cs="Arial"/>
          <w:sz w:val="20"/>
          <w:szCs w:val="20"/>
        </w:rPr>
        <w:t>nadzornega sveta</w:t>
      </w:r>
      <w:r w:rsidR="004A62E4" w:rsidRPr="00215B2F">
        <w:rPr>
          <w:rFonts w:ascii="Arial" w:eastAsia="Arial" w:hAnsi="Arial" w:cs="Arial"/>
          <w:sz w:val="20"/>
          <w:szCs w:val="20"/>
        </w:rPr>
        <w:t xml:space="preserve"> </w:t>
      </w:r>
      <w:r w:rsidRPr="00215B2F">
        <w:rPr>
          <w:rFonts w:ascii="Arial" w:eastAsia="Arial" w:hAnsi="Arial" w:cs="Arial"/>
          <w:sz w:val="20"/>
          <w:szCs w:val="20"/>
        </w:rPr>
        <w:t>skupno več kakor dva meseca, in zato nadzorni svet banke nima zadostnega števila članov, mora skupščina, takoj ko je mogoče, imenovati novega člana nadzornega sveta (v nadaljnjem besedilu</w:t>
      </w:r>
      <w:r w:rsidR="004A62E4" w:rsidRPr="00215B2F">
        <w:rPr>
          <w:rFonts w:ascii="Arial" w:eastAsia="Arial" w:hAnsi="Arial" w:cs="Arial"/>
          <w:sz w:val="20"/>
          <w:szCs w:val="20"/>
        </w:rPr>
        <w:t>:</w:t>
      </w:r>
      <w:r w:rsidRPr="00215B2F">
        <w:rPr>
          <w:rFonts w:ascii="Arial" w:eastAsia="Arial" w:hAnsi="Arial" w:cs="Arial"/>
          <w:sz w:val="20"/>
          <w:szCs w:val="20"/>
        </w:rPr>
        <w:t xml:space="preserve"> nadomestni član nadzornega sveta). Pri imenovanju nadomestnega člana nadzornega sveta mora skupščina upoštevati pogoje iz </w:t>
      </w:r>
      <w:r w:rsidR="00746E88" w:rsidRPr="00215B2F">
        <w:rPr>
          <w:rFonts w:ascii="Arial" w:eastAsia="Arial" w:hAnsi="Arial" w:cs="Arial"/>
          <w:sz w:val="20"/>
          <w:szCs w:val="20"/>
        </w:rPr>
        <w:t>prejšnjega člena</w:t>
      </w:r>
      <w:r w:rsidRPr="00215B2F">
        <w:rPr>
          <w:rFonts w:ascii="Arial" w:eastAsia="Arial" w:hAnsi="Arial" w:cs="Arial"/>
          <w:sz w:val="20"/>
          <w:szCs w:val="20"/>
        </w:rPr>
        <w:t>.</w:t>
      </w:r>
    </w:p>
    <w:p w14:paraId="10DEEA4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5A596FF" w14:textId="56691A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lahko nadomestni član nadzornega sveta opravlja funkcijo člana </w:t>
      </w:r>
      <w:r w:rsidR="00354135" w:rsidRPr="00215B2F">
        <w:rPr>
          <w:rFonts w:ascii="Arial" w:hAnsi="Arial" w:cs="Arial"/>
          <w:sz w:val="20"/>
          <w:szCs w:val="20"/>
        </w:rPr>
        <w:t>nadzornega sveta</w:t>
      </w:r>
      <w:r w:rsidRPr="00215B2F">
        <w:rPr>
          <w:rFonts w:ascii="Arial" w:eastAsia="Arial" w:hAnsi="Arial" w:cs="Arial"/>
          <w:sz w:val="20"/>
          <w:szCs w:val="20"/>
        </w:rPr>
        <w:t xml:space="preserve"> brez dovoljenja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največ šest mesecev od dneva imenovanja.</w:t>
      </w:r>
    </w:p>
    <w:p w14:paraId="55CFD66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C9E857C" w14:textId="673C3A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(7) Za člana </w:t>
      </w:r>
      <w:r w:rsidR="00354135" w:rsidRPr="00215B2F">
        <w:rPr>
          <w:rFonts w:ascii="Arial" w:hAnsi="Arial" w:cs="Arial"/>
          <w:sz w:val="20"/>
          <w:szCs w:val="20"/>
        </w:rPr>
        <w:t>nadzornega sveta</w:t>
      </w:r>
      <w:r w:rsidRPr="00215B2F">
        <w:rPr>
          <w:rFonts w:ascii="Arial" w:eastAsia="Arial" w:hAnsi="Arial" w:cs="Arial"/>
          <w:sz w:val="20"/>
          <w:szCs w:val="20"/>
        </w:rPr>
        <w:t xml:space="preserve">, ki ga je v skladu z 256. členom ZGD-1 imenovalo sodišče, se smiselno uporabljajo določbe četrtega do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4873BF8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86D9C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0" w:name="_Ref202963199"/>
      <w:r w:rsidRPr="00215B2F">
        <w:rPr>
          <w:rFonts w:ascii="Arial" w:eastAsia="Arial" w:hAnsi="Arial" w:cs="Arial"/>
          <w:b/>
          <w:bCs/>
          <w:sz w:val="20"/>
          <w:szCs w:val="20"/>
        </w:rPr>
        <w:t>člen</w:t>
      </w:r>
      <w:bookmarkEnd w:id="90"/>
    </w:p>
    <w:p w14:paraId="69F4C205" w14:textId="09DB5E75" w:rsidR="00D91782" w:rsidRPr="00215B2F" w:rsidRDefault="00D91782" w:rsidP="00FD5520">
      <w:pPr>
        <w:pStyle w:val="Slog1"/>
        <w:shd w:val="clear" w:color="auto" w:fill="FFFFFF" w:themeFill="background1"/>
        <w:rPr>
          <w:sz w:val="20"/>
          <w:szCs w:val="20"/>
        </w:rPr>
      </w:pPr>
      <w:r w:rsidRPr="00215B2F">
        <w:rPr>
          <w:sz w:val="20"/>
          <w:szCs w:val="20"/>
        </w:rPr>
        <w:t xml:space="preserve">(zahteva za izdajo dovoljenja za opravljanje funkcije člana </w:t>
      </w:r>
      <w:r w:rsidR="00354135" w:rsidRPr="00215B2F">
        <w:rPr>
          <w:sz w:val="20"/>
          <w:szCs w:val="20"/>
        </w:rPr>
        <w:t>nadzornega sveta</w:t>
      </w:r>
      <w:r w:rsidRPr="00215B2F">
        <w:rPr>
          <w:sz w:val="20"/>
          <w:szCs w:val="20"/>
        </w:rPr>
        <w:t>)</w:t>
      </w:r>
    </w:p>
    <w:p w14:paraId="6DC4172D" w14:textId="77777777" w:rsidR="00D91782" w:rsidRPr="00215B2F" w:rsidRDefault="00D91782" w:rsidP="00FD5520">
      <w:pPr>
        <w:pStyle w:val="Slog1"/>
        <w:shd w:val="clear" w:color="auto" w:fill="FFFFFF" w:themeFill="background1"/>
        <w:jc w:val="both"/>
        <w:rPr>
          <w:sz w:val="20"/>
          <w:szCs w:val="20"/>
        </w:rPr>
      </w:pPr>
    </w:p>
    <w:p w14:paraId="16B9FFA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Zahtevo za izdajo dovoljenja za opravljanje funkcije člana nadzornega sveta v imenu in za račun kandidata vloži banka. Zahtevi za izdajo dovoljenja za opravljanje funkcije člana nadzornega sveta mora banka priložiti: </w:t>
      </w:r>
    </w:p>
    <w:p w14:paraId="4C48605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89074B7" w14:textId="6294A896" w:rsidR="00D91782" w:rsidRPr="00215B2F" w:rsidRDefault="00D91782">
      <w:pPr>
        <w:pStyle w:val="tevilnatoka"/>
        <w:numPr>
          <w:ilvl w:val="0"/>
          <w:numId w:val="61"/>
        </w:numPr>
        <w:shd w:val="clear" w:color="auto" w:fill="FFFFFF" w:themeFill="background1"/>
        <w:tabs>
          <w:tab w:val="clear" w:pos="425"/>
        </w:tabs>
        <w:rPr>
          <w:rFonts w:cs="Arial"/>
          <w:bCs/>
          <w:sz w:val="20"/>
          <w:szCs w:val="20"/>
        </w:rPr>
      </w:pPr>
      <w:r w:rsidRPr="00215B2F">
        <w:rPr>
          <w:rFonts w:eastAsia="Arial" w:cs="Arial"/>
          <w:sz w:val="20"/>
          <w:szCs w:val="20"/>
        </w:rPr>
        <w:t xml:space="preserve">osebne podatke kandidata, vključno z: </w:t>
      </w:r>
    </w:p>
    <w:p w14:paraId="56C9D937" w14:textId="77777777" w:rsidR="009400AE"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izpolnjenim vprašalnikom za ocenjevanje sposobnosti in primernosti, ki ga določi Banka Slovenije s podzakonskim aktom;</w:t>
      </w:r>
    </w:p>
    <w:p w14:paraId="18DDD6EE" w14:textId="77777777" w:rsidR="009400AE"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kopijo osebnega dokumenta;</w:t>
      </w:r>
    </w:p>
    <w:p w14:paraId="52451B82" w14:textId="77777777" w:rsidR="009400AE"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življenjepisom;</w:t>
      </w:r>
    </w:p>
    <w:p w14:paraId="35DB3DA2" w14:textId="77777777" w:rsidR="009400AE"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kopijo dokazil o pridobljeni strokovni izobrazbi;</w:t>
      </w:r>
    </w:p>
    <w:p w14:paraId="42762685" w14:textId="77777777" w:rsidR="009400AE"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sklepom </w:t>
      </w:r>
      <w:r w:rsidR="001011F5" w:rsidRPr="00215B2F">
        <w:rPr>
          <w:rFonts w:ascii="Arial" w:eastAsia="Arial" w:hAnsi="Arial" w:cs="Arial"/>
          <w:sz w:val="20"/>
          <w:szCs w:val="20"/>
        </w:rPr>
        <w:t>skupščine</w:t>
      </w:r>
      <w:r w:rsidRPr="00215B2F">
        <w:rPr>
          <w:rFonts w:ascii="Arial" w:eastAsia="Arial" w:hAnsi="Arial" w:cs="Arial"/>
          <w:sz w:val="20"/>
          <w:szCs w:val="20"/>
        </w:rPr>
        <w:t xml:space="preserve"> banke o imenovanju člana nadzornega sveta;</w:t>
      </w:r>
    </w:p>
    <w:p w14:paraId="0A707D6F" w14:textId="77777777" w:rsidR="009400AE"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izpisom iz sistem</w:t>
      </w:r>
      <w:r w:rsidR="00834C3A" w:rsidRPr="00215B2F">
        <w:rPr>
          <w:rFonts w:ascii="Arial" w:eastAsia="Arial" w:hAnsi="Arial" w:cs="Arial"/>
          <w:sz w:val="20"/>
          <w:szCs w:val="20"/>
        </w:rPr>
        <w:t>a</w:t>
      </w:r>
      <w:r w:rsidRPr="00215B2F">
        <w:rPr>
          <w:rFonts w:ascii="Arial" w:eastAsia="Arial" w:hAnsi="Arial" w:cs="Arial"/>
          <w:sz w:val="20"/>
          <w:szCs w:val="20"/>
        </w:rPr>
        <w:t xml:space="preserve"> izmenjave informacij o boniteti strank (SISBON) ali druge ustrezne zbirke osebnih podatkov iz tujine, če ta obstaja;</w:t>
      </w:r>
    </w:p>
    <w:p w14:paraId="7A64CABC" w14:textId="77777777" w:rsidR="009400AE" w:rsidRPr="00215B2F" w:rsidRDefault="00E95F30"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izpis iz kazenske evidence ali druge ustrezne zbirke osebnih podatkov iz tujine, če ta obstaja</w:t>
      </w:r>
    </w:p>
    <w:p w14:paraId="71420424" w14:textId="57D0A55D" w:rsidR="00E95F30" w:rsidRPr="00215B2F" w:rsidRDefault="00E95F30"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dokazilo, da zoper to osebo ni bila vložena pravnomočna obtožnica zaradi kaznivega dejanja, ki se preganja po uradni dolžnosti in za katerega se lahko izreče kazen zapora eno leto ali več;</w:t>
      </w:r>
    </w:p>
    <w:p w14:paraId="200C8932" w14:textId="63ACB624" w:rsidR="00895214" w:rsidRPr="00215B2F" w:rsidRDefault="00D91782" w:rsidP="006455BC">
      <w:pPr>
        <w:pStyle w:val="tevilnatoka"/>
        <w:rPr>
          <w:rFonts w:cs="Arial"/>
          <w:bCs/>
          <w:sz w:val="20"/>
          <w:szCs w:val="20"/>
        </w:rPr>
      </w:pPr>
      <w:r w:rsidRPr="00215B2F">
        <w:rPr>
          <w:rFonts w:eastAsia="Arial" w:cs="Arial"/>
          <w:sz w:val="20"/>
          <w:szCs w:val="20"/>
        </w:rPr>
        <w:t xml:space="preserve">dokaze o izpolnjevanju pogojev iz </w:t>
      </w:r>
      <w:r w:rsidR="00BB458B" w:rsidRPr="00215B2F">
        <w:rPr>
          <w:rFonts w:eastAsia="Arial" w:cs="Arial"/>
          <w:sz w:val="20"/>
          <w:szCs w:val="20"/>
        </w:rPr>
        <w:t>62</w:t>
      </w:r>
      <w:r w:rsidRPr="00215B2F">
        <w:rPr>
          <w:rFonts w:eastAsia="Arial" w:cs="Arial"/>
          <w:sz w:val="20"/>
          <w:szCs w:val="20"/>
        </w:rPr>
        <w:t xml:space="preserve">. </w:t>
      </w:r>
      <w:r w:rsidR="001F2C7A" w:rsidRPr="00215B2F">
        <w:rPr>
          <w:rFonts w:eastAsia="Arial" w:cs="Arial"/>
          <w:sz w:val="20"/>
          <w:szCs w:val="20"/>
        </w:rPr>
        <w:t>člena tega zakona</w:t>
      </w:r>
    </w:p>
    <w:p w14:paraId="49C99323" w14:textId="6D9135D8" w:rsidR="00895214" w:rsidRPr="00215B2F" w:rsidRDefault="00D91782" w:rsidP="006455BC">
      <w:pPr>
        <w:pStyle w:val="tevilnatoka"/>
        <w:rPr>
          <w:rFonts w:cs="Arial"/>
          <w:bCs/>
          <w:sz w:val="20"/>
          <w:szCs w:val="20"/>
        </w:rPr>
      </w:pPr>
      <w:r w:rsidRPr="00215B2F">
        <w:rPr>
          <w:rFonts w:eastAsia="Arial" w:cs="Arial"/>
          <w:sz w:val="20"/>
          <w:szCs w:val="20"/>
        </w:rPr>
        <w:t>strategijo kandidata glede nadziranja poslov banke in</w:t>
      </w:r>
    </w:p>
    <w:p w14:paraId="74661D04" w14:textId="056A9EE7" w:rsidR="00D91782" w:rsidRPr="00215B2F" w:rsidRDefault="00D91782" w:rsidP="006455BC">
      <w:pPr>
        <w:pStyle w:val="tevilnatoka"/>
        <w:rPr>
          <w:rFonts w:cs="Arial"/>
          <w:bCs/>
          <w:sz w:val="20"/>
          <w:szCs w:val="20"/>
        </w:rPr>
      </w:pPr>
      <w:r w:rsidRPr="00215B2F">
        <w:rPr>
          <w:rFonts w:eastAsia="Arial" w:cs="Arial"/>
          <w:sz w:val="20"/>
          <w:szCs w:val="20"/>
        </w:rPr>
        <w:t>druge podatke, ki jih Banka Slovenije potrebuje za ocen</w:t>
      </w:r>
      <w:r w:rsidR="003339AE" w:rsidRPr="00215B2F">
        <w:rPr>
          <w:rFonts w:eastAsia="Arial" w:cs="Arial"/>
          <w:sz w:val="20"/>
          <w:szCs w:val="20"/>
        </w:rPr>
        <w:t>o</w:t>
      </w:r>
      <w:r w:rsidRPr="00215B2F">
        <w:rPr>
          <w:rFonts w:eastAsia="Arial" w:cs="Arial"/>
          <w:sz w:val="20"/>
          <w:szCs w:val="20"/>
        </w:rPr>
        <w:t xml:space="preserve"> primernosti kandidata in jih opredeli v podzakonskem aktu iz </w:t>
      </w:r>
      <w:r w:rsidR="00BB458B" w:rsidRPr="00215B2F">
        <w:rPr>
          <w:rFonts w:eastAsia="Arial" w:cs="Arial"/>
          <w:sz w:val="20"/>
          <w:szCs w:val="20"/>
        </w:rPr>
        <w:t>78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9987A5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C741CF7" w14:textId="06E7F2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 za izdajo dovoljenja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se vloži pri Banki Slovenije. Kadar pristojnosti in naloge nadzora iz točke (e) prvega odstavka 4. člena Uredbe 1024/2013/EU v zvezi s to banko izvaja Evropska centralna banka, se postopek nadaljuje v skladu </w:t>
      </w:r>
      <w:r w:rsidR="00091BC8" w:rsidRPr="00215B2F">
        <w:rPr>
          <w:rFonts w:ascii="Arial" w:eastAsia="Arial" w:hAnsi="Arial" w:cs="Arial"/>
          <w:sz w:val="20"/>
          <w:szCs w:val="20"/>
        </w:rPr>
        <w:t xml:space="preserve"> z navedeno uredbo</w:t>
      </w:r>
      <w:r w:rsidRPr="00215B2F">
        <w:rPr>
          <w:rFonts w:ascii="Arial" w:eastAsia="Arial" w:hAnsi="Arial" w:cs="Arial"/>
          <w:sz w:val="20"/>
          <w:szCs w:val="20"/>
        </w:rPr>
        <w:t>.</w:t>
      </w:r>
    </w:p>
    <w:p w14:paraId="3E91961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D87E29B" w14:textId="5713717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w:t>
      </w:r>
      <w:r w:rsidR="00E95F30" w:rsidRPr="00215B2F">
        <w:rPr>
          <w:rFonts w:ascii="Arial" w:eastAsia="Arial" w:hAnsi="Arial" w:cs="Arial"/>
          <w:sz w:val="20"/>
          <w:szCs w:val="20"/>
        </w:rPr>
        <w:t xml:space="preserve">Banka Slovenije lahko po uradni dolžnosti pridobi informacije glede izpolnjevanja pogojev za opravljanje funkcije člana uprave neposredno od drugih pristojnih organov, nadzornih organov, organov pristojnih za nadzor na podlagi Direktive 2015/849/EU in drugih organov, ki bi upoštevaje preteklo delovanje kandidata lahko razpolagali z informacijami pomembni za oceno primernosti ter vpogleda oziroma zahteva izpis ali predložitev izpisa iz kazenske evidence oziroma primerljive evidence v tujini, evidence o prekrških, sistema izmenjave informacij Evropskega bančnega organa na podlagi Uredbe 1093/2010/EU, osrednje podatkovne zbirke na področju pranja denarja in financiranja terorizma iz Uredbe 2024/1620/EU ali druge primerljive zbirke. </w:t>
      </w:r>
    </w:p>
    <w:p w14:paraId="1B11D8A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10D3AF6" w14:textId="665F0B8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na podlagi zahteve za izdajo dovoljenja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od banke in</w:t>
      </w:r>
      <w:r w:rsidR="00BE60F5" w:rsidRPr="00215B2F">
        <w:rPr>
          <w:rFonts w:ascii="Arial" w:eastAsia="Arial" w:hAnsi="Arial" w:cs="Arial"/>
          <w:sz w:val="20"/>
          <w:szCs w:val="20"/>
        </w:rPr>
        <w:t xml:space="preserve">, </w:t>
      </w:r>
      <w:r w:rsidRPr="00215B2F">
        <w:rPr>
          <w:rFonts w:ascii="Arial" w:eastAsia="Arial" w:hAnsi="Arial" w:cs="Arial"/>
          <w:sz w:val="20"/>
          <w:szCs w:val="20"/>
        </w:rPr>
        <w:t>kadar je to ustrezno</w:t>
      </w:r>
      <w:r w:rsidR="00BE60F5" w:rsidRPr="00215B2F">
        <w:rPr>
          <w:rFonts w:ascii="Arial" w:eastAsia="Arial" w:hAnsi="Arial" w:cs="Arial"/>
          <w:sz w:val="20"/>
          <w:szCs w:val="20"/>
        </w:rPr>
        <w:t xml:space="preserve">, </w:t>
      </w:r>
      <w:r w:rsidRPr="00215B2F">
        <w:rPr>
          <w:rFonts w:ascii="Arial" w:eastAsia="Arial" w:hAnsi="Arial" w:cs="Arial"/>
          <w:sz w:val="20"/>
          <w:szCs w:val="20"/>
        </w:rPr>
        <w:t>organa, pristojnega za izbor in imenovanje predstavnika delavcev v nadzornem svetu, zahteva, da Banki Slovenije v določenem roku predloži oceno o primernosti kandidata.</w:t>
      </w:r>
    </w:p>
    <w:p w14:paraId="339BC35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A2920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1" w:name="_Ref203472320"/>
      <w:r w:rsidRPr="00215B2F">
        <w:rPr>
          <w:rFonts w:ascii="Arial" w:eastAsia="Arial" w:hAnsi="Arial" w:cs="Arial"/>
          <w:b/>
          <w:bCs/>
          <w:sz w:val="20"/>
          <w:szCs w:val="20"/>
        </w:rPr>
        <w:t>člen</w:t>
      </w:r>
      <w:bookmarkEnd w:id="91"/>
    </w:p>
    <w:p w14:paraId="5ED821E5" w14:textId="66B31B05" w:rsidR="00D91782" w:rsidRPr="00215B2F" w:rsidRDefault="00D91782" w:rsidP="00FD5520">
      <w:pPr>
        <w:pStyle w:val="Slog1"/>
        <w:shd w:val="clear" w:color="auto" w:fill="FFFFFF" w:themeFill="background1"/>
        <w:rPr>
          <w:sz w:val="20"/>
          <w:szCs w:val="20"/>
        </w:rPr>
      </w:pPr>
      <w:r w:rsidRPr="00215B2F">
        <w:rPr>
          <w:sz w:val="20"/>
          <w:szCs w:val="20"/>
        </w:rPr>
        <w:t>(ustni razgovor</w:t>
      </w:r>
      <w:r w:rsidR="009400AE" w:rsidRPr="00215B2F">
        <w:rPr>
          <w:sz w:val="20"/>
          <w:szCs w:val="20"/>
        </w:rPr>
        <w:t xml:space="preserve"> s kandidatom za člana nadzornega sveta</w:t>
      </w:r>
      <w:r w:rsidRPr="00215B2F">
        <w:rPr>
          <w:sz w:val="20"/>
          <w:szCs w:val="20"/>
        </w:rPr>
        <w:t>)</w:t>
      </w:r>
    </w:p>
    <w:p w14:paraId="24992722" w14:textId="77777777" w:rsidR="00D91782" w:rsidRPr="00215B2F" w:rsidRDefault="00D91782" w:rsidP="00FD5520">
      <w:pPr>
        <w:pStyle w:val="Slog1"/>
        <w:shd w:val="clear" w:color="auto" w:fill="FFFFFF" w:themeFill="background1"/>
        <w:jc w:val="both"/>
        <w:rPr>
          <w:sz w:val="20"/>
          <w:szCs w:val="20"/>
        </w:rPr>
      </w:pPr>
    </w:p>
    <w:p w14:paraId="227F0E2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odloči, da se v postopku izdaje dovoljenja za opravljanje funkcije člana nadzornega sveta opravi ustni razgovor, na katerem je kandidat za člana nadzornega sveta povabljen, da podrobneje predstavi okoliščine, ki so po mnenju Banke Slovenije pomembne za odločitev o izdaji dovoljenja.</w:t>
      </w:r>
    </w:p>
    <w:p w14:paraId="3921812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F4DEC77" w14:textId="367604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ustni razgovor iz prejšnjega odstavka se smiselno uporablja </w:t>
      </w:r>
      <w:r w:rsidR="00BB458B" w:rsidRPr="00215B2F">
        <w:rPr>
          <w:rFonts w:ascii="Arial" w:eastAsia="Arial" w:hAnsi="Arial" w:cs="Arial"/>
          <w:sz w:val="20"/>
          <w:szCs w:val="20"/>
        </w:rPr>
        <w:t>50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736A2AF4"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8512A9B" w14:textId="77777777" w:rsidR="00D91CBF" w:rsidRPr="00215B2F" w:rsidRDefault="00D91CBF"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2" w:name="_Ref203472325"/>
      <w:r w:rsidRPr="00215B2F">
        <w:rPr>
          <w:rFonts w:ascii="Arial" w:eastAsia="Arial" w:hAnsi="Arial" w:cs="Arial"/>
          <w:b/>
          <w:bCs/>
          <w:sz w:val="20"/>
          <w:szCs w:val="20"/>
        </w:rPr>
        <w:t>člen</w:t>
      </w:r>
      <w:bookmarkEnd w:id="92"/>
    </w:p>
    <w:p w14:paraId="15EF1CC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(odločanje o zahtevi za opravljanje funkcije člana nadzornega sveta)</w:t>
      </w:r>
    </w:p>
    <w:p w14:paraId="4C14843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130C19D" w14:textId="21FBF45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Banka Slovenije na podlagi zahteve in dokumentacije ter predstavitve kandidata za člana nadzornega sveta oceni izpolnjevanje pogojev iz prvega odstavka </w:t>
      </w:r>
      <w:r w:rsidR="003C5D14" w:rsidRPr="00215B2F">
        <w:rPr>
          <w:rFonts w:ascii="Arial" w:eastAsia="Arial" w:hAnsi="Arial" w:cs="Arial"/>
          <w:sz w:val="20"/>
          <w:szCs w:val="20"/>
        </w:rPr>
        <w:t>41</w:t>
      </w:r>
      <w:r w:rsidRPr="00215B2F">
        <w:rPr>
          <w:rFonts w:ascii="Arial" w:eastAsia="Arial" w:hAnsi="Arial" w:cs="Arial"/>
          <w:sz w:val="20"/>
          <w:szCs w:val="20"/>
        </w:rPr>
        <w:t xml:space="preserve">. člena, prvega odstavka </w:t>
      </w:r>
      <w:r w:rsidR="00BB458B" w:rsidRPr="00215B2F">
        <w:rPr>
          <w:rFonts w:ascii="Arial" w:eastAsia="Arial" w:hAnsi="Arial" w:cs="Arial"/>
          <w:sz w:val="20"/>
          <w:szCs w:val="20"/>
        </w:rPr>
        <w:t>45</w:t>
      </w:r>
      <w:r w:rsidRPr="00215B2F">
        <w:rPr>
          <w:rFonts w:ascii="Arial" w:eastAsia="Arial" w:hAnsi="Arial" w:cs="Arial"/>
          <w:sz w:val="20"/>
          <w:szCs w:val="20"/>
        </w:rPr>
        <w:t xml:space="preserve">. člena in </w:t>
      </w:r>
      <w:r w:rsidR="00BB458B" w:rsidRPr="00215B2F">
        <w:rPr>
          <w:rFonts w:ascii="Arial" w:eastAsia="Arial" w:hAnsi="Arial" w:cs="Arial"/>
          <w:sz w:val="20"/>
          <w:szCs w:val="20"/>
        </w:rPr>
        <w:t>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9CDDAF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6804F0C" w14:textId="787C0B6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podatke, ki jih potrebuje v postopku odločanja o izdaji dovoljenja za opravljanje funkcije člana nadzornega sveta, po uradni dolžnosti brezplačno pridobi od pristojnih državnih organov oziroma nosilcev javnih pooblastil. Za presojo ugleda in izkušenj posameznega kandidata Banka Slovenije pridobi tudi informacije, ki jih obdeluje Evropski bančni organ glede morebitnih ukrepov in sankcij, ki so jih izrekli drugi pristojni organi.</w:t>
      </w:r>
    </w:p>
    <w:p w14:paraId="3997329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3653CE0" w14:textId="1B2803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se o zahtevi za izdajo dovoljenja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ki je v skladu s tem zakonom vključena v nadzor </w:t>
      </w:r>
      <w:r w:rsidR="008A5AA7" w:rsidRPr="00215B2F">
        <w:rPr>
          <w:rFonts w:ascii="Arial" w:eastAsia="Arial" w:hAnsi="Arial" w:cs="Arial"/>
          <w:sz w:val="20"/>
          <w:szCs w:val="20"/>
        </w:rPr>
        <w:t xml:space="preserve">nad </w:t>
      </w:r>
      <w:r w:rsidRPr="00215B2F">
        <w:rPr>
          <w:rFonts w:ascii="Arial" w:eastAsia="Arial" w:hAnsi="Arial" w:cs="Arial"/>
          <w:sz w:val="20"/>
          <w:szCs w:val="20"/>
        </w:rPr>
        <w:t>bank</w:t>
      </w:r>
      <w:r w:rsidR="008A5AA7" w:rsidRPr="00215B2F">
        <w:rPr>
          <w:rFonts w:ascii="Arial" w:eastAsia="Arial" w:hAnsi="Arial" w:cs="Arial"/>
          <w:sz w:val="20"/>
          <w:szCs w:val="20"/>
        </w:rPr>
        <w:t>o</w:t>
      </w:r>
      <w:r w:rsidRPr="00215B2F">
        <w:rPr>
          <w:rFonts w:ascii="Arial" w:eastAsia="Arial" w:hAnsi="Arial" w:cs="Arial"/>
          <w:sz w:val="20"/>
          <w:szCs w:val="20"/>
        </w:rPr>
        <w:t xml:space="preserve"> države članice na konsolidirani podlagi, posvetuje s pristojnimi organi držav članic, ki sodelujejo pri nadzoru na konsolidirani podlagi, če odločitev o zahtevi za izdajo dovoljenja vpliva ali bi lahko vplivala na izvajanje nalog pristojnega organa druge države članice v zvezi z banko države članice.</w:t>
      </w:r>
    </w:p>
    <w:p w14:paraId="05FD171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DDD3C15" w14:textId="2475857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pri odločanju o zahtevi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w:t>
      </w:r>
    </w:p>
    <w:p w14:paraId="208F005F"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3D279F0F" w14:textId="6A737864"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upošteva tudi informacije, ki jih je pridobila kot pristojni nadzorni organ na podlagi zakona, ki ureja preprečevanje pranja denarja in financiranje terorizma</w:t>
      </w:r>
      <w:r w:rsidR="00895214" w:rsidRPr="00215B2F">
        <w:rPr>
          <w:rFonts w:ascii="Arial" w:eastAsia="Arial" w:hAnsi="Arial" w:cs="Arial"/>
          <w:sz w:val="20"/>
          <w:szCs w:val="20"/>
        </w:rPr>
        <w:t>,</w:t>
      </w:r>
    </w:p>
    <w:p w14:paraId="1B652F28" w14:textId="3B273CE7"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o kandidatu za člana nadzornega sveta pridobi informacije od Urada </w:t>
      </w:r>
      <w:r w:rsidR="000063BE"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preprečevanje pranja denarja oziroma pristojnega organa na podlagi Direktive 2015/849/EU</w:t>
      </w:r>
      <w:r w:rsidR="00895214" w:rsidRPr="00215B2F">
        <w:rPr>
          <w:rFonts w:ascii="Arial" w:eastAsia="Arial" w:hAnsi="Arial" w:cs="Arial"/>
          <w:sz w:val="20"/>
          <w:szCs w:val="20"/>
        </w:rPr>
        <w:t xml:space="preserve"> ali</w:t>
      </w:r>
    </w:p>
    <w:p w14:paraId="3B5A84BA" w14:textId="025AC0BE"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zahteva dostop do osrednje podatkovne </w:t>
      </w:r>
      <w:r w:rsidR="008A5AA7" w:rsidRPr="00215B2F">
        <w:rPr>
          <w:rFonts w:ascii="Arial" w:eastAsia="Arial" w:hAnsi="Arial" w:cs="Arial"/>
          <w:sz w:val="20"/>
          <w:szCs w:val="20"/>
        </w:rPr>
        <w:t>zbirk</w:t>
      </w:r>
      <w:r w:rsidRPr="00215B2F">
        <w:rPr>
          <w:rFonts w:ascii="Arial" w:eastAsia="Arial" w:hAnsi="Arial" w:cs="Arial"/>
          <w:sz w:val="20"/>
          <w:szCs w:val="20"/>
        </w:rPr>
        <w:t xml:space="preserve">e na področju pranja denarja in financiranja terorizma iz Uredbe 2024/1620/EU. O dostopu do navedene </w:t>
      </w:r>
      <w:r w:rsidR="008A5AA7" w:rsidRPr="00215B2F">
        <w:rPr>
          <w:rFonts w:ascii="Arial" w:eastAsia="Arial" w:hAnsi="Arial" w:cs="Arial"/>
          <w:sz w:val="20"/>
          <w:szCs w:val="20"/>
        </w:rPr>
        <w:t>podatkovne zbirk</w:t>
      </w:r>
      <w:r w:rsidRPr="00215B2F">
        <w:rPr>
          <w:rFonts w:ascii="Arial" w:eastAsia="Arial" w:hAnsi="Arial" w:cs="Arial"/>
          <w:sz w:val="20"/>
          <w:szCs w:val="20"/>
        </w:rPr>
        <w:t>e odloči Organ za preprečevanje pranja denarja in financiranje terorizma</w:t>
      </w:r>
      <w:r w:rsidR="008A5AA7" w:rsidRPr="00215B2F">
        <w:rPr>
          <w:rFonts w:ascii="Arial" w:eastAsia="Arial" w:hAnsi="Arial" w:cs="Arial"/>
          <w:sz w:val="20"/>
          <w:szCs w:val="20"/>
        </w:rPr>
        <w:t>,</w:t>
      </w:r>
      <w:r w:rsidRPr="00215B2F">
        <w:rPr>
          <w:rFonts w:ascii="Arial" w:eastAsia="Arial" w:hAnsi="Arial" w:cs="Arial"/>
          <w:sz w:val="20"/>
          <w:szCs w:val="20"/>
        </w:rPr>
        <w:t xml:space="preserve"> ustanovljen z navedeno uredbo.</w:t>
      </w:r>
    </w:p>
    <w:p w14:paraId="1AA29C7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59C40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3" w:name="_Ref203472329"/>
      <w:r w:rsidRPr="00215B2F">
        <w:rPr>
          <w:rFonts w:ascii="Arial" w:eastAsia="Arial" w:hAnsi="Arial" w:cs="Arial"/>
          <w:b/>
          <w:bCs/>
          <w:sz w:val="20"/>
          <w:szCs w:val="20"/>
        </w:rPr>
        <w:t>člen</w:t>
      </w:r>
      <w:bookmarkEnd w:id="93"/>
    </w:p>
    <w:p w14:paraId="6300D8E6" w14:textId="77777777" w:rsidR="00D91782" w:rsidRPr="00215B2F" w:rsidRDefault="00D91782" w:rsidP="00FD5520">
      <w:pPr>
        <w:pStyle w:val="Slog1"/>
        <w:shd w:val="clear" w:color="auto" w:fill="FFFFFF" w:themeFill="background1"/>
        <w:rPr>
          <w:sz w:val="20"/>
          <w:szCs w:val="20"/>
        </w:rPr>
      </w:pPr>
      <w:r w:rsidRPr="00215B2F">
        <w:rPr>
          <w:sz w:val="20"/>
          <w:szCs w:val="20"/>
        </w:rPr>
        <w:t>(zavrnitev zahteve za izdajo dovoljenja za opravljanje funkcije člana nadzornega sveta)</w:t>
      </w:r>
    </w:p>
    <w:p w14:paraId="328DDEF9" w14:textId="77777777" w:rsidR="00D91782" w:rsidRPr="00215B2F" w:rsidRDefault="00D91782" w:rsidP="00FD5520">
      <w:pPr>
        <w:pStyle w:val="Slog1"/>
        <w:shd w:val="clear" w:color="auto" w:fill="FFFFFF" w:themeFill="background1"/>
        <w:jc w:val="both"/>
        <w:rPr>
          <w:sz w:val="20"/>
          <w:szCs w:val="20"/>
        </w:rPr>
      </w:pPr>
    </w:p>
    <w:p w14:paraId="07AFD41F" w14:textId="764FC7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zavrne zahtevo za izdajo dovoljenja za opravljanje funkcije člana nadzornega sveta, če kandidat ne izpolnjuje pogojev za imenovanje za člana nadzornega sveta iz </w:t>
      </w:r>
      <w:r w:rsidR="00BB458B" w:rsidRPr="00215B2F">
        <w:rPr>
          <w:rFonts w:ascii="Arial" w:eastAsia="Arial" w:hAnsi="Arial" w:cs="Arial"/>
          <w:sz w:val="20"/>
          <w:szCs w:val="20"/>
        </w:rPr>
        <w:t>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D66340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F695EAF" w14:textId="679CC1A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pri kandidatu za člana v času odločanja o izdaji dovoljenja za opravljanje funkcije člana nadzornega sveta niso podani razlogi za zavrnitev zahteve iz prejšnjega odstavka, </w:t>
      </w:r>
      <w:r w:rsidR="00102523" w:rsidRPr="00215B2F">
        <w:rPr>
          <w:rFonts w:ascii="Arial" w:eastAsia="Arial" w:hAnsi="Arial" w:cs="Arial"/>
          <w:sz w:val="20"/>
          <w:szCs w:val="20"/>
        </w:rPr>
        <w:t>obstajajo pa razlogi za nezdružljivost</w:t>
      </w:r>
      <w:r w:rsidRPr="00215B2F">
        <w:rPr>
          <w:rFonts w:ascii="Arial" w:eastAsia="Arial" w:hAnsi="Arial" w:cs="Arial"/>
          <w:sz w:val="20"/>
          <w:szCs w:val="20"/>
        </w:rPr>
        <w:t xml:space="preserve"> </w:t>
      </w:r>
      <w:r w:rsidR="00102523" w:rsidRPr="00215B2F">
        <w:rPr>
          <w:rFonts w:ascii="Arial" w:eastAsia="Arial" w:hAnsi="Arial" w:cs="Arial"/>
          <w:sz w:val="20"/>
          <w:szCs w:val="20"/>
        </w:rPr>
        <w:t xml:space="preserve">z </w:t>
      </w:r>
      <w:r w:rsidRPr="00215B2F">
        <w:rPr>
          <w:rFonts w:ascii="Arial" w:eastAsia="Arial" w:hAnsi="Arial" w:cs="Arial"/>
          <w:sz w:val="20"/>
          <w:szCs w:val="20"/>
        </w:rPr>
        <w:t>opravljanj</w:t>
      </w:r>
      <w:r w:rsidR="00102523" w:rsidRPr="00215B2F">
        <w:rPr>
          <w:rFonts w:ascii="Arial" w:eastAsia="Arial" w:hAnsi="Arial" w:cs="Arial"/>
          <w:sz w:val="20"/>
          <w:szCs w:val="20"/>
        </w:rPr>
        <w:t>em</w:t>
      </w:r>
      <w:r w:rsidRPr="00215B2F">
        <w:rPr>
          <w:rFonts w:ascii="Arial" w:eastAsia="Arial" w:hAnsi="Arial" w:cs="Arial"/>
          <w:sz w:val="20"/>
          <w:szCs w:val="20"/>
        </w:rPr>
        <w:t xml:space="preserv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iz </w:t>
      </w:r>
      <w:r w:rsidR="00BB458B"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zaradi opravljanja direktorskih funkcij v drugih družbah in organizacijah, Banka Slovenije izda dovoljenje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in določi rok, ki ne sme biti krajši od 30 dni in ne daljši od treh mesecev, v katerem </w:t>
      </w:r>
      <w:r w:rsidR="004A60E7" w:rsidRPr="00215B2F">
        <w:rPr>
          <w:rFonts w:ascii="Arial" w:eastAsia="Arial" w:hAnsi="Arial" w:cs="Arial"/>
          <w:sz w:val="20"/>
          <w:szCs w:val="20"/>
        </w:rPr>
        <w:t xml:space="preserve">se </w:t>
      </w:r>
      <w:r w:rsidRPr="00215B2F">
        <w:rPr>
          <w:rFonts w:ascii="Arial" w:eastAsia="Arial" w:hAnsi="Arial" w:cs="Arial"/>
          <w:sz w:val="20"/>
          <w:szCs w:val="20"/>
        </w:rPr>
        <w:t xml:space="preserve">mora član nadzornega sveta </w:t>
      </w:r>
      <w:r w:rsidR="004A60E7" w:rsidRPr="00215B2F">
        <w:rPr>
          <w:rFonts w:ascii="Arial" w:eastAsia="Arial" w:hAnsi="Arial" w:cs="Arial"/>
          <w:sz w:val="20"/>
          <w:szCs w:val="20"/>
        </w:rPr>
        <w:t xml:space="preserve">uskladiti z </w:t>
      </w:r>
      <w:r w:rsidRPr="00215B2F">
        <w:rPr>
          <w:rFonts w:ascii="Arial" w:eastAsia="Arial" w:hAnsi="Arial" w:cs="Arial"/>
          <w:sz w:val="20"/>
          <w:szCs w:val="20"/>
        </w:rPr>
        <w:t>zahtev</w:t>
      </w:r>
      <w:r w:rsidR="004A60E7" w:rsidRPr="00215B2F">
        <w:rPr>
          <w:rFonts w:ascii="Arial" w:eastAsia="Arial" w:hAnsi="Arial" w:cs="Arial"/>
          <w:sz w:val="20"/>
          <w:szCs w:val="20"/>
        </w:rPr>
        <w:t>ami</w:t>
      </w:r>
      <w:r w:rsidRPr="00215B2F">
        <w:rPr>
          <w:rFonts w:ascii="Arial" w:eastAsia="Arial" w:hAnsi="Arial" w:cs="Arial"/>
          <w:sz w:val="20"/>
          <w:szCs w:val="20"/>
        </w:rPr>
        <w:t xml:space="preserve"> iz </w:t>
      </w:r>
      <w:r w:rsidR="00BB458B"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DBA8D7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8624CF9" w14:textId="0FC191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Član nadzornega sveta lahko v primeru iz prejšnjega odstavka začne opravljati funkcijo člana nadzornega sveta, ko </w:t>
      </w:r>
      <w:r w:rsidR="004A60E7" w:rsidRPr="00215B2F">
        <w:rPr>
          <w:rFonts w:ascii="Arial" w:eastAsia="Arial" w:hAnsi="Arial" w:cs="Arial"/>
          <w:sz w:val="20"/>
          <w:szCs w:val="20"/>
        </w:rPr>
        <w:t xml:space="preserve">se uskladi z </w:t>
      </w:r>
      <w:r w:rsidRPr="00215B2F">
        <w:rPr>
          <w:rFonts w:ascii="Arial" w:eastAsia="Arial" w:hAnsi="Arial" w:cs="Arial"/>
          <w:sz w:val="20"/>
          <w:szCs w:val="20"/>
        </w:rPr>
        <w:t>zahtev</w:t>
      </w:r>
      <w:r w:rsidR="004A60E7" w:rsidRPr="00215B2F">
        <w:rPr>
          <w:rFonts w:ascii="Arial" w:eastAsia="Arial" w:hAnsi="Arial" w:cs="Arial"/>
          <w:sz w:val="20"/>
          <w:szCs w:val="20"/>
        </w:rPr>
        <w:t>ami</w:t>
      </w:r>
      <w:r w:rsidRPr="00215B2F">
        <w:rPr>
          <w:rFonts w:ascii="Arial" w:eastAsia="Arial" w:hAnsi="Arial" w:cs="Arial"/>
          <w:sz w:val="20"/>
          <w:szCs w:val="20"/>
        </w:rPr>
        <w:t xml:space="preserve"> iz </w:t>
      </w:r>
      <w:r w:rsidR="00BB458B"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o tem obvesti Banko Slovenije.</w:t>
      </w:r>
    </w:p>
    <w:p w14:paraId="3E2FA76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36D89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4" w:name="_Ref203472334"/>
      <w:r w:rsidRPr="00215B2F">
        <w:rPr>
          <w:rFonts w:ascii="Arial" w:eastAsia="Arial" w:hAnsi="Arial" w:cs="Arial"/>
          <w:b/>
          <w:bCs/>
          <w:sz w:val="20"/>
          <w:szCs w:val="20"/>
        </w:rPr>
        <w:t>člen</w:t>
      </w:r>
      <w:bookmarkEnd w:id="94"/>
    </w:p>
    <w:p w14:paraId="11DA678C" w14:textId="4F3FB5D1" w:rsidR="00D91782" w:rsidRPr="00215B2F" w:rsidRDefault="00D91782" w:rsidP="00FD5520">
      <w:pPr>
        <w:pStyle w:val="Slog1"/>
        <w:shd w:val="clear" w:color="auto" w:fill="FFFFFF" w:themeFill="background1"/>
        <w:rPr>
          <w:sz w:val="20"/>
          <w:szCs w:val="20"/>
        </w:rPr>
      </w:pPr>
      <w:r w:rsidRPr="00215B2F">
        <w:rPr>
          <w:sz w:val="20"/>
          <w:szCs w:val="20"/>
        </w:rPr>
        <w:t xml:space="preserve">(prenehanje dovoljenja za opravljanje funkcije člana </w:t>
      </w:r>
      <w:r w:rsidR="00354135" w:rsidRPr="00215B2F">
        <w:rPr>
          <w:sz w:val="20"/>
          <w:szCs w:val="20"/>
        </w:rPr>
        <w:t>nadzornega sveta</w:t>
      </w:r>
      <w:r w:rsidRPr="00215B2F">
        <w:rPr>
          <w:sz w:val="20"/>
          <w:szCs w:val="20"/>
        </w:rPr>
        <w:t>)</w:t>
      </w:r>
    </w:p>
    <w:p w14:paraId="02C32AB9" w14:textId="77777777" w:rsidR="00D91782" w:rsidRPr="00215B2F" w:rsidRDefault="00D91782" w:rsidP="00FD5520">
      <w:pPr>
        <w:pStyle w:val="Slog1"/>
        <w:shd w:val="clear" w:color="auto" w:fill="FFFFFF" w:themeFill="background1"/>
        <w:jc w:val="both"/>
        <w:rPr>
          <w:sz w:val="20"/>
          <w:szCs w:val="20"/>
        </w:rPr>
      </w:pPr>
    </w:p>
    <w:p w14:paraId="144AABEA" w14:textId="556ECA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Dovoljenje za opravljanje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preneha veljati, če:</w:t>
      </w:r>
    </w:p>
    <w:p w14:paraId="0E05C7D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8F6E877" w14:textId="4FAE4EE0" w:rsidR="00895214" w:rsidRPr="00215B2F" w:rsidRDefault="00D91782">
      <w:pPr>
        <w:pStyle w:val="tevilnatoka"/>
        <w:numPr>
          <w:ilvl w:val="0"/>
          <w:numId w:val="62"/>
        </w:numPr>
        <w:shd w:val="clear" w:color="auto" w:fill="FFFFFF" w:themeFill="background1"/>
        <w:tabs>
          <w:tab w:val="clear" w:pos="425"/>
        </w:tabs>
        <w:rPr>
          <w:rFonts w:cs="Arial"/>
          <w:bCs/>
          <w:sz w:val="20"/>
          <w:szCs w:val="20"/>
        </w:rPr>
      </w:pPr>
      <w:r w:rsidRPr="00215B2F">
        <w:rPr>
          <w:rFonts w:eastAsia="Arial" w:cs="Arial"/>
          <w:sz w:val="20"/>
          <w:szCs w:val="20"/>
        </w:rPr>
        <w:t xml:space="preserve">osebi preneha funkcija člana </w:t>
      </w:r>
      <w:r w:rsidR="00354135" w:rsidRPr="00215B2F">
        <w:rPr>
          <w:rFonts w:cs="Arial"/>
          <w:sz w:val="20"/>
          <w:szCs w:val="20"/>
        </w:rPr>
        <w:t>nadzornega sveta</w:t>
      </w:r>
      <w:r w:rsidRPr="00215B2F">
        <w:rPr>
          <w:rFonts w:eastAsia="Arial" w:cs="Arial"/>
          <w:sz w:val="20"/>
          <w:szCs w:val="20"/>
        </w:rPr>
        <w:t>, na katero se dovoljenje nanaša, ali</w:t>
      </w:r>
    </w:p>
    <w:p w14:paraId="36D2B053" w14:textId="79F67D30" w:rsidR="00D91782" w:rsidRPr="00215B2F" w:rsidRDefault="004A60E7">
      <w:pPr>
        <w:pStyle w:val="tevilnatoka"/>
        <w:numPr>
          <w:ilvl w:val="0"/>
          <w:numId w:val="62"/>
        </w:numPr>
        <w:shd w:val="clear" w:color="auto" w:fill="FFFFFF" w:themeFill="background1"/>
        <w:tabs>
          <w:tab w:val="clear" w:pos="425"/>
        </w:tabs>
        <w:rPr>
          <w:rFonts w:cs="Arial"/>
          <w:bCs/>
          <w:sz w:val="20"/>
          <w:szCs w:val="20"/>
        </w:rPr>
      </w:pPr>
      <w:r w:rsidRPr="00215B2F">
        <w:rPr>
          <w:rFonts w:eastAsia="Arial" w:cs="Arial"/>
          <w:sz w:val="20"/>
          <w:szCs w:val="20"/>
        </w:rPr>
        <w:t xml:space="preserve">se </w:t>
      </w:r>
      <w:r w:rsidR="00D91782" w:rsidRPr="00215B2F">
        <w:rPr>
          <w:rFonts w:eastAsia="Arial" w:cs="Arial"/>
          <w:sz w:val="20"/>
          <w:szCs w:val="20"/>
        </w:rPr>
        <w:t xml:space="preserve">član nadzornega sveta v roku, določenem v odločbi o izdaji dovoljenja za opravljanje funkcije člana nadzornega sveta, ne </w:t>
      </w:r>
      <w:r w:rsidRPr="00215B2F">
        <w:rPr>
          <w:rFonts w:eastAsia="Arial" w:cs="Arial"/>
          <w:sz w:val="20"/>
          <w:szCs w:val="20"/>
        </w:rPr>
        <w:t xml:space="preserve">uskladi z </w:t>
      </w:r>
      <w:r w:rsidR="00D91782" w:rsidRPr="00215B2F">
        <w:rPr>
          <w:rFonts w:eastAsia="Arial" w:cs="Arial"/>
          <w:sz w:val="20"/>
          <w:szCs w:val="20"/>
        </w:rPr>
        <w:t>zahtev</w:t>
      </w:r>
      <w:r w:rsidRPr="00215B2F">
        <w:rPr>
          <w:rFonts w:eastAsia="Arial" w:cs="Arial"/>
          <w:sz w:val="20"/>
          <w:szCs w:val="20"/>
        </w:rPr>
        <w:t>ami</w:t>
      </w:r>
      <w:r w:rsidR="00D91782" w:rsidRPr="00215B2F">
        <w:rPr>
          <w:rFonts w:eastAsia="Arial" w:cs="Arial"/>
          <w:sz w:val="20"/>
          <w:szCs w:val="20"/>
        </w:rPr>
        <w:t xml:space="preserve"> iz </w:t>
      </w:r>
      <w:r w:rsidR="004F6126" w:rsidRPr="00215B2F">
        <w:rPr>
          <w:rFonts w:eastAsia="Arial" w:cs="Arial"/>
          <w:sz w:val="20"/>
          <w:szCs w:val="20"/>
        </w:rPr>
        <w:t>45</w:t>
      </w:r>
      <w:r w:rsidR="00D91782" w:rsidRPr="00215B2F">
        <w:rPr>
          <w:rFonts w:eastAsia="Arial" w:cs="Arial"/>
          <w:sz w:val="20"/>
          <w:szCs w:val="20"/>
        </w:rPr>
        <w:t xml:space="preserve">. </w:t>
      </w:r>
      <w:r w:rsidR="001F2C7A" w:rsidRPr="00215B2F">
        <w:rPr>
          <w:rFonts w:eastAsia="Arial" w:cs="Arial"/>
          <w:sz w:val="20"/>
          <w:szCs w:val="20"/>
        </w:rPr>
        <w:t>člena tega zakona</w:t>
      </w:r>
      <w:r w:rsidR="00D91782" w:rsidRPr="00215B2F">
        <w:rPr>
          <w:rFonts w:eastAsia="Arial" w:cs="Arial"/>
          <w:sz w:val="20"/>
          <w:szCs w:val="20"/>
        </w:rPr>
        <w:t>.</w:t>
      </w:r>
    </w:p>
    <w:p w14:paraId="25BDBCB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BC33DD0" w14:textId="714DA5A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mora v primerih iz prejšnjega odstavka o tem, da je osebi prenehala funkcija člana </w:t>
      </w:r>
      <w:r w:rsidR="00354135" w:rsidRPr="00215B2F">
        <w:rPr>
          <w:rFonts w:ascii="Arial" w:hAnsi="Arial" w:cs="Arial"/>
          <w:sz w:val="20"/>
          <w:szCs w:val="20"/>
        </w:rPr>
        <w:t>nadzornega sveta</w:t>
      </w:r>
      <w:r w:rsidRPr="00215B2F">
        <w:rPr>
          <w:rFonts w:ascii="Arial" w:eastAsia="Arial" w:hAnsi="Arial" w:cs="Arial"/>
          <w:sz w:val="20"/>
          <w:szCs w:val="20"/>
        </w:rPr>
        <w:t>, v petih delovnih dneh po prenehanju obvestiti Banko Slovenije.</w:t>
      </w:r>
    </w:p>
    <w:p w14:paraId="7ED8343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27305A" w14:textId="14D3DF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v primerih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izda ugotovitveno odločbo.</w:t>
      </w:r>
    </w:p>
    <w:p w14:paraId="2676B3B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D9C7E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5" w:name="_Ref202963223"/>
      <w:r w:rsidRPr="00215B2F">
        <w:rPr>
          <w:rFonts w:ascii="Arial" w:eastAsia="Arial" w:hAnsi="Arial" w:cs="Arial"/>
          <w:b/>
          <w:bCs/>
          <w:sz w:val="20"/>
          <w:szCs w:val="20"/>
        </w:rPr>
        <w:t>člen</w:t>
      </w:r>
      <w:bookmarkEnd w:id="95"/>
    </w:p>
    <w:p w14:paraId="34B28162" w14:textId="588E45B6" w:rsidR="00D91782" w:rsidRPr="00215B2F" w:rsidRDefault="00D91782" w:rsidP="00FD5520">
      <w:pPr>
        <w:pStyle w:val="Slog1"/>
        <w:shd w:val="clear" w:color="auto" w:fill="FFFFFF" w:themeFill="background1"/>
        <w:rPr>
          <w:sz w:val="20"/>
          <w:szCs w:val="20"/>
        </w:rPr>
      </w:pPr>
      <w:r w:rsidRPr="00215B2F">
        <w:rPr>
          <w:sz w:val="20"/>
          <w:szCs w:val="20"/>
        </w:rPr>
        <w:t xml:space="preserve">(dolžnosti in odgovornost člana </w:t>
      </w:r>
      <w:r w:rsidR="00354135" w:rsidRPr="00215B2F">
        <w:rPr>
          <w:sz w:val="20"/>
          <w:szCs w:val="20"/>
        </w:rPr>
        <w:t>nadzornega sveta</w:t>
      </w:r>
      <w:r w:rsidRPr="00215B2F">
        <w:rPr>
          <w:sz w:val="20"/>
          <w:szCs w:val="20"/>
        </w:rPr>
        <w:t>)</w:t>
      </w:r>
    </w:p>
    <w:p w14:paraId="3F1A59EE" w14:textId="77777777" w:rsidR="00D91782" w:rsidRPr="00215B2F" w:rsidRDefault="00D91782" w:rsidP="00FD5520">
      <w:pPr>
        <w:pStyle w:val="Slog1"/>
        <w:shd w:val="clear" w:color="auto" w:fill="FFFFFF" w:themeFill="background1"/>
        <w:jc w:val="both"/>
        <w:rPr>
          <w:sz w:val="20"/>
          <w:szCs w:val="20"/>
        </w:rPr>
      </w:pPr>
    </w:p>
    <w:p w14:paraId="70F8C451" w14:textId="7854A0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Član nadzornega sveta mora ves čas opravljanja funkcije izpolnjevati pogoje za imenovanje iz </w:t>
      </w:r>
      <w:r w:rsidR="00FF290C" w:rsidRPr="00215B2F">
        <w:rPr>
          <w:rFonts w:ascii="Arial" w:eastAsia="Arial" w:hAnsi="Arial" w:cs="Arial"/>
          <w:sz w:val="20"/>
          <w:szCs w:val="20"/>
        </w:rPr>
        <w:t>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5147D3" w:rsidRPr="00215B2F">
        <w:rPr>
          <w:rFonts w:ascii="Arial" w:eastAsia="Arial" w:hAnsi="Arial" w:cs="Arial"/>
          <w:sz w:val="20"/>
          <w:szCs w:val="20"/>
        </w:rPr>
        <w:t>in</w:t>
      </w:r>
      <w:r w:rsidRPr="00215B2F">
        <w:rPr>
          <w:rFonts w:ascii="Arial" w:eastAsia="Arial" w:hAnsi="Arial" w:cs="Arial"/>
          <w:sz w:val="20"/>
          <w:szCs w:val="20"/>
        </w:rPr>
        <w:t>:</w:t>
      </w:r>
    </w:p>
    <w:p w14:paraId="42EBF5B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A4A264" w14:textId="107735BC" w:rsidR="00895214" w:rsidRPr="00215B2F" w:rsidRDefault="00D91782">
      <w:pPr>
        <w:pStyle w:val="tevilnatoka"/>
        <w:numPr>
          <w:ilvl w:val="0"/>
          <w:numId w:val="63"/>
        </w:numPr>
        <w:shd w:val="clear" w:color="auto" w:fill="FFFFFF" w:themeFill="background1"/>
        <w:tabs>
          <w:tab w:val="clear" w:pos="425"/>
        </w:tabs>
        <w:rPr>
          <w:rFonts w:cs="Arial"/>
          <w:bCs/>
          <w:sz w:val="20"/>
          <w:szCs w:val="20"/>
        </w:rPr>
      </w:pPr>
      <w:r w:rsidRPr="00215B2F">
        <w:rPr>
          <w:rFonts w:eastAsia="Arial" w:cs="Arial"/>
          <w:sz w:val="20"/>
          <w:szCs w:val="20"/>
        </w:rPr>
        <w:t xml:space="preserve">ravnati v skladu s profesionalno skrbnostjo in zlasti zagotoviti, da nadzorni svet deluje v skladu s </w:t>
      </w:r>
      <w:r w:rsidR="00FF290C" w:rsidRPr="00215B2F">
        <w:rPr>
          <w:rFonts w:eastAsia="Arial" w:cs="Arial"/>
          <w:sz w:val="20"/>
          <w:szCs w:val="20"/>
        </w:rPr>
        <w:t>186</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1B14E12C" w14:textId="77777777" w:rsidR="00895214" w:rsidRPr="00215B2F" w:rsidRDefault="00D91782">
      <w:pPr>
        <w:pStyle w:val="tevilnatoka"/>
        <w:numPr>
          <w:ilvl w:val="0"/>
          <w:numId w:val="63"/>
        </w:numPr>
        <w:shd w:val="clear" w:color="auto" w:fill="FFFFFF" w:themeFill="background1"/>
        <w:tabs>
          <w:tab w:val="clear" w:pos="425"/>
        </w:tabs>
        <w:rPr>
          <w:rFonts w:cs="Arial"/>
          <w:bCs/>
          <w:sz w:val="20"/>
          <w:szCs w:val="20"/>
        </w:rPr>
      </w:pPr>
      <w:r w:rsidRPr="00215B2F">
        <w:rPr>
          <w:rFonts w:eastAsia="Arial" w:cs="Arial"/>
          <w:sz w:val="20"/>
          <w:szCs w:val="20"/>
        </w:rPr>
        <w:t>ravnati odkrito, pošteno in neodvisno, da lahko učinkovito spremlja in nadzira odločitve uprave in višjega vodstva v zvezi z vodenjem banke ter učinkovito nadzoruje in spremlja sprejemanje odločitev v zvezi z upravljanjem banke;</w:t>
      </w:r>
    </w:p>
    <w:p w14:paraId="277C805E" w14:textId="77777777" w:rsidR="00895214" w:rsidRPr="00215B2F" w:rsidRDefault="00D91782">
      <w:pPr>
        <w:pStyle w:val="tevilnatoka"/>
        <w:numPr>
          <w:ilvl w:val="0"/>
          <w:numId w:val="63"/>
        </w:numPr>
        <w:shd w:val="clear" w:color="auto" w:fill="FFFFFF" w:themeFill="background1"/>
        <w:tabs>
          <w:tab w:val="clear" w:pos="425"/>
        </w:tabs>
        <w:rPr>
          <w:rFonts w:cs="Arial"/>
          <w:bCs/>
          <w:sz w:val="20"/>
          <w:szCs w:val="20"/>
        </w:rPr>
      </w:pPr>
      <w:r w:rsidRPr="00215B2F">
        <w:rPr>
          <w:rFonts w:eastAsia="Arial" w:cs="Arial"/>
          <w:sz w:val="20"/>
          <w:szCs w:val="20"/>
        </w:rPr>
        <w:t>ravnati v skladu z najvišjimi etičnimi standardi upravljanja, upoštevajoč preprečevanje nasprotja interesov;</w:t>
      </w:r>
    </w:p>
    <w:p w14:paraId="1FACF607" w14:textId="6A967C04" w:rsidR="00D91782" w:rsidRPr="00215B2F" w:rsidRDefault="00D91782">
      <w:pPr>
        <w:pStyle w:val="tevilnatoka"/>
        <w:numPr>
          <w:ilvl w:val="0"/>
          <w:numId w:val="63"/>
        </w:numPr>
        <w:shd w:val="clear" w:color="auto" w:fill="FFFFFF" w:themeFill="background1"/>
        <w:tabs>
          <w:tab w:val="clear" w:pos="425"/>
        </w:tabs>
        <w:rPr>
          <w:rFonts w:cs="Arial"/>
          <w:bCs/>
          <w:sz w:val="20"/>
          <w:szCs w:val="20"/>
        </w:rPr>
      </w:pPr>
      <w:r w:rsidRPr="00215B2F">
        <w:rPr>
          <w:rFonts w:eastAsia="Arial" w:cs="Arial"/>
          <w:sz w:val="20"/>
          <w:szCs w:val="20"/>
        </w:rPr>
        <w:t xml:space="preserve">opravljanju funkcije člana </w:t>
      </w:r>
      <w:r w:rsidR="00354135" w:rsidRPr="00215B2F">
        <w:rPr>
          <w:rFonts w:cs="Arial"/>
          <w:sz w:val="20"/>
          <w:szCs w:val="20"/>
        </w:rPr>
        <w:t>nadzornega sveta</w:t>
      </w:r>
      <w:r w:rsidRPr="00215B2F">
        <w:rPr>
          <w:rFonts w:eastAsia="Arial" w:cs="Arial"/>
          <w:sz w:val="20"/>
          <w:szCs w:val="20"/>
        </w:rPr>
        <w:t xml:space="preserve"> nameniti dovolj časa, da lahko to funkcijo učinkovito opravlja, z upoštevanjem zahtev iz </w:t>
      </w:r>
      <w:r w:rsidR="00FF290C" w:rsidRPr="00215B2F">
        <w:rPr>
          <w:rFonts w:eastAsia="Arial" w:cs="Arial"/>
          <w:sz w:val="20"/>
          <w:szCs w:val="20"/>
        </w:rPr>
        <w:t>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B7E616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9671FE4" w14:textId="41367C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Dejstvo, da je nekdo član organov vodenja ali nadzora povezanih družb ali povezanih subjektov</w:t>
      </w:r>
      <w:r w:rsidR="005147D3" w:rsidRPr="00215B2F">
        <w:rPr>
          <w:rFonts w:ascii="Arial" w:eastAsia="Arial" w:hAnsi="Arial" w:cs="Arial"/>
          <w:sz w:val="20"/>
          <w:szCs w:val="20"/>
        </w:rPr>
        <w:t>,</w:t>
      </w:r>
      <w:r w:rsidRPr="00215B2F">
        <w:rPr>
          <w:rFonts w:ascii="Arial" w:eastAsia="Arial" w:hAnsi="Arial" w:cs="Arial"/>
          <w:sz w:val="20"/>
          <w:szCs w:val="20"/>
        </w:rPr>
        <w:t xml:space="preserve"> samo po sebi ni ovira za neodvisno ravnanje v okviru 2. točke prejšnjega odstavka</w:t>
      </w:r>
      <w:r w:rsidR="00603A59" w:rsidRPr="00215B2F">
        <w:rPr>
          <w:rFonts w:ascii="Arial" w:eastAsia="Arial" w:hAnsi="Arial" w:cs="Arial"/>
          <w:sz w:val="20"/>
          <w:szCs w:val="20"/>
        </w:rPr>
        <w:t>.</w:t>
      </w:r>
    </w:p>
    <w:p w14:paraId="5337300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43F5442" w14:textId="3D1642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Člani </w:t>
      </w:r>
      <w:r w:rsidR="00354135" w:rsidRPr="00215B2F">
        <w:rPr>
          <w:rFonts w:ascii="Arial" w:hAnsi="Arial" w:cs="Arial"/>
          <w:sz w:val="20"/>
          <w:szCs w:val="20"/>
        </w:rPr>
        <w:t>nadzornega sveta</w:t>
      </w:r>
      <w:r w:rsidRPr="00215B2F">
        <w:rPr>
          <w:rFonts w:ascii="Arial" w:eastAsia="Arial" w:hAnsi="Arial" w:cs="Arial"/>
          <w:sz w:val="20"/>
          <w:szCs w:val="20"/>
        </w:rPr>
        <w:t xml:space="preserve"> solidarno odgovarjajo banki za škodo, ki je nastala kot posledica kršitve njihovih dolžnosti, razen če dokažejo, da so se pri izpolnjevanju svojih dolžnosti izogibali nasprotju interesov ter ravnali v skladu s predpisi in profesionalno skrbnostjo glede izvajanja nadzora nad vodenjem poslov banke.</w:t>
      </w:r>
    </w:p>
    <w:p w14:paraId="5C90271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1378EC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6" w:name="_Ref202963253"/>
      <w:r w:rsidRPr="00215B2F">
        <w:rPr>
          <w:rFonts w:ascii="Arial" w:eastAsia="Arial" w:hAnsi="Arial" w:cs="Arial"/>
          <w:b/>
          <w:bCs/>
          <w:sz w:val="20"/>
          <w:szCs w:val="20"/>
        </w:rPr>
        <w:t>člen</w:t>
      </w:r>
      <w:bookmarkEnd w:id="96"/>
    </w:p>
    <w:p w14:paraId="4A40F44B" w14:textId="038C9833" w:rsidR="00D91782" w:rsidRPr="00215B2F" w:rsidRDefault="00D91782" w:rsidP="00FD5520">
      <w:pPr>
        <w:pStyle w:val="Slog1"/>
        <w:shd w:val="clear" w:color="auto" w:fill="FFFFFF" w:themeFill="background1"/>
        <w:rPr>
          <w:sz w:val="20"/>
          <w:szCs w:val="20"/>
        </w:rPr>
      </w:pPr>
      <w:r w:rsidRPr="00215B2F">
        <w:rPr>
          <w:sz w:val="20"/>
          <w:szCs w:val="20"/>
        </w:rPr>
        <w:t xml:space="preserve">(obveščanje s strani člana </w:t>
      </w:r>
      <w:r w:rsidR="00354135" w:rsidRPr="00215B2F">
        <w:rPr>
          <w:sz w:val="20"/>
          <w:szCs w:val="20"/>
        </w:rPr>
        <w:t>nadzornega sveta</w:t>
      </w:r>
      <w:r w:rsidRPr="00215B2F">
        <w:rPr>
          <w:sz w:val="20"/>
          <w:szCs w:val="20"/>
        </w:rPr>
        <w:t>)</w:t>
      </w:r>
    </w:p>
    <w:p w14:paraId="38E8CAAC" w14:textId="77777777" w:rsidR="00D91782" w:rsidRPr="00215B2F" w:rsidRDefault="00D91782" w:rsidP="00FD5520">
      <w:pPr>
        <w:pStyle w:val="Slog1"/>
        <w:shd w:val="clear" w:color="auto" w:fill="FFFFFF" w:themeFill="background1"/>
        <w:jc w:val="both"/>
        <w:rPr>
          <w:sz w:val="20"/>
          <w:szCs w:val="20"/>
        </w:rPr>
      </w:pPr>
    </w:p>
    <w:p w14:paraId="55B3F1C3" w14:textId="57ECFF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Član nadzornega sveta mora banko, nadzorni svet in Banko Slovenije za namene preverjanja pogojev iz </w:t>
      </w:r>
      <w:r w:rsidR="00FF290C" w:rsidRPr="00215B2F">
        <w:rPr>
          <w:rFonts w:ascii="Arial" w:eastAsia="Arial" w:hAnsi="Arial" w:cs="Arial"/>
          <w:sz w:val="20"/>
          <w:szCs w:val="20"/>
        </w:rPr>
        <w:t>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nemudoma pisno obvestiti o tem, da je bil imenovan </w:t>
      </w:r>
      <w:r w:rsidR="00973B68" w:rsidRPr="00215B2F">
        <w:rPr>
          <w:rFonts w:ascii="Arial" w:eastAsia="Arial" w:hAnsi="Arial" w:cs="Arial"/>
          <w:sz w:val="20"/>
          <w:szCs w:val="20"/>
        </w:rPr>
        <w:t xml:space="preserve">na </w:t>
      </w:r>
      <w:r w:rsidRPr="00215B2F">
        <w:rPr>
          <w:rFonts w:ascii="Arial" w:eastAsia="Arial" w:hAnsi="Arial" w:cs="Arial"/>
          <w:sz w:val="20"/>
          <w:szCs w:val="20"/>
        </w:rPr>
        <w:t>direktorsk</w:t>
      </w:r>
      <w:r w:rsidR="00973B68" w:rsidRPr="00215B2F">
        <w:rPr>
          <w:rFonts w:ascii="Arial" w:eastAsia="Arial" w:hAnsi="Arial" w:cs="Arial"/>
          <w:sz w:val="20"/>
          <w:szCs w:val="20"/>
        </w:rPr>
        <w:t>o</w:t>
      </w:r>
      <w:r w:rsidRPr="00215B2F">
        <w:rPr>
          <w:rFonts w:ascii="Arial" w:eastAsia="Arial" w:hAnsi="Arial" w:cs="Arial"/>
          <w:sz w:val="20"/>
          <w:szCs w:val="20"/>
        </w:rPr>
        <w:t xml:space="preserve"> funkcij</w:t>
      </w:r>
      <w:r w:rsidR="00973B68" w:rsidRPr="00215B2F">
        <w:rPr>
          <w:rFonts w:ascii="Arial" w:eastAsia="Arial" w:hAnsi="Arial" w:cs="Arial"/>
          <w:sz w:val="20"/>
          <w:szCs w:val="20"/>
        </w:rPr>
        <w:t>o</w:t>
      </w:r>
      <w:r w:rsidRPr="00215B2F">
        <w:rPr>
          <w:rFonts w:ascii="Arial" w:eastAsia="Arial" w:hAnsi="Arial" w:cs="Arial"/>
          <w:sz w:val="20"/>
          <w:szCs w:val="20"/>
        </w:rPr>
        <w:t xml:space="preserve"> v drugih družbah in organizacijah</w:t>
      </w:r>
      <w:r w:rsidR="00973B68" w:rsidRPr="00215B2F">
        <w:rPr>
          <w:rFonts w:ascii="Arial" w:eastAsia="Arial" w:hAnsi="Arial" w:cs="Arial"/>
          <w:sz w:val="20"/>
          <w:szCs w:val="20"/>
        </w:rPr>
        <w:t xml:space="preserve"> ali da mu je </w:t>
      </w:r>
      <w:r w:rsidR="003506B0" w:rsidRPr="00215B2F">
        <w:rPr>
          <w:rFonts w:ascii="Arial" w:eastAsia="Arial" w:hAnsi="Arial" w:cs="Arial"/>
          <w:sz w:val="20"/>
          <w:szCs w:val="20"/>
        </w:rPr>
        <w:t xml:space="preserve">ta </w:t>
      </w:r>
      <w:r w:rsidR="00973B68" w:rsidRPr="00215B2F">
        <w:rPr>
          <w:rFonts w:ascii="Arial" w:eastAsia="Arial" w:hAnsi="Arial" w:cs="Arial"/>
          <w:sz w:val="20"/>
          <w:szCs w:val="20"/>
        </w:rPr>
        <w:t>prenehala</w:t>
      </w:r>
      <w:r w:rsidRPr="00215B2F">
        <w:rPr>
          <w:rFonts w:ascii="Arial" w:eastAsia="Arial" w:hAnsi="Arial" w:cs="Arial"/>
          <w:sz w:val="20"/>
          <w:szCs w:val="20"/>
        </w:rPr>
        <w:t>.</w:t>
      </w:r>
    </w:p>
    <w:p w14:paraId="00F6DDC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34EB867" w14:textId="2A38E6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Član nadzornega sveta mora nadzorni svet nemudoma obvestiti o okoliščinah, zaradi katerih obstaja nasprotje interesov pri izvajanju funkcije člana </w:t>
      </w:r>
      <w:r w:rsidR="00354135" w:rsidRPr="00215B2F">
        <w:rPr>
          <w:rFonts w:ascii="Arial" w:hAnsi="Arial" w:cs="Arial"/>
          <w:sz w:val="20"/>
          <w:szCs w:val="20"/>
        </w:rPr>
        <w:t>nadzornega sveta</w:t>
      </w:r>
      <w:r w:rsidRPr="00215B2F">
        <w:rPr>
          <w:rFonts w:ascii="Arial" w:eastAsia="Arial" w:hAnsi="Arial" w:cs="Arial"/>
          <w:sz w:val="20"/>
          <w:szCs w:val="20"/>
        </w:rPr>
        <w:t xml:space="preserve">, ter o drugih okoliščinah, ki bi lahko vplivale na izpolnjevanje pogojev za imenovanje za člana </w:t>
      </w:r>
      <w:r w:rsidR="00354135" w:rsidRPr="00215B2F">
        <w:rPr>
          <w:rFonts w:ascii="Arial" w:hAnsi="Arial" w:cs="Arial"/>
          <w:sz w:val="20"/>
          <w:szCs w:val="20"/>
        </w:rPr>
        <w:t>nadzornega sveta</w:t>
      </w:r>
      <w:r w:rsidRPr="00215B2F">
        <w:rPr>
          <w:rFonts w:ascii="Arial" w:eastAsia="Arial" w:hAnsi="Arial" w:cs="Arial"/>
          <w:sz w:val="20"/>
          <w:szCs w:val="20"/>
        </w:rPr>
        <w:t xml:space="preserve"> v skladu s tem zakonom, vključno z vsako pomembno spremembo, ki vpliva ali bi lahko vplivala na oceno banke glede njegove primernosti kot člana </w:t>
      </w:r>
      <w:r w:rsidR="00354135" w:rsidRPr="00215B2F">
        <w:rPr>
          <w:rFonts w:ascii="Arial" w:hAnsi="Arial" w:cs="Arial"/>
          <w:sz w:val="20"/>
          <w:szCs w:val="20"/>
        </w:rPr>
        <w:t>nadzornega sveta</w:t>
      </w:r>
      <w:r w:rsidRPr="00215B2F">
        <w:rPr>
          <w:rFonts w:ascii="Arial" w:eastAsia="Arial" w:hAnsi="Arial" w:cs="Arial"/>
          <w:sz w:val="20"/>
          <w:szCs w:val="20"/>
        </w:rPr>
        <w:t>.</w:t>
      </w:r>
    </w:p>
    <w:p w14:paraId="2E053D3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09E26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7" w:name="_Ref202963257"/>
      <w:r w:rsidRPr="00215B2F">
        <w:rPr>
          <w:rFonts w:ascii="Arial" w:eastAsia="Arial" w:hAnsi="Arial" w:cs="Arial"/>
          <w:b/>
          <w:bCs/>
          <w:sz w:val="20"/>
          <w:szCs w:val="20"/>
        </w:rPr>
        <w:t>člen</w:t>
      </w:r>
      <w:bookmarkEnd w:id="97"/>
    </w:p>
    <w:p w14:paraId="0DD94D86" w14:textId="1F3BFA44" w:rsidR="00D91782" w:rsidRPr="00215B2F" w:rsidRDefault="00D91782" w:rsidP="00FD5520">
      <w:pPr>
        <w:pStyle w:val="Slog1"/>
        <w:shd w:val="clear" w:color="auto" w:fill="FFFFFF" w:themeFill="background1"/>
        <w:rPr>
          <w:sz w:val="20"/>
          <w:szCs w:val="20"/>
        </w:rPr>
      </w:pPr>
      <w:r w:rsidRPr="00215B2F">
        <w:rPr>
          <w:sz w:val="20"/>
          <w:szCs w:val="20"/>
        </w:rPr>
        <w:t xml:space="preserve">(preverjanje pogojev za opravljanje funkcije člana </w:t>
      </w:r>
      <w:r w:rsidR="00354135" w:rsidRPr="00215B2F">
        <w:rPr>
          <w:sz w:val="20"/>
          <w:szCs w:val="20"/>
        </w:rPr>
        <w:t>nadzornega sveta</w:t>
      </w:r>
      <w:r w:rsidRPr="00215B2F">
        <w:rPr>
          <w:sz w:val="20"/>
          <w:szCs w:val="20"/>
        </w:rPr>
        <w:t>)</w:t>
      </w:r>
    </w:p>
    <w:p w14:paraId="647FD037" w14:textId="77777777" w:rsidR="00D91782" w:rsidRPr="00215B2F" w:rsidRDefault="00D91782" w:rsidP="00FD5520">
      <w:pPr>
        <w:pStyle w:val="Slog1"/>
        <w:shd w:val="clear" w:color="auto" w:fill="FFFFFF" w:themeFill="background1"/>
        <w:jc w:val="both"/>
        <w:rPr>
          <w:sz w:val="20"/>
          <w:szCs w:val="20"/>
        </w:rPr>
      </w:pPr>
    </w:p>
    <w:p w14:paraId="1663B336" w14:textId="0EA0FB2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kadar koli med trajanjem funkcije člana nadzornega sveta izvede ponovno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primernosti, in sicer preveri, ali član nadzornega sveta izpolnjuje pogoje iz </w:t>
      </w:r>
      <w:r w:rsidR="00664576" w:rsidRPr="00215B2F">
        <w:rPr>
          <w:rFonts w:ascii="Arial" w:eastAsia="Arial" w:hAnsi="Arial" w:cs="Arial"/>
          <w:sz w:val="20"/>
          <w:szCs w:val="20"/>
        </w:rPr>
        <w:t>62</w:t>
      </w:r>
      <w:r w:rsidRPr="00215B2F">
        <w:rPr>
          <w:rFonts w:ascii="Arial" w:eastAsia="Arial" w:hAnsi="Arial" w:cs="Arial"/>
          <w:sz w:val="20"/>
          <w:szCs w:val="20"/>
        </w:rPr>
        <w:t xml:space="preserve">. člena in dolžnosti iz </w:t>
      </w:r>
      <w:r w:rsidR="00FF290C"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B65982" w:rsidRPr="00215B2F">
        <w:rPr>
          <w:rFonts w:ascii="Arial" w:eastAsia="Arial" w:hAnsi="Arial" w:cs="Arial"/>
          <w:sz w:val="20"/>
          <w:szCs w:val="20"/>
        </w:rPr>
        <w:t xml:space="preserve">ter </w:t>
      </w:r>
      <w:r w:rsidRPr="00215B2F">
        <w:rPr>
          <w:rFonts w:ascii="Arial" w:eastAsia="Arial" w:hAnsi="Arial" w:cs="Arial"/>
          <w:sz w:val="20"/>
          <w:szCs w:val="20"/>
        </w:rPr>
        <w:t>v ta namen zahteva informacije, dokazila in pojasnila (v nadaljnjem besedilu: ponovna ocena primernosti člana nadzornega sveta).</w:t>
      </w:r>
    </w:p>
    <w:p w14:paraId="2DE56DF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9DEE14F" w14:textId="5D1AC93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Ponovn</w:t>
      </w:r>
      <w:r w:rsidR="00023640" w:rsidRPr="00215B2F">
        <w:rPr>
          <w:rFonts w:ascii="Arial" w:eastAsia="Arial" w:hAnsi="Arial" w:cs="Arial"/>
          <w:sz w:val="20"/>
          <w:szCs w:val="20"/>
        </w:rPr>
        <w:t>o</w:t>
      </w:r>
      <w:r w:rsidRPr="00215B2F">
        <w:rPr>
          <w:rFonts w:ascii="Arial" w:eastAsia="Arial" w:hAnsi="Arial" w:cs="Arial"/>
          <w:sz w:val="20"/>
          <w:szCs w:val="20"/>
        </w:rPr>
        <w:t xml:space="preserve">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primernosti člana nadzornega sveta se izvede, če Banka Slovenije ugotovi dejstva ali okoliščine, ki vplivajo na izpolnjevanje pogojev za člana nadzornega sveta iz </w:t>
      </w:r>
      <w:r w:rsidR="00664576" w:rsidRPr="00215B2F">
        <w:rPr>
          <w:rFonts w:ascii="Arial" w:eastAsia="Arial" w:hAnsi="Arial" w:cs="Arial"/>
          <w:sz w:val="20"/>
          <w:szCs w:val="20"/>
        </w:rPr>
        <w:t>62</w:t>
      </w:r>
      <w:r w:rsidRPr="00215B2F">
        <w:rPr>
          <w:rFonts w:ascii="Arial" w:eastAsia="Arial" w:hAnsi="Arial" w:cs="Arial"/>
          <w:sz w:val="20"/>
          <w:szCs w:val="20"/>
        </w:rPr>
        <w:t xml:space="preserve">. člena ali dolžnosti člana nadzornega sveta iz </w:t>
      </w:r>
      <w:r w:rsidR="00FF290C"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zlasti pa, kadar upravičeno domneva, da poteka pranje denarja ali financiranje terorizma oziroma je do tega prišlo ali da poteka oziroma se je zgodil poskus pranja denarja ali financiranja terorizma ali da obstaja večje tveganje pranja denarja ali financiranja terorizma v povezavi z banko.</w:t>
      </w:r>
    </w:p>
    <w:p w14:paraId="3F4B4BA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6763A23" w14:textId="3F4584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okviru ponovne</w:t>
      </w:r>
      <w:r w:rsidR="00023640" w:rsidRPr="00215B2F">
        <w:rPr>
          <w:rFonts w:ascii="Arial" w:eastAsia="Arial" w:hAnsi="Arial" w:cs="Arial"/>
          <w:sz w:val="20"/>
          <w:szCs w:val="20"/>
        </w:rPr>
        <w:t>ga</w:t>
      </w:r>
      <w:r w:rsidRPr="00215B2F">
        <w:rPr>
          <w:rFonts w:ascii="Arial" w:eastAsia="Arial" w:hAnsi="Arial" w:cs="Arial"/>
          <w:sz w:val="20"/>
          <w:szCs w:val="20"/>
        </w:rPr>
        <w:t xml:space="preserve"> ocen</w:t>
      </w:r>
      <w:r w:rsidR="00023640" w:rsidRPr="00215B2F">
        <w:rPr>
          <w:rFonts w:ascii="Arial" w:eastAsia="Arial" w:hAnsi="Arial" w:cs="Arial"/>
          <w:sz w:val="20"/>
          <w:szCs w:val="20"/>
        </w:rPr>
        <w:t>j</w:t>
      </w:r>
      <w:r w:rsidRPr="00215B2F">
        <w:rPr>
          <w:rFonts w:ascii="Arial" w:eastAsia="Arial" w:hAnsi="Arial" w:cs="Arial"/>
          <w:sz w:val="20"/>
          <w:szCs w:val="20"/>
        </w:rPr>
        <w:t>e</w:t>
      </w:r>
      <w:r w:rsidR="00023640" w:rsidRPr="00215B2F">
        <w:rPr>
          <w:rFonts w:ascii="Arial" w:eastAsia="Arial" w:hAnsi="Arial" w:cs="Arial"/>
          <w:sz w:val="20"/>
          <w:szCs w:val="20"/>
        </w:rPr>
        <w:t>vanja</w:t>
      </w:r>
      <w:r w:rsidRPr="00215B2F">
        <w:rPr>
          <w:rFonts w:ascii="Arial" w:eastAsia="Arial" w:hAnsi="Arial" w:cs="Arial"/>
          <w:sz w:val="20"/>
          <w:szCs w:val="20"/>
        </w:rPr>
        <w:t xml:space="preserve"> primernosti člana nadzornega sveta lahko Banka Slovenije odloči, da se opravi ustni razgovor, v katerem se član nadzornega sveta povabi, da predstavi okoliščine, ki so po mnenju Banke Slovenije pomembne za presojo izpolnjevanj</w:t>
      </w:r>
      <w:r w:rsidR="005A0062" w:rsidRPr="00215B2F">
        <w:rPr>
          <w:rFonts w:ascii="Arial" w:eastAsia="Arial" w:hAnsi="Arial" w:cs="Arial"/>
          <w:sz w:val="20"/>
          <w:szCs w:val="20"/>
        </w:rPr>
        <w:t>a</w:t>
      </w:r>
      <w:r w:rsidRPr="00215B2F">
        <w:rPr>
          <w:rFonts w:ascii="Arial" w:eastAsia="Arial" w:hAnsi="Arial" w:cs="Arial"/>
          <w:sz w:val="20"/>
          <w:szCs w:val="20"/>
        </w:rPr>
        <w:t xml:space="preserve"> predpisanih pogojev iz </w:t>
      </w:r>
      <w:r w:rsidR="00664576" w:rsidRPr="00215B2F">
        <w:rPr>
          <w:rFonts w:ascii="Arial" w:eastAsia="Arial" w:hAnsi="Arial" w:cs="Arial"/>
          <w:sz w:val="20"/>
          <w:szCs w:val="20"/>
        </w:rPr>
        <w:t>62</w:t>
      </w:r>
      <w:r w:rsidRPr="00215B2F">
        <w:rPr>
          <w:rFonts w:ascii="Arial" w:eastAsia="Arial" w:hAnsi="Arial" w:cs="Arial"/>
          <w:sz w:val="20"/>
          <w:szCs w:val="20"/>
        </w:rPr>
        <w:t xml:space="preserve">. člena in dolžnosti iz </w:t>
      </w:r>
      <w:r w:rsidR="00FF290C"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E1577C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0A13186" w14:textId="7E8EAB7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 ustni razgovor se v primerih iz prejšnjega odstavka </w:t>
      </w:r>
      <w:r w:rsidR="0015355B" w:rsidRPr="00215B2F">
        <w:rPr>
          <w:rFonts w:ascii="Arial" w:eastAsia="Arial" w:hAnsi="Arial" w:cs="Arial"/>
          <w:sz w:val="20"/>
          <w:szCs w:val="20"/>
        </w:rPr>
        <w:t xml:space="preserve">smiselno </w:t>
      </w:r>
      <w:r w:rsidRPr="00215B2F">
        <w:rPr>
          <w:rFonts w:ascii="Arial" w:eastAsia="Arial" w:hAnsi="Arial" w:cs="Arial"/>
          <w:sz w:val="20"/>
          <w:szCs w:val="20"/>
        </w:rPr>
        <w:t xml:space="preserve">uporablja </w:t>
      </w:r>
      <w:r w:rsidR="00FF290C" w:rsidRPr="00215B2F">
        <w:rPr>
          <w:rFonts w:ascii="Arial" w:eastAsia="Arial" w:hAnsi="Arial" w:cs="Arial"/>
          <w:sz w:val="20"/>
          <w:szCs w:val="20"/>
        </w:rPr>
        <w:t>50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02F5AF3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6504433" w14:textId="690B243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3.4.</w:t>
      </w:r>
      <w:r w:rsidR="0044147E" w:rsidRPr="00215B2F">
        <w:rPr>
          <w:rFonts w:ascii="Arial" w:eastAsia="Arial" w:hAnsi="Arial" w:cs="Arial"/>
          <w:i/>
          <w:iCs/>
          <w:sz w:val="20"/>
          <w:szCs w:val="20"/>
        </w:rPr>
        <w:t>4</w:t>
      </w:r>
      <w:r w:rsidRPr="00215B2F">
        <w:rPr>
          <w:rFonts w:ascii="Arial" w:eastAsia="Arial" w:hAnsi="Arial" w:cs="Arial"/>
          <w:i/>
          <w:iCs/>
          <w:sz w:val="20"/>
          <w:szCs w:val="20"/>
        </w:rPr>
        <w:t xml:space="preserve"> Nosilci ključnih funkcij</w:t>
      </w:r>
    </w:p>
    <w:p w14:paraId="7055233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3582F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8" w:name="_Ref202963274"/>
      <w:r w:rsidRPr="00215B2F">
        <w:rPr>
          <w:rFonts w:ascii="Arial" w:eastAsia="Arial" w:hAnsi="Arial" w:cs="Arial"/>
          <w:b/>
          <w:bCs/>
          <w:sz w:val="20"/>
          <w:szCs w:val="20"/>
        </w:rPr>
        <w:t>člen</w:t>
      </w:r>
      <w:bookmarkEnd w:id="98"/>
    </w:p>
    <w:p w14:paraId="26E73AC9" w14:textId="77777777" w:rsidR="00D91782" w:rsidRPr="00215B2F" w:rsidRDefault="00D91782" w:rsidP="00FD5520">
      <w:pPr>
        <w:pStyle w:val="Slog1"/>
        <w:shd w:val="clear" w:color="auto" w:fill="FFFFFF" w:themeFill="background1"/>
        <w:rPr>
          <w:sz w:val="20"/>
          <w:szCs w:val="20"/>
        </w:rPr>
      </w:pPr>
      <w:r w:rsidRPr="00215B2F">
        <w:rPr>
          <w:sz w:val="20"/>
          <w:szCs w:val="20"/>
        </w:rPr>
        <w:t>(pogoji za nosilce ključnih funkcij)</w:t>
      </w:r>
    </w:p>
    <w:p w14:paraId="1AEACBE7" w14:textId="77777777" w:rsidR="00D91CBF" w:rsidRPr="00215B2F" w:rsidRDefault="00D91CBF" w:rsidP="00FD5520">
      <w:pPr>
        <w:shd w:val="clear" w:color="auto" w:fill="FFFFFF" w:themeFill="background1"/>
        <w:spacing w:after="0" w:line="240" w:lineRule="auto"/>
        <w:jc w:val="center"/>
        <w:rPr>
          <w:rFonts w:ascii="Arial" w:eastAsia="Arial" w:hAnsi="Arial" w:cs="Arial"/>
          <w:sz w:val="20"/>
          <w:szCs w:val="20"/>
        </w:rPr>
      </w:pPr>
    </w:p>
    <w:p w14:paraId="5C9A6969" w14:textId="2D58A3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je odgovorna, da</w:t>
      </w:r>
      <w:r w:rsidR="00D85473" w:rsidRPr="00215B2F">
        <w:rPr>
          <w:rFonts w:ascii="Arial" w:eastAsia="Arial" w:hAnsi="Arial" w:cs="Arial"/>
          <w:sz w:val="20"/>
          <w:szCs w:val="20"/>
        </w:rPr>
        <w:t xml:space="preserve"> imajo nosilci ključnih funkcij</w:t>
      </w:r>
      <w:r w:rsidRPr="00215B2F">
        <w:rPr>
          <w:rFonts w:ascii="Arial" w:eastAsia="Arial" w:hAnsi="Arial" w:cs="Arial"/>
          <w:sz w:val="20"/>
          <w:szCs w:val="20"/>
        </w:rPr>
        <w:t xml:space="preserve">: </w:t>
      </w:r>
    </w:p>
    <w:p w14:paraId="69013D4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77F9205" w14:textId="04CF24A9" w:rsidR="00895214" w:rsidRPr="00215B2F" w:rsidRDefault="009E4556">
      <w:pPr>
        <w:pStyle w:val="tevilnatoka"/>
        <w:numPr>
          <w:ilvl w:val="0"/>
          <w:numId w:val="64"/>
        </w:numPr>
        <w:shd w:val="clear" w:color="auto" w:fill="FFFFFF" w:themeFill="background1"/>
        <w:tabs>
          <w:tab w:val="clear" w:pos="425"/>
        </w:tabs>
        <w:rPr>
          <w:rFonts w:cs="Arial"/>
          <w:bCs/>
          <w:sz w:val="20"/>
          <w:szCs w:val="20"/>
        </w:rPr>
      </w:pPr>
      <w:r w:rsidRPr="00215B2F">
        <w:rPr>
          <w:rFonts w:eastAsia="Arial" w:cs="Arial"/>
          <w:sz w:val="20"/>
          <w:szCs w:val="20"/>
        </w:rPr>
        <w:t xml:space="preserve">ves čas </w:t>
      </w:r>
      <w:r w:rsidR="00D91782" w:rsidRPr="00215B2F">
        <w:rPr>
          <w:rFonts w:eastAsia="Arial" w:cs="Arial"/>
          <w:sz w:val="20"/>
          <w:szCs w:val="20"/>
        </w:rPr>
        <w:t xml:space="preserve">dober ugled, </w:t>
      </w:r>
    </w:p>
    <w:p w14:paraId="46BC187B" w14:textId="35E106AA" w:rsidR="00D85473" w:rsidRPr="00215B2F" w:rsidRDefault="00D91782">
      <w:pPr>
        <w:pStyle w:val="tevilnatoka"/>
        <w:numPr>
          <w:ilvl w:val="0"/>
          <w:numId w:val="64"/>
        </w:numPr>
        <w:shd w:val="clear" w:color="auto" w:fill="FFFFFF" w:themeFill="background1"/>
        <w:tabs>
          <w:tab w:val="clear" w:pos="425"/>
        </w:tabs>
        <w:rPr>
          <w:rFonts w:cs="Arial"/>
          <w:bCs/>
          <w:sz w:val="20"/>
          <w:szCs w:val="20"/>
        </w:rPr>
      </w:pPr>
      <w:r w:rsidRPr="00215B2F">
        <w:rPr>
          <w:rFonts w:eastAsia="Arial" w:cs="Arial"/>
          <w:sz w:val="20"/>
          <w:szCs w:val="20"/>
        </w:rPr>
        <w:t>ustrezno znanje, spretnosti in izkušnje za opravljanje svojih nalog</w:t>
      </w:r>
      <w:r w:rsidR="00D85473" w:rsidRPr="00215B2F">
        <w:rPr>
          <w:rFonts w:eastAsia="Arial" w:cs="Arial"/>
          <w:sz w:val="20"/>
          <w:szCs w:val="20"/>
        </w:rPr>
        <w:t>,</w:t>
      </w:r>
    </w:p>
    <w:p w14:paraId="20608DEE" w14:textId="722B58DA" w:rsidR="00D91782" w:rsidRPr="00215B2F" w:rsidRDefault="00D85473">
      <w:pPr>
        <w:pStyle w:val="tevilnatoka"/>
        <w:numPr>
          <w:ilvl w:val="0"/>
          <w:numId w:val="64"/>
        </w:numPr>
        <w:shd w:val="clear" w:color="auto" w:fill="FFFFFF" w:themeFill="background1"/>
        <w:tabs>
          <w:tab w:val="clear" w:pos="425"/>
        </w:tabs>
        <w:rPr>
          <w:rFonts w:cs="Arial"/>
          <w:bCs/>
          <w:sz w:val="20"/>
          <w:szCs w:val="20"/>
        </w:rPr>
      </w:pPr>
      <w:r w:rsidRPr="00215B2F">
        <w:rPr>
          <w:rFonts w:eastAsia="Arial" w:cs="Arial"/>
          <w:sz w:val="20"/>
          <w:szCs w:val="20"/>
        </w:rPr>
        <w:t>ter so odkriti in pošteni</w:t>
      </w:r>
      <w:r w:rsidR="00D91782" w:rsidRPr="00215B2F">
        <w:rPr>
          <w:rFonts w:eastAsia="Arial" w:cs="Arial"/>
          <w:sz w:val="20"/>
          <w:szCs w:val="20"/>
        </w:rPr>
        <w:t xml:space="preserve">. </w:t>
      </w:r>
    </w:p>
    <w:p w14:paraId="3331A56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A30DE7" w14:textId="002D87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izpolnjevanje </w:t>
      </w:r>
      <w:r w:rsidR="00297369" w:rsidRPr="00215B2F">
        <w:rPr>
          <w:rFonts w:ascii="Arial" w:eastAsia="Arial" w:hAnsi="Arial" w:cs="Arial"/>
          <w:sz w:val="20"/>
          <w:szCs w:val="20"/>
        </w:rPr>
        <w:t>pogojev</w:t>
      </w:r>
      <w:r w:rsidRPr="00215B2F">
        <w:rPr>
          <w:rFonts w:ascii="Arial" w:eastAsia="Arial" w:hAnsi="Arial" w:cs="Arial"/>
          <w:sz w:val="20"/>
          <w:szCs w:val="20"/>
        </w:rPr>
        <w:t xml:space="preserve"> glede dobrega ugleda, odkritosti in poštenosti ne zadošča, da nosilec ključne funkcije ni bil obsojen za kaznivo dejanje ali zoper njega ne poteka kazenski postopek. </w:t>
      </w:r>
    </w:p>
    <w:p w14:paraId="1459143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869256C" w14:textId="2040F3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sprejme vse potrebne ukrepe za ustrezno delovanje nosilcev ključnih funkcij, vključno z zamenjavo nosilca ključne funkcije, če ta ne izpolnjuje več pogojev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p>
    <w:p w14:paraId="34CD76D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55622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99" w:name="_Ref202963284"/>
      <w:r w:rsidRPr="00215B2F">
        <w:rPr>
          <w:rFonts w:ascii="Arial" w:eastAsia="Arial" w:hAnsi="Arial" w:cs="Arial"/>
          <w:b/>
          <w:bCs/>
          <w:sz w:val="20"/>
          <w:szCs w:val="20"/>
        </w:rPr>
        <w:t>člen</w:t>
      </w:r>
      <w:bookmarkEnd w:id="99"/>
    </w:p>
    <w:p w14:paraId="5966FD40" w14:textId="77777777" w:rsidR="00D91782" w:rsidRPr="00215B2F" w:rsidRDefault="00D91782" w:rsidP="00FD5520">
      <w:pPr>
        <w:pStyle w:val="Slog1"/>
        <w:shd w:val="clear" w:color="auto" w:fill="FFFFFF" w:themeFill="background1"/>
        <w:rPr>
          <w:sz w:val="20"/>
          <w:szCs w:val="20"/>
        </w:rPr>
      </w:pPr>
      <w:r w:rsidRPr="00215B2F">
        <w:rPr>
          <w:sz w:val="20"/>
          <w:szCs w:val="20"/>
        </w:rPr>
        <w:t>(ocenjevanje primernosti nosilcev ključnih funkcij)</w:t>
      </w:r>
    </w:p>
    <w:p w14:paraId="5F0E706B" w14:textId="77777777" w:rsidR="00D91782" w:rsidRPr="00215B2F" w:rsidRDefault="00D91782" w:rsidP="00FD5520">
      <w:pPr>
        <w:pStyle w:val="Slog1"/>
        <w:shd w:val="clear" w:color="auto" w:fill="FFFFFF" w:themeFill="background1"/>
        <w:jc w:val="both"/>
        <w:rPr>
          <w:sz w:val="20"/>
          <w:szCs w:val="20"/>
        </w:rPr>
      </w:pPr>
    </w:p>
    <w:p w14:paraId="47FB8F7D" w14:textId="416C36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vzpostaviti in izvajati p</w:t>
      </w:r>
      <w:r w:rsidR="00124B97" w:rsidRPr="00215B2F">
        <w:rPr>
          <w:rFonts w:ascii="Arial" w:eastAsia="Arial" w:hAnsi="Arial" w:cs="Arial"/>
          <w:sz w:val="20"/>
          <w:szCs w:val="20"/>
        </w:rPr>
        <w:t>ostopek</w:t>
      </w:r>
      <w:r w:rsidRPr="00215B2F">
        <w:rPr>
          <w:rFonts w:ascii="Arial" w:eastAsia="Arial" w:hAnsi="Arial" w:cs="Arial"/>
          <w:sz w:val="20"/>
          <w:szCs w:val="20"/>
        </w:rPr>
        <w:t xml:space="preserve"> ocenjevanja primernosti nosilcev ključnih funkcij pred imenovanjem in nato redno, zlasti takoj, ko nastopijo okoliščine, zaradi katerih je treba izvesti ponovno ocenjevanje primernosti, najmanj pa vsaki dve leti</w:t>
      </w:r>
      <w:r w:rsidR="00D7655A" w:rsidRPr="00215B2F">
        <w:rPr>
          <w:rFonts w:ascii="Arial" w:eastAsia="Arial" w:hAnsi="Arial" w:cs="Arial"/>
          <w:sz w:val="20"/>
          <w:szCs w:val="20"/>
        </w:rPr>
        <w:t xml:space="preserve"> (v nadaljnjem besedilu: notranja ocena primernosti)</w:t>
      </w:r>
      <w:r w:rsidR="00750995" w:rsidRPr="00215B2F">
        <w:rPr>
          <w:rFonts w:ascii="Arial" w:eastAsia="Arial" w:hAnsi="Arial" w:cs="Arial"/>
          <w:sz w:val="20"/>
          <w:szCs w:val="20"/>
        </w:rPr>
        <w:t>.</w:t>
      </w:r>
    </w:p>
    <w:p w14:paraId="6238095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8BC875A" w14:textId="6DBB26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iz </w:t>
      </w:r>
      <w:r w:rsidR="00D7655A" w:rsidRPr="00215B2F">
        <w:rPr>
          <w:rFonts w:ascii="Arial" w:eastAsia="Arial" w:hAnsi="Arial" w:cs="Arial"/>
          <w:sz w:val="20"/>
          <w:szCs w:val="20"/>
        </w:rPr>
        <w:t xml:space="preserve">notranje </w:t>
      </w:r>
      <w:r w:rsidRPr="00215B2F">
        <w:rPr>
          <w:rFonts w:ascii="Arial" w:eastAsia="Arial" w:hAnsi="Arial" w:cs="Arial"/>
          <w:sz w:val="20"/>
          <w:szCs w:val="20"/>
        </w:rPr>
        <w:t>ocene</w:t>
      </w:r>
      <w:r w:rsidR="004F5AE6" w:rsidRPr="00215B2F">
        <w:rPr>
          <w:rFonts w:ascii="Arial" w:eastAsia="Arial" w:hAnsi="Arial" w:cs="Arial"/>
          <w:sz w:val="20"/>
          <w:szCs w:val="20"/>
        </w:rPr>
        <w:t xml:space="preserve"> </w:t>
      </w:r>
      <w:r w:rsidRPr="00215B2F">
        <w:rPr>
          <w:rFonts w:ascii="Arial" w:eastAsia="Arial" w:hAnsi="Arial" w:cs="Arial"/>
          <w:sz w:val="20"/>
          <w:szCs w:val="20"/>
        </w:rPr>
        <w:t xml:space="preserve">primernosti izhaja, da kandidat za nosilca ključne funkcije ali nosilec ključne funkcije ne izpolnjuje </w:t>
      </w:r>
      <w:r w:rsidR="00297369" w:rsidRPr="00215B2F">
        <w:rPr>
          <w:rFonts w:ascii="Arial" w:eastAsia="Arial" w:hAnsi="Arial" w:cs="Arial"/>
          <w:sz w:val="20"/>
          <w:szCs w:val="20"/>
        </w:rPr>
        <w:t>pogojev</w:t>
      </w:r>
      <w:r w:rsidRPr="00215B2F">
        <w:rPr>
          <w:rFonts w:ascii="Arial" w:eastAsia="Arial" w:hAnsi="Arial" w:cs="Arial"/>
          <w:sz w:val="20"/>
          <w:szCs w:val="20"/>
        </w:rPr>
        <w:t xml:space="preserve"> iz</w:t>
      </w:r>
      <w:r w:rsidR="00CA40E4" w:rsidRPr="00215B2F">
        <w:rPr>
          <w:rFonts w:ascii="Arial" w:eastAsia="Arial" w:hAnsi="Arial" w:cs="Arial"/>
          <w:sz w:val="20"/>
          <w:szCs w:val="20"/>
        </w:rPr>
        <w:t xml:space="preserve"> 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banka:</w:t>
      </w:r>
    </w:p>
    <w:p w14:paraId="6BC4271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47D1903" w14:textId="3F6A09F2" w:rsidR="00895214" w:rsidRPr="00215B2F" w:rsidRDefault="00256D7F">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če </w:t>
      </w:r>
      <w:r w:rsidR="00D91782" w:rsidRPr="00215B2F">
        <w:rPr>
          <w:rFonts w:ascii="Arial" w:eastAsia="Arial" w:hAnsi="Arial" w:cs="Arial"/>
          <w:sz w:val="20"/>
          <w:szCs w:val="20"/>
        </w:rPr>
        <w:t>kandidat še ni imenovan za nosilca ključne funkcije, kandidata ne imenuje,</w:t>
      </w:r>
    </w:p>
    <w:p w14:paraId="16F195F4" w14:textId="620C5A70"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pravočasno razreši osebo kot nosilca ključne funkcije ali</w:t>
      </w:r>
    </w:p>
    <w:p w14:paraId="417A226B" w14:textId="166AB6C0"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pravočasno sprejme dodatne ukrepe, s katerimi zagotovi primernost kandidata za nosilca ključne funkcije ali nosilca ključne funkcije.</w:t>
      </w:r>
    </w:p>
    <w:p w14:paraId="31D24553" w14:textId="77777777" w:rsidR="001011F5" w:rsidRPr="00215B2F" w:rsidRDefault="001011F5" w:rsidP="00FD5520">
      <w:pPr>
        <w:shd w:val="clear" w:color="auto" w:fill="FFFFFF" w:themeFill="background1"/>
        <w:spacing w:after="0" w:line="240" w:lineRule="auto"/>
        <w:jc w:val="both"/>
        <w:rPr>
          <w:rFonts w:ascii="Arial" w:eastAsia="Arial" w:hAnsi="Arial" w:cs="Arial"/>
          <w:sz w:val="20"/>
          <w:szCs w:val="20"/>
        </w:rPr>
      </w:pPr>
    </w:p>
    <w:p w14:paraId="2EA9F561" w14:textId="7A152E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zagotavlja, da so informacije o primernosti nosilcev ključnih funkcij in </w:t>
      </w:r>
      <w:r w:rsidR="008349BC" w:rsidRPr="00215B2F">
        <w:rPr>
          <w:rFonts w:ascii="Arial" w:eastAsia="Arial" w:hAnsi="Arial" w:cs="Arial"/>
          <w:sz w:val="20"/>
          <w:szCs w:val="20"/>
        </w:rPr>
        <w:t xml:space="preserve">notranja </w:t>
      </w:r>
      <w:r w:rsidRPr="00215B2F">
        <w:rPr>
          <w:rFonts w:ascii="Arial" w:eastAsia="Arial" w:hAnsi="Arial" w:cs="Arial"/>
          <w:sz w:val="20"/>
          <w:szCs w:val="20"/>
        </w:rPr>
        <w:t>ocena primernosti</w:t>
      </w:r>
      <w:r w:rsidR="004F5AE6" w:rsidRPr="00215B2F">
        <w:rPr>
          <w:rFonts w:ascii="Arial" w:eastAsia="Arial" w:hAnsi="Arial" w:cs="Arial"/>
          <w:sz w:val="20"/>
          <w:szCs w:val="20"/>
        </w:rPr>
        <w:t xml:space="preserve"> </w:t>
      </w:r>
      <w:r w:rsidRPr="00215B2F">
        <w:rPr>
          <w:rFonts w:ascii="Arial" w:eastAsia="Arial" w:hAnsi="Arial" w:cs="Arial"/>
          <w:sz w:val="20"/>
          <w:szCs w:val="20"/>
        </w:rPr>
        <w:t xml:space="preserve">vedno posodobljene. Banka te informacije in notranjo oceno primernosti na zahtevo predloži Banki Slovenije. </w:t>
      </w:r>
    </w:p>
    <w:p w14:paraId="493754A4" w14:textId="77777777" w:rsidR="00683EBF" w:rsidRPr="00215B2F" w:rsidRDefault="00683EBF" w:rsidP="00FD5520">
      <w:pPr>
        <w:shd w:val="clear" w:color="auto" w:fill="FFFFFF" w:themeFill="background1"/>
        <w:spacing w:after="0" w:line="240" w:lineRule="auto"/>
        <w:jc w:val="center"/>
        <w:rPr>
          <w:rFonts w:ascii="Arial" w:eastAsia="Arial" w:hAnsi="Arial" w:cs="Arial"/>
          <w:sz w:val="20"/>
          <w:szCs w:val="20"/>
        </w:rPr>
      </w:pPr>
    </w:p>
    <w:p w14:paraId="6AB6FF9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0" w:name="_Ref202963306"/>
      <w:r w:rsidRPr="00215B2F">
        <w:rPr>
          <w:rFonts w:ascii="Arial" w:eastAsia="Arial" w:hAnsi="Arial" w:cs="Arial"/>
          <w:b/>
          <w:bCs/>
          <w:sz w:val="20"/>
          <w:szCs w:val="20"/>
        </w:rPr>
        <w:t>člen</w:t>
      </w:r>
      <w:bookmarkEnd w:id="100"/>
    </w:p>
    <w:p w14:paraId="4F854638" w14:textId="77777777" w:rsidR="00D91782" w:rsidRPr="00215B2F" w:rsidRDefault="00D91782" w:rsidP="00FD5520">
      <w:pPr>
        <w:pStyle w:val="Slog1"/>
        <w:shd w:val="clear" w:color="auto" w:fill="FFFFFF" w:themeFill="background1"/>
        <w:rPr>
          <w:sz w:val="20"/>
          <w:szCs w:val="20"/>
        </w:rPr>
      </w:pPr>
      <w:r w:rsidRPr="00215B2F">
        <w:rPr>
          <w:sz w:val="20"/>
          <w:szCs w:val="20"/>
        </w:rPr>
        <w:t>(obvestilo o imenovanju nosilca ključne funkcije)</w:t>
      </w:r>
    </w:p>
    <w:p w14:paraId="46E3C10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7074CC" w14:textId="453690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naj</w:t>
      </w:r>
      <w:r w:rsidR="00AF105D" w:rsidRPr="00215B2F">
        <w:rPr>
          <w:rFonts w:ascii="Arial" w:eastAsia="Arial" w:hAnsi="Arial" w:cs="Arial"/>
          <w:sz w:val="20"/>
          <w:szCs w:val="20"/>
        </w:rPr>
        <w:t>poz</w:t>
      </w:r>
      <w:r w:rsidRPr="00215B2F">
        <w:rPr>
          <w:rFonts w:ascii="Arial" w:eastAsia="Arial" w:hAnsi="Arial" w:cs="Arial"/>
          <w:sz w:val="20"/>
          <w:szCs w:val="20"/>
        </w:rPr>
        <w:t xml:space="preserve">neje v petih dneh po imenovanju nosilca ključne funkcije o tem obvesti Banko Slovenije in obvestilu priloži </w:t>
      </w:r>
      <w:r w:rsidR="008349BC" w:rsidRPr="00215B2F">
        <w:rPr>
          <w:rFonts w:ascii="Arial" w:eastAsia="Arial" w:hAnsi="Arial" w:cs="Arial"/>
          <w:sz w:val="20"/>
          <w:szCs w:val="20"/>
        </w:rPr>
        <w:t xml:space="preserve">notranjo </w:t>
      </w:r>
      <w:r w:rsidRPr="00215B2F">
        <w:rPr>
          <w:rFonts w:ascii="Arial" w:eastAsia="Arial" w:hAnsi="Arial" w:cs="Arial"/>
          <w:sz w:val="20"/>
          <w:szCs w:val="20"/>
        </w:rPr>
        <w:t xml:space="preserve">oceno primernosti. </w:t>
      </w:r>
    </w:p>
    <w:p w14:paraId="373D6E6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E8B3C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4596E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1" w:name="_Ref202963314"/>
      <w:r w:rsidRPr="00215B2F">
        <w:rPr>
          <w:rFonts w:ascii="Arial" w:eastAsia="Arial" w:hAnsi="Arial" w:cs="Arial"/>
          <w:b/>
          <w:bCs/>
          <w:sz w:val="20"/>
          <w:szCs w:val="20"/>
        </w:rPr>
        <w:t>člen</w:t>
      </w:r>
      <w:bookmarkEnd w:id="101"/>
    </w:p>
    <w:p w14:paraId="6A7A5BC9" w14:textId="77777777" w:rsidR="00D91782" w:rsidRPr="00215B2F" w:rsidRDefault="00D91782" w:rsidP="00FD5520">
      <w:pPr>
        <w:pStyle w:val="Slog1"/>
        <w:shd w:val="clear" w:color="auto" w:fill="FFFFFF" w:themeFill="background1"/>
        <w:rPr>
          <w:sz w:val="20"/>
          <w:szCs w:val="20"/>
        </w:rPr>
      </w:pPr>
      <w:r w:rsidRPr="00215B2F">
        <w:rPr>
          <w:sz w:val="20"/>
          <w:szCs w:val="20"/>
        </w:rPr>
        <w:t>(obveščanje s strani nosilcev ključnih funkcij)</w:t>
      </w:r>
    </w:p>
    <w:p w14:paraId="73202ED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4B11158" w14:textId="5330D23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Nosilec ključne funkcije mora banko za namene preverjanja pogojev iz </w:t>
      </w:r>
      <w:r w:rsidR="00C8728D" w:rsidRPr="00215B2F">
        <w:rPr>
          <w:rFonts w:ascii="Arial" w:eastAsia="Arial" w:hAnsi="Arial" w:cs="Arial"/>
          <w:sz w:val="20"/>
          <w:szCs w:val="20"/>
        </w:rPr>
        <w:t>72.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nemudoma pisno obvestiti o okoliščinah, ki bi lahko vplivale na izpolnjevanje pogojev za nosilca ključne funkcije. </w:t>
      </w:r>
    </w:p>
    <w:p w14:paraId="07F33B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94DEC1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2" w:name="_Ref202963320"/>
      <w:r w:rsidRPr="00215B2F">
        <w:rPr>
          <w:rFonts w:ascii="Arial" w:eastAsia="Arial" w:hAnsi="Arial" w:cs="Arial"/>
          <w:b/>
          <w:bCs/>
          <w:sz w:val="20"/>
          <w:szCs w:val="20"/>
        </w:rPr>
        <w:t>člen</w:t>
      </w:r>
      <w:bookmarkEnd w:id="102"/>
    </w:p>
    <w:p w14:paraId="41A1536E" w14:textId="77777777" w:rsidR="00D91782" w:rsidRPr="00215B2F" w:rsidRDefault="00D91782" w:rsidP="00FD5520">
      <w:pPr>
        <w:pStyle w:val="Slog1"/>
        <w:shd w:val="clear" w:color="auto" w:fill="FFFFFF" w:themeFill="background1"/>
        <w:rPr>
          <w:sz w:val="20"/>
          <w:szCs w:val="20"/>
        </w:rPr>
      </w:pPr>
      <w:r w:rsidRPr="00215B2F">
        <w:rPr>
          <w:sz w:val="20"/>
          <w:szCs w:val="20"/>
        </w:rPr>
        <w:t>(preverjanje pogojev nosilcev ključnih funkcij)</w:t>
      </w:r>
    </w:p>
    <w:p w14:paraId="650A8BC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A17C47" w14:textId="1C6021D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z namenom preverjanja, ali nosilec ključne funkcije banke izpolnjuje pogoje iz </w:t>
      </w:r>
      <w:r w:rsidR="00C8728D" w:rsidRPr="00215B2F">
        <w:rPr>
          <w:rFonts w:ascii="Arial" w:eastAsia="Arial" w:hAnsi="Arial" w:cs="Arial"/>
          <w:sz w:val="20"/>
          <w:szCs w:val="20"/>
        </w:rPr>
        <w:t>72.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od banke zahteva dodatne informacije in dokumentacijo ali z nosilcem ključne funkcije opravi ustni razgovor, na katerem nosilca ključne funkcije povabi, da podrobneje predstavi okoliščine, ki so po mnenju Banke Slovenije pomembne za presojo izpolnjevanja pogojev za nosilca ključne funkcije banke. </w:t>
      </w:r>
    </w:p>
    <w:p w14:paraId="2E299CF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777C29" w14:textId="2AFB2D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ustni razgovor se v primerih iz prejšnjega odstavka smiselno uporablja </w:t>
      </w:r>
      <w:r w:rsidR="00C8728D" w:rsidRPr="00215B2F">
        <w:rPr>
          <w:rFonts w:ascii="Arial" w:eastAsia="Arial" w:hAnsi="Arial" w:cs="Arial"/>
          <w:sz w:val="20"/>
          <w:szCs w:val="20"/>
        </w:rPr>
        <w:t>50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w:t>
      </w:r>
    </w:p>
    <w:p w14:paraId="3BE2EED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F2501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3" w:name="_Ref202963326"/>
      <w:r w:rsidRPr="00215B2F">
        <w:rPr>
          <w:rFonts w:ascii="Arial" w:eastAsia="Arial" w:hAnsi="Arial" w:cs="Arial"/>
          <w:b/>
          <w:bCs/>
          <w:sz w:val="20"/>
          <w:szCs w:val="20"/>
        </w:rPr>
        <w:t>člen</w:t>
      </w:r>
      <w:bookmarkEnd w:id="103"/>
    </w:p>
    <w:p w14:paraId="400EC5D8" w14:textId="77777777" w:rsidR="00D91782" w:rsidRPr="00215B2F" w:rsidRDefault="00D91782" w:rsidP="00FD5520">
      <w:pPr>
        <w:pStyle w:val="Slog1"/>
        <w:shd w:val="clear" w:color="auto" w:fill="FFFFFF" w:themeFill="background1"/>
        <w:rPr>
          <w:sz w:val="20"/>
          <w:szCs w:val="20"/>
        </w:rPr>
      </w:pPr>
      <w:r w:rsidRPr="00215B2F">
        <w:rPr>
          <w:sz w:val="20"/>
          <w:szCs w:val="20"/>
        </w:rPr>
        <w:t>(dodatne zahteve za vodje funkcij notranje kontrole in finančne direktorje velikih institucij)</w:t>
      </w:r>
    </w:p>
    <w:p w14:paraId="11C8C0EB" w14:textId="77777777" w:rsidR="00D91782" w:rsidRPr="00215B2F" w:rsidRDefault="00D91782" w:rsidP="00FD5520">
      <w:pPr>
        <w:pStyle w:val="Slog1"/>
        <w:shd w:val="clear" w:color="auto" w:fill="FFFFFF" w:themeFill="background1"/>
        <w:jc w:val="both"/>
        <w:rPr>
          <w:sz w:val="20"/>
          <w:szCs w:val="20"/>
        </w:rPr>
      </w:pPr>
    </w:p>
    <w:p w14:paraId="073C9B27" w14:textId="2EFF274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Ta člen se uporablja za vodje funkcije notranje kontrole in finančne direktorje v naslednjih subjektih (</w:t>
      </w:r>
      <w:r w:rsidR="001B2A64" w:rsidRPr="00215B2F">
        <w:rPr>
          <w:rFonts w:ascii="Arial" w:eastAsia="Arial" w:hAnsi="Arial" w:cs="Arial"/>
          <w:sz w:val="20"/>
          <w:szCs w:val="20"/>
        </w:rPr>
        <w:t>v nadaljnjem besedilu:</w:t>
      </w:r>
      <w:r w:rsidRPr="00215B2F">
        <w:rPr>
          <w:rFonts w:ascii="Arial" w:eastAsia="Arial" w:hAnsi="Arial" w:cs="Arial"/>
          <w:sz w:val="20"/>
          <w:szCs w:val="20"/>
        </w:rPr>
        <w:t xml:space="preserve"> pomembni nosilci ključnih funkcij): </w:t>
      </w:r>
    </w:p>
    <w:p w14:paraId="0072547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D9994E9" w14:textId="77777777" w:rsidR="008612B7" w:rsidRPr="00215B2F" w:rsidRDefault="00D91782" w:rsidP="003D4DE0">
      <w:pPr>
        <w:pStyle w:val="Odstavekseznama"/>
        <w:numPr>
          <w:ilvl w:val="0"/>
          <w:numId w:val="30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EU nadrejenih bankah, ki se štejejo za velike institucije;</w:t>
      </w:r>
    </w:p>
    <w:p w14:paraId="0F30B056" w14:textId="77777777" w:rsidR="008612B7" w:rsidRPr="00215B2F" w:rsidRDefault="00D91782" w:rsidP="003D4DE0">
      <w:pPr>
        <w:pStyle w:val="Odstavekseznama"/>
        <w:numPr>
          <w:ilvl w:val="0"/>
          <w:numId w:val="30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nadrejenih bankah Republike Slovenije, ki se štejejo za velike institucije, razen kadar so povezane s centralnim organom;</w:t>
      </w:r>
    </w:p>
    <w:p w14:paraId="2D056710" w14:textId="77777777" w:rsidR="008612B7" w:rsidRPr="00215B2F" w:rsidRDefault="00D91782" w:rsidP="003D4DE0">
      <w:pPr>
        <w:pStyle w:val="Odstavekseznama"/>
        <w:numPr>
          <w:ilvl w:val="0"/>
          <w:numId w:val="30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centralnih organih, ki se štejejo za velike institucije ali ki nadzorujejo z njimi povezane velike institucije;</w:t>
      </w:r>
    </w:p>
    <w:p w14:paraId="34F0D400" w14:textId="441A1721" w:rsidR="00407046" w:rsidRPr="00215B2F" w:rsidRDefault="00407046" w:rsidP="00407046">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 xml:space="preserve">č)   </w:t>
      </w:r>
      <w:r w:rsidRPr="00215B2F">
        <w:rPr>
          <w:rFonts w:ascii="Arial" w:eastAsia="Arial" w:hAnsi="Arial" w:cs="Arial"/>
          <w:sz w:val="20"/>
          <w:szCs w:val="20"/>
        </w:rPr>
        <w:t>samostojnih bankah v Uniji, ki se štejejo za velike institucije;</w:t>
      </w:r>
    </w:p>
    <w:p w14:paraId="3CA3D077" w14:textId="1D8BB8B0" w:rsidR="009B0D42" w:rsidRPr="00215B2F" w:rsidRDefault="00D91782" w:rsidP="003D4DE0">
      <w:pPr>
        <w:pStyle w:val="Odstavekseznama"/>
        <w:numPr>
          <w:ilvl w:val="0"/>
          <w:numId w:val="30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velikih podrejenih družbah, kakor so opredeljene v 147. točki prvega odstavka 4. člena Uredbe 575/2013/EU;</w:t>
      </w:r>
    </w:p>
    <w:p w14:paraId="659AD6F1" w14:textId="76C4411F" w:rsidR="00691620" w:rsidRPr="00215B2F" w:rsidRDefault="00D91782" w:rsidP="003D4DE0">
      <w:pPr>
        <w:pStyle w:val="Odstavekseznama"/>
        <w:numPr>
          <w:ilvl w:val="0"/>
          <w:numId w:val="30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nadrejenih finančnih holdingih, nadrejenih mešanih finančnih holdingih, EU nadrejenih finančnih holdingih in EU nadrejenih mešanih finančnih holdingih, ki imajo sedež v Republiki Slovenije in ki imajo znotraj svoje skupine veliko institucijo, razen tistih, ki jim je bilo odobreno izvzetje v skladu s </w:t>
      </w:r>
      <w:r w:rsidR="00E64EE8"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ali četrtim odstavkom 21.a člena Direktive 2013/36/EU.</w:t>
      </w:r>
    </w:p>
    <w:p w14:paraId="0034BD7C" w14:textId="77777777" w:rsidR="00691620" w:rsidRPr="00215B2F" w:rsidRDefault="00691620" w:rsidP="00543D80">
      <w:pPr>
        <w:pStyle w:val="Odstavekseznama"/>
        <w:shd w:val="clear" w:color="auto" w:fill="FFFFFF" w:themeFill="background1"/>
        <w:spacing w:after="0" w:line="240" w:lineRule="auto"/>
        <w:ind w:left="357"/>
        <w:jc w:val="both"/>
        <w:rPr>
          <w:rFonts w:ascii="Arial" w:hAnsi="Arial" w:cs="Arial"/>
          <w:bCs/>
          <w:sz w:val="20"/>
          <w:szCs w:val="20"/>
        </w:rPr>
      </w:pPr>
    </w:p>
    <w:p w14:paraId="447DFC79" w14:textId="37B2FB51" w:rsidR="00D91782" w:rsidRPr="00215B2F" w:rsidRDefault="00D91782" w:rsidP="00543D80">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(2) Banka za pomembne nosilce ključnih funkcij izvede </w:t>
      </w:r>
      <w:r w:rsidR="008349BC" w:rsidRPr="00215B2F">
        <w:rPr>
          <w:rFonts w:ascii="Arial" w:eastAsia="Arial" w:hAnsi="Arial" w:cs="Arial"/>
          <w:sz w:val="20"/>
          <w:szCs w:val="20"/>
        </w:rPr>
        <w:t xml:space="preserve">njihovo </w:t>
      </w:r>
      <w:r w:rsidRPr="00215B2F">
        <w:rPr>
          <w:rFonts w:ascii="Arial" w:eastAsia="Arial" w:hAnsi="Arial" w:cs="Arial"/>
          <w:sz w:val="20"/>
          <w:szCs w:val="20"/>
        </w:rPr>
        <w:t>ponovno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primernosti, takoj ko so znana nova dejstva ali druge okoliščine, ki bi lahko vplivale na primernost nosilcev ključnih funkcij. Banka o izveden</w:t>
      </w:r>
      <w:r w:rsidR="00023640" w:rsidRPr="00215B2F">
        <w:rPr>
          <w:rFonts w:ascii="Arial" w:eastAsia="Arial" w:hAnsi="Arial" w:cs="Arial"/>
          <w:sz w:val="20"/>
          <w:szCs w:val="20"/>
        </w:rPr>
        <w:t>em</w:t>
      </w:r>
      <w:r w:rsidRPr="00215B2F">
        <w:rPr>
          <w:rFonts w:ascii="Arial" w:eastAsia="Arial" w:hAnsi="Arial" w:cs="Arial"/>
          <w:sz w:val="20"/>
          <w:szCs w:val="20"/>
        </w:rPr>
        <w:t xml:space="preserve"> ponovn</w:t>
      </w:r>
      <w:r w:rsidR="00023640" w:rsidRPr="00215B2F">
        <w:rPr>
          <w:rFonts w:ascii="Arial" w:eastAsia="Arial" w:hAnsi="Arial" w:cs="Arial"/>
          <w:sz w:val="20"/>
          <w:szCs w:val="20"/>
        </w:rPr>
        <w:t>em</w:t>
      </w:r>
      <w:r w:rsidRPr="00215B2F">
        <w:rPr>
          <w:rFonts w:ascii="Arial" w:eastAsia="Arial" w:hAnsi="Arial" w:cs="Arial"/>
          <w:sz w:val="20"/>
          <w:szCs w:val="20"/>
        </w:rPr>
        <w:t xml:space="preserve"> ocen</w:t>
      </w:r>
      <w:r w:rsidR="00023640" w:rsidRPr="00215B2F">
        <w:rPr>
          <w:rFonts w:ascii="Arial" w:eastAsia="Arial" w:hAnsi="Arial" w:cs="Arial"/>
          <w:sz w:val="20"/>
          <w:szCs w:val="20"/>
        </w:rPr>
        <w:t>jevanju</w:t>
      </w:r>
      <w:r w:rsidRPr="00215B2F">
        <w:rPr>
          <w:rFonts w:ascii="Arial" w:eastAsia="Arial" w:hAnsi="Arial" w:cs="Arial"/>
          <w:sz w:val="20"/>
          <w:szCs w:val="20"/>
        </w:rPr>
        <w:t xml:space="preserve"> primernosti </w:t>
      </w:r>
      <w:r w:rsidR="00C27AF0" w:rsidRPr="00215B2F">
        <w:rPr>
          <w:rFonts w:ascii="Arial" w:eastAsia="Arial" w:hAnsi="Arial" w:cs="Arial"/>
          <w:sz w:val="20"/>
          <w:szCs w:val="20"/>
        </w:rPr>
        <w:t xml:space="preserve">v </w:t>
      </w:r>
      <w:r w:rsidR="00665044" w:rsidRPr="00215B2F">
        <w:rPr>
          <w:rFonts w:ascii="Arial" w:eastAsia="Arial" w:hAnsi="Arial" w:cs="Arial"/>
          <w:sz w:val="20"/>
          <w:szCs w:val="20"/>
        </w:rPr>
        <w:t>petih</w:t>
      </w:r>
      <w:r w:rsidR="00C27AF0" w:rsidRPr="00215B2F">
        <w:rPr>
          <w:rFonts w:ascii="Arial" w:eastAsia="Arial" w:hAnsi="Arial" w:cs="Arial"/>
          <w:sz w:val="20"/>
          <w:szCs w:val="20"/>
        </w:rPr>
        <w:t xml:space="preserve"> delovnih </w:t>
      </w:r>
      <w:r w:rsidR="00665044" w:rsidRPr="00215B2F">
        <w:rPr>
          <w:rFonts w:ascii="Arial" w:eastAsia="Arial" w:hAnsi="Arial" w:cs="Arial"/>
          <w:sz w:val="20"/>
          <w:szCs w:val="20"/>
        </w:rPr>
        <w:t xml:space="preserve">dneh </w:t>
      </w:r>
      <w:r w:rsidRPr="00215B2F">
        <w:rPr>
          <w:rFonts w:ascii="Arial" w:eastAsia="Arial" w:hAnsi="Arial" w:cs="Arial"/>
          <w:sz w:val="20"/>
          <w:szCs w:val="20"/>
        </w:rPr>
        <w:t>obvesti Banko Slovenije.</w:t>
      </w:r>
    </w:p>
    <w:p w14:paraId="304B97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F01139F" w14:textId="3FBB4C7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na podlagi obvestila iz </w:t>
      </w:r>
      <w:r w:rsidR="00E64EE8" w:rsidRPr="00215B2F">
        <w:rPr>
          <w:rFonts w:ascii="Arial" w:eastAsia="Arial" w:hAnsi="Arial" w:cs="Arial"/>
          <w:sz w:val="20"/>
          <w:szCs w:val="20"/>
        </w:rPr>
        <w:t>74.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dokumentacije oceni</w:t>
      </w:r>
      <w:r w:rsidR="00581018" w:rsidRPr="00215B2F">
        <w:rPr>
          <w:rFonts w:ascii="Arial" w:eastAsia="Arial" w:hAnsi="Arial" w:cs="Arial"/>
          <w:sz w:val="20"/>
          <w:szCs w:val="20"/>
        </w:rPr>
        <w:t>,</w:t>
      </w:r>
      <w:r w:rsidRPr="00215B2F">
        <w:rPr>
          <w:rFonts w:ascii="Arial" w:eastAsia="Arial" w:hAnsi="Arial" w:cs="Arial"/>
          <w:sz w:val="20"/>
          <w:szCs w:val="20"/>
        </w:rPr>
        <w:t xml:space="preserve"> ali pomembn</w:t>
      </w:r>
      <w:r w:rsidR="00581018" w:rsidRPr="00215B2F">
        <w:rPr>
          <w:rFonts w:ascii="Arial" w:eastAsia="Arial" w:hAnsi="Arial" w:cs="Arial"/>
          <w:sz w:val="20"/>
          <w:szCs w:val="20"/>
        </w:rPr>
        <w:t>i</w:t>
      </w:r>
      <w:r w:rsidRPr="00215B2F">
        <w:rPr>
          <w:rFonts w:ascii="Arial" w:eastAsia="Arial" w:hAnsi="Arial" w:cs="Arial"/>
          <w:sz w:val="20"/>
          <w:szCs w:val="20"/>
        </w:rPr>
        <w:t xml:space="preserve"> nosilec ključne funkcije izpolnjuje pogoje iz </w:t>
      </w:r>
      <w:r w:rsidR="00E64EE8" w:rsidRPr="00215B2F">
        <w:rPr>
          <w:rFonts w:ascii="Arial" w:eastAsia="Arial" w:hAnsi="Arial" w:cs="Arial"/>
          <w:sz w:val="20"/>
          <w:szCs w:val="20"/>
        </w:rPr>
        <w:t>72.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nadaljnjem besedilu: ocena primernosti). </w:t>
      </w:r>
    </w:p>
    <w:p w14:paraId="475AA51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7C0D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lahko pri oceni primernosti pomembnih nosilcev ključnih funkcij:</w:t>
      </w:r>
    </w:p>
    <w:p w14:paraId="6722581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09A517F" w14:textId="7B677EE0"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upošteva tudi informacije, ki jih je pridobila kot pristojni nadzorni organ na podlagi zakona, ki ureja preprečevanje pranja denarja in financiranje terorizma</w:t>
      </w:r>
      <w:r w:rsidR="00581018" w:rsidRPr="00215B2F">
        <w:rPr>
          <w:rFonts w:ascii="Arial" w:eastAsia="Arial" w:hAnsi="Arial" w:cs="Arial"/>
          <w:sz w:val="20"/>
          <w:szCs w:val="20"/>
        </w:rPr>
        <w:t>;</w:t>
      </w:r>
    </w:p>
    <w:p w14:paraId="3FB73A63" w14:textId="705F9D43"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o pomembnem nosilcu ključne funkcije pridobi informacije od Urada </w:t>
      </w:r>
      <w:r w:rsidR="000063BE"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preprečevanje pranja denarja oziroma pristojnega organa na podlagi Direktive 2015/849/EU</w:t>
      </w:r>
      <w:r w:rsidR="00581018" w:rsidRPr="00215B2F">
        <w:rPr>
          <w:rFonts w:ascii="Arial" w:eastAsia="Arial" w:hAnsi="Arial" w:cs="Arial"/>
          <w:sz w:val="20"/>
          <w:szCs w:val="20"/>
        </w:rPr>
        <w:t xml:space="preserve"> ali</w:t>
      </w:r>
      <w:r w:rsidRPr="00215B2F">
        <w:rPr>
          <w:rFonts w:ascii="Arial" w:eastAsia="Arial" w:hAnsi="Arial" w:cs="Arial"/>
          <w:sz w:val="20"/>
          <w:szCs w:val="20"/>
        </w:rPr>
        <w:t xml:space="preserve"> </w:t>
      </w:r>
    </w:p>
    <w:p w14:paraId="558D8B79" w14:textId="60502117"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zahteva dostop do osrednje podatkovne </w:t>
      </w:r>
      <w:r w:rsidR="00581018" w:rsidRPr="00215B2F">
        <w:rPr>
          <w:rFonts w:ascii="Arial" w:eastAsia="Arial" w:hAnsi="Arial" w:cs="Arial"/>
          <w:sz w:val="20"/>
          <w:szCs w:val="20"/>
        </w:rPr>
        <w:t>zbirk</w:t>
      </w:r>
      <w:r w:rsidRPr="00215B2F">
        <w:rPr>
          <w:rFonts w:ascii="Arial" w:eastAsia="Arial" w:hAnsi="Arial" w:cs="Arial"/>
          <w:sz w:val="20"/>
          <w:szCs w:val="20"/>
        </w:rPr>
        <w:t xml:space="preserve">e na področju pranja denarja in financiranja terorizma iz Uredbe 2024/1620/EU. O dostopu do navedene </w:t>
      </w:r>
      <w:r w:rsidR="00581018" w:rsidRPr="00215B2F">
        <w:rPr>
          <w:rFonts w:ascii="Arial" w:eastAsia="Arial" w:hAnsi="Arial" w:cs="Arial"/>
          <w:sz w:val="20"/>
          <w:szCs w:val="20"/>
        </w:rPr>
        <w:t>podatkovne zbirk</w:t>
      </w:r>
      <w:r w:rsidRPr="00215B2F">
        <w:rPr>
          <w:rFonts w:ascii="Arial" w:eastAsia="Arial" w:hAnsi="Arial" w:cs="Arial"/>
          <w:sz w:val="20"/>
          <w:szCs w:val="20"/>
        </w:rPr>
        <w:t>e odloči Organ za preprečevanje pranja denarja in financiranje terorizma</w:t>
      </w:r>
      <w:r w:rsidR="00581018" w:rsidRPr="00215B2F">
        <w:rPr>
          <w:rFonts w:ascii="Arial" w:eastAsia="Arial" w:hAnsi="Arial" w:cs="Arial"/>
          <w:sz w:val="20"/>
          <w:szCs w:val="20"/>
        </w:rPr>
        <w:t>,</w:t>
      </w:r>
      <w:r w:rsidRPr="00215B2F">
        <w:rPr>
          <w:rFonts w:ascii="Arial" w:eastAsia="Arial" w:hAnsi="Arial" w:cs="Arial"/>
          <w:sz w:val="20"/>
          <w:szCs w:val="20"/>
        </w:rPr>
        <w:t xml:space="preserve"> ustanovljen z navedeno uredbo.</w:t>
      </w:r>
    </w:p>
    <w:p w14:paraId="322C88E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53567E" w14:textId="42580B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Slovenije ugotovi dejstva ali okoliščine, ki vplivajo na izpolnjevanje pogojev iz </w:t>
      </w:r>
      <w:r w:rsidR="00E64EE8" w:rsidRPr="00215B2F">
        <w:rPr>
          <w:rFonts w:ascii="Arial" w:eastAsia="Arial" w:hAnsi="Arial" w:cs="Arial"/>
          <w:sz w:val="20"/>
          <w:szCs w:val="20"/>
        </w:rPr>
        <w:t>72.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izvede ponovno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primernosti in preveri, ali pomembn</w:t>
      </w:r>
      <w:r w:rsidR="00581018" w:rsidRPr="00215B2F">
        <w:rPr>
          <w:rFonts w:ascii="Arial" w:eastAsia="Arial" w:hAnsi="Arial" w:cs="Arial"/>
          <w:sz w:val="20"/>
          <w:szCs w:val="20"/>
        </w:rPr>
        <w:t>i</w:t>
      </w:r>
      <w:r w:rsidRPr="00215B2F">
        <w:rPr>
          <w:rFonts w:ascii="Arial" w:eastAsia="Arial" w:hAnsi="Arial" w:cs="Arial"/>
          <w:sz w:val="20"/>
          <w:szCs w:val="20"/>
        </w:rPr>
        <w:t xml:space="preserve"> nosilec ključne funkcije še izpolnjuje pogoje za nosilca ključne funkcije iz </w:t>
      </w:r>
      <w:r w:rsidR="00E64EE8" w:rsidRPr="00215B2F">
        <w:rPr>
          <w:rFonts w:ascii="Arial" w:eastAsia="Arial" w:hAnsi="Arial" w:cs="Arial"/>
          <w:sz w:val="20"/>
          <w:szCs w:val="20"/>
        </w:rPr>
        <w:t>72.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4329E7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ADAC7D" w14:textId="56F0125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V okviru ponovne</w:t>
      </w:r>
      <w:r w:rsidR="00023640" w:rsidRPr="00215B2F">
        <w:rPr>
          <w:rFonts w:ascii="Arial" w:eastAsia="Arial" w:hAnsi="Arial" w:cs="Arial"/>
          <w:sz w:val="20"/>
          <w:szCs w:val="20"/>
        </w:rPr>
        <w:t>ga</w:t>
      </w:r>
      <w:r w:rsidRPr="00215B2F">
        <w:rPr>
          <w:rFonts w:ascii="Arial" w:eastAsia="Arial" w:hAnsi="Arial" w:cs="Arial"/>
          <w:sz w:val="20"/>
          <w:szCs w:val="20"/>
        </w:rPr>
        <w:t xml:space="preserve"> ocen</w:t>
      </w:r>
      <w:r w:rsidR="00023640" w:rsidRPr="00215B2F">
        <w:rPr>
          <w:rFonts w:ascii="Arial" w:eastAsia="Arial" w:hAnsi="Arial" w:cs="Arial"/>
          <w:sz w:val="20"/>
          <w:szCs w:val="20"/>
        </w:rPr>
        <w:t>jevanja</w:t>
      </w:r>
      <w:r w:rsidRPr="00215B2F">
        <w:rPr>
          <w:rFonts w:ascii="Arial" w:eastAsia="Arial" w:hAnsi="Arial" w:cs="Arial"/>
          <w:sz w:val="20"/>
          <w:szCs w:val="20"/>
        </w:rPr>
        <w:t xml:space="preserve"> primernosti lahko Banka Slovenije s pomembnim nosilcem ključne funkcije opravi ustni razgovor, v okviru katerega pomembnega nosilca ključne funkcije povabi, da predstavi okoliščine, ki so po mnenju Banke Slovenije pomembne za presojo izpolnjevanj</w:t>
      </w:r>
      <w:r w:rsidR="005A0062" w:rsidRPr="00215B2F">
        <w:rPr>
          <w:rFonts w:ascii="Arial" w:eastAsia="Arial" w:hAnsi="Arial" w:cs="Arial"/>
          <w:sz w:val="20"/>
          <w:szCs w:val="20"/>
        </w:rPr>
        <w:t>a</w:t>
      </w:r>
      <w:r w:rsidRPr="00215B2F">
        <w:rPr>
          <w:rFonts w:ascii="Arial" w:eastAsia="Arial" w:hAnsi="Arial" w:cs="Arial"/>
          <w:sz w:val="20"/>
          <w:szCs w:val="20"/>
        </w:rPr>
        <w:t xml:space="preserve"> predpisanih meril in zahtev. Za ustni razgovor se smiselno uporablja </w:t>
      </w:r>
      <w:r w:rsidR="00E64EE8" w:rsidRPr="00215B2F">
        <w:rPr>
          <w:rFonts w:ascii="Arial" w:eastAsia="Arial" w:hAnsi="Arial" w:cs="Arial"/>
          <w:sz w:val="20"/>
          <w:szCs w:val="20"/>
        </w:rPr>
        <w:t>50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w:t>
      </w:r>
    </w:p>
    <w:p w14:paraId="56BF00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763368" w14:textId="3CE682F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primernosti pomembnega nosilca ključne funkcije izvede v </w:t>
      </w:r>
      <w:r w:rsidR="008838C6" w:rsidRPr="00215B2F">
        <w:rPr>
          <w:rFonts w:ascii="Arial" w:eastAsia="Arial" w:hAnsi="Arial" w:cs="Arial"/>
          <w:sz w:val="20"/>
          <w:szCs w:val="20"/>
        </w:rPr>
        <w:t>štirih</w:t>
      </w:r>
      <w:r w:rsidRPr="00215B2F">
        <w:rPr>
          <w:rFonts w:ascii="Arial" w:eastAsia="Arial" w:hAnsi="Arial" w:cs="Arial"/>
          <w:sz w:val="20"/>
          <w:szCs w:val="20"/>
        </w:rPr>
        <w:t xml:space="preserve"> mesecih od prejema obvestila iz </w:t>
      </w:r>
      <w:r w:rsidR="00E64EE8" w:rsidRPr="00215B2F">
        <w:rPr>
          <w:rFonts w:ascii="Arial" w:eastAsia="Arial" w:hAnsi="Arial" w:cs="Arial"/>
          <w:sz w:val="20"/>
          <w:szCs w:val="20"/>
        </w:rPr>
        <w:t>74.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o </w:t>
      </w:r>
      <w:r w:rsidR="00C27AF0" w:rsidRPr="00215B2F">
        <w:rPr>
          <w:rFonts w:ascii="Arial" w:eastAsia="Arial" w:hAnsi="Arial" w:cs="Arial"/>
          <w:sz w:val="20"/>
          <w:szCs w:val="20"/>
        </w:rPr>
        <w:t xml:space="preserve">zaključku </w:t>
      </w:r>
      <w:r w:rsidRPr="00215B2F">
        <w:rPr>
          <w:rFonts w:ascii="Arial" w:eastAsia="Arial" w:hAnsi="Arial" w:cs="Arial"/>
          <w:sz w:val="20"/>
          <w:szCs w:val="20"/>
        </w:rPr>
        <w:t>ocen</w:t>
      </w:r>
      <w:r w:rsidR="00C27AF0" w:rsidRPr="00215B2F">
        <w:rPr>
          <w:rFonts w:ascii="Arial" w:eastAsia="Arial" w:hAnsi="Arial" w:cs="Arial"/>
          <w:sz w:val="20"/>
          <w:szCs w:val="20"/>
        </w:rPr>
        <w:t>jevanja</w:t>
      </w:r>
      <w:r w:rsidRPr="00215B2F">
        <w:rPr>
          <w:rFonts w:ascii="Arial" w:eastAsia="Arial" w:hAnsi="Arial" w:cs="Arial"/>
          <w:sz w:val="20"/>
          <w:szCs w:val="20"/>
        </w:rPr>
        <w:t xml:space="preserve"> primernosti pisno obvesti banko. Navedeni rok lahko Banka Slovenije zlasti v primeru pridobivanja dodatnih informacij in dokumentacije ter ustnega razgovora po potrebi podaljša. </w:t>
      </w:r>
    </w:p>
    <w:p w14:paraId="699F090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52B23B2" w14:textId="2E15D2B8"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3.4.</w:t>
      </w:r>
      <w:r w:rsidR="0044147E" w:rsidRPr="00215B2F">
        <w:rPr>
          <w:rFonts w:ascii="Arial" w:eastAsia="Arial" w:hAnsi="Arial" w:cs="Arial"/>
          <w:i/>
          <w:iCs/>
          <w:sz w:val="20"/>
          <w:szCs w:val="20"/>
        </w:rPr>
        <w:t>5</w:t>
      </w:r>
      <w:r w:rsidRPr="00215B2F">
        <w:rPr>
          <w:rFonts w:ascii="Arial" w:eastAsia="Arial" w:hAnsi="Arial" w:cs="Arial"/>
          <w:i/>
          <w:iCs/>
          <w:sz w:val="20"/>
          <w:szCs w:val="20"/>
        </w:rPr>
        <w:t xml:space="preserve"> Podzakonski predpisi v zvezi z delovanjem upravljalnega organa in nosilcev ključnih funkcij</w:t>
      </w:r>
    </w:p>
    <w:p w14:paraId="330533B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99CC07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4" w:name="_Ref202963340"/>
      <w:r w:rsidRPr="00215B2F">
        <w:rPr>
          <w:rFonts w:ascii="Arial" w:eastAsia="Arial" w:hAnsi="Arial" w:cs="Arial"/>
          <w:b/>
          <w:bCs/>
          <w:sz w:val="20"/>
          <w:szCs w:val="20"/>
        </w:rPr>
        <w:t>člen</w:t>
      </w:r>
      <w:bookmarkEnd w:id="104"/>
    </w:p>
    <w:p w14:paraId="7A9A2C8E" w14:textId="77777777" w:rsidR="00D91782" w:rsidRPr="00215B2F" w:rsidRDefault="00D91782" w:rsidP="00FD5520">
      <w:pPr>
        <w:pStyle w:val="Slog1"/>
        <w:shd w:val="clear" w:color="auto" w:fill="FFFFFF" w:themeFill="background1"/>
        <w:rPr>
          <w:sz w:val="20"/>
          <w:szCs w:val="20"/>
        </w:rPr>
      </w:pPr>
      <w:r w:rsidRPr="00215B2F">
        <w:rPr>
          <w:sz w:val="20"/>
          <w:szCs w:val="20"/>
        </w:rPr>
        <w:t>(predpisi o upravljalnem organu)</w:t>
      </w:r>
    </w:p>
    <w:p w14:paraId="07AC36AE" w14:textId="77777777" w:rsidR="00D91782" w:rsidRPr="00215B2F" w:rsidRDefault="00D91782" w:rsidP="00FD5520">
      <w:pPr>
        <w:pStyle w:val="Slog1"/>
        <w:shd w:val="clear" w:color="auto" w:fill="FFFFFF" w:themeFill="background1"/>
        <w:jc w:val="both"/>
        <w:rPr>
          <w:sz w:val="20"/>
          <w:szCs w:val="20"/>
        </w:rPr>
      </w:pPr>
    </w:p>
    <w:p w14:paraId="74BA64A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predpiše:</w:t>
      </w:r>
    </w:p>
    <w:p w14:paraId="15FE8C9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9E0CC10" w14:textId="204DE0B0" w:rsidR="00895214" w:rsidRPr="00215B2F" w:rsidRDefault="00D91782">
      <w:pPr>
        <w:pStyle w:val="tevilnatoka"/>
        <w:numPr>
          <w:ilvl w:val="0"/>
          <w:numId w:val="65"/>
        </w:numPr>
        <w:shd w:val="clear" w:color="auto" w:fill="FFFFFF" w:themeFill="background1"/>
        <w:tabs>
          <w:tab w:val="clear" w:pos="425"/>
        </w:tabs>
        <w:rPr>
          <w:rFonts w:cs="Arial"/>
          <w:bCs/>
          <w:sz w:val="20"/>
          <w:szCs w:val="20"/>
        </w:rPr>
      </w:pPr>
      <w:r w:rsidRPr="00215B2F">
        <w:rPr>
          <w:rFonts w:eastAsia="Arial" w:cs="Arial"/>
          <w:sz w:val="20"/>
          <w:szCs w:val="20"/>
        </w:rPr>
        <w:t xml:space="preserve">podrobnejša pravila glede delovanja upravljalnega organa in njegovih komisij ter ravnanja njegovih članov v skladu s standardi ustrezne profesionalne skrbnosti in najvišjimi etičnimi standardi ter </w:t>
      </w:r>
      <w:r w:rsidR="00023640" w:rsidRPr="00215B2F">
        <w:rPr>
          <w:rFonts w:eastAsia="Arial" w:cs="Arial"/>
          <w:sz w:val="20"/>
          <w:szCs w:val="20"/>
        </w:rPr>
        <w:t xml:space="preserve">glede </w:t>
      </w:r>
      <w:r w:rsidRPr="00215B2F">
        <w:rPr>
          <w:rFonts w:eastAsia="Arial" w:cs="Arial"/>
          <w:sz w:val="20"/>
          <w:szCs w:val="20"/>
        </w:rPr>
        <w:t>preprečevanja nasprotja interesov;</w:t>
      </w:r>
    </w:p>
    <w:p w14:paraId="733F7B92" w14:textId="1EBED235" w:rsidR="00895214" w:rsidRPr="00215B2F" w:rsidRDefault="00D91782">
      <w:pPr>
        <w:pStyle w:val="tevilnatoka"/>
        <w:numPr>
          <w:ilvl w:val="0"/>
          <w:numId w:val="65"/>
        </w:numPr>
        <w:shd w:val="clear" w:color="auto" w:fill="FFFFFF" w:themeFill="background1"/>
        <w:tabs>
          <w:tab w:val="clear" w:pos="425"/>
        </w:tabs>
        <w:rPr>
          <w:rFonts w:cs="Arial"/>
          <w:bCs/>
          <w:sz w:val="20"/>
          <w:szCs w:val="20"/>
        </w:rPr>
      </w:pPr>
      <w:r w:rsidRPr="00215B2F">
        <w:rPr>
          <w:rFonts w:eastAsia="Arial" w:cs="Arial"/>
          <w:sz w:val="20"/>
          <w:szCs w:val="20"/>
        </w:rPr>
        <w:t xml:space="preserve">podrobnejšo vsebino meril za ocenjevanje ustreznosti kandidata za opravljanje funkcije člana uprave in podrobnejšo vsebino dokumentacije, ki jo </w:t>
      </w:r>
      <w:r w:rsidR="00F26C82" w:rsidRPr="00215B2F">
        <w:rPr>
          <w:rFonts w:eastAsia="Arial" w:cs="Arial"/>
          <w:sz w:val="20"/>
          <w:szCs w:val="20"/>
        </w:rPr>
        <w:t xml:space="preserve">priloži </w:t>
      </w:r>
      <w:r w:rsidRPr="00215B2F">
        <w:rPr>
          <w:rFonts w:eastAsia="Arial" w:cs="Arial"/>
          <w:sz w:val="20"/>
          <w:szCs w:val="20"/>
        </w:rPr>
        <w:t xml:space="preserve">kandidat za </w:t>
      </w:r>
      <w:r w:rsidR="00882103" w:rsidRPr="00215B2F">
        <w:rPr>
          <w:rFonts w:cs="Arial"/>
          <w:sz w:val="20"/>
          <w:szCs w:val="20"/>
        </w:rPr>
        <w:t>člana uprave</w:t>
      </w:r>
      <w:r w:rsidRPr="00215B2F">
        <w:rPr>
          <w:rFonts w:eastAsia="Arial" w:cs="Arial"/>
          <w:sz w:val="20"/>
          <w:szCs w:val="20"/>
        </w:rPr>
        <w:t xml:space="preserve"> zahtevi za </w:t>
      </w:r>
      <w:r w:rsidRPr="00215B2F">
        <w:rPr>
          <w:rFonts w:eastAsia="Arial" w:cs="Arial"/>
          <w:sz w:val="20"/>
          <w:szCs w:val="20"/>
        </w:rPr>
        <w:lastRenderedPageBreak/>
        <w:t xml:space="preserve">izdajo dovoljenja za opravljanje funkcije </w:t>
      </w:r>
      <w:r w:rsidR="00882103" w:rsidRPr="00215B2F">
        <w:rPr>
          <w:rFonts w:cs="Arial"/>
          <w:sz w:val="20"/>
          <w:szCs w:val="20"/>
        </w:rPr>
        <w:t>člana uprave</w:t>
      </w:r>
      <w:r w:rsidRPr="00215B2F">
        <w:rPr>
          <w:rFonts w:eastAsia="Arial" w:cs="Arial"/>
          <w:sz w:val="20"/>
          <w:szCs w:val="20"/>
        </w:rPr>
        <w:t xml:space="preserve"> v zvezi z izpolnjevanjem pogojev iz </w:t>
      </w:r>
      <w:r w:rsidR="002A6DBF" w:rsidRPr="00215B2F">
        <w:rPr>
          <w:rFonts w:eastAsia="Arial" w:cs="Arial"/>
          <w:sz w:val="20"/>
          <w:szCs w:val="20"/>
        </w:rPr>
        <w:t>47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3945C64D" w14:textId="7674A7F2" w:rsidR="00895214" w:rsidRPr="00215B2F" w:rsidRDefault="00D91782">
      <w:pPr>
        <w:pStyle w:val="tevilnatoka"/>
        <w:numPr>
          <w:ilvl w:val="0"/>
          <w:numId w:val="65"/>
        </w:numPr>
        <w:shd w:val="clear" w:color="auto" w:fill="FFFFFF" w:themeFill="background1"/>
        <w:tabs>
          <w:tab w:val="clear" w:pos="425"/>
        </w:tabs>
        <w:rPr>
          <w:rFonts w:cs="Arial"/>
          <w:bCs/>
          <w:sz w:val="20"/>
          <w:szCs w:val="20"/>
        </w:rPr>
      </w:pPr>
      <w:r w:rsidRPr="00215B2F">
        <w:rPr>
          <w:rFonts w:eastAsia="Arial" w:cs="Arial"/>
          <w:sz w:val="20"/>
          <w:szCs w:val="20"/>
        </w:rPr>
        <w:t xml:space="preserve">podrobnejšo vsebino meril za ocenjevanje ustreznosti kandidata za opravljanje funkcije člana </w:t>
      </w:r>
      <w:r w:rsidR="00354135" w:rsidRPr="00215B2F">
        <w:rPr>
          <w:rFonts w:cs="Arial"/>
          <w:sz w:val="20"/>
          <w:szCs w:val="20"/>
        </w:rPr>
        <w:t>nadzornega sveta</w:t>
      </w:r>
      <w:r w:rsidRPr="00215B2F">
        <w:rPr>
          <w:rFonts w:eastAsia="Arial" w:cs="Arial"/>
          <w:sz w:val="20"/>
          <w:szCs w:val="20"/>
        </w:rPr>
        <w:t xml:space="preserve"> in podrobnejšo vsebino dokumentacije, ki jo je treba priložiti zahtevi za izdajo dovoljenja za opravljanje funkcije člana </w:t>
      </w:r>
      <w:r w:rsidR="00354135" w:rsidRPr="00215B2F">
        <w:rPr>
          <w:rFonts w:cs="Arial"/>
          <w:sz w:val="20"/>
          <w:szCs w:val="20"/>
        </w:rPr>
        <w:t>nadzornega sveta</w:t>
      </w:r>
      <w:r w:rsidRPr="00215B2F">
        <w:rPr>
          <w:rFonts w:eastAsia="Arial" w:cs="Arial"/>
          <w:sz w:val="20"/>
          <w:szCs w:val="20"/>
        </w:rPr>
        <w:t xml:space="preserve"> v zvezi z izpolnjevanjem pogojev iz </w:t>
      </w:r>
      <w:r w:rsidR="002A6DBF" w:rsidRPr="00215B2F">
        <w:rPr>
          <w:rFonts w:eastAsia="Arial" w:cs="Arial"/>
          <w:sz w:val="20"/>
          <w:szCs w:val="20"/>
        </w:rPr>
        <w:t>62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3590262B" w14:textId="3FDBAFB9" w:rsidR="00D91782" w:rsidRPr="00215B2F" w:rsidRDefault="00D91782">
      <w:pPr>
        <w:pStyle w:val="tevilnatoka"/>
        <w:numPr>
          <w:ilvl w:val="0"/>
          <w:numId w:val="65"/>
        </w:numPr>
        <w:shd w:val="clear" w:color="auto" w:fill="FFFFFF" w:themeFill="background1"/>
        <w:tabs>
          <w:tab w:val="clear" w:pos="425"/>
        </w:tabs>
        <w:rPr>
          <w:rFonts w:cs="Arial"/>
          <w:bCs/>
          <w:sz w:val="20"/>
          <w:szCs w:val="20"/>
        </w:rPr>
      </w:pPr>
      <w:r w:rsidRPr="00215B2F">
        <w:rPr>
          <w:rFonts w:eastAsia="Arial" w:cs="Arial"/>
          <w:sz w:val="20"/>
          <w:szCs w:val="20"/>
        </w:rPr>
        <w:t xml:space="preserve">podrobnejšo vsebino meril za ocenjevanje nosilcev ključnih funkcij banke in podrobnejšo vsebino dokumentacije, ki jo je treba priložiti obvestilu o imenovanju nosilca ključne funkcije v zvezi z izpolnjevanjem pogojev iz </w:t>
      </w:r>
      <w:r w:rsidR="002A6DBF" w:rsidRPr="00215B2F">
        <w:rPr>
          <w:rFonts w:eastAsia="Arial" w:cs="Arial"/>
          <w:sz w:val="20"/>
          <w:szCs w:val="20"/>
        </w:rPr>
        <w:t>72.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6150C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08A6C0B" w14:textId="745BEE24"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3.4.</w:t>
      </w:r>
      <w:r w:rsidR="0044147E" w:rsidRPr="00215B2F">
        <w:rPr>
          <w:rFonts w:ascii="Arial" w:eastAsia="Arial" w:hAnsi="Arial" w:cs="Arial"/>
          <w:i/>
          <w:iCs/>
          <w:sz w:val="20"/>
          <w:szCs w:val="20"/>
        </w:rPr>
        <w:t>6</w:t>
      </w:r>
      <w:r w:rsidRPr="00215B2F">
        <w:rPr>
          <w:rFonts w:ascii="Arial" w:eastAsia="Arial" w:hAnsi="Arial" w:cs="Arial"/>
          <w:i/>
          <w:iCs/>
          <w:sz w:val="20"/>
          <w:szCs w:val="20"/>
        </w:rPr>
        <w:t xml:space="preserve"> Uporaba določ</w:t>
      </w:r>
      <w:r w:rsidR="00D91CBF" w:rsidRPr="00215B2F">
        <w:rPr>
          <w:rFonts w:ascii="Arial" w:eastAsia="Arial" w:hAnsi="Arial" w:cs="Arial"/>
          <w:i/>
          <w:iCs/>
          <w:sz w:val="20"/>
          <w:szCs w:val="20"/>
        </w:rPr>
        <w:t>b</w:t>
      </w:r>
      <w:r w:rsidRPr="00215B2F">
        <w:rPr>
          <w:rFonts w:ascii="Arial" w:eastAsia="Arial" w:hAnsi="Arial" w:cs="Arial"/>
          <w:i/>
          <w:iCs/>
          <w:sz w:val="20"/>
          <w:szCs w:val="20"/>
        </w:rPr>
        <w:t xml:space="preserve"> </w:t>
      </w:r>
      <w:r w:rsidR="002538A4" w:rsidRPr="00215B2F">
        <w:rPr>
          <w:rFonts w:ascii="Arial" w:eastAsia="Arial" w:hAnsi="Arial" w:cs="Arial"/>
          <w:i/>
          <w:iCs/>
          <w:sz w:val="20"/>
          <w:szCs w:val="20"/>
        </w:rPr>
        <w:t>oddelka</w:t>
      </w:r>
      <w:r w:rsidRPr="00215B2F">
        <w:rPr>
          <w:rFonts w:ascii="Arial" w:eastAsia="Arial" w:hAnsi="Arial" w:cs="Arial"/>
          <w:i/>
          <w:iCs/>
          <w:sz w:val="20"/>
          <w:szCs w:val="20"/>
        </w:rPr>
        <w:t xml:space="preserve"> 3.4 za finančne holdinge in mešane finančne holdinge</w:t>
      </w:r>
    </w:p>
    <w:p w14:paraId="795FAF8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6DE679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5" w:name="_Ref202963356"/>
      <w:r w:rsidRPr="00215B2F">
        <w:rPr>
          <w:rFonts w:ascii="Arial" w:eastAsia="Arial" w:hAnsi="Arial" w:cs="Arial"/>
          <w:b/>
          <w:bCs/>
          <w:sz w:val="20"/>
          <w:szCs w:val="20"/>
        </w:rPr>
        <w:t>člen</w:t>
      </w:r>
      <w:bookmarkEnd w:id="105"/>
    </w:p>
    <w:p w14:paraId="3C4F7545" w14:textId="77777777" w:rsidR="00D91782" w:rsidRPr="00215B2F" w:rsidRDefault="00D91782" w:rsidP="00FD5520">
      <w:pPr>
        <w:pStyle w:val="Slog1"/>
        <w:shd w:val="clear" w:color="auto" w:fill="FFFFFF" w:themeFill="background1"/>
        <w:rPr>
          <w:sz w:val="20"/>
          <w:szCs w:val="20"/>
        </w:rPr>
      </w:pPr>
      <w:r w:rsidRPr="00215B2F">
        <w:rPr>
          <w:sz w:val="20"/>
          <w:szCs w:val="20"/>
        </w:rPr>
        <w:t>(upravljalni organi finančnih holdingov in mešanih finančnih holdingov)</w:t>
      </w:r>
    </w:p>
    <w:p w14:paraId="4F529DD3" w14:textId="77777777" w:rsidR="00D91782" w:rsidRPr="00215B2F" w:rsidRDefault="00D91782" w:rsidP="00FD5520">
      <w:pPr>
        <w:pStyle w:val="Slog1"/>
        <w:shd w:val="clear" w:color="auto" w:fill="FFFFFF" w:themeFill="background1"/>
        <w:jc w:val="both"/>
        <w:rPr>
          <w:sz w:val="20"/>
          <w:szCs w:val="20"/>
        </w:rPr>
      </w:pPr>
    </w:p>
    <w:p w14:paraId="2F7D859D" w14:textId="738D983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Določbe </w:t>
      </w:r>
      <w:r w:rsidR="002538A4" w:rsidRPr="00215B2F">
        <w:rPr>
          <w:rFonts w:ascii="Arial" w:eastAsia="Arial" w:hAnsi="Arial" w:cs="Arial"/>
          <w:sz w:val="20"/>
          <w:szCs w:val="20"/>
        </w:rPr>
        <w:t>oddelka</w:t>
      </w:r>
      <w:r w:rsidR="001F2C7A" w:rsidRPr="00215B2F">
        <w:rPr>
          <w:rFonts w:ascii="Arial" w:eastAsia="Arial" w:hAnsi="Arial" w:cs="Arial"/>
          <w:sz w:val="20"/>
          <w:szCs w:val="20"/>
        </w:rPr>
        <w:t xml:space="preserve"> </w:t>
      </w:r>
      <w:r w:rsidR="00023640" w:rsidRPr="00215B2F">
        <w:rPr>
          <w:rFonts w:ascii="Arial" w:eastAsia="Arial" w:hAnsi="Arial" w:cs="Arial"/>
          <w:sz w:val="20"/>
          <w:szCs w:val="20"/>
        </w:rPr>
        <w:t xml:space="preserve">3.4 </w:t>
      </w:r>
      <w:r w:rsidR="001F2C7A" w:rsidRPr="00215B2F">
        <w:rPr>
          <w:rFonts w:ascii="Arial" w:eastAsia="Arial" w:hAnsi="Arial" w:cs="Arial"/>
          <w:sz w:val="20"/>
          <w:szCs w:val="20"/>
        </w:rPr>
        <w:t>tega zakona</w:t>
      </w:r>
      <w:r w:rsidRPr="00215B2F">
        <w:rPr>
          <w:rFonts w:ascii="Arial" w:eastAsia="Arial" w:hAnsi="Arial" w:cs="Arial"/>
          <w:sz w:val="20"/>
          <w:szCs w:val="20"/>
        </w:rPr>
        <w:t xml:space="preserve"> se smis</w:t>
      </w:r>
      <w:r w:rsidR="008A48F0" w:rsidRPr="00215B2F">
        <w:rPr>
          <w:rFonts w:ascii="Arial" w:eastAsia="Arial" w:hAnsi="Arial" w:cs="Arial"/>
          <w:sz w:val="20"/>
          <w:szCs w:val="20"/>
        </w:rPr>
        <w:t>e</w:t>
      </w:r>
      <w:r w:rsidRPr="00215B2F">
        <w:rPr>
          <w:rFonts w:ascii="Arial" w:eastAsia="Arial" w:hAnsi="Arial" w:cs="Arial"/>
          <w:sz w:val="20"/>
          <w:szCs w:val="20"/>
        </w:rPr>
        <w:t>lno up</w:t>
      </w:r>
      <w:r w:rsidR="008A48F0" w:rsidRPr="00215B2F">
        <w:rPr>
          <w:rFonts w:ascii="Arial" w:eastAsia="Arial" w:hAnsi="Arial" w:cs="Arial"/>
          <w:sz w:val="20"/>
          <w:szCs w:val="20"/>
        </w:rPr>
        <w:t>o</w:t>
      </w:r>
      <w:r w:rsidRPr="00215B2F">
        <w:rPr>
          <w:rFonts w:ascii="Arial" w:eastAsia="Arial" w:hAnsi="Arial" w:cs="Arial"/>
          <w:sz w:val="20"/>
          <w:szCs w:val="20"/>
        </w:rPr>
        <w:t>rabljajo tudi za upravljalne org</w:t>
      </w:r>
      <w:r w:rsidR="004D039A" w:rsidRPr="00215B2F">
        <w:rPr>
          <w:rFonts w:ascii="Arial" w:eastAsia="Arial" w:hAnsi="Arial" w:cs="Arial"/>
          <w:sz w:val="20"/>
          <w:szCs w:val="20"/>
        </w:rPr>
        <w:t>a</w:t>
      </w:r>
      <w:r w:rsidRPr="00215B2F">
        <w:rPr>
          <w:rFonts w:ascii="Arial" w:eastAsia="Arial" w:hAnsi="Arial" w:cs="Arial"/>
          <w:sz w:val="20"/>
          <w:szCs w:val="20"/>
        </w:rPr>
        <w:t xml:space="preserve">ne finančnih holdingov in mešanih finančnih holdingov, ki so pridobili odobritev v skladu s </w:t>
      </w:r>
      <w:r w:rsidR="002A6DBF" w:rsidRPr="00215B2F">
        <w:rPr>
          <w:rFonts w:ascii="Arial" w:eastAsia="Arial" w:hAnsi="Arial" w:cs="Arial"/>
          <w:sz w:val="20"/>
          <w:szCs w:val="20"/>
        </w:rPr>
        <w:t>111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razen če ta zakon izrecno določa drugače. </w:t>
      </w:r>
    </w:p>
    <w:p w14:paraId="57BCF87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D7BA954" w14:textId="7F29D0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ocen</w:t>
      </w:r>
      <w:r w:rsidR="00023640" w:rsidRPr="00215B2F">
        <w:rPr>
          <w:rFonts w:ascii="Arial" w:eastAsia="Arial" w:hAnsi="Arial" w:cs="Arial"/>
          <w:sz w:val="20"/>
          <w:szCs w:val="20"/>
        </w:rPr>
        <w:t>jevanje</w:t>
      </w:r>
      <w:r w:rsidRPr="00215B2F">
        <w:rPr>
          <w:rFonts w:ascii="Arial" w:eastAsia="Arial" w:hAnsi="Arial" w:cs="Arial"/>
          <w:sz w:val="20"/>
          <w:szCs w:val="20"/>
        </w:rPr>
        <w:t xml:space="preserve"> nosilca ključne funkcije finančnega holdinga ali mešanega finančnega holdinga, ki ima sedež v drugi državi članici kot institucija</w:t>
      </w:r>
      <w:r w:rsidR="00DE50D5" w:rsidRPr="00215B2F">
        <w:rPr>
          <w:rFonts w:ascii="Arial" w:eastAsia="Arial" w:hAnsi="Arial" w:cs="Arial"/>
          <w:sz w:val="20"/>
          <w:szCs w:val="20"/>
        </w:rPr>
        <w:t>,</w:t>
      </w:r>
      <w:r w:rsidRPr="00215B2F">
        <w:rPr>
          <w:rFonts w:ascii="Arial" w:eastAsia="Arial" w:hAnsi="Arial" w:cs="Arial"/>
          <w:sz w:val="20"/>
          <w:szCs w:val="20"/>
        </w:rPr>
        <w:t xml:space="preserve"> je pristojen nadzorni organ države članice, v kateri ima sedež finančni holding ali mešani finančni holding. </w:t>
      </w:r>
    </w:p>
    <w:p w14:paraId="0C1BFEC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90A6E37" w14:textId="0241059E" w:rsidR="00D91782" w:rsidRPr="00215B2F" w:rsidRDefault="00D91782" w:rsidP="00FD5520">
      <w:pPr>
        <w:pStyle w:val="Slog3"/>
        <w:shd w:val="clear" w:color="auto" w:fill="FFFFFF" w:themeFill="background1"/>
        <w:rPr>
          <w:sz w:val="20"/>
          <w:szCs w:val="20"/>
        </w:rPr>
      </w:pPr>
      <w:r w:rsidRPr="00215B2F">
        <w:rPr>
          <w:sz w:val="20"/>
          <w:szCs w:val="20"/>
        </w:rPr>
        <w:t>3.5 DELNIČARSKI SPORAZUMI IN KVALIFICIRANI DELEŽI</w:t>
      </w:r>
    </w:p>
    <w:p w14:paraId="1032FDD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F41BE8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6" w:name="_Ref202963366"/>
      <w:r w:rsidRPr="00215B2F">
        <w:rPr>
          <w:rFonts w:ascii="Arial" w:eastAsia="Arial" w:hAnsi="Arial" w:cs="Arial"/>
          <w:b/>
          <w:bCs/>
          <w:sz w:val="20"/>
          <w:szCs w:val="20"/>
        </w:rPr>
        <w:t>člen</w:t>
      </w:r>
      <w:bookmarkEnd w:id="106"/>
    </w:p>
    <w:p w14:paraId="078FD584" w14:textId="77777777" w:rsidR="00D91782" w:rsidRPr="00215B2F" w:rsidRDefault="00D91782" w:rsidP="00FD5520">
      <w:pPr>
        <w:pStyle w:val="Slog1"/>
        <w:shd w:val="clear" w:color="auto" w:fill="FFFFFF" w:themeFill="background1"/>
        <w:rPr>
          <w:sz w:val="20"/>
          <w:szCs w:val="20"/>
        </w:rPr>
      </w:pPr>
      <w:r w:rsidRPr="00215B2F">
        <w:rPr>
          <w:sz w:val="20"/>
          <w:szCs w:val="20"/>
        </w:rPr>
        <w:t>(delničarski sporazum)</w:t>
      </w:r>
    </w:p>
    <w:p w14:paraId="33FEE38C" w14:textId="77777777" w:rsidR="00D91782" w:rsidRPr="00215B2F" w:rsidRDefault="00D91782" w:rsidP="00FD5520">
      <w:pPr>
        <w:pStyle w:val="Slog1"/>
        <w:shd w:val="clear" w:color="auto" w:fill="FFFFFF" w:themeFill="background1"/>
        <w:jc w:val="both"/>
        <w:rPr>
          <w:sz w:val="20"/>
          <w:szCs w:val="20"/>
        </w:rPr>
      </w:pPr>
    </w:p>
    <w:p w14:paraId="546C4D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Delničarji banke, ki so skupno imetniki delnic, na podlagi katerih ne dosegajo kvalificiranega deleža v banki, in ki sklenejo sporazum o usklajenem izvrševanju upravljavskih upravičenj iz teh delnic (v nadaljnjem besedilu: delničarski sporazum), morajo v osmih dneh po sklenitvi sporazuma o tem obvestiti Banko Slovenije.</w:t>
      </w:r>
    </w:p>
    <w:p w14:paraId="7C487C1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9E020DA" w14:textId="1F21D6B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Kot delničarski sporazum šteje tudi</w:t>
      </w:r>
      <w:r w:rsidR="00A3510B" w:rsidRPr="00215B2F">
        <w:rPr>
          <w:rFonts w:ascii="Arial" w:eastAsia="Arial" w:hAnsi="Arial" w:cs="Arial"/>
          <w:sz w:val="20"/>
          <w:szCs w:val="20"/>
        </w:rPr>
        <w:t>,</w:t>
      </w:r>
      <w:r w:rsidRPr="00215B2F">
        <w:rPr>
          <w:rFonts w:ascii="Arial" w:eastAsia="Arial" w:hAnsi="Arial" w:cs="Arial"/>
          <w:sz w:val="20"/>
          <w:szCs w:val="20"/>
        </w:rPr>
        <w:t xml:space="preserve"> kadar neposredni ali posredni imetniki deleža sklepajo sporazume v zvezi z upravljanjem banke ali glede upravljanja banke delujejo usklajeno. </w:t>
      </w:r>
    </w:p>
    <w:p w14:paraId="06593D0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886728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7" w:name="_Ref202963371"/>
      <w:r w:rsidRPr="00215B2F">
        <w:rPr>
          <w:rFonts w:ascii="Arial" w:eastAsia="Arial" w:hAnsi="Arial" w:cs="Arial"/>
          <w:b/>
          <w:bCs/>
          <w:sz w:val="20"/>
          <w:szCs w:val="20"/>
        </w:rPr>
        <w:t>člen</w:t>
      </w:r>
      <w:bookmarkEnd w:id="107"/>
    </w:p>
    <w:p w14:paraId="2CA93DAA" w14:textId="77777777" w:rsidR="00D91782" w:rsidRPr="00215B2F" w:rsidRDefault="00D91782" w:rsidP="00FD5520">
      <w:pPr>
        <w:pStyle w:val="Slog1"/>
        <w:shd w:val="clear" w:color="auto" w:fill="FFFFFF" w:themeFill="background1"/>
        <w:rPr>
          <w:sz w:val="20"/>
          <w:szCs w:val="20"/>
        </w:rPr>
      </w:pPr>
      <w:r w:rsidRPr="00215B2F">
        <w:rPr>
          <w:sz w:val="20"/>
          <w:szCs w:val="20"/>
        </w:rPr>
        <w:t>(pridobitev kvalificiranega deleža)</w:t>
      </w:r>
    </w:p>
    <w:p w14:paraId="73AF601F" w14:textId="77777777" w:rsidR="00D91782" w:rsidRPr="00215B2F" w:rsidRDefault="00D91782" w:rsidP="00FD5520">
      <w:pPr>
        <w:pStyle w:val="Slog1"/>
        <w:shd w:val="clear" w:color="auto" w:fill="FFFFFF" w:themeFill="background1"/>
        <w:jc w:val="both"/>
        <w:rPr>
          <w:sz w:val="20"/>
          <w:szCs w:val="20"/>
        </w:rPr>
      </w:pPr>
    </w:p>
    <w:p w14:paraId="2A077C66" w14:textId="138139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Oseba, ki namerava neposredno ali posredno pridobiti kvalificirani delež v banki (v nadaljnjem besedilu: bodoči kvalificirani imetnik), mora pred pridobitvijo takega deleža vložiti zahtevo za oceno primernosti v skladu </w:t>
      </w:r>
      <w:r w:rsidR="00C20E3C" w:rsidRPr="00215B2F">
        <w:rPr>
          <w:rFonts w:ascii="Arial" w:eastAsia="Arial" w:hAnsi="Arial" w:cs="Arial"/>
          <w:sz w:val="20"/>
          <w:szCs w:val="20"/>
        </w:rPr>
        <w:t xml:space="preserve">s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pridobiti odločitev o nenasprotovanju za pridobitev kvalificiranega deleža v banki iz </w:t>
      </w:r>
      <w:r w:rsidR="002A6DBF" w:rsidRPr="00215B2F">
        <w:rPr>
          <w:rFonts w:ascii="Arial" w:eastAsia="Arial" w:hAnsi="Arial" w:cs="Arial"/>
          <w:sz w:val="20"/>
          <w:szCs w:val="20"/>
        </w:rPr>
        <w:t>91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nadaljnjem besedilu: odločitev o nenasprotovanju).</w:t>
      </w:r>
    </w:p>
    <w:p w14:paraId="59E28D4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C3C27B2" w14:textId="66C970F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Osebe, ki so se sporazumele, da bodo delovale usklajeno pri pridobivanju kvalificiranega deleža v banki z namenom sklenitve delničarskega sporazuma (v nadaljnjem besedilu: bodoči skupni kvalificirani imetniki)</w:t>
      </w:r>
      <w:r w:rsidR="00C20E3C" w:rsidRPr="00215B2F">
        <w:rPr>
          <w:rFonts w:ascii="Arial" w:eastAsia="Arial" w:hAnsi="Arial" w:cs="Arial"/>
          <w:sz w:val="20"/>
          <w:szCs w:val="20"/>
        </w:rPr>
        <w:t>,</w:t>
      </w:r>
      <w:r w:rsidRPr="00215B2F">
        <w:rPr>
          <w:rFonts w:ascii="Arial" w:eastAsia="Arial" w:hAnsi="Arial" w:cs="Arial"/>
          <w:sz w:val="20"/>
          <w:szCs w:val="20"/>
        </w:rPr>
        <w:t xml:space="preserve"> in nameravajo pridobiti delež, na podlagi katerega bi skupno dosegle ali presegle kvalificirani delež, morajo pred pridobitvijo takega deleža pridobiti odločitev o nenasprotovanju.</w:t>
      </w:r>
    </w:p>
    <w:p w14:paraId="427F9008"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ACBE548" w14:textId="146A5E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Imetniki deležev v banki, ki so skupno že imetniki deležev v banki, na podlagi katerih dosegajo ali presegajo kvalificirani delež v banki, in ki nameravajo skleniti delničarski sporazum (v nadaljnjem besedilu: kvalificirani delničarski sporazum), morajo pred sklenitvijo takega sporazuma pridobiti odločitev o nenasprotovanju.</w:t>
      </w:r>
    </w:p>
    <w:p w14:paraId="51856ED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B27BA52" w14:textId="5F7723A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Udeleženci kvalificiranega delničarskega sporazuma morajo pred vsakim nadaljnjim povečanjem deleža v banki, na podlagi katerega skupni delež udeležencev delniškega sporazuma preseže razpon iz </w:t>
      </w:r>
      <w:r w:rsidR="002A6DBF" w:rsidRPr="00215B2F">
        <w:rPr>
          <w:rFonts w:ascii="Arial" w:eastAsia="Arial" w:hAnsi="Arial" w:cs="Arial"/>
          <w:sz w:val="20"/>
          <w:szCs w:val="20"/>
        </w:rPr>
        <w:t>91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 katerega velja že izdano dovoljenje za pridobitev kvalificiranega deleža, pridobiti novo odločitev o nenasprotovanju.</w:t>
      </w:r>
    </w:p>
    <w:p w14:paraId="4046C88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E23BA59" w14:textId="73D667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(5) Prejšnji odstavek se smiselno uporablja tudi, če namerava h kvalificiranemu delničarskemu sporazumu pristopiti nov udeleženec.</w:t>
      </w:r>
    </w:p>
    <w:p w14:paraId="1954F3C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BB0CB29" w14:textId="0195299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Šteje se, če se ne dokaže drugače, da delujejo kot bodoči skupni kvalificirani imetniki ali so sklenili kvalificiran</w:t>
      </w:r>
      <w:r w:rsidR="003E05EB" w:rsidRPr="00215B2F">
        <w:rPr>
          <w:rFonts w:ascii="Arial" w:eastAsia="Arial" w:hAnsi="Arial" w:cs="Arial"/>
          <w:sz w:val="20"/>
          <w:szCs w:val="20"/>
        </w:rPr>
        <w:t>i</w:t>
      </w:r>
      <w:r w:rsidRPr="00215B2F">
        <w:rPr>
          <w:rFonts w:ascii="Arial" w:eastAsia="Arial" w:hAnsi="Arial" w:cs="Arial"/>
          <w:sz w:val="20"/>
          <w:szCs w:val="20"/>
        </w:rPr>
        <w:t xml:space="preserve"> delničarski sporazum:</w:t>
      </w:r>
    </w:p>
    <w:p w14:paraId="0980BAF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C554B00" w14:textId="77777777" w:rsidR="00895214" w:rsidRPr="00215B2F" w:rsidRDefault="00D91782">
      <w:pPr>
        <w:pStyle w:val="tevilnatoka"/>
        <w:numPr>
          <w:ilvl w:val="0"/>
          <w:numId w:val="66"/>
        </w:numPr>
        <w:shd w:val="clear" w:color="auto" w:fill="FFFFFF" w:themeFill="background1"/>
        <w:tabs>
          <w:tab w:val="clear" w:pos="425"/>
        </w:tabs>
        <w:rPr>
          <w:rFonts w:cs="Arial"/>
          <w:bCs/>
          <w:sz w:val="20"/>
          <w:szCs w:val="20"/>
        </w:rPr>
      </w:pPr>
      <w:r w:rsidRPr="00215B2F">
        <w:rPr>
          <w:rFonts w:eastAsia="Arial" w:cs="Arial"/>
          <w:sz w:val="20"/>
          <w:szCs w:val="20"/>
        </w:rPr>
        <w:t>člani organa vodenja ali nadzora s pravnimi osebami, v katerih opravljajo to funkcijo;</w:t>
      </w:r>
    </w:p>
    <w:p w14:paraId="76FE4BCA" w14:textId="77777777" w:rsidR="00895214" w:rsidRPr="00215B2F" w:rsidRDefault="00D91782">
      <w:pPr>
        <w:pStyle w:val="tevilnatoka"/>
        <w:numPr>
          <w:ilvl w:val="0"/>
          <w:numId w:val="66"/>
        </w:numPr>
        <w:shd w:val="clear" w:color="auto" w:fill="FFFFFF" w:themeFill="background1"/>
        <w:tabs>
          <w:tab w:val="clear" w:pos="425"/>
        </w:tabs>
        <w:rPr>
          <w:rFonts w:cs="Arial"/>
          <w:bCs/>
          <w:sz w:val="20"/>
          <w:szCs w:val="20"/>
        </w:rPr>
      </w:pPr>
      <w:r w:rsidRPr="00215B2F">
        <w:rPr>
          <w:rFonts w:eastAsia="Arial" w:cs="Arial"/>
          <w:sz w:val="20"/>
          <w:szCs w:val="20"/>
        </w:rPr>
        <w:t>osebe, ki so med seboj povezane kot ožji družinski člani;</w:t>
      </w:r>
    </w:p>
    <w:p w14:paraId="323D16DD" w14:textId="2F7357DB" w:rsidR="00D91782" w:rsidRPr="00215B2F" w:rsidRDefault="00D91782">
      <w:pPr>
        <w:pStyle w:val="tevilnatoka"/>
        <w:numPr>
          <w:ilvl w:val="0"/>
          <w:numId w:val="66"/>
        </w:numPr>
        <w:shd w:val="clear" w:color="auto" w:fill="FFFFFF" w:themeFill="background1"/>
        <w:tabs>
          <w:tab w:val="clear" w:pos="425"/>
        </w:tabs>
        <w:rPr>
          <w:rFonts w:cs="Arial"/>
          <w:bCs/>
          <w:sz w:val="20"/>
          <w:szCs w:val="20"/>
        </w:rPr>
      </w:pPr>
      <w:r w:rsidRPr="00215B2F">
        <w:rPr>
          <w:rFonts w:eastAsia="Arial" w:cs="Arial"/>
          <w:sz w:val="20"/>
          <w:szCs w:val="20"/>
        </w:rPr>
        <w:t>osebe, ki so na skupščini banke:</w:t>
      </w:r>
    </w:p>
    <w:p w14:paraId="4DB1452B"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predlagale sprejetje sklepa o imenovanju ali odpoklicu članov upravljalnega organa ali drugega sklepa, ki se po ZGD-1 sprejema z večino najmanj treh četrtin pri sklepanju zastopanega osnovnega kapitala, in</w:t>
      </w:r>
    </w:p>
    <w:p w14:paraId="42C33B8E" w14:textId="28A7F00F"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 uresničevanjem glasovalnih pravic ali na drug način dosegle sprejetje tega sklepa.</w:t>
      </w:r>
    </w:p>
    <w:p w14:paraId="26AA4E5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6D09837" w14:textId="2D3C734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Določbe tega zakona, ki urejajo pridobitev kvalificiranega deleža ter pravice in obveznosti posameznega kvalificiranega imetnika, se smiselno uporabljajo tudi za bodoče skupne kvalificirane imetnike in za delničarje, ki nameravajo skleniti kvalificirani delničarski sporazum.</w:t>
      </w:r>
    </w:p>
    <w:p w14:paraId="72EDD3E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B6C69D2" w14:textId="1522C8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Oseba, ki že razpolaga s kvalificiranim deležem, za katerega je pridobila ustrezno odločitev o nenasprotovanju</w:t>
      </w:r>
      <w:r w:rsidR="003E05EB" w:rsidRPr="00215B2F">
        <w:rPr>
          <w:rFonts w:ascii="Arial" w:eastAsia="Arial" w:hAnsi="Arial" w:cs="Arial"/>
          <w:sz w:val="20"/>
          <w:szCs w:val="20"/>
        </w:rPr>
        <w:t>,</w:t>
      </w:r>
      <w:r w:rsidRPr="00215B2F">
        <w:rPr>
          <w:rFonts w:ascii="Arial" w:eastAsia="Arial" w:hAnsi="Arial" w:cs="Arial"/>
          <w:sz w:val="20"/>
          <w:szCs w:val="20"/>
        </w:rPr>
        <w:t xml:space="preserve"> in se njen položaj spremeni iz posrednega v neposrednega kvalificiranega imetnika ali obratno, o tem obvesti Banko Slovenije. Banka Slovenije v sodelovanju z Evropsko centralno banko oceni</w:t>
      </w:r>
      <w:r w:rsidR="003E05EB" w:rsidRPr="00215B2F">
        <w:rPr>
          <w:rFonts w:ascii="Arial" w:eastAsia="Arial" w:hAnsi="Arial" w:cs="Arial"/>
          <w:sz w:val="20"/>
          <w:szCs w:val="20"/>
        </w:rPr>
        <w:t>,</w:t>
      </w:r>
      <w:r w:rsidRPr="00215B2F">
        <w:rPr>
          <w:rFonts w:ascii="Arial" w:eastAsia="Arial" w:hAnsi="Arial" w:cs="Arial"/>
          <w:sz w:val="20"/>
          <w:szCs w:val="20"/>
        </w:rPr>
        <w:t xml:space="preserve"> ali je upoštevaje okoliščine take spremembe potrebna nova ocena primernosti za pridobitev kvalificiranega deleža. </w:t>
      </w:r>
    </w:p>
    <w:p w14:paraId="2924701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5ECCAD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08" w:name="_Ref202963377"/>
      <w:r w:rsidRPr="00215B2F">
        <w:rPr>
          <w:rFonts w:ascii="Arial" w:eastAsia="Arial" w:hAnsi="Arial" w:cs="Arial"/>
          <w:b/>
          <w:bCs/>
          <w:sz w:val="20"/>
          <w:szCs w:val="20"/>
        </w:rPr>
        <w:t>člen</w:t>
      </w:r>
      <w:bookmarkEnd w:id="108"/>
    </w:p>
    <w:p w14:paraId="2722E443" w14:textId="77777777" w:rsidR="00D91782" w:rsidRPr="00215B2F" w:rsidRDefault="00D91782" w:rsidP="00FD5520">
      <w:pPr>
        <w:pStyle w:val="Slog1"/>
        <w:shd w:val="clear" w:color="auto" w:fill="FFFFFF" w:themeFill="background1"/>
        <w:rPr>
          <w:sz w:val="20"/>
          <w:szCs w:val="20"/>
        </w:rPr>
      </w:pPr>
      <w:r w:rsidRPr="00215B2F">
        <w:rPr>
          <w:sz w:val="20"/>
          <w:szCs w:val="20"/>
        </w:rPr>
        <w:t>(drugi primeri pridobitve kvalificiranega deleža banke)</w:t>
      </w:r>
    </w:p>
    <w:p w14:paraId="009BA2D4" w14:textId="77777777" w:rsidR="00D91782" w:rsidRPr="00215B2F" w:rsidRDefault="00D91782" w:rsidP="00FD5520">
      <w:pPr>
        <w:pStyle w:val="Slog1"/>
        <w:shd w:val="clear" w:color="auto" w:fill="FFFFFF" w:themeFill="background1"/>
        <w:jc w:val="both"/>
        <w:rPr>
          <w:sz w:val="20"/>
          <w:szCs w:val="20"/>
        </w:rPr>
      </w:pPr>
    </w:p>
    <w:p w14:paraId="6DC2533D" w14:textId="25FAEB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09" w:name="_Hlk203474661"/>
      <w:r w:rsidRPr="00215B2F">
        <w:rPr>
          <w:rFonts w:ascii="Arial" w:eastAsia="Arial" w:hAnsi="Arial" w:cs="Arial"/>
          <w:sz w:val="20"/>
          <w:szCs w:val="20"/>
        </w:rPr>
        <w:t>(1) Oseba, ki namerava skleniti podjetniško pogodbo korporacijskega prava ali drug pravni posel, na podlagi katerega bo pridobila položaj nadrejene osebe banke, mora pred sklenitvijo tega pravnega posla pridobiti odločitev o nenasprotovanju, ne glede na to, ali je hkrati delničar banke oziroma k</w:t>
      </w:r>
      <w:r w:rsidR="00D643D2" w:rsidRPr="00215B2F">
        <w:rPr>
          <w:rFonts w:ascii="Arial" w:eastAsia="Arial" w:hAnsi="Arial" w:cs="Arial"/>
          <w:sz w:val="20"/>
          <w:szCs w:val="20"/>
        </w:rPr>
        <w:t>oli</w:t>
      </w:r>
      <w:r w:rsidRPr="00215B2F">
        <w:rPr>
          <w:rFonts w:ascii="Arial" w:eastAsia="Arial" w:hAnsi="Arial" w:cs="Arial"/>
          <w:sz w:val="20"/>
          <w:szCs w:val="20"/>
        </w:rPr>
        <w:t>kšen delež delnic banke ima.</w:t>
      </w:r>
    </w:p>
    <w:p w14:paraId="6D81868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3003C27" w14:textId="7886847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Določbe tega zakona, ki urejajo pridobitev kvalificiranega deleža ter pravice in obveznosti posameznega kvalificiranega imetnika, se smiselno uporabljajo tudi za osebo iz prejšnjega odstavka.</w:t>
      </w:r>
    </w:p>
    <w:bookmarkEnd w:id="109"/>
    <w:p w14:paraId="4B10864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3FB162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10" w:name="_Ref202963385"/>
      <w:r w:rsidRPr="00215B2F">
        <w:rPr>
          <w:rFonts w:ascii="Arial" w:eastAsia="Arial" w:hAnsi="Arial" w:cs="Arial"/>
          <w:b/>
          <w:bCs/>
          <w:sz w:val="20"/>
          <w:szCs w:val="20"/>
        </w:rPr>
        <w:t>člen</w:t>
      </w:r>
      <w:bookmarkEnd w:id="110"/>
    </w:p>
    <w:p w14:paraId="0E61B7F2" w14:textId="77777777" w:rsidR="00D91782" w:rsidRPr="00215B2F" w:rsidRDefault="00D91782" w:rsidP="00FD5520">
      <w:pPr>
        <w:pStyle w:val="Slog1"/>
        <w:shd w:val="clear" w:color="auto" w:fill="FFFFFF" w:themeFill="background1"/>
        <w:rPr>
          <w:sz w:val="20"/>
          <w:szCs w:val="20"/>
        </w:rPr>
      </w:pPr>
      <w:r w:rsidRPr="00215B2F">
        <w:rPr>
          <w:sz w:val="20"/>
          <w:szCs w:val="20"/>
        </w:rPr>
        <w:t>(ugotavljanje kvalificiranega deleža)</w:t>
      </w:r>
    </w:p>
    <w:p w14:paraId="55DA86EB" w14:textId="77777777" w:rsidR="00D91782" w:rsidRPr="00215B2F" w:rsidRDefault="00D91782" w:rsidP="00FD5520">
      <w:pPr>
        <w:pStyle w:val="Slog1"/>
        <w:shd w:val="clear" w:color="auto" w:fill="FFFFFF" w:themeFill="background1"/>
        <w:jc w:val="both"/>
        <w:rPr>
          <w:sz w:val="20"/>
          <w:szCs w:val="20"/>
        </w:rPr>
      </w:pPr>
    </w:p>
    <w:p w14:paraId="3B76D4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Kot osnova za ugotavljanje kvalificiranega deleža na podlagi glasovalnih pravic se upoštevajo vse delnice banke z glasovalno pravico, vključno z lastnimi delnicami in delnicami, pri katerih je uresničevanje glasovalne pravice omejeno na podlagi zakona ali statuta banke v skladu z zakonom.</w:t>
      </w:r>
    </w:p>
    <w:p w14:paraId="41330DF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8C5876E" w14:textId="044AB5F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 ugotavljanju kvalificiranega deleža posamezne osebe (v nadaljnjem besedilu: morebitni kvalificirani imetnik) na podlagi glasovalnih pravic se upoštevajo glasovalne pravice, vsebovane v delnicah:</w:t>
      </w:r>
    </w:p>
    <w:p w14:paraId="56332CC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9443072"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katerih imetnik je morebitni kvalificirani imetnik za svoj račun;</w:t>
      </w:r>
    </w:p>
    <w:p w14:paraId="66D054A4"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katerih imetnik je tretja oseba, s katero je morebitni kvalificirani imetnik sklenil pogodbo, ki pogodbeni stranki zavezuje, da z usklajenim uresničevanjem glasovalnih pravic, katerih imetnici sta, izvajata trajno skupno politiko upravljanja banke;</w:t>
      </w:r>
    </w:p>
    <w:p w14:paraId="029BBC42"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katerih imetnik je tretja oseba, s katero je morebitni kvalificirani imetnik sklenil pogodbo, na podlagi katere je na to osebo odplačno začasno prenesel uresničevanje glasovalnih pravic;</w:t>
      </w:r>
    </w:p>
    <w:p w14:paraId="07C84ADC"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ki so začasno prenesene na morebitnega kvalificiranega imetnika kot zavarovanje, če nadzoruje glasovalne pravice, vsebovane v teh delnicah, in izrazi namero, da jih bo uresničeval;</w:t>
      </w:r>
    </w:p>
    <w:p w14:paraId="1FFDFABF"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glede katerih ima morebitni kvalificirani imetnik pravico užitka;</w:t>
      </w:r>
    </w:p>
    <w:p w14:paraId="19D63577"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katerih imetnik je podrejena družba morebitnega kvalificiranega imetnika ali iz katerih lahko podrejena družba morebitnega kvalificiranega imetnika uresničuje glasovalne pravice v pomenu iz 2. do 5. točke tega odstavka;</w:t>
      </w:r>
    </w:p>
    <w:p w14:paraId="0F8DD86C"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katerih imetnik je morebitni kvalificirani imetnik za račun tretje osebe in iz katerih lahko uresničuje glasovalno pravico po lastni presoji, če ne prejme ustreznih navodil te tretje osebe;</w:t>
      </w:r>
    </w:p>
    <w:p w14:paraId="19811C44" w14:textId="77777777" w:rsidR="00895214"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lastRenderedPageBreak/>
        <w:t>katerih imetnik je tretja oseba v svojem imenu in za račun morebitnega kvalificiranega imetnika;</w:t>
      </w:r>
    </w:p>
    <w:p w14:paraId="3E1210BC" w14:textId="79B1150A" w:rsidR="00D91782" w:rsidRPr="00215B2F" w:rsidRDefault="00D91782">
      <w:pPr>
        <w:pStyle w:val="tevilnatoka"/>
        <w:numPr>
          <w:ilvl w:val="0"/>
          <w:numId w:val="67"/>
        </w:numPr>
        <w:shd w:val="clear" w:color="auto" w:fill="FFFFFF" w:themeFill="background1"/>
        <w:tabs>
          <w:tab w:val="clear" w:pos="425"/>
        </w:tabs>
        <w:rPr>
          <w:rFonts w:cs="Arial"/>
          <w:bCs/>
          <w:sz w:val="20"/>
          <w:szCs w:val="20"/>
        </w:rPr>
      </w:pPr>
      <w:r w:rsidRPr="00215B2F">
        <w:rPr>
          <w:rFonts w:eastAsia="Arial" w:cs="Arial"/>
          <w:sz w:val="20"/>
          <w:szCs w:val="20"/>
        </w:rPr>
        <w:t>iz katerih lahko morebitni kvalificirani imetnik uresničuje glasovalne pravice kot pooblaščenec in ki jih ta lahko uresničuje po lastni presoji, če ne prejme ustreznih navodil od njihovega imetnika.</w:t>
      </w:r>
    </w:p>
    <w:p w14:paraId="0B380AE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618DF93" w14:textId="57524B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Kot osnova za ugotavljanje kvalificiranega deleža na podlagi deleža v kapitalu se upoštevajo vse delnice, na katere je razdeljen osnovni kapital banke, vključno z lastnimi delnicami.</w:t>
      </w:r>
    </w:p>
    <w:p w14:paraId="7B5A6E9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345FE18" w14:textId="02BEE55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Pri ugotavljanju kvalificiranega deleža posameznega kvalificiranega imetnika na podlagi udeležbe v kapitalu se smiselno uporabljajo 1., 2., 3., 5., 6. in 8. točka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7F31A3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5D3BD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11" w:name="_Ref203379608"/>
      <w:bookmarkStart w:id="112" w:name="_Hlk215772022"/>
      <w:r w:rsidRPr="00215B2F">
        <w:rPr>
          <w:rFonts w:ascii="Arial" w:eastAsia="Arial" w:hAnsi="Arial" w:cs="Arial"/>
          <w:b/>
          <w:bCs/>
          <w:sz w:val="20"/>
          <w:szCs w:val="20"/>
        </w:rPr>
        <w:t>člen</w:t>
      </w:r>
      <w:bookmarkEnd w:id="111"/>
    </w:p>
    <w:p w14:paraId="60C0955C" w14:textId="77777777" w:rsidR="00D91782" w:rsidRPr="00215B2F" w:rsidRDefault="00D91782" w:rsidP="00FD5520">
      <w:pPr>
        <w:pStyle w:val="Slog1"/>
        <w:shd w:val="clear" w:color="auto" w:fill="FFFFFF" w:themeFill="background1"/>
        <w:rPr>
          <w:sz w:val="20"/>
          <w:szCs w:val="20"/>
        </w:rPr>
      </w:pPr>
      <w:r w:rsidRPr="00215B2F">
        <w:rPr>
          <w:sz w:val="20"/>
          <w:szCs w:val="20"/>
        </w:rPr>
        <w:t>(izjeme pri ugotavljanju kvalificiranega deleža)</w:t>
      </w:r>
    </w:p>
    <w:p w14:paraId="572EC8E8" w14:textId="77777777" w:rsidR="00D91782" w:rsidRPr="00215B2F" w:rsidRDefault="00D91782" w:rsidP="00FD5520">
      <w:pPr>
        <w:pStyle w:val="Slog1"/>
        <w:shd w:val="clear" w:color="auto" w:fill="FFFFFF" w:themeFill="background1"/>
        <w:jc w:val="both"/>
        <w:rPr>
          <w:sz w:val="20"/>
          <w:szCs w:val="20"/>
        </w:rPr>
      </w:pPr>
    </w:p>
    <w:p w14:paraId="38DE47F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Pri ugotavljanju kvalificiranega deleža se ne upoštevajo:</w:t>
      </w:r>
    </w:p>
    <w:p w14:paraId="5C13E77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1465003" w14:textId="77777777" w:rsidR="00895214" w:rsidRPr="00215B2F" w:rsidRDefault="00D91782">
      <w:pPr>
        <w:pStyle w:val="tevilnatoka"/>
        <w:numPr>
          <w:ilvl w:val="0"/>
          <w:numId w:val="68"/>
        </w:numPr>
        <w:shd w:val="clear" w:color="auto" w:fill="FFFFFF" w:themeFill="background1"/>
        <w:tabs>
          <w:tab w:val="clear" w:pos="425"/>
        </w:tabs>
        <w:rPr>
          <w:rFonts w:cs="Arial"/>
          <w:bCs/>
          <w:sz w:val="20"/>
          <w:szCs w:val="20"/>
        </w:rPr>
      </w:pPr>
      <w:r w:rsidRPr="00215B2F">
        <w:rPr>
          <w:rFonts w:eastAsia="Arial" w:cs="Arial"/>
          <w:sz w:val="20"/>
          <w:szCs w:val="20"/>
        </w:rPr>
        <w:t>delnice, ki jih je morebitni kvalificirani imetnik pridobil izključno za poravnavo znotraj običajno kratkega poravnalnega obdobja;</w:t>
      </w:r>
    </w:p>
    <w:p w14:paraId="471FD57B" w14:textId="13A8E42D" w:rsidR="00D91782" w:rsidRPr="00215B2F" w:rsidRDefault="00D91782">
      <w:pPr>
        <w:pStyle w:val="tevilnatoka"/>
        <w:numPr>
          <w:ilvl w:val="0"/>
          <w:numId w:val="68"/>
        </w:numPr>
        <w:shd w:val="clear" w:color="auto" w:fill="FFFFFF" w:themeFill="background1"/>
        <w:tabs>
          <w:tab w:val="clear" w:pos="425"/>
        </w:tabs>
        <w:rPr>
          <w:rFonts w:cs="Arial"/>
          <w:bCs/>
          <w:sz w:val="20"/>
          <w:szCs w:val="20"/>
        </w:rPr>
      </w:pPr>
      <w:r w:rsidRPr="00215B2F">
        <w:rPr>
          <w:rFonts w:eastAsia="Arial" w:cs="Arial"/>
          <w:sz w:val="20"/>
          <w:szCs w:val="20"/>
        </w:rPr>
        <w:t>delnice, ki jih je morebitni kvalificirani imetnik pridobil za račun tretje osebe v zvezi z opravljanjem skrbniških storitev, če lahko iz teh delnic uresničuje glasovalne pravice samo na podlagi navodil, ki mu jih da oseba, za račun katere jih ima, v pisni obliki ali z uporabo elektronskega načina.</w:t>
      </w:r>
    </w:p>
    <w:p w14:paraId="2D96E679"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2B4DA747" w14:textId="63E6F02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 ugotavljanju kvalificiranega deleža družbe, ki je nadrejena družbi za upravljanje, se ne upoštevajo deleži iz naložb kolektivnih naložbenih podjemov v delnice banke, ki jih pod pogoji, določenimi v zakonu, ki ureja upravljanje investicijskih skladov, oziroma v aktu matične države članice družbe za upravljanje, s katerim se v pravni red te države prenaša Direktiva 2009/65/ES, upravlja družba za upravljanje, če družba za upravljanje uresničuje glasovalne pravice iz teh deležev neodvisno od nadrejene družbe.</w:t>
      </w:r>
    </w:p>
    <w:p w14:paraId="6629928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D170F3B" w14:textId="533CFF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Prejšnji odstavek se ne uporablja, če:</w:t>
      </w:r>
    </w:p>
    <w:p w14:paraId="4EF9765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AA5AEDB" w14:textId="77777777" w:rsidR="00895214" w:rsidRPr="00215B2F" w:rsidRDefault="00D91782">
      <w:pPr>
        <w:pStyle w:val="tevilnatoka"/>
        <w:numPr>
          <w:ilvl w:val="0"/>
          <w:numId w:val="69"/>
        </w:numPr>
        <w:shd w:val="clear" w:color="auto" w:fill="FFFFFF" w:themeFill="background1"/>
        <w:tabs>
          <w:tab w:val="clear" w:pos="425"/>
        </w:tabs>
        <w:rPr>
          <w:rFonts w:cs="Arial"/>
          <w:bCs/>
          <w:sz w:val="20"/>
          <w:szCs w:val="20"/>
        </w:rPr>
      </w:pPr>
      <w:r w:rsidRPr="00215B2F">
        <w:rPr>
          <w:rFonts w:eastAsia="Arial" w:cs="Arial"/>
          <w:sz w:val="20"/>
          <w:szCs w:val="20"/>
        </w:rPr>
        <w:t>je nadrejena družba ali tej podrejena družba imetnik delnic banke z glasovalno pravico, ki jih upravlja družba za upravljanje;</w:t>
      </w:r>
    </w:p>
    <w:p w14:paraId="79A2D522" w14:textId="36D453F5" w:rsidR="00D91782" w:rsidRPr="00215B2F" w:rsidRDefault="00D91782">
      <w:pPr>
        <w:pStyle w:val="tevilnatoka"/>
        <w:numPr>
          <w:ilvl w:val="0"/>
          <w:numId w:val="69"/>
        </w:numPr>
        <w:shd w:val="clear" w:color="auto" w:fill="FFFFFF" w:themeFill="background1"/>
        <w:tabs>
          <w:tab w:val="clear" w:pos="425"/>
        </w:tabs>
        <w:rPr>
          <w:rFonts w:cs="Arial"/>
          <w:bCs/>
          <w:sz w:val="20"/>
          <w:szCs w:val="20"/>
        </w:rPr>
      </w:pPr>
      <w:r w:rsidRPr="00215B2F">
        <w:rPr>
          <w:rFonts w:eastAsia="Arial" w:cs="Arial"/>
          <w:sz w:val="20"/>
          <w:szCs w:val="20"/>
        </w:rPr>
        <w:t>družba za upravljanje ne more uresničevati glasovalnih pravic iz teh delnic po lastni presoji, temveč samo po neposrednih ali posrednih navodilih nadrejene družbe ali tej podrejene družbe.</w:t>
      </w:r>
    </w:p>
    <w:p w14:paraId="6765B77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6D76206" w14:textId="51E8B4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Pri ugotavljanju kvalificiranega deleža družbe, ki je nadrejena investicijskemu podjetju, ki je v skladu z zakonom, ki ureja trg finančnih instrumentov, oziroma aktom matične države članice investicijskega podjetja, s katerim se v pravni red te države prenaša Direktiva 2014/65/EU, upravičeno opravljati investicijske storitve in posle, se ne upoštevajo deleži iz naložb v delnice banke, ki jih upravlja to investicijsko podjetje pri opravljanju storitev gospodarjenja s finančnimi instrumenti v pomenu, opredeljenem v zakonu, ki ureja trg finančnih instrumentov, če so izpolnjeni naslednji pogoji:</w:t>
      </w:r>
    </w:p>
    <w:bookmarkEnd w:id="112"/>
    <w:p w14:paraId="28D36C26"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572301F" w14:textId="0B04A31B" w:rsidR="00895214" w:rsidRPr="00215B2F" w:rsidRDefault="00D91782">
      <w:pPr>
        <w:pStyle w:val="tevilnatoka"/>
        <w:numPr>
          <w:ilvl w:val="0"/>
          <w:numId w:val="70"/>
        </w:numPr>
        <w:shd w:val="clear" w:color="auto" w:fill="FFFFFF" w:themeFill="background1"/>
        <w:tabs>
          <w:tab w:val="clear" w:pos="425"/>
        </w:tabs>
        <w:rPr>
          <w:rFonts w:cs="Arial"/>
          <w:bCs/>
          <w:sz w:val="20"/>
          <w:szCs w:val="20"/>
        </w:rPr>
      </w:pPr>
      <w:r w:rsidRPr="00215B2F">
        <w:rPr>
          <w:rFonts w:eastAsia="Arial" w:cs="Arial"/>
          <w:sz w:val="20"/>
          <w:szCs w:val="20"/>
        </w:rPr>
        <w:t xml:space="preserve">investicijsko podjetje ima ustrezno dovoljenje pristojnega organa za opravljanje investicijske storitve gospodarjenja s finančnim instrumenti; </w:t>
      </w:r>
    </w:p>
    <w:p w14:paraId="6E57D1A4" w14:textId="605B9BBB" w:rsidR="00D91782" w:rsidRPr="00215B2F" w:rsidRDefault="00D91782">
      <w:pPr>
        <w:pStyle w:val="tevilnatoka"/>
        <w:numPr>
          <w:ilvl w:val="0"/>
          <w:numId w:val="70"/>
        </w:numPr>
        <w:shd w:val="clear" w:color="auto" w:fill="FFFFFF" w:themeFill="background1"/>
        <w:tabs>
          <w:tab w:val="clear" w:pos="425"/>
        </w:tabs>
        <w:rPr>
          <w:rFonts w:cs="Arial"/>
          <w:bCs/>
          <w:sz w:val="20"/>
          <w:szCs w:val="20"/>
        </w:rPr>
      </w:pPr>
      <w:r w:rsidRPr="00215B2F">
        <w:rPr>
          <w:rFonts w:eastAsia="Arial" w:cs="Arial"/>
          <w:sz w:val="20"/>
          <w:szCs w:val="20"/>
        </w:rPr>
        <w:t>investicijsko podjetje:</w:t>
      </w:r>
    </w:p>
    <w:p w14:paraId="29749CF1"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bodisi lahko uresničuje glasovalne pravice iz naložb v delnice banke z glasovalno pravico samo na podlagi navodil, ki mu jih da stranka, za račun katere gospodari z njimi, v pisni obliki ali z uporabo elektronskega sredstva,</w:t>
      </w:r>
    </w:p>
    <w:p w14:paraId="71313DDB" w14:textId="4BF2075E"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bodisi je z uporabo ustreznih ukrepov zagotovilo pogoje, enakovredne pogojem, določenim v zakonu, ki ureja upravljanje investicijskih skladov, da se storitve gospodarjenja s finančnimi instrumenti opravljajo neodvisno od drugih storitev in poslov, ki jih opravlja investicijsko podjetje</w:t>
      </w:r>
      <w:r w:rsidR="00295276" w:rsidRPr="00215B2F">
        <w:rPr>
          <w:rFonts w:ascii="Arial" w:eastAsia="Arial" w:hAnsi="Arial" w:cs="Arial"/>
          <w:sz w:val="20"/>
          <w:szCs w:val="20"/>
        </w:rPr>
        <w:t>,</w:t>
      </w:r>
      <w:r w:rsidRPr="00215B2F">
        <w:rPr>
          <w:rFonts w:ascii="Arial" w:eastAsia="Arial" w:hAnsi="Arial" w:cs="Arial"/>
          <w:sz w:val="20"/>
          <w:szCs w:val="20"/>
        </w:rPr>
        <w:t xml:space="preserve"> in</w:t>
      </w:r>
    </w:p>
    <w:p w14:paraId="091EDC6B" w14:textId="0FBD145A" w:rsidR="00D91782" w:rsidRPr="00215B2F" w:rsidRDefault="00D91782" w:rsidP="006455BC">
      <w:pPr>
        <w:pStyle w:val="tevilnatoka"/>
        <w:rPr>
          <w:rFonts w:cs="Arial"/>
          <w:bCs/>
          <w:sz w:val="20"/>
          <w:szCs w:val="20"/>
        </w:rPr>
      </w:pPr>
      <w:r w:rsidRPr="00215B2F">
        <w:rPr>
          <w:rFonts w:eastAsia="Arial" w:cs="Arial"/>
          <w:sz w:val="20"/>
          <w:szCs w:val="20"/>
        </w:rPr>
        <w:t>investicijsko podjetje uresničuje glasovalne pravice neodvisno od nadrejene družbe.</w:t>
      </w:r>
    </w:p>
    <w:p w14:paraId="58E85B5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FFAB109" w14:textId="186795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13" w:name="_Hlk215772059"/>
      <w:r w:rsidRPr="00215B2F">
        <w:rPr>
          <w:rFonts w:ascii="Arial" w:eastAsia="Arial" w:hAnsi="Arial" w:cs="Arial"/>
          <w:sz w:val="20"/>
          <w:szCs w:val="20"/>
        </w:rPr>
        <w:t>(5) Prejšnji odstavek se ne uporablja, če:</w:t>
      </w:r>
    </w:p>
    <w:p w14:paraId="655C139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3714EC9" w14:textId="77777777" w:rsidR="00895214" w:rsidRPr="00215B2F" w:rsidRDefault="00D91782">
      <w:pPr>
        <w:pStyle w:val="tevilnatoka"/>
        <w:numPr>
          <w:ilvl w:val="0"/>
          <w:numId w:val="71"/>
        </w:numPr>
        <w:shd w:val="clear" w:color="auto" w:fill="FFFFFF" w:themeFill="background1"/>
        <w:tabs>
          <w:tab w:val="clear" w:pos="425"/>
        </w:tabs>
        <w:rPr>
          <w:rFonts w:cs="Arial"/>
          <w:bCs/>
          <w:sz w:val="20"/>
          <w:szCs w:val="20"/>
        </w:rPr>
      </w:pPr>
      <w:r w:rsidRPr="00215B2F">
        <w:rPr>
          <w:rFonts w:eastAsia="Arial" w:cs="Arial"/>
          <w:sz w:val="20"/>
          <w:szCs w:val="20"/>
        </w:rPr>
        <w:t>je nadrejena družba ali tej podrejena družba imetnik delnic banke z glasovalno pravico, ki jih upravlja investicijsko podjetje;</w:t>
      </w:r>
    </w:p>
    <w:p w14:paraId="2F3B6B39" w14:textId="66D84F91" w:rsidR="00D91782" w:rsidRPr="00215B2F" w:rsidRDefault="00D91782">
      <w:pPr>
        <w:pStyle w:val="tevilnatoka"/>
        <w:numPr>
          <w:ilvl w:val="0"/>
          <w:numId w:val="71"/>
        </w:numPr>
        <w:shd w:val="clear" w:color="auto" w:fill="FFFFFF" w:themeFill="background1"/>
        <w:tabs>
          <w:tab w:val="clear" w:pos="425"/>
        </w:tabs>
        <w:rPr>
          <w:rFonts w:cs="Arial"/>
          <w:bCs/>
          <w:sz w:val="20"/>
          <w:szCs w:val="20"/>
        </w:rPr>
      </w:pPr>
      <w:r w:rsidRPr="00215B2F">
        <w:rPr>
          <w:rFonts w:eastAsia="Arial" w:cs="Arial"/>
          <w:sz w:val="20"/>
          <w:szCs w:val="20"/>
        </w:rPr>
        <w:t>investicijsko podjetje ne more uresničevati glasovalnih pravic iz teh delnic po lastni presoji, temveč samo po neposrednih ali posrednih navodilih nadrejene družbe ali tej podrejene družbe.</w:t>
      </w:r>
    </w:p>
    <w:bookmarkEnd w:id="113"/>
    <w:p w14:paraId="6D08658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58D249B" w14:textId="1129FF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(6) Pri ugotavljanju kvalificiranega deleža banke, banke države članice ali investicijskega podjetja se ne upoštevajo delnice, ki jih je ta banka, banka države članice ali investicijsko podjetje pridobilo pri opravljanju storitve izvedbe prve ali nadaljnje prodaje finančnih instrumentov z obveznostjo odkupa v skladu z zakonom, ki ureja trg finančnih </w:t>
      </w:r>
      <w:proofErr w:type="spellStart"/>
      <w:r w:rsidRPr="00215B2F">
        <w:rPr>
          <w:rFonts w:ascii="Arial" w:eastAsia="Arial" w:hAnsi="Arial" w:cs="Arial"/>
          <w:sz w:val="20"/>
          <w:szCs w:val="20"/>
        </w:rPr>
        <w:t>in</w:t>
      </w:r>
      <w:r w:rsidR="005022A7" w:rsidRPr="00215B2F">
        <w:rPr>
          <w:rFonts w:ascii="Arial" w:eastAsia="Arial" w:hAnsi="Arial" w:cs="Arial"/>
          <w:sz w:val="20"/>
          <w:szCs w:val="20"/>
        </w:rPr>
        <w:t>g</w:t>
      </w:r>
      <w:r w:rsidRPr="00215B2F">
        <w:rPr>
          <w:rFonts w:ascii="Arial" w:eastAsia="Arial" w:hAnsi="Arial" w:cs="Arial"/>
          <w:sz w:val="20"/>
          <w:szCs w:val="20"/>
        </w:rPr>
        <w:t>strumentov</w:t>
      </w:r>
      <w:proofErr w:type="spellEnd"/>
      <w:r w:rsidRPr="00215B2F">
        <w:rPr>
          <w:rFonts w:ascii="Arial" w:eastAsia="Arial" w:hAnsi="Arial" w:cs="Arial"/>
          <w:sz w:val="20"/>
          <w:szCs w:val="20"/>
        </w:rPr>
        <w:t>, oziroma aktom druge države članice, s katerim se v pravni red matične države članice prenaša Direktiva 2014/65/EU, če so izpolnjeni naslednji pogoji:</w:t>
      </w:r>
    </w:p>
    <w:p w14:paraId="2E81414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364F142" w14:textId="77777777" w:rsidR="00895214" w:rsidRPr="00215B2F" w:rsidRDefault="00D91782">
      <w:pPr>
        <w:pStyle w:val="tevilnatoka"/>
        <w:numPr>
          <w:ilvl w:val="0"/>
          <w:numId w:val="72"/>
        </w:numPr>
        <w:shd w:val="clear" w:color="auto" w:fill="FFFFFF" w:themeFill="background1"/>
        <w:tabs>
          <w:tab w:val="clear" w:pos="425"/>
        </w:tabs>
        <w:rPr>
          <w:rFonts w:cs="Arial"/>
          <w:bCs/>
          <w:sz w:val="20"/>
          <w:szCs w:val="20"/>
        </w:rPr>
      </w:pPr>
      <w:r w:rsidRPr="00215B2F">
        <w:rPr>
          <w:rFonts w:eastAsia="Arial" w:cs="Arial"/>
          <w:sz w:val="20"/>
          <w:szCs w:val="20"/>
        </w:rPr>
        <w:t>banka, banka države članice ali investicijsko podjetje je v skladu z zakonom, ki ureja trg finančnih instrumentov, oziroma aktom druge države članice, s katerim se v pravni red matične države članice prenaša Direktiva 2014/65/EU, upravičena opravljati investicijske storitve;</w:t>
      </w:r>
    </w:p>
    <w:p w14:paraId="6D193678" w14:textId="77777777" w:rsidR="00895214" w:rsidRPr="00215B2F" w:rsidRDefault="00D91782">
      <w:pPr>
        <w:pStyle w:val="tevilnatoka"/>
        <w:numPr>
          <w:ilvl w:val="0"/>
          <w:numId w:val="72"/>
        </w:numPr>
        <w:shd w:val="clear" w:color="auto" w:fill="FFFFFF" w:themeFill="background1"/>
        <w:tabs>
          <w:tab w:val="clear" w:pos="425"/>
        </w:tabs>
        <w:rPr>
          <w:rFonts w:cs="Arial"/>
          <w:bCs/>
          <w:sz w:val="20"/>
          <w:szCs w:val="20"/>
        </w:rPr>
      </w:pPr>
      <w:r w:rsidRPr="00215B2F">
        <w:rPr>
          <w:rFonts w:eastAsia="Arial" w:cs="Arial"/>
          <w:sz w:val="20"/>
          <w:szCs w:val="20"/>
        </w:rPr>
        <w:t>banka, banka države članice ali investicijsko podjetje ne uresničuje glasovalnih pravic, vsebovanih v delnicah, in ne izvršuje drugih upravljavskih upravičenj iz delnic tako, da bi s tem vplivalo na vodenje poslov banke;</w:t>
      </w:r>
    </w:p>
    <w:p w14:paraId="08FB8998" w14:textId="63166478" w:rsidR="00D91782" w:rsidRPr="00215B2F" w:rsidRDefault="00D91782">
      <w:pPr>
        <w:pStyle w:val="tevilnatoka"/>
        <w:numPr>
          <w:ilvl w:val="0"/>
          <w:numId w:val="72"/>
        </w:numPr>
        <w:shd w:val="clear" w:color="auto" w:fill="FFFFFF" w:themeFill="background1"/>
        <w:tabs>
          <w:tab w:val="clear" w:pos="425"/>
        </w:tabs>
        <w:rPr>
          <w:rFonts w:cs="Arial"/>
          <w:bCs/>
          <w:sz w:val="20"/>
          <w:szCs w:val="20"/>
        </w:rPr>
      </w:pPr>
      <w:r w:rsidRPr="00215B2F">
        <w:rPr>
          <w:rFonts w:eastAsia="Arial" w:cs="Arial"/>
          <w:sz w:val="20"/>
          <w:szCs w:val="20"/>
        </w:rPr>
        <w:t>banka, banka države članice ali investicijsko podjetje delnice odtuji v enem letu po pridobitvi.</w:t>
      </w:r>
    </w:p>
    <w:p w14:paraId="34DA549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A38EBD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14" w:name="_Ref202963453"/>
      <w:bookmarkStart w:id="115" w:name="_Hlk215772080"/>
      <w:r w:rsidRPr="00215B2F">
        <w:rPr>
          <w:rFonts w:ascii="Arial" w:eastAsia="Arial" w:hAnsi="Arial" w:cs="Arial"/>
          <w:b/>
          <w:bCs/>
          <w:sz w:val="20"/>
          <w:szCs w:val="20"/>
        </w:rPr>
        <w:t>člen</w:t>
      </w:r>
      <w:bookmarkEnd w:id="114"/>
    </w:p>
    <w:p w14:paraId="6141E474" w14:textId="77777777" w:rsidR="00D91782" w:rsidRPr="00215B2F" w:rsidRDefault="00D91782" w:rsidP="00FD5520">
      <w:pPr>
        <w:pStyle w:val="Slog1"/>
        <w:shd w:val="clear" w:color="auto" w:fill="FFFFFF" w:themeFill="background1"/>
        <w:rPr>
          <w:sz w:val="20"/>
          <w:szCs w:val="20"/>
        </w:rPr>
      </w:pPr>
      <w:r w:rsidRPr="00215B2F">
        <w:rPr>
          <w:sz w:val="20"/>
          <w:szCs w:val="20"/>
        </w:rPr>
        <w:t>(zahteva za oceno primernosti za pridobitev kvalificiranega deleža)</w:t>
      </w:r>
    </w:p>
    <w:p w14:paraId="37E61E2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1F296A" w14:textId="245233F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Zahteva za oceno primernosti za pridobitev kvalificiranega deleža (v nadaljnjem besedilu: ocena primernosti</w:t>
      </w:r>
      <w:r w:rsidR="002D436C" w:rsidRPr="00215B2F">
        <w:rPr>
          <w:rFonts w:ascii="Arial" w:eastAsia="Arial" w:hAnsi="Arial" w:cs="Arial"/>
          <w:sz w:val="20"/>
          <w:szCs w:val="20"/>
        </w:rPr>
        <w:t xml:space="preserve"> kvalificiranega deleža</w:t>
      </w:r>
      <w:r w:rsidRPr="00215B2F">
        <w:rPr>
          <w:rFonts w:ascii="Arial" w:eastAsia="Arial" w:hAnsi="Arial" w:cs="Arial"/>
          <w:sz w:val="20"/>
          <w:szCs w:val="20"/>
        </w:rPr>
        <w:t xml:space="preserve">) se vloži pri Banki Slovenije in mora </w:t>
      </w:r>
      <w:r w:rsidR="00A509CC" w:rsidRPr="00215B2F">
        <w:rPr>
          <w:rFonts w:ascii="Arial" w:eastAsia="Arial" w:hAnsi="Arial" w:cs="Arial"/>
          <w:sz w:val="20"/>
          <w:szCs w:val="20"/>
        </w:rPr>
        <w:t>vsebov</w:t>
      </w:r>
      <w:r w:rsidRPr="00215B2F">
        <w:rPr>
          <w:rFonts w:ascii="Arial" w:eastAsia="Arial" w:hAnsi="Arial" w:cs="Arial"/>
          <w:sz w:val="20"/>
          <w:szCs w:val="20"/>
        </w:rPr>
        <w:t>ati:</w:t>
      </w:r>
    </w:p>
    <w:bookmarkEnd w:id="115"/>
    <w:p w14:paraId="0310BB6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0849548" w14:textId="5DF45F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višino deleža glasovalnih pravic ali deleža v kapitalu banke, ki ga namerava pridobiti bodoči kvalificirani imetnik;</w:t>
      </w:r>
    </w:p>
    <w:p w14:paraId="095FD9D4" w14:textId="0883BB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dokumentacijo in informacije o tem, da bodoči kvalificirani imetnik ustreza merilom, predpisanim s tem zakonom</w:t>
      </w:r>
      <w:r w:rsidR="00A509CC" w:rsidRPr="00215B2F">
        <w:rPr>
          <w:rFonts w:ascii="Arial" w:eastAsia="Arial" w:hAnsi="Arial" w:cs="Arial"/>
          <w:sz w:val="20"/>
          <w:szCs w:val="20"/>
        </w:rPr>
        <w:t>.</w:t>
      </w:r>
    </w:p>
    <w:p w14:paraId="3D34585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2E79B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v desetih delovnih dneh po prejemu zahteve vložniku izda:</w:t>
      </w:r>
    </w:p>
    <w:p w14:paraId="0971631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1E8CD29" w14:textId="6491AB13"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popolne zahteve z navedbo datuma izteka roka iz drugega odstavka </w:t>
      </w:r>
      <w:r w:rsidR="002A6DBF" w:rsidRPr="00215B2F">
        <w:rPr>
          <w:rFonts w:ascii="Arial" w:eastAsia="Arial" w:hAnsi="Arial" w:cs="Arial"/>
          <w:sz w:val="20"/>
          <w:szCs w:val="20"/>
        </w:rPr>
        <w:t>81</w:t>
      </w:r>
      <w:r w:rsidRPr="00215B2F">
        <w:rPr>
          <w:rFonts w:ascii="Arial" w:eastAsia="Arial" w:hAnsi="Arial" w:cs="Arial"/>
          <w:sz w:val="20"/>
          <w:szCs w:val="20"/>
        </w:rPr>
        <w:t>. člena</w:t>
      </w:r>
      <w:r w:rsidR="005B0CC7" w:rsidRPr="00215B2F">
        <w:rPr>
          <w:rFonts w:ascii="Arial" w:eastAsia="Arial" w:hAnsi="Arial" w:cs="Arial"/>
          <w:sz w:val="20"/>
          <w:szCs w:val="20"/>
        </w:rPr>
        <w:t xml:space="preserve"> tega zakona</w:t>
      </w:r>
      <w:r w:rsidRPr="00215B2F">
        <w:rPr>
          <w:rFonts w:ascii="Arial" w:eastAsia="Arial" w:hAnsi="Arial" w:cs="Arial"/>
          <w:sz w:val="20"/>
          <w:szCs w:val="20"/>
        </w:rPr>
        <w:t>, v katerem mora biti izdana odločitev o oceni primernosti</w:t>
      </w:r>
      <w:r w:rsidR="002D436C" w:rsidRPr="00215B2F">
        <w:rPr>
          <w:rFonts w:ascii="Arial" w:eastAsia="Arial" w:hAnsi="Arial" w:cs="Arial"/>
          <w:sz w:val="20"/>
          <w:szCs w:val="20"/>
        </w:rPr>
        <w:t xml:space="preserve"> kvalificiranega deleža</w:t>
      </w:r>
      <w:r w:rsidR="00A509CC" w:rsidRPr="00215B2F">
        <w:rPr>
          <w:rFonts w:ascii="Arial" w:eastAsia="Arial" w:hAnsi="Arial" w:cs="Arial"/>
          <w:sz w:val="20"/>
          <w:szCs w:val="20"/>
        </w:rPr>
        <w:t>,</w:t>
      </w:r>
      <w:r w:rsidRPr="00215B2F">
        <w:rPr>
          <w:rFonts w:ascii="Arial" w:eastAsia="Arial" w:hAnsi="Arial" w:cs="Arial"/>
          <w:sz w:val="20"/>
          <w:szCs w:val="20"/>
        </w:rPr>
        <w:t xml:space="preserve"> ali</w:t>
      </w:r>
    </w:p>
    <w:p w14:paraId="09D09C77" w14:textId="4C08A568"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nepopolne zahteve z navedbo, da rok za odločitev o oceni primernosti </w:t>
      </w:r>
      <w:r w:rsidR="002D436C" w:rsidRPr="00215B2F">
        <w:rPr>
          <w:rFonts w:ascii="Arial" w:eastAsia="Arial" w:hAnsi="Arial" w:cs="Arial"/>
          <w:sz w:val="20"/>
          <w:szCs w:val="20"/>
        </w:rPr>
        <w:t xml:space="preserve">kvalificiranega deleža </w:t>
      </w:r>
      <w:r w:rsidRPr="00215B2F">
        <w:rPr>
          <w:rFonts w:ascii="Arial" w:eastAsia="Arial" w:hAnsi="Arial" w:cs="Arial"/>
          <w:sz w:val="20"/>
          <w:szCs w:val="20"/>
        </w:rPr>
        <w:t>še ni začel teči, ter navedbo končnega datuma za izdajo sklepa o odpravi pomanjkljivosti zahteve za oceno primernosti</w:t>
      </w:r>
      <w:r w:rsidR="002D436C" w:rsidRPr="00215B2F">
        <w:rPr>
          <w:rFonts w:ascii="Arial" w:eastAsia="Arial" w:hAnsi="Arial" w:cs="Arial"/>
          <w:sz w:val="20"/>
          <w:szCs w:val="20"/>
        </w:rPr>
        <w:t xml:space="preserve"> kvalificiranega deleža</w:t>
      </w:r>
      <w:r w:rsidRPr="00215B2F">
        <w:rPr>
          <w:rFonts w:ascii="Arial" w:eastAsia="Arial" w:hAnsi="Arial" w:cs="Arial"/>
          <w:sz w:val="20"/>
          <w:szCs w:val="20"/>
        </w:rPr>
        <w:t>.</w:t>
      </w:r>
    </w:p>
    <w:p w14:paraId="230F41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402017" w14:textId="78E149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iz druge alineje prejšnjega </w:t>
      </w:r>
      <w:r w:rsidR="00746E88" w:rsidRPr="00215B2F">
        <w:rPr>
          <w:rFonts w:ascii="Arial" w:eastAsia="Arial" w:hAnsi="Arial" w:cs="Arial"/>
          <w:sz w:val="20"/>
          <w:szCs w:val="20"/>
        </w:rPr>
        <w:t>odstavka</w:t>
      </w:r>
      <w:r w:rsidRPr="00215B2F">
        <w:rPr>
          <w:rFonts w:ascii="Arial" w:eastAsia="Arial" w:hAnsi="Arial" w:cs="Arial"/>
          <w:sz w:val="20"/>
          <w:szCs w:val="20"/>
        </w:rPr>
        <w:t xml:space="preserve"> (v nadaljnjem besedilu: potrdilo o prejemu nepopolne zahteve) izda Banka Slovenije sklep o odpravi pomanjkljivosti zahteve za oceno primernosti </w:t>
      </w:r>
      <w:r w:rsidR="002D436C" w:rsidRPr="00215B2F">
        <w:rPr>
          <w:rFonts w:ascii="Arial" w:eastAsia="Arial" w:hAnsi="Arial" w:cs="Arial"/>
          <w:sz w:val="20"/>
          <w:szCs w:val="20"/>
        </w:rPr>
        <w:t xml:space="preserve">kvalificiranega deleža </w:t>
      </w:r>
      <w:r w:rsidRPr="00215B2F">
        <w:rPr>
          <w:rFonts w:ascii="Arial" w:eastAsia="Arial" w:hAnsi="Arial" w:cs="Arial"/>
          <w:sz w:val="20"/>
          <w:szCs w:val="20"/>
        </w:rPr>
        <w:t xml:space="preserve">v skladu s šestim odstavkom </w:t>
      </w:r>
      <w:r w:rsidR="002A6DBF" w:rsidRPr="00215B2F">
        <w:rPr>
          <w:rFonts w:ascii="Arial" w:eastAsia="Arial" w:hAnsi="Arial" w:cs="Arial"/>
          <w:sz w:val="20"/>
          <w:szCs w:val="20"/>
        </w:rPr>
        <w:t>457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61BCFF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6D52BC" w14:textId="0221EA3E" w:rsidR="00D91CBF"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v desetih delovnih dn</w:t>
      </w:r>
      <w:r w:rsidR="00A509CC" w:rsidRPr="00215B2F">
        <w:rPr>
          <w:rFonts w:ascii="Arial" w:eastAsia="Arial" w:hAnsi="Arial" w:cs="Arial"/>
          <w:sz w:val="20"/>
          <w:szCs w:val="20"/>
        </w:rPr>
        <w:t>eh</w:t>
      </w:r>
      <w:r w:rsidRPr="00215B2F">
        <w:rPr>
          <w:rFonts w:ascii="Arial" w:eastAsia="Arial" w:hAnsi="Arial" w:cs="Arial"/>
          <w:sz w:val="20"/>
          <w:szCs w:val="20"/>
        </w:rPr>
        <w:t xml:space="preserve"> po prejemu dopolnitve zahteve v skladu s sklepom o odpravi pomanjkljivosti, če je ta vložena pravočasno, izda:</w:t>
      </w:r>
    </w:p>
    <w:p w14:paraId="1D6ACF1A" w14:textId="77777777" w:rsidR="00895214" w:rsidRPr="00215B2F" w:rsidRDefault="00895214" w:rsidP="00FD5520">
      <w:pPr>
        <w:shd w:val="clear" w:color="auto" w:fill="FFFFFF" w:themeFill="background1"/>
        <w:spacing w:after="0" w:line="240" w:lineRule="auto"/>
        <w:jc w:val="both"/>
        <w:rPr>
          <w:rFonts w:ascii="Arial" w:eastAsia="Arial" w:hAnsi="Arial" w:cs="Arial"/>
          <w:sz w:val="20"/>
          <w:szCs w:val="20"/>
        </w:rPr>
      </w:pPr>
    </w:p>
    <w:p w14:paraId="27FFE331" w14:textId="64B1346A"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popolne zahteve z navedbo roka za odločitev o oceni primernosti </w:t>
      </w:r>
      <w:r w:rsidR="002D436C" w:rsidRPr="00215B2F">
        <w:rPr>
          <w:rFonts w:ascii="Arial" w:eastAsia="Arial" w:hAnsi="Arial" w:cs="Arial"/>
          <w:sz w:val="20"/>
          <w:szCs w:val="20"/>
        </w:rPr>
        <w:t xml:space="preserve">kvalificiranega deleža </w:t>
      </w:r>
      <w:r w:rsidRPr="00215B2F">
        <w:rPr>
          <w:rFonts w:ascii="Arial" w:eastAsia="Arial" w:hAnsi="Arial" w:cs="Arial"/>
          <w:sz w:val="20"/>
          <w:szCs w:val="20"/>
        </w:rPr>
        <w:t xml:space="preserve">iz drugega odstavka </w:t>
      </w:r>
      <w:r w:rsidR="002A6DBF" w:rsidRPr="00215B2F">
        <w:rPr>
          <w:rFonts w:ascii="Arial" w:eastAsia="Arial" w:hAnsi="Arial" w:cs="Arial"/>
          <w:sz w:val="20"/>
          <w:szCs w:val="20"/>
        </w:rPr>
        <w:t>88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v katerem mora biti izdana odločitev o oceni primernosti</w:t>
      </w:r>
      <w:r w:rsidR="002D436C" w:rsidRPr="00215B2F">
        <w:rPr>
          <w:rFonts w:ascii="Arial" w:eastAsia="Arial" w:hAnsi="Arial" w:cs="Arial"/>
          <w:sz w:val="20"/>
          <w:szCs w:val="20"/>
        </w:rPr>
        <w:t xml:space="preserve"> kvalificiranega deleža</w:t>
      </w:r>
      <w:r w:rsidR="00A509CC" w:rsidRPr="00215B2F">
        <w:rPr>
          <w:rFonts w:ascii="Arial" w:eastAsia="Arial" w:hAnsi="Arial" w:cs="Arial"/>
          <w:sz w:val="20"/>
          <w:szCs w:val="20"/>
        </w:rPr>
        <w:t>,</w:t>
      </w:r>
      <w:r w:rsidRPr="00215B2F">
        <w:rPr>
          <w:rFonts w:ascii="Arial" w:eastAsia="Arial" w:hAnsi="Arial" w:cs="Arial"/>
          <w:sz w:val="20"/>
          <w:szCs w:val="20"/>
        </w:rPr>
        <w:t xml:space="preserve"> ali</w:t>
      </w:r>
    </w:p>
    <w:p w14:paraId="6F13CC22" w14:textId="6A240AC9"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nepopolne zahteve z navedbo roka za odločitev v skladu s četrtim odstavkom </w:t>
      </w:r>
      <w:r w:rsidR="002A6DBF" w:rsidRPr="00215B2F">
        <w:rPr>
          <w:rFonts w:ascii="Arial" w:eastAsia="Arial" w:hAnsi="Arial" w:cs="Arial"/>
          <w:sz w:val="20"/>
          <w:szCs w:val="20"/>
        </w:rPr>
        <w:t>457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58B176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0DCFB8" w14:textId="08AF1E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od vložnika zahteva, da predloži dodatne informacije ali dokumente, potrebne za presojo primernosti bodočega kvalificiranega imetnika (v nadaljnjem besedilu: zahteva za dodatne informacije ali dokumente). Banka Slovenije lahko zahteva dodatne informacije ali dokumente od vložnika najpozneje do vključno 50. delovnega dne po poteku roka za izdajo potrdila o prejemu popolne zahteve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40E67EA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595274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vložniku zahteve v desetih delovnih dneh po prejemu dodatnih informacij ali dokumentov na podlagi zahteve za dodatne informacije ali dokumente izda potrdilo o prejemu teh dodatnih informacij ali dokumentov.</w:t>
      </w:r>
    </w:p>
    <w:p w14:paraId="2610B67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35E899" w14:textId="3295B2A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zahtevo za oceno primernosti</w:t>
      </w:r>
      <w:r w:rsidR="002D436C" w:rsidRPr="00215B2F">
        <w:rPr>
          <w:rFonts w:ascii="Arial" w:eastAsia="Arial" w:hAnsi="Arial" w:cs="Arial"/>
          <w:sz w:val="20"/>
          <w:szCs w:val="20"/>
        </w:rPr>
        <w:t xml:space="preserve"> kvalificiranega deleža</w:t>
      </w:r>
      <w:r w:rsidRPr="00215B2F">
        <w:rPr>
          <w:rFonts w:ascii="Arial" w:eastAsia="Arial" w:hAnsi="Arial" w:cs="Arial"/>
          <w:sz w:val="20"/>
          <w:szCs w:val="20"/>
        </w:rPr>
        <w:t xml:space="preserve">, vključno z dodatnimi informacijami in dokumentacijo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po</w:t>
      </w:r>
      <w:r w:rsidR="00A509CC" w:rsidRPr="00215B2F">
        <w:rPr>
          <w:rFonts w:ascii="Arial" w:eastAsia="Arial" w:hAnsi="Arial" w:cs="Arial"/>
          <w:sz w:val="20"/>
          <w:szCs w:val="20"/>
        </w:rPr>
        <w:t>šl</w:t>
      </w:r>
      <w:r w:rsidRPr="00215B2F">
        <w:rPr>
          <w:rFonts w:ascii="Arial" w:eastAsia="Arial" w:hAnsi="Arial" w:cs="Arial"/>
          <w:sz w:val="20"/>
          <w:szCs w:val="20"/>
        </w:rPr>
        <w:t>je Evropski centralni banki v skladu s 15. členom in točko (c) prvega odstavka 4. člena Uredbe 1024/2013/EU. Postopek odločanja o zahtevi se nadaljuje v skladu z Uredbo 1024/2013/EU.</w:t>
      </w:r>
    </w:p>
    <w:p w14:paraId="312913D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EB0C4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16" w:name="_Ref202963462"/>
      <w:r w:rsidRPr="00215B2F">
        <w:rPr>
          <w:rFonts w:ascii="Arial" w:eastAsia="Arial" w:hAnsi="Arial" w:cs="Arial"/>
          <w:b/>
          <w:bCs/>
          <w:sz w:val="20"/>
          <w:szCs w:val="20"/>
        </w:rPr>
        <w:t>člen</w:t>
      </w:r>
      <w:bookmarkEnd w:id="116"/>
    </w:p>
    <w:p w14:paraId="68A164AC" w14:textId="77777777" w:rsidR="00D91782" w:rsidRPr="00215B2F" w:rsidRDefault="00D91782" w:rsidP="00FD5520">
      <w:pPr>
        <w:pStyle w:val="Slog1"/>
        <w:shd w:val="clear" w:color="auto" w:fill="FFFFFF" w:themeFill="background1"/>
        <w:rPr>
          <w:sz w:val="20"/>
          <w:szCs w:val="20"/>
        </w:rPr>
      </w:pPr>
      <w:r w:rsidRPr="00215B2F">
        <w:rPr>
          <w:sz w:val="20"/>
          <w:szCs w:val="20"/>
        </w:rPr>
        <w:t>(posvetovanje s pristojnimi in nadzornimi organi)</w:t>
      </w:r>
    </w:p>
    <w:p w14:paraId="129FFCA5" w14:textId="77777777" w:rsidR="00D91782" w:rsidRPr="00215B2F" w:rsidRDefault="00D91782" w:rsidP="00FD5520">
      <w:pPr>
        <w:pStyle w:val="Slog1"/>
        <w:shd w:val="clear" w:color="auto" w:fill="FFFFFF" w:themeFill="background1"/>
        <w:jc w:val="both"/>
        <w:rPr>
          <w:sz w:val="20"/>
          <w:szCs w:val="20"/>
        </w:rPr>
      </w:pPr>
    </w:p>
    <w:p w14:paraId="1EABF779" w14:textId="290C43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se v zvezi z oceno primernosti kvalificiranega imetnika na podlagi zahteve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posvetuje s pristojnim organom posamezne države članice, če je bodoči kvalificirani imetnik:</w:t>
      </w:r>
    </w:p>
    <w:p w14:paraId="1691D94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D887592" w14:textId="77777777" w:rsidR="00895214" w:rsidRPr="00215B2F" w:rsidRDefault="00D91782">
      <w:pPr>
        <w:pStyle w:val="tevilnatoka"/>
        <w:numPr>
          <w:ilvl w:val="0"/>
          <w:numId w:val="73"/>
        </w:numPr>
        <w:shd w:val="clear" w:color="auto" w:fill="FFFFFF" w:themeFill="background1"/>
        <w:tabs>
          <w:tab w:val="clear" w:pos="425"/>
        </w:tabs>
        <w:rPr>
          <w:rFonts w:cs="Arial"/>
          <w:bCs/>
          <w:sz w:val="20"/>
          <w:szCs w:val="20"/>
        </w:rPr>
      </w:pPr>
      <w:r w:rsidRPr="00215B2F">
        <w:rPr>
          <w:rFonts w:eastAsia="Arial" w:cs="Arial"/>
          <w:sz w:val="20"/>
          <w:szCs w:val="20"/>
        </w:rPr>
        <w:t>banka, finančni holding ali mešani finančni holding te države članice;</w:t>
      </w:r>
    </w:p>
    <w:p w14:paraId="637A0AA8" w14:textId="77777777" w:rsidR="00895214" w:rsidRPr="00215B2F" w:rsidRDefault="00D91782">
      <w:pPr>
        <w:pStyle w:val="tevilnatoka"/>
        <w:numPr>
          <w:ilvl w:val="0"/>
          <w:numId w:val="73"/>
        </w:numPr>
        <w:shd w:val="clear" w:color="auto" w:fill="FFFFFF" w:themeFill="background1"/>
        <w:tabs>
          <w:tab w:val="clear" w:pos="425"/>
        </w:tabs>
        <w:rPr>
          <w:rFonts w:cs="Arial"/>
          <w:bCs/>
          <w:sz w:val="20"/>
          <w:szCs w:val="20"/>
        </w:rPr>
      </w:pPr>
      <w:r w:rsidRPr="00215B2F">
        <w:rPr>
          <w:rFonts w:eastAsia="Arial" w:cs="Arial"/>
          <w:sz w:val="20"/>
          <w:szCs w:val="20"/>
        </w:rPr>
        <w:t>zavarovalnica, pozavarovalnica, investicijsko podjetje ali družba za upravljanje te države članice;</w:t>
      </w:r>
    </w:p>
    <w:p w14:paraId="232CF78C" w14:textId="47B43422" w:rsidR="00895214" w:rsidRPr="00215B2F" w:rsidRDefault="00D91782">
      <w:pPr>
        <w:pStyle w:val="tevilnatoka"/>
        <w:numPr>
          <w:ilvl w:val="0"/>
          <w:numId w:val="73"/>
        </w:numPr>
        <w:shd w:val="clear" w:color="auto" w:fill="FFFFFF" w:themeFill="background1"/>
        <w:tabs>
          <w:tab w:val="clear" w:pos="425"/>
        </w:tabs>
        <w:rPr>
          <w:rFonts w:cs="Arial"/>
          <w:bCs/>
          <w:sz w:val="20"/>
          <w:szCs w:val="20"/>
        </w:rPr>
      </w:pPr>
      <w:r w:rsidRPr="00215B2F">
        <w:rPr>
          <w:rFonts w:eastAsia="Arial" w:cs="Arial"/>
          <w:sz w:val="20"/>
          <w:szCs w:val="20"/>
        </w:rPr>
        <w:t>nadrejena oseba osebam iz 1. ali 2. točke tega odstavka ali</w:t>
      </w:r>
    </w:p>
    <w:p w14:paraId="1A9F1C76" w14:textId="716DFA6C" w:rsidR="00D91782" w:rsidRPr="00215B2F" w:rsidRDefault="00D91782">
      <w:pPr>
        <w:pStyle w:val="tevilnatoka"/>
        <w:numPr>
          <w:ilvl w:val="0"/>
          <w:numId w:val="73"/>
        </w:numPr>
        <w:shd w:val="clear" w:color="auto" w:fill="FFFFFF" w:themeFill="background1"/>
        <w:tabs>
          <w:tab w:val="clear" w:pos="425"/>
        </w:tabs>
        <w:rPr>
          <w:rFonts w:cs="Arial"/>
          <w:bCs/>
          <w:sz w:val="20"/>
          <w:szCs w:val="20"/>
        </w:rPr>
      </w:pPr>
      <w:r w:rsidRPr="00215B2F">
        <w:rPr>
          <w:rFonts w:eastAsia="Arial" w:cs="Arial"/>
          <w:sz w:val="20"/>
          <w:szCs w:val="20"/>
        </w:rPr>
        <w:t>pravna ali fizična oseba, ki obvladuje osebe iz 1. ali 2. točke tega odstavka.</w:t>
      </w:r>
    </w:p>
    <w:p w14:paraId="419D6633"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513A57E" w14:textId="4C9189C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se v zvezi z oceno primernosti kvalificiranega imetnika na podlagi zahteve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posvetuje z nadzornim organom Republike Slovenije ali druge države članice, če je bodoči kvalificirani imetnik:</w:t>
      </w:r>
    </w:p>
    <w:p w14:paraId="5003F9B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D9E63D4" w14:textId="77777777" w:rsidR="00895214" w:rsidRPr="00215B2F" w:rsidRDefault="00D91782">
      <w:pPr>
        <w:pStyle w:val="tevilnatoka"/>
        <w:numPr>
          <w:ilvl w:val="0"/>
          <w:numId w:val="74"/>
        </w:numPr>
        <w:shd w:val="clear" w:color="auto" w:fill="FFFFFF" w:themeFill="background1"/>
        <w:tabs>
          <w:tab w:val="clear" w:pos="425"/>
        </w:tabs>
        <w:rPr>
          <w:rFonts w:cs="Arial"/>
          <w:bCs/>
          <w:sz w:val="20"/>
          <w:szCs w:val="20"/>
        </w:rPr>
      </w:pPr>
      <w:r w:rsidRPr="00215B2F">
        <w:rPr>
          <w:rFonts w:eastAsia="Arial" w:cs="Arial"/>
          <w:sz w:val="20"/>
          <w:szCs w:val="20"/>
        </w:rPr>
        <w:t>zavarovalnica, pozavarovalnica, finančni holding, mešani finančni holding, investicijsko podjetje ali družba za upravljanje Republike Slovenije;</w:t>
      </w:r>
    </w:p>
    <w:p w14:paraId="6A810765" w14:textId="6740D118" w:rsidR="00895214" w:rsidRPr="00215B2F" w:rsidRDefault="00D91782">
      <w:pPr>
        <w:pStyle w:val="tevilnatoka"/>
        <w:numPr>
          <w:ilvl w:val="0"/>
          <w:numId w:val="74"/>
        </w:numPr>
        <w:shd w:val="clear" w:color="auto" w:fill="FFFFFF" w:themeFill="background1"/>
        <w:tabs>
          <w:tab w:val="clear" w:pos="425"/>
        </w:tabs>
        <w:rPr>
          <w:rFonts w:cs="Arial"/>
          <w:bCs/>
          <w:sz w:val="20"/>
          <w:szCs w:val="20"/>
        </w:rPr>
      </w:pPr>
      <w:r w:rsidRPr="00215B2F">
        <w:rPr>
          <w:rFonts w:eastAsia="Arial" w:cs="Arial"/>
          <w:sz w:val="20"/>
          <w:szCs w:val="20"/>
        </w:rPr>
        <w:t>nadrejena oseba osebam iz prejšnje točke ali</w:t>
      </w:r>
    </w:p>
    <w:p w14:paraId="046891FA" w14:textId="036F93AD" w:rsidR="00D91782" w:rsidRPr="00215B2F" w:rsidRDefault="00D91782">
      <w:pPr>
        <w:pStyle w:val="tevilnatoka"/>
        <w:numPr>
          <w:ilvl w:val="0"/>
          <w:numId w:val="74"/>
        </w:numPr>
        <w:shd w:val="clear" w:color="auto" w:fill="FFFFFF" w:themeFill="background1"/>
        <w:tabs>
          <w:tab w:val="clear" w:pos="425"/>
        </w:tabs>
        <w:rPr>
          <w:rFonts w:cs="Arial"/>
          <w:bCs/>
          <w:sz w:val="20"/>
          <w:szCs w:val="20"/>
        </w:rPr>
      </w:pPr>
      <w:r w:rsidRPr="00215B2F">
        <w:rPr>
          <w:rFonts w:eastAsia="Arial" w:cs="Arial"/>
          <w:sz w:val="20"/>
          <w:szCs w:val="20"/>
        </w:rPr>
        <w:t>pravna ali fizična oseba, ki obvladuje osebe iz 1. točke tega odstavka.</w:t>
      </w:r>
    </w:p>
    <w:p w14:paraId="6450FCD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AB4E190" w14:textId="4621A5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se s pristojnimi in nadzornimi organi posvetuje in </w:t>
      </w:r>
      <w:r w:rsidR="00717339" w:rsidRPr="00215B2F">
        <w:rPr>
          <w:rFonts w:ascii="Arial" w:eastAsia="Arial" w:hAnsi="Arial" w:cs="Arial"/>
          <w:sz w:val="20"/>
          <w:szCs w:val="20"/>
        </w:rPr>
        <w:t xml:space="preserve">z njimi </w:t>
      </w:r>
      <w:r w:rsidRPr="00215B2F">
        <w:rPr>
          <w:rFonts w:ascii="Arial" w:eastAsia="Arial" w:hAnsi="Arial" w:cs="Arial"/>
          <w:sz w:val="20"/>
          <w:szCs w:val="20"/>
        </w:rPr>
        <w:t>izmenjuje informacije glede ocene primernosti kvalificiranih imetnikov ter ugleda, znanja, veščin in izkušenj članov uprav družb znotraj iste skupine in druge informacije, ki so nujne ali pomembne za presojo, ali bodoči kvalificirani imetnik ustreza merilom, predpisanim s tem zakonom.</w:t>
      </w:r>
    </w:p>
    <w:p w14:paraId="3DF233B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83E1E90" w14:textId="13E7B0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je bodoči kvalificirani imetnik nadzorovan</w:t>
      </w:r>
      <w:r w:rsidR="00717339" w:rsidRPr="00215B2F">
        <w:rPr>
          <w:rFonts w:ascii="Arial" w:eastAsia="Arial" w:hAnsi="Arial" w:cs="Arial"/>
          <w:sz w:val="20"/>
          <w:szCs w:val="20"/>
        </w:rPr>
        <w:t>i</w:t>
      </w:r>
      <w:r w:rsidRPr="00215B2F">
        <w:rPr>
          <w:rFonts w:ascii="Arial" w:eastAsia="Arial" w:hAnsi="Arial" w:cs="Arial"/>
          <w:sz w:val="20"/>
          <w:szCs w:val="20"/>
        </w:rPr>
        <w:t xml:space="preserve"> subjekt finančnega sektorja tretje države, mora zahtevi za oceno primernosti za pridobitev kvalificiranega deleža priložiti tudi soglasje oziroma mnenje pristojnega oziroma nadzornega organa ali obvestilo, da v skladu s predpisi, ki veljajo za bodočega kvalificiranega imetnika v državi njegovega sedeža, tako soglasje oziroma mnenje ni potrebno.</w:t>
      </w:r>
    </w:p>
    <w:p w14:paraId="12275E9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B63BBD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17" w:name="_Ref202963474"/>
      <w:r w:rsidRPr="00215B2F">
        <w:rPr>
          <w:rFonts w:ascii="Arial" w:eastAsia="Arial" w:hAnsi="Arial" w:cs="Arial"/>
          <w:b/>
          <w:bCs/>
          <w:sz w:val="20"/>
          <w:szCs w:val="20"/>
        </w:rPr>
        <w:t>člen</w:t>
      </w:r>
      <w:bookmarkEnd w:id="117"/>
    </w:p>
    <w:p w14:paraId="6544E48B" w14:textId="15EFD37F" w:rsidR="00D91782" w:rsidRPr="00215B2F" w:rsidRDefault="00D91782" w:rsidP="00FD5520">
      <w:pPr>
        <w:pStyle w:val="Slog1"/>
        <w:shd w:val="clear" w:color="auto" w:fill="FFFFFF" w:themeFill="background1"/>
        <w:rPr>
          <w:sz w:val="20"/>
          <w:szCs w:val="20"/>
        </w:rPr>
      </w:pPr>
      <w:r w:rsidRPr="00215B2F">
        <w:rPr>
          <w:sz w:val="20"/>
          <w:szCs w:val="20"/>
        </w:rPr>
        <w:t>(ocena primernosti bodočega kvalificiranega imetnika)</w:t>
      </w:r>
    </w:p>
    <w:p w14:paraId="1F00A3D5" w14:textId="77777777" w:rsidR="00D91782" w:rsidRPr="00215B2F" w:rsidRDefault="00D91782" w:rsidP="00FD5520">
      <w:pPr>
        <w:pStyle w:val="Slog1"/>
        <w:shd w:val="clear" w:color="auto" w:fill="FFFFFF" w:themeFill="background1"/>
        <w:jc w:val="both"/>
        <w:rPr>
          <w:sz w:val="20"/>
          <w:szCs w:val="20"/>
        </w:rPr>
      </w:pPr>
    </w:p>
    <w:p w14:paraId="7699D5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18" w:name="_Hlk203649851"/>
      <w:r w:rsidRPr="00215B2F">
        <w:rPr>
          <w:rFonts w:ascii="Arial" w:eastAsia="Arial" w:hAnsi="Arial" w:cs="Arial"/>
          <w:sz w:val="20"/>
          <w:szCs w:val="20"/>
        </w:rPr>
        <w:t>(1) Da bi se zagotovilo varno in skrbno upravljanje banke, v kateri namerava bodoči kvalificirani imetnik pridobiti kvalificirani delež, mora Banka Slovenije ob upoštevanju vpliva, ki bi ga verjetno imel bodoči kvalificirani imetnik na upravljanje banke, če pridobi kvalificirani delež, ki je predmet zahteve, presojati primernost bodočega kvalificiranega imetnika na podlagi naslednjih meril:</w:t>
      </w:r>
    </w:p>
    <w:p w14:paraId="589D3ED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9338073" w14:textId="77777777" w:rsidR="00895214" w:rsidRPr="00215B2F" w:rsidRDefault="00D91782" w:rsidP="003D4DE0">
      <w:pPr>
        <w:pStyle w:val="tevilnatoka"/>
        <w:numPr>
          <w:ilvl w:val="0"/>
          <w:numId w:val="364"/>
        </w:numPr>
        <w:shd w:val="clear" w:color="auto" w:fill="FFFFFF" w:themeFill="background1"/>
        <w:rPr>
          <w:rFonts w:cs="Arial"/>
          <w:bCs/>
          <w:sz w:val="20"/>
          <w:szCs w:val="20"/>
        </w:rPr>
      </w:pPr>
      <w:r w:rsidRPr="00215B2F">
        <w:rPr>
          <w:rFonts w:eastAsia="Arial" w:cs="Arial"/>
          <w:sz w:val="20"/>
          <w:szCs w:val="20"/>
        </w:rPr>
        <w:t>ugled bodočega kvalificiranega imetnika;</w:t>
      </w:r>
    </w:p>
    <w:p w14:paraId="1EFCF256" w14:textId="77777777" w:rsidR="00895214" w:rsidRPr="00215B2F" w:rsidRDefault="00D91782" w:rsidP="00717339">
      <w:pPr>
        <w:pStyle w:val="tevilnatoka"/>
        <w:shd w:val="clear" w:color="auto" w:fill="FFFFFF" w:themeFill="background1"/>
        <w:tabs>
          <w:tab w:val="clear" w:pos="425"/>
        </w:tabs>
        <w:rPr>
          <w:rFonts w:cs="Arial"/>
          <w:bCs/>
          <w:sz w:val="20"/>
          <w:szCs w:val="20"/>
        </w:rPr>
      </w:pPr>
      <w:r w:rsidRPr="00215B2F">
        <w:rPr>
          <w:rFonts w:eastAsia="Arial" w:cs="Arial"/>
          <w:sz w:val="20"/>
          <w:szCs w:val="20"/>
        </w:rPr>
        <w:t>ugled, znanje, veščine in izkušnje vseh članov organov vodenja ali nadzora, ki bodo imeli možnost upravljati banko ali drugače vplivati na poslovanje banke, če bodoči kvalificirani imetnik pridobi kvalificirani delež, ki je predmet zahteve;</w:t>
      </w:r>
    </w:p>
    <w:p w14:paraId="25E6A06C" w14:textId="3EB9C5C8" w:rsidR="00895214" w:rsidRPr="00215B2F" w:rsidRDefault="00D91782" w:rsidP="00717339">
      <w:pPr>
        <w:pStyle w:val="tevilnatoka"/>
        <w:shd w:val="clear" w:color="auto" w:fill="FFFFFF" w:themeFill="background1"/>
        <w:tabs>
          <w:tab w:val="clear" w:pos="425"/>
        </w:tabs>
        <w:rPr>
          <w:rFonts w:cs="Arial"/>
          <w:bCs/>
          <w:sz w:val="20"/>
          <w:szCs w:val="20"/>
        </w:rPr>
      </w:pPr>
      <w:r w:rsidRPr="00215B2F">
        <w:rPr>
          <w:rFonts w:eastAsia="Arial" w:cs="Arial"/>
          <w:sz w:val="20"/>
          <w:szCs w:val="20"/>
        </w:rPr>
        <w:t>finančn</w:t>
      </w:r>
      <w:r w:rsidR="00F255E7" w:rsidRPr="00215B2F">
        <w:rPr>
          <w:rFonts w:eastAsia="Arial" w:cs="Arial"/>
          <w:sz w:val="20"/>
          <w:szCs w:val="20"/>
        </w:rPr>
        <w:t>a</w:t>
      </w:r>
      <w:r w:rsidRPr="00215B2F">
        <w:rPr>
          <w:rFonts w:eastAsia="Arial" w:cs="Arial"/>
          <w:sz w:val="20"/>
          <w:szCs w:val="20"/>
        </w:rPr>
        <w:t xml:space="preserve"> trdnost bodočega kvalificiranega imetnika, zlasti v zvezi z vrstami poslov, ki jih opravlja ali načrtuje banka;</w:t>
      </w:r>
    </w:p>
    <w:p w14:paraId="643AA5B2" w14:textId="226DE3E7" w:rsidR="00895214" w:rsidRPr="00215B2F" w:rsidRDefault="00D91782" w:rsidP="00717339">
      <w:pPr>
        <w:pStyle w:val="tevilnatoka"/>
        <w:shd w:val="clear" w:color="auto" w:fill="FFFFFF" w:themeFill="background1"/>
        <w:tabs>
          <w:tab w:val="clear" w:pos="425"/>
        </w:tabs>
        <w:rPr>
          <w:rFonts w:cs="Arial"/>
          <w:bCs/>
          <w:sz w:val="20"/>
          <w:szCs w:val="20"/>
        </w:rPr>
      </w:pPr>
      <w:r w:rsidRPr="00215B2F">
        <w:rPr>
          <w:rFonts w:eastAsia="Arial" w:cs="Arial"/>
          <w:sz w:val="20"/>
          <w:szCs w:val="20"/>
        </w:rPr>
        <w:t>verjetn</w:t>
      </w:r>
      <w:r w:rsidR="00F255E7" w:rsidRPr="00215B2F">
        <w:rPr>
          <w:rFonts w:eastAsia="Arial" w:cs="Arial"/>
          <w:sz w:val="20"/>
          <w:szCs w:val="20"/>
        </w:rPr>
        <w:t>e</w:t>
      </w:r>
      <w:r w:rsidRPr="00215B2F">
        <w:rPr>
          <w:rFonts w:eastAsia="Arial" w:cs="Arial"/>
          <w:sz w:val="20"/>
          <w:szCs w:val="20"/>
        </w:rPr>
        <w:t xml:space="preserve"> posledic</w:t>
      </w:r>
      <w:r w:rsidR="00F255E7" w:rsidRPr="00215B2F">
        <w:rPr>
          <w:rFonts w:eastAsia="Arial" w:cs="Arial"/>
          <w:sz w:val="20"/>
          <w:szCs w:val="20"/>
        </w:rPr>
        <w:t>e</w:t>
      </w:r>
      <w:r w:rsidRPr="00215B2F">
        <w:rPr>
          <w:rFonts w:eastAsia="Arial" w:cs="Arial"/>
          <w:sz w:val="20"/>
          <w:szCs w:val="20"/>
        </w:rPr>
        <w:t>, če bodoči kvalificirani imetnik pridobi kvalificirani delež, ki je predmet zahteve, za sposobnost banke ravnati v skladu s pravili o upravljanju tveganj ter izpolnjevati zahteve in omejitve v skladu s t</w:t>
      </w:r>
      <w:r w:rsidR="00073135" w:rsidRPr="00215B2F">
        <w:rPr>
          <w:rFonts w:eastAsia="Arial" w:cs="Arial"/>
          <w:sz w:val="20"/>
          <w:szCs w:val="20"/>
        </w:rPr>
        <w:t>em</w:t>
      </w:r>
      <w:r w:rsidRPr="00215B2F">
        <w:rPr>
          <w:rFonts w:eastAsia="Arial" w:cs="Arial"/>
          <w:sz w:val="20"/>
          <w:szCs w:val="20"/>
        </w:rPr>
        <w:t xml:space="preserve"> zakon</w:t>
      </w:r>
      <w:r w:rsidR="00073135" w:rsidRPr="00215B2F">
        <w:rPr>
          <w:rFonts w:eastAsia="Arial" w:cs="Arial"/>
          <w:sz w:val="20"/>
          <w:szCs w:val="20"/>
        </w:rPr>
        <w:t>om</w:t>
      </w:r>
      <w:r w:rsidRPr="00215B2F">
        <w:rPr>
          <w:rFonts w:eastAsia="Arial" w:cs="Arial"/>
          <w:sz w:val="20"/>
          <w:szCs w:val="20"/>
        </w:rPr>
        <w:t xml:space="preserve">, </w:t>
      </w:r>
      <w:r w:rsidR="00073135" w:rsidRPr="00215B2F">
        <w:rPr>
          <w:rFonts w:eastAsia="Arial" w:cs="Arial"/>
          <w:sz w:val="20"/>
          <w:szCs w:val="20"/>
        </w:rPr>
        <w:t xml:space="preserve">Uredbo </w:t>
      </w:r>
      <w:r w:rsidRPr="00215B2F">
        <w:rPr>
          <w:rFonts w:eastAsia="Arial" w:cs="Arial"/>
          <w:sz w:val="20"/>
          <w:szCs w:val="20"/>
        </w:rPr>
        <w:t>575/2013/EU ter drugi</w:t>
      </w:r>
      <w:r w:rsidR="00073135" w:rsidRPr="00215B2F">
        <w:rPr>
          <w:rFonts w:eastAsia="Arial" w:cs="Arial"/>
          <w:sz w:val="20"/>
          <w:szCs w:val="20"/>
        </w:rPr>
        <w:t>mi</w:t>
      </w:r>
      <w:r w:rsidRPr="00215B2F">
        <w:rPr>
          <w:rFonts w:eastAsia="Arial" w:cs="Arial"/>
          <w:sz w:val="20"/>
          <w:szCs w:val="20"/>
        </w:rPr>
        <w:t xml:space="preserve"> predpisi, ki se uporabljajo za banko;</w:t>
      </w:r>
    </w:p>
    <w:p w14:paraId="44AF27B0" w14:textId="71FF24FB" w:rsidR="00D91782" w:rsidRPr="00215B2F" w:rsidRDefault="00D91782" w:rsidP="00717339">
      <w:pPr>
        <w:pStyle w:val="tevilnatoka"/>
        <w:shd w:val="clear" w:color="auto" w:fill="FFFFFF" w:themeFill="background1"/>
        <w:tabs>
          <w:tab w:val="clear" w:pos="425"/>
        </w:tabs>
        <w:rPr>
          <w:rFonts w:cs="Arial"/>
          <w:bCs/>
          <w:sz w:val="20"/>
          <w:szCs w:val="20"/>
        </w:rPr>
      </w:pPr>
      <w:r w:rsidRPr="00215B2F">
        <w:rPr>
          <w:rFonts w:eastAsia="Arial" w:cs="Arial"/>
          <w:sz w:val="20"/>
          <w:szCs w:val="20"/>
        </w:rPr>
        <w:t>ali obstajajo utemeljeni razlogi za sum:</w:t>
      </w:r>
    </w:p>
    <w:p w14:paraId="4B7A0D01" w14:textId="2E8AA7BF"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da gre ali je šlo v zvezi z nameravano pridobitvijo kvalificiranega deleža, ki je predmet ocene primernosti</w:t>
      </w:r>
      <w:r w:rsidR="002D436C" w:rsidRPr="00215B2F">
        <w:rPr>
          <w:rFonts w:ascii="Arial" w:eastAsia="Arial" w:hAnsi="Arial" w:cs="Arial"/>
          <w:sz w:val="20"/>
          <w:szCs w:val="20"/>
        </w:rPr>
        <w:t xml:space="preserve"> kvalificiranega deleža</w:t>
      </w:r>
      <w:r w:rsidR="00F255E7" w:rsidRPr="00215B2F">
        <w:rPr>
          <w:rFonts w:ascii="Arial" w:eastAsia="Arial" w:hAnsi="Arial" w:cs="Arial"/>
          <w:sz w:val="20"/>
          <w:szCs w:val="20"/>
        </w:rPr>
        <w:t>,</w:t>
      </w:r>
      <w:r w:rsidRPr="00215B2F">
        <w:rPr>
          <w:rFonts w:ascii="Arial" w:eastAsia="Arial" w:hAnsi="Arial" w:cs="Arial"/>
          <w:sz w:val="20"/>
          <w:szCs w:val="20"/>
        </w:rPr>
        <w:t xml:space="preserve"> za pranje denarja ali financiranje terorizma,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opredeljeno v zakonu, ki ureja preprečevanje pranja denarja ali financiranje terorizma</w:t>
      </w:r>
      <w:r w:rsidR="00F255E7" w:rsidRPr="00215B2F">
        <w:rPr>
          <w:rFonts w:ascii="Arial" w:eastAsia="Arial" w:hAnsi="Arial" w:cs="Arial"/>
          <w:sz w:val="20"/>
          <w:szCs w:val="20"/>
        </w:rPr>
        <w:t>,</w:t>
      </w:r>
      <w:r w:rsidRPr="00215B2F">
        <w:rPr>
          <w:rFonts w:ascii="Arial" w:eastAsia="Arial" w:hAnsi="Arial" w:cs="Arial"/>
          <w:sz w:val="20"/>
          <w:szCs w:val="20"/>
        </w:rPr>
        <w:t xml:space="preserve"> oziroma 1. členu Direktive 2015/849/EU</w:t>
      </w:r>
      <w:r w:rsidR="00F255E7" w:rsidRPr="00215B2F">
        <w:rPr>
          <w:rFonts w:ascii="Arial" w:eastAsia="Arial" w:hAnsi="Arial" w:cs="Arial"/>
          <w:sz w:val="20"/>
          <w:szCs w:val="20"/>
        </w:rPr>
        <w:t>,</w:t>
      </w:r>
      <w:r w:rsidRPr="00215B2F">
        <w:rPr>
          <w:rFonts w:ascii="Arial" w:eastAsia="Arial" w:hAnsi="Arial" w:cs="Arial"/>
          <w:sz w:val="20"/>
          <w:szCs w:val="20"/>
        </w:rPr>
        <w:t xml:space="preserve"> ali poskus tega ali</w:t>
      </w:r>
    </w:p>
    <w:p w14:paraId="1F708C24" w14:textId="03331732"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da nameravana pridobitev lahko poveča tveganje pranj</w:t>
      </w:r>
      <w:r w:rsidR="00F255E7" w:rsidRPr="00215B2F">
        <w:rPr>
          <w:rFonts w:ascii="Arial" w:eastAsia="Arial" w:hAnsi="Arial" w:cs="Arial"/>
          <w:sz w:val="20"/>
          <w:szCs w:val="20"/>
        </w:rPr>
        <w:t>a</w:t>
      </w:r>
      <w:r w:rsidRPr="00215B2F">
        <w:rPr>
          <w:rFonts w:ascii="Arial" w:eastAsia="Arial" w:hAnsi="Arial" w:cs="Arial"/>
          <w:sz w:val="20"/>
          <w:szCs w:val="20"/>
        </w:rPr>
        <w:t xml:space="preserve"> denarja ali financiranje terorizma,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opredeljeno v zakonu, ki ureja preprečevanje pranja denarja ali financiranje terorizma</w:t>
      </w:r>
      <w:r w:rsidR="00F255E7" w:rsidRPr="00215B2F">
        <w:rPr>
          <w:rFonts w:ascii="Arial" w:eastAsia="Arial" w:hAnsi="Arial" w:cs="Arial"/>
          <w:sz w:val="20"/>
          <w:szCs w:val="20"/>
        </w:rPr>
        <w:t>,</w:t>
      </w:r>
      <w:r w:rsidRPr="00215B2F">
        <w:rPr>
          <w:rFonts w:ascii="Arial" w:eastAsia="Arial" w:hAnsi="Arial" w:cs="Arial"/>
          <w:sz w:val="20"/>
          <w:szCs w:val="20"/>
        </w:rPr>
        <w:t xml:space="preserve"> oziroma 1. členu Direktive 2015/849/EU.</w:t>
      </w:r>
    </w:p>
    <w:p w14:paraId="67055D2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BBD112D" w14:textId="1F64545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Pri presoji primernosti bodočega kvalificiranega imetnika na podlagi merila iz 2. točke prejšnjega odstavka Banka Slovenije smiselno upošteva določbe tega zakona o presoji primernosti članov upravljalnih organov bank in hranilnic.</w:t>
      </w:r>
    </w:p>
    <w:p w14:paraId="3609573B"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F48CBDB" w14:textId="6D75D0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pri oceni primernosti bodočega kvalificiranega imetnika na podlagi merila iz 4. točke prejšnjega odstavka presodi tudi organizacijski ustroj, procese in sisteme znotraj skupine, katere del bo postala banka, če bodoči kvalificirani imetnik pridobi kvalificirani delež, ki je predmet zahteve, in verjetne posledice za možnost izvajanja učinkovitega nadzora, učinkovite izmenjave informacij med pristojnimi nadzornimi organi in razmejitve pristojnosti in odgovornosti za nadzor med pristojnimi nadzornimi organi.</w:t>
      </w:r>
    </w:p>
    <w:p w14:paraId="67050CA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6C1689A" w14:textId="5E45CB7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19" w:name="_Hlk203650074"/>
      <w:r w:rsidRPr="00215B2F">
        <w:rPr>
          <w:rFonts w:ascii="Arial" w:eastAsia="Arial" w:hAnsi="Arial" w:cs="Arial"/>
          <w:sz w:val="20"/>
          <w:szCs w:val="20"/>
        </w:rPr>
        <w:t xml:space="preserve">(4) Banka Slovenije se v zvezi z merilom iz 5.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posvetuje z Uradom </w:t>
      </w:r>
      <w:r w:rsidR="000063BE"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preprečevanje pranja denarja. Pri oceni primernosti bodočega kvalificiranega imetnika na podlagi merila iz 5. točke:</w:t>
      </w:r>
    </w:p>
    <w:p w14:paraId="4B3CC28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3542987" w14:textId="5A0D89A4"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upošteva informacije, ki jih je pridobila kot pristojni nadzorni organ na podlagi zakona, ki ureja preprečevanje pranja denarja in financiranje terorizma</w:t>
      </w:r>
      <w:r w:rsidR="000063BE" w:rsidRPr="00215B2F">
        <w:rPr>
          <w:rFonts w:ascii="Arial" w:eastAsia="Arial" w:hAnsi="Arial" w:cs="Arial"/>
          <w:sz w:val="20"/>
          <w:szCs w:val="20"/>
        </w:rPr>
        <w:t>,</w:t>
      </w:r>
      <w:r w:rsidRPr="00215B2F">
        <w:rPr>
          <w:rFonts w:ascii="Arial" w:eastAsia="Arial" w:hAnsi="Arial" w:cs="Arial"/>
          <w:sz w:val="20"/>
          <w:szCs w:val="20"/>
        </w:rPr>
        <w:t xml:space="preserve"> </w:t>
      </w:r>
      <w:r w:rsidR="000063BE" w:rsidRPr="00215B2F">
        <w:rPr>
          <w:rFonts w:ascii="Arial" w:eastAsia="Arial" w:hAnsi="Arial" w:cs="Arial"/>
          <w:sz w:val="20"/>
          <w:szCs w:val="20"/>
        </w:rPr>
        <w:t>ter</w:t>
      </w:r>
    </w:p>
    <w:p w14:paraId="164C17AF" w14:textId="5466466D" w:rsidR="00D91782" w:rsidRPr="00215B2F" w:rsidRDefault="00D91782">
      <w:pPr>
        <w:numPr>
          <w:ilvl w:val="0"/>
          <w:numId w:val="26"/>
        </w:num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ustrezno upošteva negativno mnenje Urada </w:t>
      </w:r>
      <w:r w:rsidR="000063BE"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preprečevanja pranja denarja, ki ga je prejela v 30 dneh od začetka ocenjevalnega obdobja.</w:t>
      </w:r>
    </w:p>
    <w:bookmarkEnd w:id="119"/>
    <w:p w14:paraId="1B0EB8D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00354881" w14:textId="0CB51C6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ne sme presojati primernosti bodočega kvalificiranega imetnika z vidika gospodarskih potreb trga.</w:t>
      </w:r>
    </w:p>
    <w:p w14:paraId="3BDF9DCA"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72B2B9F" w14:textId="29C0E6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Banka Slovenije hkrati obravnava dve ali več zahtev za pridobitev kvalificiranega deleža v isti banki, mora vse bodoče kvalificirane imetnike obravnavati </w:t>
      </w:r>
      <w:proofErr w:type="spellStart"/>
      <w:r w:rsidRPr="00215B2F">
        <w:rPr>
          <w:rFonts w:ascii="Arial" w:eastAsia="Arial" w:hAnsi="Arial" w:cs="Arial"/>
          <w:sz w:val="20"/>
          <w:szCs w:val="20"/>
        </w:rPr>
        <w:t>nediskriminatorno</w:t>
      </w:r>
      <w:proofErr w:type="spellEnd"/>
      <w:r w:rsidRPr="00215B2F">
        <w:rPr>
          <w:rFonts w:ascii="Arial" w:eastAsia="Arial" w:hAnsi="Arial" w:cs="Arial"/>
          <w:sz w:val="20"/>
          <w:szCs w:val="20"/>
        </w:rPr>
        <w:t>.</w:t>
      </w:r>
    </w:p>
    <w:p w14:paraId="04E7F07C" w14:textId="77777777" w:rsidR="00986E6A" w:rsidRPr="00215B2F" w:rsidRDefault="00986E6A" w:rsidP="00FD5520">
      <w:pPr>
        <w:shd w:val="clear" w:color="auto" w:fill="FFFFFF" w:themeFill="background1"/>
        <w:spacing w:after="0" w:line="240" w:lineRule="auto"/>
        <w:jc w:val="both"/>
        <w:rPr>
          <w:rFonts w:ascii="Arial" w:eastAsia="Arial" w:hAnsi="Arial" w:cs="Arial"/>
          <w:sz w:val="20"/>
          <w:szCs w:val="20"/>
        </w:rPr>
      </w:pPr>
    </w:p>
    <w:p w14:paraId="0A02BB7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0" w:name="_Ref202963485"/>
      <w:bookmarkEnd w:id="118"/>
      <w:r w:rsidRPr="00215B2F">
        <w:rPr>
          <w:rFonts w:ascii="Arial" w:eastAsia="Arial" w:hAnsi="Arial" w:cs="Arial"/>
          <w:b/>
          <w:bCs/>
          <w:sz w:val="20"/>
          <w:szCs w:val="20"/>
        </w:rPr>
        <w:t>člen</w:t>
      </w:r>
      <w:bookmarkEnd w:id="120"/>
    </w:p>
    <w:p w14:paraId="41162EDA" w14:textId="75552B80" w:rsidR="00D91782" w:rsidRPr="00215B2F" w:rsidRDefault="00D91782" w:rsidP="00FD5520">
      <w:pPr>
        <w:pStyle w:val="Slog1"/>
        <w:shd w:val="clear" w:color="auto" w:fill="FFFFFF" w:themeFill="background1"/>
        <w:rPr>
          <w:sz w:val="20"/>
          <w:szCs w:val="20"/>
        </w:rPr>
      </w:pPr>
      <w:r w:rsidRPr="00215B2F">
        <w:rPr>
          <w:sz w:val="20"/>
          <w:szCs w:val="20"/>
        </w:rPr>
        <w:t>(rok za odločitev o oceni primernosti za pridobitev kvalificiranega deleža)</w:t>
      </w:r>
    </w:p>
    <w:p w14:paraId="0B1039B0" w14:textId="77777777" w:rsidR="00D91782" w:rsidRPr="00215B2F" w:rsidRDefault="00D91782" w:rsidP="00FD5520">
      <w:pPr>
        <w:pStyle w:val="Slog1"/>
        <w:shd w:val="clear" w:color="auto" w:fill="FFFFFF" w:themeFill="background1"/>
        <w:jc w:val="both"/>
        <w:rPr>
          <w:sz w:val="20"/>
          <w:szCs w:val="20"/>
        </w:rPr>
      </w:pPr>
    </w:p>
    <w:p w14:paraId="0881DC46" w14:textId="509B178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Ne glede na druge določbe tega zakona mora biti odločitev o oceni primernosti za pridobitev kvalificiranega deleža izdana v 60 delovnih dneh (ocenjevalno obdobje).</w:t>
      </w:r>
    </w:p>
    <w:p w14:paraId="436C0E3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8EC19E8" w14:textId="421180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Rok iz prejšnjega odstavka teče od izdaje potrdila o prejemu popolne zahteve v skladu s prvo alinejo drugega odstavka ali prvo alinejo četrtega odstavka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Če Banka Slovenije potrdila o popolni oziroma nepopolni zahtevi ne izda v roku iz drugega odstavka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teče rok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od poteka roka za izdajo potrdila iz drugega odstavka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4F83172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4AAC721" w14:textId="123DF6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je Banka Slovenije pred iztekom roka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vložnika pozvala, da se iz</w:t>
      </w:r>
      <w:r w:rsidR="00805CF8" w:rsidRPr="00215B2F">
        <w:rPr>
          <w:rFonts w:ascii="Arial" w:eastAsia="Arial" w:hAnsi="Arial" w:cs="Arial"/>
          <w:sz w:val="20"/>
          <w:szCs w:val="20"/>
        </w:rPr>
        <w:t>javi</w:t>
      </w:r>
      <w:r w:rsidR="008514DC" w:rsidRPr="00215B2F">
        <w:rPr>
          <w:rFonts w:ascii="Arial" w:eastAsia="Arial" w:hAnsi="Arial" w:cs="Arial"/>
          <w:sz w:val="20"/>
          <w:szCs w:val="20"/>
        </w:rPr>
        <w:t xml:space="preserve"> glede</w:t>
      </w:r>
      <w:r w:rsidRPr="00215B2F">
        <w:rPr>
          <w:rFonts w:ascii="Arial" w:eastAsia="Arial" w:hAnsi="Arial" w:cs="Arial"/>
          <w:sz w:val="20"/>
          <w:szCs w:val="20"/>
        </w:rPr>
        <w:t xml:space="preserve"> razlog</w:t>
      </w:r>
      <w:r w:rsidR="008514DC" w:rsidRPr="00215B2F">
        <w:rPr>
          <w:rFonts w:ascii="Arial" w:eastAsia="Arial" w:hAnsi="Arial" w:cs="Arial"/>
          <w:sz w:val="20"/>
          <w:szCs w:val="20"/>
        </w:rPr>
        <w:t>ov</w:t>
      </w:r>
      <w:r w:rsidRPr="00215B2F">
        <w:rPr>
          <w:rFonts w:ascii="Arial" w:eastAsia="Arial" w:hAnsi="Arial" w:cs="Arial"/>
          <w:sz w:val="20"/>
          <w:szCs w:val="20"/>
        </w:rPr>
        <w:t xml:space="preserve"> za odločitev o nasprotovanju, rok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teče od vročitve poziva do izteka roka za izjavo oziroma do prejema izjave, če je bila ta pos</w:t>
      </w:r>
      <w:r w:rsidR="008514DC" w:rsidRPr="00215B2F">
        <w:rPr>
          <w:rFonts w:ascii="Arial" w:eastAsia="Arial" w:hAnsi="Arial" w:cs="Arial"/>
          <w:sz w:val="20"/>
          <w:szCs w:val="20"/>
        </w:rPr>
        <w:t>l</w:t>
      </w:r>
      <w:r w:rsidRPr="00215B2F">
        <w:rPr>
          <w:rFonts w:ascii="Arial" w:eastAsia="Arial" w:hAnsi="Arial" w:cs="Arial"/>
          <w:sz w:val="20"/>
          <w:szCs w:val="20"/>
        </w:rPr>
        <w:t>ana v roku, določenem s pozivom.</w:t>
      </w:r>
    </w:p>
    <w:p w14:paraId="5AA2617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76A5FB8D" w14:textId="6E2410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Banka Slovenije izda zahtevo za dodatne informacije ali dokumente v skladu s petim odstavkom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rok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teče od izdaje zahteve za dodatne informacije ali dokumente do dneva, ko vložnik predloži dodatne informacije ali dokumente, vendar največ 20 delovnih dni od izdaje prve zahteve. Druga </w:t>
      </w:r>
      <w:r w:rsidR="00F82E1C" w:rsidRPr="00215B2F">
        <w:rPr>
          <w:rFonts w:ascii="Arial" w:eastAsia="Arial" w:hAnsi="Arial" w:cs="Arial"/>
          <w:sz w:val="20"/>
          <w:szCs w:val="20"/>
        </w:rPr>
        <w:t xml:space="preserve">zahteva </w:t>
      </w:r>
      <w:r w:rsidRPr="00215B2F">
        <w:rPr>
          <w:rFonts w:ascii="Arial" w:eastAsia="Arial" w:hAnsi="Arial" w:cs="Arial"/>
          <w:sz w:val="20"/>
          <w:szCs w:val="20"/>
        </w:rPr>
        <w:t xml:space="preserve">in naslednje zahteve Banke Slovenije v skladu s petim odstavkom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ne zadržijo teka roka iz prejšnjega odstavka.</w:t>
      </w:r>
    </w:p>
    <w:p w14:paraId="69CCC62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8B043C3" w14:textId="20D969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Ne glede na prejšnji odstavek lahko Banka Slovenije s prvo zahtevo iz petega odstavka </w:t>
      </w:r>
      <w:r w:rsidR="002A6DBF"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 predložitev dodatnih informacij ali dokumentov odloči, da se tek roka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zadrži za več kot 20 delovnih dni, vendar največ za 30 delovnih dni od izdaje te zahteve, če:</w:t>
      </w:r>
    </w:p>
    <w:p w14:paraId="65CB1C7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EB5139" w14:textId="65D17138" w:rsidR="00895214" w:rsidRPr="00215B2F" w:rsidRDefault="00D91782">
      <w:pPr>
        <w:pStyle w:val="tevilnatoka"/>
        <w:numPr>
          <w:ilvl w:val="0"/>
          <w:numId w:val="75"/>
        </w:numPr>
        <w:shd w:val="clear" w:color="auto" w:fill="FFFFFF" w:themeFill="background1"/>
        <w:tabs>
          <w:tab w:val="clear" w:pos="425"/>
        </w:tabs>
        <w:rPr>
          <w:rFonts w:cs="Arial"/>
          <w:bCs/>
          <w:sz w:val="20"/>
          <w:szCs w:val="20"/>
        </w:rPr>
      </w:pPr>
      <w:r w:rsidRPr="00215B2F">
        <w:rPr>
          <w:rFonts w:eastAsia="Arial" w:cs="Arial"/>
          <w:sz w:val="20"/>
          <w:szCs w:val="20"/>
        </w:rPr>
        <w:t xml:space="preserve">je bodoči kvalificirani imetnik oseba </w:t>
      </w:r>
      <w:r w:rsidR="00D41577" w:rsidRPr="00215B2F">
        <w:rPr>
          <w:rFonts w:eastAsia="Arial" w:cs="Arial"/>
          <w:sz w:val="20"/>
          <w:szCs w:val="20"/>
        </w:rPr>
        <w:t xml:space="preserve">iz </w:t>
      </w:r>
      <w:r w:rsidRPr="00215B2F">
        <w:rPr>
          <w:rFonts w:eastAsia="Arial" w:cs="Arial"/>
          <w:sz w:val="20"/>
          <w:szCs w:val="20"/>
        </w:rPr>
        <w:t>tretje države ali</w:t>
      </w:r>
    </w:p>
    <w:p w14:paraId="798103AC" w14:textId="6C8A9E64" w:rsidR="00D91782" w:rsidRPr="00215B2F" w:rsidRDefault="00D91782">
      <w:pPr>
        <w:pStyle w:val="tevilnatoka"/>
        <w:numPr>
          <w:ilvl w:val="0"/>
          <w:numId w:val="75"/>
        </w:numPr>
        <w:shd w:val="clear" w:color="auto" w:fill="FFFFFF" w:themeFill="background1"/>
        <w:tabs>
          <w:tab w:val="clear" w:pos="425"/>
        </w:tabs>
        <w:rPr>
          <w:rFonts w:cs="Arial"/>
          <w:bCs/>
          <w:sz w:val="20"/>
          <w:szCs w:val="20"/>
        </w:rPr>
      </w:pPr>
      <w:r w:rsidRPr="00215B2F">
        <w:rPr>
          <w:rFonts w:eastAsia="Arial" w:cs="Arial"/>
          <w:sz w:val="20"/>
          <w:szCs w:val="20"/>
        </w:rPr>
        <w:t>bodoči kvalificirani imetnik nima položaja kreditne institucije, investicijskega podjetja, družbe za upravljanje, kolektivnega naložbenega podjema, zavarovalnice ali pozavarovalnice.</w:t>
      </w:r>
    </w:p>
    <w:p w14:paraId="0C6028E0"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576D764" w14:textId="12D25B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Če vložnik po izdaji potrdila o popolni vlogi predloži dodatno dokumentacijo, ki pomembno vpliva na oceno primernosti</w:t>
      </w:r>
      <w:r w:rsidR="002D436C" w:rsidRPr="00215B2F">
        <w:rPr>
          <w:rFonts w:ascii="Arial" w:eastAsia="Arial" w:hAnsi="Arial" w:cs="Arial"/>
          <w:sz w:val="20"/>
          <w:szCs w:val="20"/>
        </w:rPr>
        <w:t xml:space="preserve"> kvalificiranega deleža</w:t>
      </w:r>
      <w:r w:rsidRPr="00215B2F">
        <w:rPr>
          <w:rFonts w:ascii="Arial" w:eastAsia="Arial" w:hAnsi="Arial" w:cs="Arial"/>
          <w:sz w:val="20"/>
          <w:szCs w:val="20"/>
        </w:rPr>
        <w:t xml:space="preserve">, se taka dopolnitev šteje kot nova zahteva </w:t>
      </w:r>
      <w:r w:rsidR="00725F2C" w:rsidRPr="00215B2F">
        <w:rPr>
          <w:rFonts w:ascii="Arial" w:eastAsia="Arial" w:hAnsi="Arial" w:cs="Arial"/>
          <w:sz w:val="20"/>
          <w:szCs w:val="20"/>
        </w:rPr>
        <w:t xml:space="preserve">za oceno primernosti </w:t>
      </w:r>
      <w:r w:rsidRPr="00215B2F">
        <w:rPr>
          <w:rFonts w:ascii="Arial" w:eastAsia="Arial" w:hAnsi="Arial" w:cs="Arial"/>
          <w:sz w:val="20"/>
          <w:szCs w:val="20"/>
        </w:rPr>
        <w:t xml:space="preserve">iz prvega odstavka </w:t>
      </w:r>
      <w:r w:rsidR="002A6DBF" w:rsidRPr="00215B2F">
        <w:rPr>
          <w:rFonts w:ascii="Arial" w:eastAsia="Arial" w:hAnsi="Arial" w:cs="Arial"/>
          <w:sz w:val="20"/>
          <w:szCs w:val="20"/>
        </w:rPr>
        <w:t>81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ocenjevalno obdobje pa začne teči znova. O tem Banka Slovenije odloči s sklepom. </w:t>
      </w:r>
    </w:p>
    <w:p w14:paraId="1B3205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0BAD1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1" w:name="_Ref202963493"/>
      <w:r w:rsidRPr="00215B2F">
        <w:rPr>
          <w:rFonts w:ascii="Arial" w:eastAsia="Arial" w:hAnsi="Arial" w:cs="Arial"/>
          <w:b/>
          <w:bCs/>
          <w:sz w:val="20"/>
          <w:szCs w:val="20"/>
        </w:rPr>
        <w:t>člen</w:t>
      </w:r>
      <w:bookmarkEnd w:id="121"/>
    </w:p>
    <w:p w14:paraId="2E16C098" w14:textId="3DED0A90" w:rsidR="00D91782" w:rsidRPr="00215B2F" w:rsidRDefault="00D91782" w:rsidP="00FD5520">
      <w:pPr>
        <w:pStyle w:val="Slog1"/>
        <w:shd w:val="clear" w:color="auto" w:fill="FFFFFF" w:themeFill="background1"/>
        <w:rPr>
          <w:sz w:val="20"/>
          <w:szCs w:val="20"/>
        </w:rPr>
      </w:pPr>
      <w:r w:rsidRPr="00215B2F">
        <w:rPr>
          <w:sz w:val="20"/>
          <w:szCs w:val="20"/>
        </w:rPr>
        <w:t>(razlogi za nasprotovanje pridobitvi kvalificiranega deleža)</w:t>
      </w:r>
    </w:p>
    <w:p w14:paraId="39E7542C" w14:textId="77777777" w:rsidR="00D91782" w:rsidRPr="00215B2F" w:rsidRDefault="00D91782" w:rsidP="00FD5520">
      <w:pPr>
        <w:pStyle w:val="Slog1"/>
        <w:shd w:val="clear" w:color="auto" w:fill="FFFFFF" w:themeFill="background1"/>
        <w:jc w:val="both"/>
        <w:rPr>
          <w:sz w:val="20"/>
          <w:szCs w:val="20"/>
        </w:rPr>
      </w:pPr>
    </w:p>
    <w:p w14:paraId="7A94E45D" w14:textId="270309E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Pridobitvi kvalificiranega deleža se nasprotuje (odločitev o nasprotovanju), če:</w:t>
      </w:r>
    </w:p>
    <w:p w14:paraId="2614FD2F"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BE0920E" w14:textId="731BC4CB"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 xml:space="preserve">bodoči kvalificirani imetnik ne ustreza merilom iz </w:t>
      </w:r>
      <w:r w:rsidR="00D52106" w:rsidRPr="00215B2F">
        <w:rPr>
          <w:rFonts w:eastAsia="Arial" w:cs="Arial"/>
          <w:sz w:val="20"/>
          <w:szCs w:val="20"/>
        </w:rPr>
        <w:t>87</w:t>
      </w:r>
      <w:r w:rsidRPr="00215B2F">
        <w:rPr>
          <w:rFonts w:eastAsia="Arial" w:cs="Arial"/>
          <w:sz w:val="20"/>
          <w:szCs w:val="20"/>
        </w:rPr>
        <w:t>. </w:t>
      </w:r>
      <w:r w:rsidR="001F2C7A" w:rsidRPr="00215B2F">
        <w:rPr>
          <w:rFonts w:eastAsia="Arial" w:cs="Arial"/>
          <w:sz w:val="20"/>
          <w:szCs w:val="20"/>
        </w:rPr>
        <w:t>člena tega zakona</w:t>
      </w:r>
      <w:r w:rsidRPr="00215B2F">
        <w:rPr>
          <w:rFonts w:eastAsia="Arial" w:cs="Arial"/>
          <w:sz w:val="20"/>
          <w:szCs w:val="20"/>
        </w:rPr>
        <w:t>;</w:t>
      </w:r>
    </w:p>
    <w:p w14:paraId="2277832E" w14:textId="17254151"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 xml:space="preserve">je verjetno, da bo zaradi pridobitve kvalificiranega deleža, ki je predmet zahteve, ogrožena sposobnost banke ravnati v skladu s pravili o upravljanju tveganj </w:t>
      </w:r>
      <w:r w:rsidR="00FD34F7" w:rsidRPr="00215B2F">
        <w:rPr>
          <w:rFonts w:eastAsia="Arial" w:cs="Arial"/>
          <w:sz w:val="20"/>
          <w:szCs w:val="20"/>
        </w:rPr>
        <w:t xml:space="preserve">in </w:t>
      </w:r>
      <w:r w:rsidRPr="00215B2F">
        <w:rPr>
          <w:rFonts w:eastAsia="Arial" w:cs="Arial"/>
          <w:sz w:val="20"/>
          <w:szCs w:val="20"/>
        </w:rPr>
        <w:t>izpolnjevati zahteve, določene s tem zakonom, Uredbo 575/2013/EU ter drugimi predpisi, ki se uporabljajo za banko;</w:t>
      </w:r>
    </w:p>
    <w:p w14:paraId="28553A76" w14:textId="77777777"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je verjetno, da bo zaradi pridobitve kvalificiranega deleža, ki je predmet zahteve, ovirano ali oteženo izvajanje učinkovitega nadzora, učinkovite izmenjave informacij med pristojnimi in nadzornimi organi oziroma razmejitve pristojnosti in odgovornosti za nadzor med pristojnimi in nadzornimi organi;</w:t>
      </w:r>
    </w:p>
    <w:p w14:paraId="46399FA6" w14:textId="1881172B"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v zvezi z nameravano pridobitvijo obstaja</w:t>
      </w:r>
      <w:r w:rsidR="00FE39BD" w:rsidRPr="00215B2F">
        <w:rPr>
          <w:rFonts w:eastAsia="Arial" w:cs="Arial"/>
          <w:sz w:val="20"/>
          <w:szCs w:val="20"/>
        </w:rPr>
        <w:t>jo</w:t>
      </w:r>
      <w:r w:rsidRPr="00215B2F">
        <w:rPr>
          <w:rFonts w:eastAsia="Arial" w:cs="Arial"/>
          <w:sz w:val="20"/>
          <w:szCs w:val="20"/>
        </w:rPr>
        <w:t xml:space="preserve"> utemeljen</w:t>
      </w:r>
      <w:r w:rsidR="00805BF2" w:rsidRPr="00215B2F">
        <w:rPr>
          <w:rFonts w:eastAsia="Arial" w:cs="Arial"/>
          <w:sz w:val="20"/>
          <w:szCs w:val="20"/>
        </w:rPr>
        <w:t>i</w:t>
      </w:r>
      <w:r w:rsidRPr="00215B2F">
        <w:rPr>
          <w:rFonts w:eastAsia="Arial" w:cs="Arial"/>
          <w:sz w:val="20"/>
          <w:szCs w:val="20"/>
        </w:rPr>
        <w:t xml:space="preserve"> </w:t>
      </w:r>
      <w:r w:rsidR="00FE39BD" w:rsidRPr="00215B2F">
        <w:rPr>
          <w:rFonts w:eastAsia="Arial" w:cs="Arial"/>
          <w:sz w:val="20"/>
          <w:szCs w:val="20"/>
        </w:rPr>
        <w:t xml:space="preserve">razlogi za </w:t>
      </w:r>
      <w:r w:rsidRPr="00215B2F">
        <w:rPr>
          <w:rFonts w:eastAsia="Arial" w:cs="Arial"/>
          <w:sz w:val="20"/>
          <w:szCs w:val="20"/>
        </w:rPr>
        <w:t>sum pranja denarja ali financiranja terorizma ali poskus tega, k</w:t>
      </w:r>
      <w:r w:rsidR="00EB484E" w:rsidRPr="00215B2F">
        <w:rPr>
          <w:rFonts w:eastAsia="Arial" w:cs="Arial"/>
          <w:sz w:val="20"/>
          <w:szCs w:val="20"/>
        </w:rPr>
        <w:t>akor</w:t>
      </w:r>
      <w:r w:rsidRPr="00215B2F">
        <w:rPr>
          <w:rFonts w:eastAsia="Arial" w:cs="Arial"/>
          <w:sz w:val="20"/>
          <w:szCs w:val="20"/>
        </w:rPr>
        <w:t xml:space="preserve"> je opredeljeno v zakonu, ki ureja preprečevanje pranja denarja in financiranja terorizma, ali da bo zaradi pridobitve povečano tveganje pranja denarja ali financiranja terorizma, upoštevaje tudi informacije in mnenje iz četrtega odstavka </w:t>
      </w:r>
      <w:r w:rsidR="00216566" w:rsidRPr="00215B2F">
        <w:rPr>
          <w:rFonts w:eastAsia="Arial" w:cs="Arial"/>
          <w:sz w:val="20"/>
          <w:szCs w:val="20"/>
        </w:rPr>
        <w:t>87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38DE6937" w14:textId="179C4CFA"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 xml:space="preserve">je verjetno, da bodo v zvezi z bodočim kvalificiranim imetnikom </w:t>
      </w:r>
      <w:r w:rsidR="00D41577" w:rsidRPr="00215B2F">
        <w:rPr>
          <w:rFonts w:eastAsia="Arial" w:cs="Arial"/>
          <w:sz w:val="20"/>
          <w:szCs w:val="20"/>
        </w:rPr>
        <w:t xml:space="preserve">iz </w:t>
      </w:r>
      <w:r w:rsidRPr="00215B2F">
        <w:rPr>
          <w:rFonts w:eastAsia="Arial" w:cs="Arial"/>
          <w:sz w:val="20"/>
          <w:szCs w:val="20"/>
        </w:rPr>
        <w:t>tretje države, ob upoštevanju predpisov države te osebe oziroma ob upoštevanju prakse države te osebe</w:t>
      </w:r>
      <w:r w:rsidR="00D41577" w:rsidRPr="00215B2F">
        <w:rPr>
          <w:rFonts w:eastAsia="Arial" w:cs="Arial"/>
          <w:sz w:val="20"/>
          <w:szCs w:val="20"/>
        </w:rPr>
        <w:t>,</w:t>
      </w:r>
      <w:r w:rsidRPr="00215B2F">
        <w:rPr>
          <w:rFonts w:eastAsia="Arial" w:cs="Arial"/>
          <w:sz w:val="20"/>
          <w:szCs w:val="20"/>
        </w:rPr>
        <w:t xml:space="preserve"> pri uporabi in izvrševanju teh predpisov ovirani oziroma oteženi izvajanje učinkovitega nadzora, učinkovita izmenjava informacij med pristojnimi in nadzornimi organi </w:t>
      </w:r>
      <w:r w:rsidR="00880CD1" w:rsidRPr="00215B2F">
        <w:rPr>
          <w:rFonts w:eastAsia="Arial" w:cs="Arial"/>
          <w:sz w:val="20"/>
          <w:szCs w:val="20"/>
        </w:rPr>
        <w:t xml:space="preserve">ter </w:t>
      </w:r>
      <w:r w:rsidRPr="00215B2F">
        <w:rPr>
          <w:rFonts w:eastAsia="Arial" w:cs="Arial"/>
          <w:sz w:val="20"/>
          <w:szCs w:val="20"/>
        </w:rPr>
        <w:t>razmejitve pristojnosti in odgovornosti za nadzor med pristojnimi nadzornimi organi;</w:t>
      </w:r>
    </w:p>
    <w:p w14:paraId="065D7BBD" w14:textId="0BF9B0FC"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je verjetno, da bodo v zvezi z bodočim kvalificiranim imetnikom iz tretje države, ki je uvrščena med tretje države z visokim tveganjem in ima v svoji ureditvi za preprečevanje pranja denarja in financiranje terorizma strateške pomanjkljivosti, k</w:t>
      </w:r>
      <w:r w:rsidR="00880CD1" w:rsidRPr="00215B2F">
        <w:rPr>
          <w:rFonts w:eastAsia="Arial" w:cs="Arial"/>
          <w:sz w:val="20"/>
          <w:szCs w:val="20"/>
        </w:rPr>
        <w:t>akor</w:t>
      </w:r>
      <w:r w:rsidRPr="00215B2F">
        <w:rPr>
          <w:rFonts w:eastAsia="Arial" w:cs="Arial"/>
          <w:sz w:val="20"/>
          <w:szCs w:val="20"/>
        </w:rPr>
        <w:t xml:space="preserve"> so opredeljene v zakonu, ki ureja preprečevanje pranja denarja in financiranje terorizma</w:t>
      </w:r>
      <w:r w:rsidR="00880CD1" w:rsidRPr="00215B2F">
        <w:rPr>
          <w:rFonts w:eastAsia="Arial" w:cs="Arial"/>
          <w:sz w:val="20"/>
          <w:szCs w:val="20"/>
        </w:rPr>
        <w:t>,</w:t>
      </w:r>
      <w:r w:rsidRPr="00215B2F">
        <w:rPr>
          <w:rFonts w:eastAsia="Arial" w:cs="Arial"/>
          <w:sz w:val="20"/>
          <w:szCs w:val="20"/>
        </w:rPr>
        <w:t xml:space="preserve"> oziroma </w:t>
      </w:r>
      <w:r w:rsidR="00805BF2" w:rsidRPr="00215B2F">
        <w:rPr>
          <w:rFonts w:eastAsia="Arial" w:cs="Arial"/>
          <w:sz w:val="20"/>
          <w:szCs w:val="20"/>
        </w:rPr>
        <w:t xml:space="preserve">v </w:t>
      </w:r>
      <w:r w:rsidRPr="00215B2F">
        <w:rPr>
          <w:rFonts w:eastAsia="Arial" w:cs="Arial"/>
          <w:sz w:val="20"/>
          <w:szCs w:val="20"/>
        </w:rPr>
        <w:t>9. členu Direktive 2015/849/EU, te strateške pomanjkljivosti negativno vplivale na zmožnost bodočega kvalificiranega imetnika, da bi imel vzpostavljene potrebne prakse in p</w:t>
      </w:r>
      <w:r w:rsidR="00124B97" w:rsidRPr="00215B2F">
        <w:rPr>
          <w:rFonts w:eastAsia="Arial" w:cs="Arial"/>
          <w:sz w:val="20"/>
          <w:szCs w:val="20"/>
        </w:rPr>
        <w:t>ostopk</w:t>
      </w:r>
      <w:r w:rsidRPr="00215B2F">
        <w:rPr>
          <w:rFonts w:eastAsia="Arial" w:cs="Arial"/>
          <w:sz w:val="20"/>
          <w:szCs w:val="20"/>
        </w:rPr>
        <w:t xml:space="preserve">e za izpolnjevanje zahtev ureditve za preprečevanje pranja denarja in financiranja terorizma; </w:t>
      </w:r>
    </w:p>
    <w:p w14:paraId="511E1E0E" w14:textId="1D013234" w:rsidR="00895214"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 xml:space="preserve">je verjetno, da bo v zvezi z bodočim kvalificiranim imetnikom iz tretje države, za katero veljajo omejevalni ukrepi </w:t>
      </w:r>
      <w:r w:rsidR="00954C0C" w:rsidRPr="00215B2F">
        <w:rPr>
          <w:rFonts w:eastAsia="Arial" w:cs="Arial"/>
          <w:sz w:val="20"/>
          <w:szCs w:val="20"/>
        </w:rPr>
        <w:t>Evropske u</w:t>
      </w:r>
      <w:r w:rsidRPr="00215B2F">
        <w:rPr>
          <w:rFonts w:eastAsia="Arial" w:cs="Arial"/>
          <w:sz w:val="20"/>
          <w:szCs w:val="20"/>
        </w:rPr>
        <w:t>nije, to negativno vplivalo na zmožnost bodočega kvalificiranega imetnika, da bi imel vzpostavljene potrebne prakse in p</w:t>
      </w:r>
      <w:r w:rsidR="00124B97" w:rsidRPr="00215B2F">
        <w:rPr>
          <w:rFonts w:eastAsia="Arial" w:cs="Arial"/>
          <w:sz w:val="20"/>
          <w:szCs w:val="20"/>
        </w:rPr>
        <w:t>ostopk</w:t>
      </w:r>
      <w:r w:rsidRPr="00215B2F">
        <w:rPr>
          <w:rFonts w:eastAsia="Arial" w:cs="Arial"/>
          <w:sz w:val="20"/>
          <w:szCs w:val="20"/>
        </w:rPr>
        <w:t>e za izpolnjevanje zahtev ureditve za preprečevanje pranja denarja in financiranja terorizma;</w:t>
      </w:r>
    </w:p>
    <w:p w14:paraId="6392D32A" w14:textId="3079F0F8" w:rsidR="00D91782" w:rsidRPr="00215B2F" w:rsidRDefault="00D91782">
      <w:pPr>
        <w:pStyle w:val="tevilnatoka"/>
        <w:numPr>
          <w:ilvl w:val="0"/>
          <w:numId w:val="76"/>
        </w:numPr>
        <w:shd w:val="clear" w:color="auto" w:fill="FFFFFF" w:themeFill="background1"/>
        <w:tabs>
          <w:tab w:val="clear" w:pos="425"/>
        </w:tabs>
        <w:rPr>
          <w:rFonts w:cs="Arial"/>
          <w:bCs/>
          <w:sz w:val="20"/>
          <w:szCs w:val="20"/>
        </w:rPr>
      </w:pPr>
      <w:r w:rsidRPr="00215B2F">
        <w:rPr>
          <w:rFonts w:eastAsia="Arial" w:cs="Arial"/>
          <w:sz w:val="20"/>
          <w:szCs w:val="20"/>
        </w:rPr>
        <w:t>bodoči kvalificirani imetnik v roku, ki ga v skladu s tem zakonom določi Banka Slovenije, ne predloži vse dokumentacije in informacij, potrebnih za presojo njegove primernosti.</w:t>
      </w:r>
    </w:p>
    <w:p w14:paraId="33A032D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2BBD744" w14:textId="033C48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Negativne informacije ali negativno mnenje iz četrtega odstavka </w:t>
      </w:r>
      <w:r w:rsidR="00216566" w:rsidRPr="00215B2F">
        <w:rPr>
          <w:rFonts w:ascii="Arial" w:eastAsia="Arial" w:hAnsi="Arial" w:cs="Arial"/>
          <w:sz w:val="20"/>
          <w:szCs w:val="20"/>
        </w:rPr>
        <w:t>87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880CD1" w:rsidRPr="00215B2F">
        <w:rPr>
          <w:rFonts w:ascii="Arial" w:eastAsia="Arial" w:hAnsi="Arial" w:cs="Arial"/>
          <w:sz w:val="20"/>
          <w:szCs w:val="20"/>
        </w:rPr>
        <w:t xml:space="preserve">je </w:t>
      </w:r>
      <w:r w:rsidRPr="00215B2F">
        <w:rPr>
          <w:rFonts w:ascii="Arial" w:eastAsia="Arial" w:hAnsi="Arial" w:cs="Arial"/>
          <w:sz w:val="20"/>
          <w:szCs w:val="20"/>
        </w:rPr>
        <w:t>lahko utemeljen razlog za nasprotovanje pridobitvi kvalificiranega deleža.</w:t>
      </w:r>
    </w:p>
    <w:p w14:paraId="4B3DF97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98E33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2" w:name="_Ref202963500"/>
      <w:bookmarkStart w:id="123" w:name="_Hlk215772129"/>
      <w:r w:rsidRPr="00215B2F">
        <w:rPr>
          <w:rFonts w:ascii="Arial" w:eastAsia="Arial" w:hAnsi="Arial" w:cs="Arial"/>
          <w:b/>
          <w:bCs/>
          <w:sz w:val="20"/>
          <w:szCs w:val="20"/>
        </w:rPr>
        <w:t>člen</w:t>
      </w:r>
      <w:bookmarkEnd w:id="122"/>
    </w:p>
    <w:p w14:paraId="3E015817" w14:textId="05733109" w:rsidR="00D91782" w:rsidRPr="00215B2F" w:rsidRDefault="00D91782" w:rsidP="00FD5520">
      <w:pPr>
        <w:pStyle w:val="Slog1"/>
        <w:shd w:val="clear" w:color="auto" w:fill="FFFFFF" w:themeFill="background1"/>
        <w:rPr>
          <w:sz w:val="20"/>
          <w:szCs w:val="20"/>
        </w:rPr>
      </w:pPr>
      <w:r w:rsidRPr="00215B2F">
        <w:rPr>
          <w:sz w:val="20"/>
          <w:szCs w:val="20"/>
        </w:rPr>
        <w:t>(odločitev o oceni primernosti za pridobitev kvalificiranega deleža)</w:t>
      </w:r>
    </w:p>
    <w:p w14:paraId="549D3535" w14:textId="77777777" w:rsidR="00D91782" w:rsidRPr="00215B2F" w:rsidRDefault="00D91782" w:rsidP="00FD5520">
      <w:pPr>
        <w:pStyle w:val="Slog1"/>
        <w:shd w:val="clear" w:color="auto" w:fill="FFFFFF" w:themeFill="background1"/>
        <w:jc w:val="both"/>
        <w:rPr>
          <w:sz w:val="20"/>
          <w:szCs w:val="20"/>
        </w:rPr>
      </w:pPr>
    </w:p>
    <w:p w14:paraId="2E0F1DB4" w14:textId="688B8D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Odločitev o oceni primernosti za pridobitev kvalificiranega deleža se izda kot odločitev o nenasprotovanju ali odločitev o nasprotovanju in </w:t>
      </w:r>
      <w:r w:rsidR="00880CD1" w:rsidRPr="00215B2F">
        <w:rPr>
          <w:rFonts w:ascii="Arial" w:eastAsia="Arial" w:hAnsi="Arial" w:cs="Arial"/>
          <w:sz w:val="20"/>
          <w:szCs w:val="20"/>
        </w:rPr>
        <w:t>vseb</w:t>
      </w:r>
      <w:r w:rsidR="005D2919" w:rsidRPr="00215B2F">
        <w:rPr>
          <w:rFonts w:ascii="Arial" w:eastAsia="Arial" w:hAnsi="Arial" w:cs="Arial"/>
          <w:sz w:val="20"/>
          <w:szCs w:val="20"/>
        </w:rPr>
        <w:t>uje</w:t>
      </w:r>
      <w:r w:rsidRPr="00215B2F">
        <w:rPr>
          <w:rFonts w:ascii="Arial" w:eastAsia="Arial" w:hAnsi="Arial" w:cs="Arial"/>
          <w:sz w:val="20"/>
          <w:szCs w:val="20"/>
        </w:rPr>
        <w:t xml:space="preserve"> tudi utemeljitev glede stališč in pomislekov organov iz </w:t>
      </w:r>
      <w:r w:rsidR="00216566" w:rsidRPr="00215B2F">
        <w:rPr>
          <w:rFonts w:ascii="Arial" w:eastAsia="Arial" w:hAnsi="Arial" w:cs="Arial"/>
          <w:sz w:val="20"/>
          <w:szCs w:val="20"/>
        </w:rPr>
        <w:t>86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bookmarkEnd w:id="123"/>
    <w:p w14:paraId="4634AB65"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4F34801" w14:textId="3D80CF7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Najpozneje v dveh delovnih dneh po odločitvi o oceni primernosti in najpozneje do poteka roka iz prvega odstavka </w:t>
      </w:r>
      <w:r w:rsidR="00216566" w:rsidRPr="00215B2F">
        <w:rPr>
          <w:rFonts w:ascii="Arial" w:eastAsia="Arial" w:hAnsi="Arial" w:cs="Arial"/>
          <w:sz w:val="20"/>
          <w:szCs w:val="20"/>
        </w:rPr>
        <w:t>88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 upoštevanju morebitnega zadržanja po četrtem ali petem odstavku </w:t>
      </w:r>
      <w:r w:rsidR="00216566" w:rsidRPr="00215B2F">
        <w:rPr>
          <w:rFonts w:ascii="Arial" w:eastAsia="Arial" w:hAnsi="Arial" w:cs="Arial"/>
          <w:sz w:val="20"/>
          <w:szCs w:val="20"/>
        </w:rPr>
        <w:t>88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se izda in odpravi pisni odpravek odločitve o oceni primernosti</w:t>
      </w:r>
      <w:r w:rsidR="002D436C" w:rsidRPr="00215B2F">
        <w:rPr>
          <w:rFonts w:ascii="Arial" w:eastAsia="Arial" w:hAnsi="Arial" w:cs="Arial"/>
          <w:sz w:val="20"/>
          <w:szCs w:val="20"/>
        </w:rPr>
        <w:t xml:space="preserve"> kvalificiranega deleža</w:t>
      </w:r>
      <w:r w:rsidRPr="00215B2F">
        <w:rPr>
          <w:rFonts w:ascii="Arial" w:eastAsia="Arial" w:hAnsi="Arial" w:cs="Arial"/>
          <w:sz w:val="20"/>
          <w:szCs w:val="20"/>
        </w:rPr>
        <w:t>.</w:t>
      </w:r>
    </w:p>
    <w:p w14:paraId="1FD9567E"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541DF806" w14:textId="0F7196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do poteka roka iz prvega odstavka </w:t>
      </w:r>
      <w:r w:rsidR="00216566" w:rsidRPr="00215B2F">
        <w:rPr>
          <w:rFonts w:ascii="Arial" w:eastAsia="Arial" w:hAnsi="Arial" w:cs="Arial"/>
          <w:sz w:val="20"/>
          <w:szCs w:val="20"/>
        </w:rPr>
        <w:t>88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 upoštevanju morebitnega zadržanja po četrtem ali petem odstavku </w:t>
      </w:r>
      <w:r w:rsidR="00216566" w:rsidRPr="00215B2F">
        <w:rPr>
          <w:rFonts w:ascii="Arial" w:eastAsia="Arial" w:hAnsi="Arial" w:cs="Arial"/>
          <w:sz w:val="20"/>
          <w:szCs w:val="20"/>
        </w:rPr>
        <w:t>88</w:t>
      </w:r>
      <w:r w:rsidRPr="00215B2F">
        <w:rPr>
          <w:rFonts w:ascii="Arial" w:eastAsia="Arial" w:hAnsi="Arial" w:cs="Arial"/>
          <w:sz w:val="20"/>
          <w:szCs w:val="20"/>
        </w:rPr>
        <w:t xml:space="preserve">. člena ali </w:t>
      </w:r>
      <w:r w:rsidR="008A071E" w:rsidRPr="00215B2F">
        <w:rPr>
          <w:rFonts w:ascii="Arial" w:eastAsia="Arial" w:hAnsi="Arial" w:cs="Arial"/>
          <w:sz w:val="20"/>
          <w:szCs w:val="20"/>
        </w:rPr>
        <w:t xml:space="preserve">drugem odstavku </w:t>
      </w:r>
      <w:r w:rsidR="00FA48A5" w:rsidRPr="00215B2F">
        <w:rPr>
          <w:rFonts w:ascii="Arial" w:eastAsia="Arial" w:hAnsi="Arial" w:cs="Arial"/>
          <w:sz w:val="20"/>
          <w:szCs w:val="20"/>
        </w:rPr>
        <w:t>110</w:t>
      </w:r>
      <w:r w:rsidR="008A071E" w:rsidRPr="00215B2F">
        <w:rPr>
          <w:rFonts w:ascii="Arial" w:eastAsia="Arial" w:hAnsi="Arial" w:cs="Arial"/>
          <w:sz w:val="20"/>
          <w:szCs w:val="20"/>
        </w:rPr>
        <w:t>. člena</w:t>
      </w:r>
      <w:r w:rsidR="001F2C7A" w:rsidRPr="00215B2F">
        <w:rPr>
          <w:rFonts w:ascii="Arial" w:eastAsia="Arial" w:hAnsi="Arial" w:cs="Arial"/>
          <w:sz w:val="20"/>
          <w:szCs w:val="20"/>
        </w:rPr>
        <w:t xml:space="preserve"> tega zakona</w:t>
      </w:r>
      <w:r w:rsidRPr="00215B2F">
        <w:rPr>
          <w:rFonts w:ascii="Arial" w:eastAsia="Arial" w:hAnsi="Arial" w:cs="Arial"/>
          <w:sz w:val="20"/>
          <w:szCs w:val="20"/>
        </w:rPr>
        <w:t xml:space="preserve">, ni izdan pisni odpravek odločitve o oceni primernosti v skladu s prejšnjim odstavkom, se šteje, da je z dnem, s katerim poteče ta rok, vložniku izdana odločitev o nenasprotovanju. </w:t>
      </w:r>
    </w:p>
    <w:p w14:paraId="04F504F7"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1CC0D7B9" w14:textId="2DD866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Ne glede na druge določbe tega zakona se na podlagi zahteve vložnika na javnih spletnih straneh objavi izvleček odločitve o nasprotovanju Evropske centralne banke s povzetkom razlogov za tako odločitev. Izvleček odločitve o nasprotovanju Evropske centralne banke ne vsebuje zaupnih informacij in zaupnih podatkov v zvezi z drugimi osebami.</w:t>
      </w:r>
    </w:p>
    <w:p w14:paraId="2D208A0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45B323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4" w:name="_Ref202963506"/>
      <w:r w:rsidRPr="00215B2F">
        <w:rPr>
          <w:rFonts w:ascii="Arial" w:eastAsia="Arial" w:hAnsi="Arial" w:cs="Arial"/>
          <w:b/>
          <w:bCs/>
          <w:sz w:val="20"/>
          <w:szCs w:val="20"/>
        </w:rPr>
        <w:t>člen</w:t>
      </w:r>
      <w:bookmarkEnd w:id="124"/>
    </w:p>
    <w:p w14:paraId="114B504F" w14:textId="61D19E87" w:rsidR="00D91782" w:rsidRPr="00215B2F" w:rsidRDefault="00D91782" w:rsidP="00FD5520">
      <w:pPr>
        <w:pStyle w:val="Slog1"/>
        <w:shd w:val="clear" w:color="auto" w:fill="FFFFFF" w:themeFill="background1"/>
        <w:rPr>
          <w:sz w:val="20"/>
          <w:szCs w:val="20"/>
        </w:rPr>
      </w:pPr>
      <w:r w:rsidRPr="00215B2F">
        <w:rPr>
          <w:sz w:val="20"/>
          <w:szCs w:val="20"/>
        </w:rPr>
        <w:t>(odločitev o nenasprotovanju)</w:t>
      </w:r>
    </w:p>
    <w:p w14:paraId="11549203" w14:textId="77777777" w:rsidR="00D91782" w:rsidRPr="00215B2F" w:rsidRDefault="00D91782" w:rsidP="00FD5520">
      <w:pPr>
        <w:pStyle w:val="Slog1"/>
        <w:shd w:val="clear" w:color="auto" w:fill="FFFFFF" w:themeFill="background1"/>
        <w:jc w:val="both"/>
        <w:rPr>
          <w:sz w:val="20"/>
          <w:szCs w:val="20"/>
        </w:rPr>
      </w:pPr>
    </w:p>
    <w:p w14:paraId="7472301D" w14:textId="3CCEC78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 odločitvi o nenasprotovanju se določi višina deleža glasovalnih pravic ali deleža v kapitalu banke, za pridobitev katerega se izdaja odločitev, in sicer kot:</w:t>
      </w:r>
    </w:p>
    <w:p w14:paraId="7C90E39D"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FA7396D" w14:textId="2AF97FB5" w:rsidR="00895214" w:rsidRPr="00215B2F" w:rsidRDefault="00D91782">
      <w:pPr>
        <w:pStyle w:val="tevilnatoka"/>
        <w:numPr>
          <w:ilvl w:val="0"/>
          <w:numId w:val="77"/>
        </w:numPr>
        <w:shd w:val="clear" w:color="auto" w:fill="FFFFFF" w:themeFill="background1"/>
        <w:tabs>
          <w:tab w:val="clear" w:pos="425"/>
        </w:tabs>
        <w:rPr>
          <w:rFonts w:cs="Arial"/>
          <w:bCs/>
          <w:sz w:val="20"/>
          <w:szCs w:val="20"/>
        </w:rPr>
      </w:pPr>
      <w:r w:rsidRPr="00215B2F">
        <w:rPr>
          <w:rFonts w:eastAsia="Arial" w:cs="Arial"/>
          <w:sz w:val="20"/>
          <w:szCs w:val="20"/>
        </w:rPr>
        <w:t xml:space="preserve">delež glasovalnih pravic ali delež v kapitalu banke, ki je enak </w:t>
      </w:r>
      <w:r w:rsidR="00F54C40" w:rsidRPr="00215B2F">
        <w:rPr>
          <w:rFonts w:eastAsia="Arial" w:cs="Arial"/>
          <w:sz w:val="20"/>
          <w:szCs w:val="20"/>
        </w:rPr>
        <w:t xml:space="preserve">ali večji </w:t>
      </w:r>
      <w:r w:rsidR="00C11802" w:rsidRPr="00215B2F">
        <w:rPr>
          <w:rFonts w:eastAsia="Arial" w:cs="Arial"/>
          <w:sz w:val="20"/>
          <w:szCs w:val="20"/>
        </w:rPr>
        <w:t xml:space="preserve">kot </w:t>
      </w:r>
      <w:r w:rsidRPr="00215B2F">
        <w:rPr>
          <w:rFonts w:eastAsia="Arial" w:cs="Arial"/>
          <w:sz w:val="20"/>
          <w:szCs w:val="20"/>
        </w:rPr>
        <w:t>kvalificiran</w:t>
      </w:r>
      <w:r w:rsidR="00C11802" w:rsidRPr="00215B2F">
        <w:rPr>
          <w:rFonts w:eastAsia="Arial" w:cs="Arial"/>
          <w:sz w:val="20"/>
          <w:szCs w:val="20"/>
        </w:rPr>
        <w:t>i</w:t>
      </w:r>
      <w:r w:rsidRPr="00215B2F">
        <w:rPr>
          <w:rFonts w:eastAsia="Arial" w:cs="Arial"/>
          <w:sz w:val="20"/>
          <w:szCs w:val="20"/>
        </w:rPr>
        <w:t xml:space="preserve"> delež in manjši od 20 odstotkov;</w:t>
      </w:r>
    </w:p>
    <w:p w14:paraId="5CBD76E4" w14:textId="667E8966" w:rsidR="00895214" w:rsidRPr="00215B2F" w:rsidRDefault="00D91782">
      <w:pPr>
        <w:pStyle w:val="tevilnatoka"/>
        <w:numPr>
          <w:ilvl w:val="0"/>
          <w:numId w:val="77"/>
        </w:numPr>
        <w:shd w:val="clear" w:color="auto" w:fill="FFFFFF" w:themeFill="background1"/>
        <w:tabs>
          <w:tab w:val="clear" w:pos="425"/>
        </w:tabs>
        <w:rPr>
          <w:rFonts w:cs="Arial"/>
          <w:bCs/>
          <w:sz w:val="20"/>
          <w:szCs w:val="20"/>
        </w:rPr>
      </w:pPr>
      <w:r w:rsidRPr="00215B2F">
        <w:rPr>
          <w:rFonts w:eastAsia="Arial" w:cs="Arial"/>
          <w:sz w:val="20"/>
          <w:szCs w:val="20"/>
        </w:rPr>
        <w:t xml:space="preserve">delež glasovalnih pravic ali delež v kapitalu banke, ki je </w:t>
      </w:r>
      <w:r w:rsidR="00F54C40" w:rsidRPr="00215B2F">
        <w:rPr>
          <w:rFonts w:eastAsia="Arial" w:cs="Arial"/>
          <w:sz w:val="20"/>
          <w:szCs w:val="20"/>
        </w:rPr>
        <w:t xml:space="preserve">enak ali večji kot </w:t>
      </w:r>
      <w:r w:rsidR="00C11802" w:rsidRPr="00215B2F">
        <w:rPr>
          <w:rFonts w:eastAsia="Arial" w:cs="Arial"/>
          <w:sz w:val="20"/>
          <w:szCs w:val="20"/>
        </w:rPr>
        <w:t xml:space="preserve">20 odstotkov </w:t>
      </w:r>
      <w:r w:rsidRPr="00215B2F">
        <w:rPr>
          <w:rFonts w:eastAsia="Arial" w:cs="Arial"/>
          <w:sz w:val="20"/>
          <w:szCs w:val="20"/>
        </w:rPr>
        <w:t xml:space="preserve">in manjši </w:t>
      </w:r>
      <w:r w:rsidR="00F54C40" w:rsidRPr="00215B2F">
        <w:rPr>
          <w:rFonts w:eastAsia="Arial" w:cs="Arial"/>
          <w:sz w:val="20"/>
          <w:szCs w:val="20"/>
        </w:rPr>
        <w:t xml:space="preserve">kot </w:t>
      </w:r>
      <w:r w:rsidR="00C8445B" w:rsidRPr="00215B2F">
        <w:rPr>
          <w:rFonts w:eastAsia="Arial" w:cs="Arial"/>
          <w:sz w:val="20"/>
          <w:szCs w:val="20"/>
        </w:rPr>
        <w:t>en</w:t>
      </w:r>
      <w:r w:rsidR="00F54C40" w:rsidRPr="00215B2F">
        <w:rPr>
          <w:rFonts w:eastAsia="Arial" w:cs="Arial"/>
          <w:sz w:val="20"/>
          <w:szCs w:val="20"/>
        </w:rPr>
        <w:t>a</w:t>
      </w:r>
      <w:r w:rsidR="00C8445B" w:rsidRPr="00215B2F">
        <w:rPr>
          <w:rFonts w:eastAsia="Arial" w:cs="Arial"/>
          <w:sz w:val="20"/>
          <w:szCs w:val="20"/>
        </w:rPr>
        <w:t xml:space="preserve"> tretjin</w:t>
      </w:r>
      <w:r w:rsidR="00F54C40" w:rsidRPr="00215B2F">
        <w:rPr>
          <w:rFonts w:eastAsia="Arial" w:cs="Arial"/>
          <w:sz w:val="20"/>
          <w:szCs w:val="20"/>
        </w:rPr>
        <w:t>a</w:t>
      </w:r>
      <w:r w:rsidRPr="00215B2F">
        <w:rPr>
          <w:rFonts w:eastAsia="Arial" w:cs="Arial"/>
          <w:sz w:val="20"/>
          <w:szCs w:val="20"/>
        </w:rPr>
        <w:t>;</w:t>
      </w:r>
    </w:p>
    <w:p w14:paraId="18BE3F88" w14:textId="19A64A3C" w:rsidR="00895214" w:rsidRPr="00215B2F" w:rsidRDefault="00D91782">
      <w:pPr>
        <w:pStyle w:val="tevilnatoka"/>
        <w:numPr>
          <w:ilvl w:val="0"/>
          <w:numId w:val="77"/>
        </w:numPr>
        <w:shd w:val="clear" w:color="auto" w:fill="FFFFFF" w:themeFill="background1"/>
        <w:tabs>
          <w:tab w:val="clear" w:pos="425"/>
        </w:tabs>
        <w:rPr>
          <w:rFonts w:cs="Arial"/>
          <w:bCs/>
          <w:sz w:val="20"/>
          <w:szCs w:val="20"/>
        </w:rPr>
      </w:pPr>
      <w:r w:rsidRPr="00215B2F">
        <w:rPr>
          <w:rFonts w:eastAsia="Arial" w:cs="Arial"/>
          <w:sz w:val="20"/>
          <w:szCs w:val="20"/>
        </w:rPr>
        <w:t xml:space="preserve">delež glasovalnih pravic ali delež v kapitalu banke, ki je </w:t>
      </w:r>
      <w:r w:rsidR="00F54C40" w:rsidRPr="00215B2F">
        <w:rPr>
          <w:rFonts w:eastAsia="Arial" w:cs="Arial"/>
          <w:sz w:val="20"/>
          <w:szCs w:val="20"/>
        </w:rPr>
        <w:t xml:space="preserve">enak ali večji kot </w:t>
      </w:r>
      <w:r w:rsidR="00C8445B" w:rsidRPr="00215B2F">
        <w:rPr>
          <w:rFonts w:eastAsia="Arial" w:cs="Arial"/>
          <w:sz w:val="20"/>
          <w:szCs w:val="20"/>
        </w:rPr>
        <w:t>en</w:t>
      </w:r>
      <w:r w:rsidR="00F54C40" w:rsidRPr="00215B2F">
        <w:rPr>
          <w:rFonts w:eastAsia="Arial" w:cs="Arial"/>
          <w:sz w:val="20"/>
          <w:szCs w:val="20"/>
        </w:rPr>
        <w:t>a</w:t>
      </w:r>
      <w:r w:rsidR="00C8445B" w:rsidRPr="00215B2F">
        <w:rPr>
          <w:rFonts w:eastAsia="Arial" w:cs="Arial"/>
          <w:sz w:val="20"/>
          <w:szCs w:val="20"/>
        </w:rPr>
        <w:t xml:space="preserve"> tretjin</w:t>
      </w:r>
      <w:r w:rsidR="00F54C40" w:rsidRPr="00215B2F">
        <w:rPr>
          <w:rFonts w:eastAsia="Arial" w:cs="Arial"/>
          <w:sz w:val="20"/>
          <w:szCs w:val="20"/>
        </w:rPr>
        <w:t>a</w:t>
      </w:r>
      <w:r w:rsidRPr="00215B2F">
        <w:rPr>
          <w:rFonts w:eastAsia="Arial" w:cs="Arial"/>
          <w:sz w:val="20"/>
          <w:szCs w:val="20"/>
        </w:rPr>
        <w:t xml:space="preserve"> in manjši </w:t>
      </w:r>
      <w:r w:rsidR="00F54C40" w:rsidRPr="00215B2F">
        <w:rPr>
          <w:rFonts w:eastAsia="Arial" w:cs="Arial"/>
          <w:sz w:val="20"/>
          <w:szCs w:val="20"/>
        </w:rPr>
        <w:t>kot</w:t>
      </w:r>
      <w:r w:rsidRPr="00215B2F">
        <w:rPr>
          <w:rFonts w:eastAsia="Arial" w:cs="Arial"/>
          <w:sz w:val="20"/>
          <w:szCs w:val="20"/>
        </w:rPr>
        <w:t xml:space="preserve"> 50 odstotkov;</w:t>
      </w:r>
    </w:p>
    <w:p w14:paraId="3DD321B4" w14:textId="68A09632" w:rsidR="00895214" w:rsidRPr="00215B2F" w:rsidRDefault="00D91782">
      <w:pPr>
        <w:pStyle w:val="tevilnatoka"/>
        <w:numPr>
          <w:ilvl w:val="0"/>
          <w:numId w:val="77"/>
        </w:numPr>
        <w:shd w:val="clear" w:color="auto" w:fill="FFFFFF" w:themeFill="background1"/>
        <w:tabs>
          <w:tab w:val="clear" w:pos="425"/>
        </w:tabs>
        <w:rPr>
          <w:rFonts w:cs="Arial"/>
          <w:bCs/>
          <w:sz w:val="20"/>
          <w:szCs w:val="20"/>
        </w:rPr>
      </w:pPr>
      <w:r w:rsidRPr="00215B2F">
        <w:rPr>
          <w:rFonts w:eastAsia="Arial" w:cs="Arial"/>
          <w:sz w:val="20"/>
          <w:szCs w:val="20"/>
        </w:rPr>
        <w:t xml:space="preserve">delež glasovalnih pravic ali delež v kapitalu banke, ki je </w:t>
      </w:r>
      <w:r w:rsidR="00F54C40" w:rsidRPr="00215B2F">
        <w:rPr>
          <w:rFonts w:eastAsia="Arial" w:cs="Arial"/>
          <w:sz w:val="20"/>
          <w:szCs w:val="20"/>
        </w:rPr>
        <w:t xml:space="preserve">enak ali večji kot </w:t>
      </w:r>
      <w:r w:rsidRPr="00215B2F">
        <w:rPr>
          <w:rFonts w:eastAsia="Arial" w:cs="Arial"/>
          <w:sz w:val="20"/>
          <w:szCs w:val="20"/>
        </w:rPr>
        <w:t>50 odstotkov;</w:t>
      </w:r>
    </w:p>
    <w:p w14:paraId="27E5D5CE" w14:textId="473455FA" w:rsidR="00D91782" w:rsidRPr="00215B2F" w:rsidRDefault="00D91782">
      <w:pPr>
        <w:pStyle w:val="tevilnatoka"/>
        <w:numPr>
          <w:ilvl w:val="0"/>
          <w:numId w:val="77"/>
        </w:numPr>
        <w:shd w:val="clear" w:color="auto" w:fill="FFFFFF" w:themeFill="background1"/>
        <w:tabs>
          <w:tab w:val="clear" w:pos="425"/>
        </w:tabs>
        <w:rPr>
          <w:rFonts w:cs="Arial"/>
          <w:bCs/>
          <w:sz w:val="20"/>
          <w:szCs w:val="20"/>
        </w:rPr>
      </w:pPr>
      <w:r w:rsidRPr="00215B2F">
        <w:rPr>
          <w:rFonts w:eastAsia="Arial" w:cs="Arial"/>
          <w:sz w:val="20"/>
          <w:szCs w:val="20"/>
        </w:rPr>
        <w:t>delež, na podlagi katerega banka postane podrejena oseba bodočega kvalificiranega imetnika.</w:t>
      </w:r>
    </w:p>
    <w:p w14:paraId="09562011"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3748157B" w14:textId="239FFE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Kvalificirani imetnik mora pred vsako nadaljnjo pridobitvijo deleža, na podlagi katere bi presegel razpon, za katerega velja že izdana odločitev o nenasprotovanju, pridobiti novo odločitev o nenasprotovanju za ustrezn</w:t>
      </w:r>
      <w:r w:rsidR="00C11802" w:rsidRPr="00215B2F">
        <w:rPr>
          <w:rFonts w:ascii="Arial" w:eastAsia="Arial" w:hAnsi="Arial" w:cs="Arial"/>
          <w:sz w:val="20"/>
          <w:szCs w:val="20"/>
        </w:rPr>
        <w:t>o</w:t>
      </w:r>
      <w:r w:rsidRPr="00215B2F">
        <w:rPr>
          <w:rFonts w:ascii="Arial" w:eastAsia="Arial" w:hAnsi="Arial" w:cs="Arial"/>
          <w:sz w:val="20"/>
          <w:szCs w:val="20"/>
        </w:rPr>
        <w:t xml:space="preserve"> višji razpon i</w:t>
      </w:r>
      <w:r w:rsidR="00C11802" w:rsidRPr="00215B2F">
        <w:rPr>
          <w:rFonts w:ascii="Arial" w:eastAsia="Arial" w:hAnsi="Arial" w:cs="Arial"/>
          <w:sz w:val="20"/>
          <w:szCs w:val="20"/>
        </w:rPr>
        <w:t>z</w:t>
      </w:r>
      <w:r w:rsidRPr="00215B2F">
        <w:rPr>
          <w:rFonts w:ascii="Arial" w:eastAsia="Arial" w:hAnsi="Arial" w:cs="Arial"/>
          <w:sz w:val="20"/>
          <w:szCs w:val="20"/>
        </w:rPr>
        <w:t xml:space="preserve"> prejšnjega </w:t>
      </w:r>
      <w:r w:rsidR="00746E88" w:rsidRPr="00215B2F">
        <w:rPr>
          <w:rFonts w:ascii="Arial" w:eastAsia="Arial" w:hAnsi="Arial" w:cs="Arial"/>
          <w:sz w:val="20"/>
          <w:szCs w:val="20"/>
        </w:rPr>
        <w:t>odstavka</w:t>
      </w:r>
      <w:r w:rsidRPr="00215B2F">
        <w:rPr>
          <w:rFonts w:ascii="Arial" w:eastAsia="Arial" w:hAnsi="Arial" w:cs="Arial"/>
          <w:sz w:val="20"/>
          <w:szCs w:val="20"/>
        </w:rPr>
        <w:t>.</w:t>
      </w:r>
    </w:p>
    <w:p w14:paraId="0C70BF4C"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636CDAC3" w14:textId="66C81A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Skupni kvalificirani imetniki, ki imajo veljavno odločitev o nenasprotovanju, morajo pred vsako nadaljnjo pridobitvijo deleža banke, na podlagi katere njihov skupni delež preseže razpon, za katerega velja že izdana odločitev o nenasprotovanju, pridobiti novo odločitev o nenasprotovanju za ustrezn</w:t>
      </w:r>
      <w:r w:rsidR="00C11802" w:rsidRPr="00215B2F">
        <w:rPr>
          <w:rFonts w:ascii="Arial" w:eastAsia="Arial" w:hAnsi="Arial" w:cs="Arial"/>
          <w:sz w:val="20"/>
          <w:szCs w:val="20"/>
        </w:rPr>
        <w:t>o</w:t>
      </w:r>
      <w:r w:rsidRPr="00215B2F">
        <w:rPr>
          <w:rFonts w:ascii="Arial" w:eastAsia="Arial" w:hAnsi="Arial" w:cs="Arial"/>
          <w:sz w:val="20"/>
          <w:szCs w:val="20"/>
        </w:rPr>
        <w:t xml:space="preserve"> višji razpon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0EFC5F22" w14:textId="77777777" w:rsidR="00D91CBF" w:rsidRPr="00215B2F" w:rsidRDefault="00D91CBF" w:rsidP="00FD5520">
      <w:pPr>
        <w:shd w:val="clear" w:color="auto" w:fill="FFFFFF" w:themeFill="background1"/>
        <w:spacing w:after="0" w:line="240" w:lineRule="auto"/>
        <w:jc w:val="both"/>
        <w:rPr>
          <w:rFonts w:ascii="Arial" w:eastAsia="Arial" w:hAnsi="Arial" w:cs="Arial"/>
          <w:sz w:val="20"/>
          <w:szCs w:val="20"/>
        </w:rPr>
      </w:pPr>
    </w:p>
    <w:p w14:paraId="4B8A58A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5" w:name="_Ref202963515"/>
      <w:r w:rsidRPr="00215B2F">
        <w:rPr>
          <w:rFonts w:ascii="Arial" w:eastAsia="Arial" w:hAnsi="Arial" w:cs="Arial"/>
          <w:b/>
          <w:bCs/>
          <w:sz w:val="20"/>
          <w:szCs w:val="20"/>
        </w:rPr>
        <w:t>člen</w:t>
      </w:r>
      <w:bookmarkEnd w:id="125"/>
    </w:p>
    <w:p w14:paraId="082E2368" w14:textId="06D4A678" w:rsidR="00D91782" w:rsidRPr="00215B2F" w:rsidRDefault="00D91782" w:rsidP="00FD5520">
      <w:pPr>
        <w:pStyle w:val="Slog1"/>
        <w:shd w:val="clear" w:color="auto" w:fill="FFFFFF" w:themeFill="background1"/>
        <w:rPr>
          <w:sz w:val="20"/>
          <w:szCs w:val="20"/>
        </w:rPr>
      </w:pPr>
      <w:r w:rsidRPr="00215B2F">
        <w:rPr>
          <w:sz w:val="20"/>
          <w:szCs w:val="20"/>
        </w:rPr>
        <w:t>(rok za pridobitev deleža, na katerega se nanaša odločitev o nenasprotovanju)</w:t>
      </w:r>
    </w:p>
    <w:p w14:paraId="6D11117D" w14:textId="77777777" w:rsidR="00D91782" w:rsidRPr="00215B2F" w:rsidRDefault="00D91782" w:rsidP="00FD5520">
      <w:pPr>
        <w:pStyle w:val="Slog1"/>
        <w:shd w:val="clear" w:color="auto" w:fill="FFFFFF" w:themeFill="background1"/>
        <w:jc w:val="both"/>
        <w:rPr>
          <w:sz w:val="20"/>
          <w:szCs w:val="20"/>
        </w:rPr>
      </w:pPr>
    </w:p>
    <w:p w14:paraId="42D8D7E7" w14:textId="0C7D8E9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 odločitvijo o nenasprotovanju ali po izdaji te odločitve se kvalificiranemu imetniku </w:t>
      </w:r>
      <w:r w:rsidR="00C11802" w:rsidRPr="00215B2F">
        <w:rPr>
          <w:rFonts w:ascii="Arial" w:eastAsia="Arial" w:hAnsi="Arial" w:cs="Arial"/>
          <w:sz w:val="20"/>
          <w:szCs w:val="20"/>
        </w:rPr>
        <w:t xml:space="preserve">lahko </w:t>
      </w:r>
      <w:r w:rsidRPr="00215B2F">
        <w:rPr>
          <w:rFonts w:ascii="Arial" w:eastAsia="Arial" w:hAnsi="Arial" w:cs="Arial"/>
          <w:sz w:val="20"/>
          <w:szCs w:val="20"/>
        </w:rPr>
        <w:t>naloži, da mora v roku, ki ga določi Banka Slovenije, pridobiti delež banke</w:t>
      </w:r>
      <w:bookmarkStart w:id="126" w:name="_Hlk214717425"/>
      <w:r w:rsidRPr="00215B2F">
        <w:rPr>
          <w:rFonts w:ascii="Arial" w:eastAsia="Arial" w:hAnsi="Arial" w:cs="Arial"/>
          <w:sz w:val="20"/>
          <w:szCs w:val="20"/>
        </w:rPr>
        <w:t>, na podlagi katerega doseže razpon, za katerega je izdana odločitev na nenasprotovanju</w:t>
      </w:r>
      <w:r w:rsidR="00E55A28" w:rsidRPr="00215B2F">
        <w:rPr>
          <w:rFonts w:ascii="Arial" w:eastAsia="Arial" w:hAnsi="Arial" w:cs="Arial"/>
          <w:sz w:val="20"/>
          <w:szCs w:val="20"/>
        </w:rPr>
        <w:t>.</w:t>
      </w:r>
      <w:bookmarkEnd w:id="126"/>
    </w:p>
    <w:p w14:paraId="4B7073E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3DF9D8D" w14:textId="6708F55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 podlagi obrazložene zahteve bodočega kvalificiranega imetnika se lahko rok iz prejšnjega odstavka podaljša za največ šest mesecev. Zahteva za podaljšanje mora biti vložena najmanj dva meseca pred potekom roka iz </w:t>
      </w:r>
      <w:r w:rsidR="00E55A28"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w:t>
      </w:r>
    </w:p>
    <w:p w14:paraId="04ABDB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011917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7" w:name="_Ref202963522"/>
      <w:r w:rsidRPr="00215B2F">
        <w:rPr>
          <w:rFonts w:ascii="Arial" w:eastAsia="Arial" w:hAnsi="Arial" w:cs="Arial"/>
          <w:b/>
          <w:bCs/>
          <w:sz w:val="20"/>
          <w:szCs w:val="20"/>
        </w:rPr>
        <w:t>člen</w:t>
      </w:r>
      <w:bookmarkEnd w:id="127"/>
    </w:p>
    <w:p w14:paraId="71A05237" w14:textId="6B6D6668" w:rsidR="00D91782" w:rsidRPr="00215B2F" w:rsidRDefault="00D91782" w:rsidP="00FD5520">
      <w:pPr>
        <w:pStyle w:val="Slog1"/>
        <w:shd w:val="clear" w:color="auto" w:fill="FFFFFF" w:themeFill="background1"/>
        <w:rPr>
          <w:sz w:val="20"/>
          <w:szCs w:val="20"/>
        </w:rPr>
      </w:pPr>
      <w:r w:rsidRPr="00215B2F">
        <w:rPr>
          <w:sz w:val="20"/>
          <w:szCs w:val="20"/>
        </w:rPr>
        <w:t>(prenehanje veljavnosti odločitve o nenasprotovanju)</w:t>
      </w:r>
    </w:p>
    <w:p w14:paraId="2E7EED23" w14:textId="77777777" w:rsidR="00D91782" w:rsidRPr="00215B2F" w:rsidRDefault="00D91782" w:rsidP="00FD5520">
      <w:pPr>
        <w:pStyle w:val="Slog1"/>
        <w:shd w:val="clear" w:color="auto" w:fill="FFFFFF" w:themeFill="background1"/>
        <w:jc w:val="both"/>
        <w:rPr>
          <w:sz w:val="20"/>
          <w:szCs w:val="20"/>
        </w:rPr>
      </w:pPr>
    </w:p>
    <w:p w14:paraId="565C1395" w14:textId="2FDD95C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je v skladu s prvim </w:t>
      </w:r>
      <w:r w:rsidR="00746E88" w:rsidRPr="00215B2F">
        <w:rPr>
          <w:rFonts w:ascii="Arial" w:eastAsia="Arial" w:hAnsi="Arial" w:cs="Arial"/>
          <w:sz w:val="20"/>
          <w:szCs w:val="20"/>
        </w:rPr>
        <w:t>odstavkom prejšnjega člena</w:t>
      </w:r>
      <w:r w:rsidRPr="00215B2F">
        <w:rPr>
          <w:rFonts w:ascii="Arial" w:eastAsia="Arial" w:hAnsi="Arial" w:cs="Arial"/>
          <w:sz w:val="20"/>
          <w:szCs w:val="20"/>
        </w:rPr>
        <w:t xml:space="preserve"> določen rok za pridobitev delnic banke in bodoči kvalificirani imetnik v tem roku ne pridobi </w:t>
      </w:r>
      <w:r w:rsidR="002C7D72" w:rsidRPr="00215B2F">
        <w:rPr>
          <w:rFonts w:ascii="Arial" w:eastAsia="Arial" w:hAnsi="Arial" w:cs="Arial"/>
          <w:sz w:val="20"/>
          <w:szCs w:val="20"/>
        </w:rPr>
        <w:t xml:space="preserve">deleža </w:t>
      </w:r>
      <w:r w:rsidRPr="00215B2F">
        <w:rPr>
          <w:rFonts w:ascii="Arial" w:eastAsia="Arial" w:hAnsi="Arial" w:cs="Arial"/>
          <w:sz w:val="20"/>
          <w:szCs w:val="20"/>
        </w:rPr>
        <w:t>banke, na podlagi kater</w:t>
      </w:r>
      <w:r w:rsidR="002C7D72" w:rsidRPr="00215B2F">
        <w:rPr>
          <w:rFonts w:ascii="Arial" w:eastAsia="Arial" w:hAnsi="Arial" w:cs="Arial"/>
          <w:sz w:val="20"/>
          <w:szCs w:val="20"/>
        </w:rPr>
        <w:t>ega</w:t>
      </w:r>
      <w:r w:rsidRPr="00215B2F">
        <w:rPr>
          <w:rFonts w:ascii="Arial" w:eastAsia="Arial" w:hAnsi="Arial" w:cs="Arial"/>
          <w:sz w:val="20"/>
          <w:szCs w:val="20"/>
        </w:rPr>
        <w:t xml:space="preserve"> bi dosegel kvalificirani delež, odločitev o nenasprotovanju preneha veljati v celoti.</w:t>
      </w:r>
    </w:p>
    <w:p w14:paraId="19DE00D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56819FD" w14:textId="62C7A5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je v skladu s prvim </w:t>
      </w:r>
      <w:r w:rsidR="00746E88" w:rsidRPr="00215B2F">
        <w:rPr>
          <w:rFonts w:ascii="Arial" w:eastAsia="Arial" w:hAnsi="Arial" w:cs="Arial"/>
          <w:sz w:val="20"/>
          <w:szCs w:val="20"/>
        </w:rPr>
        <w:t>odstavkom prejšnjega člena</w:t>
      </w:r>
      <w:r w:rsidRPr="00215B2F">
        <w:rPr>
          <w:rFonts w:ascii="Arial" w:eastAsia="Arial" w:hAnsi="Arial" w:cs="Arial"/>
          <w:sz w:val="20"/>
          <w:szCs w:val="20"/>
        </w:rPr>
        <w:t xml:space="preserve"> določen rok za pridobitev </w:t>
      </w:r>
      <w:r w:rsidR="002C7D72" w:rsidRPr="00215B2F">
        <w:rPr>
          <w:rFonts w:ascii="Arial" w:eastAsia="Arial" w:hAnsi="Arial" w:cs="Arial"/>
          <w:sz w:val="20"/>
          <w:szCs w:val="20"/>
        </w:rPr>
        <w:t>deleža</w:t>
      </w:r>
      <w:r w:rsidRPr="00215B2F">
        <w:rPr>
          <w:rFonts w:ascii="Arial" w:eastAsia="Arial" w:hAnsi="Arial" w:cs="Arial"/>
          <w:sz w:val="20"/>
          <w:szCs w:val="20"/>
        </w:rPr>
        <w:t xml:space="preserve"> banke in kvalificirani imetnik v tem roku doseže kvalificirani delež, ne doseže pa razpona, za katerega je izdana odločitev o nenasprotovanju, </w:t>
      </w:r>
      <w:r w:rsidR="00C11802" w:rsidRPr="00215B2F">
        <w:rPr>
          <w:rFonts w:ascii="Arial" w:eastAsia="Arial" w:hAnsi="Arial" w:cs="Arial"/>
          <w:sz w:val="20"/>
          <w:szCs w:val="20"/>
        </w:rPr>
        <w:t>t</w:t>
      </w:r>
      <w:r w:rsidRPr="00215B2F">
        <w:rPr>
          <w:rFonts w:ascii="Arial" w:eastAsia="Arial" w:hAnsi="Arial" w:cs="Arial"/>
          <w:sz w:val="20"/>
          <w:szCs w:val="20"/>
        </w:rPr>
        <w:t>a preneha veljati v delu, ki presega razpon, ki ga je imetnik dosegel.</w:t>
      </w:r>
    </w:p>
    <w:p w14:paraId="26170A8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5B9D71A" w14:textId="3570139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kvalificirani imetnik po pridobitvi deleža v razponu, za katerega je bila izdana odločitev o nenasprotovanju, odsvoji delež banke tako, da njegov delež glasovalnih pravic ali delež v kapitalu banke ne dosega več razpona, za katerega je bila izdana odločitev o nenasprotovanju, </w:t>
      </w:r>
      <w:r w:rsidR="00C11802" w:rsidRPr="00215B2F">
        <w:rPr>
          <w:rFonts w:ascii="Arial" w:eastAsia="Arial" w:hAnsi="Arial" w:cs="Arial"/>
          <w:sz w:val="20"/>
          <w:szCs w:val="20"/>
        </w:rPr>
        <w:t>t</w:t>
      </w:r>
      <w:r w:rsidRPr="00215B2F">
        <w:rPr>
          <w:rFonts w:ascii="Arial" w:eastAsia="Arial" w:hAnsi="Arial" w:cs="Arial"/>
          <w:sz w:val="20"/>
          <w:szCs w:val="20"/>
        </w:rPr>
        <w:t>a preneha veljati v delu, ki presega razpon, ki ga imetnik dosega po odsvojitvi.</w:t>
      </w:r>
    </w:p>
    <w:p w14:paraId="175118D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57DD244" w14:textId="648D2F0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Prejšnji odstavek se smiselno uporablja tudi, če se delež kvalificiranega imetnika zmanjša zaradi povečanja osnovnega kapitala ali drugih korporacijskih dejanj banke.</w:t>
      </w:r>
    </w:p>
    <w:p w14:paraId="5F65EEF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6F86208" w14:textId="02EBA0A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informacijo o prenehanju ali delnem prenehanju veljavnosti odločitve o nenasprotovanju objavi na svoji spletni strani.</w:t>
      </w:r>
    </w:p>
    <w:p w14:paraId="21D592E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971015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8" w:name="_Ref202963529"/>
      <w:r w:rsidRPr="00215B2F">
        <w:rPr>
          <w:rFonts w:ascii="Arial" w:eastAsia="Arial" w:hAnsi="Arial" w:cs="Arial"/>
          <w:b/>
          <w:bCs/>
          <w:sz w:val="20"/>
          <w:szCs w:val="20"/>
        </w:rPr>
        <w:t>člen</w:t>
      </w:r>
      <w:bookmarkEnd w:id="128"/>
    </w:p>
    <w:p w14:paraId="630CAF98" w14:textId="77777777" w:rsidR="00D91782" w:rsidRPr="00215B2F" w:rsidRDefault="00D91782" w:rsidP="00FD5520">
      <w:pPr>
        <w:pStyle w:val="Slog1"/>
        <w:shd w:val="clear" w:color="auto" w:fill="FFFFFF" w:themeFill="background1"/>
        <w:rPr>
          <w:sz w:val="20"/>
          <w:szCs w:val="20"/>
        </w:rPr>
      </w:pPr>
      <w:r w:rsidRPr="00215B2F">
        <w:rPr>
          <w:sz w:val="20"/>
          <w:szCs w:val="20"/>
        </w:rPr>
        <w:t>(glasovalne pravice neupravičenega imetnika)</w:t>
      </w:r>
    </w:p>
    <w:p w14:paraId="78B958D8" w14:textId="77777777" w:rsidR="00D91782" w:rsidRPr="00215B2F" w:rsidRDefault="00D91782" w:rsidP="00FD5520">
      <w:pPr>
        <w:pStyle w:val="Slog1"/>
        <w:shd w:val="clear" w:color="auto" w:fill="FFFFFF" w:themeFill="background1"/>
        <w:jc w:val="both"/>
        <w:rPr>
          <w:sz w:val="20"/>
          <w:szCs w:val="20"/>
        </w:rPr>
      </w:pPr>
    </w:p>
    <w:p w14:paraId="7992559E" w14:textId="247EF59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Imetnik iz delnic banke, ki jih je pridobil ali ki jih ima v nasprotju s tem zakonom (v nadaljnjem besedilu: neupravičeni imetnik), ker nima veljavne odločitve o nenasprotovanju, iz teh delnic nima glasovalnih pravic.</w:t>
      </w:r>
    </w:p>
    <w:p w14:paraId="5EC7BA7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DEB980A" w14:textId="792A17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Število delnic, iz katerih neupravičeni imetnik lahko uresničuje glasovalne pravice, se izračuna:</w:t>
      </w:r>
    </w:p>
    <w:p w14:paraId="29FB8E1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9F790D1" w14:textId="359F9FC9" w:rsidR="00895214" w:rsidRPr="00215B2F" w:rsidRDefault="00D91782">
      <w:pPr>
        <w:pStyle w:val="tevilnatoka"/>
        <w:numPr>
          <w:ilvl w:val="0"/>
          <w:numId w:val="78"/>
        </w:numPr>
        <w:shd w:val="clear" w:color="auto" w:fill="FFFFFF" w:themeFill="background1"/>
        <w:tabs>
          <w:tab w:val="clear" w:pos="425"/>
        </w:tabs>
        <w:rPr>
          <w:rFonts w:cs="Arial"/>
          <w:bCs/>
          <w:sz w:val="20"/>
          <w:szCs w:val="20"/>
        </w:rPr>
      </w:pPr>
      <w:r w:rsidRPr="00215B2F">
        <w:rPr>
          <w:rFonts w:eastAsia="Arial" w:cs="Arial"/>
          <w:sz w:val="20"/>
          <w:szCs w:val="20"/>
        </w:rPr>
        <w:t>če imetnik na podlagi delnic dosega ali presega kvalificirani delež, ne da bi imel veljavno odločitev o nenasprotovanju: tako, da se od števila delnic, ki pomeni kvalificirani delež, odšteje ena delnica;</w:t>
      </w:r>
    </w:p>
    <w:p w14:paraId="49A033F5" w14:textId="73AEDE05" w:rsidR="00D91782" w:rsidRPr="00215B2F" w:rsidRDefault="00D91782">
      <w:pPr>
        <w:pStyle w:val="tevilnatoka"/>
        <w:numPr>
          <w:ilvl w:val="0"/>
          <w:numId w:val="78"/>
        </w:numPr>
        <w:shd w:val="clear" w:color="auto" w:fill="FFFFFF" w:themeFill="background1"/>
        <w:tabs>
          <w:tab w:val="clear" w:pos="425"/>
        </w:tabs>
        <w:rPr>
          <w:rFonts w:cs="Arial"/>
          <w:bCs/>
          <w:sz w:val="20"/>
          <w:szCs w:val="20"/>
        </w:rPr>
      </w:pPr>
      <w:r w:rsidRPr="00215B2F">
        <w:rPr>
          <w:rFonts w:eastAsia="Arial" w:cs="Arial"/>
          <w:sz w:val="20"/>
          <w:szCs w:val="20"/>
        </w:rPr>
        <w:t xml:space="preserve">če imetnik na podlagi delnic presega razpon, za katerega ima veljavno odločitev o nenasprotovanju: tako, da je število enako številu delnic, ki pomeni zgornjo mejo razpona, za katerega ima imetnik veljavno </w:t>
      </w:r>
      <w:r w:rsidR="002733C5" w:rsidRPr="00215B2F">
        <w:rPr>
          <w:rFonts w:eastAsia="Arial" w:cs="Arial"/>
          <w:sz w:val="20"/>
          <w:szCs w:val="20"/>
        </w:rPr>
        <w:t>odločitev o nenasprotovanju</w:t>
      </w:r>
      <w:r w:rsidRPr="00215B2F">
        <w:rPr>
          <w:rFonts w:eastAsia="Arial" w:cs="Arial"/>
          <w:sz w:val="20"/>
          <w:szCs w:val="20"/>
        </w:rPr>
        <w:t>.</w:t>
      </w:r>
    </w:p>
    <w:p w14:paraId="185B146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1F617EC" w14:textId="787AC1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Glasovalne pravice, ki jih neupravičeni imetnik ni upravičen uresničevati, se prištejejo glasovalnim pravicam drugih delničarjev v sorazmerju z njihovo udeležbo v vseh glasovalnih pravicah iz delnic banke.</w:t>
      </w:r>
    </w:p>
    <w:p w14:paraId="2C5884F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016275C" w14:textId="144CE0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9639B" w:rsidRPr="00215B2F">
        <w:rPr>
          <w:rFonts w:ascii="Arial" w:eastAsia="Arial" w:hAnsi="Arial" w:cs="Arial"/>
          <w:sz w:val="20"/>
          <w:szCs w:val="20"/>
        </w:rPr>
        <w:t>4</w:t>
      </w:r>
      <w:r w:rsidRPr="00215B2F">
        <w:rPr>
          <w:rFonts w:ascii="Arial" w:eastAsia="Arial" w:hAnsi="Arial" w:cs="Arial"/>
          <w:sz w:val="20"/>
          <w:szCs w:val="20"/>
        </w:rPr>
        <w:t xml:space="preserve">) Banka neupravičenemu imetniku ne sme omogočiti uresničevanja glasovalnih pravic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2AE4BD2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CF0C32D" w14:textId="312F913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9639B" w:rsidRPr="00215B2F">
        <w:rPr>
          <w:rFonts w:ascii="Arial" w:eastAsia="Arial" w:hAnsi="Arial" w:cs="Arial"/>
          <w:sz w:val="20"/>
          <w:szCs w:val="20"/>
        </w:rPr>
        <w:t>5</w:t>
      </w:r>
      <w:r w:rsidRPr="00215B2F">
        <w:rPr>
          <w:rFonts w:ascii="Arial" w:eastAsia="Arial" w:hAnsi="Arial" w:cs="Arial"/>
          <w:sz w:val="20"/>
          <w:szCs w:val="20"/>
        </w:rPr>
        <w:t xml:space="preserve">) </w:t>
      </w:r>
      <w:r w:rsidR="00986E6A" w:rsidRPr="00215B2F">
        <w:rPr>
          <w:rFonts w:ascii="Arial" w:eastAsia="Arial" w:hAnsi="Arial" w:cs="Arial"/>
          <w:sz w:val="20"/>
          <w:szCs w:val="20"/>
        </w:rPr>
        <w:t xml:space="preserve">Ta člen </w:t>
      </w:r>
      <w:r w:rsidRPr="00215B2F">
        <w:rPr>
          <w:rFonts w:ascii="Arial" w:eastAsia="Arial" w:hAnsi="Arial" w:cs="Arial"/>
          <w:sz w:val="20"/>
          <w:szCs w:val="20"/>
        </w:rPr>
        <w:t xml:space="preserve">smiselno uporabljajo tudi, če se delež kvalificiranega imetnika poveča zaradi zmanjšanja osnovnega kapitala ali drugih korporacijskih dejanj banke. Pri smiselni uporabi določb iz prejšnjega stavka enomesečni rok za vložitev zahteve za oceno primernosti </w:t>
      </w:r>
      <w:r w:rsidR="002D436C" w:rsidRPr="00215B2F">
        <w:rPr>
          <w:rFonts w:ascii="Arial" w:eastAsia="Arial" w:hAnsi="Arial" w:cs="Arial"/>
          <w:sz w:val="20"/>
          <w:szCs w:val="20"/>
        </w:rPr>
        <w:t xml:space="preserve">kvalificiranega deleža </w:t>
      </w:r>
      <w:r w:rsidRPr="00215B2F">
        <w:rPr>
          <w:rFonts w:ascii="Arial" w:eastAsia="Arial" w:hAnsi="Arial" w:cs="Arial"/>
          <w:sz w:val="20"/>
          <w:szCs w:val="20"/>
        </w:rPr>
        <w:t>teče od dneva, ko kvalificirani imetnik izve ali bi lahko izvedel, da se je njegov delež povečal zaradi korporacijskega dejanja banke.</w:t>
      </w:r>
    </w:p>
    <w:p w14:paraId="721F790B" w14:textId="77777777" w:rsidR="00D10DDD" w:rsidRPr="00215B2F" w:rsidRDefault="00D10DDD" w:rsidP="00FD5520">
      <w:pPr>
        <w:shd w:val="clear" w:color="auto" w:fill="FFFFFF" w:themeFill="background1"/>
        <w:spacing w:after="0" w:line="240" w:lineRule="auto"/>
        <w:jc w:val="both"/>
        <w:rPr>
          <w:rFonts w:ascii="Arial" w:eastAsia="Arial" w:hAnsi="Arial" w:cs="Arial"/>
          <w:sz w:val="20"/>
          <w:szCs w:val="20"/>
        </w:rPr>
      </w:pPr>
    </w:p>
    <w:p w14:paraId="75203CE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29" w:name="_Ref202963545"/>
      <w:r w:rsidRPr="00215B2F">
        <w:rPr>
          <w:rFonts w:ascii="Arial" w:eastAsia="Arial" w:hAnsi="Arial" w:cs="Arial"/>
          <w:b/>
          <w:bCs/>
          <w:sz w:val="20"/>
          <w:szCs w:val="20"/>
        </w:rPr>
        <w:t>člen</w:t>
      </w:r>
      <w:bookmarkEnd w:id="129"/>
    </w:p>
    <w:p w14:paraId="092F6EF5" w14:textId="77777777" w:rsidR="00D91782" w:rsidRPr="00215B2F" w:rsidRDefault="00D91782" w:rsidP="00FD5520">
      <w:pPr>
        <w:pStyle w:val="Slog1"/>
        <w:shd w:val="clear" w:color="auto" w:fill="FFFFFF" w:themeFill="background1"/>
        <w:rPr>
          <w:sz w:val="20"/>
          <w:szCs w:val="20"/>
        </w:rPr>
      </w:pPr>
      <w:r w:rsidRPr="00215B2F">
        <w:rPr>
          <w:sz w:val="20"/>
          <w:szCs w:val="20"/>
        </w:rPr>
        <w:t>(obvestila v zvezi s kvalificiranimi deleži)</w:t>
      </w:r>
    </w:p>
    <w:p w14:paraId="7BC065DF" w14:textId="77777777" w:rsidR="00D91782" w:rsidRPr="00215B2F" w:rsidRDefault="00D91782" w:rsidP="00FD5520">
      <w:pPr>
        <w:pStyle w:val="Slog1"/>
        <w:shd w:val="clear" w:color="auto" w:fill="FFFFFF" w:themeFill="background1"/>
        <w:jc w:val="both"/>
        <w:rPr>
          <w:sz w:val="20"/>
          <w:szCs w:val="20"/>
        </w:rPr>
      </w:pPr>
    </w:p>
    <w:p w14:paraId="1F11170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30" w:name="_Hlk203651201"/>
      <w:r w:rsidRPr="00215B2F">
        <w:rPr>
          <w:rFonts w:ascii="Arial" w:eastAsia="Arial" w:hAnsi="Arial" w:cs="Arial"/>
          <w:sz w:val="20"/>
          <w:szCs w:val="20"/>
        </w:rPr>
        <w:t>(1) Banka mora nemudoma obvestiti Banko Slovenije o spremembah okoliščin, zaradi katerih se delež posameznega delničarja spremeni tako, da:</w:t>
      </w:r>
    </w:p>
    <w:p w14:paraId="7CD6BE8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CB47E75" w14:textId="77777777" w:rsidR="00895214" w:rsidRPr="00215B2F" w:rsidRDefault="00D91782">
      <w:pPr>
        <w:pStyle w:val="tevilnatoka"/>
        <w:numPr>
          <w:ilvl w:val="0"/>
          <w:numId w:val="79"/>
        </w:numPr>
        <w:shd w:val="clear" w:color="auto" w:fill="FFFFFF" w:themeFill="background1"/>
        <w:tabs>
          <w:tab w:val="clear" w:pos="425"/>
        </w:tabs>
        <w:rPr>
          <w:rFonts w:cs="Arial"/>
          <w:bCs/>
          <w:sz w:val="20"/>
          <w:szCs w:val="20"/>
        </w:rPr>
      </w:pPr>
      <w:r w:rsidRPr="00215B2F">
        <w:rPr>
          <w:rFonts w:eastAsia="Arial" w:cs="Arial"/>
          <w:sz w:val="20"/>
          <w:szCs w:val="20"/>
        </w:rPr>
        <w:t>preseže mejo kvalificiranega deleža oziroma se je njegov delež zmanjšal tako, da ne dosega več kvalificiranega deleža;</w:t>
      </w:r>
    </w:p>
    <w:p w14:paraId="432C8458" w14:textId="3FB61477" w:rsidR="00D91782" w:rsidRPr="00215B2F" w:rsidRDefault="00D91782">
      <w:pPr>
        <w:pStyle w:val="tevilnatoka"/>
        <w:numPr>
          <w:ilvl w:val="0"/>
          <w:numId w:val="79"/>
        </w:numPr>
        <w:shd w:val="clear" w:color="auto" w:fill="FFFFFF" w:themeFill="background1"/>
        <w:rPr>
          <w:rFonts w:cs="Arial"/>
          <w:bCs/>
          <w:sz w:val="20"/>
          <w:szCs w:val="20"/>
        </w:rPr>
      </w:pPr>
      <w:r w:rsidRPr="00215B2F">
        <w:rPr>
          <w:rFonts w:eastAsia="Arial" w:cs="Arial"/>
          <w:sz w:val="20"/>
          <w:szCs w:val="20"/>
        </w:rPr>
        <w:t>preseže zgornjo mejo razpona oziroma pade pod spodnjo mejo razpona kvalificiranega deleža, za katerega je bila kvalificiranemu imetniku izdana odločitev o nenasprotovanju.</w:t>
      </w:r>
    </w:p>
    <w:p w14:paraId="5B8D6F8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DDDF69E" w14:textId="27AD60E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z delnicami katere se trguje na organiziranem trgu, vsaj enkrat na leto obvesti Banko Slovenije o delničarjih, ki so imetniki kvalificiranega deleža, </w:t>
      </w:r>
      <w:r w:rsidR="00CF2B85" w:rsidRPr="00215B2F">
        <w:rPr>
          <w:rFonts w:ascii="Arial" w:eastAsia="Arial" w:hAnsi="Arial" w:cs="Arial"/>
          <w:sz w:val="20"/>
          <w:szCs w:val="20"/>
        </w:rPr>
        <w:t xml:space="preserve">in </w:t>
      </w:r>
      <w:r w:rsidRPr="00215B2F">
        <w:rPr>
          <w:rFonts w:ascii="Arial" w:eastAsia="Arial" w:hAnsi="Arial" w:cs="Arial"/>
          <w:sz w:val="20"/>
          <w:szCs w:val="20"/>
        </w:rPr>
        <w:t>njihovih kvalificiranih deležih.</w:t>
      </w:r>
    </w:p>
    <w:p w14:paraId="7C4AB52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74ACC49" w14:textId="4AF0833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Banko Slovenije nemudoma obvestiti o dogovoru ali drugih okoliščinah v zvezi z bodočimi ali obstoječimi kvalificiranimi imetniki</w:t>
      </w:r>
      <w:r w:rsidR="00CF2B85" w:rsidRPr="00215B2F">
        <w:rPr>
          <w:rFonts w:ascii="Arial" w:eastAsia="Arial" w:hAnsi="Arial" w:cs="Arial"/>
          <w:sz w:val="20"/>
          <w:szCs w:val="20"/>
        </w:rPr>
        <w:t>,</w:t>
      </w:r>
      <w:r w:rsidRPr="00215B2F">
        <w:rPr>
          <w:rFonts w:ascii="Arial" w:eastAsia="Arial" w:hAnsi="Arial" w:cs="Arial"/>
          <w:sz w:val="20"/>
          <w:szCs w:val="20"/>
        </w:rPr>
        <w:t xml:space="preserve"> zaradi katerih bi bila ogrožena sposobnost banke ravnati v skladu s pravili o upravljanju tveganj </w:t>
      </w:r>
      <w:r w:rsidR="00CF2B85" w:rsidRPr="00215B2F">
        <w:rPr>
          <w:rFonts w:ascii="Arial" w:eastAsia="Arial" w:hAnsi="Arial" w:cs="Arial"/>
          <w:sz w:val="20"/>
          <w:szCs w:val="20"/>
        </w:rPr>
        <w:t xml:space="preserve">in </w:t>
      </w:r>
      <w:r w:rsidRPr="00215B2F">
        <w:rPr>
          <w:rFonts w:ascii="Arial" w:eastAsia="Arial" w:hAnsi="Arial" w:cs="Arial"/>
          <w:sz w:val="20"/>
          <w:szCs w:val="20"/>
        </w:rPr>
        <w:t xml:space="preserve">izpolnjevati zahteve, določene s tem zakonom, Uredbo 575/2013/EU </w:t>
      </w:r>
      <w:r w:rsidR="00CF2B85" w:rsidRPr="00215B2F">
        <w:rPr>
          <w:rFonts w:ascii="Arial" w:eastAsia="Arial" w:hAnsi="Arial" w:cs="Arial"/>
          <w:sz w:val="20"/>
          <w:szCs w:val="20"/>
        </w:rPr>
        <w:t xml:space="preserve">in </w:t>
      </w:r>
      <w:r w:rsidRPr="00215B2F">
        <w:rPr>
          <w:rFonts w:ascii="Arial" w:eastAsia="Arial" w:hAnsi="Arial" w:cs="Arial"/>
          <w:sz w:val="20"/>
          <w:szCs w:val="20"/>
        </w:rPr>
        <w:t xml:space="preserve">drugimi predpisi, ki se uporabljajo za banko, ter o sklenitvi delničarskega sporazuma. </w:t>
      </w:r>
    </w:p>
    <w:p w14:paraId="3E1D5F5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B8BF1E6" w14:textId="55B03B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namerava kvalificirani imetnik, ki ima veljavno odločitev o nenasprotovanju, odtujiti delež banke tako, da ne bi več razpolagal s kvalificiranim deležem ali bi se zaradi tega njegov delež zmanjšal pod spodnjo mejo razpona, za katerega velja odločitev o nenasprotovanju, mora o tem predhodno obvestiti Banko Slovenije.</w:t>
      </w:r>
    </w:p>
    <w:p w14:paraId="16C92A0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2CBD52E" w14:textId="07E746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Kvalificirani imetnik mora Banko Slovenije nemudoma obvestiti o vsaki združitvi ali delitvi, pri kateri je udeležen, o vsaki drugi statusni spremembi </w:t>
      </w:r>
      <w:r w:rsidR="006E2DBD" w:rsidRPr="00215B2F">
        <w:rPr>
          <w:rFonts w:ascii="Arial" w:eastAsia="Arial" w:hAnsi="Arial" w:cs="Arial"/>
          <w:sz w:val="20"/>
          <w:szCs w:val="20"/>
        </w:rPr>
        <w:t xml:space="preserve">in </w:t>
      </w:r>
      <w:r w:rsidRPr="00215B2F">
        <w:rPr>
          <w:rFonts w:ascii="Arial" w:eastAsia="Arial" w:hAnsi="Arial" w:cs="Arial"/>
          <w:sz w:val="20"/>
          <w:szCs w:val="20"/>
        </w:rPr>
        <w:t xml:space="preserve">o vsaki drugi spremembi, ki bi lahko vplivala na izpolnjevanje meril o primernosti, določenih v </w:t>
      </w:r>
      <w:r w:rsidR="00216566" w:rsidRPr="00215B2F">
        <w:rPr>
          <w:rFonts w:ascii="Arial" w:eastAsia="Arial" w:hAnsi="Arial" w:cs="Arial"/>
          <w:sz w:val="20"/>
          <w:szCs w:val="20"/>
        </w:rPr>
        <w:t>87</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w:t>
      </w:r>
    </w:p>
    <w:p w14:paraId="15AC6E9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0BE0A45" w14:textId="4E9019D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Nadrejeni finančni holding, nadrejeni mešani finančni holding in mešani poslovni holding, ki ima v skladu z odločitvijo o nenasprotovanju položaj banki nadrejene družbe, mora Banko Slovenije obvestiti tudi o vsaki spremembi članov upravljalnega organa.</w:t>
      </w:r>
    </w:p>
    <w:bookmarkEnd w:id="130"/>
    <w:p w14:paraId="759CDA9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7C09A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1" w:name="_Ref202963555"/>
      <w:r w:rsidRPr="00215B2F">
        <w:rPr>
          <w:rFonts w:ascii="Arial" w:eastAsia="Arial" w:hAnsi="Arial" w:cs="Arial"/>
          <w:b/>
          <w:bCs/>
          <w:sz w:val="20"/>
          <w:szCs w:val="20"/>
        </w:rPr>
        <w:t>člen</w:t>
      </w:r>
      <w:bookmarkEnd w:id="131"/>
    </w:p>
    <w:p w14:paraId="6E5FDB73" w14:textId="77777777" w:rsidR="00D91782" w:rsidRPr="00215B2F" w:rsidRDefault="00D91782" w:rsidP="00FD5520">
      <w:pPr>
        <w:pStyle w:val="Slog1"/>
        <w:shd w:val="clear" w:color="auto" w:fill="FFFFFF" w:themeFill="background1"/>
        <w:rPr>
          <w:sz w:val="20"/>
          <w:szCs w:val="20"/>
        </w:rPr>
      </w:pPr>
      <w:r w:rsidRPr="00215B2F">
        <w:rPr>
          <w:sz w:val="20"/>
          <w:szCs w:val="20"/>
        </w:rPr>
        <w:t>(predpisi o kvalificiranih imetnikih)</w:t>
      </w:r>
    </w:p>
    <w:p w14:paraId="6E72AB5B" w14:textId="77777777" w:rsidR="00D91782" w:rsidRPr="00215B2F" w:rsidRDefault="00D91782" w:rsidP="00FD5520">
      <w:pPr>
        <w:pStyle w:val="Slog1"/>
        <w:shd w:val="clear" w:color="auto" w:fill="FFFFFF" w:themeFill="background1"/>
        <w:jc w:val="both"/>
        <w:rPr>
          <w:sz w:val="20"/>
          <w:szCs w:val="20"/>
        </w:rPr>
      </w:pPr>
    </w:p>
    <w:p w14:paraId="4024C7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predpiše:</w:t>
      </w:r>
    </w:p>
    <w:p w14:paraId="741A50B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F4847D6" w14:textId="4A09FC1E" w:rsidR="00895214" w:rsidRPr="00215B2F" w:rsidRDefault="00D91782">
      <w:pPr>
        <w:pStyle w:val="tevilnatoka"/>
        <w:numPr>
          <w:ilvl w:val="0"/>
          <w:numId w:val="80"/>
        </w:numPr>
        <w:shd w:val="clear" w:color="auto" w:fill="FFFFFF" w:themeFill="background1"/>
        <w:tabs>
          <w:tab w:val="clear" w:pos="425"/>
        </w:tabs>
        <w:rPr>
          <w:rFonts w:cs="Arial"/>
          <w:bCs/>
          <w:sz w:val="20"/>
          <w:szCs w:val="20"/>
        </w:rPr>
      </w:pPr>
      <w:r w:rsidRPr="00215B2F">
        <w:rPr>
          <w:rFonts w:eastAsia="Arial" w:cs="Arial"/>
          <w:sz w:val="20"/>
          <w:szCs w:val="20"/>
        </w:rPr>
        <w:t>podrobnejšo vsebino meril za presojo primernosti bodočega kvalificiranega imetnika, dokumentacije in informacij, ki jih je treba priložiti zahtevi za oceno primernosti</w:t>
      </w:r>
      <w:r w:rsidR="002D436C" w:rsidRPr="00215B2F">
        <w:rPr>
          <w:rFonts w:eastAsia="Arial" w:cs="Arial"/>
          <w:sz w:val="20"/>
          <w:szCs w:val="20"/>
        </w:rPr>
        <w:t xml:space="preserve"> kvalificiranega deleža</w:t>
      </w:r>
      <w:r w:rsidRPr="00215B2F">
        <w:rPr>
          <w:rFonts w:eastAsia="Arial" w:cs="Arial"/>
          <w:sz w:val="20"/>
          <w:szCs w:val="20"/>
        </w:rPr>
        <w:t>;</w:t>
      </w:r>
    </w:p>
    <w:p w14:paraId="3C5D5EB2" w14:textId="3A0AAFD8" w:rsidR="00D91782" w:rsidRPr="00215B2F" w:rsidRDefault="00D91782">
      <w:pPr>
        <w:pStyle w:val="tevilnatoka"/>
        <w:numPr>
          <w:ilvl w:val="0"/>
          <w:numId w:val="80"/>
        </w:numPr>
        <w:shd w:val="clear" w:color="auto" w:fill="FFFFFF" w:themeFill="background1"/>
        <w:tabs>
          <w:tab w:val="clear" w:pos="425"/>
        </w:tabs>
        <w:rPr>
          <w:rFonts w:cs="Arial"/>
          <w:bCs/>
          <w:sz w:val="20"/>
          <w:szCs w:val="20"/>
        </w:rPr>
      </w:pPr>
      <w:r w:rsidRPr="00215B2F">
        <w:rPr>
          <w:rFonts w:eastAsia="Arial" w:cs="Arial"/>
          <w:sz w:val="20"/>
          <w:szCs w:val="20"/>
        </w:rPr>
        <w:t xml:space="preserve">podrobnejšo vsebino in način pošiljanja obvestil iz </w:t>
      </w:r>
      <w:r w:rsidR="00746E88" w:rsidRPr="00215B2F">
        <w:rPr>
          <w:rFonts w:eastAsia="Arial" w:cs="Arial"/>
          <w:sz w:val="20"/>
          <w:szCs w:val="20"/>
        </w:rPr>
        <w:t>prejšnjega člena</w:t>
      </w:r>
      <w:r w:rsidRPr="00215B2F">
        <w:rPr>
          <w:rFonts w:eastAsia="Arial" w:cs="Arial"/>
          <w:sz w:val="20"/>
          <w:szCs w:val="20"/>
        </w:rPr>
        <w:t>.</w:t>
      </w:r>
    </w:p>
    <w:p w14:paraId="00541E0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506B6FE" w14:textId="7CBDC8C5" w:rsidR="00D91782" w:rsidRPr="00215B2F" w:rsidRDefault="002B689C"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3.</w:t>
      </w:r>
      <w:r w:rsidR="0044147E" w:rsidRPr="00215B2F">
        <w:rPr>
          <w:rFonts w:ascii="Arial" w:eastAsia="Arial" w:hAnsi="Arial" w:cs="Arial"/>
          <w:b/>
          <w:bCs/>
          <w:sz w:val="20"/>
          <w:szCs w:val="20"/>
        </w:rPr>
        <w:t>6</w:t>
      </w:r>
      <w:r w:rsidRPr="00215B2F">
        <w:rPr>
          <w:rFonts w:ascii="Arial" w:eastAsia="Arial" w:hAnsi="Arial" w:cs="Arial"/>
          <w:b/>
          <w:bCs/>
          <w:sz w:val="20"/>
          <w:szCs w:val="20"/>
        </w:rPr>
        <w:t xml:space="preserve"> ZDRUŽITVE IN DELITVE</w:t>
      </w:r>
    </w:p>
    <w:p w14:paraId="4DA7106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D2E23D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2" w:name="_Ref202963571"/>
      <w:r w:rsidRPr="00215B2F">
        <w:rPr>
          <w:rFonts w:ascii="Arial" w:eastAsia="Arial" w:hAnsi="Arial" w:cs="Arial"/>
          <w:b/>
          <w:bCs/>
          <w:sz w:val="20"/>
          <w:szCs w:val="20"/>
        </w:rPr>
        <w:t>člen</w:t>
      </w:r>
      <w:bookmarkEnd w:id="132"/>
    </w:p>
    <w:p w14:paraId="52C4D2AC" w14:textId="77777777" w:rsidR="00D91782" w:rsidRPr="00215B2F" w:rsidRDefault="00D91782" w:rsidP="00FD5520">
      <w:pPr>
        <w:pStyle w:val="Slog1"/>
        <w:shd w:val="clear" w:color="auto" w:fill="FFFFFF" w:themeFill="background1"/>
        <w:rPr>
          <w:sz w:val="20"/>
          <w:szCs w:val="20"/>
        </w:rPr>
      </w:pPr>
      <w:r w:rsidRPr="00215B2F">
        <w:rPr>
          <w:sz w:val="20"/>
          <w:szCs w:val="20"/>
        </w:rPr>
        <w:t>(pomen izrazov)</w:t>
      </w:r>
    </w:p>
    <w:p w14:paraId="63D2FB5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00C678" w14:textId="395D7A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EA5FFF" w:rsidRPr="00215B2F">
        <w:rPr>
          <w:rFonts w:ascii="Arial" w:eastAsia="Arial" w:hAnsi="Arial" w:cs="Arial"/>
          <w:sz w:val="20"/>
          <w:szCs w:val="20"/>
        </w:rPr>
        <w:t xml:space="preserve">Izrazi, uporabljeni v tem </w:t>
      </w:r>
      <w:r w:rsidR="00986E6A" w:rsidRPr="00215B2F">
        <w:rPr>
          <w:rFonts w:ascii="Arial" w:eastAsia="Arial" w:hAnsi="Arial" w:cs="Arial"/>
          <w:sz w:val="20"/>
          <w:szCs w:val="20"/>
        </w:rPr>
        <w:t>oddelku</w:t>
      </w:r>
      <w:r w:rsidR="00EA5FFF" w:rsidRPr="00215B2F">
        <w:rPr>
          <w:rFonts w:ascii="Arial" w:eastAsia="Arial" w:hAnsi="Arial" w:cs="Arial"/>
          <w:sz w:val="20"/>
          <w:szCs w:val="20"/>
        </w:rPr>
        <w:t xml:space="preserve">, </w:t>
      </w:r>
      <w:r w:rsidR="006E2DBD" w:rsidRPr="00215B2F">
        <w:rPr>
          <w:rFonts w:ascii="Arial" w:eastAsia="Arial" w:hAnsi="Arial" w:cs="Arial"/>
          <w:sz w:val="20"/>
          <w:szCs w:val="20"/>
        </w:rPr>
        <w:t>pomenijo</w:t>
      </w:r>
      <w:r w:rsidRPr="00215B2F">
        <w:rPr>
          <w:rFonts w:ascii="Arial" w:eastAsia="Arial" w:hAnsi="Arial" w:cs="Arial"/>
          <w:sz w:val="20"/>
          <w:szCs w:val="20"/>
        </w:rPr>
        <w:t xml:space="preserve">: </w:t>
      </w:r>
    </w:p>
    <w:p w14:paraId="28CAB4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370C541" w14:textId="6C2F87FE" w:rsidR="00D91782" w:rsidRPr="00215B2F" w:rsidRDefault="00895214">
      <w:pPr>
        <w:pStyle w:val="tevilnatoka"/>
        <w:numPr>
          <w:ilvl w:val="0"/>
          <w:numId w:val="82"/>
        </w:numPr>
        <w:shd w:val="clear" w:color="auto" w:fill="FFFFFF" w:themeFill="background1"/>
        <w:tabs>
          <w:tab w:val="clear" w:pos="425"/>
        </w:tabs>
        <w:rPr>
          <w:rFonts w:cs="Arial"/>
          <w:bCs/>
          <w:sz w:val="20"/>
          <w:szCs w:val="20"/>
        </w:rPr>
      </w:pPr>
      <w:r w:rsidRPr="00215B2F">
        <w:rPr>
          <w:rFonts w:eastAsia="Arial" w:cs="Arial"/>
          <w:sz w:val="20"/>
          <w:szCs w:val="20"/>
        </w:rPr>
        <w:t>»</w:t>
      </w:r>
      <w:r w:rsidR="00D91782" w:rsidRPr="00215B2F">
        <w:rPr>
          <w:rFonts w:eastAsia="Arial" w:cs="Arial"/>
          <w:sz w:val="20"/>
          <w:szCs w:val="20"/>
        </w:rPr>
        <w:t>združitev</w:t>
      </w:r>
      <w:r w:rsidRPr="00215B2F">
        <w:rPr>
          <w:rFonts w:eastAsia="Arial" w:cs="Arial"/>
          <w:sz w:val="20"/>
          <w:szCs w:val="20"/>
        </w:rPr>
        <w:t>«</w:t>
      </w:r>
      <w:r w:rsidR="00D91782" w:rsidRPr="00215B2F">
        <w:rPr>
          <w:rFonts w:eastAsia="Arial" w:cs="Arial"/>
          <w:sz w:val="20"/>
          <w:szCs w:val="20"/>
        </w:rPr>
        <w:t xml:space="preserve"> </w:t>
      </w:r>
      <w:r w:rsidR="00AC0A50" w:rsidRPr="00215B2F">
        <w:rPr>
          <w:rFonts w:eastAsia="Arial" w:cs="Arial"/>
          <w:sz w:val="20"/>
          <w:szCs w:val="20"/>
        </w:rPr>
        <w:t xml:space="preserve">je kateri </w:t>
      </w:r>
      <w:r w:rsidR="00D91782" w:rsidRPr="00215B2F">
        <w:rPr>
          <w:rFonts w:eastAsia="Arial" w:cs="Arial"/>
          <w:sz w:val="20"/>
          <w:szCs w:val="20"/>
        </w:rPr>
        <w:t>koli pos</w:t>
      </w:r>
      <w:r w:rsidR="00AC0A50" w:rsidRPr="00215B2F">
        <w:rPr>
          <w:rFonts w:eastAsia="Arial" w:cs="Arial"/>
          <w:sz w:val="20"/>
          <w:szCs w:val="20"/>
        </w:rPr>
        <w:t>e</w:t>
      </w:r>
      <w:r w:rsidR="00D91782" w:rsidRPr="00215B2F">
        <w:rPr>
          <w:rFonts w:eastAsia="Arial" w:cs="Arial"/>
          <w:sz w:val="20"/>
          <w:szCs w:val="20"/>
        </w:rPr>
        <w:t xml:space="preserve">l, s katerim: </w:t>
      </w:r>
    </w:p>
    <w:p w14:paraId="51FCA6DF" w14:textId="18DD5CFF" w:rsidR="008612B7" w:rsidRPr="00215B2F" w:rsidRDefault="00D91782" w:rsidP="003D4DE0">
      <w:pPr>
        <w:pStyle w:val="Odstavekseznama"/>
        <w:numPr>
          <w:ilvl w:val="0"/>
          <w:numId w:val="30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ena ali več družb v postopku prenehanja brez likvidacije prenese vsa svoja sredstva in obveznosti ali njihov del na drugo obstoječo družbo – prevzemna družba – v zameno za to, da se njihovim družbenikom izdajo vrednostni papirji ali deleži, ki predstavljajo kapital te prevzemne družbe, in kadar je ustrezno, za denarno plačilo, ki ne presega </w:t>
      </w:r>
      <w:r w:rsidR="006E2DBD" w:rsidRPr="00215B2F">
        <w:rPr>
          <w:rFonts w:ascii="Arial" w:eastAsia="Arial" w:hAnsi="Arial" w:cs="Arial"/>
          <w:sz w:val="20"/>
          <w:szCs w:val="20"/>
        </w:rPr>
        <w:t xml:space="preserve">desetih odstotkov </w:t>
      </w:r>
      <w:r w:rsidRPr="00215B2F">
        <w:rPr>
          <w:rFonts w:ascii="Arial" w:eastAsia="Arial" w:hAnsi="Arial" w:cs="Arial"/>
          <w:sz w:val="20"/>
          <w:szCs w:val="20"/>
        </w:rPr>
        <w:t xml:space="preserve">nominalne vrednosti, ali če nominalna vrednost ni na voljo, računovodske vrednosti teh vrednostnih papirjev ali deležev; </w:t>
      </w:r>
    </w:p>
    <w:p w14:paraId="78B74DA1" w14:textId="7F457055" w:rsidR="008612B7" w:rsidRPr="00215B2F" w:rsidRDefault="00D91782" w:rsidP="003D4DE0">
      <w:pPr>
        <w:pStyle w:val="Odstavekseznama"/>
        <w:numPr>
          <w:ilvl w:val="0"/>
          <w:numId w:val="30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ena ali več družb v postopku prenehanja brez likvidacije prenese vsa svoja sredstva in obveznosti ali njihov del na drugo obstoječo družbo – prevzemna družba –</w:t>
      </w:r>
      <w:r w:rsidR="006E2DBD" w:rsidRPr="00215B2F">
        <w:rPr>
          <w:rFonts w:ascii="Arial" w:eastAsia="Arial" w:hAnsi="Arial" w:cs="Arial"/>
          <w:sz w:val="20"/>
          <w:szCs w:val="20"/>
        </w:rPr>
        <w:t>,</w:t>
      </w:r>
      <w:r w:rsidRPr="00215B2F">
        <w:rPr>
          <w:rFonts w:ascii="Arial" w:eastAsia="Arial" w:hAnsi="Arial" w:cs="Arial"/>
          <w:sz w:val="20"/>
          <w:szCs w:val="20"/>
        </w:rPr>
        <w:t xml:space="preserve"> ne da bi prevzemna družba izdala nove vrednostne papirje ali deleže, če ima ena oseba neposredno ali posredno vse vrednostne papirje in deleže družb, ki se združujejo, ali če imajo družbeniki družb, ki se združujejo, vrednostne papirje in deleže v enakem razmerju v vseh družbah, ki se združujejo; </w:t>
      </w:r>
    </w:p>
    <w:p w14:paraId="187C9E22" w14:textId="193171B7" w:rsidR="008612B7" w:rsidRPr="00215B2F" w:rsidRDefault="00D91782" w:rsidP="003D4DE0">
      <w:pPr>
        <w:pStyle w:val="Odstavekseznama"/>
        <w:numPr>
          <w:ilvl w:val="0"/>
          <w:numId w:val="30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dve ali več družb v postopku prenehanja brez likvidacije prenese vsa svoja sredstva in obveznosti ali njihov del na družbo, ki jo ustanovijo – nova družba –</w:t>
      </w:r>
      <w:r w:rsidR="006E2DBD" w:rsidRPr="00215B2F">
        <w:rPr>
          <w:rFonts w:ascii="Arial" w:eastAsia="Arial" w:hAnsi="Arial" w:cs="Arial"/>
          <w:sz w:val="20"/>
          <w:szCs w:val="20"/>
        </w:rPr>
        <w:t>,</w:t>
      </w:r>
      <w:r w:rsidRPr="00215B2F">
        <w:rPr>
          <w:rFonts w:ascii="Arial" w:eastAsia="Arial" w:hAnsi="Arial" w:cs="Arial"/>
          <w:sz w:val="20"/>
          <w:szCs w:val="20"/>
        </w:rPr>
        <w:t xml:space="preserve"> v zameno za to, da se njihovim družbenikom izdajo vrednostni papirji ali deleži, ki predstavljajo kapital te nove družbe, in kadar je ustrezno, za denarno plačilo, ki ne presega </w:t>
      </w:r>
      <w:r w:rsidR="006E2DBD" w:rsidRPr="00215B2F">
        <w:rPr>
          <w:rFonts w:ascii="Arial" w:eastAsia="Arial" w:hAnsi="Arial" w:cs="Arial"/>
          <w:sz w:val="20"/>
          <w:szCs w:val="20"/>
        </w:rPr>
        <w:t>desetih odstotkov</w:t>
      </w:r>
      <w:r w:rsidRPr="00215B2F">
        <w:rPr>
          <w:rFonts w:ascii="Arial" w:eastAsia="Arial" w:hAnsi="Arial" w:cs="Arial"/>
          <w:sz w:val="20"/>
          <w:szCs w:val="20"/>
        </w:rPr>
        <w:t xml:space="preserve"> nominalne vrednosti, ali če nominalna vrednost ni na voljo, računovodske vrednosti teh vrednostnih papirjev ali deležev; </w:t>
      </w:r>
      <w:r w:rsidR="00407046" w:rsidRPr="00215B2F">
        <w:rPr>
          <w:rFonts w:ascii="Arial" w:eastAsia="Arial" w:hAnsi="Arial" w:cs="Arial"/>
          <w:sz w:val="20"/>
          <w:szCs w:val="20"/>
        </w:rPr>
        <w:t xml:space="preserve"> </w:t>
      </w:r>
    </w:p>
    <w:p w14:paraId="396F34AC" w14:textId="77777777" w:rsidR="0061405D" w:rsidRPr="00215B2F" w:rsidRDefault="0061405D" w:rsidP="0061405D">
      <w:pPr>
        <w:shd w:val="clear" w:color="auto" w:fill="FFFFFF" w:themeFill="background1"/>
        <w:spacing w:after="0" w:line="240" w:lineRule="auto"/>
        <w:ind w:left="357"/>
        <w:jc w:val="both"/>
        <w:rPr>
          <w:rFonts w:ascii="Arial" w:eastAsia="Arial" w:hAnsi="Arial" w:cs="Arial"/>
          <w:sz w:val="20"/>
          <w:szCs w:val="20"/>
        </w:rPr>
      </w:pPr>
      <w:r w:rsidRPr="00215B2F">
        <w:rPr>
          <w:rFonts w:ascii="Arial" w:eastAsia="Arial" w:hAnsi="Arial" w:cs="Arial"/>
          <w:sz w:val="20"/>
          <w:szCs w:val="20"/>
        </w:rPr>
        <w:t xml:space="preserve"> č)   </w:t>
      </w:r>
      <w:r w:rsidR="00D91782" w:rsidRPr="00215B2F">
        <w:rPr>
          <w:rFonts w:ascii="Arial" w:eastAsia="Arial" w:hAnsi="Arial" w:cs="Arial"/>
          <w:sz w:val="20"/>
          <w:szCs w:val="20"/>
        </w:rPr>
        <w:t xml:space="preserve">družba v postopku prenehanja brez likvidacije prenese vsa svoja sredstva in obveznosti ali </w:t>
      </w:r>
    </w:p>
    <w:p w14:paraId="23F358C3" w14:textId="0458D98A" w:rsidR="00D91782" w:rsidRPr="00215B2F" w:rsidRDefault="0061405D" w:rsidP="0061405D">
      <w:pPr>
        <w:shd w:val="clear" w:color="auto" w:fill="FFFFFF" w:themeFill="background1"/>
        <w:spacing w:after="0" w:line="240" w:lineRule="auto"/>
        <w:ind w:left="357"/>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njihov del na družbo, ki ima vse vrednostne papirje ali deleže, ki predstavljajo njen kapital; </w:t>
      </w:r>
    </w:p>
    <w:p w14:paraId="49A0EEBB" w14:textId="1EC11DE6" w:rsidR="00D91782" w:rsidRPr="00215B2F" w:rsidRDefault="00895214" w:rsidP="00FD5520">
      <w:pPr>
        <w:pStyle w:val="tevilnatoka"/>
        <w:shd w:val="clear" w:color="auto" w:fill="FFFFFF" w:themeFill="background1"/>
        <w:rPr>
          <w:rFonts w:cs="Arial"/>
          <w:sz w:val="20"/>
          <w:szCs w:val="20"/>
        </w:rPr>
      </w:pPr>
      <w:r w:rsidRPr="00215B2F">
        <w:rPr>
          <w:rFonts w:eastAsia="Arial" w:cs="Arial"/>
          <w:sz w:val="20"/>
          <w:szCs w:val="20"/>
        </w:rPr>
        <w:t>»</w:t>
      </w:r>
      <w:r w:rsidR="00D91782" w:rsidRPr="00215B2F">
        <w:rPr>
          <w:rFonts w:eastAsia="Arial" w:cs="Arial"/>
          <w:sz w:val="20"/>
          <w:szCs w:val="20"/>
        </w:rPr>
        <w:t>delitev</w:t>
      </w:r>
      <w:r w:rsidRPr="00215B2F">
        <w:rPr>
          <w:rFonts w:eastAsia="Arial" w:cs="Arial"/>
          <w:sz w:val="20"/>
          <w:szCs w:val="20"/>
        </w:rPr>
        <w:t>«</w:t>
      </w:r>
      <w:r w:rsidR="00D91782" w:rsidRPr="00215B2F">
        <w:rPr>
          <w:rFonts w:eastAsia="Arial" w:cs="Arial"/>
          <w:sz w:val="20"/>
          <w:szCs w:val="20"/>
        </w:rPr>
        <w:t xml:space="preserve"> </w:t>
      </w:r>
      <w:r w:rsidR="00AC0A50" w:rsidRPr="00215B2F">
        <w:rPr>
          <w:rFonts w:eastAsia="Arial" w:cs="Arial"/>
          <w:sz w:val="20"/>
          <w:szCs w:val="20"/>
        </w:rPr>
        <w:t xml:space="preserve">je kateri </w:t>
      </w:r>
      <w:r w:rsidR="00D91782" w:rsidRPr="00215B2F">
        <w:rPr>
          <w:rFonts w:eastAsia="Arial" w:cs="Arial"/>
          <w:sz w:val="20"/>
          <w:szCs w:val="20"/>
        </w:rPr>
        <w:t xml:space="preserve">koli od naslednjih poslov: </w:t>
      </w:r>
    </w:p>
    <w:p w14:paraId="5123ECCD" w14:textId="30E19120" w:rsidR="008612B7" w:rsidRPr="00215B2F" w:rsidRDefault="00D91782" w:rsidP="003D4DE0">
      <w:pPr>
        <w:pStyle w:val="Odstavekseznama"/>
        <w:numPr>
          <w:ilvl w:val="0"/>
          <w:numId w:val="30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posel, s katerim družba preneha brez likvidacije in prenese vsa svoja sredstva in obveznosti na več kot eno družbo v zameno za razdelitev vrednostnih papirjev ali deležev družb, ki prejmejo vložke kot rezultat delitve, delničarjem razdeljene družbe</w:t>
      </w:r>
      <w:r w:rsidR="006E2DBD" w:rsidRPr="00215B2F">
        <w:rPr>
          <w:rFonts w:ascii="Arial" w:eastAsia="Arial" w:hAnsi="Arial" w:cs="Arial"/>
          <w:sz w:val="20"/>
          <w:szCs w:val="20"/>
        </w:rPr>
        <w:t>,</w:t>
      </w:r>
      <w:r w:rsidRPr="00215B2F">
        <w:rPr>
          <w:rFonts w:ascii="Arial" w:eastAsia="Arial" w:hAnsi="Arial" w:cs="Arial"/>
          <w:sz w:val="20"/>
          <w:szCs w:val="20"/>
        </w:rPr>
        <w:t xml:space="preserve"> in kadar je ustrezno, za denarno plačilo, ki ne presega </w:t>
      </w:r>
      <w:r w:rsidR="006E2DBD" w:rsidRPr="00215B2F">
        <w:rPr>
          <w:rFonts w:ascii="Arial" w:eastAsia="Arial" w:hAnsi="Arial" w:cs="Arial"/>
          <w:sz w:val="20"/>
          <w:szCs w:val="20"/>
        </w:rPr>
        <w:t>desetih odstotkov</w:t>
      </w:r>
      <w:r w:rsidRPr="00215B2F">
        <w:rPr>
          <w:rFonts w:ascii="Arial" w:eastAsia="Arial" w:hAnsi="Arial" w:cs="Arial"/>
          <w:sz w:val="20"/>
          <w:szCs w:val="20"/>
        </w:rPr>
        <w:t xml:space="preserve"> nominalne vrednosti, ali če nominalna vrednost ni na voljo, računovodske vrednosti teh vrednostnih papirjev ali deležev;</w:t>
      </w:r>
    </w:p>
    <w:p w14:paraId="5DFFD750" w14:textId="2F80196C" w:rsidR="008612B7" w:rsidRPr="00215B2F" w:rsidRDefault="00D91782" w:rsidP="003D4DE0">
      <w:pPr>
        <w:pStyle w:val="Odstavekseznama"/>
        <w:numPr>
          <w:ilvl w:val="0"/>
          <w:numId w:val="30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posel, s katerim družba preneha brez likvidacije in prenese vsa svoja sredstva in obveznosti na več kot eno novoustanovljeno družbo v zameno za razdelitev vrednostnih papirjev ali deležev družb prejemnic delničarjem razdeljene družbe</w:t>
      </w:r>
      <w:r w:rsidR="006E2DBD" w:rsidRPr="00215B2F">
        <w:rPr>
          <w:rFonts w:ascii="Arial" w:eastAsia="Arial" w:hAnsi="Arial" w:cs="Arial"/>
          <w:sz w:val="20"/>
          <w:szCs w:val="20"/>
        </w:rPr>
        <w:t>,</w:t>
      </w:r>
      <w:r w:rsidRPr="00215B2F">
        <w:rPr>
          <w:rFonts w:ascii="Arial" w:eastAsia="Arial" w:hAnsi="Arial" w:cs="Arial"/>
          <w:sz w:val="20"/>
          <w:szCs w:val="20"/>
        </w:rPr>
        <w:t xml:space="preserve"> in kadar je ustrezno, za denarno plačilo, ki ne presega </w:t>
      </w:r>
      <w:r w:rsidR="006E2DBD" w:rsidRPr="00215B2F">
        <w:rPr>
          <w:rFonts w:ascii="Arial" w:eastAsia="Arial" w:hAnsi="Arial" w:cs="Arial"/>
          <w:sz w:val="20"/>
          <w:szCs w:val="20"/>
        </w:rPr>
        <w:t>desetih odstotkov</w:t>
      </w:r>
      <w:r w:rsidRPr="00215B2F">
        <w:rPr>
          <w:rFonts w:ascii="Arial" w:eastAsia="Arial" w:hAnsi="Arial" w:cs="Arial"/>
          <w:sz w:val="20"/>
          <w:szCs w:val="20"/>
        </w:rPr>
        <w:t xml:space="preserve"> nominalne vrednosti, ali če nominalna vrednost ni na voljo, računovodske vrednosti teh vrednostnih papirjev ali deležev; </w:t>
      </w:r>
    </w:p>
    <w:p w14:paraId="2DFA0E81" w14:textId="22374D0D" w:rsidR="008612B7" w:rsidRPr="00215B2F" w:rsidRDefault="00D91782" w:rsidP="003D4DE0">
      <w:pPr>
        <w:pStyle w:val="Odstavekseznama"/>
        <w:numPr>
          <w:ilvl w:val="0"/>
          <w:numId w:val="30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posel, sestavljen iz kombinacije poslov, opisanih pod a) in b); </w:t>
      </w:r>
    </w:p>
    <w:p w14:paraId="019D9817" w14:textId="77777777" w:rsidR="0061405D" w:rsidRPr="00215B2F" w:rsidRDefault="0061405D" w:rsidP="0061405D">
      <w:pPr>
        <w:shd w:val="clear" w:color="auto" w:fill="FFFFFF" w:themeFill="background1"/>
        <w:spacing w:after="0" w:line="240" w:lineRule="auto"/>
        <w:ind w:left="357"/>
        <w:jc w:val="both"/>
        <w:rPr>
          <w:rFonts w:ascii="Arial" w:eastAsia="Arial" w:hAnsi="Arial" w:cs="Arial"/>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posel, s katerim razdeljena družba prenese del svojih sredstev in obveznosti na eno ali več </w:t>
      </w:r>
    </w:p>
    <w:p w14:paraId="0812C0D3" w14:textId="77777777" w:rsidR="0061405D" w:rsidRPr="00215B2F" w:rsidRDefault="0061405D" w:rsidP="0061405D">
      <w:pPr>
        <w:shd w:val="clear" w:color="auto" w:fill="FFFFFF" w:themeFill="background1"/>
        <w:spacing w:after="0" w:line="240" w:lineRule="auto"/>
        <w:ind w:left="357"/>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družb prejemnic v zameno za to, da se družbenikom razdeljene družbe izdajo vrednostni papirji </w:t>
      </w:r>
    </w:p>
    <w:p w14:paraId="29CC4E06" w14:textId="77777777" w:rsidR="0061405D" w:rsidRPr="00215B2F" w:rsidRDefault="0061405D" w:rsidP="0061405D">
      <w:pPr>
        <w:shd w:val="clear" w:color="auto" w:fill="FFFFFF" w:themeFill="background1"/>
        <w:spacing w:after="0" w:line="240" w:lineRule="auto"/>
        <w:ind w:left="357"/>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ali deleži v družbah prejemnicah, razdeljeni družbi ali obojih, ter kadar je ustrezno, za denarno </w:t>
      </w:r>
    </w:p>
    <w:p w14:paraId="7C418B3D" w14:textId="77777777" w:rsidR="0061405D" w:rsidRPr="00215B2F" w:rsidRDefault="0061405D" w:rsidP="0061405D">
      <w:pPr>
        <w:shd w:val="clear" w:color="auto" w:fill="FFFFFF" w:themeFill="background1"/>
        <w:spacing w:after="0" w:line="240" w:lineRule="auto"/>
        <w:ind w:left="357"/>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plačilo, ki ne presega </w:t>
      </w:r>
      <w:r w:rsidR="006E2DBD" w:rsidRPr="00215B2F">
        <w:rPr>
          <w:rFonts w:ascii="Arial" w:eastAsia="Arial" w:hAnsi="Arial" w:cs="Arial"/>
          <w:sz w:val="20"/>
          <w:szCs w:val="20"/>
        </w:rPr>
        <w:t>desetih odstotkov</w:t>
      </w:r>
      <w:r w:rsidR="00D91782" w:rsidRPr="00215B2F">
        <w:rPr>
          <w:rFonts w:ascii="Arial" w:eastAsia="Arial" w:hAnsi="Arial" w:cs="Arial"/>
          <w:sz w:val="20"/>
          <w:szCs w:val="20"/>
        </w:rPr>
        <w:t xml:space="preserve"> nominalne vrednosti, ali če nominalna vrednost ni na </w:t>
      </w:r>
    </w:p>
    <w:p w14:paraId="0E63E617" w14:textId="70DFE009" w:rsidR="008612B7" w:rsidRPr="00215B2F" w:rsidRDefault="0061405D" w:rsidP="0061405D">
      <w:pPr>
        <w:shd w:val="clear" w:color="auto" w:fill="FFFFFF" w:themeFill="background1"/>
        <w:spacing w:after="0" w:line="240" w:lineRule="auto"/>
        <w:ind w:left="357"/>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voljo, računovodske vrednosti teh vrednostnih papirjev ali deležev; </w:t>
      </w:r>
    </w:p>
    <w:p w14:paraId="3E8F23FD" w14:textId="0EC595AE" w:rsidR="00D91782" w:rsidRPr="00215B2F" w:rsidRDefault="00D91782" w:rsidP="003D4DE0">
      <w:pPr>
        <w:pStyle w:val="Odstavekseznama"/>
        <w:numPr>
          <w:ilvl w:val="0"/>
          <w:numId w:val="30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posel, s katerim razdeljena družba prenese del svojih sredstev in obveznosti na eno ali več družb prejemnic v zameno za to, da se razdeljeni družbi izdajo vrednostni papirji ali deleži v družbah prejemnicah</w:t>
      </w:r>
      <w:r w:rsidR="006E2DBD" w:rsidRPr="00215B2F">
        <w:rPr>
          <w:rFonts w:ascii="Arial" w:eastAsia="Arial" w:hAnsi="Arial" w:cs="Arial"/>
          <w:sz w:val="20"/>
          <w:szCs w:val="20"/>
        </w:rPr>
        <w:t>;</w:t>
      </w:r>
    </w:p>
    <w:p w14:paraId="5A3557D0" w14:textId="1CC27E68" w:rsidR="00C37513" w:rsidRPr="00215B2F" w:rsidRDefault="00895214" w:rsidP="00543D80">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finančni deležnik</w:t>
      </w:r>
      <w:r w:rsidRPr="00215B2F">
        <w:rPr>
          <w:rFonts w:eastAsia="Arial" w:cs="Arial"/>
          <w:sz w:val="20"/>
          <w:szCs w:val="20"/>
        </w:rPr>
        <w:t>«</w:t>
      </w:r>
      <w:r w:rsidR="00D91782" w:rsidRPr="00215B2F">
        <w:rPr>
          <w:rFonts w:eastAsia="Arial" w:cs="Arial"/>
          <w:sz w:val="20"/>
          <w:szCs w:val="20"/>
        </w:rPr>
        <w:t xml:space="preserve"> </w:t>
      </w:r>
      <w:r w:rsidR="00AC0A50" w:rsidRPr="00215B2F">
        <w:rPr>
          <w:rFonts w:eastAsia="Arial" w:cs="Arial"/>
          <w:sz w:val="20"/>
          <w:szCs w:val="20"/>
        </w:rPr>
        <w:t xml:space="preserve">je banka </w:t>
      </w:r>
      <w:r w:rsidR="006E2DBD" w:rsidRPr="00215B2F">
        <w:rPr>
          <w:rFonts w:eastAsia="Arial" w:cs="Arial"/>
          <w:sz w:val="20"/>
          <w:szCs w:val="20"/>
        </w:rPr>
        <w:t xml:space="preserve">in </w:t>
      </w:r>
      <w:r w:rsidR="00D91782" w:rsidRPr="00215B2F">
        <w:rPr>
          <w:rFonts w:eastAsia="Arial" w:cs="Arial"/>
          <w:sz w:val="20"/>
          <w:szCs w:val="20"/>
        </w:rPr>
        <w:t xml:space="preserve">finančni holding ali mešani finančni holding iz </w:t>
      </w:r>
      <w:r w:rsidR="00216566" w:rsidRPr="00215B2F">
        <w:rPr>
          <w:rFonts w:eastAsia="Arial" w:cs="Arial"/>
          <w:sz w:val="20"/>
          <w:szCs w:val="20"/>
        </w:rPr>
        <w:t>108</w:t>
      </w:r>
      <w:r w:rsidR="00D91782" w:rsidRPr="00215B2F">
        <w:rPr>
          <w:rFonts w:eastAsia="Arial" w:cs="Arial"/>
          <w:sz w:val="20"/>
          <w:szCs w:val="20"/>
        </w:rPr>
        <w:t xml:space="preserve">. </w:t>
      </w:r>
      <w:r w:rsidR="001F2C7A" w:rsidRPr="00215B2F">
        <w:rPr>
          <w:rFonts w:eastAsia="Arial" w:cs="Arial"/>
          <w:sz w:val="20"/>
          <w:szCs w:val="20"/>
        </w:rPr>
        <w:t>člena tega zakona</w:t>
      </w:r>
      <w:r w:rsidR="00D91782" w:rsidRPr="00215B2F">
        <w:rPr>
          <w:rFonts w:eastAsia="Arial" w:cs="Arial"/>
          <w:sz w:val="20"/>
          <w:szCs w:val="20"/>
        </w:rPr>
        <w:t>;</w:t>
      </w:r>
    </w:p>
    <w:p w14:paraId="66787943" w14:textId="6C781DF1" w:rsidR="00D91782" w:rsidRPr="00215B2F" w:rsidRDefault="00895214" w:rsidP="00543D80">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nameravani posel</w:t>
      </w:r>
      <w:r w:rsidRPr="00215B2F">
        <w:rPr>
          <w:rFonts w:eastAsia="Arial" w:cs="Arial"/>
          <w:sz w:val="20"/>
          <w:szCs w:val="20"/>
        </w:rPr>
        <w:t>«</w:t>
      </w:r>
      <w:r w:rsidR="00D91782" w:rsidRPr="00215B2F">
        <w:rPr>
          <w:rFonts w:eastAsia="Arial" w:cs="Arial"/>
          <w:sz w:val="20"/>
          <w:szCs w:val="20"/>
        </w:rPr>
        <w:t xml:space="preserve"> </w:t>
      </w:r>
      <w:r w:rsidR="00AC0A50" w:rsidRPr="00215B2F">
        <w:rPr>
          <w:rFonts w:eastAsia="Arial" w:cs="Arial"/>
          <w:sz w:val="20"/>
          <w:szCs w:val="20"/>
        </w:rPr>
        <w:t xml:space="preserve">je </w:t>
      </w:r>
      <w:r w:rsidR="00D91782" w:rsidRPr="00215B2F">
        <w:rPr>
          <w:rFonts w:eastAsia="Arial" w:cs="Arial"/>
          <w:sz w:val="20"/>
          <w:szCs w:val="20"/>
        </w:rPr>
        <w:t>združitev ali delitev, v katero je vključen finančni deležnik.</w:t>
      </w:r>
    </w:p>
    <w:p w14:paraId="36D0EE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58E6A8" w14:textId="472CFD9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Določbe tega poglavj</w:t>
      </w:r>
      <w:r w:rsidR="00531673" w:rsidRPr="00215B2F">
        <w:rPr>
          <w:rFonts w:ascii="Arial" w:eastAsia="Arial" w:hAnsi="Arial" w:cs="Arial"/>
          <w:sz w:val="20"/>
          <w:szCs w:val="20"/>
        </w:rPr>
        <w:t>a</w:t>
      </w:r>
      <w:r w:rsidRPr="00215B2F">
        <w:rPr>
          <w:rFonts w:ascii="Arial" w:eastAsia="Arial" w:hAnsi="Arial" w:cs="Arial"/>
          <w:sz w:val="20"/>
          <w:szCs w:val="20"/>
        </w:rPr>
        <w:t xml:space="preserve"> ne posegajo v uporabo Uredbe Sveta (ES) št. 139/2024 in </w:t>
      </w:r>
      <w:r w:rsidR="0061405D" w:rsidRPr="00215B2F">
        <w:rPr>
          <w:rFonts w:ascii="Arial" w:eastAsia="Arial" w:hAnsi="Arial" w:cs="Arial"/>
          <w:sz w:val="20"/>
          <w:szCs w:val="20"/>
        </w:rPr>
        <w:t>ZGD-1</w:t>
      </w:r>
      <w:r w:rsidRPr="00215B2F">
        <w:rPr>
          <w:rFonts w:ascii="Arial" w:eastAsia="Arial" w:hAnsi="Arial" w:cs="Arial"/>
          <w:sz w:val="20"/>
          <w:szCs w:val="20"/>
        </w:rPr>
        <w:t xml:space="preserve"> oziroma Direktive 2013/1132/EU. </w:t>
      </w:r>
    </w:p>
    <w:p w14:paraId="559580F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3806315" w14:textId="0597E32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Določbe tega poglavja se ne uporabljajo za združitve in delitve, ki izhajajo iz uporabe </w:t>
      </w:r>
      <w:r w:rsidR="000C53AF" w:rsidRPr="00215B2F">
        <w:rPr>
          <w:rFonts w:ascii="Arial" w:eastAsia="Arial" w:hAnsi="Arial" w:cs="Arial"/>
          <w:sz w:val="20"/>
          <w:szCs w:val="20"/>
        </w:rPr>
        <w:t>ZRPPB-1</w:t>
      </w:r>
      <w:r w:rsidRPr="00215B2F">
        <w:rPr>
          <w:rFonts w:ascii="Arial" w:eastAsia="Arial" w:hAnsi="Arial" w:cs="Arial"/>
          <w:sz w:val="20"/>
          <w:szCs w:val="20"/>
        </w:rPr>
        <w:t xml:space="preserve"> oziroma Direktive 2014/59/EU. </w:t>
      </w:r>
    </w:p>
    <w:p w14:paraId="4F660C0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E9060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3" w:name="_Ref202963583"/>
      <w:r w:rsidRPr="00215B2F">
        <w:rPr>
          <w:rFonts w:ascii="Arial" w:eastAsia="Arial" w:hAnsi="Arial" w:cs="Arial"/>
          <w:b/>
          <w:bCs/>
          <w:sz w:val="20"/>
          <w:szCs w:val="20"/>
        </w:rPr>
        <w:t>člen</w:t>
      </w:r>
      <w:bookmarkEnd w:id="133"/>
    </w:p>
    <w:p w14:paraId="067B0658" w14:textId="77777777" w:rsidR="00D91782" w:rsidRPr="00215B2F" w:rsidRDefault="00D91782" w:rsidP="00FD5520">
      <w:pPr>
        <w:pStyle w:val="Slog1"/>
        <w:shd w:val="clear" w:color="auto" w:fill="FFFFFF" w:themeFill="background1"/>
        <w:rPr>
          <w:sz w:val="20"/>
          <w:szCs w:val="20"/>
        </w:rPr>
      </w:pPr>
      <w:r w:rsidRPr="00215B2F">
        <w:rPr>
          <w:sz w:val="20"/>
          <w:szCs w:val="20"/>
        </w:rPr>
        <w:t>(ocena združitve ali delitve)</w:t>
      </w:r>
    </w:p>
    <w:p w14:paraId="38AF18F0" w14:textId="77777777" w:rsidR="00D91782" w:rsidRPr="00215B2F" w:rsidRDefault="00D91782" w:rsidP="00FD5520">
      <w:pPr>
        <w:pStyle w:val="Slog1"/>
        <w:shd w:val="clear" w:color="auto" w:fill="FFFFFF" w:themeFill="background1"/>
        <w:jc w:val="both"/>
        <w:rPr>
          <w:sz w:val="20"/>
          <w:szCs w:val="20"/>
        </w:rPr>
      </w:pPr>
    </w:p>
    <w:p w14:paraId="305C8728" w14:textId="1BCA85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Finančni deležnik, ki namerava izvesti združitev, po izvedbi katere bo za nadzor nad združenim subjektom pristojna Banka Slovenije, mora po sprejetju osnutka pogojev nameravanega posla in pred izvedbo nameravanega posla pri Banki Slovenije vložiti zahtevo za oceno združitve in glede izvedbe nameravanega posla pridobiti pozitivno mnenje.</w:t>
      </w:r>
    </w:p>
    <w:p w14:paraId="1A357B5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8B9C672" w14:textId="219E0C7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Finančni deležnik, ki namerava izvesti delitev in za nadzor nad katerim je pristojna Banka Slovenije, mora po sprejetju osnutka pogojev nameravanega posla in pred izvedbo nameravanega posla pri Banki Slovenije vložiti zahtevo za oceno delitve </w:t>
      </w:r>
      <w:r w:rsidR="00BA516B" w:rsidRPr="00215B2F">
        <w:rPr>
          <w:rFonts w:ascii="Arial" w:eastAsia="Arial" w:hAnsi="Arial" w:cs="Arial"/>
          <w:sz w:val="20"/>
          <w:szCs w:val="20"/>
        </w:rPr>
        <w:t xml:space="preserve">ter </w:t>
      </w:r>
      <w:r w:rsidRPr="00215B2F">
        <w:rPr>
          <w:rFonts w:ascii="Arial" w:eastAsia="Arial" w:hAnsi="Arial" w:cs="Arial"/>
          <w:sz w:val="20"/>
          <w:szCs w:val="20"/>
        </w:rPr>
        <w:t xml:space="preserve">glede izvedbe nameravanega posla pridobiti pozitivno mnenje. </w:t>
      </w:r>
    </w:p>
    <w:p w14:paraId="5199AB7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9FEF71B" w14:textId="324664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Finančni deležnik ne izvede nameravanega posla, dokler Banka Slovenije ne izda pozitivnega mnenja. </w:t>
      </w:r>
    </w:p>
    <w:p w14:paraId="055A8B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ACF62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4" w:name="_Ref202963593"/>
      <w:r w:rsidRPr="00215B2F">
        <w:rPr>
          <w:rFonts w:ascii="Arial" w:eastAsia="Arial" w:hAnsi="Arial" w:cs="Arial"/>
          <w:b/>
          <w:bCs/>
          <w:sz w:val="20"/>
          <w:szCs w:val="20"/>
        </w:rPr>
        <w:t>člen</w:t>
      </w:r>
      <w:bookmarkEnd w:id="134"/>
    </w:p>
    <w:p w14:paraId="53CE5624" w14:textId="77777777" w:rsidR="00D91782" w:rsidRPr="00215B2F" w:rsidRDefault="00D91782" w:rsidP="00FD5520">
      <w:pPr>
        <w:pStyle w:val="Slog1"/>
        <w:shd w:val="clear" w:color="auto" w:fill="FFFFFF" w:themeFill="background1"/>
        <w:rPr>
          <w:sz w:val="20"/>
          <w:szCs w:val="20"/>
        </w:rPr>
      </w:pPr>
      <w:r w:rsidRPr="00215B2F">
        <w:rPr>
          <w:sz w:val="20"/>
          <w:szCs w:val="20"/>
        </w:rPr>
        <w:t>(zahteva za oceno združitve ali delitve)</w:t>
      </w:r>
    </w:p>
    <w:p w14:paraId="2DCB90D9" w14:textId="77777777" w:rsidR="00D91782" w:rsidRPr="00215B2F" w:rsidRDefault="00D91782" w:rsidP="00FD5520">
      <w:pPr>
        <w:pStyle w:val="Slog1"/>
        <w:shd w:val="clear" w:color="auto" w:fill="FFFFFF" w:themeFill="background1"/>
        <w:jc w:val="both"/>
        <w:rPr>
          <w:sz w:val="20"/>
          <w:szCs w:val="20"/>
        </w:rPr>
      </w:pPr>
    </w:p>
    <w:p w14:paraId="7580B2A4" w14:textId="14BF23DC" w:rsidR="00D91782" w:rsidRPr="00215B2F" w:rsidRDefault="0086325E" w:rsidP="0086325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 xml:space="preserve">Zahteva za oceno združitve ali delitve iz </w:t>
      </w:r>
      <w:r w:rsidR="00746E88" w:rsidRPr="00215B2F">
        <w:rPr>
          <w:rFonts w:ascii="Arial" w:eastAsia="Arial" w:hAnsi="Arial" w:cs="Arial"/>
          <w:sz w:val="20"/>
          <w:szCs w:val="20"/>
        </w:rPr>
        <w:t>prejšnjega člena</w:t>
      </w:r>
      <w:r w:rsidR="00D91782" w:rsidRPr="00215B2F">
        <w:rPr>
          <w:rFonts w:ascii="Arial" w:eastAsia="Arial" w:hAnsi="Arial" w:cs="Arial"/>
          <w:sz w:val="20"/>
          <w:szCs w:val="20"/>
        </w:rPr>
        <w:t xml:space="preserve"> </w:t>
      </w:r>
      <w:r w:rsidR="00E12A36" w:rsidRPr="00215B2F">
        <w:rPr>
          <w:rFonts w:ascii="Arial" w:eastAsia="Arial" w:hAnsi="Arial" w:cs="Arial"/>
          <w:sz w:val="20"/>
          <w:szCs w:val="20"/>
        </w:rPr>
        <w:t>vključuje</w:t>
      </w:r>
      <w:r w:rsidR="00D91782" w:rsidRPr="00215B2F">
        <w:rPr>
          <w:rFonts w:ascii="Arial" w:eastAsia="Arial" w:hAnsi="Arial" w:cs="Arial"/>
          <w:sz w:val="20"/>
          <w:szCs w:val="20"/>
        </w:rPr>
        <w:t>:</w:t>
      </w:r>
    </w:p>
    <w:p w14:paraId="156DD9BA"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7026740" w14:textId="22458C54"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informacije in dokumentacijo v zvezi s subjekti, ki so vključeni v združitev ali delitev</w:t>
      </w:r>
      <w:r w:rsidR="00E12A36" w:rsidRPr="00215B2F">
        <w:rPr>
          <w:rFonts w:ascii="Arial" w:eastAsia="Arial" w:hAnsi="Arial" w:cs="Arial"/>
          <w:sz w:val="20"/>
          <w:szCs w:val="20"/>
        </w:rPr>
        <w:t xml:space="preserve"> ter</w:t>
      </w:r>
      <w:r w:rsidRPr="00215B2F">
        <w:rPr>
          <w:rFonts w:ascii="Arial" w:eastAsia="Arial" w:hAnsi="Arial" w:cs="Arial"/>
          <w:sz w:val="20"/>
          <w:szCs w:val="20"/>
        </w:rPr>
        <w:t xml:space="preserve">, </w:t>
      </w:r>
    </w:p>
    <w:p w14:paraId="60BA7F93" w14:textId="6F8801D1" w:rsidR="00D91782" w:rsidRPr="00215B2F" w:rsidRDefault="00D91782" w:rsidP="003D4D0B">
      <w:pPr>
        <w:numPr>
          <w:ilvl w:val="0"/>
          <w:numId w:val="26"/>
        </w:numPr>
        <w:shd w:val="clear" w:color="auto" w:fill="FFFFFF" w:themeFill="background1"/>
        <w:spacing w:after="0" w:line="240" w:lineRule="auto"/>
        <w:rPr>
          <w:rFonts w:ascii="Arial" w:hAnsi="Arial" w:cs="Arial"/>
          <w:sz w:val="20"/>
          <w:szCs w:val="20"/>
        </w:rPr>
      </w:pPr>
      <w:r w:rsidRPr="00215B2F">
        <w:rPr>
          <w:rFonts w:ascii="Arial" w:eastAsia="Arial" w:hAnsi="Arial" w:cs="Arial"/>
          <w:sz w:val="20"/>
          <w:szCs w:val="20"/>
        </w:rPr>
        <w:t>informacije in dokumentacijo o izpolnjevanju meril za združitev oziroma delitev, kot so predpisan</w:t>
      </w:r>
      <w:r w:rsidR="00E12A36" w:rsidRPr="00215B2F">
        <w:rPr>
          <w:rFonts w:ascii="Arial" w:eastAsia="Arial" w:hAnsi="Arial" w:cs="Arial"/>
          <w:sz w:val="20"/>
          <w:szCs w:val="20"/>
        </w:rPr>
        <w:t>e</w:t>
      </w:r>
      <w:r w:rsidRPr="00215B2F">
        <w:rPr>
          <w:rFonts w:ascii="Arial" w:eastAsia="Arial" w:hAnsi="Arial" w:cs="Arial"/>
          <w:sz w:val="20"/>
          <w:szCs w:val="20"/>
        </w:rPr>
        <w:t xml:space="preserve"> s tem zakonom in podzakonskim akto</w:t>
      </w:r>
      <w:r w:rsidR="0057055F" w:rsidRPr="00215B2F">
        <w:rPr>
          <w:rFonts w:ascii="Arial" w:eastAsia="Arial" w:hAnsi="Arial" w:cs="Arial"/>
          <w:sz w:val="20"/>
          <w:szCs w:val="20"/>
        </w:rPr>
        <w:t>m</w:t>
      </w:r>
      <w:r w:rsidRPr="00215B2F">
        <w:rPr>
          <w:rFonts w:ascii="Arial" w:eastAsia="Arial" w:hAnsi="Arial" w:cs="Arial"/>
          <w:sz w:val="20"/>
          <w:szCs w:val="20"/>
        </w:rPr>
        <w:t xml:space="preserve"> iz </w:t>
      </w:r>
      <w:r w:rsidR="00216566" w:rsidRPr="00215B2F">
        <w:rPr>
          <w:rFonts w:ascii="Arial" w:eastAsia="Arial" w:hAnsi="Arial" w:cs="Arial"/>
          <w:sz w:val="20"/>
          <w:szCs w:val="20"/>
        </w:rPr>
        <w:t>107.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DBD1D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24247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v desetih delovnih dneh po prejemu zahteve za oceno združitve ali delitve finančnemu deležniku izda:</w:t>
      </w:r>
    </w:p>
    <w:p w14:paraId="2348CFC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9B09621" w14:textId="6E5552DA"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popolne zahteve z navedbo datuma izteka roka iz </w:t>
      </w:r>
      <w:r w:rsidR="00216566" w:rsidRPr="00215B2F">
        <w:rPr>
          <w:rFonts w:ascii="Arial" w:eastAsia="Arial" w:hAnsi="Arial" w:cs="Arial"/>
          <w:sz w:val="20"/>
          <w:szCs w:val="20"/>
        </w:rPr>
        <w:t>100.</w:t>
      </w:r>
      <w:r w:rsidRPr="00215B2F">
        <w:rPr>
          <w:rFonts w:ascii="Arial" w:eastAsia="Arial" w:hAnsi="Arial" w:cs="Arial"/>
          <w:sz w:val="20"/>
          <w:szCs w:val="20"/>
        </w:rPr>
        <w:t xml:space="preserve"> člena</w:t>
      </w:r>
      <w:r w:rsidR="005B0CC7" w:rsidRPr="00215B2F">
        <w:rPr>
          <w:rFonts w:ascii="Arial" w:eastAsia="Arial" w:hAnsi="Arial" w:cs="Arial"/>
          <w:sz w:val="20"/>
          <w:szCs w:val="20"/>
        </w:rPr>
        <w:t xml:space="preserve"> tega zakona</w:t>
      </w:r>
      <w:r w:rsidRPr="00215B2F">
        <w:rPr>
          <w:rFonts w:ascii="Arial" w:eastAsia="Arial" w:hAnsi="Arial" w:cs="Arial"/>
          <w:sz w:val="20"/>
          <w:szCs w:val="20"/>
        </w:rPr>
        <w:t>, v katerem mora biti izdana odločitev o oceni združitve ali delitve</w:t>
      </w:r>
      <w:r w:rsidR="0057055F" w:rsidRPr="00215B2F">
        <w:rPr>
          <w:rFonts w:ascii="Arial" w:eastAsia="Arial" w:hAnsi="Arial" w:cs="Arial"/>
          <w:sz w:val="20"/>
          <w:szCs w:val="20"/>
        </w:rPr>
        <w:t>,</w:t>
      </w:r>
      <w:r w:rsidRPr="00215B2F">
        <w:rPr>
          <w:rFonts w:ascii="Arial" w:eastAsia="Arial" w:hAnsi="Arial" w:cs="Arial"/>
          <w:sz w:val="20"/>
          <w:szCs w:val="20"/>
        </w:rPr>
        <w:t xml:space="preserve"> ali </w:t>
      </w:r>
    </w:p>
    <w:p w14:paraId="680AA558" w14:textId="0D71A941"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nepopolne zahteve z navedbo, da rok za odločitev o oceni združitve ali delitve še ni začel teči, </w:t>
      </w:r>
      <w:r w:rsidR="0057055F" w:rsidRPr="00215B2F">
        <w:rPr>
          <w:rFonts w:ascii="Arial" w:eastAsia="Arial" w:hAnsi="Arial" w:cs="Arial"/>
          <w:sz w:val="20"/>
          <w:szCs w:val="20"/>
        </w:rPr>
        <w:t xml:space="preserve">in </w:t>
      </w:r>
      <w:r w:rsidRPr="00215B2F">
        <w:rPr>
          <w:rFonts w:ascii="Arial" w:eastAsia="Arial" w:hAnsi="Arial" w:cs="Arial"/>
          <w:sz w:val="20"/>
          <w:szCs w:val="20"/>
        </w:rPr>
        <w:t>navedbo končnega datuma za izdajo sklepa o odpravi pomanjkljivosti zahteve za oceno združitve ali delitve.</w:t>
      </w:r>
    </w:p>
    <w:p w14:paraId="10F3D46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B761208" w14:textId="328A2E2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iz druge alineje 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 xml:space="preserve">(potrdilo o prejemu nepopolne zahteve) izda Banka Slovenije sklep o odpravi pomanjkljivosti zahteve za oceno združitve ali delitve v skladu s šestim odstavkom </w:t>
      </w:r>
      <w:r w:rsidR="00216566" w:rsidRPr="00215B2F">
        <w:rPr>
          <w:rFonts w:ascii="Arial" w:eastAsia="Arial" w:hAnsi="Arial" w:cs="Arial"/>
          <w:sz w:val="20"/>
          <w:szCs w:val="20"/>
        </w:rPr>
        <w:t>457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B9EC0C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568682" w14:textId="57F70B6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v desetih delovnih dn</w:t>
      </w:r>
      <w:r w:rsidR="0057055F" w:rsidRPr="00215B2F">
        <w:rPr>
          <w:rFonts w:ascii="Arial" w:eastAsia="Arial" w:hAnsi="Arial" w:cs="Arial"/>
          <w:sz w:val="20"/>
          <w:szCs w:val="20"/>
        </w:rPr>
        <w:t>eh</w:t>
      </w:r>
      <w:r w:rsidRPr="00215B2F">
        <w:rPr>
          <w:rFonts w:ascii="Arial" w:eastAsia="Arial" w:hAnsi="Arial" w:cs="Arial"/>
          <w:sz w:val="20"/>
          <w:szCs w:val="20"/>
        </w:rPr>
        <w:t xml:space="preserve"> po prejemu dopolnitve zahteve v skladu s sklepom o odpravi pomanjkljivosti, če je ta vložena pravočasno, izda:</w:t>
      </w:r>
    </w:p>
    <w:p w14:paraId="5D28732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86F9ABF" w14:textId="3B7D02CD"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popolne zahteve z navedbo roka za odločitev o oceni združitve ali delitve iz </w:t>
      </w:r>
      <w:r w:rsidR="00216566" w:rsidRPr="00215B2F">
        <w:rPr>
          <w:rFonts w:ascii="Arial" w:eastAsia="Arial" w:hAnsi="Arial" w:cs="Arial"/>
          <w:sz w:val="20"/>
          <w:szCs w:val="20"/>
        </w:rPr>
        <w:t>100.</w:t>
      </w:r>
      <w:r w:rsidR="0057055F" w:rsidRPr="00215B2F">
        <w:rPr>
          <w:rFonts w:ascii="Arial" w:eastAsia="Arial" w:hAnsi="Arial" w:cs="Arial"/>
          <w:sz w:val="20"/>
          <w:szCs w:val="20"/>
        </w:rPr>
        <w:t> </w:t>
      </w:r>
      <w:r w:rsidR="001F2C7A" w:rsidRPr="00215B2F">
        <w:rPr>
          <w:rFonts w:ascii="Arial" w:eastAsia="Arial" w:hAnsi="Arial" w:cs="Arial"/>
          <w:sz w:val="20"/>
          <w:szCs w:val="20"/>
        </w:rPr>
        <w:t>člena tega zakona</w:t>
      </w:r>
      <w:r w:rsidRPr="00215B2F">
        <w:rPr>
          <w:rFonts w:ascii="Arial" w:eastAsia="Arial" w:hAnsi="Arial" w:cs="Arial"/>
          <w:sz w:val="20"/>
          <w:szCs w:val="20"/>
        </w:rPr>
        <w:t>, v katerem mora biti izdana odločitev o oceni združitve ali delitve</w:t>
      </w:r>
      <w:r w:rsidR="0057055F" w:rsidRPr="00215B2F">
        <w:rPr>
          <w:rFonts w:ascii="Arial" w:eastAsia="Arial" w:hAnsi="Arial" w:cs="Arial"/>
          <w:sz w:val="20"/>
          <w:szCs w:val="20"/>
        </w:rPr>
        <w:t>,</w:t>
      </w:r>
      <w:r w:rsidRPr="00215B2F">
        <w:rPr>
          <w:rFonts w:ascii="Arial" w:eastAsia="Arial" w:hAnsi="Arial" w:cs="Arial"/>
          <w:sz w:val="20"/>
          <w:szCs w:val="20"/>
        </w:rPr>
        <w:t xml:space="preserve"> ali</w:t>
      </w:r>
    </w:p>
    <w:p w14:paraId="13B706F5" w14:textId="45E13589"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nepopolne zahteve z navedbo roka za odločitev v skladu s četrtim odstavkom </w:t>
      </w:r>
      <w:r w:rsidR="00216566" w:rsidRPr="00215B2F">
        <w:rPr>
          <w:rFonts w:ascii="Arial" w:eastAsia="Arial" w:hAnsi="Arial" w:cs="Arial"/>
          <w:sz w:val="20"/>
          <w:szCs w:val="20"/>
        </w:rPr>
        <w:t>457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F92998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618B68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od finančnega deležnika pisno zahteva, da predloži dodatne informacije ali dokumente, potrebne za oceno združitve ali delitve. </w:t>
      </w:r>
    </w:p>
    <w:p w14:paraId="5D1FDEE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B7B0D8" w14:textId="4639C1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Kadar nameravani posel vključuje samo finančne deležnike iz iste skupine</w:t>
      </w:r>
      <w:r w:rsidR="000B2A63" w:rsidRPr="00215B2F">
        <w:rPr>
          <w:rFonts w:ascii="Arial" w:eastAsia="Arial" w:hAnsi="Arial" w:cs="Arial"/>
          <w:sz w:val="20"/>
          <w:szCs w:val="20"/>
        </w:rPr>
        <w:t>,</w:t>
      </w:r>
      <w:r w:rsidRPr="00215B2F">
        <w:rPr>
          <w:rFonts w:ascii="Arial" w:eastAsia="Arial" w:hAnsi="Arial" w:cs="Arial"/>
          <w:sz w:val="20"/>
          <w:szCs w:val="20"/>
        </w:rPr>
        <w:t xml:space="preserve"> lahko Banka Slovenije zahteva dodatne informacije ali dokumente od vložnika najpozneje do vključno 50. delovnega dne ocenjevalnega obdobja iz prvega odstavka </w:t>
      </w:r>
      <w:r w:rsidR="00216566" w:rsidRPr="00215B2F">
        <w:rPr>
          <w:rFonts w:ascii="Arial" w:eastAsia="Arial" w:hAnsi="Arial" w:cs="Arial"/>
          <w:sz w:val="20"/>
          <w:szCs w:val="20"/>
        </w:rPr>
        <w:t>100.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64080F4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3F1B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vložniku zahteve v desetih delovnih dneh po prejemu dodatnih informacij ali dokumentov na podlagi zahteve za dodatne informacije ali dokumente izda potrdilo o prejemu teh dodatnih informacij ali dokumentov.</w:t>
      </w:r>
    </w:p>
    <w:p w14:paraId="24115E6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60196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5" w:name="_Ref202963601"/>
      <w:r w:rsidRPr="00215B2F">
        <w:rPr>
          <w:rFonts w:ascii="Arial" w:eastAsia="Arial" w:hAnsi="Arial" w:cs="Arial"/>
          <w:b/>
          <w:bCs/>
          <w:sz w:val="20"/>
          <w:szCs w:val="20"/>
        </w:rPr>
        <w:t>člen</w:t>
      </w:r>
      <w:bookmarkEnd w:id="135"/>
    </w:p>
    <w:p w14:paraId="75C9FF63" w14:textId="77777777" w:rsidR="00D91782" w:rsidRPr="00215B2F" w:rsidRDefault="00D91782" w:rsidP="00FD5520">
      <w:pPr>
        <w:pStyle w:val="Slog1"/>
        <w:shd w:val="clear" w:color="auto" w:fill="FFFFFF" w:themeFill="background1"/>
        <w:rPr>
          <w:sz w:val="20"/>
          <w:szCs w:val="20"/>
        </w:rPr>
      </w:pPr>
      <w:r w:rsidRPr="00215B2F">
        <w:rPr>
          <w:sz w:val="20"/>
          <w:szCs w:val="20"/>
        </w:rPr>
        <w:t>(rok za odločitev o oceni združitve ali delitve finančnih deležnikov iz iste skupine)</w:t>
      </w:r>
    </w:p>
    <w:p w14:paraId="6157745F" w14:textId="77777777" w:rsidR="00D91782" w:rsidRPr="00215B2F" w:rsidRDefault="00D91782" w:rsidP="00FD5520">
      <w:pPr>
        <w:pStyle w:val="Slog1"/>
        <w:shd w:val="clear" w:color="auto" w:fill="FFFFFF" w:themeFill="background1"/>
        <w:jc w:val="both"/>
        <w:rPr>
          <w:sz w:val="20"/>
          <w:szCs w:val="20"/>
        </w:rPr>
      </w:pPr>
    </w:p>
    <w:p w14:paraId="731840A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Kadar nameravani posel vključuje samo finančne deležnike iz iste skupine, mora biti odločitev o oceni združitve ali delitve izdana v 60 delovnih dneh (ocenjevalno obdobje).</w:t>
      </w:r>
    </w:p>
    <w:p w14:paraId="354E95B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474D582" w14:textId="6A0294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Ocenjevalno obdobje oziroma rok iz prejšnjega odstavka teče od izdaje potrdila o prejemu popolne zahteve v skladu s prvo alinejo drugega odstavka ali prvo alinejo četrtega odstavka </w:t>
      </w:r>
      <w:r w:rsidR="00A64137"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Če Banka Slovenije potrdila o popolni oziroma nepopolni zahtevi ne izda v roku iz drugega ali četrtega odstavka </w:t>
      </w:r>
      <w:r w:rsidR="00216566" w:rsidRPr="00215B2F">
        <w:rPr>
          <w:rFonts w:ascii="Arial" w:eastAsia="Arial" w:hAnsi="Arial" w:cs="Arial"/>
          <w:sz w:val="20"/>
          <w:szCs w:val="20"/>
        </w:rPr>
        <w:t>99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teče ocenjevalno obdobje oziroma rok iz prejšnjega odstavka od poteka roka za izdajo potrdila iz drugega ali četrtega odstavka </w:t>
      </w:r>
      <w:r w:rsidR="00A64137"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w:t>
      </w:r>
    </w:p>
    <w:p w14:paraId="434EBDC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12F8E82" w14:textId="2E3BDB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izda zahtevo za dodatne informacije ali dokumente v skladu </w:t>
      </w:r>
      <w:r w:rsidR="0057055F" w:rsidRPr="00215B2F">
        <w:rPr>
          <w:rFonts w:ascii="Arial" w:eastAsia="Arial" w:hAnsi="Arial" w:cs="Arial"/>
          <w:sz w:val="20"/>
          <w:szCs w:val="20"/>
        </w:rPr>
        <w:t xml:space="preserve">s </w:t>
      </w:r>
      <w:r w:rsidRPr="00215B2F">
        <w:rPr>
          <w:rFonts w:ascii="Arial" w:eastAsia="Arial" w:hAnsi="Arial" w:cs="Arial"/>
          <w:sz w:val="20"/>
          <w:szCs w:val="20"/>
        </w:rPr>
        <w:t xml:space="preserve">petim ali šestim odstavkom </w:t>
      </w:r>
      <w:r w:rsidR="003F63A6"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rok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teče od izdaje zahteve za dodatne informacije ali dokumente do dneva, ko vložnik predloži dodatne informacije ali dokumente, vendar največ 20 delovnih dni od izdaje prve zahteve. Druga </w:t>
      </w:r>
      <w:r w:rsidR="0057055F" w:rsidRPr="00215B2F">
        <w:rPr>
          <w:rFonts w:ascii="Arial" w:eastAsia="Arial" w:hAnsi="Arial" w:cs="Arial"/>
          <w:sz w:val="20"/>
          <w:szCs w:val="20"/>
        </w:rPr>
        <w:t xml:space="preserve">zahteva </w:t>
      </w:r>
      <w:r w:rsidRPr="00215B2F">
        <w:rPr>
          <w:rFonts w:ascii="Arial" w:eastAsia="Arial" w:hAnsi="Arial" w:cs="Arial"/>
          <w:sz w:val="20"/>
          <w:szCs w:val="20"/>
        </w:rPr>
        <w:t xml:space="preserve">in naslednje zahteve Banke Slovenije v skladu s petim ali šestim odstavkom </w:t>
      </w:r>
      <w:r w:rsidR="003F63A6"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 xml:space="preserve">člena </w:t>
      </w:r>
      <w:r w:rsidRPr="00215B2F">
        <w:rPr>
          <w:rFonts w:ascii="Arial" w:eastAsia="Arial" w:hAnsi="Arial" w:cs="Arial"/>
          <w:sz w:val="20"/>
          <w:szCs w:val="20"/>
        </w:rPr>
        <w:t>ne zadržijo teka roka iz prejšnjega odstavka.</w:t>
      </w:r>
    </w:p>
    <w:p w14:paraId="6BBFF8B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87AC021" w14:textId="4619ED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Ne glede na prejšnji odstavek lahko Banka Slovenije prekinitev roka v skladu s prejšnjim odstavkom podaljša na največ 30 delovnih dni, če:</w:t>
      </w:r>
    </w:p>
    <w:p w14:paraId="284DA75A"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26A6069" w14:textId="40F32679" w:rsidR="00895214" w:rsidRPr="00215B2F" w:rsidRDefault="0057055F">
      <w:pPr>
        <w:pStyle w:val="tevilnatoka"/>
        <w:numPr>
          <w:ilvl w:val="0"/>
          <w:numId w:val="83"/>
        </w:numPr>
        <w:shd w:val="clear" w:color="auto" w:fill="FFFFFF" w:themeFill="background1"/>
        <w:tabs>
          <w:tab w:val="clear" w:pos="425"/>
        </w:tabs>
        <w:rPr>
          <w:rFonts w:cs="Arial"/>
          <w:bCs/>
          <w:sz w:val="20"/>
          <w:szCs w:val="20"/>
        </w:rPr>
      </w:pPr>
      <w:r w:rsidRPr="00215B2F">
        <w:rPr>
          <w:rFonts w:eastAsia="Arial" w:cs="Arial"/>
          <w:sz w:val="20"/>
          <w:szCs w:val="20"/>
        </w:rPr>
        <w:t>j</w:t>
      </w:r>
      <w:r w:rsidR="00D91782" w:rsidRPr="00215B2F">
        <w:rPr>
          <w:rFonts w:eastAsia="Arial" w:cs="Arial"/>
          <w:sz w:val="20"/>
          <w:szCs w:val="20"/>
        </w:rPr>
        <w:t>e vsaj eden od subjektov, ki je udeležen v nameravanem poslu finančnega deležnika, v tretji državi ali zanj velja regulativni okvir tretje države ali</w:t>
      </w:r>
    </w:p>
    <w:p w14:paraId="00F6A6E0" w14:textId="648C7BC4" w:rsidR="00D91782" w:rsidRPr="00215B2F" w:rsidRDefault="00D91782">
      <w:pPr>
        <w:pStyle w:val="tevilnatoka"/>
        <w:numPr>
          <w:ilvl w:val="0"/>
          <w:numId w:val="83"/>
        </w:numPr>
        <w:shd w:val="clear" w:color="auto" w:fill="FFFFFF" w:themeFill="background1"/>
        <w:tabs>
          <w:tab w:val="clear" w:pos="425"/>
        </w:tabs>
        <w:rPr>
          <w:rFonts w:cs="Arial"/>
          <w:bCs/>
          <w:sz w:val="20"/>
          <w:szCs w:val="20"/>
        </w:rPr>
      </w:pPr>
      <w:r w:rsidRPr="00215B2F">
        <w:rPr>
          <w:rFonts w:eastAsia="Arial" w:cs="Arial"/>
          <w:sz w:val="20"/>
          <w:szCs w:val="20"/>
        </w:rPr>
        <w:t>je izmenjava informacij z Uradom</w:t>
      </w:r>
      <w:r w:rsidR="000063BE" w:rsidRPr="00215B2F">
        <w:rPr>
          <w:rFonts w:eastAsia="Arial" w:cs="Arial"/>
          <w:sz w:val="20"/>
          <w:szCs w:val="20"/>
        </w:rPr>
        <w:t xml:space="preserve"> Republike Slovenije</w:t>
      </w:r>
      <w:r w:rsidRPr="00215B2F">
        <w:rPr>
          <w:rFonts w:eastAsia="Arial" w:cs="Arial"/>
          <w:sz w:val="20"/>
          <w:szCs w:val="20"/>
        </w:rPr>
        <w:t xml:space="preserve"> za preprečevanje pranja denarja oziroma organi druge države članice, odgovornimi za nadzor </w:t>
      </w:r>
      <w:r w:rsidR="0057055F" w:rsidRPr="00215B2F">
        <w:rPr>
          <w:rFonts w:eastAsia="Arial" w:cs="Arial"/>
          <w:sz w:val="20"/>
          <w:szCs w:val="20"/>
        </w:rPr>
        <w:t xml:space="preserve">nad </w:t>
      </w:r>
      <w:r w:rsidRPr="00215B2F">
        <w:rPr>
          <w:rFonts w:eastAsia="Arial" w:cs="Arial"/>
          <w:sz w:val="20"/>
          <w:szCs w:val="20"/>
        </w:rPr>
        <w:t>finančni</w:t>
      </w:r>
      <w:r w:rsidR="0057055F" w:rsidRPr="00215B2F">
        <w:rPr>
          <w:rFonts w:eastAsia="Arial" w:cs="Arial"/>
          <w:sz w:val="20"/>
          <w:szCs w:val="20"/>
        </w:rPr>
        <w:t>mi</w:t>
      </w:r>
      <w:r w:rsidRPr="00215B2F">
        <w:rPr>
          <w:rFonts w:eastAsia="Arial" w:cs="Arial"/>
          <w:sz w:val="20"/>
          <w:szCs w:val="20"/>
        </w:rPr>
        <w:t xml:space="preserve"> deležnik</w:t>
      </w:r>
      <w:r w:rsidR="0057055F" w:rsidRPr="00215B2F">
        <w:rPr>
          <w:rFonts w:eastAsia="Arial" w:cs="Arial"/>
          <w:sz w:val="20"/>
          <w:szCs w:val="20"/>
        </w:rPr>
        <w:t>i</w:t>
      </w:r>
      <w:r w:rsidRPr="00215B2F">
        <w:rPr>
          <w:rFonts w:eastAsia="Arial" w:cs="Arial"/>
          <w:sz w:val="20"/>
          <w:szCs w:val="20"/>
        </w:rPr>
        <w:t xml:space="preserve"> ali subjekt</w:t>
      </w:r>
      <w:r w:rsidR="0057055F" w:rsidRPr="00215B2F">
        <w:rPr>
          <w:rFonts w:eastAsia="Arial" w:cs="Arial"/>
          <w:sz w:val="20"/>
          <w:szCs w:val="20"/>
        </w:rPr>
        <w:t>i</w:t>
      </w:r>
      <w:r w:rsidRPr="00215B2F">
        <w:rPr>
          <w:rFonts w:eastAsia="Arial" w:cs="Arial"/>
          <w:sz w:val="20"/>
          <w:szCs w:val="20"/>
        </w:rPr>
        <w:t>, ki so udeleženi v nameravanem poslu, v skladu z zakonom, ki ureja preprečevanje pranja denarja in financiranja terorizma</w:t>
      </w:r>
      <w:r w:rsidR="0057055F" w:rsidRPr="00215B2F">
        <w:rPr>
          <w:rFonts w:eastAsia="Arial" w:cs="Arial"/>
          <w:sz w:val="20"/>
          <w:szCs w:val="20"/>
        </w:rPr>
        <w:t>,</w:t>
      </w:r>
      <w:r w:rsidRPr="00215B2F">
        <w:rPr>
          <w:rFonts w:eastAsia="Arial" w:cs="Arial"/>
          <w:sz w:val="20"/>
          <w:szCs w:val="20"/>
        </w:rPr>
        <w:t xml:space="preserve"> oziroma Direktivo 2015/849/EU, nujna za izvedbo ocene združitve ali delitve po tem zakonu. </w:t>
      </w:r>
    </w:p>
    <w:p w14:paraId="116C96C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DE0002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6" w:name="_Ref202963607"/>
      <w:r w:rsidRPr="00215B2F">
        <w:rPr>
          <w:rFonts w:ascii="Arial" w:eastAsia="Arial" w:hAnsi="Arial" w:cs="Arial"/>
          <w:b/>
          <w:bCs/>
          <w:sz w:val="20"/>
          <w:szCs w:val="20"/>
        </w:rPr>
        <w:t>člen</w:t>
      </w:r>
      <w:bookmarkEnd w:id="136"/>
    </w:p>
    <w:p w14:paraId="6EEDF08C" w14:textId="77777777" w:rsidR="00D91782" w:rsidRPr="00215B2F" w:rsidRDefault="00D91782" w:rsidP="00FD5520">
      <w:pPr>
        <w:pStyle w:val="Slog1"/>
        <w:shd w:val="clear" w:color="auto" w:fill="FFFFFF" w:themeFill="background1"/>
        <w:rPr>
          <w:sz w:val="20"/>
          <w:szCs w:val="20"/>
        </w:rPr>
      </w:pPr>
      <w:r w:rsidRPr="00215B2F">
        <w:rPr>
          <w:sz w:val="20"/>
          <w:szCs w:val="20"/>
        </w:rPr>
        <w:t>(sodelovanje med pristojnimi organi)</w:t>
      </w:r>
    </w:p>
    <w:p w14:paraId="3932260B" w14:textId="77777777" w:rsidR="00D91782" w:rsidRPr="00215B2F" w:rsidRDefault="00D91782" w:rsidP="00FD5520">
      <w:pPr>
        <w:pStyle w:val="Slog1"/>
        <w:shd w:val="clear" w:color="auto" w:fill="FFFFFF" w:themeFill="background1"/>
        <w:jc w:val="both"/>
        <w:rPr>
          <w:sz w:val="20"/>
          <w:szCs w:val="20"/>
        </w:rPr>
      </w:pPr>
    </w:p>
    <w:p w14:paraId="53EA3F26" w14:textId="3674BDA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se v zvezi z oceno združitve ali delitve posvetuje s pristojnimi organi za nadzor drugi</w:t>
      </w:r>
      <w:r w:rsidR="00E12A36" w:rsidRPr="00215B2F">
        <w:rPr>
          <w:rFonts w:ascii="Arial" w:eastAsia="Arial" w:hAnsi="Arial" w:cs="Arial"/>
          <w:sz w:val="20"/>
          <w:szCs w:val="20"/>
        </w:rPr>
        <w:t>h</w:t>
      </w:r>
      <w:r w:rsidRPr="00215B2F">
        <w:rPr>
          <w:rFonts w:ascii="Arial" w:eastAsia="Arial" w:hAnsi="Arial" w:cs="Arial"/>
          <w:sz w:val="20"/>
          <w:szCs w:val="20"/>
        </w:rPr>
        <w:t xml:space="preserve"> subjekt</w:t>
      </w:r>
      <w:r w:rsidR="00E12A36" w:rsidRPr="00215B2F">
        <w:rPr>
          <w:rFonts w:ascii="Arial" w:eastAsia="Arial" w:hAnsi="Arial" w:cs="Arial"/>
          <w:sz w:val="20"/>
          <w:szCs w:val="20"/>
        </w:rPr>
        <w:t>ov</w:t>
      </w:r>
      <w:r w:rsidRPr="00215B2F">
        <w:rPr>
          <w:rFonts w:ascii="Arial" w:eastAsia="Arial" w:hAnsi="Arial" w:cs="Arial"/>
          <w:sz w:val="20"/>
          <w:szCs w:val="20"/>
        </w:rPr>
        <w:t xml:space="preserve"> finančnega sektorja, če nameravani posel poleg finančnih deležnikov vključuje </w:t>
      </w:r>
      <w:r w:rsidR="00A64137" w:rsidRPr="00215B2F">
        <w:rPr>
          <w:rFonts w:ascii="Arial" w:eastAsia="Arial" w:hAnsi="Arial" w:cs="Arial"/>
          <w:sz w:val="20"/>
          <w:szCs w:val="20"/>
        </w:rPr>
        <w:t>katerega koli od naslednjih subjektov</w:t>
      </w:r>
      <w:r w:rsidRPr="00215B2F">
        <w:rPr>
          <w:rFonts w:ascii="Arial" w:eastAsia="Arial" w:hAnsi="Arial" w:cs="Arial"/>
          <w:sz w:val="20"/>
          <w:szCs w:val="20"/>
        </w:rPr>
        <w:t>:</w:t>
      </w:r>
    </w:p>
    <w:p w14:paraId="2B4332D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38DC7F1" w14:textId="77777777" w:rsidR="00653598" w:rsidRPr="00215B2F" w:rsidRDefault="00D91782" w:rsidP="003D4DE0">
      <w:pPr>
        <w:numPr>
          <w:ilvl w:val="0"/>
          <w:numId w:val="391"/>
        </w:numPr>
        <w:shd w:val="clear" w:color="auto" w:fill="FFFFFF" w:themeFill="background1"/>
        <w:spacing w:after="0" w:line="240" w:lineRule="auto"/>
        <w:jc w:val="both"/>
        <w:rPr>
          <w:rFonts w:ascii="Arial" w:eastAsia="Arial" w:hAnsi="Arial" w:cs="Arial"/>
          <w:bCs/>
          <w:sz w:val="20"/>
          <w:szCs w:val="20"/>
        </w:rPr>
      </w:pPr>
      <w:r w:rsidRPr="00215B2F">
        <w:rPr>
          <w:rFonts w:ascii="Arial" w:eastAsia="Arial" w:hAnsi="Arial" w:cs="Arial"/>
          <w:sz w:val="20"/>
          <w:szCs w:val="20"/>
        </w:rPr>
        <w:t>kreditn</w:t>
      </w:r>
      <w:r w:rsidR="0028405E" w:rsidRPr="00215B2F">
        <w:rPr>
          <w:rFonts w:ascii="Arial" w:eastAsia="Arial" w:hAnsi="Arial" w:cs="Arial"/>
          <w:sz w:val="20"/>
          <w:szCs w:val="20"/>
        </w:rPr>
        <w:t>a</w:t>
      </w:r>
      <w:r w:rsidRPr="00215B2F">
        <w:rPr>
          <w:rFonts w:ascii="Arial" w:eastAsia="Arial" w:hAnsi="Arial" w:cs="Arial"/>
          <w:sz w:val="20"/>
          <w:szCs w:val="20"/>
        </w:rPr>
        <w:t xml:space="preserve"> institucij</w:t>
      </w:r>
      <w:r w:rsidR="0028405E" w:rsidRPr="00215B2F">
        <w:rPr>
          <w:rFonts w:ascii="Arial" w:eastAsia="Arial" w:hAnsi="Arial" w:cs="Arial"/>
          <w:sz w:val="20"/>
          <w:szCs w:val="20"/>
        </w:rPr>
        <w:t>a</w:t>
      </w:r>
      <w:r w:rsidRPr="00215B2F">
        <w:rPr>
          <w:rFonts w:ascii="Arial" w:eastAsia="Arial" w:hAnsi="Arial" w:cs="Arial"/>
          <w:sz w:val="20"/>
          <w:szCs w:val="20"/>
        </w:rPr>
        <w:t>, zavarovalnic</w:t>
      </w:r>
      <w:r w:rsidR="0028405E" w:rsidRPr="00215B2F">
        <w:rPr>
          <w:rFonts w:ascii="Arial" w:eastAsia="Arial" w:hAnsi="Arial" w:cs="Arial"/>
          <w:sz w:val="20"/>
          <w:szCs w:val="20"/>
        </w:rPr>
        <w:t>a</w:t>
      </w:r>
      <w:r w:rsidRPr="00215B2F">
        <w:rPr>
          <w:rFonts w:ascii="Arial" w:eastAsia="Arial" w:hAnsi="Arial" w:cs="Arial"/>
          <w:sz w:val="20"/>
          <w:szCs w:val="20"/>
        </w:rPr>
        <w:t>, pozavarovalnic</w:t>
      </w:r>
      <w:r w:rsidR="0028405E" w:rsidRPr="00215B2F">
        <w:rPr>
          <w:rFonts w:ascii="Arial" w:eastAsia="Arial" w:hAnsi="Arial" w:cs="Arial"/>
          <w:sz w:val="20"/>
          <w:szCs w:val="20"/>
        </w:rPr>
        <w:t>a</w:t>
      </w:r>
      <w:r w:rsidRPr="00215B2F">
        <w:rPr>
          <w:rFonts w:ascii="Arial" w:eastAsia="Arial" w:hAnsi="Arial" w:cs="Arial"/>
          <w:sz w:val="20"/>
          <w:szCs w:val="20"/>
        </w:rPr>
        <w:t>, investicijsko podjetje ali družb</w:t>
      </w:r>
      <w:r w:rsidR="0028405E" w:rsidRPr="00215B2F">
        <w:rPr>
          <w:rFonts w:ascii="Arial" w:eastAsia="Arial" w:hAnsi="Arial" w:cs="Arial"/>
          <w:sz w:val="20"/>
          <w:szCs w:val="20"/>
        </w:rPr>
        <w:t>a</w:t>
      </w:r>
      <w:r w:rsidRPr="00215B2F">
        <w:rPr>
          <w:rFonts w:ascii="Arial" w:eastAsia="Arial" w:hAnsi="Arial" w:cs="Arial"/>
          <w:sz w:val="20"/>
          <w:szCs w:val="20"/>
        </w:rPr>
        <w:t xml:space="preserve"> za upravljanje, ki je pridobila dovoljenje v drugi državi članici ali v drugem sektorju, kot je sektor</w:t>
      </w:r>
      <w:r w:rsidR="0028405E" w:rsidRPr="00215B2F">
        <w:rPr>
          <w:rFonts w:ascii="Arial" w:eastAsia="Arial" w:hAnsi="Arial" w:cs="Arial"/>
          <w:sz w:val="20"/>
          <w:szCs w:val="20"/>
        </w:rPr>
        <w:t>,</w:t>
      </w:r>
      <w:r w:rsidRPr="00215B2F">
        <w:rPr>
          <w:rFonts w:ascii="Arial" w:eastAsia="Arial" w:hAnsi="Arial" w:cs="Arial"/>
          <w:sz w:val="20"/>
          <w:szCs w:val="20"/>
        </w:rPr>
        <w:t xml:space="preserve"> v katerem se izvede nameravani posel; </w:t>
      </w:r>
    </w:p>
    <w:p w14:paraId="76720B40" w14:textId="379C10B9" w:rsidR="00653598" w:rsidRPr="00215B2F" w:rsidRDefault="00D91782" w:rsidP="003D4DE0">
      <w:pPr>
        <w:numPr>
          <w:ilvl w:val="0"/>
          <w:numId w:val="391"/>
        </w:numPr>
        <w:shd w:val="clear" w:color="auto" w:fill="FFFFFF" w:themeFill="background1"/>
        <w:spacing w:after="0" w:line="240" w:lineRule="auto"/>
        <w:jc w:val="both"/>
        <w:rPr>
          <w:rFonts w:ascii="Arial" w:eastAsia="Arial" w:hAnsi="Arial" w:cs="Arial"/>
          <w:bCs/>
          <w:sz w:val="20"/>
          <w:szCs w:val="20"/>
        </w:rPr>
      </w:pPr>
      <w:r w:rsidRPr="00215B2F">
        <w:rPr>
          <w:rFonts w:ascii="Arial" w:eastAsia="Arial" w:hAnsi="Arial" w:cs="Arial"/>
          <w:sz w:val="20"/>
          <w:szCs w:val="20"/>
        </w:rPr>
        <w:t>nadrejen</w:t>
      </w:r>
      <w:r w:rsidR="0028405E" w:rsidRPr="00215B2F">
        <w:rPr>
          <w:rFonts w:ascii="Arial" w:eastAsia="Arial" w:hAnsi="Arial" w:cs="Arial"/>
          <w:sz w:val="20"/>
          <w:szCs w:val="20"/>
        </w:rPr>
        <w:t>a</w:t>
      </w:r>
      <w:r w:rsidRPr="00215B2F">
        <w:rPr>
          <w:rFonts w:ascii="Arial" w:eastAsia="Arial" w:hAnsi="Arial" w:cs="Arial"/>
          <w:sz w:val="20"/>
          <w:szCs w:val="20"/>
        </w:rPr>
        <w:t xml:space="preserve"> oseb</w:t>
      </w:r>
      <w:r w:rsidR="0028405E" w:rsidRPr="00215B2F">
        <w:rPr>
          <w:rFonts w:ascii="Arial" w:eastAsia="Arial" w:hAnsi="Arial" w:cs="Arial"/>
          <w:sz w:val="20"/>
          <w:szCs w:val="20"/>
        </w:rPr>
        <w:t>a</w:t>
      </w:r>
      <w:r w:rsidRPr="00215B2F">
        <w:rPr>
          <w:rFonts w:ascii="Arial" w:eastAsia="Arial" w:hAnsi="Arial" w:cs="Arial"/>
          <w:sz w:val="20"/>
          <w:szCs w:val="20"/>
        </w:rPr>
        <w:t xml:space="preserve"> osebam iz</w:t>
      </w:r>
      <w:r w:rsidR="00A64137" w:rsidRPr="00215B2F">
        <w:rPr>
          <w:rFonts w:ascii="Arial" w:eastAsia="Arial" w:hAnsi="Arial" w:cs="Arial"/>
          <w:sz w:val="20"/>
          <w:szCs w:val="20"/>
        </w:rPr>
        <w:t xml:space="preserve"> prejšnje</w:t>
      </w:r>
      <w:r w:rsidRPr="00215B2F">
        <w:rPr>
          <w:rFonts w:ascii="Arial" w:eastAsia="Arial" w:hAnsi="Arial" w:cs="Arial"/>
          <w:sz w:val="20"/>
          <w:szCs w:val="20"/>
        </w:rPr>
        <w:t xml:space="preserve"> točke; </w:t>
      </w:r>
    </w:p>
    <w:p w14:paraId="2F84890A" w14:textId="4B54273C" w:rsidR="00D91782" w:rsidRPr="00215B2F" w:rsidRDefault="00D91782" w:rsidP="003D4DE0">
      <w:pPr>
        <w:numPr>
          <w:ilvl w:val="0"/>
          <w:numId w:val="391"/>
        </w:numPr>
        <w:shd w:val="clear" w:color="auto" w:fill="FFFFFF" w:themeFill="background1"/>
        <w:spacing w:after="0" w:line="240" w:lineRule="auto"/>
        <w:jc w:val="both"/>
        <w:rPr>
          <w:rFonts w:ascii="Arial" w:eastAsia="Arial" w:hAnsi="Arial" w:cs="Arial"/>
          <w:bCs/>
          <w:sz w:val="20"/>
          <w:szCs w:val="20"/>
        </w:rPr>
      </w:pPr>
      <w:r w:rsidRPr="00215B2F">
        <w:rPr>
          <w:rFonts w:ascii="Arial" w:eastAsia="Arial" w:hAnsi="Arial" w:cs="Arial"/>
          <w:sz w:val="20"/>
          <w:szCs w:val="20"/>
        </w:rPr>
        <w:t>pravn</w:t>
      </w:r>
      <w:r w:rsidR="0028405E" w:rsidRPr="00215B2F">
        <w:rPr>
          <w:rFonts w:ascii="Arial" w:eastAsia="Arial" w:hAnsi="Arial" w:cs="Arial"/>
          <w:sz w:val="20"/>
          <w:szCs w:val="20"/>
        </w:rPr>
        <w:t>a</w:t>
      </w:r>
      <w:r w:rsidRPr="00215B2F">
        <w:rPr>
          <w:rFonts w:ascii="Arial" w:eastAsia="Arial" w:hAnsi="Arial" w:cs="Arial"/>
          <w:sz w:val="20"/>
          <w:szCs w:val="20"/>
        </w:rPr>
        <w:t xml:space="preserve"> oseb</w:t>
      </w:r>
      <w:r w:rsidR="0028405E" w:rsidRPr="00215B2F">
        <w:rPr>
          <w:rFonts w:ascii="Arial" w:eastAsia="Arial" w:hAnsi="Arial" w:cs="Arial"/>
          <w:sz w:val="20"/>
          <w:szCs w:val="20"/>
        </w:rPr>
        <w:t>a</w:t>
      </w:r>
      <w:r w:rsidRPr="00215B2F">
        <w:rPr>
          <w:rFonts w:ascii="Arial" w:eastAsia="Arial" w:hAnsi="Arial" w:cs="Arial"/>
          <w:sz w:val="20"/>
          <w:szCs w:val="20"/>
        </w:rPr>
        <w:t>, ki obvladuje osebo iz točke a) tega odstavka.</w:t>
      </w:r>
    </w:p>
    <w:p w14:paraId="34934A4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A8A1017" w14:textId="4BFFEF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drugim pristojnim organom na njihovo zahtevo ali na lastno pobudo brez odlašanja sporoči vse informacije, ki so bistvene in pomembne za oceno združitve ali delitve. </w:t>
      </w:r>
    </w:p>
    <w:p w14:paraId="1115F60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D97F275" w14:textId="7FB9AC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od drugih pristojnih organov zahteva vse informacije, ki so bistvene ali pomembne za oceno združitve ali delitve. </w:t>
      </w:r>
    </w:p>
    <w:p w14:paraId="7A9D4DA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93D63DE" w14:textId="335B75E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 okviru posvetovanja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si Banka Slovenije prizadeva uskladiti svoje ocene združitve ali delitve in zagotoviti doslednost svojih mnenj z drugimi pristojnimi organi oziroma pristojnimi organi iz drugih držav članic.</w:t>
      </w:r>
    </w:p>
    <w:p w14:paraId="1464325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32D351B" w14:textId="64A0153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v oceni združitve ali delitve navede vsa stališča in pridržke, ki so jih izrazili drugi pristojni organi, ki nadzorujejo enega ali več subjektov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p>
    <w:p w14:paraId="385B37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7022C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7" w:name="_Ref202963617"/>
      <w:r w:rsidRPr="00215B2F">
        <w:rPr>
          <w:rFonts w:ascii="Arial" w:eastAsia="Arial" w:hAnsi="Arial" w:cs="Arial"/>
          <w:b/>
          <w:bCs/>
          <w:sz w:val="20"/>
          <w:szCs w:val="20"/>
        </w:rPr>
        <w:t>člen</w:t>
      </w:r>
      <w:bookmarkEnd w:id="137"/>
    </w:p>
    <w:p w14:paraId="32577AAB" w14:textId="77777777" w:rsidR="00D91782" w:rsidRPr="00215B2F" w:rsidRDefault="00D91782" w:rsidP="00FD5520">
      <w:pPr>
        <w:pStyle w:val="Slog1"/>
        <w:shd w:val="clear" w:color="auto" w:fill="FFFFFF" w:themeFill="background1"/>
        <w:rPr>
          <w:sz w:val="20"/>
          <w:szCs w:val="20"/>
        </w:rPr>
      </w:pPr>
      <w:r w:rsidRPr="00215B2F">
        <w:rPr>
          <w:sz w:val="20"/>
          <w:szCs w:val="20"/>
        </w:rPr>
        <w:t>(merila za presojo združitve ali delitve)</w:t>
      </w:r>
    </w:p>
    <w:p w14:paraId="6109C79D" w14:textId="77777777" w:rsidR="00D91782" w:rsidRPr="00215B2F" w:rsidRDefault="00D91782" w:rsidP="00FD5520">
      <w:pPr>
        <w:pStyle w:val="Slog1"/>
        <w:shd w:val="clear" w:color="auto" w:fill="FFFFFF" w:themeFill="background1"/>
        <w:jc w:val="both"/>
        <w:rPr>
          <w:sz w:val="20"/>
          <w:szCs w:val="20"/>
        </w:rPr>
      </w:pPr>
    </w:p>
    <w:p w14:paraId="4F3BB58A" w14:textId="2EF31E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Banka Slovenije presoja zahtevo za oceno združitve ali delitve v okviru zagotavljanja trdnosti bonitetnega profila finančnih deležnikov po izvedbi nameravanega posla in zlasti za obravnavanje tveganj, ki so jim ali bi ji</w:t>
      </w:r>
      <w:r w:rsidR="00E94A53" w:rsidRPr="00215B2F">
        <w:rPr>
          <w:rFonts w:ascii="Arial" w:eastAsia="Arial" w:hAnsi="Arial" w:cs="Arial"/>
          <w:sz w:val="20"/>
          <w:szCs w:val="20"/>
        </w:rPr>
        <w:t>m</w:t>
      </w:r>
      <w:r w:rsidRPr="00215B2F">
        <w:rPr>
          <w:rFonts w:ascii="Arial" w:eastAsia="Arial" w:hAnsi="Arial" w:cs="Arial"/>
          <w:sz w:val="20"/>
          <w:szCs w:val="20"/>
        </w:rPr>
        <w:t xml:space="preserve"> lahko bili finančni deležniki izpostavljeni med nameravanim poslom</w:t>
      </w:r>
      <w:r w:rsidR="00A667D2" w:rsidRPr="00215B2F">
        <w:rPr>
          <w:rFonts w:ascii="Arial" w:eastAsia="Arial" w:hAnsi="Arial" w:cs="Arial"/>
          <w:sz w:val="20"/>
          <w:szCs w:val="20"/>
        </w:rPr>
        <w:t>,</w:t>
      </w:r>
      <w:r w:rsidRPr="00215B2F">
        <w:rPr>
          <w:rFonts w:ascii="Arial" w:eastAsia="Arial" w:hAnsi="Arial" w:cs="Arial"/>
          <w:sz w:val="20"/>
          <w:szCs w:val="20"/>
        </w:rPr>
        <w:t xml:space="preserve"> ter tveganj, ki bi jim lahko bil izpostavljen subjekt, nastal na podlagi nameravanega posla.</w:t>
      </w:r>
    </w:p>
    <w:p w14:paraId="0D11E96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0B0515D" w14:textId="0528E62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nameravani posel oceni v skladu z naslednjimi merili: </w:t>
      </w:r>
    </w:p>
    <w:p w14:paraId="610E2547" w14:textId="77777777" w:rsidR="008612B7" w:rsidRPr="00215B2F" w:rsidRDefault="008612B7" w:rsidP="00FD5520">
      <w:pPr>
        <w:shd w:val="clear" w:color="auto" w:fill="FFFFFF" w:themeFill="background1"/>
        <w:spacing w:after="0" w:line="240" w:lineRule="auto"/>
        <w:jc w:val="both"/>
        <w:rPr>
          <w:rFonts w:ascii="Arial" w:eastAsia="Arial" w:hAnsi="Arial" w:cs="Arial"/>
          <w:sz w:val="20"/>
          <w:szCs w:val="20"/>
        </w:rPr>
      </w:pPr>
    </w:p>
    <w:p w14:paraId="4CDCCC8B" w14:textId="77777777" w:rsidR="008612B7" w:rsidRPr="00215B2F" w:rsidRDefault="00D91782" w:rsidP="003D4DE0">
      <w:pPr>
        <w:pStyle w:val="Odstavekseznama"/>
        <w:numPr>
          <w:ilvl w:val="0"/>
          <w:numId w:val="39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ugled finančnih deležnikov, vključenih v nameravani posel; </w:t>
      </w:r>
    </w:p>
    <w:p w14:paraId="64CD5FE7" w14:textId="30D07630" w:rsidR="008612B7" w:rsidRPr="00215B2F" w:rsidRDefault="00D91782" w:rsidP="003D4DE0">
      <w:pPr>
        <w:pStyle w:val="Odstavekseznama"/>
        <w:numPr>
          <w:ilvl w:val="0"/>
          <w:numId w:val="39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finančna trdnost finančnih deležnikov, vključenih v nameravani posel, zlasti v zvezi z vrsto načrtovanih poslov, ki so predvideni za subjekt, nastal</w:t>
      </w:r>
      <w:r w:rsidR="000B2A63" w:rsidRPr="00215B2F">
        <w:rPr>
          <w:rFonts w:ascii="Arial" w:eastAsia="Arial" w:hAnsi="Arial" w:cs="Arial"/>
          <w:sz w:val="20"/>
          <w:szCs w:val="20"/>
        </w:rPr>
        <w:t>i</w:t>
      </w:r>
      <w:r w:rsidRPr="00215B2F">
        <w:rPr>
          <w:rFonts w:ascii="Arial" w:eastAsia="Arial" w:hAnsi="Arial" w:cs="Arial"/>
          <w:sz w:val="20"/>
          <w:szCs w:val="20"/>
        </w:rPr>
        <w:t xml:space="preserve"> na podlagi nameravanega posla; </w:t>
      </w:r>
    </w:p>
    <w:p w14:paraId="28D201FA" w14:textId="5A06A0F1" w:rsidR="008612B7" w:rsidRPr="00215B2F" w:rsidRDefault="00D91782" w:rsidP="003D4DE0">
      <w:pPr>
        <w:pStyle w:val="Odstavekseznama"/>
        <w:numPr>
          <w:ilvl w:val="0"/>
          <w:numId w:val="39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ali bo subjekt, nastal na podlagi nameravanega posla, lahko izpolnil in še naprej izpolnjeval bonitetne zahteve iz tega zakona oziroma Direktive 2013/36/EU in Uredbe 575/2013/EU</w:t>
      </w:r>
      <w:r w:rsidR="005649A3" w:rsidRPr="00215B2F">
        <w:rPr>
          <w:rFonts w:ascii="Arial" w:eastAsia="Arial" w:hAnsi="Arial" w:cs="Arial"/>
          <w:sz w:val="20"/>
          <w:szCs w:val="20"/>
        </w:rPr>
        <w:t>,</w:t>
      </w:r>
      <w:r w:rsidRPr="00215B2F">
        <w:rPr>
          <w:rFonts w:ascii="Arial" w:eastAsia="Arial" w:hAnsi="Arial" w:cs="Arial"/>
          <w:sz w:val="20"/>
          <w:szCs w:val="20"/>
        </w:rPr>
        <w:t xml:space="preserve"> ter kadar je ustrezno, drugih pravnih aktov </w:t>
      </w:r>
      <w:r w:rsidR="00C461A6" w:rsidRPr="00215B2F">
        <w:rPr>
          <w:rFonts w:ascii="Arial" w:eastAsia="Arial" w:hAnsi="Arial" w:cs="Arial"/>
          <w:sz w:val="20"/>
          <w:szCs w:val="20"/>
        </w:rPr>
        <w:t>Evropske u</w:t>
      </w:r>
      <w:r w:rsidRPr="00215B2F">
        <w:rPr>
          <w:rFonts w:ascii="Arial" w:eastAsia="Arial" w:hAnsi="Arial" w:cs="Arial"/>
          <w:sz w:val="20"/>
          <w:szCs w:val="20"/>
        </w:rPr>
        <w:t>nije, zlasti ZFK oziroma Direktive 2002/87/ES in zakona, ki ureja plačilne storitve in sisteme</w:t>
      </w:r>
      <w:r w:rsidR="005649A3" w:rsidRPr="00215B2F">
        <w:rPr>
          <w:rFonts w:ascii="Arial" w:eastAsia="Arial" w:hAnsi="Arial" w:cs="Arial"/>
          <w:sz w:val="20"/>
          <w:szCs w:val="20"/>
        </w:rPr>
        <w:t>,</w:t>
      </w:r>
      <w:r w:rsidRPr="00215B2F">
        <w:rPr>
          <w:rFonts w:ascii="Arial" w:eastAsia="Arial" w:hAnsi="Arial" w:cs="Arial"/>
          <w:sz w:val="20"/>
          <w:szCs w:val="20"/>
        </w:rPr>
        <w:t xml:space="preserve"> oziroma Direktive 2009/110/ES; </w:t>
      </w:r>
    </w:p>
    <w:p w14:paraId="0451EDDB" w14:textId="00841560" w:rsidR="008612B7"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ali je izvedbeni načrt nameravanega posla </w:t>
      </w:r>
      <w:r w:rsidR="00E12A36" w:rsidRPr="00215B2F">
        <w:rPr>
          <w:rFonts w:ascii="Arial" w:eastAsia="Arial" w:hAnsi="Arial" w:cs="Arial"/>
          <w:sz w:val="20"/>
          <w:szCs w:val="20"/>
        </w:rPr>
        <w:t>realističen</w:t>
      </w:r>
      <w:r w:rsidR="00D91782" w:rsidRPr="00215B2F">
        <w:rPr>
          <w:rFonts w:ascii="Arial" w:eastAsia="Arial" w:hAnsi="Arial" w:cs="Arial"/>
          <w:sz w:val="20"/>
          <w:szCs w:val="20"/>
        </w:rPr>
        <w:t xml:space="preserve"> in trden z bonitetnega vidika; </w:t>
      </w:r>
    </w:p>
    <w:p w14:paraId="3521A50C" w14:textId="3186F56C" w:rsidR="00D91782" w:rsidRPr="00215B2F" w:rsidRDefault="00D91782" w:rsidP="003D4DE0">
      <w:pPr>
        <w:pStyle w:val="Odstavekseznama"/>
        <w:numPr>
          <w:ilvl w:val="0"/>
          <w:numId w:val="39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ali obstajajo utemeljeni razlogi za sum, da gre ali je šlo v zvezi z nameravanim poslom za pranje denarja ali financiranje terorizma</w:t>
      </w:r>
      <w:r w:rsidR="005649A3" w:rsidRPr="00215B2F">
        <w:rPr>
          <w:rFonts w:ascii="Arial" w:eastAsia="Arial" w:hAnsi="Arial" w:cs="Arial"/>
          <w:sz w:val="20"/>
          <w:szCs w:val="20"/>
        </w:rPr>
        <w:t>,</w:t>
      </w:r>
      <w:r w:rsidRPr="00215B2F">
        <w:rPr>
          <w:rFonts w:ascii="Arial" w:eastAsia="Arial" w:hAnsi="Arial" w:cs="Arial"/>
          <w:sz w:val="20"/>
          <w:szCs w:val="20"/>
        </w:rPr>
        <w:t xml:space="preserve"> kot sta opredeljena v zakonu, ki ureja preprečevanje pranja denarja in financiranje terorizma</w:t>
      </w:r>
      <w:r w:rsidR="005649A3" w:rsidRPr="00215B2F">
        <w:rPr>
          <w:rFonts w:ascii="Arial" w:eastAsia="Arial" w:hAnsi="Arial" w:cs="Arial"/>
          <w:sz w:val="20"/>
          <w:szCs w:val="20"/>
        </w:rPr>
        <w:t>,</w:t>
      </w:r>
      <w:r w:rsidRPr="00215B2F">
        <w:rPr>
          <w:rFonts w:ascii="Arial" w:eastAsia="Arial" w:hAnsi="Arial" w:cs="Arial"/>
          <w:sz w:val="20"/>
          <w:szCs w:val="20"/>
        </w:rPr>
        <w:t xml:space="preserve"> oziroma 1. členu Direktive 2015/849/EU</w:t>
      </w:r>
      <w:r w:rsidR="005649A3" w:rsidRPr="00215B2F">
        <w:rPr>
          <w:rFonts w:ascii="Arial" w:eastAsia="Arial" w:hAnsi="Arial" w:cs="Arial"/>
          <w:sz w:val="20"/>
          <w:szCs w:val="20"/>
        </w:rPr>
        <w:t>,</w:t>
      </w:r>
      <w:r w:rsidRPr="00215B2F">
        <w:rPr>
          <w:rFonts w:ascii="Arial" w:eastAsia="Arial" w:hAnsi="Arial" w:cs="Arial"/>
          <w:sz w:val="20"/>
          <w:szCs w:val="20"/>
        </w:rPr>
        <w:t xml:space="preserve"> ali za poskus tega ali da bi nameravani </w:t>
      </w:r>
      <w:r w:rsidR="00A64137" w:rsidRPr="00215B2F">
        <w:rPr>
          <w:rFonts w:ascii="Arial" w:eastAsia="Arial" w:hAnsi="Arial" w:cs="Arial"/>
          <w:sz w:val="20"/>
          <w:szCs w:val="20"/>
        </w:rPr>
        <w:t xml:space="preserve">posel </w:t>
      </w:r>
      <w:r w:rsidR="005649A3" w:rsidRPr="00215B2F">
        <w:rPr>
          <w:rFonts w:ascii="Arial" w:eastAsia="Arial" w:hAnsi="Arial" w:cs="Arial"/>
          <w:sz w:val="20"/>
          <w:szCs w:val="20"/>
        </w:rPr>
        <w:t xml:space="preserve">lahko </w:t>
      </w:r>
      <w:r w:rsidRPr="00215B2F">
        <w:rPr>
          <w:rFonts w:ascii="Arial" w:eastAsia="Arial" w:hAnsi="Arial" w:cs="Arial"/>
          <w:sz w:val="20"/>
          <w:szCs w:val="20"/>
        </w:rPr>
        <w:t>povečal tveganje tak</w:t>
      </w:r>
      <w:r w:rsidR="005649A3" w:rsidRPr="00215B2F">
        <w:rPr>
          <w:rFonts w:ascii="Arial" w:eastAsia="Arial" w:hAnsi="Arial" w:cs="Arial"/>
          <w:sz w:val="20"/>
          <w:szCs w:val="20"/>
        </w:rPr>
        <w:t>ega</w:t>
      </w:r>
      <w:r w:rsidRPr="00215B2F">
        <w:rPr>
          <w:rFonts w:ascii="Arial" w:eastAsia="Arial" w:hAnsi="Arial" w:cs="Arial"/>
          <w:sz w:val="20"/>
          <w:szCs w:val="20"/>
        </w:rPr>
        <w:t xml:space="preserve"> ravnanj</w:t>
      </w:r>
      <w:r w:rsidR="005649A3" w:rsidRPr="00215B2F">
        <w:rPr>
          <w:rFonts w:ascii="Arial" w:eastAsia="Arial" w:hAnsi="Arial" w:cs="Arial"/>
          <w:sz w:val="20"/>
          <w:szCs w:val="20"/>
        </w:rPr>
        <w:t>a</w:t>
      </w:r>
      <w:r w:rsidRPr="00215B2F">
        <w:rPr>
          <w:rFonts w:ascii="Arial" w:eastAsia="Arial" w:hAnsi="Arial" w:cs="Arial"/>
          <w:sz w:val="20"/>
          <w:szCs w:val="20"/>
        </w:rPr>
        <w:t>.</w:t>
      </w:r>
    </w:p>
    <w:p w14:paraId="66EEEEC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6C589DC" w14:textId="0C337D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se pri presoji merila iz točke e) prejšnjega odstavka posvetuje z Uradom</w:t>
      </w:r>
      <w:r w:rsidR="005649A3" w:rsidRPr="00215B2F">
        <w:rPr>
          <w:rFonts w:ascii="Arial" w:eastAsia="Arial" w:hAnsi="Arial" w:cs="Arial"/>
          <w:sz w:val="20"/>
          <w:szCs w:val="20"/>
        </w:rPr>
        <w:t xml:space="preserve"> Republike Slovenije</w:t>
      </w:r>
      <w:r w:rsidRPr="00215B2F">
        <w:rPr>
          <w:rFonts w:ascii="Arial" w:eastAsia="Arial" w:hAnsi="Arial" w:cs="Arial"/>
          <w:sz w:val="20"/>
          <w:szCs w:val="20"/>
        </w:rPr>
        <w:t xml:space="preserve"> za preprečevanja pranja denarja in financiranja terorizma oziroma organi, odgovornimi za nadzor drugi</w:t>
      </w:r>
      <w:r w:rsidR="00E12A36" w:rsidRPr="00215B2F">
        <w:rPr>
          <w:rFonts w:ascii="Arial" w:eastAsia="Arial" w:hAnsi="Arial" w:cs="Arial"/>
          <w:sz w:val="20"/>
          <w:szCs w:val="20"/>
        </w:rPr>
        <w:t>h</w:t>
      </w:r>
      <w:r w:rsidRPr="00215B2F">
        <w:rPr>
          <w:rFonts w:ascii="Arial" w:eastAsia="Arial" w:hAnsi="Arial" w:cs="Arial"/>
          <w:sz w:val="20"/>
          <w:szCs w:val="20"/>
        </w:rPr>
        <w:t xml:space="preserve"> subjekt</w:t>
      </w:r>
      <w:r w:rsidR="00E12A36" w:rsidRPr="00215B2F">
        <w:rPr>
          <w:rFonts w:ascii="Arial" w:eastAsia="Arial" w:hAnsi="Arial" w:cs="Arial"/>
          <w:sz w:val="20"/>
          <w:szCs w:val="20"/>
        </w:rPr>
        <w:t>ov</w:t>
      </w:r>
      <w:r w:rsidRPr="00215B2F">
        <w:rPr>
          <w:rFonts w:ascii="Arial" w:eastAsia="Arial" w:hAnsi="Arial" w:cs="Arial"/>
          <w:sz w:val="20"/>
          <w:szCs w:val="20"/>
        </w:rPr>
        <w:t>, ki so vključeni v nameravani posel, v skladu z Direktivo 2015/849/EU, in ustrezno upošteva:</w:t>
      </w:r>
    </w:p>
    <w:p w14:paraId="46F27FED"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688EC705" w14:textId="77777777"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informacije, ki jih je pridobila kot pristojni nadzorni organ na podlagi zakona, ki ureja preprečevanje pranja denarja in financiranje terorizma;</w:t>
      </w:r>
    </w:p>
    <w:p w14:paraId="08B04A62" w14:textId="2E61B96F"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negativno mnenje Urada </w:t>
      </w:r>
      <w:r w:rsidR="005649A3"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preprečevanja pranja denarja oziroma organa, odgovornega za nadzor drugi</w:t>
      </w:r>
      <w:r w:rsidR="00E12A36" w:rsidRPr="00215B2F">
        <w:rPr>
          <w:rFonts w:ascii="Arial" w:eastAsia="Arial" w:hAnsi="Arial" w:cs="Arial"/>
          <w:sz w:val="20"/>
          <w:szCs w:val="20"/>
        </w:rPr>
        <w:t>h</w:t>
      </w:r>
      <w:r w:rsidRPr="00215B2F">
        <w:rPr>
          <w:rFonts w:ascii="Arial" w:eastAsia="Arial" w:hAnsi="Arial" w:cs="Arial"/>
          <w:sz w:val="20"/>
          <w:szCs w:val="20"/>
        </w:rPr>
        <w:t xml:space="preserve"> subjekt</w:t>
      </w:r>
      <w:r w:rsidR="00E12A36" w:rsidRPr="00215B2F">
        <w:rPr>
          <w:rFonts w:ascii="Arial" w:eastAsia="Arial" w:hAnsi="Arial" w:cs="Arial"/>
          <w:sz w:val="20"/>
          <w:szCs w:val="20"/>
        </w:rPr>
        <w:t>ov</w:t>
      </w:r>
      <w:r w:rsidRPr="00215B2F">
        <w:rPr>
          <w:rFonts w:ascii="Arial" w:eastAsia="Arial" w:hAnsi="Arial" w:cs="Arial"/>
          <w:sz w:val="20"/>
          <w:szCs w:val="20"/>
        </w:rPr>
        <w:t>, ki so vključeni v nameravani posel, v skladu z Direktivo 2015/849/EU, ki ga je prejela v 30 dneh od začetka ocenjevalnega obdobja.</w:t>
      </w:r>
    </w:p>
    <w:p w14:paraId="6E22438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38484A8" w14:textId="69269C2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w:t>
      </w:r>
      <w:r w:rsidR="00A90A3B" w:rsidRPr="00215B2F">
        <w:rPr>
          <w:rFonts w:ascii="Arial" w:eastAsia="Arial" w:hAnsi="Arial" w:cs="Arial"/>
          <w:sz w:val="20"/>
          <w:szCs w:val="20"/>
        </w:rPr>
        <w:t>Negativne informacije ali n</w:t>
      </w:r>
      <w:r w:rsidRPr="00215B2F">
        <w:rPr>
          <w:rFonts w:ascii="Arial" w:eastAsia="Arial" w:hAnsi="Arial" w:cs="Arial"/>
          <w:sz w:val="20"/>
          <w:szCs w:val="20"/>
        </w:rPr>
        <w:t xml:space="preserve">egativno mnenje iz prejšnjega odstavka </w:t>
      </w:r>
      <w:r w:rsidR="005649A3" w:rsidRPr="00215B2F">
        <w:rPr>
          <w:rFonts w:ascii="Arial" w:eastAsia="Arial" w:hAnsi="Arial" w:cs="Arial"/>
          <w:sz w:val="20"/>
          <w:szCs w:val="20"/>
        </w:rPr>
        <w:t xml:space="preserve">je </w:t>
      </w:r>
      <w:r w:rsidRPr="00215B2F">
        <w:rPr>
          <w:rFonts w:ascii="Arial" w:eastAsia="Arial" w:hAnsi="Arial" w:cs="Arial"/>
          <w:sz w:val="20"/>
          <w:szCs w:val="20"/>
        </w:rPr>
        <w:t>lahko utemeljen</w:t>
      </w:r>
      <w:r w:rsidR="005649A3" w:rsidRPr="00215B2F">
        <w:rPr>
          <w:rFonts w:ascii="Arial" w:eastAsia="Arial" w:hAnsi="Arial" w:cs="Arial"/>
          <w:sz w:val="20"/>
          <w:szCs w:val="20"/>
        </w:rPr>
        <w:t>i</w:t>
      </w:r>
      <w:r w:rsidRPr="00215B2F">
        <w:rPr>
          <w:rFonts w:ascii="Arial" w:eastAsia="Arial" w:hAnsi="Arial" w:cs="Arial"/>
          <w:sz w:val="20"/>
          <w:szCs w:val="20"/>
        </w:rPr>
        <w:t xml:space="preserve"> razlog za negativno mnenje Banke Slovenije o nameravanem poslu.</w:t>
      </w:r>
    </w:p>
    <w:p w14:paraId="7DE1DDF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0C809A" w14:textId="3FF8FAD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spremlja izvedbeni načrt iz točke </w:t>
      </w:r>
      <w:r w:rsidR="00054679" w:rsidRPr="00215B2F">
        <w:rPr>
          <w:rFonts w:ascii="Arial" w:eastAsia="Arial" w:hAnsi="Arial" w:cs="Arial"/>
          <w:sz w:val="20"/>
          <w:szCs w:val="20"/>
        </w:rPr>
        <w:t>č</w:t>
      </w:r>
      <w:r w:rsidRPr="00215B2F">
        <w:rPr>
          <w:rFonts w:ascii="Arial" w:eastAsia="Arial" w:hAnsi="Arial" w:cs="Arial"/>
          <w:sz w:val="20"/>
          <w:szCs w:val="20"/>
        </w:rPr>
        <w:t xml:space="preserve">) </w:t>
      </w:r>
      <w:r w:rsidR="0022400F" w:rsidRPr="00215B2F">
        <w:rPr>
          <w:rFonts w:ascii="Arial" w:eastAsia="Arial" w:hAnsi="Arial" w:cs="Arial"/>
          <w:sz w:val="20"/>
          <w:szCs w:val="20"/>
        </w:rPr>
        <w:t xml:space="preserve">tretjega </w:t>
      </w:r>
      <w:r w:rsidRPr="00215B2F">
        <w:rPr>
          <w:rFonts w:ascii="Arial" w:eastAsia="Arial" w:hAnsi="Arial" w:cs="Arial"/>
          <w:sz w:val="20"/>
          <w:szCs w:val="20"/>
        </w:rPr>
        <w:t>odstavka</w:t>
      </w:r>
      <w:r w:rsidR="0022400F" w:rsidRPr="00215B2F">
        <w:rPr>
          <w:rFonts w:ascii="Arial" w:eastAsia="Arial" w:hAnsi="Arial" w:cs="Arial"/>
          <w:sz w:val="20"/>
          <w:szCs w:val="20"/>
        </w:rPr>
        <w:t xml:space="preserve"> tega člena</w:t>
      </w:r>
      <w:r w:rsidRPr="00215B2F">
        <w:rPr>
          <w:rFonts w:ascii="Arial" w:eastAsia="Arial" w:hAnsi="Arial" w:cs="Arial"/>
          <w:sz w:val="20"/>
          <w:szCs w:val="20"/>
        </w:rPr>
        <w:t xml:space="preserve">, dokler nameravani posel ni izveden. </w:t>
      </w:r>
    </w:p>
    <w:p w14:paraId="3540772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3AE7F2B" w14:textId="061D83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ne sme presojati ustreznosti nameravanega posla z vidika gospodarskih potreb trga.</w:t>
      </w:r>
    </w:p>
    <w:p w14:paraId="18516B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69D1B5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8" w:name="_Ref202963626"/>
      <w:r w:rsidRPr="00215B2F">
        <w:rPr>
          <w:rFonts w:ascii="Arial" w:eastAsia="Arial" w:hAnsi="Arial" w:cs="Arial"/>
          <w:b/>
          <w:bCs/>
          <w:sz w:val="20"/>
          <w:szCs w:val="20"/>
        </w:rPr>
        <w:t>člen</w:t>
      </w:r>
      <w:bookmarkEnd w:id="138"/>
    </w:p>
    <w:p w14:paraId="074AFC68" w14:textId="77777777" w:rsidR="00D91782" w:rsidRPr="00215B2F" w:rsidRDefault="00D91782" w:rsidP="00FD5520">
      <w:pPr>
        <w:pStyle w:val="Slog1"/>
        <w:shd w:val="clear" w:color="auto" w:fill="FFFFFF" w:themeFill="background1"/>
        <w:rPr>
          <w:sz w:val="20"/>
          <w:szCs w:val="20"/>
        </w:rPr>
      </w:pPr>
      <w:r w:rsidRPr="00215B2F">
        <w:rPr>
          <w:sz w:val="20"/>
          <w:szCs w:val="20"/>
        </w:rPr>
        <w:t>(razlogi za negativno mnenje)</w:t>
      </w:r>
    </w:p>
    <w:p w14:paraId="62C1D661" w14:textId="77777777" w:rsidR="00D91782" w:rsidRPr="00215B2F" w:rsidRDefault="00D91782" w:rsidP="00FD5520">
      <w:pPr>
        <w:pStyle w:val="Slog1"/>
        <w:shd w:val="clear" w:color="auto" w:fill="FFFFFF" w:themeFill="background1"/>
        <w:rPr>
          <w:sz w:val="20"/>
          <w:szCs w:val="20"/>
        </w:rPr>
      </w:pPr>
    </w:p>
    <w:p w14:paraId="414A34B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izda negativno mnenje o združitvi ali delitvi, če:</w:t>
      </w:r>
    </w:p>
    <w:p w14:paraId="78523DE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27A9986" w14:textId="1CD1D1DA" w:rsidR="00895214" w:rsidRPr="00215B2F" w:rsidRDefault="00D91782">
      <w:pPr>
        <w:pStyle w:val="tevilnatoka"/>
        <w:numPr>
          <w:ilvl w:val="0"/>
          <w:numId w:val="84"/>
        </w:numPr>
        <w:shd w:val="clear" w:color="auto" w:fill="FFFFFF" w:themeFill="background1"/>
        <w:tabs>
          <w:tab w:val="clear" w:pos="425"/>
        </w:tabs>
        <w:rPr>
          <w:rFonts w:cs="Arial"/>
          <w:bCs/>
          <w:sz w:val="20"/>
          <w:szCs w:val="20"/>
        </w:rPr>
      </w:pPr>
      <w:r w:rsidRPr="00215B2F">
        <w:rPr>
          <w:rFonts w:eastAsia="Arial" w:cs="Arial"/>
          <w:sz w:val="20"/>
          <w:szCs w:val="20"/>
        </w:rPr>
        <w:t xml:space="preserve">glede nameravanega posla niso izpolnjena merila iz drugega </w:t>
      </w:r>
      <w:r w:rsidR="00746E88" w:rsidRPr="00215B2F">
        <w:rPr>
          <w:rFonts w:eastAsia="Arial" w:cs="Arial"/>
          <w:sz w:val="20"/>
          <w:szCs w:val="20"/>
        </w:rPr>
        <w:t>odstavka prejšnjega člena</w:t>
      </w:r>
      <w:r w:rsidRPr="00215B2F">
        <w:rPr>
          <w:rFonts w:eastAsia="Arial" w:cs="Arial"/>
          <w:sz w:val="20"/>
          <w:szCs w:val="20"/>
        </w:rPr>
        <w:t>;</w:t>
      </w:r>
    </w:p>
    <w:p w14:paraId="4170A8EE" w14:textId="5C14C4CD" w:rsidR="00D91782" w:rsidRPr="00215B2F" w:rsidRDefault="00D91782">
      <w:pPr>
        <w:pStyle w:val="tevilnatoka"/>
        <w:numPr>
          <w:ilvl w:val="0"/>
          <w:numId w:val="84"/>
        </w:numPr>
        <w:shd w:val="clear" w:color="auto" w:fill="FFFFFF" w:themeFill="background1"/>
        <w:tabs>
          <w:tab w:val="clear" w:pos="425"/>
        </w:tabs>
        <w:rPr>
          <w:rFonts w:cs="Arial"/>
          <w:bCs/>
          <w:sz w:val="20"/>
          <w:szCs w:val="20"/>
        </w:rPr>
      </w:pPr>
      <w:r w:rsidRPr="00215B2F">
        <w:rPr>
          <w:rFonts w:eastAsia="Arial" w:cs="Arial"/>
          <w:sz w:val="20"/>
          <w:szCs w:val="20"/>
        </w:rPr>
        <w:t xml:space="preserve">finančni deležnik v roku, ki ga v skladu z </w:t>
      </w:r>
      <w:r w:rsidR="00216566" w:rsidRPr="00215B2F">
        <w:rPr>
          <w:rFonts w:eastAsia="Arial" w:cs="Arial"/>
          <w:sz w:val="20"/>
          <w:szCs w:val="20"/>
        </w:rPr>
        <w:t>99.</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določi Banka Slovenije, ne predloži vse dokumentacije in informacij</w:t>
      </w:r>
      <w:r w:rsidR="002C2502" w:rsidRPr="00215B2F">
        <w:rPr>
          <w:rFonts w:eastAsia="Arial" w:cs="Arial"/>
          <w:sz w:val="20"/>
          <w:szCs w:val="20"/>
        </w:rPr>
        <w:t>,</w:t>
      </w:r>
      <w:r w:rsidRPr="00215B2F">
        <w:rPr>
          <w:rFonts w:eastAsia="Arial" w:cs="Arial"/>
          <w:sz w:val="20"/>
          <w:szCs w:val="20"/>
        </w:rPr>
        <w:t xml:space="preserve"> potrebnih za oceno združitve ali delitve</w:t>
      </w:r>
      <w:r w:rsidR="002C2502" w:rsidRPr="00215B2F">
        <w:rPr>
          <w:rFonts w:eastAsia="Arial" w:cs="Arial"/>
          <w:sz w:val="20"/>
          <w:szCs w:val="20"/>
        </w:rPr>
        <w:t>,</w:t>
      </w:r>
      <w:r w:rsidRPr="00215B2F">
        <w:rPr>
          <w:rFonts w:eastAsia="Arial" w:cs="Arial"/>
          <w:sz w:val="20"/>
          <w:szCs w:val="20"/>
        </w:rPr>
        <w:t xml:space="preserve"> oziroma so te nepopolne. </w:t>
      </w:r>
    </w:p>
    <w:p w14:paraId="1A0D96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44C6B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39" w:name="_Ref202963632"/>
      <w:r w:rsidRPr="00215B2F">
        <w:rPr>
          <w:rFonts w:ascii="Arial" w:eastAsia="Arial" w:hAnsi="Arial" w:cs="Arial"/>
          <w:b/>
          <w:bCs/>
          <w:sz w:val="20"/>
          <w:szCs w:val="20"/>
        </w:rPr>
        <w:t>člen</w:t>
      </w:r>
      <w:bookmarkEnd w:id="139"/>
    </w:p>
    <w:p w14:paraId="5D912BAA" w14:textId="77777777" w:rsidR="00D91782" w:rsidRPr="00215B2F" w:rsidRDefault="00D91782" w:rsidP="00FD5520">
      <w:pPr>
        <w:pStyle w:val="Slog1"/>
        <w:shd w:val="clear" w:color="auto" w:fill="FFFFFF" w:themeFill="background1"/>
        <w:rPr>
          <w:sz w:val="20"/>
          <w:szCs w:val="20"/>
        </w:rPr>
      </w:pPr>
      <w:r w:rsidRPr="00215B2F">
        <w:rPr>
          <w:sz w:val="20"/>
          <w:szCs w:val="20"/>
        </w:rPr>
        <w:t>(odločitev o oceni združitve ali delitve)</w:t>
      </w:r>
    </w:p>
    <w:p w14:paraId="254509E7" w14:textId="77777777" w:rsidR="00D91782" w:rsidRPr="00215B2F" w:rsidRDefault="00D91782" w:rsidP="00FD5520">
      <w:pPr>
        <w:pStyle w:val="Slog1"/>
        <w:shd w:val="clear" w:color="auto" w:fill="FFFFFF" w:themeFill="background1"/>
        <w:jc w:val="both"/>
        <w:rPr>
          <w:sz w:val="20"/>
          <w:szCs w:val="20"/>
        </w:rPr>
      </w:pPr>
    </w:p>
    <w:p w14:paraId="6499A108" w14:textId="736F1D9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Odločitev o oceni združitve ali delitve se izda kot pozitivno ali negativno mnenje (odločba o pozitivnem ali negativnem mnenju o združitvi ali delitvi).</w:t>
      </w:r>
    </w:p>
    <w:p w14:paraId="53600EE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4C39FFF" w14:textId="762A648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v dveh delovnih dneh po opravljeni oceni združitve ali delitve izda in odpravi obrazloženo odločbo o pozitivnem ali negativnem mnenju. </w:t>
      </w:r>
    </w:p>
    <w:p w14:paraId="25B62DCF"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0FDDEFA7" w14:textId="393F68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Finančni deležniki odločbo o pozitivnem mnenju po</w:t>
      </w:r>
      <w:r w:rsidR="00691A2E" w:rsidRPr="00215B2F">
        <w:rPr>
          <w:rFonts w:ascii="Arial" w:eastAsia="Arial" w:hAnsi="Arial" w:cs="Arial"/>
          <w:sz w:val="20"/>
          <w:szCs w:val="20"/>
        </w:rPr>
        <w:t>šl</w:t>
      </w:r>
      <w:r w:rsidRPr="00215B2F">
        <w:rPr>
          <w:rFonts w:ascii="Arial" w:eastAsia="Arial" w:hAnsi="Arial" w:cs="Arial"/>
          <w:sz w:val="20"/>
          <w:szCs w:val="20"/>
        </w:rPr>
        <w:t>jejo sodnemu registru.</w:t>
      </w:r>
    </w:p>
    <w:p w14:paraId="0498D4DA"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03F9071" w14:textId="50AA07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(4) Kadar nameravani posel vključuje samo finančne deležnike iz iste skupine in Banka Slovenije do konca ocenjevalnega obdobja oziroma do poteka roka iz prvega odstavka </w:t>
      </w:r>
      <w:r w:rsidR="00216566" w:rsidRPr="00215B2F">
        <w:rPr>
          <w:rFonts w:ascii="Arial" w:eastAsia="Arial" w:hAnsi="Arial" w:cs="Arial"/>
          <w:sz w:val="20"/>
          <w:szCs w:val="20"/>
        </w:rPr>
        <w:t>100.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 upoštevanju morebitnega zadržanja ali podaljšanja v skladu s tretjim ali četrtim odstavkom </w:t>
      </w:r>
      <w:r w:rsidR="00216566" w:rsidRPr="00215B2F">
        <w:rPr>
          <w:rFonts w:ascii="Arial" w:eastAsia="Arial" w:hAnsi="Arial" w:cs="Arial"/>
          <w:sz w:val="20"/>
          <w:szCs w:val="20"/>
        </w:rPr>
        <w:t>100.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ne izda odločbe o negativnem mnenju, se šteje, da je z dnem, s katerim poteče ta rok, finančnemu deležniku izdano pozitivno mnenje. </w:t>
      </w:r>
    </w:p>
    <w:p w14:paraId="116907D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195106D" w14:textId="7D96DA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Kadar je nameravani posel združitev, ki vključuje le finančne deležnike iz iste skupine, vključno s skupino kreditnih institucij, ki so stalno povezane s centralnim organom</w:t>
      </w:r>
      <w:r w:rsidR="00691A2E" w:rsidRPr="00215B2F">
        <w:rPr>
          <w:rFonts w:ascii="Arial" w:eastAsia="Arial" w:hAnsi="Arial" w:cs="Arial"/>
          <w:sz w:val="20"/>
          <w:szCs w:val="20"/>
        </w:rPr>
        <w:t>,</w:t>
      </w:r>
      <w:r w:rsidRPr="00215B2F">
        <w:rPr>
          <w:rFonts w:ascii="Arial" w:eastAsia="Arial" w:hAnsi="Arial" w:cs="Arial"/>
          <w:sz w:val="20"/>
          <w:szCs w:val="20"/>
        </w:rPr>
        <w:t xml:space="preserve"> in ki je nadzorovana kot skupina, lahko Banka Slovenije s sklepom odloči, da ne bo ocenila združitve. Banka Slovenije o tem pred iztekom ocenjevalnega obdobja obvesti finančne deležnike. </w:t>
      </w:r>
    </w:p>
    <w:p w14:paraId="76421EA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EA3E31D" w14:textId="10794D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ne opravi ocene združitve ali delitve iz tega člena, če je za izvedbo nameravanega posla potrebno dovoljenje za opravljanje bančnih storitev iz prvega odstavka </w:t>
      </w:r>
      <w:r w:rsidR="00216566"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odobritev finančnega ali mešanega finančnega holdinga iz </w:t>
      </w:r>
      <w:r w:rsidR="00216566"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304CAE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C5712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0" w:name="_Ref202963642"/>
      <w:r w:rsidRPr="00215B2F">
        <w:rPr>
          <w:rFonts w:ascii="Arial" w:eastAsia="Arial" w:hAnsi="Arial" w:cs="Arial"/>
          <w:b/>
          <w:bCs/>
          <w:sz w:val="20"/>
          <w:szCs w:val="20"/>
        </w:rPr>
        <w:t>člen</w:t>
      </w:r>
      <w:bookmarkEnd w:id="140"/>
    </w:p>
    <w:p w14:paraId="1C7FE7A8" w14:textId="77777777" w:rsidR="00D91782" w:rsidRPr="00215B2F" w:rsidRDefault="00D91782" w:rsidP="00FD5520">
      <w:pPr>
        <w:pStyle w:val="Slog1"/>
        <w:shd w:val="clear" w:color="auto" w:fill="FFFFFF" w:themeFill="background1"/>
        <w:rPr>
          <w:sz w:val="20"/>
          <w:szCs w:val="20"/>
        </w:rPr>
      </w:pPr>
      <w:r w:rsidRPr="00215B2F">
        <w:rPr>
          <w:sz w:val="20"/>
          <w:szCs w:val="20"/>
        </w:rPr>
        <w:t>(vpis združitve ali delitve v sodni register)</w:t>
      </w:r>
    </w:p>
    <w:p w14:paraId="71E6E50E" w14:textId="77777777" w:rsidR="00D91782" w:rsidRPr="00215B2F" w:rsidRDefault="00D91782" w:rsidP="00FD5520">
      <w:pPr>
        <w:pStyle w:val="Slog1"/>
        <w:shd w:val="clear" w:color="auto" w:fill="FFFFFF" w:themeFill="background1"/>
        <w:jc w:val="both"/>
        <w:rPr>
          <w:sz w:val="20"/>
          <w:szCs w:val="20"/>
        </w:rPr>
      </w:pPr>
    </w:p>
    <w:p w14:paraId="41EE3FCC" w14:textId="1061B156" w:rsidR="00D91782" w:rsidRPr="00215B2F" w:rsidRDefault="0059639B"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Pozitivno mnenje Banke Slovenije o združitvi ali delitvi</w:t>
      </w:r>
      <w:r w:rsidR="00050960" w:rsidRPr="00215B2F">
        <w:rPr>
          <w:rFonts w:ascii="Arial" w:eastAsia="Arial" w:hAnsi="Arial" w:cs="Arial"/>
          <w:sz w:val="20"/>
          <w:szCs w:val="20"/>
        </w:rPr>
        <w:t xml:space="preserve"> ali sklep Banke Slovenije, da ne bo ocenila združitve</w:t>
      </w:r>
      <w:r w:rsidR="00D91782" w:rsidRPr="00215B2F">
        <w:rPr>
          <w:rFonts w:ascii="Arial" w:eastAsia="Arial" w:hAnsi="Arial" w:cs="Arial"/>
          <w:sz w:val="20"/>
          <w:szCs w:val="20"/>
        </w:rPr>
        <w:t xml:space="preserve"> je pogoj za vpis združitve ali delitve pri finančnem deležniku v sodni register. </w:t>
      </w:r>
    </w:p>
    <w:p w14:paraId="762137A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C125CBC" w14:textId="4DBB307E" w:rsidR="00D91782" w:rsidRPr="00215B2F" w:rsidRDefault="0059639B"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D91782" w:rsidRPr="00215B2F">
        <w:rPr>
          <w:rFonts w:ascii="Arial" w:eastAsia="Arial" w:hAnsi="Arial" w:cs="Arial"/>
          <w:sz w:val="20"/>
          <w:szCs w:val="20"/>
        </w:rPr>
        <w:t xml:space="preserve">Pozitivno mnenje Banke Slovenije šteje kot dovoljenje oziroma soglasje pristojnega organa za vpis združitve ali delitve v sodni register v skladu z </w:t>
      </w:r>
      <w:r w:rsidR="00E94A53" w:rsidRPr="00215B2F">
        <w:rPr>
          <w:rFonts w:ascii="Arial" w:eastAsia="Arial" w:hAnsi="Arial" w:cs="Arial"/>
          <w:sz w:val="20"/>
          <w:szCs w:val="20"/>
        </w:rPr>
        <w:t>ZGD-1</w:t>
      </w:r>
      <w:r w:rsidR="00D91782" w:rsidRPr="00215B2F">
        <w:rPr>
          <w:rFonts w:ascii="Arial" w:eastAsia="Arial" w:hAnsi="Arial" w:cs="Arial"/>
          <w:sz w:val="20"/>
          <w:szCs w:val="20"/>
        </w:rPr>
        <w:t xml:space="preserve">. </w:t>
      </w:r>
    </w:p>
    <w:p w14:paraId="1D670CB3" w14:textId="77777777" w:rsidR="00D91782" w:rsidRPr="00215B2F" w:rsidRDefault="00D91782" w:rsidP="00FD5520">
      <w:pPr>
        <w:pStyle w:val="Slog1"/>
        <w:shd w:val="clear" w:color="auto" w:fill="FFFFFF" w:themeFill="background1"/>
        <w:jc w:val="both"/>
        <w:rPr>
          <w:sz w:val="20"/>
          <w:szCs w:val="20"/>
        </w:rPr>
      </w:pPr>
    </w:p>
    <w:p w14:paraId="155F036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1" w:name="_Ref202963692"/>
      <w:r w:rsidRPr="00215B2F">
        <w:rPr>
          <w:rFonts w:ascii="Arial" w:eastAsia="Arial" w:hAnsi="Arial" w:cs="Arial"/>
          <w:b/>
          <w:bCs/>
          <w:sz w:val="20"/>
          <w:szCs w:val="20"/>
        </w:rPr>
        <w:t>člen</w:t>
      </w:r>
      <w:bookmarkEnd w:id="141"/>
    </w:p>
    <w:p w14:paraId="488C3729" w14:textId="77777777" w:rsidR="00D91782" w:rsidRPr="00215B2F" w:rsidRDefault="00D91782" w:rsidP="00FD5520">
      <w:pPr>
        <w:pStyle w:val="Slog1"/>
        <w:shd w:val="clear" w:color="auto" w:fill="FFFFFF" w:themeFill="background1"/>
        <w:rPr>
          <w:sz w:val="20"/>
          <w:szCs w:val="20"/>
        </w:rPr>
      </w:pPr>
      <w:r w:rsidRPr="00215B2F">
        <w:rPr>
          <w:sz w:val="20"/>
          <w:szCs w:val="20"/>
        </w:rPr>
        <w:t>(rok za izvedbo nameravanega posla)</w:t>
      </w:r>
    </w:p>
    <w:p w14:paraId="462CF922" w14:textId="77777777" w:rsidR="00D91782" w:rsidRPr="00215B2F" w:rsidRDefault="00D91782" w:rsidP="00FD5520">
      <w:pPr>
        <w:pStyle w:val="Slog1"/>
        <w:shd w:val="clear" w:color="auto" w:fill="FFFFFF" w:themeFill="background1"/>
        <w:jc w:val="both"/>
        <w:rPr>
          <w:sz w:val="20"/>
          <w:szCs w:val="20"/>
        </w:rPr>
      </w:pPr>
    </w:p>
    <w:p w14:paraId="465E7401" w14:textId="7B2D2C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v pozitivnem mnenju o združitvi ali delitvi določi skrajni rok za izvedbo nameravanega posla.</w:t>
      </w:r>
    </w:p>
    <w:p w14:paraId="07B2B3E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0951E5C" w14:textId="40C5534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 podlagi obrazložene zahteve finančnega deležnika se lahko rok iz prejšnjega odstavka podaljša za največ dodatnih šest mesecev. Zahteva za podaljšanje roka mora biti vložena najmanj dva meseca pred potekom roka, določenega v pozitivnem mnenju o združitvi ali delitvi iz </w:t>
      </w:r>
      <w:r w:rsidR="000D3688"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w:t>
      </w:r>
    </w:p>
    <w:p w14:paraId="4EC4DB7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3BA7AA6" w14:textId="2287929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finančni deležnik ne izvede nameravane</w:t>
      </w:r>
      <w:r w:rsidR="000D3688" w:rsidRPr="00215B2F">
        <w:rPr>
          <w:rFonts w:ascii="Arial" w:eastAsia="Arial" w:hAnsi="Arial" w:cs="Arial"/>
          <w:sz w:val="20"/>
          <w:szCs w:val="20"/>
        </w:rPr>
        <w:t>ga posla</w:t>
      </w:r>
      <w:r w:rsidRPr="00215B2F">
        <w:rPr>
          <w:rFonts w:ascii="Arial" w:eastAsia="Arial" w:hAnsi="Arial" w:cs="Arial"/>
          <w:sz w:val="20"/>
          <w:szCs w:val="20"/>
        </w:rPr>
        <w:t xml:space="preserve"> v roku</w:t>
      </w:r>
      <w:r w:rsidR="000D3688" w:rsidRPr="00215B2F">
        <w:rPr>
          <w:rFonts w:ascii="Arial" w:eastAsia="Arial" w:hAnsi="Arial" w:cs="Arial"/>
          <w:sz w:val="20"/>
          <w:szCs w:val="20"/>
        </w:rPr>
        <w:t xml:space="preserve"> iz prvega odstavka tega člena</w:t>
      </w:r>
      <w:r w:rsidRPr="00215B2F">
        <w:rPr>
          <w:rFonts w:ascii="Arial" w:eastAsia="Arial" w:hAnsi="Arial" w:cs="Arial"/>
          <w:sz w:val="20"/>
          <w:szCs w:val="20"/>
        </w:rPr>
        <w:t>, pozitivno mnenje o združitvi ali delitvi preneha veljati</w:t>
      </w:r>
      <w:r w:rsidR="000D3688" w:rsidRPr="00215B2F">
        <w:rPr>
          <w:rFonts w:ascii="Arial" w:eastAsia="Arial" w:hAnsi="Arial" w:cs="Arial"/>
          <w:sz w:val="20"/>
          <w:szCs w:val="20"/>
        </w:rPr>
        <w:t xml:space="preserve">, </w:t>
      </w:r>
      <w:r w:rsidRPr="00215B2F">
        <w:rPr>
          <w:rFonts w:ascii="Arial" w:eastAsia="Arial" w:hAnsi="Arial" w:cs="Arial"/>
          <w:sz w:val="20"/>
          <w:szCs w:val="20"/>
        </w:rPr>
        <w:t xml:space="preserve">finančni deležnik </w:t>
      </w:r>
      <w:r w:rsidR="000D3688" w:rsidRPr="00215B2F">
        <w:rPr>
          <w:rFonts w:ascii="Arial" w:eastAsia="Arial" w:hAnsi="Arial" w:cs="Arial"/>
          <w:sz w:val="20"/>
          <w:szCs w:val="20"/>
        </w:rPr>
        <w:t xml:space="preserve">pa </w:t>
      </w:r>
      <w:r w:rsidR="00691A2E" w:rsidRPr="00215B2F">
        <w:rPr>
          <w:rFonts w:ascii="Arial" w:eastAsia="Arial" w:hAnsi="Arial" w:cs="Arial"/>
          <w:sz w:val="20"/>
          <w:szCs w:val="20"/>
        </w:rPr>
        <w:t xml:space="preserve">mora </w:t>
      </w:r>
      <w:r w:rsidRPr="00215B2F">
        <w:rPr>
          <w:rFonts w:ascii="Arial" w:eastAsia="Arial" w:hAnsi="Arial" w:cs="Arial"/>
          <w:sz w:val="20"/>
          <w:szCs w:val="20"/>
        </w:rPr>
        <w:t>pred izvedbo nameravanega posla pridobiti novo pozitivno mnenje.</w:t>
      </w:r>
    </w:p>
    <w:p w14:paraId="04001A3C"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2FB20C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2" w:name="_Ref202963697"/>
      <w:r w:rsidRPr="00215B2F">
        <w:rPr>
          <w:rFonts w:ascii="Arial" w:eastAsia="Arial" w:hAnsi="Arial" w:cs="Arial"/>
          <w:b/>
          <w:bCs/>
          <w:sz w:val="20"/>
          <w:szCs w:val="20"/>
        </w:rPr>
        <w:t>člen</w:t>
      </w:r>
      <w:bookmarkEnd w:id="142"/>
    </w:p>
    <w:p w14:paraId="1E344672" w14:textId="77777777" w:rsidR="00D91782" w:rsidRPr="00215B2F" w:rsidRDefault="00D91782" w:rsidP="00FD5520">
      <w:pPr>
        <w:pStyle w:val="Slog1"/>
        <w:shd w:val="clear" w:color="auto" w:fill="FFFFFF" w:themeFill="background1"/>
        <w:rPr>
          <w:sz w:val="20"/>
          <w:szCs w:val="20"/>
        </w:rPr>
      </w:pPr>
      <w:r w:rsidRPr="00215B2F">
        <w:rPr>
          <w:sz w:val="20"/>
          <w:szCs w:val="20"/>
        </w:rPr>
        <w:t>(podzakonski predpisi o združitvah in delitvah)</w:t>
      </w:r>
    </w:p>
    <w:p w14:paraId="567F4546" w14:textId="77777777" w:rsidR="00D91782" w:rsidRPr="00215B2F" w:rsidRDefault="00D91782" w:rsidP="00FD5520">
      <w:pPr>
        <w:pStyle w:val="Slog1"/>
        <w:shd w:val="clear" w:color="auto" w:fill="FFFFFF" w:themeFill="background1"/>
        <w:jc w:val="both"/>
        <w:rPr>
          <w:sz w:val="20"/>
          <w:szCs w:val="20"/>
        </w:rPr>
      </w:pPr>
    </w:p>
    <w:p w14:paraId="6B9181AB" w14:textId="3BEC5660" w:rsidR="00D91782" w:rsidRPr="00215B2F" w:rsidRDefault="003E05E7"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Banka Slovenije predpiše:</w:t>
      </w:r>
    </w:p>
    <w:p w14:paraId="13D460E8"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2B9E6353" w14:textId="77777777" w:rsidR="00895214"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seznam dokumentacije in informacij, ki jih je treba priložiti zahtevi za oceno združitve ali delitve;</w:t>
      </w:r>
    </w:p>
    <w:p w14:paraId="50B3950F" w14:textId="275E3E85" w:rsidR="00D91782"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podrobnejšo vsebino meril za presojo ocene združitve ali delitve</w:t>
      </w:r>
      <w:r w:rsidR="00691A2E" w:rsidRPr="00215B2F">
        <w:rPr>
          <w:rFonts w:ascii="Arial" w:eastAsia="Arial" w:hAnsi="Arial" w:cs="Arial"/>
          <w:sz w:val="20"/>
          <w:szCs w:val="20"/>
        </w:rPr>
        <w:t>.</w:t>
      </w:r>
    </w:p>
    <w:p w14:paraId="2924136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46A418F" w14:textId="0BF815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Zahtevane informacije iz 1. točke prejšnjega odstavka so sorazmerne in primerne glede na naravo nameravanega posla </w:t>
      </w:r>
      <w:r w:rsidR="00691A2E" w:rsidRPr="00215B2F">
        <w:rPr>
          <w:rFonts w:ascii="Arial" w:eastAsia="Arial" w:hAnsi="Arial" w:cs="Arial"/>
          <w:sz w:val="20"/>
          <w:szCs w:val="20"/>
        </w:rPr>
        <w:t xml:space="preserve">ter </w:t>
      </w:r>
      <w:r w:rsidRPr="00215B2F">
        <w:rPr>
          <w:rFonts w:ascii="Arial" w:eastAsia="Arial" w:hAnsi="Arial" w:cs="Arial"/>
          <w:sz w:val="20"/>
          <w:szCs w:val="20"/>
        </w:rPr>
        <w:t xml:space="preserve">ne vključujejo informacij, ki niso pomembne za oceno varnega in skrbnega poslovanja v okviru prvega odstavka </w:t>
      </w:r>
      <w:r w:rsidR="00216566" w:rsidRPr="00215B2F">
        <w:rPr>
          <w:rFonts w:ascii="Arial" w:eastAsia="Arial" w:hAnsi="Arial" w:cs="Arial"/>
          <w:sz w:val="20"/>
          <w:szCs w:val="20"/>
        </w:rPr>
        <w:t>102.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7332AA10" w14:textId="77777777" w:rsidR="002B424D" w:rsidRPr="00215B2F" w:rsidRDefault="002B424D" w:rsidP="00FD5520">
      <w:pPr>
        <w:shd w:val="clear" w:color="auto" w:fill="FFFFFF" w:themeFill="background1"/>
        <w:spacing w:after="0" w:line="240" w:lineRule="auto"/>
        <w:jc w:val="both"/>
        <w:rPr>
          <w:rFonts w:ascii="Arial" w:eastAsia="Arial" w:hAnsi="Arial" w:cs="Arial"/>
          <w:sz w:val="20"/>
          <w:szCs w:val="20"/>
        </w:rPr>
      </w:pPr>
    </w:p>
    <w:p w14:paraId="4B61CE0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2291260" w14:textId="476B9A66" w:rsidR="00D91782" w:rsidRPr="00215B2F" w:rsidRDefault="002B689C"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3.</w:t>
      </w:r>
      <w:r w:rsidR="0044147E" w:rsidRPr="00215B2F">
        <w:rPr>
          <w:rFonts w:ascii="Arial" w:eastAsia="Arial" w:hAnsi="Arial" w:cs="Arial"/>
          <w:b/>
          <w:bCs/>
          <w:sz w:val="20"/>
          <w:szCs w:val="20"/>
        </w:rPr>
        <w:t>7</w:t>
      </w:r>
      <w:r w:rsidRPr="00215B2F">
        <w:rPr>
          <w:rFonts w:ascii="Arial" w:eastAsia="Arial" w:hAnsi="Arial" w:cs="Arial"/>
          <w:b/>
          <w:bCs/>
          <w:sz w:val="20"/>
          <w:szCs w:val="20"/>
        </w:rPr>
        <w:t xml:space="preserve"> ODOBRITEV FINANČNIH HOLDINGOV IN MEŠANIH FINANČNIH HOLDINGOV</w:t>
      </w:r>
    </w:p>
    <w:p w14:paraId="7CB292B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9B345E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3" w:name="_Ref202963704"/>
      <w:r w:rsidRPr="00215B2F">
        <w:rPr>
          <w:rFonts w:ascii="Arial" w:eastAsia="Arial" w:hAnsi="Arial" w:cs="Arial"/>
          <w:b/>
          <w:bCs/>
          <w:sz w:val="20"/>
          <w:szCs w:val="20"/>
        </w:rPr>
        <w:t>člen</w:t>
      </w:r>
      <w:bookmarkEnd w:id="143"/>
    </w:p>
    <w:p w14:paraId="6053009F" w14:textId="77777777" w:rsidR="00D91782" w:rsidRPr="00215B2F" w:rsidRDefault="00D91782" w:rsidP="00FD5520">
      <w:pPr>
        <w:pStyle w:val="Slog1"/>
        <w:shd w:val="clear" w:color="auto" w:fill="FFFFFF" w:themeFill="background1"/>
        <w:rPr>
          <w:sz w:val="20"/>
          <w:szCs w:val="20"/>
        </w:rPr>
      </w:pPr>
      <w:r w:rsidRPr="00215B2F">
        <w:rPr>
          <w:sz w:val="20"/>
          <w:szCs w:val="20"/>
        </w:rPr>
        <w:t>(odobritev finančnega holdinga in mešanega finančnega holdinga)</w:t>
      </w:r>
    </w:p>
    <w:p w14:paraId="6B4BB757" w14:textId="77777777" w:rsidR="00D91782" w:rsidRPr="00215B2F" w:rsidRDefault="00D91782" w:rsidP="00FD5520">
      <w:pPr>
        <w:pStyle w:val="Slog1"/>
        <w:shd w:val="clear" w:color="auto" w:fill="FFFFFF" w:themeFill="background1"/>
        <w:jc w:val="both"/>
        <w:rPr>
          <w:sz w:val="20"/>
          <w:szCs w:val="20"/>
        </w:rPr>
      </w:pPr>
    </w:p>
    <w:p w14:paraId="52C56DCE" w14:textId="060F101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44" w:name="_Hlk203565561"/>
      <w:r w:rsidRPr="00215B2F">
        <w:rPr>
          <w:rFonts w:ascii="Arial" w:eastAsia="Arial" w:hAnsi="Arial" w:cs="Arial"/>
          <w:sz w:val="20"/>
          <w:szCs w:val="20"/>
        </w:rPr>
        <w:t xml:space="preserve">(1) Nadrejeni finančni holding Republike Slovenije, nadrejeni mešani finančni holding Republike Slovenije, EU nadrejeni finančni holding in EU nadrejeni mešani finančni holding, za nadzor nad katerimi na konsolidirani podlagi </w:t>
      </w:r>
      <w:r w:rsidR="00475A69" w:rsidRPr="00215B2F">
        <w:rPr>
          <w:rFonts w:ascii="Arial" w:eastAsia="Arial" w:hAnsi="Arial" w:cs="Arial"/>
          <w:sz w:val="20"/>
          <w:szCs w:val="20"/>
        </w:rPr>
        <w:t xml:space="preserve">je </w:t>
      </w:r>
      <w:r w:rsidRPr="00215B2F">
        <w:rPr>
          <w:rFonts w:ascii="Arial" w:eastAsia="Arial" w:hAnsi="Arial" w:cs="Arial"/>
          <w:sz w:val="20"/>
          <w:szCs w:val="20"/>
        </w:rPr>
        <w:t>pristojna Banka Slovenije, morajo pridobiti odobritev v skladu s tem zakonom.</w:t>
      </w:r>
    </w:p>
    <w:p w14:paraId="0062D8C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B125292" w14:textId="5E767F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Drug finančni holding ali mešani finančni holding, ki ima sedež v Republiki Sloveniji, mora pridobiti odobritev Banke Slovenije v skladu s tem zakonom, kadar mora izpolnjevati zahteve na podlagi tega zakona ali Uredbe 575/2013/EU na subkonsolidirani podlagi ali kadar </w:t>
      </w:r>
      <w:r w:rsidR="00D426E7" w:rsidRPr="00215B2F">
        <w:rPr>
          <w:rFonts w:ascii="Arial" w:eastAsia="Arial" w:hAnsi="Arial" w:cs="Arial"/>
          <w:sz w:val="20"/>
          <w:szCs w:val="20"/>
        </w:rPr>
        <w:t xml:space="preserve">je </w:t>
      </w:r>
      <w:r w:rsidRPr="00215B2F">
        <w:rPr>
          <w:rFonts w:ascii="Arial" w:eastAsia="Arial" w:hAnsi="Arial" w:cs="Arial"/>
          <w:sz w:val="20"/>
          <w:szCs w:val="20"/>
        </w:rPr>
        <w:t xml:space="preserve">v skladu s 3. točko prvega odstavka </w:t>
      </w:r>
      <w:r w:rsidR="00E64EE8"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imenovan kot odgovorni za zagotavljanje, da skupina izpolnjuje bonitetne zahteve na konsolidirani podlagi.</w:t>
      </w:r>
    </w:p>
    <w:p w14:paraId="5DD0B98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8F6A9F9" w14:textId="0D3ED6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iz prejšnjega odstavka se določbe tega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glede pristojnosti Banke Slovenije kot konsolidacijskega nadzornika smiselno uporabljajo, kadar je Banka Slovenije pristojna za izvajanje nadzora na subkonsolidirani podlagi.</w:t>
      </w:r>
    </w:p>
    <w:bookmarkEnd w:id="144"/>
    <w:p w14:paraId="66776C5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9E35D8A" w14:textId="436113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redno in v vsakem primeru vsaj enkrat letno pregleda nadrejene osebe banke in preveri</w:t>
      </w:r>
      <w:r w:rsidR="00D426E7" w:rsidRPr="00215B2F">
        <w:rPr>
          <w:rFonts w:ascii="Arial" w:eastAsia="Arial" w:hAnsi="Arial" w:cs="Arial"/>
          <w:sz w:val="20"/>
          <w:szCs w:val="20"/>
        </w:rPr>
        <w:t>,</w:t>
      </w:r>
      <w:r w:rsidRPr="00215B2F">
        <w:rPr>
          <w:rFonts w:ascii="Arial" w:eastAsia="Arial" w:hAnsi="Arial" w:cs="Arial"/>
          <w:sz w:val="20"/>
          <w:szCs w:val="20"/>
        </w:rPr>
        <w:t xml:space="preserve"> ali je banka, družba s sedežem v Republiki Sloveniji, ki je vložila zahtevo za dovoljenje za opravljanje bančnih storitev v skladu s prvim odstavkom </w:t>
      </w:r>
      <w:r w:rsidR="006B729A"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426E7" w:rsidRPr="00215B2F">
        <w:rPr>
          <w:rFonts w:ascii="Arial" w:eastAsia="Arial" w:hAnsi="Arial" w:cs="Arial"/>
          <w:sz w:val="20"/>
          <w:szCs w:val="20"/>
        </w:rPr>
        <w:t>,</w:t>
      </w:r>
      <w:r w:rsidRPr="00215B2F">
        <w:rPr>
          <w:rFonts w:ascii="Arial" w:eastAsia="Arial" w:hAnsi="Arial" w:cs="Arial"/>
          <w:sz w:val="20"/>
          <w:szCs w:val="20"/>
        </w:rPr>
        <w:t xml:space="preserve"> ali subjekt iz 3. točke prvega odstavka </w:t>
      </w:r>
      <w:r w:rsidR="00E64EE8"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nadaljnjem besedilu: imenovani subjekt) pravilno določil vse osebe, ki izpolnjujejo merila, na podlagi katerih se lahko obravnava kot nadrejeni finančni holding Republike Slovenije, nadrejeni mešani finančni holding Republike Slovenije, EU nadrejeni finančni holding ali EU nadrejeni mešani finančni holding. </w:t>
      </w:r>
    </w:p>
    <w:p w14:paraId="22887E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5C844B" w14:textId="7D20CB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V primerih, ko s</w:t>
      </w:r>
      <w:r w:rsidR="00D426E7" w:rsidRPr="00215B2F">
        <w:rPr>
          <w:rFonts w:ascii="Arial" w:eastAsia="Arial" w:hAnsi="Arial" w:cs="Arial"/>
          <w:sz w:val="20"/>
          <w:szCs w:val="20"/>
        </w:rPr>
        <w:t>o</w:t>
      </w:r>
      <w:r w:rsidRPr="00215B2F">
        <w:rPr>
          <w:rFonts w:ascii="Arial" w:eastAsia="Arial" w:hAnsi="Arial" w:cs="Arial"/>
          <w:sz w:val="20"/>
          <w:szCs w:val="20"/>
        </w:rPr>
        <w:t xml:space="preserve"> nadrejene osebe banke, družbe s sedežem v Republiki Sloveniji, ki je vložila zahtevo za dovoljenje za opravljanje bančnih storitev v skladu s prvim odstavkom </w:t>
      </w:r>
      <w:r w:rsidR="006B729A"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426E7" w:rsidRPr="00215B2F">
        <w:rPr>
          <w:rFonts w:ascii="Arial" w:eastAsia="Arial" w:hAnsi="Arial" w:cs="Arial"/>
          <w:sz w:val="20"/>
          <w:szCs w:val="20"/>
        </w:rPr>
        <w:t>,</w:t>
      </w:r>
      <w:r w:rsidRPr="00215B2F">
        <w:rPr>
          <w:rFonts w:ascii="Arial" w:eastAsia="Arial" w:hAnsi="Arial" w:cs="Arial"/>
          <w:sz w:val="20"/>
          <w:szCs w:val="20"/>
        </w:rPr>
        <w:t xml:space="preserve"> ali imenovan</w:t>
      </w:r>
      <w:r w:rsidR="00D426E7" w:rsidRPr="00215B2F">
        <w:rPr>
          <w:rFonts w:ascii="Arial" w:eastAsia="Arial" w:hAnsi="Arial" w:cs="Arial"/>
          <w:sz w:val="20"/>
          <w:szCs w:val="20"/>
        </w:rPr>
        <w:t>ega</w:t>
      </w:r>
      <w:r w:rsidRPr="00215B2F">
        <w:rPr>
          <w:rFonts w:ascii="Arial" w:eastAsia="Arial" w:hAnsi="Arial" w:cs="Arial"/>
          <w:sz w:val="20"/>
          <w:szCs w:val="20"/>
        </w:rPr>
        <w:t xml:space="preserve"> subjekt</w:t>
      </w:r>
      <w:r w:rsidR="00D426E7" w:rsidRPr="00215B2F">
        <w:rPr>
          <w:rFonts w:ascii="Arial" w:eastAsia="Arial" w:hAnsi="Arial" w:cs="Arial"/>
          <w:sz w:val="20"/>
          <w:szCs w:val="20"/>
        </w:rPr>
        <w:t>a</w:t>
      </w:r>
      <w:r w:rsidRPr="00215B2F">
        <w:rPr>
          <w:rFonts w:ascii="Arial" w:eastAsia="Arial" w:hAnsi="Arial" w:cs="Arial"/>
          <w:sz w:val="20"/>
          <w:szCs w:val="20"/>
        </w:rPr>
        <w:t xml:space="preserve"> s sedežem v Republiki </w:t>
      </w:r>
      <w:r w:rsidR="005F5E88" w:rsidRPr="00215B2F">
        <w:rPr>
          <w:rFonts w:ascii="Arial" w:eastAsia="Arial" w:hAnsi="Arial" w:cs="Arial"/>
          <w:sz w:val="20"/>
          <w:szCs w:val="20"/>
        </w:rPr>
        <w:t xml:space="preserve">Sloveniji </w:t>
      </w:r>
      <w:r w:rsidRPr="00215B2F">
        <w:rPr>
          <w:rFonts w:ascii="Arial" w:eastAsia="Arial" w:hAnsi="Arial" w:cs="Arial"/>
          <w:sz w:val="20"/>
          <w:szCs w:val="20"/>
        </w:rPr>
        <w:t xml:space="preserve">v drugi državi članici, Banka Slovenije pri izvajanju pregleda iz prejšnjega odstavka tesno sodeluje s pristojnimi organi teh držav članic. </w:t>
      </w:r>
    </w:p>
    <w:p w14:paraId="518D14B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D4C2131" w14:textId="1D121C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na svoji spletni strani objavi in vsako leto posodobi seznam finančnih holdingov in mešanih finančnih holdingov v Republiki Sloveniji, ki so pridobili odobritev ali so bili izvzeti iz odobritve v skladu s tem poglavjem. Kadar je odobreno izvzetje iz odobritve</w:t>
      </w:r>
      <w:r w:rsidR="000C53AF" w:rsidRPr="00215B2F">
        <w:rPr>
          <w:rFonts w:ascii="Arial" w:eastAsia="Arial" w:hAnsi="Arial" w:cs="Arial"/>
          <w:sz w:val="20"/>
          <w:szCs w:val="20"/>
        </w:rPr>
        <w:t xml:space="preserve"> iz 113. člena tega zakona</w:t>
      </w:r>
      <w:r w:rsidRPr="00215B2F">
        <w:rPr>
          <w:rFonts w:ascii="Arial" w:eastAsia="Arial" w:hAnsi="Arial" w:cs="Arial"/>
          <w:sz w:val="20"/>
          <w:szCs w:val="20"/>
        </w:rPr>
        <w:t xml:space="preserve">, Banka Slovenije na seznamu navede tudi imenovani subjekt. </w:t>
      </w:r>
    </w:p>
    <w:p w14:paraId="0CA2168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4684E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5" w:name="_Ref202963746"/>
      <w:r w:rsidRPr="00215B2F">
        <w:rPr>
          <w:rFonts w:ascii="Arial" w:eastAsia="Arial" w:hAnsi="Arial" w:cs="Arial"/>
          <w:b/>
          <w:bCs/>
          <w:sz w:val="20"/>
          <w:szCs w:val="20"/>
        </w:rPr>
        <w:t>člen</w:t>
      </w:r>
      <w:bookmarkEnd w:id="145"/>
    </w:p>
    <w:p w14:paraId="44F76383" w14:textId="77777777" w:rsidR="00D91782" w:rsidRPr="00215B2F" w:rsidRDefault="00D91782" w:rsidP="00FD5520">
      <w:pPr>
        <w:pStyle w:val="Slog1"/>
        <w:shd w:val="clear" w:color="auto" w:fill="FFFFFF" w:themeFill="background1"/>
        <w:rPr>
          <w:sz w:val="20"/>
          <w:szCs w:val="20"/>
        </w:rPr>
      </w:pPr>
      <w:r w:rsidRPr="00215B2F">
        <w:rPr>
          <w:sz w:val="20"/>
          <w:szCs w:val="20"/>
        </w:rPr>
        <w:t>(zahteva za odobritev finančnega holdinga in mešanega finančnega holdinga)</w:t>
      </w:r>
    </w:p>
    <w:p w14:paraId="61B179C5" w14:textId="77777777" w:rsidR="00D91782" w:rsidRPr="00215B2F" w:rsidRDefault="00D91782" w:rsidP="00FD5520">
      <w:pPr>
        <w:pStyle w:val="Slog1"/>
        <w:shd w:val="clear" w:color="auto" w:fill="FFFFFF" w:themeFill="background1"/>
        <w:jc w:val="both"/>
        <w:rPr>
          <w:sz w:val="20"/>
          <w:szCs w:val="20"/>
        </w:rPr>
      </w:pPr>
    </w:p>
    <w:p w14:paraId="70996AF5" w14:textId="311A03A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46" w:name="_Hlk203639897"/>
      <w:r w:rsidRPr="00215B2F">
        <w:rPr>
          <w:rFonts w:ascii="Arial" w:eastAsia="Arial" w:hAnsi="Arial" w:cs="Arial"/>
          <w:sz w:val="20"/>
          <w:szCs w:val="20"/>
        </w:rPr>
        <w:t xml:space="preserve">(1) Zahteva za odobritev finančnega holdinga ali mešanega finančnega holdinga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se vloži pri Banki Slovenije.</w:t>
      </w:r>
    </w:p>
    <w:p w14:paraId="50C45B3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8A92487" w14:textId="691F30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 iz prejšnjega odstavka mora </w:t>
      </w:r>
      <w:r w:rsidR="00E3559D" w:rsidRPr="00215B2F">
        <w:rPr>
          <w:rFonts w:ascii="Arial" w:eastAsia="Arial" w:hAnsi="Arial" w:cs="Arial"/>
          <w:sz w:val="20"/>
          <w:szCs w:val="20"/>
        </w:rPr>
        <w:t>vključevati</w:t>
      </w:r>
      <w:r w:rsidRPr="00215B2F">
        <w:rPr>
          <w:rFonts w:ascii="Arial" w:eastAsia="Arial" w:hAnsi="Arial" w:cs="Arial"/>
          <w:sz w:val="20"/>
          <w:szCs w:val="20"/>
        </w:rPr>
        <w:t>:</w:t>
      </w:r>
    </w:p>
    <w:p w14:paraId="38DA2D8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B3B6569" w14:textId="77777777" w:rsidR="00895214" w:rsidRPr="00215B2F" w:rsidRDefault="00D91782">
      <w:pPr>
        <w:pStyle w:val="tevilnatoka"/>
        <w:numPr>
          <w:ilvl w:val="0"/>
          <w:numId w:val="85"/>
        </w:numPr>
        <w:shd w:val="clear" w:color="auto" w:fill="FFFFFF" w:themeFill="background1"/>
        <w:tabs>
          <w:tab w:val="clear" w:pos="425"/>
        </w:tabs>
        <w:rPr>
          <w:rFonts w:cs="Arial"/>
          <w:bCs/>
          <w:sz w:val="20"/>
          <w:szCs w:val="20"/>
        </w:rPr>
      </w:pPr>
      <w:r w:rsidRPr="00215B2F">
        <w:rPr>
          <w:rFonts w:eastAsia="Arial" w:cs="Arial"/>
          <w:sz w:val="20"/>
          <w:szCs w:val="20"/>
        </w:rPr>
        <w:t>organizacijsko strukturo skupine, katere del je finančni holding ali mešani finančni holding, z jasno navedbo njegovih podrejenih družb in po potrebi nadrejenih oseb ter kraj in vrsto dejavnosti, ki jo opravlja vsak subjekt v skupini;</w:t>
      </w:r>
    </w:p>
    <w:p w14:paraId="26F61AA3" w14:textId="21402253" w:rsidR="00895214" w:rsidRPr="00215B2F" w:rsidRDefault="00D91782">
      <w:pPr>
        <w:pStyle w:val="tevilnatoka"/>
        <w:numPr>
          <w:ilvl w:val="0"/>
          <w:numId w:val="85"/>
        </w:numPr>
        <w:shd w:val="clear" w:color="auto" w:fill="FFFFFF" w:themeFill="background1"/>
        <w:tabs>
          <w:tab w:val="clear" w:pos="425"/>
        </w:tabs>
        <w:rPr>
          <w:rFonts w:cs="Arial"/>
          <w:bCs/>
          <w:sz w:val="20"/>
          <w:szCs w:val="20"/>
        </w:rPr>
      </w:pPr>
      <w:r w:rsidRPr="00215B2F">
        <w:rPr>
          <w:rFonts w:eastAsia="Arial" w:cs="Arial"/>
          <w:sz w:val="20"/>
          <w:szCs w:val="20"/>
        </w:rPr>
        <w:t xml:space="preserve">informacije v zvezi z imenovanjem najmanj dveh oseb, ki dejansko vodita finančni holding ali mešani finančni holding, vključno z informacijami o izpolnjevanju </w:t>
      </w:r>
      <w:r w:rsidR="00E94A53" w:rsidRPr="00215B2F">
        <w:rPr>
          <w:rFonts w:eastAsia="Arial" w:cs="Arial"/>
          <w:sz w:val="20"/>
          <w:szCs w:val="20"/>
        </w:rPr>
        <w:t>pogojev</w:t>
      </w:r>
      <w:r w:rsidRPr="00215B2F">
        <w:rPr>
          <w:rFonts w:eastAsia="Arial" w:cs="Arial"/>
          <w:sz w:val="20"/>
          <w:szCs w:val="20"/>
        </w:rPr>
        <w:t xml:space="preserve"> iz </w:t>
      </w:r>
      <w:r w:rsidR="006153CB" w:rsidRPr="00215B2F">
        <w:rPr>
          <w:rFonts w:eastAsia="Arial" w:cs="Arial"/>
          <w:sz w:val="20"/>
          <w:szCs w:val="20"/>
        </w:rPr>
        <w:t>47</w:t>
      </w:r>
      <w:r w:rsidRPr="00215B2F">
        <w:rPr>
          <w:rFonts w:eastAsia="Arial" w:cs="Arial"/>
          <w:sz w:val="20"/>
          <w:szCs w:val="20"/>
        </w:rPr>
        <w:t xml:space="preserve">. in </w:t>
      </w:r>
      <w:r w:rsidR="006153CB" w:rsidRPr="00215B2F">
        <w:rPr>
          <w:rFonts w:eastAsia="Arial" w:cs="Arial"/>
          <w:sz w:val="20"/>
          <w:szCs w:val="20"/>
        </w:rPr>
        <w:t>62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8DBB38F" w14:textId="63253F31" w:rsidR="00D91782" w:rsidRPr="00215B2F" w:rsidRDefault="00D91782">
      <w:pPr>
        <w:pStyle w:val="tevilnatoka"/>
        <w:numPr>
          <w:ilvl w:val="0"/>
          <w:numId w:val="85"/>
        </w:numPr>
        <w:shd w:val="clear" w:color="auto" w:fill="FFFFFF" w:themeFill="background1"/>
        <w:tabs>
          <w:tab w:val="clear" w:pos="425"/>
        </w:tabs>
        <w:rPr>
          <w:rFonts w:cs="Arial"/>
          <w:bCs/>
          <w:sz w:val="20"/>
          <w:szCs w:val="20"/>
        </w:rPr>
      </w:pPr>
      <w:r w:rsidRPr="00215B2F">
        <w:rPr>
          <w:rFonts w:eastAsia="Arial" w:cs="Arial"/>
          <w:sz w:val="20"/>
          <w:szCs w:val="20"/>
        </w:rPr>
        <w:t>če je podrejena družba finančnega holdinga ali mešanega finančnega holdinga banka, informacije v zvezi z delničarji in družbeniki glede:</w:t>
      </w:r>
    </w:p>
    <w:p w14:paraId="0016B6ED" w14:textId="77777777" w:rsidR="00EE2E1D" w:rsidRPr="00215B2F" w:rsidRDefault="00D91782" w:rsidP="003D4DE0">
      <w:pPr>
        <w:pStyle w:val="Odstavekseznama"/>
        <w:numPr>
          <w:ilvl w:val="0"/>
          <w:numId w:val="355"/>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oseb, ki bodo pridobile kvalificirani delež v banki, in višine kvalificiranega deleža, ki ga bo pridobil posamezni imetnik ali 20 največjih delničarjev banke, in višino deleža, ki ga bo pridobil posamezni imetnik;</w:t>
      </w:r>
    </w:p>
    <w:p w14:paraId="1950E5A7" w14:textId="7071EBC3" w:rsidR="00EE2E1D" w:rsidRPr="00215B2F" w:rsidRDefault="00D91782" w:rsidP="003D4DE0">
      <w:pPr>
        <w:pStyle w:val="Odstavekseznama"/>
        <w:numPr>
          <w:ilvl w:val="0"/>
          <w:numId w:val="355"/>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primernosti delničarjev in družbenikov banke v skladu z izpolnjevanjem meril iz </w:t>
      </w:r>
      <w:r w:rsidR="006153CB" w:rsidRPr="00215B2F">
        <w:rPr>
          <w:rFonts w:ascii="Arial" w:eastAsia="Arial" w:hAnsi="Arial" w:cs="Arial"/>
          <w:sz w:val="20"/>
          <w:szCs w:val="20"/>
        </w:rPr>
        <w:t>87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D64C6B2" w14:textId="1187944C" w:rsidR="00D91782" w:rsidRPr="00215B2F" w:rsidRDefault="00D91782" w:rsidP="003D4DE0">
      <w:pPr>
        <w:pStyle w:val="Odstavekseznama"/>
        <w:numPr>
          <w:ilvl w:val="0"/>
          <w:numId w:val="355"/>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oseb, ki bodo z banko v razmerju tesne povezanosti, z opisom teh povezanosti;</w:t>
      </w:r>
    </w:p>
    <w:p w14:paraId="4E26D937" w14:textId="77777777" w:rsidR="00895214" w:rsidRPr="00215B2F" w:rsidRDefault="00D91782" w:rsidP="00543D80">
      <w:pPr>
        <w:pStyle w:val="tevilnatoka"/>
        <w:rPr>
          <w:rFonts w:cs="Arial"/>
          <w:bCs/>
          <w:sz w:val="20"/>
          <w:szCs w:val="20"/>
        </w:rPr>
      </w:pPr>
      <w:r w:rsidRPr="00215B2F">
        <w:rPr>
          <w:rFonts w:eastAsia="Arial" w:cs="Arial"/>
          <w:sz w:val="20"/>
          <w:szCs w:val="20"/>
        </w:rPr>
        <w:t>notranjo organiziranost in razdelitev nalog v skupini;</w:t>
      </w:r>
    </w:p>
    <w:p w14:paraId="3E11637B" w14:textId="5D6E7FB0" w:rsidR="00D91782" w:rsidRPr="00215B2F" w:rsidRDefault="00D91782" w:rsidP="00543D80">
      <w:pPr>
        <w:pStyle w:val="tevilnatoka"/>
        <w:rPr>
          <w:rFonts w:cs="Arial"/>
          <w:bCs/>
          <w:sz w:val="20"/>
          <w:szCs w:val="20"/>
        </w:rPr>
      </w:pPr>
      <w:r w:rsidRPr="00215B2F">
        <w:rPr>
          <w:rFonts w:eastAsia="Arial" w:cs="Arial"/>
          <w:sz w:val="20"/>
          <w:szCs w:val="20"/>
        </w:rPr>
        <w:t xml:space="preserve">vse druge informacije, ki bi lahko bile potrebne za oceno odobritve v skladu s </w:t>
      </w:r>
      <w:r w:rsidR="006153CB" w:rsidRPr="00215B2F">
        <w:rPr>
          <w:rFonts w:eastAsia="Arial" w:cs="Arial"/>
          <w:sz w:val="20"/>
          <w:szCs w:val="20"/>
        </w:rPr>
        <w:t>111</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6EE01BF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C222E24" w14:textId="7DD83E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za presojo odobritv</w:t>
      </w:r>
      <w:r w:rsidR="005A0062" w:rsidRPr="00215B2F">
        <w:rPr>
          <w:rFonts w:ascii="Arial" w:eastAsia="Arial" w:hAnsi="Arial" w:cs="Arial"/>
          <w:sz w:val="20"/>
          <w:szCs w:val="20"/>
        </w:rPr>
        <w:t>e</w:t>
      </w:r>
      <w:r w:rsidRPr="00215B2F">
        <w:rPr>
          <w:rFonts w:ascii="Arial" w:eastAsia="Arial" w:hAnsi="Arial" w:cs="Arial"/>
          <w:sz w:val="20"/>
          <w:szCs w:val="20"/>
        </w:rPr>
        <w:t xml:space="preserve"> finančnega holdinga ali mešanega finančnega holdinga zahteva predložitev dodatnih informacij.</w:t>
      </w:r>
    </w:p>
    <w:p w14:paraId="67E6B6E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650E75C" w14:textId="540898B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EU nadrejeni finančni holding ali EU nadrejeni mešani finančni holding iz </w:t>
      </w:r>
      <w:r w:rsidR="00746E88" w:rsidRPr="00215B2F">
        <w:rPr>
          <w:rFonts w:ascii="Arial" w:eastAsia="Arial" w:hAnsi="Arial" w:cs="Arial"/>
          <w:sz w:val="20"/>
          <w:szCs w:val="20"/>
        </w:rPr>
        <w:t>prejšnjega člena</w:t>
      </w:r>
      <w:r w:rsidRPr="00215B2F">
        <w:rPr>
          <w:rFonts w:ascii="Arial" w:eastAsia="Arial" w:hAnsi="Arial" w:cs="Arial"/>
          <w:sz w:val="20"/>
          <w:szCs w:val="20"/>
        </w:rPr>
        <w:t>, ki ima sedež v drugi državi članici, po</w:t>
      </w:r>
      <w:r w:rsidR="00D426E7" w:rsidRPr="00215B2F">
        <w:rPr>
          <w:rFonts w:ascii="Arial" w:eastAsia="Arial" w:hAnsi="Arial" w:cs="Arial"/>
          <w:sz w:val="20"/>
          <w:szCs w:val="20"/>
        </w:rPr>
        <w:t>šl</w:t>
      </w:r>
      <w:r w:rsidRPr="00215B2F">
        <w:rPr>
          <w:rFonts w:ascii="Arial" w:eastAsia="Arial" w:hAnsi="Arial" w:cs="Arial"/>
          <w:sz w:val="20"/>
          <w:szCs w:val="20"/>
        </w:rPr>
        <w:t xml:space="preserve">je zahtevo za odobritev skupaj z informacijami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tudi pristojnemu organu te države članice.</w:t>
      </w:r>
    </w:p>
    <w:bookmarkEnd w:id="146"/>
    <w:p w14:paraId="68C8647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C27A2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7" w:name="_Ref202963791"/>
      <w:r w:rsidRPr="00215B2F">
        <w:rPr>
          <w:rFonts w:ascii="Arial" w:eastAsia="Arial" w:hAnsi="Arial" w:cs="Arial"/>
          <w:b/>
          <w:bCs/>
          <w:sz w:val="20"/>
          <w:szCs w:val="20"/>
        </w:rPr>
        <w:t>člen</w:t>
      </w:r>
      <w:bookmarkEnd w:id="147"/>
    </w:p>
    <w:p w14:paraId="461E89C4" w14:textId="77777777" w:rsidR="00D91782" w:rsidRPr="00215B2F" w:rsidRDefault="00D91782" w:rsidP="00FD5520">
      <w:pPr>
        <w:pStyle w:val="Slog1"/>
        <w:shd w:val="clear" w:color="auto" w:fill="FFFFFF" w:themeFill="background1"/>
        <w:rPr>
          <w:sz w:val="20"/>
          <w:szCs w:val="20"/>
        </w:rPr>
      </w:pPr>
      <w:r w:rsidRPr="00215B2F">
        <w:rPr>
          <w:sz w:val="20"/>
          <w:szCs w:val="20"/>
        </w:rPr>
        <w:t>(vpliv na druge postopke)</w:t>
      </w:r>
    </w:p>
    <w:p w14:paraId="1C97F880" w14:textId="77777777" w:rsidR="00D91782" w:rsidRPr="00215B2F" w:rsidRDefault="00D91782" w:rsidP="00FD5520">
      <w:pPr>
        <w:pStyle w:val="Slog1"/>
        <w:shd w:val="clear" w:color="auto" w:fill="FFFFFF" w:themeFill="background1"/>
        <w:jc w:val="both"/>
        <w:rPr>
          <w:sz w:val="20"/>
          <w:szCs w:val="20"/>
        </w:rPr>
      </w:pPr>
    </w:p>
    <w:p w14:paraId="0D25073E" w14:textId="215C68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Kadar Banka Slovenije ni konsolidacijski nadzornik in postopek odobritve ali izvzetja finančnega holdinga ali mešanega finančnega holdinga poteka hkrati s postopkom izdaje dovoljenja za opravljanje bančnih storitev na podlagi prvega odstavka </w:t>
      </w:r>
      <w:r w:rsidR="006153CB"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postopkom ocene primernosti kvalificiranega imetnika na podlagi </w:t>
      </w:r>
      <w:r w:rsidR="006153CB" w:rsidRPr="00215B2F">
        <w:rPr>
          <w:rFonts w:ascii="Arial" w:eastAsia="Arial" w:hAnsi="Arial" w:cs="Arial"/>
          <w:sz w:val="20"/>
          <w:szCs w:val="20"/>
        </w:rPr>
        <w:t>87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postopkom ocene pridobitve ali odsvojitve pomembnega deleža na podlagi </w:t>
      </w:r>
      <w:r w:rsidR="006153CB" w:rsidRPr="00215B2F">
        <w:rPr>
          <w:rFonts w:ascii="Arial" w:eastAsia="Arial" w:hAnsi="Arial" w:cs="Arial"/>
          <w:sz w:val="20"/>
          <w:szCs w:val="20"/>
        </w:rPr>
        <w:t>262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Banka Slovenije po potrebi usklajuje s konsolidacijskim nadzornikom in kadar sta različna, s pristojnim organom države članice, v kateri je sedež finančnega holdinga ali mešanega finančnega holdinga. </w:t>
      </w:r>
    </w:p>
    <w:p w14:paraId="50E90C1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75EDC0C" w14:textId="347187BF" w:rsidR="002B689C"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Kadar postopek odobritve ali izvzetja finančnega holdinga ali mešanega finančnega holdinga poteka hkrati s postopkom izdaje dovoljenja za opravljanje bančnih storitev na podlagi prvega odstavka </w:t>
      </w:r>
      <w:r w:rsidR="006153CB"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postopkom ocene primernosti kvalificiranega imetnika na podlagi </w:t>
      </w:r>
      <w:r w:rsidR="006153CB" w:rsidRPr="00215B2F">
        <w:rPr>
          <w:rFonts w:ascii="Arial" w:eastAsia="Arial" w:hAnsi="Arial" w:cs="Arial"/>
          <w:sz w:val="20"/>
          <w:szCs w:val="20"/>
        </w:rPr>
        <w:t>87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postopkom ocene pridobitve ali odsvojitve pomembnega deleža na podlagi </w:t>
      </w:r>
      <w:r w:rsidR="006153CB" w:rsidRPr="00215B2F">
        <w:rPr>
          <w:rFonts w:ascii="Arial" w:eastAsia="Arial" w:hAnsi="Arial" w:cs="Arial"/>
          <w:sz w:val="20"/>
          <w:szCs w:val="20"/>
        </w:rPr>
        <w:t>262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ocenjevalno obdobje iz </w:t>
      </w:r>
      <w:r w:rsidR="00EA5A75" w:rsidRPr="00215B2F">
        <w:rPr>
          <w:rFonts w:ascii="Arial" w:eastAsia="Arial" w:hAnsi="Arial" w:cs="Arial"/>
          <w:sz w:val="20"/>
          <w:szCs w:val="20"/>
        </w:rPr>
        <w:t xml:space="preserve">prvega </w:t>
      </w:r>
      <w:r w:rsidRPr="00215B2F">
        <w:rPr>
          <w:rFonts w:ascii="Arial" w:eastAsia="Arial" w:hAnsi="Arial" w:cs="Arial"/>
          <w:sz w:val="20"/>
          <w:szCs w:val="20"/>
        </w:rPr>
        <w:t xml:space="preserve">odstavka </w:t>
      </w:r>
      <w:r w:rsidR="00F07C3E" w:rsidRPr="00215B2F">
        <w:rPr>
          <w:rFonts w:ascii="Arial" w:eastAsia="Arial" w:hAnsi="Arial" w:cs="Arial"/>
          <w:sz w:val="20"/>
          <w:szCs w:val="20"/>
        </w:rPr>
        <w:t>88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w:t>
      </w:r>
      <w:r w:rsidR="00F07C3E" w:rsidRPr="00215B2F">
        <w:rPr>
          <w:rFonts w:ascii="Arial" w:eastAsia="Arial" w:hAnsi="Arial" w:cs="Arial"/>
          <w:sz w:val="20"/>
          <w:szCs w:val="20"/>
        </w:rPr>
        <w:t>260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začasno prekine. Prekinitev traja, dokler se ne </w:t>
      </w:r>
      <w:r w:rsidR="00E3559D" w:rsidRPr="00215B2F">
        <w:rPr>
          <w:rFonts w:ascii="Arial" w:eastAsia="Arial" w:hAnsi="Arial" w:cs="Arial"/>
          <w:sz w:val="20"/>
          <w:szCs w:val="20"/>
        </w:rPr>
        <w:t xml:space="preserve">zaključi </w:t>
      </w:r>
      <w:r w:rsidRPr="00215B2F">
        <w:rPr>
          <w:rFonts w:ascii="Arial" w:eastAsia="Arial" w:hAnsi="Arial" w:cs="Arial"/>
          <w:sz w:val="20"/>
          <w:szCs w:val="20"/>
        </w:rPr>
        <w:t xml:space="preserve">postopek odobritve ali izvzetja iz odobritve finančnega holdinga ali mešanega finančnega holdinga. </w:t>
      </w:r>
    </w:p>
    <w:p w14:paraId="774057BE" w14:textId="77777777" w:rsidR="0059639B" w:rsidRPr="00215B2F" w:rsidRDefault="0059639B" w:rsidP="00FD5520">
      <w:pPr>
        <w:shd w:val="clear" w:color="auto" w:fill="FFFFFF" w:themeFill="background1"/>
        <w:spacing w:after="0" w:line="240" w:lineRule="auto"/>
        <w:jc w:val="both"/>
        <w:rPr>
          <w:rFonts w:ascii="Arial" w:eastAsia="Arial" w:hAnsi="Arial" w:cs="Arial"/>
          <w:sz w:val="20"/>
          <w:szCs w:val="20"/>
        </w:rPr>
      </w:pPr>
    </w:p>
    <w:p w14:paraId="169F9AD0" w14:textId="1A8919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postopek odobritve finančnega holdinga ali mešanega finančnega holdinga poteka hkrati s postopkom ocene ustreznosti pomembnega deleža iz </w:t>
      </w:r>
      <w:r w:rsidR="00F07C3E" w:rsidRPr="00215B2F">
        <w:rPr>
          <w:rFonts w:ascii="Arial" w:eastAsia="Arial" w:hAnsi="Arial" w:cs="Arial"/>
          <w:sz w:val="20"/>
          <w:szCs w:val="20"/>
        </w:rPr>
        <w:t>262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se Banka Slovenije, ki ni konsolidacijski nadzornik, za namen presoje odobritve finančnega holdinga ali mešanega finančnega holdinga usklajuje s konsolidacijskim nadzornikom</w:t>
      </w:r>
      <w:r w:rsidR="00B7551A" w:rsidRPr="00215B2F">
        <w:rPr>
          <w:rFonts w:ascii="Arial" w:eastAsia="Arial" w:hAnsi="Arial" w:cs="Arial"/>
          <w:sz w:val="20"/>
          <w:szCs w:val="20"/>
        </w:rPr>
        <w:t>,</w:t>
      </w:r>
      <w:r w:rsidRPr="00215B2F">
        <w:rPr>
          <w:rFonts w:ascii="Arial" w:eastAsia="Arial" w:hAnsi="Arial" w:cs="Arial"/>
          <w:sz w:val="20"/>
          <w:szCs w:val="20"/>
        </w:rPr>
        <w:t xml:space="preserve"> in kadar sta različna, s pristojnim organom države članice, v kateri je sedež finančnega holdinga ali mešanega finančnega holdinga. </w:t>
      </w:r>
    </w:p>
    <w:p w14:paraId="0402E1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8CE21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48" w:name="_Ref202963874"/>
      <w:r w:rsidRPr="00215B2F">
        <w:rPr>
          <w:rFonts w:ascii="Arial" w:eastAsia="Arial" w:hAnsi="Arial" w:cs="Arial"/>
          <w:b/>
          <w:bCs/>
          <w:sz w:val="20"/>
          <w:szCs w:val="20"/>
        </w:rPr>
        <w:t>člen</w:t>
      </w:r>
      <w:bookmarkEnd w:id="148"/>
    </w:p>
    <w:p w14:paraId="2FC56D13" w14:textId="77777777" w:rsidR="00D91782" w:rsidRPr="00215B2F" w:rsidRDefault="00D91782" w:rsidP="00FD5520">
      <w:pPr>
        <w:pStyle w:val="Slog1"/>
        <w:shd w:val="clear" w:color="auto" w:fill="FFFFFF" w:themeFill="background1"/>
        <w:rPr>
          <w:sz w:val="20"/>
          <w:szCs w:val="20"/>
        </w:rPr>
      </w:pPr>
      <w:r w:rsidRPr="00215B2F">
        <w:rPr>
          <w:sz w:val="20"/>
          <w:szCs w:val="20"/>
        </w:rPr>
        <w:t>(pogoji za odobritev)</w:t>
      </w:r>
    </w:p>
    <w:p w14:paraId="43F6442C" w14:textId="77777777" w:rsidR="00D91782" w:rsidRPr="00215B2F" w:rsidRDefault="00D91782" w:rsidP="00FD5520">
      <w:pPr>
        <w:pStyle w:val="Slog1"/>
        <w:shd w:val="clear" w:color="auto" w:fill="FFFFFF" w:themeFill="background1"/>
        <w:jc w:val="both"/>
        <w:rPr>
          <w:sz w:val="20"/>
          <w:szCs w:val="20"/>
        </w:rPr>
      </w:pPr>
    </w:p>
    <w:p w14:paraId="59A236C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49" w:name="_Hlk203640152"/>
      <w:r w:rsidRPr="00215B2F">
        <w:rPr>
          <w:rFonts w:ascii="Arial" w:eastAsia="Arial" w:hAnsi="Arial" w:cs="Arial"/>
          <w:sz w:val="20"/>
          <w:szCs w:val="20"/>
        </w:rPr>
        <w:t>(1) Banka Slovenije odobri finančni holding ali mešani finančni holding, če so izpolnjeni vsi naslednji pogoji:</w:t>
      </w:r>
    </w:p>
    <w:p w14:paraId="6A53CBE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F1B8419" w14:textId="1C3CEDE9" w:rsidR="00D91782" w:rsidRPr="00215B2F" w:rsidRDefault="00D91782">
      <w:pPr>
        <w:pStyle w:val="tevilnatoka"/>
        <w:numPr>
          <w:ilvl w:val="0"/>
          <w:numId w:val="86"/>
        </w:numPr>
        <w:shd w:val="clear" w:color="auto" w:fill="FFFFFF" w:themeFill="background1"/>
        <w:tabs>
          <w:tab w:val="clear" w:pos="425"/>
        </w:tabs>
        <w:rPr>
          <w:rFonts w:cs="Arial"/>
          <w:bCs/>
          <w:sz w:val="20"/>
          <w:szCs w:val="20"/>
        </w:rPr>
      </w:pPr>
      <w:r w:rsidRPr="00215B2F">
        <w:rPr>
          <w:rFonts w:eastAsia="Arial" w:cs="Arial"/>
          <w:sz w:val="20"/>
          <w:szCs w:val="20"/>
        </w:rPr>
        <w:t>notranja ureditev in razdelitev nalog v skupini sta ustrezni za izpolnjevanje zahtev, naloženih s tem zakonom in Uredbo 575/2013/EU na konsolidirani ali subkonsolidirani podlagi</w:t>
      </w:r>
      <w:r w:rsidR="00B7551A" w:rsidRPr="00215B2F">
        <w:rPr>
          <w:rFonts w:eastAsia="Arial" w:cs="Arial"/>
          <w:sz w:val="20"/>
          <w:szCs w:val="20"/>
        </w:rPr>
        <w:t>,</w:t>
      </w:r>
      <w:r w:rsidRPr="00215B2F">
        <w:rPr>
          <w:rFonts w:eastAsia="Arial" w:cs="Arial"/>
          <w:sz w:val="20"/>
          <w:szCs w:val="20"/>
        </w:rPr>
        <w:t xml:space="preserve"> in sta zlasti učinkoviti za:</w:t>
      </w:r>
    </w:p>
    <w:p w14:paraId="2E35767C"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usklajevanje vseh podrejenih družb finančnega holdinga ali mešanega finančnega holdinga, vključno z ustrezno razdelitvijo nalog med podrejenimi institucijami, kjer je to potrebno;</w:t>
      </w:r>
    </w:p>
    <w:p w14:paraId="7D3D1E8B"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preprečevanje ali upravljanje nasprotij v skupini in</w:t>
      </w:r>
    </w:p>
    <w:p w14:paraId="50CB365A" w14:textId="209E8ABC"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uveljavljanje politik na ravni skupine, ki jih za celotno skupino določi nadrejeni finančni holding ali nadrejeni mešani finančni holding;</w:t>
      </w:r>
    </w:p>
    <w:p w14:paraId="1EF0FE34" w14:textId="18394671" w:rsidR="00D91782" w:rsidRPr="00215B2F" w:rsidRDefault="00D91782" w:rsidP="00543D80">
      <w:pPr>
        <w:pStyle w:val="tevilnatoka"/>
        <w:rPr>
          <w:rFonts w:cs="Arial"/>
          <w:bCs/>
          <w:sz w:val="20"/>
          <w:szCs w:val="20"/>
        </w:rPr>
      </w:pPr>
      <w:r w:rsidRPr="00215B2F">
        <w:rPr>
          <w:rFonts w:eastAsia="Arial" w:cs="Arial"/>
          <w:sz w:val="20"/>
          <w:szCs w:val="20"/>
        </w:rPr>
        <w:t>organizacijska struktura skupine, katere del je finančni holding ali mešani finančni holding, ne ovira ali drugače preprečuje učinkovitega nadzora podrejeni</w:t>
      </w:r>
      <w:r w:rsidR="00E3559D" w:rsidRPr="00215B2F">
        <w:rPr>
          <w:rFonts w:eastAsia="Arial" w:cs="Arial"/>
          <w:sz w:val="20"/>
          <w:szCs w:val="20"/>
        </w:rPr>
        <w:t>h</w:t>
      </w:r>
      <w:r w:rsidRPr="00215B2F">
        <w:rPr>
          <w:rFonts w:eastAsia="Arial" w:cs="Arial"/>
          <w:sz w:val="20"/>
          <w:szCs w:val="20"/>
        </w:rPr>
        <w:t xml:space="preserve"> institucij ali nadrejeni</w:t>
      </w:r>
      <w:r w:rsidR="00E3559D" w:rsidRPr="00215B2F">
        <w:rPr>
          <w:rFonts w:eastAsia="Arial" w:cs="Arial"/>
          <w:sz w:val="20"/>
          <w:szCs w:val="20"/>
        </w:rPr>
        <w:t>h</w:t>
      </w:r>
      <w:r w:rsidRPr="00215B2F">
        <w:rPr>
          <w:rFonts w:eastAsia="Arial" w:cs="Arial"/>
          <w:sz w:val="20"/>
          <w:szCs w:val="20"/>
        </w:rPr>
        <w:t xml:space="preserve"> institucij v zvezi s posamičnimi, konsolidiranimi, in če je ustrezno, </w:t>
      </w:r>
      <w:proofErr w:type="spellStart"/>
      <w:r w:rsidRPr="00215B2F">
        <w:rPr>
          <w:rFonts w:eastAsia="Arial" w:cs="Arial"/>
          <w:sz w:val="20"/>
          <w:szCs w:val="20"/>
        </w:rPr>
        <w:t>subkonsolidiranimi</w:t>
      </w:r>
      <w:proofErr w:type="spellEnd"/>
      <w:r w:rsidRPr="00215B2F">
        <w:rPr>
          <w:rFonts w:eastAsia="Arial" w:cs="Arial"/>
          <w:sz w:val="20"/>
          <w:szCs w:val="20"/>
        </w:rPr>
        <w:t xml:space="preserve"> zahtevami, ki veljajo zanje. Pri ocenjevanju tega merila se upoštevajo predvsem:</w:t>
      </w:r>
    </w:p>
    <w:p w14:paraId="2DFE9DB5"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položaj finančnega holdinga ali mešanega finančnega holdinga v večplastni skupini,</w:t>
      </w:r>
    </w:p>
    <w:p w14:paraId="2C02ACB2"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lastniška struktura in</w:t>
      </w:r>
    </w:p>
    <w:p w14:paraId="524C746F" w14:textId="51119EB7"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vloga finančnega holdinga ali mešanega finančnega holdinga v večplastni skupini;</w:t>
      </w:r>
    </w:p>
    <w:p w14:paraId="5A1B9825" w14:textId="75DA5CFB" w:rsidR="00D91782" w:rsidRPr="00215B2F" w:rsidRDefault="00D91782" w:rsidP="00543D80">
      <w:pPr>
        <w:pStyle w:val="tevilnatoka"/>
        <w:rPr>
          <w:rFonts w:cs="Arial"/>
          <w:bCs/>
          <w:sz w:val="20"/>
          <w:szCs w:val="20"/>
        </w:rPr>
      </w:pPr>
      <w:r w:rsidRPr="00215B2F">
        <w:rPr>
          <w:rFonts w:eastAsia="Arial" w:cs="Arial"/>
          <w:sz w:val="20"/>
          <w:szCs w:val="20"/>
        </w:rPr>
        <w:t xml:space="preserve">kvalificirani delničarji ali družbeniki banke izpolnjujejo merila iz </w:t>
      </w:r>
      <w:r w:rsidR="00F07C3E" w:rsidRPr="00215B2F">
        <w:rPr>
          <w:rFonts w:eastAsia="Arial" w:cs="Arial"/>
          <w:sz w:val="20"/>
          <w:szCs w:val="20"/>
        </w:rPr>
        <w:t>87</w:t>
      </w:r>
      <w:r w:rsidRPr="00215B2F">
        <w:rPr>
          <w:rFonts w:eastAsia="Arial" w:cs="Arial"/>
          <w:sz w:val="20"/>
          <w:szCs w:val="20"/>
        </w:rPr>
        <w:t xml:space="preserve">. </w:t>
      </w:r>
      <w:r w:rsidR="001F2C7A" w:rsidRPr="00215B2F">
        <w:rPr>
          <w:rFonts w:eastAsia="Arial" w:cs="Arial"/>
          <w:sz w:val="20"/>
          <w:szCs w:val="20"/>
        </w:rPr>
        <w:t>člena tega zakona</w:t>
      </w:r>
      <w:r w:rsidR="00B7551A" w:rsidRPr="00215B2F">
        <w:rPr>
          <w:rFonts w:eastAsia="Arial" w:cs="Arial"/>
          <w:sz w:val="20"/>
          <w:szCs w:val="20"/>
        </w:rPr>
        <w:t>,</w:t>
      </w:r>
      <w:r w:rsidRPr="00215B2F">
        <w:rPr>
          <w:rFonts w:eastAsia="Arial" w:cs="Arial"/>
          <w:sz w:val="20"/>
          <w:szCs w:val="20"/>
        </w:rPr>
        <w:t xml:space="preserve"> oziroma če teh ni, je banka Banko Slovenije obvestila o 20 največjih delničarjih ali družbenikih;</w:t>
      </w:r>
    </w:p>
    <w:p w14:paraId="3350F513" w14:textId="77777777" w:rsidR="00895214" w:rsidRPr="00215B2F" w:rsidRDefault="00D91782" w:rsidP="00543D80">
      <w:pPr>
        <w:pStyle w:val="tevilnatoka"/>
        <w:rPr>
          <w:rFonts w:cs="Arial"/>
          <w:bCs/>
          <w:sz w:val="20"/>
          <w:szCs w:val="20"/>
        </w:rPr>
      </w:pPr>
      <w:r w:rsidRPr="00215B2F">
        <w:rPr>
          <w:rFonts w:eastAsia="Arial" w:cs="Arial"/>
          <w:sz w:val="20"/>
          <w:szCs w:val="20"/>
        </w:rPr>
        <w:t>razmerja tesne povezanosti ne preprečujejo učinkovitega izvajanja nadzora;</w:t>
      </w:r>
    </w:p>
    <w:p w14:paraId="547394B2" w14:textId="0A38CD86" w:rsidR="00895214" w:rsidRPr="00215B2F" w:rsidRDefault="00D91782" w:rsidP="00543D80">
      <w:pPr>
        <w:pStyle w:val="tevilnatoka"/>
        <w:rPr>
          <w:rFonts w:cs="Arial"/>
          <w:bCs/>
          <w:sz w:val="20"/>
          <w:szCs w:val="20"/>
        </w:rPr>
      </w:pPr>
      <w:r w:rsidRPr="00215B2F">
        <w:rPr>
          <w:rFonts w:eastAsia="Arial" w:cs="Arial"/>
          <w:sz w:val="20"/>
          <w:szCs w:val="20"/>
        </w:rPr>
        <w:t>zakoni in drugi predpisi v tretji državi, ki veljajo za eno ali več fizičnih ali pravnih oseb, s katerimi je banka v razmerju tesne povezanosti, ali težave pri izvajanju navedenih zakonov in drugih predpisov ne preprečujejo učinkovitega izvajanja nadzora;</w:t>
      </w:r>
    </w:p>
    <w:p w14:paraId="4790A6E0" w14:textId="685020A2" w:rsidR="00D91782" w:rsidRPr="00215B2F" w:rsidRDefault="00D91782" w:rsidP="00543D80">
      <w:pPr>
        <w:pStyle w:val="tevilnatoka"/>
        <w:rPr>
          <w:rFonts w:cs="Arial"/>
          <w:bCs/>
          <w:sz w:val="20"/>
          <w:szCs w:val="20"/>
        </w:rPr>
      </w:pPr>
      <w:r w:rsidRPr="00215B2F">
        <w:rPr>
          <w:rFonts w:eastAsia="Arial" w:cs="Arial"/>
          <w:sz w:val="20"/>
          <w:szCs w:val="20"/>
        </w:rPr>
        <w:t xml:space="preserve">osebe, ki dejansko vodijo finančni holding ali mešani finančni holding, izpolnjujejo vse zahteve, ki veljajo za upravljalni organ banke iz </w:t>
      </w:r>
      <w:r w:rsidR="002538A4" w:rsidRPr="00215B2F">
        <w:rPr>
          <w:rFonts w:eastAsia="Arial" w:cs="Arial"/>
          <w:sz w:val="20"/>
          <w:szCs w:val="20"/>
        </w:rPr>
        <w:t>oddelka</w:t>
      </w:r>
      <w:r w:rsidR="001F2C7A" w:rsidRPr="00215B2F">
        <w:rPr>
          <w:rFonts w:eastAsia="Arial" w:cs="Arial"/>
          <w:sz w:val="20"/>
          <w:szCs w:val="20"/>
        </w:rPr>
        <w:t xml:space="preserve"> </w:t>
      </w:r>
      <w:r w:rsidR="00B7551A" w:rsidRPr="00215B2F">
        <w:rPr>
          <w:rFonts w:eastAsia="Arial" w:cs="Arial"/>
          <w:sz w:val="20"/>
          <w:szCs w:val="20"/>
        </w:rPr>
        <w:t xml:space="preserve">3.4 </w:t>
      </w:r>
      <w:r w:rsidR="001F2C7A" w:rsidRPr="00215B2F">
        <w:rPr>
          <w:rFonts w:eastAsia="Arial" w:cs="Arial"/>
          <w:sz w:val="20"/>
          <w:szCs w:val="20"/>
        </w:rPr>
        <w:t>tega zakona</w:t>
      </w:r>
      <w:r w:rsidRPr="00215B2F">
        <w:rPr>
          <w:rFonts w:eastAsia="Arial" w:cs="Arial"/>
          <w:sz w:val="20"/>
          <w:szCs w:val="20"/>
        </w:rPr>
        <w:t>.</w:t>
      </w:r>
    </w:p>
    <w:p w14:paraId="3B78514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35EB240" w14:textId="5919E5B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zavrne odobritev finančnega holdinga ali mešanega finančnega holdinga, če niso izpolnjeni pogoji iz prejšnjega odstavka. Ob zavrnitvi lahko Banka Slovenije po potrebi odredi kateri koli ukrep iz </w:t>
      </w:r>
      <w:r w:rsidR="00D71FE9"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 katerim se zagotovi</w:t>
      </w:r>
      <w:r w:rsidR="00B7551A" w:rsidRPr="00215B2F">
        <w:rPr>
          <w:rFonts w:ascii="Arial" w:eastAsia="Arial" w:hAnsi="Arial" w:cs="Arial"/>
          <w:sz w:val="20"/>
          <w:szCs w:val="20"/>
        </w:rPr>
        <w:t>jo</w:t>
      </w:r>
      <w:r w:rsidRPr="00215B2F">
        <w:rPr>
          <w:rFonts w:ascii="Arial" w:eastAsia="Arial" w:hAnsi="Arial" w:cs="Arial"/>
          <w:sz w:val="20"/>
          <w:szCs w:val="20"/>
        </w:rPr>
        <w:t xml:space="preserve"> kontinuiteta in celovitost konsolidiranega nadzora ter izpolnjevanje zahtev iz tega zakona in Uredbe 575/2013/EU na konsolidirani podlagi.</w:t>
      </w:r>
    </w:p>
    <w:p w14:paraId="7C15E9AF"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2E8F0AE" w14:textId="5AEEE0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 postopek odločanja o odobritvi finančnega holdinga ali mešanega finančnega holdinga se smiselno uporabljajo določbe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w:t>
      </w:r>
      <w:r w:rsidR="00D71FE9" w:rsidRPr="00215B2F">
        <w:rPr>
          <w:rFonts w:ascii="Arial" w:eastAsia="Arial" w:hAnsi="Arial" w:cs="Arial"/>
          <w:sz w:val="20"/>
          <w:szCs w:val="20"/>
        </w:rPr>
        <w:t>16</w:t>
      </w:r>
      <w:r w:rsidRPr="00215B2F">
        <w:rPr>
          <w:rFonts w:ascii="Arial" w:eastAsia="Arial" w:hAnsi="Arial" w:cs="Arial"/>
          <w:sz w:val="20"/>
          <w:szCs w:val="20"/>
        </w:rPr>
        <w:t>.2 tega zakona.</w:t>
      </w:r>
    </w:p>
    <w:bookmarkEnd w:id="149"/>
    <w:p w14:paraId="567B836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14D381D" w14:textId="77777777" w:rsidR="002B689C" w:rsidRPr="00215B2F" w:rsidRDefault="002B689C"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0" w:name="_Ref202963889"/>
      <w:r w:rsidRPr="00215B2F">
        <w:rPr>
          <w:rFonts w:ascii="Arial" w:eastAsia="Arial" w:hAnsi="Arial" w:cs="Arial"/>
          <w:b/>
          <w:bCs/>
          <w:sz w:val="20"/>
          <w:szCs w:val="20"/>
        </w:rPr>
        <w:t>člen</w:t>
      </w:r>
      <w:bookmarkEnd w:id="150"/>
    </w:p>
    <w:p w14:paraId="4155AED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(zahteva za izvzetje iz odobritve finančnega holdinga ali mešanega finančnega holdinga in izključitve iz obsega konsolidacije)</w:t>
      </w:r>
    </w:p>
    <w:p w14:paraId="1DC04D4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F206849" w14:textId="1D3A9A8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Finančni holding ali mešani finančni holding lahko zaprosi za izvzetje iz odobritve na podlagi </w:t>
      </w:r>
      <w:r w:rsidR="00D71FE9" w:rsidRPr="00215B2F">
        <w:rPr>
          <w:rFonts w:ascii="Arial" w:eastAsia="Arial" w:hAnsi="Arial" w:cs="Arial"/>
          <w:sz w:val="20"/>
          <w:szCs w:val="20"/>
        </w:rPr>
        <w:t>108</w:t>
      </w:r>
      <w:r w:rsidRPr="00215B2F">
        <w:rPr>
          <w:rFonts w:ascii="Arial" w:eastAsia="Arial" w:hAnsi="Arial" w:cs="Arial"/>
          <w:sz w:val="20"/>
          <w:szCs w:val="20"/>
        </w:rPr>
        <w:t xml:space="preserve">. člena, če izpolnjuje pogoje iz prvega odstavka </w:t>
      </w:r>
      <w:r w:rsidR="00D71FE9"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3F6B01F"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94D829F" w14:textId="0C4576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 za izvzetje iz prejšnjega odstavka mora </w:t>
      </w:r>
      <w:r w:rsidR="00233154" w:rsidRPr="00215B2F">
        <w:rPr>
          <w:rFonts w:ascii="Arial" w:eastAsia="Arial" w:hAnsi="Arial" w:cs="Arial"/>
          <w:sz w:val="20"/>
          <w:szCs w:val="20"/>
        </w:rPr>
        <w:t>vključevati</w:t>
      </w:r>
      <w:r w:rsidRPr="00215B2F">
        <w:rPr>
          <w:rFonts w:ascii="Arial" w:eastAsia="Arial" w:hAnsi="Arial" w:cs="Arial"/>
          <w:sz w:val="20"/>
          <w:szCs w:val="20"/>
        </w:rPr>
        <w:t>:</w:t>
      </w:r>
    </w:p>
    <w:p w14:paraId="7C5AA70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2D0F0D7" w14:textId="0F8ADD75"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informacije in dokumentacijo o finančnem holdingu ali mešanem finančnem holdingu ter skupini, katere del je, </w:t>
      </w:r>
    </w:p>
    <w:p w14:paraId="51AB8611" w14:textId="145C546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informacije in dokumentacijo o izpolnjevanju meril za izvzetje iz odobritve finančnega holdinga ali mešanega finančnega holdinga, kot so predpisana s podzakonskim aktom</w:t>
      </w:r>
      <w:r w:rsidR="008C1E6F" w:rsidRPr="00215B2F">
        <w:rPr>
          <w:rFonts w:ascii="Arial" w:eastAsia="Arial" w:hAnsi="Arial" w:cs="Arial"/>
          <w:sz w:val="20"/>
          <w:szCs w:val="20"/>
        </w:rPr>
        <w:t>,</w:t>
      </w:r>
      <w:r w:rsidRPr="00215B2F">
        <w:rPr>
          <w:rFonts w:ascii="Arial" w:eastAsia="Arial" w:hAnsi="Arial" w:cs="Arial"/>
          <w:sz w:val="20"/>
          <w:szCs w:val="20"/>
        </w:rPr>
        <w:t xml:space="preserve"> izdanim na podlagi </w:t>
      </w:r>
      <w:r w:rsidR="00D71FE9" w:rsidRPr="00215B2F">
        <w:rPr>
          <w:rFonts w:ascii="Arial" w:eastAsia="Arial" w:hAnsi="Arial" w:cs="Arial"/>
          <w:sz w:val="20"/>
          <w:szCs w:val="20"/>
        </w:rPr>
        <w:t>118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C432CD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1B245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Zahteva za izvzetje iz odobritve finančnega holdinga ali mešanega finančnega holdinga ter za izključitev finančnega holdinga ali mešanega finančnega holdinga iz obsega konsolidacije, za nadzor, nad katerim je kot konsolidacijski nadzornik pristojna Banka Slovenije, se vloži pri Banki Slovenije.</w:t>
      </w:r>
    </w:p>
    <w:p w14:paraId="1D3DE0F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44D21D3" w14:textId="5D5E7F5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EU nadrejeni finančni holding ali EU nadrejeni mešani finančni holding iz </w:t>
      </w:r>
      <w:r w:rsidR="00582568"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ki ima sedež v drugi državi članici, po</w:t>
      </w:r>
      <w:r w:rsidR="008C1E6F" w:rsidRPr="00215B2F">
        <w:rPr>
          <w:rFonts w:ascii="Arial" w:eastAsia="Arial" w:hAnsi="Arial" w:cs="Arial"/>
          <w:sz w:val="20"/>
          <w:szCs w:val="20"/>
        </w:rPr>
        <w:t>šl</w:t>
      </w:r>
      <w:r w:rsidRPr="00215B2F">
        <w:rPr>
          <w:rFonts w:ascii="Arial" w:eastAsia="Arial" w:hAnsi="Arial" w:cs="Arial"/>
          <w:sz w:val="20"/>
          <w:szCs w:val="20"/>
        </w:rPr>
        <w:t xml:space="preserve">je zahtevo za izvzetje skupaj z informacijami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tudi pristojnemu organu te države članice.</w:t>
      </w:r>
    </w:p>
    <w:p w14:paraId="7E0F867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E1772CB" w14:textId="15C0C3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Za postopek odločanja o izvzetju finančnega holdinga ali mešanega finančnega holdinga in postop</w:t>
      </w:r>
      <w:r w:rsidR="008C1E6F" w:rsidRPr="00215B2F">
        <w:rPr>
          <w:rFonts w:ascii="Arial" w:eastAsia="Arial" w:hAnsi="Arial" w:cs="Arial"/>
          <w:sz w:val="20"/>
          <w:szCs w:val="20"/>
        </w:rPr>
        <w:t>e</w:t>
      </w:r>
      <w:r w:rsidRPr="00215B2F">
        <w:rPr>
          <w:rFonts w:ascii="Arial" w:eastAsia="Arial" w:hAnsi="Arial" w:cs="Arial"/>
          <w:sz w:val="20"/>
          <w:szCs w:val="20"/>
        </w:rPr>
        <w:t>k izključitv</w:t>
      </w:r>
      <w:r w:rsidR="008C1E6F" w:rsidRPr="00215B2F">
        <w:rPr>
          <w:rFonts w:ascii="Arial" w:eastAsia="Arial" w:hAnsi="Arial" w:cs="Arial"/>
          <w:sz w:val="20"/>
          <w:szCs w:val="20"/>
        </w:rPr>
        <w:t>e</w:t>
      </w:r>
      <w:r w:rsidRPr="00215B2F">
        <w:rPr>
          <w:rFonts w:ascii="Arial" w:eastAsia="Arial" w:hAnsi="Arial" w:cs="Arial"/>
          <w:sz w:val="20"/>
          <w:szCs w:val="20"/>
        </w:rPr>
        <w:t xml:space="preserve"> finančnega holdinga ali mešanega finančnega holdinga iz obsega konsolidacije se smiselno uporabljajo določbe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w:t>
      </w:r>
      <w:r w:rsidR="00582568" w:rsidRPr="00215B2F">
        <w:rPr>
          <w:rFonts w:ascii="Arial" w:eastAsia="Arial" w:hAnsi="Arial" w:cs="Arial"/>
          <w:sz w:val="20"/>
          <w:szCs w:val="20"/>
        </w:rPr>
        <w:t>16.2</w:t>
      </w:r>
      <w:r w:rsidRPr="00215B2F">
        <w:rPr>
          <w:rFonts w:ascii="Arial" w:eastAsia="Arial" w:hAnsi="Arial" w:cs="Arial"/>
          <w:sz w:val="20"/>
          <w:szCs w:val="20"/>
        </w:rPr>
        <w:t xml:space="preserve"> tega zakona.</w:t>
      </w:r>
    </w:p>
    <w:p w14:paraId="449BB9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518EEB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1" w:name="_Ref202963897"/>
      <w:r w:rsidRPr="00215B2F">
        <w:rPr>
          <w:rFonts w:ascii="Arial" w:eastAsia="Arial" w:hAnsi="Arial" w:cs="Arial"/>
          <w:b/>
          <w:bCs/>
          <w:sz w:val="20"/>
          <w:szCs w:val="20"/>
        </w:rPr>
        <w:t>člen</w:t>
      </w:r>
      <w:bookmarkEnd w:id="151"/>
    </w:p>
    <w:p w14:paraId="31E2A348" w14:textId="77777777" w:rsidR="00D91782" w:rsidRPr="00215B2F" w:rsidRDefault="00D91782" w:rsidP="00FD5520">
      <w:pPr>
        <w:pStyle w:val="Slog1"/>
        <w:shd w:val="clear" w:color="auto" w:fill="FFFFFF" w:themeFill="background1"/>
        <w:rPr>
          <w:sz w:val="20"/>
          <w:szCs w:val="20"/>
        </w:rPr>
      </w:pPr>
      <w:r w:rsidRPr="00215B2F">
        <w:rPr>
          <w:sz w:val="20"/>
          <w:szCs w:val="20"/>
        </w:rPr>
        <w:t>(izvzetje iz odobritve finančnega holdinga ali mešanega finančnega holdinga in izključitev iz obsega konsolidacije)</w:t>
      </w:r>
    </w:p>
    <w:p w14:paraId="5E9EDA05" w14:textId="77777777" w:rsidR="00D91782" w:rsidRPr="00215B2F" w:rsidRDefault="00D91782" w:rsidP="00FD5520">
      <w:pPr>
        <w:pStyle w:val="Slog1"/>
        <w:shd w:val="clear" w:color="auto" w:fill="FFFFFF" w:themeFill="background1"/>
        <w:jc w:val="both"/>
        <w:rPr>
          <w:sz w:val="20"/>
          <w:szCs w:val="20"/>
        </w:rPr>
      </w:pPr>
    </w:p>
    <w:p w14:paraId="0F1EDBF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52" w:name="_Hlk203640405"/>
      <w:r w:rsidRPr="00215B2F">
        <w:rPr>
          <w:rFonts w:ascii="Arial" w:eastAsia="Arial" w:hAnsi="Arial" w:cs="Arial"/>
          <w:sz w:val="20"/>
          <w:szCs w:val="20"/>
        </w:rPr>
        <w:t>(1) Banka Slovenije na podlagi zahteve finančnega holdinga ali mešanega finančnega holdinga tega izvzame iz odobritve, če so izpolnjeni vsi naslednji pogoji:</w:t>
      </w:r>
    </w:p>
    <w:p w14:paraId="013243F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9104C57" w14:textId="77777777" w:rsidR="00895214" w:rsidRPr="00215B2F" w:rsidRDefault="00D91782">
      <w:pPr>
        <w:pStyle w:val="tevilnatoka"/>
        <w:numPr>
          <w:ilvl w:val="0"/>
          <w:numId w:val="87"/>
        </w:numPr>
        <w:shd w:val="clear" w:color="auto" w:fill="FFFFFF" w:themeFill="background1"/>
        <w:tabs>
          <w:tab w:val="clear" w:pos="425"/>
        </w:tabs>
        <w:rPr>
          <w:rFonts w:cs="Arial"/>
          <w:bCs/>
          <w:sz w:val="20"/>
          <w:szCs w:val="20"/>
        </w:rPr>
      </w:pPr>
      <w:r w:rsidRPr="00215B2F">
        <w:rPr>
          <w:rFonts w:eastAsia="Arial" w:cs="Arial"/>
          <w:sz w:val="20"/>
          <w:szCs w:val="20"/>
        </w:rPr>
        <w:t>osnovna dejavnost finančnega holdinga je pridobivanje deležev v podrejenih družbah, pri mešanem finančnem holdingu pa je osnovna dejavnost glede na institucije ali finančne institucije pridobivanje deležev v podrejenih družbah;</w:t>
      </w:r>
    </w:p>
    <w:p w14:paraId="5B51486B" w14:textId="53F0E486" w:rsidR="00895214" w:rsidRPr="00215B2F" w:rsidRDefault="00D91782">
      <w:pPr>
        <w:pStyle w:val="tevilnatoka"/>
        <w:numPr>
          <w:ilvl w:val="0"/>
          <w:numId w:val="87"/>
        </w:numPr>
        <w:shd w:val="clear" w:color="auto" w:fill="FFFFFF" w:themeFill="background1"/>
        <w:tabs>
          <w:tab w:val="clear" w:pos="425"/>
        </w:tabs>
        <w:rPr>
          <w:rFonts w:cs="Arial"/>
          <w:bCs/>
          <w:sz w:val="20"/>
          <w:szCs w:val="20"/>
        </w:rPr>
      </w:pPr>
      <w:r w:rsidRPr="00215B2F">
        <w:rPr>
          <w:rFonts w:eastAsia="Arial" w:cs="Arial"/>
          <w:sz w:val="20"/>
          <w:szCs w:val="20"/>
        </w:rPr>
        <w:t xml:space="preserve">finančni holding ali mešani finančni holding ni imenovan kot subjekt v postopku reševanja v nobeni skupini za reševanje v okviru skupine v skladu s strategijo reševanja, ki jo Banka Slovenije za reševanje določi na podlagi </w:t>
      </w:r>
      <w:r w:rsidR="00E94A53" w:rsidRPr="00215B2F">
        <w:rPr>
          <w:rFonts w:eastAsia="Arial" w:cs="Arial"/>
          <w:sz w:val="20"/>
          <w:szCs w:val="20"/>
        </w:rPr>
        <w:t xml:space="preserve">ZRPPB-1 </w:t>
      </w:r>
      <w:r w:rsidRPr="00215B2F">
        <w:rPr>
          <w:rFonts w:eastAsia="Arial" w:cs="Arial"/>
          <w:sz w:val="20"/>
          <w:szCs w:val="20"/>
        </w:rPr>
        <w:t>oziroma Direktive 2014/59/EU;</w:t>
      </w:r>
    </w:p>
    <w:p w14:paraId="43271372" w14:textId="216CA92D" w:rsidR="00895214" w:rsidRPr="00215B2F" w:rsidRDefault="00D91782">
      <w:pPr>
        <w:pStyle w:val="tevilnatoka"/>
        <w:numPr>
          <w:ilvl w:val="0"/>
          <w:numId w:val="87"/>
        </w:numPr>
        <w:shd w:val="clear" w:color="auto" w:fill="FFFFFF" w:themeFill="background1"/>
        <w:tabs>
          <w:tab w:val="clear" w:pos="425"/>
        </w:tabs>
        <w:rPr>
          <w:rFonts w:cs="Arial"/>
          <w:bCs/>
          <w:sz w:val="20"/>
          <w:szCs w:val="20"/>
        </w:rPr>
      </w:pPr>
      <w:r w:rsidRPr="00215B2F">
        <w:rPr>
          <w:rFonts w:eastAsia="Arial" w:cs="Arial"/>
          <w:sz w:val="20"/>
          <w:szCs w:val="20"/>
        </w:rPr>
        <w:t xml:space="preserve">podrejena kreditna institucija ali podrejeni finančni holding ali mešani finančni holding, ki je pridobil odobritev v skladu z drugim odstavkom </w:t>
      </w:r>
      <w:r w:rsidR="00582568" w:rsidRPr="00215B2F">
        <w:rPr>
          <w:rFonts w:eastAsia="Arial" w:cs="Arial"/>
          <w:sz w:val="20"/>
          <w:szCs w:val="20"/>
        </w:rPr>
        <w:t>108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prvim odstavkom 21</w:t>
      </w:r>
      <w:r w:rsidR="00023612" w:rsidRPr="00215B2F">
        <w:rPr>
          <w:rFonts w:eastAsia="Arial" w:cs="Arial"/>
          <w:sz w:val="20"/>
          <w:szCs w:val="20"/>
        </w:rPr>
        <w:t>.</w:t>
      </w:r>
      <w:r w:rsidRPr="00215B2F">
        <w:rPr>
          <w:rFonts w:eastAsia="Arial" w:cs="Arial"/>
          <w:sz w:val="20"/>
          <w:szCs w:val="20"/>
        </w:rPr>
        <w:t xml:space="preserve">a </w:t>
      </w:r>
      <w:r w:rsidR="00023612" w:rsidRPr="00215B2F">
        <w:rPr>
          <w:rFonts w:eastAsia="Arial" w:cs="Arial"/>
          <w:sz w:val="20"/>
          <w:szCs w:val="20"/>
        </w:rPr>
        <w:t xml:space="preserve">člena </w:t>
      </w:r>
      <w:r w:rsidRPr="00215B2F">
        <w:rPr>
          <w:rFonts w:eastAsia="Arial" w:cs="Arial"/>
          <w:sz w:val="20"/>
          <w:szCs w:val="20"/>
        </w:rPr>
        <w:t>Direktive 2013/36/EU, je imenovan kot odgovoren za zagotavljanje, da skupina izpolnjuje bonitetne zahteve na konsolidirani podlagi</w:t>
      </w:r>
      <w:r w:rsidR="00023612" w:rsidRPr="00215B2F">
        <w:rPr>
          <w:rFonts w:eastAsia="Arial" w:cs="Arial"/>
          <w:sz w:val="20"/>
          <w:szCs w:val="20"/>
        </w:rPr>
        <w:t>,</w:t>
      </w:r>
      <w:r w:rsidRPr="00215B2F">
        <w:rPr>
          <w:rFonts w:eastAsia="Arial" w:cs="Arial"/>
          <w:sz w:val="20"/>
          <w:szCs w:val="20"/>
        </w:rPr>
        <w:t xml:space="preserve"> </w:t>
      </w:r>
      <w:r w:rsidR="00023612" w:rsidRPr="00215B2F">
        <w:rPr>
          <w:rFonts w:eastAsia="Arial" w:cs="Arial"/>
          <w:sz w:val="20"/>
          <w:szCs w:val="20"/>
        </w:rPr>
        <w:t xml:space="preserve">ter </w:t>
      </w:r>
      <w:r w:rsidRPr="00215B2F">
        <w:rPr>
          <w:rFonts w:eastAsia="Arial" w:cs="Arial"/>
          <w:sz w:val="20"/>
          <w:szCs w:val="20"/>
        </w:rPr>
        <w:t>ima na voljo vsa potrebna sredstva in pravna pooblastila za učinkovito izpolnjevanje teh obveznosti;</w:t>
      </w:r>
    </w:p>
    <w:p w14:paraId="5F10C8E5" w14:textId="77777777" w:rsidR="00895214" w:rsidRPr="00215B2F" w:rsidRDefault="00D91782">
      <w:pPr>
        <w:pStyle w:val="tevilnatoka"/>
        <w:numPr>
          <w:ilvl w:val="0"/>
          <w:numId w:val="87"/>
        </w:numPr>
        <w:shd w:val="clear" w:color="auto" w:fill="FFFFFF" w:themeFill="background1"/>
        <w:tabs>
          <w:tab w:val="clear" w:pos="425"/>
        </w:tabs>
        <w:rPr>
          <w:rFonts w:cs="Arial"/>
          <w:bCs/>
          <w:sz w:val="20"/>
          <w:szCs w:val="20"/>
        </w:rPr>
      </w:pPr>
      <w:r w:rsidRPr="00215B2F">
        <w:rPr>
          <w:rFonts w:eastAsia="Arial" w:cs="Arial"/>
          <w:sz w:val="20"/>
          <w:szCs w:val="20"/>
        </w:rPr>
        <w:t>finančni holding ali mešani finančni holding ne sodeluje pri sprejemanju upravljavskih, operativnih ali finančnih odločitev, ki vplivajo na skupino ali njene podrejene družbe, ki so banke, institucije ali finančne institucije;</w:t>
      </w:r>
    </w:p>
    <w:p w14:paraId="35B2D924" w14:textId="2AEBE73B" w:rsidR="00D91782" w:rsidRPr="00215B2F" w:rsidRDefault="00D91782">
      <w:pPr>
        <w:pStyle w:val="tevilnatoka"/>
        <w:numPr>
          <w:ilvl w:val="0"/>
          <w:numId w:val="87"/>
        </w:numPr>
        <w:shd w:val="clear" w:color="auto" w:fill="FFFFFF" w:themeFill="background1"/>
        <w:tabs>
          <w:tab w:val="clear" w:pos="425"/>
        </w:tabs>
        <w:rPr>
          <w:rFonts w:cs="Arial"/>
          <w:bCs/>
          <w:sz w:val="20"/>
          <w:szCs w:val="20"/>
        </w:rPr>
      </w:pPr>
      <w:r w:rsidRPr="00215B2F">
        <w:rPr>
          <w:rFonts w:eastAsia="Arial" w:cs="Arial"/>
          <w:sz w:val="20"/>
          <w:szCs w:val="20"/>
        </w:rPr>
        <w:t>ne obstajajo ovire za učinkovit nadzor skupin</w:t>
      </w:r>
      <w:r w:rsidR="00233154" w:rsidRPr="00215B2F">
        <w:rPr>
          <w:rFonts w:eastAsia="Arial" w:cs="Arial"/>
          <w:sz w:val="20"/>
          <w:szCs w:val="20"/>
        </w:rPr>
        <w:t>e</w:t>
      </w:r>
      <w:r w:rsidRPr="00215B2F">
        <w:rPr>
          <w:rFonts w:eastAsia="Arial" w:cs="Arial"/>
          <w:sz w:val="20"/>
          <w:szCs w:val="20"/>
        </w:rPr>
        <w:t xml:space="preserve"> na konsolidirani podlagi.</w:t>
      </w:r>
    </w:p>
    <w:p w14:paraId="03C90E0F"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9410D53" w14:textId="38DE63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za presojo izvzetj</w:t>
      </w:r>
      <w:r w:rsidR="005A0062" w:rsidRPr="00215B2F">
        <w:rPr>
          <w:rFonts w:ascii="Arial" w:eastAsia="Arial" w:hAnsi="Arial" w:cs="Arial"/>
          <w:sz w:val="20"/>
          <w:szCs w:val="20"/>
        </w:rPr>
        <w:t>a</w:t>
      </w:r>
      <w:r w:rsidRPr="00215B2F">
        <w:rPr>
          <w:rFonts w:ascii="Arial" w:eastAsia="Arial" w:hAnsi="Arial" w:cs="Arial"/>
          <w:sz w:val="20"/>
          <w:szCs w:val="20"/>
        </w:rPr>
        <w:t xml:space="preserve"> iz odobritve finančnega holdinga ali mešanega finančnega holdinga zahteva predložitev dodatnih informacij. </w:t>
      </w:r>
    </w:p>
    <w:p w14:paraId="5127F35B"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3FA8FB6D" w14:textId="6E6AD8F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zavrne izvzetje finančnega holdinga ali mešanega finančnega holdinga, če niso izpolnjeni pogoji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tem primeru finančni holding ali mešani finančni holding zaprosi za odobritev v skladu s </w:t>
      </w:r>
      <w:r w:rsidR="00582568"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31EF972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0C24902" w14:textId="469F03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Finančni holdingi ali mešani finančni holdingi, ki so izvzeti iz odobritve v skladu s prvim odstavkom tega člena, niso izključeni iz obsega konsolidacije,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določena v tem zakonu, Direktivi 2013/36/EU in Uredbi 575/2013/EU.</w:t>
      </w:r>
    </w:p>
    <w:p w14:paraId="23BACEA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877A559" w14:textId="5D4F69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Ne glede na prejšnji odstavek lahko Banka Slovenije kot konsolidacijski nadzornik na podlagi zahteve finančnega holdinga ali mešanega finančnega holdinga za vsak primer posebej dovoli, da se finančni holdingi ali mešani finančni holdingi, ki so izvzeti iz odobritve v skladu s prvim odstavkom tega člena, izključijo iz obsega konsolidacije, če so izpolnjeni naslednji pogoji:</w:t>
      </w:r>
    </w:p>
    <w:p w14:paraId="310F16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0237C0" w14:textId="01A6477D" w:rsidR="008612B7" w:rsidRPr="00215B2F" w:rsidRDefault="00D91782" w:rsidP="003D4DE0">
      <w:pPr>
        <w:pStyle w:val="Odstavekseznama"/>
        <w:numPr>
          <w:ilvl w:val="0"/>
          <w:numId w:val="30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izključitev ne vpliva na učinkovitost nadzora podrejen</w:t>
      </w:r>
      <w:r w:rsidR="00233154" w:rsidRPr="00215B2F">
        <w:rPr>
          <w:rFonts w:ascii="Arial" w:eastAsia="Arial" w:hAnsi="Arial" w:cs="Arial"/>
          <w:sz w:val="20"/>
          <w:szCs w:val="20"/>
        </w:rPr>
        <w:t>e</w:t>
      </w:r>
      <w:r w:rsidRPr="00215B2F">
        <w:rPr>
          <w:rFonts w:ascii="Arial" w:eastAsia="Arial" w:hAnsi="Arial" w:cs="Arial"/>
          <w:sz w:val="20"/>
          <w:szCs w:val="20"/>
        </w:rPr>
        <w:t xml:space="preserve"> kreditn</w:t>
      </w:r>
      <w:r w:rsidR="00233154" w:rsidRPr="00215B2F">
        <w:rPr>
          <w:rFonts w:ascii="Arial" w:eastAsia="Arial" w:hAnsi="Arial" w:cs="Arial"/>
          <w:sz w:val="20"/>
          <w:szCs w:val="20"/>
        </w:rPr>
        <w:t>e</w:t>
      </w:r>
      <w:r w:rsidRPr="00215B2F">
        <w:rPr>
          <w:rFonts w:ascii="Arial" w:eastAsia="Arial" w:hAnsi="Arial" w:cs="Arial"/>
          <w:sz w:val="20"/>
          <w:szCs w:val="20"/>
        </w:rPr>
        <w:t xml:space="preserve"> institucij</w:t>
      </w:r>
      <w:r w:rsidR="00233154" w:rsidRPr="00215B2F">
        <w:rPr>
          <w:rFonts w:ascii="Arial" w:eastAsia="Arial" w:hAnsi="Arial" w:cs="Arial"/>
          <w:sz w:val="20"/>
          <w:szCs w:val="20"/>
        </w:rPr>
        <w:t>e</w:t>
      </w:r>
      <w:r w:rsidRPr="00215B2F">
        <w:rPr>
          <w:rFonts w:ascii="Arial" w:eastAsia="Arial" w:hAnsi="Arial" w:cs="Arial"/>
          <w:sz w:val="20"/>
          <w:szCs w:val="20"/>
        </w:rPr>
        <w:t xml:space="preserve"> ali skupin</w:t>
      </w:r>
      <w:r w:rsidR="00233154" w:rsidRPr="00215B2F">
        <w:rPr>
          <w:rFonts w:ascii="Arial" w:eastAsia="Arial" w:hAnsi="Arial" w:cs="Arial"/>
          <w:sz w:val="20"/>
          <w:szCs w:val="20"/>
        </w:rPr>
        <w:t>e</w:t>
      </w:r>
      <w:r w:rsidRPr="00215B2F">
        <w:rPr>
          <w:rFonts w:ascii="Arial" w:eastAsia="Arial" w:hAnsi="Arial" w:cs="Arial"/>
          <w:sz w:val="20"/>
          <w:szCs w:val="20"/>
        </w:rPr>
        <w:t>;</w:t>
      </w:r>
    </w:p>
    <w:p w14:paraId="2415225C" w14:textId="0ABDC698" w:rsidR="009B0D42" w:rsidRPr="00215B2F" w:rsidRDefault="00D91782" w:rsidP="003D4DE0">
      <w:pPr>
        <w:pStyle w:val="Odstavekseznama"/>
        <w:numPr>
          <w:ilvl w:val="0"/>
          <w:numId w:val="30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finančni holding ali mešani finančni holding nima izpostavljenosti iz naslova lastniških instrumentov, razen izpostavljenosti iz naslova lastniških instrumentov v podrejen</w:t>
      </w:r>
      <w:r w:rsidR="00C23E0A" w:rsidRPr="00215B2F">
        <w:rPr>
          <w:rFonts w:ascii="Arial" w:eastAsia="Arial" w:hAnsi="Arial" w:cs="Arial"/>
          <w:sz w:val="20"/>
          <w:szCs w:val="20"/>
        </w:rPr>
        <w:t>i</w:t>
      </w:r>
      <w:r w:rsidRPr="00215B2F">
        <w:rPr>
          <w:rFonts w:ascii="Arial" w:eastAsia="Arial" w:hAnsi="Arial" w:cs="Arial"/>
          <w:sz w:val="20"/>
          <w:szCs w:val="20"/>
        </w:rPr>
        <w:t xml:space="preserve"> kreditn</w:t>
      </w:r>
      <w:r w:rsidR="00C23E0A" w:rsidRPr="00215B2F">
        <w:rPr>
          <w:rFonts w:ascii="Arial" w:eastAsia="Arial" w:hAnsi="Arial" w:cs="Arial"/>
          <w:sz w:val="20"/>
          <w:szCs w:val="20"/>
        </w:rPr>
        <w:t>i</w:t>
      </w:r>
      <w:r w:rsidRPr="00215B2F">
        <w:rPr>
          <w:rFonts w:ascii="Arial" w:eastAsia="Arial" w:hAnsi="Arial" w:cs="Arial"/>
          <w:sz w:val="20"/>
          <w:szCs w:val="20"/>
        </w:rPr>
        <w:t xml:space="preserve"> institucij</w:t>
      </w:r>
      <w:r w:rsidR="00C23E0A" w:rsidRPr="00215B2F">
        <w:rPr>
          <w:rFonts w:ascii="Arial" w:eastAsia="Arial" w:hAnsi="Arial" w:cs="Arial"/>
          <w:sz w:val="20"/>
          <w:szCs w:val="20"/>
        </w:rPr>
        <w:t>i</w:t>
      </w:r>
      <w:r w:rsidRPr="00215B2F">
        <w:rPr>
          <w:rFonts w:ascii="Arial" w:eastAsia="Arial" w:hAnsi="Arial" w:cs="Arial"/>
          <w:sz w:val="20"/>
          <w:szCs w:val="20"/>
        </w:rPr>
        <w:t xml:space="preserve"> ali vmesni nadrejeni finančni holding ali mešani finančni holding, ki obvladuje podrejeno kreditno institucijo;</w:t>
      </w:r>
    </w:p>
    <w:p w14:paraId="27C902AE" w14:textId="77777777" w:rsidR="00023612" w:rsidRPr="00215B2F" w:rsidRDefault="00D91782" w:rsidP="003D4DE0">
      <w:pPr>
        <w:pStyle w:val="Odstavekseznama"/>
        <w:numPr>
          <w:ilvl w:val="0"/>
          <w:numId w:val="30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finančni holding ali mešani finančni holding ne uporablja finančnega vzvoda v pomembnem obsegu in nima izpostavljenosti, ki niso povezane z njegovim lastništvom v podrejeni kreditni instituciji ali v vmesnem nadrejenem finančnem holdingu ali mešanem finančnem holdingu, ki obvladuje podrejeno kreditno institucijo.</w:t>
      </w:r>
    </w:p>
    <w:p w14:paraId="16B7AD7F" w14:textId="77777777" w:rsidR="00023612" w:rsidRPr="00215B2F" w:rsidRDefault="00023612" w:rsidP="00543D80">
      <w:pPr>
        <w:shd w:val="clear" w:color="auto" w:fill="FFFFFF" w:themeFill="background1"/>
        <w:spacing w:after="0" w:line="240" w:lineRule="auto"/>
        <w:jc w:val="both"/>
        <w:rPr>
          <w:rFonts w:ascii="Arial" w:eastAsia="Arial" w:hAnsi="Arial" w:cs="Arial"/>
          <w:sz w:val="20"/>
          <w:szCs w:val="20"/>
        </w:rPr>
      </w:pPr>
    </w:p>
    <w:p w14:paraId="485A8165" w14:textId="4EE87347" w:rsidR="00D91782" w:rsidRPr="00215B2F" w:rsidRDefault="00D91782" w:rsidP="00543D80">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(6) Banka Slovenije lahko za presojo izključitv</w:t>
      </w:r>
      <w:r w:rsidR="005A0062" w:rsidRPr="00215B2F">
        <w:rPr>
          <w:rFonts w:ascii="Arial" w:eastAsia="Arial" w:hAnsi="Arial" w:cs="Arial"/>
          <w:sz w:val="20"/>
          <w:szCs w:val="20"/>
        </w:rPr>
        <w:t>e</w:t>
      </w:r>
      <w:r w:rsidRPr="00215B2F">
        <w:rPr>
          <w:rFonts w:ascii="Arial" w:eastAsia="Arial" w:hAnsi="Arial" w:cs="Arial"/>
          <w:sz w:val="20"/>
          <w:szCs w:val="20"/>
        </w:rPr>
        <w:t xml:space="preserve"> finančnega holdinga ali mešanega finančnega holdinga iz obsega konsolidacije iz prejšnjega odstavka zahteva predložitev dodatnih informacij. </w:t>
      </w:r>
    </w:p>
    <w:p w14:paraId="7D0570C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84328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3" w:name="_Ref202963905"/>
      <w:bookmarkEnd w:id="152"/>
      <w:r w:rsidRPr="00215B2F">
        <w:rPr>
          <w:rFonts w:ascii="Arial" w:eastAsia="Arial" w:hAnsi="Arial" w:cs="Arial"/>
          <w:b/>
          <w:bCs/>
          <w:sz w:val="20"/>
          <w:szCs w:val="20"/>
        </w:rPr>
        <w:t>člen</w:t>
      </w:r>
      <w:bookmarkEnd w:id="153"/>
    </w:p>
    <w:p w14:paraId="20802979" w14:textId="77777777" w:rsidR="00D91782" w:rsidRPr="00215B2F" w:rsidRDefault="00D91782" w:rsidP="00FD5520">
      <w:pPr>
        <w:pStyle w:val="Slog1"/>
        <w:shd w:val="clear" w:color="auto" w:fill="FFFFFF" w:themeFill="background1"/>
        <w:rPr>
          <w:sz w:val="20"/>
          <w:szCs w:val="20"/>
        </w:rPr>
      </w:pPr>
      <w:r w:rsidRPr="00215B2F">
        <w:rPr>
          <w:sz w:val="20"/>
          <w:szCs w:val="20"/>
        </w:rPr>
        <w:t>(obveščanje o spremembah)</w:t>
      </w:r>
    </w:p>
    <w:p w14:paraId="6FC3D1CF" w14:textId="77777777" w:rsidR="00D91782" w:rsidRPr="00215B2F" w:rsidRDefault="00D91782" w:rsidP="00FD5520">
      <w:pPr>
        <w:pStyle w:val="Slog1"/>
        <w:shd w:val="clear" w:color="auto" w:fill="FFFFFF" w:themeFill="background1"/>
        <w:jc w:val="both"/>
        <w:rPr>
          <w:sz w:val="20"/>
          <w:szCs w:val="20"/>
        </w:rPr>
      </w:pPr>
    </w:p>
    <w:p w14:paraId="40C7EF10" w14:textId="35BE33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Finančni holding in mešani finančni holding morata Banko Slovenije takoj obvestiti o vsaki spremembi organizacijske strukture skupine,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opredeljena v 1. točki drugega odstavka </w:t>
      </w:r>
      <w:r w:rsidR="00582568" w:rsidRPr="00215B2F">
        <w:rPr>
          <w:rFonts w:ascii="Arial" w:eastAsia="Arial" w:hAnsi="Arial" w:cs="Arial"/>
          <w:sz w:val="20"/>
          <w:szCs w:val="20"/>
        </w:rPr>
        <w:t>109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o vsaki spremembi, ki lahko vpliva na izpolnjevanje pogojev iz </w:t>
      </w:r>
      <w:r w:rsidR="00582568" w:rsidRPr="00215B2F">
        <w:rPr>
          <w:rFonts w:ascii="Arial" w:eastAsia="Arial" w:hAnsi="Arial" w:cs="Arial"/>
          <w:sz w:val="20"/>
          <w:szCs w:val="20"/>
        </w:rPr>
        <w:t>111</w:t>
      </w:r>
      <w:r w:rsidRPr="00215B2F">
        <w:rPr>
          <w:rFonts w:ascii="Arial" w:eastAsia="Arial" w:hAnsi="Arial" w:cs="Arial"/>
          <w:sz w:val="20"/>
          <w:szCs w:val="20"/>
        </w:rPr>
        <w:t xml:space="preserve">. in </w:t>
      </w:r>
      <w:r w:rsidR="00582568"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12B16C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D157B3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4" w:name="_Ref202963914"/>
      <w:r w:rsidRPr="00215B2F">
        <w:rPr>
          <w:rFonts w:ascii="Arial" w:eastAsia="Arial" w:hAnsi="Arial" w:cs="Arial"/>
          <w:b/>
          <w:bCs/>
          <w:sz w:val="20"/>
          <w:szCs w:val="20"/>
        </w:rPr>
        <w:t>člen</w:t>
      </w:r>
      <w:bookmarkEnd w:id="154"/>
    </w:p>
    <w:p w14:paraId="7BA14C03" w14:textId="77777777" w:rsidR="00D91782" w:rsidRPr="00215B2F" w:rsidRDefault="00D91782" w:rsidP="00FD5520">
      <w:pPr>
        <w:pStyle w:val="Slog1"/>
        <w:shd w:val="clear" w:color="auto" w:fill="FFFFFF" w:themeFill="background1"/>
        <w:rPr>
          <w:sz w:val="20"/>
          <w:szCs w:val="20"/>
        </w:rPr>
      </w:pPr>
      <w:r w:rsidRPr="00215B2F">
        <w:rPr>
          <w:sz w:val="20"/>
          <w:szCs w:val="20"/>
        </w:rPr>
        <w:t>(stalno spremljanje izpolnjevanja pogojev)</w:t>
      </w:r>
    </w:p>
    <w:p w14:paraId="75EDFF54" w14:textId="77777777" w:rsidR="00D91782" w:rsidRPr="00215B2F" w:rsidRDefault="00D91782" w:rsidP="00FD5520">
      <w:pPr>
        <w:pStyle w:val="Slog1"/>
        <w:shd w:val="clear" w:color="auto" w:fill="FFFFFF" w:themeFill="background1"/>
        <w:jc w:val="both"/>
        <w:rPr>
          <w:sz w:val="20"/>
          <w:szCs w:val="20"/>
        </w:rPr>
      </w:pPr>
    </w:p>
    <w:p w14:paraId="46693D9D" w14:textId="5D7816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kot konsolidacijski nadzornik stalno spremlja izpolnjevanje pogojev iz </w:t>
      </w:r>
      <w:r w:rsidR="00582568" w:rsidRPr="00215B2F">
        <w:rPr>
          <w:rFonts w:ascii="Arial" w:eastAsia="Arial" w:hAnsi="Arial" w:cs="Arial"/>
          <w:sz w:val="20"/>
          <w:szCs w:val="20"/>
        </w:rPr>
        <w:t>111</w:t>
      </w:r>
      <w:r w:rsidRPr="00215B2F">
        <w:rPr>
          <w:rFonts w:ascii="Arial" w:eastAsia="Arial" w:hAnsi="Arial" w:cs="Arial"/>
          <w:sz w:val="20"/>
          <w:szCs w:val="20"/>
        </w:rPr>
        <w:t xml:space="preserve">. in </w:t>
      </w:r>
      <w:r w:rsidR="00582568"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V ta namen lahko Banka Slovenije od finančnega holdinga ali mešanega finančnega holdinga kadar koli zahteva predložitev potrebnih informacij in dokumentacije.</w:t>
      </w:r>
    </w:p>
    <w:p w14:paraId="31BD4A7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E6D92DD" w14:textId="630F1A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navedene informacije izmenjuje s pristojnim organom v državi članici, v kateri je sedež finančnega holdinga ali mešanega finančnega holdinga iz </w:t>
      </w:r>
      <w:r w:rsidR="00582568"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7A8BB3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CA81887" w14:textId="5CD3CD7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kot konsolidacijski nadzornik ugotovi, da finančni holding ali mešani finančni holding ne izpolnjuje več pogojev iz prvega odstavka </w:t>
      </w:r>
      <w:r w:rsidR="00582568" w:rsidRPr="00215B2F">
        <w:rPr>
          <w:rFonts w:ascii="Arial" w:eastAsia="Arial" w:hAnsi="Arial" w:cs="Arial"/>
          <w:sz w:val="20"/>
          <w:szCs w:val="20"/>
        </w:rPr>
        <w:t>111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finančnemu holdingu ali mešanemu finančnemu holdingu z odredbo naloži, da zagotovi oziroma </w:t>
      </w:r>
      <w:r w:rsidR="00F455AB" w:rsidRPr="00215B2F">
        <w:rPr>
          <w:rFonts w:ascii="Arial" w:eastAsia="Arial" w:hAnsi="Arial" w:cs="Arial"/>
          <w:sz w:val="20"/>
          <w:szCs w:val="20"/>
        </w:rPr>
        <w:t xml:space="preserve">znova </w:t>
      </w:r>
      <w:r w:rsidRPr="00215B2F">
        <w:rPr>
          <w:rFonts w:ascii="Arial" w:eastAsia="Arial" w:hAnsi="Arial" w:cs="Arial"/>
          <w:sz w:val="20"/>
          <w:szCs w:val="20"/>
        </w:rPr>
        <w:t xml:space="preserve">vzpostavi kontinuiteto in celovitost konsolidiranega nadzora ter zagotovi izpolnjevanje zahtev iz tega zakona in Uredbe 575/2013/EU na konsolidirani podlagi. Banka Slovenije finančnemu holdingu ali mešanemu finančnemu holdingu v odredbi izreče tudi ustrezne nadzorniške ukrepe iz </w:t>
      </w:r>
      <w:r w:rsidR="00582568"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Pri uporabi nadzorniških ukrepov v zvezi z mešanim finančnim holdingom se upošteva njihov vpliv na finančni konglomerat.</w:t>
      </w:r>
    </w:p>
    <w:p w14:paraId="4B01444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7C1D0A1" w14:textId="700A9F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Banka Slovenije ugotovi, da pogoji za izvzetje po </w:t>
      </w:r>
      <w:r w:rsidR="00943C8F"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 xml:space="preserve"> niso več izpolnjeni, o tem izda ugotovitveno odločbo (v nadaljnjem besedilu: odločba o prenehanju izvzetja iz odobritve).</w:t>
      </w:r>
    </w:p>
    <w:p w14:paraId="609A83E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16D854F" w14:textId="637C6F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v odločbi o prenehanju izvzetja iz odobritve določi rok, v katerem mora finančni holding ali mešani finančni holding zaprositi za odobritev v skladu s </w:t>
      </w:r>
      <w:r w:rsidR="00943C8F"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6B7B5D1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19FF2DB" w14:textId="5324EE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finančni holding ali mešani finančni holding v roku, določenem v odločbi o prenehanju izvzetja iz odobritve, ne zaprosi za odobritev iz </w:t>
      </w:r>
      <w:r w:rsidR="00943C8F"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Banka Slovenije finančnemu holdingu ali mešanemu finančnemu holdingu izda odredbo za vzpostavitev skladnosti v skladu s </w:t>
      </w:r>
      <w:r w:rsidR="00943C8F"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7034762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7A591A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5" w:name="_Ref202963921"/>
      <w:r w:rsidRPr="00215B2F">
        <w:rPr>
          <w:rFonts w:ascii="Arial" w:eastAsia="Arial" w:hAnsi="Arial" w:cs="Arial"/>
          <w:b/>
          <w:bCs/>
          <w:sz w:val="20"/>
          <w:szCs w:val="20"/>
        </w:rPr>
        <w:t>člen</w:t>
      </w:r>
      <w:bookmarkEnd w:id="155"/>
    </w:p>
    <w:p w14:paraId="296CBDFF"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(sodelovanje z drugimi pristojnimi organi)</w:t>
      </w:r>
    </w:p>
    <w:p w14:paraId="4BC19D27" w14:textId="77777777" w:rsidR="00D91782" w:rsidRPr="00215B2F" w:rsidRDefault="00D91782" w:rsidP="00FD5520">
      <w:pPr>
        <w:pStyle w:val="Slog1"/>
        <w:shd w:val="clear" w:color="auto" w:fill="FFFFFF" w:themeFill="background1"/>
        <w:rPr>
          <w:sz w:val="20"/>
          <w:szCs w:val="20"/>
        </w:rPr>
      </w:pPr>
    </w:p>
    <w:p w14:paraId="5DB6BFE0" w14:textId="447F7A4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kot konsolidacijski nadzornik v zvezi z odločitvami o odobritvi finančnega holdinga ali mešanega finančnega holdinga iz prvega ali drugega odstavka </w:t>
      </w:r>
      <w:r w:rsidR="00943C8F" w:rsidRPr="00215B2F">
        <w:rPr>
          <w:rFonts w:ascii="Arial" w:eastAsia="Arial" w:hAnsi="Arial" w:cs="Arial"/>
          <w:sz w:val="20"/>
          <w:szCs w:val="20"/>
        </w:rPr>
        <w:t>111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izvzetju iz odobritve iz prvega odstavka </w:t>
      </w:r>
      <w:r w:rsidR="00943C8F"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izključitvi iz obsega konsolidacije iz petega odstavka </w:t>
      </w:r>
      <w:r w:rsidR="00943C8F"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ter o nadzorniških ukrepih iz tretjega odstavka </w:t>
      </w:r>
      <w:r w:rsidR="00943C8F" w:rsidRPr="00215B2F">
        <w:rPr>
          <w:rFonts w:ascii="Arial" w:eastAsia="Arial" w:hAnsi="Arial" w:cs="Arial"/>
          <w:sz w:val="20"/>
          <w:szCs w:val="20"/>
        </w:rPr>
        <w:t>115</w:t>
      </w:r>
      <w:r w:rsidRPr="00215B2F">
        <w:rPr>
          <w:rFonts w:ascii="Arial" w:eastAsia="Arial" w:hAnsi="Arial" w:cs="Arial"/>
          <w:sz w:val="20"/>
          <w:szCs w:val="20"/>
        </w:rPr>
        <w:t xml:space="preserve">. člena </w:t>
      </w:r>
      <w:r w:rsidR="00DE2B3F" w:rsidRPr="00215B2F">
        <w:rPr>
          <w:rFonts w:ascii="Arial" w:eastAsia="Arial" w:hAnsi="Arial" w:cs="Arial"/>
          <w:sz w:val="20"/>
          <w:szCs w:val="20"/>
        </w:rPr>
        <w:t xml:space="preserve">in </w:t>
      </w:r>
      <w:r w:rsidR="00943C8F"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tesno sodeluje in se posvetuje s pristojnim organom iz druge države članice, v kateri ima sedež finančni holding ali mešani finančni holding.</w:t>
      </w:r>
    </w:p>
    <w:p w14:paraId="7A56C9DD"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6EBE4FE" w14:textId="3B0705D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kot konsolidacijski nadzornik pripravi oceno v zvezi z odločitvami iz prvega in drugega odstavka </w:t>
      </w:r>
      <w:r w:rsidR="0009709B" w:rsidRPr="00215B2F">
        <w:rPr>
          <w:rFonts w:ascii="Arial" w:eastAsia="Arial" w:hAnsi="Arial" w:cs="Arial"/>
          <w:sz w:val="20"/>
          <w:szCs w:val="20"/>
        </w:rPr>
        <w:t>111</w:t>
      </w:r>
      <w:r w:rsidRPr="00215B2F">
        <w:rPr>
          <w:rFonts w:ascii="Arial" w:eastAsia="Arial" w:hAnsi="Arial" w:cs="Arial"/>
          <w:sz w:val="20"/>
          <w:szCs w:val="20"/>
        </w:rPr>
        <w:t xml:space="preserve">. člena, prvega in petega odstavka </w:t>
      </w:r>
      <w:r w:rsidR="0009709B" w:rsidRPr="00215B2F">
        <w:rPr>
          <w:rFonts w:ascii="Arial" w:eastAsia="Arial" w:hAnsi="Arial" w:cs="Arial"/>
          <w:sz w:val="20"/>
          <w:szCs w:val="20"/>
        </w:rPr>
        <w:t>113</w:t>
      </w:r>
      <w:r w:rsidRPr="00215B2F">
        <w:rPr>
          <w:rFonts w:ascii="Arial" w:eastAsia="Arial" w:hAnsi="Arial" w:cs="Arial"/>
          <w:sz w:val="20"/>
          <w:szCs w:val="20"/>
        </w:rPr>
        <w:t xml:space="preserve">. člena, tretjega odstavka </w:t>
      </w:r>
      <w:r w:rsidR="0009709B" w:rsidRPr="00215B2F">
        <w:rPr>
          <w:rFonts w:ascii="Arial" w:eastAsia="Arial" w:hAnsi="Arial" w:cs="Arial"/>
          <w:sz w:val="20"/>
          <w:szCs w:val="20"/>
        </w:rPr>
        <w:t>115</w:t>
      </w:r>
      <w:r w:rsidRPr="00215B2F">
        <w:rPr>
          <w:rFonts w:ascii="Arial" w:eastAsia="Arial" w:hAnsi="Arial" w:cs="Arial"/>
          <w:sz w:val="20"/>
          <w:szCs w:val="20"/>
        </w:rPr>
        <w:t xml:space="preserve">. člena ter </w:t>
      </w:r>
      <w:r w:rsidR="0009709B"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obliki predloga skupne odločitve ter jo po</w:t>
      </w:r>
      <w:r w:rsidR="00DE2B3F" w:rsidRPr="00215B2F">
        <w:rPr>
          <w:rFonts w:ascii="Arial" w:eastAsia="Arial" w:hAnsi="Arial" w:cs="Arial"/>
          <w:sz w:val="20"/>
          <w:szCs w:val="20"/>
        </w:rPr>
        <w:t>šl</w:t>
      </w:r>
      <w:r w:rsidRPr="00215B2F">
        <w:rPr>
          <w:rFonts w:ascii="Arial" w:eastAsia="Arial" w:hAnsi="Arial" w:cs="Arial"/>
          <w:sz w:val="20"/>
          <w:szCs w:val="20"/>
        </w:rPr>
        <w:t>je pristojnemu organu države članice, v kateri ima sedež finančni holding ali mešani finančni holding. Oba organa storita vse, kar je v njuni moči, da se skupna odločitev sprejme v dveh mesecih,</w:t>
      </w:r>
      <w:r w:rsidR="00EA5A75" w:rsidRPr="00215B2F">
        <w:rPr>
          <w:rFonts w:ascii="Arial" w:eastAsia="Arial" w:hAnsi="Arial" w:cs="Arial"/>
          <w:sz w:val="20"/>
          <w:szCs w:val="20"/>
        </w:rPr>
        <w:t xml:space="preserve"> po tem</w:t>
      </w:r>
      <w:r w:rsidRPr="00215B2F">
        <w:rPr>
          <w:rFonts w:ascii="Arial" w:eastAsia="Arial" w:hAnsi="Arial" w:cs="Arial"/>
          <w:sz w:val="20"/>
          <w:szCs w:val="20"/>
        </w:rPr>
        <w:t xml:space="preserve"> ko Banka Slovenije kot konsolidacijski nadzornik po</w:t>
      </w:r>
      <w:r w:rsidR="00DE2B3F" w:rsidRPr="00215B2F">
        <w:rPr>
          <w:rFonts w:ascii="Arial" w:eastAsia="Arial" w:hAnsi="Arial" w:cs="Arial"/>
          <w:sz w:val="20"/>
          <w:szCs w:val="20"/>
        </w:rPr>
        <w:t>šl</w:t>
      </w:r>
      <w:r w:rsidRPr="00215B2F">
        <w:rPr>
          <w:rFonts w:ascii="Arial" w:eastAsia="Arial" w:hAnsi="Arial" w:cs="Arial"/>
          <w:sz w:val="20"/>
          <w:szCs w:val="20"/>
        </w:rPr>
        <w:t xml:space="preserve">je oceno v zvezi z navedenimi odločitvami pristojnemu organu. </w:t>
      </w:r>
    </w:p>
    <w:p w14:paraId="773F070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2BCBE56" w14:textId="767E8A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Banka Slovenije ni konsolidacijski nadzornik, ampak pristojni organ države članice, v kateri ima sedež finančni holding ali mešani finančni holding, Banka Slovenije sodeluje pri skupni odločitvi s konsolidacijskim nadzornikom glede odobritve finančnega holdinga ali mešanega finančnega holdinga, o izvzetju iz odobritve, o izključitvi iz obsega konsolidacije in </w:t>
      </w:r>
      <w:r w:rsidR="00DE2B3F" w:rsidRPr="00215B2F">
        <w:rPr>
          <w:rFonts w:ascii="Arial" w:eastAsia="Arial" w:hAnsi="Arial" w:cs="Arial"/>
          <w:sz w:val="20"/>
          <w:szCs w:val="20"/>
        </w:rPr>
        <w:t xml:space="preserve">o </w:t>
      </w:r>
      <w:r w:rsidRPr="00215B2F">
        <w:rPr>
          <w:rFonts w:ascii="Arial" w:eastAsia="Arial" w:hAnsi="Arial" w:cs="Arial"/>
          <w:sz w:val="20"/>
          <w:szCs w:val="20"/>
        </w:rPr>
        <w:t>uporabi nadzorniških ukrepov. Oba organa storita vse, kar je v njuni moči, da se skupna odločitev sprejme v dveh mesecih od dneva, ko Banka Slovenije prejme oceno navedenih odločitev konsolidacijskega nadzornika.</w:t>
      </w:r>
    </w:p>
    <w:p w14:paraId="586CBC4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DDECFD1" w14:textId="20B4F02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Kadar Banka Slovenije ni konsolidacijski nadzornik, ampak pristojni organ države članice, v kateri ima finančni holding ali mešani finančni holding sedež, in skupne odločitve ni mogoče neposredno uporabiti v Republiki Slovenije, Banka Slovenije odloči o izvedbi skupne odločitve v Republiki Sloveniji.</w:t>
      </w:r>
    </w:p>
    <w:p w14:paraId="2EF20960" w14:textId="77777777" w:rsidR="00DE2B3F" w:rsidRPr="00215B2F" w:rsidRDefault="00DE2B3F" w:rsidP="00FD5520">
      <w:pPr>
        <w:shd w:val="clear" w:color="auto" w:fill="FFFFFF" w:themeFill="background1"/>
        <w:spacing w:after="0" w:line="240" w:lineRule="auto"/>
        <w:jc w:val="both"/>
        <w:rPr>
          <w:rFonts w:ascii="Arial" w:eastAsia="Arial" w:hAnsi="Arial" w:cs="Arial"/>
          <w:sz w:val="20"/>
          <w:szCs w:val="20"/>
        </w:rPr>
      </w:pPr>
    </w:p>
    <w:p w14:paraId="502F8AC6" w14:textId="54B4962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kot konsolidacijski nadzornik o skupni odločitvi, ki je ustrezno dokumentirana in utemeljena, obvesti finančni holding ali mešani finančni holding.</w:t>
      </w:r>
    </w:p>
    <w:p w14:paraId="0A8C66C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AEBB57B" w14:textId="10F6686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kot konsolidacijski nadzornik v primeru nestrinjanja glede odločitve, za katero v skladu s prvim odstavkom tega člena velja dolžnost posvetovanja, ne sprejme odločitve, ampak zadevo predloži Evropskemu bančnemu organu v skladu z 19. členom Uredbe 1093/2010/EU. Zadevni pristojni organi sprejmejo skupno odločitev v skladu z odločitvijo Evropskega bančnega organa. Po izteku dvomesečnega obdobja ali po sprejetju skupne odločitve zadeve ni več mogoče predložiti Evropskemu bančnemu organu.</w:t>
      </w:r>
    </w:p>
    <w:p w14:paraId="6C7E105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F9E0A92" w14:textId="580F205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lahko kot pristojni organ v državi članici, v kateri je sedež finančnega holdinga ali mešanega finančnega holdinga, v primeru nestrinjanja v okviru posvetovanja zadevo predloži Evropskemu bančnemu organu v skladu z 19. členom Uredbe 1093/2010/EU.</w:t>
      </w:r>
    </w:p>
    <w:p w14:paraId="2E14503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D08698A" w14:textId="0909F9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Če je oseba iz </w:t>
      </w:r>
      <w:r w:rsidR="0009709B"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mešani finančni holding ali EU mešani finančni holding s sedežem v Republiki Sloveniji, Banka Slovenije pri sprejemu odločitev oziroma skupnih odločitev iz prvega in drugega odstavka </w:t>
      </w:r>
      <w:r w:rsidR="0009709B" w:rsidRPr="00215B2F">
        <w:rPr>
          <w:rFonts w:ascii="Arial" w:eastAsia="Arial" w:hAnsi="Arial" w:cs="Arial"/>
          <w:sz w:val="20"/>
          <w:szCs w:val="20"/>
        </w:rPr>
        <w:t>111</w:t>
      </w:r>
      <w:r w:rsidRPr="00215B2F">
        <w:rPr>
          <w:rFonts w:ascii="Arial" w:eastAsia="Arial" w:hAnsi="Arial" w:cs="Arial"/>
          <w:sz w:val="20"/>
          <w:szCs w:val="20"/>
        </w:rPr>
        <w:t xml:space="preserve">. člena, prvega in petega odstavka </w:t>
      </w:r>
      <w:r w:rsidR="0009709B" w:rsidRPr="00215B2F">
        <w:rPr>
          <w:rFonts w:ascii="Arial" w:eastAsia="Arial" w:hAnsi="Arial" w:cs="Arial"/>
          <w:sz w:val="20"/>
          <w:szCs w:val="20"/>
        </w:rPr>
        <w:t>113</w:t>
      </w:r>
      <w:r w:rsidRPr="00215B2F">
        <w:rPr>
          <w:rFonts w:ascii="Arial" w:eastAsia="Arial" w:hAnsi="Arial" w:cs="Arial"/>
          <w:sz w:val="20"/>
          <w:szCs w:val="20"/>
        </w:rPr>
        <w:t xml:space="preserve">. člena, tretjega odstavka </w:t>
      </w:r>
      <w:r w:rsidR="0009709B" w:rsidRPr="00215B2F">
        <w:rPr>
          <w:rFonts w:ascii="Arial" w:eastAsia="Arial" w:hAnsi="Arial" w:cs="Arial"/>
          <w:sz w:val="20"/>
          <w:szCs w:val="20"/>
        </w:rPr>
        <w:t>115</w:t>
      </w:r>
      <w:r w:rsidRPr="00215B2F">
        <w:rPr>
          <w:rFonts w:ascii="Arial" w:eastAsia="Arial" w:hAnsi="Arial" w:cs="Arial"/>
          <w:sz w:val="20"/>
          <w:szCs w:val="20"/>
        </w:rPr>
        <w:t xml:space="preserve">. člena in </w:t>
      </w:r>
      <w:r w:rsidR="0009709B" w:rsidRPr="00215B2F">
        <w:rPr>
          <w:rFonts w:ascii="Arial" w:eastAsia="Arial" w:hAnsi="Arial" w:cs="Arial"/>
          <w:sz w:val="20"/>
          <w:szCs w:val="20"/>
        </w:rPr>
        <w:t>377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kot konsolidacijski nadzornik pridobi soglasje koordinatorja oziroma kot pristojni organ v državi članici, v kateri je sedež mešanega finančnega holdinga, sodeluje pri pridobitvi soglasja koordinatorja,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določeno v 19., 20. in 21. členu ZFK oziroma 10. členu Direktive 2002/87/ES. Če koordinator ne da soglasja iz prejšnjega stavka oziroma da nesoglasje, Banka Slovenije ali drug pristojni organ po</w:t>
      </w:r>
      <w:r w:rsidR="00DE2B3F" w:rsidRPr="00215B2F">
        <w:rPr>
          <w:rFonts w:ascii="Arial" w:eastAsia="Arial" w:hAnsi="Arial" w:cs="Arial"/>
          <w:sz w:val="20"/>
          <w:szCs w:val="20"/>
        </w:rPr>
        <w:t>šl</w:t>
      </w:r>
      <w:r w:rsidRPr="00215B2F">
        <w:rPr>
          <w:rFonts w:ascii="Arial" w:eastAsia="Arial" w:hAnsi="Arial" w:cs="Arial"/>
          <w:sz w:val="20"/>
          <w:szCs w:val="20"/>
        </w:rPr>
        <w:t xml:space="preserve">je zahtevo Evropskemu bančnemu organu v skladu z 19. členom Uredbe 1093/2010/EU ali Evropskemu organu za zavarovanja in poklicne pokojnine </w:t>
      </w:r>
      <w:r w:rsidR="00DE2B3F" w:rsidRPr="00215B2F">
        <w:rPr>
          <w:rFonts w:ascii="Arial" w:eastAsia="Arial" w:hAnsi="Arial" w:cs="Arial"/>
          <w:sz w:val="20"/>
          <w:szCs w:val="20"/>
        </w:rPr>
        <w:t xml:space="preserve">ter </w:t>
      </w:r>
      <w:r w:rsidRPr="00215B2F">
        <w:rPr>
          <w:rFonts w:ascii="Arial" w:eastAsia="Arial" w:hAnsi="Arial" w:cs="Arial"/>
          <w:sz w:val="20"/>
          <w:szCs w:val="20"/>
        </w:rPr>
        <w:t>pri spreje</w:t>
      </w:r>
      <w:r w:rsidR="00DE2B3F" w:rsidRPr="00215B2F">
        <w:rPr>
          <w:rFonts w:ascii="Arial" w:eastAsia="Arial" w:hAnsi="Arial" w:cs="Arial"/>
          <w:sz w:val="20"/>
          <w:szCs w:val="20"/>
        </w:rPr>
        <w:t>tj</w:t>
      </w:r>
      <w:r w:rsidRPr="00215B2F">
        <w:rPr>
          <w:rFonts w:ascii="Arial" w:eastAsia="Arial" w:hAnsi="Arial" w:cs="Arial"/>
          <w:sz w:val="20"/>
          <w:szCs w:val="20"/>
        </w:rPr>
        <w:t>u končne odločitve upošteva odločitev evropskega nadzornega organa. Odločitev, sprejeta na podlagi tega člena, ne posega v obveznosti mešanega finančnega holdinga iz ZFK, Direktive 2002/87/ES ali zakona, ki ureja zavarovalništvo</w:t>
      </w:r>
      <w:r w:rsidR="00DE2B3F" w:rsidRPr="00215B2F">
        <w:rPr>
          <w:rFonts w:ascii="Arial" w:eastAsia="Arial" w:hAnsi="Arial" w:cs="Arial"/>
          <w:sz w:val="20"/>
          <w:szCs w:val="20"/>
        </w:rPr>
        <w:t>,</w:t>
      </w:r>
      <w:r w:rsidRPr="00215B2F">
        <w:rPr>
          <w:rFonts w:ascii="Arial" w:eastAsia="Arial" w:hAnsi="Arial" w:cs="Arial"/>
          <w:sz w:val="20"/>
          <w:szCs w:val="20"/>
        </w:rPr>
        <w:t xml:space="preserve"> oziroma Direktive 2009/138/ES.</w:t>
      </w:r>
    </w:p>
    <w:p w14:paraId="46C5BF8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B527E2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6" w:name="_Ref202963929"/>
      <w:r w:rsidRPr="00215B2F">
        <w:rPr>
          <w:rFonts w:ascii="Arial" w:eastAsia="Arial" w:hAnsi="Arial" w:cs="Arial"/>
          <w:b/>
          <w:bCs/>
          <w:sz w:val="20"/>
          <w:szCs w:val="20"/>
        </w:rPr>
        <w:t>člen</w:t>
      </w:r>
      <w:bookmarkEnd w:id="156"/>
    </w:p>
    <w:p w14:paraId="049B40A5" w14:textId="77777777" w:rsidR="00D91782" w:rsidRPr="00215B2F" w:rsidRDefault="00D91782" w:rsidP="00FD5520">
      <w:pPr>
        <w:pStyle w:val="Slog1"/>
        <w:shd w:val="clear" w:color="auto" w:fill="FFFFFF" w:themeFill="background1"/>
        <w:rPr>
          <w:sz w:val="20"/>
          <w:szCs w:val="20"/>
        </w:rPr>
      </w:pPr>
      <w:r w:rsidRPr="00215B2F">
        <w:rPr>
          <w:sz w:val="20"/>
          <w:szCs w:val="20"/>
        </w:rPr>
        <w:t>(rok za odločitev)</w:t>
      </w:r>
    </w:p>
    <w:p w14:paraId="530BA8B2" w14:textId="77777777" w:rsidR="00D91782" w:rsidRPr="00215B2F" w:rsidRDefault="00D91782" w:rsidP="00FD5520">
      <w:pPr>
        <w:pStyle w:val="Slog1"/>
        <w:shd w:val="clear" w:color="auto" w:fill="FFFFFF" w:themeFill="background1"/>
        <w:jc w:val="both"/>
        <w:rPr>
          <w:sz w:val="20"/>
          <w:szCs w:val="20"/>
        </w:rPr>
      </w:pPr>
    </w:p>
    <w:p w14:paraId="01539BB2" w14:textId="34198C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Kadar Banka Slovenije kot konsolidacijski nadzornik na podlagi drugega odstavka </w:t>
      </w:r>
      <w:r w:rsidR="0009709B" w:rsidRPr="00215B2F">
        <w:rPr>
          <w:rFonts w:ascii="Arial" w:eastAsia="Arial" w:hAnsi="Arial" w:cs="Arial"/>
          <w:sz w:val="20"/>
          <w:szCs w:val="20"/>
        </w:rPr>
        <w:t>111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tretjega odstavka </w:t>
      </w:r>
      <w:r w:rsidR="0009709B" w:rsidRPr="00215B2F">
        <w:rPr>
          <w:rFonts w:ascii="Arial" w:eastAsia="Arial" w:hAnsi="Arial" w:cs="Arial"/>
          <w:sz w:val="20"/>
          <w:szCs w:val="20"/>
        </w:rPr>
        <w:t>113</w:t>
      </w:r>
      <w:r w:rsidRPr="00215B2F">
        <w:rPr>
          <w:rFonts w:ascii="Arial" w:eastAsia="Arial" w:hAnsi="Arial" w:cs="Arial"/>
          <w:sz w:val="20"/>
          <w:szCs w:val="20"/>
        </w:rPr>
        <w:t xml:space="preserve">. člena zavrne odobritev ali izvzetje iz odobritve finančnega holdinga ali </w:t>
      </w:r>
      <w:r w:rsidRPr="00215B2F">
        <w:rPr>
          <w:rFonts w:ascii="Arial" w:eastAsia="Arial" w:hAnsi="Arial" w:cs="Arial"/>
          <w:sz w:val="20"/>
          <w:szCs w:val="20"/>
        </w:rPr>
        <w:lastRenderedPageBreak/>
        <w:t>mešanega finančnega holdinga, vlagatelja prošnje obvesti o zavrnitvi in razlogih zanjo v štirih mesecih od prejema popolne vloge.</w:t>
      </w:r>
    </w:p>
    <w:p w14:paraId="03DC4A4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F88A5C5" w14:textId="1356CB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odločitev o odobritvi ali zavrnitvi odobritve v vsakem primeru sprejme najpozneje v šestih mesecih od prejema vloge.</w:t>
      </w:r>
    </w:p>
    <w:p w14:paraId="384C79E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EDFB6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7" w:name="_Ref202963934"/>
      <w:r w:rsidRPr="00215B2F">
        <w:rPr>
          <w:rFonts w:ascii="Arial" w:eastAsia="Arial" w:hAnsi="Arial" w:cs="Arial"/>
          <w:b/>
          <w:bCs/>
          <w:sz w:val="20"/>
          <w:szCs w:val="20"/>
        </w:rPr>
        <w:t>člen</w:t>
      </w:r>
      <w:bookmarkEnd w:id="157"/>
    </w:p>
    <w:p w14:paraId="1BFBBB05" w14:textId="77777777" w:rsidR="00D91782" w:rsidRPr="00215B2F" w:rsidRDefault="00D91782" w:rsidP="00FD5520">
      <w:pPr>
        <w:pStyle w:val="Slog1"/>
        <w:shd w:val="clear" w:color="auto" w:fill="FFFFFF" w:themeFill="background1"/>
        <w:rPr>
          <w:sz w:val="20"/>
          <w:szCs w:val="20"/>
        </w:rPr>
      </w:pPr>
      <w:r w:rsidRPr="00215B2F">
        <w:rPr>
          <w:sz w:val="20"/>
          <w:szCs w:val="20"/>
        </w:rPr>
        <w:t>(podzakonski predpis v zvezi z odobritvijo oziroma izvzetjem iz odobritve finančnih holdingov in mešanih finančnih holdingov)</w:t>
      </w:r>
    </w:p>
    <w:p w14:paraId="23426D75" w14:textId="77777777" w:rsidR="00D91782" w:rsidRPr="00215B2F" w:rsidRDefault="00D91782" w:rsidP="00FD5520">
      <w:pPr>
        <w:pStyle w:val="Slog1"/>
        <w:shd w:val="clear" w:color="auto" w:fill="FFFFFF" w:themeFill="background1"/>
        <w:jc w:val="both"/>
        <w:rPr>
          <w:sz w:val="20"/>
          <w:szCs w:val="20"/>
        </w:rPr>
      </w:pPr>
    </w:p>
    <w:p w14:paraId="466DF5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lahko s podzakonskim aktom določi podrobnejša pravila glede:</w:t>
      </w:r>
    </w:p>
    <w:p w14:paraId="0189824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60FB747" w14:textId="4D34E9E6"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dokumentacije in informacij, ki se </w:t>
      </w:r>
      <w:r w:rsidR="009F19CD" w:rsidRPr="00215B2F">
        <w:rPr>
          <w:rFonts w:ascii="Arial" w:eastAsia="Arial" w:hAnsi="Arial" w:cs="Arial"/>
          <w:sz w:val="20"/>
          <w:szCs w:val="20"/>
        </w:rPr>
        <w:t xml:space="preserve">priložijo </w:t>
      </w:r>
      <w:r w:rsidRPr="00215B2F">
        <w:rPr>
          <w:rFonts w:ascii="Arial" w:eastAsia="Arial" w:hAnsi="Arial" w:cs="Arial"/>
          <w:sz w:val="20"/>
          <w:szCs w:val="20"/>
        </w:rPr>
        <w:t xml:space="preserve">zahtevi za odobritev finančnih holdingov in mešanih finančnih holdingov iz </w:t>
      </w:r>
      <w:r w:rsidR="0009709B" w:rsidRPr="00215B2F">
        <w:rPr>
          <w:rFonts w:ascii="Arial" w:eastAsia="Arial" w:hAnsi="Arial" w:cs="Arial"/>
          <w:sz w:val="20"/>
          <w:szCs w:val="20"/>
        </w:rPr>
        <w:t>109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67F6D47" w14:textId="01FDFB7E"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dokumentacije in informacij, ki se </w:t>
      </w:r>
      <w:r w:rsidR="009F19CD" w:rsidRPr="00215B2F">
        <w:rPr>
          <w:rFonts w:ascii="Arial" w:eastAsia="Arial" w:hAnsi="Arial" w:cs="Arial"/>
          <w:sz w:val="20"/>
          <w:szCs w:val="20"/>
        </w:rPr>
        <w:t xml:space="preserve">priložijo </w:t>
      </w:r>
      <w:r w:rsidRPr="00215B2F">
        <w:rPr>
          <w:rFonts w:ascii="Arial" w:eastAsia="Arial" w:hAnsi="Arial" w:cs="Arial"/>
          <w:sz w:val="20"/>
          <w:szCs w:val="20"/>
        </w:rPr>
        <w:t xml:space="preserve">zahtevi za izvzetje iz odobritve finančnih holdingov in mešanih finančnih holdingov ali njune izključitve iz obsega konsolidacije iz </w:t>
      </w:r>
      <w:r w:rsidR="0009709B" w:rsidRPr="00215B2F">
        <w:rPr>
          <w:rFonts w:ascii="Arial" w:eastAsia="Arial" w:hAnsi="Arial" w:cs="Arial"/>
          <w:sz w:val="20"/>
          <w:szCs w:val="20"/>
        </w:rPr>
        <w:t>113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9695AA8"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719014E8" w14:textId="564EE396" w:rsidR="00D91782" w:rsidRPr="00215B2F" w:rsidRDefault="002B689C"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3.</w:t>
      </w:r>
      <w:r w:rsidR="0044147E" w:rsidRPr="00215B2F">
        <w:rPr>
          <w:rFonts w:ascii="Arial" w:eastAsia="Arial" w:hAnsi="Arial" w:cs="Arial"/>
          <w:b/>
          <w:bCs/>
          <w:sz w:val="20"/>
          <w:szCs w:val="20"/>
        </w:rPr>
        <w:t>8</w:t>
      </w:r>
      <w:r w:rsidRPr="00215B2F">
        <w:rPr>
          <w:rFonts w:ascii="Arial" w:eastAsia="Arial" w:hAnsi="Arial" w:cs="Arial"/>
          <w:b/>
          <w:bCs/>
          <w:sz w:val="20"/>
          <w:szCs w:val="20"/>
        </w:rPr>
        <w:t xml:space="preserve"> IZKLJUČITEV UPORABE ZPRE-1</w:t>
      </w:r>
    </w:p>
    <w:p w14:paraId="1D7AB6B9" w14:textId="77777777" w:rsidR="002B689C" w:rsidRPr="00215B2F" w:rsidRDefault="002B689C" w:rsidP="00FD5520">
      <w:pPr>
        <w:shd w:val="clear" w:color="auto" w:fill="FFFFFF" w:themeFill="background1"/>
        <w:spacing w:after="0" w:line="240" w:lineRule="auto"/>
        <w:jc w:val="center"/>
        <w:rPr>
          <w:rFonts w:ascii="Arial" w:eastAsia="Arial" w:hAnsi="Arial" w:cs="Arial"/>
          <w:sz w:val="20"/>
          <w:szCs w:val="20"/>
        </w:rPr>
      </w:pPr>
    </w:p>
    <w:p w14:paraId="053668A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8" w:name="_Ref202963941"/>
      <w:r w:rsidRPr="00215B2F">
        <w:rPr>
          <w:rFonts w:ascii="Arial" w:eastAsia="Arial" w:hAnsi="Arial" w:cs="Arial"/>
          <w:b/>
          <w:bCs/>
          <w:sz w:val="20"/>
          <w:szCs w:val="20"/>
        </w:rPr>
        <w:t>člen</w:t>
      </w:r>
      <w:bookmarkEnd w:id="158"/>
    </w:p>
    <w:p w14:paraId="7B25075B" w14:textId="77777777" w:rsidR="00D91782" w:rsidRPr="00215B2F" w:rsidRDefault="00D91782" w:rsidP="00FD5520">
      <w:pPr>
        <w:pStyle w:val="Slog1"/>
        <w:shd w:val="clear" w:color="auto" w:fill="FFFFFF" w:themeFill="background1"/>
        <w:rPr>
          <w:sz w:val="20"/>
          <w:szCs w:val="20"/>
        </w:rPr>
      </w:pPr>
      <w:r w:rsidRPr="00215B2F">
        <w:rPr>
          <w:sz w:val="20"/>
          <w:szCs w:val="20"/>
        </w:rPr>
        <w:t>(izjeme od ZPre-1 glede obvezne prevzemne ponudbe)</w:t>
      </w:r>
    </w:p>
    <w:p w14:paraId="56982E56" w14:textId="77777777" w:rsidR="00D91782" w:rsidRPr="00215B2F" w:rsidRDefault="00D91782" w:rsidP="00FD5520">
      <w:pPr>
        <w:pStyle w:val="Slog1"/>
        <w:shd w:val="clear" w:color="auto" w:fill="FFFFFF" w:themeFill="background1"/>
        <w:jc w:val="both"/>
        <w:rPr>
          <w:sz w:val="20"/>
          <w:szCs w:val="20"/>
        </w:rPr>
      </w:pPr>
    </w:p>
    <w:p w14:paraId="273671E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Poleg primerov, določenih v ZPre-1, obvezne prevzemne ponudbe ni zavezan dati imetnik, ki je dosegel prevzemni prag v banki zaradi pridobitve delnic banke v postopku povečanja osnovnega kapitala banke:</w:t>
      </w:r>
    </w:p>
    <w:p w14:paraId="49ED1CE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99F048F" w14:textId="15B4791F" w:rsidR="00895214" w:rsidRPr="00215B2F" w:rsidRDefault="00D91782">
      <w:pPr>
        <w:pStyle w:val="tevilnatoka"/>
        <w:numPr>
          <w:ilvl w:val="0"/>
          <w:numId w:val="81"/>
        </w:numPr>
        <w:shd w:val="clear" w:color="auto" w:fill="FFFFFF" w:themeFill="background1"/>
        <w:tabs>
          <w:tab w:val="clear" w:pos="425"/>
        </w:tabs>
        <w:rPr>
          <w:rFonts w:cs="Arial"/>
          <w:bCs/>
          <w:sz w:val="20"/>
          <w:szCs w:val="20"/>
        </w:rPr>
      </w:pPr>
      <w:r w:rsidRPr="00215B2F">
        <w:rPr>
          <w:rFonts w:eastAsia="Arial" w:cs="Arial"/>
          <w:sz w:val="20"/>
          <w:szCs w:val="20"/>
        </w:rPr>
        <w:t xml:space="preserve">na podlagi dodatnega ukrepa Banke Slovenije v skladu </w:t>
      </w:r>
      <w:r w:rsidR="00190417" w:rsidRPr="00215B2F">
        <w:rPr>
          <w:rFonts w:eastAsia="Arial" w:cs="Arial"/>
          <w:sz w:val="20"/>
          <w:szCs w:val="20"/>
        </w:rPr>
        <w:t xml:space="preserve">s </w:t>
      </w:r>
      <w:r w:rsidR="0009709B"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ali ukrepa zgodnjega posredovanja v skladu </w:t>
      </w:r>
      <w:r w:rsidR="007F1CA8" w:rsidRPr="00215B2F">
        <w:rPr>
          <w:rFonts w:eastAsia="Arial" w:cs="Arial"/>
          <w:sz w:val="20"/>
          <w:szCs w:val="20"/>
        </w:rPr>
        <w:t>s</w:t>
      </w:r>
      <w:r w:rsidRPr="00215B2F">
        <w:rPr>
          <w:rFonts w:eastAsia="Arial" w:cs="Arial"/>
          <w:sz w:val="20"/>
          <w:szCs w:val="20"/>
        </w:rPr>
        <w:t xml:space="preserve"> </w:t>
      </w:r>
      <w:r w:rsidR="0009709B" w:rsidRPr="00215B2F">
        <w:rPr>
          <w:rFonts w:eastAsia="Arial" w:cs="Arial"/>
          <w:sz w:val="20"/>
          <w:szCs w:val="20"/>
        </w:rPr>
        <w:t>348</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ali</w:t>
      </w:r>
    </w:p>
    <w:p w14:paraId="33CFCB1D" w14:textId="0760DA2F" w:rsidR="00D91782" w:rsidRPr="00215B2F" w:rsidRDefault="00D91782">
      <w:pPr>
        <w:pStyle w:val="tevilnatoka"/>
        <w:numPr>
          <w:ilvl w:val="0"/>
          <w:numId w:val="81"/>
        </w:numPr>
        <w:shd w:val="clear" w:color="auto" w:fill="FFFFFF" w:themeFill="background1"/>
        <w:tabs>
          <w:tab w:val="clear" w:pos="425"/>
        </w:tabs>
        <w:rPr>
          <w:rFonts w:cs="Arial"/>
          <w:bCs/>
          <w:sz w:val="20"/>
          <w:szCs w:val="20"/>
        </w:rPr>
      </w:pPr>
      <w:r w:rsidRPr="00215B2F">
        <w:rPr>
          <w:rFonts w:eastAsia="Arial" w:cs="Arial"/>
          <w:sz w:val="20"/>
          <w:szCs w:val="20"/>
        </w:rPr>
        <w:t>na podlagi konverzije kapitalskih instrumentov banke, ki jih lahko banka upošteva pri izračunu kapitala in ki se ob nastopu objektivnega pogoja konvertirajo v delnice banke.</w:t>
      </w:r>
    </w:p>
    <w:p w14:paraId="00657CE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5AFDFD7" w14:textId="3A4CA7C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Imetnik lahko uveljavlja izjemo iz 1. točke prejšnjega odstavka, če predhodno pridobi soglasje Banke Slovenije. Banka Slovenije izda soglasje, če je povečanje osnovnega kapitala nujno, da se zagotovi kapitalska ustreznost banke v skladu z zahtevami Banke Slovenije ali Evropske centralne banke, kadar je </w:t>
      </w:r>
      <w:r w:rsidR="00D54CB1" w:rsidRPr="00215B2F">
        <w:rPr>
          <w:rFonts w:ascii="Arial" w:eastAsia="Arial" w:hAnsi="Arial" w:cs="Arial"/>
          <w:sz w:val="20"/>
          <w:szCs w:val="20"/>
        </w:rPr>
        <w:t xml:space="preserve">ta </w:t>
      </w:r>
      <w:r w:rsidRPr="00215B2F">
        <w:rPr>
          <w:rFonts w:ascii="Arial" w:eastAsia="Arial" w:hAnsi="Arial" w:cs="Arial"/>
          <w:sz w:val="20"/>
          <w:szCs w:val="20"/>
        </w:rPr>
        <w:t xml:space="preserve">v skladu z Uredbo 1024/2013/EU pri opravljanju nadzora nad banko odgovorna za izvajanje nalog iz točke (d)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Banka Slovenije o izdaji soglasja in konverziji iz 2. točke prejšnjega odstavka obvesti agencijo, pristojno za finančne trge.</w:t>
      </w:r>
    </w:p>
    <w:p w14:paraId="04604E8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72B1FD0" w14:textId="3A3452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osebe, ki so dosegle prevzemni prag v banki, se ne uporabljajo določbe prvega do četrtega odstavka 22.b člena ZPre-1.</w:t>
      </w:r>
    </w:p>
    <w:p w14:paraId="75041F5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C7026D6" w14:textId="35F94F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Obveznost dati prevzemno ponudbo v skladu z ZPre-1 nastane za imetnika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ob prvi nadaljnji pridobitvi delnic banke, pri kateri ni izpolnjen pogoji iz prejšnjega odstavka ali niso podani drugi razlogi v skladu z ZPre-1, zaradi katerih imetnik ni zavezan dati prevzemne ponudbe, če ob pridobitvi novih delnic banke imetnik še dosega prevzemni prag.</w:t>
      </w:r>
    </w:p>
    <w:p w14:paraId="6A082E4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DA8005B" w14:textId="77777777" w:rsidR="002B689C" w:rsidRPr="00215B2F" w:rsidRDefault="002B689C"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59" w:name="_Ref202963948"/>
      <w:r w:rsidRPr="00215B2F">
        <w:rPr>
          <w:rFonts w:ascii="Arial" w:eastAsia="Arial" w:hAnsi="Arial" w:cs="Arial"/>
          <w:b/>
          <w:bCs/>
          <w:sz w:val="20"/>
          <w:szCs w:val="20"/>
        </w:rPr>
        <w:t>člen</w:t>
      </w:r>
      <w:bookmarkEnd w:id="159"/>
    </w:p>
    <w:p w14:paraId="1C1121B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(izjeme od ZPre-1 glede uresničevanja glasovalnih pravic iz delnic banke)</w:t>
      </w:r>
    </w:p>
    <w:p w14:paraId="41629B2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847C2C5" w14:textId="6F483D3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Agencija, pristojna za finančne trge, v postopku izdaje soglasja na podlagi petega odstavka 22.b člena ZPre-1 pridobi mnenje Banke Slovenije glede potrebnosti ukrepov za stabilizacijo poslovanja banke. Delničar v zvezi z zahtevo za izdajo soglasja agencije, pristojne za finančne trge, iz prejšnjega stavka ni zavezan dodatno predložiti mnenja izvedenca iz šestega odstavka 22.b člena ZPre-1.</w:t>
      </w:r>
    </w:p>
    <w:p w14:paraId="31178B5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407F67A" w14:textId="297B114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Agencija, pristojna za finančne trge, izda soglasje za uresničevanje glasovalnih pravic delničarja na skupščini banke, če iz mnenja Banke Slovenije izhaja, da je povečanje osnovnega kapitala banke nujno, da se zagotovi</w:t>
      </w:r>
      <w:r w:rsidR="00190417" w:rsidRPr="00215B2F">
        <w:rPr>
          <w:rFonts w:ascii="Arial" w:eastAsia="Arial" w:hAnsi="Arial" w:cs="Arial"/>
          <w:sz w:val="20"/>
          <w:szCs w:val="20"/>
        </w:rPr>
        <w:t>ta</w:t>
      </w:r>
      <w:r w:rsidRPr="00215B2F">
        <w:rPr>
          <w:rFonts w:ascii="Arial" w:eastAsia="Arial" w:hAnsi="Arial" w:cs="Arial"/>
          <w:sz w:val="20"/>
          <w:szCs w:val="20"/>
        </w:rPr>
        <w:t xml:space="preserve"> stabilno poslovanje banke in izpolnjevanje zahtev pristojnega organa.</w:t>
      </w:r>
    </w:p>
    <w:p w14:paraId="729B7AB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0878A46" w14:textId="644A303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je delničar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sodeloval pri povečanju osnovnega kapitala banke pod pogoji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tako, da ima po povečanju osnovnega kapitala banke najmanj enak delež v </w:t>
      </w:r>
      <w:r w:rsidRPr="00215B2F">
        <w:rPr>
          <w:rFonts w:ascii="Arial" w:eastAsia="Arial" w:hAnsi="Arial" w:cs="Arial"/>
          <w:sz w:val="20"/>
          <w:szCs w:val="20"/>
        </w:rPr>
        <w:lastRenderedPageBreak/>
        <w:t xml:space="preserve">kapitalu banke, kot ga je imel pred povečanjem osnovnega kapitala banke, lahko delničar uveljavlja prenehanje prepovedi uresničevanja glasovalnih pravic iz teh delnic, ki jo je izrekla agencija, pristojna za finančne trge, do prve nadaljnje pridobitve delnic banke, pri kateri niso izpolnjeni pogoji iz </w:t>
      </w:r>
      <w:r w:rsidR="00746E88" w:rsidRPr="00215B2F">
        <w:rPr>
          <w:rFonts w:ascii="Arial" w:eastAsia="Arial" w:hAnsi="Arial" w:cs="Arial"/>
          <w:sz w:val="20"/>
          <w:szCs w:val="20"/>
        </w:rPr>
        <w:t>prejšnjega člena</w:t>
      </w:r>
      <w:r w:rsidRPr="00215B2F">
        <w:rPr>
          <w:rFonts w:ascii="Arial" w:eastAsia="Arial" w:hAnsi="Arial" w:cs="Arial"/>
          <w:sz w:val="20"/>
          <w:szCs w:val="20"/>
        </w:rPr>
        <w:t>, če še dosega prevzemni prag.</w:t>
      </w:r>
    </w:p>
    <w:p w14:paraId="7AD0851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C8F494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0" w:name="_Ref202963958"/>
      <w:r w:rsidRPr="00215B2F">
        <w:rPr>
          <w:rFonts w:ascii="Arial" w:eastAsia="Arial" w:hAnsi="Arial" w:cs="Arial"/>
          <w:b/>
          <w:bCs/>
          <w:sz w:val="20"/>
          <w:szCs w:val="20"/>
        </w:rPr>
        <w:t>člen</w:t>
      </w:r>
      <w:bookmarkEnd w:id="160"/>
    </w:p>
    <w:p w14:paraId="53F601FC" w14:textId="77777777" w:rsidR="00D91782" w:rsidRPr="00215B2F" w:rsidRDefault="00D91782" w:rsidP="00FD5520">
      <w:pPr>
        <w:pStyle w:val="Slog1"/>
        <w:shd w:val="clear" w:color="auto" w:fill="FFFFFF" w:themeFill="background1"/>
        <w:rPr>
          <w:sz w:val="20"/>
          <w:szCs w:val="20"/>
        </w:rPr>
      </w:pPr>
      <w:r w:rsidRPr="00215B2F">
        <w:rPr>
          <w:sz w:val="20"/>
          <w:szCs w:val="20"/>
        </w:rPr>
        <w:t>(izjeme od ZPre-1 glede prevzemne ponudbe banke za vrednostne papirje ciljne družbe)</w:t>
      </w:r>
    </w:p>
    <w:p w14:paraId="1FB6FF55" w14:textId="77777777" w:rsidR="00D91782" w:rsidRPr="00215B2F" w:rsidRDefault="00D91782" w:rsidP="00FD5520">
      <w:pPr>
        <w:pStyle w:val="Slog1"/>
        <w:shd w:val="clear" w:color="auto" w:fill="FFFFFF" w:themeFill="background1"/>
        <w:jc w:val="both"/>
        <w:rPr>
          <w:sz w:val="20"/>
          <w:szCs w:val="20"/>
        </w:rPr>
      </w:pPr>
    </w:p>
    <w:p w14:paraId="4A6E31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Poleg primerov, določenih v ZPre-1, obvezne prevzemne ponudbe v skladu z ZPre-1 ni zavezana dati banka, ki je dosegla prevzemni prag v ciljni družbi zaradi pridobitve delnic ali drugih vrednostnih papirjev ciljne družbe, ki so izročeni banki kot stvarni vložek pri povečanju osnovnega kapitala banke v skladu s tem zakonom.</w:t>
      </w:r>
    </w:p>
    <w:p w14:paraId="4A3E167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05E8864" w14:textId="15BB37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 pridobitvi vrednostnih papirjev iz prejšnjega odstavka in odsvojitvi tako pridobljenih vrednostnih papirjev mora banka obvestiti agencijo, pristojno za finančne trge, v treh delovnih dneh od pridobitve oziroma odsvojitve.</w:t>
      </w:r>
    </w:p>
    <w:p w14:paraId="0CA44A1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5A324EB" w14:textId="714C7D9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Obveznost dati prevzemno ponudbo v skladu z ZPre-1 nastane za banko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 poteku petih let od pridobitve delnic ciljne družbe, če po tem obdobju še dosega prevzemni prag v ciljni družbi.</w:t>
      </w:r>
    </w:p>
    <w:p w14:paraId="7DC28B8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ECC14E1" w14:textId="7B0F253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Obveznost dati prevzemno ponudbo nastane za banko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 potekom petih let od pridobitve delnic ciljne družbe, in sicer ob prvi nadaljnji pridobitvi delnic ciljne družbe, če banka še dosega prevzemni prag in niso izpolnjeni pogoji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ali niso podani drugi razlogi v skladu z ZPre-1, zaradi katerih banka ni zavezana dati prevzemne ponudbe.</w:t>
      </w:r>
    </w:p>
    <w:p w14:paraId="1649C4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125D47" w14:textId="47974E56" w:rsidR="00D91782" w:rsidRPr="00215B2F" w:rsidRDefault="00D91782" w:rsidP="00FD5520">
      <w:pPr>
        <w:pStyle w:val="Slog3"/>
        <w:shd w:val="clear" w:color="auto" w:fill="FFFFFF" w:themeFill="background1"/>
        <w:rPr>
          <w:sz w:val="20"/>
          <w:szCs w:val="20"/>
        </w:rPr>
      </w:pPr>
      <w:r w:rsidRPr="00215B2F">
        <w:rPr>
          <w:sz w:val="20"/>
          <w:szCs w:val="20"/>
        </w:rPr>
        <w:t>3.</w:t>
      </w:r>
      <w:r w:rsidR="0044147E" w:rsidRPr="00215B2F">
        <w:rPr>
          <w:sz w:val="20"/>
          <w:szCs w:val="20"/>
        </w:rPr>
        <w:t>9</w:t>
      </w:r>
      <w:r w:rsidRPr="00215B2F">
        <w:rPr>
          <w:sz w:val="20"/>
          <w:szCs w:val="20"/>
        </w:rPr>
        <w:t xml:space="preserve"> REDNA LIKVIDACIJA BANKE</w:t>
      </w:r>
    </w:p>
    <w:p w14:paraId="06914477"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DFC2A4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1" w:name="_Ref202963964"/>
      <w:r w:rsidRPr="00215B2F">
        <w:rPr>
          <w:rFonts w:ascii="Arial" w:eastAsia="Arial" w:hAnsi="Arial" w:cs="Arial"/>
          <w:b/>
          <w:bCs/>
          <w:sz w:val="20"/>
          <w:szCs w:val="20"/>
        </w:rPr>
        <w:t>člen</w:t>
      </w:r>
      <w:bookmarkEnd w:id="161"/>
    </w:p>
    <w:p w14:paraId="661316E2" w14:textId="77777777" w:rsidR="00D91782" w:rsidRPr="00215B2F" w:rsidRDefault="00D91782" w:rsidP="00FD5520">
      <w:pPr>
        <w:pStyle w:val="Slog1"/>
        <w:shd w:val="clear" w:color="auto" w:fill="FFFFFF" w:themeFill="background1"/>
        <w:rPr>
          <w:sz w:val="20"/>
          <w:szCs w:val="20"/>
        </w:rPr>
      </w:pPr>
      <w:r w:rsidRPr="00215B2F">
        <w:rPr>
          <w:sz w:val="20"/>
          <w:szCs w:val="20"/>
        </w:rPr>
        <w:t>(sklep skupščine o likvidaciji banke)</w:t>
      </w:r>
    </w:p>
    <w:p w14:paraId="0561C142" w14:textId="77777777" w:rsidR="00D91782" w:rsidRPr="00215B2F" w:rsidRDefault="00D91782" w:rsidP="00FD5520">
      <w:pPr>
        <w:pStyle w:val="Slog1"/>
        <w:shd w:val="clear" w:color="auto" w:fill="FFFFFF" w:themeFill="background1"/>
        <w:jc w:val="both"/>
        <w:rPr>
          <w:sz w:val="20"/>
          <w:szCs w:val="20"/>
        </w:rPr>
      </w:pPr>
    </w:p>
    <w:p w14:paraId="123FBCB3" w14:textId="502FEF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Skupščina banke lahko sprejme sklep o prenehanju banke in začetku likvidacijskega postopka, če uprava banke pred odločanjem skupščine izdela načrt likvidacije in ga predloži Banki Slovenije v skladu s </w:t>
      </w:r>
      <w:r w:rsidR="0009709B" w:rsidRPr="00215B2F">
        <w:rPr>
          <w:rFonts w:ascii="Arial" w:eastAsia="Arial" w:hAnsi="Arial" w:cs="Arial"/>
          <w:sz w:val="20"/>
          <w:szCs w:val="20"/>
        </w:rPr>
        <w:t>124</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571B47A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236C996" w14:textId="4114D42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Sklep skupščine, ki je sprejet v nasprotju s prejšnjim odstavkom, je ničen.</w:t>
      </w:r>
    </w:p>
    <w:p w14:paraId="024CA58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EA20AAB" w14:textId="77777777" w:rsidR="002B689C" w:rsidRPr="00215B2F" w:rsidRDefault="002B689C"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2" w:name="_Ref202963969"/>
      <w:r w:rsidRPr="00215B2F">
        <w:rPr>
          <w:rFonts w:ascii="Arial" w:eastAsia="Arial" w:hAnsi="Arial" w:cs="Arial"/>
          <w:b/>
          <w:bCs/>
          <w:sz w:val="20"/>
          <w:szCs w:val="20"/>
        </w:rPr>
        <w:t>člen</w:t>
      </w:r>
      <w:bookmarkEnd w:id="162"/>
    </w:p>
    <w:p w14:paraId="0CCCD82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(likvidacijski upravitelj banke)</w:t>
      </w:r>
    </w:p>
    <w:p w14:paraId="389FBA59"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98DD824" w14:textId="2980433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Za likvidacijskega upravitelja banke je lahko imenovana le oseba, ki ima dovoljenje za opravljanje funkcije člana uprave v tej banki.</w:t>
      </w:r>
    </w:p>
    <w:p w14:paraId="41A9B3D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6654C5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3" w:name="_Ref202963982"/>
      <w:r w:rsidRPr="00215B2F">
        <w:rPr>
          <w:rFonts w:ascii="Arial" w:eastAsia="Arial" w:hAnsi="Arial" w:cs="Arial"/>
          <w:b/>
          <w:bCs/>
          <w:sz w:val="20"/>
          <w:szCs w:val="20"/>
        </w:rPr>
        <w:t>člen</w:t>
      </w:r>
      <w:bookmarkEnd w:id="163"/>
    </w:p>
    <w:p w14:paraId="75DD8DE0" w14:textId="77777777" w:rsidR="00D91782" w:rsidRPr="00215B2F" w:rsidRDefault="00D91782" w:rsidP="00FD5520">
      <w:pPr>
        <w:pStyle w:val="Slog1"/>
        <w:shd w:val="clear" w:color="auto" w:fill="FFFFFF" w:themeFill="background1"/>
        <w:rPr>
          <w:sz w:val="20"/>
          <w:szCs w:val="20"/>
        </w:rPr>
      </w:pPr>
      <w:r w:rsidRPr="00215B2F">
        <w:rPr>
          <w:sz w:val="20"/>
          <w:szCs w:val="20"/>
        </w:rPr>
        <w:t>(načrt likvidacije)</w:t>
      </w:r>
    </w:p>
    <w:p w14:paraId="4F98B36D" w14:textId="77777777" w:rsidR="00D91782" w:rsidRPr="00215B2F" w:rsidRDefault="00D91782" w:rsidP="00FD5520">
      <w:pPr>
        <w:pStyle w:val="Slog1"/>
        <w:shd w:val="clear" w:color="auto" w:fill="FFFFFF" w:themeFill="background1"/>
        <w:rPr>
          <w:sz w:val="20"/>
          <w:szCs w:val="20"/>
        </w:rPr>
      </w:pPr>
    </w:p>
    <w:p w14:paraId="302829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Uprava banke mora najmanj šest mesecev pred objavo sklica skupščine, ki bo odločala o začetku postopka likvidacije banke, obvestiti Banko Slovenije o načrtu ukrepov za likvidacijo banke in zaključevanje poslov banke ter glede jamstev banke za zavarovanje terjatev upnikov.</w:t>
      </w:r>
    </w:p>
    <w:p w14:paraId="5D91E54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FCECE9B" w14:textId="633B6E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na podlagi obvestila iz prejšnjega odstavka oceni ustreznost ukrepov za likvidacijo banke ter po potrebi zahteva od uprave banke ustrezne prilagoditve v načrtu, da se zavaruje</w:t>
      </w:r>
      <w:r w:rsidR="008A3BC5" w:rsidRPr="00215B2F">
        <w:rPr>
          <w:rFonts w:ascii="Arial" w:eastAsia="Arial" w:hAnsi="Arial" w:cs="Arial"/>
          <w:sz w:val="20"/>
          <w:szCs w:val="20"/>
        </w:rPr>
        <w:t>ta</w:t>
      </w:r>
      <w:r w:rsidRPr="00215B2F">
        <w:rPr>
          <w:rFonts w:ascii="Arial" w:eastAsia="Arial" w:hAnsi="Arial" w:cs="Arial"/>
          <w:sz w:val="20"/>
          <w:szCs w:val="20"/>
        </w:rPr>
        <w:t xml:space="preserve"> stabilnost finančnega sistema </w:t>
      </w:r>
      <w:r w:rsidR="008A3BC5" w:rsidRPr="00215B2F">
        <w:rPr>
          <w:rFonts w:ascii="Arial" w:eastAsia="Arial" w:hAnsi="Arial" w:cs="Arial"/>
          <w:sz w:val="20"/>
          <w:szCs w:val="20"/>
        </w:rPr>
        <w:t xml:space="preserve">in </w:t>
      </w:r>
      <w:r w:rsidRPr="00215B2F">
        <w:rPr>
          <w:rFonts w:ascii="Arial" w:eastAsia="Arial" w:hAnsi="Arial" w:cs="Arial"/>
          <w:sz w:val="20"/>
          <w:szCs w:val="20"/>
        </w:rPr>
        <w:t>položaj upnikov banke.</w:t>
      </w:r>
    </w:p>
    <w:p w14:paraId="0BD8D59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87E8E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4" w:name="_Ref202963988"/>
      <w:r w:rsidRPr="00215B2F">
        <w:rPr>
          <w:rFonts w:ascii="Arial" w:eastAsia="Arial" w:hAnsi="Arial" w:cs="Arial"/>
          <w:b/>
          <w:bCs/>
          <w:sz w:val="20"/>
          <w:szCs w:val="20"/>
        </w:rPr>
        <w:t>člen</w:t>
      </w:r>
      <w:bookmarkEnd w:id="164"/>
    </w:p>
    <w:p w14:paraId="45FBA6C9" w14:textId="77777777" w:rsidR="00D91782" w:rsidRPr="00215B2F" w:rsidRDefault="00D91782" w:rsidP="00FD5520">
      <w:pPr>
        <w:pStyle w:val="Slog1"/>
        <w:shd w:val="clear" w:color="auto" w:fill="FFFFFF" w:themeFill="background1"/>
        <w:rPr>
          <w:sz w:val="20"/>
          <w:szCs w:val="20"/>
        </w:rPr>
      </w:pPr>
      <w:r w:rsidRPr="00215B2F">
        <w:rPr>
          <w:sz w:val="20"/>
          <w:szCs w:val="20"/>
        </w:rPr>
        <w:t>(omejitev dovoljenja za opravljanje storitev)</w:t>
      </w:r>
    </w:p>
    <w:p w14:paraId="623A3E9D" w14:textId="77777777" w:rsidR="00D91782" w:rsidRPr="00215B2F" w:rsidRDefault="00D91782" w:rsidP="00FD5520">
      <w:pPr>
        <w:pStyle w:val="Slog1"/>
        <w:shd w:val="clear" w:color="auto" w:fill="FFFFFF" w:themeFill="background1"/>
        <w:rPr>
          <w:sz w:val="20"/>
          <w:szCs w:val="20"/>
        </w:rPr>
      </w:pPr>
    </w:p>
    <w:p w14:paraId="6F8105D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Na podlagi sklepa skupščine o začetku postopka likvidacije banke Banka Slovenije z odločbo:</w:t>
      </w:r>
    </w:p>
    <w:p w14:paraId="37C30C7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D5A037E" w14:textId="752B8DBB" w:rsidR="00895214" w:rsidRPr="00215B2F" w:rsidRDefault="00D91782">
      <w:pPr>
        <w:pStyle w:val="tevilnatoka"/>
        <w:numPr>
          <w:ilvl w:val="0"/>
          <w:numId w:val="88"/>
        </w:numPr>
        <w:shd w:val="clear" w:color="auto" w:fill="FFFFFF" w:themeFill="background1"/>
        <w:tabs>
          <w:tab w:val="clear" w:pos="425"/>
        </w:tabs>
        <w:rPr>
          <w:rFonts w:cs="Arial"/>
          <w:bCs/>
          <w:sz w:val="20"/>
          <w:szCs w:val="20"/>
        </w:rPr>
      </w:pPr>
      <w:r w:rsidRPr="00215B2F">
        <w:rPr>
          <w:rFonts w:eastAsia="Arial" w:cs="Arial"/>
          <w:sz w:val="20"/>
          <w:szCs w:val="20"/>
        </w:rPr>
        <w:lastRenderedPageBreak/>
        <w:t>omeji dovoljenja za opravljanje storitev, ki jih opravlja banka v skladu s tem zakonom, tako, da se določi vrsta in obseg poslov, ki jih sme opravljati banka v likvidaciji, ter določi druge pogoje v zvezi z opravljanje</w:t>
      </w:r>
      <w:r w:rsidR="0041190E" w:rsidRPr="00215B2F">
        <w:rPr>
          <w:rFonts w:eastAsia="Arial" w:cs="Arial"/>
          <w:sz w:val="20"/>
          <w:szCs w:val="20"/>
        </w:rPr>
        <w:t>m</w:t>
      </w:r>
      <w:r w:rsidRPr="00215B2F">
        <w:rPr>
          <w:rFonts w:eastAsia="Arial" w:cs="Arial"/>
          <w:sz w:val="20"/>
          <w:szCs w:val="20"/>
        </w:rPr>
        <w:t xml:space="preserve"> teh storitev;</w:t>
      </w:r>
    </w:p>
    <w:p w14:paraId="153607AC" w14:textId="2461F753" w:rsidR="00D91782" w:rsidRPr="00215B2F" w:rsidRDefault="00D91782" w:rsidP="00543D80">
      <w:pPr>
        <w:pStyle w:val="tevilnatoka"/>
        <w:rPr>
          <w:rFonts w:cs="Arial"/>
          <w:bCs/>
          <w:sz w:val="20"/>
          <w:szCs w:val="20"/>
        </w:rPr>
      </w:pPr>
      <w:r w:rsidRPr="00215B2F">
        <w:rPr>
          <w:rFonts w:eastAsia="Arial" w:cs="Arial"/>
          <w:sz w:val="20"/>
          <w:szCs w:val="20"/>
        </w:rPr>
        <w:t>določi, v kakšnem obsegu se za banko v likvidaciji uporabljajo pravila tega zakona, Uredbe 575/2013/EU in predpisov, izdanih na njuni podlagi.</w:t>
      </w:r>
    </w:p>
    <w:p w14:paraId="54D101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136C8D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5" w:name="_Ref202964010"/>
      <w:r w:rsidRPr="00215B2F">
        <w:rPr>
          <w:rFonts w:ascii="Arial" w:eastAsia="Arial" w:hAnsi="Arial" w:cs="Arial"/>
          <w:b/>
          <w:bCs/>
          <w:sz w:val="20"/>
          <w:szCs w:val="20"/>
        </w:rPr>
        <w:t>člen</w:t>
      </w:r>
      <w:bookmarkEnd w:id="165"/>
    </w:p>
    <w:p w14:paraId="547A6B48" w14:textId="77777777" w:rsidR="00D91782" w:rsidRPr="00215B2F" w:rsidRDefault="00D91782" w:rsidP="00FD5520">
      <w:pPr>
        <w:pStyle w:val="Slog1"/>
        <w:shd w:val="clear" w:color="auto" w:fill="FFFFFF" w:themeFill="background1"/>
        <w:rPr>
          <w:sz w:val="20"/>
          <w:szCs w:val="20"/>
        </w:rPr>
      </w:pPr>
      <w:r w:rsidRPr="00215B2F">
        <w:rPr>
          <w:sz w:val="20"/>
          <w:szCs w:val="20"/>
        </w:rPr>
        <w:t>(izvedba likvidacije)</w:t>
      </w:r>
    </w:p>
    <w:p w14:paraId="777279ED" w14:textId="77777777" w:rsidR="00D91782" w:rsidRPr="00215B2F" w:rsidRDefault="00D91782" w:rsidP="00FD5520">
      <w:pPr>
        <w:pStyle w:val="Slog1"/>
        <w:shd w:val="clear" w:color="auto" w:fill="FFFFFF" w:themeFill="background1"/>
        <w:rPr>
          <w:sz w:val="20"/>
          <w:szCs w:val="20"/>
        </w:rPr>
      </w:pPr>
    </w:p>
    <w:p w14:paraId="7DBC71F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Za likvidacijo banke na podlagi sklepa skupščine o začetku postopka likvidacije se uporabljajo določbe ZGD-1 o likvidaciji delniške družbe na podlagi sklepa skupščine, če ni v tem oddelku določeno drugače.</w:t>
      </w:r>
    </w:p>
    <w:p w14:paraId="416C9D6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EDEF9F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6" w:name="_Ref202964018"/>
      <w:r w:rsidRPr="00215B2F">
        <w:rPr>
          <w:rFonts w:ascii="Arial" w:eastAsia="Arial" w:hAnsi="Arial" w:cs="Arial"/>
          <w:b/>
          <w:bCs/>
          <w:sz w:val="20"/>
          <w:szCs w:val="20"/>
        </w:rPr>
        <w:t>člen</w:t>
      </w:r>
      <w:bookmarkEnd w:id="166"/>
    </w:p>
    <w:p w14:paraId="0C21997F" w14:textId="77777777" w:rsidR="00D91782" w:rsidRPr="00215B2F" w:rsidRDefault="00D91782" w:rsidP="00FD5520">
      <w:pPr>
        <w:pStyle w:val="Slog1"/>
        <w:shd w:val="clear" w:color="auto" w:fill="FFFFFF" w:themeFill="background1"/>
        <w:rPr>
          <w:sz w:val="20"/>
          <w:szCs w:val="20"/>
        </w:rPr>
      </w:pPr>
      <w:r w:rsidRPr="00215B2F">
        <w:rPr>
          <w:sz w:val="20"/>
          <w:szCs w:val="20"/>
        </w:rPr>
        <w:t>(ponovna pridobitev dovoljenja za opravljanje bančnih storitev)</w:t>
      </w:r>
    </w:p>
    <w:p w14:paraId="000A5809" w14:textId="77777777" w:rsidR="00D91782" w:rsidRPr="00215B2F" w:rsidRDefault="00D91782" w:rsidP="00FD5520">
      <w:pPr>
        <w:pStyle w:val="Slog1"/>
        <w:shd w:val="clear" w:color="auto" w:fill="FFFFFF" w:themeFill="background1"/>
        <w:jc w:val="both"/>
        <w:rPr>
          <w:sz w:val="20"/>
          <w:szCs w:val="20"/>
        </w:rPr>
      </w:pPr>
    </w:p>
    <w:p w14:paraId="27DFFBE8" w14:textId="76488B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skupščina banke po izdaji odločbe iz </w:t>
      </w:r>
      <w:r w:rsidR="0009709B" w:rsidRPr="00215B2F">
        <w:rPr>
          <w:rFonts w:ascii="Arial" w:eastAsia="Arial" w:hAnsi="Arial" w:cs="Arial"/>
          <w:sz w:val="20"/>
          <w:szCs w:val="20"/>
        </w:rPr>
        <w:t>125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odloči, da se postopek likvidacije ustavi in banka deluje dalje, lahko banka </w:t>
      </w:r>
      <w:r w:rsidR="00F455AB" w:rsidRPr="00215B2F">
        <w:rPr>
          <w:rFonts w:ascii="Arial" w:eastAsia="Arial" w:hAnsi="Arial" w:cs="Arial"/>
          <w:sz w:val="20"/>
          <w:szCs w:val="20"/>
        </w:rPr>
        <w:t>z</w:t>
      </w:r>
      <w:r w:rsidRPr="00215B2F">
        <w:rPr>
          <w:rFonts w:ascii="Arial" w:eastAsia="Arial" w:hAnsi="Arial" w:cs="Arial"/>
          <w:sz w:val="20"/>
          <w:szCs w:val="20"/>
        </w:rPr>
        <w:t>nov</w:t>
      </w:r>
      <w:r w:rsidR="00F455AB" w:rsidRPr="00215B2F">
        <w:rPr>
          <w:rFonts w:ascii="Arial" w:eastAsia="Arial" w:hAnsi="Arial" w:cs="Arial"/>
          <w:sz w:val="20"/>
          <w:szCs w:val="20"/>
        </w:rPr>
        <w:t>a</w:t>
      </w:r>
      <w:r w:rsidRPr="00215B2F">
        <w:rPr>
          <w:rFonts w:ascii="Arial" w:eastAsia="Arial" w:hAnsi="Arial" w:cs="Arial"/>
          <w:sz w:val="20"/>
          <w:szCs w:val="20"/>
        </w:rPr>
        <w:t xml:space="preserve"> začne opravljati bančne, finančne in dodatne finančne storitve oziroma posle, ki so bili omejeni z odločbo iz </w:t>
      </w:r>
      <w:r w:rsidR="0009709B" w:rsidRPr="00215B2F">
        <w:rPr>
          <w:rFonts w:ascii="Arial" w:eastAsia="Arial" w:hAnsi="Arial" w:cs="Arial"/>
          <w:sz w:val="20"/>
          <w:szCs w:val="20"/>
        </w:rPr>
        <w:t>125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če pridobi dovoljenje za opravljanje teh storitev v skladu s tem zakonom.</w:t>
      </w:r>
    </w:p>
    <w:p w14:paraId="0E4374C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6CFB452" w14:textId="66F6345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Predlogu za vpis sklepa iz prejšnjega odstavka v sodni register je treba priložiti novo dovoljenje za opravljanje storitev.</w:t>
      </w:r>
    </w:p>
    <w:p w14:paraId="794588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8DBBD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7" w:name="_Ref202964024"/>
      <w:r w:rsidRPr="00215B2F">
        <w:rPr>
          <w:rFonts w:ascii="Arial" w:eastAsia="Arial" w:hAnsi="Arial" w:cs="Arial"/>
          <w:b/>
          <w:bCs/>
          <w:sz w:val="20"/>
          <w:szCs w:val="20"/>
        </w:rPr>
        <w:t>člen</w:t>
      </w:r>
      <w:bookmarkEnd w:id="167"/>
    </w:p>
    <w:p w14:paraId="7D2CCBD8" w14:textId="77777777" w:rsidR="00D91782" w:rsidRPr="00215B2F" w:rsidRDefault="00D91782" w:rsidP="00FD5520">
      <w:pPr>
        <w:pStyle w:val="Slog1"/>
        <w:shd w:val="clear" w:color="auto" w:fill="FFFFFF" w:themeFill="background1"/>
        <w:rPr>
          <w:sz w:val="20"/>
          <w:szCs w:val="20"/>
        </w:rPr>
      </w:pPr>
      <w:r w:rsidRPr="00215B2F">
        <w:rPr>
          <w:sz w:val="20"/>
          <w:szCs w:val="20"/>
        </w:rPr>
        <w:t>(prenehanje opravljanja bančnih storitev zaradi spremembe dejavnosti banke)</w:t>
      </w:r>
    </w:p>
    <w:p w14:paraId="3A9519B3" w14:textId="77777777" w:rsidR="00D91782" w:rsidRPr="00215B2F" w:rsidRDefault="00D91782" w:rsidP="00FD5520">
      <w:pPr>
        <w:pStyle w:val="Slog1"/>
        <w:shd w:val="clear" w:color="auto" w:fill="FFFFFF" w:themeFill="background1"/>
        <w:jc w:val="both"/>
        <w:rPr>
          <w:sz w:val="20"/>
          <w:szCs w:val="20"/>
        </w:rPr>
      </w:pPr>
    </w:p>
    <w:p w14:paraId="0507C82A" w14:textId="223254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Določbe tega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se smiselno uporabljajo tudi, če skupščina banke sprejme sklep, s katerim se dejavnost banke spremeni tako, da banka ne opravlja več bančnih storitev.</w:t>
      </w:r>
    </w:p>
    <w:p w14:paraId="1696A8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C968F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4. POGLAVJE: </w:t>
      </w:r>
      <w:r w:rsidRPr="00215B2F">
        <w:rPr>
          <w:rFonts w:ascii="Arial" w:eastAsia="Arial" w:hAnsi="Arial" w:cs="Arial"/>
          <w:sz w:val="20"/>
          <w:szCs w:val="20"/>
        </w:rPr>
        <w:br/>
        <w:t>POSLOVNE KNJIGE, LETNO POROČILO IN DODATNA RAZKRITJA</w:t>
      </w:r>
    </w:p>
    <w:p w14:paraId="45CDC5F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23091F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8" w:name="_Ref202964036"/>
      <w:r w:rsidRPr="00215B2F">
        <w:rPr>
          <w:rFonts w:ascii="Arial" w:eastAsia="Arial" w:hAnsi="Arial" w:cs="Arial"/>
          <w:b/>
          <w:bCs/>
          <w:sz w:val="20"/>
          <w:szCs w:val="20"/>
        </w:rPr>
        <w:t>člen</w:t>
      </w:r>
      <w:bookmarkEnd w:id="168"/>
    </w:p>
    <w:p w14:paraId="7A3E63E6" w14:textId="77777777" w:rsidR="00D91782" w:rsidRPr="00215B2F" w:rsidRDefault="00D91782" w:rsidP="00FD5520">
      <w:pPr>
        <w:pStyle w:val="Slog1"/>
        <w:shd w:val="clear" w:color="auto" w:fill="FFFFFF" w:themeFill="background1"/>
        <w:rPr>
          <w:sz w:val="20"/>
          <w:szCs w:val="20"/>
        </w:rPr>
      </w:pPr>
      <w:r w:rsidRPr="00215B2F">
        <w:rPr>
          <w:sz w:val="20"/>
          <w:szCs w:val="20"/>
        </w:rPr>
        <w:t>(poslovne knjige in letna poročila bank)</w:t>
      </w:r>
    </w:p>
    <w:p w14:paraId="468B6B29" w14:textId="77777777" w:rsidR="00D91782" w:rsidRPr="00215B2F" w:rsidRDefault="00D91782" w:rsidP="00FD5520">
      <w:pPr>
        <w:pStyle w:val="Slog1"/>
        <w:shd w:val="clear" w:color="auto" w:fill="FFFFFF" w:themeFill="background1"/>
        <w:jc w:val="both"/>
        <w:rPr>
          <w:sz w:val="20"/>
          <w:szCs w:val="20"/>
        </w:rPr>
      </w:pPr>
    </w:p>
    <w:p w14:paraId="6D9AE06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Za poslovne knjige in letna poročila bank ter za revizijski pregled letnih poročil bank se uporabljajo splošna pravila, določena v osmem poglavju I. dela ZGD-1 in v zakonu, ki ureja revidiranje, če niso v tem poglavju določena posebna pravila. V zvezi s poslovnimi knjigami in letnimi poročili bank se ne uporablja 5. točka prvega odstavka 685. člena ZGD-1.</w:t>
      </w:r>
    </w:p>
    <w:p w14:paraId="2775A2E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9A0C250" w14:textId="46BE2B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mora voditi poslovne knjige, sestavljati knjigovodske listine, vrednotiti knjigovodske postavke ter sestavljati poročila v skladu s </w:t>
      </w:r>
      <w:r w:rsidR="007F5412" w:rsidRPr="00215B2F">
        <w:rPr>
          <w:rFonts w:ascii="Arial" w:eastAsia="Arial" w:hAnsi="Arial" w:cs="Arial"/>
          <w:sz w:val="20"/>
          <w:szCs w:val="20"/>
        </w:rPr>
        <w:t xml:space="preserve">tem zakonom, </w:t>
      </w:r>
      <w:r w:rsidRPr="00215B2F">
        <w:rPr>
          <w:rFonts w:ascii="Arial" w:eastAsia="Arial" w:hAnsi="Arial" w:cs="Arial"/>
          <w:sz w:val="20"/>
          <w:szCs w:val="20"/>
        </w:rPr>
        <w:t xml:space="preserve">predpisi iz prejšnjega odstavka ter podzakonskimi predpisi, izdanimi na podlagi </w:t>
      </w:r>
      <w:r w:rsidR="0009709B" w:rsidRPr="00215B2F">
        <w:rPr>
          <w:rFonts w:ascii="Arial" w:eastAsia="Arial" w:hAnsi="Arial" w:cs="Arial"/>
          <w:sz w:val="20"/>
          <w:szCs w:val="20"/>
        </w:rPr>
        <w:t>136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74B55B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023775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69" w:name="_Ref202964043"/>
      <w:r w:rsidRPr="00215B2F">
        <w:rPr>
          <w:rFonts w:ascii="Arial" w:eastAsia="Arial" w:hAnsi="Arial" w:cs="Arial"/>
          <w:b/>
          <w:bCs/>
          <w:sz w:val="20"/>
          <w:szCs w:val="20"/>
        </w:rPr>
        <w:t>člen</w:t>
      </w:r>
      <w:bookmarkEnd w:id="169"/>
    </w:p>
    <w:p w14:paraId="37535517" w14:textId="77777777" w:rsidR="00D91782" w:rsidRPr="00215B2F" w:rsidRDefault="00D91782" w:rsidP="00FD5520">
      <w:pPr>
        <w:pStyle w:val="Slog1"/>
        <w:shd w:val="clear" w:color="auto" w:fill="FFFFFF" w:themeFill="background1"/>
        <w:rPr>
          <w:sz w:val="20"/>
          <w:szCs w:val="20"/>
        </w:rPr>
      </w:pPr>
      <w:r w:rsidRPr="00215B2F">
        <w:rPr>
          <w:sz w:val="20"/>
          <w:szCs w:val="20"/>
        </w:rPr>
        <w:t>(posebna pravila za poslovne knjige, letna poročila in poročila o finančnih informacijah bank)</w:t>
      </w:r>
    </w:p>
    <w:p w14:paraId="12F4324B" w14:textId="77777777" w:rsidR="00D91782" w:rsidRPr="00215B2F" w:rsidRDefault="00D91782" w:rsidP="00FD5520">
      <w:pPr>
        <w:pStyle w:val="Slog1"/>
        <w:shd w:val="clear" w:color="auto" w:fill="FFFFFF" w:themeFill="background1"/>
        <w:rPr>
          <w:sz w:val="20"/>
          <w:szCs w:val="20"/>
        </w:rPr>
      </w:pPr>
    </w:p>
    <w:p w14:paraId="3D3A20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voditi glavno knjigo na podlagi internega kontnega okvira.</w:t>
      </w:r>
    </w:p>
    <w:p w14:paraId="2632B7A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9EC13B2" w14:textId="33678A5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Poslovno leto za sestavo računovodskih in konsolidiranih računovodskih izkazov, ki so sestavni del letnega in konsolidiranega letnega poročila banke, mora biti enako koledarskemu letu.</w:t>
      </w:r>
    </w:p>
    <w:p w14:paraId="1E76174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0BC7B5D" w14:textId="5BD8926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Banki Slovenije sporočati finančne informacije v zvezi z računovodskimi izkazi.</w:t>
      </w:r>
    </w:p>
    <w:p w14:paraId="09D5879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FC04A0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0" w:name="_Ref202964049"/>
      <w:r w:rsidRPr="00215B2F">
        <w:rPr>
          <w:rFonts w:ascii="Arial" w:eastAsia="Arial" w:hAnsi="Arial" w:cs="Arial"/>
          <w:b/>
          <w:bCs/>
          <w:sz w:val="20"/>
          <w:szCs w:val="20"/>
        </w:rPr>
        <w:t>člen</w:t>
      </w:r>
      <w:bookmarkEnd w:id="170"/>
    </w:p>
    <w:p w14:paraId="3B5AA92B" w14:textId="01FBE600" w:rsidR="00D91782" w:rsidRPr="00215B2F" w:rsidRDefault="00D91782" w:rsidP="00FD5520">
      <w:pPr>
        <w:pStyle w:val="Slog1"/>
        <w:shd w:val="clear" w:color="auto" w:fill="FFFFFF" w:themeFill="background1"/>
        <w:rPr>
          <w:sz w:val="20"/>
          <w:szCs w:val="20"/>
        </w:rPr>
      </w:pPr>
      <w:r w:rsidRPr="00215B2F">
        <w:rPr>
          <w:sz w:val="20"/>
          <w:szCs w:val="20"/>
        </w:rPr>
        <w:t>(posebne zahteve glede razkritij)</w:t>
      </w:r>
    </w:p>
    <w:p w14:paraId="2018BB67" w14:textId="77777777" w:rsidR="00D91782" w:rsidRPr="00215B2F" w:rsidRDefault="00D91782" w:rsidP="00FD5520">
      <w:pPr>
        <w:pStyle w:val="Slog1"/>
        <w:shd w:val="clear" w:color="auto" w:fill="FFFFFF" w:themeFill="background1"/>
        <w:jc w:val="both"/>
        <w:rPr>
          <w:sz w:val="20"/>
          <w:szCs w:val="20"/>
        </w:rPr>
      </w:pPr>
      <w:bookmarkStart w:id="171" w:name="_Hlk203389806"/>
    </w:p>
    <w:p w14:paraId="1DB09B90" w14:textId="291B3E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72" w:name="_Hlk203641038"/>
      <w:r w:rsidRPr="00215B2F">
        <w:rPr>
          <w:rFonts w:ascii="Arial" w:eastAsia="Arial" w:hAnsi="Arial" w:cs="Arial"/>
          <w:sz w:val="20"/>
          <w:szCs w:val="20"/>
        </w:rPr>
        <w:t>(1) Banka Slovenije lahko s podzakonskim aktom:</w:t>
      </w:r>
    </w:p>
    <w:p w14:paraId="154D91A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C6BBA9E" w14:textId="4C23D340"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 xml:space="preserve">od bank zahteva pogostejša razkritja informacij iz </w:t>
      </w:r>
      <w:r w:rsidR="00B622AB" w:rsidRPr="00215B2F">
        <w:rPr>
          <w:rFonts w:ascii="Arial" w:eastAsia="Arial" w:hAnsi="Arial" w:cs="Arial"/>
          <w:sz w:val="20"/>
          <w:szCs w:val="20"/>
        </w:rPr>
        <w:t xml:space="preserve">8. </w:t>
      </w:r>
      <w:r w:rsidRPr="00215B2F">
        <w:rPr>
          <w:rFonts w:ascii="Arial" w:eastAsia="Arial" w:hAnsi="Arial" w:cs="Arial"/>
          <w:sz w:val="20"/>
          <w:szCs w:val="20"/>
        </w:rPr>
        <w:t>dela Uredbe 575/2013, kot se zahteva v 433</w:t>
      </w:r>
      <w:r w:rsidR="0096128E" w:rsidRPr="00215B2F">
        <w:rPr>
          <w:rFonts w:ascii="Arial" w:eastAsia="Arial" w:hAnsi="Arial" w:cs="Arial"/>
          <w:sz w:val="20"/>
          <w:szCs w:val="20"/>
        </w:rPr>
        <w:t>.</w:t>
      </w:r>
      <w:r w:rsidRPr="00215B2F">
        <w:rPr>
          <w:rFonts w:ascii="Arial" w:eastAsia="Arial" w:hAnsi="Arial" w:cs="Arial"/>
          <w:sz w:val="20"/>
          <w:szCs w:val="20"/>
        </w:rPr>
        <w:t xml:space="preserve"> do 433</w:t>
      </w:r>
      <w:r w:rsidR="0096128E" w:rsidRPr="00215B2F">
        <w:rPr>
          <w:rFonts w:ascii="Arial" w:eastAsia="Arial" w:hAnsi="Arial" w:cs="Arial"/>
          <w:sz w:val="20"/>
          <w:szCs w:val="20"/>
        </w:rPr>
        <w:t>.</w:t>
      </w:r>
      <w:r w:rsidRPr="00215B2F">
        <w:rPr>
          <w:rFonts w:ascii="Arial" w:eastAsia="Arial" w:hAnsi="Arial" w:cs="Arial"/>
          <w:sz w:val="20"/>
          <w:szCs w:val="20"/>
        </w:rPr>
        <w:t xml:space="preserve">c </w:t>
      </w:r>
      <w:r w:rsidR="0096128E" w:rsidRPr="00215B2F">
        <w:rPr>
          <w:rFonts w:ascii="Arial" w:eastAsia="Arial" w:hAnsi="Arial" w:cs="Arial"/>
          <w:sz w:val="20"/>
          <w:szCs w:val="20"/>
        </w:rPr>
        <w:t xml:space="preserve">členu </w:t>
      </w:r>
      <w:r w:rsidRPr="00215B2F">
        <w:rPr>
          <w:rFonts w:ascii="Arial" w:eastAsia="Arial" w:hAnsi="Arial" w:cs="Arial"/>
          <w:sz w:val="20"/>
          <w:szCs w:val="20"/>
        </w:rPr>
        <w:t>Uredbe 575/2013/EU;</w:t>
      </w:r>
    </w:p>
    <w:p w14:paraId="5EEC50F5" w14:textId="6E80608D"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določi roke, v katerih morajo banke, razen majhnih in nekompleksnih bank, </w:t>
      </w:r>
      <w:r w:rsidR="00C23E0A" w:rsidRPr="00215B2F">
        <w:rPr>
          <w:rFonts w:ascii="Arial" w:eastAsia="Arial" w:hAnsi="Arial" w:cs="Arial"/>
          <w:sz w:val="20"/>
          <w:szCs w:val="20"/>
        </w:rPr>
        <w:t>Evropskemu bančnemu organu</w:t>
      </w:r>
      <w:r w:rsidRPr="00215B2F">
        <w:rPr>
          <w:rFonts w:ascii="Arial" w:eastAsia="Arial" w:hAnsi="Arial" w:cs="Arial"/>
          <w:sz w:val="20"/>
          <w:szCs w:val="20"/>
        </w:rPr>
        <w:t xml:space="preserve"> predložiti informacije o razkritjih za njihovo objavo na spletni strani </w:t>
      </w:r>
      <w:r w:rsidR="00C23E0A" w:rsidRPr="00215B2F">
        <w:rPr>
          <w:rFonts w:ascii="Arial" w:eastAsia="Arial" w:hAnsi="Arial" w:cs="Arial"/>
          <w:sz w:val="20"/>
          <w:szCs w:val="20"/>
        </w:rPr>
        <w:t>Evropskega bančnega organa</w:t>
      </w:r>
      <w:r w:rsidRPr="00215B2F">
        <w:rPr>
          <w:rFonts w:ascii="Arial" w:eastAsia="Arial" w:hAnsi="Arial" w:cs="Arial"/>
          <w:sz w:val="20"/>
          <w:szCs w:val="20"/>
        </w:rPr>
        <w:t xml:space="preserve"> za centralizirana razkritja;</w:t>
      </w:r>
    </w:p>
    <w:p w14:paraId="549A8C7A" w14:textId="4E04F7C2"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od bank zahteva uporabo posebnih medijev in mest za objave, ki niso spletna stran </w:t>
      </w:r>
      <w:r w:rsidR="00C23E0A" w:rsidRPr="00215B2F">
        <w:rPr>
          <w:rFonts w:ascii="Arial" w:eastAsia="Arial" w:hAnsi="Arial" w:cs="Arial"/>
          <w:sz w:val="20"/>
          <w:szCs w:val="20"/>
        </w:rPr>
        <w:t>Evropskega bančnega organa</w:t>
      </w:r>
      <w:r w:rsidRPr="00215B2F">
        <w:rPr>
          <w:rFonts w:ascii="Arial" w:eastAsia="Arial" w:hAnsi="Arial" w:cs="Arial"/>
          <w:sz w:val="20"/>
          <w:szCs w:val="20"/>
        </w:rPr>
        <w:t xml:space="preserve"> za centralizirana razkritja ali računovodski izkazi bank. </w:t>
      </w:r>
    </w:p>
    <w:p w14:paraId="28E6CD26" w14:textId="77777777" w:rsidR="0059639B" w:rsidRPr="00215B2F" w:rsidRDefault="0059639B" w:rsidP="00FD5520">
      <w:pPr>
        <w:shd w:val="clear" w:color="auto" w:fill="FFFFFF" w:themeFill="background1"/>
        <w:spacing w:after="0" w:line="240" w:lineRule="auto"/>
        <w:jc w:val="both"/>
        <w:rPr>
          <w:rFonts w:ascii="Arial" w:eastAsia="Arial" w:hAnsi="Arial" w:cs="Arial"/>
          <w:sz w:val="20"/>
          <w:szCs w:val="20"/>
        </w:rPr>
      </w:pPr>
    </w:p>
    <w:p w14:paraId="10FC873B" w14:textId="2FA1B5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9639B" w:rsidRPr="00215B2F">
        <w:rPr>
          <w:rFonts w:ascii="Arial" w:eastAsia="Arial" w:hAnsi="Arial" w:cs="Arial"/>
          <w:sz w:val="20"/>
          <w:szCs w:val="20"/>
        </w:rPr>
        <w:t>2</w:t>
      </w:r>
      <w:r w:rsidRPr="00215B2F">
        <w:rPr>
          <w:rFonts w:ascii="Arial" w:eastAsia="Arial" w:hAnsi="Arial" w:cs="Arial"/>
          <w:sz w:val="20"/>
          <w:szCs w:val="20"/>
        </w:rPr>
        <w:t xml:space="preserve">) Banka mora na svojih uradnih spletnih straneh javno pojasniti način izpolnjevanja zahtev, ki so določene s predpisi iz </w:t>
      </w:r>
      <w:r w:rsidR="00702635" w:rsidRPr="00215B2F">
        <w:rPr>
          <w:rFonts w:ascii="Arial" w:eastAsia="Arial" w:hAnsi="Arial" w:cs="Arial"/>
          <w:sz w:val="20"/>
          <w:szCs w:val="20"/>
        </w:rPr>
        <w:t xml:space="preserve">tretjega </w:t>
      </w:r>
      <w:r w:rsidRPr="00215B2F">
        <w:rPr>
          <w:rFonts w:ascii="Arial" w:eastAsia="Arial" w:hAnsi="Arial" w:cs="Arial"/>
          <w:sz w:val="20"/>
          <w:szCs w:val="20"/>
        </w:rPr>
        <w:t xml:space="preserve">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glede:</w:t>
      </w:r>
    </w:p>
    <w:p w14:paraId="42F6A5F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C3FD87E" w14:textId="77777777" w:rsidR="00895214" w:rsidRPr="00215B2F" w:rsidRDefault="00D91782">
      <w:pPr>
        <w:pStyle w:val="tevilnatoka"/>
        <w:numPr>
          <w:ilvl w:val="0"/>
          <w:numId w:val="89"/>
        </w:numPr>
        <w:shd w:val="clear" w:color="auto" w:fill="FFFFFF" w:themeFill="background1"/>
        <w:tabs>
          <w:tab w:val="clear" w:pos="425"/>
        </w:tabs>
        <w:rPr>
          <w:rFonts w:cs="Arial"/>
          <w:bCs/>
          <w:sz w:val="20"/>
          <w:szCs w:val="20"/>
        </w:rPr>
      </w:pPr>
      <w:r w:rsidRPr="00215B2F">
        <w:rPr>
          <w:rFonts w:eastAsia="Arial" w:cs="Arial"/>
          <w:sz w:val="20"/>
          <w:szCs w:val="20"/>
        </w:rPr>
        <w:t>ureditve notranjega upravljanja banke in organizacijske strukture banke;</w:t>
      </w:r>
    </w:p>
    <w:p w14:paraId="10803C6E" w14:textId="166442E4" w:rsidR="00895214" w:rsidRPr="00215B2F" w:rsidRDefault="00D91782">
      <w:pPr>
        <w:pStyle w:val="tevilnatoka"/>
        <w:numPr>
          <w:ilvl w:val="0"/>
          <w:numId w:val="89"/>
        </w:numPr>
        <w:shd w:val="clear" w:color="auto" w:fill="FFFFFF" w:themeFill="background1"/>
        <w:tabs>
          <w:tab w:val="clear" w:pos="425"/>
        </w:tabs>
        <w:rPr>
          <w:rFonts w:cs="Arial"/>
          <w:bCs/>
          <w:sz w:val="20"/>
          <w:szCs w:val="20"/>
        </w:rPr>
      </w:pPr>
      <w:r w:rsidRPr="00215B2F">
        <w:rPr>
          <w:rFonts w:eastAsia="Arial" w:cs="Arial"/>
          <w:sz w:val="20"/>
          <w:szCs w:val="20"/>
        </w:rPr>
        <w:t xml:space="preserve">politike izbora članov upravljalnega organa iz </w:t>
      </w:r>
      <w:r w:rsidR="0009709B" w:rsidRPr="00215B2F">
        <w:rPr>
          <w:rFonts w:eastAsia="Arial" w:cs="Arial"/>
          <w:sz w:val="20"/>
          <w:szCs w:val="20"/>
        </w:rPr>
        <w:t>41</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ter</w:t>
      </w:r>
    </w:p>
    <w:p w14:paraId="3CAC1D0E" w14:textId="47319DC2" w:rsidR="00D91782" w:rsidRPr="00215B2F" w:rsidRDefault="00D91782">
      <w:pPr>
        <w:pStyle w:val="tevilnatoka"/>
        <w:numPr>
          <w:ilvl w:val="0"/>
          <w:numId w:val="89"/>
        </w:numPr>
        <w:shd w:val="clear" w:color="auto" w:fill="FFFFFF" w:themeFill="background1"/>
        <w:tabs>
          <w:tab w:val="clear" w:pos="425"/>
        </w:tabs>
        <w:rPr>
          <w:rFonts w:cs="Arial"/>
          <w:bCs/>
          <w:sz w:val="20"/>
          <w:szCs w:val="20"/>
        </w:rPr>
      </w:pPr>
      <w:r w:rsidRPr="00215B2F">
        <w:rPr>
          <w:rFonts w:eastAsia="Arial" w:cs="Arial"/>
          <w:sz w:val="20"/>
          <w:szCs w:val="20"/>
        </w:rPr>
        <w:t xml:space="preserve">politike prejemkov iz </w:t>
      </w:r>
      <w:r w:rsidR="0009709B" w:rsidRPr="00215B2F">
        <w:rPr>
          <w:rFonts w:eastAsia="Arial" w:cs="Arial"/>
          <w:sz w:val="20"/>
          <w:szCs w:val="20"/>
        </w:rPr>
        <w:t>220</w:t>
      </w:r>
      <w:r w:rsidRPr="00215B2F">
        <w:rPr>
          <w:rFonts w:eastAsia="Arial" w:cs="Arial"/>
          <w:sz w:val="20"/>
          <w:szCs w:val="20"/>
        </w:rPr>
        <w:t xml:space="preserve">. do </w:t>
      </w:r>
      <w:r w:rsidR="0009709B" w:rsidRPr="00215B2F">
        <w:rPr>
          <w:rFonts w:eastAsia="Arial" w:cs="Arial"/>
          <w:sz w:val="20"/>
          <w:szCs w:val="20"/>
        </w:rPr>
        <w:t>222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E5390B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1E37C87" w14:textId="709D10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9639B" w:rsidRPr="00215B2F">
        <w:rPr>
          <w:rFonts w:ascii="Arial" w:eastAsia="Arial" w:hAnsi="Arial" w:cs="Arial"/>
          <w:sz w:val="20"/>
          <w:szCs w:val="20"/>
        </w:rPr>
        <w:t>3</w:t>
      </w:r>
      <w:r w:rsidRPr="00215B2F">
        <w:rPr>
          <w:rFonts w:ascii="Arial" w:eastAsia="Arial" w:hAnsi="Arial" w:cs="Arial"/>
          <w:sz w:val="20"/>
          <w:szCs w:val="20"/>
        </w:rPr>
        <w:t xml:space="preserve">) Nadrejena banka v Republiki Sloveniji mora letno javno objaviti na svojih uradnih spletnih straneh opis pravne in organizacijske strukture bančne skupine, vključno z opisom ureditve notranjega upravljanja v skladu s </w:t>
      </w:r>
      <w:r w:rsidR="0009709B"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ureditve glede razmer</w:t>
      </w:r>
      <w:r w:rsidR="0096128E" w:rsidRPr="00215B2F">
        <w:rPr>
          <w:rFonts w:ascii="Arial" w:eastAsia="Arial" w:hAnsi="Arial" w:cs="Arial"/>
          <w:sz w:val="20"/>
          <w:szCs w:val="20"/>
        </w:rPr>
        <w:t>i</w:t>
      </w:r>
      <w:r w:rsidRPr="00215B2F">
        <w:rPr>
          <w:rFonts w:ascii="Arial" w:eastAsia="Arial" w:hAnsi="Arial" w:cs="Arial"/>
          <w:sz w:val="20"/>
          <w:szCs w:val="20"/>
        </w:rPr>
        <w:t xml:space="preserve">j tesne povezanosti in ureditve upravljanja v podrejenih družbah v skladu s </w:t>
      </w:r>
      <w:r w:rsidR="000B7B47" w:rsidRPr="00215B2F">
        <w:rPr>
          <w:rFonts w:ascii="Arial" w:eastAsia="Arial" w:hAnsi="Arial" w:cs="Arial"/>
          <w:sz w:val="20"/>
          <w:szCs w:val="20"/>
        </w:rPr>
        <w:t>183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ali se namesto objave tega opisa sklicevati na enakovredne informacije.</w:t>
      </w:r>
    </w:p>
    <w:bookmarkEnd w:id="171"/>
    <w:bookmarkEnd w:id="172"/>
    <w:p w14:paraId="7F2D03B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F5221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3" w:name="_Ref202964059"/>
      <w:r w:rsidRPr="00215B2F">
        <w:rPr>
          <w:rFonts w:ascii="Arial" w:eastAsia="Arial" w:hAnsi="Arial" w:cs="Arial"/>
          <w:b/>
          <w:bCs/>
          <w:sz w:val="20"/>
          <w:szCs w:val="20"/>
        </w:rPr>
        <w:t>člen</w:t>
      </w:r>
      <w:bookmarkEnd w:id="173"/>
    </w:p>
    <w:p w14:paraId="43127115" w14:textId="77777777" w:rsidR="00D91782" w:rsidRPr="00215B2F" w:rsidRDefault="00D91782" w:rsidP="00FD5520">
      <w:pPr>
        <w:pStyle w:val="Slog1"/>
        <w:shd w:val="clear" w:color="auto" w:fill="FFFFFF" w:themeFill="background1"/>
        <w:rPr>
          <w:sz w:val="20"/>
          <w:szCs w:val="20"/>
        </w:rPr>
      </w:pPr>
      <w:r w:rsidRPr="00215B2F">
        <w:rPr>
          <w:sz w:val="20"/>
          <w:szCs w:val="20"/>
        </w:rPr>
        <w:t>(predložitev letnega poročila Banki Slovenije)</w:t>
      </w:r>
    </w:p>
    <w:p w14:paraId="35891C6E" w14:textId="77777777" w:rsidR="00D91782" w:rsidRPr="00215B2F" w:rsidRDefault="00D91782" w:rsidP="00FD5520">
      <w:pPr>
        <w:pStyle w:val="Slog1"/>
        <w:shd w:val="clear" w:color="auto" w:fill="FFFFFF" w:themeFill="background1"/>
        <w:jc w:val="both"/>
        <w:rPr>
          <w:sz w:val="20"/>
          <w:szCs w:val="20"/>
        </w:rPr>
      </w:pPr>
    </w:p>
    <w:p w14:paraId="68146DB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 osmih dneh po prejemu revizorjevega poročila, vendar ne pozneje kot v štirih mesecih po koncu koledarskega leta, Banki Slovenije predložiti:</w:t>
      </w:r>
    </w:p>
    <w:p w14:paraId="5F5A9ED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C851EEA" w14:textId="00E34A77" w:rsidR="00895214" w:rsidRPr="00215B2F" w:rsidRDefault="00D91782">
      <w:pPr>
        <w:pStyle w:val="tevilnatoka"/>
        <w:numPr>
          <w:ilvl w:val="0"/>
          <w:numId w:val="90"/>
        </w:numPr>
        <w:shd w:val="clear" w:color="auto" w:fill="FFFFFF" w:themeFill="background1"/>
        <w:tabs>
          <w:tab w:val="clear" w:pos="425"/>
        </w:tabs>
        <w:rPr>
          <w:rFonts w:cs="Arial"/>
          <w:bCs/>
          <w:sz w:val="20"/>
          <w:szCs w:val="20"/>
        </w:rPr>
      </w:pPr>
      <w:r w:rsidRPr="00215B2F">
        <w:rPr>
          <w:rFonts w:eastAsia="Arial" w:cs="Arial"/>
          <w:sz w:val="20"/>
          <w:szCs w:val="20"/>
        </w:rPr>
        <w:t>letno poročilo</w:t>
      </w:r>
      <w:r w:rsidR="0096128E" w:rsidRPr="00215B2F">
        <w:rPr>
          <w:rFonts w:eastAsia="Arial" w:cs="Arial"/>
          <w:sz w:val="20"/>
          <w:szCs w:val="20"/>
        </w:rPr>
        <w:t>,</w:t>
      </w:r>
    </w:p>
    <w:p w14:paraId="696DC4EF" w14:textId="2AAC74AC" w:rsidR="00895214" w:rsidRPr="00215B2F" w:rsidRDefault="00D91782">
      <w:pPr>
        <w:pStyle w:val="tevilnatoka"/>
        <w:numPr>
          <w:ilvl w:val="0"/>
          <w:numId w:val="90"/>
        </w:numPr>
        <w:shd w:val="clear" w:color="auto" w:fill="FFFFFF" w:themeFill="background1"/>
        <w:tabs>
          <w:tab w:val="clear" w:pos="425"/>
        </w:tabs>
        <w:rPr>
          <w:rFonts w:cs="Arial"/>
          <w:bCs/>
          <w:sz w:val="20"/>
          <w:szCs w:val="20"/>
        </w:rPr>
      </w:pPr>
      <w:r w:rsidRPr="00215B2F">
        <w:rPr>
          <w:rFonts w:eastAsia="Arial" w:cs="Arial"/>
          <w:sz w:val="20"/>
          <w:szCs w:val="20"/>
        </w:rPr>
        <w:t>revizorjevo poročilo o računovodskih izkazih iz drugega odstavka 57. člena ZGD-1</w:t>
      </w:r>
      <w:r w:rsidR="0096128E" w:rsidRPr="00215B2F">
        <w:rPr>
          <w:rFonts w:eastAsia="Arial" w:cs="Arial"/>
          <w:sz w:val="20"/>
          <w:szCs w:val="20"/>
        </w:rPr>
        <w:t>,</w:t>
      </w:r>
    </w:p>
    <w:p w14:paraId="080EF657" w14:textId="342ACFAC" w:rsidR="00D91782" w:rsidRPr="00215B2F" w:rsidRDefault="00D91782">
      <w:pPr>
        <w:pStyle w:val="tevilnatoka"/>
        <w:numPr>
          <w:ilvl w:val="0"/>
          <w:numId w:val="90"/>
        </w:numPr>
        <w:shd w:val="clear" w:color="auto" w:fill="FFFFFF" w:themeFill="background1"/>
        <w:tabs>
          <w:tab w:val="clear" w:pos="425"/>
        </w:tabs>
        <w:rPr>
          <w:rFonts w:cs="Arial"/>
          <w:bCs/>
          <w:sz w:val="20"/>
          <w:szCs w:val="20"/>
        </w:rPr>
      </w:pPr>
      <w:r w:rsidRPr="00215B2F">
        <w:rPr>
          <w:rFonts w:eastAsia="Arial" w:cs="Arial"/>
          <w:sz w:val="20"/>
          <w:szCs w:val="20"/>
        </w:rPr>
        <w:t>in kadar je to ustrezno, revizorjevo poročilo o dajanju zagotovil o trajnostnosti iz tretjega odstavka 57. člena ZGD-1.</w:t>
      </w:r>
    </w:p>
    <w:p w14:paraId="4477FA6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10D2B0B" w14:textId="3504C2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mora banka pripraviti konsolidirano letno poročilo, se za predložitev, revizijski pregled in objavo konsolidiranega letnega poročila smiselno uporabljajo prejšnji odstavek </w:t>
      </w:r>
      <w:r w:rsidR="0096128E" w:rsidRPr="00215B2F">
        <w:rPr>
          <w:rFonts w:ascii="Arial" w:eastAsia="Arial" w:hAnsi="Arial" w:cs="Arial"/>
          <w:sz w:val="20"/>
          <w:szCs w:val="20"/>
        </w:rPr>
        <w:t xml:space="preserve">ter </w:t>
      </w:r>
      <w:r w:rsidR="000B7B47" w:rsidRPr="00215B2F">
        <w:rPr>
          <w:rFonts w:ascii="Arial" w:eastAsia="Arial" w:hAnsi="Arial" w:cs="Arial"/>
          <w:sz w:val="20"/>
          <w:szCs w:val="20"/>
        </w:rPr>
        <w:t>133</w:t>
      </w:r>
      <w:r w:rsidRPr="00215B2F">
        <w:rPr>
          <w:rFonts w:ascii="Arial" w:eastAsia="Arial" w:hAnsi="Arial" w:cs="Arial"/>
          <w:sz w:val="20"/>
          <w:szCs w:val="20"/>
        </w:rPr>
        <w:t xml:space="preserve">. do </w:t>
      </w:r>
      <w:r w:rsidR="000B7B47" w:rsidRPr="00215B2F">
        <w:rPr>
          <w:rFonts w:ascii="Arial" w:eastAsia="Arial" w:hAnsi="Arial" w:cs="Arial"/>
          <w:sz w:val="20"/>
          <w:szCs w:val="20"/>
        </w:rPr>
        <w:t>135</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31390AC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5E6C1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4" w:name="_Ref202964088"/>
      <w:r w:rsidRPr="00215B2F">
        <w:rPr>
          <w:rFonts w:ascii="Arial" w:eastAsia="Arial" w:hAnsi="Arial" w:cs="Arial"/>
          <w:b/>
          <w:bCs/>
          <w:sz w:val="20"/>
          <w:szCs w:val="20"/>
        </w:rPr>
        <w:t>člen</w:t>
      </w:r>
      <w:bookmarkEnd w:id="174"/>
    </w:p>
    <w:p w14:paraId="6AE00F83" w14:textId="77777777" w:rsidR="00D91782" w:rsidRPr="00215B2F" w:rsidRDefault="00D91782" w:rsidP="00FD5520">
      <w:pPr>
        <w:pStyle w:val="Slog1"/>
        <w:shd w:val="clear" w:color="auto" w:fill="FFFFFF" w:themeFill="background1"/>
        <w:rPr>
          <w:sz w:val="20"/>
          <w:szCs w:val="20"/>
        </w:rPr>
      </w:pPr>
      <w:r w:rsidRPr="00215B2F">
        <w:rPr>
          <w:sz w:val="20"/>
          <w:szCs w:val="20"/>
        </w:rPr>
        <w:t>(dodatna pravila o revizijskem pregledu)</w:t>
      </w:r>
    </w:p>
    <w:p w14:paraId="30BFFE64" w14:textId="77777777" w:rsidR="00D91782" w:rsidRPr="00215B2F" w:rsidRDefault="00D91782" w:rsidP="00FD5520">
      <w:pPr>
        <w:pStyle w:val="Slog1"/>
        <w:shd w:val="clear" w:color="auto" w:fill="FFFFFF" w:themeFill="background1"/>
        <w:jc w:val="both"/>
        <w:rPr>
          <w:sz w:val="20"/>
          <w:szCs w:val="20"/>
        </w:rPr>
      </w:pPr>
    </w:p>
    <w:p w14:paraId="508F0816" w14:textId="13668DE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 revizijski pregled letnega poročila banke in revizorjevi poročili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se uporabljajo prvi, drugi in tretji odstavek 57. člena ZGD-1.</w:t>
      </w:r>
    </w:p>
    <w:p w14:paraId="66E7F77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A3611F4" w14:textId="4E712D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revizijski pregled letnega poročila iz prejšnjega odstavka imenuje banka revizijsko družbo za obdobje, ki ne sme biti krajše od treh poslovnih let. Revizijski pregled letnega poročila banke lahko opravlja posamezna revizijska družba neprekinjeno za največ deset poslovnih let s prekinitvijo za obdobje najmanj naslednjih štirih poslovnih let.</w:t>
      </w:r>
    </w:p>
    <w:p w14:paraId="12D9F3F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75B8EF1" w14:textId="2738F5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Prejšnji odstavek se ne uporablja za banke in hranilnice, ki so v skladu z Uredbo (EU) št. 537/2014 Evropskega parlamenta in Sveta z dne 16. aprila 2014 o posebnih zahtevah v zvezi z obvezno revizijo subjektov javnega interesa in razveljavitvi Sklepa Komisije 2005/909/ES, zadnjič spremenjen</w:t>
      </w:r>
      <w:r w:rsidR="0096128E" w:rsidRPr="00215B2F">
        <w:rPr>
          <w:rFonts w:ascii="Arial" w:eastAsia="Arial" w:hAnsi="Arial" w:cs="Arial"/>
          <w:sz w:val="20"/>
          <w:szCs w:val="20"/>
        </w:rPr>
        <w:t>o</w:t>
      </w:r>
      <w:r w:rsidRPr="00215B2F">
        <w:rPr>
          <w:rFonts w:ascii="Arial" w:eastAsia="Arial" w:hAnsi="Arial" w:cs="Arial"/>
          <w:sz w:val="20"/>
          <w:szCs w:val="20"/>
        </w:rPr>
        <w:t xml:space="preserve"> z Uredbo (EU) 2023/2869 Evropskega parlamenta in Sveta z dne 13. decembra 2023 </w:t>
      </w:r>
      <w:r w:rsidR="007F5412" w:rsidRPr="00215B2F">
        <w:rPr>
          <w:rFonts w:ascii="Arial" w:eastAsia="Arial" w:hAnsi="Arial" w:cs="Arial"/>
          <w:sz w:val="20"/>
          <w:szCs w:val="20"/>
        </w:rPr>
        <w:t xml:space="preserve">o spremembi nekaterih uredb glede vzpostavitve in delovanja evropske enotne točke dostopa </w:t>
      </w:r>
      <w:r w:rsidRPr="00215B2F">
        <w:rPr>
          <w:rFonts w:ascii="Arial" w:eastAsia="Arial" w:hAnsi="Arial" w:cs="Arial"/>
          <w:sz w:val="20"/>
          <w:szCs w:val="20"/>
        </w:rPr>
        <w:t xml:space="preserve">(UL L </w:t>
      </w:r>
      <w:r w:rsidR="007F5412" w:rsidRPr="00215B2F">
        <w:rPr>
          <w:rFonts w:ascii="Arial" w:eastAsia="Arial" w:hAnsi="Arial" w:cs="Arial"/>
          <w:sz w:val="20"/>
          <w:szCs w:val="20"/>
        </w:rPr>
        <w:t>2023/</w:t>
      </w:r>
      <w:r w:rsidRPr="00215B2F">
        <w:rPr>
          <w:rFonts w:ascii="Arial" w:eastAsia="Arial" w:hAnsi="Arial" w:cs="Arial"/>
          <w:sz w:val="20"/>
          <w:szCs w:val="20"/>
        </w:rPr>
        <w:t>2869 z dne 20.</w:t>
      </w:r>
      <w:r w:rsidR="0096128E" w:rsidRPr="00215B2F">
        <w:rPr>
          <w:rFonts w:ascii="Arial" w:eastAsia="Arial" w:hAnsi="Arial" w:cs="Arial"/>
          <w:sz w:val="20"/>
          <w:szCs w:val="20"/>
        </w:rPr>
        <w:t> </w:t>
      </w:r>
      <w:r w:rsidRPr="00215B2F">
        <w:rPr>
          <w:rFonts w:ascii="Arial" w:eastAsia="Arial" w:hAnsi="Arial" w:cs="Arial"/>
          <w:sz w:val="20"/>
          <w:szCs w:val="20"/>
        </w:rPr>
        <w:t>12.</w:t>
      </w:r>
      <w:r w:rsidR="0096128E" w:rsidRPr="00215B2F">
        <w:rPr>
          <w:rFonts w:ascii="Arial" w:eastAsia="Arial" w:hAnsi="Arial" w:cs="Arial"/>
          <w:sz w:val="20"/>
          <w:szCs w:val="20"/>
        </w:rPr>
        <w:t> </w:t>
      </w:r>
      <w:r w:rsidRPr="00215B2F">
        <w:rPr>
          <w:rFonts w:ascii="Arial" w:eastAsia="Arial" w:hAnsi="Arial" w:cs="Arial"/>
          <w:sz w:val="20"/>
          <w:szCs w:val="20"/>
        </w:rPr>
        <w:t>2023)</w:t>
      </w:r>
      <w:r w:rsidR="0096128E" w:rsidRPr="00215B2F">
        <w:rPr>
          <w:rFonts w:ascii="Arial" w:eastAsia="Arial" w:hAnsi="Arial" w:cs="Arial"/>
          <w:sz w:val="20"/>
          <w:szCs w:val="20"/>
        </w:rPr>
        <w:t>,</w:t>
      </w:r>
      <w:r w:rsidRPr="00215B2F">
        <w:rPr>
          <w:rFonts w:ascii="Arial" w:eastAsia="Arial" w:hAnsi="Arial" w:cs="Arial"/>
          <w:sz w:val="20"/>
          <w:szCs w:val="20"/>
        </w:rPr>
        <w:t xml:space="preserve"> subjekt javnega interesa.</w:t>
      </w:r>
    </w:p>
    <w:p w14:paraId="2E16C8F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E876A18" w14:textId="15B725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ali revizijska družba lahko odpove pogodbo o revizijskem pregledu iz 57. člena ZGD-1 pred potekom pogodbeno dogovorjenega roka le na podlagi utemeljenih razlogov. Različna mnenja o računovodskih obravnavah ali revizijskih postopkih niso utemeljeni razlogi za odpoved pogodbe. Pogodba o revizijskem pregledu se odpoveduje sodno. Uprava banke lahko pogodbo o revizijskem pregledu odpove pred potekom pogodbeno dogovorjenega roka le s soglasjem nadzornega sveta in po posvetovanju z revizijsko komisijo.</w:t>
      </w:r>
    </w:p>
    <w:p w14:paraId="54C49C9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BFE23EA" w14:textId="06570E1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mora pisno obvestiti Banko Slovenije o razrešitvi ali o odstopu revizijske družbe pred pogodbeno dogovorjenim rokom in ustrezno pojasniti razloge za razrešitev ali odstop.</w:t>
      </w:r>
    </w:p>
    <w:p w14:paraId="62DAFE3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FB491F6" w14:textId="1899E4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lahko od revizijske družbe zahteva dodatna pojasnila v zvezi z revizijskim pregledom.</w:t>
      </w:r>
    </w:p>
    <w:p w14:paraId="22E0794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D506EEB" w14:textId="1B2985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Če revizijski pregled ni opravljen oziroma revizorjevi poročili nista pripravljeni v skladu s 57. členom ZGD-1, lahko Banka Slovenije zahteva dopolnitev ali popravek pregleda ali poročil.</w:t>
      </w:r>
    </w:p>
    <w:p w14:paraId="71BC246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CE81D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5" w:name="_Ref202964095"/>
      <w:r w:rsidRPr="00215B2F">
        <w:rPr>
          <w:rFonts w:ascii="Arial" w:eastAsia="Arial" w:hAnsi="Arial" w:cs="Arial"/>
          <w:b/>
          <w:bCs/>
          <w:sz w:val="20"/>
          <w:szCs w:val="20"/>
        </w:rPr>
        <w:t>člen</w:t>
      </w:r>
      <w:bookmarkEnd w:id="175"/>
    </w:p>
    <w:p w14:paraId="743FBEBB" w14:textId="77777777" w:rsidR="00D91782" w:rsidRPr="00215B2F" w:rsidRDefault="00D91782" w:rsidP="00FD5520">
      <w:pPr>
        <w:pStyle w:val="Slog1"/>
        <w:shd w:val="clear" w:color="auto" w:fill="FFFFFF" w:themeFill="background1"/>
        <w:rPr>
          <w:sz w:val="20"/>
          <w:szCs w:val="20"/>
        </w:rPr>
      </w:pPr>
      <w:r w:rsidRPr="00215B2F">
        <w:rPr>
          <w:sz w:val="20"/>
          <w:szCs w:val="20"/>
        </w:rPr>
        <w:t>(obveznosti revizijske družbe v razmerju do Banke Slovenije)</w:t>
      </w:r>
    </w:p>
    <w:p w14:paraId="4C8505B1" w14:textId="77777777" w:rsidR="00D91782" w:rsidRPr="00215B2F" w:rsidRDefault="00D91782" w:rsidP="00FD5520">
      <w:pPr>
        <w:pStyle w:val="Slog1"/>
        <w:shd w:val="clear" w:color="auto" w:fill="FFFFFF" w:themeFill="background1"/>
        <w:rPr>
          <w:sz w:val="20"/>
          <w:szCs w:val="20"/>
        </w:rPr>
      </w:pPr>
    </w:p>
    <w:p w14:paraId="26383796" w14:textId="049E7B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Revizijska družba, ki opravlja revizijski pregled letnega poročila banke, mora Banko Slovenije nemudoma obvestiti o vsakem dejstvu ali okoliščini, ki jo je ugotovila pri revizijskem pregledu in ki lahko pomeni enega od teh položajev:</w:t>
      </w:r>
    </w:p>
    <w:p w14:paraId="5E9F2A6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87E8284" w14:textId="7BDA4AB8" w:rsidR="00895214" w:rsidRPr="00215B2F" w:rsidRDefault="00D91782">
      <w:pPr>
        <w:pStyle w:val="tevilnatoka"/>
        <w:numPr>
          <w:ilvl w:val="0"/>
          <w:numId w:val="91"/>
        </w:numPr>
        <w:shd w:val="clear" w:color="auto" w:fill="FFFFFF" w:themeFill="background1"/>
        <w:tabs>
          <w:tab w:val="clear" w:pos="425"/>
        </w:tabs>
        <w:rPr>
          <w:rFonts w:cs="Arial"/>
          <w:bCs/>
          <w:sz w:val="20"/>
          <w:szCs w:val="20"/>
        </w:rPr>
      </w:pPr>
      <w:r w:rsidRPr="00215B2F">
        <w:rPr>
          <w:rFonts w:eastAsia="Arial" w:cs="Arial"/>
          <w:sz w:val="20"/>
          <w:szCs w:val="20"/>
        </w:rPr>
        <w:t xml:space="preserve">pomembno kršitev predpisov iz </w:t>
      </w:r>
      <w:r w:rsidR="00702635" w:rsidRPr="00215B2F">
        <w:rPr>
          <w:rFonts w:eastAsia="Arial" w:cs="Arial"/>
          <w:sz w:val="20"/>
          <w:szCs w:val="20"/>
        </w:rPr>
        <w:t xml:space="preserve">tretjega </w:t>
      </w:r>
      <w:r w:rsidRPr="00215B2F">
        <w:rPr>
          <w:rFonts w:eastAsia="Arial" w:cs="Arial"/>
          <w:sz w:val="20"/>
          <w:szCs w:val="20"/>
        </w:rPr>
        <w:t xml:space="preserve">odstavka 9. </w:t>
      </w:r>
      <w:r w:rsidR="001F2C7A" w:rsidRPr="00215B2F">
        <w:rPr>
          <w:rFonts w:eastAsia="Arial" w:cs="Arial"/>
          <w:sz w:val="20"/>
          <w:szCs w:val="20"/>
        </w:rPr>
        <w:t>člena tega zakona</w:t>
      </w:r>
      <w:r w:rsidRPr="00215B2F">
        <w:rPr>
          <w:rFonts w:eastAsia="Arial" w:cs="Arial"/>
          <w:sz w:val="20"/>
          <w:szCs w:val="20"/>
        </w:rPr>
        <w:t>;</w:t>
      </w:r>
    </w:p>
    <w:p w14:paraId="0B7C5DF8" w14:textId="4EF8BE20" w:rsidR="00895214" w:rsidRPr="00215B2F" w:rsidRDefault="00D91782" w:rsidP="00543D80">
      <w:pPr>
        <w:pStyle w:val="tevilnatoka"/>
        <w:rPr>
          <w:rFonts w:cs="Arial"/>
          <w:bCs/>
          <w:sz w:val="20"/>
          <w:szCs w:val="20"/>
        </w:rPr>
      </w:pPr>
      <w:r w:rsidRPr="00215B2F">
        <w:rPr>
          <w:rFonts w:eastAsia="Arial" w:cs="Arial"/>
          <w:sz w:val="20"/>
          <w:szCs w:val="20"/>
        </w:rPr>
        <w:t>lahko vpliva na nemoteno poslovanje banke ali</w:t>
      </w:r>
    </w:p>
    <w:p w14:paraId="47F942BE" w14:textId="7BD73E42" w:rsidR="00D91782" w:rsidRPr="00215B2F" w:rsidRDefault="00D91782" w:rsidP="00543D80">
      <w:pPr>
        <w:pStyle w:val="tevilnatoka"/>
        <w:rPr>
          <w:rFonts w:cs="Arial"/>
          <w:bCs/>
          <w:sz w:val="20"/>
          <w:szCs w:val="20"/>
        </w:rPr>
      </w:pPr>
      <w:r w:rsidRPr="00215B2F">
        <w:rPr>
          <w:rFonts w:eastAsia="Arial" w:cs="Arial"/>
          <w:sz w:val="20"/>
          <w:szCs w:val="20"/>
        </w:rPr>
        <w:t>lahko privede do revizorjevega mnenja s pridržkom, odklonilnega mnenja ali zavrnitve izdelave mnenja.</w:t>
      </w:r>
    </w:p>
    <w:p w14:paraId="34E782E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08242D3" w14:textId="702ACC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Obveznost iz prejšnjega odstavka velja tudi za dejstva ali okoliščine v zvezi z družbo, ki je v razmerju tesne povezanosti z banko na podlagi obvladovanja.</w:t>
      </w:r>
    </w:p>
    <w:p w14:paraId="468179CF"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04A5D49" w14:textId="37A2C32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Revizijska družba mora Banki Slovenije na njeno zahtevo pos</w:t>
      </w:r>
      <w:r w:rsidR="00711879" w:rsidRPr="00215B2F">
        <w:rPr>
          <w:rFonts w:ascii="Arial" w:eastAsia="Arial" w:hAnsi="Arial" w:cs="Arial"/>
          <w:sz w:val="20"/>
          <w:szCs w:val="20"/>
        </w:rPr>
        <w:t>l</w:t>
      </w:r>
      <w:r w:rsidRPr="00215B2F">
        <w:rPr>
          <w:rFonts w:ascii="Arial" w:eastAsia="Arial" w:hAnsi="Arial" w:cs="Arial"/>
          <w:sz w:val="20"/>
          <w:szCs w:val="20"/>
        </w:rPr>
        <w:t>ati tudi druge podatke, ki jih Banka Slovenije potrebuje pri opravljanju nadzora nad banko v skladu s tem zakonom.</w:t>
      </w:r>
    </w:p>
    <w:p w14:paraId="48DFF20F" w14:textId="77777777" w:rsidR="002B689C" w:rsidRPr="00215B2F" w:rsidRDefault="002B689C" w:rsidP="00FD5520">
      <w:pPr>
        <w:shd w:val="clear" w:color="auto" w:fill="FFFFFF" w:themeFill="background1"/>
        <w:spacing w:after="0" w:line="240" w:lineRule="auto"/>
        <w:jc w:val="both"/>
        <w:rPr>
          <w:rStyle w:val="Slog1Znak"/>
          <w:b w:val="0"/>
          <w:bCs w:val="0"/>
          <w:sz w:val="20"/>
          <w:szCs w:val="20"/>
        </w:rPr>
      </w:pPr>
    </w:p>
    <w:p w14:paraId="1FE9A20C" w14:textId="745AD4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Style w:val="Slog1Znak"/>
          <w:b w:val="0"/>
          <w:bCs w:val="0"/>
          <w:sz w:val="20"/>
          <w:szCs w:val="20"/>
        </w:rPr>
        <w:t>(4) Po</w:t>
      </w:r>
      <w:r w:rsidR="00711879" w:rsidRPr="00215B2F">
        <w:rPr>
          <w:rStyle w:val="Slog1Znak"/>
          <w:b w:val="0"/>
          <w:bCs w:val="0"/>
          <w:sz w:val="20"/>
          <w:szCs w:val="20"/>
        </w:rPr>
        <w:t>šilj</w:t>
      </w:r>
      <w:r w:rsidRPr="00215B2F">
        <w:rPr>
          <w:rStyle w:val="Slog1Znak"/>
          <w:b w:val="0"/>
          <w:bCs w:val="0"/>
          <w:sz w:val="20"/>
          <w:szCs w:val="20"/>
        </w:rPr>
        <w:t xml:space="preserve">anje podatkov Banki Slovenije </w:t>
      </w:r>
      <w:r w:rsidR="009E5B76" w:rsidRPr="00215B2F">
        <w:rPr>
          <w:rStyle w:val="Slog1Znak"/>
          <w:b w:val="0"/>
          <w:bCs w:val="0"/>
          <w:sz w:val="20"/>
          <w:szCs w:val="20"/>
        </w:rPr>
        <w:t xml:space="preserve">v skladu s prvim </w:t>
      </w:r>
      <w:r w:rsidRPr="00215B2F">
        <w:rPr>
          <w:rStyle w:val="Slog1Znak"/>
          <w:b w:val="0"/>
          <w:bCs w:val="0"/>
          <w:sz w:val="20"/>
          <w:szCs w:val="20"/>
        </w:rPr>
        <w:t xml:space="preserve">do </w:t>
      </w:r>
      <w:r w:rsidR="009E5B76" w:rsidRPr="00215B2F">
        <w:rPr>
          <w:rStyle w:val="Slog1Znak"/>
          <w:b w:val="0"/>
          <w:bCs w:val="0"/>
          <w:sz w:val="20"/>
          <w:szCs w:val="20"/>
        </w:rPr>
        <w:t xml:space="preserve">tretjim odstavkom </w:t>
      </w:r>
      <w:r w:rsidRPr="00215B2F">
        <w:rPr>
          <w:rStyle w:val="Slog1Znak"/>
          <w:b w:val="0"/>
          <w:bCs w:val="0"/>
          <w:sz w:val="20"/>
          <w:szCs w:val="20"/>
        </w:rPr>
        <w:t>tega člena nima</w:t>
      </w:r>
      <w:r w:rsidRPr="00215B2F">
        <w:rPr>
          <w:rFonts w:ascii="Arial" w:eastAsia="Arial" w:hAnsi="Arial" w:cs="Arial"/>
          <w:sz w:val="20"/>
          <w:szCs w:val="20"/>
        </w:rPr>
        <w:t xml:space="preserve"> značilnosti kršitve revizorjeve obveznosti varovanja zaupnih podatkov po zakonu, ki ureja revidiranje, ali na podlagi pogodbe.</w:t>
      </w:r>
    </w:p>
    <w:p w14:paraId="7B9BB01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0FA68BF" w14:textId="132B34F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Če revizijska družba krši obveznosti iz tega člena, lahko Banka Slovenije od banke zahteva, da imenuje drugo revizijsko družbo.</w:t>
      </w:r>
    </w:p>
    <w:p w14:paraId="18B1476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88721DF" w14:textId="77777777" w:rsidR="002B689C" w:rsidRPr="00215B2F" w:rsidRDefault="002B689C"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6" w:name="_Ref202964101"/>
      <w:r w:rsidRPr="00215B2F">
        <w:rPr>
          <w:rFonts w:ascii="Arial" w:eastAsia="Arial" w:hAnsi="Arial" w:cs="Arial"/>
          <w:b/>
          <w:bCs/>
          <w:sz w:val="20"/>
          <w:szCs w:val="20"/>
        </w:rPr>
        <w:t>člen</w:t>
      </w:r>
      <w:bookmarkEnd w:id="176"/>
    </w:p>
    <w:p w14:paraId="3C1E642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(objava revidiranega letnega poročila banke)</w:t>
      </w:r>
    </w:p>
    <w:p w14:paraId="2BC4F91F" w14:textId="77777777" w:rsidR="002B689C" w:rsidRPr="00215B2F" w:rsidRDefault="002B689C" w:rsidP="00FD5520">
      <w:pPr>
        <w:shd w:val="clear" w:color="auto" w:fill="FFFFFF" w:themeFill="background1"/>
        <w:spacing w:after="0" w:line="240" w:lineRule="auto"/>
        <w:jc w:val="center"/>
        <w:rPr>
          <w:rFonts w:ascii="Arial" w:eastAsia="Arial" w:hAnsi="Arial" w:cs="Arial"/>
          <w:sz w:val="20"/>
          <w:szCs w:val="20"/>
        </w:rPr>
      </w:pPr>
    </w:p>
    <w:p w14:paraId="74F48521" w14:textId="475F3D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 štirih mesecih po koncu koledarskega leta na svojih uradnih spletnih straneh javno objaviti letno poročilo skupaj z revizorjevima poročiloma iz 57. člena ZGD-1.</w:t>
      </w:r>
    </w:p>
    <w:p w14:paraId="27B434ED"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3A4364D" w14:textId="012947C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letnega poročila do roka iz prejšnjega odstavka še ni sprejel pristojni organ banke, mora banka v navedenem roku objaviti sestavljeno letno poročilo, ki ga mora uprava banke predložiti nadzornemu svetu po tretjem odstavku 272. člena ZGD-1 (v nadaljnjem besedilu: sestavljeno letno poročilo), in na to v objavi opozoriti.</w:t>
      </w:r>
    </w:p>
    <w:p w14:paraId="1AE5E90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DC416CB" w14:textId="391CA4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primeru iz prejšnjega odstavka mora banka v petnajstih dneh po dnevu, ko letno poročilo sprejme njen pristojni organ, objaviti tudi sprejeto letno poročilo. Če pristojni organ banke pri sprejetju letnega poročila ni spremenil sestavljenega letnega poročila, lahko banka namesto ponovne objave celotnega letnega poročila objavi samo informacijo, da je pristojni organ banke sprejel letno poročilo z vsebino sestavljenega letnega poročila.</w:t>
      </w:r>
    </w:p>
    <w:p w14:paraId="28A0BA6D"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6AB3606" w14:textId="000BE4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mora zagotoviti, da ostane</w:t>
      </w:r>
      <w:r w:rsidR="002E216E" w:rsidRPr="00215B2F">
        <w:rPr>
          <w:rFonts w:ascii="Arial" w:eastAsia="Arial" w:hAnsi="Arial" w:cs="Arial"/>
          <w:sz w:val="20"/>
          <w:szCs w:val="20"/>
        </w:rPr>
        <w:t>jo</w:t>
      </w:r>
      <w:r w:rsidRPr="00215B2F">
        <w:rPr>
          <w:rFonts w:ascii="Arial" w:eastAsia="Arial" w:hAnsi="Arial" w:cs="Arial"/>
          <w:sz w:val="20"/>
          <w:szCs w:val="20"/>
        </w:rPr>
        <w:t xml:space="preserve"> letno poročilo in revizorjevi poročili iz 57. člena ZGD-1 dostopn</w:t>
      </w:r>
      <w:r w:rsidR="002E216E" w:rsidRPr="00215B2F">
        <w:rPr>
          <w:rFonts w:ascii="Arial" w:eastAsia="Arial" w:hAnsi="Arial" w:cs="Arial"/>
          <w:sz w:val="20"/>
          <w:szCs w:val="20"/>
        </w:rPr>
        <w:t>i</w:t>
      </w:r>
      <w:r w:rsidRPr="00215B2F">
        <w:rPr>
          <w:rFonts w:ascii="Arial" w:eastAsia="Arial" w:hAnsi="Arial" w:cs="Arial"/>
          <w:sz w:val="20"/>
          <w:szCs w:val="20"/>
        </w:rPr>
        <w:t xml:space="preserve"> na njenih uradnih spletnih straneh najmanj deset let po nj</w:t>
      </w:r>
      <w:r w:rsidR="002E216E" w:rsidRPr="00215B2F">
        <w:rPr>
          <w:rFonts w:ascii="Arial" w:eastAsia="Arial" w:hAnsi="Arial" w:cs="Arial"/>
          <w:sz w:val="20"/>
          <w:szCs w:val="20"/>
        </w:rPr>
        <w:t>ihov</w:t>
      </w:r>
      <w:r w:rsidRPr="00215B2F">
        <w:rPr>
          <w:rFonts w:ascii="Arial" w:eastAsia="Arial" w:hAnsi="Arial" w:cs="Arial"/>
          <w:sz w:val="20"/>
          <w:szCs w:val="20"/>
        </w:rPr>
        <w:t>i objavi.</w:t>
      </w:r>
    </w:p>
    <w:p w14:paraId="7445F2A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01445A93" w14:textId="0E0C41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mora v </w:t>
      </w:r>
      <w:r w:rsidR="002E216E" w:rsidRPr="00215B2F">
        <w:rPr>
          <w:rFonts w:ascii="Arial" w:eastAsia="Arial" w:hAnsi="Arial" w:cs="Arial"/>
          <w:sz w:val="20"/>
          <w:szCs w:val="20"/>
        </w:rPr>
        <w:t xml:space="preserve">petnajstih </w:t>
      </w:r>
      <w:r w:rsidRPr="00215B2F">
        <w:rPr>
          <w:rFonts w:ascii="Arial" w:eastAsia="Arial" w:hAnsi="Arial" w:cs="Arial"/>
          <w:sz w:val="20"/>
          <w:szCs w:val="20"/>
        </w:rPr>
        <w:t>dneh po spreje</w:t>
      </w:r>
      <w:r w:rsidR="002E216E" w:rsidRPr="00215B2F">
        <w:rPr>
          <w:rFonts w:ascii="Arial" w:eastAsia="Arial" w:hAnsi="Arial" w:cs="Arial"/>
          <w:sz w:val="20"/>
          <w:szCs w:val="20"/>
        </w:rPr>
        <w:t>tj</w:t>
      </w:r>
      <w:r w:rsidRPr="00215B2F">
        <w:rPr>
          <w:rFonts w:ascii="Arial" w:eastAsia="Arial" w:hAnsi="Arial" w:cs="Arial"/>
          <w:sz w:val="20"/>
          <w:szCs w:val="20"/>
        </w:rPr>
        <w:t>u letnega poročila, vendar najpozneje v šestih mesecih po koncu koledarskega leta, letno poročilo skupaj z revizorjevima poročiloma iz 57. člena ZGD-1 predložiti Agenciji Republike Slovenije za javnopravne evidence in storitve zaradi javne objave.</w:t>
      </w:r>
    </w:p>
    <w:p w14:paraId="0BC48E3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6537D70" w14:textId="186054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(6) Podružnica banke države članice ali banke tretje države mora na svojih uradnih spletnih straneh javno objaviti slovenski prevod računovodskih izkazov in konsolidiranih računovodskih izkazov banke države članice ali banke tretje države skupaj z revizorjevim poročilom ter povezavo do spletne strani, na kateri sta dostopna njeno revidirano letno poročilo in revidirano konsolidirano letno poročilo, najpozneje v </w:t>
      </w:r>
      <w:r w:rsidR="009E5B76" w:rsidRPr="00215B2F">
        <w:rPr>
          <w:rFonts w:ascii="Arial" w:eastAsia="Arial" w:hAnsi="Arial" w:cs="Arial"/>
          <w:sz w:val="20"/>
          <w:szCs w:val="20"/>
        </w:rPr>
        <w:t xml:space="preserve">15 </w:t>
      </w:r>
      <w:r w:rsidRPr="00215B2F">
        <w:rPr>
          <w:rFonts w:ascii="Arial" w:eastAsia="Arial" w:hAnsi="Arial" w:cs="Arial"/>
          <w:sz w:val="20"/>
          <w:szCs w:val="20"/>
        </w:rPr>
        <w:t>dneh po izteku roka za javno objavo v državi sedeža banke. Če letno poročilo oziroma konsolidirano letno poročilo banke države članice ali banke tretje države ni bilo sestavljeno v skladu z MSRP oziroma Direktivo 2013/34/EU in Direktivo 86/635/EGS ali na enakovreden način, mora podružnica v istem roku razkriti v slovenskem jeziku računovodsko poročilo za dejavnosti podružnice v skladu s tem zakonom.</w:t>
      </w:r>
    </w:p>
    <w:p w14:paraId="3C0008D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5F9BD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7" w:name="_Ref202964109"/>
      <w:r w:rsidRPr="00215B2F">
        <w:rPr>
          <w:rFonts w:ascii="Arial" w:eastAsia="Arial" w:hAnsi="Arial" w:cs="Arial"/>
          <w:b/>
          <w:bCs/>
          <w:sz w:val="20"/>
          <w:szCs w:val="20"/>
        </w:rPr>
        <w:t>člen</w:t>
      </w:r>
      <w:bookmarkEnd w:id="177"/>
    </w:p>
    <w:p w14:paraId="50CDEF35" w14:textId="77777777" w:rsidR="00D91782" w:rsidRPr="00215B2F" w:rsidRDefault="00D91782" w:rsidP="00FD5520">
      <w:pPr>
        <w:pStyle w:val="Slog1"/>
        <w:shd w:val="clear" w:color="auto" w:fill="FFFFFF" w:themeFill="background1"/>
        <w:rPr>
          <w:sz w:val="20"/>
          <w:szCs w:val="20"/>
        </w:rPr>
      </w:pPr>
      <w:r w:rsidRPr="00215B2F">
        <w:rPr>
          <w:sz w:val="20"/>
          <w:szCs w:val="20"/>
        </w:rPr>
        <w:t>(podzakonski predpisi o poslovnih knjigah in letnih poročilih banke)</w:t>
      </w:r>
    </w:p>
    <w:p w14:paraId="075EAEA8" w14:textId="77777777" w:rsidR="00D91782" w:rsidRPr="00215B2F" w:rsidRDefault="00D91782" w:rsidP="00FD5520">
      <w:pPr>
        <w:pStyle w:val="Slog1"/>
        <w:shd w:val="clear" w:color="auto" w:fill="FFFFFF" w:themeFill="background1"/>
        <w:jc w:val="both"/>
        <w:rPr>
          <w:sz w:val="20"/>
          <w:szCs w:val="20"/>
        </w:rPr>
      </w:pPr>
    </w:p>
    <w:p w14:paraId="565F13CF" w14:textId="6D4597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v zvezi s poslovnimi knjigami in letnimi poročili banke predpiše:</w:t>
      </w:r>
    </w:p>
    <w:p w14:paraId="392FB779"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4C5E537C" w14:textId="77777777" w:rsidR="00895214" w:rsidRPr="00215B2F" w:rsidRDefault="00D91782">
      <w:pPr>
        <w:pStyle w:val="tevilnatoka"/>
        <w:numPr>
          <w:ilvl w:val="0"/>
          <w:numId w:val="92"/>
        </w:numPr>
        <w:shd w:val="clear" w:color="auto" w:fill="FFFFFF" w:themeFill="background1"/>
        <w:tabs>
          <w:tab w:val="clear" w:pos="425"/>
        </w:tabs>
        <w:rPr>
          <w:rFonts w:cs="Arial"/>
          <w:bCs/>
          <w:sz w:val="20"/>
          <w:szCs w:val="20"/>
        </w:rPr>
      </w:pPr>
      <w:r w:rsidRPr="00215B2F">
        <w:rPr>
          <w:rFonts w:eastAsia="Arial" w:cs="Arial"/>
          <w:sz w:val="20"/>
          <w:szCs w:val="20"/>
        </w:rPr>
        <w:t>vsebino glavne knjige v okviru vodenja poslovnih knjig ter vrste in sheme računovodskih in konsolidiranih računovodskih izkazov banke;</w:t>
      </w:r>
    </w:p>
    <w:p w14:paraId="03CB4E16" w14:textId="77777777" w:rsidR="00895214" w:rsidRPr="00215B2F" w:rsidRDefault="00D91782">
      <w:pPr>
        <w:pStyle w:val="tevilnatoka"/>
        <w:numPr>
          <w:ilvl w:val="0"/>
          <w:numId w:val="92"/>
        </w:numPr>
        <w:shd w:val="clear" w:color="auto" w:fill="FFFFFF" w:themeFill="background1"/>
        <w:tabs>
          <w:tab w:val="clear" w:pos="425"/>
        </w:tabs>
        <w:rPr>
          <w:rFonts w:cs="Arial"/>
          <w:bCs/>
          <w:sz w:val="20"/>
          <w:szCs w:val="20"/>
        </w:rPr>
      </w:pPr>
      <w:r w:rsidRPr="00215B2F">
        <w:rPr>
          <w:rFonts w:eastAsia="Arial" w:cs="Arial"/>
          <w:sz w:val="20"/>
          <w:szCs w:val="20"/>
        </w:rPr>
        <w:t>podrobnejšo vsebino, obliko in način pošiljanja letnega poročila in konsolidiranega letnega poročila;</w:t>
      </w:r>
    </w:p>
    <w:p w14:paraId="2C323D35" w14:textId="77777777" w:rsidR="00895214" w:rsidRPr="00215B2F" w:rsidRDefault="00D91782">
      <w:pPr>
        <w:pStyle w:val="tevilnatoka"/>
        <w:numPr>
          <w:ilvl w:val="0"/>
          <w:numId w:val="92"/>
        </w:numPr>
        <w:shd w:val="clear" w:color="auto" w:fill="FFFFFF" w:themeFill="background1"/>
        <w:tabs>
          <w:tab w:val="clear" w:pos="425"/>
        </w:tabs>
        <w:rPr>
          <w:rFonts w:cs="Arial"/>
          <w:bCs/>
          <w:sz w:val="20"/>
          <w:szCs w:val="20"/>
        </w:rPr>
      </w:pPr>
      <w:r w:rsidRPr="00215B2F">
        <w:rPr>
          <w:rFonts w:eastAsia="Arial" w:cs="Arial"/>
          <w:sz w:val="20"/>
          <w:szCs w:val="20"/>
        </w:rPr>
        <w:t>podrobnejši način vrednotenja knjigovodskih postavk;</w:t>
      </w:r>
    </w:p>
    <w:p w14:paraId="38A5B38C" w14:textId="6D229251" w:rsidR="00D91782" w:rsidRPr="00215B2F" w:rsidRDefault="00D91782">
      <w:pPr>
        <w:pStyle w:val="tevilnatoka"/>
        <w:numPr>
          <w:ilvl w:val="0"/>
          <w:numId w:val="92"/>
        </w:numPr>
        <w:shd w:val="clear" w:color="auto" w:fill="FFFFFF" w:themeFill="background1"/>
        <w:tabs>
          <w:tab w:val="clear" w:pos="425"/>
        </w:tabs>
        <w:rPr>
          <w:rFonts w:cs="Arial"/>
          <w:bCs/>
          <w:sz w:val="20"/>
          <w:szCs w:val="20"/>
        </w:rPr>
      </w:pPr>
      <w:r w:rsidRPr="00215B2F">
        <w:rPr>
          <w:rFonts w:eastAsia="Arial" w:cs="Arial"/>
          <w:sz w:val="20"/>
          <w:szCs w:val="20"/>
        </w:rPr>
        <w:t>podrobnejšo vsebino, obliko, način, pogostost in roke za po</w:t>
      </w:r>
      <w:r w:rsidR="002E216E" w:rsidRPr="00215B2F">
        <w:rPr>
          <w:rFonts w:eastAsia="Arial" w:cs="Arial"/>
          <w:sz w:val="20"/>
          <w:szCs w:val="20"/>
        </w:rPr>
        <w:t>šilj</w:t>
      </w:r>
      <w:r w:rsidRPr="00215B2F">
        <w:rPr>
          <w:rFonts w:eastAsia="Arial" w:cs="Arial"/>
          <w:sz w:val="20"/>
          <w:szCs w:val="20"/>
        </w:rPr>
        <w:t xml:space="preserve">anje finančnih informacij iz tretjega odstavka </w:t>
      </w:r>
      <w:r w:rsidR="000B7B47" w:rsidRPr="00215B2F">
        <w:rPr>
          <w:rFonts w:eastAsia="Arial" w:cs="Arial"/>
          <w:sz w:val="20"/>
          <w:szCs w:val="20"/>
        </w:rPr>
        <w:t>130</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807B54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AC13CB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5. POGLAVJE: </w:t>
      </w:r>
      <w:r w:rsidRPr="00215B2F">
        <w:rPr>
          <w:rFonts w:ascii="Arial" w:eastAsia="Arial" w:hAnsi="Arial" w:cs="Arial"/>
          <w:sz w:val="20"/>
          <w:szCs w:val="20"/>
        </w:rPr>
        <w:br/>
        <w:t>OPRAVLJANJE STORITEV BANK</w:t>
      </w:r>
    </w:p>
    <w:p w14:paraId="22439BA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6B79869" w14:textId="62542932" w:rsidR="00D91782" w:rsidRPr="00215B2F" w:rsidRDefault="00D91782" w:rsidP="00FD5520">
      <w:pPr>
        <w:pStyle w:val="Slog3"/>
        <w:shd w:val="clear" w:color="auto" w:fill="FFFFFF" w:themeFill="background1"/>
        <w:rPr>
          <w:sz w:val="20"/>
          <w:szCs w:val="20"/>
        </w:rPr>
      </w:pPr>
      <w:r w:rsidRPr="00215B2F">
        <w:rPr>
          <w:sz w:val="20"/>
          <w:szCs w:val="20"/>
        </w:rPr>
        <w:t>5.1 SPLOŠNE DOLOČBE</w:t>
      </w:r>
    </w:p>
    <w:p w14:paraId="1C5EAAD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6CCEAD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8" w:name="_Ref202964117"/>
      <w:r w:rsidRPr="00215B2F">
        <w:rPr>
          <w:rFonts w:ascii="Arial" w:eastAsia="Arial" w:hAnsi="Arial" w:cs="Arial"/>
          <w:b/>
          <w:bCs/>
          <w:sz w:val="20"/>
          <w:szCs w:val="20"/>
        </w:rPr>
        <w:t>člen</w:t>
      </w:r>
      <w:bookmarkEnd w:id="178"/>
    </w:p>
    <w:p w14:paraId="00D9326E" w14:textId="77777777" w:rsidR="00D91782" w:rsidRPr="00215B2F" w:rsidRDefault="00D91782" w:rsidP="00FD5520">
      <w:pPr>
        <w:pStyle w:val="Slog1"/>
        <w:shd w:val="clear" w:color="auto" w:fill="FFFFFF" w:themeFill="background1"/>
        <w:rPr>
          <w:sz w:val="20"/>
          <w:szCs w:val="20"/>
        </w:rPr>
      </w:pPr>
      <w:r w:rsidRPr="00215B2F">
        <w:rPr>
          <w:sz w:val="20"/>
          <w:szCs w:val="20"/>
        </w:rPr>
        <w:t>(sprejemanje depozitov in drugih vračljivih sredstev)</w:t>
      </w:r>
    </w:p>
    <w:p w14:paraId="27704D60" w14:textId="77777777" w:rsidR="00D91782" w:rsidRPr="00215B2F" w:rsidRDefault="00D91782" w:rsidP="00FD5520">
      <w:pPr>
        <w:pStyle w:val="Slog1"/>
        <w:shd w:val="clear" w:color="auto" w:fill="FFFFFF" w:themeFill="background1"/>
        <w:jc w:val="both"/>
        <w:rPr>
          <w:sz w:val="20"/>
          <w:szCs w:val="20"/>
        </w:rPr>
      </w:pPr>
    </w:p>
    <w:p w14:paraId="1A55242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Depozit za namen opredelitve sprejemanja depozitov je vsako vplačilo denarnih sredstev ene osebe (v nadaljnjem besedilu: vplačnik) v korist druge osebe (v nadaljnjem besedilu: prejemnik vplačila), ki je opravljeno na podlagi pogodbe o denarnem depozitu ali na podlagi drugega pravnega posla, pri katerem vplačnik pridobi pravico od prejemnika vplačila zahtevati vrnitev vplačanih denarnih sredstev v določenih rokih, ter pogodba ali drugi pogoji, ki veljajo med strankama, ne določajo dodatnih pogojev, ki izključujejo ali omejujejo uveljavljanje pravice do vračila vplačanih denarnih sredstev.</w:t>
      </w:r>
    </w:p>
    <w:p w14:paraId="24481B4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F59E8EA" w14:textId="349DC98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Sprejemanje depozitov in drugih vračljivih sredstev od javnosti je sprejemanje depozitov in drugih vračljivih sredstev od nepoučenih oseb.</w:t>
      </w:r>
    </w:p>
    <w:p w14:paraId="0A77E52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749464A" w14:textId="55DC96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Nepoučena oseba je oseba, ki ni profesionalna stranka v skladu z Uredbo 2017/1129/EU.</w:t>
      </w:r>
    </w:p>
    <w:p w14:paraId="760FC3EF"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11A6EFB" w14:textId="7DFC2F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se po tem zakonu za sprejemanje depozitov in drugih vračljivih sredstev ne šteje:</w:t>
      </w:r>
    </w:p>
    <w:p w14:paraId="59B55BC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247448E" w14:textId="77777777" w:rsidR="00895214" w:rsidRPr="00215B2F" w:rsidRDefault="00D91782">
      <w:pPr>
        <w:pStyle w:val="tevilnatoka"/>
        <w:numPr>
          <w:ilvl w:val="0"/>
          <w:numId w:val="93"/>
        </w:numPr>
        <w:shd w:val="clear" w:color="auto" w:fill="FFFFFF" w:themeFill="background1"/>
        <w:tabs>
          <w:tab w:val="clear" w:pos="425"/>
        </w:tabs>
        <w:rPr>
          <w:rFonts w:cs="Arial"/>
          <w:bCs/>
          <w:sz w:val="20"/>
          <w:szCs w:val="20"/>
        </w:rPr>
      </w:pPr>
      <w:r w:rsidRPr="00215B2F">
        <w:rPr>
          <w:rFonts w:eastAsia="Arial" w:cs="Arial"/>
          <w:sz w:val="20"/>
          <w:szCs w:val="20"/>
        </w:rPr>
        <w:t>ponudba za vplačilo dolžniških vrednostnih papirjev izdajatelja, ki ni kreditna institucija, razen če izdajatelj hkrati kot osnovno dejavnost opravlja storitve kreditiranja;</w:t>
      </w:r>
    </w:p>
    <w:p w14:paraId="4E2E4367" w14:textId="51BD56ED" w:rsidR="00D91782" w:rsidRPr="00215B2F" w:rsidRDefault="00D91782" w:rsidP="00543D80">
      <w:pPr>
        <w:pStyle w:val="tevilnatoka"/>
        <w:rPr>
          <w:rFonts w:cs="Arial"/>
          <w:bCs/>
          <w:sz w:val="20"/>
          <w:szCs w:val="20"/>
        </w:rPr>
      </w:pPr>
      <w:r w:rsidRPr="00215B2F">
        <w:rPr>
          <w:rFonts w:eastAsia="Arial" w:cs="Arial"/>
          <w:sz w:val="20"/>
          <w:szCs w:val="20"/>
        </w:rPr>
        <w:t>ponudba, ki je naslovljena izključno na profesionalne stranke, k</w:t>
      </w:r>
      <w:r w:rsidR="006B0B0E" w:rsidRPr="00215B2F">
        <w:rPr>
          <w:rFonts w:eastAsia="Arial" w:cs="Arial"/>
          <w:sz w:val="20"/>
          <w:szCs w:val="20"/>
        </w:rPr>
        <w:t>akor</w:t>
      </w:r>
      <w:r w:rsidRPr="00215B2F">
        <w:rPr>
          <w:rFonts w:eastAsia="Arial" w:cs="Arial"/>
          <w:sz w:val="20"/>
          <w:szCs w:val="20"/>
        </w:rPr>
        <w:t xml:space="preserve"> so opredeljene v Uredbi 2017/1129/EU.</w:t>
      </w:r>
    </w:p>
    <w:p w14:paraId="7295641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FDC9936" w14:textId="0E79D2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V primeru dvoma Banka Slovenije odloči, ali se ponudba ali drug posel šteje za sprejemanje depozitov in drugih vračljivih sredstev od javnosti.</w:t>
      </w:r>
    </w:p>
    <w:p w14:paraId="2CEEA1C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C238F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79" w:name="_Ref202964125"/>
      <w:r w:rsidRPr="00215B2F">
        <w:rPr>
          <w:rFonts w:ascii="Arial" w:eastAsia="Arial" w:hAnsi="Arial" w:cs="Arial"/>
          <w:b/>
          <w:bCs/>
          <w:sz w:val="20"/>
          <w:szCs w:val="20"/>
        </w:rPr>
        <w:t>člen</w:t>
      </w:r>
      <w:bookmarkEnd w:id="179"/>
    </w:p>
    <w:p w14:paraId="121E9DE6" w14:textId="77777777" w:rsidR="00D91782" w:rsidRPr="00215B2F" w:rsidRDefault="00D91782" w:rsidP="00FD5520">
      <w:pPr>
        <w:pStyle w:val="Slog1"/>
        <w:shd w:val="clear" w:color="auto" w:fill="FFFFFF" w:themeFill="background1"/>
        <w:rPr>
          <w:sz w:val="20"/>
          <w:szCs w:val="20"/>
        </w:rPr>
      </w:pPr>
      <w:r w:rsidRPr="00215B2F">
        <w:rPr>
          <w:sz w:val="20"/>
          <w:szCs w:val="20"/>
        </w:rPr>
        <w:t>(opravljanje bančnih storitev)</w:t>
      </w:r>
    </w:p>
    <w:p w14:paraId="10448039" w14:textId="77777777" w:rsidR="00D10DDD" w:rsidRPr="00215B2F" w:rsidRDefault="00D10DDD" w:rsidP="00FD5520">
      <w:pPr>
        <w:shd w:val="clear" w:color="auto" w:fill="FFFFFF" w:themeFill="background1"/>
        <w:spacing w:after="0" w:line="240" w:lineRule="auto"/>
        <w:jc w:val="both"/>
        <w:rPr>
          <w:rFonts w:ascii="Arial" w:eastAsia="Arial" w:hAnsi="Arial" w:cs="Arial"/>
          <w:sz w:val="20"/>
          <w:szCs w:val="20"/>
        </w:rPr>
      </w:pPr>
    </w:p>
    <w:p w14:paraId="3B9C38E7" w14:textId="2D4A239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80" w:name="_Hlk203477452"/>
      <w:r w:rsidRPr="00215B2F">
        <w:rPr>
          <w:rFonts w:ascii="Arial" w:eastAsia="Arial" w:hAnsi="Arial" w:cs="Arial"/>
          <w:sz w:val="20"/>
          <w:szCs w:val="20"/>
        </w:rPr>
        <w:t>Na območju Republike Slovenije lahko bančne storitve opravlja:</w:t>
      </w:r>
    </w:p>
    <w:p w14:paraId="733FC02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88F9670" w14:textId="77777777" w:rsidR="00895214" w:rsidRPr="00215B2F" w:rsidRDefault="00D91782">
      <w:pPr>
        <w:pStyle w:val="tevilnatoka"/>
        <w:numPr>
          <w:ilvl w:val="0"/>
          <w:numId w:val="94"/>
        </w:numPr>
        <w:shd w:val="clear" w:color="auto" w:fill="FFFFFF" w:themeFill="background1"/>
        <w:tabs>
          <w:tab w:val="clear" w:pos="425"/>
        </w:tabs>
        <w:rPr>
          <w:rFonts w:cs="Arial"/>
          <w:bCs/>
          <w:sz w:val="20"/>
          <w:szCs w:val="20"/>
        </w:rPr>
      </w:pPr>
      <w:r w:rsidRPr="00215B2F">
        <w:rPr>
          <w:rFonts w:eastAsia="Arial" w:cs="Arial"/>
          <w:sz w:val="20"/>
          <w:szCs w:val="20"/>
        </w:rPr>
        <w:t>banka, ki je v skladu s tem zakonom pridobila dovoljenje za opravljanje bančnih storitev;</w:t>
      </w:r>
    </w:p>
    <w:p w14:paraId="67B4AE18" w14:textId="77777777" w:rsidR="00895214" w:rsidRPr="00215B2F" w:rsidRDefault="00D91782">
      <w:pPr>
        <w:pStyle w:val="tevilnatoka"/>
        <w:numPr>
          <w:ilvl w:val="0"/>
          <w:numId w:val="94"/>
        </w:numPr>
        <w:shd w:val="clear" w:color="auto" w:fill="FFFFFF" w:themeFill="background1"/>
        <w:tabs>
          <w:tab w:val="clear" w:pos="425"/>
        </w:tabs>
        <w:rPr>
          <w:rFonts w:cs="Arial"/>
          <w:bCs/>
          <w:sz w:val="20"/>
          <w:szCs w:val="20"/>
        </w:rPr>
      </w:pPr>
      <w:r w:rsidRPr="00215B2F">
        <w:rPr>
          <w:rFonts w:eastAsia="Arial" w:cs="Arial"/>
          <w:sz w:val="20"/>
          <w:szCs w:val="20"/>
        </w:rPr>
        <w:lastRenderedPageBreak/>
        <w:t>banka države članice, ki v skladu s tem zakonom ustanovi podružnico na območju Republike Slovenije oziroma je v skladu s tem zakonom upravičena neposredno opravljati bančne storitve na območju Republike Slovenije;</w:t>
      </w:r>
    </w:p>
    <w:p w14:paraId="17A67008" w14:textId="5A7B979A" w:rsidR="00D91782" w:rsidRPr="00215B2F" w:rsidRDefault="00D91782">
      <w:pPr>
        <w:pStyle w:val="tevilnatoka"/>
        <w:numPr>
          <w:ilvl w:val="0"/>
          <w:numId w:val="94"/>
        </w:numPr>
        <w:shd w:val="clear" w:color="auto" w:fill="FFFFFF" w:themeFill="background1"/>
        <w:tabs>
          <w:tab w:val="clear" w:pos="425"/>
        </w:tabs>
        <w:rPr>
          <w:rFonts w:cs="Arial"/>
          <w:bCs/>
          <w:sz w:val="20"/>
          <w:szCs w:val="20"/>
        </w:rPr>
      </w:pPr>
      <w:r w:rsidRPr="00215B2F">
        <w:rPr>
          <w:rFonts w:eastAsia="Arial" w:cs="Arial"/>
          <w:sz w:val="20"/>
          <w:szCs w:val="20"/>
        </w:rPr>
        <w:t xml:space="preserve">družba </w:t>
      </w:r>
      <w:r w:rsidR="00C1775D" w:rsidRPr="00215B2F">
        <w:rPr>
          <w:rFonts w:eastAsia="Arial" w:cs="Arial"/>
          <w:sz w:val="20"/>
          <w:szCs w:val="20"/>
        </w:rPr>
        <w:t xml:space="preserve">iz </w:t>
      </w:r>
      <w:r w:rsidRPr="00215B2F">
        <w:rPr>
          <w:rFonts w:eastAsia="Arial" w:cs="Arial"/>
          <w:sz w:val="20"/>
          <w:szCs w:val="20"/>
        </w:rPr>
        <w:t xml:space="preserve">tretje države, ki v matični državi lahko opravlja bančne </w:t>
      </w:r>
      <w:r w:rsidR="0059639B" w:rsidRPr="00215B2F">
        <w:rPr>
          <w:rFonts w:eastAsia="Arial" w:cs="Arial"/>
          <w:sz w:val="20"/>
          <w:szCs w:val="20"/>
        </w:rPr>
        <w:t>storitve</w:t>
      </w:r>
      <w:r w:rsidRPr="00215B2F">
        <w:rPr>
          <w:rFonts w:eastAsia="Arial" w:cs="Arial"/>
          <w:sz w:val="20"/>
          <w:szCs w:val="20"/>
        </w:rPr>
        <w:t>, v skladu s tem zakonom ustanovi podružnico iz tretje države in pridobi dovoljenje za podružnico iz tretje države v Republiki Sloveniji</w:t>
      </w:r>
      <w:bookmarkEnd w:id="180"/>
      <w:r w:rsidRPr="00215B2F">
        <w:rPr>
          <w:rFonts w:eastAsia="Arial" w:cs="Arial"/>
          <w:sz w:val="20"/>
          <w:szCs w:val="20"/>
        </w:rPr>
        <w:t>.</w:t>
      </w:r>
    </w:p>
    <w:p w14:paraId="05A6715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D57D10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1" w:name="_Ref202964135"/>
      <w:r w:rsidRPr="00215B2F">
        <w:rPr>
          <w:rFonts w:ascii="Arial" w:eastAsia="Arial" w:hAnsi="Arial" w:cs="Arial"/>
          <w:b/>
          <w:bCs/>
          <w:sz w:val="20"/>
          <w:szCs w:val="20"/>
        </w:rPr>
        <w:t>člen</w:t>
      </w:r>
      <w:bookmarkEnd w:id="181"/>
    </w:p>
    <w:p w14:paraId="6BFF2AB2" w14:textId="77777777" w:rsidR="00D91782" w:rsidRPr="00215B2F" w:rsidRDefault="00D91782" w:rsidP="00FD5520">
      <w:pPr>
        <w:pStyle w:val="Slog1"/>
        <w:shd w:val="clear" w:color="auto" w:fill="FFFFFF" w:themeFill="background1"/>
        <w:rPr>
          <w:sz w:val="20"/>
          <w:szCs w:val="20"/>
        </w:rPr>
      </w:pPr>
      <w:r w:rsidRPr="00215B2F">
        <w:rPr>
          <w:sz w:val="20"/>
          <w:szCs w:val="20"/>
        </w:rPr>
        <w:t>(prepoved opravljanja storitev sprejemanja depozitov ali drugih vračljivih sredstev od javnosti)</w:t>
      </w:r>
    </w:p>
    <w:p w14:paraId="3715ED85" w14:textId="77777777" w:rsidR="00D91782" w:rsidRPr="00215B2F" w:rsidRDefault="00D91782" w:rsidP="00FD5520">
      <w:pPr>
        <w:pStyle w:val="Slog1"/>
        <w:shd w:val="clear" w:color="auto" w:fill="FFFFFF" w:themeFill="background1"/>
        <w:jc w:val="both"/>
        <w:rPr>
          <w:sz w:val="20"/>
          <w:szCs w:val="20"/>
        </w:rPr>
      </w:pPr>
    </w:p>
    <w:p w14:paraId="5F45CEB9" w14:textId="4D5D4DD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Nihče drug razen oseb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ne sme na območju Republike Slovenije sprejemati depozitov ali drugih vračljivih sredstev od javnosti.</w:t>
      </w:r>
    </w:p>
    <w:p w14:paraId="5535DD5B"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4186D05" w14:textId="6A2CD6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Prepoved iz prejšnjega odstavka ne velja:</w:t>
      </w:r>
    </w:p>
    <w:p w14:paraId="437492B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AB8A37C" w14:textId="0F7F9AC8" w:rsidR="00895214" w:rsidRPr="00215B2F" w:rsidRDefault="00D91782">
      <w:pPr>
        <w:pStyle w:val="tevilnatoka"/>
        <w:numPr>
          <w:ilvl w:val="0"/>
          <w:numId w:val="95"/>
        </w:numPr>
        <w:shd w:val="clear" w:color="auto" w:fill="FFFFFF" w:themeFill="background1"/>
        <w:tabs>
          <w:tab w:val="clear" w:pos="425"/>
        </w:tabs>
        <w:rPr>
          <w:rFonts w:cs="Arial"/>
          <w:bCs/>
          <w:sz w:val="20"/>
          <w:szCs w:val="20"/>
        </w:rPr>
      </w:pPr>
      <w:r w:rsidRPr="00215B2F">
        <w:rPr>
          <w:rFonts w:eastAsia="Arial" w:cs="Arial"/>
          <w:sz w:val="20"/>
          <w:szCs w:val="20"/>
        </w:rPr>
        <w:t>za sprejemanje depozitov ali drugih vračljivih sredstev od Banke Slovenije, Republike Slovenije ter njenih regionalnih in lokalnih oblasti ali od mednarodnih organizacij, katerih članica je ena ali več držav članic;</w:t>
      </w:r>
    </w:p>
    <w:p w14:paraId="1314CF81" w14:textId="58637627" w:rsidR="00D91782" w:rsidRPr="00215B2F" w:rsidRDefault="00D91782">
      <w:pPr>
        <w:pStyle w:val="tevilnatoka"/>
        <w:numPr>
          <w:ilvl w:val="0"/>
          <w:numId w:val="95"/>
        </w:numPr>
        <w:shd w:val="clear" w:color="auto" w:fill="FFFFFF" w:themeFill="background1"/>
        <w:tabs>
          <w:tab w:val="clear" w:pos="425"/>
        </w:tabs>
        <w:rPr>
          <w:rFonts w:cs="Arial"/>
          <w:bCs/>
          <w:sz w:val="20"/>
          <w:szCs w:val="20"/>
        </w:rPr>
      </w:pPr>
      <w:r w:rsidRPr="00215B2F">
        <w:rPr>
          <w:rFonts w:eastAsia="Arial" w:cs="Arial"/>
          <w:sz w:val="20"/>
          <w:szCs w:val="20"/>
        </w:rPr>
        <w:t>v drugih primerih, ki so predvideni s predpisi Republike Slovenije ali predpisi Evropske unije, če so te storitve predmet urejanja in nadzora, s katerimi se zagotavlja zaščita vlagateljev in investitorjev.</w:t>
      </w:r>
    </w:p>
    <w:p w14:paraId="33FBC49C"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0694395" w14:textId="2D619930" w:rsidR="00D91782" w:rsidRPr="00215B2F" w:rsidRDefault="002B689C"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5.2 DOVOLJENJE ZA OPRAVLJANJE BANČNIH, FINANČNIH IN DODATNIH FINANČNIH STORITEV</w:t>
      </w:r>
    </w:p>
    <w:p w14:paraId="01527C0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46DDF2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2" w:name="_Ref202964145"/>
      <w:r w:rsidRPr="00215B2F">
        <w:rPr>
          <w:rFonts w:ascii="Arial" w:eastAsia="Arial" w:hAnsi="Arial" w:cs="Arial"/>
          <w:b/>
          <w:bCs/>
          <w:sz w:val="20"/>
          <w:szCs w:val="20"/>
        </w:rPr>
        <w:t>člen</w:t>
      </w:r>
      <w:bookmarkEnd w:id="182"/>
    </w:p>
    <w:p w14:paraId="049A57C8" w14:textId="77777777" w:rsidR="00D91782" w:rsidRPr="00215B2F" w:rsidRDefault="00D91782" w:rsidP="00FD5520">
      <w:pPr>
        <w:pStyle w:val="Slog1"/>
        <w:shd w:val="clear" w:color="auto" w:fill="FFFFFF" w:themeFill="background1"/>
        <w:rPr>
          <w:sz w:val="20"/>
          <w:szCs w:val="20"/>
        </w:rPr>
      </w:pPr>
      <w:r w:rsidRPr="00215B2F">
        <w:rPr>
          <w:sz w:val="20"/>
          <w:szCs w:val="20"/>
        </w:rPr>
        <w:t>(dovoljenje za opravljanje storitev)</w:t>
      </w:r>
    </w:p>
    <w:p w14:paraId="30265478" w14:textId="77777777" w:rsidR="00D91782" w:rsidRPr="00215B2F" w:rsidRDefault="00D91782" w:rsidP="00FD5520">
      <w:pPr>
        <w:pStyle w:val="Slog1"/>
        <w:shd w:val="clear" w:color="auto" w:fill="FFFFFF" w:themeFill="background1"/>
        <w:jc w:val="both"/>
        <w:rPr>
          <w:sz w:val="20"/>
          <w:szCs w:val="20"/>
        </w:rPr>
      </w:pPr>
    </w:p>
    <w:p w14:paraId="49835E01" w14:textId="06DDE1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Družba s sedežem v Republiki Sloveniji lahko začne opravljati bančne storitve na območju Republike Slovenije, </w:t>
      </w:r>
      <w:r w:rsidR="00E42050" w:rsidRPr="00215B2F">
        <w:rPr>
          <w:rFonts w:ascii="Arial" w:eastAsia="Arial" w:hAnsi="Arial" w:cs="Arial"/>
          <w:sz w:val="20"/>
          <w:szCs w:val="20"/>
        </w:rPr>
        <w:t xml:space="preserve">potem </w:t>
      </w:r>
      <w:r w:rsidRPr="00215B2F">
        <w:rPr>
          <w:rFonts w:ascii="Arial" w:eastAsia="Arial" w:hAnsi="Arial" w:cs="Arial"/>
          <w:sz w:val="20"/>
          <w:szCs w:val="20"/>
        </w:rPr>
        <w:t>ko pridobi dovoljenje Evropske centralne banke za opravljanje bančnih storitev v skladu s tem zakonom in Uredbo 1024/2013/EU.</w:t>
      </w:r>
    </w:p>
    <w:p w14:paraId="57E94D5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FBA211B" w14:textId="3718DA0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lahko začne opravljati finančne storitve in dodatne finančne storitve na območju Republike Slovenije, </w:t>
      </w:r>
      <w:r w:rsidR="00E42050" w:rsidRPr="00215B2F">
        <w:rPr>
          <w:rFonts w:ascii="Arial" w:eastAsia="Arial" w:hAnsi="Arial" w:cs="Arial"/>
          <w:sz w:val="20"/>
          <w:szCs w:val="20"/>
        </w:rPr>
        <w:t xml:space="preserve">potem </w:t>
      </w:r>
      <w:r w:rsidRPr="00215B2F">
        <w:rPr>
          <w:rFonts w:ascii="Arial" w:eastAsia="Arial" w:hAnsi="Arial" w:cs="Arial"/>
          <w:sz w:val="20"/>
          <w:szCs w:val="20"/>
        </w:rPr>
        <w:t>ko pridobi dovoljenje Banke Slovenije za opravljanje teh storitev v skladu s tem zakonom.</w:t>
      </w:r>
    </w:p>
    <w:p w14:paraId="286D8B0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294F35C" w14:textId="58E3621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prejšnji odstavek sme banka opravljati dodatne finančne storitve iz 5. točke prvega odstavka 6.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pomožne storitve</w:t>
      </w:r>
      <w:r w:rsidR="000C53AF" w:rsidRPr="00215B2F">
        <w:rPr>
          <w:rFonts w:ascii="Arial" w:eastAsia="Arial" w:hAnsi="Arial" w:cs="Arial"/>
          <w:sz w:val="20"/>
          <w:szCs w:val="20"/>
        </w:rPr>
        <w:t xml:space="preserve"> iz tretjega odstavka 37. člena tega zakona</w:t>
      </w:r>
      <w:r w:rsidRPr="00215B2F">
        <w:rPr>
          <w:rFonts w:ascii="Arial" w:eastAsia="Arial" w:hAnsi="Arial" w:cs="Arial"/>
          <w:sz w:val="20"/>
          <w:szCs w:val="20"/>
        </w:rPr>
        <w:t xml:space="preserve">, če o tem predhodno obvesti Banko Slovenije v skladu s </w:t>
      </w:r>
      <w:r w:rsidR="000B7B47" w:rsidRPr="00215B2F">
        <w:rPr>
          <w:rFonts w:ascii="Arial" w:eastAsia="Arial" w:hAnsi="Arial" w:cs="Arial"/>
          <w:sz w:val="20"/>
          <w:szCs w:val="20"/>
        </w:rPr>
        <w:t>141.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411E423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748CF24" w14:textId="525116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Družba iz podtočke (b) 1. točke prvega odstavka 4. člena Uredbe 575/2013/EU s sedežem v Republiki Sloveniji lahko začne opravljati investicijske storitve in posle iz 3. in 6. točke prvega odstavka 11. člena ZTFI-1 na območju Republike Slovenije kot kreditna družba, </w:t>
      </w:r>
      <w:r w:rsidR="00E42050" w:rsidRPr="00215B2F">
        <w:rPr>
          <w:rFonts w:ascii="Arial" w:eastAsia="Arial" w:hAnsi="Arial" w:cs="Arial"/>
          <w:sz w:val="20"/>
          <w:szCs w:val="20"/>
        </w:rPr>
        <w:t xml:space="preserve">potem </w:t>
      </w:r>
      <w:r w:rsidRPr="00215B2F">
        <w:rPr>
          <w:rFonts w:ascii="Arial" w:eastAsia="Arial" w:hAnsi="Arial" w:cs="Arial"/>
          <w:sz w:val="20"/>
          <w:szCs w:val="20"/>
        </w:rPr>
        <w:t>ko pridobi dovoljenje Evropske centralne banke za opravljanje teh storitev v skladu s tem zakonom in Uredbo 1024/2013/EU.</w:t>
      </w:r>
    </w:p>
    <w:p w14:paraId="5F3F4CD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A73361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3" w:name="_Ref202964155"/>
      <w:r w:rsidRPr="00215B2F">
        <w:rPr>
          <w:rFonts w:ascii="Arial" w:eastAsia="Arial" w:hAnsi="Arial" w:cs="Arial"/>
          <w:b/>
          <w:bCs/>
          <w:sz w:val="20"/>
          <w:szCs w:val="20"/>
        </w:rPr>
        <w:t>člen</w:t>
      </w:r>
      <w:bookmarkEnd w:id="183"/>
    </w:p>
    <w:p w14:paraId="4B8BF8D2" w14:textId="77777777" w:rsidR="00D91782" w:rsidRPr="00215B2F" w:rsidRDefault="00D91782" w:rsidP="00FD5520">
      <w:pPr>
        <w:pStyle w:val="Slog1"/>
        <w:shd w:val="clear" w:color="auto" w:fill="FFFFFF" w:themeFill="background1"/>
        <w:rPr>
          <w:sz w:val="20"/>
          <w:szCs w:val="20"/>
        </w:rPr>
      </w:pPr>
      <w:r w:rsidRPr="00215B2F">
        <w:rPr>
          <w:sz w:val="20"/>
          <w:szCs w:val="20"/>
        </w:rPr>
        <w:t>(obvestilo o opravljanju pomožnih storitev in kreditnega posredništva pri potrošniških in drugih kreditih)</w:t>
      </w:r>
    </w:p>
    <w:p w14:paraId="53D56CE6" w14:textId="77777777" w:rsidR="00D91782" w:rsidRPr="00215B2F" w:rsidRDefault="00D91782" w:rsidP="00FD5520">
      <w:pPr>
        <w:pStyle w:val="Slog1"/>
        <w:shd w:val="clear" w:color="auto" w:fill="FFFFFF" w:themeFill="background1"/>
        <w:jc w:val="both"/>
        <w:rPr>
          <w:sz w:val="20"/>
          <w:szCs w:val="20"/>
        </w:rPr>
      </w:pPr>
    </w:p>
    <w:p w14:paraId="3DBFA0E0" w14:textId="2ED457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Pred začetkom opravljanja dodatnih finančnih storitev iz 5. točke prvega odstavka 6.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pomožnih storitev iz </w:t>
      </w:r>
      <w:r w:rsidR="00B168CD" w:rsidRPr="00215B2F">
        <w:rPr>
          <w:rFonts w:ascii="Arial" w:eastAsia="Arial" w:hAnsi="Arial" w:cs="Arial"/>
          <w:sz w:val="20"/>
          <w:szCs w:val="20"/>
        </w:rPr>
        <w:t xml:space="preserve">tretjega odstavka </w:t>
      </w:r>
      <w:r w:rsidR="00AB5E7C" w:rsidRPr="00215B2F">
        <w:rPr>
          <w:rFonts w:ascii="Arial" w:eastAsia="Arial" w:hAnsi="Arial" w:cs="Arial"/>
          <w:sz w:val="20"/>
          <w:szCs w:val="20"/>
        </w:rPr>
        <w:t>37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mora banka o tem predhodno obvestiti Banko Slovenije. </w:t>
      </w:r>
    </w:p>
    <w:p w14:paraId="6252C6EF"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B8B8BBC" w14:textId="6FECF3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obvestilu iz prejšnjega odstavka priloži poslovni načrt za prva tri leta poslovanja, ki mora </w:t>
      </w:r>
      <w:r w:rsidR="007A7F5C" w:rsidRPr="00215B2F">
        <w:rPr>
          <w:rFonts w:ascii="Arial" w:eastAsia="Arial" w:hAnsi="Arial" w:cs="Arial"/>
          <w:sz w:val="20"/>
          <w:szCs w:val="20"/>
        </w:rPr>
        <w:t xml:space="preserve">vključevati </w:t>
      </w:r>
      <w:r w:rsidRPr="00215B2F">
        <w:rPr>
          <w:rFonts w:ascii="Arial" w:eastAsia="Arial" w:hAnsi="Arial" w:cs="Arial"/>
          <w:sz w:val="20"/>
          <w:szCs w:val="20"/>
        </w:rPr>
        <w:t xml:space="preserve">tudi: </w:t>
      </w:r>
    </w:p>
    <w:p w14:paraId="70C2FE70"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7D95161" w14:textId="406F82C9" w:rsidR="00895214" w:rsidRPr="00215B2F" w:rsidRDefault="00D91782">
      <w:pPr>
        <w:pStyle w:val="tevilnatoka"/>
        <w:numPr>
          <w:ilvl w:val="0"/>
          <w:numId w:val="96"/>
        </w:numPr>
        <w:shd w:val="clear" w:color="auto" w:fill="FFFFFF" w:themeFill="background1"/>
        <w:tabs>
          <w:tab w:val="clear" w:pos="425"/>
        </w:tabs>
        <w:rPr>
          <w:rFonts w:cs="Arial"/>
          <w:bCs/>
          <w:sz w:val="20"/>
          <w:szCs w:val="20"/>
        </w:rPr>
      </w:pPr>
      <w:r w:rsidRPr="00215B2F">
        <w:rPr>
          <w:rFonts w:eastAsia="Arial" w:cs="Arial"/>
          <w:sz w:val="20"/>
          <w:szCs w:val="20"/>
        </w:rPr>
        <w:t xml:space="preserve">podrobnejši opis storitev, ki jih </w:t>
      </w:r>
      <w:r w:rsidR="00E42050" w:rsidRPr="00215B2F">
        <w:rPr>
          <w:rFonts w:eastAsia="Arial" w:cs="Arial"/>
          <w:sz w:val="20"/>
          <w:szCs w:val="20"/>
        </w:rPr>
        <w:t xml:space="preserve">banka </w:t>
      </w:r>
      <w:r w:rsidRPr="00215B2F">
        <w:rPr>
          <w:rFonts w:eastAsia="Arial" w:cs="Arial"/>
          <w:sz w:val="20"/>
          <w:szCs w:val="20"/>
        </w:rPr>
        <w:t xml:space="preserve">namerava opravljati, </w:t>
      </w:r>
    </w:p>
    <w:p w14:paraId="51225B5E" w14:textId="29E23963" w:rsidR="00D91782" w:rsidRPr="00215B2F" w:rsidRDefault="00D91782">
      <w:pPr>
        <w:pStyle w:val="tevilnatoka"/>
        <w:numPr>
          <w:ilvl w:val="0"/>
          <w:numId w:val="96"/>
        </w:numPr>
        <w:shd w:val="clear" w:color="auto" w:fill="FFFFFF" w:themeFill="background1"/>
        <w:tabs>
          <w:tab w:val="clear" w:pos="425"/>
        </w:tabs>
        <w:rPr>
          <w:rFonts w:cs="Arial"/>
          <w:bCs/>
          <w:sz w:val="20"/>
          <w:szCs w:val="20"/>
        </w:rPr>
      </w:pPr>
      <w:r w:rsidRPr="00215B2F">
        <w:rPr>
          <w:rFonts w:eastAsia="Arial" w:cs="Arial"/>
          <w:sz w:val="20"/>
          <w:szCs w:val="20"/>
        </w:rPr>
        <w:t xml:space="preserve">opis ureditve notranjega upravljanja iz </w:t>
      </w:r>
      <w:r w:rsidR="00AB5E7C" w:rsidRPr="00215B2F">
        <w:rPr>
          <w:rFonts w:eastAsia="Arial" w:cs="Arial"/>
          <w:sz w:val="20"/>
          <w:szCs w:val="20"/>
        </w:rPr>
        <w:t>177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v zvezi s storitvami iz prejšnjega odstavka. </w:t>
      </w:r>
    </w:p>
    <w:p w14:paraId="2265BBB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E17FCF7" w14:textId="793E6B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lahko začne opravljati storitve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p>
    <w:p w14:paraId="4610097A"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BD69299" w14:textId="10F934E3"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z dnem, ko prejme obvestilo Banke Slovenije, da obvestilo banke izpolnjuje zahteve iz prejšnjega odstavka in da predlagano opravljanje poslov vsebinsko s</w:t>
      </w:r>
      <w:r w:rsidR="00E42050" w:rsidRPr="00215B2F">
        <w:rPr>
          <w:rFonts w:ascii="Arial" w:eastAsia="Arial" w:hAnsi="Arial" w:cs="Arial"/>
          <w:sz w:val="20"/>
          <w:szCs w:val="20"/>
        </w:rPr>
        <w:t>pada</w:t>
      </w:r>
      <w:r w:rsidRPr="00215B2F">
        <w:rPr>
          <w:rFonts w:ascii="Arial" w:eastAsia="Arial" w:hAnsi="Arial" w:cs="Arial"/>
          <w:sz w:val="20"/>
          <w:szCs w:val="20"/>
        </w:rPr>
        <w:t xml:space="preserve"> v opredelitev storitev iz 5. točke prvega odstavka 6.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tretjega odstavka </w:t>
      </w:r>
      <w:r w:rsidR="00AB5E7C" w:rsidRPr="00215B2F">
        <w:rPr>
          <w:rFonts w:ascii="Arial" w:eastAsia="Arial" w:hAnsi="Arial" w:cs="Arial"/>
          <w:sz w:val="20"/>
          <w:szCs w:val="20"/>
        </w:rPr>
        <w:t>37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4C425F78" w14:textId="1023E360"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z iztekom enega meseca od dneva, ko je Banka Slovenije prejela obvestilo s prilogami iz prejšnjega odstavka, če do izteka tega roka ne prejme obvestila Banke Slovenije iz prejšnje alineje ali zahteve Banke Slovenije za predložitev dodatnih informacij.</w:t>
      </w:r>
    </w:p>
    <w:p w14:paraId="295569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AC8F4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4" w:name="_Ref202964163"/>
      <w:r w:rsidRPr="00215B2F">
        <w:rPr>
          <w:rFonts w:ascii="Arial" w:eastAsia="Arial" w:hAnsi="Arial" w:cs="Arial"/>
          <w:b/>
          <w:bCs/>
          <w:sz w:val="20"/>
          <w:szCs w:val="20"/>
        </w:rPr>
        <w:t>člen</w:t>
      </w:r>
      <w:bookmarkEnd w:id="184"/>
    </w:p>
    <w:p w14:paraId="2270EE3D" w14:textId="77777777" w:rsidR="00D91782" w:rsidRPr="00215B2F" w:rsidRDefault="00D91782" w:rsidP="00FD5520">
      <w:pPr>
        <w:pStyle w:val="Slog1"/>
        <w:shd w:val="clear" w:color="auto" w:fill="FFFFFF" w:themeFill="background1"/>
        <w:rPr>
          <w:sz w:val="20"/>
          <w:szCs w:val="20"/>
        </w:rPr>
      </w:pPr>
      <w:r w:rsidRPr="00215B2F">
        <w:rPr>
          <w:sz w:val="20"/>
          <w:szCs w:val="20"/>
        </w:rPr>
        <w:t>(območje opravljanja storitev)</w:t>
      </w:r>
    </w:p>
    <w:p w14:paraId="5BA03CD2" w14:textId="77777777" w:rsidR="00D10DDD" w:rsidRPr="00215B2F" w:rsidRDefault="00D10DDD" w:rsidP="00FD5520">
      <w:pPr>
        <w:shd w:val="clear" w:color="auto" w:fill="FFFFFF" w:themeFill="background1"/>
        <w:spacing w:after="0" w:line="240" w:lineRule="auto"/>
        <w:jc w:val="both"/>
        <w:rPr>
          <w:rFonts w:ascii="Arial" w:eastAsia="Arial" w:hAnsi="Arial" w:cs="Arial"/>
          <w:sz w:val="20"/>
          <w:szCs w:val="20"/>
        </w:rPr>
      </w:pPr>
    </w:p>
    <w:p w14:paraId="61705CFF" w14:textId="68ECB3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sme bančne in finančne storitve, ki jih je upravičena opravljati na območju Republike Slovenije, opravljati tudi:</w:t>
      </w:r>
    </w:p>
    <w:p w14:paraId="4658E41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C3E2799" w14:textId="436E901A" w:rsidR="00895214" w:rsidRPr="00215B2F" w:rsidRDefault="00D91782">
      <w:pPr>
        <w:pStyle w:val="tevilnatoka"/>
        <w:numPr>
          <w:ilvl w:val="0"/>
          <w:numId w:val="97"/>
        </w:numPr>
        <w:shd w:val="clear" w:color="auto" w:fill="FFFFFF" w:themeFill="background1"/>
        <w:tabs>
          <w:tab w:val="clear" w:pos="425"/>
        </w:tabs>
        <w:rPr>
          <w:rFonts w:cs="Arial"/>
          <w:bCs/>
          <w:sz w:val="20"/>
          <w:szCs w:val="20"/>
        </w:rPr>
      </w:pPr>
      <w:r w:rsidRPr="00215B2F">
        <w:rPr>
          <w:rFonts w:eastAsia="Arial" w:cs="Arial"/>
          <w:sz w:val="20"/>
          <w:szCs w:val="20"/>
        </w:rPr>
        <w:t>na območju druge države članice: bodisi prek podružnice bodisi neposredno, če so izpolnjeni pogoji, določeni v pododdelku 5.</w:t>
      </w:r>
      <w:r w:rsidR="00AB5E7C" w:rsidRPr="00215B2F">
        <w:rPr>
          <w:rFonts w:eastAsia="Arial" w:cs="Arial"/>
          <w:sz w:val="20"/>
          <w:szCs w:val="20"/>
        </w:rPr>
        <w:t>4</w:t>
      </w:r>
      <w:r w:rsidRPr="00215B2F">
        <w:rPr>
          <w:rFonts w:eastAsia="Arial" w:cs="Arial"/>
          <w:sz w:val="20"/>
          <w:szCs w:val="20"/>
        </w:rPr>
        <w:t>.1 tega zakona;</w:t>
      </w:r>
    </w:p>
    <w:p w14:paraId="2A52A471" w14:textId="039B12A9" w:rsidR="00D91782" w:rsidRPr="00215B2F" w:rsidRDefault="00D91782">
      <w:pPr>
        <w:pStyle w:val="tevilnatoka"/>
        <w:numPr>
          <w:ilvl w:val="0"/>
          <w:numId w:val="97"/>
        </w:numPr>
        <w:shd w:val="clear" w:color="auto" w:fill="FFFFFF" w:themeFill="background1"/>
        <w:tabs>
          <w:tab w:val="clear" w:pos="425"/>
        </w:tabs>
        <w:rPr>
          <w:rFonts w:cs="Arial"/>
          <w:bCs/>
          <w:sz w:val="20"/>
          <w:szCs w:val="20"/>
        </w:rPr>
      </w:pPr>
      <w:r w:rsidRPr="00215B2F">
        <w:rPr>
          <w:rFonts w:eastAsia="Arial" w:cs="Arial"/>
          <w:sz w:val="20"/>
          <w:szCs w:val="20"/>
        </w:rPr>
        <w:t>na območju tretje države: prek podružnice, če so izpolnjeni pogoji iz pod</w:t>
      </w:r>
      <w:r w:rsidR="005B0CC7" w:rsidRPr="00215B2F">
        <w:rPr>
          <w:rFonts w:eastAsia="Arial" w:cs="Arial"/>
          <w:sz w:val="20"/>
          <w:szCs w:val="20"/>
        </w:rPr>
        <w:t>o</w:t>
      </w:r>
      <w:r w:rsidR="001F2C7A" w:rsidRPr="00215B2F">
        <w:rPr>
          <w:rFonts w:eastAsia="Arial" w:cs="Arial"/>
          <w:sz w:val="20"/>
          <w:szCs w:val="20"/>
        </w:rPr>
        <w:t>ddelka</w:t>
      </w:r>
      <w:r w:rsidRPr="00215B2F">
        <w:rPr>
          <w:rFonts w:eastAsia="Arial" w:cs="Arial"/>
          <w:sz w:val="20"/>
          <w:szCs w:val="20"/>
        </w:rPr>
        <w:t xml:space="preserve"> 5.</w:t>
      </w:r>
      <w:r w:rsidR="00AB5E7C" w:rsidRPr="00215B2F">
        <w:rPr>
          <w:rFonts w:eastAsia="Arial" w:cs="Arial"/>
          <w:sz w:val="20"/>
          <w:szCs w:val="20"/>
        </w:rPr>
        <w:t>4</w:t>
      </w:r>
      <w:r w:rsidRPr="00215B2F">
        <w:rPr>
          <w:rFonts w:eastAsia="Arial" w:cs="Arial"/>
          <w:sz w:val="20"/>
          <w:szCs w:val="20"/>
        </w:rPr>
        <w:t>.2 tega zakona.</w:t>
      </w:r>
    </w:p>
    <w:p w14:paraId="61D41AE4"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F7B515A" w14:textId="09822B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sme dodatne finančne storitve, ki jih je upravičena opravljati v Republiki Sloveniji, opravljati tudi v drugi državi članici ali v tretji državi pod pogoji, ki jih za opravljanje teh storitev določajo predpisi te države.</w:t>
      </w:r>
    </w:p>
    <w:p w14:paraId="78ECBC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D051CB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5" w:name="_Ref202964168"/>
      <w:r w:rsidRPr="00215B2F">
        <w:rPr>
          <w:rFonts w:ascii="Arial" w:eastAsia="Arial" w:hAnsi="Arial" w:cs="Arial"/>
          <w:b/>
          <w:bCs/>
          <w:sz w:val="20"/>
          <w:szCs w:val="20"/>
        </w:rPr>
        <w:t>člen</w:t>
      </w:r>
      <w:bookmarkEnd w:id="185"/>
    </w:p>
    <w:p w14:paraId="082C31E3" w14:textId="77777777" w:rsidR="00D91782" w:rsidRPr="00215B2F" w:rsidRDefault="00D91782" w:rsidP="00FD5520">
      <w:pPr>
        <w:pStyle w:val="Slog1"/>
        <w:shd w:val="clear" w:color="auto" w:fill="FFFFFF" w:themeFill="background1"/>
        <w:rPr>
          <w:sz w:val="20"/>
          <w:szCs w:val="20"/>
        </w:rPr>
      </w:pPr>
      <w:r w:rsidRPr="00215B2F">
        <w:rPr>
          <w:sz w:val="20"/>
          <w:szCs w:val="20"/>
        </w:rPr>
        <w:t>(dovoljenje za opravljanje bančnih storitev)</w:t>
      </w:r>
    </w:p>
    <w:p w14:paraId="22828E62" w14:textId="77777777" w:rsidR="00D91782" w:rsidRPr="00215B2F" w:rsidRDefault="00D91782" w:rsidP="00FD5520">
      <w:pPr>
        <w:pStyle w:val="Slog1"/>
        <w:shd w:val="clear" w:color="auto" w:fill="FFFFFF" w:themeFill="background1"/>
        <w:jc w:val="both"/>
        <w:rPr>
          <w:sz w:val="20"/>
          <w:szCs w:val="20"/>
        </w:rPr>
      </w:pPr>
    </w:p>
    <w:p w14:paraId="059D12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mora pridobiti dovoljenje za opravljanje bančnih storitev pred vpisom ustanovitve banke v sodni register.</w:t>
      </w:r>
    </w:p>
    <w:p w14:paraId="75EBF95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C895D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6" w:name="_Ref202964173"/>
      <w:r w:rsidRPr="00215B2F">
        <w:rPr>
          <w:rFonts w:ascii="Arial" w:eastAsia="Arial" w:hAnsi="Arial" w:cs="Arial"/>
          <w:b/>
          <w:bCs/>
          <w:sz w:val="20"/>
          <w:szCs w:val="20"/>
        </w:rPr>
        <w:t>člen</w:t>
      </w:r>
      <w:bookmarkEnd w:id="186"/>
    </w:p>
    <w:p w14:paraId="58FAB225" w14:textId="77777777" w:rsidR="00D91782" w:rsidRPr="00215B2F" w:rsidRDefault="00D91782" w:rsidP="00FD5520">
      <w:pPr>
        <w:pStyle w:val="Slog1"/>
        <w:shd w:val="clear" w:color="auto" w:fill="FFFFFF" w:themeFill="background1"/>
        <w:rPr>
          <w:sz w:val="20"/>
          <w:szCs w:val="20"/>
        </w:rPr>
      </w:pPr>
      <w:r w:rsidRPr="00215B2F">
        <w:rPr>
          <w:sz w:val="20"/>
          <w:szCs w:val="20"/>
        </w:rPr>
        <w:t>(zahteva za izdajo dovoljenja za opravljanje bančnih storitev)</w:t>
      </w:r>
    </w:p>
    <w:p w14:paraId="24911AE5" w14:textId="77777777" w:rsidR="00D91782" w:rsidRPr="00215B2F" w:rsidRDefault="00D91782" w:rsidP="00FD5520">
      <w:pPr>
        <w:pStyle w:val="Slog1"/>
        <w:shd w:val="clear" w:color="auto" w:fill="FFFFFF" w:themeFill="background1"/>
        <w:jc w:val="both"/>
        <w:rPr>
          <w:sz w:val="20"/>
          <w:szCs w:val="20"/>
        </w:rPr>
      </w:pPr>
    </w:p>
    <w:p w14:paraId="6DC19A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Zahteva za izdajo dovoljenja za opravljanje bančnih storitev se vloži pri Banki Slovenije.</w:t>
      </w:r>
    </w:p>
    <w:p w14:paraId="42D53C96"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375BD175" w14:textId="20A707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Zahtevi za izdajo dovoljenja za opravljanje bančnih storitev je treba priložiti:</w:t>
      </w:r>
    </w:p>
    <w:p w14:paraId="7D66716E" w14:textId="77777777" w:rsidR="003E05E7" w:rsidRPr="00215B2F" w:rsidRDefault="003E05E7" w:rsidP="00FD5520">
      <w:pPr>
        <w:shd w:val="clear" w:color="auto" w:fill="FFFFFF" w:themeFill="background1"/>
        <w:spacing w:after="0" w:line="240" w:lineRule="auto"/>
        <w:jc w:val="both"/>
        <w:rPr>
          <w:rFonts w:ascii="Arial" w:eastAsia="Arial" w:hAnsi="Arial" w:cs="Arial"/>
          <w:sz w:val="20"/>
          <w:szCs w:val="20"/>
        </w:rPr>
      </w:pPr>
    </w:p>
    <w:p w14:paraId="4859D397" w14:textId="77777777" w:rsidR="00895214" w:rsidRPr="00215B2F" w:rsidRDefault="00D91782">
      <w:pPr>
        <w:pStyle w:val="tevilnatoka"/>
        <w:numPr>
          <w:ilvl w:val="0"/>
          <w:numId w:val="98"/>
        </w:numPr>
        <w:shd w:val="clear" w:color="auto" w:fill="FFFFFF" w:themeFill="background1"/>
        <w:tabs>
          <w:tab w:val="clear" w:pos="425"/>
        </w:tabs>
        <w:rPr>
          <w:rFonts w:cs="Arial"/>
          <w:bCs/>
          <w:sz w:val="20"/>
          <w:szCs w:val="20"/>
        </w:rPr>
      </w:pPr>
      <w:r w:rsidRPr="00215B2F">
        <w:rPr>
          <w:rFonts w:eastAsia="Arial" w:cs="Arial"/>
          <w:sz w:val="20"/>
          <w:szCs w:val="20"/>
        </w:rPr>
        <w:t>statut banke v obliki overjenega prepisa notarskega zapisa;</w:t>
      </w:r>
    </w:p>
    <w:p w14:paraId="284A26AD" w14:textId="24923965" w:rsidR="00D91782" w:rsidRPr="00215B2F" w:rsidRDefault="00D91782">
      <w:pPr>
        <w:pStyle w:val="tevilnatoka"/>
        <w:numPr>
          <w:ilvl w:val="0"/>
          <w:numId w:val="98"/>
        </w:numPr>
        <w:shd w:val="clear" w:color="auto" w:fill="FFFFFF" w:themeFill="background1"/>
        <w:tabs>
          <w:tab w:val="clear" w:pos="425"/>
        </w:tabs>
        <w:rPr>
          <w:rFonts w:cs="Arial"/>
          <w:bCs/>
          <w:sz w:val="20"/>
          <w:szCs w:val="20"/>
        </w:rPr>
      </w:pPr>
      <w:r w:rsidRPr="00215B2F">
        <w:rPr>
          <w:rFonts w:eastAsia="Arial" w:cs="Arial"/>
          <w:sz w:val="20"/>
          <w:szCs w:val="20"/>
        </w:rPr>
        <w:t xml:space="preserve">poslovni načrt banke za prva tri leta poslovanja, ki mora </w:t>
      </w:r>
      <w:r w:rsidR="007A7F5C" w:rsidRPr="00215B2F">
        <w:rPr>
          <w:rFonts w:eastAsia="Arial" w:cs="Arial"/>
          <w:sz w:val="20"/>
          <w:szCs w:val="20"/>
        </w:rPr>
        <w:t>vključevati</w:t>
      </w:r>
      <w:r w:rsidRPr="00215B2F">
        <w:rPr>
          <w:rFonts w:eastAsia="Arial" w:cs="Arial"/>
          <w:sz w:val="20"/>
          <w:szCs w:val="20"/>
        </w:rPr>
        <w:t xml:space="preserve"> tudi:</w:t>
      </w:r>
    </w:p>
    <w:p w14:paraId="663D2608" w14:textId="5BB40F45" w:rsidR="0059639B"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podrobnejši opis storitev, ki jih </w:t>
      </w:r>
      <w:r w:rsidR="00E6579F" w:rsidRPr="00215B2F">
        <w:rPr>
          <w:rFonts w:ascii="Arial" w:eastAsia="Arial" w:hAnsi="Arial" w:cs="Arial"/>
          <w:sz w:val="20"/>
          <w:szCs w:val="20"/>
        </w:rPr>
        <w:t xml:space="preserve">banka </w:t>
      </w:r>
      <w:r w:rsidRPr="00215B2F">
        <w:rPr>
          <w:rFonts w:ascii="Arial" w:eastAsia="Arial" w:hAnsi="Arial" w:cs="Arial"/>
          <w:sz w:val="20"/>
          <w:szCs w:val="20"/>
        </w:rPr>
        <w:t>namerava opravljati,</w:t>
      </w:r>
    </w:p>
    <w:p w14:paraId="3813584D" w14:textId="25BAA94D" w:rsidR="0059639B"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opis ureditve notranjega upravljanja iz </w:t>
      </w:r>
      <w:r w:rsidR="00AB5E7C"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E6579F" w:rsidRPr="00215B2F">
        <w:rPr>
          <w:rFonts w:ascii="Arial" w:eastAsia="Arial" w:hAnsi="Arial" w:cs="Arial"/>
          <w:sz w:val="20"/>
          <w:szCs w:val="20"/>
        </w:rPr>
        <w:t>,</w:t>
      </w:r>
      <w:r w:rsidRPr="00215B2F">
        <w:rPr>
          <w:rFonts w:ascii="Arial" w:eastAsia="Arial" w:hAnsi="Arial" w:cs="Arial"/>
          <w:sz w:val="20"/>
          <w:szCs w:val="20"/>
        </w:rPr>
        <w:t xml:space="preserve"> </w:t>
      </w:r>
    </w:p>
    <w:p w14:paraId="3C0B5965" w14:textId="21543F76"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finančni načrt, vključno s projekcijo izpolnjevanja kapitalskih zahtev;</w:t>
      </w:r>
    </w:p>
    <w:p w14:paraId="7C7BB72E" w14:textId="7166EC73" w:rsidR="00895214" w:rsidRPr="00215B2F" w:rsidRDefault="00D91782" w:rsidP="00543D80">
      <w:pPr>
        <w:pStyle w:val="tevilnatoka"/>
        <w:rPr>
          <w:rFonts w:cs="Arial"/>
          <w:bCs/>
          <w:sz w:val="20"/>
          <w:szCs w:val="20"/>
        </w:rPr>
      </w:pPr>
      <w:r w:rsidRPr="00215B2F">
        <w:rPr>
          <w:rFonts w:eastAsia="Arial" w:cs="Arial"/>
          <w:sz w:val="20"/>
          <w:szCs w:val="20"/>
        </w:rPr>
        <w:t>seznam oseb, ki bodo pridobile kvalificiran</w:t>
      </w:r>
      <w:r w:rsidR="00E6579F" w:rsidRPr="00215B2F">
        <w:rPr>
          <w:rFonts w:eastAsia="Arial" w:cs="Arial"/>
          <w:sz w:val="20"/>
          <w:szCs w:val="20"/>
        </w:rPr>
        <w:t>i</w:t>
      </w:r>
      <w:r w:rsidRPr="00215B2F">
        <w:rPr>
          <w:rFonts w:eastAsia="Arial" w:cs="Arial"/>
          <w:sz w:val="20"/>
          <w:szCs w:val="20"/>
        </w:rPr>
        <w:t xml:space="preserve"> delež v banki, in višino kvalificiranega deleža, ki ga bo pridobil posamezni imetnik, ali če v banki ne bo imetnikov kvalificiranih deležev, seznam 20 največjih delničarjev banke in višino deleža, ki ga bo pridobil posamezni delničar ob ustanovitvi banke;</w:t>
      </w:r>
    </w:p>
    <w:p w14:paraId="0CBA3D98" w14:textId="77777777" w:rsidR="00895214" w:rsidRPr="00215B2F" w:rsidRDefault="00D91782" w:rsidP="00543D80">
      <w:pPr>
        <w:pStyle w:val="tevilnatoka"/>
        <w:rPr>
          <w:rFonts w:cs="Arial"/>
          <w:bCs/>
          <w:sz w:val="20"/>
          <w:szCs w:val="20"/>
        </w:rPr>
      </w:pPr>
      <w:r w:rsidRPr="00215B2F">
        <w:rPr>
          <w:rFonts w:eastAsia="Arial" w:cs="Arial"/>
          <w:sz w:val="20"/>
          <w:szCs w:val="20"/>
        </w:rPr>
        <w:t>seznam oseb, ki bodo z banko v razmerju tesne povezanosti, z opisom načina teh povezav;</w:t>
      </w:r>
    </w:p>
    <w:p w14:paraId="09DF5511" w14:textId="77777777" w:rsidR="00895214" w:rsidRPr="00215B2F" w:rsidRDefault="00D91782" w:rsidP="00543D80">
      <w:pPr>
        <w:pStyle w:val="tevilnatoka"/>
        <w:rPr>
          <w:rFonts w:cs="Arial"/>
          <w:bCs/>
          <w:sz w:val="20"/>
          <w:szCs w:val="20"/>
        </w:rPr>
      </w:pPr>
      <w:r w:rsidRPr="00215B2F">
        <w:rPr>
          <w:rFonts w:eastAsia="Arial" w:cs="Arial"/>
          <w:sz w:val="20"/>
          <w:szCs w:val="20"/>
        </w:rPr>
        <w:t>organizacijsko strukturo banke, vključno z navedbo nadrejenih oseb, finančnih holdingov in mešanih finančnih holdingov znotraj skupine;</w:t>
      </w:r>
    </w:p>
    <w:p w14:paraId="086C62CE" w14:textId="4D8974A4" w:rsidR="00895214" w:rsidRPr="00215B2F" w:rsidRDefault="00D91782" w:rsidP="00543D80">
      <w:pPr>
        <w:pStyle w:val="tevilnatoka"/>
        <w:rPr>
          <w:rFonts w:cs="Arial"/>
          <w:bCs/>
          <w:sz w:val="20"/>
          <w:szCs w:val="20"/>
        </w:rPr>
      </w:pPr>
      <w:r w:rsidRPr="00215B2F">
        <w:rPr>
          <w:rFonts w:eastAsia="Arial" w:cs="Arial"/>
          <w:sz w:val="20"/>
          <w:szCs w:val="20"/>
        </w:rPr>
        <w:t xml:space="preserve">zahteve za izdajo dovoljenj za opravljanje funkcij članov uprave v skladu z </w:t>
      </w:r>
      <w:r w:rsidR="00AB5E7C" w:rsidRPr="00215B2F">
        <w:rPr>
          <w:rFonts w:eastAsia="Arial" w:cs="Arial"/>
          <w:sz w:val="20"/>
          <w:szCs w:val="20"/>
        </w:rPr>
        <w:t>49</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in funkcij članov nadzornega sveta v skladu s </w:t>
      </w:r>
      <w:r w:rsidR="00AB5E7C" w:rsidRPr="00215B2F">
        <w:rPr>
          <w:rFonts w:eastAsia="Arial" w:cs="Arial"/>
          <w:sz w:val="20"/>
          <w:szCs w:val="20"/>
        </w:rPr>
        <w:t>64</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25876D5C" w14:textId="708DBBD9" w:rsidR="00D91782" w:rsidRPr="00215B2F" w:rsidRDefault="00D91782" w:rsidP="00543D80">
      <w:pPr>
        <w:pStyle w:val="tevilnatoka"/>
        <w:rPr>
          <w:rFonts w:cs="Arial"/>
          <w:bCs/>
          <w:sz w:val="20"/>
          <w:szCs w:val="20"/>
        </w:rPr>
      </w:pPr>
      <w:r w:rsidRPr="00215B2F">
        <w:rPr>
          <w:rFonts w:eastAsia="Arial" w:cs="Arial"/>
          <w:sz w:val="20"/>
          <w:szCs w:val="20"/>
        </w:rPr>
        <w:t>druge dokaze, iz katerih izhaja, da so izpolnjeni pogoji za izdajo dovoljenja za opravljanje bančnih storitev.</w:t>
      </w:r>
    </w:p>
    <w:p w14:paraId="392D79D1"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77B2D80" w14:textId="338966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namerava banka poleg bančnih storitev opravljati tudi finančne ali dodatne finančne storitve, mora vložnik vložiti zahtevo in predložiti dokazila o izpolnjevanju pogojev za izdajo dovoljenja za opravljanje teh storitev.</w:t>
      </w:r>
    </w:p>
    <w:p w14:paraId="67C60A63"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42AF70A0" w14:textId="37AD8420" w:rsidR="00895214"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Vložnik mora zagotoviti, da hkrati z vložitvijo zahteve za izdajo dovoljenja za opravljanje bančnih storitev</w:t>
      </w:r>
      <w:r w:rsidR="0059639B" w:rsidRPr="00215B2F">
        <w:rPr>
          <w:rFonts w:ascii="Arial" w:eastAsia="Arial" w:hAnsi="Arial" w:cs="Arial"/>
          <w:sz w:val="20"/>
          <w:szCs w:val="20"/>
        </w:rPr>
        <w:t xml:space="preserve"> </w:t>
      </w:r>
      <w:r w:rsidRPr="00215B2F">
        <w:rPr>
          <w:rFonts w:ascii="Arial" w:eastAsia="Arial" w:hAnsi="Arial" w:cs="Arial"/>
          <w:sz w:val="20"/>
          <w:szCs w:val="20"/>
        </w:rPr>
        <w:t>osebe, ki bodo z ustanovitvijo banke pridobile kvalificiran</w:t>
      </w:r>
      <w:r w:rsidR="00164D15" w:rsidRPr="00215B2F">
        <w:rPr>
          <w:rFonts w:ascii="Arial" w:eastAsia="Arial" w:hAnsi="Arial" w:cs="Arial"/>
          <w:sz w:val="20"/>
          <w:szCs w:val="20"/>
        </w:rPr>
        <w:t>i</w:t>
      </w:r>
      <w:r w:rsidRPr="00215B2F">
        <w:rPr>
          <w:rFonts w:ascii="Arial" w:eastAsia="Arial" w:hAnsi="Arial" w:cs="Arial"/>
          <w:sz w:val="20"/>
          <w:szCs w:val="20"/>
        </w:rPr>
        <w:t xml:space="preserve"> delež v banki, vložijo zahteve za izdajo dovoljenj za pridobitev kvalificiranih deležev v banki v skladu </w:t>
      </w:r>
      <w:r w:rsidR="00164D15" w:rsidRPr="00215B2F">
        <w:rPr>
          <w:rFonts w:ascii="Arial" w:eastAsia="Arial" w:hAnsi="Arial" w:cs="Arial"/>
          <w:sz w:val="20"/>
          <w:szCs w:val="20"/>
        </w:rPr>
        <w:t xml:space="preserve">s </w:t>
      </w:r>
      <w:r w:rsidR="00AB5E7C" w:rsidRPr="00215B2F">
        <w:rPr>
          <w:rFonts w:ascii="Arial" w:eastAsia="Arial" w:hAnsi="Arial" w:cs="Arial"/>
          <w:sz w:val="20"/>
          <w:szCs w:val="20"/>
        </w:rPr>
        <w:t>85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00005926" w:rsidRPr="00215B2F">
        <w:rPr>
          <w:rFonts w:ascii="Arial" w:eastAsia="Arial" w:hAnsi="Arial" w:cs="Arial"/>
          <w:sz w:val="20"/>
          <w:szCs w:val="20"/>
        </w:rPr>
        <w:t>.</w:t>
      </w:r>
    </w:p>
    <w:p w14:paraId="7949BAB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8C767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7" w:name="_Ref202964185"/>
      <w:r w:rsidRPr="00215B2F">
        <w:rPr>
          <w:rFonts w:ascii="Arial" w:eastAsia="Arial" w:hAnsi="Arial" w:cs="Arial"/>
          <w:b/>
          <w:bCs/>
          <w:sz w:val="20"/>
          <w:szCs w:val="20"/>
        </w:rPr>
        <w:t>člen</w:t>
      </w:r>
      <w:bookmarkEnd w:id="187"/>
    </w:p>
    <w:p w14:paraId="281799EC"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(posvetovanje s pristojnimi organi držav članic)</w:t>
      </w:r>
    </w:p>
    <w:p w14:paraId="2C78C648" w14:textId="77777777" w:rsidR="00D91782" w:rsidRPr="00215B2F" w:rsidRDefault="00D91782" w:rsidP="00FD5520">
      <w:pPr>
        <w:pStyle w:val="Slog1"/>
        <w:shd w:val="clear" w:color="auto" w:fill="FFFFFF" w:themeFill="background1"/>
        <w:rPr>
          <w:sz w:val="20"/>
          <w:szCs w:val="20"/>
        </w:rPr>
      </w:pPr>
    </w:p>
    <w:p w14:paraId="305B7FF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se v zvezi s presojo zahteve za izdajo dovoljenja za opravljanje bančnih storitev posvetuje s pristojnim organom države članice, če bo:</w:t>
      </w:r>
    </w:p>
    <w:p w14:paraId="16A015FA"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7F2318C4" w14:textId="77777777" w:rsidR="00895214" w:rsidRPr="00215B2F" w:rsidRDefault="00D91782">
      <w:pPr>
        <w:pStyle w:val="tevilnatoka"/>
        <w:numPr>
          <w:ilvl w:val="0"/>
          <w:numId w:val="100"/>
        </w:numPr>
        <w:shd w:val="clear" w:color="auto" w:fill="FFFFFF" w:themeFill="background1"/>
        <w:tabs>
          <w:tab w:val="clear" w:pos="425"/>
        </w:tabs>
        <w:rPr>
          <w:rFonts w:cs="Arial"/>
          <w:bCs/>
          <w:sz w:val="20"/>
          <w:szCs w:val="20"/>
        </w:rPr>
      </w:pPr>
      <w:r w:rsidRPr="00215B2F">
        <w:rPr>
          <w:rFonts w:eastAsia="Arial" w:cs="Arial"/>
          <w:sz w:val="20"/>
          <w:szCs w:val="20"/>
        </w:rPr>
        <w:t>banka podrejena banki države članice,</w:t>
      </w:r>
    </w:p>
    <w:p w14:paraId="0C9237E1" w14:textId="77777777" w:rsidR="00895214" w:rsidRPr="00215B2F" w:rsidRDefault="00D91782">
      <w:pPr>
        <w:pStyle w:val="tevilnatoka"/>
        <w:numPr>
          <w:ilvl w:val="0"/>
          <w:numId w:val="100"/>
        </w:numPr>
        <w:shd w:val="clear" w:color="auto" w:fill="FFFFFF" w:themeFill="background1"/>
        <w:tabs>
          <w:tab w:val="clear" w:pos="425"/>
        </w:tabs>
        <w:rPr>
          <w:rFonts w:cs="Arial"/>
          <w:bCs/>
          <w:sz w:val="20"/>
          <w:szCs w:val="20"/>
        </w:rPr>
      </w:pPr>
      <w:r w:rsidRPr="00215B2F">
        <w:rPr>
          <w:rFonts w:eastAsia="Arial" w:cs="Arial"/>
          <w:sz w:val="20"/>
          <w:szCs w:val="20"/>
        </w:rPr>
        <w:t>banka podrejena nadrejeni družbi banke države članice,</w:t>
      </w:r>
    </w:p>
    <w:p w14:paraId="005BCCB8" w14:textId="3FC53BC1" w:rsidR="00D91782" w:rsidRPr="00215B2F" w:rsidRDefault="00D91782">
      <w:pPr>
        <w:pStyle w:val="tevilnatoka"/>
        <w:numPr>
          <w:ilvl w:val="0"/>
          <w:numId w:val="100"/>
        </w:numPr>
        <w:shd w:val="clear" w:color="auto" w:fill="FFFFFF" w:themeFill="background1"/>
        <w:tabs>
          <w:tab w:val="clear" w:pos="425"/>
        </w:tabs>
        <w:rPr>
          <w:rFonts w:cs="Arial"/>
          <w:bCs/>
          <w:sz w:val="20"/>
          <w:szCs w:val="20"/>
        </w:rPr>
      </w:pPr>
      <w:r w:rsidRPr="00215B2F">
        <w:rPr>
          <w:rFonts w:eastAsia="Arial" w:cs="Arial"/>
          <w:sz w:val="20"/>
          <w:szCs w:val="20"/>
        </w:rPr>
        <w:t>banko obvladovala ista fizična ali pravna oseba, ki obvladuje banko države članice.</w:t>
      </w:r>
    </w:p>
    <w:p w14:paraId="5D2E4835"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CC958F4" w14:textId="7226FFB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se v zvezi z zahtevo za izdajo dovoljenja za opravljanje bančnih storitev posvetuje z organom države članice, ki je pristojen za nadzor nad zavarovalnicami ter za nadzor nad investicijskimi podjetji, če bo:</w:t>
      </w:r>
    </w:p>
    <w:p w14:paraId="11AE98C2"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3CD154A" w14:textId="77777777" w:rsidR="00895214" w:rsidRPr="00215B2F" w:rsidRDefault="00D91782">
      <w:pPr>
        <w:pStyle w:val="tevilnatoka"/>
        <w:numPr>
          <w:ilvl w:val="0"/>
          <w:numId w:val="101"/>
        </w:numPr>
        <w:shd w:val="clear" w:color="auto" w:fill="FFFFFF" w:themeFill="background1"/>
        <w:tabs>
          <w:tab w:val="clear" w:pos="425"/>
        </w:tabs>
        <w:rPr>
          <w:rFonts w:cs="Arial"/>
          <w:bCs/>
          <w:sz w:val="20"/>
          <w:szCs w:val="20"/>
        </w:rPr>
      </w:pPr>
      <w:r w:rsidRPr="00215B2F">
        <w:rPr>
          <w:rFonts w:eastAsia="Arial" w:cs="Arial"/>
          <w:sz w:val="20"/>
          <w:szCs w:val="20"/>
        </w:rPr>
        <w:t>banka podrejena investicijskemu podjetju ali zavarovalnici države članice,</w:t>
      </w:r>
    </w:p>
    <w:p w14:paraId="7E8BCE47" w14:textId="77777777" w:rsidR="00895214" w:rsidRPr="00215B2F" w:rsidRDefault="00D91782">
      <w:pPr>
        <w:pStyle w:val="tevilnatoka"/>
        <w:numPr>
          <w:ilvl w:val="0"/>
          <w:numId w:val="101"/>
        </w:numPr>
        <w:shd w:val="clear" w:color="auto" w:fill="FFFFFF" w:themeFill="background1"/>
        <w:tabs>
          <w:tab w:val="clear" w:pos="425"/>
        </w:tabs>
        <w:rPr>
          <w:rFonts w:cs="Arial"/>
          <w:bCs/>
          <w:sz w:val="20"/>
          <w:szCs w:val="20"/>
        </w:rPr>
      </w:pPr>
      <w:r w:rsidRPr="00215B2F">
        <w:rPr>
          <w:rFonts w:eastAsia="Arial" w:cs="Arial"/>
          <w:sz w:val="20"/>
          <w:szCs w:val="20"/>
        </w:rPr>
        <w:t>banka podrejena nadrejeni družbi investicijskega podjetja ali zavarovalnice države članice,</w:t>
      </w:r>
    </w:p>
    <w:p w14:paraId="5C73BECC" w14:textId="16474E29" w:rsidR="00D91782" w:rsidRPr="00215B2F" w:rsidRDefault="00D91782">
      <w:pPr>
        <w:pStyle w:val="tevilnatoka"/>
        <w:numPr>
          <w:ilvl w:val="0"/>
          <w:numId w:val="101"/>
        </w:numPr>
        <w:shd w:val="clear" w:color="auto" w:fill="FFFFFF" w:themeFill="background1"/>
        <w:tabs>
          <w:tab w:val="clear" w:pos="425"/>
        </w:tabs>
        <w:rPr>
          <w:rFonts w:cs="Arial"/>
          <w:bCs/>
          <w:sz w:val="20"/>
          <w:szCs w:val="20"/>
        </w:rPr>
      </w:pPr>
      <w:r w:rsidRPr="00215B2F">
        <w:rPr>
          <w:rFonts w:eastAsia="Arial" w:cs="Arial"/>
          <w:sz w:val="20"/>
          <w:szCs w:val="20"/>
        </w:rPr>
        <w:t>banko obvladovala ista fizična ali pravna oseba, ki obvladuje investicijsko podjetje ali zavarovalnic</w:t>
      </w:r>
      <w:r w:rsidR="00375F6F" w:rsidRPr="00215B2F">
        <w:rPr>
          <w:rFonts w:eastAsia="Arial" w:cs="Arial"/>
          <w:sz w:val="20"/>
          <w:szCs w:val="20"/>
        </w:rPr>
        <w:t>o</w:t>
      </w:r>
      <w:r w:rsidRPr="00215B2F">
        <w:rPr>
          <w:rFonts w:eastAsia="Arial" w:cs="Arial"/>
          <w:sz w:val="20"/>
          <w:szCs w:val="20"/>
        </w:rPr>
        <w:t xml:space="preserve"> države članice.</w:t>
      </w:r>
    </w:p>
    <w:p w14:paraId="5E15658E"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5F6B7026" w14:textId="545C13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v okviru posvetovanja na podlagi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pridobi mnenje pristojnega ali nadzornega organa države članice predvsem glede okoliščin, ki so pomembne za presojo primernosti imetnikov kvalificiranih deležev ter za presojo ugleda in izkušenj članov organov upravljanja banke, ki sodelujejo pri upravljanju drugih družb v skupini, ki so pomembne.</w:t>
      </w:r>
    </w:p>
    <w:p w14:paraId="37BA4C0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047E4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8" w:name="_Ref202964201"/>
      <w:r w:rsidRPr="00215B2F">
        <w:rPr>
          <w:rFonts w:ascii="Arial" w:eastAsia="Arial" w:hAnsi="Arial" w:cs="Arial"/>
          <w:b/>
          <w:bCs/>
          <w:sz w:val="20"/>
          <w:szCs w:val="20"/>
        </w:rPr>
        <w:t>člen</w:t>
      </w:r>
      <w:bookmarkEnd w:id="188"/>
    </w:p>
    <w:p w14:paraId="22B0EA3B" w14:textId="77777777" w:rsidR="00D91782" w:rsidRPr="00215B2F" w:rsidRDefault="00D91782" w:rsidP="00FD5520">
      <w:pPr>
        <w:pStyle w:val="Slog1"/>
        <w:shd w:val="clear" w:color="auto" w:fill="FFFFFF" w:themeFill="background1"/>
        <w:rPr>
          <w:sz w:val="20"/>
          <w:szCs w:val="20"/>
        </w:rPr>
      </w:pPr>
      <w:r w:rsidRPr="00215B2F">
        <w:rPr>
          <w:sz w:val="20"/>
          <w:szCs w:val="20"/>
        </w:rPr>
        <w:t>(združitev odločitev o zahtevi za dovoljenje za opravljanje bančnih storitev)</w:t>
      </w:r>
    </w:p>
    <w:p w14:paraId="18ECD16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02ACB83" w14:textId="575C74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pri odločanju o zahtevi za dovoljenje za opravljanje bančnih storitev odloči tudi o:</w:t>
      </w:r>
    </w:p>
    <w:p w14:paraId="4C105498"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1C913C15" w14:textId="77777777"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zahtevi za oceno primernosti za pridobitev kvalificiranega deleža, </w:t>
      </w:r>
    </w:p>
    <w:p w14:paraId="474E0AFE" w14:textId="77777777"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zahtevah za izdajo dovoljenja za opravljanje funkcije člana uprave,</w:t>
      </w:r>
    </w:p>
    <w:p w14:paraId="09C00C20" w14:textId="77777777"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zahtevah za izdajo dovoljenja za opravljanje funkcije člana nadzornega sveta,</w:t>
      </w:r>
    </w:p>
    <w:p w14:paraId="3B6AFF9F" w14:textId="28EF91F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zahtevi banke za opravljanje finančnih storitev. </w:t>
      </w:r>
    </w:p>
    <w:p w14:paraId="12DD45B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C9285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89" w:name="_Ref202964205"/>
      <w:r w:rsidRPr="00215B2F">
        <w:rPr>
          <w:rFonts w:ascii="Arial" w:eastAsia="Arial" w:hAnsi="Arial" w:cs="Arial"/>
          <w:b/>
          <w:bCs/>
          <w:sz w:val="20"/>
          <w:szCs w:val="20"/>
        </w:rPr>
        <w:t>člen</w:t>
      </w:r>
      <w:bookmarkEnd w:id="189"/>
    </w:p>
    <w:p w14:paraId="642CB134" w14:textId="77777777" w:rsidR="00D91782" w:rsidRPr="00215B2F" w:rsidRDefault="00D91782" w:rsidP="00FD5520">
      <w:pPr>
        <w:pStyle w:val="Slog1"/>
        <w:shd w:val="clear" w:color="auto" w:fill="FFFFFF" w:themeFill="background1"/>
        <w:rPr>
          <w:sz w:val="20"/>
          <w:szCs w:val="20"/>
        </w:rPr>
      </w:pPr>
      <w:r w:rsidRPr="00215B2F">
        <w:rPr>
          <w:sz w:val="20"/>
          <w:szCs w:val="20"/>
        </w:rPr>
        <w:t>(odločanje o zahtevi za dovoljenje za opravljanje bančnih storitev)</w:t>
      </w:r>
    </w:p>
    <w:p w14:paraId="219715EC" w14:textId="77777777" w:rsidR="00D91782" w:rsidRPr="00215B2F" w:rsidRDefault="00D91782" w:rsidP="00FD5520">
      <w:pPr>
        <w:pStyle w:val="Slog1"/>
        <w:shd w:val="clear" w:color="auto" w:fill="FFFFFF" w:themeFill="background1"/>
        <w:jc w:val="both"/>
        <w:rPr>
          <w:sz w:val="20"/>
          <w:szCs w:val="20"/>
        </w:rPr>
      </w:pPr>
    </w:p>
    <w:p w14:paraId="3C30C62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zavrne zahtevo za izdajo dovoljenja za opravljanje bančnih storitev, če niso izpolnjene zahteve glede:</w:t>
      </w:r>
    </w:p>
    <w:p w14:paraId="3D8754BA"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29680EAD" w14:textId="433CD9E7" w:rsidR="00895214" w:rsidRPr="00215B2F" w:rsidRDefault="00D91782">
      <w:pPr>
        <w:pStyle w:val="tevilnatoka"/>
        <w:numPr>
          <w:ilvl w:val="0"/>
          <w:numId w:val="102"/>
        </w:numPr>
        <w:shd w:val="clear" w:color="auto" w:fill="FFFFFF" w:themeFill="background1"/>
        <w:tabs>
          <w:tab w:val="clear" w:pos="425"/>
        </w:tabs>
        <w:rPr>
          <w:rFonts w:cs="Arial"/>
          <w:bCs/>
          <w:sz w:val="20"/>
          <w:szCs w:val="20"/>
        </w:rPr>
      </w:pPr>
      <w:r w:rsidRPr="00215B2F">
        <w:rPr>
          <w:rFonts w:eastAsia="Arial" w:cs="Arial"/>
          <w:sz w:val="20"/>
          <w:szCs w:val="20"/>
        </w:rPr>
        <w:t xml:space="preserve">statusnega ustroja banke v skladu z določbami </w:t>
      </w:r>
      <w:r w:rsidR="005B0CC7" w:rsidRPr="00215B2F">
        <w:rPr>
          <w:rFonts w:eastAsia="Arial" w:cs="Arial"/>
          <w:sz w:val="20"/>
          <w:szCs w:val="20"/>
        </w:rPr>
        <w:t>o</w:t>
      </w:r>
      <w:r w:rsidR="001F2C7A" w:rsidRPr="00215B2F">
        <w:rPr>
          <w:rFonts w:eastAsia="Arial" w:cs="Arial"/>
          <w:sz w:val="20"/>
          <w:szCs w:val="20"/>
        </w:rPr>
        <w:t>ddelk</w:t>
      </w:r>
      <w:r w:rsidR="00375F6F" w:rsidRPr="00215B2F">
        <w:rPr>
          <w:rFonts w:eastAsia="Arial" w:cs="Arial"/>
          <w:sz w:val="20"/>
          <w:szCs w:val="20"/>
        </w:rPr>
        <w:t xml:space="preserve">ov </w:t>
      </w:r>
      <w:r w:rsidRPr="00215B2F">
        <w:rPr>
          <w:rFonts w:eastAsia="Arial" w:cs="Arial"/>
          <w:sz w:val="20"/>
          <w:szCs w:val="20"/>
        </w:rPr>
        <w:t xml:space="preserve">3.1 do 3.5 tega zakona, vključno s pogoji za </w:t>
      </w:r>
      <w:proofErr w:type="spellStart"/>
      <w:r w:rsidRPr="00215B2F">
        <w:rPr>
          <w:rFonts w:eastAsia="Arial" w:cs="Arial"/>
          <w:sz w:val="20"/>
          <w:szCs w:val="20"/>
        </w:rPr>
        <w:t>nenasprotovanje</w:t>
      </w:r>
      <w:proofErr w:type="spellEnd"/>
      <w:r w:rsidRPr="00215B2F">
        <w:rPr>
          <w:rFonts w:eastAsia="Arial" w:cs="Arial"/>
          <w:sz w:val="20"/>
          <w:szCs w:val="20"/>
        </w:rPr>
        <w:t xml:space="preserve"> pridobitvi kvalificiranih deležev kvalificiranim imetnikom ter pogoji za izdajo dovoljenj za opravljanje funkcij članov upravljalnih organov te banke</w:t>
      </w:r>
      <w:r w:rsidR="00E10B7C" w:rsidRPr="00215B2F">
        <w:rPr>
          <w:rFonts w:eastAsia="Arial" w:cs="Arial"/>
          <w:sz w:val="20"/>
          <w:szCs w:val="20"/>
        </w:rPr>
        <w:t>,</w:t>
      </w:r>
      <w:r w:rsidRPr="00215B2F">
        <w:rPr>
          <w:rFonts w:eastAsia="Arial" w:cs="Arial"/>
          <w:sz w:val="20"/>
          <w:szCs w:val="20"/>
        </w:rPr>
        <w:t xml:space="preserve"> ali</w:t>
      </w:r>
    </w:p>
    <w:p w14:paraId="48E24864" w14:textId="10803AC7" w:rsidR="00895214" w:rsidRPr="00215B2F" w:rsidRDefault="00D91782">
      <w:pPr>
        <w:pStyle w:val="tevilnatoka"/>
        <w:numPr>
          <w:ilvl w:val="0"/>
          <w:numId w:val="102"/>
        </w:numPr>
        <w:shd w:val="clear" w:color="auto" w:fill="FFFFFF" w:themeFill="background1"/>
        <w:tabs>
          <w:tab w:val="clear" w:pos="425"/>
        </w:tabs>
        <w:rPr>
          <w:rFonts w:cs="Arial"/>
          <w:bCs/>
          <w:sz w:val="20"/>
          <w:szCs w:val="20"/>
        </w:rPr>
      </w:pPr>
      <w:r w:rsidRPr="00215B2F">
        <w:rPr>
          <w:rFonts w:eastAsia="Arial" w:cs="Arial"/>
          <w:sz w:val="20"/>
          <w:szCs w:val="20"/>
        </w:rPr>
        <w:t xml:space="preserve">ureditve notranjega upravljanja v skladu s </w:t>
      </w:r>
      <w:r w:rsidR="00DA7B28" w:rsidRPr="00215B2F">
        <w:rPr>
          <w:rFonts w:eastAsia="Arial" w:cs="Arial"/>
          <w:sz w:val="20"/>
          <w:szCs w:val="20"/>
        </w:rPr>
        <w:t>177</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ki omogoča preudarno in učinkovito upravljanje tveganj</w:t>
      </w:r>
      <w:r w:rsidR="00E10B7C" w:rsidRPr="00215B2F">
        <w:rPr>
          <w:rFonts w:eastAsia="Arial" w:cs="Arial"/>
          <w:sz w:val="20"/>
          <w:szCs w:val="20"/>
        </w:rPr>
        <w:t>,</w:t>
      </w:r>
      <w:r w:rsidRPr="00215B2F">
        <w:rPr>
          <w:rFonts w:eastAsia="Arial" w:cs="Arial"/>
          <w:sz w:val="20"/>
          <w:szCs w:val="20"/>
        </w:rPr>
        <w:t xml:space="preserve"> ali</w:t>
      </w:r>
    </w:p>
    <w:p w14:paraId="233726E6" w14:textId="225B9F30" w:rsidR="00895214" w:rsidRPr="00215B2F" w:rsidRDefault="00D91782">
      <w:pPr>
        <w:pStyle w:val="tevilnatoka"/>
        <w:numPr>
          <w:ilvl w:val="0"/>
          <w:numId w:val="102"/>
        </w:numPr>
        <w:shd w:val="clear" w:color="auto" w:fill="FFFFFF" w:themeFill="background1"/>
        <w:tabs>
          <w:tab w:val="clear" w:pos="425"/>
        </w:tabs>
        <w:rPr>
          <w:rFonts w:cs="Arial"/>
          <w:bCs/>
          <w:sz w:val="20"/>
          <w:szCs w:val="20"/>
        </w:rPr>
      </w:pPr>
      <w:r w:rsidRPr="00215B2F">
        <w:rPr>
          <w:rFonts w:eastAsia="Arial" w:cs="Arial"/>
          <w:sz w:val="20"/>
          <w:szCs w:val="20"/>
        </w:rPr>
        <w:t>pogojev za izvajanje učinkovitega nadzora v skladu s tem zakonom in Uredbo 575/2013/EU, zlasti če bo zaradi tesnih povezav banke z drugimi osebami oteženo izvajanje takega nadzora</w:t>
      </w:r>
      <w:r w:rsidR="00E10B7C" w:rsidRPr="00215B2F">
        <w:rPr>
          <w:rFonts w:eastAsia="Arial" w:cs="Arial"/>
          <w:sz w:val="20"/>
          <w:szCs w:val="20"/>
        </w:rPr>
        <w:t>,</w:t>
      </w:r>
      <w:r w:rsidRPr="00215B2F">
        <w:rPr>
          <w:rFonts w:eastAsia="Arial" w:cs="Arial"/>
          <w:sz w:val="20"/>
          <w:szCs w:val="20"/>
        </w:rPr>
        <w:t xml:space="preserve"> ali</w:t>
      </w:r>
    </w:p>
    <w:p w14:paraId="30A94EF0" w14:textId="2FF6C570" w:rsidR="00D91782" w:rsidRPr="00215B2F" w:rsidRDefault="00D91782">
      <w:pPr>
        <w:pStyle w:val="tevilnatoka"/>
        <w:numPr>
          <w:ilvl w:val="0"/>
          <w:numId w:val="102"/>
        </w:numPr>
        <w:shd w:val="clear" w:color="auto" w:fill="FFFFFF" w:themeFill="background1"/>
        <w:tabs>
          <w:tab w:val="clear" w:pos="425"/>
        </w:tabs>
        <w:rPr>
          <w:rFonts w:cs="Arial"/>
          <w:bCs/>
          <w:sz w:val="20"/>
          <w:szCs w:val="20"/>
        </w:rPr>
      </w:pPr>
      <w:r w:rsidRPr="00215B2F">
        <w:rPr>
          <w:rFonts w:eastAsia="Arial" w:cs="Arial"/>
          <w:sz w:val="20"/>
          <w:szCs w:val="20"/>
        </w:rPr>
        <w:t>zagotavljanja ustreznega kapitala, k</w:t>
      </w:r>
      <w:r w:rsidR="00EB484E" w:rsidRPr="00215B2F">
        <w:rPr>
          <w:rFonts w:eastAsia="Arial" w:cs="Arial"/>
          <w:sz w:val="20"/>
          <w:szCs w:val="20"/>
        </w:rPr>
        <w:t>akor</w:t>
      </w:r>
      <w:r w:rsidRPr="00215B2F">
        <w:rPr>
          <w:rFonts w:eastAsia="Arial" w:cs="Arial"/>
          <w:sz w:val="20"/>
          <w:szCs w:val="20"/>
        </w:rPr>
        <w:t xml:space="preserve"> je opredeljen v poslovnem načrtu iz 2. točke drugega odstavka </w:t>
      </w:r>
      <w:r w:rsidR="00DA7B28" w:rsidRPr="00215B2F">
        <w:rPr>
          <w:rFonts w:eastAsia="Arial" w:cs="Arial"/>
          <w:sz w:val="20"/>
          <w:szCs w:val="20"/>
        </w:rPr>
        <w:t>144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0D3AC87" w14:textId="77777777" w:rsidR="002B689C" w:rsidRPr="00215B2F" w:rsidRDefault="002B689C" w:rsidP="00FD5520">
      <w:pPr>
        <w:shd w:val="clear" w:color="auto" w:fill="FFFFFF" w:themeFill="background1"/>
        <w:spacing w:after="0" w:line="240" w:lineRule="auto"/>
        <w:jc w:val="both"/>
        <w:rPr>
          <w:rFonts w:ascii="Arial" w:eastAsia="Arial" w:hAnsi="Arial" w:cs="Arial"/>
          <w:sz w:val="20"/>
          <w:szCs w:val="20"/>
        </w:rPr>
      </w:pPr>
    </w:p>
    <w:p w14:paraId="6A461E1C" w14:textId="29011A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zavrne zahtevo za izdajo dovoljenja za opravljanje bančnih storitev, kadar zakoni in drugi predpisi v tretji državi, ki veljajo za eno ali več oseb, ki so v razmerju tesne povezanosti z banko, ali težave pri izv</w:t>
      </w:r>
      <w:r w:rsidR="00E10B7C" w:rsidRPr="00215B2F">
        <w:rPr>
          <w:rFonts w:ascii="Arial" w:eastAsia="Arial" w:hAnsi="Arial" w:cs="Arial"/>
          <w:sz w:val="20"/>
          <w:szCs w:val="20"/>
        </w:rPr>
        <w:t>aj</w:t>
      </w:r>
      <w:r w:rsidRPr="00215B2F">
        <w:rPr>
          <w:rFonts w:ascii="Arial" w:eastAsia="Arial" w:hAnsi="Arial" w:cs="Arial"/>
          <w:sz w:val="20"/>
          <w:szCs w:val="20"/>
        </w:rPr>
        <w:t>anju navedenih zakonov in drugih predpisov preprečujejo učinkovito izvajanje nadzora nad banko.</w:t>
      </w:r>
    </w:p>
    <w:p w14:paraId="525D6579"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1EFDF89B" w14:textId="1C0E022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ugotovi, da razlogi iz prvega ali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zavrnitev zahteve za izdajo dovoljenja za opravljanje bančnih storitev niso podani, zahtevo za izdajo dovoljenja po</w:t>
      </w:r>
      <w:r w:rsidR="00AF5955" w:rsidRPr="00215B2F">
        <w:rPr>
          <w:rFonts w:ascii="Arial" w:eastAsia="Arial" w:hAnsi="Arial" w:cs="Arial"/>
          <w:sz w:val="20"/>
          <w:szCs w:val="20"/>
        </w:rPr>
        <w:t>šl</w:t>
      </w:r>
      <w:r w:rsidRPr="00215B2F">
        <w:rPr>
          <w:rFonts w:ascii="Arial" w:eastAsia="Arial" w:hAnsi="Arial" w:cs="Arial"/>
          <w:sz w:val="20"/>
          <w:szCs w:val="20"/>
        </w:rPr>
        <w:t xml:space="preserve">je Evropski centralni banki v skladu s 14. členom in točko (a) prvega odstavka 4. člena Uredbe 1024/2013/EU </w:t>
      </w:r>
      <w:r w:rsidR="00AF5955" w:rsidRPr="00215B2F">
        <w:rPr>
          <w:rFonts w:ascii="Arial" w:eastAsia="Arial" w:hAnsi="Arial" w:cs="Arial"/>
          <w:sz w:val="20"/>
          <w:szCs w:val="20"/>
        </w:rPr>
        <w:t xml:space="preserve">ter </w:t>
      </w:r>
      <w:r w:rsidRPr="00215B2F">
        <w:rPr>
          <w:rFonts w:ascii="Arial" w:eastAsia="Arial" w:hAnsi="Arial" w:cs="Arial"/>
          <w:sz w:val="20"/>
          <w:szCs w:val="20"/>
        </w:rPr>
        <w:t xml:space="preserve">o tem obvesti stranke postopka. Postopek odločanja o zahtevi za izdajo dovoljenja za opravljanje bančnih storitev se nadaljuje pred Evropsko centralno banko </w:t>
      </w:r>
      <w:r w:rsidR="00AF5955" w:rsidRPr="00215B2F">
        <w:rPr>
          <w:rFonts w:ascii="Arial" w:eastAsia="Arial" w:hAnsi="Arial" w:cs="Arial"/>
          <w:sz w:val="20"/>
          <w:szCs w:val="20"/>
        </w:rPr>
        <w:t xml:space="preserve">v </w:t>
      </w:r>
      <w:r w:rsidRPr="00215B2F">
        <w:rPr>
          <w:rFonts w:ascii="Arial" w:eastAsia="Arial" w:hAnsi="Arial" w:cs="Arial"/>
          <w:sz w:val="20"/>
          <w:szCs w:val="20"/>
        </w:rPr>
        <w:t>sklad</w:t>
      </w:r>
      <w:r w:rsidR="00AF5955" w:rsidRPr="00215B2F">
        <w:rPr>
          <w:rFonts w:ascii="Arial" w:eastAsia="Arial" w:hAnsi="Arial" w:cs="Arial"/>
          <w:sz w:val="20"/>
          <w:szCs w:val="20"/>
        </w:rPr>
        <w:t>u</w:t>
      </w:r>
      <w:r w:rsidRPr="00215B2F">
        <w:rPr>
          <w:rFonts w:ascii="Arial" w:eastAsia="Arial" w:hAnsi="Arial" w:cs="Arial"/>
          <w:sz w:val="20"/>
          <w:szCs w:val="20"/>
        </w:rPr>
        <w:t xml:space="preserve"> z Uredbo 1024/2013/EU.</w:t>
      </w:r>
    </w:p>
    <w:p w14:paraId="26AB67D3"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10372362" w14:textId="6BD6701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 dovoljenju za opravljanje bančnih storitev se lahko, </w:t>
      </w:r>
      <w:r w:rsidR="00AB0740" w:rsidRPr="00215B2F">
        <w:rPr>
          <w:rFonts w:ascii="Arial" w:eastAsia="Arial" w:hAnsi="Arial" w:cs="Arial"/>
          <w:sz w:val="20"/>
          <w:szCs w:val="20"/>
        </w:rPr>
        <w:t xml:space="preserve">z namenom </w:t>
      </w:r>
      <w:r w:rsidRPr="00215B2F">
        <w:rPr>
          <w:rFonts w:ascii="Arial" w:eastAsia="Arial" w:hAnsi="Arial" w:cs="Arial"/>
          <w:sz w:val="20"/>
          <w:szCs w:val="20"/>
        </w:rPr>
        <w:t xml:space="preserve">da se preprečijo </w:t>
      </w:r>
      <w:bookmarkStart w:id="190" w:name="_Hlk214737491"/>
      <w:r w:rsidRPr="00215B2F">
        <w:rPr>
          <w:rFonts w:ascii="Arial" w:eastAsia="Arial" w:hAnsi="Arial" w:cs="Arial"/>
          <w:sz w:val="20"/>
          <w:szCs w:val="20"/>
        </w:rPr>
        <w:t>kršitve tega zakona ali Uredbe 575/2013/EU, določijo pogoji ali omejitve za opravljanje storitev, za katere se izdaja dovoljenje.</w:t>
      </w:r>
      <w:bookmarkEnd w:id="190"/>
    </w:p>
    <w:p w14:paraId="14E9DF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30209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1" w:name="_Ref202964215"/>
      <w:r w:rsidRPr="00215B2F">
        <w:rPr>
          <w:rFonts w:ascii="Arial" w:eastAsia="Arial" w:hAnsi="Arial" w:cs="Arial"/>
          <w:b/>
          <w:bCs/>
          <w:sz w:val="20"/>
          <w:szCs w:val="20"/>
        </w:rPr>
        <w:t>člen</w:t>
      </w:r>
      <w:bookmarkEnd w:id="191"/>
    </w:p>
    <w:p w14:paraId="75F32847" w14:textId="77777777" w:rsidR="00D91782" w:rsidRPr="00215B2F" w:rsidRDefault="00D91782" w:rsidP="00FD5520">
      <w:pPr>
        <w:pStyle w:val="Slog1"/>
        <w:shd w:val="clear" w:color="auto" w:fill="FFFFFF" w:themeFill="background1"/>
        <w:rPr>
          <w:sz w:val="20"/>
          <w:szCs w:val="20"/>
        </w:rPr>
      </w:pPr>
      <w:r w:rsidRPr="00215B2F">
        <w:rPr>
          <w:sz w:val="20"/>
          <w:szCs w:val="20"/>
        </w:rPr>
        <w:t>(dovoljenje za opravljanje finančnih in dodatnih finančnih storitev)</w:t>
      </w:r>
    </w:p>
    <w:p w14:paraId="0C5D25A1" w14:textId="77777777" w:rsidR="00D91782" w:rsidRPr="00215B2F" w:rsidRDefault="00D91782" w:rsidP="00FD5520">
      <w:pPr>
        <w:pStyle w:val="Slog1"/>
        <w:shd w:val="clear" w:color="auto" w:fill="FFFFFF" w:themeFill="background1"/>
        <w:rPr>
          <w:sz w:val="20"/>
          <w:szCs w:val="20"/>
        </w:rPr>
      </w:pPr>
    </w:p>
    <w:p w14:paraId="6C795273" w14:textId="2937D5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namerava po ustanovitvi začeti opravljati finančne storitve iz 5.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dodatne finančne storitve iz 6.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mora za vsako od teh storitev pridobiti dovoljenje Banke Slovenije, razen za storitve iz tretjega odstavka </w:t>
      </w:r>
      <w:r w:rsidR="00DA7B28"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01AFD3C"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055CF221" w14:textId="0422A4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pridobiti dovoljenje za opravljanje finančnih in dodatnih finančnih storitev iz prejšnjega odstavka pred začetkom opravljanja teh storitev.</w:t>
      </w:r>
    </w:p>
    <w:p w14:paraId="59C1824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FAFB0A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2" w:name="_Ref202964221"/>
      <w:r w:rsidRPr="00215B2F">
        <w:rPr>
          <w:rFonts w:ascii="Arial" w:eastAsia="Arial" w:hAnsi="Arial" w:cs="Arial"/>
          <w:b/>
          <w:bCs/>
          <w:sz w:val="20"/>
          <w:szCs w:val="20"/>
        </w:rPr>
        <w:t>člen</w:t>
      </w:r>
      <w:bookmarkEnd w:id="192"/>
    </w:p>
    <w:p w14:paraId="5DA7DD50" w14:textId="77777777" w:rsidR="00D91782" w:rsidRPr="00215B2F" w:rsidRDefault="00D91782" w:rsidP="00FD5520">
      <w:pPr>
        <w:pStyle w:val="Slog1"/>
        <w:shd w:val="clear" w:color="auto" w:fill="FFFFFF" w:themeFill="background1"/>
        <w:rPr>
          <w:sz w:val="20"/>
          <w:szCs w:val="20"/>
        </w:rPr>
      </w:pPr>
      <w:r w:rsidRPr="00215B2F">
        <w:rPr>
          <w:sz w:val="20"/>
          <w:szCs w:val="20"/>
        </w:rPr>
        <w:t>(zahteva za izdajo dovoljenja za opravljanje finančnih in dodatnih finančnih storitev)</w:t>
      </w:r>
    </w:p>
    <w:p w14:paraId="0BE21EC8" w14:textId="77777777" w:rsidR="00D91782" w:rsidRPr="00215B2F" w:rsidRDefault="00D91782" w:rsidP="00FD5520">
      <w:pPr>
        <w:pStyle w:val="Slog1"/>
        <w:shd w:val="clear" w:color="auto" w:fill="FFFFFF" w:themeFill="background1"/>
        <w:jc w:val="both"/>
        <w:rPr>
          <w:sz w:val="20"/>
          <w:szCs w:val="20"/>
        </w:rPr>
      </w:pPr>
    </w:p>
    <w:p w14:paraId="7CC3948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93" w:name="_Hlk203565898"/>
      <w:r w:rsidRPr="00215B2F">
        <w:rPr>
          <w:rFonts w:ascii="Arial" w:eastAsia="Arial" w:hAnsi="Arial" w:cs="Arial"/>
          <w:sz w:val="20"/>
          <w:szCs w:val="20"/>
        </w:rPr>
        <w:t>(1) Zahteva za izdajo dovoljenja za opravljanje finančnih in dodatnih finančnih storitev se vloži pri Banki Slovenije.</w:t>
      </w:r>
    </w:p>
    <w:p w14:paraId="4BD34C4B"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7625EFE2" w14:textId="6F3E80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Zahtevi iz prejšnjega odstavka mora banka priložiti:</w:t>
      </w:r>
    </w:p>
    <w:p w14:paraId="4DBD38F2"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2870A039" w14:textId="4B2A9C03" w:rsidR="00D91782" w:rsidRPr="00215B2F" w:rsidRDefault="00D91782">
      <w:pPr>
        <w:pStyle w:val="tevilnatoka"/>
        <w:numPr>
          <w:ilvl w:val="0"/>
          <w:numId w:val="103"/>
        </w:numPr>
        <w:shd w:val="clear" w:color="auto" w:fill="FFFFFF" w:themeFill="background1"/>
        <w:tabs>
          <w:tab w:val="clear" w:pos="425"/>
        </w:tabs>
        <w:rPr>
          <w:rFonts w:cs="Arial"/>
          <w:bCs/>
          <w:sz w:val="20"/>
          <w:szCs w:val="20"/>
        </w:rPr>
      </w:pPr>
      <w:r w:rsidRPr="00215B2F">
        <w:rPr>
          <w:rFonts w:eastAsia="Arial" w:cs="Arial"/>
          <w:sz w:val="20"/>
          <w:szCs w:val="20"/>
        </w:rPr>
        <w:t xml:space="preserve">poslovni načrt banke za prva tri leta poslovanja, ki mora </w:t>
      </w:r>
      <w:r w:rsidR="00AB0740" w:rsidRPr="00215B2F">
        <w:rPr>
          <w:rFonts w:eastAsia="Arial" w:cs="Arial"/>
          <w:sz w:val="20"/>
          <w:szCs w:val="20"/>
        </w:rPr>
        <w:t xml:space="preserve">vključevati </w:t>
      </w:r>
      <w:r w:rsidRPr="00215B2F">
        <w:rPr>
          <w:rFonts w:eastAsia="Arial" w:cs="Arial"/>
          <w:sz w:val="20"/>
          <w:szCs w:val="20"/>
        </w:rPr>
        <w:t>tudi:</w:t>
      </w:r>
    </w:p>
    <w:p w14:paraId="25E0A758" w14:textId="6B2B7AEE"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podrobnejši opis dejavnosti, ki jih </w:t>
      </w:r>
      <w:r w:rsidR="00E96A13" w:rsidRPr="00215B2F">
        <w:rPr>
          <w:rFonts w:ascii="Arial" w:eastAsia="Arial" w:hAnsi="Arial" w:cs="Arial"/>
          <w:sz w:val="20"/>
          <w:szCs w:val="20"/>
        </w:rPr>
        <w:t xml:space="preserve">banka </w:t>
      </w:r>
      <w:r w:rsidRPr="00215B2F">
        <w:rPr>
          <w:rFonts w:ascii="Arial" w:eastAsia="Arial" w:hAnsi="Arial" w:cs="Arial"/>
          <w:sz w:val="20"/>
          <w:szCs w:val="20"/>
        </w:rPr>
        <w:t>namerava opravljati</w:t>
      </w:r>
      <w:r w:rsidR="00E96A13" w:rsidRPr="00215B2F">
        <w:rPr>
          <w:rFonts w:ascii="Arial" w:eastAsia="Arial" w:hAnsi="Arial" w:cs="Arial"/>
          <w:sz w:val="20"/>
          <w:szCs w:val="20"/>
        </w:rPr>
        <w:t>,</w:t>
      </w:r>
      <w:r w:rsidRPr="00215B2F">
        <w:rPr>
          <w:rFonts w:ascii="Arial" w:eastAsia="Arial" w:hAnsi="Arial" w:cs="Arial"/>
          <w:sz w:val="20"/>
          <w:szCs w:val="20"/>
        </w:rPr>
        <w:t xml:space="preserve"> in</w:t>
      </w:r>
    </w:p>
    <w:p w14:paraId="61B4E9EA" w14:textId="5E0DE46E"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opis ureditve notranjega upravljanja iz </w:t>
      </w:r>
      <w:r w:rsidR="00DA7B28"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B3FCA43" w14:textId="77777777" w:rsidR="00895214" w:rsidRPr="00215B2F" w:rsidRDefault="00D91782" w:rsidP="00543D80">
      <w:pPr>
        <w:pStyle w:val="tevilnatoka"/>
        <w:rPr>
          <w:rFonts w:cs="Arial"/>
          <w:bCs/>
          <w:sz w:val="20"/>
          <w:szCs w:val="20"/>
        </w:rPr>
      </w:pPr>
      <w:r w:rsidRPr="00215B2F">
        <w:rPr>
          <w:rFonts w:eastAsia="Arial" w:cs="Arial"/>
          <w:sz w:val="20"/>
          <w:szCs w:val="20"/>
        </w:rPr>
        <w:t>druge informacije in dokazila, iz katerih izhaja, da bo banka v zvezi z izvajanjem načrtovanih storitev zagotavljala varno in skrbno upravljanje banke;</w:t>
      </w:r>
    </w:p>
    <w:p w14:paraId="74E3552A" w14:textId="425CB3E5" w:rsidR="00895214" w:rsidRPr="00215B2F" w:rsidRDefault="00D91782" w:rsidP="00543D80">
      <w:pPr>
        <w:pStyle w:val="tevilnatoka"/>
        <w:rPr>
          <w:rFonts w:cs="Arial"/>
          <w:bCs/>
          <w:sz w:val="20"/>
          <w:szCs w:val="20"/>
        </w:rPr>
      </w:pPr>
      <w:r w:rsidRPr="00215B2F">
        <w:rPr>
          <w:rFonts w:eastAsia="Arial" w:cs="Arial"/>
          <w:sz w:val="20"/>
          <w:szCs w:val="20"/>
        </w:rPr>
        <w:t>dokaze o izpolnjevanju pogojev, ki jih za opravljanje storitev iz prejšnjega odstavka določajo drugi predpisi</w:t>
      </w:r>
      <w:r w:rsidR="00E96A13" w:rsidRPr="00215B2F">
        <w:rPr>
          <w:rFonts w:eastAsia="Arial" w:cs="Arial"/>
          <w:sz w:val="20"/>
          <w:szCs w:val="20"/>
        </w:rPr>
        <w:t>,</w:t>
      </w:r>
    </w:p>
    <w:p w14:paraId="6C76A2EA" w14:textId="7E17F53E" w:rsidR="00D91782" w:rsidRPr="00215B2F" w:rsidRDefault="00D91782" w:rsidP="00543D80">
      <w:pPr>
        <w:pStyle w:val="tevilnatoka"/>
        <w:rPr>
          <w:rFonts w:cs="Arial"/>
          <w:bCs/>
          <w:sz w:val="20"/>
          <w:szCs w:val="20"/>
        </w:rPr>
      </w:pPr>
      <w:r w:rsidRPr="00215B2F">
        <w:rPr>
          <w:rFonts w:eastAsia="Arial" w:cs="Arial"/>
          <w:sz w:val="20"/>
          <w:szCs w:val="20"/>
        </w:rPr>
        <w:t xml:space="preserve">finančni načrt, vključno s projekcijo </w:t>
      </w:r>
      <w:r w:rsidR="00E96A13" w:rsidRPr="00215B2F">
        <w:rPr>
          <w:rFonts w:eastAsia="Arial" w:cs="Arial"/>
          <w:sz w:val="20"/>
          <w:szCs w:val="20"/>
        </w:rPr>
        <w:t>i</w:t>
      </w:r>
      <w:r w:rsidRPr="00215B2F">
        <w:rPr>
          <w:rFonts w:eastAsia="Arial" w:cs="Arial"/>
          <w:sz w:val="20"/>
          <w:szCs w:val="20"/>
        </w:rPr>
        <w:t>zpolnjevanja kapitalskih zahtev.</w:t>
      </w:r>
    </w:p>
    <w:p w14:paraId="5C04A98D"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1E54D88E" w14:textId="031F1F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zavrne zahtevo za izdajo dovoljenja za opravljanje finančnih ali dodatnih finančnih storitev banke, če:</w:t>
      </w:r>
    </w:p>
    <w:p w14:paraId="41F117AB" w14:textId="77777777" w:rsidR="00EE2E1D" w:rsidRPr="00215B2F" w:rsidRDefault="00EE2E1D" w:rsidP="00FD5520">
      <w:pPr>
        <w:shd w:val="clear" w:color="auto" w:fill="FFFFFF" w:themeFill="background1"/>
        <w:spacing w:after="0" w:line="240" w:lineRule="auto"/>
        <w:jc w:val="both"/>
        <w:rPr>
          <w:rFonts w:ascii="Arial" w:eastAsia="Arial" w:hAnsi="Arial" w:cs="Arial"/>
          <w:sz w:val="20"/>
          <w:szCs w:val="20"/>
        </w:rPr>
      </w:pPr>
    </w:p>
    <w:p w14:paraId="2C663B9C" w14:textId="7828443B" w:rsidR="00EE2E1D" w:rsidRPr="00215B2F" w:rsidRDefault="00D91782" w:rsidP="00E94A53">
      <w:pPr>
        <w:pStyle w:val="tevilnatoka"/>
        <w:numPr>
          <w:ilvl w:val="0"/>
          <w:numId w:val="406"/>
        </w:numPr>
        <w:shd w:val="clear" w:color="auto" w:fill="FFFFFF" w:themeFill="background1"/>
        <w:tabs>
          <w:tab w:val="clear" w:pos="425"/>
        </w:tabs>
        <w:rPr>
          <w:rFonts w:cs="Arial"/>
          <w:bCs/>
          <w:sz w:val="20"/>
          <w:szCs w:val="20"/>
        </w:rPr>
      </w:pPr>
      <w:r w:rsidRPr="00215B2F">
        <w:rPr>
          <w:rFonts w:eastAsia="Arial" w:cs="Arial"/>
          <w:sz w:val="20"/>
          <w:szCs w:val="20"/>
        </w:rPr>
        <w:t xml:space="preserve">načrtovana ureditev notranjega upravljanja iz </w:t>
      </w:r>
      <w:r w:rsidR="00DA7B28" w:rsidRPr="00215B2F">
        <w:rPr>
          <w:rFonts w:eastAsia="Arial" w:cs="Arial"/>
          <w:sz w:val="20"/>
          <w:szCs w:val="20"/>
        </w:rPr>
        <w:t>177</w:t>
      </w:r>
      <w:r w:rsidRPr="00215B2F">
        <w:rPr>
          <w:rFonts w:eastAsia="Arial" w:cs="Arial"/>
          <w:sz w:val="20"/>
          <w:szCs w:val="20"/>
        </w:rPr>
        <w:t>. </w:t>
      </w:r>
      <w:r w:rsidR="001F2C7A" w:rsidRPr="00215B2F">
        <w:rPr>
          <w:rFonts w:eastAsia="Arial" w:cs="Arial"/>
          <w:sz w:val="20"/>
          <w:szCs w:val="20"/>
        </w:rPr>
        <w:t>člena tega zakona</w:t>
      </w:r>
      <w:r w:rsidRPr="00215B2F">
        <w:rPr>
          <w:rFonts w:eastAsia="Arial" w:cs="Arial"/>
          <w:sz w:val="20"/>
          <w:szCs w:val="20"/>
        </w:rPr>
        <w:t xml:space="preserve"> ni ustrezna in primerna za upravljanje tveganj, ki jim bo banka pri opravljanju načrtovanih storitev izpostavljena</w:t>
      </w:r>
      <w:r w:rsidR="00E808A6" w:rsidRPr="00215B2F">
        <w:rPr>
          <w:rFonts w:eastAsia="Arial" w:cs="Arial"/>
          <w:sz w:val="20"/>
          <w:szCs w:val="20"/>
        </w:rPr>
        <w:t>,</w:t>
      </w:r>
      <w:r w:rsidRPr="00215B2F">
        <w:rPr>
          <w:rFonts w:eastAsia="Arial" w:cs="Arial"/>
          <w:sz w:val="20"/>
          <w:szCs w:val="20"/>
        </w:rPr>
        <w:t xml:space="preserve"> ali</w:t>
      </w:r>
    </w:p>
    <w:p w14:paraId="203B3C8B" w14:textId="3BCE7D40" w:rsidR="00EE2E1D" w:rsidRPr="00215B2F" w:rsidRDefault="00D91782" w:rsidP="003D4DE0">
      <w:pPr>
        <w:pStyle w:val="tevilnatoka"/>
        <w:numPr>
          <w:ilvl w:val="0"/>
          <w:numId w:val="299"/>
        </w:numPr>
        <w:shd w:val="clear" w:color="auto" w:fill="FFFFFF" w:themeFill="background1"/>
        <w:tabs>
          <w:tab w:val="clear" w:pos="425"/>
        </w:tabs>
        <w:rPr>
          <w:rFonts w:cs="Arial"/>
          <w:bCs/>
          <w:sz w:val="20"/>
          <w:szCs w:val="20"/>
        </w:rPr>
      </w:pPr>
      <w:r w:rsidRPr="00215B2F">
        <w:rPr>
          <w:rFonts w:eastAsia="Arial" w:cs="Arial"/>
          <w:sz w:val="20"/>
          <w:szCs w:val="20"/>
        </w:rPr>
        <w:t>banka ne izpolnjuje pogojev, ki jih za opravljanje teh storitev določajo drugi predpisi</w:t>
      </w:r>
      <w:r w:rsidR="00E808A6" w:rsidRPr="00215B2F">
        <w:rPr>
          <w:rFonts w:eastAsia="Arial" w:cs="Arial"/>
          <w:sz w:val="20"/>
          <w:szCs w:val="20"/>
        </w:rPr>
        <w:t>,</w:t>
      </w:r>
      <w:r w:rsidRPr="00215B2F">
        <w:rPr>
          <w:rFonts w:eastAsia="Arial" w:cs="Arial"/>
          <w:sz w:val="20"/>
          <w:szCs w:val="20"/>
        </w:rPr>
        <w:t xml:space="preserve"> ali</w:t>
      </w:r>
    </w:p>
    <w:p w14:paraId="526CD4F2" w14:textId="7BA7D6CA" w:rsidR="00D91782" w:rsidRPr="00215B2F" w:rsidRDefault="00D91782" w:rsidP="003D4DE0">
      <w:pPr>
        <w:pStyle w:val="tevilnatoka"/>
        <w:numPr>
          <w:ilvl w:val="0"/>
          <w:numId w:val="299"/>
        </w:numPr>
        <w:shd w:val="clear" w:color="auto" w:fill="FFFFFF" w:themeFill="background1"/>
        <w:tabs>
          <w:tab w:val="clear" w:pos="425"/>
        </w:tabs>
        <w:rPr>
          <w:rFonts w:cs="Arial"/>
          <w:bCs/>
          <w:sz w:val="20"/>
          <w:szCs w:val="20"/>
        </w:rPr>
      </w:pPr>
      <w:r w:rsidRPr="00215B2F">
        <w:rPr>
          <w:rFonts w:eastAsia="Arial" w:cs="Arial"/>
          <w:sz w:val="20"/>
          <w:szCs w:val="20"/>
        </w:rPr>
        <w:t>ne zagotavlja ustreznega kapitala, k</w:t>
      </w:r>
      <w:r w:rsidR="00EB484E" w:rsidRPr="00215B2F">
        <w:rPr>
          <w:rFonts w:eastAsia="Arial" w:cs="Arial"/>
          <w:sz w:val="20"/>
          <w:szCs w:val="20"/>
        </w:rPr>
        <w:t>akor</w:t>
      </w:r>
      <w:r w:rsidRPr="00215B2F">
        <w:rPr>
          <w:rFonts w:eastAsia="Arial" w:cs="Arial"/>
          <w:sz w:val="20"/>
          <w:szCs w:val="20"/>
        </w:rPr>
        <w:t xml:space="preserve"> je opredeljen v poslovnem načrtu iz 2. točke drugega odstavka </w:t>
      </w:r>
      <w:r w:rsidR="00DA7B28" w:rsidRPr="00215B2F">
        <w:rPr>
          <w:rFonts w:eastAsia="Arial" w:cs="Arial"/>
          <w:sz w:val="20"/>
          <w:szCs w:val="20"/>
        </w:rPr>
        <w:t>144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04BDBF38"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3432354F" w14:textId="0B8ADDC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v skladu z Uredbo 1024/2013/EU vse pristojnosti in naloge nadzora iz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v zvezi z banko izvaja Evropska centralna banka, se Banka Slovenije v zvezi z okoliščinami iz 1. točke prejšnjega odstavka posvetuje z Evropsko centralno banko.</w:t>
      </w:r>
    </w:p>
    <w:p w14:paraId="4BBE3C43"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0533F909" w14:textId="692131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izda dovoljenje za opravljanje finančnih ali dodatnih finančnih storitev ter navede storitve, za katere se dovoljenje izdaja, če pri banki niso podani razlogi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67CDB7B4"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35E57FDF" w14:textId="5100F3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lahko, </w:t>
      </w:r>
      <w:r w:rsidR="00FD7832" w:rsidRPr="00215B2F">
        <w:rPr>
          <w:rFonts w:ascii="Arial" w:eastAsia="Arial" w:hAnsi="Arial" w:cs="Arial"/>
          <w:sz w:val="20"/>
          <w:szCs w:val="20"/>
        </w:rPr>
        <w:t xml:space="preserve">z namenom </w:t>
      </w:r>
      <w:r w:rsidRPr="00215B2F">
        <w:rPr>
          <w:rFonts w:ascii="Arial" w:eastAsia="Arial" w:hAnsi="Arial" w:cs="Arial"/>
          <w:sz w:val="20"/>
          <w:szCs w:val="20"/>
        </w:rPr>
        <w:t>da se preprečijo kršitve tega zakona ali Uredbe 575/2013/EU, v odločbi o izdaji dovoljenja določi pogoje ali omejitve za opravljanje storitev, za katere se izdaja dovoljenje.</w:t>
      </w:r>
    </w:p>
    <w:p w14:paraId="349D7CF4"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4067714B" w14:textId="780CFA3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agencijo, pristojno za finančne trge, obvešča o izdaji ali odvzemu dovoljenj iz 17. in 18. točke drugega odstavka 5.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bookmarkEnd w:id="193"/>
    <w:p w14:paraId="4EBA40A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A5012A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4" w:name="_Ref202964266"/>
      <w:r w:rsidRPr="00215B2F">
        <w:rPr>
          <w:rFonts w:ascii="Arial" w:eastAsia="Arial" w:hAnsi="Arial" w:cs="Arial"/>
          <w:b/>
          <w:bCs/>
          <w:sz w:val="20"/>
          <w:szCs w:val="20"/>
        </w:rPr>
        <w:t>člen</w:t>
      </w:r>
      <w:bookmarkEnd w:id="194"/>
    </w:p>
    <w:p w14:paraId="2CEBEB92" w14:textId="77777777" w:rsidR="00D91782" w:rsidRPr="00215B2F" w:rsidRDefault="00D91782" w:rsidP="00FD5520">
      <w:pPr>
        <w:pStyle w:val="Slog1"/>
        <w:shd w:val="clear" w:color="auto" w:fill="FFFFFF" w:themeFill="background1"/>
        <w:rPr>
          <w:sz w:val="20"/>
          <w:szCs w:val="20"/>
        </w:rPr>
      </w:pPr>
      <w:r w:rsidRPr="00215B2F">
        <w:rPr>
          <w:sz w:val="20"/>
          <w:szCs w:val="20"/>
        </w:rPr>
        <w:t>(prenehanje dovoljenja za opravljanje storitev)</w:t>
      </w:r>
    </w:p>
    <w:p w14:paraId="71B8FD7A" w14:textId="77777777" w:rsidR="00D91782" w:rsidRPr="00215B2F" w:rsidRDefault="00D91782" w:rsidP="00FD5520">
      <w:pPr>
        <w:pStyle w:val="Slog1"/>
        <w:shd w:val="clear" w:color="auto" w:fill="FFFFFF" w:themeFill="background1"/>
        <w:jc w:val="both"/>
        <w:rPr>
          <w:sz w:val="20"/>
          <w:szCs w:val="20"/>
        </w:rPr>
      </w:pPr>
    </w:p>
    <w:p w14:paraId="60E12F6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Dovoljenje za opravljanje posameznih storitev preneha, če banka:</w:t>
      </w:r>
    </w:p>
    <w:p w14:paraId="265D5955"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56EBE411" w14:textId="77777777" w:rsidR="00895214" w:rsidRPr="00215B2F" w:rsidRDefault="00D91782">
      <w:pPr>
        <w:pStyle w:val="tevilnatoka"/>
        <w:numPr>
          <w:ilvl w:val="0"/>
          <w:numId w:val="104"/>
        </w:numPr>
        <w:shd w:val="clear" w:color="auto" w:fill="FFFFFF" w:themeFill="background1"/>
        <w:tabs>
          <w:tab w:val="clear" w:pos="425"/>
        </w:tabs>
        <w:rPr>
          <w:rFonts w:cs="Arial"/>
          <w:bCs/>
          <w:sz w:val="20"/>
          <w:szCs w:val="20"/>
        </w:rPr>
      </w:pPr>
      <w:r w:rsidRPr="00215B2F">
        <w:rPr>
          <w:rFonts w:eastAsia="Arial" w:cs="Arial"/>
          <w:sz w:val="20"/>
          <w:szCs w:val="20"/>
        </w:rPr>
        <w:lastRenderedPageBreak/>
        <w:t>v enem letu od izdaje dovoljenja ne začne opravljati storitev, za katere je bilo izdano dovoljenje;</w:t>
      </w:r>
    </w:p>
    <w:p w14:paraId="3EDC15E4" w14:textId="77777777" w:rsidR="00895214" w:rsidRPr="00215B2F" w:rsidRDefault="00D91782">
      <w:pPr>
        <w:pStyle w:val="tevilnatoka"/>
        <w:numPr>
          <w:ilvl w:val="0"/>
          <w:numId w:val="104"/>
        </w:numPr>
        <w:shd w:val="clear" w:color="auto" w:fill="FFFFFF" w:themeFill="background1"/>
        <w:tabs>
          <w:tab w:val="clear" w:pos="425"/>
        </w:tabs>
        <w:rPr>
          <w:rFonts w:cs="Arial"/>
          <w:bCs/>
          <w:sz w:val="20"/>
          <w:szCs w:val="20"/>
        </w:rPr>
      </w:pPr>
      <w:r w:rsidRPr="00215B2F">
        <w:rPr>
          <w:rFonts w:eastAsia="Arial" w:cs="Arial"/>
          <w:sz w:val="20"/>
          <w:szCs w:val="20"/>
        </w:rPr>
        <w:t>za več kot šest mesecev preneha opravljati storitve;</w:t>
      </w:r>
    </w:p>
    <w:p w14:paraId="54A3876E" w14:textId="3D09DFD0" w:rsidR="00D91782" w:rsidRPr="00215B2F" w:rsidRDefault="00D91782">
      <w:pPr>
        <w:pStyle w:val="tevilnatoka"/>
        <w:numPr>
          <w:ilvl w:val="0"/>
          <w:numId w:val="104"/>
        </w:numPr>
        <w:shd w:val="clear" w:color="auto" w:fill="FFFFFF" w:themeFill="background1"/>
        <w:tabs>
          <w:tab w:val="clear" w:pos="425"/>
        </w:tabs>
        <w:rPr>
          <w:rFonts w:cs="Arial"/>
          <w:bCs/>
          <w:sz w:val="20"/>
          <w:szCs w:val="20"/>
        </w:rPr>
      </w:pPr>
      <w:r w:rsidRPr="00215B2F">
        <w:rPr>
          <w:rFonts w:eastAsia="Arial" w:cs="Arial"/>
          <w:sz w:val="20"/>
          <w:szCs w:val="20"/>
        </w:rPr>
        <w:t>poda izjavo o prenehanju opravljanja storitev.</w:t>
      </w:r>
    </w:p>
    <w:p w14:paraId="2D1D0D08"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208F68F8" w14:textId="6638D3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nastopijo razlogi iz prejšnjega odstavka v zvezi z opravljanjem bančnih storitev banke, Banka Slovenije izda odločbo, da je dovoljenje za opravljanje bančnih storitev prenehalo na podlagi zakona:</w:t>
      </w:r>
    </w:p>
    <w:p w14:paraId="1378C4A2"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710B81B0" w14:textId="77777777" w:rsidR="00895214" w:rsidRPr="00215B2F" w:rsidRDefault="00D91782">
      <w:pPr>
        <w:pStyle w:val="tevilnatoka"/>
        <w:numPr>
          <w:ilvl w:val="0"/>
          <w:numId w:val="105"/>
        </w:numPr>
        <w:shd w:val="clear" w:color="auto" w:fill="FFFFFF" w:themeFill="background1"/>
        <w:tabs>
          <w:tab w:val="clear" w:pos="425"/>
        </w:tabs>
        <w:rPr>
          <w:rFonts w:cs="Arial"/>
          <w:bCs/>
          <w:sz w:val="20"/>
          <w:szCs w:val="20"/>
        </w:rPr>
      </w:pPr>
      <w:r w:rsidRPr="00215B2F">
        <w:rPr>
          <w:rFonts w:eastAsia="Arial" w:cs="Arial"/>
          <w:sz w:val="20"/>
          <w:szCs w:val="20"/>
        </w:rPr>
        <w:t>v primeru iz 1. in 2. točke prejšnjega odstavka: z dnem izteka roka;</w:t>
      </w:r>
    </w:p>
    <w:p w14:paraId="6ECCFCE9" w14:textId="7B841E06" w:rsidR="00D91782" w:rsidRPr="00215B2F" w:rsidRDefault="00D91782">
      <w:pPr>
        <w:pStyle w:val="tevilnatoka"/>
        <w:numPr>
          <w:ilvl w:val="0"/>
          <w:numId w:val="105"/>
        </w:numPr>
        <w:shd w:val="clear" w:color="auto" w:fill="FFFFFF" w:themeFill="background1"/>
        <w:tabs>
          <w:tab w:val="clear" w:pos="425"/>
        </w:tabs>
        <w:rPr>
          <w:rFonts w:cs="Arial"/>
          <w:bCs/>
          <w:sz w:val="20"/>
          <w:szCs w:val="20"/>
        </w:rPr>
      </w:pPr>
      <w:r w:rsidRPr="00215B2F">
        <w:rPr>
          <w:rFonts w:eastAsia="Arial" w:cs="Arial"/>
          <w:sz w:val="20"/>
          <w:szCs w:val="20"/>
        </w:rPr>
        <w:t>v primeru iz 3. točke prejšnjega odstavka: z dnem, ko je banka prenehala sprejemati depozite.</w:t>
      </w:r>
    </w:p>
    <w:p w14:paraId="7E8F7881"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490F6DB5" w14:textId="31D74A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nastopi razlog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zvezi z opravljanjem finančnih ali dodatnih finančnih storitev, Banka Slovenije izda odločbo, s katero ugotovi, da je prenehalo dovoljenje za opravljanje določenih storitev, pri katerih </w:t>
      </w:r>
      <w:r w:rsidR="00330C80" w:rsidRPr="00215B2F">
        <w:rPr>
          <w:rFonts w:ascii="Arial" w:eastAsia="Arial" w:hAnsi="Arial" w:cs="Arial"/>
          <w:sz w:val="20"/>
          <w:szCs w:val="20"/>
        </w:rPr>
        <w:t>obstajajo</w:t>
      </w:r>
      <w:r w:rsidRPr="00215B2F">
        <w:rPr>
          <w:rFonts w:ascii="Arial" w:eastAsia="Arial" w:hAnsi="Arial" w:cs="Arial"/>
          <w:sz w:val="20"/>
          <w:szCs w:val="20"/>
        </w:rPr>
        <w:t xml:space="preserve"> okoliščine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914CB34"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6FF0845B" w14:textId="56FC27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razlog iz 1. do 3.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nastopi v zvezi z opravljanjem bančnih storitev, preneha dovoljenje za opravljanje vseh storitev, ki jih opravlja banka.</w:t>
      </w:r>
    </w:p>
    <w:p w14:paraId="09A282A7"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79127B76" w14:textId="44F86E0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ne sme več sklepati novih poslov v zvezi z opravljanjem bančnih, finančnih ali dodatnih finančnih storitev, za katere je dovoljenje prenehalo v skladu s tem členom:</w:t>
      </w:r>
    </w:p>
    <w:p w14:paraId="10F93F27"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7BF30383" w14:textId="66024854" w:rsidR="00895214" w:rsidRPr="00215B2F" w:rsidRDefault="00D91782">
      <w:pPr>
        <w:pStyle w:val="tevilnatoka"/>
        <w:numPr>
          <w:ilvl w:val="0"/>
          <w:numId w:val="106"/>
        </w:numPr>
        <w:shd w:val="clear" w:color="auto" w:fill="FFFFFF" w:themeFill="background1"/>
        <w:tabs>
          <w:tab w:val="clear" w:pos="425"/>
        </w:tabs>
        <w:rPr>
          <w:rFonts w:cs="Arial"/>
          <w:bCs/>
          <w:sz w:val="20"/>
          <w:szCs w:val="20"/>
        </w:rPr>
      </w:pPr>
      <w:r w:rsidRPr="00215B2F">
        <w:rPr>
          <w:rFonts w:eastAsia="Arial" w:cs="Arial"/>
          <w:sz w:val="20"/>
          <w:szCs w:val="20"/>
        </w:rPr>
        <w:t xml:space="preserve">v primeru iz 1. in 2. točke prvega </w:t>
      </w:r>
      <w:r w:rsidR="00746E88" w:rsidRPr="00215B2F">
        <w:rPr>
          <w:rFonts w:eastAsia="Arial" w:cs="Arial"/>
          <w:sz w:val="20"/>
          <w:szCs w:val="20"/>
        </w:rPr>
        <w:t>odstavka tega člena</w:t>
      </w:r>
      <w:r w:rsidRPr="00215B2F">
        <w:rPr>
          <w:rFonts w:eastAsia="Arial" w:cs="Arial"/>
          <w:sz w:val="20"/>
          <w:szCs w:val="20"/>
        </w:rPr>
        <w:t>: od dneva izteka roka, od katerega dovoljenje preneha veljati;</w:t>
      </w:r>
    </w:p>
    <w:p w14:paraId="790B521D" w14:textId="3C20DEBF" w:rsidR="00D91782" w:rsidRPr="00215B2F" w:rsidRDefault="00D91782">
      <w:pPr>
        <w:pStyle w:val="tevilnatoka"/>
        <w:numPr>
          <w:ilvl w:val="0"/>
          <w:numId w:val="106"/>
        </w:numPr>
        <w:shd w:val="clear" w:color="auto" w:fill="FFFFFF" w:themeFill="background1"/>
        <w:tabs>
          <w:tab w:val="clear" w:pos="425"/>
        </w:tabs>
        <w:rPr>
          <w:rFonts w:cs="Arial"/>
          <w:bCs/>
          <w:sz w:val="20"/>
          <w:szCs w:val="20"/>
        </w:rPr>
      </w:pPr>
      <w:r w:rsidRPr="00215B2F">
        <w:rPr>
          <w:rFonts w:eastAsia="Arial" w:cs="Arial"/>
          <w:sz w:val="20"/>
          <w:szCs w:val="20"/>
        </w:rPr>
        <w:t xml:space="preserve">v primeru iz 3. točke prvega </w:t>
      </w:r>
      <w:r w:rsidR="00746E88" w:rsidRPr="00215B2F">
        <w:rPr>
          <w:rFonts w:eastAsia="Arial" w:cs="Arial"/>
          <w:sz w:val="20"/>
          <w:szCs w:val="20"/>
        </w:rPr>
        <w:t>odstavka tega člena</w:t>
      </w:r>
      <w:r w:rsidRPr="00215B2F">
        <w:rPr>
          <w:rFonts w:eastAsia="Arial" w:cs="Arial"/>
          <w:sz w:val="20"/>
          <w:szCs w:val="20"/>
        </w:rPr>
        <w:t>: od dneva, ki ga banka navede v izjavi o prenehanju opravljanja.</w:t>
      </w:r>
    </w:p>
    <w:p w14:paraId="425A2C8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6C0D8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5" w:name="_Ref202964273"/>
      <w:r w:rsidRPr="00215B2F">
        <w:rPr>
          <w:rFonts w:ascii="Arial" w:eastAsia="Arial" w:hAnsi="Arial" w:cs="Arial"/>
          <w:b/>
          <w:bCs/>
          <w:sz w:val="20"/>
          <w:szCs w:val="20"/>
        </w:rPr>
        <w:t>člen</w:t>
      </w:r>
      <w:bookmarkEnd w:id="195"/>
    </w:p>
    <w:p w14:paraId="17746FA3" w14:textId="77777777" w:rsidR="00D91782" w:rsidRPr="00215B2F" w:rsidRDefault="00D91782" w:rsidP="00FD5520">
      <w:pPr>
        <w:pStyle w:val="Slog1"/>
        <w:shd w:val="clear" w:color="auto" w:fill="FFFFFF" w:themeFill="background1"/>
        <w:rPr>
          <w:sz w:val="20"/>
          <w:szCs w:val="20"/>
        </w:rPr>
      </w:pPr>
      <w:r w:rsidRPr="00215B2F">
        <w:rPr>
          <w:sz w:val="20"/>
          <w:szCs w:val="20"/>
        </w:rPr>
        <w:t>(podzakonski predpis v zvezi z izdajo dovoljenj za opravljanje storitev)</w:t>
      </w:r>
    </w:p>
    <w:p w14:paraId="68EB8BBE" w14:textId="77777777" w:rsidR="00D91782" w:rsidRPr="00215B2F" w:rsidRDefault="00D91782" w:rsidP="00FD5520">
      <w:pPr>
        <w:pStyle w:val="Slog1"/>
        <w:shd w:val="clear" w:color="auto" w:fill="FFFFFF" w:themeFill="background1"/>
        <w:jc w:val="both"/>
        <w:rPr>
          <w:sz w:val="20"/>
          <w:szCs w:val="20"/>
        </w:rPr>
      </w:pPr>
    </w:p>
    <w:p w14:paraId="2F5CD5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predpiše podrobnejša pravila glede:</w:t>
      </w:r>
    </w:p>
    <w:p w14:paraId="4EF705FA"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47FE34E5" w14:textId="1604BE4B" w:rsidR="00895214" w:rsidRPr="00215B2F" w:rsidRDefault="00D91782">
      <w:pPr>
        <w:pStyle w:val="tevilnatoka"/>
        <w:numPr>
          <w:ilvl w:val="0"/>
          <w:numId w:val="99"/>
        </w:numPr>
        <w:shd w:val="clear" w:color="auto" w:fill="FFFFFF" w:themeFill="background1"/>
        <w:tabs>
          <w:tab w:val="clear" w:pos="425"/>
        </w:tabs>
        <w:rPr>
          <w:rFonts w:cs="Arial"/>
          <w:bCs/>
          <w:sz w:val="20"/>
          <w:szCs w:val="20"/>
        </w:rPr>
      </w:pPr>
      <w:r w:rsidRPr="00215B2F">
        <w:rPr>
          <w:rFonts w:eastAsia="Arial" w:cs="Arial"/>
          <w:sz w:val="20"/>
          <w:szCs w:val="20"/>
        </w:rPr>
        <w:t xml:space="preserve">dokumentacije in informacij, ki se </w:t>
      </w:r>
      <w:r w:rsidR="007D6619" w:rsidRPr="00215B2F">
        <w:rPr>
          <w:rFonts w:eastAsia="Arial" w:cs="Arial"/>
          <w:sz w:val="20"/>
          <w:szCs w:val="20"/>
        </w:rPr>
        <w:t xml:space="preserve">priložijo </w:t>
      </w:r>
      <w:r w:rsidRPr="00215B2F">
        <w:rPr>
          <w:rFonts w:eastAsia="Arial" w:cs="Arial"/>
          <w:sz w:val="20"/>
          <w:szCs w:val="20"/>
        </w:rPr>
        <w:t xml:space="preserve">zahtevi za izdajo dovoljenja za opravljanje bančnih storitev, vključno z zahtevami glede poslovnega načrta iz 2. točke drugega odstavka </w:t>
      </w:r>
      <w:r w:rsidR="00F64953" w:rsidRPr="00215B2F">
        <w:rPr>
          <w:rFonts w:eastAsia="Arial" w:cs="Arial"/>
          <w:sz w:val="20"/>
          <w:szCs w:val="20"/>
        </w:rPr>
        <w:t>144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1EBC5726" w14:textId="0BC1F129" w:rsidR="00D91782" w:rsidRPr="00215B2F" w:rsidRDefault="00D91782" w:rsidP="00543D80">
      <w:pPr>
        <w:pStyle w:val="tevilnatoka"/>
        <w:rPr>
          <w:rFonts w:cs="Arial"/>
          <w:bCs/>
          <w:sz w:val="20"/>
          <w:szCs w:val="20"/>
        </w:rPr>
      </w:pPr>
      <w:r w:rsidRPr="00215B2F">
        <w:rPr>
          <w:rFonts w:eastAsia="Arial" w:cs="Arial"/>
          <w:sz w:val="20"/>
          <w:szCs w:val="20"/>
        </w:rPr>
        <w:t xml:space="preserve">dokumentacije in informacij, ki se </w:t>
      </w:r>
      <w:r w:rsidR="007D6619" w:rsidRPr="00215B2F">
        <w:rPr>
          <w:rFonts w:eastAsia="Arial" w:cs="Arial"/>
          <w:sz w:val="20"/>
          <w:szCs w:val="20"/>
        </w:rPr>
        <w:t xml:space="preserve">priložijo </w:t>
      </w:r>
      <w:r w:rsidRPr="00215B2F">
        <w:rPr>
          <w:rFonts w:eastAsia="Arial" w:cs="Arial"/>
          <w:sz w:val="20"/>
          <w:szCs w:val="20"/>
        </w:rPr>
        <w:t xml:space="preserve">zahtevi za izdajo dovoljenja za opravljanje finančnih in dodatnih finančnih storitev, ter </w:t>
      </w:r>
      <w:r w:rsidR="00726A9E" w:rsidRPr="00215B2F">
        <w:rPr>
          <w:rFonts w:eastAsia="Arial" w:cs="Arial"/>
          <w:sz w:val="20"/>
          <w:szCs w:val="20"/>
        </w:rPr>
        <w:t xml:space="preserve">glede </w:t>
      </w:r>
      <w:r w:rsidRPr="00215B2F">
        <w:rPr>
          <w:rFonts w:eastAsia="Arial" w:cs="Arial"/>
          <w:sz w:val="20"/>
          <w:szCs w:val="20"/>
        </w:rPr>
        <w:t>statusn</w:t>
      </w:r>
      <w:r w:rsidR="00726A9E" w:rsidRPr="00215B2F">
        <w:rPr>
          <w:rFonts w:eastAsia="Arial" w:cs="Arial"/>
          <w:sz w:val="20"/>
          <w:szCs w:val="20"/>
        </w:rPr>
        <w:t>ih</w:t>
      </w:r>
      <w:r w:rsidRPr="00215B2F">
        <w:rPr>
          <w:rFonts w:eastAsia="Arial" w:cs="Arial"/>
          <w:sz w:val="20"/>
          <w:szCs w:val="20"/>
        </w:rPr>
        <w:t xml:space="preserve"> sprememb, kadar se zahteva za izdajo dovoljenja v skladu s tem zakonom in Uredbo 1024/2013/EU vloži pri Banki Slovenije.</w:t>
      </w:r>
    </w:p>
    <w:p w14:paraId="3A6806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D3F0D6" w14:textId="2F3B6EFE"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5.</w:t>
      </w:r>
      <w:r w:rsidR="0044147E" w:rsidRPr="00215B2F">
        <w:rPr>
          <w:rFonts w:ascii="Arial" w:eastAsia="Arial" w:hAnsi="Arial" w:cs="Arial"/>
          <w:b/>
          <w:bCs/>
          <w:sz w:val="20"/>
          <w:szCs w:val="20"/>
        </w:rPr>
        <w:t>3</w:t>
      </w:r>
      <w:r w:rsidRPr="00215B2F">
        <w:rPr>
          <w:rFonts w:ascii="Arial" w:eastAsia="Arial" w:hAnsi="Arial" w:cs="Arial"/>
          <w:b/>
          <w:bCs/>
          <w:sz w:val="20"/>
          <w:szCs w:val="20"/>
        </w:rPr>
        <w:t xml:space="preserve"> DOVOLJENJE ZA OPRAVLJANJE INVESTICIJSKIH STORITEV IN POSLOV KOT KREDITNA DRUŽBA</w:t>
      </w:r>
    </w:p>
    <w:p w14:paraId="34CB161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E1C1E3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6" w:name="_Ref202964280"/>
      <w:r w:rsidRPr="00215B2F">
        <w:rPr>
          <w:rFonts w:ascii="Arial" w:eastAsia="Arial" w:hAnsi="Arial" w:cs="Arial"/>
          <w:b/>
          <w:bCs/>
          <w:sz w:val="20"/>
          <w:szCs w:val="20"/>
        </w:rPr>
        <w:t>člen</w:t>
      </w:r>
      <w:bookmarkEnd w:id="196"/>
    </w:p>
    <w:p w14:paraId="52BD4EB5" w14:textId="77777777" w:rsidR="00D91782" w:rsidRPr="00215B2F" w:rsidRDefault="00D91782" w:rsidP="00FD5520">
      <w:pPr>
        <w:pStyle w:val="Slog1"/>
        <w:shd w:val="clear" w:color="auto" w:fill="FFFFFF" w:themeFill="background1"/>
        <w:rPr>
          <w:sz w:val="20"/>
          <w:szCs w:val="20"/>
        </w:rPr>
      </w:pPr>
      <w:r w:rsidRPr="00215B2F">
        <w:rPr>
          <w:sz w:val="20"/>
          <w:szCs w:val="20"/>
        </w:rPr>
        <w:t>(dovoljenje kreditnim družbam za opravljanje investicijskih storitev in poslov iz 3. in 6. točke prvega odstavka 11. člena ZTFI-1)</w:t>
      </w:r>
    </w:p>
    <w:p w14:paraId="43815C68" w14:textId="77777777" w:rsidR="00D91782" w:rsidRPr="00215B2F" w:rsidRDefault="00D91782" w:rsidP="00FD5520">
      <w:pPr>
        <w:pStyle w:val="Slog1"/>
        <w:shd w:val="clear" w:color="auto" w:fill="FFFFFF" w:themeFill="background1"/>
        <w:jc w:val="both"/>
        <w:rPr>
          <w:sz w:val="20"/>
          <w:szCs w:val="20"/>
        </w:rPr>
      </w:pPr>
    </w:p>
    <w:p w14:paraId="54C2D5C6" w14:textId="5FC175A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Kreditna družba, ki namerava začeti opravljati </w:t>
      </w:r>
      <w:r w:rsidR="00FD7832" w:rsidRPr="00215B2F">
        <w:rPr>
          <w:rFonts w:ascii="Arial" w:eastAsia="Arial" w:hAnsi="Arial" w:cs="Arial"/>
          <w:sz w:val="20"/>
          <w:szCs w:val="20"/>
        </w:rPr>
        <w:t xml:space="preserve">katere koli </w:t>
      </w:r>
      <w:r w:rsidRPr="00215B2F">
        <w:rPr>
          <w:rFonts w:ascii="Arial" w:eastAsia="Arial" w:hAnsi="Arial" w:cs="Arial"/>
          <w:sz w:val="20"/>
          <w:szCs w:val="20"/>
        </w:rPr>
        <w:t xml:space="preserve">investicijske storitve in posle iz 3. in 6. točke prvega odstavka 11. člena ZTFI-1, mora za vsako od teh storitev pridobiti dovoljenje Evropske centralne banke (dovoljenje za opravljanje investicijskih storitev in poslov kot kreditna družba). </w:t>
      </w:r>
    </w:p>
    <w:p w14:paraId="08D90E95"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518FFE85" w14:textId="66EF63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Kreditna družba mora pridobiti dovoljenje za opravljanje poslov in storitev iz prejšnjega odstavka pred začetkom opravljanja teh poslov in storitev. </w:t>
      </w:r>
    </w:p>
    <w:p w14:paraId="2E5DFE3E"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1C241C3F" w14:textId="041666D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 zahtevo za izdajo dovoljenja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smiselno uporablja </w:t>
      </w:r>
      <w:r w:rsidR="00F64953" w:rsidRPr="00215B2F">
        <w:rPr>
          <w:rFonts w:ascii="Arial" w:eastAsia="Arial" w:hAnsi="Arial" w:cs="Arial"/>
          <w:sz w:val="20"/>
          <w:szCs w:val="20"/>
        </w:rPr>
        <w:t>149</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w:t>
      </w:r>
    </w:p>
    <w:p w14:paraId="35DA5E4C"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305C4DE4" w14:textId="6A744E2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Glede prenehanja dovoljenja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smiselno uporablja </w:t>
      </w:r>
      <w:r w:rsidR="00F64953" w:rsidRPr="00215B2F">
        <w:rPr>
          <w:rFonts w:ascii="Arial" w:eastAsia="Arial" w:hAnsi="Arial" w:cs="Arial"/>
          <w:sz w:val="20"/>
          <w:szCs w:val="20"/>
        </w:rPr>
        <w:t>150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w:t>
      </w:r>
    </w:p>
    <w:p w14:paraId="6024F5B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F3A88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7" w:name="_Ref203478292"/>
      <w:r w:rsidRPr="00215B2F">
        <w:rPr>
          <w:rFonts w:ascii="Arial" w:eastAsia="Arial" w:hAnsi="Arial" w:cs="Arial"/>
          <w:b/>
          <w:bCs/>
          <w:sz w:val="20"/>
          <w:szCs w:val="20"/>
        </w:rPr>
        <w:t>člen</w:t>
      </w:r>
      <w:bookmarkEnd w:id="197"/>
    </w:p>
    <w:p w14:paraId="576B9272" w14:textId="77777777" w:rsidR="00D91782" w:rsidRPr="00215B2F" w:rsidRDefault="00D91782" w:rsidP="00FD5520">
      <w:pPr>
        <w:pStyle w:val="Slog1"/>
        <w:shd w:val="clear" w:color="auto" w:fill="FFFFFF" w:themeFill="background1"/>
        <w:rPr>
          <w:sz w:val="20"/>
          <w:szCs w:val="20"/>
        </w:rPr>
      </w:pPr>
      <w:r w:rsidRPr="00215B2F">
        <w:rPr>
          <w:sz w:val="20"/>
          <w:szCs w:val="20"/>
        </w:rPr>
        <w:t>(dovoljenje kreditnim družbam, ki že imajo dovoljenje za opravljanje investicijskih storitev in poslov na podlagi ZTFI-1)</w:t>
      </w:r>
    </w:p>
    <w:p w14:paraId="54DE0730" w14:textId="77777777" w:rsidR="00D91782" w:rsidRPr="00215B2F" w:rsidRDefault="00D91782" w:rsidP="00FD5520">
      <w:pPr>
        <w:pStyle w:val="Slog1"/>
        <w:shd w:val="clear" w:color="auto" w:fill="FFFFFF" w:themeFill="background1"/>
        <w:jc w:val="both"/>
        <w:rPr>
          <w:sz w:val="20"/>
          <w:szCs w:val="20"/>
        </w:rPr>
      </w:pPr>
    </w:p>
    <w:p w14:paraId="64C6AC3B" w14:textId="0E4C025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198" w:name="_Hlk203566192"/>
      <w:r w:rsidRPr="00215B2F">
        <w:rPr>
          <w:rFonts w:ascii="Arial" w:eastAsia="Arial" w:hAnsi="Arial" w:cs="Arial"/>
          <w:sz w:val="20"/>
          <w:szCs w:val="20"/>
        </w:rPr>
        <w:t xml:space="preserve">(1) Družba iz podtočke (b) 1. točke prvega odstavka 4. člena Uredbe 575/2013/EU, ki je že pridobila dovoljenje za opravljanje katere </w:t>
      </w:r>
      <w:r w:rsidR="00E92AC2" w:rsidRPr="00215B2F">
        <w:rPr>
          <w:rFonts w:ascii="Arial" w:eastAsia="Arial" w:hAnsi="Arial" w:cs="Arial"/>
          <w:sz w:val="20"/>
          <w:szCs w:val="20"/>
        </w:rPr>
        <w:t xml:space="preserve">od </w:t>
      </w:r>
      <w:r w:rsidRPr="00215B2F">
        <w:rPr>
          <w:rFonts w:ascii="Arial" w:eastAsia="Arial" w:hAnsi="Arial" w:cs="Arial"/>
          <w:sz w:val="20"/>
          <w:szCs w:val="20"/>
        </w:rPr>
        <w:t xml:space="preserve">dejavnosti iz 3. in 6. točke prvega odstavka 11. člena ZTFI-1, vloži vlogo za izdajo dovoljenja v skladu s </w:t>
      </w:r>
      <w:r w:rsidR="00F64953"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najpozneje na dan, ko se zgodi kaj od naslednjega: </w:t>
      </w:r>
    </w:p>
    <w:p w14:paraId="4FB8B8CE"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03727B02" w14:textId="1E038DEA" w:rsidR="008612B7" w:rsidRPr="00215B2F" w:rsidRDefault="00D91782" w:rsidP="003D4DE0">
      <w:pPr>
        <w:pStyle w:val="Odstavekseznama"/>
        <w:numPr>
          <w:ilvl w:val="0"/>
          <w:numId w:val="30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povprečna mesečna bilančna vsota, izračunana v obdobju 12 zaporednih mesecev, je </w:t>
      </w:r>
      <w:r w:rsidR="00FD7832" w:rsidRPr="00215B2F">
        <w:rPr>
          <w:rFonts w:ascii="Arial" w:eastAsia="Arial" w:hAnsi="Arial" w:cs="Arial"/>
          <w:sz w:val="20"/>
          <w:szCs w:val="20"/>
        </w:rPr>
        <w:t xml:space="preserve">enaka ali več kot </w:t>
      </w:r>
      <w:r w:rsidR="00077D61" w:rsidRPr="00215B2F">
        <w:rPr>
          <w:rFonts w:ascii="Arial" w:eastAsia="Arial" w:hAnsi="Arial" w:cs="Arial"/>
          <w:sz w:val="20"/>
          <w:szCs w:val="20"/>
        </w:rPr>
        <w:t xml:space="preserve">30 milijard eurov </w:t>
      </w:r>
      <w:r w:rsidRPr="00215B2F">
        <w:rPr>
          <w:rFonts w:ascii="Arial" w:eastAsia="Arial" w:hAnsi="Arial" w:cs="Arial"/>
          <w:sz w:val="20"/>
          <w:szCs w:val="20"/>
        </w:rPr>
        <w:t xml:space="preserve">ali </w:t>
      </w:r>
    </w:p>
    <w:p w14:paraId="4B432795" w14:textId="504EC907" w:rsidR="00D91782" w:rsidRPr="00215B2F" w:rsidRDefault="00D91782" w:rsidP="003D4DE0">
      <w:pPr>
        <w:pStyle w:val="Odstavekseznama"/>
        <w:numPr>
          <w:ilvl w:val="0"/>
          <w:numId w:val="30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povprečna mesečna bilančna vsota, izračunana v obdobju 12 zaporednih mesecev, je nižja od 30 milijard eurov, družba pa je del skupine, v kateri je skupna vrednost konsolidiranih sredstev vseh družb v skupini s sedežem v </w:t>
      </w:r>
      <w:r w:rsidR="00C57D35" w:rsidRPr="00215B2F">
        <w:rPr>
          <w:rFonts w:ascii="Arial" w:eastAsia="Arial" w:hAnsi="Arial" w:cs="Arial"/>
          <w:sz w:val="20"/>
          <w:szCs w:val="20"/>
        </w:rPr>
        <w:t>Evropski u</w:t>
      </w:r>
      <w:r w:rsidRPr="00215B2F">
        <w:rPr>
          <w:rFonts w:ascii="Arial" w:eastAsia="Arial" w:hAnsi="Arial" w:cs="Arial"/>
          <w:sz w:val="20"/>
          <w:szCs w:val="20"/>
        </w:rPr>
        <w:t xml:space="preserve">niji, vključno z vsemi njihovimi podružnicami in podrejenimi družbami, ustanovljenimi v tretjih državah, ki imajo posamezno bilančno vsoto nižjo od 30 milijard eurov in opravljajo katero </w:t>
      </w:r>
      <w:r w:rsidR="00E92AC2" w:rsidRPr="00215B2F">
        <w:rPr>
          <w:rFonts w:ascii="Arial" w:eastAsia="Arial" w:hAnsi="Arial" w:cs="Arial"/>
          <w:sz w:val="20"/>
          <w:szCs w:val="20"/>
        </w:rPr>
        <w:t xml:space="preserve">od </w:t>
      </w:r>
      <w:r w:rsidRPr="00215B2F">
        <w:rPr>
          <w:rFonts w:ascii="Arial" w:eastAsia="Arial" w:hAnsi="Arial" w:cs="Arial"/>
          <w:sz w:val="20"/>
          <w:szCs w:val="20"/>
        </w:rPr>
        <w:t>dejavnost</w:t>
      </w:r>
      <w:r w:rsidR="00E92AC2" w:rsidRPr="00215B2F">
        <w:rPr>
          <w:rFonts w:ascii="Arial" w:eastAsia="Arial" w:hAnsi="Arial" w:cs="Arial"/>
          <w:sz w:val="20"/>
          <w:szCs w:val="20"/>
        </w:rPr>
        <w:t>i</w:t>
      </w:r>
      <w:r w:rsidRPr="00215B2F">
        <w:rPr>
          <w:rFonts w:ascii="Arial" w:eastAsia="Arial" w:hAnsi="Arial" w:cs="Arial"/>
          <w:sz w:val="20"/>
          <w:szCs w:val="20"/>
        </w:rPr>
        <w:t xml:space="preserve"> iz 3. in 6. točke prvega odstavka 11. člena ZTFI-1, </w:t>
      </w:r>
      <w:r w:rsidR="00FD7832" w:rsidRPr="00215B2F">
        <w:rPr>
          <w:rFonts w:ascii="Arial" w:eastAsia="Arial" w:hAnsi="Arial" w:cs="Arial"/>
          <w:sz w:val="20"/>
          <w:szCs w:val="20"/>
        </w:rPr>
        <w:t xml:space="preserve">enaka ali več kot </w:t>
      </w:r>
      <w:r w:rsidR="00077D61" w:rsidRPr="00215B2F">
        <w:rPr>
          <w:rFonts w:ascii="Arial" w:eastAsia="Arial" w:hAnsi="Arial" w:cs="Arial"/>
          <w:sz w:val="20"/>
          <w:szCs w:val="20"/>
        </w:rPr>
        <w:t>30 milijard eurov</w:t>
      </w:r>
      <w:r w:rsidRPr="00215B2F">
        <w:rPr>
          <w:rFonts w:ascii="Arial" w:eastAsia="Arial" w:hAnsi="Arial" w:cs="Arial"/>
          <w:sz w:val="20"/>
          <w:szCs w:val="20"/>
        </w:rPr>
        <w:t xml:space="preserve">, oboje izračunano kot povprečje v obdobju 12 zaporednih mesecev. </w:t>
      </w:r>
    </w:p>
    <w:p w14:paraId="125967BC"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6A526E65" w14:textId="7E57ACD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 glede na četrti odstavek </w:t>
      </w:r>
      <w:r w:rsidR="00557247"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družbe iz prejšnjega odstavka še naprej opravljajo dejavnosti iz podtočke (b) 1. točke prvega odstavka 4. člena Uredbe 575/2013/EU, dokler ne pridobijo dovoljenja za opravljanje investicijskih storitev in poslov kot kreditna družba. </w:t>
      </w:r>
    </w:p>
    <w:p w14:paraId="4C583532"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77620EC6" w14:textId="218A29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v primeru ponovne izdaje dovoljenja zagotovi, da je postopek čim bolj racionalen in da se upoštevajo informacije iz veljavnih dovoljenj. </w:t>
      </w:r>
    </w:p>
    <w:p w14:paraId="07DDCC5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F45282" w14:textId="38026E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Ob izdaji dovoljenja za opravljanje poslov in storitev kot kreditna družba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pridobijo predhodno izdana dovoljenja za opravljanje investicijskih storitev in poslov na podlagi </w:t>
      </w:r>
      <w:r w:rsidR="00E94A53" w:rsidRPr="00215B2F">
        <w:rPr>
          <w:rFonts w:ascii="Arial" w:eastAsia="Arial" w:hAnsi="Arial" w:cs="Arial"/>
          <w:sz w:val="20"/>
          <w:szCs w:val="20"/>
        </w:rPr>
        <w:t>ZTFI-1</w:t>
      </w:r>
      <w:r w:rsidRPr="00215B2F">
        <w:rPr>
          <w:rFonts w:ascii="Arial" w:eastAsia="Arial" w:hAnsi="Arial" w:cs="Arial"/>
          <w:sz w:val="20"/>
          <w:szCs w:val="20"/>
        </w:rPr>
        <w:t xml:space="preserve"> status mirovanja do: </w:t>
      </w:r>
    </w:p>
    <w:p w14:paraId="65F27548"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2C5E8C18" w14:textId="42CA386F" w:rsidR="0089521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izdaje odločbe o prenehanju dovoljenja za opravljanje investicijskih storitev in poslov kot kreditna družba v skladu s </w:t>
      </w:r>
      <w:r w:rsidR="00557247" w:rsidRPr="00215B2F">
        <w:rPr>
          <w:rFonts w:ascii="Arial" w:eastAsia="Arial" w:hAnsi="Arial" w:cs="Arial"/>
          <w:sz w:val="20"/>
          <w:szCs w:val="20"/>
        </w:rPr>
        <w:t>150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ali </w:t>
      </w:r>
    </w:p>
    <w:p w14:paraId="06039BBC" w14:textId="68EB1EA2"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izdaje odločbe o odvzemu dovoljenja za opravljanje investicijskih storitev in poslov kot kreditna družba na podlagi </w:t>
      </w:r>
      <w:r w:rsidR="00557247" w:rsidRPr="00215B2F">
        <w:rPr>
          <w:rFonts w:ascii="Arial" w:eastAsia="Arial" w:hAnsi="Arial" w:cs="Arial"/>
          <w:sz w:val="20"/>
          <w:szCs w:val="20"/>
        </w:rPr>
        <w:t>362.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bookmarkEnd w:id="198"/>
    <w:p w14:paraId="537A34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4A092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199" w:name="_Ref202964309"/>
      <w:r w:rsidRPr="00215B2F">
        <w:rPr>
          <w:rFonts w:ascii="Arial" w:eastAsia="Arial" w:hAnsi="Arial" w:cs="Arial"/>
          <w:b/>
          <w:bCs/>
          <w:sz w:val="20"/>
          <w:szCs w:val="20"/>
        </w:rPr>
        <w:t>člen</w:t>
      </w:r>
      <w:bookmarkEnd w:id="199"/>
    </w:p>
    <w:p w14:paraId="4C7235E4" w14:textId="77777777" w:rsidR="00D91782" w:rsidRPr="00215B2F" w:rsidRDefault="00D91782" w:rsidP="00FD5520">
      <w:pPr>
        <w:pStyle w:val="Slog1"/>
        <w:shd w:val="clear" w:color="auto" w:fill="FFFFFF" w:themeFill="background1"/>
        <w:rPr>
          <w:sz w:val="20"/>
          <w:szCs w:val="20"/>
        </w:rPr>
      </w:pPr>
      <w:r w:rsidRPr="00215B2F">
        <w:rPr>
          <w:sz w:val="20"/>
          <w:szCs w:val="20"/>
        </w:rPr>
        <w:t>(zahteva za opustitev izdaje dovoljenja kreditnim družbam, ki že imajo dovoljenje za opravljanje investicijskih storitev in poslov na podlagi ZTFI-1)</w:t>
      </w:r>
    </w:p>
    <w:p w14:paraId="548A4D3C" w14:textId="77777777" w:rsidR="00D91782" w:rsidRPr="00215B2F" w:rsidRDefault="00D91782" w:rsidP="00FD5520">
      <w:pPr>
        <w:pStyle w:val="Slog1"/>
        <w:shd w:val="clear" w:color="auto" w:fill="FFFFFF" w:themeFill="background1"/>
        <w:jc w:val="both"/>
        <w:rPr>
          <w:sz w:val="20"/>
          <w:szCs w:val="20"/>
        </w:rPr>
      </w:pPr>
    </w:p>
    <w:p w14:paraId="58C1D5BB" w14:textId="0D0EDD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Družba iz podtočke (b) 1. točke prvega odstavka 4. člena Uredbe 575/2013/EU, ki je že pridobila dovoljenje za opravljanje katere </w:t>
      </w:r>
      <w:r w:rsidR="00E92AC2" w:rsidRPr="00215B2F">
        <w:rPr>
          <w:rFonts w:ascii="Arial" w:eastAsia="Arial" w:hAnsi="Arial" w:cs="Arial"/>
          <w:sz w:val="20"/>
          <w:szCs w:val="20"/>
        </w:rPr>
        <w:t xml:space="preserve">od </w:t>
      </w:r>
      <w:r w:rsidRPr="00215B2F">
        <w:rPr>
          <w:rFonts w:ascii="Arial" w:eastAsia="Arial" w:hAnsi="Arial" w:cs="Arial"/>
          <w:sz w:val="20"/>
          <w:szCs w:val="20"/>
        </w:rPr>
        <w:t>dejavnosti iz 3. in 6. točke prvega odstavka 11. člena ZTFI-1</w:t>
      </w:r>
      <w:r w:rsidR="004D3BF5" w:rsidRPr="00215B2F">
        <w:rPr>
          <w:rFonts w:ascii="Arial" w:eastAsia="Arial" w:hAnsi="Arial" w:cs="Arial"/>
          <w:sz w:val="20"/>
          <w:szCs w:val="20"/>
        </w:rPr>
        <w:t>,</w:t>
      </w:r>
      <w:r w:rsidRPr="00215B2F">
        <w:rPr>
          <w:rFonts w:ascii="Arial" w:eastAsia="Arial" w:hAnsi="Arial" w:cs="Arial"/>
          <w:sz w:val="20"/>
          <w:szCs w:val="20"/>
        </w:rPr>
        <w:t xml:space="preserve"> lahko skupaj z vlogo za izdajo dovoljenja v skladu s </w:t>
      </w:r>
      <w:r w:rsidR="00557247"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vloži zahtevo za opustitev pridobitve dovoljenja v skladu s </w:t>
      </w:r>
      <w:r w:rsidR="00557247"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(v nadaljnjem besedilu: zahteva za opustitev). </w:t>
      </w:r>
    </w:p>
    <w:p w14:paraId="1EB31594"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1F314618" w14:textId="6181A40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o prejeti zahtevi za opustitev dovoljenja uradno obvesti </w:t>
      </w:r>
      <w:r w:rsidR="00C23E0A" w:rsidRPr="00215B2F">
        <w:rPr>
          <w:rFonts w:ascii="Arial" w:eastAsia="Arial" w:hAnsi="Arial" w:cs="Arial"/>
          <w:sz w:val="20"/>
          <w:szCs w:val="20"/>
        </w:rPr>
        <w:t>Evropski bančni organ</w:t>
      </w:r>
      <w:r w:rsidRPr="00215B2F">
        <w:rPr>
          <w:rFonts w:ascii="Arial" w:eastAsia="Arial" w:hAnsi="Arial" w:cs="Arial"/>
          <w:sz w:val="20"/>
          <w:szCs w:val="20"/>
        </w:rPr>
        <w:t xml:space="preserve">. </w:t>
      </w:r>
      <w:r w:rsidR="00C23E0A" w:rsidRPr="00215B2F">
        <w:rPr>
          <w:rFonts w:ascii="Arial" w:eastAsia="Arial" w:hAnsi="Arial" w:cs="Arial"/>
          <w:sz w:val="20"/>
          <w:szCs w:val="20"/>
        </w:rPr>
        <w:t>Evropski bančni organ</w:t>
      </w:r>
      <w:r w:rsidRPr="00215B2F">
        <w:rPr>
          <w:rFonts w:ascii="Arial" w:eastAsia="Arial" w:hAnsi="Arial" w:cs="Arial"/>
          <w:sz w:val="20"/>
          <w:szCs w:val="20"/>
        </w:rPr>
        <w:t xml:space="preserve"> o zahtevi za opustitev izda mnenje v enem mesecu od </w:t>
      </w:r>
      <w:r w:rsidR="004D3BF5" w:rsidRPr="00215B2F">
        <w:rPr>
          <w:rFonts w:ascii="Arial" w:eastAsia="Arial" w:hAnsi="Arial" w:cs="Arial"/>
          <w:sz w:val="20"/>
          <w:szCs w:val="20"/>
        </w:rPr>
        <w:t xml:space="preserve">prejema </w:t>
      </w:r>
      <w:r w:rsidRPr="00215B2F">
        <w:rPr>
          <w:rFonts w:ascii="Arial" w:eastAsia="Arial" w:hAnsi="Arial" w:cs="Arial"/>
          <w:sz w:val="20"/>
          <w:szCs w:val="20"/>
        </w:rPr>
        <w:t xml:space="preserve">uradnega obvestila Banke Slovenije. </w:t>
      </w:r>
    </w:p>
    <w:p w14:paraId="55175788" w14:textId="77777777" w:rsidR="008612B7" w:rsidRPr="00215B2F" w:rsidRDefault="008612B7" w:rsidP="00FD5520">
      <w:pPr>
        <w:shd w:val="clear" w:color="auto" w:fill="FFFFFF" w:themeFill="background1"/>
        <w:spacing w:after="0" w:line="240" w:lineRule="auto"/>
        <w:jc w:val="both"/>
        <w:rPr>
          <w:rFonts w:ascii="Arial" w:eastAsia="Arial" w:hAnsi="Arial" w:cs="Arial"/>
          <w:sz w:val="20"/>
          <w:szCs w:val="20"/>
        </w:rPr>
      </w:pPr>
    </w:p>
    <w:p w14:paraId="405AD46B" w14:textId="13378C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pri odločanju o zahtevi za opustitev upošteva: </w:t>
      </w:r>
    </w:p>
    <w:p w14:paraId="249CC426"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6B1E6377" w14:textId="457F30AF" w:rsidR="008612B7" w:rsidRPr="00215B2F" w:rsidRDefault="00D91782" w:rsidP="003D4DE0">
      <w:pPr>
        <w:pStyle w:val="Odstavekseznama"/>
        <w:numPr>
          <w:ilvl w:val="0"/>
          <w:numId w:val="3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mnenje </w:t>
      </w:r>
      <w:r w:rsidR="00C23E0A" w:rsidRPr="00215B2F">
        <w:rPr>
          <w:rFonts w:ascii="Arial" w:eastAsia="Arial" w:hAnsi="Arial" w:cs="Arial"/>
          <w:sz w:val="20"/>
          <w:szCs w:val="20"/>
        </w:rPr>
        <w:t>Evropskega bančnega organa</w:t>
      </w:r>
      <w:r w:rsidRPr="00215B2F">
        <w:rPr>
          <w:rFonts w:ascii="Arial" w:eastAsia="Arial" w:hAnsi="Arial" w:cs="Arial"/>
          <w:sz w:val="20"/>
          <w:szCs w:val="20"/>
        </w:rPr>
        <w:t xml:space="preserve"> iz prejšnjega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3391910" w14:textId="77777777" w:rsidR="008612B7" w:rsidRPr="00215B2F" w:rsidRDefault="00D91782" w:rsidP="003D4DE0">
      <w:pPr>
        <w:pStyle w:val="Odstavekseznama"/>
        <w:numPr>
          <w:ilvl w:val="0"/>
          <w:numId w:val="3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kadar je družba del skupine, organizacijsko strukturo skupine, prevladujoče prakse knjiženja v skupini in razporeditev sredstev med subjekti v skupini;</w:t>
      </w:r>
    </w:p>
    <w:p w14:paraId="2ED872C4" w14:textId="0E427F55" w:rsidR="008612B7" w:rsidRPr="00215B2F" w:rsidRDefault="00D91782" w:rsidP="003D4DE0">
      <w:pPr>
        <w:pStyle w:val="Odstavekseznama"/>
        <w:numPr>
          <w:ilvl w:val="0"/>
          <w:numId w:val="3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naravo, obseg in zapletenost dejavnosti, ki jih izvaja družba v Republiki Sloveniji in v celotni </w:t>
      </w:r>
      <w:r w:rsidR="004D3BF5" w:rsidRPr="00215B2F">
        <w:rPr>
          <w:rFonts w:ascii="Arial" w:eastAsia="Arial" w:hAnsi="Arial" w:cs="Arial"/>
          <w:sz w:val="20"/>
          <w:szCs w:val="20"/>
        </w:rPr>
        <w:t>Evropski u</w:t>
      </w:r>
      <w:r w:rsidRPr="00215B2F">
        <w:rPr>
          <w:rFonts w:ascii="Arial" w:eastAsia="Arial" w:hAnsi="Arial" w:cs="Arial"/>
          <w:sz w:val="20"/>
          <w:szCs w:val="20"/>
        </w:rPr>
        <w:t>niji;</w:t>
      </w:r>
    </w:p>
    <w:p w14:paraId="448C71D5" w14:textId="77777777"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pomen dejavnosti, ki jih izvaja družba v Republiki Sloveniji in v celotni </w:t>
      </w:r>
      <w:r w:rsidR="004D3BF5" w:rsidRPr="00215B2F">
        <w:rPr>
          <w:rFonts w:ascii="Arial" w:eastAsia="Arial" w:hAnsi="Arial" w:cs="Arial"/>
          <w:sz w:val="20"/>
          <w:szCs w:val="20"/>
        </w:rPr>
        <w:t>Evropski u</w:t>
      </w:r>
      <w:r w:rsidR="00D91782" w:rsidRPr="00215B2F">
        <w:rPr>
          <w:rFonts w:ascii="Arial" w:eastAsia="Arial" w:hAnsi="Arial" w:cs="Arial"/>
          <w:sz w:val="20"/>
          <w:szCs w:val="20"/>
        </w:rPr>
        <w:t xml:space="preserve">niji, ter sistemsko </w:t>
      </w:r>
      <w:r w:rsidRPr="00215B2F">
        <w:rPr>
          <w:rFonts w:ascii="Arial" w:eastAsia="Arial" w:hAnsi="Arial" w:cs="Arial"/>
          <w:sz w:val="20"/>
          <w:szCs w:val="20"/>
        </w:rPr>
        <w:t xml:space="preserve"> </w:t>
      </w:r>
    </w:p>
    <w:p w14:paraId="4A79C28A" w14:textId="183DB380" w:rsidR="00D91782"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tveganje, ki ga te dejavnosti p</w:t>
      </w:r>
      <w:r w:rsidR="004D3BF5" w:rsidRPr="00215B2F">
        <w:rPr>
          <w:rFonts w:ascii="Arial" w:eastAsia="Arial" w:hAnsi="Arial" w:cs="Arial"/>
          <w:sz w:val="20"/>
          <w:szCs w:val="20"/>
        </w:rPr>
        <w:t>omeni</w:t>
      </w:r>
      <w:r w:rsidR="00D91782" w:rsidRPr="00215B2F">
        <w:rPr>
          <w:rFonts w:ascii="Arial" w:eastAsia="Arial" w:hAnsi="Arial" w:cs="Arial"/>
          <w:sz w:val="20"/>
          <w:szCs w:val="20"/>
        </w:rPr>
        <w:t xml:space="preserve">jo. </w:t>
      </w:r>
    </w:p>
    <w:p w14:paraId="01C47C25"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3C290771" w14:textId="37959D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zavrne zahtevo za opustitev, če ob upoštevanju elementov prejšnjega odstavka oceni, da bi opustitev negativno vplivala na izvajanje nadzora, stabilnost družbe ali stabilnost finančnega sistema.</w:t>
      </w:r>
    </w:p>
    <w:p w14:paraId="32B72866"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0D0F55B1" w14:textId="3B7B78A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Slovenije pri odločanju o zahtevi za opustitev odstopa od mnenja </w:t>
      </w:r>
      <w:r w:rsidR="00C23E0A" w:rsidRPr="00215B2F">
        <w:rPr>
          <w:rFonts w:ascii="Arial" w:eastAsia="Arial" w:hAnsi="Arial" w:cs="Arial"/>
          <w:sz w:val="20"/>
          <w:szCs w:val="20"/>
        </w:rPr>
        <w:t>Evropskega bančnega organa</w:t>
      </w:r>
      <w:r w:rsidRPr="00215B2F">
        <w:rPr>
          <w:rFonts w:ascii="Arial" w:eastAsia="Arial" w:hAnsi="Arial" w:cs="Arial"/>
          <w:sz w:val="20"/>
          <w:szCs w:val="20"/>
        </w:rPr>
        <w:t xml:space="preserve">, navede razloge za to odstopanje. </w:t>
      </w:r>
    </w:p>
    <w:p w14:paraId="625E39C9"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20572066" w14:textId="0ACF5DC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o svoji odločitvi uradno obvesti zadevno družbo in </w:t>
      </w:r>
      <w:r w:rsidR="00C23E0A" w:rsidRPr="00215B2F">
        <w:rPr>
          <w:rFonts w:ascii="Arial" w:eastAsia="Arial" w:hAnsi="Arial" w:cs="Arial"/>
          <w:sz w:val="20"/>
          <w:szCs w:val="20"/>
        </w:rPr>
        <w:t>Evropski bančni organ</w:t>
      </w:r>
      <w:r w:rsidRPr="00215B2F">
        <w:rPr>
          <w:rFonts w:ascii="Arial" w:eastAsia="Arial" w:hAnsi="Arial" w:cs="Arial"/>
          <w:sz w:val="20"/>
          <w:szCs w:val="20"/>
        </w:rPr>
        <w:t xml:space="preserve">. </w:t>
      </w:r>
    </w:p>
    <w:p w14:paraId="2A68D68E"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4982AC44" w14:textId="0442A7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pozitivno odločitev o zahtevi za opustitev po uradni dolžnosti </w:t>
      </w:r>
      <w:r w:rsidR="00F455AB" w:rsidRPr="00215B2F">
        <w:rPr>
          <w:rFonts w:ascii="Arial" w:eastAsia="Arial" w:hAnsi="Arial" w:cs="Arial"/>
          <w:sz w:val="20"/>
          <w:szCs w:val="20"/>
        </w:rPr>
        <w:t>z</w:t>
      </w:r>
      <w:r w:rsidRPr="00215B2F">
        <w:rPr>
          <w:rFonts w:ascii="Arial" w:eastAsia="Arial" w:hAnsi="Arial" w:cs="Arial"/>
          <w:sz w:val="20"/>
          <w:szCs w:val="20"/>
        </w:rPr>
        <w:t>nov</w:t>
      </w:r>
      <w:r w:rsidR="00F455AB" w:rsidRPr="00215B2F">
        <w:rPr>
          <w:rFonts w:ascii="Arial" w:eastAsia="Arial" w:hAnsi="Arial" w:cs="Arial"/>
          <w:sz w:val="20"/>
          <w:szCs w:val="20"/>
        </w:rPr>
        <w:t>a</w:t>
      </w:r>
      <w:r w:rsidRPr="00215B2F">
        <w:rPr>
          <w:rFonts w:ascii="Arial" w:eastAsia="Arial" w:hAnsi="Arial" w:cs="Arial"/>
          <w:sz w:val="20"/>
          <w:szCs w:val="20"/>
        </w:rPr>
        <w:t xml:space="preserve"> oceni vsak</w:t>
      </w:r>
      <w:r w:rsidR="004D3BF5" w:rsidRPr="00215B2F">
        <w:rPr>
          <w:rFonts w:ascii="Arial" w:eastAsia="Arial" w:hAnsi="Arial" w:cs="Arial"/>
          <w:sz w:val="20"/>
          <w:szCs w:val="20"/>
        </w:rPr>
        <w:t>a</w:t>
      </w:r>
      <w:r w:rsidRPr="00215B2F">
        <w:rPr>
          <w:rFonts w:ascii="Arial" w:eastAsia="Arial" w:hAnsi="Arial" w:cs="Arial"/>
          <w:sz w:val="20"/>
          <w:szCs w:val="20"/>
        </w:rPr>
        <w:t xml:space="preserve"> tri leta. </w:t>
      </w:r>
    </w:p>
    <w:p w14:paraId="351783EC"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22CB8B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0" w:name="_Ref202964324"/>
      <w:r w:rsidRPr="00215B2F">
        <w:rPr>
          <w:rFonts w:ascii="Arial" w:eastAsia="Arial" w:hAnsi="Arial" w:cs="Arial"/>
          <w:b/>
          <w:bCs/>
          <w:sz w:val="20"/>
          <w:szCs w:val="20"/>
        </w:rPr>
        <w:t>člen</w:t>
      </w:r>
      <w:bookmarkEnd w:id="200"/>
    </w:p>
    <w:p w14:paraId="35E17D38" w14:textId="77777777" w:rsidR="00D91782" w:rsidRPr="00215B2F" w:rsidRDefault="00D91782" w:rsidP="00FD5520">
      <w:pPr>
        <w:pStyle w:val="Slog1"/>
        <w:shd w:val="clear" w:color="auto" w:fill="FFFFFF" w:themeFill="background1"/>
        <w:rPr>
          <w:sz w:val="20"/>
          <w:szCs w:val="20"/>
        </w:rPr>
      </w:pPr>
      <w:r w:rsidRPr="00215B2F">
        <w:rPr>
          <w:sz w:val="20"/>
          <w:szCs w:val="20"/>
        </w:rPr>
        <w:t>(prenehanje izpolnjevanja pogojev za kreditno družbo)</w:t>
      </w:r>
    </w:p>
    <w:p w14:paraId="268DA144" w14:textId="77777777" w:rsidR="00D91782" w:rsidRPr="00215B2F" w:rsidRDefault="00D91782" w:rsidP="00FD5520">
      <w:pPr>
        <w:pStyle w:val="Slog1"/>
        <w:shd w:val="clear" w:color="auto" w:fill="FFFFFF" w:themeFill="background1"/>
        <w:jc w:val="both"/>
        <w:rPr>
          <w:sz w:val="20"/>
          <w:szCs w:val="20"/>
        </w:rPr>
      </w:pPr>
    </w:p>
    <w:p w14:paraId="227071F7" w14:textId="2F530B6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Družba, ki je pridobila dovoljenje za opravljanje investicijskih storitev in poslov kot kreditna družba in ki pet zaporednih let ne izpolnjuje pogojev glede povprečne bilančne vsote iz podtočke (b) 1. točke prvega odstavka 4. člena Uredbe 575/2013/EU, mora o tem obvestiti Banko Slovenije. </w:t>
      </w:r>
    </w:p>
    <w:p w14:paraId="414B9268"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4ED0D66A" w14:textId="1FE90B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Kadar Banka Slovenije ugotovi, da kreditna družba ne izpolnjuje več pogojev iz podtočke (b) 1. točke prvega odstavka 4. člena Uredbe 575/2013/EU, začne postopek za odvzem dovoljenja za opravljanje poslov in storitev kot kreditna družba v skladu </w:t>
      </w:r>
      <w:r w:rsidR="004C0951" w:rsidRPr="00215B2F">
        <w:rPr>
          <w:rFonts w:ascii="Arial" w:eastAsia="Arial" w:hAnsi="Arial" w:cs="Arial"/>
          <w:sz w:val="20"/>
          <w:szCs w:val="20"/>
        </w:rPr>
        <w:t xml:space="preserve">s </w:t>
      </w:r>
      <w:r w:rsidR="00557247" w:rsidRPr="00215B2F">
        <w:rPr>
          <w:rFonts w:ascii="Arial" w:eastAsia="Arial" w:hAnsi="Arial" w:cs="Arial"/>
          <w:sz w:val="20"/>
          <w:szCs w:val="20"/>
        </w:rPr>
        <w:t>362.</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Banka Slovenije o začetku postopka za odvzem dovoljenja kreditni družbi na podlagi 5. točke prvega odstavka </w:t>
      </w:r>
      <w:r w:rsidR="00557247" w:rsidRPr="00215B2F">
        <w:rPr>
          <w:rFonts w:ascii="Arial" w:eastAsia="Arial" w:hAnsi="Arial" w:cs="Arial"/>
          <w:sz w:val="20"/>
          <w:szCs w:val="20"/>
        </w:rPr>
        <w:t>362.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obvesti agencijo, pristojno za finančne trge. </w:t>
      </w:r>
    </w:p>
    <w:p w14:paraId="53B8AA43"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3CBE7780" w14:textId="504C897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Kreditna družba, ki je pridobila dovoljenje za opravljanje investicijskih storitev in poslov izključno na podlagi tega zakona, mora za nadaljnje opravljanje teh storitev in poslov vložiti vlogo za izdajo dovoljenja v skladu z </w:t>
      </w:r>
      <w:r w:rsidR="00E94A53" w:rsidRPr="00215B2F">
        <w:rPr>
          <w:rFonts w:ascii="Arial" w:eastAsia="Arial" w:hAnsi="Arial" w:cs="Arial"/>
          <w:sz w:val="20"/>
          <w:szCs w:val="20"/>
        </w:rPr>
        <w:t>ZTFI-1</w:t>
      </w:r>
      <w:r w:rsidRPr="00215B2F">
        <w:rPr>
          <w:rFonts w:ascii="Arial" w:eastAsia="Arial" w:hAnsi="Arial" w:cs="Arial"/>
          <w:sz w:val="20"/>
          <w:szCs w:val="20"/>
        </w:rPr>
        <w:t xml:space="preserve">. </w:t>
      </w:r>
    </w:p>
    <w:p w14:paraId="78F7BBB6"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71FB3EEA" w14:textId="234313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Kreditna družba iz prejšnjega odstavka lahko še naprej opravlja dejavnosti, za katere je že pridobila dovoljenje za opravljanje investicijskih storitev in poslov izključno na podlagi tega zakona, do odločitve agencije, pristojne za finančne trge, o vlogi za izdajo dovoljenja v skladu z </w:t>
      </w:r>
      <w:r w:rsidR="00E94A53" w:rsidRPr="00215B2F">
        <w:rPr>
          <w:rFonts w:ascii="Arial" w:eastAsia="Arial" w:hAnsi="Arial" w:cs="Arial"/>
          <w:sz w:val="20"/>
          <w:szCs w:val="20"/>
        </w:rPr>
        <w:t>ZTFI-1</w:t>
      </w:r>
      <w:r w:rsidRPr="00215B2F">
        <w:rPr>
          <w:rFonts w:ascii="Arial" w:eastAsia="Arial" w:hAnsi="Arial" w:cs="Arial"/>
          <w:sz w:val="20"/>
          <w:szCs w:val="20"/>
        </w:rPr>
        <w:t xml:space="preserve">. </w:t>
      </w:r>
    </w:p>
    <w:p w14:paraId="6D7BFD3C"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4EA999E8" w14:textId="16BD0BD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Agencija, pristojna za finančne trge, v primeru ponovne izdaje dovoljenja zagotovi, da je postopek čim bolj racionaliziran in da se upoštevajo informacije iz veljavnih dovoljenj. </w:t>
      </w:r>
    </w:p>
    <w:p w14:paraId="458EEA3D"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2ED2E835" w14:textId="0F7885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Z izdajo odločbe o odvzemu dovoljenja za opravljanje investicijskih storitev in poslov kot kreditna družba na podlagi 5. točke prvega odstavka </w:t>
      </w:r>
      <w:r w:rsidR="00557247" w:rsidRPr="00215B2F">
        <w:rPr>
          <w:rFonts w:ascii="Arial" w:eastAsia="Arial" w:hAnsi="Arial" w:cs="Arial"/>
          <w:sz w:val="20"/>
          <w:szCs w:val="20"/>
        </w:rPr>
        <w:t>362.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pristojnost za nadzor nad opravljanjem investicijskih storitev preide na agencijo, pristojno za finančne trge. O prenosu nadzora z Banke Slovenije na agencijo, pristojno za finančne trge, se pripravi zapisnik, ki ga potrdita oba pristojna organa.</w:t>
      </w:r>
    </w:p>
    <w:p w14:paraId="00A19EEC" w14:textId="77777777" w:rsidR="0059639B" w:rsidRPr="00215B2F" w:rsidRDefault="0059639B" w:rsidP="00FD5520">
      <w:pPr>
        <w:shd w:val="clear" w:color="auto" w:fill="FFFFFF" w:themeFill="background1"/>
        <w:spacing w:after="0" w:line="240" w:lineRule="auto"/>
        <w:jc w:val="both"/>
        <w:rPr>
          <w:rFonts w:ascii="Arial" w:eastAsia="Arial" w:hAnsi="Arial" w:cs="Arial"/>
          <w:sz w:val="20"/>
          <w:szCs w:val="20"/>
        </w:rPr>
      </w:pPr>
    </w:p>
    <w:p w14:paraId="6C2310D8" w14:textId="028985D8" w:rsidR="00D91782" w:rsidRPr="00215B2F" w:rsidRDefault="00D91782" w:rsidP="00FD5520">
      <w:pPr>
        <w:pStyle w:val="Slog3"/>
        <w:shd w:val="clear" w:color="auto" w:fill="FFFFFF" w:themeFill="background1"/>
        <w:rPr>
          <w:sz w:val="20"/>
          <w:szCs w:val="20"/>
        </w:rPr>
      </w:pPr>
      <w:r w:rsidRPr="00215B2F">
        <w:rPr>
          <w:sz w:val="20"/>
          <w:szCs w:val="20"/>
        </w:rPr>
        <w:t>5.</w:t>
      </w:r>
      <w:r w:rsidR="006B2743" w:rsidRPr="00215B2F">
        <w:rPr>
          <w:sz w:val="20"/>
          <w:szCs w:val="20"/>
        </w:rPr>
        <w:t>4</w:t>
      </w:r>
      <w:r w:rsidRPr="00215B2F">
        <w:rPr>
          <w:sz w:val="20"/>
          <w:szCs w:val="20"/>
        </w:rPr>
        <w:t xml:space="preserve"> ČEZMEJNO OPRAVLJANJE STORITEV</w:t>
      </w:r>
    </w:p>
    <w:p w14:paraId="184A154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D1ED9F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1" w:name="_Ref202964371"/>
      <w:r w:rsidRPr="00215B2F">
        <w:rPr>
          <w:rFonts w:ascii="Arial" w:eastAsia="Arial" w:hAnsi="Arial" w:cs="Arial"/>
          <w:b/>
          <w:bCs/>
          <w:sz w:val="20"/>
          <w:szCs w:val="20"/>
        </w:rPr>
        <w:t>člen</w:t>
      </w:r>
      <w:bookmarkEnd w:id="201"/>
    </w:p>
    <w:p w14:paraId="6DCC505E" w14:textId="77777777" w:rsidR="00D91782" w:rsidRPr="00215B2F" w:rsidRDefault="00D91782" w:rsidP="00FD5520">
      <w:pPr>
        <w:pStyle w:val="Slog1"/>
        <w:shd w:val="clear" w:color="auto" w:fill="FFFFFF" w:themeFill="background1"/>
        <w:rPr>
          <w:sz w:val="20"/>
          <w:szCs w:val="20"/>
        </w:rPr>
      </w:pPr>
      <w:r w:rsidRPr="00215B2F">
        <w:rPr>
          <w:sz w:val="20"/>
          <w:szCs w:val="20"/>
        </w:rPr>
        <w:t>(neposredno opravljanje storitev)</w:t>
      </w:r>
    </w:p>
    <w:p w14:paraId="52342AC5" w14:textId="77777777" w:rsidR="00D91782" w:rsidRPr="00215B2F" w:rsidRDefault="00D91782" w:rsidP="00FD5520">
      <w:pPr>
        <w:pStyle w:val="Slog1"/>
        <w:shd w:val="clear" w:color="auto" w:fill="FFFFFF" w:themeFill="background1"/>
        <w:jc w:val="both"/>
        <w:rPr>
          <w:sz w:val="20"/>
          <w:szCs w:val="20"/>
        </w:rPr>
      </w:pPr>
    </w:p>
    <w:p w14:paraId="3659B4E3" w14:textId="70E05F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 namene tega zakona se šteje, da se storitve neposredno opravljajo na območju </w:t>
      </w:r>
      <w:r w:rsidR="004C0951" w:rsidRPr="00215B2F">
        <w:rPr>
          <w:rFonts w:ascii="Arial" w:eastAsia="Arial" w:hAnsi="Arial" w:cs="Arial"/>
          <w:sz w:val="20"/>
          <w:szCs w:val="20"/>
        </w:rPr>
        <w:t>posamez</w:t>
      </w:r>
      <w:r w:rsidRPr="00215B2F">
        <w:rPr>
          <w:rFonts w:ascii="Arial" w:eastAsia="Arial" w:hAnsi="Arial" w:cs="Arial"/>
          <w:sz w:val="20"/>
          <w:szCs w:val="20"/>
        </w:rPr>
        <w:t>ne države, če se na območju te države:</w:t>
      </w:r>
    </w:p>
    <w:p w14:paraId="075BA7B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0D628F0" w14:textId="6AB6B5CB" w:rsidR="00895214" w:rsidRPr="00215B2F" w:rsidRDefault="00D91782">
      <w:pPr>
        <w:pStyle w:val="tevilnatoka"/>
        <w:numPr>
          <w:ilvl w:val="0"/>
          <w:numId w:val="107"/>
        </w:numPr>
        <w:shd w:val="clear" w:color="auto" w:fill="FFFFFF" w:themeFill="background1"/>
        <w:tabs>
          <w:tab w:val="clear" w:pos="425"/>
        </w:tabs>
        <w:rPr>
          <w:rFonts w:cs="Arial"/>
          <w:bCs/>
          <w:sz w:val="20"/>
          <w:szCs w:val="20"/>
        </w:rPr>
      </w:pPr>
      <w:r w:rsidRPr="00215B2F">
        <w:rPr>
          <w:rFonts w:eastAsia="Arial" w:cs="Arial"/>
          <w:sz w:val="20"/>
          <w:szCs w:val="20"/>
        </w:rPr>
        <w:t>sklepajo pravni posli, katerih predmet so vzajemno priznane finančne storitve</w:t>
      </w:r>
      <w:r w:rsidR="004C0951" w:rsidRPr="00215B2F">
        <w:rPr>
          <w:rFonts w:eastAsia="Arial" w:cs="Arial"/>
          <w:sz w:val="20"/>
          <w:szCs w:val="20"/>
        </w:rPr>
        <w:t>,</w:t>
      </w:r>
      <w:r w:rsidRPr="00215B2F">
        <w:rPr>
          <w:rFonts w:eastAsia="Arial" w:cs="Arial"/>
          <w:sz w:val="20"/>
          <w:szCs w:val="20"/>
        </w:rPr>
        <w:t xml:space="preserve"> ali</w:t>
      </w:r>
    </w:p>
    <w:p w14:paraId="5C81D448" w14:textId="052378E2" w:rsidR="007C0B91" w:rsidRPr="00215B2F" w:rsidRDefault="00D91782" w:rsidP="00543D80">
      <w:pPr>
        <w:pStyle w:val="tevilnatoka"/>
        <w:rPr>
          <w:rFonts w:cs="Arial"/>
          <w:bCs/>
          <w:sz w:val="20"/>
          <w:szCs w:val="20"/>
        </w:rPr>
      </w:pPr>
      <w:r w:rsidRPr="00215B2F">
        <w:rPr>
          <w:rFonts w:eastAsia="Arial" w:cs="Arial"/>
          <w:sz w:val="20"/>
          <w:szCs w:val="20"/>
        </w:rPr>
        <w:t>javnosti ponujajo vzajemno priznane finančne storitve p</w:t>
      </w:r>
      <w:r w:rsidR="004C0951" w:rsidRPr="00215B2F">
        <w:rPr>
          <w:rFonts w:eastAsia="Arial" w:cs="Arial"/>
          <w:sz w:val="20"/>
          <w:szCs w:val="20"/>
        </w:rPr>
        <w:t>o</w:t>
      </w:r>
      <w:r w:rsidRPr="00215B2F">
        <w:rPr>
          <w:rFonts w:eastAsia="Arial" w:cs="Arial"/>
          <w:sz w:val="20"/>
          <w:szCs w:val="20"/>
        </w:rPr>
        <w:t xml:space="preserve"> zastopnik</w:t>
      </w:r>
      <w:r w:rsidR="004C0951" w:rsidRPr="00215B2F">
        <w:rPr>
          <w:rFonts w:eastAsia="Arial" w:cs="Arial"/>
          <w:sz w:val="20"/>
          <w:szCs w:val="20"/>
        </w:rPr>
        <w:t>ih</w:t>
      </w:r>
      <w:r w:rsidRPr="00215B2F">
        <w:rPr>
          <w:rFonts w:eastAsia="Arial" w:cs="Arial"/>
          <w:sz w:val="20"/>
          <w:szCs w:val="20"/>
        </w:rPr>
        <w:t xml:space="preserve"> oziroma posrednik</w:t>
      </w:r>
      <w:r w:rsidR="004C0951" w:rsidRPr="00215B2F">
        <w:rPr>
          <w:rFonts w:eastAsia="Arial" w:cs="Arial"/>
          <w:sz w:val="20"/>
          <w:szCs w:val="20"/>
        </w:rPr>
        <w:t>ih</w:t>
      </w:r>
      <w:r w:rsidR="007C0B91" w:rsidRPr="00215B2F">
        <w:rPr>
          <w:rFonts w:eastAsia="Arial" w:cs="Arial"/>
          <w:sz w:val="20"/>
          <w:szCs w:val="20"/>
        </w:rPr>
        <w:t>.</w:t>
      </w:r>
    </w:p>
    <w:p w14:paraId="1C3AF5A4" w14:textId="77777777" w:rsidR="007C0B91" w:rsidRPr="00215B2F" w:rsidRDefault="007C0B91" w:rsidP="00FD5520">
      <w:pPr>
        <w:shd w:val="clear" w:color="auto" w:fill="FFFFFF" w:themeFill="background1"/>
        <w:spacing w:after="0" w:line="240" w:lineRule="auto"/>
        <w:jc w:val="both"/>
        <w:rPr>
          <w:rFonts w:ascii="Arial" w:eastAsia="Arial" w:hAnsi="Arial" w:cs="Arial"/>
          <w:sz w:val="20"/>
          <w:szCs w:val="20"/>
        </w:rPr>
      </w:pPr>
    </w:p>
    <w:p w14:paraId="22799B1B" w14:textId="6442795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države članice lahko na območju Republike Slovenije oglašuje vzajemno priznane storitve </w:t>
      </w:r>
      <w:r w:rsidR="004C0951" w:rsidRPr="00215B2F">
        <w:rPr>
          <w:rFonts w:ascii="Arial" w:eastAsia="Arial" w:hAnsi="Arial" w:cs="Arial"/>
          <w:sz w:val="20"/>
          <w:szCs w:val="20"/>
        </w:rPr>
        <w:t xml:space="preserve">z </w:t>
      </w:r>
      <w:r w:rsidRPr="00215B2F">
        <w:rPr>
          <w:rFonts w:ascii="Arial" w:eastAsia="Arial" w:hAnsi="Arial" w:cs="Arial"/>
          <w:sz w:val="20"/>
          <w:szCs w:val="20"/>
        </w:rPr>
        <w:t>reklamni</w:t>
      </w:r>
      <w:r w:rsidR="004C0951" w:rsidRPr="00215B2F">
        <w:rPr>
          <w:rFonts w:ascii="Arial" w:eastAsia="Arial" w:hAnsi="Arial" w:cs="Arial"/>
          <w:sz w:val="20"/>
          <w:szCs w:val="20"/>
        </w:rPr>
        <w:t>mi</w:t>
      </w:r>
      <w:r w:rsidRPr="00215B2F">
        <w:rPr>
          <w:rFonts w:ascii="Arial" w:eastAsia="Arial" w:hAnsi="Arial" w:cs="Arial"/>
          <w:sz w:val="20"/>
          <w:szCs w:val="20"/>
        </w:rPr>
        <w:t xml:space="preserve"> sporočil</w:t>
      </w:r>
      <w:r w:rsidR="004C0951" w:rsidRPr="00215B2F">
        <w:rPr>
          <w:rFonts w:ascii="Arial" w:eastAsia="Arial" w:hAnsi="Arial" w:cs="Arial"/>
          <w:sz w:val="20"/>
          <w:szCs w:val="20"/>
        </w:rPr>
        <w:t xml:space="preserve">i </w:t>
      </w:r>
      <w:r w:rsidRPr="00215B2F">
        <w:rPr>
          <w:rFonts w:ascii="Arial" w:eastAsia="Arial" w:hAnsi="Arial" w:cs="Arial"/>
          <w:sz w:val="20"/>
          <w:szCs w:val="20"/>
        </w:rPr>
        <w:t>ali drugi</w:t>
      </w:r>
      <w:r w:rsidR="004C0951" w:rsidRPr="00215B2F">
        <w:rPr>
          <w:rFonts w:ascii="Arial" w:eastAsia="Arial" w:hAnsi="Arial" w:cs="Arial"/>
          <w:sz w:val="20"/>
          <w:szCs w:val="20"/>
        </w:rPr>
        <w:t>mi</w:t>
      </w:r>
      <w:r w:rsidRPr="00215B2F">
        <w:rPr>
          <w:rFonts w:ascii="Arial" w:eastAsia="Arial" w:hAnsi="Arial" w:cs="Arial"/>
          <w:sz w:val="20"/>
          <w:szCs w:val="20"/>
        </w:rPr>
        <w:t xml:space="preserve"> sredstv</w:t>
      </w:r>
      <w:r w:rsidR="004C0951" w:rsidRPr="00215B2F">
        <w:rPr>
          <w:rFonts w:ascii="Arial" w:eastAsia="Arial" w:hAnsi="Arial" w:cs="Arial"/>
          <w:sz w:val="20"/>
          <w:szCs w:val="20"/>
        </w:rPr>
        <w:t>i</w:t>
      </w:r>
      <w:r w:rsidRPr="00215B2F">
        <w:rPr>
          <w:rFonts w:ascii="Arial" w:eastAsia="Arial" w:hAnsi="Arial" w:cs="Arial"/>
          <w:sz w:val="20"/>
          <w:szCs w:val="20"/>
        </w:rPr>
        <w:t xml:space="preserve"> komuniciranja z javnostjo, če </w:t>
      </w:r>
      <w:r w:rsidR="004C0951" w:rsidRPr="00215B2F">
        <w:rPr>
          <w:rFonts w:ascii="Arial" w:eastAsia="Arial" w:hAnsi="Arial" w:cs="Arial"/>
          <w:sz w:val="20"/>
          <w:szCs w:val="20"/>
        </w:rPr>
        <w:t xml:space="preserve">sta </w:t>
      </w:r>
      <w:r w:rsidRPr="00215B2F">
        <w:rPr>
          <w:rFonts w:ascii="Arial" w:eastAsia="Arial" w:hAnsi="Arial" w:cs="Arial"/>
          <w:sz w:val="20"/>
          <w:szCs w:val="20"/>
        </w:rPr>
        <w:t>oblika in vsebina tega oglaševanja v skladu s predpisi, ki urejajo oglaševanje v zvezi z varstvom potrošnikov. Tako oglaševanje se ne šteje za neposredno opravljanje storitev.</w:t>
      </w:r>
    </w:p>
    <w:p w14:paraId="2E40175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CCA88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2" w:name="_Ref202964380"/>
      <w:r w:rsidRPr="00215B2F">
        <w:rPr>
          <w:rFonts w:ascii="Arial" w:eastAsia="Arial" w:hAnsi="Arial" w:cs="Arial"/>
          <w:b/>
          <w:bCs/>
          <w:sz w:val="20"/>
          <w:szCs w:val="20"/>
        </w:rPr>
        <w:t>člen</w:t>
      </w:r>
      <w:bookmarkEnd w:id="202"/>
    </w:p>
    <w:p w14:paraId="09D373B7" w14:textId="77777777" w:rsidR="00D91782" w:rsidRPr="00215B2F" w:rsidRDefault="00D91782" w:rsidP="00FD5520">
      <w:pPr>
        <w:pStyle w:val="Slog1"/>
        <w:shd w:val="clear" w:color="auto" w:fill="FFFFFF" w:themeFill="background1"/>
        <w:rPr>
          <w:sz w:val="20"/>
          <w:szCs w:val="20"/>
        </w:rPr>
      </w:pPr>
      <w:r w:rsidRPr="00215B2F">
        <w:rPr>
          <w:sz w:val="20"/>
          <w:szCs w:val="20"/>
        </w:rPr>
        <w:t>(opravljanje storitev prek podružnice)</w:t>
      </w:r>
    </w:p>
    <w:p w14:paraId="100AE2B0" w14:textId="77777777" w:rsidR="00D91782" w:rsidRPr="00215B2F" w:rsidRDefault="00D91782" w:rsidP="00FD5520">
      <w:pPr>
        <w:pStyle w:val="Slog1"/>
        <w:shd w:val="clear" w:color="auto" w:fill="FFFFFF" w:themeFill="background1"/>
        <w:jc w:val="both"/>
        <w:rPr>
          <w:sz w:val="20"/>
          <w:szCs w:val="20"/>
        </w:rPr>
      </w:pPr>
    </w:p>
    <w:p w14:paraId="0CA73E0D" w14:textId="36D8A1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Dve ali več podružnic, ki jih ustanovi banka v posamezni državi članici, se za namene tega zakona štejejo kot ena sama podružnica banke v tej državi članici.</w:t>
      </w:r>
    </w:p>
    <w:p w14:paraId="7E33C6B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043079" w14:textId="1D59197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Prejšnji odstavek se uporablja tudi za podružnice, ki jih na območju Republike Slovenije ustanovi banka države članice ali banka tretje države.</w:t>
      </w:r>
    </w:p>
    <w:p w14:paraId="73EE705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6C44AD4" w14:textId="6535E45B"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5.</w:t>
      </w:r>
      <w:r w:rsidR="006B2743" w:rsidRPr="00215B2F">
        <w:rPr>
          <w:rFonts w:ascii="Arial" w:eastAsia="Arial" w:hAnsi="Arial" w:cs="Arial"/>
          <w:i/>
          <w:iCs/>
          <w:sz w:val="20"/>
          <w:szCs w:val="20"/>
        </w:rPr>
        <w:t>4</w:t>
      </w:r>
      <w:r w:rsidRPr="00215B2F">
        <w:rPr>
          <w:rFonts w:ascii="Arial" w:eastAsia="Arial" w:hAnsi="Arial" w:cs="Arial"/>
          <w:i/>
          <w:iCs/>
          <w:sz w:val="20"/>
          <w:szCs w:val="20"/>
        </w:rPr>
        <w:t>.1 Opravljanje vzajemno priznanih storitev bank na območju druge države članice</w:t>
      </w:r>
    </w:p>
    <w:p w14:paraId="73777BA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9D0CC2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092019C3" w14:textId="77777777" w:rsidR="00D91782" w:rsidRPr="00215B2F" w:rsidRDefault="00D91782" w:rsidP="00FD5520">
      <w:pPr>
        <w:pStyle w:val="Slog1"/>
        <w:shd w:val="clear" w:color="auto" w:fill="FFFFFF" w:themeFill="background1"/>
        <w:rPr>
          <w:sz w:val="20"/>
          <w:szCs w:val="20"/>
        </w:rPr>
      </w:pPr>
      <w:r w:rsidRPr="00215B2F">
        <w:rPr>
          <w:sz w:val="20"/>
          <w:szCs w:val="20"/>
        </w:rPr>
        <w:t>(obvestilo o nameri ustanovitve podružnice banke v drugi državi članici)</w:t>
      </w:r>
    </w:p>
    <w:p w14:paraId="2F88FBEC" w14:textId="77777777" w:rsidR="00D91782" w:rsidRPr="00215B2F" w:rsidRDefault="00D91782" w:rsidP="00FD5520">
      <w:pPr>
        <w:pStyle w:val="Slog1"/>
        <w:shd w:val="clear" w:color="auto" w:fill="FFFFFF" w:themeFill="background1"/>
        <w:jc w:val="both"/>
        <w:rPr>
          <w:sz w:val="20"/>
          <w:szCs w:val="20"/>
        </w:rPr>
      </w:pPr>
    </w:p>
    <w:p w14:paraId="35355B69" w14:textId="67EB389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namerava zaradi opravljanja vzajemno priznanih finančnih storitev, za katere je pridobila ustrezno dovoljenje v skladu s tem zakonom, v drugi državi članici ustanoviti podružnico, mora o tem obvestiti Banko Slovenije ali Evropsko centralno banko, kadar je ta pri opravljanju nadzora nad banko v skladu z Uredbo 1024/2013/EU odgovorna za izvajanje nalog iz točke (b)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w:t>
      </w:r>
    </w:p>
    <w:p w14:paraId="62ED724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B009A58" w14:textId="009158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Obvestilu o nameri ustanovitve podružnice mora banka priložiti naslednje informacije:</w:t>
      </w:r>
    </w:p>
    <w:p w14:paraId="31A7771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3B9ABD" w14:textId="42B16CFF" w:rsidR="00895214" w:rsidRPr="00215B2F" w:rsidRDefault="00D908CC">
      <w:pPr>
        <w:pStyle w:val="tevilnatoka"/>
        <w:numPr>
          <w:ilvl w:val="0"/>
          <w:numId w:val="108"/>
        </w:numPr>
        <w:shd w:val="clear" w:color="auto" w:fill="FFFFFF" w:themeFill="background1"/>
        <w:tabs>
          <w:tab w:val="clear" w:pos="425"/>
        </w:tabs>
        <w:rPr>
          <w:rFonts w:cs="Arial"/>
          <w:bCs/>
          <w:sz w:val="20"/>
          <w:szCs w:val="20"/>
        </w:rPr>
      </w:pPr>
      <w:r w:rsidRPr="00215B2F">
        <w:rPr>
          <w:rFonts w:eastAsia="Arial" w:cs="Arial"/>
          <w:sz w:val="20"/>
          <w:szCs w:val="20"/>
        </w:rPr>
        <w:t xml:space="preserve">navedba </w:t>
      </w:r>
      <w:r w:rsidR="00D91782" w:rsidRPr="00215B2F">
        <w:rPr>
          <w:rFonts w:eastAsia="Arial" w:cs="Arial"/>
          <w:sz w:val="20"/>
          <w:szCs w:val="20"/>
        </w:rPr>
        <w:t>držav</w:t>
      </w:r>
      <w:r w:rsidRPr="00215B2F">
        <w:rPr>
          <w:rFonts w:eastAsia="Arial" w:cs="Arial"/>
          <w:sz w:val="20"/>
          <w:szCs w:val="20"/>
        </w:rPr>
        <w:t>e</w:t>
      </w:r>
      <w:r w:rsidR="00D91782" w:rsidRPr="00215B2F">
        <w:rPr>
          <w:rFonts w:eastAsia="Arial" w:cs="Arial"/>
          <w:sz w:val="20"/>
          <w:szCs w:val="20"/>
        </w:rPr>
        <w:t xml:space="preserve"> članic</w:t>
      </w:r>
      <w:r w:rsidRPr="00215B2F">
        <w:rPr>
          <w:rFonts w:eastAsia="Arial" w:cs="Arial"/>
          <w:sz w:val="20"/>
          <w:szCs w:val="20"/>
        </w:rPr>
        <w:t>e</w:t>
      </w:r>
      <w:r w:rsidR="00D91782" w:rsidRPr="00215B2F">
        <w:rPr>
          <w:rFonts w:eastAsia="Arial" w:cs="Arial"/>
          <w:sz w:val="20"/>
          <w:szCs w:val="20"/>
        </w:rPr>
        <w:t>, v kateri namerava ustanoviti podružnico;</w:t>
      </w:r>
    </w:p>
    <w:p w14:paraId="6B0ED558" w14:textId="3D14D011" w:rsidR="00895214" w:rsidRPr="00215B2F" w:rsidRDefault="00D91782">
      <w:pPr>
        <w:pStyle w:val="tevilnatoka"/>
        <w:numPr>
          <w:ilvl w:val="0"/>
          <w:numId w:val="108"/>
        </w:numPr>
        <w:shd w:val="clear" w:color="auto" w:fill="FFFFFF" w:themeFill="background1"/>
        <w:tabs>
          <w:tab w:val="clear" w:pos="425"/>
        </w:tabs>
        <w:rPr>
          <w:rFonts w:cs="Arial"/>
          <w:bCs/>
          <w:sz w:val="20"/>
          <w:szCs w:val="20"/>
        </w:rPr>
      </w:pPr>
      <w:r w:rsidRPr="00215B2F">
        <w:rPr>
          <w:rFonts w:eastAsia="Arial" w:cs="Arial"/>
          <w:sz w:val="20"/>
          <w:szCs w:val="20"/>
        </w:rPr>
        <w:t xml:space="preserve">poslovni načrt, ki med drugim </w:t>
      </w:r>
      <w:r w:rsidR="00FD7832" w:rsidRPr="00215B2F">
        <w:rPr>
          <w:rFonts w:eastAsia="Arial" w:cs="Arial"/>
          <w:sz w:val="20"/>
          <w:szCs w:val="20"/>
        </w:rPr>
        <w:t xml:space="preserve">vključuje </w:t>
      </w:r>
      <w:r w:rsidRPr="00215B2F">
        <w:rPr>
          <w:rFonts w:eastAsia="Arial" w:cs="Arial"/>
          <w:sz w:val="20"/>
          <w:szCs w:val="20"/>
        </w:rPr>
        <w:t>podrobnejši opis dejavnosti, ki jih namerava opravljati prek podružnice, in organizacijsk</w:t>
      </w:r>
      <w:r w:rsidR="00FD7832" w:rsidRPr="00215B2F">
        <w:rPr>
          <w:rFonts w:eastAsia="Arial" w:cs="Arial"/>
          <w:sz w:val="20"/>
          <w:szCs w:val="20"/>
        </w:rPr>
        <w:t>o</w:t>
      </w:r>
      <w:r w:rsidRPr="00215B2F">
        <w:rPr>
          <w:rFonts w:eastAsia="Arial" w:cs="Arial"/>
          <w:sz w:val="20"/>
          <w:szCs w:val="20"/>
        </w:rPr>
        <w:t xml:space="preserve"> struktur</w:t>
      </w:r>
      <w:r w:rsidR="00FD7832" w:rsidRPr="00215B2F">
        <w:rPr>
          <w:rFonts w:eastAsia="Arial" w:cs="Arial"/>
          <w:sz w:val="20"/>
          <w:szCs w:val="20"/>
        </w:rPr>
        <w:t>o</w:t>
      </w:r>
      <w:r w:rsidRPr="00215B2F">
        <w:rPr>
          <w:rFonts w:eastAsia="Arial" w:cs="Arial"/>
          <w:sz w:val="20"/>
          <w:szCs w:val="20"/>
        </w:rPr>
        <w:t xml:space="preserve"> podružnice;</w:t>
      </w:r>
    </w:p>
    <w:p w14:paraId="001E2F96" w14:textId="77777777" w:rsidR="00895214" w:rsidRPr="00215B2F" w:rsidRDefault="00D91782">
      <w:pPr>
        <w:pStyle w:val="tevilnatoka"/>
        <w:numPr>
          <w:ilvl w:val="0"/>
          <w:numId w:val="108"/>
        </w:numPr>
        <w:shd w:val="clear" w:color="auto" w:fill="FFFFFF" w:themeFill="background1"/>
        <w:tabs>
          <w:tab w:val="clear" w:pos="425"/>
        </w:tabs>
        <w:rPr>
          <w:rFonts w:cs="Arial"/>
          <w:bCs/>
          <w:sz w:val="20"/>
          <w:szCs w:val="20"/>
        </w:rPr>
      </w:pPr>
      <w:r w:rsidRPr="00215B2F">
        <w:rPr>
          <w:rFonts w:eastAsia="Arial" w:cs="Arial"/>
          <w:sz w:val="20"/>
          <w:szCs w:val="20"/>
        </w:rPr>
        <w:t>naslov v državi članici gostiteljici, na katerem bo mogoče pridobiti dokumentacijo o podružnici;</w:t>
      </w:r>
    </w:p>
    <w:p w14:paraId="3E84EE09" w14:textId="4F76155B" w:rsidR="00D91782" w:rsidRPr="00215B2F" w:rsidRDefault="00D91782">
      <w:pPr>
        <w:pStyle w:val="tevilnatoka"/>
        <w:numPr>
          <w:ilvl w:val="0"/>
          <w:numId w:val="108"/>
        </w:numPr>
        <w:shd w:val="clear" w:color="auto" w:fill="FFFFFF" w:themeFill="background1"/>
        <w:tabs>
          <w:tab w:val="clear" w:pos="425"/>
        </w:tabs>
        <w:rPr>
          <w:rFonts w:cs="Arial"/>
          <w:bCs/>
          <w:sz w:val="20"/>
          <w:szCs w:val="20"/>
        </w:rPr>
      </w:pPr>
      <w:r w:rsidRPr="00215B2F">
        <w:rPr>
          <w:rFonts w:eastAsia="Arial" w:cs="Arial"/>
          <w:sz w:val="20"/>
          <w:szCs w:val="20"/>
        </w:rPr>
        <w:t>podatke o osebah, pooblaščenih za vodenje podružnice.</w:t>
      </w:r>
    </w:p>
    <w:p w14:paraId="1F1072A9" w14:textId="77777777" w:rsidR="00895214" w:rsidRPr="00215B2F" w:rsidRDefault="00895214" w:rsidP="00FD5520">
      <w:pPr>
        <w:shd w:val="clear" w:color="auto" w:fill="FFFFFF" w:themeFill="background1"/>
        <w:spacing w:after="0" w:line="240" w:lineRule="auto"/>
        <w:jc w:val="both"/>
        <w:rPr>
          <w:rFonts w:ascii="Arial" w:eastAsia="Arial" w:hAnsi="Arial" w:cs="Arial"/>
          <w:sz w:val="20"/>
          <w:szCs w:val="20"/>
        </w:rPr>
      </w:pPr>
    </w:p>
    <w:p w14:paraId="0CACA597" w14:textId="45E7CD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Šteje se, da obvestilo banke o nameri ustanovitve podružnice, ki ga banka po</w:t>
      </w:r>
      <w:r w:rsidR="00BD3E67" w:rsidRPr="00215B2F">
        <w:rPr>
          <w:rFonts w:ascii="Arial" w:eastAsia="Arial" w:hAnsi="Arial" w:cs="Arial"/>
          <w:sz w:val="20"/>
          <w:szCs w:val="20"/>
        </w:rPr>
        <w:t>šl</w:t>
      </w:r>
      <w:r w:rsidRPr="00215B2F">
        <w:rPr>
          <w:rFonts w:ascii="Arial" w:eastAsia="Arial" w:hAnsi="Arial" w:cs="Arial"/>
          <w:sz w:val="20"/>
          <w:szCs w:val="20"/>
        </w:rPr>
        <w:t>je Banki Slovenije, vsebuje zahtevo za po</w:t>
      </w:r>
      <w:r w:rsidR="00BD3E67" w:rsidRPr="00215B2F">
        <w:rPr>
          <w:rFonts w:ascii="Arial" w:eastAsia="Arial" w:hAnsi="Arial" w:cs="Arial"/>
          <w:sz w:val="20"/>
          <w:szCs w:val="20"/>
        </w:rPr>
        <w:t>šilj</w:t>
      </w:r>
      <w:r w:rsidRPr="00215B2F">
        <w:rPr>
          <w:rFonts w:ascii="Arial" w:eastAsia="Arial" w:hAnsi="Arial" w:cs="Arial"/>
          <w:sz w:val="20"/>
          <w:szCs w:val="20"/>
        </w:rPr>
        <w:t>anje obvestila pristojnemu organu države članice, v kateri namerava banka ustanoviti podružnico (v nadaljnjem besedilu: zahteva za po</w:t>
      </w:r>
      <w:r w:rsidR="00BD3E67" w:rsidRPr="00215B2F">
        <w:rPr>
          <w:rFonts w:ascii="Arial" w:eastAsia="Arial" w:hAnsi="Arial" w:cs="Arial"/>
          <w:sz w:val="20"/>
          <w:szCs w:val="20"/>
        </w:rPr>
        <w:t>šilj</w:t>
      </w:r>
      <w:r w:rsidRPr="00215B2F">
        <w:rPr>
          <w:rFonts w:ascii="Arial" w:eastAsia="Arial" w:hAnsi="Arial" w:cs="Arial"/>
          <w:sz w:val="20"/>
          <w:szCs w:val="20"/>
        </w:rPr>
        <w:t xml:space="preserve">anje obvestila pristojnemu organu države članice). Kadar pristojnosti in naloge nadzora iz točke (b) prvega odstavka 4. člena Uredbe 1024/2013/EU v zvezi z banko izvaja Evropska centralna banka, se postopek nadaljuje v skladu </w:t>
      </w:r>
      <w:r w:rsidR="00091BC8" w:rsidRPr="00215B2F">
        <w:rPr>
          <w:rFonts w:ascii="Arial" w:eastAsia="Arial" w:hAnsi="Arial" w:cs="Arial"/>
          <w:sz w:val="20"/>
          <w:szCs w:val="20"/>
        </w:rPr>
        <w:t xml:space="preserve"> z navedeno uredbo</w:t>
      </w:r>
      <w:r w:rsidRPr="00215B2F">
        <w:rPr>
          <w:rFonts w:ascii="Arial" w:eastAsia="Arial" w:hAnsi="Arial" w:cs="Arial"/>
          <w:sz w:val="20"/>
          <w:szCs w:val="20"/>
        </w:rPr>
        <w:t xml:space="preserve"> in Uredbo 468/2014/EU.</w:t>
      </w:r>
    </w:p>
    <w:p w14:paraId="56594EE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358EF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0B4D1838" w14:textId="7B0F321B" w:rsidR="00D91782" w:rsidRPr="00215B2F" w:rsidRDefault="00D91782" w:rsidP="00FD5520">
      <w:pPr>
        <w:pStyle w:val="Slog1"/>
        <w:shd w:val="clear" w:color="auto" w:fill="FFFFFF" w:themeFill="background1"/>
        <w:rPr>
          <w:sz w:val="20"/>
          <w:szCs w:val="20"/>
        </w:rPr>
      </w:pPr>
      <w:r w:rsidRPr="00215B2F">
        <w:rPr>
          <w:sz w:val="20"/>
          <w:szCs w:val="20"/>
        </w:rPr>
        <w:t>(po</w:t>
      </w:r>
      <w:r w:rsidR="00BD3E67" w:rsidRPr="00215B2F">
        <w:rPr>
          <w:sz w:val="20"/>
          <w:szCs w:val="20"/>
        </w:rPr>
        <w:t>šilj</w:t>
      </w:r>
      <w:r w:rsidRPr="00215B2F">
        <w:rPr>
          <w:sz w:val="20"/>
          <w:szCs w:val="20"/>
        </w:rPr>
        <w:t>anje obvestila pristojnemu organu države članice)</w:t>
      </w:r>
    </w:p>
    <w:p w14:paraId="27A6CB53" w14:textId="77777777" w:rsidR="00D91782" w:rsidRPr="00215B2F" w:rsidRDefault="00D91782" w:rsidP="00FD5520">
      <w:pPr>
        <w:pStyle w:val="Slog1"/>
        <w:shd w:val="clear" w:color="auto" w:fill="FFFFFF" w:themeFill="background1"/>
        <w:jc w:val="both"/>
        <w:rPr>
          <w:sz w:val="20"/>
          <w:szCs w:val="20"/>
        </w:rPr>
      </w:pPr>
    </w:p>
    <w:p w14:paraId="44D304B8" w14:textId="110236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zavrne zahtevo za po</w:t>
      </w:r>
      <w:r w:rsidR="00BD3E67" w:rsidRPr="00215B2F">
        <w:rPr>
          <w:rFonts w:ascii="Arial" w:eastAsia="Arial" w:hAnsi="Arial" w:cs="Arial"/>
          <w:sz w:val="20"/>
          <w:szCs w:val="20"/>
        </w:rPr>
        <w:t>šilj</w:t>
      </w:r>
      <w:r w:rsidRPr="00215B2F">
        <w:rPr>
          <w:rFonts w:ascii="Arial" w:eastAsia="Arial" w:hAnsi="Arial" w:cs="Arial"/>
          <w:sz w:val="20"/>
          <w:szCs w:val="20"/>
        </w:rPr>
        <w:t>anje obvestila pristojnemu organu države članice gostiteljice, če ob upoštevanju obsega in vrste storitev, ki jih namerava banka opravljati prek podružnice, obstaja dvom o ustreznosti organizacije glede upravljanja podružnice oziroma o ustreznosti finančnega položaja banke.</w:t>
      </w:r>
    </w:p>
    <w:p w14:paraId="41A8AA4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E68F150" w14:textId="1CFBA1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razlogi iz prejšnjega odstavka niso podani, Banka Slovenije najpozneje v treh mesecih po prejemu obvestila in prilog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po</w:t>
      </w:r>
      <w:r w:rsidR="00BD3E67" w:rsidRPr="00215B2F">
        <w:rPr>
          <w:rFonts w:ascii="Arial" w:eastAsia="Arial" w:hAnsi="Arial" w:cs="Arial"/>
          <w:sz w:val="20"/>
          <w:szCs w:val="20"/>
        </w:rPr>
        <w:t>šl</w:t>
      </w:r>
      <w:r w:rsidRPr="00215B2F">
        <w:rPr>
          <w:rFonts w:ascii="Arial" w:eastAsia="Arial" w:hAnsi="Arial" w:cs="Arial"/>
          <w:sz w:val="20"/>
          <w:szCs w:val="20"/>
        </w:rPr>
        <w:t xml:space="preserve">je </w:t>
      </w:r>
      <w:r w:rsidR="007F1963" w:rsidRPr="00215B2F">
        <w:rPr>
          <w:rFonts w:ascii="Arial" w:eastAsia="Arial" w:hAnsi="Arial" w:cs="Arial"/>
          <w:sz w:val="20"/>
          <w:szCs w:val="20"/>
        </w:rPr>
        <w:t xml:space="preserve">obvestilo </w:t>
      </w:r>
      <w:r w:rsidRPr="00215B2F">
        <w:rPr>
          <w:rFonts w:ascii="Arial" w:eastAsia="Arial" w:hAnsi="Arial" w:cs="Arial"/>
          <w:sz w:val="20"/>
          <w:szCs w:val="20"/>
        </w:rPr>
        <w:t>pristojnemu organu države članice gostiteljice in o tem obvesti banko.</w:t>
      </w:r>
    </w:p>
    <w:p w14:paraId="0E40221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AFE8E89" w14:textId="1D252D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Hkrati z obvestilom iz prejšnjega odstavka Banka Slovenije po</w:t>
      </w:r>
      <w:r w:rsidR="007F1963" w:rsidRPr="00215B2F">
        <w:rPr>
          <w:rFonts w:ascii="Arial" w:eastAsia="Arial" w:hAnsi="Arial" w:cs="Arial"/>
          <w:sz w:val="20"/>
          <w:szCs w:val="20"/>
        </w:rPr>
        <w:t>šl</w:t>
      </w:r>
      <w:r w:rsidRPr="00215B2F">
        <w:rPr>
          <w:rFonts w:ascii="Arial" w:eastAsia="Arial" w:hAnsi="Arial" w:cs="Arial"/>
          <w:sz w:val="20"/>
          <w:szCs w:val="20"/>
        </w:rPr>
        <w:t>je pristojnemu organu države članice gostiteljice tudi podatke o višini in sestavi kapitala banke ter o kapitalskih zahtevah, k</w:t>
      </w:r>
      <w:r w:rsidR="006B0B0E" w:rsidRPr="00215B2F">
        <w:rPr>
          <w:rFonts w:ascii="Arial" w:eastAsia="Arial" w:hAnsi="Arial" w:cs="Arial"/>
          <w:sz w:val="20"/>
          <w:szCs w:val="20"/>
        </w:rPr>
        <w:t>akor</w:t>
      </w:r>
      <w:r w:rsidRPr="00215B2F">
        <w:rPr>
          <w:rFonts w:ascii="Arial" w:eastAsia="Arial" w:hAnsi="Arial" w:cs="Arial"/>
          <w:sz w:val="20"/>
          <w:szCs w:val="20"/>
        </w:rPr>
        <w:t xml:space="preserve"> so določene v skladu z 92. členom Uredbe 575/2013/EU.</w:t>
      </w:r>
    </w:p>
    <w:p w14:paraId="478C47C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2AEFD01" w14:textId="57475A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banka v treh mesecih po po</w:t>
      </w:r>
      <w:r w:rsidR="007F1963" w:rsidRPr="00215B2F">
        <w:rPr>
          <w:rFonts w:ascii="Arial" w:eastAsia="Arial" w:hAnsi="Arial" w:cs="Arial"/>
          <w:sz w:val="20"/>
          <w:szCs w:val="20"/>
        </w:rPr>
        <w:t>šilj</w:t>
      </w:r>
      <w:r w:rsidRPr="00215B2F">
        <w:rPr>
          <w:rFonts w:ascii="Arial" w:eastAsia="Arial" w:hAnsi="Arial" w:cs="Arial"/>
          <w:sz w:val="20"/>
          <w:szCs w:val="20"/>
        </w:rPr>
        <w:t xml:space="preserve">anju obvestila in prilog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Banki Slovenije ne prejme obvestila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tudi ne prejme odločbe o zavrnitvi zahteve za po</w:t>
      </w:r>
      <w:r w:rsidR="007F1963" w:rsidRPr="00215B2F">
        <w:rPr>
          <w:rFonts w:ascii="Arial" w:eastAsia="Arial" w:hAnsi="Arial" w:cs="Arial"/>
          <w:sz w:val="20"/>
          <w:szCs w:val="20"/>
        </w:rPr>
        <w:t>šilj</w:t>
      </w:r>
      <w:r w:rsidRPr="00215B2F">
        <w:rPr>
          <w:rFonts w:ascii="Arial" w:eastAsia="Arial" w:hAnsi="Arial" w:cs="Arial"/>
          <w:sz w:val="20"/>
          <w:szCs w:val="20"/>
        </w:rPr>
        <w:t>anje tega obvestila, se šteje, da je zahteva za po</w:t>
      </w:r>
      <w:r w:rsidR="007F1963" w:rsidRPr="00215B2F">
        <w:rPr>
          <w:rFonts w:ascii="Arial" w:eastAsia="Arial" w:hAnsi="Arial" w:cs="Arial"/>
          <w:sz w:val="20"/>
          <w:szCs w:val="20"/>
        </w:rPr>
        <w:t>šilj</w:t>
      </w:r>
      <w:r w:rsidRPr="00215B2F">
        <w:rPr>
          <w:rFonts w:ascii="Arial" w:eastAsia="Arial" w:hAnsi="Arial" w:cs="Arial"/>
          <w:sz w:val="20"/>
          <w:szCs w:val="20"/>
        </w:rPr>
        <w:t>anje obvestila zavrnjena.</w:t>
      </w:r>
    </w:p>
    <w:p w14:paraId="525EAC1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E2CE409" w14:textId="12FEA1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obve</w:t>
      </w:r>
      <w:r w:rsidR="007F1963" w:rsidRPr="00215B2F">
        <w:rPr>
          <w:rFonts w:ascii="Arial" w:eastAsia="Arial" w:hAnsi="Arial" w:cs="Arial"/>
          <w:sz w:val="20"/>
          <w:szCs w:val="20"/>
        </w:rPr>
        <w:t>šča</w:t>
      </w:r>
      <w:r w:rsidRPr="00215B2F">
        <w:rPr>
          <w:rFonts w:ascii="Arial" w:eastAsia="Arial" w:hAnsi="Arial" w:cs="Arial"/>
          <w:sz w:val="20"/>
          <w:szCs w:val="20"/>
        </w:rPr>
        <w:t xml:space="preserve"> Komisijo in Evropski bančni organ o številu primerov in o razlogih za zavrnitev zahteve za po</w:t>
      </w:r>
      <w:r w:rsidR="007F1963" w:rsidRPr="00215B2F">
        <w:rPr>
          <w:rFonts w:ascii="Arial" w:eastAsia="Arial" w:hAnsi="Arial" w:cs="Arial"/>
          <w:sz w:val="20"/>
          <w:szCs w:val="20"/>
        </w:rPr>
        <w:t>šilj</w:t>
      </w:r>
      <w:r w:rsidRPr="00215B2F">
        <w:rPr>
          <w:rFonts w:ascii="Arial" w:eastAsia="Arial" w:hAnsi="Arial" w:cs="Arial"/>
          <w:sz w:val="20"/>
          <w:szCs w:val="20"/>
        </w:rPr>
        <w:t>anje obvestila pristojnemu organu države članice gostiteljice.</w:t>
      </w:r>
    </w:p>
    <w:p w14:paraId="0B34EA7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14804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3BF891B1" w14:textId="77777777" w:rsidR="00D91782" w:rsidRPr="00215B2F" w:rsidRDefault="00D91782" w:rsidP="00FD5520">
      <w:pPr>
        <w:pStyle w:val="Slog1"/>
        <w:shd w:val="clear" w:color="auto" w:fill="FFFFFF" w:themeFill="background1"/>
        <w:rPr>
          <w:sz w:val="20"/>
          <w:szCs w:val="20"/>
        </w:rPr>
      </w:pPr>
      <w:r w:rsidRPr="00215B2F">
        <w:rPr>
          <w:sz w:val="20"/>
          <w:szCs w:val="20"/>
        </w:rPr>
        <w:t>(začetek poslovanja podružnice banke v državi članici)</w:t>
      </w:r>
    </w:p>
    <w:p w14:paraId="49FA019A" w14:textId="77777777" w:rsidR="00D91782" w:rsidRPr="00215B2F" w:rsidRDefault="00D91782" w:rsidP="00FD5520">
      <w:pPr>
        <w:pStyle w:val="Slog1"/>
        <w:shd w:val="clear" w:color="auto" w:fill="FFFFFF" w:themeFill="background1"/>
        <w:jc w:val="both"/>
        <w:rPr>
          <w:sz w:val="20"/>
          <w:szCs w:val="20"/>
        </w:rPr>
      </w:pPr>
    </w:p>
    <w:p w14:paraId="171C43A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lahko začne opravljati posle prek podružnice v državi članici:</w:t>
      </w:r>
    </w:p>
    <w:p w14:paraId="5BA3287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2771AA4" w14:textId="4D8A51C2" w:rsidR="00895214" w:rsidRPr="00215B2F" w:rsidRDefault="00D91782">
      <w:pPr>
        <w:pStyle w:val="tevilnatoka"/>
        <w:numPr>
          <w:ilvl w:val="0"/>
          <w:numId w:val="109"/>
        </w:numPr>
        <w:shd w:val="clear" w:color="auto" w:fill="FFFFFF" w:themeFill="background1"/>
        <w:tabs>
          <w:tab w:val="clear" w:pos="425"/>
        </w:tabs>
        <w:rPr>
          <w:rFonts w:cs="Arial"/>
          <w:bCs/>
          <w:sz w:val="20"/>
          <w:szCs w:val="20"/>
        </w:rPr>
      </w:pPr>
      <w:r w:rsidRPr="00215B2F">
        <w:rPr>
          <w:rFonts w:eastAsia="Arial" w:cs="Arial"/>
          <w:sz w:val="20"/>
          <w:szCs w:val="20"/>
        </w:rPr>
        <w:t>z dnem, ko prejme obvestilo pristojnega organa države članice gostiteljice o morebitnih pogojih, ki jih mora zaradi zaščite javnih koristi upoštevati banka pri opravljanju storitev v državi članici gostiteljici</w:t>
      </w:r>
      <w:r w:rsidR="00261364" w:rsidRPr="00215B2F">
        <w:rPr>
          <w:rFonts w:eastAsia="Arial" w:cs="Arial"/>
          <w:sz w:val="20"/>
          <w:szCs w:val="20"/>
        </w:rPr>
        <w:t>,</w:t>
      </w:r>
      <w:r w:rsidRPr="00215B2F">
        <w:rPr>
          <w:rFonts w:eastAsia="Arial" w:cs="Arial"/>
          <w:sz w:val="20"/>
          <w:szCs w:val="20"/>
        </w:rPr>
        <w:t xml:space="preserve"> ali</w:t>
      </w:r>
    </w:p>
    <w:p w14:paraId="2B175E14" w14:textId="2BAF8A32" w:rsidR="00D91782" w:rsidRPr="00215B2F" w:rsidRDefault="00D91782" w:rsidP="00543D80">
      <w:pPr>
        <w:pStyle w:val="tevilnatoka"/>
        <w:rPr>
          <w:rFonts w:cs="Arial"/>
          <w:bCs/>
          <w:sz w:val="20"/>
          <w:szCs w:val="20"/>
        </w:rPr>
      </w:pPr>
      <w:r w:rsidRPr="00215B2F">
        <w:rPr>
          <w:rFonts w:eastAsia="Arial" w:cs="Arial"/>
          <w:sz w:val="20"/>
          <w:szCs w:val="20"/>
        </w:rPr>
        <w:lastRenderedPageBreak/>
        <w:t xml:space="preserve">z iztekom dveh mesecev od dneva, ko je pristojni organ države članice gostiteljice prejel obvestilo v skladu z drugim </w:t>
      </w:r>
      <w:r w:rsidR="00746E88" w:rsidRPr="00215B2F">
        <w:rPr>
          <w:rFonts w:eastAsia="Arial" w:cs="Arial"/>
          <w:sz w:val="20"/>
          <w:szCs w:val="20"/>
        </w:rPr>
        <w:t>odstavkom prejšnjega člena</w:t>
      </w:r>
      <w:r w:rsidRPr="00215B2F">
        <w:rPr>
          <w:rFonts w:eastAsia="Arial" w:cs="Arial"/>
          <w:sz w:val="20"/>
          <w:szCs w:val="20"/>
        </w:rPr>
        <w:t>, če do izteka tega roka ne prejme obvestila pristojnega organa države članice gostiteljice iz prejšnje točke.</w:t>
      </w:r>
    </w:p>
    <w:p w14:paraId="3A80F64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0744FB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3" w:name="_Ref203380312"/>
      <w:r w:rsidRPr="00215B2F">
        <w:rPr>
          <w:rFonts w:ascii="Arial" w:eastAsia="Arial" w:hAnsi="Arial" w:cs="Arial"/>
          <w:b/>
          <w:bCs/>
          <w:sz w:val="20"/>
          <w:szCs w:val="20"/>
        </w:rPr>
        <w:t>člen</w:t>
      </w:r>
      <w:bookmarkEnd w:id="203"/>
    </w:p>
    <w:p w14:paraId="44135734" w14:textId="77777777" w:rsidR="00D91782" w:rsidRPr="00215B2F" w:rsidRDefault="00D91782" w:rsidP="00FD5520">
      <w:pPr>
        <w:pStyle w:val="Slog1"/>
        <w:shd w:val="clear" w:color="auto" w:fill="FFFFFF" w:themeFill="background1"/>
        <w:rPr>
          <w:sz w:val="20"/>
          <w:szCs w:val="20"/>
        </w:rPr>
      </w:pPr>
      <w:r w:rsidRPr="00215B2F">
        <w:rPr>
          <w:sz w:val="20"/>
          <w:szCs w:val="20"/>
        </w:rPr>
        <w:t>(obvestilo o spremembah glede podružnice banke v državi članici)</w:t>
      </w:r>
    </w:p>
    <w:p w14:paraId="350536B4" w14:textId="77777777" w:rsidR="00D91782" w:rsidRPr="00215B2F" w:rsidRDefault="00D91782" w:rsidP="00FD5520">
      <w:pPr>
        <w:pStyle w:val="Slog1"/>
        <w:shd w:val="clear" w:color="auto" w:fill="FFFFFF" w:themeFill="background1"/>
        <w:jc w:val="both"/>
        <w:rPr>
          <w:sz w:val="20"/>
          <w:szCs w:val="20"/>
        </w:rPr>
      </w:pPr>
    </w:p>
    <w:p w14:paraId="24105A3B" w14:textId="137D32A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namerava banka spremeniti katerega od dejstev oziroma okoliščin iz drugega odstavka </w:t>
      </w:r>
      <w:r w:rsidR="008E198A" w:rsidRPr="00215B2F">
        <w:rPr>
          <w:rFonts w:ascii="Arial" w:eastAsia="Arial" w:hAnsi="Arial" w:cs="Arial"/>
          <w:sz w:val="20"/>
          <w:szCs w:val="20"/>
        </w:rPr>
        <w:t>158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mora o tem obvestiti Banko Slovenije ter pristojni organ države članice gostiteljice en mesec pred izvršitvijo take spremembe.</w:t>
      </w:r>
    </w:p>
    <w:p w14:paraId="7821C8B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2623DD0" w14:textId="63B1B5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spremembo iz prejšnjega odstavka se smiselno uporabljajo </w:t>
      </w:r>
      <w:r w:rsidR="00557247" w:rsidRPr="00215B2F">
        <w:rPr>
          <w:rFonts w:ascii="Arial" w:eastAsia="Arial" w:hAnsi="Arial" w:cs="Arial"/>
          <w:sz w:val="20"/>
          <w:szCs w:val="20"/>
        </w:rPr>
        <w:t>158</w:t>
      </w:r>
      <w:r w:rsidRPr="00215B2F">
        <w:rPr>
          <w:rFonts w:ascii="Arial" w:eastAsia="Arial" w:hAnsi="Arial" w:cs="Arial"/>
          <w:sz w:val="20"/>
          <w:szCs w:val="20"/>
        </w:rPr>
        <w:t xml:space="preserve">. do </w:t>
      </w:r>
      <w:r w:rsidR="00557247" w:rsidRPr="00215B2F">
        <w:rPr>
          <w:rFonts w:ascii="Arial" w:eastAsia="Arial" w:hAnsi="Arial" w:cs="Arial"/>
          <w:sz w:val="20"/>
          <w:szCs w:val="20"/>
        </w:rPr>
        <w:t>160</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le da se roki iz drugega in četrtega odstavka </w:t>
      </w:r>
      <w:r w:rsidR="00557247" w:rsidRPr="00215B2F">
        <w:rPr>
          <w:rFonts w:ascii="Arial" w:eastAsia="Arial" w:hAnsi="Arial" w:cs="Arial"/>
          <w:sz w:val="20"/>
          <w:szCs w:val="20"/>
        </w:rPr>
        <w:t>159</w:t>
      </w:r>
      <w:r w:rsidRPr="00215B2F">
        <w:rPr>
          <w:rFonts w:ascii="Arial" w:eastAsia="Arial" w:hAnsi="Arial" w:cs="Arial"/>
          <w:sz w:val="20"/>
          <w:szCs w:val="20"/>
        </w:rPr>
        <w:t xml:space="preserve">. člena ter iz 2. točke </w:t>
      </w:r>
      <w:r w:rsidR="00557247" w:rsidRPr="00215B2F">
        <w:rPr>
          <w:rFonts w:ascii="Arial" w:eastAsia="Arial" w:hAnsi="Arial" w:cs="Arial"/>
          <w:sz w:val="20"/>
          <w:szCs w:val="20"/>
        </w:rPr>
        <w:t>160</w:t>
      </w:r>
      <w:r w:rsidRPr="00215B2F">
        <w:rPr>
          <w:rFonts w:ascii="Arial" w:eastAsia="Arial" w:hAnsi="Arial" w:cs="Arial"/>
          <w:sz w:val="20"/>
          <w:szCs w:val="20"/>
        </w:rPr>
        <w:t>.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skrajšajo na en mesec.</w:t>
      </w:r>
    </w:p>
    <w:p w14:paraId="2DEA06C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6125B8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4" w:name="_Ref202964414"/>
      <w:r w:rsidRPr="00215B2F">
        <w:rPr>
          <w:rFonts w:ascii="Arial" w:eastAsia="Arial" w:hAnsi="Arial" w:cs="Arial"/>
          <w:b/>
          <w:bCs/>
          <w:sz w:val="20"/>
          <w:szCs w:val="20"/>
        </w:rPr>
        <w:t>člen</w:t>
      </w:r>
      <w:bookmarkEnd w:id="204"/>
    </w:p>
    <w:p w14:paraId="7233E058" w14:textId="77777777" w:rsidR="00D91782" w:rsidRPr="00215B2F" w:rsidRDefault="00D91782" w:rsidP="00FD5520">
      <w:pPr>
        <w:pStyle w:val="Slog1"/>
        <w:shd w:val="clear" w:color="auto" w:fill="FFFFFF" w:themeFill="background1"/>
        <w:rPr>
          <w:sz w:val="20"/>
          <w:szCs w:val="20"/>
        </w:rPr>
      </w:pPr>
      <w:r w:rsidRPr="00215B2F">
        <w:rPr>
          <w:sz w:val="20"/>
          <w:szCs w:val="20"/>
        </w:rPr>
        <w:t>(neposredno opravljanje storitev v državi članici)</w:t>
      </w:r>
    </w:p>
    <w:p w14:paraId="4B329797" w14:textId="77777777" w:rsidR="00D91782" w:rsidRPr="00215B2F" w:rsidRDefault="00D91782" w:rsidP="00FD5520">
      <w:pPr>
        <w:pStyle w:val="Slog1"/>
        <w:shd w:val="clear" w:color="auto" w:fill="FFFFFF" w:themeFill="background1"/>
        <w:jc w:val="both"/>
        <w:rPr>
          <w:sz w:val="20"/>
          <w:szCs w:val="20"/>
        </w:rPr>
      </w:pPr>
    </w:p>
    <w:p w14:paraId="6EEE4D00" w14:textId="7005EE6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namerava v drugi državi članici začeti neposredno opravljati vzajemno priznane finančne storitve, za katere je pridobila dovoljenje v skladu s tem zakonom, mora o tem predhodno obvestiti Banko Slovenije ali Evropsko centralno banko, kadar je ta pri opravljanju nadzora nad banko v skladu z Uredbo 1024/2013/EU odgovorna za izvajanje nalog iz točke (b)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ter navesti državo članico gostiteljico, v kateri namerava začeti neposredno opravljati te storitve.</w:t>
      </w:r>
    </w:p>
    <w:p w14:paraId="0C77BD9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70CEE56" w14:textId="4E6F5D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ali Evropska centralna banka v enem mesecu po prejemu obvestila banke iz prejšnjega odstavka to obvestilo po</w:t>
      </w:r>
      <w:r w:rsidR="00FA619E" w:rsidRPr="00215B2F">
        <w:rPr>
          <w:rFonts w:ascii="Arial" w:eastAsia="Arial" w:hAnsi="Arial" w:cs="Arial"/>
          <w:sz w:val="20"/>
          <w:szCs w:val="20"/>
        </w:rPr>
        <w:t>šl</w:t>
      </w:r>
      <w:r w:rsidRPr="00215B2F">
        <w:rPr>
          <w:rFonts w:ascii="Arial" w:eastAsia="Arial" w:hAnsi="Arial" w:cs="Arial"/>
          <w:sz w:val="20"/>
          <w:szCs w:val="20"/>
        </w:rPr>
        <w:t>je pristojnemu organu države članice gostiteljice in o tem obvesti banko.</w:t>
      </w:r>
    </w:p>
    <w:p w14:paraId="032CE84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6204477" w14:textId="4865BF0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lahko začne neposredno opravljati vzajemno priznane finančne storitve, navedene v obvestilu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v državi članici gostiteljici z dnem, ko pristojni organ države članice gostiteljice prejme obvestilo pristojnega organa iz prejšnjega odstavka.</w:t>
      </w:r>
    </w:p>
    <w:p w14:paraId="69F6047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EEF604C" w14:textId="2171A236"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5.</w:t>
      </w:r>
      <w:r w:rsidR="006B2743" w:rsidRPr="00215B2F">
        <w:rPr>
          <w:rFonts w:ascii="Arial" w:eastAsia="Arial" w:hAnsi="Arial" w:cs="Arial"/>
          <w:i/>
          <w:iCs/>
          <w:sz w:val="20"/>
          <w:szCs w:val="20"/>
        </w:rPr>
        <w:t>4</w:t>
      </w:r>
      <w:r w:rsidRPr="00215B2F">
        <w:rPr>
          <w:rFonts w:ascii="Arial" w:eastAsia="Arial" w:hAnsi="Arial" w:cs="Arial"/>
          <w:i/>
          <w:iCs/>
          <w:sz w:val="20"/>
          <w:szCs w:val="20"/>
        </w:rPr>
        <w:t>.2 Opravljanje storitev bank na območju tretje države</w:t>
      </w:r>
    </w:p>
    <w:p w14:paraId="304E1FFF"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402E520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5" w:name="_Ref202964424"/>
      <w:r w:rsidRPr="00215B2F">
        <w:rPr>
          <w:rFonts w:ascii="Arial" w:eastAsia="Arial" w:hAnsi="Arial" w:cs="Arial"/>
          <w:b/>
          <w:bCs/>
          <w:sz w:val="20"/>
          <w:szCs w:val="20"/>
        </w:rPr>
        <w:t>člen</w:t>
      </w:r>
      <w:bookmarkEnd w:id="205"/>
    </w:p>
    <w:p w14:paraId="68A14DBD" w14:textId="77777777" w:rsidR="00D91782" w:rsidRPr="00215B2F" w:rsidRDefault="00D91782" w:rsidP="00FD5520">
      <w:pPr>
        <w:pStyle w:val="Slog1"/>
        <w:shd w:val="clear" w:color="auto" w:fill="FFFFFF" w:themeFill="background1"/>
        <w:rPr>
          <w:sz w:val="20"/>
          <w:szCs w:val="20"/>
        </w:rPr>
      </w:pPr>
      <w:r w:rsidRPr="00215B2F">
        <w:rPr>
          <w:sz w:val="20"/>
          <w:szCs w:val="20"/>
        </w:rPr>
        <w:t>(dovoljenje za ustanovitev podružnice banke v tretji državi)</w:t>
      </w:r>
    </w:p>
    <w:p w14:paraId="0F303922" w14:textId="77777777" w:rsidR="00D91782" w:rsidRPr="00215B2F" w:rsidRDefault="00D91782" w:rsidP="00FD5520">
      <w:pPr>
        <w:pStyle w:val="Slog1"/>
        <w:shd w:val="clear" w:color="auto" w:fill="FFFFFF" w:themeFill="background1"/>
        <w:jc w:val="both"/>
        <w:rPr>
          <w:sz w:val="20"/>
          <w:szCs w:val="20"/>
        </w:rPr>
      </w:pPr>
    </w:p>
    <w:p w14:paraId="480C8F4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sme z namenom opravljanja storitev, ki jih opravlja na območju Republike Slovenije, ustanoviti podružnico v tretji državi, če pridobi dovoljenje za ustanovitev podružnice v tretji državi v skladu s tem zakonom.</w:t>
      </w:r>
    </w:p>
    <w:p w14:paraId="5D75C87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4E1DDBB" w14:textId="46AC5C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Zahteva za izdajo dovoljenja za ustanovitev podružnice v tretji državi se vloži pri Banki Slovenije.</w:t>
      </w:r>
    </w:p>
    <w:p w14:paraId="06DCA4C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8040C3B" w14:textId="74FABF5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 zahtevo in odločanje o zahtevi za izdajo dovoljenja za ustanovitev podružnice banke v tretji državi se smiselno </w:t>
      </w:r>
      <w:r w:rsidR="00F45536" w:rsidRPr="00215B2F">
        <w:rPr>
          <w:rFonts w:ascii="Arial" w:eastAsia="Arial" w:hAnsi="Arial" w:cs="Arial"/>
          <w:sz w:val="20"/>
          <w:szCs w:val="20"/>
        </w:rPr>
        <w:t xml:space="preserve">uporabljata </w:t>
      </w:r>
      <w:r w:rsidRPr="00215B2F">
        <w:rPr>
          <w:rFonts w:ascii="Arial" w:eastAsia="Arial" w:hAnsi="Arial" w:cs="Arial"/>
          <w:sz w:val="20"/>
          <w:szCs w:val="20"/>
        </w:rPr>
        <w:t xml:space="preserve">prvi in drugi odstavek </w:t>
      </w:r>
      <w:r w:rsidR="005A1ACB" w:rsidRPr="00215B2F">
        <w:rPr>
          <w:rFonts w:ascii="Arial" w:eastAsia="Arial" w:hAnsi="Arial" w:cs="Arial"/>
          <w:sz w:val="20"/>
          <w:szCs w:val="20"/>
        </w:rPr>
        <w:t>158</w:t>
      </w:r>
      <w:r w:rsidRPr="00215B2F">
        <w:rPr>
          <w:rFonts w:ascii="Arial" w:eastAsia="Arial" w:hAnsi="Arial" w:cs="Arial"/>
          <w:sz w:val="20"/>
          <w:szCs w:val="20"/>
        </w:rPr>
        <w:t xml:space="preserve">. člena ter prvi do tretji odstavek </w:t>
      </w:r>
      <w:r w:rsidR="00557247" w:rsidRPr="00215B2F">
        <w:rPr>
          <w:rFonts w:ascii="Arial" w:eastAsia="Arial" w:hAnsi="Arial" w:cs="Arial"/>
          <w:sz w:val="20"/>
          <w:szCs w:val="20"/>
        </w:rPr>
        <w:t>159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FD63BD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E55D6E1" w14:textId="3CBAA84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zavrne zahtevo za izdajo dovoljenja za ustanovitev podružnice v tretji državi tudi, če je ob upoštevanju predpisov države, v kateri namerava banka ustanoviti podružnico, oziroma ob upoštevanju prakse pri izvajanju teh predpisov verjetno, da bo ovirano izvajanje nadzora nad banko.</w:t>
      </w:r>
    </w:p>
    <w:p w14:paraId="5E2125F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8BB5A37" w14:textId="1F68B5CE"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5.</w:t>
      </w:r>
      <w:r w:rsidR="006B2743" w:rsidRPr="00215B2F">
        <w:rPr>
          <w:rFonts w:ascii="Arial" w:eastAsia="Arial" w:hAnsi="Arial" w:cs="Arial"/>
          <w:i/>
          <w:iCs/>
          <w:sz w:val="20"/>
          <w:szCs w:val="20"/>
        </w:rPr>
        <w:t>4</w:t>
      </w:r>
      <w:r w:rsidRPr="00215B2F">
        <w:rPr>
          <w:rFonts w:ascii="Arial" w:eastAsia="Arial" w:hAnsi="Arial" w:cs="Arial"/>
          <w:i/>
          <w:iCs/>
          <w:sz w:val="20"/>
          <w:szCs w:val="20"/>
        </w:rPr>
        <w:t>.3 Čezmejno opravljanje vzajemno priznanih finančnih storitev posebnih finančnih institucij</w:t>
      </w:r>
    </w:p>
    <w:p w14:paraId="0680BAC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38988F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6" w:name="_Ref202964430"/>
      <w:r w:rsidRPr="00215B2F">
        <w:rPr>
          <w:rFonts w:ascii="Arial" w:eastAsia="Arial" w:hAnsi="Arial" w:cs="Arial"/>
          <w:b/>
          <w:bCs/>
          <w:sz w:val="20"/>
          <w:szCs w:val="20"/>
        </w:rPr>
        <w:t>člen</w:t>
      </w:r>
      <w:bookmarkEnd w:id="206"/>
    </w:p>
    <w:p w14:paraId="2D8843F2" w14:textId="77777777" w:rsidR="00D91782" w:rsidRPr="00215B2F" w:rsidRDefault="00D91782" w:rsidP="00FD5520">
      <w:pPr>
        <w:pStyle w:val="Slog1"/>
        <w:shd w:val="clear" w:color="auto" w:fill="FFFFFF" w:themeFill="background1"/>
        <w:rPr>
          <w:sz w:val="20"/>
          <w:szCs w:val="20"/>
        </w:rPr>
      </w:pPr>
      <w:r w:rsidRPr="00215B2F">
        <w:rPr>
          <w:sz w:val="20"/>
          <w:szCs w:val="20"/>
        </w:rPr>
        <w:t>(posebna finančna institucija)</w:t>
      </w:r>
    </w:p>
    <w:p w14:paraId="5FA377F9" w14:textId="77777777" w:rsidR="00D91782" w:rsidRPr="00215B2F" w:rsidRDefault="00D91782" w:rsidP="00FD5520">
      <w:pPr>
        <w:pStyle w:val="Slog1"/>
        <w:shd w:val="clear" w:color="auto" w:fill="FFFFFF" w:themeFill="background1"/>
        <w:jc w:val="both"/>
        <w:rPr>
          <w:sz w:val="20"/>
          <w:szCs w:val="20"/>
        </w:rPr>
      </w:pPr>
    </w:p>
    <w:p w14:paraId="1D3E7C3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Posebna finančna institucija je družba s sedežem v Republiki Sloveniji, ki izpolnjuje naslednje pogoje:</w:t>
      </w:r>
    </w:p>
    <w:p w14:paraId="450DC7E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75CA1A4" w14:textId="77777777" w:rsidR="00895214" w:rsidRPr="00215B2F" w:rsidRDefault="00D91782">
      <w:pPr>
        <w:pStyle w:val="tevilnatoka"/>
        <w:numPr>
          <w:ilvl w:val="0"/>
          <w:numId w:val="110"/>
        </w:numPr>
        <w:shd w:val="clear" w:color="auto" w:fill="FFFFFF" w:themeFill="background1"/>
        <w:tabs>
          <w:tab w:val="clear" w:pos="425"/>
        </w:tabs>
        <w:rPr>
          <w:rFonts w:cs="Arial"/>
          <w:bCs/>
          <w:sz w:val="20"/>
          <w:szCs w:val="20"/>
        </w:rPr>
      </w:pPr>
      <w:r w:rsidRPr="00215B2F">
        <w:rPr>
          <w:rFonts w:eastAsia="Arial" w:cs="Arial"/>
          <w:sz w:val="20"/>
          <w:szCs w:val="20"/>
        </w:rPr>
        <w:t>ni banka;</w:t>
      </w:r>
    </w:p>
    <w:p w14:paraId="5ED54D2B" w14:textId="0F135E8E" w:rsidR="00895214" w:rsidRPr="00215B2F" w:rsidRDefault="00FB120D">
      <w:pPr>
        <w:pStyle w:val="tevilnatoka"/>
        <w:numPr>
          <w:ilvl w:val="0"/>
          <w:numId w:val="110"/>
        </w:numPr>
        <w:shd w:val="clear" w:color="auto" w:fill="FFFFFF" w:themeFill="background1"/>
        <w:tabs>
          <w:tab w:val="clear" w:pos="425"/>
        </w:tabs>
        <w:rPr>
          <w:rFonts w:cs="Arial"/>
          <w:bCs/>
          <w:sz w:val="20"/>
          <w:szCs w:val="20"/>
        </w:rPr>
      </w:pPr>
      <w:r w:rsidRPr="00215B2F">
        <w:rPr>
          <w:rFonts w:eastAsia="Arial" w:cs="Arial"/>
          <w:sz w:val="20"/>
          <w:szCs w:val="20"/>
        </w:rPr>
        <w:lastRenderedPageBreak/>
        <w:t xml:space="preserve">njena </w:t>
      </w:r>
      <w:r w:rsidR="00D91782" w:rsidRPr="00215B2F">
        <w:rPr>
          <w:rFonts w:eastAsia="Arial" w:cs="Arial"/>
          <w:sz w:val="20"/>
          <w:szCs w:val="20"/>
        </w:rPr>
        <w:t>nadrejena družba je banka samostojno ali skupaj z drugimi bankami;</w:t>
      </w:r>
    </w:p>
    <w:p w14:paraId="01C65F7B" w14:textId="751F2255" w:rsidR="00895214" w:rsidRPr="00215B2F" w:rsidRDefault="00D91782">
      <w:pPr>
        <w:pStyle w:val="tevilnatoka"/>
        <w:numPr>
          <w:ilvl w:val="0"/>
          <w:numId w:val="110"/>
        </w:numPr>
        <w:shd w:val="clear" w:color="auto" w:fill="FFFFFF" w:themeFill="background1"/>
        <w:tabs>
          <w:tab w:val="clear" w:pos="425"/>
        </w:tabs>
        <w:rPr>
          <w:rFonts w:cs="Arial"/>
          <w:bCs/>
          <w:sz w:val="20"/>
          <w:szCs w:val="20"/>
        </w:rPr>
      </w:pPr>
      <w:r w:rsidRPr="00215B2F">
        <w:rPr>
          <w:rFonts w:eastAsia="Arial" w:cs="Arial"/>
          <w:sz w:val="20"/>
          <w:szCs w:val="20"/>
        </w:rPr>
        <w:t xml:space="preserve">glede na ustanovitvene akte </w:t>
      </w:r>
      <w:r w:rsidR="00FB120D" w:rsidRPr="00215B2F">
        <w:rPr>
          <w:rFonts w:eastAsia="Arial" w:cs="Arial"/>
          <w:sz w:val="20"/>
          <w:szCs w:val="20"/>
        </w:rPr>
        <w:t xml:space="preserve">je </w:t>
      </w:r>
      <w:r w:rsidRPr="00215B2F">
        <w:rPr>
          <w:rFonts w:eastAsia="Arial" w:cs="Arial"/>
          <w:sz w:val="20"/>
          <w:szCs w:val="20"/>
        </w:rPr>
        <w:t>upravičena opravljati vzajemno priznane finančne storitve;</w:t>
      </w:r>
    </w:p>
    <w:p w14:paraId="76C8101E" w14:textId="6CDD5302" w:rsidR="00D91782" w:rsidRPr="00215B2F" w:rsidRDefault="00D91782">
      <w:pPr>
        <w:pStyle w:val="tevilnatoka"/>
        <w:numPr>
          <w:ilvl w:val="0"/>
          <w:numId w:val="110"/>
        </w:numPr>
        <w:shd w:val="clear" w:color="auto" w:fill="FFFFFF" w:themeFill="background1"/>
        <w:tabs>
          <w:tab w:val="clear" w:pos="425"/>
        </w:tabs>
        <w:rPr>
          <w:rFonts w:cs="Arial"/>
          <w:bCs/>
          <w:sz w:val="20"/>
          <w:szCs w:val="20"/>
        </w:rPr>
      </w:pPr>
      <w:r w:rsidRPr="00215B2F">
        <w:rPr>
          <w:rFonts w:eastAsia="Arial" w:cs="Arial"/>
          <w:sz w:val="20"/>
          <w:szCs w:val="20"/>
        </w:rPr>
        <w:t>izpolnjuje vse naslednje dodatne pogoje:</w:t>
      </w:r>
    </w:p>
    <w:p w14:paraId="0F10F5AD"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banke iz 2. točke tega odstavka so pridobile dovoljenje za opravljanje bančnih storitev v skladu s tem zakonom,</w:t>
      </w:r>
    </w:p>
    <w:p w14:paraId="6019C0D0"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 Republiki Sloveniji dejansko opravlja vzajemno priznane finančne storitve, ki jih namerava opravljati v drugi državi članici,</w:t>
      </w:r>
    </w:p>
    <w:p w14:paraId="53E974F1"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banke iz 2. točke tega odstavka so skupaj imetnice delnic ali deležev, iz katerih izhaja najmanj 90 odstotkov glasovalnih pravic,</w:t>
      </w:r>
    </w:p>
    <w:p w14:paraId="72CDED59" w14:textId="6DF0332C"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banke iz 2. točke tega odstavka po oceni Banke Slovenije upravljajo družbo z ustrezno </w:t>
      </w:r>
      <w:r w:rsidR="002D7513" w:rsidRPr="00215B2F">
        <w:rPr>
          <w:rFonts w:ascii="Arial" w:eastAsia="Arial" w:hAnsi="Arial" w:cs="Arial"/>
          <w:sz w:val="20"/>
          <w:szCs w:val="20"/>
        </w:rPr>
        <w:t xml:space="preserve">profesionalno </w:t>
      </w:r>
      <w:r w:rsidRPr="00215B2F">
        <w:rPr>
          <w:rFonts w:ascii="Arial" w:eastAsia="Arial" w:hAnsi="Arial" w:cs="Arial"/>
          <w:sz w:val="20"/>
          <w:szCs w:val="20"/>
        </w:rPr>
        <w:t>skrbnostjo in so s soglasjem Banke Slovenije prevzele solidarno odgovornost za vse obveznosti posebne finančne institucije,</w:t>
      </w:r>
    </w:p>
    <w:p w14:paraId="546CEAE9" w14:textId="0E45658D"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posebna finančna institucija je glede vzajemno priznanih finančnih storitev, ki jih opravlja, vključena v konsolidirani nadzor nadrejene banke ali vseh nadrejenih bank v skladu z </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w:t>
      </w:r>
      <w:r w:rsidR="00557247" w:rsidRPr="00215B2F">
        <w:rPr>
          <w:rFonts w:ascii="Arial" w:eastAsia="Arial" w:hAnsi="Arial" w:cs="Arial"/>
          <w:sz w:val="20"/>
          <w:szCs w:val="20"/>
        </w:rPr>
        <w:t>2</w:t>
      </w:r>
      <w:r w:rsidRPr="00215B2F">
        <w:rPr>
          <w:rFonts w:ascii="Arial" w:eastAsia="Arial" w:hAnsi="Arial" w:cs="Arial"/>
          <w:sz w:val="20"/>
          <w:szCs w:val="20"/>
        </w:rPr>
        <w:t xml:space="preserve">.3 tega zakona in 2. poglavjem II. naslova 1. dela Uredbe 575/2013/EU, zlasti za namene izračuna kapitalskih zahtev v skladu z 92. členom Uredbe 575/2013/EU, nadzora velikih izpostavljenosti v skladu s 4. delom Uredbe 575/2013/EU in za namene omejitev kvalificiranih deležev </w:t>
      </w:r>
      <w:r w:rsidR="00BB3C21" w:rsidRPr="00215B2F">
        <w:rPr>
          <w:rFonts w:ascii="Arial" w:eastAsia="Arial" w:hAnsi="Arial" w:cs="Arial"/>
          <w:sz w:val="20"/>
          <w:szCs w:val="20"/>
        </w:rPr>
        <w:t xml:space="preserve">izven </w:t>
      </w:r>
      <w:r w:rsidRPr="00215B2F">
        <w:rPr>
          <w:rFonts w:ascii="Arial" w:eastAsia="Arial" w:hAnsi="Arial" w:cs="Arial"/>
          <w:sz w:val="20"/>
          <w:szCs w:val="20"/>
        </w:rPr>
        <w:t>finančnega sektorja v skladu z 89. in 90. členom Uredbe 575/2013/EU.</w:t>
      </w:r>
    </w:p>
    <w:p w14:paraId="041B7C6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17CC7FB" w14:textId="00C797E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Posebna finančna institucija iz prejšnjega odstavka lahko te storitve opravlja tudi na območju druge države članice pod pogoji, ki so določeni v tem zakonu.</w:t>
      </w:r>
    </w:p>
    <w:p w14:paraId="25CE921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B10D222" w14:textId="273E8DB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Določbe tega zakona o opravljanju vzajemno priznanih finančnih storitev bank v drugih državah članicah se smiselno uporabljajo tudi za posebne finančne institucije.</w:t>
      </w:r>
    </w:p>
    <w:p w14:paraId="63E36FA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F5A3633" w14:textId="29E1943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pristojnemu organu države članice gostiteljice, v kateri namerava posebna finančna institucija ustanoviti podružnico, z obvestilom iz drugega odstavka </w:t>
      </w:r>
      <w:r w:rsidR="00557247" w:rsidRPr="00215B2F">
        <w:rPr>
          <w:rFonts w:ascii="Arial" w:eastAsia="Arial" w:hAnsi="Arial" w:cs="Arial"/>
          <w:sz w:val="20"/>
          <w:szCs w:val="20"/>
        </w:rPr>
        <w:t>159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w:t>
      </w:r>
      <w:r w:rsidR="002A238F" w:rsidRPr="00215B2F">
        <w:rPr>
          <w:rFonts w:ascii="Arial" w:eastAsia="Arial" w:hAnsi="Arial" w:cs="Arial"/>
          <w:sz w:val="20"/>
          <w:szCs w:val="20"/>
        </w:rPr>
        <w:t>šl</w:t>
      </w:r>
      <w:r w:rsidRPr="00215B2F">
        <w:rPr>
          <w:rFonts w:ascii="Arial" w:eastAsia="Arial" w:hAnsi="Arial" w:cs="Arial"/>
          <w:sz w:val="20"/>
          <w:szCs w:val="20"/>
        </w:rPr>
        <w:t>je tudi:</w:t>
      </w:r>
    </w:p>
    <w:p w14:paraId="06FF6B8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0A9671A" w14:textId="0B485367" w:rsidR="00764E1F" w:rsidRPr="00215B2F" w:rsidRDefault="00D91782">
      <w:pPr>
        <w:pStyle w:val="tevilnatoka"/>
        <w:numPr>
          <w:ilvl w:val="0"/>
          <w:numId w:val="111"/>
        </w:numPr>
        <w:shd w:val="clear" w:color="auto" w:fill="FFFFFF" w:themeFill="background1"/>
        <w:tabs>
          <w:tab w:val="clear" w:pos="425"/>
        </w:tabs>
        <w:rPr>
          <w:rFonts w:cs="Arial"/>
          <w:bCs/>
          <w:sz w:val="20"/>
          <w:szCs w:val="20"/>
        </w:rPr>
      </w:pPr>
      <w:r w:rsidRPr="00215B2F">
        <w:rPr>
          <w:rFonts w:eastAsia="Arial" w:cs="Arial"/>
          <w:sz w:val="20"/>
          <w:szCs w:val="20"/>
        </w:rPr>
        <w:t xml:space="preserve">potrdilo, da so v zvezi s posebno finančno institucijo izpolnjeni pogoji iz prvega </w:t>
      </w:r>
      <w:r w:rsidR="00746E88" w:rsidRPr="00215B2F">
        <w:rPr>
          <w:rFonts w:eastAsia="Arial" w:cs="Arial"/>
          <w:sz w:val="20"/>
          <w:szCs w:val="20"/>
        </w:rPr>
        <w:t>odstavka tega člena</w:t>
      </w:r>
      <w:r w:rsidRPr="00215B2F">
        <w:rPr>
          <w:rFonts w:eastAsia="Arial" w:cs="Arial"/>
          <w:sz w:val="20"/>
          <w:szCs w:val="20"/>
        </w:rPr>
        <w:t>;</w:t>
      </w:r>
    </w:p>
    <w:p w14:paraId="09ABE519" w14:textId="50F3AE4D" w:rsidR="00D91782" w:rsidRPr="00215B2F" w:rsidRDefault="00D91782" w:rsidP="00543D80">
      <w:pPr>
        <w:pStyle w:val="tevilnatoka"/>
        <w:rPr>
          <w:rFonts w:cs="Arial"/>
          <w:bCs/>
          <w:sz w:val="20"/>
          <w:szCs w:val="20"/>
        </w:rPr>
      </w:pPr>
      <w:r w:rsidRPr="00215B2F">
        <w:rPr>
          <w:rFonts w:eastAsia="Arial" w:cs="Arial"/>
          <w:sz w:val="20"/>
          <w:szCs w:val="20"/>
        </w:rPr>
        <w:t xml:space="preserve">podatke o višini in sestavi kapitala posebne finančne institucije ter o znesku skupne izpostavljenosti tveganju banke iz 2. točke prvega </w:t>
      </w:r>
      <w:r w:rsidR="00746E88" w:rsidRPr="00215B2F">
        <w:rPr>
          <w:rFonts w:eastAsia="Arial" w:cs="Arial"/>
          <w:sz w:val="20"/>
          <w:szCs w:val="20"/>
        </w:rPr>
        <w:t>odstavka tega člena</w:t>
      </w:r>
      <w:r w:rsidRPr="00215B2F">
        <w:rPr>
          <w:rFonts w:eastAsia="Arial" w:cs="Arial"/>
          <w:sz w:val="20"/>
          <w:szCs w:val="20"/>
        </w:rPr>
        <w:t>, izračunanem v skladu z 92. členom Uredbe 575/2013/EU.</w:t>
      </w:r>
    </w:p>
    <w:p w14:paraId="04AB5F1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280A057" w14:textId="4FE302A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posebna finančna institucija, ki opravlja vzajemno priznane finančne storitve na območju države članice gostiteljice, preneha izpolnjevati katerega od pogojev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ni več upravičena opravljati vzajemno priznanih finančnih storitev na območju druge države članice na podlagi tega člena. Banka Slovenije o tem nemudoma obvesti pristojni organ te države članice.</w:t>
      </w:r>
    </w:p>
    <w:p w14:paraId="30EBDAB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B93DC2F" w14:textId="6CDA9C6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w:t>
      </w:r>
      <w:r w:rsidR="00F45536" w:rsidRPr="00215B2F">
        <w:rPr>
          <w:rFonts w:ascii="Arial" w:eastAsia="Arial" w:hAnsi="Arial" w:cs="Arial"/>
          <w:sz w:val="20"/>
          <w:szCs w:val="20"/>
        </w:rPr>
        <w:t>Ta</w:t>
      </w:r>
      <w:r w:rsidRPr="00215B2F">
        <w:rPr>
          <w:rFonts w:ascii="Arial" w:eastAsia="Arial" w:hAnsi="Arial" w:cs="Arial"/>
          <w:sz w:val="20"/>
          <w:szCs w:val="20"/>
        </w:rPr>
        <w:t xml:space="preserve"> člen se smiselno uporablja tudi za družbe, ki so podrejene posebni finančni instituciji.</w:t>
      </w:r>
    </w:p>
    <w:p w14:paraId="3272C1D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783ACAC" w14:textId="4E0073EC"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5.</w:t>
      </w:r>
      <w:r w:rsidR="006B2743" w:rsidRPr="00215B2F">
        <w:rPr>
          <w:rFonts w:ascii="Arial" w:eastAsia="Arial" w:hAnsi="Arial" w:cs="Arial"/>
          <w:i/>
          <w:iCs/>
          <w:sz w:val="20"/>
          <w:szCs w:val="20"/>
        </w:rPr>
        <w:t>4</w:t>
      </w:r>
      <w:r w:rsidRPr="00215B2F">
        <w:rPr>
          <w:rFonts w:ascii="Arial" w:eastAsia="Arial" w:hAnsi="Arial" w:cs="Arial"/>
          <w:i/>
          <w:iCs/>
          <w:sz w:val="20"/>
          <w:szCs w:val="20"/>
        </w:rPr>
        <w:t>.4 Opravljanje vzajemno priznanih finančnih storitev bank držav članic</w:t>
      </w:r>
    </w:p>
    <w:p w14:paraId="1184329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795276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7" w:name="_Ref202964436"/>
      <w:r w:rsidRPr="00215B2F">
        <w:rPr>
          <w:rFonts w:ascii="Arial" w:eastAsia="Arial" w:hAnsi="Arial" w:cs="Arial"/>
          <w:b/>
          <w:bCs/>
          <w:sz w:val="20"/>
          <w:szCs w:val="20"/>
        </w:rPr>
        <w:t>člen</w:t>
      </w:r>
      <w:bookmarkEnd w:id="207"/>
    </w:p>
    <w:p w14:paraId="73D4AD71" w14:textId="77777777" w:rsidR="00D91782" w:rsidRPr="00215B2F" w:rsidRDefault="00D91782" w:rsidP="00FD5520">
      <w:pPr>
        <w:pStyle w:val="Slog1"/>
        <w:shd w:val="clear" w:color="auto" w:fill="FFFFFF" w:themeFill="background1"/>
        <w:rPr>
          <w:sz w:val="20"/>
          <w:szCs w:val="20"/>
        </w:rPr>
      </w:pPr>
      <w:r w:rsidRPr="00215B2F">
        <w:rPr>
          <w:sz w:val="20"/>
          <w:szCs w:val="20"/>
        </w:rPr>
        <w:t>(opravljanje vzajemno priznanih finančnih storitev bank držav članic)</w:t>
      </w:r>
    </w:p>
    <w:p w14:paraId="410EB00D" w14:textId="77777777" w:rsidR="00D91782" w:rsidRPr="00215B2F" w:rsidRDefault="00D91782" w:rsidP="00FD5520">
      <w:pPr>
        <w:pStyle w:val="Slog1"/>
        <w:shd w:val="clear" w:color="auto" w:fill="FFFFFF" w:themeFill="background1"/>
        <w:jc w:val="both"/>
        <w:rPr>
          <w:sz w:val="20"/>
          <w:szCs w:val="20"/>
        </w:rPr>
      </w:pPr>
    </w:p>
    <w:p w14:paraId="6B84C10E" w14:textId="026C126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države članice sme vzajemno priznane finančne storitve, ki jih v skladu z dovoljenjem pristojnega organa opravlja v matični državi članici, opravljati tudi na območju Republike Slovenije prek podružnice ali neposredno, če Banka Slovenije predhodno prejme obvestilo pristojnega organa matične države članice o opravljanju storitev banke na območju Republike Slovenije prek podružnice ali neposredno z informacijami iz drugega odstavka </w:t>
      </w:r>
      <w:r w:rsidR="009A42D2" w:rsidRPr="00215B2F">
        <w:rPr>
          <w:rFonts w:ascii="Arial" w:eastAsia="Arial" w:hAnsi="Arial" w:cs="Arial"/>
          <w:sz w:val="20"/>
          <w:szCs w:val="20"/>
        </w:rPr>
        <w:t>158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69522A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EEF2A39" w14:textId="070BDCC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države članice lahko na območju Republike Slovenije ustanovi podružnico ali začne neposredno opravljati vzajemno priznane finančne storitve v Republiki Sloveniji, </w:t>
      </w:r>
      <w:r w:rsidR="00B8037E" w:rsidRPr="00215B2F">
        <w:rPr>
          <w:rFonts w:ascii="Arial" w:eastAsia="Arial" w:hAnsi="Arial" w:cs="Arial"/>
          <w:sz w:val="20"/>
          <w:szCs w:val="20"/>
        </w:rPr>
        <w:t xml:space="preserve">potem </w:t>
      </w:r>
      <w:r w:rsidRPr="00215B2F">
        <w:rPr>
          <w:rFonts w:ascii="Arial" w:eastAsia="Arial" w:hAnsi="Arial" w:cs="Arial"/>
          <w:sz w:val="20"/>
          <w:szCs w:val="20"/>
        </w:rPr>
        <w:t>ko Banka Slovenije banki države članice po</w:t>
      </w:r>
      <w:r w:rsidR="00B8037E" w:rsidRPr="00215B2F">
        <w:rPr>
          <w:rFonts w:ascii="Arial" w:eastAsia="Arial" w:hAnsi="Arial" w:cs="Arial"/>
          <w:sz w:val="20"/>
          <w:szCs w:val="20"/>
        </w:rPr>
        <w:t>šl</w:t>
      </w:r>
      <w:r w:rsidRPr="00215B2F">
        <w:rPr>
          <w:rFonts w:ascii="Arial" w:eastAsia="Arial" w:hAnsi="Arial" w:cs="Arial"/>
          <w:sz w:val="20"/>
          <w:szCs w:val="20"/>
        </w:rPr>
        <w:t xml:space="preserve">je obvestilo iz tretjega odstavka </w:t>
      </w:r>
      <w:r w:rsidR="009A42D2" w:rsidRPr="00215B2F">
        <w:rPr>
          <w:rFonts w:ascii="Arial" w:eastAsia="Arial" w:hAnsi="Arial" w:cs="Arial"/>
          <w:sz w:val="20"/>
          <w:szCs w:val="20"/>
        </w:rPr>
        <w:t>166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Podružnica banke države članice se lahko vpiše v sodni register, </w:t>
      </w:r>
      <w:r w:rsidR="00B8037E" w:rsidRPr="00215B2F">
        <w:rPr>
          <w:rFonts w:ascii="Arial" w:eastAsia="Arial" w:hAnsi="Arial" w:cs="Arial"/>
          <w:sz w:val="20"/>
          <w:szCs w:val="20"/>
        </w:rPr>
        <w:t xml:space="preserve">potem </w:t>
      </w:r>
      <w:r w:rsidRPr="00215B2F">
        <w:rPr>
          <w:rFonts w:ascii="Arial" w:eastAsia="Arial" w:hAnsi="Arial" w:cs="Arial"/>
          <w:sz w:val="20"/>
          <w:szCs w:val="20"/>
        </w:rPr>
        <w:t>ko prejme obvestilo iz prejšnjega stavka.</w:t>
      </w:r>
    </w:p>
    <w:p w14:paraId="4F02B2E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833BB87" w14:textId="33DD52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je pristojna za nadzor nad podružnico banke države članice v obsegu in pod pogoji, določenimi v oddelku </w:t>
      </w:r>
      <w:r w:rsidR="009A42D2" w:rsidRPr="00215B2F">
        <w:rPr>
          <w:rFonts w:ascii="Arial" w:eastAsia="Arial" w:hAnsi="Arial" w:cs="Arial"/>
          <w:sz w:val="20"/>
          <w:szCs w:val="20"/>
        </w:rPr>
        <w:t>12.</w:t>
      </w:r>
      <w:r w:rsidRPr="00215B2F">
        <w:rPr>
          <w:rFonts w:ascii="Arial" w:eastAsia="Arial" w:hAnsi="Arial" w:cs="Arial"/>
          <w:sz w:val="20"/>
          <w:szCs w:val="20"/>
        </w:rPr>
        <w:t>2 tega zakona.</w:t>
      </w:r>
    </w:p>
    <w:p w14:paraId="102D819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3ADF653" w14:textId="4849537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(4) V zvezi z letnim nadomestilom za nadzor Banke Slovenije nad poslovanjem podružnice banke države članice v skladu s tem zakonom se smiselno uporablja </w:t>
      </w:r>
      <w:r w:rsidR="009A42D2" w:rsidRPr="00215B2F">
        <w:rPr>
          <w:rFonts w:ascii="Arial" w:eastAsia="Arial" w:hAnsi="Arial" w:cs="Arial"/>
          <w:sz w:val="20"/>
          <w:szCs w:val="20"/>
        </w:rPr>
        <w:t>333</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38B78FF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3CF7E2F" w14:textId="4014F59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namerava banka države članice v zvezi s svojo podružnico v Republiki Sloveniji spremeniti katero od dejstev oziroma okoliščin iz drugega odstavka </w:t>
      </w:r>
      <w:r w:rsidR="009A42D2" w:rsidRPr="00215B2F">
        <w:rPr>
          <w:rFonts w:ascii="Arial" w:eastAsia="Arial" w:hAnsi="Arial" w:cs="Arial"/>
          <w:sz w:val="20"/>
          <w:szCs w:val="20"/>
        </w:rPr>
        <w:t>158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mora o tem obvestiti Banko Slovenije en mesec pred izvršitvijo take spremembe.</w:t>
      </w:r>
    </w:p>
    <w:p w14:paraId="5BC6B2C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A28951D" w14:textId="6FBA5E7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Podružnica banke države članice mora Banki Slovenije poročati v zvezi s poslovanjem na območju Republike Slovenije.</w:t>
      </w:r>
    </w:p>
    <w:p w14:paraId="5600975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1ED2A51" w14:textId="7F1DB1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predpiše podrobnejši obseg podatkov in informacij iz prejšnjega odstavka, ki jih potrebuje za izvajanje nadzora nad poslovanjem podružnice v skladu s tem zakonom, za informativne in statistične namene ter za namene ugotavljanja pomembnosti podružnice v skladu s </w:t>
      </w:r>
      <w:r w:rsidR="009A42D2" w:rsidRPr="00215B2F">
        <w:rPr>
          <w:rFonts w:ascii="Arial" w:eastAsia="Arial" w:hAnsi="Arial" w:cs="Arial"/>
          <w:sz w:val="20"/>
          <w:szCs w:val="20"/>
        </w:rPr>
        <w:t>405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227D226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59E372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8" w:name="_Ref202964444"/>
      <w:r w:rsidRPr="00215B2F">
        <w:rPr>
          <w:rFonts w:ascii="Arial" w:eastAsia="Arial" w:hAnsi="Arial" w:cs="Arial"/>
          <w:b/>
          <w:bCs/>
          <w:sz w:val="20"/>
          <w:szCs w:val="20"/>
        </w:rPr>
        <w:t>člen</w:t>
      </w:r>
      <w:bookmarkEnd w:id="208"/>
    </w:p>
    <w:p w14:paraId="3B53F9DD" w14:textId="77777777" w:rsidR="00D91782" w:rsidRPr="00215B2F" w:rsidRDefault="00D91782" w:rsidP="00FD5520">
      <w:pPr>
        <w:pStyle w:val="Slog1"/>
        <w:shd w:val="clear" w:color="auto" w:fill="FFFFFF" w:themeFill="background1"/>
        <w:rPr>
          <w:sz w:val="20"/>
          <w:szCs w:val="20"/>
        </w:rPr>
      </w:pPr>
      <w:r w:rsidRPr="00215B2F">
        <w:rPr>
          <w:sz w:val="20"/>
          <w:szCs w:val="20"/>
        </w:rPr>
        <w:t>(uporaba predpisov glede dejavnosti banke države članice)</w:t>
      </w:r>
    </w:p>
    <w:p w14:paraId="1FA56C27" w14:textId="77777777" w:rsidR="00D91782" w:rsidRPr="00215B2F" w:rsidRDefault="00D91782" w:rsidP="00FD5520">
      <w:pPr>
        <w:pStyle w:val="Slog1"/>
        <w:shd w:val="clear" w:color="auto" w:fill="FFFFFF" w:themeFill="background1"/>
        <w:jc w:val="both"/>
        <w:rPr>
          <w:sz w:val="20"/>
          <w:szCs w:val="20"/>
        </w:rPr>
      </w:pPr>
    </w:p>
    <w:p w14:paraId="2832D7F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države članice opravlja vzajemno priznane storitve na območju Republike Slovenije v skladu s predpisi Republike Slovenije, ki se uporabljajo v zvezi z izvajanjem vzajemno priznanih finančnih storitev.</w:t>
      </w:r>
    </w:p>
    <w:p w14:paraId="40B6B19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1947A6C" w14:textId="3BB8EF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države članice, ki opravlja storitve na območju Republike Slovenije v skladu s tem zakonom, ne glede na pravo, ki se uporablja med strankami, pri opravljanju poslov ne more izključiti uporabe predpisov Republike Slovenije, ki urejajo:</w:t>
      </w:r>
    </w:p>
    <w:p w14:paraId="79AC703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8D4E430" w14:textId="13B1B0BD" w:rsidR="00764E1F" w:rsidRPr="00215B2F" w:rsidRDefault="00D91782">
      <w:pPr>
        <w:pStyle w:val="tevilnatoka"/>
        <w:numPr>
          <w:ilvl w:val="0"/>
          <w:numId w:val="112"/>
        </w:numPr>
        <w:shd w:val="clear" w:color="auto" w:fill="FFFFFF" w:themeFill="background1"/>
        <w:tabs>
          <w:tab w:val="clear" w:pos="425"/>
        </w:tabs>
        <w:rPr>
          <w:rFonts w:cs="Arial"/>
          <w:bCs/>
          <w:sz w:val="20"/>
          <w:szCs w:val="20"/>
        </w:rPr>
      </w:pPr>
      <w:r w:rsidRPr="00215B2F">
        <w:rPr>
          <w:rFonts w:eastAsia="Arial" w:cs="Arial"/>
          <w:sz w:val="20"/>
          <w:szCs w:val="20"/>
        </w:rPr>
        <w:t xml:space="preserve">varovanje zaupnih podatkov v skladu z </w:t>
      </w:r>
      <w:r w:rsidR="005B0CC7" w:rsidRPr="00215B2F">
        <w:rPr>
          <w:rFonts w:eastAsia="Arial" w:cs="Arial"/>
          <w:sz w:val="20"/>
          <w:szCs w:val="20"/>
        </w:rPr>
        <w:t>o</w:t>
      </w:r>
      <w:r w:rsidR="001F2C7A" w:rsidRPr="00215B2F">
        <w:rPr>
          <w:rFonts w:eastAsia="Arial" w:cs="Arial"/>
          <w:sz w:val="20"/>
          <w:szCs w:val="20"/>
        </w:rPr>
        <w:t>ddelkom</w:t>
      </w:r>
      <w:r w:rsidRPr="00215B2F">
        <w:rPr>
          <w:rFonts w:eastAsia="Arial" w:cs="Arial"/>
          <w:sz w:val="20"/>
          <w:szCs w:val="20"/>
        </w:rPr>
        <w:t xml:space="preserve"> 5.</w:t>
      </w:r>
      <w:r w:rsidR="009A42D2" w:rsidRPr="00215B2F">
        <w:rPr>
          <w:rFonts w:eastAsia="Arial" w:cs="Arial"/>
          <w:sz w:val="20"/>
          <w:szCs w:val="20"/>
        </w:rPr>
        <w:t>6</w:t>
      </w:r>
      <w:r w:rsidRPr="00215B2F">
        <w:rPr>
          <w:rFonts w:eastAsia="Arial" w:cs="Arial"/>
          <w:sz w:val="20"/>
          <w:szCs w:val="20"/>
        </w:rPr>
        <w:t xml:space="preserve"> tega zakona;</w:t>
      </w:r>
    </w:p>
    <w:p w14:paraId="1F37E518" w14:textId="77777777" w:rsidR="00764E1F" w:rsidRPr="00215B2F" w:rsidRDefault="00D91782">
      <w:pPr>
        <w:pStyle w:val="tevilnatoka"/>
        <w:numPr>
          <w:ilvl w:val="0"/>
          <w:numId w:val="112"/>
        </w:numPr>
        <w:shd w:val="clear" w:color="auto" w:fill="FFFFFF" w:themeFill="background1"/>
        <w:tabs>
          <w:tab w:val="clear" w:pos="425"/>
        </w:tabs>
        <w:rPr>
          <w:rFonts w:cs="Arial"/>
          <w:bCs/>
          <w:sz w:val="20"/>
          <w:szCs w:val="20"/>
        </w:rPr>
      </w:pPr>
      <w:r w:rsidRPr="00215B2F">
        <w:rPr>
          <w:rFonts w:eastAsia="Arial" w:cs="Arial"/>
          <w:sz w:val="20"/>
          <w:szCs w:val="20"/>
        </w:rPr>
        <w:t>varstvo osebnih podatkov v skladu z zakonom, ki ureja varstvo osebnih podatkov;</w:t>
      </w:r>
    </w:p>
    <w:p w14:paraId="44D27012" w14:textId="77777777" w:rsidR="00764E1F" w:rsidRPr="00215B2F" w:rsidRDefault="00D91782">
      <w:pPr>
        <w:pStyle w:val="tevilnatoka"/>
        <w:numPr>
          <w:ilvl w:val="0"/>
          <w:numId w:val="112"/>
        </w:numPr>
        <w:shd w:val="clear" w:color="auto" w:fill="FFFFFF" w:themeFill="background1"/>
        <w:tabs>
          <w:tab w:val="clear" w:pos="425"/>
        </w:tabs>
        <w:rPr>
          <w:rFonts w:cs="Arial"/>
          <w:bCs/>
          <w:sz w:val="20"/>
          <w:szCs w:val="20"/>
        </w:rPr>
      </w:pPr>
      <w:r w:rsidRPr="00215B2F">
        <w:rPr>
          <w:rFonts w:eastAsia="Arial" w:cs="Arial"/>
          <w:sz w:val="20"/>
          <w:szCs w:val="20"/>
        </w:rPr>
        <w:t>varstvo potrošnikov v skladu s predpisi, ki so namenjeni varstvu potrošnikov;</w:t>
      </w:r>
    </w:p>
    <w:p w14:paraId="5C8FE498" w14:textId="77777777" w:rsidR="00764E1F" w:rsidRPr="00215B2F" w:rsidRDefault="00D91782">
      <w:pPr>
        <w:pStyle w:val="tevilnatoka"/>
        <w:numPr>
          <w:ilvl w:val="0"/>
          <w:numId w:val="112"/>
        </w:numPr>
        <w:shd w:val="clear" w:color="auto" w:fill="FFFFFF" w:themeFill="background1"/>
        <w:tabs>
          <w:tab w:val="clear" w:pos="425"/>
        </w:tabs>
        <w:rPr>
          <w:rFonts w:cs="Arial"/>
          <w:bCs/>
          <w:sz w:val="20"/>
          <w:szCs w:val="20"/>
        </w:rPr>
      </w:pPr>
      <w:r w:rsidRPr="00215B2F">
        <w:rPr>
          <w:rFonts w:eastAsia="Arial" w:cs="Arial"/>
          <w:sz w:val="20"/>
          <w:szCs w:val="20"/>
        </w:rPr>
        <w:t>zahteve glede preprečevanja pranja denarja in financiranja terorizma v skladu z zakonom, ki ureja preprečevanje pranja denarja in financiranja terorizma;</w:t>
      </w:r>
    </w:p>
    <w:p w14:paraId="3BF00CD0" w14:textId="793AB71E" w:rsidR="00D91782" w:rsidRPr="00215B2F" w:rsidRDefault="00D91782">
      <w:pPr>
        <w:pStyle w:val="tevilnatoka"/>
        <w:numPr>
          <w:ilvl w:val="0"/>
          <w:numId w:val="112"/>
        </w:numPr>
        <w:shd w:val="clear" w:color="auto" w:fill="FFFFFF" w:themeFill="background1"/>
        <w:tabs>
          <w:tab w:val="clear" w:pos="425"/>
        </w:tabs>
        <w:rPr>
          <w:rFonts w:cs="Arial"/>
          <w:bCs/>
          <w:sz w:val="20"/>
          <w:szCs w:val="20"/>
        </w:rPr>
      </w:pPr>
      <w:r w:rsidRPr="00215B2F">
        <w:rPr>
          <w:rFonts w:eastAsia="Arial" w:cs="Arial"/>
          <w:sz w:val="20"/>
          <w:szCs w:val="20"/>
        </w:rPr>
        <w:t>druge zahteve, ki veljajo za banke v Republiki Sloveniji, da se zaščiti javni interes.</w:t>
      </w:r>
    </w:p>
    <w:p w14:paraId="31FC6B9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3285A96" w14:textId="372FA7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banko države članice, ki v skladu s tem zakonom namerava ustanoviti podružnico v Republiki Sloveniji ali namerava neposredno opravljati vzajemno priznane finančne storitve, v dveh mesecih po prejemu obvestila pristojnega organa iz prvega odstavka </w:t>
      </w:r>
      <w:r w:rsidR="00091BC8"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 xml:space="preserve">člena </w:t>
      </w:r>
      <w:r w:rsidRPr="00215B2F">
        <w:rPr>
          <w:rFonts w:ascii="Arial" w:eastAsia="Arial" w:hAnsi="Arial" w:cs="Arial"/>
          <w:sz w:val="20"/>
          <w:szCs w:val="20"/>
        </w:rPr>
        <w:t>obvesti o predpisih iz prejšnjega odstavka.</w:t>
      </w:r>
    </w:p>
    <w:p w14:paraId="530DEC92" w14:textId="77777777" w:rsidR="00FF337B" w:rsidRPr="00215B2F" w:rsidRDefault="00FF337B" w:rsidP="00FD5520">
      <w:pPr>
        <w:shd w:val="clear" w:color="auto" w:fill="FFFFFF" w:themeFill="background1"/>
        <w:spacing w:after="0" w:line="240" w:lineRule="auto"/>
        <w:jc w:val="both"/>
        <w:rPr>
          <w:rFonts w:ascii="Arial" w:eastAsia="Arial" w:hAnsi="Arial" w:cs="Arial"/>
          <w:i/>
          <w:iCs/>
          <w:sz w:val="20"/>
          <w:szCs w:val="20"/>
        </w:rPr>
      </w:pPr>
    </w:p>
    <w:p w14:paraId="3E27E9DC" w14:textId="22D5F5C3"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5.</w:t>
      </w:r>
      <w:r w:rsidR="006B2743" w:rsidRPr="00215B2F">
        <w:rPr>
          <w:rFonts w:ascii="Arial" w:eastAsia="Arial" w:hAnsi="Arial" w:cs="Arial"/>
          <w:i/>
          <w:iCs/>
          <w:sz w:val="20"/>
          <w:szCs w:val="20"/>
        </w:rPr>
        <w:t>4</w:t>
      </w:r>
      <w:r w:rsidRPr="00215B2F">
        <w:rPr>
          <w:rFonts w:ascii="Arial" w:eastAsia="Arial" w:hAnsi="Arial" w:cs="Arial"/>
          <w:i/>
          <w:iCs/>
          <w:sz w:val="20"/>
          <w:szCs w:val="20"/>
        </w:rPr>
        <w:t>.5 Opravljanje vzajemno priznanih finančnih storitev posebnih finančnih institucij držav članic</w:t>
      </w:r>
    </w:p>
    <w:p w14:paraId="1C436DB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1D42F2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09" w:name="_Ref202964450"/>
      <w:r w:rsidRPr="00215B2F">
        <w:rPr>
          <w:rFonts w:ascii="Arial" w:eastAsia="Arial" w:hAnsi="Arial" w:cs="Arial"/>
          <w:b/>
          <w:bCs/>
          <w:sz w:val="20"/>
          <w:szCs w:val="20"/>
        </w:rPr>
        <w:t>člen</w:t>
      </w:r>
      <w:bookmarkEnd w:id="209"/>
    </w:p>
    <w:p w14:paraId="4E5EF94F" w14:textId="77777777" w:rsidR="00D91782" w:rsidRPr="00215B2F" w:rsidRDefault="00D91782" w:rsidP="00FD5520">
      <w:pPr>
        <w:pStyle w:val="Slog1"/>
        <w:shd w:val="clear" w:color="auto" w:fill="FFFFFF" w:themeFill="background1"/>
        <w:rPr>
          <w:sz w:val="20"/>
          <w:szCs w:val="20"/>
        </w:rPr>
      </w:pPr>
      <w:r w:rsidRPr="00215B2F">
        <w:rPr>
          <w:sz w:val="20"/>
          <w:szCs w:val="20"/>
        </w:rPr>
        <w:t>(opravljanje vzajemno priznanih finančnih storitev posebnih finančnih institucij držav članic)</w:t>
      </w:r>
    </w:p>
    <w:p w14:paraId="2C8F1B80" w14:textId="77777777" w:rsidR="00D91782" w:rsidRPr="00215B2F" w:rsidRDefault="00D91782" w:rsidP="00FD5520">
      <w:pPr>
        <w:pStyle w:val="Slog1"/>
        <w:shd w:val="clear" w:color="auto" w:fill="FFFFFF" w:themeFill="background1"/>
        <w:jc w:val="both"/>
        <w:rPr>
          <w:sz w:val="20"/>
          <w:szCs w:val="20"/>
        </w:rPr>
      </w:pPr>
    </w:p>
    <w:p w14:paraId="091EC223" w14:textId="546FFF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Posebna finančna institucija države članice je družba s sedežem v drugi državi članici, ki v matični državi članici izpolnjuje pogoje kot posebna finančna institucija iz prvega odstavka </w:t>
      </w:r>
      <w:r w:rsidR="009A42D2" w:rsidRPr="00215B2F">
        <w:rPr>
          <w:rFonts w:ascii="Arial" w:eastAsia="Arial" w:hAnsi="Arial" w:cs="Arial"/>
          <w:sz w:val="20"/>
          <w:szCs w:val="20"/>
        </w:rPr>
        <w:t>164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je pridobila potrdilo pristojnega organa matične države članice o izpolnjevanju teh pogojev.</w:t>
      </w:r>
    </w:p>
    <w:p w14:paraId="6A4CC80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C0A7AE0" w14:textId="54415A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Določbe tega zakona o opravljanju vzajemno priznanih finančnih storitev banke države članice v Republiki Sloveniji se smiselno uporabljajo tudi za posebne finančne institucije držav članic.</w:t>
      </w:r>
    </w:p>
    <w:p w14:paraId="31E25E1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918CC20" w14:textId="67A8410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Obvestilo pristojnega organa države članice iz prvega odstavka </w:t>
      </w:r>
      <w:r w:rsidR="009A42D2" w:rsidRPr="00215B2F">
        <w:rPr>
          <w:rFonts w:ascii="Arial" w:eastAsia="Arial" w:hAnsi="Arial" w:cs="Arial"/>
          <w:sz w:val="20"/>
          <w:szCs w:val="20"/>
        </w:rPr>
        <w:t>165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mora vključevati tudi:</w:t>
      </w:r>
    </w:p>
    <w:p w14:paraId="3936061C"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03BDF7E9" w14:textId="05420F0A" w:rsidR="0059639B" w:rsidRPr="00215B2F" w:rsidRDefault="00D91782">
      <w:pPr>
        <w:pStyle w:val="tevilnatoka"/>
        <w:numPr>
          <w:ilvl w:val="0"/>
          <w:numId w:val="113"/>
        </w:numPr>
        <w:shd w:val="clear" w:color="auto" w:fill="FFFFFF" w:themeFill="background1"/>
        <w:tabs>
          <w:tab w:val="clear" w:pos="425"/>
        </w:tabs>
        <w:rPr>
          <w:rFonts w:cs="Arial"/>
          <w:bCs/>
          <w:sz w:val="20"/>
          <w:szCs w:val="20"/>
        </w:rPr>
      </w:pPr>
      <w:r w:rsidRPr="00215B2F">
        <w:rPr>
          <w:rFonts w:eastAsia="Arial" w:cs="Arial"/>
          <w:sz w:val="20"/>
          <w:szCs w:val="20"/>
        </w:rPr>
        <w:t>potrdilo pristojnega organa države članice, da posebna finančna institucija države članice izpolnjuje pogoje, k</w:t>
      </w:r>
      <w:r w:rsidR="006B0B0E" w:rsidRPr="00215B2F">
        <w:rPr>
          <w:rFonts w:eastAsia="Arial" w:cs="Arial"/>
          <w:sz w:val="20"/>
          <w:szCs w:val="20"/>
        </w:rPr>
        <w:t>akor</w:t>
      </w:r>
      <w:r w:rsidRPr="00215B2F">
        <w:rPr>
          <w:rFonts w:eastAsia="Arial" w:cs="Arial"/>
          <w:sz w:val="20"/>
          <w:szCs w:val="20"/>
        </w:rPr>
        <w:t xml:space="preserve"> so določeni v prvem odstavku </w:t>
      </w:r>
      <w:r w:rsidR="009A42D2" w:rsidRPr="00215B2F">
        <w:rPr>
          <w:rFonts w:eastAsia="Arial" w:cs="Arial"/>
          <w:sz w:val="20"/>
          <w:szCs w:val="20"/>
        </w:rPr>
        <w:t>164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5BDC80A" w14:textId="436E9103" w:rsidR="00D91782" w:rsidRPr="00215B2F" w:rsidRDefault="00D91782">
      <w:pPr>
        <w:pStyle w:val="tevilnatoka"/>
        <w:numPr>
          <w:ilvl w:val="0"/>
          <w:numId w:val="113"/>
        </w:numPr>
        <w:shd w:val="clear" w:color="auto" w:fill="FFFFFF" w:themeFill="background1"/>
        <w:tabs>
          <w:tab w:val="clear" w:pos="425"/>
        </w:tabs>
        <w:rPr>
          <w:rFonts w:cs="Arial"/>
          <w:bCs/>
          <w:sz w:val="20"/>
          <w:szCs w:val="20"/>
        </w:rPr>
      </w:pPr>
      <w:r w:rsidRPr="00215B2F">
        <w:rPr>
          <w:rFonts w:eastAsia="Arial" w:cs="Arial"/>
          <w:sz w:val="20"/>
          <w:szCs w:val="20"/>
        </w:rPr>
        <w:t>podatke o višini in sestavi kapitala posebne finančne institucije države članice ter o znesku skupne izpostavljenosti tveganju nadrejene banke države članice, izračunanem v skladu z 92. členom Uredbe 575/2013/EU.</w:t>
      </w:r>
    </w:p>
    <w:p w14:paraId="04811F9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CB011CF" w14:textId="5665C9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(4) Če pristojni organ matične države članice obvesti Banko Slovenije, da je posebna finančna institucija države članice prenehala izpolnjevati katerega od pogojev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posebna finančna institucija države članice ni več upravičena upravljati vzajemno priznanih finančnih storitev v Republiki Sloveniji na podlagi tega člena.</w:t>
      </w:r>
    </w:p>
    <w:p w14:paraId="25BEEA2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9A7F470" w14:textId="405618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w:t>
      </w:r>
      <w:r w:rsidR="00091BC8" w:rsidRPr="00215B2F">
        <w:rPr>
          <w:rFonts w:ascii="Arial" w:eastAsia="Arial" w:hAnsi="Arial" w:cs="Arial"/>
          <w:sz w:val="20"/>
          <w:szCs w:val="20"/>
        </w:rPr>
        <w:t>T</w:t>
      </w:r>
      <w:r w:rsidRPr="00215B2F">
        <w:rPr>
          <w:rFonts w:ascii="Arial" w:eastAsia="Arial" w:hAnsi="Arial" w:cs="Arial"/>
          <w:sz w:val="20"/>
          <w:szCs w:val="20"/>
        </w:rPr>
        <w:t>a člen se smiselno uporablja tudi za družbe, ki so podrejene posebni finančni instituciji države članice.</w:t>
      </w:r>
    </w:p>
    <w:p w14:paraId="4B5936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87B172B" w14:textId="23C6216E"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5.</w:t>
      </w:r>
      <w:r w:rsidR="006B2743" w:rsidRPr="00215B2F">
        <w:rPr>
          <w:rFonts w:ascii="Arial" w:eastAsia="Arial" w:hAnsi="Arial" w:cs="Arial"/>
          <w:i/>
          <w:iCs/>
          <w:sz w:val="20"/>
          <w:szCs w:val="20"/>
        </w:rPr>
        <w:t>4</w:t>
      </w:r>
      <w:r w:rsidRPr="00215B2F">
        <w:rPr>
          <w:rFonts w:ascii="Arial" w:eastAsia="Arial" w:hAnsi="Arial" w:cs="Arial"/>
          <w:i/>
          <w:iCs/>
          <w:sz w:val="20"/>
          <w:szCs w:val="20"/>
        </w:rPr>
        <w:t>.6 Opravljanje storitev družb iz tretjih držav prek podružnice</w:t>
      </w:r>
    </w:p>
    <w:p w14:paraId="653497EC"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DB527A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0" w:name="_Ref202964457"/>
      <w:r w:rsidRPr="00215B2F">
        <w:rPr>
          <w:rFonts w:ascii="Arial" w:eastAsia="Arial" w:hAnsi="Arial" w:cs="Arial"/>
          <w:b/>
          <w:bCs/>
          <w:sz w:val="20"/>
          <w:szCs w:val="20"/>
        </w:rPr>
        <w:t>člen</w:t>
      </w:r>
      <w:bookmarkEnd w:id="210"/>
    </w:p>
    <w:p w14:paraId="2DADE492" w14:textId="02FD38E1" w:rsidR="00D91782" w:rsidRPr="00215B2F" w:rsidRDefault="00D91782" w:rsidP="00FD5520">
      <w:pPr>
        <w:pStyle w:val="Slog1"/>
        <w:shd w:val="clear" w:color="auto" w:fill="FFFFFF" w:themeFill="background1"/>
        <w:rPr>
          <w:sz w:val="20"/>
          <w:szCs w:val="20"/>
        </w:rPr>
      </w:pPr>
      <w:r w:rsidRPr="00215B2F">
        <w:rPr>
          <w:sz w:val="20"/>
          <w:szCs w:val="20"/>
        </w:rPr>
        <w:t>(opravljanje storitev družbe iz tretje države prek podružnice)</w:t>
      </w:r>
    </w:p>
    <w:p w14:paraId="03267974" w14:textId="77777777" w:rsidR="00D91782" w:rsidRPr="00215B2F" w:rsidRDefault="00D91782" w:rsidP="00FD5520">
      <w:pPr>
        <w:pStyle w:val="Slog1"/>
        <w:shd w:val="clear" w:color="auto" w:fill="FFFFFF" w:themeFill="background1"/>
        <w:jc w:val="both"/>
        <w:rPr>
          <w:sz w:val="20"/>
          <w:szCs w:val="20"/>
        </w:rPr>
      </w:pPr>
    </w:p>
    <w:p w14:paraId="760E0465" w14:textId="04A753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Družba iz tretje države, ki opravlja:</w:t>
      </w:r>
    </w:p>
    <w:p w14:paraId="3561F99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79DECEF" w14:textId="77777777" w:rsidR="008612B7" w:rsidRPr="00215B2F" w:rsidRDefault="00D91782" w:rsidP="003D4DE0">
      <w:pPr>
        <w:pStyle w:val="Odstavekseznama"/>
        <w:numPr>
          <w:ilvl w:val="0"/>
          <w:numId w:val="30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sprejemanje depozitov ali drugih vračljivih sredstev od javnosti v skladu s tem zakonom ali</w:t>
      </w:r>
    </w:p>
    <w:p w14:paraId="7910F1FB" w14:textId="087E0157" w:rsidR="008612B7" w:rsidRPr="00215B2F" w:rsidRDefault="00D91782" w:rsidP="003D4DE0">
      <w:pPr>
        <w:pStyle w:val="Odstavekseznama"/>
        <w:numPr>
          <w:ilvl w:val="0"/>
          <w:numId w:val="30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finančne storitve iz 2. točke ali 6. točke drugega odstavka 5.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bi se, če bi imela sedež v EU, štela za kreditno institucijo ali bi izpolnjevala merila iz </w:t>
      </w:r>
      <w:r w:rsidR="00B622AB" w:rsidRPr="00215B2F">
        <w:rPr>
          <w:rFonts w:ascii="Arial" w:eastAsia="Arial" w:hAnsi="Arial" w:cs="Arial"/>
          <w:sz w:val="20"/>
          <w:szCs w:val="20"/>
        </w:rPr>
        <w:t xml:space="preserve">točke (1b) prvega odstavka 4. </w:t>
      </w:r>
      <w:r w:rsidRPr="00215B2F">
        <w:rPr>
          <w:rFonts w:ascii="Arial" w:eastAsia="Arial" w:hAnsi="Arial" w:cs="Arial"/>
          <w:sz w:val="20"/>
          <w:szCs w:val="20"/>
        </w:rPr>
        <w:t xml:space="preserve">člena Uredbe 575/2013/EU, </w:t>
      </w:r>
    </w:p>
    <w:p w14:paraId="36AD5828" w14:textId="6CBFC7EC" w:rsidR="00D91782" w:rsidRPr="00215B2F" w:rsidRDefault="00D91782" w:rsidP="00543D80">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mora pred začetkom opravljanja bančnih ali finančnih storitev na območju Republike Slovenije ustanoviti podružnico v Republiki Sloveniji in pridobiti dovoljenje za podružnico iz tretje države v skladu z </w:t>
      </w:r>
      <w:r w:rsidR="00FA12A9" w:rsidRPr="00215B2F">
        <w:rPr>
          <w:rFonts w:ascii="Arial" w:eastAsia="Arial" w:hAnsi="Arial" w:cs="Arial"/>
          <w:sz w:val="20"/>
          <w:szCs w:val="20"/>
        </w:rPr>
        <w:t>9.</w:t>
      </w:r>
      <w:r w:rsidRPr="00215B2F">
        <w:rPr>
          <w:rFonts w:ascii="Arial" w:eastAsia="Arial" w:hAnsi="Arial" w:cs="Arial"/>
          <w:sz w:val="20"/>
          <w:szCs w:val="20"/>
        </w:rPr>
        <w:t xml:space="preserve"> </w:t>
      </w:r>
      <w:r w:rsidR="001F2C7A" w:rsidRPr="00215B2F">
        <w:rPr>
          <w:rFonts w:ascii="Arial" w:eastAsia="Arial" w:hAnsi="Arial" w:cs="Arial"/>
          <w:sz w:val="20"/>
          <w:szCs w:val="20"/>
        </w:rPr>
        <w:t>poglavjem tega zakona</w:t>
      </w:r>
      <w:r w:rsidRPr="00215B2F">
        <w:rPr>
          <w:rFonts w:ascii="Arial" w:eastAsia="Arial" w:hAnsi="Arial" w:cs="Arial"/>
          <w:sz w:val="20"/>
          <w:szCs w:val="20"/>
        </w:rPr>
        <w:t>.</w:t>
      </w:r>
    </w:p>
    <w:p w14:paraId="77EAFA0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86AFFE" w14:textId="5E63AF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 iz </w:t>
      </w:r>
      <w:r w:rsidR="003F63A6"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 xml:space="preserve"> se ne uporablja, kadar družba s sedežem v tretji državi opravlja storitev ali dejavnost za stranko ali nasprotno stranko, ki ima sedež ali stalno ali začasno prebivališče v E</w:t>
      </w:r>
      <w:r w:rsidR="006815FB" w:rsidRPr="00215B2F">
        <w:rPr>
          <w:rFonts w:ascii="Arial" w:eastAsia="Arial" w:hAnsi="Arial" w:cs="Arial"/>
          <w:sz w:val="20"/>
          <w:szCs w:val="20"/>
        </w:rPr>
        <w:t>vropski uniji</w:t>
      </w:r>
      <w:r w:rsidRPr="00215B2F">
        <w:rPr>
          <w:rFonts w:ascii="Arial" w:eastAsia="Arial" w:hAnsi="Arial" w:cs="Arial"/>
          <w:sz w:val="20"/>
          <w:szCs w:val="20"/>
        </w:rPr>
        <w:t xml:space="preserve"> in je:</w:t>
      </w:r>
    </w:p>
    <w:p w14:paraId="253C08D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DCCBCB7" w14:textId="0DFE041F" w:rsidR="008612B7" w:rsidRPr="00215B2F" w:rsidRDefault="00D91782" w:rsidP="003D4DE0">
      <w:pPr>
        <w:pStyle w:val="Odstavekseznama"/>
        <w:numPr>
          <w:ilvl w:val="0"/>
          <w:numId w:val="31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neprofesionalna stranka, primerna nasprotna stranka ali profesionalna stranka, k</w:t>
      </w:r>
      <w:r w:rsidR="00EB0D50" w:rsidRPr="00215B2F">
        <w:rPr>
          <w:rFonts w:ascii="Arial" w:eastAsia="Arial" w:hAnsi="Arial" w:cs="Arial"/>
          <w:sz w:val="20"/>
          <w:szCs w:val="20"/>
        </w:rPr>
        <w:t>akor je</w:t>
      </w:r>
      <w:r w:rsidRPr="00215B2F">
        <w:rPr>
          <w:rFonts w:ascii="Arial" w:eastAsia="Arial" w:hAnsi="Arial" w:cs="Arial"/>
          <w:sz w:val="20"/>
          <w:szCs w:val="20"/>
        </w:rPr>
        <w:t xml:space="preserve"> določeno z </w:t>
      </w:r>
      <w:r w:rsidR="00DF3FEF" w:rsidRPr="00215B2F">
        <w:rPr>
          <w:rFonts w:ascii="Arial" w:eastAsia="Arial" w:hAnsi="Arial" w:cs="Arial"/>
          <w:sz w:val="20"/>
          <w:szCs w:val="20"/>
        </w:rPr>
        <w:t>ZTFI-1</w:t>
      </w:r>
      <w:r w:rsidRPr="00215B2F">
        <w:rPr>
          <w:rFonts w:ascii="Arial" w:eastAsia="Arial" w:hAnsi="Arial" w:cs="Arial"/>
          <w:sz w:val="20"/>
          <w:szCs w:val="20"/>
        </w:rPr>
        <w:t xml:space="preserve"> oziroma v smislu </w:t>
      </w:r>
      <w:r w:rsidR="00077706" w:rsidRPr="00215B2F">
        <w:rPr>
          <w:rFonts w:ascii="Arial" w:eastAsia="Arial" w:hAnsi="Arial" w:cs="Arial"/>
          <w:sz w:val="20"/>
          <w:szCs w:val="20"/>
        </w:rPr>
        <w:t xml:space="preserve">oddelka I in II Priloge </w:t>
      </w:r>
      <w:r w:rsidRPr="00215B2F">
        <w:rPr>
          <w:rFonts w:ascii="Arial" w:eastAsia="Arial" w:hAnsi="Arial" w:cs="Arial"/>
          <w:sz w:val="20"/>
          <w:szCs w:val="20"/>
        </w:rPr>
        <w:t xml:space="preserve">II  </w:t>
      </w:r>
      <w:r w:rsidR="00077706" w:rsidRPr="00215B2F">
        <w:rPr>
          <w:rFonts w:ascii="Arial" w:eastAsia="Arial" w:hAnsi="Arial" w:cs="Arial"/>
          <w:sz w:val="20"/>
          <w:szCs w:val="20"/>
        </w:rPr>
        <w:t xml:space="preserve">Direktive </w:t>
      </w:r>
      <w:r w:rsidRPr="00215B2F">
        <w:rPr>
          <w:rFonts w:ascii="Arial" w:eastAsia="Arial" w:hAnsi="Arial" w:cs="Arial"/>
          <w:sz w:val="20"/>
          <w:szCs w:val="20"/>
        </w:rPr>
        <w:t xml:space="preserve">2014/65/EU, ki ima sedež ali stalno ali začasno prebivališče v EU, kadar taka stranka ali nasprotna stranka izključno na lastno pobudo pristopi k družbi s sedežem v tretji državi glede opravljanja katere </w:t>
      </w:r>
      <w:r w:rsidR="00E92AC2" w:rsidRPr="00215B2F">
        <w:rPr>
          <w:rFonts w:ascii="Arial" w:eastAsia="Arial" w:hAnsi="Arial" w:cs="Arial"/>
          <w:sz w:val="20"/>
          <w:szCs w:val="20"/>
        </w:rPr>
        <w:t xml:space="preserve">od </w:t>
      </w:r>
      <w:r w:rsidRPr="00215B2F">
        <w:rPr>
          <w:rFonts w:ascii="Arial" w:eastAsia="Arial" w:hAnsi="Arial" w:cs="Arial"/>
          <w:sz w:val="20"/>
          <w:szCs w:val="20"/>
        </w:rPr>
        <w:t>storit</w:t>
      </w:r>
      <w:r w:rsidR="00E92AC2" w:rsidRPr="00215B2F">
        <w:rPr>
          <w:rFonts w:ascii="Arial" w:eastAsia="Arial" w:hAnsi="Arial" w:cs="Arial"/>
          <w:sz w:val="20"/>
          <w:szCs w:val="20"/>
        </w:rPr>
        <w:t>e</w:t>
      </w:r>
      <w:r w:rsidRPr="00215B2F">
        <w:rPr>
          <w:rFonts w:ascii="Arial" w:eastAsia="Arial" w:hAnsi="Arial" w:cs="Arial"/>
          <w:sz w:val="20"/>
          <w:szCs w:val="20"/>
        </w:rPr>
        <w:t xml:space="preserve">v ali dejavnosti iz </w:t>
      </w:r>
      <w:r w:rsidR="00077706"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w:t>
      </w:r>
    </w:p>
    <w:p w14:paraId="064E3604" w14:textId="77777777" w:rsidR="008612B7" w:rsidRPr="00215B2F" w:rsidRDefault="00D91782" w:rsidP="003D4DE0">
      <w:pPr>
        <w:pStyle w:val="Odstavekseznama"/>
        <w:numPr>
          <w:ilvl w:val="0"/>
          <w:numId w:val="31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kreditna institucija;</w:t>
      </w:r>
    </w:p>
    <w:p w14:paraId="6284B8B1" w14:textId="3CC5AB6C" w:rsidR="00D91782" w:rsidRPr="00215B2F" w:rsidRDefault="00D91782" w:rsidP="003D4DE0">
      <w:pPr>
        <w:pStyle w:val="Odstavekseznama"/>
        <w:numPr>
          <w:ilvl w:val="0"/>
          <w:numId w:val="31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družba iz iste skupine kot družba s sedežem v tretji državi.</w:t>
      </w:r>
    </w:p>
    <w:p w14:paraId="18AE5B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3FC3193" w14:textId="730FEE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ko družba iz tretje države poskuša pridobiti stranko ali nasprotno stranko ali </w:t>
      </w:r>
      <w:r w:rsidR="003076C9" w:rsidRPr="00215B2F">
        <w:rPr>
          <w:rFonts w:ascii="Arial" w:eastAsia="Arial" w:hAnsi="Arial" w:cs="Arial"/>
          <w:sz w:val="20"/>
          <w:szCs w:val="20"/>
        </w:rPr>
        <w:t>potencialno</w:t>
      </w:r>
      <w:r w:rsidRPr="00215B2F">
        <w:rPr>
          <w:rFonts w:ascii="Arial" w:eastAsia="Arial" w:hAnsi="Arial" w:cs="Arial"/>
          <w:sz w:val="20"/>
          <w:szCs w:val="20"/>
        </w:rPr>
        <w:t xml:space="preserve"> stranko ali nasprotno stranko iz točke a) </w:t>
      </w:r>
      <w:r w:rsidR="00077706" w:rsidRPr="00215B2F">
        <w:rPr>
          <w:rFonts w:ascii="Arial" w:eastAsia="Arial" w:hAnsi="Arial" w:cs="Arial"/>
          <w:sz w:val="20"/>
          <w:szCs w:val="20"/>
        </w:rPr>
        <w:t xml:space="preserve">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 xml:space="preserve">prek subjekta, ki deluje v lastnem imenu ali je s to družbo iz tretje države tesno povezan, ali prek katere koli druge osebe, ki deluje v imenu take družbe, to ne šteje za storitev, ki se opravlja izključno na lastno pobudo stranke ali nasprotne stranke ali </w:t>
      </w:r>
      <w:r w:rsidR="003076C9" w:rsidRPr="00215B2F">
        <w:rPr>
          <w:rFonts w:ascii="Arial" w:eastAsia="Arial" w:hAnsi="Arial" w:cs="Arial"/>
          <w:sz w:val="20"/>
          <w:szCs w:val="20"/>
        </w:rPr>
        <w:t xml:space="preserve">potencialne </w:t>
      </w:r>
      <w:r w:rsidRPr="00215B2F">
        <w:rPr>
          <w:rFonts w:ascii="Arial" w:eastAsia="Arial" w:hAnsi="Arial" w:cs="Arial"/>
          <w:sz w:val="20"/>
          <w:szCs w:val="20"/>
        </w:rPr>
        <w:t xml:space="preserve">stranke ali nasprotne stranke. Navedeno ne velja za stranke in nasprotne stranke, ki so družbe iz točke c) </w:t>
      </w:r>
      <w:r w:rsidR="003F63A6"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 xml:space="preserve">. </w:t>
      </w:r>
    </w:p>
    <w:p w14:paraId="2D06DB6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1CA45C" w14:textId="50EE13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9A39E1" w:rsidRPr="00215B2F">
        <w:rPr>
          <w:rFonts w:ascii="Arial" w:eastAsia="Arial" w:hAnsi="Arial" w:cs="Arial"/>
          <w:sz w:val="20"/>
          <w:szCs w:val="20"/>
        </w:rPr>
        <w:t>4</w:t>
      </w:r>
      <w:r w:rsidRPr="00215B2F">
        <w:rPr>
          <w:rFonts w:ascii="Arial" w:eastAsia="Arial" w:hAnsi="Arial" w:cs="Arial"/>
          <w:sz w:val="20"/>
          <w:szCs w:val="20"/>
        </w:rPr>
        <w:t>) Banka Slovenije lahko od kreditnih institucij in podružnic iz tretjih držav, ki imajo sedež v Republiki Sloveniji</w:t>
      </w:r>
      <w:r w:rsidR="006815FB" w:rsidRPr="00215B2F">
        <w:rPr>
          <w:rFonts w:ascii="Arial" w:eastAsia="Arial" w:hAnsi="Arial" w:cs="Arial"/>
          <w:sz w:val="20"/>
          <w:szCs w:val="20"/>
        </w:rPr>
        <w:t>,</w:t>
      </w:r>
      <w:r w:rsidRPr="00215B2F">
        <w:rPr>
          <w:rFonts w:ascii="Arial" w:eastAsia="Arial" w:hAnsi="Arial" w:cs="Arial"/>
          <w:sz w:val="20"/>
          <w:szCs w:val="20"/>
        </w:rPr>
        <w:t xml:space="preserve"> zahteva, da ji po</w:t>
      </w:r>
      <w:r w:rsidR="006815FB" w:rsidRPr="00215B2F">
        <w:rPr>
          <w:rFonts w:ascii="Arial" w:eastAsia="Arial" w:hAnsi="Arial" w:cs="Arial"/>
          <w:sz w:val="20"/>
          <w:szCs w:val="20"/>
        </w:rPr>
        <w:t>šl</w:t>
      </w:r>
      <w:r w:rsidRPr="00215B2F">
        <w:rPr>
          <w:rFonts w:ascii="Arial" w:eastAsia="Arial" w:hAnsi="Arial" w:cs="Arial"/>
          <w:sz w:val="20"/>
          <w:szCs w:val="20"/>
        </w:rPr>
        <w:t xml:space="preserve">jejo informacije, ki jih Banka Slovenije potrebuje za spremljanje storitev, ki jih opravljajo izključno na lastno pobudo stranke ali nasprotne stranke, ki ima sedež ali </w:t>
      </w:r>
      <w:r w:rsidR="006815FB" w:rsidRPr="00215B2F">
        <w:rPr>
          <w:rFonts w:ascii="Arial" w:eastAsia="Arial" w:hAnsi="Arial" w:cs="Arial"/>
          <w:sz w:val="20"/>
          <w:szCs w:val="20"/>
        </w:rPr>
        <w:t>je</w:t>
      </w:r>
      <w:r w:rsidRPr="00215B2F">
        <w:rPr>
          <w:rFonts w:ascii="Arial" w:eastAsia="Arial" w:hAnsi="Arial" w:cs="Arial"/>
          <w:sz w:val="20"/>
          <w:szCs w:val="20"/>
        </w:rPr>
        <w:t xml:space="preserve"> v Republiki Sloveniji, kadar take storitve opravljajo družbe s sedežem v tretjih državah, ki so del iste skupine. </w:t>
      </w:r>
    </w:p>
    <w:p w14:paraId="14DA4D5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D6D103" w14:textId="587F32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9A39E1" w:rsidRPr="00215B2F">
        <w:rPr>
          <w:rFonts w:ascii="Arial" w:eastAsia="Arial" w:hAnsi="Arial" w:cs="Arial"/>
          <w:sz w:val="20"/>
          <w:szCs w:val="20"/>
        </w:rPr>
        <w:t>5</w:t>
      </w:r>
      <w:r w:rsidRPr="00215B2F">
        <w:rPr>
          <w:rFonts w:ascii="Arial" w:eastAsia="Arial" w:hAnsi="Arial" w:cs="Arial"/>
          <w:sz w:val="20"/>
          <w:szCs w:val="20"/>
        </w:rPr>
        <w:t xml:space="preserve">) Pobuda stranke ali nasprotne stranke iz točke a)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družbi iz tretje države ne daje pravice, da bi kategorije produktov, dejavnosti ali storitev, po katerih stranka ali nasprotna stranka ni povpraševala, tržila drugače kot prek podružnice </w:t>
      </w:r>
      <w:r w:rsidR="0089418F" w:rsidRPr="00215B2F">
        <w:rPr>
          <w:rFonts w:ascii="Arial" w:eastAsia="Arial" w:hAnsi="Arial" w:cs="Arial"/>
          <w:sz w:val="20"/>
          <w:szCs w:val="20"/>
        </w:rPr>
        <w:t xml:space="preserve">iz </w:t>
      </w:r>
      <w:r w:rsidRPr="00215B2F">
        <w:rPr>
          <w:rFonts w:ascii="Arial" w:eastAsia="Arial" w:hAnsi="Arial" w:cs="Arial"/>
          <w:sz w:val="20"/>
          <w:szCs w:val="20"/>
        </w:rPr>
        <w:t>tretje države, ustanovljene v Republiki Sloveniji. Vendar družbi iz tretje države ni treba ustanoviti podružnice iz tretje države za storitve, dejavnosti ali produkte, ki so potrebni ali tesno povezani z zagotavljanjem storitve, produkta ali dejavnosti, po katerih je stranka ali nasprotna stranka prvotno povpraševala, tudi kadar se take tesno povezane storitve, dejavnosti ali produkti zagotovijo pozneje kot tiste, po katerih je bilo prvotno povpraševano.</w:t>
      </w:r>
    </w:p>
    <w:p w14:paraId="6D1D2CF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52E782" w14:textId="2DE145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9A39E1" w:rsidRPr="00215B2F">
        <w:rPr>
          <w:rFonts w:ascii="Arial" w:eastAsia="Arial" w:hAnsi="Arial" w:cs="Arial"/>
          <w:sz w:val="20"/>
          <w:szCs w:val="20"/>
        </w:rPr>
        <w:t>6</w:t>
      </w:r>
      <w:r w:rsidRPr="00215B2F">
        <w:rPr>
          <w:rFonts w:ascii="Arial" w:eastAsia="Arial" w:hAnsi="Arial" w:cs="Arial"/>
          <w:sz w:val="20"/>
          <w:szCs w:val="20"/>
        </w:rPr>
        <w:t xml:space="preserve">) Zahteva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ne uporablja za družbe iz tretje države, ki opravlja</w:t>
      </w:r>
      <w:r w:rsidR="006B7C21" w:rsidRPr="00215B2F">
        <w:rPr>
          <w:rFonts w:ascii="Arial" w:eastAsia="Arial" w:hAnsi="Arial" w:cs="Arial"/>
          <w:sz w:val="20"/>
          <w:szCs w:val="20"/>
        </w:rPr>
        <w:t>jo</w:t>
      </w:r>
      <w:r w:rsidRPr="00215B2F">
        <w:rPr>
          <w:rFonts w:ascii="Arial" w:eastAsia="Arial" w:hAnsi="Arial" w:cs="Arial"/>
          <w:sz w:val="20"/>
          <w:szCs w:val="20"/>
        </w:rPr>
        <w:t xml:space="preserve"> storitve in posle v zvezi s finančnimi instrumenti iz 11. člena ZTFI-1 oziroma </w:t>
      </w:r>
      <w:r w:rsidR="00F7123D" w:rsidRPr="00215B2F">
        <w:rPr>
          <w:rFonts w:ascii="Arial" w:eastAsia="Arial" w:hAnsi="Arial" w:cs="Arial"/>
          <w:sz w:val="20"/>
          <w:szCs w:val="20"/>
        </w:rPr>
        <w:t xml:space="preserve">oddelka </w:t>
      </w:r>
      <w:r w:rsidR="00077706" w:rsidRPr="00215B2F">
        <w:rPr>
          <w:rFonts w:ascii="Arial" w:eastAsia="Arial" w:hAnsi="Arial" w:cs="Arial"/>
          <w:sz w:val="20"/>
          <w:szCs w:val="20"/>
        </w:rPr>
        <w:t xml:space="preserve">A Priloge I </w:t>
      </w:r>
      <w:r w:rsidRPr="00215B2F">
        <w:rPr>
          <w:rFonts w:ascii="Arial" w:eastAsia="Arial" w:hAnsi="Arial" w:cs="Arial"/>
          <w:sz w:val="20"/>
          <w:szCs w:val="20"/>
        </w:rPr>
        <w:t>Direktiv</w:t>
      </w:r>
      <w:r w:rsidR="00F7123D" w:rsidRPr="00215B2F">
        <w:rPr>
          <w:rFonts w:ascii="Arial" w:eastAsia="Arial" w:hAnsi="Arial" w:cs="Arial"/>
          <w:sz w:val="20"/>
          <w:szCs w:val="20"/>
        </w:rPr>
        <w:t>e</w:t>
      </w:r>
      <w:r w:rsidRPr="00215B2F">
        <w:rPr>
          <w:rFonts w:ascii="Arial" w:eastAsia="Arial" w:hAnsi="Arial" w:cs="Arial"/>
          <w:sz w:val="20"/>
          <w:szCs w:val="20"/>
        </w:rPr>
        <w:t xml:space="preserve"> 2014/65/EU, vključno s katerimi koli pomožnimi storitvami, kot je povezano sprejemanje vlog ali </w:t>
      </w:r>
      <w:r w:rsidRPr="00215B2F">
        <w:rPr>
          <w:rFonts w:ascii="Arial" w:eastAsia="Arial" w:hAnsi="Arial" w:cs="Arial"/>
          <w:sz w:val="20"/>
          <w:szCs w:val="20"/>
        </w:rPr>
        <w:lastRenderedPageBreak/>
        <w:t>odobritev kreditov ali posojil, katerih namen je opravljanje storitev na podlagi navedenega zakona oziroma direktive.</w:t>
      </w:r>
    </w:p>
    <w:p w14:paraId="6633F42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22A087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1" w:name="_Ref202964493"/>
      <w:r w:rsidRPr="00215B2F">
        <w:rPr>
          <w:rFonts w:ascii="Arial" w:eastAsia="Arial" w:hAnsi="Arial" w:cs="Arial"/>
          <w:b/>
          <w:bCs/>
          <w:sz w:val="20"/>
          <w:szCs w:val="20"/>
        </w:rPr>
        <w:t>člen</w:t>
      </w:r>
      <w:bookmarkEnd w:id="211"/>
    </w:p>
    <w:p w14:paraId="196171AF" w14:textId="77777777" w:rsidR="00D91782" w:rsidRPr="00215B2F" w:rsidRDefault="00D91782" w:rsidP="00FD5520">
      <w:pPr>
        <w:pStyle w:val="Slog1"/>
        <w:shd w:val="clear" w:color="auto" w:fill="FFFFFF" w:themeFill="background1"/>
        <w:rPr>
          <w:sz w:val="20"/>
          <w:szCs w:val="20"/>
        </w:rPr>
      </w:pPr>
      <w:r w:rsidRPr="00215B2F">
        <w:rPr>
          <w:sz w:val="20"/>
          <w:szCs w:val="20"/>
        </w:rPr>
        <w:t>(predstavništvo banke tretje države)</w:t>
      </w:r>
    </w:p>
    <w:p w14:paraId="4A5317A5" w14:textId="77777777" w:rsidR="00D91782" w:rsidRPr="00215B2F" w:rsidRDefault="00D91782" w:rsidP="00FD5520">
      <w:pPr>
        <w:pStyle w:val="Slog1"/>
        <w:shd w:val="clear" w:color="auto" w:fill="FFFFFF" w:themeFill="background1"/>
        <w:rPr>
          <w:sz w:val="20"/>
          <w:szCs w:val="20"/>
        </w:rPr>
      </w:pPr>
    </w:p>
    <w:p w14:paraId="70BF034F" w14:textId="77F4B8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tretje države lahko predstavlja in po</w:t>
      </w:r>
      <w:r w:rsidR="006B7C21" w:rsidRPr="00215B2F">
        <w:rPr>
          <w:rFonts w:ascii="Arial" w:eastAsia="Arial" w:hAnsi="Arial" w:cs="Arial"/>
          <w:sz w:val="20"/>
          <w:szCs w:val="20"/>
        </w:rPr>
        <w:t>šilja</w:t>
      </w:r>
      <w:r w:rsidRPr="00215B2F">
        <w:rPr>
          <w:rFonts w:ascii="Arial" w:eastAsia="Arial" w:hAnsi="Arial" w:cs="Arial"/>
          <w:sz w:val="20"/>
          <w:szCs w:val="20"/>
        </w:rPr>
        <w:t xml:space="preserve"> informacije o svojih storitvah ter opravlja raziskave trga prek predstavništva kot svojega organizacijskega dela v Republiki Sloveniji.</w:t>
      </w:r>
    </w:p>
    <w:p w14:paraId="55F08DA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AEEDCE4" w14:textId="3BB56A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Predstavništvo </w:t>
      </w:r>
      <w:r w:rsidR="001E1611" w:rsidRPr="00215B2F">
        <w:rPr>
          <w:rFonts w:ascii="Arial" w:eastAsia="Arial" w:hAnsi="Arial" w:cs="Arial"/>
          <w:sz w:val="20"/>
          <w:szCs w:val="20"/>
        </w:rPr>
        <w:t xml:space="preserve">banke tretje države </w:t>
      </w:r>
      <w:r w:rsidRPr="00215B2F">
        <w:rPr>
          <w:rFonts w:ascii="Arial" w:eastAsia="Arial" w:hAnsi="Arial" w:cs="Arial"/>
          <w:sz w:val="20"/>
          <w:szCs w:val="20"/>
        </w:rPr>
        <w:t>ni pravna oseba.</w:t>
      </w:r>
    </w:p>
    <w:p w14:paraId="007E70E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89D05F2" w14:textId="026511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Predstavništvo banke tretje države v Republiki Sloveniji ne sme opravljati nobenih drugih poslov razen poslov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6AF9FD2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711AF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2" w:name="_Ref203380517"/>
      <w:r w:rsidRPr="00215B2F">
        <w:rPr>
          <w:rFonts w:ascii="Arial" w:eastAsia="Arial" w:hAnsi="Arial" w:cs="Arial"/>
          <w:b/>
          <w:bCs/>
          <w:sz w:val="20"/>
          <w:szCs w:val="20"/>
        </w:rPr>
        <w:t>člen</w:t>
      </w:r>
      <w:bookmarkEnd w:id="212"/>
    </w:p>
    <w:p w14:paraId="7DEA940A" w14:textId="77777777" w:rsidR="00D91782" w:rsidRPr="00215B2F" w:rsidRDefault="00D91782" w:rsidP="00FD5520">
      <w:pPr>
        <w:pStyle w:val="Slog1"/>
        <w:shd w:val="clear" w:color="auto" w:fill="FFFFFF" w:themeFill="background1"/>
        <w:rPr>
          <w:sz w:val="20"/>
          <w:szCs w:val="20"/>
        </w:rPr>
      </w:pPr>
      <w:r w:rsidRPr="00215B2F">
        <w:rPr>
          <w:sz w:val="20"/>
          <w:szCs w:val="20"/>
        </w:rPr>
        <w:t>(dovoljenje za ustanovitev predstavništva banke tretje države)</w:t>
      </w:r>
    </w:p>
    <w:p w14:paraId="2B3E3C0B" w14:textId="77777777" w:rsidR="00D91782" w:rsidRPr="00215B2F" w:rsidRDefault="00D91782" w:rsidP="00FD5520">
      <w:pPr>
        <w:pStyle w:val="Slog1"/>
        <w:shd w:val="clear" w:color="auto" w:fill="FFFFFF" w:themeFill="background1"/>
        <w:jc w:val="both"/>
        <w:rPr>
          <w:sz w:val="20"/>
          <w:szCs w:val="20"/>
        </w:rPr>
      </w:pPr>
    </w:p>
    <w:p w14:paraId="0D9247F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Za ustanovitev predstavništva mora banka tretje države pridobiti dovoljenje Banke Slovenije.</w:t>
      </w:r>
    </w:p>
    <w:p w14:paraId="065FE05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FDEA924" w14:textId="5A4439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Zahtevi za izdajo dovoljenja iz prejšnjega odstavka je treba priložiti:</w:t>
      </w:r>
    </w:p>
    <w:p w14:paraId="355D36F7" w14:textId="77777777" w:rsidR="0059639B" w:rsidRPr="00215B2F" w:rsidRDefault="0059639B" w:rsidP="00FD5520">
      <w:pPr>
        <w:pStyle w:val="tevilnatoka"/>
        <w:numPr>
          <w:ilvl w:val="0"/>
          <w:numId w:val="0"/>
        </w:numPr>
        <w:shd w:val="clear" w:color="auto" w:fill="FFFFFF" w:themeFill="background1"/>
        <w:ind w:left="357" w:hanging="357"/>
        <w:rPr>
          <w:rFonts w:cs="Arial"/>
          <w:bCs/>
          <w:sz w:val="20"/>
          <w:szCs w:val="20"/>
        </w:rPr>
      </w:pPr>
    </w:p>
    <w:p w14:paraId="0A0A2876" w14:textId="472A1B11" w:rsidR="0059639B" w:rsidRPr="00215B2F" w:rsidRDefault="00D91782" w:rsidP="003D4DE0">
      <w:pPr>
        <w:pStyle w:val="tevilnatoka"/>
        <w:numPr>
          <w:ilvl w:val="0"/>
          <w:numId w:val="358"/>
        </w:numPr>
        <w:shd w:val="clear" w:color="auto" w:fill="FFFFFF" w:themeFill="background1"/>
        <w:tabs>
          <w:tab w:val="num" w:pos="360"/>
        </w:tabs>
        <w:rPr>
          <w:rFonts w:cs="Arial"/>
          <w:bCs/>
          <w:sz w:val="20"/>
          <w:szCs w:val="20"/>
        </w:rPr>
      </w:pPr>
      <w:r w:rsidRPr="00215B2F">
        <w:rPr>
          <w:rFonts w:eastAsia="Arial" w:cs="Arial"/>
          <w:sz w:val="20"/>
          <w:szCs w:val="20"/>
        </w:rPr>
        <w:t>izpisek iz sodnega oziroma drugega ustreznega registra države sedeža za matično banko;</w:t>
      </w:r>
    </w:p>
    <w:p w14:paraId="18EE23FB" w14:textId="77777777" w:rsidR="0059639B" w:rsidRPr="00215B2F" w:rsidRDefault="00D91782" w:rsidP="003D4DE0">
      <w:pPr>
        <w:pStyle w:val="tevilnatoka"/>
        <w:numPr>
          <w:ilvl w:val="0"/>
          <w:numId w:val="358"/>
        </w:numPr>
        <w:shd w:val="clear" w:color="auto" w:fill="FFFFFF" w:themeFill="background1"/>
        <w:tabs>
          <w:tab w:val="num" w:pos="360"/>
        </w:tabs>
        <w:rPr>
          <w:rFonts w:cs="Arial"/>
          <w:bCs/>
          <w:sz w:val="20"/>
          <w:szCs w:val="20"/>
        </w:rPr>
      </w:pPr>
      <w:r w:rsidRPr="00215B2F">
        <w:rPr>
          <w:rFonts w:eastAsia="Arial" w:cs="Arial"/>
          <w:sz w:val="20"/>
          <w:szCs w:val="20"/>
        </w:rPr>
        <w:t>statut oziroma druga ustrezna pravila matične banke;</w:t>
      </w:r>
    </w:p>
    <w:p w14:paraId="26668C89" w14:textId="77777777" w:rsidR="0059639B" w:rsidRPr="00215B2F" w:rsidRDefault="00D91782" w:rsidP="003D4DE0">
      <w:pPr>
        <w:pStyle w:val="tevilnatoka"/>
        <w:numPr>
          <w:ilvl w:val="0"/>
          <w:numId w:val="358"/>
        </w:numPr>
        <w:shd w:val="clear" w:color="auto" w:fill="FFFFFF" w:themeFill="background1"/>
        <w:tabs>
          <w:tab w:val="num" w:pos="360"/>
        </w:tabs>
        <w:rPr>
          <w:rFonts w:cs="Arial"/>
          <w:bCs/>
          <w:sz w:val="20"/>
          <w:szCs w:val="20"/>
        </w:rPr>
      </w:pPr>
      <w:r w:rsidRPr="00215B2F">
        <w:rPr>
          <w:rFonts w:eastAsia="Arial" w:cs="Arial"/>
          <w:sz w:val="20"/>
          <w:szCs w:val="20"/>
        </w:rPr>
        <w:t>revidirana letna poročila matične banke za zadnja tri leta poslovanja;</w:t>
      </w:r>
    </w:p>
    <w:p w14:paraId="0A2BBAFE" w14:textId="36E265C2" w:rsidR="00D91782" w:rsidRPr="00215B2F" w:rsidRDefault="00D91782" w:rsidP="003D4DE0">
      <w:pPr>
        <w:pStyle w:val="tevilnatoka"/>
        <w:numPr>
          <w:ilvl w:val="0"/>
          <w:numId w:val="358"/>
        </w:numPr>
        <w:shd w:val="clear" w:color="auto" w:fill="FFFFFF" w:themeFill="background1"/>
        <w:tabs>
          <w:tab w:val="num" w:pos="360"/>
        </w:tabs>
        <w:rPr>
          <w:rFonts w:cs="Arial"/>
          <w:bCs/>
          <w:sz w:val="20"/>
          <w:szCs w:val="20"/>
        </w:rPr>
      </w:pPr>
      <w:r w:rsidRPr="00215B2F">
        <w:rPr>
          <w:rFonts w:eastAsia="Arial" w:cs="Arial"/>
          <w:sz w:val="20"/>
          <w:szCs w:val="20"/>
        </w:rPr>
        <w:t>seznam oseb, ki bodo vodile predstavništvo.</w:t>
      </w:r>
    </w:p>
    <w:p w14:paraId="254B713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AB1481D" w14:textId="3AC7FD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vodi register predstavništev.</w:t>
      </w:r>
    </w:p>
    <w:p w14:paraId="006EEEB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E284FF6" w14:textId="64F0DFD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odvzame dovoljenje za ustanovitev predstavništva banke tretje države, če predstavništvo ravna v nasprotju z določbo tretjega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w:t>
      </w:r>
    </w:p>
    <w:p w14:paraId="5AA4017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B905886" w14:textId="7A503D1D" w:rsidR="00D91782" w:rsidRPr="00215B2F" w:rsidRDefault="00FF337B"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5.</w:t>
      </w:r>
      <w:r w:rsidR="006B2743" w:rsidRPr="00215B2F">
        <w:rPr>
          <w:rFonts w:ascii="Arial" w:eastAsia="Arial" w:hAnsi="Arial" w:cs="Arial"/>
          <w:b/>
          <w:bCs/>
          <w:sz w:val="20"/>
          <w:szCs w:val="20"/>
        </w:rPr>
        <w:t>5</w:t>
      </w:r>
      <w:r w:rsidRPr="00215B2F">
        <w:rPr>
          <w:rFonts w:ascii="Arial" w:eastAsia="Arial" w:hAnsi="Arial" w:cs="Arial"/>
          <w:b/>
          <w:bCs/>
          <w:sz w:val="20"/>
          <w:szCs w:val="20"/>
        </w:rPr>
        <w:t xml:space="preserve"> VMESNA EU NADREJENA OSEBA</w:t>
      </w:r>
    </w:p>
    <w:p w14:paraId="2BA0E37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642734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3" w:name="_Ref202964517"/>
      <w:r w:rsidRPr="00215B2F">
        <w:rPr>
          <w:rFonts w:ascii="Arial" w:eastAsia="Arial" w:hAnsi="Arial" w:cs="Arial"/>
          <w:b/>
          <w:bCs/>
          <w:sz w:val="20"/>
          <w:szCs w:val="20"/>
        </w:rPr>
        <w:t>člen</w:t>
      </w:r>
      <w:bookmarkEnd w:id="213"/>
    </w:p>
    <w:p w14:paraId="18CFCBE3" w14:textId="77777777" w:rsidR="00D91782" w:rsidRPr="00215B2F" w:rsidRDefault="00D91782" w:rsidP="00FD5520">
      <w:pPr>
        <w:pStyle w:val="Slog1"/>
        <w:shd w:val="clear" w:color="auto" w:fill="FFFFFF" w:themeFill="background1"/>
        <w:rPr>
          <w:sz w:val="20"/>
          <w:szCs w:val="20"/>
        </w:rPr>
      </w:pPr>
      <w:r w:rsidRPr="00215B2F">
        <w:rPr>
          <w:sz w:val="20"/>
          <w:szCs w:val="20"/>
        </w:rPr>
        <w:t>(vmesna EU nadrejena oseba)</w:t>
      </w:r>
    </w:p>
    <w:p w14:paraId="76CD8626" w14:textId="77777777" w:rsidR="00D91782" w:rsidRPr="00215B2F" w:rsidRDefault="00D91782" w:rsidP="00FD5520">
      <w:pPr>
        <w:pStyle w:val="Slog1"/>
        <w:shd w:val="clear" w:color="auto" w:fill="FFFFFF" w:themeFill="background1"/>
        <w:jc w:val="both"/>
        <w:rPr>
          <w:sz w:val="20"/>
          <w:szCs w:val="20"/>
        </w:rPr>
      </w:pPr>
    </w:p>
    <w:p w14:paraId="45A052F8" w14:textId="73457EF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Dve ali več institucij s sedežem v Evropski uniji, ki so del iste skupine iz tretje države, mora imeti eno samo vmesno EU nadrejeno osebo, če:</w:t>
      </w:r>
    </w:p>
    <w:p w14:paraId="0D50B1D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F3AA48" w14:textId="4C24BD32" w:rsidR="00764E1F"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je vsaj ena </w:t>
      </w:r>
      <w:r w:rsidR="0040277D" w:rsidRPr="00215B2F">
        <w:rPr>
          <w:rFonts w:ascii="Arial" w:eastAsia="Arial" w:hAnsi="Arial" w:cs="Arial"/>
          <w:sz w:val="20"/>
          <w:szCs w:val="20"/>
        </w:rPr>
        <w:t>o</w:t>
      </w:r>
      <w:r w:rsidRPr="00215B2F">
        <w:rPr>
          <w:rFonts w:ascii="Arial" w:eastAsia="Arial" w:hAnsi="Arial" w:cs="Arial"/>
          <w:sz w:val="20"/>
          <w:szCs w:val="20"/>
        </w:rPr>
        <w:t>d teh institucij banka in</w:t>
      </w:r>
    </w:p>
    <w:p w14:paraId="1F464F57" w14:textId="5209905A"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skupna vrednost sredstev skupine iz tretje države v Evropski uniji presega 40 milijard eurov.</w:t>
      </w:r>
    </w:p>
    <w:p w14:paraId="1C7F9A46" w14:textId="77777777" w:rsidR="00764E1F" w:rsidRPr="00215B2F" w:rsidRDefault="00764E1F" w:rsidP="00FD5520">
      <w:pPr>
        <w:shd w:val="clear" w:color="auto" w:fill="FFFFFF" w:themeFill="background1"/>
        <w:spacing w:after="0" w:line="240" w:lineRule="auto"/>
        <w:jc w:val="both"/>
        <w:rPr>
          <w:rFonts w:ascii="Arial" w:eastAsia="Arial" w:hAnsi="Arial" w:cs="Arial"/>
          <w:sz w:val="20"/>
          <w:szCs w:val="20"/>
        </w:rPr>
      </w:pPr>
    </w:p>
    <w:p w14:paraId="675E923F" w14:textId="45D877F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v sodelovanju z drugimi pristojnimi organi v državah članicah dovoli, da ima skupina iz tretje države dodatno vmesno EU nadrejeno osebo, če ustanovitev ene same vmesne EU nadrejene osebe:</w:t>
      </w:r>
    </w:p>
    <w:p w14:paraId="5FCEA23E" w14:textId="77777777" w:rsidR="00764E1F" w:rsidRPr="00215B2F" w:rsidRDefault="00764E1F" w:rsidP="00FD5520">
      <w:pPr>
        <w:shd w:val="clear" w:color="auto" w:fill="FFFFFF" w:themeFill="background1"/>
        <w:spacing w:after="0" w:line="240" w:lineRule="auto"/>
        <w:jc w:val="both"/>
        <w:rPr>
          <w:rFonts w:ascii="Arial" w:eastAsia="Arial" w:hAnsi="Arial" w:cs="Arial"/>
          <w:sz w:val="20"/>
          <w:szCs w:val="20"/>
        </w:rPr>
      </w:pPr>
    </w:p>
    <w:p w14:paraId="580D0376" w14:textId="77777777" w:rsidR="00764E1F"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ne bi bila združljiva z zahtevo za ločene dejavnosti, ki jo nalagajo pravila ali nadzorni organi tretje države, v kateri ima končna nadrejena oseba skupine svoj sedež, ali</w:t>
      </w:r>
    </w:p>
    <w:p w14:paraId="2DD1AC82" w14:textId="78117218"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bi bilo reševanje ene vmesne EU nadrejene osebe v skladu z oceno, ki jo je izvedel pristojni organ za njeno reševanje, manj učinkovito kot v primeru dveh vmesnih EU nadrejenih oseb.</w:t>
      </w:r>
    </w:p>
    <w:p w14:paraId="6D3E7DC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FD3B078" w14:textId="2610CAB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Zahteva za dovoljenje iz prejšnjega odstavka se vloži pri Banki Slovenije. Zahtevi morajo biti priložena dokazila, iz katerih izhaja, da je izpolnjen vsaj en pogoj iz prejšnjega odstavka.</w:t>
      </w:r>
    </w:p>
    <w:p w14:paraId="1534CFB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725E31A" w14:textId="48CA03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Vmesna EU nadrejena oseba je banka, banka države članice ali kreditna institucija, ki je pridobila dovoljenje pristojnega organa v skladu s </w:t>
      </w:r>
      <w:r w:rsidR="009E55E7" w:rsidRPr="00215B2F">
        <w:rPr>
          <w:rFonts w:ascii="Arial" w:eastAsia="Arial" w:hAnsi="Arial" w:cs="Arial"/>
          <w:sz w:val="20"/>
          <w:szCs w:val="20"/>
        </w:rPr>
        <w:t>140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8. členom Direktive 2013/36/EU, ali finančni holding ali mešani finančni holding, ki je pridobil odobritev pristojnega organa v skladu s </w:t>
      </w:r>
      <w:r w:rsidR="009E55E7"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ali 21</w:t>
      </w:r>
      <w:r w:rsidR="0003713C" w:rsidRPr="00215B2F">
        <w:rPr>
          <w:rFonts w:ascii="Arial" w:eastAsia="Arial" w:hAnsi="Arial" w:cs="Arial"/>
          <w:sz w:val="20"/>
          <w:szCs w:val="20"/>
        </w:rPr>
        <w:t>.</w:t>
      </w:r>
      <w:r w:rsidRPr="00215B2F">
        <w:rPr>
          <w:rFonts w:ascii="Arial" w:eastAsia="Arial" w:hAnsi="Arial" w:cs="Arial"/>
          <w:sz w:val="20"/>
          <w:szCs w:val="20"/>
        </w:rPr>
        <w:t>a členom Direktive 2013/36/EU.</w:t>
      </w:r>
    </w:p>
    <w:p w14:paraId="6F6120C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38651C8" w14:textId="4071F8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Vsaka banka, ki je del skupine iz tretje države, izpolnjuje enega od naslednjih pogojev:</w:t>
      </w:r>
    </w:p>
    <w:p w14:paraId="6724EC1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B9E6872" w14:textId="77777777" w:rsidR="00764E1F" w:rsidRPr="00215B2F" w:rsidRDefault="00D91782" w:rsidP="003D4DE0">
      <w:pPr>
        <w:pStyle w:val="tevilnatoka"/>
        <w:numPr>
          <w:ilvl w:val="0"/>
          <w:numId w:val="356"/>
        </w:numPr>
        <w:shd w:val="clear" w:color="auto" w:fill="FFFFFF" w:themeFill="background1"/>
        <w:tabs>
          <w:tab w:val="clear" w:pos="425"/>
        </w:tabs>
        <w:rPr>
          <w:rFonts w:cs="Arial"/>
          <w:bCs/>
          <w:sz w:val="20"/>
          <w:szCs w:val="20"/>
        </w:rPr>
      </w:pPr>
      <w:r w:rsidRPr="00215B2F">
        <w:rPr>
          <w:rFonts w:eastAsia="Arial" w:cs="Arial"/>
          <w:sz w:val="20"/>
          <w:szCs w:val="20"/>
        </w:rPr>
        <w:t>ima vmesno EU nadrejeno osebo;</w:t>
      </w:r>
    </w:p>
    <w:p w14:paraId="166FB786" w14:textId="77777777" w:rsidR="00764E1F" w:rsidRPr="00215B2F" w:rsidRDefault="00D91782" w:rsidP="00543D80">
      <w:pPr>
        <w:pStyle w:val="tevilnatoka"/>
        <w:rPr>
          <w:rFonts w:cs="Arial"/>
          <w:bCs/>
          <w:sz w:val="20"/>
          <w:szCs w:val="20"/>
        </w:rPr>
      </w:pPr>
      <w:r w:rsidRPr="00215B2F">
        <w:rPr>
          <w:rFonts w:eastAsia="Arial" w:cs="Arial"/>
          <w:sz w:val="20"/>
          <w:szCs w:val="20"/>
        </w:rPr>
        <w:t>je vmesna EU nadrejena oseba;</w:t>
      </w:r>
    </w:p>
    <w:p w14:paraId="21DFB071" w14:textId="77777777" w:rsidR="00764E1F" w:rsidRPr="00215B2F" w:rsidRDefault="00D91782" w:rsidP="00543D80">
      <w:pPr>
        <w:pStyle w:val="tevilnatoka"/>
        <w:rPr>
          <w:rFonts w:cs="Arial"/>
          <w:bCs/>
          <w:sz w:val="20"/>
          <w:szCs w:val="20"/>
        </w:rPr>
      </w:pPr>
      <w:r w:rsidRPr="00215B2F">
        <w:rPr>
          <w:rFonts w:eastAsia="Arial" w:cs="Arial"/>
          <w:sz w:val="20"/>
          <w:szCs w:val="20"/>
        </w:rPr>
        <w:t>je edina institucija v Evropski uniji v tej skupini;</w:t>
      </w:r>
    </w:p>
    <w:p w14:paraId="26F2BFB8" w14:textId="282C2157" w:rsidR="00D91782" w:rsidRPr="00215B2F" w:rsidRDefault="00D91782" w:rsidP="00543D80">
      <w:pPr>
        <w:pStyle w:val="tevilnatoka"/>
        <w:rPr>
          <w:rFonts w:cs="Arial"/>
          <w:bCs/>
          <w:sz w:val="20"/>
          <w:szCs w:val="20"/>
        </w:rPr>
      </w:pPr>
      <w:r w:rsidRPr="00215B2F">
        <w:rPr>
          <w:rFonts w:eastAsia="Arial" w:cs="Arial"/>
          <w:sz w:val="20"/>
          <w:szCs w:val="20"/>
        </w:rPr>
        <w:t xml:space="preserve">je del skupine iz tretje države, katere skupna vrednost sredstev, izračunana v skladu s </w:t>
      </w:r>
      <w:r w:rsidR="009E55E7" w:rsidRPr="00215B2F">
        <w:rPr>
          <w:rFonts w:eastAsia="Arial" w:cs="Arial"/>
          <w:sz w:val="20"/>
          <w:szCs w:val="20"/>
        </w:rPr>
        <w:t>172</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je nižja od 40 milijard eurov.</w:t>
      </w:r>
    </w:p>
    <w:p w14:paraId="1E1FAE6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9B1BD40" w14:textId="07C83F5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je</w:t>
      </w:r>
      <w:r w:rsidR="00256D7F" w:rsidRPr="00215B2F">
        <w:rPr>
          <w:rFonts w:ascii="Arial" w:eastAsia="Arial" w:hAnsi="Arial" w:cs="Arial"/>
          <w:sz w:val="20"/>
          <w:szCs w:val="20"/>
        </w:rPr>
        <w:t>,</w:t>
      </w:r>
      <w:r w:rsidRPr="00215B2F">
        <w:rPr>
          <w:rFonts w:ascii="Arial" w:eastAsia="Arial" w:hAnsi="Arial" w:cs="Arial"/>
          <w:sz w:val="20"/>
          <w:szCs w:val="20"/>
        </w:rPr>
        <w:t xml:space="preserve"> </w:t>
      </w:r>
      <w:r w:rsidR="00256D7F" w:rsidRPr="00215B2F">
        <w:rPr>
          <w:rFonts w:ascii="Arial" w:eastAsia="Arial" w:hAnsi="Arial" w:cs="Arial"/>
          <w:sz w:val="20"/>
          <w:szCs w:val="20"/>
        </w:rPr>
        <w:t>če</w:t>
      </w:r>
      <w:r w:rsidRPr="00215B2F">
        <w:rPr>
          <w:rFonts w:ascii="Arial" w:eastAsia="Arial" w:hAnsi="Arial" w:cs="Arial"/>
          <w:sz w:val="20"/>
          <w:szCs w:val="20"/>
        </w:rPr>
        <w:t xml:space="preserve"> nobena od institucij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ni banka ali </w:t>
      </w:r>
      <w:r w:rsidR="00DF3FEF" w:rsidRPr="00215B2F">
        <w:rPr>
          <w:rFonts w:ascii="Arial" w:eastAsia="Arial" w:hAnsi="Arial" w:cs="Arial"/>
          <w:sz w:val="20"/>
          <w:szCs w:val="20"/>
        </w:rPr>
        <w:t>če</w:t>
      </w:r>
      <w:r w:rsidRPr="00215B2F">
        <w:rPr>
          <w:rFonts w:ascii="Arial" w:eastAsia="Arial" w:hAnsi="Arial" w:cs="Arial"/>
          <w:sz w:val="20"/>
          <w:szCs w:val="20"/>
        </w:rPr>
        <w:t xml:space="preserve"> je treba v povezavi z investicijskimi dejavnostmi vzpostaviti dodatno vmesno EU nadrejeno osebo, da se zagotovi skladnost z zahtevo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vmesn</w:t>
      </w:r>
      <w:r w:rsidR="0003713C" w:rsidRPr="00215B2F">
        <w:rPr>
          <w:rFonts w:ascii="Arial" w:eastAsia="Arial" w:hAnsi="Arial" w:cs="Arial"/>
          <w:sz w:val="20"/>
          <w:szCs w:val="20"/>
        </w:rPr>
        <w:t>a</w:t>
      </w:r>
      <w:r w:rsidRPr="00215B2F">
        <w:rPr>
          <w:rFonts w:ascii="Arial" w:eastAsia="Arial" w:hAnsi="Arial" w:cs="Arial"/>
          <w:sz w:val="20"/>
          <w:szCs w:val="20"/>
        </w:rPr>
        <w:t xml:space="preserve"> EU nadrejen</w:t>
      </w:r>
      <w:r w:rsidR="0003713C" w:rsidRPr="00215B2F">
        <w:rPr>
          <w:rFonts w:ascii="Arial" w:eastAsia="Arial" w:hAnsi="Arial" w:cs="Arial"/>
          <w:sz w:val="20"/>
          <w:szCs w:val="20"/>
        </w:rPr>
        <w:t>a</w:t>
      </w:r>
      <w:r w:rsidRPr="00215B2F">
        <w:rPr>
          <w:rFonts w:ascii="Arial" w:eastAsia="Arial" w:hAnsi="Arial" w:cs="Arial"/>
          <w:sz w:val="20"/>
          <w:szCs w:val="20"/>
        </w:rPr>
        <w:t xml:space="preserve"> oseb</w:t>
      </w:r>
      <w:r w:rsidR="0003713C" w:rsidRPr="00215B2F">
        <w:rPr>
          <w:rFonts w:ascii="Arial" w:eastAsia="Arial" w:hAnsi="Arial" w:cs="Arial"/>
          <w:sz w:val="20"/>
          <w:szCs w:val="20"/>
        </w:rPr>
        <w:t>a</w:t>
      </w:r>
      <w:r w:rsidRPr="00215B2F">
        <w:rPr>
          <w:rFonts w:ascii="Arial" w:eastAsia="Arial" w:hAnsi="Arial" w:cs="Arial"/>
          <w:sz w:val="20"/>
          <w:szCs w:val="20"/>
        </w:rPr>
        <w:t xml:space="preserve"> ali dodatn</w:t>
      </w:r>
      <w:r w:rsidR="0003713C" w:rsidRPr="00215B2F">
        <w:rPr>
          <w:rFonts w:ascii="Arial" w:eastAsia="Arial" w:hAnsi="Arial" w:cs="Arial"/>
          <w:sz w:val="20"/>
          <w:szCs w:val="20"/>
        </w:rPr>
        <w:t>a</w:t>
      </w:r>
      <w:r w:rsidRPr="00215B2F">
        <w:rPr>
          <w:rFonts w:ascii="Arial" w:eastAsia="Arial" w:hAnsi="Arial" w:cs="Arial"/>
          <w:sz w:val="20"/>
          <w:szCs w:val="20"/>
        </w:rPr>
        <w:t xml:space="preserve"> vmesn</w:t>
      </w:r>
      <w:r w:rsidR="0003713C" w:rsidRPr="00215B2F">
        <w:rPr>
          <w:rFonts w:ascii="Arial" w:eastAsia="Arial" w:hAnsi="Arial" w:cs="Arial"/>
          <w:sz w:val="20"/>
          <w:szCs w:val="20"/>
        </w:rPr>
        <w:t>a</w:t>
      </w:r>
      <w:r w:rsidRPr="00215B2F">
        <w:rPr>
          <w:rFonts w:ascii="Arial" w:eastAsia="Arial" w:hAnsi="Arial" w:cs="Arial"/>
          <w:sz w:val="20"/>
          <w:szCs w:val="20"/>
        </w:rPr>
        <w:t xml:space="preserve"> EU nadrejen</w:t>
      </w:r>
      <w:r w:rsidR="0003713C" w:rsidRPr="00215B2F">
        <w:rPr>
          <w:rFonts w:ascii="Arial" w:eastAsia="Arial" w:hAnsi="Arial" w:cs="Arial"/>
          <w:sz w:val="20"/>
          <w:szCs w:val="20"/>
        </w:rPr>
        <w:t>a</w:t>
      </w:r>
      <w:r w:rsidRPr="00215B2F">
        <w:rPr>
          <w:rFonts w:ascii="Arial" w:eastAsia="Arial" w:hAnsi="Arial" w:cs="Arial"/>
          <w:sz w:val="20"/>
          <w:szCs w:val="20"/>
        </w:rPr>
        <w:t xml:space="preserve"> oseb</w:t>
      </w:r>
      <w:r w:rsidR="0003713C" w:rsidRPr="00215B2F">
        <w:rPr>
          <w:rFonts w:ascii="Arial" w:eastAsia="Arial" w:hAnsi="Arial" w:cs="Arial"/>
          <w:sz w:val="20"/>
          <w:szCs w:val="20"/>
        </w:rPr>
        <w:t>a</w:t>
      </w:r>
      <w:r w:rsidRPr="00215B2F">
        <w:rPr>
          <w:rFonts w:ascii="Arial" w:eastAsia="Arial" w:hAnsi="Arial" w:cs="Arial"/>
          <w:sz w:val="20"/>
          <w:szCs w:val="20"/>
        </w:rPr>
        <w:t xml:space="preserve"> lahko investicijsko podjetje, ki ima dovoljenje agencije, pristojne za finančne trge, v skladu s prvim odstavkom 5. člena Direktive 2014/65/EU oziroma 197. člen</w:t>
      </w:r>
      <w:r w:rsidR="0003713C" w:rsidRPr="00215B2F">
        <w:rPr>
          <w:rFonts w:ascii="Arial" w:eastAsia="Arial" w:hAnsi="Arial" w:cs="Arial"/>
          <w:sz w:val="20"/>
          <w:szCs w:val="20"/>
        </w:rPr>
        <w:t>om</w:t>
      </w:r>
      <w:r w:rsidRPr="00215B2F">
        <w:rPr>
          <w:rFonts w:ascii="Arial" w:eastAsia="Arial" w:hAnsi="Arial" w:cs="Arial"/>
          <w:sz w:val="20"/>
          <w:szCs w:val="20"/>
        </w:rPr>
        <w:t xml:space="preserve"> ZTFI-1 in za katero velja Direktiva 2014/59/EU oziroma 293. člen </w:t>
      </w:r>
      <w:r w:rsidR="008350E0" w:rsidRPr="00215B2F">
        <w:rPr>
          <w:rFonts w:ascii="Arial" w:eastAsia="Arial" w:hAnsi="Arial" w:cs="Arial"/>
          <w:sz w:val="20"/>
          <w:szCs w:val="20"/>
        </w:rPr>
        <w:t>ZRPPB-1</w:t>
      </w:r>
      <w:r w:rsidRPr="00215B2F">
        <w:rPr>
          <w:rFonts w:ascii="Arial" w:eastAsia="Arial" w:hAnsi="Arial" w:cs="Arial"/>
          <w:sz w:val="20"/>
          <w:szCs w:val="20"/>
        </w:rPr>
        <w:t xml:space="preserve">. V tem primeru se zahteva za dovoljenje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vloži pri agenciji, pristojni za finančne trge.</w:t>
      </w:r>
    </w:p>
    <w:p w14:paraId="42B61E0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FAC0F2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4" w:name="_Ref203481846"/>
      <w:r w:rsidRPr="00215B2F">
        <w:rPr>
          <w:rFonts w:ascii="Arial" w:eastAsia="Arial" w:hAnsi="Arial" w:cs="Arial"/>
          <w:b/>
          <w:bCs/>
          <w:sz w:val="20"/>
          <w:szCs w:val="20"/>
        </w:rPr>
        <w:t>člen</w:t>
      </w:r>
      <w:bookmarkEnd w:id="214"/>
    </w:p>
    <w:p w14:paraId="2BDF50CC" w14:textId="77777777" w:rsidR="00D91782" w:rsidRPr="00215B2F" w:rsidRDefault="00D91782" w:rsidP="00FD5520">
      <w:pPr>
        <w:pStyle w:val="Slog1"/>
        <w:shd w:val="clear" w:color="auto" w:fill="FFFFFF" w:themeFill="background1"/>
        <w:rPr>
          <w:sz w:val="20"/>
          <w:szCs w:val="20"/>
        </w:rPr>
      </w:pPr>
      <w:r w:rsidRPr="00215B2F">
        <w:rPr>
          <w:sz w:val="20"/>
          <w:szCs w:val="20"/>
        </w:rPr>
        <w:t>(izračun skupne vrednosti sredstev skupine)</w:t>
      </w:r>
    </w:p>
    <w:p w14:paraId="38B73EB0" w14:textId="77777777" w:rsidR="00D10DDD" w:rsidRPr="00215B2F" w:rsidRDefault="00D10DDD" w:rsidP="00FD5520">
      <w:pPr>
        <w:shd w:val="clear" w:color="auto" w:fill="FFFFFF" w:themeFill="background1"/>
        <w:spacing w:after="0" w:line="240" w:lineRule="auto"/>
        <w:jc w:val="both"/>
        <w:rPr>
          <w:rFonts w:ascii="Arial" w:eastAsia="Arial" w:hAnsi="Arial" w:cs="Arial"/>
          <w:sz w:val="20"/>
          <w:szCs w:val="20"/>
        </w:rPr>
      </w:pPr>
    </w:p>
    <w:p w14:paraId="312B7308" w14:textId="740337A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Skupna vrednost sredstev skupine iz tretje države v Evropski uniji za namen prvega odstavka </w:t>
      </w:r>
      <w:r w:rsidR="001E1611"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 xml:space="preserve">člena </w:t>
      </w:r>
      <w:r w:rsidRPr="00215B2F">
        <w:rPr>
          <w:rFonts w:ascii="Arial" w:eastAsia="Arial" w:hAnsi="Arial" w:cs="Arial"/>
          <w:sz w:val="20"/>
          <w:szCs w:val="20"/>
        </w:rPr>
        <w:t>je vsota:</w:t>
      </w:r>
    </w:p>
    <w:p w14:paraId="77CA16E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63D128F" w14:textId="77777777" w:rsidR="008612B7" w:rsidRPr="00215B2F" w:rsidRDefault="00D91782" w:rsidP="003D4DE0">
      <w:pPr>
        <w:pStyle w:val="Odstavekseznama"/>
        <w:numPr>
          <w:ilvl w:val="0"/>
          <w:numId w:val="30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zneska skupnih sredstev vsake institucije v Evropski uniji, ki je del skupine iz tretje države, kot je razviden iz njene konsolidirane bilance stanja ali njenih bilanc stanja na posamični podlagi, če institucija ni konsolidirana, in</w:t>
      </w:r>
    </w:p>
    <w:p w14:paraId="32DF65CE" w14:textId="539FC6FF" w:rsidR="004761A7" w:rsidRPr="00215B2F" w:rsidRDefault="00D91782" w:rsidP="004761A7">
      <w:pPr>
        <w:pStyle w:val="Odstavekseznama"/>
        <w:numPr>
          <w:ilvl w:val="0"/>
          <w:numId w:val="30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zneska skupnih sredstev vsake podružnice skupine iz tretje države, ki ima dovoljenje pristojnega organa v Evropski uniji v skladu s tem zakonom, Direktivo 2013/36/EU, </w:t>
      </w:r>
      <w:r w:rsidR="00DF3FEF" w:rsidRPr="00215B2F">
        <w:rPr>
          <w:rFonts w:ascii="Arial" w:eastAsia="Arial" w:hAnsi="Arial" w:cs="Arial"/>
          <w:sz w:val="20"/>
          <w:szCs w:val="20"/>
        </w:rPr>
        <w:t>ZTFI-1</w:t>
      </w:r>
      <w:r w:rsidRPr="00215B2F">
        <w:rPr>
          <w:rFonts w:ascii="Arial" w:eastAsia="Arial" w:hAnsi="Arial" w:cs="Arial"/>
          <w:sz w:val="20"/>
          <w:szCs w:val="20"/>
        </w:rPr>
        <w:t xml:space="preserve">, Direktivo 2014/65/EU ali </w:t>
      </w:r>
      <w:r w:rsidR="004761A7" w:rsidRPr="00215B2F">
        <w:rPr>
          <w:rFonts w:ascii="Arial" w:eastAsia="Arial" w:hAnsi="Arial" w:cs="Arial"/>
          <w:sz w:val="20"/>
          <w:szCs w:val="20"/>
        </w:rPr>
        <w:t>Uredbo (EU) št. 600/2014 Evropskega parlamenta in Sveta z dne 15. maja 2014 o trgih finančnih instrumentov in spremembi Uredbe (EU) št. 648/2012</w:t>
      </w:r>
      <w:r w:rsidR="004761A7" w:rsidRPr="00215B2F">
        <w:rPr>
          <w:rFonts w:ascii="Arial" w:hAnsi="Arial" w:cs="Arial"/>
          <w:color w:val="212529"/>
          <w:sz w:val="20"/>
          <w:szCs w:val="20"/>
          <w:shd w:val="clear" w:color="auto" w:fill="FFFFFF"/>
        </w:rPr>
        <w:t xml:space="preserve"> (</w:t>
      </w:r>
      <w:r w:rsidR="004761A7" w:rsidRPr="00215B2F">
        <w:rPr>
          <w:rFonts w:ascii="Arial" w:eastAsia="Arial" w:hAnsi="Arial" w:cs="Arial"/>
          <w:sz w:val="20"/>
          <w:szCs w:val="20"/>
        </w:rPr>
        <w:t>UL L št. 173 z dne 12. 6. 2014).</w:t>
      </w:r>
    </w:p>
    <w:p w14:paraId="71347D4E" w14:textId="77777777" w:rsidR="004761A7" w:rsidRPr="00215B2F" w:rsidRDefault="004761A7" w:rsidP="00FD5520">
      <w:pPr>
        <w:shd w:val="clear" w:color="auto" w:fill="FFFFFF" w:themeFill="background1"/>
        <w:spacing w:after="0" w:line="240" w:lineRule="auto"/>
        <w:jc w:val="both"/>
        <w:rPr>
          <w:rFonts w:ascii="Arial" w:eastAsia="Arial" w:hAnsi="Arial" w:cs="Arial"/>
          <w:sz w:val="20"/>
          <w:szCs w:val="20"/>
        </w:rPr>
      </w:pPr>
    </w:p>
    <w:p w14:paraId="49AC375E" w14:textId="29E641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namen tega člena izraz »institucija« vključuje tudi investicijska podjetja.</w:t>
      </w:r>
    </w:p>
    <w:p w14:paraId="6ED4E7E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8D1F9E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5" w:name="_Ref203481860"/>
      <w:r w:rsidRPr="00215B2F">
        <w:rPr>
          <w:rFonts w:ascii="Arial" w:eastAsia="Arial" w:hAnsi="Arial" w:cs="Arial"/>
          <w:b/>
          <w:bCs/>
          <w:sz w:val="20"/>
          <w:szCs w:val="20"/>
        </w:rPr>
        <w:t>člen</w:t>
      </w:r>
      <w:bookmarkEnd w:id="215"/>
    </w:p>
    <w:p w14:paraId="19AA9EBD" w14:textId="77777777" w:rsidR="00D91782" w:rsidRPr="00215B2F" w:rsidRDefault="00D91782" w:rsidP="00FD5520">
      <w:pPr>
        <w:pStyle w:val="Slog1"/>
        <w:shd w:val="clear" w:color="auto" w:fill="FFFFFF" w:themeFill="background1"/>
        <w:rPr>
          <w:sz w:val="20"/>
          <w:szCs w:val="20"/>
        </w:rPr>
      </w:pPr>
      <w:r w:rsidRPr="00215B2F">
        <w:rPr>
          <w:sz w:val="20"/>
          <w:szCs w:val="20"/>
        </w:rPr>
        <w:t>(obveščanje Evropskega bančnega organa)</w:t>
      </w:r>
    </w:p>
    <w:p w14:paraId="4198823D" w14:textId="77777777" w:rsidR="00D91782" w:rsidRPr="00215B2F" w:rsidRDefault="00D91782" w:rsidP="00FD5520">
      <w:pPr>
        <w:pStyle w:val="Slog1"/>
        <w:shd w:val="clear" w:color="auto" w:fill="FFFFFF" w:themeFill="background1"/>
        <w:jc w:val="both"/>
        <w:rPr>
          <w:sz w:val="20"/>
          <w:szCs w:val="20"/>
        </w:rPr>
      </w:pPr>
    </w:p>
    <w:p w14:paraId="12C946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v zvezi z vsako skupino iz tretje države, ki posluje v Republiki Sloveniji in katere del je tudi banka, sporoči Evropskemu bančnemu organu naslednje podatke:</w:t>
      </w:r>
    </w:p>
    <w:p w14:paraId="133D189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AC463A1" w14:textId="77777777" w:rsidR="00764E1F" w:rsidRPr="00215B2F" w:rsidRDefault="00D91782">
      <w:pPr>
        <w:pStyle w:val="tevilnatoka"/>
        <w:numPr>
          <w:ilvl w:val="0"/>
          <w:numId w:val="114"/>
        </w:numPr>
        <w:shd w:val="clear" w:color="auto" w:fill="FFFFFF" w:themeFill="background1"/>
        <w:tabs>
          <w:tab w:val="clear" w:pos="425"/>
        </w:tabs>
        <w:rPr>
          <w:rFonts w:cs="Arial"/>
          <w:bCs/>
          <w:sz w:val="20"/>
          <w:szCs w:val="20"/>
        </w:rPr>
      </w:pPr>
      <w:r w:rsidRPr="00215B2F">
        <w:rPr>
          <w:rFonts w:eastAsia="Arial" w:cs="Arial"/>
          <w:sz w:val="20"/>
          <w:szCs w:val="20"/>
        </w:rPr>
        <w:t>ime in skupno vrednost sredstev institucij, ki spadajo v skupino iz tretje države;</w:t>
      </w:r>
    </w:p>
    <w:p w14:paraId="7D6C4DA3" w14:textId="6128A217" w:rsidR="00764E1F" w:rsidRPr="00215B2F" w:rsidRDefault="00D91782">
      <w:pPr>
        <w:pStyle w:val="tevilnatoka"/>
        <w:numPr>
          <w:ilvl w:val="0"/>
          <w:numId w:val="114"/>
        </w:numPr>
        <w:shd w:val="clear" w:color="auto" w:fill="FFFFFF" w:themeFill="background1"/>
        <w:tabs>
          <w:tab w:val="clear" w:pos="425"/>
        </w:tabs>
        <w:rPr>
          <w:rFonts w:cs="Arial"/>
          <w:bCs/>
          <w:sz w:val="20"/>
          <w:szCs w:val="20"/>
        </w:rPr>
      </w:pPr>
      <w:r w:rsidRPr="00215B2F">
        <w:rPr>
          <w:rFonts w:eastAsia="Arial" w:cs="Arial"/>
          <w:sz w:val="20"/>
          <w:szCs w:val="20"/>
        </w:rPr>
        <w:t xml:space="preserve">ime in skupno vrednost sredstev, ki se nanašajo na podružnice bank tretje države, ki so del skupine iz tretje države, ter </w:t>
      </w:r>
      <w:r w:rsidR="0003713C" w:rsidRPr="00215B2F">
        <w:rPr>
          <w:rFonts w:eastAsia="Arial" w:cs="Arial"/>
          <w:sz w:val="20"/>
          <w:szCs w:val="20"/>
        </w:rPr>
        <w:t xml:space="preserve">o </w:t>
      </w:r>
      <w:r w:rsidRPr="00215B2F">
        <w:rPr>
          <w:rFonts w:eastAsia="Arial" w:cs="Arial"/>
          <w:sz w:val="20"/>
          <w:szCs w:val="20"/>
        </w:rPr>
        <w:t>vrst</w:t>
      </w:r>
      <w:r w:rsidR="0003713C" w:rsidRPr="00215B2F">
        <w:rPr>
          <w:rFonts w:eastAsia="Arial" w:cs="Arial"/>
          <w:sz w:val="20"/>
          <w:szCs w:val="20"/>
        </w:rPr>
        <w:t>ah</w:t>
      </w:r>
      <w:r w:rsidRPr="00215B2F">
        <w:rPr>
          <w:rFonts w:eastAsia="Arial" w:cs="Arial"/>
          <w:sz w:val="20"/>
          <w:szCs w:val="20"/>
        </w:rPr>
        <w:t xml:space="preserve"> dejavnosti, za opravljanje katerih imajo dovoljenje po tem zakonu;</w:t>
      </w:r>
    </w:p>
    <w:p w14:paraId="027EDA21" w14:textId="0668C78D" w:rsidR="00D91782" w:rsidRPr="00215B2F" w:rsidRDefault="00D91782">
      <w:pPr>
        <w:pStyle w:val="tevilnatoka"/>
        <w:numPr>
          <w:ilvl w:val="0"/>
          <w:numId w:val="114"/>
        </w:numPr>
        <w:shd w:val="clear" w:color="auto" w:fill="FFFFFF" w:themeFill="background1"/>
        <w:tabs>
          <w:tab w:val="clear" w:pos="425"/>
        </w:tabs>
        <w:rPr>
          <w:rFonts w:cs="Arial"/>
          <w:bCs/>
          <w:sz w:val="20"/>
          <w:szCs w:val="20"/>
        </w:rPr>
      </w:pPr>
      <w:r w:rsidRPr="00215B2F">
        <w:rPr>
          <w:rFonts w:eastAsia="Arial" w:cs="Arial"/>
          <w:sz w:val="20"/>
          <w:szCs w:val="20"/>
        </w:rPr>
        <w:t xml:space="preserve">ime in tip vmesne EU nadrejene osebe s sedežem v Republiki Slovenije, kakor je določen v četrtem odstavku </w:t>
      </w:r>
      <w:r w:rsidR="009E55E7" w:rsidRPr="00215B2F">
        <w:rPr>
          <w:rFonts w:eastAsia="Arial" w:cs="Arial"/>
          <w:sz w:val="20"/>
          <w:szCs w:val="20"/>
        </w:rPr>
        <w:t>171</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ter ime skupine iz tretje države, v katero spada ta vmesna EU nadrejena oseba.</w:t>
      </w:r>
    </w:p>
    <w:p w14:paraId="22C00ED9" w14:textId="77777777" w:rsidR="00D10DDD" w:rsidRPr="00215B2F" w:rsidRDefault="00D10DDD" w:rsidP="00FD5520">
      <w:pPr>
        <w:pStyle w:val="tevilnatoka"/>
        <w:numPr>
          <w:ilvl w:val="0"/>
          <w:numId w:val="0"/>
        </w:numPr>
        <w:shd w:val="clear" w:color="auto" w:fill="FFFFFF" w:themeFill="background1"/>
        <w:rPr>
          <w:rFonts w:cs="Arial"/>
          <w:bCs/>
          <w:sz w:val="20"/>
          <w:szCs w:val="20"/>
        </w:rPr>
      </w:pPr>
    </w:p>
    <w:p w14:paraId="5782DECE" w14:textId="6EDF321B" w:rsidR="00D91782" w:rsidRPr="00215B2F" w:rsidRDefault="00FF337B"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5.</w:t>
      </w:r>
      <w:r w:rsidR="006B2743" w:rsidRPr="00215B2F">
        <w:rPr>
          <w:rFonts w:ascii="Arial" w:eastAsia="Arial" w:hAnsi="Arial" w:cs="Arial"/>
          <w:b/>
          <w:bCs/>
          <w:sz w:val="20"/>
          <w:szCs w:val="20"/>
        </w:rPr>
        <w:t>6</w:t>
      </w:r>
      <w:r w:rsidRPr="00215B2F">
        <w:rPr>
          <w:rFonts w:ascii="Arial" w:eastAsia="Arial" w:hAnsi="Arial" w:cs="Arial"/>
          <w:b/>
          <w:bCs/>
          <w:sz w:val="20"/>
          <w:szCs w:val="20"/>
        </w:rPr>
        <w:t xml:space="preserve"> VAROVANJE ZAUPNIH PODATKOV</w:t>
      </w:r>
    </w:p>
    <w:p w14:paraId="6E71FBF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060349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6" w:name="_Ref202964569"/>
      <w:r w:rsidRPr="00215B2F">
        <w:rPr>
          <w:rFonts w:ascii="Arial" w:eastAsia="Arial" w:hAnsi="Arial" w:cs="Arial"/>
          <w:b/>
          <w:bCs/>
          <w:sz w:val="20"/>
          <w:szCs w:val="20"/>
        </w:rPr>
        <w:t>člen</w:t>
      </w:r>
      <w:bookmarkEnd w:id="216"/>
    </w:p>
    <w:p w14:paraId="513A8685" w14:textId="77777777" w:rsidR="00D91782" w:rsidRPr="00215B2F" w:rsidRDefault="00D91782" w:rsidP="00FD5520">
      <w:pPr>
        <w:pStyle w:val="Slog1"/>
        <w:shd w:val="clear" w:color="auto" w:fill="FFFFFF" w:themeFill="background1"/>
        <w:rPr>
          <w:sz w:val="20"/>
          <w:szCs w:val="20"/>
        </w:rPr>
      </w:pPr>
      <w:r w:rsidRPr="00215B2F">
        <w:rPr>
          <w:sz w:val="20"/>
          <w:szCs w:val="20"/>
        </w:rPr>
        <w:t>(zaupni podatki)</w:t>
      </w:r>
    </w:p>
    <w:p w14:paraId="4D477D20" w14:textId="77777777" w:rsidR="00D91782" w:rsidRPr="00215B2F" w:rsidRDefault="00D91782" w:rsidP="00FD5520">
      <w:pPr>
        <w:pStyle w:val="Slog1"/>
        <w:shd w:val="clear" w:color="auto" w:fill="FFFFFF" w:themeFill="background1"/>
        <w:jc w:val="both"/>
        <w:rPr>
          <w:sz w:val="20"/>
          <w:szCs w:val="20"/>
        </w:rPr>
      </w:pPr>
    </w:p>
    <w:p w14:paraId="4A98022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Zaupni podatki po tem zakonu so vsi podatki, dejstva in okoliščine o posamezni stranki, s katerimi razpolaga banka.</w:t>
      </w:r>
    </w:p>
    <w:p w14:paraId="4498521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92ED3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7" w:name="_Ref202964576"/>
      <w:r w:rsidRPr="00215B2F">
        <w:rPr>
          <w:rFonts w:ascii="Arial" w:eastAsia="Arial" w:hAnsi="Arial" w:cs="Arial"/>
          <w:b/>
          <w:bCs/>
          <w:sz w:val="20"/>
          <w:szCs w:val="20"/>
        </w:rPr>
        <w:t>člen</w:t>
      </w:r>
      <w:bookmarkEnd w:id="217"/>
    </w:p>
    <w:p w14:paraId="27A00656" w14:textId="77777777" w:rsidR="00D91782" w:rsidRPr="00215B2F" w:rsidRDefault="00D91782" w:rsidP="00FD5520">
      <w:pPr>
        <w:pStyle w:val="Slog1"/>
        <w:shd w:val="clear" w:color="auto" w:fill="FFFFFF" w:themeFill="background1"/>
        <w:rPr>
          <w:sz w:val="20"/>
          <w:szCs w:val="20"/>
        </w:rPr>
      </w:pPr>
      <w:r w:rsidRPr="00215B2F">
        <w:rPr>
          <w:sz w:val="20"/>
          <w:szCs w:val="20"/>
        </w:rPr>
        <w:t>(dolžnost varovanja zaupnih podatkov)</w:t>
      </w:r>
    </w:p>
    <w:p w14:paraId="411FE097" w14:textId="77777777" w:rsidR="00D91782" w:rsidRPr="00215B2F" w:rsidRDefault="00D91782" w:rsidP="00FD5520">
      <w:pPr>
        <w:pStyle w:val="Slog1"/>
        <w:shd w:val="clear" w:color="auto" w:fill="FFFFFF" w:themeFill="background1"/>
        <w:jc w:val="both"/>
        <w:rPr>
          <w:sz w:val="20"/>
          <w:szCs w:val="20"/>
        </w:rPr>
      </w:pPr>
    </w:p>
    <w:p w14:paraId="7EF7E867" w14:textId="039229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varovati zaupne podatke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ne glede na način, na katerega je te podatke pridobila.</w:t>
      </w:r>
    </w:p>
    <w:p w14:paraId="246A9CB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9BB8AC" w14:textId="4C17A5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Člani organov banke, delničarji banke, delavci banke oziroma druge osebe, ki so jim v zvezi z njihovim delom v banki oziroma pri opravljanju storitev za banko na kakršen</w:t>
      </w:r>
      <w:r w:rsidR="00606685" w:rsidRPr="00215B2F">
        <w:rPr>
          <w:rFonts w:ascii="Arial" w:eastAsia="Arial" w:hAnsi="Arial" w:cs="Arial"/>
          <w:sz w:val="20"/>
          <w:szCs w:val="20"/>
        </w:rPr>
        <w:t xml:space="preserve"> </w:t>
      </w:r>
      <w:r w:rsidRPr="00215B2F">
        <w:rPr>
          <w:rFonts w:ascii="Arial" w:eastAsia="Arial" w:hAnsi="Arial" w:cs="Arial"/>
          <w:sz w:val="20"/>
          <w:szCs w:val="20"/>
        </w:rPr>
        <w:t xml:space="preserve">koli način dostopni zaupni podatki iz </w:t>
      </w:r>
      <w:r w:rsidR="00746E88" w:rsidRPr="00215B2F">
        <w:rPr>
          <w:rFonts w:ascii="Arial" w:eastAsia="Arial" w:hAnsi="Arial" w:cs="Arial"/>
          <w:sz w:val="20"/>
          <w:szCs w:val="20"/>
        </w:rPr>
        <w:t>prejšnjega člena</w:t>
      </w:r>
      <w:r w:rsidRPr="00215B2F">
        <w:rPr>
          <w:rFonts w:ascii="Arial" w:eastAsia="Arial" w:hAnsi="Arial" w:cs="Arial"/>
          <w:sz w:val="20"/>
          <w:szCs w:val="20"/>
        </w:rPr>
        <w:t>, teh podatkov ne smejo sporočiti tretjim osebam, niti omogočiti, da bi jih uporabile tretje osebe, ali jih sami uporabiti za lastne namene.</w:t>
      </w:r>
    </w:p>
    <w:p w14:paraId="646F779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C085EB2" w14:textId="41509B1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Dolžnost banke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glede varovanja zaupnih podatkov ne velja:</w:t>
      </w:r>
    </w:p>
    <w:p w14:paraId="3FE9AFD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5759AE" w14:textId="194638D3" w:rsidR="00C95B7A" w:rsidRPr="00215B2F" w:rsidRDefault="00D91782">
      <w:pPr>
        <w:pStyle w:val="tevilnatoka"/>
        <w:numPr>
          <w:ilvl w:val="0"/>
          <w:numId w:val="115"/>
        </w:numPr>
        <w:shd w:val="clear" w:color="auto" w:fill="FFFFFF" w:themeFill="background1"/>
        <w:tabs>
          <w:tab w:val="clear" w:pos="425"/>
        </w:tabs>
        <w:rPr>
          <w:rFonts w:cs="Arial"/>
          <w:bCs/>
          <w:sz w:val="20"/>
          <w:szCs w:val="20"/>
        </w:rPr>
      </w:pPr>
      <w:r w:rsidRPr="00215B2F">
        <w:rPr>
          <w:rFonts w:eastAsia="Arial" w:cs="Arial"/>
          <w:sz w:val="20"/>
          <w:szCs w:val="20"/>
        </w:rPr>
        <w:t xml:space="preserve">če stranka izrecno pisno </w:t>
      </w:r>
      <w:r w:rsidR="00606685" w:rsidRPr="00215B2F">
        <w:rPr>
          <w:rFonts w:eastAsia="Arial" w:cs="Arial"/>
          <w:sz w:val="20"/>
          <w:szCs w:val="20"/>
        </w:rPr>
        <w:t>privoli</w:t>
      </w:r>
      <w:r w:rsidRPr="00215B2F">
        <w:rPr>
          <w:rFonts w:eastAsia="Arial" w:cs="Arial"/>
          <w:sz w:val="20"/>
          <w:szCs w:val="20"/>
        </w:rPr>
        <w:t>, da se sporočijo posamezni zaupni podatki;</w:t>
      </w:r>
    </w:p>
    <w:p w14:paraId="074DF81E" w14:textId="35FEBAB0" w:rsidR="00C95B7A" w:rsidRPr="00215B2F" w:rsidRDefault="00D91782" w:rsidP="00543D80">
      <w:pPr>
        <w:pStyle w:val="tevilnatoka"/>
        <w:rPr>
          <w:rFonts w:cs="Arial"/>
          <w:bCs/>
          <w:sz w:val="20"/>
          <w:szCs w:val="20"/>
        </w:rPr>
      </w:pPr>
      <w:r w:rsidRPr="00215B2F">
        <w:rPr>
          <w:rFonts w:eastAsia="Arial" w:cs="Arial"/>
          <w:sz w:val="20"/>
          <w:szCs w:val="20"/>
        </w:rPr>
        <w:t>če te podatke potrebuje Banka Slovenije, Evropska centralna banka ali nadzorni organ za potrebe nadzora nad banko, ki ga vodi v okviru svojih pristojnosti;</w:t>
      </w:r>
    </w:p>
    <w:p w14:paraId="0FD90D29" w14:textId="084CC915" w:rsidR="00C95B7A" w:rsidRPr="00215B2F" w:rsidRDefault="00D91782" w:rsidP="00543D80">
      <w:pPr>
        <w:pStyle w:val="tevilnatoka"/>
        <w:rPr>
          <w:rFonts w:cs="Arial"/>
          <w:bCs/>
          <w:sz w:val="20"/>
          <w:szCs w:val="20"/>
        </w:rPr>
      </w:pPr>
      <w:r w:rsidRPr="00215B2F">
        <w:rPr>
          <w:rFonts w:eastAsia="Arial" w:cs="Arial"/>
          <w:sz w:val="20"/>
          <w:szCs w:val="20"/>
        </w:rPr>
        <w:t>če te podatke pisno zahteva komisija za preprečevanje korupcije ali če jih zaradi izvedbe predkazenskega ali kazenskega postopka pisno zahteva sodišče, državno tožilstvo ali policija, razen v primerih, ko za po</w:t>
      </w:r>
      <w:r w:rsidR="00606685" w:rsidRPr="00215B2F">
        <w:rPr>
          <w:rFonts w:eastAsia="Arial" w:cs="Arial"/>
          <w:sz w:val="20"/>
          <w:szCs w:val="20"/>
        </w:rPr>
        <w:t>šilj</w:t>
      </w:r>
      <w:r w:rsidRPr="00215B2F">
        <w:rPr>
          <w:rFonts w:eastAsia="Arial" w:cs="Arial"/>
          <w:sz w:val="20"/>
          <w:szCs w:val="20"/>
        </w:rPr>
        <w:t>anje zaupnih podatkov zakon izrecno določa odredbo preiskovalnega sodnika;</w:t>
      </w:r>
    </w:p>
    <w:p w14:paraId="0CA07974" w14:textId="7724930E" w:rsidR="00C95B7A" w:rsidRPr="00215B2F" w:rsidRDefault="00D91782" w:rsidP="00543D80">
      <w:pPr>
        <w:pStyle w:val="tevilnatoka"/>
        <w:rPr>
          <w:rFonts w:cs="Arial"/>
          <w:bCs/>
          <w:sz w:val="20"/>
          <w:szCs w:val="20"/>
        </w:rPr>
      </w:pPr>
      <w:r w:rsidRPr="00215B2F">
        <w:rPr>
          <w:rFonts w:eastAsia="Arial" w:cs="Arial"/>
          <w:sz w:val="20"/>
          <w:szCs w:val="20"/>
        </w:rPr>
        <w:t>v primerih po</w:t>
      </w:r>
      <w:r w:rsidR="00606685" w:rsidRPr="00215B2F">
        <w:rPr>
          <w:rFonts w:eastAsia="Arial" w:cs="Arial"/>
          <w:sz w:val="20"/>
          <w:szCs w:val="20"/>
        </w:rPr>
        <w:t>šilj</w:t>
      </w:r>
      <w:r w:rsidRPr="00215B2F">
        <w:rPr>
          <w:rFonts w:eastAsia="Arial" w:cs="Arial"/>
          <w:sz w:val="20"/>
          <w:szCs w:val="20"/>
        </w:rPr>
        <w:t xml:space="preserve">anja podatkov nadrejenim osebam v zvezi z nadzorom na konsolidirani podlagi v skladu z določbami </w:t>
      </w:r>
      <w:r w:rsidR="005B0CC7" w:rsidRPr="00215B2F">
        <w:rPr>
          <w:rFonts w:eastAsia="Arial" w:cs="Arial"/>
          <w:sz w:val="20"/>
          <w:szCs w:val="20"/>
        </w:rPr>
        <w:t>o</w:t>
      </w:r>
      <w:r w:rsidR="001F2C7A" w:rsidRPr="00215B2F">
        <w:rPr>
          <w:rFonts w:eastAsia="Arial" w:cs="Arial"/>
          <w:sz w:val="20"/>
          <w:szCs w:val="20"/>
        </w:rPr>
        <w:t>ddelka</w:t>
      </w:r>
      <w:r w:rsidRPr="00215B2F">
        <w:rPr>
          <w:rFonts w:eastAsia="Arial" w:cs="Arial"/>
          <w:sz w:val="20"/>
          <w:szCs w:val="20"/>
        </w:rPr>
        <w:t xml:space="preserve"> </w:t>
      </w:r>
      <w:r w:rsidR="009E55E7" w:rsidRPr="00215B2F">
        <w:rPr>
          <w:rFonts w:eastAsia="Arial" w:cs="Arial"/>
          <w:sz w:val="20"/>
          <w:szCs w:val="20"/>
        </w:rPr>
        <w:t>12</w:t>
      </w:r>
      <w:r w:rsidRPr="00215B2F">
        <w:rPr>
          <w:rFonts w:eastAsia="Arial" w:cs="Arial"/>
          <w:sz w:val="20"/>
          <w:szCs w:val="20"/>
        </w:rPr>
        <w:t>.3 tega zakona ali v skladu z ZFK;</w:t>
      </w:r>
    </w:p>
    <w:p w14:paraId="02B5ABC8" w14:textId="77777777" w:rsidR="00C95B7A" w:rsidRPr="00215B2F" w:rsidRDefault="00D91782" w:rsidP="00543D80">
      <w:pPr>
        <w:pStyle w:val="tevilnatoka"/>
        <w:rPr>
          <w:rFonts w:cs="Arial"/>
          <w:bCs/>
          <w:sz w:val="20"/>
          <w:szCs w:val="20"/>
        </w:rPr>
      </w:pPr>
      <w:r w:rsidRPr="00215B2F">
        <w:rPr>
          <w:rFonts w:eastAsia="Arial" w:cs="Arial"/>
          <w:sz w:val="20"/>
          <w:szCs w:val="20"/>
        </w:rPr>
        <w:t>če te podatke pisno zahteva preiskovalna komisija, kadar v skladu z zakonom, ki ureja parlamentarno preiskavo, izvaja preiskavo;</w:t>
      </w:r>
    </w:p>
    <w:p w14:paraId="20CD6390" w14:textId="77777777" w:rsidR="00C95B7A" w:rsidRPr="00215B2F" w:rsidRDefault="00D91782" w:rsidP="00543D80">
      <w:pPr>
        <w:pStyle w:val="tevilnatoka"/>
        <w:rPr>
          <w:rFonts w:cs="Arial"/>
          <w:bCs/>
          <w:sz w:val="20"/>
          <w:szCs w:val="20"/>
        </w:rPr>
      </w:pPr>
      <w:r w:rsidRPr="00215B2F">
        <w:rPr>
          <w:rFonts w:eastAsia="Arial" w:cs="Arial"/>
          <w:sz w:val="20"/>
          <w:szCs w:val="20"/>
        </w:rPr>
        <w:t>če te podatke pisno zahteva Računsko sodišče Republike Slovenije pri izvrševanju svojih pristojnosti v skladu z zakonom, ki ureja računsko sodišče;</w:t>
      </w:r>
    </w:p>
    <w:p w14:paraId="5152A583" w14:textId="162B93AF" w:rsidR="00D91782" w:rsidRPr="00215B2F" w:rsidRDefault="00D91782" w:rsidP="00543D80">
      <w:pPr>
        <w:pStyle w:val="tevilnatoka"/>
        <w:rPr>
          <w:rFonts w:cs="Arial"/>
          <w:bCs/>
          <w:sz w:val="20"/>
          <w:szCs w:val="20"/>
        </w:rPr>
      </w:pPr>
      <w:r w:rsidRPr="00215B2F">
        <w:rPr>
          <w:rFonts w:eastAsia="Arial" w:cs="Arial"/>
          <w:sz w:val="20"/>
          <w:szCs w:val="20"/>
        </w:rPr>
        <w:t>za izmenjavo informacij o boniteti strank za namen upravljanja kreditnega tveganja:</w:t>
      </w:r>
    </w:p>
    <w:p w14:paraId="23F20CDC"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med člani sistema izmenjave informacij o boniteti strank, ki je vzpostavljen v skladu s predpisi za namene upravljanja kreditnega tveganja bank, ali</w:t>
      </w:r>
    </w:p>
    <w:p w14:paraId="42E0329D" w14:textId="7FD4DB67"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 bankami držav članic ali sistemi za izmenjavo informacij o boniteti strank, organiziranih v drugih državah članicah, glede informacij o boniteti strank, ki so pravne osebe;</w:t>
      </w:r>
    </w:p>
    <w:p w14:paraId="2E0285C8" w14:textId="512A6730" w:rsidR="00D91782" w:rsidRPr="00215B2F" w:rsidRDefault="00D91782" w:rsidP="00543D80">
      <w:pPr>
        <w:pStyle w:val="tevilnatoka"/>
        <w:rPr>
          <w:rFonts w:cs="Arial"/>
          <w:bCs/>
          <w:sz w:val="20"/>
          <w:szCs w:val="20"/>
        </w:rPr>
      </w:pPr>
      <w:r w:rsidRPr="00215B2F">
        <w:rPr>
          <w:rFonts w:eastAsia="Arial" w:cs="Arial"/>
          <w:sz w:val="20"/>
          <w:szCs w:val="20"/>
        </w:rPr>
        <w:t>v drugih primerih, kjer zakon izrecno določa dolžnost banke glede po</w:t>
      </w:r>
      <w:r w:rsidR="00606685" w:rsidRPr="00215B2F">
        <w:rPr>
          <w:rFonts w:eastAsia="Arial" w:cs="Arial"/>
          <w:sz w:val="20"/>
          <w:szCs w:val="20"/>
        </w:rPr>
        <w:t>šilj</w:t>
      </w:r>
      <w:r w:rsidRPr="00215B2F">
        <w:rPr>
          <w:rFonts w:eastAsia="Arial" w:cs="Arial"/>
          <w:sz w:val="20"/>
          <w:szCs w:val="20"/>
        </w:rPr>
        <w:t>anja zaupnih podatkov o posamezni stranki.</w:t>
      </w:r>
    </w:p>
    <w:p w14:paraId="5799243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1D30DD8" w14:textId="4BFB57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Dolžnost varovanja zaupnih podatkov ne velja, če banka ali oseba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 podatke po</w:t>
      </w:r>
      <w:r w:rsidR="00606685" w:rsidRPr="00215B2F">
        <w:rPr>
          <w:rFonts w:ascii="Arial" w:eastAsia="Arial" w:hAnsi="Arial" w:cs="Arial"/>
          <w:sz w:val="20"/>
          <w:szCs w:val="20"/>
        </w:rPr>
        <w:t>šl</w:t>
      </w:r>
      <w:r w:rsidRPr="00215B2F">
        <w:rPr>
          <w:rFonts w:ascii="Arial" w:eastAsia="Arial" w:hAnsi="Arial" w:cs="Arial"/>
          <w:sz w:val="20"/>
          <w:szCs w:val="20"/>
        </w:rPr>
        <w:t>je tožilstvu ali policiji z namenom naznani</w:t>
      </w:r>
      <w:r w:rsidR="00621E88" w:rsidRPr="00215B2F">
        <w:rPr>
          <w:rFonts w:ascii="Arial" w:eastAsia="Arial" w:hAnsi="Arial" w:cs="Arial"/>
          <w:sz w:val="20"/>
          <w:szCs w:val="20"/>
        </w:rPr>
        <w:t>ti</w:t>
      </w:r>
      <w:r w:rsidRPr="00215B2F">
        <w:rPr>
          <w:rFonts w:ascii="Arial" w:eastAsia="Arial" w:hAnsi="Arial" w:cs="Arial"/>
          <w:sz w:val="20"/>
          <w:szCs w:val="20"/>
        </w:rPr>
        <w:t xml:space="preserve"> razloge za sum, da je bilo storjeno kaznivo dejanje.</w:t>
      </w:r>
    </w:p>
    <w:p w14:paraId="2071919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8C6D630" w14:textId="0102AD8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Poleg primerov iz tretjega in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banka razkrije zaupne podatke tudi, če je to potrebno za izvedbo pogajanj za sklenitev pogodbe ali za izpolnjevanje pogodbe, ki jo banka sklene v okviru običajne bančne dejavnosti, in če prejemnik zagotovi ustrezno varovanje zaupnosti podatkov. Banka lahko za potrebe iz prejšnjega stavka razkrije le tiste zaupne podatke v zvezi s stranko, ki so nujno potrebni za sklenitev ali izvajanje pogodbe.</w:t>
      </w:r>
    </w:p>
    <w:p w14:paraId="060FC83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F13A430" w14:textId="766583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mora za vsako po</w:t>
      </w:r>
      <w:r w:rsidR="00606685" w:rsidRPr="00215B2F">
        <w:rPr>
          <w:rFonts w:ascii="Arial" w:eastAsia="Arial" w:hAnsi="Arial" w:cs="Arial"/>
          <w:sz w:val="20"/>
          <w:szCs w:val="20"/>
        </w:rPr>
        <w:t>šilj</w:t>
      </w:r>
      <w:r w:rsidRPr="00215B2F">
        <w:rPr>
          <w:rFonts w:ascii="Arial" w:eastAsia="Arial" w:hAnsi="Arial" w:cs="Arial"/>
          <w:sz w:val="20"/>
          <w:szCs w:val="20"/>
        </w:rPr>
        <w:t>anje zaupnih podatkov zagotoviti, da je mogoče pozneje ugotoviti, kateri zaupni podatki so bili pos</w:t>
      </w:r>
      <w:r w:rsidR="00606685" w:rsidRPr="00215B2F">
        <w:rPr>
          <w:rFonts w:ascii="Arial" w:eastAsia="Arial" w:hAnsi="Arial" w:cs="Arial"/>
          <w:sz w:val="20"/>
          <w:szCs w:val="20"/>
        </w:rPr>
        <w:t>l</w:t>
      </w:r>
      <w:r w:rsidRPr="00215B2F">
        <w:rPr>
          <w:rFonts w:ascii="Arial" w:eastAsia="Arial" w:hAnsi="Arial" w:cs="Arial"/>
          <w:sz w:val="20"/>
          <w:szCs w:val="20"/>
        </w:rPr>
        <w:t>ani, komu, kdaj in na kakšni podlagi, in sicer za obdobje desetih let po po</w:t>
      </w:r>
      <w:r w:rsidR="00606685" w:rsidRPr="00215B2F">
        <w:rPr>
          <w:rFonts w:ascii="Arial" w:eastAsia="Arial" w:hAnsi="Arial" w:cs="Arial"/>
          <w:sz w:val="20"/>
          <w:szCs w:val="20"/>
        </w:rPr>
        <w:t>šilj</w:t>
      </w:r>
      <w:r w:rsidRPr="00215B2F">
        <w:rPr>
          <w:rFonts w:ascii="Arial" w:eastAsia="Arial" w:hAnsi="Arial" w:cs="Arial"/>
          <w:sz w:val="20"/>
          <w:szCs w:val="20"/>
        </w:rPr>
        <w:t>anju teh podatkov.</w:t>
      </w:r>
    </w:p>
    <w:p w14:paraId="3F8E9A7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CC940B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8" w:name="_Ref202964583"/>
      <w:r w:rsidRPr="00215B2F">
        <w:rPr>
          <w:rFonts w:ascii="Arial" w:eastAsia="Arial" w:hAnsi="Arial" w:cs="Arial"/>
          <w:b/>
          <w:bCs/>
          <w:sz w:val="20"/>
          <w:szCs w:val="20"/>
        </w:rPr>
        <w:t>člen</w:t>
      </w:r>
      <w:bookmarkEnd w:id="218"/>
    </w:p>
    <w:p w14:paraId="48D6C302" w14:textId="77777777" w:rsidR="00D91782" w:rsidRPr="00215B2F" w:rsidRDefault="00D91782" w:rsidP="00FD5520">
      <w:pPr>
        <w:pStyle w:val="Slog1"/>
        <w:shd w:val="clear" w:color="auto" w:fill="FFFFFF" w:themeFill="background1"/>
        <w:rPr>
          <w:sz w:val="20"/>
          <w:szCs w:val="20"/>
        </w:rPr>
      </w:pPr>
      <w:r w:rsidRPr="00215B2F">
        <w:rPr>
          <w:sz w:val="20"/>
          <w:szCs w:val="20"/>
        </w:rPr>
        <w:t>(uporaba zaupnih podatkov)</w:t>
      </w:r>
    </w:p>
    <w:p w14:paraId="7204110B" w14:textId="77777777" w:rsidR="00D91782" w:rsidRPr="00215B2F" w:rsidRDefault="00D91782" w:rsidP="00FD5520">
      <w:pPr>
        <w:pStyle w:val="Slog1"/>
        <w:shd w:val="clear" w:color="auto" w:fill="FFFFFF" w:themeFill="background1"/>
        <w:jc w:val="both"/>
        <w:rPr>
          <w:sz w:val="20"/>
          <w:szCs w:val="20"/>
        </w:rPr>
      </w:pPr>
    </w:p>
    <w:p w14:paraId="210ED3BA" w14:textId="6583202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Slovenije oziroma drugi organi in osebe smejo podatke, ki so jih pridobili na podlagi </w:t>
      </w:r>
      <w:r w:rsidR="00746E88" w:rsidRPr="00215B2F">
        <w:rPr>
          <w:rFonts w:ascii="Arial" w:eastAsia="Arial" w:hAnsi="Arial" w:cs="Arial"/>
          <w:sz w:val="20"/>
          <w:szCs w:val="20"/>
        </w:rPr>
        <w:t>prejšnjega člena</w:t>
      </w:r>
      <w:r w:rsidRPr="00215B2F">
        <w:rPr>
          <w:rFonts w:ascii="Arial" w:eastAsia="Arial" w:hAnsi="Arial" w:cs="Arial"/>
          <w:sz w:val="20"/>
          <w:szCs w:val="20"/>
        </w:rPr>
        <w:t>, uporabiti izključno za namen, za katerega so bili podatki pridobljeni, in jih lahko po</w:t>
      </w:r>
      <w:r w:rsidR="00606685" w:rsidRPr="00215B2F">
        <w:rPr>
          <w:rFonts w:ascii="Arial" w:eastAsia="Arial" w:hAnsi="Arial" w:cs="Arial"/>
          <w:sz w:val="20"/>
          <w:szCs w:val="20"/>
        </w:rPr>
        <w:t>šl</w:t>
      </w:r>
      <w:r w:rsidRPr="00215B2F">
        <w:rPr>
          <w:rFonts w:ascii="Arial" w:eastAsia="Arial" w:hAnsi="Arial" w:cs="Arial"/>
          <w:sz w:val="20"/>
          <w:szCs w:val="20"/>
        </w:rPr>
        <w:t>jejo drugim osebam izključno pod pogoji, določenimi v tem ali drugem zakonu.</w:t>
      </w:r>
    </w:p>
    <w:p w14:paraId="50DD3C7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264ABE4"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6. POGLAVJE: </w:t>
      </w:r>
      <w:r w:rsidRPr="00215B2F">
        <w:rPr>
          <w:rFonts w:ascii="Arial" w:eastAsia="Arial" w:hAnsi="Arial" w:cs="Arial"/>
          <w:sz w:val="20"/>
          <w:szCs w:val="20"/>
        </w:rPr>
        <w:br/>
        <w:t>UREDITEV NOTRANJEGA UPRAVLJANJA IN USTREZNI NOTRANJI KAPITAL</w:t>
      </w:r>
    </w:p>
    <w:p w14:paraId="7B2338C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146C454" w14:textId="72767673" w:rsidR="00D91782" w:rsidRPr="00215B2F" w:rsidRDefault="00D91782" w:rsidP="00FD5520">
      <w:pPr>
        <w:pStyle w:val="Slog3"/>
        <w:shd w:val="clear" w:color="auto" w:fill="FFFFFF" w:themeFill="background1"/>
        <w:rPr>
          <w:sz w:val="20"/>
          <w:szCs w:val="20"/>
        </w:rPr>
      </w:pPr>
      <w:r w:rsidRPr="00215B2F">
        <w:rPr>
          <w:sz w:val="20"/>
          <w:szCs w:val="20"/>
        </w:rPr>
        <w:t>6.1 SPLOŠNE DOLOČBE</w:t>
      </w:r>
    </w:p>
    <w:p w14:paraId="62E6724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DBBDF1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19" w:name="_Ref202964590"/>
      <w:r w:rsidRPr="00215B2F">
        <w:rPr>
          <w:rFonts w:ascii="Arial" w:eastAsia="Arial" w:hAnsi="Arial" w:cs="Arial"/>
          <w:b/>
          <w:bCs/>
          <w:sz w:val="20"/>
          <w:szCs w:val="20"/>
        </w:rPr>
        <w:t>člen</w:t>
      </w:r>
      <w:bookmarkEnd w:id="219"/>
    </w:p>
    <w:p w14:paraId="14F541EF" w14:textId="5FE9D35B" w:rsidR="00D91782" w:rsidRPr="00215B2F" w:rsidRDefault="00D91782" w:rsidP="00FD5520">
      <w:pPr>
        <w:pStyle w:val="Slog1"/>
        <w:shd w:val="clear" w:color="auto" w:fill="FFFFFF" w:themeFill="background1"/>
        <w:rPr>
          <w:sz w:val="20"/>
          <w:szCs w:val="20"/>
        </w:rPr>
      </w:pPr>
      <w:r w:rsidRPr="00215B2F">
        <w:rPr>
          <w:sz w:val="20"/>
          <w:szCs w:val="20"/>
        </w:rPr>
        <w:t>(stabiln</w:t>
      </w:r>
      <w:r w:rsidR="00D575D0" w:rsidRPr="00215B2F">
        <w:rPr>
          <w:sz w:val="20"/>
          <w:szCs w:val="20"/>
        </w:rPr>
        <w:t>e</w:t>
      </w:r>
      <w:r w:rsidRPr="00215B2F">
        <w:rPr>
          <w:sz w:val="20"/>
          <w:szCs w:val="20"/>
        </w:rPr>
        <w:t xml:space="preserve"> ureditv</w:t>
      </w:r>
      <w:r w:rsidR="00D575D0" w:rsidRPr="00215B2F">
        <w:rPr>
          <w:sz w:val="20"/>
          <w:szCs w:val="20"/>
        </w:rPr>
        <w:t>e</w:t>
      </w:r>
      <w:r w:rsidRPr="00215B2F">
        <w:rPr>
          <w:sz w:val="20"/>
          <w:szCs w:val="20"/>
        </w:rPr>
        <w:t xml:space="preserve"> notranjega upravljanja)</w:t>
      </w:r>
    </w:p>
    <w:p w14:paraId="1FEF1F81" w14:textId="77777777" w:rsidR="00D91782" w:rsidRPr="00215B2F" w:rsidRDefault="00D91782" w:rsidP="00FD5520">
      <w:pPr>
        <w:pStyle w:val="Slog1"/>
        <w:shd w:val="clear" w:color="auto" w:fill="FFFFFF" w:themeFill="background1"/>
        <w:jc w:val="both"/>
        <w:rPr>
          <w:sz w:val="20"/>
          <w:szCs w:val="20"/>
        </w:rPr>
      </w:pPr>
    </w:p>
    <w:p w14:paraId="33985BC0" w14:textId="285E256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imeti stabiln</w:t>
      </w:r>
      <w:r w:rsidR="00D575D0" w:rsidRPr="00215B2F">
        <w:rPr>
          <w:rFonts w:ascii="Arial" w:eastAsia="Arial" w:hAnsi="Arial" w:cs="Arial"/>
          <w:sz w:val="20"/>
          <w:szCs w:val="20"/>
        </w:rPr>
        <w:t>e</w:t>
      </w:r>
      <w:r w:rsidRPr="00215B2F">
        <w:rPr>
          <w:rFonts w:ascii="Arial" w:eastAsia="Arial" w:hAnsi="Arial" w:cs="Arial"/>
          <w:sz w:val="20"/>
          <w:szCs w:val="20"/>
        </w:rPr>
        <w:t xml:space="preserve"> ureditv</w:t>
      </w:r>
      <w:r w:rsidR="00D575D0" w:rsidRPr="00215B2F">
        <w:rPr>
          <w:rFonts w:ascii="Arial" w:eastAsia="Arial" w:hAnsi="Arial" w:cs="Arial"/>
          <w:sz w:val="20"/>
          <w:szCs w:val="20"/>
        </w:rPr>
        <w:t>e</w:t>
      </w:r>
      <w:r w:rsidRPr="00215B2F">
        <w:rPr>
          <w:rFonts w:ascii="Arial" w:eastAsia="Arial" w:hAnsi="Arial" w:cs="Arial"/>
          <w:sz w:val="20"/>
          <w:szCs w:val="20"/>
        </w:rPr>
        <w:t xml:space="preserve"> notranjega upravljanja, ki </w:t>
      </w:r>
      <w:r w:rsidR="00D575D0" w:rsidRPr="00215B2F">
        <w:rPr>
          <w:rFonts w:ascii="Arial" w:eastAsia="Arial" w:hAnsi="Arial" w:cs="Arial"/>
          <w:sz w:val="20"/>
          <w:szCs w:val="20"/>
        </w:rPr>
        <w:t>vključujejo</w:t>
      </w:r>
      <w:r w:rsidRPr="00215B2F">
        <w:rPr>
          <w:rFonts w:ascii="Arial" w:eastAsia="Arial" w:hAnsi="Arial" w:cs="Arial"/>
          <w:sz w:val="20"/>
          <w:szCs w:val="20"/>
        </w:rPr>
        <w:t>:</w:t>
      </w:r>
    </w:p>
    <w:p w14:paraId="6346EE2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0D68546" w14:textId="77777777" w:rsidR="00C95B7A" w:rsidRPr="00215B2F" w:rsidRDefault="00D91782">
      <w:pPr>
        <w:pStyle w:val="tevilnatoka"/>
        <w:numPr>
          <w:ilvl w:val="0"/>
          <w:numId w:val="116"/>
        </w:numPr>
        <w:shd w:val="clear" w:color="auto" w:fill="FFFFFF" w:themeFill="background1"/>
        <w:tabs>
          <w:tab w:val="clear" w:pos="425"/>
        </w:tabs>
        <w:rPr>
          <w:rFonts w:cs="Arial"/>
          <w:bCs/>
          <w:sz w:val="20"/>
          <w:szCs w:val="20"/>
        </w:rPr>
      </w:pPr>
      <w:r w:rsidRPr="00215B2F">
        <w:rPr>
          <w:rFonts w:eastAsia="Arial" w:cs="Arial"/>
          <w:sz w:val="20"/>
          <w:szCs w:val="20"/>
        </w:rPr>
        <w:lastRenderedPageBreak/>
        <w:t>jasno organizacijsko strukturo z natančno opredeljenimi, preglednimi in doslednimi notranjimi razmerji glede odgovornosti;</w:t>
      </w:r>
    </w:p>
    <w:p w14:paraId="021B8620" w14:textId="3E1ACCC7" w:rsidR="00C95B7A" w:rsidRPr="00215B2F" w:rsidRDefault="00D91782">
      <w:pPr>
        <w:pStyle w:val="tevilnatoka"/>
        <w:numPr>
          <w:ilvl w:val="0"/>
          <w:numId w:val="116"/>
        </w:numPr>
        <w:shd w:val="clear" w:color="auto" w:fill="FFFFFF" w:themeFill="background1"/>
        <w:tabs>
          <w:tab w:val="clear" w:pos="425"/>
        </w:tabs>
        <w:rPr>
          <w:rFonts w:cs="Arial"/>
          <w:bCs/>
          <w:sz w:val="20"/>
          <w:szCs w:val="20"/>
        </w:rPr>
      </w:pPr>
      <w:r w:rsidRPr="00215B2F">
        <w:rPr>
          <w:rFonts w:eastAsia="Arial" w:cs="Arial"/>
          <w:sz w:val="20"/>
          <w:szCs w:val="20"/>
        </w:rPr>
        <w:t xml:space="preserve">učinkovite </w:t>
      </w:r>
      <w:r w:rsidR="00D575D0" w:rsidRPr="00215B2F">
        <w:rPr>
          <w:rFonts w:eastAsia="Arial" w:cs="Arial"/>
          <w:sz w:val="20"/>
          <w:szCs w:val="20"/>
        </w:rPr>
        <w:t xml:space="preserve">procese </w:t>
      </w:r>
      <w:r w:rsidRPr="00215B2F">
        <w:rPr>
          <w:rFonts w:eastAsia="Arial" w:cs="Arial"/>
          <w:sz w:val="20"/>
          <w:szCs w:val="20"/>
        </w:rPr>
        <w:t xml:space="preserve">upravljanja tveganj za ugotavljanje, upravljanje, merjenje oziroma ocenjevanje in spremljanje tveganj, vključno z ESG tveganji v kratkoročnem, srednjeročnem in dolgoročnem obdobju in tveganjem koncentracije, ki izhaja iz izpostavljenosti do centralnih nasprotnih strank, ob upoštevanju pogojev iz </w:t>
      </w:r>
      <w:r w:rsidR="00947D95" w:rsidRPr="00215B2F">
        <w:rPr>
          <w:rFonts w:eastAsia="Arial" w:cs="Arial"/>
          <w:sz w:val="20"/>
          <w:szCs w:val="20"/>
        </w:rPr>
        <w:t xml:space="preserve">7.a </w:t>
      </w:r>
      <w:r w:rsidRPr="00215B2F">
        <w:rPr>
          <w:rFonts w:eastAsia="Arial" w:cs="Arial"/>
          <w:sz w:val="20"/>
          <w:szCs w:val="20"/>
        </w:rPr>
        <w:t>člena Uredbe 648/2012/EU</w:t>
      </w:r>
      <w:r w:rsidR="00947D95" w:rsidRPr="00215B2F">
        <w:rPr>
          <w:rFonts w:eastAsia="Arial" w:cs="Arial"/>
          <w:sz w:val="20"/>
          <w:szCs w:val="20"/>
        </w:rPr>
        <w:t>,</w:t>
      </w:r>
      <w:r w:rsidRPr="00215B2F">
        <w:rPr>
          <w:rFonts w:eastAsia="Arial" w:cs="Arial"/>
          <w:sz w:val="20"/>
          <w:szCs w:val="20"/>
        </w:rPr>
        <w:t xml:space="preserve"> načrt</w:t>
      </w:r>
      <w:r w:rsidR="00F6193E" w:rsidRPr="00215B2F">
        <w:rPr>
          <w:rFonts w:eastAsia="Arial" w:cs="Arial"/>
          <w:sz w:val="20"/>
          <w:szCs w:val="20"/>
        </w:rPr>
        <w:t>om</w:t>
      </w:r>
      <w:r w:rsidRPr="00215B2F">
        <w:rPr>
          <w:rFonts w:eastAsia="Arial" w:cs="Arial"/>
          <w:sz w:val="20"/>
          <w:szCs w:val="20"/>
        </w:rPr>
        <w:t xml:space="preserve"> sanacije </w:t>
      </w:r>
      <w:r w:rsidR="00947D95" w:rsidRPr="00215B2F">
        <w:rPr>
          <w:rFonts w:eastAsia="Arial" w:cs="Arial"/>
          <w:sz w:val="20"/>
          <w:szCs w:val="20"/>
        </w:rPr>
        <w:t xml:space="preserve">in </w:t>
      </w:r>
      <w:r w:rsidRPr="00215B2F">
        <w:rPr>
          <w:rFonts w:eastAsia="Arial" w:cs="Arial"/>
          <w:sz w:val="20"/>
          <w:szCs w:val="20"/>
        </w:rPr>
        <w:t>poročanjem o tveganjih, ki jim je banka izpostavljena pri svojem poslovanju ali bi jim lahko bila</w:t>
      </w:r>
      <w:r w:rsidR="00223C43" w:rsidRPr="00215B2F">
        <w:rPr>
          <w:rFonts w:eastAsia="Arial" w:cs="Arial"/>
          <w:sz w:val="20"/>
          <w:szCs w:val="20"/>
        </w:rPr>
        <w:t xml:space="preserve"> izpostavljena</w:t>
      </w:r>
      <w:r w:rsidRPr="00215B2F">
        <w:rPr>
          <w:rFonts w:eastAsia="Arial" w:cs="Arial"/>
          <w:sz w:val="20"/>
          <w:szCs w:val="20"/>
        </w:rPr>
        <w:t>;</w:t>
      </w:r>
    </w:p>
    <w:p w14:paraId="626AD511" w14:textId="131F4CC4" w:rsidR="00C95B7A" w:rsidRPr="00215B2F" w:rsidRDefault="00D91782">
      <w:pPr>
        <w:pStyle w:val="tevilnatoka"/>
        <w:numPr>
          <w:ilvl w:val="0"/>
          <w:numId w:val="116"/>
        </w:numPr>
        <w:shd w:val="clear" w:color="auto" w:fill="FFFFFF" w:themeFill="background1"/>
        <w:tabs>
          <w:tab w:val="clear" w:pos="425"/>
        </w:tabs>
        <w:rPr>
          <w:rFonts w:cs="Arial"/>
          <w:bCs/>
          <w:sz w:val="20"/>
          <w:szCs w:val="20"/>
        </w:rPr>
      </w:pPr>
      <w:r w:rsidRPr="00215B2F">
        <w:rPr>
          <w:rFonts w:eastAsia="Arial" w:cs="Arial"/>
          <w:sz w:val="20"/>
          <w:szCs w:val="20"/>
        </w:rPr>
        <w:t>primerne mehanizme notranjih kontrol, vključno z zanesljivimi administrativnimi in računovodskimi postopki</w:t>
      </w:r>
      <w:r w:rsidR="00947D95" w:rsidRPr="00215B2F">
        <w:rPr>
          <w:rFonts w:eastAsia="Arial" w:cs="Arial"/>
          <w:sz w:val="20"/>
          <w:szCs w:val="20"/>
        </w:rPr>
        <w:t>;</w:t>
      </w:r>
      <w:r w:rsidRPr="00215B2F">
        <w:rPr>
          <w:rFonts w:eastAsia="Arial" w:cs="Arial"/>
          <w:sz w:val="20"/>
          <w:szCs w:val="20"/>
        </w:rPr>
        <w:t xml:space="preserve"> </w:t>
      </w:r>
    </w:p>
    <w:p w14:paraId="5DE54929" w14:textId="69F6F11E" w:rsidR="004761A7" w:rsidRPr="00215B2F" w:rsidRDefault="00D91782" w:rsidP="004761A7">
      <w:pPr>
        <w:pStyle w:val="tevilnatoka"/>
        <w:numPr>
          <w:ilvl w:val="0"/>
          <w:numId w:val="116"/>
        </w:numPr>
        <w:shd w:val="clear" w:color="auto" w:fill="FFFFFF" w:themeFill="background1"/>
        <w:tabs>
          <w:tab w:val="clear" w:pos="425"/>
        </w:tabs>
        <w:rPr>
          <w:rFonts w:cs="Arial"/>
          <w:bCs/>
          <w:sz w:val="20"/>
          <w:szCs w:val="20"/>
        </w:rPr>
      </w:pPr>
      <w:r w:rsidRPr="00215B2F">
        <w:rPr>
          <w:rFonts w:eastAsia="Arial" w:cs="Arial"/>
          <w:sz w:val="20"/>
          <w:szCs w:val="20"/>
        </w:rPr>
        <w:t xml:space="preserve">omrežne in informacijske sisteme, ki so vzpostavljeni in upravljani v skladu z Uredbo (EU) 2022/2554 Evropskega parlamenta in Sveta z dne 14. decembra 2022 o digitalni operativni odpornosti za finančni sektor in spremembi uredb (ES) št. 1060/2009, (EU) št. 648/2012, (EU) št. 600/2014, (EU) št. 909/2014 in (EU) 2016/1011 (UL L št. 333 z dne 27. 12. 2022, str. 1), zadnjič dopolnjeno z </w:t>
      </w:r>
      <w:r w:rsidR="004761A7" w:rsidRPr="00215B2F">
        <w:rPr>
          <w:rFonts w:eastAsia="Arial" w:cs="Arial"/>
          <w:sz w:val="20"/>
          <w:szCs w:val="20"/>
        </w:rPr>
        <w:t xml:space="preserve">Delegirano uredbo Komisije (EU) 2025/1190 z dne 13. februarja 2025 o dopolnitvi Uredbe (EU) 2022/2554 Evropskega parlamenta in Sveta v zvezi z regulativnimi tehničnimi standardi, ki določajo merila, ki se uporabljajo za opredelitev finančnih subjektov, ki morajo izvajati </w:t>
      </w:r>
      <w:proofErr w:type="spellStart"/>
      <w:r w:rsidR="004761A7" w:rsidRPr="00215B2F">
        <w:rPr>
          <w:rFonts w:eastAsia="Arial" w:cs="Arial"/>
          <w:sz w:val="20"/>
          <w:szCs w:val="20"/>
        </w:rPr>
        <w:t>penetracijsko</w:t>
      </w:r>
      <w:proofErr w:type="spellEnd"/>
      <w:r w:rsidR="004761A7" w:rsidRPr="00215B2F">
        <w:rPr>
          <w:rFonts w:eastAsia="Arial" w:cs="Arial"/>
          <w:sz w:val="20"/>
          <w:szCs w:val="20"/>
        </w:rPr>
        <w:t xml:space="preserve"> testiranje na podlagi groženj, zahteve in standarde, ki urejajo uporabo notranjih preizkuševalcev, zahteve v zvezi z obsegom, metodologijo in pristopom testiranja za vsako fazo testiranja, rezultate, zaključno fazo in fazo sanacije ter vrsto sodelovanja nadzornih organov in drugega ustreznega sodelovanja, ki je potrebno za izvedbo </w:t>
      </w:r>
      <w:proofErr w:type="spellStart"/>
      <w:r w:rsidR="004761A7" w:rsidRPr="00215B2F">
        <w:rPr>
          <w:rFonts w:eastAsia="Arial" w:cs="Arial"/>
          <w:sz w:val="20"/>
          <w:szCs w:val="20"/>
        </w:rPr>
        <w:t>penetracijskega</w:t>
      </w:r>
      <w:proofErr w:type="spellEnd"/>
      <w:r w:rsidR="004761A7" w:rsidRPr="00215B2F">
        <w:rPr>
          <w:rFonts w:eastAsia="Arial" w:cs="Arial"/>
          <w:sz w:val="20"/>
          <w:szCs w:val="20"/>
        </w:rPr>
        <w:t xml:space="preserve"> testiranja na podlagi analize groženj in njegovo lažje vzajemno priznavanje</w:t>
      </w:r>
      <w:r w:rsidR="004761A7" w:rsidRPr="00215B2F">
        <w:rPr>
          <w:rFonts w:ascii="Roboto" w:eastAsiaTheme="minorHAnsi" w:hAnsi="Roboto" w:cstheme="minorBidi"/>
          <w:color w:val="333333"/>
          <w:kern w:val="2"/>
          <w:sz w:val="21"/>
          <w:szCs w:val="21"/>
          <w:shd w:val="clear" w:color="auto" w:fill="FFFFFF"/>
          <w:lang w:eastAsia="en-US"/>
          <w14:ligatures w14:val="standardContextual"/>
        </w:rPr>
        <w:t xml:space="preserve"> (</w:t>
      </w:r>
      <w:r w:rsidR="004761A7" w:rsidRPr="00215B2F">
        <w:rPr>
          <w:rFonts w:eastAsia="Arial" w:cs="Arial"/>
          <w:sz w:val="20"/>
          <w:szCs w:val="20"/>
        </w:rPr>
        <w:t>UL L št. 2025/1190 z dne 18. 6. 2025), (v nadaljnjem besedilu: Uredba 2022/2554/EU);</w:t>
      </w:r>
    </w:p>
    <w:p w14:paraId="344AD50F" w14:textId="32D0B02E" w:rsidR="00D91782" w:rsidRPr="00215B2F" w:rsidRDefault="00D91782">
      <w:pPr>
        <w:pStyle w:val="tevilnatoka"/>
        <w:numPr>
          <w:ilvl w:val="0"/>
          <w:numId w:val="116"/>
        </w:numPr>
        <w:shd w:val="clear" w:color="auto" w:fill="FFFFFF" w:themeFill="background1"/>
        <w:tabs>
          <w:tab w:val="clear" w:pos="425"/>
        </w:tabs>
        <w:rPr>
          <w:rFonts w:cs="Arial"/>
          <w:bCs/>
          <w:sz w:val="20"/>
          <w:szCs w:val="20"/>
        </w:rPr>
      </w:pPr>
      <w:r w:rsidRPr="00215B2F">
        <w:rPr>
          <w:rFonts w:eastAsia="Arial" w:cs="Arial"/>
          <w:sz w:val="20"/>
          <w:szCs w:val="20"/>
        </w:rPr>
        <w:t xml:space="preserve">ustrezne politike in prakse prejemkov, ki so skladne s preudarnim in učinkovitim upravljanjem tveganj </w:t>
      </w:r>
      <w:r w:rsidR="00947D95" w:rsidRPr="00215B2F">
        <w:rPr>
          <w:rFonts w:eastAsia="Arial" w:cs="Arial"/>
          <w:sz w:val="20"/>
          <w:szCs w:val="20"/>
        </w:rPr>
        <w:t xml:space="preserve">ter </w:t>
      </w:r>
      <w:r w:rsidRPr="00215B2F">
        <w:rPr>
          <w:rFonts w:eastAsia="Arial" w:cs="Arial"/>
          <w:sz w:val="20"/>
          <w:szCs w:val="20"/>
        </w:rPr>
        <w:t>tako upravljanje tudi spodbujajo, tudi z upoštevanjem nagnjenosti banke k prevzemanju tveganj z vidika ESG tveganj, ter so nevtralne glede na spol.</w:t>
      </w:r>
    </w:p>
    <w:p w14:paraId="4C3F44B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5DC75A5" w14:textId="7E84EB2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Ureditev notranjega upravljanja mora biti celovita in sorazmerna z naravo, obsegom in zapletenostjo tveganj, ki izhajajo iz poslovnega modela banke in dejavnosti, ki jih opravlja banka. Pri tem banka upošteva tehnična merila iz tega poglavja.</w:t>
      </w:r>
    </w:p>
    <w:p w14:paraId="659A02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618DC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0" w:name="_Ref202964599"/>
      <w:r w:rsidRPr="00215B2F">
        <w:rPr>
          <w:rFonts w:ascii="Arial" w:eastAsia="Arial" w:hAnsi="Arial" w:cs="Arial"/>
          <w:b/>
          <w:bCs/>
          <w:sz w:val="20"/>
          <w:szCs w:val="20"/>
        </w:rPr>
        <w:t>člen</w:t>
      </w:r>
      <w:bookmarkEnd w:id="220"/>
    </w:p>
    <w:p w14:paraId="11D3C23D" w14:textId="77777777" w:rsidR="00D91782" w:rsidRPr="00215B2F" w:rsidRDefault="00D91782" w:rsidP="00FD5520">
      <w:pPr>
        <w:pStyle w:val="Slog1"/>
        <w:shd w:val="clear" w:color="auto" w:fill="FFFFFF" w:themeFill="background1"/>
        <w:rPr>
          <w:sz w:val="20"/>
          <w:szCs w:val="20"/>
        </w:rPr>
      </w:pPr>
      <w:r w:rsidRPr="00215B2F">
        <w:rPr>
          <w:sz w:val="20"/>
          <w:szCs w:val="20"/>
        </w:rPr>
        <w:t>(kapitalska ustreznost)</w:t>
      </w:r>
    </w:p>
    <w:p w14:paraId="03CF4F51" w14:textId="77777777" w:rsidR="00D91782" w:rsidRPr="00215B2F" w:rsidRDefault="00D91782" w:rsidP="00FD5520">
      <w:pPr>
        <w:pStyle w:val="Slog1"/>
        <w:shd w:val="clear" w:color="auto" w:fill="FFFFFF" w:themeFill="background1"/>
        <w:jc w:val="both"/>
        <w:rPr>
          <w:sz w:val="20"/>
          <w:szCs w:val="20"/>
        </w:rPr>
      </w:pPr>
    </w:p>
    <w:p w14:paraId="43228FE5" w14:textId="071C968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zagotoviti, da vedno razpolaga z ustreznim kapitalom za pokrivanje kapitalskih zahtev iz 92. člena Uredbe 575/2013/EU, zahtev na podlagi </w:t>
      </w:r>
      <w:r w:rsidR="009E55E7" w:rsidRPr="00215B2F">
        <w:rPr>
          <w:rFonts w:ascii="Arial" w:eastAsia="Arial" w:hAnsi="Arial" w:cs="Arial"/>
          <w:sz w:val="20"/>
          <w:szCs w:val="20"/>
        </w:rPr>
        <w:t>238</w:t>
      </w:r>
      <w:r w:rsidRPr="00215B2F">
        <w:rPr>
          <w:rFonts w:ascii="Arial" w:eastAsia="Arial" w:hAnsi="Arial" w:cs="Arial"/>
          <w:sz w:val="20"/>
          <w:szCs w:val="20"/>
        </w:rPr>
        <w:t xml:space="preserve">. člena in 1. točke drugega odstavka </w:t>
      </w:r>
      <w:r w:rsidR="009E55E7"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zahtev po vzdrževanju kapitalskih blažilnikov na podlagi 7. </w:t>
      </w:r>
      <w:r w:rsidR="001F2C7A" w:rsidRPr="00215B2F">
        <w:rPr>
          <w:rFonts w:ascii="Arial" w:eastAsia="Arial" w:hAnsi="Arial" w:cs="Arial"/>
          <w:sz w:val="20"/>
          <w:szCs w:val="20"/>
        </w:rPr>
        <w:t>poglavja tega zakona</w:t>
      </w:r>
      <w:r w:rsidRPr="00215B2F">
        <w:rPr>
          <w:rFonts w:ascii="Arial" w:eastAsia="Arial" w:hAnsi="Arial" w:cs="Arial"/>
          <w:sz w:val="20"/>
          <w:szCs w:val="20"/>
        </w:rPr>
        <w:t xml:space="preserve"> ter za zagotavljanje ustreznega notranjega kapitala v skladu s </w:t>
      </w:r>
      <w:r w:rsidR="009E55E7" w:rsidRPr="00215B2F">
        <w:rPr>
          <w:rFonts w:ascii="Arial" w:eastAsia="Arial" w:hAnsi="Arial" w:cs="Arial"/>
          <w:sz w:val="20"/>
          <w:szCs w:val="20"/>
        </w:rPr>
        <w:t>180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6295886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FF72A3F" w14:textId="7473EB0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lahko vključi kapitalske instrumente iz 52. in 63. člena Uredbe 575/2013/EU v izračun kapitala, če pridobi dovoljenje Banke Slovenije ali Evropske centralne banke, kadar je ta pri opravljanju nadzora nad banko v skladu z Uredbo 1024/2013/EU odgovorna za izvajanje nalog iz točke (d)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za vključitev posameznega kapitalskega instrumenta v izračun kapitala.</w:t>
      </w:r>
    </w:p>
    <w:p w14:paraId="39E2D8D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81C757F" w14:textId="075097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Dovoljenje iz prejšnjega odstavka se izda, če kapitalski instrument izpolnjuje pogoje, določene v Uredbi 575/2013/EU.</w:t>
      </w:r>
    </w:p>
    <w:p w14:paraId="3E8ECCB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6D47556" w14:textId="6FE851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predpiše:</w:t>
      </w:r>
    </w:p>
    <w:p w14:paraId="78D00ECB"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3DA8EBD9" w14:textId="487C4331" w:rsidR="00C95B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dokumentacijo, ki jo predloži banka zahtevi za izdajo dovoljenja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ter dovoljenja iz tretjega odstavka 26. člena Uredbe 575/2013/EU</w:t>
      </w:r>
      <w:r w:rsidR="00F374F5" w:rsidRPr="00215B2F">
        <w:rPr>
          <w:rFonts w:ascii="Arial" w:eastAsia="Arial" w:hAnsi="Arial" w:cs="Arial"/>
          <w:sz w:val="20"/>
          <w:szCs w:val="20"/>
        </w:rPr>
        <w:t>,</w:t>
      </w:r>
      <w:r w:rsidRPr="00215B2F">
        <w:rPr>
          <w:rFonts w:ascii="Arial" w:eastAsia="Arial" w:hAnsi="Arial" w:cs="Arial"/>
          <w:sz w:val="20"/>
          <w:szCs w:val="20"/>
        </w:rPr>
        <w:t xml:space="preserve"> in</w:t>
      </w:r>
    </w:p>
    <w:p w14:paraId="63922C60" w14:textId="23F66F4E"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dokumentacijo, ki jo predloži banka obvestilu za naknadne izdaje oblik instrumentov navadnega lastniškega temeljnega kapitala iz drugega pododstavka tretjega odstavka 26. člena Uredbe 575/2013/EU, in rok za po</w:t>
      </w:r>
      <w:r w:rsidR="00F374F5" w:rsidRPr="00215B2F">
        <w:rPr>
          <w:rFonts w:ascii="Arial" w:eastAsia="Arial" w:hAnsi="Arial" w:cs="Arial"/>
          <w:sz w:val="20"/>
          <w:szCs w:val="20"/>
        </w:rPr>
        <w:t>šilj</w:t>
      </w:r>
      <w:r w:rsidRPr="00215B2F">
        <w:rPr>
          <w:rFonts w:ascii="Arial" w:eastAsia="Arial" w:hAnsi="Arial" w:cs="Arial"/>
          <w:sz w:val="20"/>
          <w:szCs w:val="20"/>
        </w:rPr>
        <w:t>anje obvestila pred razvrstitvijo instrumentov kot instrumentov navadnega lastniškega temeljnega kapitala.</w:t>
      </w:r>
    </w:p>
    <w:p w14:paraId="79BD3C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B9D03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1" w:name="_Ref202964615"/>
      <w:r w:rsidRPr="00215B2F">
        <w:rPr>
          <w:rFonts w:ascii="Arial" w:eastAsia="Arial" w:hAnsi="Arial" w:cs="Arial"/>
          <w:b/>
          <w:bCs/>
          <w:sz w:val="20"/>
          <w:szCs w:val="20"/>
        </w:rPr>
        <w:t>člen</w:t>
      </w:r>
      <w:bookmarkEnd w:id="221"/>
    </w:p>
    <w:p w14:paraId="75B9B893" w14:textId="77777777" w:rsidR="00D91782" w:rsidRPr="00215B2F" w:rsidRDefault="00D91782" w:rsidP="00FD5520">
      <w:pPr>
        <w:pStyle w:val="Slog1"/>
        <w:shd w:val="clear" w:color="auto" w:fill="FFFFFF" w:themeFill="background1"/>
        <w:rPr>
          <w:sz w:val="20"/>
          <w:szCs w:val="20"/>
        </w:rPr>
      </w:pPr>
      <w:r w:rsidRPr="00215B2F">
        <w:rPr>
          <w:sz w:val="20"/>
          <w:szCs w:val="20"/>
        </w:rPr>
        <w:t>(ustrezna likvidnost)</w:t>
      </w:r>
    </w:p>
    <w:p w14:paraId="70EACFF1" w14:textId="77777777" w:rsidR="00D91782" w:rsidRPr="00215B2F" w:rsidRDefault="00D91782" w:rsidP="00FD5520">
      <w:pPr>
        <w:pStyle w:val="Slog1"/>
        <w:shd w:val="clear" w:color="auto" w:fill="FFFFFF" w:themeFill="background1"/>
        <w:jc w:val="both"/>
        <w:rPr>
          <w:sz w:val="20"/>
          <w:szCs w:val="20"/>
        </w:rPr>
      </w:pPr>
    </w:p>
    <w:p w14:paraId="7B384A28" w14:textId="58FC8B4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mora zagotoviti, da je vedno sposobna izpolnjevati likvidnostne zahteve iz 6. dela Uredbe 575/2013/EU in predpisov, izdanih </w:t>
      </w:r>
      <w:r w:rsidR="003669BD" w:rsidRPr="00215B2F">
        <w:rPr>
          <w:rFonts w:ascii="Arial" w:eastAsia="Arial" w:hAnsi="Arial" w:cs="Arial"/>
          <w:sz w:val="20"/>
          <w:szCs w:val="20"/>
        </w:rPr>
        <w:t>v skladu s</w:t>
      </w:r>
      <w:r w:rsidRPr="00215B2F">
        <w:rPr>
          <w:rFonts w:ascii="Arial" w:eastAsia="Arial" w:hAnsi="Arial" w:cs="Arial"/>
          <w:sz w:val="20"/>
          <w:szCs w:val="20"/>
        </w:rPr>
        <w:t xml:space="preserve"> 460. in 510. člen</w:t>
      </w:r>
      <w:r w:rsidR="003669BD" w:rsidRPr="00215B2F">
        <w:rPr>
          <w:rFonts w:ascii="Arial" w:eastAsia="Arial" w:hAnsi="Arial" w:cs="Arial"/>
          <w:sz w:val="20"/>
          <w:szCs w:val="20"/>
        </w:rPr>
        <w:t>om</w:t>
      </w:r>
      <w:r w:rsidRPr="00215B2F">
        <w:rPr>
          <w:rFonts w:ascii="Arial" w:eastAsia="Arial" w:hAnsi="Arial" w:cs="Arial"/>
          <w:sz w:val="20"/>
          <w:szCs w:val="20"/>
        </w:rPr>
        <w:t xml:space="preserve">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ter zahteve na </w:t>
      </w:r>
      <w:r w:rsidRPr="00215B2F">
        <w:rPr>
          <w:rFonts w:ascii="Arial" w:eastAsia="Arial" w:hAnsi="Arial" w:cs="Arial"/>
          <w:sz w:val="20"/>
          <w:szCs w:val="20"/>
        </w:rPr>
        <w:lastRenderedPageBreak/>
        <w:t xml:space="preserve">podlagi petega odstavka </w:t>
      </w:r>
      <w:r w:rsidR="00222745"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da je v vsakem trenutku sposobna pravočasno izpolnjevati svoje zapadle obveznosti.</w:t>
      </w:r>
    </w:p>
    <w:p w14:paraId="3981D93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577EAF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2" w:name="_Ref202964622"/>
      <w:r w:rsidRPr="00215B2F">
        <w:rPr>
          <w:rFonts w:ascii="Arial" w:eastAsia="Arial" w:hAnsi="Arial" w:cs="Arial"/>
          <w:b/>
          <w:bCs/>
          <w:sz w:val="20"/>
          <w:szCs w:val="20"/>
        </w:rPr>
        <w:t>člen</w:t>
      </w:r>
      <w:bookmarkEnd w:id="222"/>
    </w:p>
    <w:p w14:paraId="1CB494E3" w14:textId="77777777" w:rsidR="00D91782" w:rsidRPr="00215B2F" w:rsidRDefault="00D91782" w:rsidP="00FD5520">
      <w:pPr>
        <w:pStyle w:val="Slog1"/>
        <w:shd w:val="clear" w:color="auto" w:fill="FFFFFF" w:themeFill="background1"/>
        <w:rPr>
          <w:sz w:val="20"/>
          <w:szCs w:val="20"/>
        </w:rPr>
      </w:pPr>
      <w:r w:rsidRPr="00215B2F">
        <w:rPr>
          <w:sz w:val="20"/>
          <w:szCs w:val="20"/>
        </w:rPr>
        <w:t>(ocenjevanje in zagotavljanje ustreznega notranjega kapitala)</w:t>
      </w:r>
    </w:p>
    <w:p w14:paraId="56C09B7C" w14:textId="77777777" w:rsidR="00D91782" w:rsidRPr="00215B2F" w:rsidRDefault="00D91782" w:rsidP="00FD5520">
      <w:pPr>
        <w:pStyle w:val="Slog1"/>
        <w:shd w:val="clear" w:color="auto" w:fill="FFFFFF" w:themeFill="background1"/>
        <w:jc w:val="both"/>
        <w:rPr>
          <w:sz w:val="20"/>
          <w:szCs w:val="20"/>
        </w:rPr>
      </w:pPr>
    </w:p>
    <w:p w14:paraId="3619C7C7" w14:textId="264C6C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imeti primerne, učinkovite in celovite strategije in </w:t>
      </w:r>
      <w:r w:rsidR="00D575D0" w:rsidRPr="00215B2F">
        <w:rPr>
          <w:rFonts w:ascii="Arial" w:eastAsia="Arial" w:hAnsi="Arial" w:cs="Arial"/>
          <w:sz w:val="20"/>
          <w:szCs w:val="20"/>
        </w:rPr>
        <w:t xml:space="preserve">procese </w:t>
      </w:r>
      <w:r w:rsidR="007E60CE" w:rsidRPr="00215B2F">
        <w:rPr>
          <w:rFonts w:ascii="Arial" w:eastAsia="Arial" w:hAnsi="Arial" w:cs="Arial"/>
          <w:sz w:val="20"/>
          <w:szCs w:val="20"/>
        </w:rPr>
        <w:t>za</w:t>
      </w:r>
      <w:r w:rsidRPr="00215B2F">
        <w:rPr>
          <w:rFonts w:ascii="Arial" w:eastAsia="Arial" w:hAnsi="Arial" w:cs="Arial"/>
          <w:sz w:val="20"/>
          <w:szCs w:val="20"/>
        </w:rPr>
        <w:t>:</w:t>
      </w:r>
    </w:p>
    <w:p w14:paraId="320B207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D0EC7E7" w14:textId="144BC023" w:rsidR="00C95B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stalno ocenjevanje ter zagotavljanje potrebnih zneskov, vrst in razporeditve notranjega kapitala, ki ga ocenjuje kot potrebno kritje glede na značilnosti in obseg tveganj, ki jim je pri svojem poslovanju izpostavljena ali bi jim lahko bila izpostavljena, in</w:t>
      </w:r>
    </w:p>
    <w:p w14:paraId="48E6D4AC" w14:textId="3916AE38"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zagotovitev, da lahko kapital banke pokrije morebitne izgube, ki izhajajo iz stresnih scenarijev, vključno s tistimi, ki so bile ugotovljene z nadzorniškim stresnim testom iz šestega odstavka </w:t>
      </w:r>
      <w:r w:rsidR="00222745" w:rsidRPr="00215B2F">
        <w:rPr>
          <w:rFonts w:ascii="Arial" w:eastAsia="Arial" w:hAnsi="Arial" w:cs="Arial"/>
          <w:sz w:val="20"/>
          <w:szCs w:val="20"/>
        </w:rPr>
        <w:t>223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A57F57B" w14:textId="77777777" w:rsidR="00C95B7A" w:rsidRPr="00215B2F" w:rsidRDefault="00C95B7A" w:rsidP="00FD5520">
      <w:pPr>
        <w:shd w:val="clear" w:color="auto" w:fill="FFFFFF" w:themeFill="background1"/>
        <w:spacing w:after="0" w:line="240" w:lineRule="auto"/>
        <w:jc w:val="both"/>
        <w:rPr>
          <w:rFonts w:ascii="Arial" w:hAnsi="Arial" w:cs="Arial"/>
          <w:sz w:val="20"/>
          <w:szCs w:val="20"/>
        </w:rPr>
      </w:pPr>
    </w:p>
    <w:p w14:paraId="5A79A3CC" w14:textId="4A8D05E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Banke pri strategijah in </w:t>
      </w:r>
      <w:r w:rsidR="00D575D0" w:rsidRPr="00215B2F">
        <w:rPr>
          <w:rFonts w:ascii="Arial" w:eastAsia="Arial" w:hAnsi="Arial" w:cs="Arial"/>
          <w:sz w:val="20"/>
          <w:szCs w:val="20"/>
        </w:rPr>
        <w:t xml:space="preserve">procesih </w:t>
      </w:r>
      <w:r w:rsidRPr="00215B2F">
        <w:rPr>
          <w:rFonts w:ascii="Arial" w:eastAsia="Arial" w:hAnsi="Arial" w:cs="Arial"/>
          <w:sz w:val="20"/>
          <w:szCs w:val="20"/>
        </w:rPr>
        <w:t xml:space="preserve">iz prejšnjega odstavka za kritje ESG tveganj izrecno upoštevajo kratkoročno, srednjeročno in dolgoročno obdobje. </w:t>
      </w:r>
    </w:p>
    <w:p w14:paraId="3CE5377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8DB6BC" w14:textId="584394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mora na podlagi rednih pregledov zagotavljati, da so strategije in </w:t>
      </w:r>
      <w:r w:rsidR="00D575D0" w:rsidRPr="00215B2F">
        <w:rPr>
          <w:rFonts w:ascii="Arial" w:eastAsia="Arial" w:hAnsi="Arial" w:cs="Arial"/>
          <w:sz w:val="20"/>
          <w:szCs w:val="20"/>
        </w:rPr>
        <w:t xml:space="preserve">procesi </w:t>
      </w:r>
      <w:r w:rsidRPr="00215B2F">
        <w:rPr>
          <w:rFonts w:ascii="Arial" w:eastAsia="Arial" w:hAnsi="Arial" w:cs="Arial"/>
          <w:sz w:val="20"/>
          <w:szCs w:val="20"/>
        </w:rPr>
        <w:t xml:space="preserve">iz </w:t>
      </w:r>
      <w:r w:rsidR="00223DEA" w:rsidRPr="00215B2F">
        <w:rPr>
          <w:rFonts w:ascii="Arial" w:eastAsia="Arial" w:hAnsi="Arial" w:cs="Arial"/>
          <w:sz w:val="20"/>
          <w:szCs w:val="20"/>
        </w:rPr>
        <w:t xml:space="preserve">prvega </w:t>
      </w:r>
      <w:r w:rsidRPr="00215B2F">
        <w:rPr>
          <w:rFonts w:ascii="Arial" w:eastAsia="Arial" w:hAnsi="Arial" w:cs="Arial"/>
          <w:sz w:val="20"/>
          <w:szCs w:val="20"/>
        </w:rPr>
        <w:t xml:space="preserve">odstavka </w:t>
      </w:r>
      <w:r w:rsidR="00223DEA" w:rsidRPr="00215B2F">
        <w:rPr>
          <w:rFonts w:ascii="Arial" w:eastAsia="Arial" w:hAnsi="Arial" w:cs="Arial"/>
          <w:sz w:val="20"/>
          <w:szCs w:val="20"/>
        </w:rPr>
        <w:t xml:space="preserve">tega člena </w:t>
      </w:r>
      <w:r w:rsidRPr="00215B2F">
        <w:rPr>
          <w:rFonts w:ascii="Arial" w:eastAsia="Arial" w:hAnsi="Arial" w:cs="Arial"/>
          <w:sz w:val="20"/>
          <w:szCs w:val="20"/>
        </w:rPr>
        <w:t>celoviti ter sorazmerni z naravo, obsegom in zapletenostjo dejavnosti, ki jih opravlja banka, ter ustrezni notranji kapital za pokritje teh tveganj.</w:t>
      </w:r>
    </w:p>
    <w:p w14:paraId="0855726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2A7F3CE" w14:textId="09CBCD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v skladu z 10. členom Uredbe 575/2013/EU odloči, da se za posamezno banko, ki je povezana s centralnim organom, v celoti ali deloma ne uporabljajo zahteve iz prvega in </w:t>
      </w:r>
      <w:r w:rsidR="003F1FE9" w:rsidRPr="00215B2F">
        <w:rPr>
          <w:rFonts w:ascii="Arial" w:eastAsia="Arial" w:hAnsi="Arial" w:cs="Arial"/>
          <w:sz w:val="20"/>
          <w:szCs w:val="20"/>
        </w:rPr>
        <w:t xml:space="preserve">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604117C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C3AF7E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3" w:name="_Ref202964633"/>
      <w:r w:rsidRPr="00215B2F">
        <w:rPr>
          <w:rFonts w:ascii="Arial" w:eastAsia="Arial" w:hAnsi="Arial" w:cs="Arial"/>
          <w:b/>
          <w:bCs/>
          <w:sz w:val="20"/>
          <w:szCs w:val="20"/>
        </w:rPr>
        <w:t>člen</w:t>
      </w:r>
      <w:bookmarkEnd w:id="223"/>
    </w:p>
    <w:p w14:paraId="7CC54344" w14:textId="77777777" w:rsidR="00D91782" w:rsidRPr="00215B2F" w:rsidRDefault="00D91782" w:rsidP="00FD5520">
      <w:pPr>
        <w:pStyle w:val="Slog1"/>
        <w:shd w:val="clear" w:color="auto" w:fill="FFFFFF" w:themeFill="background1"/>
        <w:rPr>
          <w:sz w:val="20"/>
          <w:szCs w:val="20"/>
        </w:rPr>
      </w:pPr>
      <w:r w:rsidRPr="00215B2F">
        <w:rPr>
          <w:sz w:val="20"/>
          <w:szCs w:val="20"/>
        </w:rPr>
        <w:t>(ustrezni notranji kapital za tržna tveganja)</w:t>
      </w:r>
    </w:p>
    <w:p w14:paraId="36B28AC1" w14:textId="77777777" w:rsidR="00D91782" w:rsidRPr="00215B2F" w:rsidRDefault="00D91782" w:rsidP="00FD5520">
      <w:pPr>
        <w:pStyle w:val="Slog1"/>
        <w:shd w:val="clear" w:color="auto" w:fill="FFFFFF" w:themeFill="background1"/>
        <w:jc w:val="both"/>
        <w:rPr>
          <w:sz w:val="20"/>
          <w:szCs w:val="20"/>
        </w:rPr>
      </w:pPr>
    </w:p>
    <w:p w14:paraId="7A81DC1C" w14:textId="17EBB4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na podlagi vzpostavljenih politik in </w:t>
      </w:r>
      <w:r w:rsidR="00D575D0" w:rsidRPr="00215B2F">
        <w:rPr>
          <w:rFonts w:ascii="Arial" w:eastAsia="Arial" w:hAnsi="Arial" w:cs="Arial"/>
          <w:sz w:val="20"/>
          <w:szCs w:val="20"/>
        </w:rPr>
        <w:t xml:space="preserve">procesov </w:t>
      </w:r>
      <w:r w:rsidRPr="00215B2F">
        <w:rPr>
          <w:rFonts w:ascii="Arial" w:eastAsia="Arial" w:hAnsi="Arial" w:cs="Arial"/>
          <w:sz w:val="20"/>
          <w:szCs w:val="20"/>
        </w:rPr>
        <w:t>upravljanja tržnih tveganj pri ocenjevanju in zagotavljanju ustreznega notranjega kapitala v skladu s prejšnjim členom upoštevati pomembna tržna tveganja, ki niso predmet kapitalskih zahtev v skladu z Uredbo 575/2013/EU.</w:t>
      </w:r>
    </w:p>
    <w:p w14:paraId="5D08164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2E621BF" w14:textId="7FA4871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ki pri izračunavanju kapitalskih zahtev za pozicijsko tveganje v skladu z 2. poglavjem IV. naslova 3. dela Uredbe 575/2013/EU pobota svoje pozicije v enem ali več lastniških finančnih instrumentih, ki sestavljajo delniški indeks, z eno ali več pozicijami v terminski pogodbi na delniški indeks ali </w:t>
      </w:r>
      <w:r w:rsidR="006F0E4F" w:rsidRPr="00215B2F">
        <w:rPr>
          <w:rFonts w:ascii="Arial" w:eastAsia="Arial" w:hAnsi="Arial" w:cs="Arial"/>
          <w:sz w:val="20"/>
          <w:szCs w:val="20"/>
        </w:rPr>
        <w:t xml:space="preserve">v </w:t>
      </w:r>
      <w:r w:rsidRPr="00215B2F">
        <w:rPr>
          <w:rFonts w:ascii="Arial" w:eastAsia="Arial" w:hAnsi="Arial" w:cs="Arial"/>
          <w:sz w:val="20"/>
          <w:szCs w:val="20"/>
        </w:rPr>
        <w:t>drugem produktu na delniški indeks, mora zagotavljati ustrezni notranji kapital za kritje osnovnega tveganja izgube, ki je posledica drugačnega gibanja vrednosti terminskih pogodb ali drugih izvedenih instrumentov glede na gibanje vrednosti osnovnih instrumentov, na katere so vezani.</w:t>
      </w:r>
    </w:p>
    <w:p w14:paraId="5EA9D0F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1A974BA" w14:textId="735FEE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zagotavljati ustrezni notranji kapital tudi, kadar ima nasprotne pozicije v terminskih pogodbah na delniške indekse, ki se ne ujemajo glede na zapadlost ali sestavo ali oboje.</w:t>
      </w:r>
    </w:p>
    <w:p w14:paraId="3153552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CEFE354" w14:textId="29DD7E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mora pri uporabi postopka iz 345. člena Uredbe 575/2013/EU zagotavljati ustrezni notranji kapital za kritje tveganja izgube, ki obstaja v času od prevzema obveznosti do naslednjega delovnega dne.</w:t>
      </w:r>
    </w:p>
    <w:p w14:paraId="29F0EC9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B196A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4" w:name="_Ref202964640"/>
      <w:r w:rsidRPr="00215B2F">
        <w:rPr>
          <w:rFonts w:ascii="Arial" w:eastAsia="Arial" w:hAnsi="Arial" w:cs="Arial"/>
          <w:b/>
          <w:bCs/>
          <w:sz w:val="20"/>
          <w:szCs w:val="20"/>
        </w:rPr>
        <w:t>člen</w:t>
      </w:r>
      <w:bookmarkEnd w:id="224"/>
    </w:p>
    <w:p w14:paraId="377FC692" w14:textId="77777777" w:rsidR="00D91782" w:rsidRPr="00215B2F" w:rsidRDefault="00D91782" w:rsidP="00FD5520">
      <w:pPr>
        <w:pStyle w:val="Slog1"/>
        <w:shd w:val="clear" w:color="auto" w:fill="FFFFFF" w:themeFill="background1"/>
        <w:rPr>
          <w:sz w:val="20"/>
          <w:szCs w:val="20"/>
        </w:rPr>
      </w:pPr>
      <w:r w:rsidRPr="00215B2F">
        <w:rPr>
          <w:sz w:val="20"/>
          <w:szCs w:val="20"/>
        </w:rPr>
        <w:t>(raven izpolnjevanja obveznosti glede ustreznega notranjega kapitala)</w:t>
      </w:r>
    </w:p>
    <w:p w14:paraId="3BF1B0D2" w14:textId="77777777" w:rsidR="00D91782" w:rsidRPr="00215B2F" w:rsidRDefault="00D91782" w:rsidP="00FD5520">
      <w:pPr>
        <w:pStyle w:val="Slog1"/>
        <w:shd w:val="clear" w:color="auto" w:fill="FFFFFF" w:themeFill="background1"/>
        <w:jc w:val="both"/>
        <w:rPr>
          <w:sz w:val="20"/>
          <w:szCs w:val="20"/>
        </w:rPr>
      </w:pPr>
    </w:p>
    <w:p w14:paraId="421943B4" w14:textId="4241E0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25" w:name="_Hlk203482207"/>
      <w:r w:rsidRPr="00215B2F">
        <w:rPr>
          <w:rFonts w:ascii="Arial" w:eastAsia="Arial" w:hAnsi="Arial" w:cs="Arial"/>
          <w:sz w:val="20"/>
          <w:szCs w:val="20"/>
        </w:rPr>
        <w:t xml:space="preserve">(1) Banka, ki v Republiki Sloveniji nima položaja podrejene ali nadrejene banke, </w:t>
      </w:r>
      <w:r w:rsidR="009A3E22" w:rsidRPr="00215B2F">
        <w:rPr>
          <w:rFonts w:ascii="Arial" w:eastAsia="Arial" w:hAnsi="Arial" w:cs="Arial"/>
          <w:sz w:val="20"/>
          <w:szCs w:val="20"/>
        </w:rPr>
        <w:t xml:space="preserve">in </w:t>
      </w:r>
      <w:r w:rsidRPr="00215B2F">
        <w:rPr>
          <w:rFonts w:ascii="Arial" w:eastAsia="Arial" w:hAnsi="Arial" w:cs="Arial"/>
          <w:sz w:val="20"/>
          <w:szCs w:val="20"/>
        </w:rPr>
        <w:t xml:space="preserve">banka, ki ni vključena v bonitetno konsolidacijo v skladu z 19. členom Uredbe 575/2013/EU, morata na posamični podlagi izpolnjevati obveznosti glede ocenjevanja ter zagotavljanja ustreznega notranjega kapitala v skladu s </w:t>
      </w:r>
      <w:r w:rsidR="00440472" w:rsidRPr="00215B2F">
        <w:rPr>
          <w:rFonts w:ascii="Arial" w:eastAsia="Arial" w:hAnsi="Arial" w:cs="Arial"/>
          <w:sz w:val="20"/>
          <w:szCs w:val="20"/>
        </w:rPr>
        <w:t>180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50FD8B8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E471AF1" w14:textId="745D2D8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EU nadrejena banka oziroma nadrejena banka Republike Slovenije mora v obsegu in na način, ki sta določena v 2. in 3. oddelku 2. poglavja II. naslova 1. dela Uredbe 575/2013/EU, na konsolidirani podlagi izpolnjevati obveznosti glede ocenjevanja in zagotavljanja ustreznega notranjega kapitala v skladu s </w:t>
      </w:r>
      <w:r w:rsidR="00440472" w:rsidRPr="00215B2F">
        <w:rPr>
          <w:rFonts w:ascii="Arial" w:eastAsia="Arial" w:hAnsi="Arial" w:cs="Arial"/>
          <w:sz w:val="20"/>
          <w:szCs w:val="20"/>
        </w:rPr>
        <w:t>180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0CE9F41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8E1857C" w14:textId="1435F57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(3) Podrejena banka, ki je sama ali </w:t>
      </w:r>
      <w:r w:rsidR="009A3E22" w:rsidRPr="00215B2F">
        <w:rPr>
          <w:rFonts w:ascii="Arial" w:eastAsia="Arial" w:hAnsi="Arial" w:cs="Arial"/>
          <w:sz w:val="20"/>
          <w:szCs w:val="20"/>
        </w:rPr>
        <w:t xml:space="preserve">je </w:t>
      </w:r>
      <w:r w:rsidRPr="00215B2F">
        <w:rPr>
          <w:rFonts w:ascii="Arial" w:eastAsia="Arial" w:hAnsi="Arial" w:cs="Arial"/>
          <w:sz w:val="20"/>
          <w:szCs w:val="20"/>
        </w:rPr>
        <w:t xml:space="preserve">njen nadrejeni finančni holding ali mešani finančni holding nadrejen ali udeležen v drugi instituciji, finančni instituciji ali družbi za upravljanje s sedežem v tretji državi, mora izpolnjevati obveznosti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na subkonsolidirani podlagi.</w:t>
      </w:r>
    </w:p>
    <w:bookmarkEnd w:id="225"/>
    <w:p w14:paraId="2ECAE28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8603D6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6" w:name="_Ref202964645"/>
      <w:r w:rsidRPr="00215B2F">
        <w:rPr>
          <w:rFonts w:ascii="Arial" w:eastAsia="Arial" w:hAnsi="Arial" w:cs="Arial"/>
          <w:b/>
          <w:bCs/>
          <w:sz w:val="20"/>
          <w:szCs w:val="20"/>
        </w:rPr>
        <w:t>člen</w:t>
      </w:r>
      <w:bookmarkEnd w:id="226"/>
    </w:p>
    <w:p w14:paraId="65DE10B6" w14:textId="77777777" w:rsidR="00D91782" w:rsidRPr="00215B2F" w:rsidRDefault="00D91782" w:rsidP="00FD5520">
      <w:pPr>
        <w:pStyle w:val="Slog1"/>
        <w:shd w:val="clear" w:color="auto" w:fill="FFFFFF" w:themeFill="background1"/>
        <w:rPr>
          <w:sz w:val="20"/>
          <w:szCs w:val="20"/>
        </w:rPr>
      </w:pPr>
      <w:r w:rsidRPr="00215B2F">
        <w:rPr>
          <w:sz w:val="20"/>
          <w:szCs w:val="20"/>
        </w:rPr>
        <w:t>(raven izpolnjevanja obveznosti glede ureditve notranjega upravljanja)</w:t>
      </w:r>
    </w:p>
    <w:p w14:paraId="1333F880" w14:textId="77777777" w:rsidR="00D91782" w:rsidRPr="00215B2F" w:rsidRDefault="00D91782" w:rsidP="00FD5520">
      <w:pPr>
        <w:pStyle w:val="Slog1"/>
        <w:shd w:val="clear" w:color="auto" w:fill="FFFFFF" w:themeFill="background1"/>
        <w:jc w:val="both"/>
        <w:rPr>
          <w:sz w:val="20"/>
          <w:szCs w:val="20"/>
        </w:rPr>
      </w:pPr>
    </w:p>
    <w:p w14:paraId="4BD10CEF" w14:textId="1C2DF1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izpolnjevati zahteve glede ureditve notranjega upravljanja iz </w:t>
      </w:r>
      <w:r w:rsidR="00CD42B2"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na posamični podlagi, razen v primerih, ko Banka Slovenije za posamezno banko delno ali v celoti opusti uporabo teh zahtev v skladu s 7. členom Uredbe 575/2013/EU.</w:t>
      </w:r>
    </w:p>
    <w:p w14:paraId="2BB7411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DE9FCC6" w14:textId="0B1B1D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EU nadrejena banka oziroma nadrejena banka Republike Slovenije ter njene podrejene družbe, za katere se uporablja ta zakon ali Direktiva 2013/36/EU, morajo izpolnjevati zahteve glede ureditve notranjega upravljanja na konsolidirani ali subkonsolidirani podlagi, s katerimi zagotovijo, da so njihove ureditve, </w:t>
      </w:r>
      <w:r w:rsidR="00D575D0" w:rsidRPr="00215B2F">
        <w:rPr>
          <w:rFonts w:ascii="Arial" w:eastAsia="Arial" w:hAnsi="Arial" w:cs="Arial"/>
          <w:sz w:val="20"/>
          <w:szCs w:val="20"/>
        </w:rPr>
        <w:t xml:space="preserve">procesi </w:t>
      </w:r>
      <w:r w:rsidRPr="00215B2F">
        <w:rPr>
          <w:rFonts w:ascii="Arial" w:eastAsia="Arial" w:hAnsi="Arial" w:cs="Arial"/>
          <w:sz w:val="20"/>
          <w:szCs w:val="20"/>
        </w:rPr>
        <w:t>in mehanizmi dosledni in dobro integrirani ter omogočajo pripravo vseh podatkov in informacij, ki so pomembni za nadzor.</w:t>
      </w:r>
    </w:p>
    <w:p w14:paraId="102F439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4930A81" w14:textId="47F23B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EU nadrejena banka oziroma nadrejena banka Republike Slovenije in njene podrejene družbe, za katere se uporablja ta zakon ali Direktiva 2013/36/EU, morajo zagotoviti, da je ureditev notranjega upravljanja ustrezno integrirana in se dosledno izvaja tudi v vseh njihovih preostalih podrejenih družbah, za katere se ta zakon ali Direktiva 2013/36/EU ne uporabljata, vključno s tistimi, ki imajo sedež v finančnih središčih</w:t>
      </w:r>
      <w:r w:rsidR="009B2DF1" w:rsidRPr="00215B2F">
        <w:rPr>
          <w:rFonts w:ascii="Arial" w:eastAsia="Arial" w:hAnsi="Arial" w:cs="Arial"/>
          <w:sz w:val="20"/>
          <w:szCs w:val="20"/>
        </w:rPr>
        <w:t xml:space="preserve"> davčnih oaz</w:t>
      </w:r>
      <w:r w:rsidRPr="00215B2F">
        <w:rPr>
          <w:rFonts w:ascii="Arial" w:eastAsia="Arial" w:hAnsi="Arial" w:cs="Arial"/>
          <w:sz w:val="20"/>
          <w:szCs w:val="20"/>
        </w:rPr>
        <w:t>, tako da so te podrejene družbe zmožne pripraviti vse podatke in informacije, ki so pomembne za nadzor. Podrejene družbe, za katere se ta zakon ali Direktiva 2013/36/EU ne uporabljata, izpolnjujejo svoje sektorske zahteve na posamični podlagi.</w:t>
      </w:r>
    </w:p>
    <w:p w14:paraId="4CD436A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806B0C9" w14:textId="54FF59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prejšnji odstavek EU nadrejena banka oziroma nadrejena banka Republike Slovenije ni zavezana izpolnjevanju </w:t>
      </w:r>
      <w:r w:rsidR="007E60CE" w:rsidRPr="00215B2F">
        <w:rPr>
          <w:rFonts w:ascii="Arial" w:eastAsia="Arial" w:hAnsi="Arial" w:cs="Arial"/>
          <w:sz w:val="20"/>
          <w:szCs w:val="20"/>
        </w:rPr>
        <w:t xml:space="preserve">zahtev </w:t>
      </w:r>
      <w:r w:rsidRPr="00215B2F">
        <w:rPr>
          <w:rFonts w:ascii="Arial" w:eastAsia="Arial" w:hAnsi="Arial" w:cs="Arial"/>
          <w:sz w:val="20"/>
          <w:szCs w:val="20"/>
        </w:rPr>
        <w:t>glede uredit</w:t>
      </w:r>
      <w:r w:rsidR="00D575D0" w:rsidRPr="00215B2F">
        <w:rPr>
          <w:rFonts w:ascii="Arial" w:eastAsia="Arial" w:hAnsi="Arial" w:cs="Arial"/>
          <w:sz w:val="20"/>
          <w:szCs w:val="20"/>
        </w:rPr>
        <w:t>e</w:t>
      </w:r>
      <w:r w:rsidRPr="00215B2F">
        <w:rPr>
          <w:rFonts w:ascii="Arial" w:eastAsia="Arial" w:hAnsi="Arial" w:cs="Arial"/>
          <w:sz w:val="20"/>
          <w:szCs w:val="20"/>
        </w:rPr>
        <w:t>v notranjega upravljanja v zvezi s podrejenimi družbami, za katere se ta zakon ali Direktiva 2013/36/EU ne uporablja, če Banki Slovenije dokaže, da je izpolnjevanje teh zahtev v nasprotju z veljavnimi predpisi tretje države, v kateri ima ta podrejena družba sedež.</w:t>
      </w:r>
    </w:p>
    <w:p w14:paraId="2CBC483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B8D228" w14:textId="3D21CD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Določbe četrtega odstavka </w:t>
      </w:r>
      <w:r w:rsidR="00102C24" w:rsidRPr="00215B2F">
        <w:rPr>
          <w:rFonts w:ascii="Arial" w:eastAsia="Arial" w:hAnsi="Arial" w:cs="Arial"/>
          <w:sz w:val="20"/>
          <w:szCs w:val="20"/>
        </w:rPr>
        <w:t>58</w:t>
      </w:r>
      <w:r w:rsidRPr="00215B2F">
        <w:rPr>
          <w:rFonts w:ascii="Arial" w:eastAsia="Arial" w:hAnsi="Arial" w:cs="Arial"/>
          <w:sz w:val="20"/>
          <w:szCs w:val="20"/>
        </w:rPr>
        <w:t>. člena</w:t>
      </w:r>
      <w:r w:rsidR="007E60CE" w:rsidRPr="00215B2F">
        <w:rPr>
          <w:rFonts w:ascii="Arial" w:eastAsia="Arial" w:hAnsi="Arial" w:cs="Arial"/>
          <w:sz w:val="20"/>
          <w:szCs w:val="20"/>
        </w:rPr>
        <w:t xml:space="preserve"> in</w:t>
      </w:r>
      <w:r w:rsidRPr="00215B2F">
        <w:rPr>
          <w:rFonts w:ascii="Arial" w:eastAsia="Arial" w:hAnsi="Arial" w:cs="Arial"/>
          <w:sz w:val="20"/>
          <w:szCs w:val="20"/>
        </w:rPr>
        <w:t xml:space="preserve"> </w:t>
      </w:r>
      <w:r w:rsidR="00102C24" w:rsidRPr="00215B2F">
        <w:rPr>
          <w:rFonts w:ascii="Arial" w:eastAsia="Arial" w:hAnsi="Arial" w:cs="Arial"/>
          <w:sz w:val="20"/>
          <w:szCs w:val="20"/>
        </w:rPr>
        <w:t>61</w:t>
      </w:r>
      <w:r w:rsidRPr="00215B2F">
        <w:rPr>
          <w:rFonts w:ascii="Arial" w:eastAsia="Arial" w:hAnsi="Arial" w:cs="Arial"/>
          <w:sz w:val="20"/>
          <w:szCs w:val="20"/>
        </w:rPr>
        <w:t xml:space="preserve">., </w:t>
      </w:r>
      <w:r w:rsidR="00102C24" w:rsidRPr="00215B2F">
        <w:rPr>
          <w:rFonts w:ascii="Arial" w:eastAsia="Arial" w:hAnsi="Arial" w:cs="Arial"/>
          <w:sz w:val="20"/>
          <w:szCs w:val="20"/>
        </w:rPr>
        <w:t>220</w:t>
      </w:r>
      <w:r w:rsidRPr="00215B2F">
        <w:rPr>
          <w:rFonts w:ascii="Arial" w:eastAsia="Arial" w:hAnsi="Arial" w:cs="Arial"/>
          <w:sz w:val="20"/>
          <w:szCs w:val="20"/>
        </w:rPr>
        <w:t xml:space="preserve">. in </w:t>
      </w:r>
      <w:r w:rsidR="00102C24" w:rsidRPr="00215B2F">
        <w:rPr>
          <w:rFonts w:ascii="Arial" w:eastAsia="Arial" w:hAnsi="Arial" w:cs="Arial"/>
          <w:sz w:val="20"/>
          <w:szCs w:val="20"/>
        </w:rPr>
        <w:t>221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 politikah prejemkov se ne uporabljajo na konsolidirani podlagi za:</w:t>
      </w:r>
    </w:p>
    <w:p w14:paraId="362BDC46"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645DC9CA" w14:textId="77777777" w:rsidR="00C95B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podrejene družbe s sedežem v Evropski uniji, kadar zanje veljajo posebne zahteve glede prejemkov v skladu z drugimi pravnimi akti Evropske unije;</w:t>
      </w:r>
    </w:p>
    <w:p w14:paraId="18BA78BD" w14:textId="52BE29FE"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podrejene družbe s sedežem v tretji državi, kadar bi zanje veljale posebne zahteve glede prejemkov v skladu z drugimi pravnimi akti Evropske unije, če bi imele sedež v Evropski uniji.</w:t>
      </w:r>
    </w:p>
    <w:p w14:paraId="28A7D1E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4B6BA9C" w14:textId="6B78E5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Ne glede na prejšnji odstavek se določbe </w:t>
      </w:r>
      <w:r w:rsidR="00102C24" w:rsidRPr="00215B2F">
        <w:rPr>
          <w:rFonts w:ascii="Arial" w:eastAsia="Arial" w:hAnsi="Arial" w:cs="Arial"/>
          <w:sz w:val="20"/>
          <w:szCs w:val="20"/>
        </w:rPr>
        <w:t>61</w:t>
      </w:r>
      <w:r w:rsidRPr="00215B2F">
        <w:rPr>
          <w:rFonts w:ascii="Arial" w:eastAsia="Arial" w:hAnsi="Arial" w:cs="Arial"/>
          <w:sz w:val="20"/>
          <w:szCs w:val="20"/>
        </w:rPr>
        <w:t xml:space="preserve">., </w:t>
      </w:r>
      <w:r w:rsidR="00102C24" w:rsidRPr="00215B2F">
        <w:rPr>
          <w:rFonts w:ascii="Arial" w:eastAsia="Arial" w:hAnsi="Arial" w:cs="Arial"/>
          <w:sz w:val="20"/>
          <w:szCs w:val="20"/>
        </w:rPr>
        <w:t>220</w:t>
      </w:r>
      <w:r w:rsidRPr="00215B2F">
        <w:rPr>
          <w:rFonts w:ascii="Arial" w:eastAsia="Arial" w:hAnsi="Arial" w:cs="Arial"/>
          <w:sz w:val="20"/>
          <w:szCs w:val="20"/>
        </w:rPr>
        <w:t xml:space="preserve">. in </w:t>
      </w:r>
      <w:r w:rsidR="00102C24" w:rsidRPr="00215B2F">
        <w:rPr>
          <w:rFonts w:ascii="Arial" w:eastAsia="Arial" w:hAnsi="Arial" w:cs="Arial"/>
          <w:sz w:val="20"/>
          <w:szCs w:val="20"/>
        </w:rPr>
        <w:t>221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 politikah prejemkov uporabljajo na posamični podlagi za zaposlene v podrejenih družbah, za katere se ta zakon, </w:t>
      </w:r>
      <w:r w:rsidR="00DF3FEF" w:rsidRPr="00215B2F">
        <w:rPr>
          <w:rFonts w:ascii="Arial" w:eastAsia="Arial" w:hAnsi="Arial" w:cs="Arial"/>
          <w:sz w:val="20"/>
          <w:szCs w:val="20"/>
        </w:rPr>
        <w:t>ZTFI-1</w:t>
      </w:r>
      <w:r w:rsidRPr="00215B2F">
        <w:rPr>
          <w:rFonts w:ascii="Arial" w:eastAsia="Arial" w:hAnsi="Arial" w:cs="Arial"/>
          <w:sz w:val="20"/>
          <w:szCs w:val="20"/>
        </w:rPr>
        <w:t>, ali Direktiva 2013/36/EU ne uporablja, če:</w:t>
      </w:r>
    </w:p>
    <w:p w14:paraId="7CE0A85E"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533AA900" w14:textId="0585BB54" w:rsidR="00C95B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je podrejena družba banke družba za upravljanje ali podjetje, ki opravlja investicijske storitve in posle, navedene v 2</w:t>
      </w:r>
      <w:r w:rsidR="007E60CE" w:rsidRPr="00215B2F">
        <w:rPr>
          <w:rFonts w:ascii="Arial" w:eastAsia="Arial" w:hAnsi="Arial" w:cs="Arial"/>
          <w:sz w:val="20"/>
          <w:szCs w:val="20"/>
        </w:rPr>
        <w:t>.</w:t>
      </w:r>
      <w:r w:rsidRPr="00215B2F">
        <w:rPr>
          <w:rFonts w:ascii="Arial" w:eastAsia="Arial" w:hAnsi="Arial" w:cs="Arial"/>
          <w:sz w:val="20"/>
          <w:szCs w:val="20"/>
        </w:rPr>
        <w:t>, 3</w:t>
      </w:r>
      <w:r w:rsidR="007E60CE" w:rsidRPr="00215B2F">
        <w:rPr>
          <w:rFonts w:ascii="Arial" w:eastAsia="Arial" w:hAnsi="Arial" w:cs="Arial"/>
          <w:sz w:val="20"/>
          <w:szCs w:val="20"/>
        </w:rPr>
        <w:t>.</w:t>
      </w:r>
      <w:r w:rsidRPr="00215B2F">
        <w:rPr>
          <w:rFonts w:ascii="Arial" w:eastAsia="Arial" w:hAnsi="Arial" w:cs="Arial"/>
          <w:sz w:val="20"/>
          <w:szCs w:val="20"/>
        </w:rPr>
        <w:t>, 4</w:t>
      </w:r>
      <w:r w:rsidR="007E60CE" w:rsidRPr="00215B2F">
        <w:rPr>
          <w:rFonts w:ascii="Arial" w:eastAsia="Arial" w:hAnsi="Arial" w:cs="Arial"/>
          <w:sz w:val="20"/>
          <w:szCs w:val="20"/>
        </w:rPr>
        <w:t>.</w:t>
      </w:r>
      <w:r w:rsidRPr="00215B2F">
        <w:rPr>
          <w:rFonts w:ascii="Arial" w:eastAsia="Arial" w:hAnsi="Arial" w:cs="Arial"/>
          <w:sz w:val="20"/>
          <w:szCs w:val="20"/>
        </w:rPr>
        <w:t>, 6</w:t>
      </w:r>
      <w:r w:rsidR="007E60CE" w:rsidRPr="00215B2F">
        <w:rPr>
          <w:rFonts w:ascii="Arial" w:eastAsia="Arial" w:hAnsi="Arial" w:cs="Arial"/>
          <w:sz w:val="20"/>
          <w:szCs w:val="20"/>
        </w:rPr>
        <w:t>.</w:t>
      </w:r>
      <w:r w:rsidRPr="00215B2F">
        <w:rPr>
          <w:rFonts w:ascii="Arial" w:eastAsia="Arial" w:hAnsi="Arial" w:cs="Arial"/>
          <w:sz w:val="20"/>
          <w:szCs w:val="20"/>
        </w:rPr>
        <w:t xml:space="preserve"> in 7</w:t>
      </w:r>
      <w:r w:rsidR="007E60CE" w:rsidRPr="00215B2F">
        <w:rPr>
          <w:rFonts w:ascii="Arial" w:eastAsia="Arial" w:hAnsi="Arial" w:cs="Arial"/>
          <w:sz w:val="20"/>
          <w:szCs w:val="20"/>
        </w:rPr>
        <w:t>.</w:t>
      </w:r>
      <w:r w:rsidRPr="00215B2F">
        <w:rPr>
          <w:rFonts w:ascii="Arial" w:eastAsia="Arial" w:hAnsi="Arial" w:cs="Arial"/>
          <w:sz w:val="20"/>
          <w:szCs w:val="20"/>
        </w:rPr>
        <w:t xml:space="preserve"> </w:t>
      </w:r>
      <w:r w:rsidR="007E60CE" w:rsidRPr="00215B2F">
        <w:rPr>
          <w:rFonts w:ascii="Arial" w:eastAsia="Arial" w:hAnsi="Arial" w:cs="Arial"/>
          <w:sz w:val="20"/>
          <w:szCs w:val="20"/>
        </w:rPr>
        <w:t xml:space="preserve">točki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A Priloge I Direktive 2014/65/EU</w:t>
      </w:r>
      <w:r w:rsidR="007E60CE" w:rsidRPr="00215B2F">
        <w:rPr>
          <w:rFonts w:ascii="Arial" w:eastAsia="Arial" w:hAnsi="Arial" w:cs="Arial"/>
          <w:sz w:val="20"/>
          <w:szCs w:val="20"/>
        </w:rPr>
        <w:t>,</w:t>
      </w:r>
      <w:r w:rsidRPr="00215B2F">
        <w:rPr>
          <w:rFonts w:ascii="Arial" w:eastAsia="Arial" w:hAnsi="Arial" w:cs="Arial"/>
          <w:sz w:val="20"/>
          <w:szCs w:val="20"/>
        </w:rPr>
        <w:t xml:space="preserve"> in</w:t>
      </w:r>
    </w:p>
    <w:p w14:paraId="7798BBCE" w14:textId="6B5C6925"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so bili ti zaposleni pooblaščeni za opravljanje poklicnih dejavnosti, ki pomembno vplivajo na profil tveganosti ali posle na ravni skupine.</w:t>
      </w:r>
    </w:p>
    <w:p w14:paraId="3969B75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AB2E7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7" w:name="_Ref202964653"/>
      <w:r w:rsidRPr="00215B2F">
        <w:rPr>
          <w:rFonts w:ascii="Arial" w:eastAsia="Arial" w:hAnsi="Arial" w:cs="Arial"/>
          <w:b/>
          <w:bCs/>
          <w:sz w:val="20"/>
          <w:szCs w:val="20"/>
        </w:rPr>
        <w:t>člen</w:t>
      </w:r>
      <w:bookmarkEnd w:id="227"/>
    </w:p>
    <w:p w14:paraId="0121245D" w14:textId="1BA32508" w:rsidR="00D91782" w:rsidRPr="00215B2F" w:rsidRDefault="00D91782" w:rsidP="00FD5520">
      <w:pPr>
        <w:pStyle w:val="Slog1"/>
        <w:shd w:val="clear" w:color="auto" w:fill="FFFFFF" w:themeFill="background1"/>
        <w:rPr>
          <w:sz w:val="20"/>
          <w:szCs w:val="20"/>
        </w:rPr>
      </w:pPr>
      <w:r w:rsidRPr="00215B2F">
        <w:rPr>
          <w:sz w:val="20"/>
          <w:szCs w:val="20"/>
        </w:rPr>
        <w:t>(podzakonski predpisi</w:t>
      </w:r>
      <w:r w:rsidR="00DF3FEF" w:rsidRPr="00215B2F">
        <w:rPr>
          <w:sz w:val="20"/>
          <w:szCs w:val="20"/>
        </w:rPr>
        <w:t xml:space="preserve"> glede ureditve notranjega upravljanja in ustreznosti notranjega kapitala</w:t>
      </w:r>
      <w:r w:rsidRPr="00215B2F">
        <w:rPr>
          <w:sz w:val="20"/>
          <w:szCs w:val="20"/>
        </w:rPr>
        <w:t>)</w:t>
      </w:r>
      <w:r w:rsidR="00DF3FEF" w:rsidRPr="00215B2F">
        <w:rPr>
          <w:sz w:val="20"/>
          <w:szCs w:val="20"/>
        </w:rPr>
        <w:t xml:space="preserve"> </w:t>
      </w:r>
    </w:p>
    <w:p w14:paraId="50C821B6" w14:textId="77777777" w:rsidR="00DF3FEF" w:rsidRPr="00215B2F" w:rsidRDefault="00DF3FEF" w:rsidP="00FD5520">
      <w:pPr>
        <w:shd w:val="clear" w:color="auto" w:fill="FFFFFF" w:themeFill="background1"/>
        <w:spacing w:after="0" w:line="240" w:lineRule="auto"/>
        <w:jc w:val="both"/>
        <w:rPr>
          <w:rFonts w:ascii="Arial" w:eastAsia="Arial" w:hAnsi="Arial" w:cs="Arial"/>
          <w:sz w:val="20"/>
          <w:szCs w:val="20"/>
        </w:rPr>
      </w:pPr>
    </w:p>
    <w:p w14:paraId="1B64BB7C" w14:textId="180D49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predpiše podrobnejša pravila:</w:t>
      </w:r>
    </w:p>
    <w:p w14:paraId="273A9A1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7BD7E0A" w14:textId="77777777" w:rsidR="00C95B7A" w:rsidRPr="00215B2F" w:rsidRDefault="00D91782">
      <w:pPr>
        <w:pStyle w:val="tevilnatoka"/>
        <w:numPr>
          <w:ilvl w:val="0"/>
          <w:numId w:val="117"/>
        </w:numPr>
        <w:shd w:val="clear" w:color="auto" w:fill="FFFFFF" w:themeFill="background1"/>
        <w:tabs>
          <w:tab w:val="clear" w:pos="425"/>
        </w:tabs>
        <w:rPr>
          <w:rFonts w:cs="Arial"/>
          <w:bCs/>
          <w:sz w:val="20"/>
          <w:szCs w:val="20"/>
        </w:rPr>
      </w:pPr>
      <w:r w:rsidRPr="00215B2F">
        <w:rPr>
          <w:rFonts w:eastAsia="Arial" w:cs="Arial"/>
          <w:sz w:val="20"/>
          <w:szCs w:val="20"/>
        </w:rPr>
        <w:t>o ureditvi notranjega upravljanja, vključno s podrobnejšimi pravili glede upravljanja tveganj ter politike in praks prejemkov;</w:t>
      </w:r>
    </w:p>
    <w:p w14:paraId="63B8A7EE" w14:textId="77777777" w:rsidR="00C95B7A" w:rsidRPr="00215B2F" w:rsidRDefault="00D91782" w:rsidP="00543D80">
      <w:pPr>
        <w:pStyle w:val="tevilnatoka"/>
        <w:rPr>
          <w:rFonts w:cs="Arial"/>
          <w:bCs/>
          <w:sz w:val="20"/>
          <w:szCs w:val="20"/>
        </w:rPr>
      </w:pPr>
      <w:r w:rsidRPr="00215B2F">
        <w:rPr>
          <w:rFonts w:eastAsia="Arial" w:cs="Arial"/>
          <w:sz w:val="20"/>
          <w:szCs w:val="20"/>
        </w:rPr>
        <w:t>o ocenjevanju ustreznega notranjega kapitala;</w:t>
      </w:r>
    </w:p>
    <w:p w14:paraId="2DF05682" w14:textId="42BD4E7F" w:rsidR="00D91782" w:rsidRPr="00215B2F" w:rsidRDefault="00D91782" w:rsidP="00543D80">
      <w:pPr>
        <w:pStyle w:val="tevilnatoka"/>
        <w:rPr>
          <w:rFonts w:cs="Arial"/>
          <w:bCs/>
          <w:sz w:val="20"/>
          <w:szCs w:val="20"/>
        </w:rPr>
      </w:pPr>
      <w:r w:rsidRPr="00215B2F">
        <w:rPr>
          <w:rFonts w:eastAsia="Arial" w:cs="Arial"/>
          <w:sz w:val="20"/>
          <w:szCs w:val="20"/>
        </w:rPr>
        <w:t>v zvezi s poročanjem, podrobnejšo vsebino obvestil in poročil o okoliščinah v zvezi z izpolnjevanjem zahtev na podlagi tega zakona ali Uredbe 575/2013/EU ter rok</w:t>
      </w:r>
      <w:r w:rsidR="00DC5FAA" w:rsidRPr="00215B2F">
        <w:rPr>
          <w:rFonts w:eastAsia="Arial" w:cs="Arial"/>
          <w:sz w:val="20"/>
          <w:szCs w:val="20"/>
        </w:rPr>
        <w:t>e</w:t>
      </w:r>
      <w:r w:rsidRPr="00215B2F">
        <w:rPr>
          <w:rFonts w:eastAsia="Arial" w:cs="Arial"/>
          <w:sz w:val="20"/>
          <w:szCs w:val="20"/>
        </w:rPr>
        <w:t xml:space="preserve"> in način</w:t>
      </w:r>
      <w:r w:rsidR="00DC5FAA" w:rsidRPr="00215B2F">
        <w:rPr>
          <w:rFonts w:eastAsia="Arial" w:cs="Arial"/>
          <w:sz w:val="20"/>
          <w:szCs w:val="20"/>
        </w:rPr>
        <w:t>e</w:t>
      </w:r>
      <w:r w:rsidRPr="00215B2F">
        <w:rPr>
          <w:rFonts w:eastAsia="Arial" w:cs="Arial"/>
          <w:sz w:val="20"/>
          <w:szCs w:val="20"/>
        </w:rPr>
        <w:t xml:space="preserve"> poročanja.</w:t>
      </w:r>
    </w:p>
    <w:p w14:paraId="747EA69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83374A3" w14:textId="76703FA8" w:rsidR="00D91782" w:rsidRPr="00215B2F" w:rsidRDefault="00FF337B"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6.2 ORGANIZACIJSKA STRUKTURA</w:t>
      </w:r>
    </w:p>
    <w:p w14:paraId="10AA1A46" w14:textId="77777777" w:rsidR="00FF337B" w:rsidRPr="00215B2F" w:rsidRDefault="00FF337B" w:rsidP="00FD5520">
      <w:pPr>
        <w:shd w:val="clear" w:color="auto" w:fill="FFFFFF" w:themeFill="background1"/>
        <w:spacing w:after="0" w:line="240" w:lineRule="auto"/>
        <w:jc w:val="center"/>
        <w:rPr>
          <w:rFonts w:ascii="Arial" w:eastAsia="Arial" w:hAnsi="Arial" w:cs="Arial"/>
          <w:sz w:val="20"/>
          <w:szCs w:val="20"/>
        </w:rPr>
      </w:pPr>
    </w:p>
    <w:p w14:paraId="690E8B59" w14:textId="4B470E6F"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lastRenderedPageBreak/>
        <w:t>6.2.1 Odgovornost uprave in nadzornega sveta</w:t>
      </w:r>
    </w:p>
    <w:p w14:paraId="6E04B22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533F77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8" w:name="_Ref202964666"/>
      <w:r w:rsidRPr="00215B2F">
        <w:rPr>
          <w:rFonts w:ascii="Arial" w:eastAsia="Arial" w:hAnsi="Arial" w:cs="Arial"/>
          <w:b/>
          <w:bCs/>
          <w:sz w:val="20"/>
          <w:szCs w:val="20"/>
        </w:rPr>
        <w:t>člen</w:t>
      </w:r>
      <w:bookmarkEnd w:id="228"/>
    </w:p>
    <w:p w14:paraId="1A554F50" w14:textId="77777777" w:rsidR="00D91782" w:rsidRPr="00215B2F" w:rsidRDefault="00D91782" w:rsidP="00FD5520">
      <w:pPr>
        <w:pStyle w:val="Slog1"/>
        <w:shd w:val="clear" w:color="auto" w:fill="FFFFFF" w:themeFill="background1"/>
        <w:rPr>
          <w:sz w:val="20"/>
          <w:szCs w:val="20"/>
        </w:rPr>
      </w:pPr>
      <w:r w:rsidRPr="00215B2F">
        <w:rPr>
          <w:sz w:val="20"/>
          <w:szCs w:val="20"/>
        </w:rPr>
        <w:t>(delovanje uprave)</w:t>
      </w:r>
    </w:p>
    <w:p w14:paraId="55D0804F" w14:textId="77777777" w:rsidR="00D91782" w:rsidRPr="00215B2F" w:rsidRDefault="00D91782" w:rsidP="00FD5520">
      <w:pPr>
        <w:pStyle w:val="Slog1"/>
        <w:shd w:val="clear" w:color="auto" w:fill="FFFFFF" w:themeFill="background1"/>
        <w:jc w:val="both"/>
        <w:rPr>
          <w:sz w:val="20"/>
          <w:szCs w:val="20"/>
        </w:rPr>
      </w:pPr>
    </w:p>
    <w:p w14:paraId="3AD74525" w14:textId="0001A2A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Uprava banke mora vzpostaviti in izvajati tako ureditev notranjega upravljanja banke iz </w:t>
      </w:r>
      <w:r w:rsidR="00102C24"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ki omogoča učinkovito in skrbno upravljanje banke na podlagi jasne opredelitve pristojnosti in odgovornosti v banki ter politik in ukrepov za preprečevanje nastanka nasprotja interesov.</w:t>
      </w:r>
    </w:p>
    <w:p w14:paraId="75FC08F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F846C3D" w14:textId="4D88038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namene iz prejšnjega odstavka je uprava banke v celoti odgovorna za poslovanje banke in njeno upravljanje tveganj, vključno z:</w:t>
      </w:r>
    </w:p>
    <w:p w14:paraId="4D0ED82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408B3F" w14:textId="77777777" w:rsidR="00C95B7A" w:rsidRPr="00215B2F" w:rsidRDefault="00D91782">
      <w:pPr>
        <w:pStyle w:val="tevilnatoka"/>
        <w:numPr>
          <w:ilvl w:val="0"/>
          <w:numId w:val="118"/>
        </w:numPr>
        <w:shd w:val="clear" w:color="auto" w:fill="FFFFFF" w:themeFill="background1"/>
        <w:tabs>
          <w:tab w:val="clear" w:pos="425"/>
        </w:tabs>
        <w:rPr>
          <w:rFonts w:cs="Arial"/>
          <w:bCs/>
          <w:sz w:val="20"/>
          <w:szCs w:val="20"/>
        </w:rPr>
      </w:pPr>
      <w:r w:rsidRPr="00215B2F">
        <w:rPr>
          <w:rFonts w:eastAsia="Arial" w:cs="Arial"/>
          <w:sz w:val="20"/>
          <w:szCs w:val="20"/>
        </w:rPr>
        <w:t>odobritvijo strateških ciljev banke, določanjem, sprejemanjem in rednim pregledovanjem strategije prevzemanja in upravljanja tveganj ter ureditvijo notranjega upravljanja banke;</w:t>
      </w:r>
    </w:p>
    <w:p w14:paraId="4231AD33" w14:textId="77777777" w:rsidR="00C95B7A" w:rsidRPr="00215B2F" w:rsidRDefault="00D91782">
      <w:pPr>
        <w:pStyle w:val="tevilnatoka"/>
        <w:numPr>
          <w:ilvl w:val="0"/>
          <w:numId w:val="118"/>
        </w:numPr>
        <w:shd w:val="clear" w:color="auto" w:fill="FFFFFF" w:themeFill="background1"/>
        <w:tabs>
          <w:tab w:val="clear" w:pos="425"/>
        </w:tabs>
        <w:rPr>
          <w:rFonts w:cs="Arial"/>
          <w:bCs/>
          <w:sz w:val="20"/>
          <w:szCs w:val="20"/>
        </w:rPr>
      </w:pPr>
      <w:r w:rsidRPr="00215B2F">
        <w:rPr>
          <w:rFonts w:eastAsia="Arial" w:cs="Arial"/>
          <w:sz w:val="20"/>
          <w:szCs w:val="20"/>
        </w:rPr>
        <w:t>zagotavljanjem celovitosti sistemov računovodskega in finančnega poročanja, ki vključujejo tudi finančni in operativni nadzor ter zagotavljanje skladnosti poslovanja banke z veljavnimi predpisi in standardi;</w:t>
      </w:r>
    </w:p>
    <w:p w14:paraId="75668CF0" w14:textId="77777777" w:rsidR="00C95B7A" w:rsidRPr="00215B2F" w:rsidRDefault="00D91782">
      <w:pPr>
        <w:pStyle w:val="tevilnatoka"/>
        <w:numPr>
          <w:ilvl w:val="0"/>
          <w:numId w:val="118"/>
        </w:numPr>
        <w:shd w:val="clear" w:color="auto" w:fill="FFFFFF" w:themeFill="background1"/>
        <w:tabs>
          <w:tab w:val="clear" w:pos="425"/>
        </w:tabs>
        <w:rPr>
          <w:rFonts w:cs="Arial"/>
          <w:bCs/>
          <w:sz w:val="20"/>
          <w:szCs w:val="20"/>
        </w:rPr>
      </w:pPr>
      <w:r w:rsidRPr="00215B2F">
        <w:rPr>
          <w:rFonts w:eastAsia="Arial" w:cs="Arial"/>
          <w:sz w:val="20"/>
          <w:szCs w:val="20"/>
        </w:rPr>
        <w:t>nadzorovanjem postopkov razkrivanja informacij banke ter postopkov obveščanja pristojnih organov in drugih zainteresiranih strani;</w:t>
      </w:r>
    </w:p>
    <w:p w14:paraId="2BDF1C09" w14:textId="6DAF33E3" w:rsidR="00D91782" w:rsidRPr="00215B2F" w:rsidRDefault="00D91782">
      <w:pPr>
        <w:pStyle w:val="tevilnatoka"/>
        <w:numPr>
          <w:ilvl w:val="0"/>
          <w:numId w:val="118"/>
        </w:numPr>
        <w:shd w:val="clear" w:color="auto" w:fill="FFFFFF" w:themeFill="background1"/>
        <w:tabs>
          <w:tab w:val="clear" w:pos="425"/>
        </w:tabs>
        <w:rPr>
          <w:rFonts w:cs="Arial"/>
          <w:bCs/>
          <w:sz w:val="20"/>
          <w:szCs w:val="20"/>
        </w:rPr>
      </w:pPr>
      <w:r w:rsidRPr="00215B2F">
        <w:rPr>
          <w:rFonts w:eastAsia="Arial" w:cs="Arial"/>
          <w:sz w:val="20"/>
          <w:szCs w:val="20"/>
        </w:rPr>
        <w:t>zagotavljanjem učinkovitega nadzora nad višjim vodstvom.</w:t>
      </w:r>
    </w:p>
    <w:p w14:paraId="7D04F50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9435033" w14:textId="2BC3439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Uprava banke mora spremljati in redno ocenjevati učinkovitost ureditev notranjega upravljanja ter zagotoviti ustrezne ukrepe za odpravo morebitnih pomanjkljivosti.</w:t>
      </w:r>
    </w:p>
    <w:p w14:paraId="77CDC31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6688095" w14:textId="39AE891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Uprava banke mora nemudoma pisno obvestiti nadzorni svet:</w:t>
      </w:r>
    </w:p>
    <w:p w14:paraId="046BE14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AC27863" w14:textId="59C98A7A" w:rsidR="00C95B7A" w:rsidRPr="00215B2F" w:rsidRDefault="00D91782">
      <w:pPr>
        <w:pStyle w:val="tevilnatoka"/>
        <w:numPr>
          <w:ilvl w:val="0"/>
          <w:numId w:val="119"/>
        </w:numPr>
        <w:shd w:val="clear" w:color="auto" w:fill="FFFFFF" w:themeFill="background1"/>
        <w:tabs>
          <w:tab w:val="clear" w:pos="425"/>
        </w:tabs>
        <w:rPr>
          <w:rFonts w:cs="Arial"/>
          <w:bCs/>
          <w:sz w:val="20"/>
          <w:szCs w:val="20"/>
        </w:rPr>
      </w:pPr>
      <w:r w:rsidRPr="00215B2F">
        <w:rPr>
          <w:rFonts w:eastAsia="Arial" w:cs="Arial"/>
          <w:sz w:val="20"/>
          <w:szCs w:val="20"/>
        </w:rPr>
        <w:t>če nastopijo razlogi za prenehanje ali odvzem dovoljenja za opravljanje bančnih storitev ali finančnih storitev oziroma prepoved opravljanja posameznih poslov, ki jih opravlja banka</w:t>
      </w:r>
      <w:r w:rsidR="00C14718" w:rsidRPr="00215B2F">
        <w:rPr>
          <w:rFonts w:eastAsia="Arial" w:cs="Arial"/>
          <w:sz w:val="20"/>
          <w:szCs w:val="20"/>
        </w:rPr>
        <w:t>, ali obstaja verjetnost, da bodo nastopili navedeni razlogi</w:t>
      </w:r>
      <w:r w:rsidRPr="00215B2F">
        <w:rPr>
          <w:rFonts w:eastAsia="Arial" w:cs="Arial"/>
          <w:sz w:val="20"/>
          <w:szCs w:val="20"/>
        </w:rPr>
        <w:t>;</w:t>
      </w:r>
    </w:p>
    <w:p w14:paraId="5A84699B" w14:textId="3257AB62" w:rsidR="00C95B7A" w:rsidRPr="00215B2F" w:rsidRDefault="00D91782" w:rsidP="00543D80">
      <w:pPr>
        <w:pStyle w:val="tevilnatoka"/>
        <w:rPr>
          <w:rFonts w:cs="Arial"/>
          <w:bCs/>
          <w:sz w:val="20"/>
          <w:szCs w:val="20"/>
        </w:rPr>
      </w:pPr>
      <w:r w:rsidRPr="00215B2F">
        <w:rPr>
          <w:rFonts w:eastAsia="Arial" w:cs="Arial"/>
          <w:sz w:val="20"/>
          <w:szCs w:val="20"/>
        </w:rPr>
        <w:t xml:space="preserve">če se položaj banke spremeni tako, da banka ne zagotavlja ali verjetno ne bo zagotavljala kapitalske ustreznosti iz </w:t>
      </w:r>
      <w:r w:rsidR="00102C24" w:rsidRPr="00215B2F">
        <w:rPr>
          <w:rFonts w:eastAsia="Arial" w:cs="Arial"/>
          <w:sz w:val="20"/>
          <w:szCs w:val="20"/>
        </w:rPr>
        <w:t>178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ustrezne likvidnosti iz </w:t>
      </w:r>
      <w:r w:rsidR="00102C24" w:rsidRPr="00215B2F">
        <w:rPr>
          <w:rFonts w:eastAsia="Arial" w:cs="Arial"/>
          <w:sz w:val="20"/>
          <w:szCs w:val="20"/>
        </w:rPr>
        <w:t>179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4174B618" w14:textId="77777777" w:rsidR="00C95B7A" w:rsidRPr="00215B2F" w:rsidRDefault="00D91782" w:rsidP="00543D80">
      <w:pPr>
        <w:pStyle w:val="tevilnatoka"/>
        <w:rPr>
          <w:rFonts w:cs="Arial"/>
          <w:bCs/>
          <w:sz w:val="20"/>
          <w:szCs w:val="20"/>
        </w:rPr>
      </w:pPr>
      <w:r w:rsidRPr="00215B2F">
        <w:rPr>
          <w:rFonts w:eastAsia="Arial" w:cs="Arial"/>
          <w:sz w:val="20"/>
          <w:szCs w:val="20"/>
        </w:rPr>
        <w:t>o ugotovitvah Banke Slovenije, davčne inšpekcije in drugih nadzornih organov v postopkih nadzora nad banko;</w:t>
      </w:r>
    </w:p>
    <w:p w14:paraId="041D8F8C" w14:textId="737937D3" w:rsidR="00D91782" w:rsidRPr="00215B2F" w:rsidRDefault="00D91782" w:rsidP="00543D80">
      <w:pPr>
        <w:pStyle w:val="tevilnatoka"/>
        <w:rPr>
          <w:rFonts w:cs="Arial"/>
          <w:bCs/>
          <w:sz w:val="20"/>
          <w:szCs w:val="20"/>
        </w:rPr>
      </w:pPr>
      <w:r w:rsidRPr="00215B2F">
        <w:rPr>
          <w:rFonts w:eastAsia="Arial" w:cs="Arial"/>
          <w:sz w:val="20"/>
          <w:szCs w:val="20"/>
        </w:rPr>
        <w:t xml:space="preserve">o drugih zadevah, kadar je to treba ali je primerno zaradi izvajanja pristojnosti in dolžnosti nadzornega sveta v skladu s tem ali drugim zakonom, zlasti o okoliščinah, da so v banki nastopile ali bodo verjetno nastopile pomembnejše kršitve predpisov iz </w:t>
      </w:r>
      <w:r w:rsidR="00702635" w:rsidRPr="00215B2F">
        <w:rPr>
          <w:rFonts w:eastAsia="Arial" w:cs="Arial"/>
          <w:sz w:val="20"/>
          <w:szCs w:val="20"/>
        </w:rPr>
        <w:t xml:space="preserve">tretjega </w:t>
      </w:r>
      <w:r w:rsidRPr="00215B2F">
        <w:rPr>
          <w:rFonts w:eastAsia="Arial" w:cs="Arial"/>
          <w:sz w:val="20"/>
          <w:szCs w:val="20"/>
        </w:rPr>
        <w:t xml:space="preserve">odstavka 9. </w:t>
      </w:r>
      <w:r w:rsidR="001F2C7A" w:rsidRPr="00215B2F">
        <w:rPr>
          <w:rFonts w:eastAsia="Arial" w:cs="Arial"/>
          <w:sz w:val="20"/>
          <w:szCs w:val="20"/>
        </w:rPr>
        <w:t>člena tega zakona</w:t>
      </w:r>
      <w:r w:rsidRPr="00215B2F">
        <w:rPr>
          <w:rFonts w:eastAsia="Arial" w:cs="Arial"/>
          <w:sz w:val="20"/>
          <w:szCs w:val="20"/>
        </w:rPr>
        <w:t>.</w:t>
      </w:r>
    </w:p>
    <w:p w14:paraId="7D18B3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A1330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29" w:name="_Ref202964678"/>
      <w:r w:rsidRPr="00215B2F">
        <w:rPr>
          <w:rFonts w:ascii="Arial" w:eastAsia="Arial" w:hAnsi="Arial" w:cs="Arial"/>
          <w:b/>
          <w:bCs/>
          <w:sz w:val="20"/>
          <w:szCs w:val="20"/>
        </w:rPr>
        <w:t>člen</w:t>
      </w:r>
      <w:bookmarkEnd w:id="229"/>
    </w:p>
    <w:p w14:paraId="1BD7529D" w14:textId="77777777" w:rsidR="00D91782" w:rsidRPr="00215B2F" w:rsidRDefault="00D91782" w:rsidP="00FD5520">
      <w:pPr>
        <w:pStyle w:val="Slog1"/>
        <w:shd w:val="clear" w:color="auto" w:fill="FFFFFF" w:themeFill="background1"/>
        <w:rPr>
          <w:sz w:val="20"/>
          <w:szCs w:val="20"/>
        </w:rPr>
      </w:pPr>
      <w:r w:rsidRPr="00215B2F">
        <w:rPr>
          <w:sz w:val="20"/>
          <w:szCs w:val="20"/>
        </w:rPr>
        <w:t>(delovanje nadzornega sveta)</w:t>
      </w:r>
    </w:p>
    <w:p w14:paraId="2E891AFE" w14:textId="77777777" w:rsidR="00D91782" w:rsidRPr="00215B2F" w:rsidRDefault="00D91782" w:rsidP="00FD5520">
      <w:pPr>
        <w:pStyle w:val="Slog1"/>
        <w:shd w:val="clear" w:color="auto" w:fill="FFFFFF" w:themeFill="background1"/>
        <w:jc w:val="both"/>
        <w:rPr>
          <w:sz w:val="20"/>
          <w:szCs w:val="20"/>
        </w:rPr>
      </w:pPr>
    </w:p>
    <w:p w14:paraId="5CDD4076" w14:textId="68568E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Nadzorni svet mora v okviru izvajanja funkcij nadzora nad delovanjem uprave ter pri sprejemanju politik in odločitev v pristojnosti nadzornega sveta zlasti nadzorovati izvajanje strateških ciljev banke, določati, sprejemati in redno pregledovati strategije prevzemanja in upravljanja tveganj ter prispevati k vzpostavitvi in uresničevanju stabilne ureditve notranjega upravljanja banke iz </w:t>
      </w:r>
      <w:r w:rsidR="00102C24"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ter pri tem upoštevati politike in ukrepe za preprečevanje nastanka nasprotja interesov.</w:t>
      </w:r>
    </w:p>
    <w:p w14:paraId="2E3A0DD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EFEE5EE" w14:textId="28ACCB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Nadzorni svet z izvajanjem nadzora nad delovanjem uprave ter </w:t>
      </w:r>
      <w:r w:rsidR="00531B51" w:rsidRPr="00215B2F">
        <w:rPr>
          <w:rFonts w:ascii="Arial" w:eastAsia="Arial" w:hAnsi="Arial" w:cs="Arial"/>
          <w:sz w:val="20"/>
          <w:szCs w:val="20"/>
        </w:rPr>
        <w:t xml:space="preserve">z </w:t>
      </w:r>
      <w:r w:rsidRPr="00215B2F">
        <w:rPr>
          <w:rFonts w:ascii="Arial" w:eastAsia="Arial" w:hAnsi="Arial" w:cs="Arial"/>
          <w:sz w:val="20"/>
          <w:szCs w:val="20"/>
        </w:rPr>
        <w:t>izvajanjem svojih pristojnosti v skladu s tem zakonom skupaj z upravo banke prevzema splošno odgovornost za učinkovito in skrbno upravljanje banke.</w:t>
      </w:r>
    </w:p>
    <w:p w14:paraId="70E5ECC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3C7A6FE" w14:textId="7B47146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Uprava banke mora zagotoviti ustrezne kadrovske in finančne vire za uvajanje in usposabljanje članov nadzornega sveta in komisije za tveganja, kadar je ustanovljena, vključno z zagotavljanjem možnosti uporabe zunanjih strokovnjakov za obravnavo posameznih vprašanj.</w:t>
      </w:r>
    </w:p>
    <w:p w14:paraId="44C601F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D5E1559" w14:textId="23D251CD"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6.2.2 Funkcije notranje kontrole</w:t>
      </w:r>
    </w:p>
    <w:p w14:paraId="3D65BE37"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33F1761" w14:textId="77777777" w:rsidR="00D91782" w:rsidRPr="00215B2F" w:rsidRDefault="00D91782" w:rsidP="00BA518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0" w:name="_Ref202964685"/>
      <w:r w:rsidRPr="00215B2F">
        <w:rPr>
          <w:rFonts w:ascii="Arial" w:eastAsia="Arial" w:hAnsi="Arial" w:cs="Arial"/>
          <w:b/>
          <w:bCs/>
          <w:sz w:val="20"/>
          <w:szCs w:val="20"/>
        </w:rPr>
        <w:t>člen</w:t>
      </w:r>
      <w:bookmarkEnd w:id="230"/>
    </w:p>
    <w:p w14:paraId="496D6E29" w14:textId="14403C3B" w:rsidR="00D91782" w:rsidRPr="00215B2F" w:rsidRDefault="00D91782" w:rsidP="00FD5520">
      <w:pPr>
        <w:pStyle w:val="Slog1"/>
        <w:shd w:val="clear" w:color="auto" w:fill="FFFFFF" w:themeFill="background1"/>
        <w:rPr>
          <w:sz w:val="20"/>
          <w:szCs w:val="20"/>
        </w:rPr>
      </w:pPr>
      <w:r w:rsidRPr="00215B2F">
        <w:rPr>
          <w:sz w:val="20"/>
          <w:szCs w:val="20"/>
        </w:rPr>
        <w:t>(funkcije notranje kontrole)</w:t>
      </w:r>
    </w:p>
    <w:p w14:paraId="06280645" w14:textId="77777777" w:rsidR="00D91782" w:rsidRPr="00215B2F" w:rsidRDefault="00D91782" w:rsidP="00FD5520">
      <w:pPr>
        <w:pStyle w:val="Slog1"/>
        <w:shd w:val="clear" w:color="auto" w:fill="FFFFFF" w:themeFill="background1"/>
        <w:jc w:val="both"/>
        <w:rPr>
          <w:sz w:val="20"/>
          <w:szCs w:val="20"/>
        </w:rPr>
      </w:pPr>
    </w:p>
    <w:p w14:paraId="488543B5" w14:textId="3C35030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Uprava banke mora organizirati </w:t>
      </w:r>
      <w:r w:rsidR="00DC5FAA" w:rsidRPr="00215B2F">
        <w:rPr>
          <w:rFonts w:ascii="Arial" w:eastAsia="Arial" w:hAnsi="Arial" w:cs="Arial"/>
          <w:sz w:val="20"/>
          <w:szCs w:val="20"/>
        </w:rPr>
        <w:t xml:space="preserve">funkcije </w:t>
      </w:r>
      <w:r w:rsidRPr="00215B2F">
        <w:rPr>
          <w:rFonts w:ascii="Arial" w:eastAsia="Arial" w:hAnsi="Arial" w:cs="Arial"/>
          <w:sz w:val="20"/>
          <w:szCs w:val="20"/>
        </w:rPr>
        <w:t xml:space="preserve">notranje kontrole, </w:t>
      </w:r>
      <w:r w:rsidR="00DC5FAA" w:rsidRPr="00215B2F">
        <w:rPr>
          <w:rFonts w:ascii="Arial" w:eastAsia="Arial" w:hAnsi="Arial" w:cs="Arial"/>
          <w:sz w:val="20"/>
          <w:szCs w:val="20"/>
        </w:rPr>
        <w:t xml:space="preserve">ki </w:t>
      </w:r>
      <w:r w:rsidR="006873B8" w:rsidRPr="00215B2F">
        <w:rPr>
          <w:rFonts w:ascii="Arial" w:eastAsia="Arial" w:hAnsi="Arial" w:cs="Arial"/>
          <w:sz w:val="20"/>
          <w:szCs w:val="20"/>
        </w:rPr>
        <w:t xml:space="preserve">so </w:t>
      </w:r>
      <w:r w:rsidRPr="00215B2F">
        <w:rPr>
          <w:rFonts w:ascii="Arial" w:eastAsia="Arial" w:hAnsi="Arial" w:cs="Arial"/>
          <w:sz w:val="20"/>
          <w:szCs w:val="20"/>
        </w:rPr>
        <w:t>neposredno podrejen</w:t>
      </w:r>
      <w:r w:rsidR="00DC5FAA" w:rsidRPr="00215B2F">
        <w:rPr>
          <w:rFonts w:ascii="Arial" w:eastAsia="Arial" w:hAnsi="Arial" w:cs="Arial"/>
          <w:sz w:val="20"/>
          <w:szCs w:val="20"/>
        </w:rPr>
        <w:t>e</w:t>
      </w:r>
      <w:r w:rsidRPr="00215B2F">
        <w:rPr>
          <w:rFonts w:ascii="Arial" w:eastAsia="Arial" w:hAnsi="Arial" w:cs="Arial"/>
          <w:sz w:val="20"/>
          <w:szCs w:val="20"/>
        </w:rPr>
        <w:t xml:space="preserve"> upravi banke ter funkcionalno in organizacijsko neodvisn</w:t>
      </w:r>
      <w:r w:rsidR="00DC5FAA" w:rsidRPr="00215B2F">
        <w:rPr>
          <w:rFonts w:ascii="Arial" w:eastAsia="Arial" w:hAnsi="Arial" w:cs="Arial"/>
          <w:sz w:val="20"/>
          <w:szCs w:val="20"/>
        </w:rPr>
        <w:t>e</w:t>
      </w:r>
      <w:r w:rsidRPr="00215B2F">
        <w:rPr>
          <w:rFonts w:ascii="Arial" w:eastAsia="Arial" w:hAnsi="Arial" w:cs="Arial"/>
          <w:sz w:val="20"/>
          <w:szCs w:val="20"/>
        </w:rPr>
        <w:t xml:space="preserve"> od operativn</w:t>
      </w:r>
      <w:r w:rsidR="00DC5FAA" w:rsidRPr="00215B2F">
        <w:rPr>
          <w:rFonts w:ascii="Arial" w:eastAsia="Arial" w:hAnsi="Arial" w:cs="Arial"/>
          <w:sz w:val="20"/>
          <w:szCs w:val="20"/>
        </w:rPr>
        <w:t>ih</w:t>
      </w:r>
      <w:r w:rsidRPr="00215B2F">
        <w:rPr>
          <w:rFonts w:ascii="Arial" w:eastAsia="Arial" w:hAnsi="Arial" w:cs="Arial"/>
          <w:sz w:val="20"/>
          <w:szCs w:val="20"/>
        </w:rPr>
        <w:t xml:space="preserve"> funkcij banke</w:t>
      </w:r>
      <w:r w:rsidR="006873B8" w:rsidRPr="00215B2F">
        <w:rPr>
          <w:rFonts w:ascii="Arial" w:eastAsia="Arial" w:hAnsi="Arial" w:cs="Arial"/>
          <w:sz w:val="20"/>
          <w:szCs w:val="20"/>
        </w:rPr>
        <w:t xml:space="preserve">, </w:t>
      </w:r>
      <w:r w:rsidR="00DC5FAA" w:rsidRPr="00215B2F">
        <w:rPr>
          <w:rFonts w:ascii="Arial" w:eastAsia="Arial" w:hAnsi="Arial" w:cs="Arial"/>
          <w:sz w:val="20"/>
          <w:szCs w:val="20"/>
        </w:rPr>
        <w:t xml:space="preserve">pri katerih lahko prihaja do </w:t>
      </w:r>
      <w:r w:rsidRPr="00215B2F">
        <w:rPr>
          <w:rFonts w:ascii="Arial" w:eastAsia="Arial" w:hAnsi="Arial" w:cs="Arial"/>
          <w:sz w:val="20"/>
          <w:szCs w:val="20"/>
        </w:rPr>
        <w:t>nasprotja interesov</w:t>
      </w:r>
      <w:r w:rsidR="00DC5FAA" w:rsidRPr="00215B2F">
        <w:rPr>
          <w:rFonts w:ascii="Arial" w:eastAsia="Arial" w:hAnsi="Arial" w:cs="Arial"/>
          <w:sz w:val="20"/>
          <w:szCs w:val="20"/>
        </w:rPr>
        <w:t xml:space="preserve"> s funkcijami notranje kontrole</w:t>
      </w:r>
      <w:r w:rsidR="00946477" w:rsidRPr="00215B2F">
        <w:rPr>
          <w:rFonts w:ascii="Arial" w:eastAsia="Arial" w:hAnsi="Arial" w:cs="Arial"/>
          <w:sz w:val="20"/>
          <w:szCs w:val="20"/>
        </w:rPr>
        <w:t>,</w:t>
      </w:r>
      <w:r w:rsidRPr="00215B2F">
        <w:rPr>
          <w:rFonts w:ascii="Arial" w:eastAsia="Arial" w:hAnsi="Arial" w:cs="Arial"/>
          <w:sz w:val="20"/>
          <w:szCs w:val="20"/>
        </w:rPr>
        <w:t xml:space="preserve"> ter mora pri tem upoštevati naravo, obseg in zapletenost dejavnosti, ki jih opravlja</w:t>
      </w:r>
      <w:r w:rsidR="00946477" w:rsidRPr="00215B2F">
        <w:rPr>
          <w:rFonts w:ascii="Arial" w:eastAsia="Arial" w:hAnsi="Arial" w:cs="Arial"/>
          <w:sz w:val="20"/>
          <w:szCs w:val="20"/>
        </w:rPr>
        <w:t>jo</w:t>
      </w:r>
      <w:r w:rsidR="006873B8" w:rsidRPr="00215B2F">
        <w:rPr>
          <w:rFonts w:ascii="Arial" w:eastAsia="Arial" w:hAnsi="Arial" w:cs="Arial"/>
          <w:sz w:val="20"/>
          <w:szCs w:val="20"/>
        </w:rPr>
        <w:t xml:space="preserve"> </w:t>
      </w:r>
      <w:r w:rsidR="005C7C27" w:rsidRPr="00215B2F">
        <w:rPr>
          <w:rFonts w:ascii="Arial" w:eastAsia="Arial" w:hAnsi="Arial" w:cs="Arial"/>
          <w:sz w:val="20"/>
          <w:szCs w:val="20"/>
        </w:rPr>
        <w:t>nosilci funkcije</w:t>
      </w:r>
      <w:r w:rsidR="006873B8" w:rsidRPr="00215B2F">
        <w:rPr>
          <w:rFonts w:ascii="Arial" w:eastAsia="Arial" w:hAnsi="Arial" w:cs="Arial"/>
          <w:sz w:val="20"/>
          <w:szCs w:val="20"/>
        </w:rPr>
        <w:t xml:space="preserve"> notranje kontrole</w:t>
      </w:r>
      <w:r w:rsidRPr="00215B2F">
        <w:rPr>
          <w:rFonts w:ascii="Arial" w:eastAsia="Arial" w:hAnsi="Arial" w:cs="Arial"/>
          <w:sz w:val="20"/>
          <w:szCs w:val="20"/>
        </w:rPr>
        <w:t xml:space="preserve">. </w:t>
      </w:r>
    </w:p>
    <w:p w14:paraId="4BC29D9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B834AE6" w14:textId="4AC0B6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Uprava banke mora zagotoviti, da imajo funkcije notranje kontrole ustrezna pooblastila, ugled in vpliv za opravljanje te funkcije ter zadostne kadrovske in finančne vire za učinkovito izvajanje </w:t>
      </w:r>
      <w:r w:rsidR="00DC5FAA" w:rsidRPr="00215B2F">
        <w:rPr>
          <w:rFonts w:ascii="Arial" w:eastAsia="Arial" w:hAnsi="Arial" w:cs="Arial"/>
          <w:sz w:val="20"/>
          <w:szCs w:val="20"/>
        </w:rPr>
        <w:t xml:space="preserve">funkcij </w:t>
      </w:r>
      <w:r w:rsidRPr="00215B2F">
        <w:rPr>
          <w:rFonts w:ascii="Arial" w:eastAsia="Arial" w:hAnsi="Arial" w:cs="Arial"/>
          <w:sz w:val="20"/>
          <w:szCs w:val="20"/>
        </w:rPr>
        <w:t>notranje kontrole.</w:t>
      </w:r>
    </w:p>
    <w:p w14:paraId="1EB3258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EEF9C87" w14:textId="5E2FDF6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w:t>
      </w:r>
      <w:r w:rsidR="00EF13D8" w:rsidRPr="00215B2F">
        <w:rPr>
          <w:rFonts w:ascii="Arial" w:eastAsia="Arial" w:hAnsi="Arial" w:cs="Arial"/>
          <w:sz w:val="20"/>
          <w:szCs w:val="20"/>
        </w:rPr>
        <w:t>F</w:t>
      </w:r>
      <w:r w:rsidRPr="00215B2F">
        <w:rPr>
          <w:rFonts w:ascii="Arial" w:eastAsia="Arial" w:hAnsi="Arial" w:cs="Arial"/>
          <w:sz w:val="20"/>
          <w:szCs w:val="20"/>
        </w:rPr>
        <w:t>unkcije notranje kontrole zagotavljajo:</w:t>
      </w:r>
    </w:p>
    <w:p w14:paraId="12C5ED1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91FBB94" w14:textId="77777777" w:rsidR="00C95B7A" w:rsidRPr="00215B2F" w:rsidRDefault="00D91782">
      <w:pPr>
        <w:pStyle w:val="tevilnatoka"/>
        <w:numPr>
          <w:ilvl w:val="0"/>
          <w:numId w:val="120"/>
        </w:numPr>
        <w:shd w:val="clear" w:color="auto" w:fill="FFFFFF" w:themeFill="background1"/>
        <w:tabs>
          <w:tab w:val="clear" w:pos="425"/>
        </w:tabs>
        <w:rPr>
          <w:rFonts w:eastAsiaTheme="minorHAnsi" w:cs="Arial"/>
          <w:bCs/>
          <w:sz w:val="20"/>
          <w:szCs w:val="20"/>
        </w:rPr>
      </w:pPr>
      <w:r w:rsidRPr="00215B2F">
        <w:rPr>
          <w:rFonts w:eastAsia="Arial" w:cs="Arial"/>
          <w:sz w:val="20"/>
          <w:szCs w:val="20"/>
        </w:rPr>
        <w:t>da so vsa pomembna tveganja ustrezno ugotovljena, ocenjena oziroma izmerjena in da se o njih ustrezno poroča;</w:t>
      </w:r>
    </w:p>
    <w:p w14:paraId="461154D5" w14:textId="5EEC5613" w:rsidR="00D91782" w:rsidRPr="00215B2F" w:rsidRDefault="00D91782">
      <w:pPr>
        <w:pStyle w:val="tevilnatoka"/>
        <w:numPr>
          <w:ilvl w:val="0"/>
          <w:numId w:val="120"/>
        </w:numPr>
        <w:shd w:val="clear" w:color="auto" w:fill="FFFFFF" w:themeFill="background1"/>
        <w:tabs>
          <w:tab w:val="clear" w:pos="425"/>
        </w:tabs>
        <w:rPr>
          <w:rFonts w:eastAsiaTheme="minorHAnsi" w:cs="Arial"/>
          <w:bCs/>
          <w:sz w:val="20"/>
          <w:szCs w:val="20"/>
        </w:rPr>
      </w:pPr>
      <w:r w:rsidRPr="00215B2F">
        <w:rPr>
          <w:rFonts w:eastAsia="Arial" w:cs="Arial"/>
          <w:sz w:val="20"/>
          <w:szCs w:val="20"/>
        </w:rPr>
        <w:t>celovit pregled nad celotnim razponom tveganj, ki jim je banka pri svojem poslovanju izpostavljena ali bi jim lahko bila</w:t>
      </w:r>
      <w:r w:rsidR="00D26A46" w:rsidRPr="00215B2F">
        <w:rPr>
          <w:rFonts w:eastAsia="Arial" w:cs="Arial"/>
          <w:sz w:val="20"/>
          <w:szCs w:val="20"/>
        </w:rPr>
        <w:t xml:space="preserve"> izpostavljena</w:t>
      </w:r>
      <w:r w:rsidRPr="00215B2F">
        <w:rPr>
          <w:rFonts w:eastAsia="Arial" w:cs="Arial"/>
          <w:sz w:val="20"/>
          <w:szCs w:val="20"/>
        </w:rPr>
        <w:t>.</w:t>
      </w:r>
    </w:p>
    <w:p w14:paraId="312F03E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1F05B5A" w14:textId="71425B9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w:t>
      </w:r>
      <w:r w:rsidR="00EF13D8" w:rsidRPr="00215B2F">
        <w:rPr>
          <w:rFonts w:ascii="Arial" w:eastAsia="Arial" w:hAnsi="Arial" w:cs="Arial"/>
          <w:sz w:val="20"/>
          <w:szCs w:val="20"/>
        </w:rPr>
        <w:t>F</w:t>
      </w:r>
      <w:r w:rsidRPr="00215B2F">
        <w:rPr>
          <w:rFonts w:ascii="Arial" w:eastAsia="Arial" w:hAnsi="Arial" w:cs="Arial"/>
          <w:sz w:val="20"/>
          <w:szCs w:val="20"/>
        </w:rPr>
        <w:t>unkcije notranje kontrole imajo neposred</w:t>
      </w:r>
      <w:r w:rsidR="00337A37" w:rsidRPr="00215B2F">
        <w:rPr>
          <w:rFonts w:ascii="Arial" w:eastAsia="Arial" w:hAnsi="Arial" w:cs="Arial"/>
          <w:sz w:val="20"/>
          <w:szCs w:val="20"/>
        </w:rPr>
        <w:t>e</w:t>
      </w:r>
      <w:r w:rsidRPr="00215B2F">
        <w:rPr>
          <w:rFonts w:ascii="Arial" w:eastAsia="Arial" w:hAnsi="Arial" w:cs="Arial"/>
          <w:sz w:val="20"/>
          <w:szCs w:val="20"/>
        </w:rPr>
        <w:t xml:space="preserve">n dostop do nadzornega sveta in mu lahko neposredno poročajo. </w:t>
      </w:r>
      <w:r w:rsidR="00EF13D8" w:rsidRPr="00215B2F">
        <w:rPr>
          <w:rFonts w:ascii="Arial" w:eastAsia="Arial" w:hAnsi="Arial" w:cs="Arial"/>
          <w:sz w:val="20"/>
          <w:szCs w:val="20"/>
        </w:rPr>
        <w:t>F</w:t>
      </w:r>
      <w:r w:rsidRPr="00215B2F">
        <w:rPr>
          <w:rFonts w:ascii="Arial" w:eastAsia="Arial" w:hAnsi="Arial" w:cs="Arial"/>
          <w:sz w:val="20"/>
          <w:szCs w:val="20"/>
        </w:rPr>
        <w:t>unkcije notranje kontrole so v ta namen neodvisn</w:t>
      </w:r>
      <w:r w:rsidR="005C7C27" w:rsidRPr="00215B2F">
        <w:rPr>
          <w:rFonts w:ascii="Arial" w:eastAsia="Arial" w:hAnsi="Arial" w:cs="Arial"/>
          <w:sz w:val="20"/>
          <w:szCs w:val="20"/>
        </w:rPr>
        <w:t>i</w:t>
      </w:r>
      <w:r w:rsidRPr="00215B2F">
        <w:rPr>
          <w:rFonts w:ascii="Arial" w:eastAsia="Arial" w:hAnsi="Arial" w:cs="Arial"/>
          <w:sz w:val="20"/>
          <w:szCs w:val="20"/>
        </w:rPr>
        <w:t xml:space="preserve"> od članov uprave in višjega vodstva ter zlasti lahko izražajo pomisleke in opozarjajo nadzorni svet, kadar je </w:t>
      </w:r>
      <w:r w:rsidR="005C7C27" w:rsidRPr="00215B2F">
        <w:rPr>
          <w:rFonts w:ascii="Arial" w:eastAsia="Arial" w:hAnsi="Arial" w:cs="Arial"/>
          <w:sz w:val="20"/>
          <w:szCs w:val="20"/>
        </w:rPr>
        <w:t xml:space="preserve">to </w:t>
      </w:r>
      <w:r w:rsidRPr="00215B2F">
        <w:rPr>
          <w:rFonts w:ascii="Arial" w:eastAsia="Arial" w:hAnsi="Arial" w:cs="Arial"/>
          <w:sz w:val="20"/>
          <w:szCs w:val="20"/>
        </w:rPr>
        <w:t>ustrezno ali kadar razvoj na področju tveganja vpliva na banko ali bi nanjo lahko vplival, brez poseganja v pristojnosti uprave na podlagi tega zakona in Uredbe 575/2013</w:t>
      </w:r>
      <w:r w:rsidR="0061482B" w:rsidRPr="00215B2F">
        <w:rPr>
          <w:rFonts w:ascii="Arial" w:eastAsia="Arial" w:hAnsi="Arial" w:cs="Arial"/>
          <w:sz w:val="20"/>
          <w:szCs w:val="20"/>
        </w:rPr>
        <w:t>/EU</w:t>
      </w:r>
      <w:r w:rsidRPr="00215B2F">
        <w:rPr>
          <w:rFonts w:ascii="Arial" w:eastAsia="Arial" w:hAnsi="Arial" w:cs="Arial"/>
          <w:sz w:val="20"/>
          <w:szCs w:val="20"/>
        </w:rPr>
        <w:t xml:space="preserve">. </w:t>
      </w:r>
    </w:p>
    <w:p w14:paraId="6FB6E37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CED5BB9" w14:textId="25F5C9D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Vodje funkcij notranje kontrole</w:t>
      </w:r>
      <w:r w:rsidR="006873B8" w:rsidRPr="00215B2F">
        <w:rPr>
          <w:rFonts w:ascii="Arial" w:eastAsia="Arial" w:hAnsi="Arial" w:cs="Arial"/>
          <w:sz w:val="20"/>
          <w:szCs w:val="20"/>
        </w:rPr>
        <w:t>,</w:t>
      </w:r>
      <w:r w:rsidRPr="00215B2F">
        <w:rPr>
          <w:rFonts w:ascii="Arial" w:eastAsia="Arial" w:hAnsi="Arial" w:cs="Arial"/>
          <w:sz w:val="20"/>
          <w:szCs w:val="20"/>
        </w:rPr>
        <w:t xml:space="preserve"> so neodvisni višji vodstveni delavci z jasno odgovornostjo za </w:t>
      </w:r>
      <w:r w:rsidR="00C546D7" w:rsidRPr="00215B2F">
        <w:rPr>
          <w:rFonts w:ascii="Arial" w:eastAsia="Arial" w:hAnsi="Arial" w:cs="Arial"/>
          <w:sz w:val="20"/>
          <w:szCs w:val="20"/>
        </w:rPr>
        <w:t xml:space="preserve">funkcije </w:t>
      </w:r>
      <w:r w:rsidRPr="00215B2F">
        <w:rPr>
          <w:rFonts w:ascii="Arial" w:eastAsia="Arial" w:hAnsi="Arial" w:cs="Arial"/>
          <w:sz w:val="20"/>
          <w:szCs w:val="20"/>
        </w:rPr>
        <w:t xml:space="preserve">upravljanja tveganj, zagotavljanja skladnosti in notranje revizije. Kadar narava, obseg in zapletenost dejavnosti banke ne upravičujejo imenovanja posebne osebe </w:t>
      </w:r>
      <w:r w:rsidR="006873B8" w:rsidRPr="00215B2F">
        <w:rPr>
          <w:rFonts w:ascii="Arial" w:eastAsia="Arial" w:hAnsi="Arial" w:cs="Arial"/>
          <w:sz w:val="20"/>
          <w:szCs w:val="20"/>
        </w:rPr>
        <w:t xml:space="preserve">za </w:t>
      </w:r>
      <w:r w:rsidR="00C546D7" w:rsidRPr="00215B2F">
        <w:rPr>
          <w:rFonts w:ascii="Arial" w:eastAsia="Arial" w:hAnsi="Arial" w:cs="Arial"/>
          <w:sz w:val="20"/>
          <w:szCs w:val="20"/>
        </w:rPr>
        <w:t xml:space="preserve">funkcijo </w:t>
      </w:r>
      <w:r w:rsidRPr="00215B2F">
        <w:rPr>
          <w:rFonts w:ascii="Arial" w:eastAsia="Arial" w:hAnsi="Arial" w:cs="Arial"/>
          <w:sz w:val="20"/>
          <w:szCs w:val="20"/>
        </w:rPr>
        <w:t xml:space="preserve">upravljanja tveganj ali zagotavljanja skladnosti, je lahko za </w:t>
      </w:r>
      <w:r w:rsidR="00C546D7" w:rsidRPr="00215B2F">
        <w:rPr>
          <w:rFonts w:ascii="Arial" w:eastAsia="Arial" w:hAnsi="Arial" w:cs="Arial"/>
          <w:sz w:val="20"/>
          <w:szCs w:val="20"/>
        </w:rPr>
        <w:t xml:space="preserve">funkcijo </w:t>
      </w:r>
      <w:r w:rsidRPr="00215B2F">
        <w:rPr>
          <w:rFonts w:ascii="Arial" w:eastAsia="Arial" w:hAnsi="Arial" w:cs="Arial"/>
          <w:sz w:val="20"/>
          <w:szCs w:val="20"/>
        </w:rPr>
        <w:t xml:space="preserve">zagotavljanja skladnosti ali upravljanja tveganj pristojna oseba na višjem položaju, ki v banki opravlja druge naloge, če ni nasprotja interesov, in oseba, pristojna za </w:t>
      </w:r>
      <w:r w:rsidR="006873B8" w:rsidRPr="00215B2F">
        <w:rPr>
          <w:rFonts w:ascii="Arial" w:eastAsia="Arial" w:hAnsi="Arial" w:cs="Arial"/>
          <w:sz w:val="20"/>
          <w:szCs w:val="20"/>
        </w:rPr>
        <w:t xml:space="preserve">naloge </w:t>
      </w:r>
      <w:r w:rsidRPr="00215B2F">
        <w:rPr>
          <w:rFonts w:ascii="Arial" w:eastAsia="Arial" w:hAnsi="Arial" w:cs="Arial"/>
          <w:sz w:val="20"/>
          <w:szCs w:val="20"/>
        </w:rPr>
        <w:t>upravljanja tveganj in zagotavljanja skladnosti:</w:t>
      </w:r>
    </w:p>
    <w:p w14:paraId="778E5F2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8112B6A" w14:textId="6832396D" w:rsidR="008612B7" w:rsidRPr="00215B2F" w:rsidRDefault="00D91782" w:rsidP="003D4DE0">
      <w:pPr>
        <w:pStyle w:val="Odstavekseznama"/>
        <w:numPr>
          <w:ilvl w:val="0"/>
          <w:numId w:val="30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izpolnjuje merila primernosti in zahteve po znanju, spretnostih in izkušnjah, potrebnih za različna zadevna področja, ter</w:t>
      </w:r>
    </w:p>
    <w:p w14:paraId="505E3AC3" w14:textId="2C32E893" w:rsidR="00D91782" w:rsidRPr="00215B2F" w:rsidRDefault="00D91782" w:rsidP="003D4DE0">
      <w:pPr>
        <w:pStyle w:val="Odstavekseznama"/>
        <w:numPr>
          <w:ilvl w:val="0"/>
          <w:numId w:val="30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ima dovolj časa za ustrezno opravljanje obeh kontrolnih funkcij.</w:t>
      </w:r>
    </w:p>
    <w:p w14:paraId="1AB3E02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A0134B7" w14:textId="06CEAB8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Razrešitev vodij funkcij notranje kontrole predhodno odobri nadzorni svet. </w:t>
      </w:r>
    </w:p>
    <w:p w14:paraId="2141C6E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B501D3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1" w:name="_Ref202964709"/>
      <w:r w:rsidRPr="00215B2F">
        <w:rPr>
          <w:rFonts w:ascii="Arial" w:eastAsia="Arial" w:hAnsi="Arial" w:cs="Arial"/>
          <w:b/>
          <w:bCs/>
          <w:sz w:val="20"/>
          <w:szCs w:val="20"/>
        </w:rPr>
        <w:t>člen</w:t>
      </w:r>
      <w:bookmarkEnd w:id="231"/>
    </w:p>
    <w:p w14:paraId="520FEE64" w14:textId="77777777" w:rsidR="00D91782" w:rsidRPr="00215B2F" w:rsidRDefault="00D91782" w:rsidP="00FD5520">
      <w:pPr>
        <w:pStyle w:val="Slog1"/>
        <w:shd w:val="clear" w:color="auto" w:fill="FFFFFF" w:themeFill="background1"/>
        <w:rPr>
          <w:sz w:val="20"/>
          <w:szCs w:val="20"/>
        </w:rPr>
      </w:pPr>
      <w:r w:rsidRPr="00215B2F">
        <w:rPr>
          <w:sz w:val="20"/>
          <w:szCs w:val="20"/>
        </w:rPr>
        <w:t>(funkcija upravljanja tveganj)</w:t>
      </w:r>
    </w:p>
    <w:p w14:paraId="48394BB8" w14:textId="77777777" w:rsidR="00D91782" w:rsidRPr="00215B2F" w:rsidRDefault="00D91782" w:rsidP="00FD5520">
      <w:pPr>
        <w:pStyle w:val="Slog1"/>
        <w:shd w:val="clear" w:color="auto" w:fill="FFFFFF" w:themeFill="background1"/>
        <w:jc w:val="both"/>
        <w:rPr>
          <w:sz w:val="20"/>
          <w:szCs w:val="20"/>
        </w:rPr>
      </w:pPr>
    </w:p>
    <w:p w14:paraId="591AA011" w14:textId="74BA41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C546D7" w:rsidRPr="00215B2F">
        <w:rPr>
          <w:rFonts w:ascii="Arial" w:eastAsia="Arial" w:hAnsi="Arial" w:cs="Arial"/>
          <w:sz w:val="20"/>
          <w:szCs w:val="20"/>
        </w:rPr>
        <w:t>F</w:t>
      </w:r>
      <w:r w:rsidRPr="00215B2F">
        <w:rPr>
          <w:rFonts w:ascii="Arial" w:eastAsia="Arial" w:hAnsi="Arial" w:cs="Arial"/>
          <w:sz w:val="20"/>
          <w:szCs w:val="20"/>
        </w:rPr>
        <w:t>unkcij</w:t>
      </w:r>
      <w:r w:rsidR="00C546D7" w:rsidRPr="00215B2F">
        <w:rPr>
          <w:rFonts w:ascii="Arial" w:eastAsia="Arial" w:hAnsi="Arial" w:cs="Arial"/>
          <w:sz w:val="20"/>
          <w:szCs w:val="20"/>
        </w:rPr>
        <w:t>a</w:t>
      </w:r>
      <w:r w:rsidRPr="00215B2F">
        <w:rPr>
          <w:rFonts w:ascii="Arial" w:eastAsia="Arial" w:hAnsi="Arial" w:cs="Arial"/>
          <w:sz w:val="20"/>
          <w:szCs w:val="20"/>
        </w:rPr>
        <w:t xml:space="preserve"> upravljanja tveganj dejavno sodeluje pri pripravi strategije upravljanja tveganj banke in pri vseh njenih bistvenih odločitvah glede upravljanja tveganj </w:t>
      </w:r>
      <w:r w:rsidR="005C7C27" w:rsidRPr="00215B2F">
        <w:rPr>
          <w:rFonts w:ascii="Arial" w:eastAsia="Arial" w:hAnsi="Arial" w:cs="Arial"/>
          <w:sz w:val="20"/>
          <w:szCs w:val="20"/>
        </w:rPr>
        <w:t xml:space="preserve">ter </w:t>
      </w:r>
      <w:r w:rsidRPr="00215B2F">
        <w:rPr>
          <w:rFonts w:ascii="Arial" w:eastAsia="Arial" w:hAnsi="Arial" w:cs="Arial"/>
          <w:sz w:val="20"/>
          <w:szCs w:val="20"/>
        </w:rPr>
        <w:t>ima nadzor nad učinkovitim izvajanjem strategije tveganja institucije.</w:t>
      </w:r>
    </w:p>
    <w:p w14:paraId="1622968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7B9E4A" w14:textId="1B632F7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Vodja funkcije upravljanja tveganj mora upravi banke poročati o vseh okoliščinah, ki vplivajo ali bi lahko vplivale na</w:t>
      </w:r>
      <w:r w:rsidR="00EB239D" w:rsidRPr="00215B2F">
        <w:rPr>
          <w:rFonts w:ascii="Arial" w:eastAsia="Arial" w:hAnsi="Arial" w:cs="Arial"/>
          <w:sz w:val="20"/>
          <w:szCs w:val="20"/>
        </w:rPr>
        <w:t xml:space="preserve"> specifičen</w:t>
      </w:r>
      <w:r w:rsidRPr="00215B2F">
        <w:rPr>
          <w:rFonts w:ascii="Arial" w:eastAsia="Arial" w:hAnsi="Arial" w:cs="Arial"/>
          <w:sz w:val="20"/>
          <w:szCs w:val="20"/>
        </w:rPr>
        <w:t xml:space="preserve"> razvoj tveganj banke.</w:t>
      </w:r>
    </w:p>
    <w:p w14:paraId="34DF368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A746F39" w14:textId="181232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Vodja funkcije upravljanja tveganj mora o vseh pomembnih tveganjih in okoliščinah, ki vplivajo ali bi lahko vplivale na profil tveganosti banke, na lastno pobudo nemudoma obvestiti upravo banke. Če uprava ne sprejme ustreznih ukrepov, obvesti vodja funkcije upravljanja tveganj</w:t>
      </w:r>
      <w:r w:rsidR="005C7C27" w:rsidRPr="00215B2F">
        <w:rPr>
          <w:rFonts w:ascii="Arial" w:eastAsia="Arial" w:hAnsi="Arial" w:cs="Arial"/>
          <w:sz w:val="20"/>
          <w:szCs w:val="20"/>
        </w:rPr>
        <w:t>,</w:t>
      </w:r>
      <w:r w:rsidRPr="00215B2F">
        <w:rPr>
          <w:rFonts w:ascii="Arial" w:eastAsia="Arial" w:hAnsi="Arial" w:cs="Arial"/>
          <w:sz w:val="20"/>
          <w:szCs w:val="20"/>
        </w:rPr>
        <w:t xml:space="preserve"> o tveganjih in okoliščinah predsednika oziroma predsednico nadzornega sveta  in predsednika komisije za tveganja.</w:t>
      </w:r>
      <w:r w:rsidR="000C53AF" w:rsidRPr="00215B2F">
        <w:rPr>
          <w:rFonts w:ascii="Arial" w:eastAsia="Arial" w:hAnsi="Arial" w:cs="Arial"/>
          <w:sz w:val="20"/>
          <w:szCs w:val="20"/>
        </w:rPr>
        <w:t xml:space="preserve"> </w:t>
      </w:r>
    </w:p>
    <w:p w14:paraId="4C313B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B5BB4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2" w:name="_Ref202964732"/>
      <w:r w:rsidRPr="00215B2F">
        <w:rPr>
          <w:rFonts w:ascii="Arial" w:eastAsia="Arial" w:hAnsi="Arial" w:cs="Arial"/>
          <w:b/>
          <w:bCs/>
          <w:sz w:val="20"/>
          <w:szCs w:val="20"/>
        </w:rPr>
        <w:t>člen</w:t>
      </w:r>
      <w:bookmarkEnd w:id="232"/>
    </w:p>
    <w:p w14:paraId="5D5F3F6B" w14:textId="46A81CFF" w:rsidR="00D91782" w:rsidRPr="00215B2F" w:rsidRDefault="00D91782" w:rsidP="00FD5520">
      <w:pPr>
        <w:pStyle w:val="Slog1"/>
        <w:shd w:val="clear" w:color="auto" w:fill="FFFFFF" w:themeFill="background1"/>
        <w:rPr>
          <w:sz w:val="20"/>
          <w:szCs w:val="20"/>
        </w:rPr>
      </w:pPr>
      <w:r w:rsidRPr="00215B2F">
        <w:rPr>
          <w:sz w:val="20"/>
          <w:szCs w:val="20"/>
        </w:rPr>
        <w:t>(po</w:t>
      </w:r>
      <w:r w:rsidR="005C7C27" w:rsidRPr="00215B2F">
        <w:rPr>
          <w:sz w:val="20"/>
          <w:szCs w:val="20"/>
        </w:rPr>
        <w:t>šilj</w:t>
      </w:r>
      <w:r w:rsidRPr="00215B2F">
        <w:rPr>
          <w:sz w:val="20"/>
          <w:szCs w:val="20"/>
        </w:rPr>
        <w:t>anje informacij o tveganjih)</w:t>
      </w:r>
    </w:p>
    <w:p w14:paraId="2A10C8A2" w14:textId="77777777" w:rsidR="00D91782" w:rsidRPr="00215B2F" w:rsidRDefault="00D91782" w:rsidP="00FD5520">
      <w:pPr>
        <w:pStyle w:val="Slog1"/>
        <w:shd w:val="clear" w:color="auto" w:fill="FFFFFF" w:themeFill="background1"/>
        <w:jc w:val="both"/>
        <w:rPr>
          <w:sz w:val="20"/>
          <w:szCs w:val="20"/>
        </w:rPr>
      </w:pPr>
    </w:p>
    <w:p w14:paraId="60EDC3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Nadzorni svet in komisija za tveganja lahko zahtevata od uprave banke vse informacije, ki so pomembne za ugotovitev profila tveganosti banke, ter določita vsebino, obseg, obliko in pogostost sporočanja informacij, ki jih mora predložiti uprava banke.</w:t>
      </w:r>
    </w:p>
    <w:p w14:paraId="7A0F819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C7B4883" w14:textId="42B1D90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Nadzorni svet in komisija za tveganja lahko za obravnavo posameznih vprašanj v zvezi s profilom tveganosti banke zahtevata pojasnila tudi od vodje funkcije upravljanja tveganj.</w:t>
      </w:r>
    </w:p>
    <w:p w14:paraId="5AFD101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0998010" w14:textId="3A6D4E1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(3) Ne glede na prvi in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sta uprava banke in nadzorni svet v celoti odgovorna za oblikovanje in izvajanje strategije in politike glede prevzemanja, upravljanja, spremljanja </w:t>
      </w:r>
      <w:r w:rsidR="005C7C27" w:rsidRPr="00215B2F">
        <w:rPr>
          <w:rFonts w:ascii="Arial" w:eastAsia="Arial" w:hAnsi="Arial" w:cs="Arial"/>
          <w:sz w:val="20"/>
          <w:szCs w:val="20"/>
        </w:rPr>
        <w:t xml:space="preserve">ter </w:t>
      </w:r>
      <w:r w:rsidRPr="00215B2F">
        <w:rPr>
          <w:rFonts w:ascii="Arial" w:eastAsia="Arial" w:hAnsi="Arial" w:cs="Arial"/>
          <w:sz w:val="20"/>
          <w:szCs w:val="20"/>
        </w:rPr>
        <w:t>obvladovanja tveganj banke.</w:t>
      </w:r>
    </w:p>
    <w:p w14:paraId="629CF70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ABDF70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3" w:name="_Ref202964756"/>
      <w:r w:rsidRPr="00215B2F">
        <w:rPr>
          <w:rFonts w:ascii="Arial" w:eastAsia="Arial" w:hAnsi="Arial" w:cs="Arial"/>
          <w:b/>
          <w:bCs/>
          <w:sz w:val="20"/>
          <w:szCs w:val="20"/>
        </w:rPr>
        <w:t>člen</w:t>
      </w:r>
      <w:bookmarkEnd w:id="233"/>
    </w:p>
    <w:p w14:paraId="235E65D9" w14:textId="45CE8D57" w:rsidR="00D91782" w:rsidRPr="00215B2F" w:rsidRDefault="00D91782" w:rsidP="00FD5520">
      <w:pPr>
        <w:pStyle w:val="Slog1"/>
        <w:shd w:val="clear" w:color="auto" w:fill="FFFFFF" w:themeFill="background1"/>
        <w:rPr>
          <w:sz w:val="20"/>
          <w:szCs w:val="20"/>
        </w:rPr>
      </w:pPr>
      <w:r w:rsidRPr="00215B2F">
        <w:rPr>
          <w:sz w:val="20"/>
          <w:szCs w:val="20"/>
        </w:rPr>
        <w:t>(funkcija notranje revizije)</w:t>
      </w:r>
    </w:p>
    <w:p w14:paraId="77760A46" w14:textId="77777777" w:rsidR="00D91782" w:rsidRPr="00215B2F" w:rsidRDefault="00D91782" w:rsidP="00FD5520">
      <w:pPr>
        <w:pStyle w:val="Slog1"/>
        <w:shd w:val="clear" w:color="auto" w:fill="FFFFFF" w:themeFill="background1"/>
        <w:jc w:val="both"/>
        <w:rPr>
          <w:sz w:val="20"/>
          <w:szCs w:val="20"/>
        </w:rPr>
      </w:pPr>
    </w:p>
    <w:p w14:paraId="06751479" w14:textId="0A5577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EB239D" w:rsidRPr="00215B2F">
        <w:rPr>
          <w:rFonts w:ascii="Arial" w:eastAsia="Arial" w:hAnsi="Arial" w:cs="Arial"/>
          <w:sz w:val="20"/>
          <w:szCs w:val="20"/>
        </w:rPr>
        <w:t>F</w:t>
      </w:r>
      <w:r w:rsidRPr="00215B2F">
        <w:rPr>
          <w:rFonts w:ascii="Arial" w:eastAsia="Arial" w:hAnsi="Arial" w:cs="Arial"/>
          <w:sz w:val="20"/>
          <w:szCs w:val="20"/>
        </w:rPr>
        <w:t>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izvaja neodvisn</w:t>
      </w:r>
      <w:r w:rsidR="005C7C27" w:rsidRPr="00215B2F">
        <w:rPr>
          <w:rFonts w:ascii="Arial" w:eastAsia="Arial" w:hAnsi="Arial" w:cs="Arial"/>
          <w:sz w:val="20"/>
          <w:szCs w:val="20"/>
        </w:rPr>
        <w:t>i</w:t>
      </w:r>
      <w:r w:rsidRPr="00215B2F">
        <w:rPr>
          <w:rFonts w:ascii="Arial" w:eastAsia="Arial" w:hAnsi="Arial" w:cs="Arial"/>
          <w:sz w:val="20"/>
          <w:szCs w:val="20"/>
        </w:rPr>
        <w:t xml:space="preserve"> pregled učinkovitega izvajanja strategije tveganja banke. </w:t>
      </w:r>
    </w:p>
    <w:p w14:paraId="63E2962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49F0EF1" w14:textId="3B6D1C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Funkcija notranje revizije ni združljiva z nobenim drugim poslovnim področjem ali kontrolno funkcijo banke.</w:t>
      </w:r>
    </w:p>
    <w:p w14:paraId="0C2D283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2D58F56" w14:textId="77231B8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Namen, pomen in naloge funkcije notranje revizije morajo biti opredeljeni v internem aktu, ki ga sprejme uprava banke v soglasju z nadzornim svetom banke.</w:t>
      </w:r>
    </w:p>
    <w:p w14:paraId="25E8967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6E0D38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4" w:name="_Ref202964767"/>
      <w:r w:rsidRPr="00215B2F">
        <w:rPr>
          <w:rFonts w:ascii="Arial" w:eastAsia="Arial" w:hAnsi="Arial" w:cs="Arial"/>
          <w:b/>
          <w:bCs/>
          <w:sz w:val="20"/>
          <w:szCs w:val="20"/>
        </w:rPr>
        <w:t>člen</w:t>
      </w:r>
      <w:bookmarkEnd w:id="234"/>
    </w:p>
    <w:p w14:paraId="12A4EEAB" w14:textId="07069164" w:rsidR="00D91782" w:rsidRPr="00215B2F" w:rsidRDefault="00D91782" w:rsidP="00FD5520">
      <w:pPr>
        <w:pStyle w:val="Slog1"/>
        <w:shd w:val="clear" w:color="auto" w:fill="FFFFFF" w:themeFill="background1"/>
        <w:rPr>
          <w:sz w:val="20"/>
          <w:szCs w:val="20"/>
        </w:rPr>
      </w:pPr>
      <w:r w:rsidRPr="00215B2F">
        <w:rPr>
          <w:sz w:val="20"/>
          <w:szCs w:val="20"/>
        </w:rPr>
        <w:t>(naloge notranje revizije)</w:t>
      </w:r>
    </w:p>
    <w:p w14:paraId="5C64CAA5" w14:textId="77777777" w:rsidR="00D91782" w:rsidRPr="00215B2F" w:rsidRDefault="00D91782" w:rsidP="00FD5520">
      <w:pPr>
        <w:pStyle w:val="Slog1"/>
        <w:shd w:val="clear" w:color="auto" w:fill="FFFFFF" w:themeFill="background1"/>
        <w:jc w:val="both"/>
        <w:rPr>
          <w:sz w:val="20"/>
          <w:szCs w:val="20"/>
        </w:rPr>
      </w:pPr>
    </w:p>
    <w:p w14:paraId="21BF0272" w14:textId="56C5977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Notranje revidiranje </w:t>
      </w:r>
      <w:r w:rsidR="00EB239D" w:rsidRPr="00215B2F">
        <w:rPr>
          <w:rFonts w:ascii="Arial" w:eastAsia="Arial" w:hAnsi="Arial" w:cs="Arial"/>
          <w:sz w:val="20"/>
          <w:szCs w:val="20"/>
        </w:rPr>
        <w:t>vključuje</w:t>
      </w:r>
      <w:r w:rsidR="00FE2AC2" w:rsidRPr="00215B2F">
        <w:rPr>
          <w:rFonts w:ascii="Arial" w:eastAsia="Arial" w:hAnsi="Arial" w:cs="Arial"/>
          <w:sz w:val="20"/>
          <w:szCs w:val="20"/>
        </w:rPr>
        <w:t xml:space="preserve"> spremljanje, ocenjevanje in dajanje zagotovil ter svetovalnih storitev v zvezi z</w:t>
      </w:r>
      <w:r w:rsidRPr="00215B2F">
        <w:rPr>
          <w:rFonts w:ascii="Arial" w:eastAsia="Arial" w:hAnsi="Arial" w:cs="Arial"/>
          <w:sz w:val="20"/>
          <w:szCs w:val="20"/>
        </w:rPr>
        <w:t>:</w:t>
      </w:r>
    </w:p>
    <w:p w14:paraId="491F1ED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8930CAE" w14:textId="77777777" w:rsidR="00FE2AC2" w:rsidRPr="00215B2F" w:rsidRDefault="00FE2AC2" w:rsidP="00FE2AC2">
      <w:pPr>
        <w:numPr>
          <w:ilvl w:val="0"/>
          <w:numId w:val="26"/>
        </w:numPr>
        <w:shd w:val="clear" w:color="auto" w:fill="FFFFFF" w:themeFill="background1"/>
        <w:spacing w:after="0" w:line="240" w:lineRule="auto"/>
        <w:jc w:val="both"/>
        <w:rPr>
          <w:rFonts w:ascii="Arial" w:hAnsi="Arial" w:cs="Arial"/>
          <w:szCs w:val="20"/>
        </w:rPr>
      </w:pPr>
      <w:r w:rsidRPr="00215B2F">
        <w:rPr>
          <w:rFonts w:ascii="Arial" w:eastAsia="Arial" w:hAnsi="Arial" w:cs="Arial"/>
          <w:sz w:val="20"/>
          <w:szCs w:val="20"/>
        </w:rPr>
        <w:t xml:space="preserve">notranjim upravljanjem, </w:t>
      </w:r>
    </w:p>
    <w:p w14:paraId="4C5A5650" w14:textId="77777777" w:rsidR="00FE2AC2" w:rsidRPr="00215B2F" w:rsidRDefault="00FE2AC2" w:rsidP="00FE2AC2">
      <w:pPr>
        <w:numPr>
          <w:ilvl w:val="0"/>
          <w:numId w:val="26"/>
        </w:numPr>
        <w:shd w:val="clear" w:color="auto" w:fill="FFFFFF" w:themeFill="background1"/>
        <w:spacing w:after="0" w:line="240" w:lineRule="auto"/>
        <w:jc w:val="both"/>
        <w:rPr>
          <w:rFonts w:ascii="Arial" w:hAnsi="Arial" w:cs="Arial"/>
          <w:szCs w:val="20"/>
        </w:rPr>
      </w:pPr>
      <w:r w:rsidRPr="00215B2F">
        <w:rPr>
          <w:rFonts w:ascii="Arial" w:eastAsia="Arial" w:hAnsi="Arial" w:cs="Arial"/>
          <w:sz w:val="20"/>
          <w:szCs w:val="20"/>
        </w:rPr>
        <w:t>upravljanjem tveganj in</w:t>
      </w:r>
    </w:p>
    <w:p w14:paraId="40AE1281" w14:textId="77777777" w:rsidR="00FE2AC2" w:rsidRPr="00215B2F" w:rsidRDefault="00FE2AC2" w:rsidP="00FE2AC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notranjimi kontrolami.</w:t>
      </w:r>
    </w:p>
    <w:p w14:paraId="3238F63D" w14:textId="77777777" w:rsidR="00FE2AC2" w:rsidRPr="00215B2F" w:rsidRDefault="00FE2AC2" w:rsidP="00FD5520">
      <w:pPr>
        <w:shd w:val="clear" w:color="auto" w:fill="FFFFFF" w:themeFill="background1"/>
        <w:spacing w:after="0" w:line="240" w:lineRule="auto"/>
        <w:jc w:val="both"/>
        <w:rPr>
          <w:rFonts w:ascii="Arial" w:eastAsia="Arial" w:hAnsi="Arial" w:cs="Arial"/>
          <w:sz w:val="20"/>
          <w:szCs w:val="20"/>
        </w:rPr>
      </w:pPr>
    </w:p>
    <w:p w14:paraId="4F49DAA4" w14:textId="77777777" w:rsidR="00FE2AC2" w:rsidRPr="00215B2F" w:rsidRDefault="00FE2AC2" w:rsidP="00FE2AC2">
      <w:pPr>
        <w:shd w:val="clear" w:color="auto" w:fill="FFFFFF" w:themeFill="background1"/>
        <w:spacing w:after="0" w:line="240" w:lineRule="auto"/>
        <w:jc w:val="both"/>
        <w:rPr>
          <w:rFonts w:ascii="Arial" w:eastAsia="Arial" w:hAnsi="Arial" w:cs="Arial"/>
          <w:sz w:val="20"/>
          <w:szCs w:val="20"/>
        </w:rPr>
      </w:pPr>
      <w:bookmarkStart w:id="235" w:name="_Hlk212131971"/>
      <w:r w:rsidRPr="00215B2F">
        <w:rPr>
          <w:rFonts w:ascii="Arial" w:eastAsia="Arial" w:hAnsi="Arial" w:cs="Arial"/>
          <w:sz w:val="20"/>
          <w:szCs w:val="20"/>
        </w:rPr>
        <w:t xml:space="preserve">(2) Izvajanje notranjega revidiranja temelji na analizi tveganj banke in vključuje zlasti: </w:t>
      </w:r>
    </w:p>
    <w:bookmarkEnd w:id="235"/>
    <w:p w14:paraId="5F55AF27" w14:textId="77777777" w:rsidR="00FE2AC2" w:rsidRPr="00215B2F" w:rsidRDefault="00FE2AC2" w:rsidP="00FE2AC2">
      <w:pPr>
        <w:pStyle w:val="tevilnatoka"/>
        <w:numPr>
          <w:ilvl w:val="0"/>
          <w:numId w:val="0"/>
        </w:numPr>
        <w:shd w:val="clear" w:color="auto" w:fill="FFFFFF" w:themeFill="background1"/>
        <w:ind w:left="357"/>
        <w:rPr>
          <w:rFonts w:cs="Arial"/>
          <w:bCs/>
          <w:sz w:val="20"/>
          <w:szCs w:val="20"/>
        </w:rPr>
      </w:pPr>
    </w:p>
    <w:p w14:paraId="752D4262" w14:textId="77777777" w:rsidR="00FE2AC2" w:rsidRPr="00215B2F" w:rsidRDefault="00FE2AC2" w:rsidP="00FE2AC2">
      <w:pPr>
        <w:pStyle w:val="tevilnatoka"/>
        <w:numPr>
          <w:ilvl w:val="0"/>
          <w:numId w:val="121"/>
        </w:numPr>
        <w:shd w:val="clear" w:color="auto" w:fill="FFFFFF" w:themeFill="background1"/>
        <w:tabs>
          <w:tab w:val="clear" w:pos="425"/>
        </w:tabs>
        <w:rPr>
          <w:rFonts w:cs="Arial"/>
          <w:bCs/>
          <w:sz w:val="20"/>
          <w:szCs w:val="20"/>
        </w:rPr>
      </w:pPr>
      <w:r w:rsidRPr="00215B2F">
        <w:rPr>
          <w:rFonts w:eastAsia="Arial" w:cs="Arial"/>
          <w:sz w:val="20"/>
          <w:szCs w:val="20"/>
        </w:rPr>
        <w:t>spremljanje in ocenjevanje učinkovitosti ureditve notranjega upravljanja;</w:t>
      </w:r>
    </w:p>
    <w:p w14:paraId="645893EC" w14:textId="62549162" w:rsidR="00FE2AC2" w:rsidRPr="00215B2F" w:rsidRDefault="00FE2AC2" w:rsidP="00FE2AC2">
      <w:pPr>
        <w:pStyle w:val="tevilnatoka"/>
        <w:numPr>
          <w:ilvl w:val="0"/>
          <w:numId w:val="121"/>
        </w:numPr>
        <w:shd w:val="clear" w:color="auto" w:fill="FFFFFF" w:themeFill="background1"/>
        <w:tabs>
          <w:tab w:val="clear" w:pos="425"/>
        </w:tabs>
        <w:rPr>
          <w:rFonts w:cs="Arial"/>
          <w:bCs/>
          <w:sz w:val="20"/>
          <w:szCs w:val="20"/>
        </w:rPr>
      </w:pPr>
      <w:r w:rsidRPr="00215B2F">
        <w:rPr>
          <w:rFonts w:eastAsia="Arial" w:cs="Arial"/>
          <w:sz w:val="20"/>
          <w:szCs w:val="20"/>
        </w:rPr>
        <w:t>presojo procesa ocenjevanja ustreznega notranjega kapitala glede na lastno oceno tveganj banke;</w:t>
      </w:r>
    </w:p>
    <w:p w14:paraId="352FBB59" w14:textId="77777777" w:rsidR="00FE2AC2" w:rsidRPr="00215B2F" w:rsidRDefault="00FE2AC2" w:rsidP="00FE2AC2">
      <w:pPr>
        <w:pStyle w:val="tevilnatoka"/>
        <w:numPr>
          <w:ilvl w:val="0"/>
          <w:numId w:val="121"/>
        </w:numPr>
        <w:shd w:val="clear" w:color="auto" w:fill="FFFFFF" w:themeFill="background1"/>
        <w:tabs>
          <w:tab w:val="clear" w:pos="425"/>
        </w:tabs>
        <w:rPr>
          <w:rFonts w:cs="Arial"/>
          <w:bCs/>
          <w:sz w:val="20"/>
          <w:szCs w:val="20"/>
        </w:rPr>
      </w:pPr>
      <w:r w:rsidRPr="00215B2F">
        <w:rPr>
          <w:rFonts w:eastAsia="Arial" w:cs="Arial"/>
          <w:sz w:val="20"/>
          <w:szCs w:val="20"/>
        </w:rPr>
        <w:t>presojo zanesljivosti informacijskega sistema, vključno z elektronskim informacijskim sistemom in elektronskimi bančnimi storitvami;</w:t>
      </w:r>
    </w:p>
    <w:p w14:paraId="03330D6B" w14:textId="615A3A09" w:rsidR="00FE2AC2" w:rsidRPr="00215B2F" w:rsidRDefault="00FE2AC2" w:rsidP="00FE2AC2">
      <w:pPr>
        <w:pStyle w:val="tevilnatoka"/>
        <w:numPr>
          <w:ilvl w:val="0"/>
          <w:numId w:val="121"/>
        </w:numPr>
        <w:shd w:val="clear" w:color="auto" w:fill="FFFFFF" w:themeFill="background1"/>
        <w:tabs>
          <w:tab w:val="clear" w:pos="425"/>
        </w:tabs>
        <w:rPr>
          <w:rFonts w:cs="Arial"/>
          <w:bCs/>
          <w:sz w:val="20"/>
          <w:szCs w:val="20"/>
        </w:rPr>
      </w:pPr>
      <w:r w:rsidRPr="00215B2F">
        <w:rPr>
          <w:rFonts w:eastAsia="Arial" w:cs="Arial"/>
          <w:sz w:val="20"/>
          <w:szCs w:val="20"/>
        </w:rPr>
        <w:t>preverjanje pravilnega in pravočasnega regulatornega poročanja ;</w:t>
      </w:r>
    </w:p>
    <w:p w14:paraId="1D9F7A57" w14:textId="00EA9D8B" w:rsidR="00FE2AC2" w:rsidRPr="00215B2F" w:rsidRDefault="00FE2AC2" w:rsidP="00FE2AC2">
      <w:pPr>
        <w:pStyle w:val="tevilnatoka"/>
        <w:numPr>
          <w:ilvl w:val="0"/>
          <w:numId w:val="121"/>
        </w:numPr>
        <w:shd w:val="clear" w:color="auto" w:fill="FFFFFF" w:themeFill="background1"/>
        <w:tabs>
          <w:tab w:val="clear" w:pos="425"/>
        </w:tabs>
        <w:rPr>
          <w:rFonts w:cs="Arial"/>
          <w:bCs/>
          <w:sz w:val="20"/>
          <w:szCs w:val="20"/>
        </w:rPr>
      </w:pPr>
      <w:r w:rsidRPr="00215B2F">
        <w:rPr>
          <w:rFonts w:eastAsia="Arial" w:cs="Arial"/>
          <w:sz w:val="20"/>
          <w:szCs w:val="20"/>
        </w:rPr>
        <w:t>preverjanje skladnosti ravnanja banke s predpisi, internimi akti in ukrepi, sprejetimi na njihovi podlagi.</w:t>
      </w:r>
    </w:p>
    <w:p w14:paraId="4AA68B77" w14:textId="3DA3ACA7" w:rsidR="00FE2AC2" w:rsidRPr="00215B2F" w:rsidRDefault="00FE2AC2" w:rsidP="00DF3FEF">
      <w:pPr>
        <w:pStyle w:val="tevilnatoka"/>
        <w:numPr>
          <w:ilvl w:val="0"/>
          <w:numId w:val="0"/>
        </w:numPr>
        <w:shd w:val="clear" w:color="auto" w:fill="FFFFFF" w:themeFill="background1"/>
        <w:rPr>
          <w:rFonts w:eastAsia="Arial" w:cs="Arial"/>
          <w:sz w:val="20"/>
          <w:szCs w:val="20"/>
        </w:rPr>
      </w:pPr>
    </w:p>
    <w:p w14:paraId="72412C58" w14:textId="0D1C5400" w:rsidR="00FE2AC2" w:rsidRPr="00215B2F" w:rsidRDefault="00FE2AC2" w:rsidP="00FE2AC2">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Funkcija notranje revizije opravlja notranje revidiranje poslovanja v skladu z vsakokrat veljavnim </w:t>
      </w:r>
      <w:r w:rsidR="00F0735F" w:rsidRPr="00215B2F">
        <w:rPr>
          <w:rFonts w:ascii="Arial" w:eastAsia="Arial" w:hAnsi="Arial" w:cs="Arial"/>
          <w:sz w:val="20"/>
          <w:szCs w:val="20"/>
        </w:rPr>
        <w:t>m</w:t>
      </w:r>
      <w:r w:rsidRPr="00215B2F">
        <w:rPr>
          <w:rFonts w:ascii="Arial" w:eastAsia="Arial" w:hAnsi="Arial" w:cs="Arial"/>
          <w:sz w:val="20"/>
          <w:szCs w:val="20"/>
        </w:rPr>
        <w:t xml:space="preserve">ednarodnim okvirom strokovnega ravnanja notranje revizije in Hierarhijo pravil notranjega revidiranja. </w:t>
      </w:r>
    </w:p>
    <w:p w14:paraId="615199AB" w14:textId="4C1C4F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81203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6" w:name="_Ref202964785"/>
      <w:r w:rsidRPr="00215B2F">
        <w:rPr>
          <w:rFonts w:ascii="Arial" w:eastAsia="Arial" w:hAnsi="Arial" w:cs="Arial"/>
          <w:b/>
          <w:bCs/>
          <w:sz w:val="20"/>
          <w:szCs w:val="20"/>
        </w:rPr>
        <w:t>člen</w:t>
      </w:r>
      <w:bookmarkEnd w:id="236"/>
    </w:p>
    <w:p w14:paraId="6723D1E2" w14:textId="46225E64" w:rsidR="00D91782" w:rsidRPr="00215B2F" w:rsidRDefault="00D91782" w:rsidP="00FD5520">
      <w:pPr>
        <w:pStyle w:val="Slog1"/>
        <w:shd w:val="clear" w:color="auto" w:fill="FFFFFF" w:themeFill="background1"/>
        <w:rPr>
          <w:sz w:val="20"/>
          <w:szCs w:val="20"/>
        </w:rPr>
      </w:pPr>
      <w:r w:rsidRPr="00215B2F">
        <w:rPr>
          <w:sz w:val="20"/>
          <w:szCs w:val="20"/>
        </w:rPr>
        <w:t>(</w:t>
      </w:r>
      <w:r w:rsidR="00F6193E" w:rsidRPr="00215B2F">
        <w:rPr>
          <w:sz w:val="20"/>
          <w:szCs w:val="20"/>
        </w:rPr>
        <w:t>zaposleni, ki opravljajo funkcije</w:t>
      </w:r>
      <w:r w:rsidR="005C7C27" w:rsidRPr="00215B2F">
        <w:rPr>
          <w:sz w:val="20"/>
          <w:szCs w:val="20"/>
        </w:rPr>
        <w:t xml:space="preserve"> </w:t>
      </w:r>
      <w:r w:rsidRPr="00215B2F">
        <w:rPr>
          <w:sz w:val="20"/>
          <w:szCs w:val="20"/>
        </w:rPr>
        <w:t>notranje revizije)</w:t>
      </w:r>
    </w:p>
    <w:p w14:paraId="6437B845" w14:textId="77777777" w:rsidR="00D91782" w:rsidRPr="00215B2F" w:rsidRDefault="00D91782" w:rsidP="00FD5520">
      <w:pPr>
        <w:pStyle w:val="Slog1"/>
        <w:shd w:val="clear" w:color="auto" w:fill="FFFFFF" w:themeFill="background1"/>
        <w:jc w:val="both"/>
        <w:rPr>
          <w:sz w:val="20"/>
          <w:szCs w:val="20"/>
        </w:rPr>
      </w:pPr>
    </w:p>
    <w:p w14:paraId="48A521DB" w14:textId="53A8A1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 opravljanje nalog notranjega revidiranja mora biti v banki zaposlena najmanj ena oseba, ki je pridobila naziv preizkušeni notranji revizor ali preizkušena notranja revizorka v skladu z zakonom, ki ureja revidiranje, </w:t>
      </w:r>
      <w:r w:rsidR="00F6522A" w:rsidRPr="00215B2F">
        <w:rPr>
          <w:rFonts w:ascii="Arial" w:eastAsia="Arial" w:hAnsi="Arial" w:cs="Arial"/>
          <w:sz w:val="20"/>
          <w:szCs w:val="20"/>
        </w:rPr>
        <w:t xml:space="preserve">ali primerljiv mednarodni strokovni naziv s področja notranjega revidiranja, </w:t>
      </w:r>
      <w:r w:rsidRPr="00215B2F">
        <w:rPr>
          <w:rFonts w:ascii="Arial" w:eastAsia="Arial" w:hAnsi="Arial" w:cs="Arial"/>
          <w:sz w:val="20"/>
          <w:szCs w:val="20"/>
        </w:rPr>
        <w:t>ter ima ustrezne lastnosti in izkušnje za opravljanje nalog notranjega revidiranja v banki v skladu z dobrimi praksami in visokimi etičnimi standardi.</w:t>
      </w:r>
    </w:p>
    <w:p w14:paraId="37AFD6F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210B2E4" w14:textId="5ACE4EB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Osebe, ki opravljajo naloge notranjega revidiranja, v banki ne smejo opravljati nobenih drugih nalog.</w:t>
      </w:r>
    </w:p>
    <w:p w14:paraId="1CB4AFF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5AB909F" w14:textId="36C0C7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Nalog notranjega revidiranja ne smejo opravljati člani uprave banke.</w:t>
      </w:r>
    </w:p>
    <w:p w14:paraId="2BB7762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5B909FB" w14:textId="77777777" w:rsidR="00FF337B" w:rsidRPr="00215B2F" w:rsidRDefault="00FF337B"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7" w:name="_Ref202964793"/>
      <w:r w:rsidRPr="00215B2F">
        <w:rPr>
          <w:rFonts w:ascii="Arial" w:eastAsia="Arial" w:hAnsi="Arial" w:cs="Arial"/>
          <w:b/>
          <w:bCs/>
          <w:sz w:val="20"/>
          <w:szCs w:val="20"/>
        </w:rPr>
        <w:t>člen</w:t>
      </w:r>
      <w:bookmarkEnd w:id="237"/>
    </w:p>
    <w:p w14:paraId="45DE28FC" w14:textId="26CEE0E2"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(letni načrt dela funkcije notranje revizije in poročilo o notranjem revidiranju)</w:t>
      </w:r>
    </w:p>
    <w:p w14:paraId="6AA7B9BC" w14:textId="77777777" w:rsidR="00FF337B" w:rsidRPr="00215B2F" w:rsidRDefault="00FF337B" w:rsidP="00FD5520">
      <w:pPr>
        <w:shd w:val="clear" w:color="auto" w:fill="FFFFFF" w:themeFill="background1"/>
        <w:spacing w:after="0" w:line="240" w:lineRule="auto"/>
        <w:jc w:val="both"/>
        <w:rPr>
          <w:rStyle w:val="Slog1Znak"/>
          <w:b w:val="0"/>
          <w:bCs w:val="0"/>
          <w:sz w:val="20"/>
          <w:szCs w:val="20"/>
        </w:rPr>
      </w:pPr>
    </w:p>
    <w:p w14:paraId="76D713ED" w14:textId="3BD124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38" w:name="_Hlk203482389"/>
      <w:r w:rsidRPr="00215B2F">
        <w:rPr>
          <w:rStyle w:val="Slog1Znak"/>
          <w:b w:val="0"/>
          <w:bCs w:val="0"/>
          <w:sz w:val="20"/>
          <w:szCs w:val="20"/>
        </w:rPr>
        <w:t>(1) Letni načrt dela funkcije notranje revizije mora biti zasnovan na oceni tveganj, pridobljeni</w:t>
      </w:r>
      <w:r w:rsidRPr="00215B2F">
        <w:rPr>
          <w:rFonts w:ascii="Arial" w:eastAsia="Arial" w:hAnsi="Arial" w:cs="Arial"/>
          <w:b/>
          <w:bCs/>
          <w:sz w:val="20"/>
          <w:szCs w:val="20"/>
        </w:rPr>
        <w:t xml:space="preserve"> </w:t>
      </w:r>
      <w:r w:rsidRPr="00215B2F">
        <w:rPr>
          <w:rFonts w:ascii="Arial" w:eastAsia="Arial" w:hAnsi="Arial" w:cs="Arial"/>
          <w:sz w:val="20"/>
          <w:szCs w:val="20"/>
        </w:rPr>
        <w:t>najmanj enkrat letno.</w:t>
      </w:r>
    </w:p>
    <w:p w14:paraId="24E0C832" w14:textId="77777777" w:rsidR="00802480" w:rsidRPr="00215B2F" w:rsidRDefault="00802480" w:rsidP="00FD5520">
      <w:pPr>
        <w:shd w:val="clear" w:color="auto" w:fill="FFFFFF" w:themeFill="background1"/>
        <w:spacing w:after="0" w:line="240" w:lineRule="auto"/>
        <w:jc w:val="both"/>
        <w:rPr>
          <w:rFonts w:ascii="Arial" w:eastAsia="Arial" w:hAnsi="Arial" w:cs="Arial"/>
          <w:b/>
          <w:bCs/>
          <w:sz w:val="20"/>
          <w:szCs w:val="20"/>
        </w:rPr>
      </w:pPr>
    </w:p>
    <w:p w14:paraId="342456C5" w14:textId="090A71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Uprava banke v soglasju z nadzornim svetom sprejme letni načrt dela funkcije notranje revizije.</w:t>
      </w:r>
    </w:p>
    <w:p w14:paraId="79830F0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1219E27" w14:textId="28C09B7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Letni načrt dela </w:t>
      </w:r>
      <w:r w:rsidR="006A08C4" w:rsidRPr="00215B2F">
        <w:rPr>
          <w:rFonts w:ascii="Arial" w:eastAsia="Arial" w:hAnsi="Arial" w:cs="Arial"/>
          <w:sz w:val="20"/>
          <w:szCs w:val="20"/>
        </w:rPr>
        <w:t xml:space="preserve">nosilcev </w:t>
      </w:r>
      <w:r w:rsidRPr="00215B2F">
        <w:rPr>
          <w:rFonts w:ascii="Arial" w:eastAsia="Arial" w:hAnsi="Arial" w:cs="Arial"/>
          <w:sz w:val="20"/>
          <w:szCs w:val="20"/>
        </w:rPr>
        <w:t xml:space="preserve">funkcije notranje revizije mora </w:t>
      </w:r>
      <w:r w:rsidR="006A08C4" w:rsidRPr="00215B2F">
        <w:rPr>
          <w:rFonts w:ascii="Arial" w:eastAsia="Arial" w:hAnsi="Arial" w:cs="Arial"/>
          <w:sz w:val="20"/>
          <w:szCs w:val="20"/>
        </w:rPr>
        <w:t>zajem</w:t>
      </w:r>
      <w:r w:rsidRPr="00215B2F">
        <w:rPr>
          <w:rFonts w:ascii="Arial" w:eastAsia="Arial" w:hAnsi="Arial" w:cs="Arial"/>
          <w:sz w:val="20"/>
          <w:szCs w:val="20"/>
        </w:rPr>
        <w:t>ati:</w:t>
      </w:r>
    </w:p>
    <w:p w14:paraId="6E226D40"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0DB7524F" w14:textId="60718EF6" w:rsidR="006A1A88" w:rsidRPr="00215B2F" w:rsidRDefault="00D91782" w:rsidP="003D4DE0">
      <w:pPr>
        <w:pStyle w:val="tevilnatoka"/>
        <w:numPr>
          <w:ilvl w:val="0"/>
          <w:numId w:val="122"/>
        </w:numPr>
        <w:shd w:val="clear" w:color="auto" w:fill="FFFFFF" w:themeFill="background1"/>
        <w:tabs>
          <w:tab w:val="clear" w:pos="425"/>
        </w:tabs>
        <w:rPr>
          <w:rFonts w:cs="Arial"/>
          <w:bCs/>
          <w:sz w:val="20"/>
          <w:szCs w:val="20"/>
        </w:rPr>
      </w:pPr>
      <w:r w:rsidRPr="00215B2F">
        <w:rPr>
          <w:rFonts w:eastAsia="Arial" w:cs="Arial"/>
          <w:sz w:val="20"/>
          <w:szCs w:val="20"/>
        </w:rPr>
        <w:t>področja poslovanja, na katerih bo funkcij</w:t>
      </w:r>
      <w:r w:rsidR="00EB239D" w:rsidRPr="00215B2F">
        <w:rPr>
          <w:rFonts w:eastAsia="Arial" w:cs="Arial"/>
          <w:sz w:val="20"/>
          <w:szCs w:val="20"/>
        </w:rPr>
        <w:t>a</w:t>
      </w:r>
      <w:r w:rsidRPr="00215B2F">
        <w:rPr>
          <w:rFonts w:eastAsia="Arial" w:cs="Arial"/>
          <w:sz w:val="20"/>
          <w:szCs w:val="20"/>
        </w:rPr>
        <w:t xml:space="preserve"> notranje revizije opravil</w:t>
      </w:r>
      <w:r w:rsidR="00EB239D" w:rsidRPr="00215B2F">
        <w:rPr>
          <w:rFonts w:eastAsia="Arial" w:cs="Arial"/>
          <w:sz w:val="20"/>
          <w:szCs w:val="20"/>
        </w:rPr>
        <w:t>a</w:t>
      </w:r>
      <w:r w:rsidRPr="00215B2F">
        <w:rPr>
          <w:rFonts w:eastAsia="Arial" w:cs="Arial"/>
          <w:sz w:val="20"/>
          <w:szCs w:val="20"/>
        </w:rPr>
        <w:t xml:space="preserve"> pregled poslovanja;</w:t>
      </w:r>
    </w:p>
    <w:p w14:paraId="41C70E70" w14:textId="6EE6221B" w:rsidR="00D91782" w:rsidRPr="00215B2F" w:rsidRDefault="00D91782" w:rsidP="003D4DE0">
      <w:pPr>
        <w:pStyle w:val="tevilnatoka"/>
        <w:numPr>
          <w:ilvl w:val="0"/>
          <w:numId w:val="122"/>
        </w:numPr>
        <w:shd w:val="clear" w:color="auto" w:fill="FFFFFF" w:themeFill="background1"/>
        <w:tabs>
          <w:tab w:val="clear" w:pos="425"/>
        </w:tabs>
        <w:rPr>
          <w:rFonts w:cs="Arial"/>
          <w:bCs/>
          <w:sz w:val="20"/>
          <w:szCs w:val="20"/>
        </w:rPr>
      </w:pPr>
      <w:r w:rsidRPr="00215B2F">
        <w:rPr>
          <w:rFonts w:eastAsia="Arial" w:cs="Arial"/>
          <w:sz w:val="20"/>
          <w:szCs w:val="20"/>
        </w:rPr>
        <w:t>opis vsebine načrtovanih pregledov poslovanja po posameznih področjih.</w:t>
      </w:r>
    </w:p>
    <w:p w14:paraId="2CB4C37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C81B0AA" w14:textId="640196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w:t>
      </w:r>
      <w:r w:rsidR="00EB239D" w:rsidRPr="00215B2F">
        <w:rPr>
          <w:rFonts w:ascii="Arial" w:eastAsia="Arial" w:hAnsi="Arial" w:cs="Arial"/>
          <w:sz w:val="20"/>
          <w:szCs w:val="20"/>
        </w:rPr>
        <w:t>F</w:t>
      </w:r>
      <w:r w:rsidRPr="00215B2F">
        <w:rPr>
          <w:rFonts w:ascii="Arial" w:eastAsia="Arial" w:hAnsi="Arial" w:cs="Arial"/>
          <w:sz w:val="20"/>
          <w:szCs w:val="20"/>
        </w:rPr>
        <w:t>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mora najmanj za vsako polletje izdelati poročilo o notranjem revidiranju, ki </w:t>
      </w:r>
      <w:r w:rsidR="00EB239D" w:rsidRPr="00215B2F">
        <w:rPr>
          <w:rFonts w:ascii="Arial" w:eastAsia="Arial" w:hAnsi="Arial" w:cs="Arial"/>
          <w:sz w:val="20"/>
          <w:szCs w:val="20"/>
        </w:rPr>
        <w:t>vključuje</w:t>
      </w:r>
      <w:r w:rsidRPr="00215B2F">
        <w:rPr>
          <w:rFonts w:ascii="Arial" w:eastAsia="Arial" w:hAnsi="Arial" w:cs="Arial"/>
          <w:sz w:val="20"/>
          <w:szCs w:val="20"/>
        </w:rPr>
        <w:t>:</w:t>
      </w:r>
    </w:p>
    <w:p w14:paraId="0A1357E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EC83FE4" w14:textId="77777777" w:rsidR="006A1A88" w:rsidRPr="00215B2F" w:rsidRDefault="00D91782" w:rsidP="003D4DE0">
      <w:pPr>
        <w:pStyle w:val="tevilnatoka"/>
        <w:numPr>
          <w:ilvl w:val="0"/>
          <w:numId w:val="123"/>
        </w:numPr>
        <w:shd w:val="clear" w:color="auto" w:fill="FFFFFF" w:themeFill="background1"/>
        <w:tabs>
          <w:tab w:val="clear" w:pos="425"/>
        </w:tabs>
        <w:rPr>
          <w:rFonts w:cs="Arial"/>
          <w:bCs/>
          <w:sz w:val="20"/>
          <w:szCs w:val="20"/>
        </w:rPr>
      </w:pPr>
      <w:r w:rsidRPr="00215B2F">
        <w:rPr>
          <w:rFonts w:eastAsia="Arial" w:cs="Arial"/>
          <w:sz w:val="20"/>
          <w:szCs w:val="20"/>
        </w:rPr>
        <w:t>opis vsebine opravljenih pregledov poslovanja;</w:t>
      </w:r>
    </w:p>
    <w:p w14:paraId="35388EB8" w14:textId="77777777" w:rsidR="006A1A88" w:rsidRPr="00215B2F" w:rsidRDefault="00D91782" w:rsidP="003D4DE0">
      <w:pPr>
        <w:pStyle w:val="tevilnatoka"/>
        <w:numPr>
          <w:ilvl w:val="0"/>
          <w:numId w:val="123"/>
        </w:numPr>
        <w:shd w:val="clear" w:color="auto" w:fill="FFFFFF" w:themeFill="background1"/>
        <w:tabs>
          <w:tab w:val="clear" w:pos="425"/>
        </w:tabs>
        <w:rPr>
          <w:rFonts w:cs="Arial"/>
          <w:bCs/>
          <w:sz w:val="20"/>
          <w:szCs w:val="20"/>
        </w:rPr>
      </w:pPr>
      <w:r w:rsidRPr="00215B2F">
        <w:rPr>
          <w:rFonts w:eastAsia="Arial" w:cs="Arial"/>
          <w:sz w:val="20"/>
          <w:szCs w:val="20"/>
        </w:rPr>
        <w:t>splošno oceno primernosti in učinkovitosti upravljanja tveganj;</w:t>
      </w:r>
    </w:p>
    <w:p w14:paraId="47D118E1" w14:textId="77777777" w:rsidR="006A1A88" w:rsidRPr="00215B2F" w:rsidRDefault="00D91782" w:rsidP="003D4DE0">
      <w:pPr>
        <w:pStyle w:val="tevilnatoka"/>
        <w:numPr>
          <w:ilvl w:val="0"/>
          <w:numId w:val="123"/>
        </w:numPr>
        <w:shd w:val="clear" w:color="auto" w:fill="FFFFFF" w:themeFill="background1"/>
        <w:tabs>
          <w:tab w:val="clear" w:pos="425"/>
        </w:tabs>
        <w:rPr>
          <w:rFonts w:cs="Arial"/>
          <w:bCs/>
          <w:sz w:val="20"/>
          <w:szCs w:val="20"/>
        </w:rPr>
      </w:pPr>
      <w:r w:rsidRPr="00215B2F">
        <w:rPr>
          <w:rFonts w:eastAsia="Arial" w:cs="Arial"/>
          <w:sz w:val="20"/>
          <w:szCs w:val="20"/>
        </w:rPr>
        <w:t>primernost in učinkovitost delovanja sistemov notranjih kontrol;</w:t>
      </w:r>
    </w:p>
    <w:p w14:paraId="36160608" w14:textId="02FEB5C8" w:rsidR="006A1A88" w:rsidRPr="00215B2F" w:rsidRDefault="00D91782" w:rsidP="003D4DE0">
      <w:pPr>
        <w:pStyle w:val="tevilnatoka"/>
        <w:numPr>
          <w:ilvl w:val="0"/>
          <w:numId w:val="123"/>
        </w:numPr>
        <w:shd w:val="clear" w:color="auto" w:fill="FFFFFF" w:themeFill="background1"/>
        <w:tabs>
          <w:tab w:val="clear" w:pos="425"/>
        </w:tabs>
        <w:rPr>
          <w:rFonts w:cs="Arial"/>
          <w:bCs/>
          <w:sz w:val="20"/>
          <w:szCs w:val="20"/>
        </w:rPr>
      </w:pPr>
      <w:r w:rsidRPr="00215B2F">
        <w:rPr>
          <w:rFonts w:eastAsia="Arial" w:cs="Arial"/>
          <w:sz w:val="20"/>
          <w:szCs w:val="20"/>
        </w:rPr>
        <w:t>kršitve in nepravilnosti, ki jih je funkcij</w:t>
      </w:r>
      <w:r w:rsidR="00EB239D" w:rsidRPr="00215B2F">
        <w:rPr>
          <w:rFonts w:eastAsia="Arial" w:cs="Arial"/>
          <w:sz w:val="20"/>
          <w:szCs w:val="20"/>
        </w:rPr>
        <w:t>a</w:t>
      </w:r>
      <w:r w:rsidRPr="00215B2F">
        <w:rPr>
          <w:rFonts w:eastAsia="Arial" w:cs="Arial"/>
          <w:sz w:val="20"/>
          <w:szCs w:val="20"/>
        </w:rPr>
        <w:t xml:space="preserve"> notranje revizije ugotovil</w:t>
      </w:r>
      <w:r w:rsidR="004A45D1" w:rsidRPr="00215B2F">
        <w:rPr>
          <w:rFonts w:eastAsia="Arial" w:cs="Arial"/>
          <w:sz w:val="20"/>
          <w:szCs w:val="20"/>
        </w:rPr>
        <w:t>a</w:t>
      </w:r>
      <w:r w:rsidRPr="00215B2F">
        <w:rPr>
          <w:rFonts w:eastAsia="Arial" w:cs="Arial"/>
          <w:sz w:val="20"/>
          <w:szCs w:val="20"/>
        </w:rPr>
        <w:t xml:space="preserve"> pri posameznem pregledu poslovanja, in predlog ukrepov za odpravo teh kršitev in nepravilnosti;</w:t>
      </w:r>
    </w:p>
    <w:p w14:paraId="35C793E3" w14:textId="0FC9B4DE" w:rsidR="00D91782" w:rsidRPr="00215B2F" w:rsidRDefault="00D91782" w:rsidP="003D4DE0">
      <w:pPr>
        <w:pStyle w:val="tevilnatoka"/>
        <w:numPr>
          <w:ilvl w:val="0"/>
          <w:numId w:val="123"/>
        </w:numPr>
        <w:shd w:val="clear" w:color="auto" w:fill="FFFFFF" w:themeFill="background1"/>
        <w:tabs>
          <w:tab w:val="clear" w:pos="425"/>
        </w:tabs>
        <w:rPr>
          <w:rFonts w:cs="Arial"/>
          <w:bCs/>
          <w:sz w:val="20"/>
          <w:szCs w:val="20"/>
        </w:rPr>
      </w:pPr>
      <w:r w:rsidRPr="00215B2F">
        <w:rPr>
          <w:rFonts w:eastAsia="Arial" w:cs="Arial"/>
          <w:sz w:val="20"/>
          <w:szCs w:val="20"/>
        </w:rPr>
        <w:t>ugotovitve v zvezi z odpravo kršitev in nepravilnosti, ki jih je ugotovil</w:t>
      </w:r>
      <w:r w:rsidR="00EB239D" w:rsidRPr="00215B2F">
        <w:rPr>
          <w:rFonts w:eastAsia="Arial" w:cs="Arial"/>
          <w:sz w:val="20"/>
          <w:szCs w:val="20"/>
        </w:rPr>
        <w:t>a</w:t>
      </w:r>
      <w:r w:rsidR="00425666" w:rsidRPr="00215B2F">
        <w:rPr>
          <w:rFonts w:eastAsia="Arial" w:cs="Arial"/>
          <w:sz w:val="20"/>
          <w:szCs w:val="20"/>
        </w:rPr>
        <w:t xml:space="preserve"> </w:t>
      </w:r>
      <w:r w:rsidRPr="00215B2F">
        <w:rPr>
          <w:rFonts w:eastAsia="Arial" w:cs="Arial"/>
          <w:sz w:val="20"/>
          <w:szCs w:val="20"/>
        </w:rPr>
        <w:t>funkcij</w:t>
      </w:r>
      <w:r w:rsidR="00EB239D" w:rsidRPr="00215B2F">
        <w:rPr>
          <w:rFonts w:eastAsia="Arial" w:cs="Arial"/>
          <w:sz w:val="20"/>
          <w:szCs w:val="20"/>
        </w:rPr>
        <w:t>a</w:t>
      </w:r>
      <w:r w:rsidRPr="00215B2F">
        <w:rPr>
          <w:rFonts w:eastAsia="Arial" w:cs="Arial"/>
          <w:sz w:val="20"/>
          <w:szCs w:val="20"/>
        </w:rPr>
        <w:t xml:space="preserve"> notranje revizije.</w:t>
      </w:r>
    </w:p>
    <w:p w14:paraId="48C1155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4814561" w14:textId="676D33C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w:t>
      </w:r>
      <w:r w:rsidR="004A45D1" w:rsidRPr="00215B2F">
        <w:rPr>
          <w:rFonts w:ascii="Arial" w:eastAsia="Arial" w:hAnsi="Arial" w:cs="Arial"/>
          <w:sz w:val="20"/>
          <w:szCs w:val="20"/>
        </w:rPr>
        <w:t xml:space="preserve">Funkcija </w:t>
      </w:r>
      <w:r w:rsidRPr="00215B2F">
        <w:rPr>
          <w:rFonts w:ascii="Arial" w:eastAsia="Arial" w:hAnsi="Arial" w:cs="Arial"/>
          <w:sz w:val="20"/>
          <w:szCs w:val="20"/>
        </w:rPr>
        <w:t xml:space="preserve">notranje revizije mora izdelati letno poročilo o notranjem revidiranju, ki </w:t>
      </w:r>
      <w:r w:rsidR="00EB239D" w:rsidRPr="00215B2F">
        <w:rPr>
          <w:rFonts w:ascii="Arial" w:eastAsia="Arial" w:hAnsi="Arial" w:cs="Arial"/>
          <w:sz w:val="20"/>
          <w:szCs w:val="20"/>
        </w:rPr>
        <w:t>vključuje</w:t>
      </w:r>
      <w:r w:rsidRPr="00215B2F">
        <w:rPr>
          <w:rFonts w:ascii="Arial" w:eastAsia="Arial" w:hAnsi="Arial" w:cs="Arial"/>
          <w:sz w:val="20"/>
          <w:szCs w:val="20"/>
        </w:rPr>
        <w:t>:</w:t>
      </w:r>
    </w:p>
    <w:p w14:paraId="20ACFF0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C3A3B6F" w14:textId="77777777" w:rsidR="006A1A88" w:rsidRPr="00215B2F" w:rsidRDefault="00D91782" w:rsidP="003D4DE0">
      <w:pPr>
        <w:pStyle w:val="tevilnatoka"/>
        <w:numPr>
          <w:ilvl w:val="0"/>
          <w:numId w:val="124"/>
        </w:numPr>
        <w:shd w:val="clear" w:color="auto" w:fill="FFFFFF" w:themeFill="background1"/>
        <w:tabs>
          <w:tab w:val="clear" w:pos="425"/>
        </w:tabs>
        <w:rPr>
          <w:rFonts w:cs="Arial"/>
          <w:bCs/>
          <w:sz w:val="20"/>
          <w:szCs w:val="20"/>
        </w:rPr>
      </w:pPr>
      <w:r w:rsidRPr="00215B2F">
        <w:rPr>
          <w:rFonts w:eastAsia="Arial" w:cs="Arial"/>
          <w:sz w:val="20"/>
          <w:szCs w:val="20"/>
        </w:rPr>
        <w:t>poročilo o uresničitvi letnega načrta dela,</w:t>
      </w:r>
    </w:p>
    <w:p w14:paraId="17DD8349" w14:textId="77777777" w:rsidR="006A1A88" w:rsidRPr="00215B2F" w:rsidRDefault="00D91782" w:rsidP="003D4DE0">
      <w:pPr>
        <w:pStyle w:val="tevilnatoka"/>
        <w:numPr>
          <w:ilvl w:val="0"/>
          <w:numId w:val="124"/>
        </w:numPr>
        <w:shd w:val="clear" w:color="auto" w:fill="FFFFFF" w:themeFill="background1"/>
        <w:tabs>
          <w:tab w:val="clear" w:pos="425"/>
        </w:tabs>
        <w:rPr>
          <w:rFonts w:cs="Arial"/>
          <w:bCs/>
          <w:sz w:val="20"/>
          <w:szCs w:val="20"/>
        </w:rPr>
      </w:pPr>
      <w:r w:rsidRPr="00215B2F">
        <w:rPr>
          <w:rFonts w:eastAsia="Arial" w:cs="Arial"/>
          <w:sz w:val="20"/>
          <w:szCs w:val="20"/>
        </w:rPr>
        <w:t>oceno skladnosti prakse prejemkov s politiko prejemkov in</w:t>
      </w:r>
    </w:p>
    <w:p w14:paraId="756ED653" w14:textId="76A44AFB" w:rsidR="00D91782" w:rsidRPr="00215B2F" w:rsidRDefault="00D91782" w:rsidP="003D4DE0">
      <w:pPr>
        <w:pStyle w:val="tevilnatoka"/>
        <w:numPr>
          <w:ilvl w:val="0"/>
          <w:numId w:val="124"/>
        </w:numPr>
        <w:shd w:val="clear" w:color="auto" w:fill="FFFFFF" w:themeFill="background1"/>
        <w:tabs>
          <w:tab w:val="clear" w:pos="425"/>
        </w:tabs>
        <w:rPr>
          <w:rFonts w:cs="Arial"/>
          <w:bCs/>
          <w:sz w:val="20"/>
          <w:szCs w:val="20"/>
        </w:rPr>
      </w:pPr>
      <w:r w:rsidRPr="00215B2F">
        <w:rPr>
          <w:rFonts w:eastAsia="Arial" w:cs="Arial"/>
          <w:sz w:val="20"/>
          <w:szCs w:val="20"/>
        </w:rPr>
        <w:t>povzetek pomembnejših ugotovitev opravljenih pregledov poslovanja.</w:t>
      </w:r>
    </w:p>
    <w:p w14:paraId="5A907FCA"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38211CBF" w14:textId="6AD0D08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Polletno in letno poročilo mora</w:t>
      </w:r>
      <w:r w:rsidR="00425666" w:rsidRPr="00215B2F">
        <w:rPr>
          <w:rFonts w:ascii="Arial" w:eastAsia="Arial" w:hAnsi="Arial" w:cs="Arial"/>
          <w:sz w:val="20"/>
          <w:szCs w:val="20"/>
        </w:rPr>
        <w:t xml:space="preserve"> </w:t>
      </w:r>
      <w:r w:rsidRPr="00215B2F">
        <w:rPr>
          <w:rFonts w:ascii="Arial" w:eastAsia="Arial" w:hAnsi="Arial" w:cs="Arial"/>
          <w:sz w:val="20"/>
          <w:szCs w:val="20"/>
        </w:rPr>
        <w:t>funkcij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predložiti upravi ter hkrati nadzornemu svetu in revizijski komisiji, če jo banka ima.</w:t>
      </w:r>
    </w:p>
    <w:p w14:paraId="14CA1A6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958A91F" w14:textId="2E83E3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Uprava banke mora skupščini banke predložiti letno poročilo o notranjem revidiranju z mnenjem nadzornega sveta hkrati s predložitvijo letnega poročila banke in poročila nadzornega sveta iz 282. člena ZGD-1.</w:t>
      </w:r>
    </w:p>
    <w:bookmarkEnd w:id="238"/>
    <w:p w14:paraId="095CED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FD9BB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39" w:name="_Ref202964801"/>
      <w:r w:rsidRPr="00215B2F">
        <w:rPr>
          <w:rFonts w:ascii="Arial" w:eastAsia="Arial" w:hAnsi="Arial" w:cs="Arial"/>
          <w:b/>
          <w:bCs/>
          <w:sz w:val="20"/>
          <w:szCs w:val="20"/>
        </w:rPr>
        <w:t>člen</w:t>
      </w:r>
      <w:bookmarkEnd w:id="239"/>
    </w:p>
    <w:p w14:paraId="5919483C" w14:textId="77777777" w:rsidR="00D91782" w:rsidRPr="00215B2F" w:rsidRDefault="00D91782" w:rsidP="00FD5520">
      <w:pPr>
        <w:pStyle w:val="Slog1"/>
        <w:shd w:val="clear" w:color="auto" w:fill="FFFFFF" w:themeFill="background1"/>
        <w:rPr>
          <w:sz w:val="20"/>
          <w:szCs w:val="20"/>
        </w:rPr>
      </w:pPr>
      <w:r w:rsidRPr="00215B2F">
        <w:rPr>
          <w:sz w:val="20"/>
          <w:szCs w:val="20"/>
        </w:rPr>
        <w:t>(obveščanje uprave banke in nadzornega sveta)</w:t>
      </w:r>
    </w:p>
    <w:p w14:paraId="39F51AD6" w14:textId="77777777" w:rsidR="00D91782" w:rsidRPr="00215B2F" w:rsidRDefault="00D91782" w:rsidP="00FD5520">
      <w:pPr>
        <w:pStyle w:val="Slog1"/>
        <w:shd w:val="clear" w:color="auto" w:fill="FFFFFF" w:themeFill="background1"/>
        <w:jc w:val="both"/>
        <w:rPr>
          <w:sz w:val="20"/>
          <w:szCs w:val="20"/>
        </w:rPr>
      </w:pPr>
    </w:p>
    <w:p w14:paraId="0B1352F2" w14:textId="0C1698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funkcij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pri pregledu poslovanja ugotovi, da banka krši pravila o upravljanju tveganj </w:t>
      </w:r>
      <w:r w:rsidR="00425666" w:rsidRPr="00215B2F">
        <w:rPr>
          <w:rFonts w:ascii="Arial" w:eastAsia="Arial" w:hAnsi="Arial" w:cs="Arial"/>
          <w:sz w:val="20"/>
          <w:szCs w:val="20"/>
        </w:rPr>
        <w:t xml:space="preserve">in </w:t>
      </w:r>
      <w:r w:rsidRPr="00215B2F">
        <w:rPr>
          <w:rFonts w:ascii="Arial" w:eastAsia="Arial" w:hAnsi="Arial" w:cs="Arial"/>
          <w:sz w:val="20"/>
          <w:szCs w:val="20"/>
        </w:rPr>
        <w:t>je zaradi tega ogrožena likvidnost ali kapitalska ustreznost banke ali da je ogrožena varnost poslovanja in lahko nastopi možnost aktiviranja jamstva za zajamčene vloge, mora o tem nemudoma obvestiti upravo banke. Če uprava ne sprejeme ustreznih ukrepov, mora funkcij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o tem nemudoma obvestiti nadzorni svet.</w:t>
      </w:r>
    </w:p>
    <w:p w14:paraId="7C10E09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F61C129" w14:textId="2E36C7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funkcij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pri pregledu poslovanja ugotovi, da uprava banke krši pravila o upravljanju tveganj, mora o tem nemudoma obvestiti upravo in nadzorni svet.</w:t>
      </w:r>
    </w:p>
    <w:p w14:paraId="6496B4B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43C4B63" w14:textId="30332F4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uprava ne sprejeme ustreznih ukrepov, da se odpravijo ugotovljene kršitve iz prvega </w:t>
      </w:r>
      <w:r w:rsidR="00746E88" w:rsidRPr="00215B2F">
        <w:rPr>
          <w:rFonts w:ascii="Arial" w:eastAsia="Arial" w:hAnsi="Arial" w:cs="Arial"/>
          <w:sz w:val="20"/>
          <w:szCs w:val="20"/>
        </w:rPr>
        <w:t>odstavka tega člena</w:t>
      </w:r>
      <w:r w:rsidR="00425666" w:rsidRPr="00215B2F">
        <w:rPr>
          <w:rFonts w:ascii="Arial" w:eastAsia="Arial" w:hAnsi="Arial" w:cs="Arial"/>
          <w:sz w:val="20"/>
          <w:szCs w:val="20"/>
        </w:rPr>
        <w:t>,</w:t>
      </w:r>
      <w:r w:rsidRPr="00215B2F">
        <w:rPr>
          <w:rFonts w:ascii="Arial" w:eastAsia="Arial" w:hAnsi="Arial" w:cs="Arial"/>
          <w:sz w:val="20"/>
          <w:szCs w:val="20"/>
        </w:rPr>
        <w:t xml:space="preserve"> ali če uprava in nadzorni svet ne sprejmeta ustreznih ukrepov, da se odpravijo ugotovljene kršitve iz prejšnjega odstavka, mora funkcij</w:t>
      </w:r>
      <w:r w:rsidR="00EB239D" w:rsidRPr="00215B2F">
        <w:rPr>
          <w:rFonts w:ascii="Arial" w:eastAsia="Arial" w:hAnsi="Arial" w:cs="Arial"/>
          <w:sz w:val="20"/>
          <w:szCs w:val="20"/>
        </w:rPr>
        <w:t>a</w:t>
      </w:r>
      <w:r w:rsidRPr="00215B2F">
        <w:rPr>
          <w:rFonts w:ascii="Arial" w:eastAsia="Arial" w:hAnsi="Arial" w:cs="Arial"/>
          <w:sz w:val="20"/>
          <w:szCs w:val="20"/>
        </w:rPr>
        <w:t xml:space="preserve"> notranje revizije o tem nemudoma obvestiti Banko Slovenije.</w:t>
      </w:r>
    </w:p>
    <w:p w14:paraId="7824FAC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B611D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0" w:name="_Ref202964810"/>
      <w:r w:rsidRPr="00215B2F">
        <w:rPr>
          <w:rFonts w:ascii="Arial" w:eastAsia="Arial" w:hAnsi="Arial" w:cs="Arial"/>
          <w:b/>
          <w:bCs/>
          <w:sz w:val="20"/>
          <w:szCs w:val="20"/>
        </w:rPr>
        <w:t>člen</w:t>
      </w:r>
      <w:bookmarkEnd w:id="240"/>
    </w:p>
    <w:p w14:paraId="14F8B5CF" w14:textId="11E45A72" w:rsidR="00D91782" w:rsidRPr="00215B2F" w:rsidRDefault="00D91782" w:rsidP="00FD5520">
      <w:pPr>
        <w:pStyle w:val="Slog1"/>
        <w:shd w:val="clear" w:color="auto" w:fill="FFFFFF" w:themeFill="background1"/>
        <w:rPr>
          <w:sz w:val="20"/>
          <w:szCs w:val="20"/>
        </w:rPr>
      </w:pPr>
      <w:r w:rsidRPr="00215B2F">
        <w:rPr>
          <w:sz w:val="20"/>
          <w:szCs w:val="20"/>
        </w:rPr>
        <w:t>(funkcija zagotavljanja skladnosti poslovanja)</w:t>
      </w:r>
    </w:p>
    <w:p w14:paraId="246395B3" w14:textId="77777777" w:rsidR="00D91782" w:rsidRPr="00215B2F" w:rsidRDefault="00D91782" w:rsidP="00FD5520">
      <w:pPr>
        <w:pStyle w:val="Slog1"/>
        <w:shd w:val="clear" w:color="auto" w:fill="FFFFFF" w:themeFill="background1"/>
        <w:jc w:val="both"/>
        <w:rPr>
          <w:sz w:val="20"/>
          <w:szCs w:val="20"/>
        </w:rPr>
      </w:pPr>
    </w:p>
    <w:p w14:paraId="1B72C327" w14:textId="12D358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EB239D" w:rsidRPr="00215B2F">
        <w:rPr>
          <w:rFonts w:ascii="Arial" w:eastAsia="Arial" w:hAnsi="Arial" w:cs="Arial"/>
          <w:sz w:val="20"/>
          <w:szCs w:val="20"/>
        </w:rPr>
        <w:t>F</w:t>
      </w:r>
      <w:r w:rsidRPr="00215B2F">
        <w:rPr>
          <w:rFonts w:ascii="Arial" w:eastAsia="Arial" w:hAnsi="Arial" w:cs="Arial"/>
          <w:sz w:val="20"/>
          <w:szCs w:val="20"/>
        </w:rPr>
        <w:t>unkcij</w:t>
      </w:r>
      <w:r w:rsidR="00EB239D" w:rsidRPr="00215B2F">
        <w:rPr>
          <w:rFonts w:ascii="Arial" w:eastAsia="Arial" w:hAnsi="Arial" w:cs="Arial"/>
          <w:sz w:val="20"/>
          <w:szCs w:val="20"/>
        </w:rPr>
        <w:t>a</w:t>
      </w:r>
      <w:r w:rsidRPr="00215B2F">
        <w:rPr>
          <w:rFonts w:ascii="Arial" w:eastAsia="Arial" w:hAnsi="Arial" w:cs="Arial"/>
          <w:sz w:val="20"/>
          <w:szCs w:val="20"/>
        </w:rPr>
        <w:t xml:space="preserve"> zagotavljanja skladnosti ocenjuje in zmanjšuje tveganje neskladnosti ter zagotavlja, da strategija tveganja banke upošteva tveganje neskladnosti in da se tveganje neskladnosti ustrezno upošteva pri vseh bistvenih odločitvah glede upravljanja tveganj.</w:t>
      </w:r>
    </w:p>
    <w:p w14:paraId="05DA55CD" w14:textId="2BEE51A9" w:rsidR="00FF337B"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p>
    <w:p w14:paraId="7A41EFCF" w14:textId="26C2791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EB239D" w:rsidRPr="00215B2F">
        <w:rPr>
          <w:rFonts w:ascii="Arial" w:eastAsia="Arial" w:hAnsi="Arial" w:cs="Arial"/>
          <w:sz w:val="20"/>
          <w:szCs w:val="20"/>
        </w:rPr>
        <w:t>F</w:t>
      </w:r>
      <w:r w:rsidRPr="00215B2F">
        <w:rPr>
          <w:rFonts w:ascii="Arial" w:eastAsia="Arial" w:hAnsi="Arial" w:cs="Arial"/>
          <w:sz w:val="20"/>
          <w:szCs w:val="20"/>
        </w:rPr>
        <w:t>unkcij</w:t>
      </w:r>
      <w:r w:rsidR="00EB239D" w:rsidRPr="00215B2F">
        <w:rPr>
          <w:rFonts w:ascii="Arial" w:eastAsia="Arial" w:hAnsi="Arial" w:cs="Arial"/>
          <w:sz w:val="20"/>
          <w:szCs w:val="20"/>
        </w:rPr>
        <w:t>a</w:t>
      </w:r>
      <w:r w:rsidRPr="00215B2F">
        <w:rPr>
          <w:rFonts w:ascii="Arial" w:eastAsia="Arial" w:hAnsi="Arial" w:cs="Arial"/>
          <w:sz w:val="20"/>
          <w:szCs w:val="20"/>
        </w:rPr>
        <w:t xml:space="preserve"> zagotavljanja skladnosti poslovanja ugotavlja tveganje skladnosti poslovanja banke, ki jim je banka izpostavljena ali bi jim lahko bila izpostavljena pri svojem poslovanju, iz naslova kršitev veljavnih predpisov ali zahtev Banke Slovenije oziroma Evropske centralne banke, kadar je </w:t>
      </w:r>
      <w:r w:rsidR="00425666" w:rsidRPr="00215B2F">
        <w:rPr>
          <w:rFonts w:ascii="Arial" w:eastAsia="Arial" w:hAnsi="Arial" w:cs="Arial"/>
          <w:sz w:val="20"/>
          <w:szCs w:val="20"/>
        </w:rPr>
        <w:t xml:space="preserve">ta </w:t>
      </w:r>
      <w:r w:rsidRPr="00215B2F">
        <w:rPr>
          <w:rFonts w:ascii="Arial" w:eastAsia="Arial" w:hAnsi="Arial" w:cs="Arial"/>
          <w:sz w:val="20"/>
          <w:szCs w:val="20"/>
        </w:rPr>
        <w:t xml:space="preserve">v skladu z Uredbo 1024/2013/EU pri opravljanju nadzora nad banko odgovorna za izvajanje nalog iz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sklenjenih pogodb, predpisanih praks ali etičnih standardov, ki bi lahko vplivale na dohodke, kapital ali ugled banke.</w:t>
      </w:r>
    </w:p>
    <w:p w14:paraId="4B89FA1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E99E3F1" w14:textId="28CAD1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w:t>
      </w:r>
      <w:r w:rsidR="00EB239D" w:rsidRPr="00215B2F">
        <w:rPr>
          <w:rFonts w:ascii="Arial" w:eastAsia="Arial" w:hAnsi="Arial" w:cs="Arial"/>
          <w:sz w:val="20"/>
          <w:szCs w:val="20"/>
        </w:rPr>
        <w:t>F</w:t>
      </w:r>
      <w:r w:rsidRPr="00215B2F">
        <w:rPr>
          <w:rFonts w:ascii="Arial" w:eastAsia="Arial" w:hAnsi="Arial" w:cs="Arial"/>
          <w:sz w:val="20"/>
          <w:szCs w:val="20"/>
        </w:rPr>
        <w:t>unkcij</w:t>
      </w:r>
      <w:r w:rsidR="00EB239D" w:rsidRPr="00215B2F">
        <w:rPr>
          <w:rFonts w:ascii="Arial" w:eastAsia="Arial" w:hAnsi="Arial" w:cs="Arial"/>
          <w:sz w:val="20"/>
          <w:szCs w:val="20"/>
        </w:rPr>
        <w:t>a</w:t>
      </w:r>
      <w:r w:rsidRPr="00215B2F">
        <w:rPr>
          <w:rFonts w:ascii="Arial" w:eastAsia="Arial" w:hAnsi="Arial" w:cs="Arial"/>
          <w:sz w:val="20"/>
          <w:szCs w:val="20"/>
        </w:rPr>
        <w:t xml:space="preserve"> zagotavljanja skladnosti poslovanja o svojih ugotovitvah poroča upravi in nadzornemu svetu, ter kadar je ustrezno, funkcij</w:t>
      </w:r>
      <w:r w:rsidR="00EB239D" w:rsidRPr="00215B2F">
        <w:rPr>
          <w:rFonts w:ascii="Arial" w:eastAsia="Arial" w:hAnsi="Arial" w:cs="Arial"/>
          <w:sz w:val="20"/>
          <w:szCs w:val="20"/>
        </w:rPr>
        <w:t>i</w:t>
      </w:r>
      <w:r w:rsidRPr="00215B2F">
        <w:rPr>
          <w:rFonts w:ascii="Arial" w:eastAsia="Arial" w:hAnsi="Arial" w:cs="Arial"/>
          <w:sz w:val="20"/>
          <w:szCs w:val="20"/>
        </w:rPr>
        <w:t xml:space="preserve"> upravljanja tveganj.</w:t>
      </w:r>
    </w:p>
    <w:p w14:paraId="00CA654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F9B13C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1" w:name="_Ref202964828"/>
      <w:r w:rsidRPr="00215B2F">
        <w:rPr>
          <w:rFonts w:ascii="Arial" w:eastAsia="Arial" w:hAnsi="Arial" w:cs="Arial"/>
          <w:b/>
          <w:bCs/>
          <w:sz w:val="20"/>
          <w:szCs w:val="20"/>
        </w:rPr>
        <w:t>člen</w:t>
      </w:r>
      <w:bookmarkEnd w:id="241"/>
    </w:p>
    <w:p w14:paraId="1A6D566F" w14:textId="77777777" w:rsidR="00D91782" w:rsidRPr="00215B2F" w:rsidRDefault="00D91782" w:rsidP="00FD5520">
      <w:pPr>
        <w:pStyle w:val="Slog1"/>
        <w:shd w:val="clear" w:color="auto" w:fill="FFFFFF" w:themeFill="background1"/>
        <w:rPr>
          <w:sz w:val="20"/>
          <w:szCs w:val="20"/>
        </w:rPr>
      </w:pPr>
      <w:r w:rsidRPr="00215B2F">
        <w:rPr>
          <w:sz w:val="20"/>
          <w:szCs w:val="20"/>
        </w:rPr>
        <w:t>(sistem obveščanja o kršitvah)</w:t>
      </w:r>
    </w:p>
    <w:p w14:paraId="6F999346" w14:textId="77777777" w:rsidR="00D91782" w:rsidRPr="00215B2F" w:rsidRDefault="00D91782" w:rsidP="00FD5520">
      <w:pPr>
        <w:pStyle w:val="Slog1"/>
        <w:shd w:val="clear" w:color="auto" w:fill="FFFFFF" w:themeFill="background1"/>
        <w:jc w:val="both"/>
        <w:rPr>
          <w:sz w:val="20"/>
          <w:szCs w:val="20"/>
        </w:rPr>
      </w:pPr>
    </w:p>
    <w:p w14:paraId="71B3D20C" w14:textId="4EFF41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vzpostaviti sistem obveščanja o kršitvah v banki, ki omogoča zaposlenim v banki, da prek neodvisnih in samostojnih poročevalskih linij interno poročajo o kršitvah predpisov in internih aktov banke. Banka lahko za ta namen uporabi tudi sisteme, ki so vzpostavljeni v banki v okviru neodvisnega organiziranega delovanja zaposlenih v banki, če so izpolnjeni pogoji iz tega člena.</w:t>
      </w:r>
    </w:p>
    <w:p w14:paraId="2474064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A8E0CAC" w14:textId="43283B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Sistem iz prejšnjega odstavka mora omogočati </w:t>
      </w:r>
      <w:r w:rsidR="00EB239D" w:rsidRPr="00215B2F">
        <w:rPr>
          <w:rFonts w:ascii="Arial" w:eastAsia="Arial" w:hAnsi="Arial" w:cs="Arial"/>
          <w:sz w:val="20"/>
          <w:szCs w:val="20"/>
        </w:rPr>
        <w:t xml:space="preserve">enostaven </w:t>
      </w:r>
      <w:r w:rsidRPr="00215B2F">
        <w:rPr>
          <w:rFonts w:ascii="Arial" w:eastAsia="Arial" w:hAnsi="Arial" w:cs="Arial"/>
          <w:sz w:val="20"/>
          <w:szCs w:val="20"/>
        </w:rPr>
        <w:t>in lahko dostopen način po</w:t>
      </w:r>
      <w:r w:rsidR="00B1104C" w:rsidRPr="00215B2F">
        <w:rPr>
          <w:rFonts w:ascii="Arial" w:eastAsia="Arial" w:hAnsi="Arial" w:cs="Arial"/>
          <w:sz w:val="20"/>
          <w:szCs w:val="20"/>
        </w:rPr>
        <w:t>šilj</w:t>
      </w:r>
      <w:r w:rsidRPr="00215B2F">
        <w:rPr>
          <w:rFonts w:ascii="Arial" w:eastAsia="Arial" w:hAnsi="Arial" w:cs="Arial"/>
          <w:sz w:val="20"/>
          <w:szCs w:val="20"/>
        </w:rPr>
        <w:t>anja prijav zaposlenih ter vključevati jasno opredeljene postopke za spreje</w:t>
      </w:r>
      <w:r w:rsidR="00B1104C" w:rsidRPr="00215B2F">
        <w:rPr>
          <w:rFonts w:ascii="Arial" w:eastAsia="Arial" w:hAnsi="Arial" w:cs="Arial"/>
          <w:sz w:val="20"/>
          <w:szCs w:val="20"/>
        </w:rPr>
        <w:t>tje</w:t>
      </w:r>
      <w:r w:rsidRPr="00215B2F">
        <w:rPr>
          <w:rFonts w:ascii="Arial" w:eastAsia="Arial" w:hAnsi="Arial" w:cs="Arial"/>
          <w:sz w:val="20"/>
          <w:szCs w:val="20"/>
        </w:rPr>
        <w:t xml:space="preserve"> in obravnavo prijav, vključno s poročanjem o ugotovitvah v zvezi s prejetimi prijavami ter </w:t>
      </w:r>
      <w:r w:rsidR="00B1104C" w:rsidRPr="00215B2F">
        <w:rPr>
          <w:rFonts w:ascii="Arial" w:eastAsia="Arial" w:hAnsi="Arial" w:cs="Arial"/>
          <w:sz w:val="20"/>
          <w:szCs w:val="20"/>
        </w:rPr>
        <w:t xml:space="preserve">o </w:t>
      </w:r>
      <w:r w:rsidRPr="00215B2F">
        <w:rPr>
          <w:rFonts w:ascii="Arial" w:eastAsia="Arial" w:hAnsi="Arial" w:cs="Arial"/>
          <w:sz w:val="20"/>
          <w:szCs w:val="20"/>
        </w:rPr>
        <w:t>izvedenih aktivnostih.</w:t>
      </w:r>
    </w:p>
    <w:p w14:paraId="0E80E6D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688F521" w14:textId="1EF6E41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lahko</w:t>
      </w:r>
      <w:r w:rsidR="00A22F55" w:rsidRPr="00215B2F">
        <w:rPr>
          <w:rFonts w:ascii="Arial" w:eastAsia="Arial" w:hAnsi="Arial" w:cs="Arial"/>
          <w:sz w:val="20"/>
          <w:szCs w:val="20"/>
        </w:rPr>
        <w:t xml:space="preserve"> v skladu z zakonom</w:t>
      </w:r>
      <w:r w:rsidRPr="00215B2F">
        <w:rPr>
          <w:rFonts w:ascii="Arial" w:eastAsia="Arial" w:hAnsi="Arial" w:cs="Arial"/>
          <w:sz w:val="20"/>
          <w:szCs w:val="20"/>
        </w:rPr>
        <w:t xml:space="preserve">, ki ureja varstvo osebnih podatkov, za namene obravnave prijav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vključno s poročanjem o ugotovitvah v zvezi s prejetimi prijavami ter </w:t>
      </w:r>
      <w:r w:rsidR="00B1104C" w:rsidRPr="00215B2F">
        <w:rPr>
          <w:rFonts w:ascii="Arial" w:eastAsia="Arial" w:hAnsi="Arial" w:cs="Arial"/>
          <w:sz w:val="20"/>
          <w:szCs w:val="20"/>
        </w:rPr>
        <w:t xml:space="preserve">o </w:t>
      </w:r>
      <w:r w:rsidRPr="00215B2F">
        <w:rPr>
          <w:rFonts w:ascii="Arial" w:eastAsia="Arial" w:hAnsi="Arial" w:cs="Arial"/>
          <w:sz w:val="20"/>
          <w:szCs w:val="20"/>
        </w:rPr>
        <w:t xml:space="preserve">izvedenih aktivnostih, obdeluje osebne podatke osebe, ki je podala prijavo, in osebe, ki je domnevno odgovorna za kršitev. Banka mora zagotoviti, da se vsi podatki o osebah, ki so podale prijavo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obravnavajo kot zaupni</w:t>
      </w:r>
      <w:r w:rsidR="00B1104C" w:rsidRPr="00215B2F">
        <w:rPr>
          <w:rFonts w:ascii="Arial" w:eastAsia="Arial" w:hAnsi="Arial" w:cs="Arial"/>
          <w:sz w:val="20"/>
          <w:szCs w:val="20"/>
        </w:rPr>
        <w:t>,</w:t>
      </w:r>
      <w:r w:rsidRPr="00215B2F">
        <w:rPr>
          <w:rFonts w:ascii="Arial" w:eastAsia="Arial" w:hAnsi="Arial" w:cs="Arial"/>
          <w:sz w:val="20"/>
          <w:szCs w:val="20"/>
        </w:rPr>
        <w:t xml:space="preserve"> in teh podatkov ne sme razkriti brez soglasja oseb, ki so podale prijavo, razen kadar je razkritje identitete prijavitelja v skladu z zakonom nujno za izvedbo kazenskega postopka ali nadaljnjih sodnih postopkov.</w:t>
      </w:r>
    </w:p>
    <w:p w14:paraId="4FF99DD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F30DA3D" w14:textId="38FAC8F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mora zagotoviti ukrepe, s katerimi se preprečijo povračilni ukrepi, diskriminacija ali druge oblike neprimerne obravnave zaposlenih v banki, ki so podali prijavo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in ukrepe, s katerimi se odpravijo posledice povračilnih ukrepov, če je do neprimerne obravnave že prišlo.</w:t>
      </w:r>
    </w:p>
    <w:p w14:paraId="70313B8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BC5EDC2" w14:textId="37F43A5E"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6.3 UPRAVLJANJE TVEGANJ</w:t>
      </w:r>
    </w:p>
    <w:p w14:paraId="633EF009"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008B6AD5" w14:textId="2F6FEA9C"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6.3.1 Splošne določbe o upravljanju tveganj</w:t>
      </w:r>
    </w:p>
    <w:p w14:paraId="7F8E0D8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7A9A49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2" w:name="_Ref202964866"/>
      <w:r w:rsidRPr="00215B2F">
        <w:rPr>
          <w:rFonts w:ascii="Arial" w:eastAsia="Arial" w:hAnsi="Arial" w:cs="Arial"/>
          <w:b/>
          <w:bCs/>
          <w:sz w:val="20"/>
          <w:szCs w:val="20"/>
        </w:rPr>
        <w:t>člen</w:t>
      </w:r>
      <w:bookmarkEnd w:id="242"/>
    </w:p>
    <w:p w14:paraId="64F1CFA5" w14:textId="77777777" w:rsidR="00D91782" w:rsidRPr="00215B2F" w:rsidRDefault="00D91782" w:rsidP="00FD5520">
      <w:pPr>
        <w:pStyle w:val="Slog1"/>
        <w:shd w:val="clear" w:color="auto" w:fill="FFFFFF" w:themeFill="background1"/>
        <w:rPr>
          <w:sz w:val="20"/>
          <w:szCs w:val="20"/>
        </w:rPr>
      </w:pPr>
      <w:r w:rsidRPr="00215B2F">
        <w:rPr>
          <w:sz w:val="20"/>
          <w:szCs w:val="20"/>
        </w:rPr>
        <w:t>(strategija in politika upravljanja)</w:t>
      </w:r>
    </w:p>
    <w:p w14:paraId="2BB7E474" w14:textId="77777777" w:rsidR="00D91782" w:rsidRPr="00215B2F" w:rsidRDefault="00D91782" w:rsidP="00FD5520">
      <w:pPr>
        <w:pStyle w:val="Slog1"/>
        <w:shd w:val="clear" w:color="auto" w:fill="FFFFFF" w:themeFill="background1"/>
        <w:jc w:val="both"/>
        <w:rPr>
          <w:sz w:val="20"/>
          <w:szCs w:val="20"/>
        </w:rPr>
      </w:pPr>
    </w:p>
    <w:p w14:paraId="48C4051D" w14:textId="55E9D3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43" w:name="_Hlk203641809"/>
      <w:r w:rsidRPr="00215B2F">
        <w:rPr>
          <w:rFonts w:ascii="Arial" w:eastAsia="Arial" w:hAnsi="Arial" w:cs="Arial"/>
          <w:sz w:val="20"/>
          <w:szCs w:val="20"/>
        </w:rPr>
        <w:t xml:space="preserve">(1) Uprava in nadzorni svet banke sta v okviru svojih pristojnosti in dolžnosti na podlagi tega zakona odgovorna za določanje in sprejemanje strategije in politike prevzemanja, upravljanja, spremljanja </w:t>
      </w:r>
      <w:r w:rsidR="00CC5741" w:rsidRPr="00215B2F">
        <w:rPr>
          <w:rFonts w:ascii="Arial" w:eastAsia="Arial" w:hAnsi="Arial" w:cs="Arial"/>
          <w:sz w:val="20"/>
          <w:szCs w:val="20"/>
        </w:rPr>
        <w:t xml:space="preserve">ter </w:t>
      </w:r>
      <w:r w:rsidRPr="00215B2F">
        <w:rPr>
          <w:rFonts w:ascii="Arial" w:eastAsia="Arial" w:hAnsi="Arial" w:cs="Arial"/>
          <w:sz w:val="20"/>
          <w:szCs w:val="20"/>
        </w:rPr>
        <w:t xml:space="preserve">zmanjševanja tveganj, ki jim je banka izpostavljena ali bi jim lahko bila izpostavljena pri svojem poslovanju, vključno s tveganji, ki izvirajo iz makroekonomskega okolja, v katerem banka posluje, z upoštevanjem vsakokratnega poslovnega cikla, ter s tveganji, ki izhajajo iz trenutnih </w:t>
      </w:r>
      <w:r w:rsidR="00CC5741" w:rsidRPr="00215B2F">
        <w:rPr>
          <w:rFonts w:ascii="Arial" w:eastAsia="Arial" w:hAnsi="Arial" w:cs="Arial"/>
          <w:sz w:val="20"/>
          <w:szCs w:val="20"/>
        </w:rPr>
        <w:t xml:space="preserve">in </w:t>
      </w:r>
      <w:r w:rsidRPr="00215B2F">
        <w:rPr>
          <w:rFonts w:ascii="Arial" w:eastAsia="Arial" w:hAnsi="Arial" w:cs="Arial"/>
          <w:sz w:val="20"/>
          <w:szCs w:val="20"/>
        </w:rPr>
        <w:t>kratkoročnih, srednjeročnih in dolgoročnih učinkov ESG dejavnikov. Uprava in nadzorni svet banke te strategije in politike odobrita ter jih pregledata vsaj vsaki dve leti. Strategija in politika upravljanja tveganj vključujeta usmeritve za prevzemanje tveganj ter postopke in orodja za upravljanje tveganj.</w:t>
      </w:r>
    </w:p>
    <w:p w14:paraId="236B5F9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305149C" w14:textId="34B03B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Uprava mora zagotoviti ustrezne kadrovske in finančne vire za učinkovito in celostno obravnavo tveganj v banki, vključno z ugotavljanjem, merjenjem oziroma ocenjevanjem, spremljanjem in obvladovanjem tveganj, ki jim je banka izpostavljena pri svojem poslovanju ali bi jim lahko bila</w:t>
      </w:r>
      <w:r w:rsidR="00A22F55" w:rsidRPr="00215B2F">
        <w:rPr>
          <w:rFonts w:ascii="Arial" w:eastAsia="Arial" w:hAnsi="Arial" w:cs="Arial"/>
          <w:sz w:val="20"/>
          <w:szCs w:val="20"/>
        </w:rPr>
        <w:t xml:space="preserve"> izpostavljena</w:t>
      </w:r>
      <w:r w:rsidRPr="00215B2F">
        <w:rPr>
          <w:rFonts w:ascii="Arial" w:eastAsia="Arial" w:hAnsi="Arial" w:cs="Arial"/>
          <w:sz w:val="20"/>
          <w:szCs w:val="20"/>
        </w:rPr>
        <w:t>.</w:t>
      </w:r>
    </w:p>
    <w:p w14:paraId="0778AEF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F46DCE" w14:textId="08D2F0E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Uprava in nadzorni svet morata nameniti dovolj časa obravnavi tveganj </w:t>
      </w:r>
      <w:r w:rsidR="00461A0A" w:rsidRPr="00215B2F">
        <w:rPr>
          <w:rFonts w:ascii="Arial" w:eastAsia="Arial" w:hAnsi="Arial" w:cs="Arial"/>
          <w:sz w:val="20"/>
          <w:szCs w:val="20"/>
        </w:rPr>
        <w:t xml:space="preserve">ter </w:t>
      </w:r>
      <w:r w:rsidRPr="00215B2F">
        <w:rPr>
          <w:rFonts w:ascii="Arial" w:eastAsia="Arial" w:hAnsi="Arial" w:cs="Arial"/>
          <w:sz w:val="20"/>
          <w:szCs w:val="20"/>
        </w:rPr>
        <w:t xml:space="preserve">morata vzpostaviti sistem poročanja, ki zagotavlja, da sta uprava in nadzorni svet pravočasno seznanjena </w:t>
      </w:r>
      <w:r w:rsidR="00461A0A" w:rsidRPr="00215B2F">
        <w:rPr>
          <w:rFonts w:ascii="Arial" w:eastAsia="Arial" w:hAnsi="Arial" w:cs="Arial"/>
          <w:sz w:val="20"/>
          <w:szCs w:val="20"/>
        </w:rPr>
        <w:t xml:space="preserve">z </w:t>
      </w:r>
      <w:r w:rsidRPr="00215B2F">
        <w:rPr>
          <w:rFonts w:ascii="Arial" w:eastAsia="Arial" w:hAnsi="Arial" w:cs="Arial"/>
          <w:sz w:val="20"/>
          <w:szCs w:val="20"/>
        </w:rPr>
        <w:t>vse</w:t>
      </w:r>
      <w:r w:rsidR="00461A0A" w:rsidRPr="00215B2F">
        <w:rPr>
          <w:rFonts w:ascii="Arial" w:eastAsia="Arial" w:hAnsi="Arial" w:cs="Arial"/>
          <w:sz w:val="20"/>
          <w:szCs w:val="20"/>
        </w:rPr>
        <w:t>mi</w:t>
      </w:r>
      <w:r w:rsidRPr="00215B2F">
        <w:rPr>
          <w:rFonts w:ascii="Arial" w:eastAsia="Arial" w:hAnsi="Arial" w:cs="Arial"/>
          <w:sz w:val="20"/>
          <w:szCs w:val="20"/>
        </w:rPr>
        <w:t xml:space="preserve"> pomembni</w:t>
      </w:r>
      <w:r w:rsidR="00461A0A" w:rsidRPr="00215B2F">
        <w:rPr>
          <w:rFonts w:ascii="Arial" w:eastAsia="Arial" w:hAnsi="Arial" w:cs="Arial"/>
          <w:sz w:val="20"/>
          <w:szCs w:val="20"/>
        </w:rPr>
        <w:t>mi</w:t>
      </w:r>
      <w:r w:rsidRPr="00215B2F">
        <w:rPr>
          <w:rFonts w:ascii="Arial" w:eastAsia="Arial" w:hAnsi="Arial" w:cs="Arial"/>
          <w:sz w:val="20"/>
          <w:szCs w:val="20"/>
        </w:rPr>
        <w:t xml:space="preserve"> tveganji banke, </w:t>
      </w:r>
      <w:r w:rsidR="00461A0A" w:rsidRPr="00215B2F">
        <w:rPr>
          <w:rFonts w:ascii="Arial" w:eastAsia="Arial" w:hAnsi="Arial" w:cs="Arial"/>
          <w:sz w:val="20"/>
          <w:szCs w:val="20"/>
        </w:rPr>
        <w:t>ter</w:t>
      </w:r>
      <w:r w:rsidRPr="00215B2F">
        <w:rPr>
          <w:rFonts w:ascii="Arial" w:eastAsia="Arial" w:hAnsi="Arial" w:cs="Arial"/>
          <w:sz w:val="20"/>
          <w:szCs w:val="20"/>
        </w:rPr>
        <w:t xml:space="preserve"> upošteva politiko upravljanja tveganj in njene spremembe.</w:t>
      </w:r>
    </w:p>
    <w:p w14:paraId="639C78CE" w14:textId="77777777" w:rsidR="0059639B" w:rsidRPr="00215B2F" w:rsidRDefault="0059639B" w:rsidP="00FD5520">
      <w:pPr>
        <w:shd w:val="clear" w:color="auto" w:fill="FFFFFF" w:themeFill="background1"/>
        <w:spacing w:after="0" w:line="240" w:lineRule="auto"/>
        <w:jc w:val="both"/>
        <w:rPr>
          <w:rFonts w:ascii="Arial" w:eastAsia="Arial" w:hAnsi="Arial" w:cs="Arial"/>
          <w:sz w:val="20"/>
          <w:szCs w:val="20"/>
        </w:rPr>
      </w:pPr>
    </w:p>
    <w:p w14:paraId="0025361B" w14:textId="0E54BB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Uprava in nadzorni svet morata zlasti aktivno sodelovati pri odločitvah v zvezi z obravnavo pomembnih tveganj, opredeljenih v tem zakonu in Uredbi 575/2013/EU, vključno z vrednotenjem sredstev, uporabo zunanjih bonitetnih ocen in notranjih modelov, povezanih s temi tveganji.</w:t>
      </w:r>
    </w:p>
    <w:p w14:paraId="49CAB59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1D56F5" w14:textId="3168501C" w:rsidR="00CF5309"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Uprava in nadzorni svet v okviru svojih pristojnosti in dolžnosti na podlagi tega zakona pripravita in spremljata izvajanje posebnih načrtov, ki vključujejo merljive cilje in </w:t>
      </w:r>
      <w:r w:rsidR="00EB239D" w:rsidRPr="00215B2F">
        <w:rPr>
          <w:rFonts w:ascii="Arial" w:eastAsia="Arial" w:hAnsi="Arial" w:cs="Arial"/>
          <w:sz w:val="20"/>
          <w:szCs w:val="20"/>
        </w:rPr>
        <w:t xml:space="preserve">procese </w:t>
      </w:r>
      <w:r w:rsidR="001F4F98" w:rsidRPr="00215B2F">
        <w:rPr>
          <w:rFonts w:ascii="Arial" w:eastAsia="Arial" w:hAnsi="Arial" w:cs="Arial"/>
          <w:sz w:val="20"/>
          <w:szCs w:val="20"/>
        </w:rPr>
        <w:t>ter</w:t>
      </w:r>
      <w:r w:rsidRPr="00215B2F">
        <w:rPr>
          <w:rFonts w:ascii="Arial" w:eastAsia="Arial" w:hAnsi="Arial" w:cs="Arial"/>
          <w:sz w:val="20"/>
          <w:szCs w:val="20"/>
        </w:rPr>
        <w:t xml:space="preserve"> so namenjeni spremljanju in obravnavanju finančnih tveganj, ki kratkoročno, srednjeročno in dolgoročno izhajajo iz ESG dejavnikov, vključno s tistimi, ki izhajajo iz procesa prilagajanja in trendov prehoda v zvezi</w:t>
      </w:r>
      <w:r w:rsidR="00CF5309" w:rsidRPr="00215B2F">
        <w:rPr>
          <w:rFonts w:ascii="Arial" w:eastAsia="Arial" w:hAnsi="Arial" w:cs="Arial"/>
          <w:sz w:val="20"/>
          <w:szCs w:val="20"/>
        </w:rPr>
        <w:t>:</w:t>
      </w:r>
    </w:p>
    <w:p w14:paraId="05638982" w14:textId="77777777" w:rsidR="00C16218" w:rsidRPr="00215B2F" w:rsidRDefault="00C16218" w:rsidP="00FD5520">
      <w:pPr>
        <w:shd w:val="clear" w:color="auto" w:fill="FFFFFF" w:themeFill="background1"/>
        <w:spacing w:after="0" w:line="240" w:lineRule="auto"/>
        <w:jc w:val="both"/>
        <w:rPr>
          <w:rFonts w:ascii="Arial" w:eastAsia="Arial" w:hAnsi="Arial" w:cs="Arial"/>
          <w:sz w:val="20"/>
          <w:szCs w:val="20"/>
        </w:rPr>
      </w:pPr>
    </w:p>
    <w:p w14:paraId="1C238930" w14:textId="09D61D97" w:rsidR="00C16218" w:rsidRPr="00215B2F" w:rsidRDefault="00D91782" w:rsidP="00FD5520">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 xml:space="preserve">z ustreznimi regulativnimi cilji in pravnimi akti </w:t>
      </w:r>
      <w:r w:rsidR="001F4F98" w:rsidRPr="00215B2F">
        <w:rPr>
          <w:rFonts w:ascii="Arial" w:eastAsia="Arial" w:hAnsi="Arial" w:cs="Arial"/>
          <w:sz w:val="20"/>
          <w:szCs w:val="20"/>
        </w:rPr>
        <w:t>Evropske u</w:t>
      </w:r>
      <w:r w:rsidRPr="00215B2F">
        <w:rPr>
          <w:rFonts w:ascii="Arial" w:eastAsia="Arial" w:hAnsi="Arial" w:cs="Arial"/>
          <w:sz w:val="20"/>
          <w:szCs w:val="20"/>
        </w:rPr>
        <w:t xml:space="preserve">nije in Republike Slovenije ter drugih držav članic glede ESG dejavnikov, zlasti </w:t>
      </w:r>
      <w:r w:rsidR="001F4F98" w:rsidRPr="00215B2F">
        <w:rPr>
          <w:rFonts w:ascii="Arial" w:eastAsia="Arial" w:hAnsi="Arial" w:cs="Arial"/>
          <w:sz w:val="20"/>
          <w:szCs w:val="20"/>
        </w:rPr>
        <w:t xml:space="preserve">s </w:t>
      </w:r>
      <w:r w:rsidRPr="00215B2F">
        <w:rPr>
          <w:rFonts w:ascii="Arial" w:eastAsia="Arial" w:hAnsi="Arial" w:cs="Arial"/>
          <w:sz w:val="20"/>
          <w:szCs w:val="20"/>
        </w:rPr>
        <w:t>cilj</w:t>
      </w:r>
      <w:r w:rsidR="00EB239D" w:rsidRPr="00215B2F">
        <w:rPr>
          <w:rFonts w:ascii="Arial" w:eastAsia="Arial" w:hAnsi="Arial" w:cs="Arial"/>
          <w:sz w:val="20"/>
          <w:szCs w:val="20"/>
        </w:rPr>
        <w:t>em</w:t>
      </w:r>
      <w:r w:rsidRPr="00215B2F">
        <w:rPr>
          <w:rFonts w:ascii="Arial" w:eastAsia="Arial" w:hAnsi="Arial" w:cs="Arial"/>
          <w:sz w:val="20"/>
          <w:szCs w:val="20"/>
        </w:rPr>
        <w:t xml:space="preserve"> doseganja podnebne nevtralnosti, </w:t>
      </w:r>
    </w:p>
    <w:p w14:paraId="2E995B1D" w14:textId="6CEB5B89" w:rsidR="00D91782" w:rsidRPr="00215B2F" w:rsidRDefault="00D91782" w:rsidP="00FD5520">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ter kadar je ustrezno, za mednarodno dejavne banke, </w:t>
      </w:r>
      <w:r w:rsidR="001F4F98" w:rsidRPr="00215B2F">
        <w:rPr>
          <w:rFonts w:ascii="Arial" w:eastAsia="Arial" w:hAnsi="Arial" w:cs="Arial"/>
          <w:sz w:val="20"/>
          <w:szCs w:val="20"/>
        </w:rPr>
        <w:t xml:space="preserve">s </w:t>
      </w:r>
      <w:r w:rsidRPr="00215B2F">
        <w:rPr>
          <w:rFonts w:ascii="Arial" w:eastAsia="Arial" w:hAnsi="Arial" w:cs="Arial"/>
          <w:sz w:val="20"/>
          <w:szCs w:val="20"/>
        </w:rPr>
        <w:t>pravni</w:t>
      </w:r>
      <w:r w:rsidR="001F4F98" w:rsidRPr="00215B2F">
        <w:rPr>
          <w:rFonts w:ascii="Arial" w:eastAsia="Arial" w:hAnsi="Arial" w:cs="Arial"/>
          <w:sz w:val="20"/>
          <w:szCs w:val="20"/>
        </w:rPr>
        <w:t>mi</w:t>
      </w:r>
      <w:r w:rsidRPr="00215B2F">
        <w:rPr>
          <w:rFonts w:ascii="Arial" w:eastAsia="Arial" w:hAnsi="Arial" w:cs="Arial"/>
          <w:sz w:val="20"/>
          <w:szCs w:val="20"/>
        </w:rPr>
        <w:t xml:space="preserve"> in regulativni</w:t>
      </w:r>
      <w:r w:rsidR="001F4F98" w:rsidRPr="00215B2F">
        <w:rPr>
          <w:rFonts w:ascii="Arial" w:eastAsia="Arial" w:hAnsi="Arial" w:cs="Arial"/>
          <w:sz w:val="20"/>
          <w:szCs w:val="20"/>
        </w:rPr>
        <w:t>mi</w:t>
      </w:r>
      <w:r w:rsidRPr="00215B2F">
        <w:rPr>
          <w:rFonts w:ascii="Arial" w:eastAsia="Arial" w:hAnsi="Arial" w:cs="Arial"/>
          <w:sz w:val="20"/>
          <w:szCs w:val="20"/>
        </w:rPr>
        <w:t xml:space="preserve"> cilj</w:t>
      </w:r>
      <w:r w:rsidR="001F4F98" w:rsidRPr="00215B2F">
        <w:rPr>
          <w:rFonts w:ascii="Arial" w:eastAsia="Arial" w:hAnsi="Arial" w:cs="Arial"/>
          <w:sz w:val="20"/>
          <w:szCs w:val="20"/>
        </w:rPr>
        <w:t>i</w:t>
      </w:r>
      <w:r w:rsidRPr="00215B2F">
        <w:rPr>
          <w:rFonts w:ascii="Arial" w:eastAsia="Arial" w:hAnsi="Arial" w:cs="Arial"/>
          <w:sz w:val="20"/>
          <w:szCs w:val="20"/>
        </w:rPr>
        <w:t xml:space="preserve"> tretjih držav. </w:t>
      </w:r>
    </w:p>
    <w:p w14:paraId="4B339C8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C492EF1" w14:textId="4CF9B4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Pri merljivih ciljih in </w:t>
      </w:r>
      <w:r w:rsidR="00EB239D" w:rsidRPr="00215B2F">
        <w:rPr>
          <w:rFonts w:ascii="Arial" w:eastAsia="Arial" w:hAnsi="Arial" w:cs="Arial"/>
          <w:sz w:val="20"/>
          <w:szCs w:val="20"/>
        </w:rPr>
        <w:t xml:space="preserve">procesih </w:t>
      </w:r>
      <w:r w:rsidRPr="00215B2F">
        <w:rPr>
          <w:rFonts w:ascii="Arial" w:eastAsia="Arial" w:hAnsi="Arial" w:cs="Arial"/>
          <w:sz w:val="20"/>
          <w:szCs w:val="20"/>
        </w:rPr>
        <w:t xml:space="preserve">za obravnavanje ESG tveganj, vključenih v načrte iz prejšnjega odstavka, se upoštevajo najnovejša poročila in ukrepi, ki jih predpiše Evropski znanstveni svetovalni odbor za podnebne spremembe, zlasti v zvezi z doseganjem podnebnih ciljev </w:t>
      </w:r>
      <w:r w:rsidR="001F4F98" w:rsidRPr="00215B2F">
        <w:rPr>
          <w:rFonts w:ascii="Arial" w:eastAsia="Arial" w:hAnsi="Arial" w:cs="Arial"/>
          <w:sz w:val="20"/>
          <w:szCs w:val="20"/>
        </w:rPr>
        <w:t>Evropske u</w:t>
      </w:r>
      <w:r w:rsidRPr="00215B2F">
        <w:rPr>
          <w:rFonts w:ascii="Arial" w:eastAsia="Arial" w:hAnsi="Arial" w:cs="Arial"/>
          <w:sz w:val="20"/>
          <w:szCs w:val="20"/>
        </w:rPr>
        <w:t xml:space="preserve">nije. </w:t>
      </w:r>
    </w:p>
    <w:p w14:paraId="2C92FF8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E9ABFC0" w14:textId="340E63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w:t>
      </w:r>
      <w:r w:rsidR="00662151" w:rsidRPr="00215B2F">
        <w:rPr>
          <w:rFonts w:ascii="Arial" w:eastAsia="Arial" w:hAnsi="Arial" w:cs="Arial"/>
          <w:sz w:val="20"/>
          <w:szCs w:val="20"/>
        </w:rPr>
        <w:t>Kadar b</w:t>
      </w:r>
      <w:r w:rsidRPr="00215B2F">
        <w:rPr>
          <w:rFonts w:ascii="Arial" w:eastAsia="Arial" w:hAnsi="Arial" w:cs="Arial"/>
          <w:sz w:val="20"/>
          <w:szCs w:val="20"/>
        </w:rPr>
        <w:t xml:space="preserve">anka v skladu z </w:t>
      </w:r>
      <w:r w:rsidR="00F0735F" w:rsidRPr="00215B2F">
        <w:rPr>
          <w:rFonts w:ascii="Arial" w:eastAsia="Arial" w:hAnsi="Arial" w:cs="Arial"/>
          <w:sz w:val="20"/>
          <w:szCs w:val="20"/>
        </w:rPr>
        <w:t>ZGD-1</w:t>
      </w:r>
      <w:r w:rsidRPr="00215B2F">
        <w:rPr>
          <w:rFonts w:ascii="Arial" w:eastAsia="Arial" w:hAnsi="Arial" w:cs="Arial"/>
          <w:sz w:val="20"/>
          <w:szCs w:val="20"/>
        </w:rPr>
        <w:t xml:space="preserve"> pripravi poročilo o trajnostnosti ali konsolidirano poročilo o trajnostnosti, </w:t>
      </w:r>
      <w:r w:rsidR="00662151" w:rsidRPr="00215B2F">
        <w:rPr>
          <w:rFonts w:ascii="Arial" w:eastAsia="Arial" w:hAnsi="Arial" w:cs="Arial"/>
          <w:sz w:val="20"/>
          <w:szCs w:val="20"/>
        </w:rPr>
        <w:t xml:space="preserve">so </w:t>
      </w:r>
      <w:r w:rsidRPr="00215B2F">
        <w:rPr>
          <w:rFonts w:ascii="Arial" w:eastAsia="Arial" w:hAnsi="Arial" w:cs="Arial"/>
          <w:sz w:val="20"/>
          <w:szCs w:val="20"/>
        </w:rPr>
        <w:t>načrt</w:t>
      </w:r>
      <w:r w:rsidR="00662151" w:rsidRPr="00215B2F">
        <w:rPr>
          <w:rFonts w:ascii="Arial" w:eastAsia="Arial" w:hAnsi="Arial" w:cs="Arial"/>
          <w:sz w:val="20"/>
          <w:szCs w:val="20"/>
        </w:rPr>
        <w:t>i</w:t>
      </w:r>
      <w:r w:rsidRPr="00215B2F">
        <w:rPr>
          <w:rFonts w:ascii="Arial" w:eastAsia="Arial" w:hAnsi="Arial" w:cs="Arial"/>
          <w:sz w:val="20"/>
          <w:szCs w:val="20"/>
        </w:rPr>
        <w:t xml:space="preserve">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sklad</w:t>
      </w:r>
      <w:r w:rsidR="00662151" w:rsidRPr="00215B2F">
        <w:rPr>
          <w:rFonts w:ascii="Arial" w:eastAsia="Arial" w:hAnsi="Arial" w:cs="Arial"/>
          <w:sz w:val="20"/>
          <w:szCs w:val="20"/>
        </w:rPr>
        <w:t>n</w:t>
      </w:r>
      <w:r w:rsidRPr="00215B2F">
        <w:rPr>
          <w:rFonts w:ascii="Arial" w:eastAsia="Arial" w:hAnsi="Arial" w:cs="Arial"/>
          <w:sz w:val="20"/>
          <w:szCs w:val="20"/>
        </w:rPr>
        <w:t xml:space="preserve">i z načrti iz poročila o trajnostnosti ali konsolidiranega poročila o trajnostnosti, </w:t>
      </w:r>
      <w:r w:rsidR="00662151" w:rsidRPr="00215B2F">
        <w:rPr>
          <w:rFonts w:ascii="Arial" w:eastAsia="Arial" w:hAnsi="Arial" w:cs="Arial"/>
          <w:sz w:val="20"/>
          <w:szCs w:val="20"/>
        </w:rPr>
        <w:t>in</w:t>
      </w:r>
      <w:r w:rsidRPr="00215B2F">
        <w:rPr>
          <w:rFonts w:ascii="Arial" w:eastAsia="Arial" w:hAnsi="Arial" w:cs="Arial"/>
          <w:sz w:val="20"/>
          <w:szCs w:val="20"/>
        </w:rPr>
        <w:t xml:space="preserve"> vključujejo zlasti ukrepe v zvezi s poslovnim modelom in strategijo banke, ki so skladni v obeh načrtih. </w:t>
      </w:r>
    </w:p>
    <w:p w14:paraId="7B6A5D4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1BAE752" w14:textId="74C19A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Banka Slovenije z namenom zagotoviti sorazmerno uporabo petega in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upravo in nadzorni svet majhnih in nekompleksnih bank v podzakonskem aktu določi, na katerih področjih se za majhne in nekompleksne banke lahko uporabi opustitev ali poenostavljeni postopek.</w:t>
      </w:r>
    </w:p>
    <w:p w14:paraId="1B856BB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A48DB99" w14:textId="07628DD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Uprava in nadzorni svet banke pripravita </w:t>
      </w:r>
      <w:r w:rsidR="00465A0A" w:rsidRPr="00215B2F">
        <w:rPr>
          <w:rFonts w:ascii="Arial" w:eastAsia="Arial" w:hAnsi="Arial" w:cs="Arial"/>
          <w:sz w:val="20"/>
          <w:szCs w:val="20"/>
        </w:rPr>
        <w:t>jas</w:t>
      </w:r>
      <w:r w:rsidRPr="00215B2F">
        <w:rPr>
          <w:rFonts w:ascii="Arial" w:eastAsia="Arial" w:hAnsi="Arial" w:cs="Arial"/>
          <w:sz w:val="20"/>
          <w:szCs w:val="20"/>
        </w:rPr>
        <w:t xml:space="preserve">ne načrte in merljive cilje v skladu z zahtevami iz </w:t>
      </w:r>
      <w:r w:rsidR="001152B7" w:rsidRPr="00215B2F">
        <w:rPr>
          <w:rFonts w:ascii="Arial" w:eastAsia="Arial" w:hAnsi="Arial" w:cs="Arial"/>
          <w:sz w:val="20"/>
          <w:szCs w:val="20"/>
        </w:rPr>
        <w:t xml:space="preserve">7.a </w:t>
      </w:r>
      <w:r w:rsidRPr="00215B2F">
        <w:rPr>
          <w:rFonts w:ascii="Arial" w:eastAsia="Arial" w:hAnsi="Arial" w:cs="Arial"/>
          <w:sz w:val="20"/>
          <w:szCs w:val="20"/>
        </w:rPr>
        <w:t xml:space="preserve">člena Uredbe 648/2012/EU za spremljanje in obravnavanje tveganja koncentracije, ki izhaja iz izpostavljenosti do centralnih nasprotnih strank, ki ponujajo storitve znatnega sistemskega pomena za </w:t>
      </w:r>
      <w:r w:rsidR="001152B7" w:rsidRPr="00215B2F">
        <w:rPr>
          <w:rFonts w:ascii="Arial" w:eastAsia="Arial" w:hAnsi="Arial" w:cs="Arial"/>
          <w:sz w:val="20"/>
          <w:szCs w:val="20"/>
        </w:rPr>
        <w:t>Evropsko u</w:t>
      </w:r>
      <w:r w:rsidRPr="00215B2F">
        <w:rPr>
          <w:rFonts w:ascii="Arial" w:eastAsia="Arial" w:hAnsi="Arial" w:cs="Arial"/>
          <w:sz w:val="20"/>
          <w:szCs w:val="20"/>
        </w:rPr>
        <w:t xml:space="preserve">nijo ali Republiko Slovenijo ali več držav članic. </w:t>
      </w:r>
    </w:p>
    <w:bookmarkEnd w:id="243"/>
    <w:p w14:paraId="581D803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ECD4DB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4" w:name="_Ref202964874"/>
      <w:r w:rsidRPr="00215B2F">
        <w:rPr>
          <w:rFonts w:ascii="Arial" w:eastAsia="Arial" w:hAnsi="Arial" w:cs="Arial"/>
          <w:b/>
          <w:bCs/>
          <w:sz w:val="20"/>
          <w:szCs w:val="20"/>
        </w:rPr>
        <w:t>člen</w:t>
      </w:r>
      <w:bookmarkEnd w:id="244"/>
    </w:p>
    <w:p w14:paraId="34101970" w14:textId="77777777" w:rsidR="00D91782" w:rsidRPr="00215B2F" w:rsidRDefault="00D91782" w:rsidP="00FD5520">
      <w:pPr>
        <w:pStyle w:val="Slog1"/>
        <w:shd w:val="clear" w:color="auto" w:fill="FFFFFF" w:themeFill="background1"/>
        <w:rPr>
          <w:sz w:val="20"/>
          <w:szCs w:val="20"/>
        </w:rPr>
      </w:pPr>
      <w:r w:rsidRPr="00215B2F">
        <w:rPr>
          <w:sz w:val="20"/>
          <w:szCs w:val="20"/>
        </w:rPr>
        <w:t>(aktivnosti za upravljanje tveganj)</w:t>
      </w:r>
    </w:p>
    <w:p w14:paraId="68ACAEC2" w14:textId="77777777" w:rsidR="00D91782" w:rsidRPr="00215B2F" w:rsidRDefault="00D91782" w:rsidP="00FD5520">
      <w:pPr>
        <w:pStyle w:val="Slog1"/>
        <w:shd w:val="clear" w:color="auto" w:fill="FFFFFF" w:themeFill="background1"/>
        <w:jc w:val="both"/>
        <w:rPr>
          <w:sz w:val="20"/>
          <w:szCs w:val="20"/>
        </w:rPr>
      </w:pPr>
    </w:p>
    <w:p w14:paraId="43B936D9" w14:textId="343FB4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določiti načrt aktivnosti za upravljanje tveganj v skladu s strategijami in politikami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ki </w:t>
      </w:r>
      <w:r w:rsidR="00CF5309" w:rsidRPr="00215B2F">
        <w:rPr>
          <w:rFonts w:ascii="Arial" w:eastAsia="Arial" w:hAnsi="Arial" w:cs="Arial"/>
          <w:sz w:val="20"/>
          <w:szCs w:val="20"/>
        </w:rPr>
        <w:t xml:space="preserve">vključuje </w:t>
      </w:r>
      <w:r w:rsidRPr="00215B2F">
        <w:rPr>
          <w:rFonts w:ascii="Arial" w:eastAsia="Arial" w:hAnsi="Arial" w:cs="Arial"/>
          <w:sz w:val="20"/>
          <w:szCs w:val="20"/>
        </w:rPr>
        <w:t>zlasti postopke za ugotavljanje, merjenje oziroma ocenjevanje, obvladovanje tveganj ter način spremljanja izvajanja teh postopkov.</w:t>
      </w:r>
    </w:p>
    <w:p w14:paraId="4C9DF3B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379EBAA" w14:textId="278CA6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mora v načrtu iz prejšnjega odstavka določiti postopke in aktivnosti za upravljanje vsake vrste tveganj, ki jim je banka izpostavljena ali bi jim lahko bila </w:t>
      </w:r>
      <w:r w:rsidR="00B15675" w:rsidRPr="00215B2F">
        <w:rPr>
          <w:rFonts w:ascii="Arial" w:eastAsia="Arial" w:hAnsi="Arial" w:cs="Arial"/>
          <w:sz w:val="20"/>
          <w:szCs w:val="20"/>
        </w:rPr>
        <w:t xml:space="preserve">izpostavljena </w:t>
      </w:r>
      <w:r w:rsidRPr="00215B2F">
        <w:rPr>
          <w:rFonts w:ascii="Arial" w:eastAsia="Arial" w:hAnsi="Arial" w:cs="Arial"/>
          <w:sz w:val="20"/>
          <w:szCs w:val="20"/>
        </w:rPr>
        <w:t>pri posameznih vrstah storitev, ki jih opravlja, in za tveganja, ki jim je izpostavljena ali bi jim lahko bila</w:t>
      </w:r>
      <w:r w:rsidR="00B15675" w:rsidRPr="00215B2F">
        <w:rPr>
          <w:rFonts w:ascii="Arial" w:eastAsia="Arial" w:hAnsi="Arial" w:cs="Arial"/>
          <w:sz w:val="20"/>
          <w:szCs w:val="20"/>
        </w:rPr>
        <w:t xml:space="preserve"> izpostavljena</w:t>
      </w:r>
      <w:r w:rsidRPr="00215B2F">
        <w:rPr>
          <w:rFonts w:ascii="Arial" w:eastAsia="Arial" w:hAnsi="Arial" w:cs="Arial"/>
          <w:sz w:val="20"/>
          <w:szCs w:val="20"/>
        </w:rPr>
        <w:t xml:space="preserve"> pri vseh dejavnostih, ki jih opravlja.</w:t>
      </w:r>
    </w:p>
    <w:p w14:paraId="2B249AA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752A183" w14:textId="3EA57D3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Načrt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sprejme uprava banke s soglasjem nadzornega sveta </w:t>
      </w:r>
      <w:r w:rsidR="00B15675" w:rsidRPr="00215B2F">
        <w:rPr>
          <w:rFonts w:ascii="Arial" w:eastAsia="Arial" w:hAnsi="Arial" w:cs="Arial"/>
          <w:sz w:val="20"/>
          <w:szCs w:val="20"/>
        </w:rPr>
        <w:t xml:space="preserve">in </w:t>
      </w:r>
      <w:r w:rsidRPr="00215B2F">
        <w:rPr>
          <w:rFonts w:ascii="Arial" w:eastAsia="Arial" w:hAnsi="Arial" w:cs="Arial"/>
          <w:sz w:val="20"/>
          <w:szCs w:val="20"/>
        </w:rPr>
        <w:t>po posvetovanju s komisijo za tveganja, kadar je ta imenovana.</w:t>
      </w:r>
    </w:p>
    <w:p w14:paraId="680B06B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A0E6CEF" w14:textId="6DC0A2BB"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6.3.2 Poslovanje z osebami v posebnem razmerju z banko</w:t>
      </w:r>
    </w:p>
    <w:p w14:paraId="6675D25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113DC7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5" w:name="_Ref202964880"/>
      <w:r w:rsidRPr="00215B2F">
        <w:rPr>
          <w:rFonts w:ascii="Arial" w:eastAsia="Arial" w:hAnsi="Arial" w:cs="Arial"/>
          <w:b/>
          <w:bCs/>
          <w:sz w:val="20"/>
          <w:szCs w:val="20"/>
        </w:rPr>
        <w:t>člen</w:t>
      </w:r>
      <w:bookmarkEnd w:id="245"/>
    </w:p>
    <w:p w14:paraId="0B04A5F9" w14:textId="77777777" w:rsidR="00D91782" w:rsidRPr="00215B2F" w:rsidRDefault="00D91782" w:rsidP="00FD5520">
      <w:pPr>
        <w:pStyle w:val="Slog1"/>
        <w:shd w:val="clear" w:color="auto" w:fill="FFFFFF" w:themeFill="background1"/>
        <w:rPr>
          <w:sz w:val="20"/>
          <w:szCs w:val="20"/>
        </w:rPr>
      </w:pPr>
      <w:r w:rsidRPr="00215B2F">
        <w:rPr>
          <w:sz w:val="20"/>
          <w:szCs w:val="20"/>
        </w:rPr>
        <w:t>(obravnava tveganj pri poslovanju z osebami v posebnem razmerju z banko)</w:t>
      </w:r>
    </w:p>
    <w:p w14:paraId="4C60087E" w14:textId="77777777" w:rsidR="00D91782" w:rsidRPr="00215B2F" w:rsidRDefault="00D91782" w:rsidP="00FD5520">
      <w:pPr>
        <w:pStyle w:val="Slog1"/>
        <w:shd w:val="clear" w:color="auto" w:fill="FFFFFF" w:themeFill="background1"/>
        <w:rPr>
          <w:sz w:val="20"/>
          <w:szCs w:val="20"/>
        </w:rPr>
      </w:pPr>
    </w:p>
    <w:p w14:paraId="1B329BBD" w14:textId="561BE46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46" w:name="_Hlk203482792"/>
      <w:r w:rsidRPr="00215B2F">
        <w:rPr>
          <w:rFonts w:ascii="Arial" w:eastAsia="Arial" w:hAnsi="Arial" w:cs="Arial"/>
          <w:sz w:val="20"/>
          <w:szCs w:val="20"/>
        </w:rPr>
        <w:t xml:space="preserve">(1) Banka mora vzpostaviti in izvajati politiko in postopke za ugotovitev poslov z osebami v posebnem razmerju z banko, </w:t>
      </w:r>
      <w:r w:rsidR="009E36EA" w:rsidRPr="00215B2F">
        <w:rPr>
          <w:rFonts w:ascii="Arial" w:eastAsia="Arial" w:hAnsi="Arial" w:cs="Arial"/>
          <w:sz w:val="20"/>
          <w:szCs w:val="20"/>
        </w:rPr>
        <w:t xml:space="preserve">za </w:t>
      </w:r>
      <w:r w:rsidRPr="00215B2F">
        <w:rPr>
          <w:rFonts w:ascii="Arial" w:eastAsia="Arial" w:hAnsi="Arial" w:cs="Arial"/>
          <w:sz w:val="20"/>
          <w:szCs w:val="20"/>
        </w:rPr>
        <w:t xml:space="preserve">določanje pogojev in omejitev za nastanek izpostavljenosti do teh oseb, </w:t>
      </w:r>
      <w:r w:rsidR="009E36EA" w:rsidRPr="00215B2F">
        <w:rPr>
          <w:rFonts w:ascii="Arial" w:eastAsia="Arial" w:hAnsi="Arial" w:cs="Arial"/>
          <w:sz w:val="20"/>
          <w:szCs w:val="20"/>
        </w:rPr>
        <w:t xml:space="preserve">za </w:t>
      </w:r>
      <w:r w:rsidRPr="00215B2F">
        <w:rPr>
          <w:rFonts w:ascii="Arial" w:eastAsia="Arial" w:hAnsi="Arial" w:cs="Arial"/>
          <w:sz w:val="20"/>
          <w:szCs w:val="20"/>
        </w:rPr>
        <w:t>spremljanje izpostavljenosti in njihovo upravljanje, vključno s pogoji za uporabo morebitnih izjem od sprejete politike in postopkov.</w:t>
      </w:r>
    </w:p>
    <w:p w14:paraId="3AC54FB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F8D6145" w14:textId="068516B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Oseba v posebnem razmerju z banko je:</w:t>
      </w:r>
    </w:p>
    <w:p w14:paraId="7E18551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E555AD9" w14:textId="111F6F6B"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član uprave</w:t>
      </w:r>
      <w:r w:rsidR="00B94AA8" w:rsidRPr="00215B2F">
        <w:rPr>
          <w:rFonts w:eastAsia="Arial" w:cs="Arial"/>
          <w:sz w:val="20"/>
          <w:szCs w:val="20"/>
        </w:rPr>
        <w:t xml:space="preserve"> </w:t>
      </w:r>
      <w:r w:rsidRPr="00215B2F">
        <w:rPr>
          <w:rFonts w:eastAsia="Arial" w:cs="Arial"/>
          <w:sz w:val="20"/>
          <w:szCs w:val="20"/>
        </w:rPr>
        <w:t>in njegov ožji družinski član;</w:t>
      </w:r>
    </w:p>
    <w:p w14:paraId="0CDE515D" w14:textId="308F3572"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član nadzornega sveta in njegov ožji družinski član;</w:t>
      </w:r>
    </w:p>
    <w:p w14:paraId="15C1B859" w14:textId="77777777"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prokurist banke in njegov ožji družinski član;</w:t>
      </w:r>
    </w:p>
    <w:p w14:paraId="280DB26D" w14:textId="77777777"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član višjega vodstva banke;</w:t>
      </w:r>
    </w:p>
    <w:p w14:paraId="77CA1505" w14:textId="77777777"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pravna oseba, katere član uprave, član nadzornega sveta, prokurist ali član višjega vodstva je hkrati član uprave, član nadzornega sveta ali prokurist banke ali njihov ožji družinski član;</w:t>
      </w:r>
    </w:p>
    <w:p w14:paraId="0E042EE4" w14:textId="7735E893"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pravna oseba, v kateri ima član uprave, nadzornega sveta ali prokurist banke oziroma ožji družinski član teh oseb kvalificiran</w:t>
      </w:r>
      <w:r w:rsidR="009E36EA" w:rsidRPr="00215B2F">
        <w:rPr>
          <w:rFonts w:eastAsia="Arial" w:cs="Arial"/>
          <w:sz w:val="20"/>
          <w:szCs w:val="20"/>
        </w:rPr>
        <w:t>i</w:t>
      </w:r>
      <w:r w:rsidRPr="00215B2F">
        <w:rPr>
          <w:rFonts w:eastAsia="Arial" w:cs="Arial"/>
          <w:sz w:val="20"/>
          <w:szCs w:val="20"/>
        </w:rPr>
        <w:t xml:space="preserve"> delež;</w:t>
      </w:r>
    </w:p>
    <w:p w14:paraId="350905FD" w14:textId="77777777"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imetnik kvalificiranega deleža v banki;</w:t>
      </w:r>
    </w:p>
    <w:p w14:paraId="442694A8" w14:textId="214F29A8"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pravna oseba, v kateri ima banka kvalificiran</w:t>
      </w:r>
      <w:r w:rsidR="009E36EA" w:rsidRPr="00215B2F">
        <w:rPr>
          <w:rFonts w:eastAsia="Arial" w:cs="Arial"/>
          <w:sz w:val="20"/>
          <w:szCs w:val="20"/>
        </w:rPr>
        <w:t>i</w:t>
      </w:r>
      <w:r w:rsidRPr="00215B2F">
        <w:rPr>
          <w:rFonts w:eastAsia="Arial" w:cs="Arial"/>
          <w:sz w:val="20"/>
          <w:szCs w:val="20"/>
        </w:rPr>
        <w:t xml:space="preserve"> delež;</w:t>
      </w:r>
    </w:p>
    <w:p w14:paraId="3B6B91F5" w14:textId="77777777" w:rsidR="006A1A88"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lastRenderedPageBreak/>
        <w:t>član uprave, član nadzornega sveta, član drugega organa vodenja ali nadzora oziroma prokurist pravne osebe iz 7. in 8. točke tega odstavka;</w:t>
      </w:r>
    </w:p>
    <w:p w14:paraId="6F07D926" w14:textId="122FC949" w:rsidR="00D91782" w:rsidRPr="00215B2F" w:rsidRDefault="00D91782" w:rsidP="003D4DE0">
      <w:pPr>
        <w:pStyle w:val="tevilnatoka"/>
        <w:numPr>
          <w:ilvl w:val="0"/>
          <w:numId w:val="125"/>
        </w:numPr>
        <w:shd w:val="clear" w:color="auto" w:fill="FFFFFF" w:themeFill="background1"/>
        <w:tabs>
          <w:tab w:val="clear" w:pos="425"/>
        </w:tabs>
        <w:rPr>
          <w:rFonts w:cs="Arial"/>
          <w:bCs/>
          <w:sz w:val="20"/>
          <w:szCs w:val="20"/>
        </w:rPr>
      </w:pPr>
      <w:r w:rsidRPr="00215B2F">
        <w:rPr>
          <w:rFonts w:eastAsia="Arial" w:cs="Arial"/>
          <w:sz w:val="20"/>
          <w:szCs w:val="20"/>
        </w:rPr>
        <w:t xml:space="preserve">druga oseba, ki jo banka opredeli kot osebo v posebnem razmerju z banko zaradi narave razmerja te osebe z banko oziroma osebami iz 1. do 9. točke tega odstavka, ker pri poslovanju banke s temi osebami </w:t>
      </w:r>
      <w:r w:rsidR="00F33366" w:rsidRPr="00215B2F">
        <w:rPr>
          <w:rFonts w:eastAsia="Arial" w:cs="Arial"/>
          <w:sz w:val="20"/>
          <w:szCs w:val="20"/>
        </w:rPr>
        <w:t xml:space="preserve">lahko </w:t>
      </w:r>
      <w:r w:rsidRPr="00215B2F">
        <w:rPr>
          <w:rFonts w:eastAsia="Arial" w:cs="Arial"/>
          <w:sz w:val="20"/>
          <w:szCs w:val="20"/>
        </w:rPr>
        <w:t>prihaja do nasprotja interesov.</w:t>
      </w:r>
    </w:p>
    <w:p w14:paraId="00251D5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B22758D" w14:textId="5C2208B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Član uprave, član nadzornega sveta in prokurist banke mora</w:t>
      </w:r>
      <w:r w:rsidR="00A22F55" w:rsidRPr="00215B2F">
        <w:rPr>
          <w:rFonts w:ascii="Arial" w:eastAsia="Arial" w:hAnsi="Arial" w:cs="Arial"/>
          <w:sz w:val="20"/>
          <w:szCs w:val="20"/>
        </w:rPr>
        <w:t>jo</w:t>
      </w:r>
      <w:r w:rsidRPr="00215B2F">
        <w:rPr>
          <w:rFonts w:ascii="Arial" w:eastAsia="Arial" w:hAnsi="Arial" w:cs="Arial"/>
          <w:sz w:val="20"/>
          <w:szCs w:val="20"/>
        </w:rPr>
        <w:t xml:space="preserve"> banki ob nastopu funkcije sporočiti imena in firme oseb, ki se zaradi razmerja z njim na podlagi prejšnjega odstavka štejejo kot osebe v posebnem razmerju z banko, ter banko nemudoma obvestiti o spremembah, ki vplivajo na opredelitev posamezne osebe kot osebe v posebnem razmerju z banko.</w:t>
      </w:r>
    </w:p>
    <w:p w14:paraId="519B5FF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0467AF" w14:textId="0D7F269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mora vzdrževati seznam oseb v posebnem razmerju z banko </w:t>
      </w:r>
      <w:r w:rsidR="00F33366" w:rsidRPr="00215B2F">
        <w:rPr>
          <w:rFonts w:ascii="Arial" w:eastAsia="Arial" w:hAnsi="Arial" w:cs="Arial"/>
          <w:sz w:val="20"/>
          <w:szCs w:val="20"/>
        </w:rPr>
        <w:t xml:space="preserve">in </w:t>
      </w:r>
      <w:r w:rsidRPr="00215B2F">
        <w:rPr>
          <w:rFonts w:ascii="Arial" w:eastAsia="Arial" w:hAnsi="Arial" w:cs="Arial"/>
          <w:sz w:val="20"/>
          <w:szCs w:val="20"/>
        </w:rPr>
        <w:t>zagotoviti ustrezno dokumentiranje podatkov o izpostavljenosti do teh oseb ter jih na zahtevo pos</w:t>
      </w:r>
      <w:r w:rsidR="00F33366" w:rsidRPr="00215B2F">
        <w:rPr>
          <w:rFonts w:ascii="Arial" w:eastAsia="Arial" w:hAnsi="Arial" w:cs="Arial"/>
          <w:sz w:val="20"/>
          <w:szCs w:val="20"/>
        </w:rPr>
        <w:t>l</w:t>
      </w:r>
      <w:r w:rsidRPr="00215B2F">
        <w:rPr>
          <w:rFonts w:ascii="Arial" w:eastAsia="Arial" w:hAnsi="Arial" w:cs="Arial"/>
          <w:sz w:val="20"/>
          <w:szCs w:val="20"/>
        </w:rPr>
        <w:t xml:space="preserve">ati Banki Slovenije ali Evropski centralni banki, kadar je </w:t>
      </w:r>
      <w:r w:rsidR="00F33366" w:rsidRPr="00215B2F">
        <w:rPr>
          <w:rFonts w:ascii="Arial" w:eastAsia="Arial" w:hAnsi="Arial" w:cs="Arial"/>
          <w:sz w:val="20"/>
          <w:szCs w:val="20"/>
        </w:rPr>
        <w:t xml:space="preserve">ta </w:t>
      </w:r>
      <w:r w:rsidRPr="00215B2F">
        <w:rPr>
          <w:rFonts w:ascii="Arial" w:eastAsia="Arial" w:hAnsi="Arial" w:cs="Arial"/>
          <w:sz w:val="20"/>
          <w:szCs w:val="20"/>
        </w:rPr>
        <w:t xml:space="preserve">v skladu z Uredbo 1024/2013/EU pri opravljanju nadzora nad banko odgovorna za izvajanje nalog iz točke (d)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w:t>
      </w:r>
    </w:p>
    <w:bookmarkEnd w:id="246"/>
    <w:p w14:paraId="080A66A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11432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7" w:name="_Ref202964887"/>
      <w:r w:rsidRPr="00215B2F">
        <w:rPr>
          <w:rFonts w:ascii="Arial" w:eastAsia="Arial" w:hAnsi="Arial" w:cs="Arial"/>
          <w:b/>
          <w:bCs/>
          <w:sz w:val="20"/>
          <w:szCs w:val="20"/>
        </w:rPr>
        <w:t>člen</w:t>
      </w:r>
      <w:bookmarkEnd w:id="247"/>
    </w:p>
    <w:p w14:paraId="45033365" w14:textId="77777777" w:rsidR="00D91782" w:rsidRPr="00215B2F" w:rsidRDefault="00D91782" w:rsidP="00FD5520">
      <w:pPr>
        <w:pStyle w:val="Slog1"/>
        <w:shd w:val="clear" w:color="auto" w:fill="FFFFFF" w:themeFill="background1"/>
        <w:rPr>
          <w:sz w:val="20"/>
          <w:szCs w:val="20"/>
        </w:rPr>
      </w:pPr>
      <w:r w:rsidRPr="00215B2F">
        <w:rPr>
          <w:sz w:val="20"/>
          <w:szCs w:val="20"/>
        </w:rPr>
        <w:t>(poslovanje banke z osebami v posebnem razmerju z banko)</w:t>
      </w:r>
    </w:p>
    <w:p w14:paraId="26D77944" w14:textId="77777777" w:rsidR="00D91782" w:rsidRPr="00215B2F" w:rsidRDefault="00D91782" w:rsidP="00FD5520">
      <w:pPr>
        <w:pStyle w:val="Slog1"/>
        <w:shd w:val="clear" w:color="auto" w:fill="FFFFFF" w:themeFill="background1"/>
        <w:jc w:val="both"/>
        <w:rPr>
          <w:sz w:val="20"/>
          <w:szCs w:val="20"/>
        </w:rPr>
      </w:pPr>
    </w:p>
    <w:p w14:paraId="3353FBCC" w14:textId="271731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48" w:name="_Hlk203642559"/>
      <w:r w:rsidRPr="00215B2F">
        <w:rPr>
          <w:rFonts w:ascii="Arial" w:eastAsia="Arial" w:hAnsi="Arial" w:cs="Arial"/>
          <w:sz w:val="20"/>
          <w:szCs w:val="20"/>
        </w:rPr>
        <w:t>(1) Banka sklepa pravne posle s posamezno osebo, ki ima položaj osebe v posebnem razmerju z banko, po</w:t>
      </w:r>
      <w:r w:rsidR="00F0735F" w:rsidRPr="00215B2F">
        <w:rPr>
          <w:rFonts w:ascii="Arial" w:eastAsia="Arial" w:hAnsi="Arial" w:cs="Arial"/>
          <w:sz w:val="20"/>
          <w:szCs w:val="20"/>
        </w:rPr>
        <w:t>d</w:t>
      </w:r>
      <w:r w:rsidRPr="00215B2F">
        <w:rPr>
          <w:rFonts w:ascii="Arial" w:eastAsia="Arial" w:hAnsi="Arial" w:cs="Arial"/>
          <w:sz w:val="20"/>
          <w:szCs w:val="20"/>
        </w:rPr>
        <w:t xml:space="preserve"> pogoji, ki niso ugodnejši od tistih, ki jih banka v istem obdobju običajno sklepa z drugimi osebami.</w:t>
      </w:r>
    </w:p>
    <w:p w14:paraId="0F88266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7EF8FA3" w14:textId="7C8182E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Ne glede na prejšnji odstavek lahko banka izjemoma sklene pravni posel z osebo v posebnem razmerju z banko pod ugodnejšimi pogoji od običajnih, če so podani objektivno utemeljeni razlogi za sklenitev posla pod ugodnejšimi pogoji, zlasti pa v primeru prestrukturiranja dolžnika, ki je oseba v posebnem razmerju z banko.</w:t>
      </w:r>
    </w:p>
    <w:p w14:paraId="189A8F8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C662179" w14:textId="4090C22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Predhodno soglasje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je treba pridobiti za:</w:t>
      </w:r>
    </w:p>
    <w:p w14:paraId="62CF33E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FF8B10C" w14:textId="77777777" w:rsidR="000B66ED" w:rsidRPr="00215B2F" w:rsidRDefault="00D91782" w:rsidP="003D4DE0">
      <w:pPr>
        <w:pStyle w:val="tevilnatoka"/>
        <w:numPr>
          <w:ilvl w:val="0"/>
          <w:numId w:val="126"/>
        </w:numPr>
        <w:shd w:val="clear" w:color="auto" w:fill="FFFFFF" w:themeFill="background1"/>
        <w:tabs>
          <w:tab w:val="clear" w:pos="425"/>
        </w:tabs>
        <w:rPr>
          <w:rFonts w:cs="Arial"/>
          <w:bCs/>
          <w:sz w:val="20"/>
          <w:szCs w:val="20"/>
        </w:rPr>
      </w:pPr>
      <w:r w:rsidRPr="00215B2F">
        <w:rPr>
          <w:rFonts w:eastAsia="Arial" w:cs="Arial"/>
          <w:sz w:val="20"/>
          <w:szCs w:val="20"/>
        </w:rPr>
        <w:t>sklenitev pravnega posla z osebo v posebnem razmerju z banko, če zaradi tega posla ali skupne vrednosti vseh poslov celotna izpostavljenost banke do posamezne osebe, vključno s posredno izpostavljenostjo, doseže ali preseže 100.000 eurov, in za vsak nadaljnji posel, zaradi katerega se celotna izpostavljenost banke do posamezne osebe iz vseh poslov poveča za nadaljnjih 100.000 eurov, in</w:t>
      </w:r>
    </w:p>
    <w:p w14:paraId="472ECBE1" w14:textId="6C7858EF" w:rsidR="00D91782" w:rsidRPr="00215B2F" w:rsidRDefault="00D91782" w:rsidP="003D4DE0">
      <w:pPr>
        <w:pStyle w:val="tevilnatoka"/>
        <w:numPr>
          <w:ilvl w:val="0"/>
          <w:numId w:val="126"/>
        </w:numPr>
        <w:shd w:val="clear" w:color="auto" w:fill="FFFFFF" w:themeFill="background1"/>
        <w:tabs>
          <w:tab w:val="clear" w:pos="425"/>
        </w:tabs>
        <w:rPr>
          <w:rFonts w:cs="Arial"/>
          <w:bCs/>
          <w:sz w:val="20"/>
          <w:szCs w:val="20"/>
        </w:rPr>
      </w:pPr>
      <w:r w:rsidRPr="00215B2F">
        <w:rPr>
          <w:rFonts w:eastAsia="Arial" w:cs="Arial"/>
          <w:sz w:val="20"/>
          <w:szCs w:val="20"/>
        </w:rPr>
        <w:t>sklenitev pravnega posla v primerih iz prejšnjega odstavka.</w:t>
      </w:r>
    </w:p>
    <w:p w14:paraId="2F8ED2C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EF7F178" w14:textId="267BF858" w:rsidR="00FF337B"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je oseba v posebnem razmerju z banko pravna oseba, lahko predhodno soglasje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iz 1. točke prejšnjega odstavka nadzorni svet da tudi kot soglasje za sklepanje vnaprej opredeljenih vrst in ročnosti poslov znotraj določenih limitov izpostavljenosti. Tako soglasje velja omejeno časovno obdobje, vendar največ </w:t>
      </w:r>
      <w:r w:rsidR="00560834" w:rsidRPr="00215B2F">
        <w:rPr>
          <w:rFonts w:ascii="Arial" w:eastAsia="Arial" w:hAnsi="Arial" w:cs="Arial"/>
          <w:sz w:val="20"/>
          <w:szCs w:val="20"/>
        </w:rPr>
        <w:t xml:space="preserve">12 </w:t>
      </w:r>
      <w:r w:rsidRPr="00215B2F">
        <w:rPr>
          <w:rFonts w:ascii="Arial" w:eastAsia="Arial" w:hAnsi="Arial" w:cs="Arial"/>
          <w:sz w:val="20"/>
          <w:szCs w:val="20"/>
        </w:rPr>
        <w:t>mesecev.</w:t>
      </w:r>
    </w:p>
    <w:p w14:paraId="26E509BA" w14:textId="77777777" w:rsidR="0059639B" w:rsidRPr="00215B2F" w:rsidRDefault="0059639B" w:rsidP="00FD5520">
      <w:pPr>
        <w:shd w:val="clear" w:color="auto" w:fill="FFFFFF" w:themeFill="background1"/>
        <w:spacing w:after="0" w:line="240" w:lineRule="auto"/>
        <w:jc w:val="both"/>
        <w:rPr>
          <w:rFonts w:ascii="Arial" w:eastAsia="Arial" w:hAnsi="Arial" w:cs="Arial"/>
          <w:sz w:val="20"/>
          <w:szCs w:val="20"/>
        </w:rPr>
      </w:pPr>
    </w:p>
    <w:p w14:paraId="486118C0" w14:textId="52C927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Pri določanju izpostavljenosti iz </w:t>
      </w:r>
      <w:r w:rsidR="0047072E" w:rsidRPr="00215B2F">
        <w:rPr>
          <w:rFonts w:ascii="Arial" w:eastAsia="Arial" w:hAnsi="Arial" w:cs="Arial"/>
          <w:sz w:val="20"/>
          <w:szCs w:val="20"/>
        </w:rPr>
        <w:t xml:space="preserve">tretjega </w:t>
      </w:r>
      <w:r w:rsidRPr="00215B2F">
        <w:rPr>
          <w:rFonts w:ascii="Arial" w:eastAsia="Arial" w:hAnsi="Arial" w:cs="Arial"/>
          <w:sz w:val="20"/>
          <w:szCs w:val="20"/>
        </w:rPr>
        <w:t xml:space="preserve">odstavka </w:t>
      </w:r>
      <w:r w:rsidR="00560834" w:rsidRPr="00215B2F">
        <w:rPr>
          <w:rFonts w:ascii="Arial" w:eastAsia="Arial" w:hAnsi="Arial" w:cs="Arial"/>
          <w:sz w:val="20"/>
          <w:szCs w:val="20"/>
        </w:rPr>
        <w:t xml:space="preserve">tega člena </w:t>
      </w:r>
      <w:r w:rsidRPr="00215B2F">
        <w:rPr>
          <w:rFonts w:ascii="Arial" w:eastAsia="Arial" w:hAnsi="Arial" w:cs="Arial"/>
          <w:sz w:val="20"/>
          <w:szCs w:val="20"/>
        </w:rPr>
        <w:t>banka upošteva vrednost, ki še ni zmanjšana za popravke vrednosti in rezervacije za kreditne izgube oziroma ki še ni prilagojena zaradi vrednotenja, izvedenega po pridobitvi finančnih instrumentov, na katere se izpostavljenost nanaša. Kot posredna kreditna izpostavljenost se šteje vsaka izpostavljenost banke do posamezne stranke, ki nastane iz naslova prejetih kreditnih zavarovanj za neposredno izpostavljenost banke do druge stranke, ki je osnovni dolžnik banke, in ki bi lahko postala neposredna izpostavljenost banke do zadevne stranke, če bi prišlo do neplačila osnovnega dolžnika.</w:t>
      </w:r>
    </w:p>
    <w:p w14:paraId="6BBDDA5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FFF4CF3" w14:textId="5F631EA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O sklenitvi pravnega posla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 banka obvestiti Banko Slovenije.</w:t>
      </w:r>
    </w:p>
    <w:bookmarkEnd w:id="248"/>
    <w:p w14:paraId="34831AA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037DFE5" w14:textId="6FD8F594"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6.3.3 Upravljanje kreditnega tveganja in tveganja nasprotne stranke</w:t>
      </w:r>
    </w:p>
    <w:p w14:paraId="4A9510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5311B9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49" w:name="_Ref202964893"/>
      <w:r w:rsidRPr="00215B2F">
        <w:rPr>
          <w:rFonts w:ascii="Arial" w:eastAsia="Arial" w:hAnsi="Arial" w:cs="Arial"/>
          <w:b/>
          <w:bCs/>
          <w:sz w:val="20"/>
          <w:szCs w:val="20"/>
        </w:rPr>
        <w:t>člen</w:t>
      </w:r>
      <w:bookmarkEnd w:id="249"/>
    </w:p>
    <w:p w14:paraId="02DDB010" w14:textId="77777777" w:rsidR="00D91782" w:rsidRPr="00215B2F" w:rsidRDefault="00D91782" w:rsidP="00FD5520">
      <w:pPr>
        <w:pStyle w:val="Slog1"/>
        <w:shd w:val="clear" w:color="auto" w:fill="FFFFFF" w:themeFill="background1"/>
        <w:rPr>
          <w:sz w:val="20"/>
          <w:szCs w:val="20"/>
        </w:rPr>
      </w:pPr>
      <w:r w:rsidRPr="00215B2F">
        <w:rPr>
          <w:sz w:val="20"/>
          <w:szCs w:val="20"/>
        </w:rPr>
        <w:t>(politika in postopki upravljanja kreditnega tveganja in tveganja nasprotne stranke)</w:t>
      </w:r>
    </w:p>
    <w:p w14:paraId="0DB80AB7" w14:textId="77777777" w:rsidR="00D91782" w:rsidRPr="00215B2F" w:rsidRDefault="00D91782" w:rsidP="00FD5520">
      <w:pPr>
        <w:pStyle w:val="Slog1"/>
        <w:shd w:val="clear" w:color="auto" w:fill="FFFFFF" w:themeFill="background1"/>
        <w:jc w:val="both"/>
        <w:rPr>
          <w:sz w:val="20"/>
          <w:szCs w:val="20"/>
        </w:rPr>
      </w:pPr>
    </w:p>
    <w:p w14:paraId="687FCB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vzpostaviti in uresničevati ustrezno politiko in postopke za upravljanje kreditnega tveganja, vključno s tveganjem nasprotne stranke.</w:t>
      </w:r>
    </w:p>
    <w:p w14:paraId="6A9AA12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99F6CE8" w14:textId="21649D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Banka mora uporabljati jasno opredeljene </w:t>
      </w:r>
      <w:r w:rsidR="00E0265B" w:rsidRPr="00215B2F">
        <w:rPr>
          <w:rFonts w:ascii="Arial" w:eastAsia="Arial" w:hAnsi="Arial" w:cs="Arial"/>
          <w:sz w:val="20"/>
          <w:szCs w:val="20"/>
        </w:rPr>
        <w:t xml:space="preserve">procese </w:t>
      </w:r>
      <w:r w:rsidRPr="00215B2F">
        <w:rPr>
          <w:rFonts w:ascii="Arial" w:eastAsia="Arial" w:hAnsi="Arial" w:cs="Arial"/>
          <w:sz w:val="20"/>
          <w:szCs w:val="20"/>
        </w:rPr>
        <w:t xml:space="preserve">odobritve, spreminjanja, obnavljanja in ponovnega financiranja kreditov, vključno z merili in postopki za ugotavljanje in upravljanje problematičnih kreditov ter </w:t>
      </w:r>
      <w:r w:rsidR="00A23075" w:rsidRPr="00215B2F">
        <w:rPr>
          <w:rFonts w:ascii="Arial" w:eastAsia="Arial" w:hAnsi="Arial" w:cs="Arial"/>
          <w:sz w:val="20"/>
          <w:szCs w:val="20"/>
        </w:rPr>
        <w:t xml:space="preserve">z </w:t>
      </w:r>
      <w:r w:rsidRPr="00215B2F">
        <w:rPr>
          <w:rFonts w:ascii="Arial" w:eastAsia="Arial" w:hAnsi="Arial" w:cs="Arial"/>
          <w:sz w:val="20"/>
          <w:szCs w:val="20"/>
        </w:rPr>
        <w:t>ustrezno politiko glede oblikovanja oslabitev in rezervacij.</w:t>
      </w:r>
    </w:p>
    <w:p w14:paraId="4421A63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F1A28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0" w:name="_Ref203482981"/>
      <w:r w:rsidRPr="00215B2F">
        <w:rPr>
          <w:rFonts w:ascii="Arial" w:eastAsia="Arial" w:hAnsi="Arial" w:cs="Arial"/>
          <w:b/>
          <w:bCs/>
          <w:sz w:val="20"/>
          <w:szCs w:val="20"/>
        </w:rPr>
        <w:t>člen</w:t>
      </w:r>
      <w:bookmarkEnd w:id="250"/>
    </w:p>
    <w:p w14:paraId="6B3699B0" w14:textId="77777777" w:rsidR="00D91782" w:rsidRPr="00215B2F" w:rsidRDefault="00D91782" w:rsidP="00FD5520">
      <w:pPr>
        <w:pStyle w:val="Slog1"/>
        <w:shd w:val="clear" w:color="auto" w:fill="FFFFFF" w:themeFill="background1"/>
        <w:rPr>
          <w:sz w:val="20"/>
          <w:szCs w:val="20"/>
        </w:rPr>
      </w:pPr>
      <w:bookmarkStart w:id="251" w:name="_Hlk211949234"/>
      <w:r w:rsidRPr="00215B2F">
        <w:rPr>
          <w:sz w:val="20"/>
          <w:szCs w:val="20"/>
        </w:rPr>
        <w:t>(prevzemanje kreditnega tveganja)</w:t>
      </w:r>
    </w:p>
    <w:p w14:paraId="28B2D84B" w14:textId="77777777" w:rsidR="00D91782" w:rsidRPr="00215B2F" w:rsidRDefault="00D91782" w:rsidP="00FD5520">
      <w:pPr>
        <w:pStyle w:val="Slog1"/>
        <w:shd w:val="clear" w:color="auto" w:fill="FFFFFF" w:themeFill="background1"/>
        <w:jc w:val="both"/>
        <w:rPr>
          <w:sz w:val="20"/>
          <w:szCs w:val="20"/>
        </w:rPr>
      </w:pPr>
    </w:p>
    <w:p w14:paraId="702089B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uporabljati primerna in natančno opredeljena merila za odločanje o odobritvi kredita.</w:t>
      </w:r>
    </w:p>
    <w:p w14:paraId="353EF16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B4F19FA" w14:textId="20BE07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postopku odobritve kredita oziroma v postopku sklepanja druge pogodbe, ki je temelj nastanka izpostavljenosti banke, mora banka oceniti dolžnikovo sposobnost izpolnjevati obveznosti do banke (v nadaljnjem besedilu: ocena kreditne sposobnosti) ter kakovost zavarovanja terjatev banke po vrsti in obsegu tega zavarovanja.</w:t>
      </w:r>
    </w:p>
    <w:p w14:paraId="641F52F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A45B2C" w14:textId="55EF9B2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zvezi z oceno iz prejšnjega odstavka mora banka pridobiti izpis bonitetnih podatkov tega dolžnika iz sistema izmenjave podatkov o boniteti strank, ki je v skladu s predpisi vzpostavljen za namene upravljanja kreditnega tveganja bank.</w:t>
      </w:r>
    </w:p>
    <w:p w14:paraId="567B5EC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04A682D" w14:textId="5D10E5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za namen upravljanja kreditnega tveganja v okviru izpisa bonitetnih podatkov dolžnika, ki je pravna oseba, podjetnik ali zasebnik (</w:t>
      </w:r>
      <w:r w:rsidR="001B2A64" w:rsidRPr="00215B2F">
        <w:rPr>
          <w:rFonts w:ascii="Arial" w:eastAsia="Arial" w:hAnsi="Arial" w:cs="Arial"/>
          <w:sz w:val="20"/>
          <w:szCs w:val="20"/>
        </w:rPr>
        <w:t>v nadaljnjem besedilu:</w:t>
      </w:r>
      <w:r w:rsidRPr="00215B2F">
        <w:rPr>
          <w:rFonts w:ascii="Arial" w:eastAsia="Arial" w:hAnsi="Arial" w:cs="Arial"/>
          <w:sz w:val="20"/>
          <w:szCs w:val="20"/>
        </w:rPr>
        <w:t xml:space="preserve"> dolžnik</w:t>
      </w:r>
      <w:r w:rsidR="0000451E" w:rsidRPr="00215B2F">
        <w:rPr>
          <w:rFonts w:ascii="Arial" w:eastAsia="Arial" w:hAnsi="Arial" w:cs="Arial"/>
          <w:sz w:val="20"/>
          <w:szCs w:val="20"/>
        </w:rPr>
        <w:t>,</w:t>
      </w:r>
      <w:r w:rsidRPr="00215B2F">
        <w:rPr>
          <w:rFonts w:ascii="Arial" w:eastAsia="Arial" w:hAnsi="Arial" w:cs="Arial"/>
          <w:sz w:val="20"/>
          <w:szCs w:val="20"/>
        </w:rPr>
        <w:t xml:space="preserve"> ki je poslovni subjekt), pridobi tudi izpis podatkov o </w:t>
      </w:r>
      <w:r w:rsidR="005507A3" w:rsidRPr="00215B2F">
        <w:rPr>
          <w:rFonts w:ascii="Arial" w:eastAsia="Arial" w:hAnsi="Arial" w:cs="Arial"/>
          <w:sz w:val="20"/>
          <w:szCs w:val="20"/>
        </w:rPr>
        <w:t xml:space="preserve">EGS </w:t>
      </w:r>
      <w:r w:rsidRPr="00215B2F">
        <w:rPr>
          <w:rFonts w:ascii="Arial" w:eastAsia="Arial" w:hAnsi="Arial" w:cs="Arial"/>
          <w:sz w:val="20"/>
          <w:szCs w:val="20"/>
        </w:rPr>
        <w:t>tveganjih dolžnika, ki so vključeni v sistem izmenjave podatkov o boniteti strank</w:t>
      </w:r>
      <w:r w:rsidR="001000A7" w:rsidRPr="00215B2F">
        <w:rPr>
          <w:rFonts w:ascii="Arial" w:eastAsia="Arial" w:hAnsi="Arial" w:cs="Arial"/>
          <w:sz w:val="20"/>
          <w:szCs w:val="20"/>
        </w:rPr>
        <w:t xml:space="preserve"> v skladu z zakonom, ki ureja centralni kreditni register</w:t>
      </w:r>
      <w:r w:rsidRPr="00215B2F">
        <w:rPr>
          <w:rFonts w:ascii="Arial" w:eastAsia="Arial" w:hAnsi="Arial" w:cs="Arial"/>
          <w:sz w:val="20"/>
          <w:szCs w:val="20"/>
        </w:rPr>
        <w:t xml:space="preserve">. </w:t>
      </w:r>
      <w:r w:rsidR="004328D3" w:rsidRPr="00215B2F">
        <w:rPr>
          <w:rFonts w:ascii="Arial" w:eastAsia="Arial" w:hAnsi="Arial" w:cs="Arial"/>
          <w:sz w:val="20"/>
          <w:szCs w:val="20"/>
        </w:rPr>
        <w:t>Če o dolžniku, ki je poslovni subjekt</w:t>
      </w:r>
      <w:r w:rsidR="00560834" w:rsidRPr="00215B2F">
        <w:rPr>
          <w:rFonts w:ascii="Arial" w:eastAsia="Arial" w:hAnsi="Arial" w:cs="Arial"/>
          <w:sz w:val="20"/>
          <w:szCs w:val="20"/>
        </w:rPr>
        <w:t>,</w:t>
      </w:r>
      <w:r w:rsidR="004328D3" w:rsidRPr="00215B2F">
        <w:rPr>
          <w:rFonts w:ascii="Arial" w:eastAsia="Arial" w:hAnsi="Arial" w:cs="Arial"/>
          <w:sz w:val="20"/>
          <w:szCs w:val="20"/>
        </w:rPr>
        <w:t xml:space="preserve"> podatki, o ESG tveganjih v sistemu izmenjavo podatkov o boniteti strank niso na voljo, banka te podatke pridobi na drug ustrezen način. </w:t>
      </w:r>
    </w:p>
    <w:p w14:paraId="51A737C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18B3ADF" w14:textId="159C93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Podatke dolžnika, ki je poslovni subjekt</w:t>
      </w:r>
      <w:r w:rsidR="001000A7" w:rsidRPr="00215B2F">
        <w:rPr>
          <w:rFonts w:ascii="Arial" w:eastAsia="Arial" w:hAnsi="Arial" w:cs="Arial"/>
          <w:sz w:val="20"/>
          <w:szCs w:val="20"/>
        </w:rPr>
        <w:t>,</w:t>
      </w:r>
      <w:r w:rsidRPr="00215B2F">
        <w:rPr>
          <w:rFonts w:ascii="Arial" w:eastAsia="Arial" w:hAnsi="Arial" w:cs="Arial"/>
          <w:sz w:val="20"/>
          <w:szCs w:val="20"/>
        </w:rPr>
        <w:t xml:space="preserve"> o </w:t>
      </w:r>
      <w:r w:rsidR="004328D3" w:rsidRPr="00215B2F">
        <w:rPr>
          <w:rFonts w:ascii="Arial" w:eastAsia="Arial" w:hAnsi="Arial" w:cs="Arial"/>
          <w:sz w:val="20"/>
          <w:szCs w:val="20"/>
        </w:rPr>
        <w:t>ESG</w:t>
      </w:r>
      <w:r w:rsidRPr="00215B2F">
        <w:rPr>
          <w:rFonts w:ascii="Arial" w:eastAsia="Arial" w:hAnsi="Arial" w:cs="Arial"/>
          <w:sz w:val="20"/>
          <w:szCs w:val="20"/>
        </w:rPr>
        <w:t xml:space="preserve"> tveganjih iz prejšnjega odstavka lahko banka uporabi tudi za namene upravljanja drugih tveganj, za namene poročanja ter za uporabo razkritij </w:t>
      </w:r>
      <w:r w:rsidR="004328D3" w:rsidRPr="00215B2F">
        <w:rPr>
          <w:rFonts w:ascii="Arial" w:eastAsia="Arial" w:hAnsi="Arial" w:cs="Arial"/>
          <w:sz w:val="20"/>
          <w:szCs w:val="20"/>
        </w:rPr>
        <w:t>ESG</w:t>
      </w:r>
      <w:r w:rsidRPr="00215B2F">
        <w:rPr>
          <w:rFonts w:ascii="Arial" w:eastAsia="Arial" w:hAnsi="Arial" w:cs="Arial"/>
          <w:sz w:val="20"/>
          <w:szCs w:val="20"/>
        </w:rPr>
        <w:t xml:space="preserve"> tveganj.</w:t>
      </w:r>
    </w:p>
    <w:bookmarkEnd w:id="251"/>
    <w:p w14:paraId="155E638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11C936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2" w:name="_Ref203482986"/>
      <w:r w:rsidRPr="00215B2F">
        <w:rPr>
          <w:rFonts w:ascii="Arial" w:eastAsia="Arial" w:hAnsi="Arial" w:cs="Arial"/>
          <w:b/>
          <w:bCs/>
          <w:sz w:val="20"/>
          <w:szCs w:val="20"/>
        </w:rPr>
        <w:t>člen</w:t>
      </w:r>
      <w:bookmarkEnd w:id="252"/>
    </w:p>
    <w:p w14:paraId="24BD9B23" w14:textId="77777777" w:rsidR="00D91782" w:rsidRPr="00215B2F" w:rsidRDefault="00D91782" w:rsidP="00FD5520">
      <w:pPr>
        <w:pStyle w:val="Slog1"/>
        <w:shd w:val="clear" w:color="auto" w:fill="FFFFFF" w:themeFill="background1"/>
        <w:rPr>
          <w:sz w:val="20"/>
          <w:szCs w:val="20"/>
        </w:rPr>
      </w:pPr>
      <w:r w:rsidRPr="00215B2F">
        <w:rPr>
          <w:sz w:val="20"/>
          <w:szCs w:val="20"/>
        </w:rPr>
        <w:t>(obravnava kreditnega tveganja)</w:t>
      </w:r>
    </w:p>
    <w:p w14:paraId="18F540F8" w14:textId="77777777" w:rsidR="00D91782" w:rsidRPr="00215B2F" w:rsidRDefault="00D91782" w:rsidP="00FD5520">
      <w:pPr>
        <w:pStyle w:val="Slog1"/>
        <w:shd w:val="clear" w:color="auto" w:fill="FFFFFF" w:themeFill="background1"/>
        <w:jc w:val="both"/>
        <w:rPr>
          <w:sz w:val="20"/>
          <w:szCs w:val="20"/>
        </w:rPr>
      </w:pPr>
    </w:p>
    <w:p w14:paraId="13CA26DD" w14:textId="1B5C15D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uporabljati ustrezne </w:t>
      </w:r>
      <w:r w:rsidR="00E0265B" w:rsidRPr="00215B2F">
        <w:rPr>
          <w:rFonts w:ascii="Arial" w:eastAsia="Arial" w:hAnsi="Arial" w:cs="Arial"/>
          <w:sz w:val="20"/>
          <w:szCs w:val="20"/>
        </w:rPr>
        <w:t>pr</w:t>
      </w:r>
      <w:r w:rsidR="00D33768" w:rsidRPr="00215B2F">
        <w:rPr>
          <w:rFonts w:ascii="Arial" w:eastAsia="Arial" w:hAnsi="Arial" w:cs="Arial"/>
          <w:sz w:val="20"/>
          <w:szCs w:val="20"/>
        </w:rPr>
        <w:t>ocese</w:t>
      </w:r>
      <w:r w:rsidR="00E0265B" w:rsidRPr="00215B2F">
        <w:rPr>
          <w:rFonts w:ascii="Arial" w:eastAsia="Arial" w:hAnsi="Arial" w:cs="Arial"/>
          <w:sz w:val="20"/>
          <w:szCs w:val="20"/>
        </w:rPr>
        <w:t xml:space="preserve"> </w:t>
      </w:r>
      <w:r w:rsidRPr="00215B2F">
        <w:rPr>
          <w:rFonts w:ascii="Arial" w:eastAsia="Arial" w:hAnsi="Arial" w:cs="Arial"/>
          <w:sz w:val="20"/>
          <w:szCs w:val="20"/>
        </w:rPr>
        <w:t>in tehnike za ocenjevanje kreditnega tveganja:</w:t>
      </w:r>
    </w:p>
    <w:p w14:paraId="4E36594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22ADF79" w14:textId="005CFCA4" w:rsidR="006A1A88" w:rsidRPr="00215B2F" w:rsidRDefault="00D91782" w:rsidP="003D4DE0">
      <w:pPr>
        <w:pStyle w:val="tevilnatoka"/>
        <w:numPr>
          <w:ilvl w:val="0"/>
          <w:numId w:val="127"/>
        </w:numPr>
        <w:shd w:val="clear" w:color="auto" w:fill="FFFFFF" w:themeFill="background1"/>
        <w:tabs>
          <w:tab w:val="clear" w:pos="425"/>
        </w:tabs>
        <w:rPr>
          <w:rFonts w:cs="Arial"/>
          <w:bCs/>
          <w:sz w:val="20"/>
          <w:szCs w:val="20"/>
        </w:rPr>
      </w:pPr>
      <w:r w:rsidRPr="00215B2F">
        <w:rPr>
          <w:rFonts w:eastAsia="Arial" w:cs="Arial"/>
          <w:sz w:val="20"/>
          <w:szCs w:val="20"/>
        </w:rPr>
        <w:t>na ravni izpostavljenosti do posameznih dolžnikov iz naslova vrednostnih papirjev ali pozicij v listinjenju in</w:t>
      </w:r>
    </w:p>
    <w:p w14:paraId="6B63D8F2" w14:textId="159A7944" w:rsidR="00D91782" w:rsidRPr="00215B2F" w:rsidRDefault="00D91782" w:rsidP="00543D80">
      <w:pPr>
        <w:pStyle w:val="tevilnatoka"/>
        <w:rPr>
          <w:rFonts w:cs="Arial"/>
          <w:bCs/>
          <w:sz w:val="20"/>
          <w:szCs w:val="20"/>
        </w:rPr>
      </w:pPr>
      <w:r w:rsidRPr="00215B2F">
        <w:rPr>
          <w:rFonts w:eastAsia="Arial" w:cs="Arial"/>
          <w:sz w:val="20"/>
          <w:szCs w:val="20"/>
        </w:rPr>
        <w:t>na ravni portfelja.</w:t>
      </w:r>
    </w:p>
    <w:p w14:paraId="2279E810"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7086B898" w14:textId="0A54D3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Kreditni portfelji banke morajo biti ustrezno razpršeni glede na ciljne trge in splošno strategijo banke.</w:t>
      </w:r>
    </w:p>
    <w:p w14:paraId="647F709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B6482A5" w14:textId="6CD5E35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ves čas trajanja pravnega razmerja, ki je temelj nastanka izpostavljenosti, spremljati poslovanje osebe in kakovost zavarovanja terjatev banke.</w:t>
      </w:r>
    </w:p>
    <w:p w14:paraId="4D73C19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9F4F5A4" w14:textId="4FF1191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izvede predhodno ocen</w:t>
      </w:r>
      <w:r w:rsidR="00E0265B" w:rsidRPr="00215B2F">
        <w:rPr>
          <w:rFonts w:ascii="Arial" w:eastAsia="Arial" w:hAnsi="Arial" w:cs="Arial"/>
          <w:sz w:val="20"/>
          <w:szCs w:val="20"/>
        </w:rPr>
        <w:t>o</w:t>
      </w:r>
      <w:r w:rsidRPr="00215B2F">
        <w:rPr>
          <w:rFonts w:ascii="Arial" w:eastAsia="Arial" w:hAnsi="Arial" w:cs="Arial"/>
          <w:sz w:val="20"/>
          <w:szCs w:val="20"/>
        </w:rPr>
        <w:t xml:space="preserve"> vsake izpostavljenosti kriptosredstvom, ki jo namerava prevzeti, in ustreznosti </w:t>
      </w:r>
      <w:r w:rsidR="00E0265B" w:rsidRPr="00215B2F">
        <w:rPr>
          <w:rFonts w:ascii="Arial" w:eastAsia="Arial" w:hAnsi="Arial" w:cs="Arial"/>
          <w:sz w:val="20"/>
          <w:szCs w:val="20"/>
        </w:rPr>
        <w:t xml:space="preserve">obstoječih </w:t>
      </w:r>
      <w:r w:rsidRPr="00215B2F">
        <w:rPr>
          <w:rFonts w:ascii="Arial" w:eastAsia="Arial" w:hAnsi="Arial" w:cs="Arial"/>
          <w:sz w:val="20"/>
          <w:szCs w:val="20"/>
        </w:rPr>
        <w:t xml:space="preserve">procesov in postopkov za upravljanje tveganja nasprotne stranke ter </w:t>
      </w:r>
      <w:r w:rsidR="00E0265B" w:rsidRPr="00215B2F">
        <w:rPr>
          <w:rFonts w:ascii="Arial" w:eastAsia="Arial" w:hAnsi="Arial" w:cs="Arial"/>
          <w:sz w:val="20"/>
          <w:szCs w:val="20"/>
        </w:rPr>
        <w:t xml:space="preserve">o teh ocenah poroča </w:t>
      </w:r>
      <w:r w:rsidRPr="00215B2F">
        <w:rPr>
          <w:rFonts w:ascii="Arial" w:eastAsia="Arial" w:hAnsi="Arial" w:cs="Arial"/>
          <w:sz w:val="20"/>
          <w:szCs w:val="20"/>
        </w:rPr>
        <w:t>Bank</w:t>
      </w:r>
      <w:r w:rsidR="00E0265B" w:rsidRPr="00215B2F">
        <w:rPr>
          <w:rFonts w:ascii="Arial" w:eastAsia="Arial" w:hAnsi="Arial" w:cs="Arial"/>
          <w:sz w:val="20"/>
          <w:szCs w:val="20"/>
        </w:rPr>
        <w:t>i</w:t>
      </w:r>
      <w:r w:rsidRPr="00215B2F">
        <w:rPr>
          <w:rFonts w:ascii="Arial" w:eastAsia="Arial" w:hAnsi="Arial" w:cs="Arial"/>
          <w:sz w:val="20"/>
          <w:szCs w:val="20"/>
        </w:rPr>
        <w:t xml:space="preserve"> Slovenije.</w:t>
      </w:r>
    </w:p>
    <w:p w14:paraId="25807E9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85B49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6E964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3" w:name="_Ref203482990"/>
      <w:r w:rsidRPr="00215B2F">
        <w:rPr>
          <w:rFonts w:ascii="Arial" w:eastAsia="Arial" w:hAnsi="Arial" w:cs="Arial"/>
          <w:b/>
          <w:bCs/>
          <w:sz w:val="20"/>
          <w:szCs w:val="20"/>
        </w:rPr>
        <w:t>člen</w:t>
      </w:r>
      <w:bookmarkEnd w:id="253"/>
    </w:p>
    <w:p w14:paraId="0D3138C3" w14:textId="77777777" w:rsidR="00D91782" w:rsidRPr="00215B2F" w:rsidRDefault="00D91782" w:rsidP="00FD5520">
      <w:pPr>
        <w:pStyle w:val="Slog1"/>
        <w:shd w:val="clear" w:color="auto" w:fill="FFFFFF" w:themeFill="background1"/>
        <w:rPr>
          <w:sz w:val="20"/>
          <w:szCs w:val="20"/>
        </w:rPr>
      </w:pPr>
      <w:r w:rsidRPr="00215B2F">
        <w:rPr>
          <w:sz w:val="20"/>
          <w:szCs w:val="20"/>
        </w:rPr>
        <w:t>(tehnike ocenjevanja kreditnega tveganja in tveganja nasprotne stranke)</w:t>
      </w:r>
    </w:p>
    <w:p w14:paraId="345B35DB" w14:textId="77777777" w:rsidR="00D91782" w:rsidRPr="00215B2F" w:rsidRDefault="00D91782" w:rsidP="00FD5520">
      <w:pPr>
        <w:pStyle w:val="Slog1"/>
        <w:shd w:val="clear" w:color="auto" w:fill="FFFFFF" w:themeFill="background1"/>
        <w:jc w:val="both"/>
        <w:rPr>
          <w:sz w:val="20"/>
          <w:szCs w:val="20"/>
        </w:rPr>
      </w:pPr>
    </w:p>
    <w:p w14:paraId="2A2DE20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Pri ocenjevanju kreditnega tveganja se banka ne sme izključno ali samodejno zanašati na zunanje bonitetne ocene. Kadar kapitalska zahteva za kreditno tveganje temelji na zunanjih bonitetnih ocenah ali na dejstvu, da izpostavljenost ni ocenjena, banka pri oceni kreditnega tveganja in razporeditvi notranjega kapitala upošteva tudi druge ustrezne informacije.</w:t>
      </w:r>
    </w:p>
    <w:p w14:paraId="5EAE326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D462893" w14:textId="6434F5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zagotoviti sistem za stalno spremljanje in poročanje glede učinkovitosti uporabljenih tehnik za ocenjevanje kreditnega tveganja.</w:t>
      </w:r>
    </w:p>
    <w:p w14:paraId="6841469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FA5BC49" w14:textId="77777777" w:rsidR="00FF337B" w:rsidRPr="00215B2F" w:rsidRDefault="00FF337B"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4" w:name="_Ref203482993"/>
      <w:r w:rsidRPr="00215B2F">
        <w:rPr>
          <w:rFonts w:ascii="Arial" w:eastAsia="Arial" w:hAnsi="Arial" w:cs="Arial"/>
          <w:b/>
          <w:bCs/>
          <w:sz w:val="20"/>
          <w:szCs w:val="20"/>
        </w:rPr>
        <w:t>člen</w:t>
      </w:r>
      <w:bookmarkEnd w:id="254"/>
    </w:p>
    <w:p w14:paraId="62B14D9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(obravnava preostalega kreditnega tveganja)</w:t>
      </w:r>
    </w:p>
    <w:p w14:paraId="143DA790" w14:textId="77777777" w:rsidR="00707327" w:rsidRPr="00215B2F" w:rsidRDefault="00707327" w:rsidP="00FD5520">
      <w:pPr>
        <w:shd w:val="clear" w:color="auto" w:fill="FFFFFF" w:themeFill="background1"/>
        <w:spacing w:after="0" w:line="240" w:lineRule="auto"/>
        <w:jc w:val="center"/>
        <w:rPr>
          <w:rFonts w:ascii="Arial" w:eastAsia="Arial" w:hAnsi="Arial" w:cs="Arial"/>
          <w:sz w:val="20"/>
          <w:szCs w:val="20"/>
        </w:rPr>
      </w:pPr>
    </w:p>
    <w:p w14:paraId="46FB3F0D" w14:textId="1F7CE9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mora zagotoviti ustrezno obravnavo tveganja</w:t>
      </w:r>
      <w:r w:rsidR="00541BCC" w:rsidRPr="00215B2F">
        <w:rPr>
          <w:rFonts w:ascii="Arial" w:eastAsia="Arial" w:hAnsi="Arial" w:cs="Arial"/>
          <w:sz w:val="20"/>
          <w:szCs w:val="20"/>
        </w:rPr>
        <w:t xml:space="preserve"> in nadzor nad njim</w:t>
      </w:r>
      <w:r w:rsidRPr="00215B2F">
        <w:rPr>
          <w:rFonts w:ascii="Arial" w:eastAsia="Arial" w:hAnsi="Arial" w:cs="Arial"/>
          <w:sz w:val="20"/>
          <w:szCs w:val="20"/>
        </w:rPr>
        <w:t>, če se priznane tehnike za zmanjševanje kreditnega tveganja, ki jih uporablja banka, izkažejo za manj učinkovite, kot je bilo pričakovano. V ta namen mora banka imeti pisno politiko in postopke.</w:t>
      </w:r>
    </w:p>
    <w:p w14:paraId="34B08E8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FAEA659" w14:textId="16152BB0"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6.3.4 Upravljanje tržnih tveganj in tveganj spremembe obrestne mere iz dejavnosti iz netrgovalne knjige</w:t>
      </w:r>
    </w:p>
    <w:p w14:paraId="5A3068E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34D46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5" w:name="_Ref202964909"/>
      <w:r w:rsidRPr="00215B2F">
        <w:rPr>
          <w:rFonts w:ascii="Arial" w:eastAsia="Arial" w:hAnsi="Arial" w:cs="Arial"/>
          <w:b/>
          <w:bCs/>
          <w:sz w:val="20"/>
          <w:szCs w:val="20"/>
        </w:rPr>
        <w:t>člen</w:t>
      </w:r>
      <w:bookmarkEnd w:id="255"/>
    </w:p>
    <w:p w14:paraId="614D18DF" w14:textId="77777777" w:rsidR="00D91782" w:rsidRPr="00215B2F" w:rsidRDefault="00D91782" w:rsidP="00FD5520">
      <w:pPr>
        <w:pStyle w:val="Slog1"/>
        <w:shd w:val="clear" w:color="auto" w:fill="FFFFFF" w:themeFill="background1"/>
        <w:rPr>
          <w:sz w:val="20"/>
          <w:szCs w:val="20"/>
        </w:rPr>
      </w:pPr>
      <w:r w:rsidRPr="00215B2F">
        <w:rPr>
          <w:sz w:val="20"/>
          <w:szCs w:val="20"/>
        </w:rPr>
        <w:t>(politika in postopki upravljanja tržnih tveganj)</w:t>
      </w:r>
    </w:p>
    <w:p w14:paraId="65C017D3" w14:textId="77777777" w:rsidR="00D91782" w:rsidRPr="00215B2F" w:rsidRDefault="00D91782" w:rsidP="00FD5520">
      <w:pPr>
        <w:pStyle w:val="Slog1"/>
        <w:shd w:val="clear" w:color="auto" w:fill="FFFFFF" w:themeFill="background1"/>
        <w:jc w:val="both"/>
        <w:rPr>
          <w:sz w:val="20"/>
          <w:szCs w:val="20"/>
        </w:rPr>
      </w:pPr>
    </w:p>
    <w:p w14:paraId="155EDA50" w14:textId="4539AD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vzpostaviti in uresničevati ustrezno politiko </w:t>
      </w:r>
      <w:r w:rsidR="00FC3647" w:rsidRPr="00215B2F">
        <w:rPr>
          <w:rFonts w:ascii="Arial" w:eastAsia="Arial" w:hAnsi="Arial" w:cs="Arial"/>
          <w:sz w:val="20"/>
          <w:szCs w:val="20"/>
        </w:rPr>
        <w:t xml:space="preserve">ter </w:t>
      </w:r>
      <w:r w:rsidRPr="00215B2F">
        <w:rPr>
          <w:rFonts w:ascii="Arial" w:eastAsia="Arial" w:hAnsi="Arial" w:cs="Arial"/>
          <w:sz w:val="20"/>
          <w:szCs w:val="20"/>
        </w:rPr>
        <w:t>postopke za ugotavljanje, merjenje in upravljanje vseh pomembnih dejavnikov tržnih tveganj.</w:t>
      </w:r>
    </w:p>
    <w:p w14:paraId="3E9D47F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E9EEAD" w14:textId="36BE6BE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izvede predhodno ocen</w:t>
      </w:r>
      <w:r w:rsidR="008E3E39" w:rsidRPr="00215B2F">
        <w:rPr>
          <w:rFonts w:ascii="Arial" w:eastAsia="Arial" w:hAnsi="Arial" w:cs="Arial"/>
          <w:sz w:val="20"/>
          <w:szCs w:val="20"/>
        </w:rPr>
        <w:t>o</w:t>
      </w:r>
      <w:r w:rsidRPr="00215B2F">
        <w:rPr>
          <w:rFonts w:ascii="Arial" w:eastAsia="Arial" w:hAnsi="Arial" w:cs="Arial"/>
          <w:sz w:val="20"/>
          <w:szCs w:val="20"/>
        </w:rPr>
        <w:t xml:space="preserve"> vsake izpostavljenosti kriptosredstvom, ki jo namerava prevzeti, in ustreznosti procesov in postopkov za upravljanje tržnega tveganja ter o teh ocenah poroča Banki Slovenije. </w:t>
      </w:r>
    </w:p>
    <w:p w14:paraId="137644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3C4F8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6" w:name="_Ref202964927"/>
      <w:r w:rsidRPr="00215B2F">
        <w:rPr>
          <w:rFonts w:ascii="Arial" w:eastAsia="Arial" w:hAnsi="Arial" w:cs="Arial"/>
          <w:b/>
          <w:bCs/>
          <w:sz w:val="20"/>
          <w:szCs w:val="20"/>
        </w:rPr>
        <w:t>člen</w:t>
      </w:r>
      <w:bookmarkEnd w:id="256"/>
    </w:p>
    <w:p w14:paraId="43741124" w14:textId="77777777" w:rsidR="00D91782" w:rsidRPr="00215B2F" w:rsidRDefault="00D91782" w:rsidP="00FD5520">
      <w:pPr>
        <w:pStyle w:val="Slog1"/>
        <w:shd w:val="clear" w:color="auto" w:fill="FFFFFF" w:themeFill="background1"/>
        <w:rPr>
          <w:sz w:val="20"/>
          <w:szCs w:val="20"/>
        </w:rPr>
      </w:pPr>
      <w:r w:rsidRPr="00215B2F">
        <w:rPr>
          <w:sz w:val="20"/>
          <w:szCs w:val="20"/>
        </w:rPr>
        <w:t>(obravnava tveganja spremembe obrestne mere iz dejavnosti iz netrgovalne knjige)</w:t>
      </w:r>
    </w:p>
    <w:p w14:paraId="56C25D9B" w14:textId="77777777" w:rsidR="00D91782" w:rsidRPr="00215B2F" w:rsidRDefault="00D91782" w:rsidP="00FD5520">
      <w:pPr>
        <w:pStyle w:val="Slog1"/>
        <w:shd w:val="clear" w:color="auto" w:fill="FFFFFF" w:themeFill="background1"/>
        <w:jc w:val="both"/>
        <w:rPr>
          <w:sz w:val="20"/>
          <w:szCs w:val="20"/>
        </w:rPr>
      </w:pPr>
    </w:p>
    <w:p w14:paraId="798DE0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vzpostaviti ustrezne notranje sisteme za ugotavljanje, ovrednotenje, upravljanje in zmanjševanje tveganj zaradi neugodnega gibanja obrestnih mer, ki lahko zniža ekonomsko vrednost lastniškega kapitala in neto prihodke od obresti pri dejavnosti banke iz netrgovalne knjige, ali za ta namen uporabljati standardizirano metodologijo.</w:t>
      </w:r>
    </w:p>
    <w:p w14:paraId="26FFD0B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2F3C645" w14:textId="317315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Majhna in nekompleksna banka lahko za ugotavljanje, ovrednotenje, upravljanje in zmanjševanje tveganj spremembe obrestne mere, ki je posledica dejavnosti iz netrgovalne knjige, uporablja poenostavljeno standardizirano metodologijo.</w:t>
      </w:r>
    </w:p>
    <w:p w14:paraId="381FA7B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0A189C" w14:textId="1C95C1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vzpostaviti sisteme za ocenjevanje in spremljanje tveganj, ki izhajajo iz morebitnih sprememb kreditnih razmikov, ki vplivajo na ekonomsko vrednost lastniškega kapitala in neto prihodke od obresti pri dejavnosti iz netrgovalne knjige.</w:t>
      </w:r>
    </w:p>
    <w:p w14:paraId="6407DC2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75F06D1" w14:textId="2FF4E9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od banke zahteva, da uporablja standardizirano metodologijo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če notranji sistemi, ki jih je banka vzpostavila za ovrednotenje tveganj v skladu s prvim odstavkom tega člena, niso zadovoljivi.</w:t>
      </w:r>
    </w:p>
    <w:p w14:paraId="3434BCC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955A5D" w14:textId="1AEDE9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od majhne in nekompleksne banke zahteva uporabo standardizirane metodologije, če oceni, da poenostavljena standardizirana metodologija ne zadostuje za zajetje obrestnega tveganja, ki izhaja iz dejavnosti te banke iz netrgovalne knjige.</w:t>
      </w:r>
    </w:p>
    <w:p w14:paraId="11C703E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3B884D8" w14:textId="032BBB82"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6.3.5 Upravljanje likvidnostnega tveganja</w:t>
      </w:r>
    </w:p>
    <w:p w14:paraId="78CD0AE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279E0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7" w:name="_Ref202964933"/>
      <w:r w:rsidRPr="00215B2F">
        <w:rPr>
          <w:rFonts w:ascii="Arial" w:eastAsia="Arial" w:hAnsi="Arial" w:cs="Arial"/>
          <w:b/>
          <w:bCs/>
          <w:sz w:val="20"/>
          <w:szCs w:val="20"/>
        </w:rPr>
        <w:t>člen</w:t>
      </w:r>
      <w:bookmarkEnd w:id="257"/>
    </w:p>
    <w:p w14:paraId="76F616C8" w14:textId="77777777" w:rsidR="00D91782" w:rsidRPr="00215B2F" w:rsidRDefault="00D91782" w:rsidP="00FD5520">
      <w:pPr>
        <w:pStyle w:val="Slog1"/>
        <w:shd w:val="clear" w:color="auto" w:fill="FFFFFF" w:themeFill="background1"/>
        <w:rPr>
          <w:sz w:val="20"/>
          <w:szCs w:val="20"/>
        </w:rPr>
      </w:pPr>
      <w:r w:rsidRPr="00215B2F">
        <w:rPr>
          <w:sz w:val="20"/>
          <w:szCs w:val="20"/>
        </w:rPr>
        <w:t>(politike in postopki upravljanja likvidnostnega tveganja)</w:t>
      </w:r>
    </w:p>
    <w:p w14:paraId="59D4ED7E" w14:textId="77777777" w:rsidR="00D91782" w:rsidRPr="00215B2F" w:rsidRDefault="00D91782" w:rsidP="00FD5520">
      <w:pPr>
        <w:pStyle w:val="Slog1"/>
        <w:shd w:val="clear" w:color="auto" w:fill="FFFFFF" w:themeFill="background1"/>
        <w:jc w:val="both"/>
        <w:rPr>
          <w:sz w:val="20"/>
          <w:szCs w:val="20"/>
        </w:rPr>
      </w:pPr>
    </w:p>
    <w:p w14:paraId="58A7D7E8" w14:textId="3FC523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vzpostaviti in uresničevati zanesljive strategije, politike </w:t>
      </w:r>
      <w:r w:rsidR="00944C0F" w:rsidRPr="00215B2F">
        <w:rPr>
          <w:rFonts w:ascii="Arial" w:eastAsia="Arial" w:hAnsi="Arial" w:cs="Arial"/>
          <w:sz w:val="20"/>
          <w:szCs w:val="20"/>
        </w:rPr>
        <w:t xml:space="preserve">ter </w:t>
      </w:r>
      <w:r w:rsidRPr="00215B2F">
        <w:rPr>
          <w:rFonts w:ascii="Arial" w:eastAsia="Arial" w:hAnsi="Arial" w:cs="Arial"/>
          <w:sz w:val="20"/>
          <w:szCs w:val="20"/>
        </w:rPr>
        <w:t>postopke za upravljanje likvidnostnega tveganja, da ves čas zagotavlja ustrezne ravni likvidnostnih blažilnikov.</w:t>
      </w:r>
    </w:p>
    <w:p w14:paraId="756AEB0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A12D704" w14:textId="0A9446C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Upravljanje likvidnostnega tveganja iz prejšnjega odstavka mora vključevati zlasti:</w:t>
      </w:r>
    </w:p>
    <w:p w14:paraId="0FBE176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93BD174" w14:textId="77777777" w:rsidR="006A1A88" w:rsidRPr="00215B2F" w:rsidRDefault="00D91782" w:rsidP="003D4DE0">
      <w:pPr>
        <w:pStyle w:val="tevilnatoka"/>
        <w:numPr>
          <w:ilvl w:val="0"/>
          <w:numId w:val="128"/>
        </w:numPr>
        <w:shd w:val="clear" w:color="auto" w:fill="FFFFFF" w:themeFill="background1"/>
        <w:tabs>
          <w:tab w:val="clear" w:pos="425"/>
        </w:tabs>
        <w:rPr>
          <w:rFonts w:cs="Arial"/>
          <w:bCs/>
          <w:sz w:val="20"/>
          <w:szCs w:val="20"/>
        </w:rPr>
      </w:pPr>
      <w:r w:rsidRPr="00215B2F">
        <w:rPr>
          <w:rFonts w:eastAsia="Arial" w:cs="Arial"/>
          <w:sz w:val="20"/>
          <w:szCs w:val="20"/>
        </w:rPr>
        <w:t>načrtovanje znanih in morebitnih likvidnostnih odlivov ter pričakovanih likvidnostnih prilivov iz naslova sredstev, obveznosti in zunajbilančnih postavk, vključno s pogojnimi obveznostmi, ob upoštevanju normalnih poslovnih razmer ter morebitnih stresnih dogodkov, vključno z morebitnim učinkom tveganja ugleda;</w:t>
      </w:r>
    </w:p>
    <w:p w14:paraId="343A5795" w14:textId="77777777" w:rsidR="006A1A88" w:rsidRPr="00215B2F" w:rsidRDefault="00D91782" w:rsidP="003D4DE0">
      <w:pPr>
        <w:pStyle w:val="tevilnatoka"/>
        <w:numPr>
          <w:ilvl w:val="0"/>
          <w:numId w:val="128"/>
        </w:numPr>
        <w:shd w:val="clear" w:color="auto" w:fill="FFFFFF" w:themeFill="background1"/>
        <w:tabs>
          <w:tab w:val="clear" w:pos="425"/>
        </w:tabs>
        <w:rPr>
          <w:rFonts w:cs="Arial"/>
          <w:bCs/>
          <w:sz w:val="20"/>
          <w:szCs w:val="20"/>
        </w:rPr>
      </w:pPr>
      <w:r w:rsidRPr="00215B2F">
        <w:rPr>
          <w:rFonts w:eastAsia="Arial" w:cs="Arial"/>
          <w:sz w:val="20"/>
          <w:szCs w:val="20"/>
        </w:rPr>
        <w:t>redno upravljanje likvidnosti za ustrezne nize časovnih obdobij, vključno s časovnim obdobjem znotraj enega dne;</w:t>
      </w:r>
    </w:p>
    <w:p w14:paraId="62910AE8" w14:textId="77777777" w:rsidR="006A1A88" w:rsidRPr="00215B2F" w:rsidRDefault="00D91782" w:rsidP="003D4DE0">
      <w:pPr>
        <w:pStyle w:val="tevilnatoka"/>
        <w:numPr>
          <w:ilvl w:val="0"/>
          <w:numId w:val="128"/>
        </w:numPr>
        <w:shd w:val="clear" w:color="auto" w:fill="FFFFFF" w:themeFill="background1"/>
        <w:tabs>
          <w:tab w:val="clear" w:pos="425"/>
        </w:tabs>
        <w:rPr>
          <w:rFonts w:cs="Arial"/>
          <w:bCs/>
          <w:sz w:val="20"/>
          <w:szCs w:val="20"/>
        </w:rPr>
      </w:pPr>
      <w:r w:rsidRPr="00215B2F">
        <w:rPr>
          <w:rFonts w:eastAsia="Arial" w:cs="Arial"/>
          <w:sz w:val="20"/>
          <w:szCs w:val="20"/>
        </w:rPr>
        <w:t>razlikovanje med sredstvi, ki so zastavljena, ter sredstvi, ki so bremen prosta in razpoložljiva v vsakem trenutku, vključno v stresnih razmerah;</w:t>
      </w:r>
    </w:p>
    <w:p w14:paraId="0228963D" w14:textId="7B7C1726" w:rsidR="00D91782" w:rsidRPr="00215B2F" w:rsidRDefault="00D91782" w:rsidP="003D4DE0">
      <w:pPr>
        <w:pStyle w:val="tevilnatoka"/>
        <w:numPr>
          <w:ilvl w:val="0"/>
          <w:numId w:val="128"/>
        </w:numPr>
        <w:shd w:val="clear" w:color="auto" w:fill="FFFFFF" w:themeFill="background1"/>
        <w:tabs>
          <w:tab w:val="clear" w:pos="425"/>
        </w:tabs>
        <w:rPr>
          <w:rFonts w:cs="Arial"/>
          <w:bCs/>
          <w:sz w:val="20"/>
          <w:szCs w:val="20"/>
        </w:rPr>
      </w:pPr>
      <w:r w:rsidRPr="00215B2F">
        <w:rPr>
          <w:rFonts w:eastAsia="Arial" w:cs="Arial"/>
          <w:sz w:val="20"/>
          <w:szCs w:val="20"/>
        </w:rPr>
        <w:lastRenderedPageBreak/>
        <w:t>opredelitev ustreznih ukrepov za preprečitev oziroma odpravo vzrokov za likvidnostne primanjkljaje.</w:t>
      </w:r>
    </w:p>
    <w:p w14:paraId="0CC1F3F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A18625F" w14:textId="0A5DF4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Strategije, politike in postopki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morajo biti prilagojeni poslovnim področjem, valutam poslov, ki jih banka opravlja, in pravnim osebam v skupini ter vključevati ustrezno metodologijo porazdelitve likvidnostnih stroškov, koristi in tveganj.</w:t>
      </w:r>
    </w:p>
    <w:p w14:paraId="37DE6DE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482C9E7" w14:textId="754040E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Strategije, politike in postopki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morajo biti sorazmerni </w:t>
      </w:r>
      <w:r w:rsidR="0050565B" w:rsidRPr="00215B2F">
        <w:rPr>
          <w:rFonts w:ascii="Arial" w:eastAsia="Arial" w:hAnsi="Arial" w:cs="Arial"/>
          <w:sz w:val="20"/>
          <w:szCs w:val="20"/>
        </w:rPr>
        <w:t xml:space="preserve">z </w:t>
      </w:r>
      <w:r w:rsidRPr="00215B2F">
        <w:rPr>
          <w:rFonts w:ascii="Arial" w:eastAsia="Arial" w:hAnsi="Arial" w:cs="Arial"/>
          <w:sz w:val="20"/>
          <w:szCs w:val="20"/>
        </w:rPr>
        <w:t>narav</w:t>
      </w:r>
      <w:r w:rsidR="0050565B" w:rsidRPr="00215B2F">
        <w:rPr>
          <w:rFonts w:ascii="Arial" w:eastAsia="Arial" w:hAnsi="Arial" w:cs="Arial"/>
          <w:sz w:val="20"/>
          <w:szCs w:val="20"/>
        </w:rPr>
        <w:t>o</w:t>
      </w:r>
      <w:r w:rsidRPr="00215B2F">
        <w:rPr>
          <w:rFonts w:ascii="Arial" w:eastAsia="Arial" w:hAnsi="Arial" w:cs="Arial"/>
          <w:sz w:val="20"/>
          <w:szCs w:val="20"/>
        </w:rPr>
        <w:t>, obseg</w:t>
      </w:r>
      <w:r w:rsidR="0050565B" w:rsidRPr="00215B2F">
        <w:rPr>
          <w:rFonts w:ascii="Arial" w:eastAsia="Arial" w:hAnsi="Arial" w:cs="Arial"/>
          <w:sz w:val="20"/>
          <w:szCs w:val="20"/>
        </w:rPr>
        <w:t>om</w:t>
      </w:r>
      <w:r w:rsidRPr="00215B2F">
        <w:rPr>
          <w:rFonts w:ascii="Arial" w:eastAsia="Arial" w:hAnsi="Arial" w:cs="Arial"/>
          <w:sz w:val="20"/>
          <w:szCs w:val="20"/>
        </w:rPr>
        <w:t xml:space="preserve"> in zapletenost</w:t>
      </w:r>
      <w:r w:rsidR="0050565B" w:rsidRPr="00215B2F">
        <w:rPr>
          <w:rFonts w:ascii="Arial" w:eastAsia="Arial" w:hAnsi="Arial" w:cs="Arial"/>
          <w:sz w:val="20"/>
          <w:szCs w:val="20"/>
        </w:rPr>
        <w:t>jo</w:t>
      </w:r>
      <w:r w:rsidRPr="00215B2F">
        <w:rPr>
          <w:rFonts w:ascii="Arial" w:eastAsia="Arial" w:hAnsi="Arial" w:cs="Arial"/>
          <w:sz w:val="20"/>
          <w:szCs w:val="20"/>
        </w:rPr>
        <w:t xml:space="preserve"> poslov, ki jih opravlja banka, ter </w:t>
      </w:r>
      <w:r w:rsidR="0050565B" w:rsidRPr="00215B2F">
        <w:rPr>
          <w:rFonts w:ascii="Arial" w:eastAsia="Arial" w:hAnsi="Arial" w:cs="Arial"/>
          <w:sz w:val="20"/>
          <w:szCs w:val="20"/>
        </w:rPr>
        <w:t xml:space="preserve">morajo </w:t>
      </w:r>
      <w:r w:rsidRPr="00215B2F">
        <w:rPr>
          <w:rFonts w:ascii="Arial" w:eastAsia="Arial" w:hAnsi="Arial" w:cs="Arial"/>
          <w:sz w:val="20"/>
          <w:szCs w:val="20"/>
        </w:rPr>
        <w:t>upoštevati obseg še sprejemljivega likvidnostnega tveganja, kot ga določi uprava banke, z upoštevanjem pomembnosti banke. Banka mora zagotoviti, da vsa pomembna poslovna področja v banki upoštevajo obseg še sprejemljivega likvidnostnega tveganja.</w:t>
      </w:r>
    </w:p>
    <w:p w14:paraId="6888894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906FA8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14FD8D41" w14:textId="77777777" w:rsidR="00D91782" w:rsidRPr="00215B2F" w:rsidRDefault="00D91782" w:rsidP="00FD5520">
      <w:pPr>
        <w:pStyle w:val="Slog1"/>
        <w:shd w:val="clear" w:color="auto" w:fill="FFFFFF" w:themeFill="background1"/>
        <w:rPr>
          <w:sz w:val="20"/>
          <w:szCs w:val="20"/>
        </w:rPr>
      </w:pPr>
      <w:r w:rsidRPr="00215B2F">
        <w:rPr>
          <w:sz w:val="20"/>
          <w:szCs w:val="20"/>
        </w:rPr>
        <w:t>(obravnava likvidnostnega tveganja)</w:t>
      </w:r>
    </w:p>
    <w:p w14:paraId="5E20B5C7" w14:textId="77777777" w:rsidR="00D91782" w:rsidRPr="00215B2F" w:rsidRDefault="00D91782" w:rsidP="00FD5520">
      <w:pPr>
        <w:pStyle w:val="Slog1"/>
        <w:shd w:val="clear" w:color="auto" w:fill="FFFFFF" w:themeFill="background1"/>
        <w:jc w:val="both"/>
        <w:rPr>
          <w:sz w:val="20"/>
          <w:szCs w:val="20"/>
        </w:rPr>
      </w:pPr>
    </w:p>
    <w:p w14:paraId="27EA71DB" w14:textId="132A973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Profil likvidnostnega tveganja banke mora biti </w:t>
      </w:r>
      <w:r w:rsidR="008E3E39" w:rsidRPr="00215B2F">
        <w:rPr>
          <w:rFonts w:ascii="Arial" w:eastAsia="Arial" w:hAnsi="Arial" w:cs="Arial"/>
          <w:sz w:val="20"/>
          <w:szCs w:val="20"/>
        </w:rPr>
        <w:t xml:space="preserve">sorazmeren </w:t>
      </w:r>
      <w:r w:rsidRPr="00215B2F">
        <w:rPr>
          <w:rFonts w:ascii="Arial" w:eastAsia="Arial" w:hAnsi="Arial" w:cs="Arial"/>
          <w:sz w:val="20"/>
          <w:szCs w:val="20"/>
        </w:rPr>
        <w:t>z naravo, obsegom in zapletenostjo dejavnosti, ki jih opravlja banka.</w:t>
      </w:r>
    </w:p>
    <w:p w14:paraId="6D04278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81E9AE0" w14:textId="4DBD2A1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vzpostaviti ustrezne postopke in orodja za:</w:t>
      </w:r>
    </w:p>
    <w:p w14:paraId="4AAC441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A3CCCE2" w14:textId="77777777" w:rsidR="006A1A88" w:rsidRPr="00215B2F" w:rsidRDefault="00D91782" w:rsidP="003D4DE0">
      <w:pPr>
        <w:pStyle w:val="tevilnatoka"/>
        <w:numPr>
          <w:ilvl w:val="0"/>
          <w:numId w:val="129"/>
        </w:numPr>
        <w:shd w:val="clear" w:color="auto" w:fill="FFFFFF" w:themeFill="background1"/>
        <w:tabs>
          <w:tab w:val="clear" w:pos="425"/>
        </w:tabs>
        <w:rPr>
          <w:rFonts w:cs="Arial"/>
          <w:bCs/>
          <w:sz w:val="20"/>
          <w:szCs w:val="20"/>
        </w:rPr>
      </w:pPr>
      <w:r w:rsidRPr="00215B2F">
        <w:rPr>
          <w:rFonts w:eastAsia="Arial" w:cs="Arial"/>
          <w:sz w:val="20"/>
          <w:szCs w:val="20"/>
        </w:rPr>
        <w:t xml:space="preserve">ugotavljanje, merjenje, upravljanje in spremljanje pozicij financiranja, pri čemer upošteva trenutne in načrtovane pomembne denarne tokove, povezane s sredstvi, obveznostmi in </w:t>
      </w:r>
      <w:proofErr w:type="spellStart"/>
      <w:r w:rsidRPr="00215B2F">
        <w:rPr>
          <w:rFonts w:eastAsia="Arial" w:cs="Arial"/>
          <w:sz w:val="20"/>
          <w:szCs w:val="20"/>
        </w:rPr>
        <w:t>zunajbilančnimi</w:t>
      </w:r>
      <w:proofErr w:type="spellEnd"/>
      <w:r w:rsidRPr="00215B2F">
        <w:rPr>
          <w:rFonts w:eastAsia="Arial" w:cs="Arial"/>
          <w:sz w:val="20"/>
          <w:szCs w:val="20"/>
        </w:rPr>
        <w:t xml:space="preserve"> postavkami, vključno s pogojnimi obveznostmi, ter morebitni učinek tveganja ugleda;</w:t>
      </w:r>
    </w:p>
    <w:p w14:paraId="1DD1AA0A" w14:textId="07A63A77" w:rsidR="00D91782" w:rsidRPr="00215B2F" w:rsidRDefault="00D91782" w:rsidP="003D4DE0">
      <w:pPr>
        <w:pStyle w:val="tevilnatoka"/>
        <w:numPr>
          <w:ilvl w:val="0"/>
          <w:numId w:val="129"/>
        </w:numPr>
        <w:shd w:val="clear" w:color="auto" w:fill="FFFFFF" w:themeFill="background1"/>
        <w:tabs>
          <w:tab w:val="clear" w:pos="425"/>
        </w:tabs>
        <w:rPr>
          <w:rFonts w:cs="Arial"/>
          <w:bCs/>
          <w:sz w:val="20"/>
          <w:szCs w:val="20"/>
        </w:rPr>
      </w:pPr>
      <w:r w:rsidRPr="00215B2F">
        <w:rPr>
          <w:rFonts w:eastAsia="Arial" w:cs="Arial"/>
          <w:sz w:val="20"/>
          <w:szCs w:val="20"/>
        </w:rPr>
        <w:t xml:space="preserve">zmanjševanje likvidnostnega tveganja, vključno s sistemom limitov in likvidnostnimi blažilniki, ki povečujejo odpornost banke </w:t>
      </w:r>
      <w:r w:rsidR="008E3E39" w:rsidRPr="00215B2F">
        <w:rPr>
          <w:rFonts w:eastAsia="Arial" w:cs="Arial"/>
          <w:sz w:val="20"/>
          <w:szCs w:val="20"/>
        </w:rPr>
        <w:t xml:space="preserve">na </w:t>
      </w:r>
      <w:r w:rsidRPr="00215B2F">
        <w:rPr>
          <w:rFonts w:eastAsia="Arial" w:cs="Arial"/>
          <w:sz w:val="20"/>
          <w:szCs w:val="20"/>
        </w:rPr>
        <w:t>likvidnostn</w:t>
      </w:r>
      <w:r w:rsidR="008E3E39" w:rsidRPr="00215B2F">
        <w:rPr>
          <w:rFonts w:eastAsia="Arial" w:cs="Arial"/>
          <w:sz w:val="20"/>
          <w:szCs w:val="20"/>
        </w:rPr>
        <w:t>a</w:t>
      </w:r>
      <w:r w:rsidRPr="00215B2F">
        <w:rPr>
          <w:rFonts w:eastAsia="Arial" w:cs="Arial"/>
          <w:sz w:val="20"/>
          <w:szCs w:val="20"/>
        </w:rPr>
        <w:t xml:space="preserve"> tveganj</w:t>
      </w:r>
      <w:r w:rsidR="008E3E39" w:rsidRPr="00215B2F">
        <w:rPr>
          <w:rFonts w:eastAsia="Arial" w:cs="Arial"/>
          <w:sz w:val="20"/>
          <w:szCs w:val="20"/>
        </w:rPr>
        <w:t>a</w:t>
      </w:r>
      <w:r w:rsidRPr="00215B2F">
        <w:rPr>
          <w:rFonts w:eastAsia="Arial" w:cs="Arial"/>
          <w:sz w:val="20"/>
          <w:szCs w:val="20"/>
        </w:rPr>
        <w:t xml:space="preserve"> v kriznih razmerah.</w:t>
      </w:r>
    </w:p>
    <w:p w14:paraId="791AD8C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F7515C8" w14:textId="62C160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zagotoviti raznovrstno strukturo virov financiranja in dostop do virov financiranja.</w:t>
      </w:r>
    </w:p>
    <w:p w14:paraId="091F6E2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9D14C76" w14:textId="575956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mora najmanj enkrat na leto z uporabo različnih scenarijev pozicij likvidnosti, vključno z instrumenti zavarovanja pred likvidnostnim tveganjem, preveriti pravilnost in ustreznost predpostavk, ki so bile uporabljene pri določitvi politike upravljanja z likvidnostjo</w:t>
      </w:r>
      <w:r w:rsidR="0050565B" w:rsidRPr="00215B2F">
        <w:rPr>
          <w:rFonts w:ascii="Arial" w:eastAsia="Arial" w:hAnsi="Arial" w:cs="Arial"/>
          <w:sz w:val="20"/>
          <w:szCs w:val="20"/>
        </w:rPr>
        <w:t>,</w:t>
      </w:r>
      <w:r w:rsidRPr="00215B2F">
        <w:rPr>
          <w:rFonts w:ascii="Arial" w:eastAsia="Arial" w:hAnsi="Arial" w:cs="Arial"/>
          <w:sz w:val="20"/>
          <w:szCs w:val="20"/>
        </w:rPr>
        <w:t xml:space="preserve"> ter preverjati ustreznost postopkov in orodij za zmanjševanje likvidnostnega tveganja. Na podlagi ugotovitev preverjanja mora banka sprejeti ustrezne ukrepe za izboljšanje politike, postopkov in orodij upravljanja likvidnostnega tveganja.</w:t>
      </w:r>
    </w:p>
    <w:p w14:paraId="0D6F043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007D8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13D56336" w14:textId="77777777" w:rsidR="00D91782" w:rsidRPr="00215B2F" w:rsidRDefault="00D91782" w:rsidP="00FD5520">
      <w:pPr>
        <w:pStyle w:val="Slog1"/>
        <w:shd w:val="clear" w:color="auto" w:fill="FFFFFF" w:themeFill="background1"/>
        <w:rPr>
          <w:sz w:val="20"/>
          <w:szCs w:val="20"/>
        </w:rPr>
      </w:pPr>
      <w:r w:rsidRPr="00215B2F">
        <w:rPr>
          <w:sz w:val="20"/>
          <w:szCs w:val="20"/>
        </w:rPr>
        <w:t>(načrt ukrepov za ponovno vzpostavitev ustrezne likvidnosti)</w:t>
      </w:r>
    </w:p>
    <w:p w14:paraId="7C4BDB31" w14:textId="77777777" w:rsidR="00D91782" w:rsidRPr="00215B2F" w:rsidRDefault="00D91782" w:rsidP="00FD5520">
      <w:pPr>
        <w:pStyle w:val="Slog1"/>
        <w:shd w:val="clear" w:color="auto" w:fill="FFFFFF" w:themeFill="background1"/>
        <w:jc w:val="both"/>
        <w:rPr>
          <w:sz w:val="20"/>
          <w:szCs w:val="20"/>
        </w:rPr>
      </w:pPr>
    </w:p>
    <w:p w14:paraId="0524D9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sprejeti strategijo in načrt ukrepov, ki se uporabijo v primeru nastanka morebitnih likvidnostnih primanjkljajev banke, pri čemer upošteva tudi poslovanje podružnic, ustanovljenih v drugih državah članicah.</w:t>
      </w:r>
    </w:p>
    <w:p w14:paraId="69C56E0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1A83B29" w14:textId="5BABF53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mora vsaj enkrat na leto preveriti ustreznost strategij in načrta ukrepov za ponovno vzpostavitev ustreznega likvidnostnega položaja in jih posodabljati na podlagi rezultatov scenarijev iz četrtega odstavka </w:t>
      </w:r>
      <w:r w:rsidR="00102C24" w:rsidRPr="00215B2F">
        <w:rPr>
          <w:rFonts w:ascii="Arial" w:eastAsia="Arial" w:hAnsi="Arial" w:cs="Arial"/>
          <w:sz w:val="20"/>
          <w:szCs w:val="20"/>
        </w:rPr>
        <w:t>209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Uprava banke mora na podlagi ugotovitev preverjanja sprejeti ustrezne ukrepe za prilagoditev strategij, politike in postopkov upravljanja likvidnostnega tveganja.</w:t>
      </w:r>
    </w:p>
    <w:p w14:paraId="68715A3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DF299DD" w14:textId="3762E8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na podlagi načrta ukrepov za ponovno vzpostavitev ustreznega likvidnostnega položaja zagotoviti vse operativne pogoje, da se lahko v primeru nastanka likvidnostnega primanjkljaja začnejo predvideni ukrepi takoj uresničevati.</w:t>
      </w:r>
    </w:p>
    <w:p w14:paraId="7DEAE51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F05AACC" w14:textId="3575A9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Operativni pogoji iz prejšnjega odstavka vključujejo posedovanje zavarovanja s premoženjem, ki je takoj razpoložljivo za financiranje s strani centralnih bank. To vključuje, da je zavarovanje s premoženjem po potrebi v valuti druge države članice ali valuti tretje države, v kateri ima institucija izpostavljenosti, in kadar je potrebno za poslovanje na ozemlju države članice gostiteljice ali tretje države, valuti katere je izpostavljena.</w:t>
      </w:r>
    </w:p>
    <w:p w14:paraId="577623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2CC7B3" w14:textId="2F929D06"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6.3.6 Upravljanje operativnega tveganja</w:t>
      </w:r>
    </w:p>
    <w:p w14:paraId="52F60D8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4718BF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8" w:name="_Ref202964951"/>
      <w:r w:rsidRPr="00215B2F">
        <w:rPr>
          <w:rFonts w:ascii="Arial" w:eastAsia="Arial" w:hAnsi="Arial" w:cs="Arial"/>
          <w:b/>
          <w:bCs/>
          <w:sz w:val="20"/>
          <w:szCs w:val="20"/>
        </w:rPr>
        <w:t>člen</w:t>
      </w:r>
      <w:bookmarkEnd w:id="258"/>
    </w:p>
    <w:p w14:paraId="0BC10D8A" w14:textId="269EB564" w:rsidR="00D91782" w:rsidRPr="00215B2F" w:rsidRDefault="00D91782" w:rsidP="00FD5520">
      <w:pPr>
        <w:pStyle w:val="Slog1"/>
        <w:shd w:val="clear" w:color="auto" w:fill="FFFFFF" w:themeFill="background1"/>
        <w:rPr>
          <w:sz w:val="20"/>
          <w:szCs w:val="20"/>
        </w:rPr>
      </w:pPr>
      <w:r w:rsidRPr="00215B2F">
        <w:rPr>
          <w:sz w:val="20"/>
          <w:szCs w:val="20"/>
        </w:rPr>
        <w:lastRenderedPageBreak/>
        <w:t>(politika in p</w:t>
      </w:r>
      <w:r w:rsidR="00124B97" w:rsidRPr="00215B2F">
        <w:rPr>
          <w:sz w:val="20"/>
          <w:szCs w:val="20"/>
        </w:rPr>
        <w:t>ostopk</w:t>
      </w:r>
      <w:r w:rsidRPr="00215B2F">
        <w:rPr>
          <w:sz w:val="20"/>
          <w:szCs w:val="20"/>
        </w:rPr>
        <w:t>i upravljanja operativnega tveganja)</w:t>
      </w:r>
    </w:p>
    <w:p w14:paraId="08311E95" w14:textId="77777777" w:rsidR="00D91782" w:rsidRPr="00215B2F" w:rsidRDefault="00D91782" w:rsidP="00FD5520">
      <w:pPr>
        <w:pStyle w:val="Slog1"/>
        <w:shd w:val="clear" w:color="auto" w:fill="FFFFFF" w:themeFill="background1"/>
        <w:jc w:val="both"/>
        <w:rPr>
          <w:sz w:val="20"/>
          <w:szCs w:val="20"/>
        </w:rPr>
      </w:pPr>
    </w:p>
    <w:p w14:paraId="5F6EFD7D" w14:textId="4925C3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vzpostaviti in uresničevati ustrezno politiko in </w:t>
      </w:r>
      <w:r w:rsidR="008E3E39" w:rsidRPr="00215B2F">
        <w:rPr>
          <w:rFonts w:ascii="Arial" w:eastAsia="Arial" w:hAnsi="Arial" w:cs="Arial"/>
          <w:sz w:val="20"/>
          <w:szCs w:val="20"/>
        </w:rPr>
        <w:t xml:space="preserve">procese </w:t>
      </w:r>
      <w:r w:rsidRPr="00215B2F">
        <w:rPr>
          <w:rFonts w:ascii="Arial" w:eastAsia="Arial" w:hAnsi="Arial" w:cs="Arial"/>
          <w:sz w:val="20"/>
          <w:szCs w:val="20"/>
        </w:rPr>
        <w:t>za upravljanje operativnega tveganja, vključno s tveganji, ki izhajajo iz dogovorov o zunanjem izvajanju</w:t>
      </w:r>
      <w:r w:rsidR="00360F26" w:rsidRPr="00215B2F">
        <w:rPr>
          <w:rFonts w:ascii="Arial" w:eastAsia="Arial" w:hAnsi="Arial" w:cs="Arial"/>
          <w:sz w:val="20"/>
          <w:szCs w:val="20"/>
        </w:rPr>
        <w:t>,</w:t>
      </w:r>
      <w:r w:rsidRPr="00215B2F">
        <w:rPr>
          <w:rFonts w:ascii="Arial" w:eastAsia="Arial" w:hAnsi="Arial" w:cs="Arial"/>
          <w:sz w:val="20"/>
          <w:szCs w:val="20"/>
        </w:rPr>
        <w:t xml:space="preserve"> ter neposrednih in posrednih izpostavljenosti kriptosredstvom in izpostavljenosti ponudnikom storitev v zvezi s kriptosredstvi in za kritje redkih dogodkov, ki imajo za banko pomembne posledice ali velik vpliv. </w:t>
      </w:r>
    </w:p>
    <w:p w14:paraId="0944F4F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FFF8990" w14:textId="69B42FF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za namene iz prejšnjega odstavka opredeliti dejavnike operativnega tveganja.</w:t>
      </w:r>
    </w:p>
    <w:p w14:paraId="494D3B6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EC629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59" w:name="_Ref202964958"/>
      <w:r w:rsidRPr="00215B2F">
        <w:rPr>
          <w:rFonts w:ascii="Arial" w:eastAsia="Arial" w:hAnsi="Arial" w:cs="Arial"/>
          <w:b/>
          <w:bCs/>
          <w:sz w:val="20"/>
          <w:szCs w:val="20"/>
        </w:rPr>
        <w:t>člen</w:t>
      </w:r>
      <w:bookmarkEnd w:id="259"/>
    </w:p>
    <w:p w14:paraId="7C9529AA" w14:textId="77777777" w:rsidR="00D91782" w:rsidRPr="00215B2F" w:rsidRDefault="00D91782" w:rsidP="00FD5520">
      <w:pPr>
        <w:pStyle w:val="Slog1"/>
        <w:shd w:val="clear" w:color="auto" w:fill="FFFFFF" w:themeFill="background1"/>
        <w:rPr>
          <w:sz w:val="20"/>
          <w:szCs w:val="20"/>
        </w:rPr>
      </w:pPr>
      <w:r w:rsidRPr="00215B2F">
        <w:rPr>
          <w:sz w:val="20"/>
          <w:szCs w:val="20"/>
        </w:rPr>
        <w:t>(načrt neprekinjenega poslovanja)</w:t>
      </w:r>
    </w:p>
    <w:p w14:paraId="016C4D22" w14:textId="77777777" w:rsidR="00D91782" w:rsidRPr="00215B2F" w:rsidRDefault="00D91782" w:rsidP="00FD5520">
      <w:pPr>
        <w:pStyle w:val="Slog1"/>
        <w:shd w:val="clear" w:color="auto" w:fill="FFFFFF" w:themeFill="background1"/>
        <w:jc w:val="both"/>
        <w:rPr>
          <w:sz w:val="20"/>
          <w:szCs w:val="20"/>
        </w:rPr>
      </w:pPr>
    </w:p>
    <w:p w14:paraId="32D7B3E5" w14:textId="535513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mora zagotoviti, da ima ustrezne krizne načrte ter politike in načrte neprekinjenega poslovanja, vključno s politikami in načrti neprekinjenega poslovanja na področju informacijske in komunikacijske tehnologije, ter načrte odzivanja in okrevanja </w:t>
      </w:r>
      <w:r w:rsidR="008A542D" w:rsidRPr="00215B2F">
        <w:rPr>
          <w:rFonts w:ascii="Arial" w:eastAsia="Arial" w:hAnsi="Arial" w:cs="Arial"/>
          <w:sz w:val="20"/>
          <w:szCs w:val="20"/>
        </w:rPr>
        <w:t xml:space="preserve">na področju </w:t>
      </w:r>
      <w:r w:rsidRPr="00215B2F">
        <w:rPr>
          <w:rFonts w:ascii="Arial" w:eastAsia="Arial" w:hAnsi="Arial" w:cs="Arial"/>
          <w:sz w:val="20"/>
          <w:szCs w:val="20"/>
        </w:rPr>
        <w:t>IKT za tehnologijo, ki jo uporabljajo za sporočanje informacij, ter da se ti načrti vzpostavijo, upravljajo in testirajo v skladu z 11. členom Uredbe 2022/2554/EU, da banka lahko še naprej ustrezno posluje v primeru resnih motenj poslovanja in omeji izgube, ki nastanejo zaradi takih motenj.</w:t>
      </w:r>
    </w:p>
    <w:p w14:paraId="181D27E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1912B8A" w14:textId="533F8662"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w:t>
      </w:r>
      <w:r w:rsidR="006B2743" w:rsidRPr="00215B2F">
        <w:rPr>
          <w:rFonts w:ascii="Arial" w:eastAsia="Arial" w:hAnsi="Arial" w:cs="Arial"/>
          <w:i/>
          <w:iCs/>
          <w:sz w:val="20"/>
          <w:szCs w:val="20"/>
        </w:rPr>
        <w:t>7</w:t>
      </w:r>
      <w:r w:rsidRPr="00215B2F">
        <w:rPr>
          <w:rFonts w:ascii="Arial" w:eastAsia="Arial" w:hAnsi="Arial" w:cs="Arial"/>
          <w:i/>
          <w:iCs/>
          <w:sz w:val="20"/>
          <w:szCs w:val="20"/>
        </w:rPr>
        <w:t xml:space="preserve"> Upravljanje okoljskih, </w:t>
      </w:r>
      <w:r w:rsidR="008E3E39" w:rsidRPr="00215B2F">
        <w:rPr>
          <w:rFonts w:ascii="Arial" w:eastAsia="Arial" w:hAnsi="Arial" w:cs="Arial"/>
          <w:i/>
          <w:iCs/>
          <w:sz w:val="20"/>
          <w:szCs w:val="20"/>
        </w:rPr>
        <w:t xml:space="preserve">socialnih </w:t>
      </w:r>
      <w:r w:rsidRPr="00215B2F">
        <w:rPr>
          <w:rFonts w:ascii="Arial" w:eastAsia="Arial" w:hAnsi="Arial" w:cs="Arial"/>
          <w:i/>
          <w:iCs/>
          <w:sz w:val="20"/>
          <w:szCs w:val="20"/>
        </w:rPr>
        <w:t>in upravljavskih tveganj</w:t>
      </w:r>
    </w:p>
    <w:p w14:paraId="29402211"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14385BE3" w14:textId="77777777" w:rsidR="009153D1" w:rsidRPr="00215B2F" w:rsidRDefault="009153D1"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0" w:name="_Ref202964983"/>
      <w:r w:rsidRPr="00215B2F">
        <w:rPr>
          <w:rFonts w:ascii="Arial" w:eastAsia="Arial" w:hAnsi="Arial" w:cs="Arial"/>
          <w:b/>
          <w:bCs/>
          <w:sz w:val="20"/>
          <w:szCs w:val="20"/>
        </w:rPr>
        <w:t>člen</w:t>
      </w:r>
      <w:bookmarkEnd w:id="260"/>
    </w:p>
    <w:p w14:paraId="4FBBE38A" w14:textId="49005EAE" w:rsidR="00D91782" w:rsidRPr="00215B2F" w:rsidRDefault="00D91782" w:rsidP="00FD5520">
      <w:pPr>
        <w:pStyle w:val="Slog1"/>
        <w:shd w:val="clear" w:color="auto" w:fill="FFFFFF" w:themeFill="background1"/>
        <w:rPr>
          <w:sz w:val="20"/>
          <w:szCs w:val="20"/>
        </w:rPr>
      </w:pPr>
      <w:r w:rsidRPr="00215B2F">
        <w:rPr>
          <w:sz w:val="20"/>
          <w:szCs w:val="20"/>
        </w:rPr>
        <w:t xml:space="preserve">(okoljska, </w:t>
      </w:r>
      <w:r w:rsidR="008E3E39" w:rsidRPr="00215B2F">
        <w:rPr>
          <w:sz w:val="20"/>
          <w:szCs w:val="20"/>
        </w:rPr>
        <w:t xml:space="preserve">socialna </w:t>
      </w:r>
      <w:r w:rsidRPr="00215B2F">
        <w:rPr>
          <w:sz w:val="20"/>
          <w:szCs w:val="20"/>
        </w:rPr>
        <w:t>in upravljavska tveganja)</w:t>
      </w:r>
    </w:p>
    <w:p w14:paraId="7615012E" w14:textId="77777777" w:rsidR="00D91782" w:rsidRPr="00215B2F" w:rsidRDefault="00D91782" w:rsidP="00FD5520">
      <w:pPr>
        <w:pStyle w:val="Slog1"/>
        <w:shd w:val="clear" w:color="auto" w:fill="FFFFFF" w:themeFill="background1"/>
        <w:jc w:val="both"/>
        <w:rPr>
          <w:sz w:val="20"/>
          <w:szCs w:val="20"/>
        </w:rPr>
      </w:pPr>
    </w:p>
    <w:p w14:paraId="1EDB345B" w14:textId="690511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61" w:name="_Hlk203483687"/>
      <w:r w:rsidRPr="00215B2F">
        <w:rPr>
          <w:rFonts w:ascii="Arial" w:eastAsia="Arial" w:hAnsi="Arial" w:cs="Arial"/>
          <w:sz w:val="20"/>
          <w:szCs w:val="20"/>
        </w:rPr>
        <w:t xml:space="preserve">(1) Banka ima kot del svojih ureditev upravljanja, vključno z okvirom upravljanja tveganj, ki se zahteva na podlagi </w:t>
      </w:r>
      <w:r w:rsidR="00102C24"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zanesljive strategije, politike, p</w:t>
      </w:r>
      <w:r w:rsidR="00124B97" w:rsidRPr="00215B2F">
        <w:rPr>
          <w:rFonts w:ascii="Arial" w:eastAsia="Arial" w:hAnsi="Arial" w:cs="Arial"/>
          <w:sz w:val="20"/>
          <w:szCs w:val="20"/>
        </w:rPr>
        <w:t>ostopk</w:t>
      </w:r>
      <w:r w:rsidRPr="00215B2F">
        <w:rPr>
          <w:rFonts w:ascii="Arial" w:eastAsia="Arial" w:hAnsi="Arial" w:cs="Arial"/>
          <w:sz w:val="20"/>
          <w:szCs w:val="20"/>
        </w:rPr>
        <w:t xml:space="preserve">e in sisteme za ugotavljanje, merjenje, upravljanje in spremljanje ESG tveganj v kratkoročnem, srednjeročnem in dolgoročnem obdobju. </w:t>
      </w:r>
    </w:p>
    <w:p w14:paraId="79D8CC2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A74373C" w14:textId="02743BF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Strategije, politike, p</w:t>
      </w:r>
      <w:r w:rsidR="00124B97" w:rsidRPr="00215B2F">
        <w:rPr>
          <w:rFonts w:ascii="Arial" w:eastAsia="Arial" w:hAnsi="Arial" w:cs="Arial"/>
          <w:sz w:val="20"/>
          <w:szCs w:val="20"/>
        </w:rPr>
        <w:t>ostopk</w:t>
      </w:r>
      <w:r w:rsidRPr="00215B2F">
        <w:rPr>
          <w:rFonts w:ascii="Arial" w:eastAsia="Arial" w:hAnsi="Arial" w:cs="Arial"/>
          <w:sz w:val="20"/>
          <w:szCs w:val="20"/>
        </w:rPr>
        <w:t xml:space="preserve">i in sistemi iz prejšnjega odstavka so sorazmerni z obsegom, naravo in zapletenostjo ESG tveganj poslovnega modela in obsegom dejavnosti banke ter upoštevajo kratkoročno, srednjeročno in dolgoročno obdobje najmanj desetih let. </w:t>
      </w:r>
    </w:p>
    <w:p w14:paraId="1F605C1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777F122" w14:textId="6F780D7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svojo odpornost </w:t>
      </w:r>
      <w:r w:rsidR="008E3E39" w:rsidRPr="00215B2F">
        <w:rPr>
          <w:rFonts w:ascii="Arial" w:eastAsia="Arial" w:hAnsi="Arial" w:cs="Arial"/>
          <w:sz w:val="20"/>
          <w:szCs w:val="20"/>
        </w:rPr>
        <w:t>na</w:t>
      </w:r>
      <w:r w:rsidR="00124B97" w:rsidRPr="00215B2F">
        <w:rPr>
          <w:rFonts w:ascii="Arial" w:eastAsia="Arial" w:hAnsi="Arial" w:cs="Arial"/>
          <w:sz w:val="20"/>
          <w:szCs w:val="20"/>
        </w:rPr>
        <w:t xml:space="preserve"> </w:t>
      </w:r>
      <w:r w:rsidRPr="00215B2F">
        <w:rPr>
          <w:rFonts w:ascii="Arial" w:eastAsia="Arial" w:hAnsi="Arial" w:cs="Arial"/>
          <w:sz w:val="20"/>
          <w:szCs w:val="20"/>
        </w:rPr>
        <w:t>dolgoročn</w:t>
      </w:r>
      <w:r w:rsidR="008E3E39" w:rsidRPr="00215B2F">
        <w:rPr>
          <w:rFonts w:ascii="Arial" w:eastAsia="Arial" w:hAnsi="Arial" w:cs="Arial"/>
          <w:sz w:val="20"/>
          <w:szCs w:val="20"/>
        </w:rPr>
        <w:t>e</w:t>
      </w:r>
      <w:r w:rsidRPr="00215B2F">
        <w:rPr>
          <w:rFonts w:ascii="Arial" w:eastAsia="Arial" w:hAnsi="Arial" w:cs="Arial"/>
          <w:sz w:val="20"/>
          <w:szCs w:val="20"/>
        </w:rPr>
        <w:t xml:space="preserve"> negativn</w:t>
      </w:r>
      <w:r w:rsidR="008E3E39" w:rsidRPr="00215B2F">
        <w:rPr>
          <w:rFonts w:ascii="Arial" w:eastAsia="Arial" w:hAnsi="Arial" w:cs="Arial"/>
          <w:sz w:val="20"/>
          <w:szCs w:val="20"/>
        </w:rPr>
        <w:t>e</w:t>
      </w:r>
      <w:r w:rsidRPr="00215B2F">
        <w:rPr>
          <w:rFonts w:ascii="Arial" w:eastAsia="Arial" w:hAnsi="Arial" w:cs="Arial"/>
          <w:sz w:val="20"/>
          <w:szCs w:val="20"/>
        </w:rPr>
        <w:t xml:space="preserve"> učink</w:t>
      </w:r>
      <w:r w:rsidR="008E3E39" w:rsidRPr="00215B2F">
        <w:rPr>
          <w:rFonts w:ascii="Arial" w:eastAsia="Arial" w:hAnsi="Arial" w:cs="Arial"/>
          <w:sz w:val="20"/>
          <w:szCs w:val="20"/>
        </w:rPr>
        <w:t>e</w:t>
      </w:r>
      <w:r w:rsidRPr="00215B2F">
        <w:rPr>
          <w:rFonts w:ascii="Arial" w:eastAsia="Arial" w:hAnsi="Arial" w:cs="Arial"/>
          <w:sz w:val="20"/>
          <w:szCs w:val="20"/>
        </w:rPr>
        <w:t xml:space="preserve"> ESG dejavnikov preizkuša, tako da:</w:t>
      </w:r>
    </w:p>
    <w:p w14:paraId="3F30B4A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F01E30F" w14:textId="77777777" w:rsidR="006A1A88"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preizkušanje izvede v okviru osnovnega in neugodnega scenarija v danem časovnem okviru, začenši z dejavniki, povezanimi s podnebjem; </w:t>
      </w:r>
    </w:p>
    <w:p w14:paraId="3A32C0F1" w14:textId="68C62510" w:rsidR="006A1A88"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 preizkušanje vključi številne ESG scenarije, ki odražajo možne učinke okoljskih in </w:t>
      </w:r>
      <w:r w:rsidR="008E3E39" w:rsidRPr="00215B2F">
        <w:rPr>
          <w:rFonts w:ascii="Arial" w:eastAsia="Arial" w:hAnsi="Arial" w:cs="Arial"/>
          <w:sz w:val="20"/>
          <w:szCs w:val="20"/>
        </w:rPr>
        <w:t xml:space="preserve">socialnih </w:t>
      </w:r>
      <w:r w:rsidRPr="00215B2F">
        <w:rPr>
          <w:rFonts w:ascii="Arial" w:eastAsia="Arial" w:hAnsi="Arial" w:cs="Arial"/>
          <w:sz w:val="20"/>
          <w:szCs w:val="20"/>
        </w:rPr>
        <w:t>sprememb ter povezanih javnih politik na dolgoročno poslovno okolje;</w:t>
      </w:r>
    </w:p>
    <w:p w14:paraId="06C03350" w14:textId="76411796"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pri postopku preizkušanja uporabi verodostojne scenarije, ki temeljijo na scenarijih, ki jih pripravijo mednarodne organizacije. </w:t>
      </w:r>
    </w:p>
    <w:p w14:paraId="1FFA0F3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67D41F5" w14:textId="066A71A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oceni in spremlja razvoj praks bank, vključno z načrti, ki zajemajo merljive cilje, v zvezi z njihovimi ESG strategijami ter upravljanjem tveganj</w:t>
      </w:r>
      <w:r w:rsidR="00124B97" w:rsidRPr="00215B2F">
        <w:rPr>
          <w:rFonts w:ascii="Arial" w:eastAsia="Arial" w:hAnsi="Arial" w:cs="Arial"/>
          <w:sz w:val="20"/>
          <w:szCs w:val="20"/>
        </w:rPr>
        <w:t>,</w:t>
      </w:r>
      <w:r w:rsidRPr="00215B2F">
        <w:rPr>
          <w:rFonts w:ascii="Arial" w:eastAsia="Arial" w:hAnsi="Arial" w:cs="Arial"/>
          <w:sz w:val="20"/>
          <w:szCs w:val="20"/>
        </w:rPr>
        <w:t xml:space="preserve"> in pri tem: </w:t>
      </w:r>
    </w:p>
    <w:p w14:paraId="23A0F2D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7A448C3" w14:textId="77B2121A" w:rsidR="006A1A88"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 okviru </w:t>
      </w:r>
      <w:r w:rsidR="008E3E39" w:rsidRPr="00215B2F">
        <w:rPr>
          <w:rFonts w:ascii="Arial" w:eastAsia="Arial" w:hAnsi="Arial" w:cs="Arial"/>
          <w:sz w:val="20"/>
          <w:szCs w:val="20"/>
        </w:rPr>
        <w:t xml:space="preserve">procesa </w:t>
      </w:r>
      <w:r w:rsidRPr="00215B2F">
        <w:rPr>
          <w:rFonts w:ascii="Arial" w:eastAsia="Arial" w:hAnsi="Arial" w:cs="Arial"/>
          <w:sz w:val="20"/>
          <w:szCs w:val="20"/>
        </w:rPr>
        <w:t xml:space="preserve">nadzorniškega pregledovanja in ovrednotenja oceni zanesljivost načrtov, ki jih banke pripravijo v skladu s petim odstavkom </w:t>
      </w:r>
      <w:r w:rsidR="00102C24" w:rsidRPr="00215B2F">
        <w:rPr>
          <w:rFonts w:ascii="Arial" w:eastAsia="Arial" w:hAnsi="Arial" w:cs="Arial"/>
          <w:sz w:val="20"/>
          <w:szCs w:val="20"/>
        </w:rPr>
        <w:t>197</w:t>
      </w:r>
      <w:r w:rsidRPr="00215B2F">
        <w:rPr>
          <w:rFonts w:ascii="Arial" w:eastAsia="Arial" w:hAnsi="Arial" w:cs="Arial"/>
          <w:sz w:val="20"/>
          <w:szCs w:val="20"/>
        </w:rPr>
        <w:t>. člena</w:t>
      </w:r>
      <w:r w:rsidR="00102C24" w:rsidRPr="00215B2F">
        <w:rPr>
          <w:rFonts w:ascii="Arial" w:eastAsia="Arial" w:hAnsi="Arial" w:cs="Arial"/>
          <w:sz w:val="20"/>
          <w:szCs w:val="20"/>
        </w:rPr>
        <w:t xml:space="preserve"> tega zakona</w:t>
      </w:r>
      <w:r w:rsidRPr="00215B2F">
        <w:rPr>
          <w:rFonts w:ascii="Arial" w:eastAsia="Arial" w:hAnsi="Arial" w:cs="Arial"/>
          <w:sz w:val="20"/>
          <w:szCs w:val="20"/>
        </w:rPr>
        <w:t xml:space="preserve">; </w:t>
      </w:r>
    </w:p>
    <w:p w14:paraId="75C9A559" w14:textId="1C600D11"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upošteva ponudbe produktov bank, povezanih s </w:t>
      </w:r>
      <w:proofErr w:type="spellStart"/>
      <w:r w:rsidRPr="00215B2F">
        <w:rPr>
          <w:rFonts w:ascii="Arial" w:eastAsia="Arial" w:hAnsi="Arial" w:cs="Arial"/>
          <w:sz w:val="20"/>
          <w:szCs w:val="20"/>
        </w:rPr>
        <w:t>trajnostnostjo</w:t>
      </w:r>
      <w:proofErr w:type="spellEnd"/>
      <w:r w:rsidRPr="00215B2F">
        <w:rPr>
          <w:rFonts w:ascii="Arial" w:eastAsia="Arial" w:hAnsi="Arial" w:cs="Arial"/>
          <w:sz w:val="20"/>
          <w:szCs w:val="20"/>
        </w:rPr>
        <w:t>, njihove politike financiranja prehoda, povezane politike dajanja posojil ter ESG cilje in omejitve</w:t>
      </w:r>
      <w:r w:rsidR="00124B97" w:rsidRPr="00215B2F">
        <w:rPr>
          <w:rFonts w:ascii="Arial" w:eastAsia="Arial" w:hAnsi="Arial" w:cs="Arial"/>
          <w:sz w:val="20"/>
          <w:szCs w:val="20"/>
        </w:rPr>
        <w:t>.</w:t>
      </w:r>
      <w:r w:rsidRPr="00215B2F">
        <w:rPr>
          <w:rFonts w:ascii="Arial" w:eastAsia="Arial" w:hAnsi="Arial" w:cs="Arial"/>
          <w:sz w:val="20"/>
          <w:szCs w:val="20"/>
        </w:rPr>
        <w:t xml:space="preserve"> </w:t>
      </w:r>
    </w:p>
    <w:p w14:paraId="7A9CD6B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D9389F" w14:textId="669711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pri pripravi ocene iz </w:t>
      </w:r>
      <w:r w:rsidR="00250382" w:rsidRPr="00215B2F">
        <w:rPr>
          <w:rFonts w:ascii="Arial" w:eastAsia="Arial" w:hAnsi="Arial" w:cs="Arial"/>
          <w:sz w:val="20"/>
          <w:szCs w:val="20"/>
        </w:rPr>
        <w:t xml:space="preserve">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po potrebi sodeluje z organi ali javnimi telesi, pristojnimi za podnebne spremembe in okoljski nadzor.</w:t>
      </w:r>
    </w:p>
    <w:bookmarkEnd w:id="261"/>
    <w:p w14:paraId="4F5E1E2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B88C32" w14:textId="5C96E4B9"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6.3.</w:t>
      </w:r>
      <w:r w:rsidR="006B2743" w:rsidRPr="00215B2F">
        <w:rPr>
          <w:rFonts w:ascii="Arial" w:eastAsia="Arial" w:hAnsi="Arial" w:cs="Arial"/>
          <w:i/>
          <w:iCs/>
          <w:sz w:val="20"/>
          <w:szCs w:val="20"/>
        </w:rPr>
        <w:t>8</w:t>
      </w:r>
      <w:r w:rsidRPr="00215B2F">
        <w:rPr>
          <w:rFonts w:ascii="Arial" w:eastAsia="Arial" w:hAnsi="Arial" w:cs="Arial"/>
          <w:i/>
          <w:iCs/>
          <w:sz w:val="20"/>
          <w:szCs w:val="20"/>
        </w:rPr>
        <w:t xml:space="preserve"> Upravljanje drugih tveganj</w:t>
      </w:r>
    </w:p>
    <w:p w14:paraId="0AE750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186A1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2" w:name="_Ref202964994"/>
      <w:r w:rsidRPr="00215B2F">
        <w:rPr>
          <w:rFonts w:ascii="Arial" w:eastAsia="Arial" w:hAnsi="Arial" w:cs="Arial"/>
          <w:b/>
          <w:bCs/>
          <w:sz w:val="20"/>
          <w:szCs w:val="20"/>
        </w:rPr>
        <w:t>člen</w:t>
      </w:r>
      <w:bookmarkEnd w:id="262"/>
    </w:p>
    <w:p w14:paraId="0F35F5E4" w14:textId="77777777" w:rsidR="00D91782" w:rsidRPr="00215B2F" w:rsidRDefault="00D91782" w:rsidP="00FD5520">
      <w:pPr>
        <w:pStyle w:val="Slog1"/>
        <w:shd w:val="clear" w:color="auto" w:fill="FFFFFF" w:themeFill="background1"/>
        <w:rPr>
          <w:sz w:val="20"/>
          <w:szCs w:val="20"/>
        </w:rPr>
      </w:pPr>
      <w:r w:rsidRPr="00215B2F">
        <w:rPr>
          <w:sz w:val="20"/>
          <w:szCs w:val="20"/>
        </w:rPr>
        <w:t>(tveganje koncentracije)</w:t>
      </w:r>
    </w:p>
    <w:p w14:paraId="2426E6F3" w14:textId="77777777" w:rsidR="00D91782" w:rsidRPr="00215B2F" w:rsidRDefault="00D91782" w:rsidP="00FD5520">
      <w:pPr>
        <w:pStyle w:val="Slog1"/>
        <w:shd w:val="clear" w:color="auto" w:fill="FFFFFF" w:themeFill="background1"/>
        <w:jc w:val="both"/>
        <w:rPr>
          <w:sz w:val="20"/>
          <w:szCs w:val="20"/>
        </w:rPr>
      </w:pPr>
    </w:p>
    <w:p w14:paraId="0376B7D2" w14:textId="34B2BA4A" w:rsidR="00D91782" w:rsidRPr="00215B2F" w:rsidRDefault="00D91782" w:rsidP="00FD5520">
      <w:pPr>
        <w:pStyle w:val="Slog1"/>
        <w:shd w:val="clear" w:color="auto" w:fill="FFFFFF" w:themeFill="background1"/>
        <w:jc w:val="both"/>
        <w:rPr>
          <w:b w:val="0"/>
          <w:bCs w:val="0"/>
          <w:sz w:val="20"/>
          <w:szCs w:val="20"/>
        </w:rPr>
      </w:pPr>
      <w:bookmarkStart w:id="263" w:name="_Hlk203483771"/>
      <w:r w:rsidRPr="00215B2F">
        <w:rPr>
          <w:b w:val="0"/>
          <w:bCs w:val="0"/>
          <w:sz w:val="20"/>
          <w:szCs w:val="20"/>
        </w:rPr>
        <w:t>(1) Banka mora vzpostaviti in uresničevati jasno politiko in p</w:t>
      </w:r>
      <w:r w:rsidR="007A7455" w:rsidRPr="00215B2F">
        <w:rPr>
          <w:b w:val="0"/>
          <w:bCs w:val="0"/>
          <w:sz w:val="20"/>
          <w:szCs w:val="20"/>
        </w:rPr>
        <w:t>ostopk</w:t>
      </w:r>
      <w:r w:rsidRPr="00215B2F">
        <w:rPr>
          <w:b w:val="0"/>
          <w:bCs w:val="0"/>
          <w:sz w:val="20"/>
          <w:szCs w:val="20"/>
        </w:rPr>
        <w:t>e za obravnavo tveganj, ki jih prevzema v primeru koncentracije izpostavljenosti banke (tveganje koncentracije).</w:t>
      </w:r>
    </w:p>
    <w:p w14:paraId="203488A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C76A7F6" w14:textId="458BD34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zlasti obravnavati koncentracije, ki so posledica:</w:t>
      </w:r>
    </w:p>
    <w:p w14:paraId="01CEB9B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9EBBC6" w14:textId="77777777" w:rsidR="006A1A88" w:rsidRPr="00215B2F" w:rsidRDefault="00D91782" w:rsidP="003D4DE0">
      <w:pPr>
        <w:pStyle w:val="tevilnatoka"/>
        <w:numPr>
          <w:ilvl w:val="0"/>
          <w:numId w:val="130"/>
        </w:numPr>
        <w:shd w:val="clear" w:color="auto" w:fill="FFFFFF" w:themeFill="background1"/>
        <w:tabs>
          <w:tab w:val="clear" w:pos="425"/>
        </w:tabs>
        <w:rPr>
          <w:rFonts w:cs="Arial"/>
          <w:bCs/>
          <w:sz w:val="20"/>
          <w:szCs w:val="20"/>
        </w:rPr>
      </w:pPr>
      <w:r w:rsidRPr="00215B2F">
        <w:rPr>
          <w:rFonts w:eastAsia="Arial" w:cs="Arial"/>
          <w:sz w:val="20"/>
          <w:szCs w:val="20"/>
        </w:rPr>
        <w:t>izpostavljenosti do posamezne nasprotne stranke, vključno s centralnimi nasprotnimi strankami, in skupin povezanih nasprotnih strank;</w:t>
      </w:r>
    </w:p>
    <w:p w14:paraId="6852B3DF" w14:textId="47A178D5" w:rsidR="006A1A88" w:rsidRPr="00215B2F" w:rsidRDefault="00D91782" w:rsidP="003D4DE0">
      <w:pPr>
        <w:pStyle w:val="tevilnatoka"/>
        <w:numPr>
          <w:ilvl w:val="0"/>
          <w:numId w:val="130"/>
        </w:numPr>
        <w:shd w:val="clear" w:color="auto" w:fill="FFFFFF" w:themeFill="background1"/>
        <w:tabs>
          <w:tab w:val="clear" w:pos="425"/>
        </w:tabs>
        <w:rPr>
          <w:rFonts w:cs="Arial"/>
          <w:bCs/>
          <w:sz w:val="20"/>
          <w:szCs w:val="20"/>
        </w:rPr>
      </w:pPr>
      <w:r w:rsidRPr="00215B2F">
        <w:rPr>
          <w:rFonts w:eastAsia="Arial" w:cs="Arial"/>
          <w:sz w:val="20"/>
          <w:szCs w:val="20"/>
        </w:rPr>
        <w:t>izpostavljenosti do nasprotnih strank v istem gospodarskem sektorju, geografski regiji ali v isti dejavnosti ali v povezavi z istim blagom ali</w:t>
      </w:r>
    </w:p>
    <w:p w14:paraId="4F1E607D" w14:textId="36CBDAE6" w:rsidR="00D91782" w:rsidRPr="00215B2F" w:rsidRDefault="00D91782" w:rsidP="003D4DE0">
      <w:pPr>
        <w:pStyle w:val="tevilnatoka"/>
        <w:numPr>
          <w:ilvl w:val="0"/>
          <w:numId w:val="130"/>
        </w:numPr>
        <w:shd w:val="clear" w:color="auto" w:fill="FFFFFF" w:themeFill="background1"/>
        <w:tabs>
          <w:tab w:val="clear" w:pos="425"/>
        </w:tabs>
        <w:rPr>
          <w:rFonts w:cs="Arial"/>
          <w:bCs/>
          <w:sz w:val="20"/>
          <w:szCs w:val="20"/>
        </w:rPr>
      </w:pPr>
      <w:r w:rsidRPr="00215B2F">
        <w:rPr>
          <w:rFonts w:eastAsia="Arial" w:cs="Arial"/>
          <w:sz w:val="20"/>
          <w:szCs w:val="20"/>
        </w:rPr>
        <w:t>uporabe tehnik za zmanjševanje kreditnega tveganja, zlasti tveganj, povezanih z velikimi posrednimi kreditnimi izpostavljenostmi, kot v primeru izpostavljenosti do posameznega izdajatelja zavarovanja s premoženjem.</w:t>
      </w:r>
    </w:p>
    <w:bookmarkEnd w:id="263"/>
    <w:p w14:paraId="520C865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B687A45" w14:textId="649F65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kriptosredstva brez prepoznavnega izdajatelja se tveganje koncentracije upošteva v smislu izpostavljenosti kriptosredstvom s podobnimi značilnostmi.</w:t>
      </w:r>
    </w:p>
    <w:p w14:paraId="76DBAD9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2278142" w14:textId="37796A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oceni in spremlja razvoj na področju praks bank v zvezi z upravljanjem tveganja koncentracije, ki izhaja iz izpostavljenosti do centralnih nasprotnih strank, vključno z načrti, pripravljenimi v skladu z devetim odstavkom </w:t>
      </w:r>
      <w:r w:rsidR="00102C24" w:rsidRPr="00215B2F">
        <w:rPr>
          <w:rFonts w:ascii="Arial" w:eastAsia="Arial" w:hAnsi="Arial" w:cs="Arial"/>
          <w:sz w:val="20"/>
          <w:szCs w:val="20"/>
        </w:rPr>
        <w:t>197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ter napredek pri prilagajanju njenih poslovnih modelov zahtevam iz </w:t>
      </w:r>
      <w:r w:rsidR="00CE740F" w:rsidRPr="00215B2F">
        <w:rPr>
          <w:rFonts w:ascii="Arial" w:eastAsia="Arial" w:hAnsi="Arial" w:cs="Arial"/>
          <w:sz w:val="20"/>
          <w:szCs w:val="20"/>
        </w:rPr>
        <w:t xml:space="preserve">7.a </w:t>
      </w:r>
      <w:r w:rsidRPr="00215B2F">
        <w:rPr>
          <w:rFonts w:ascii="Arial" w:eastAsia="Arial" w:hAnsi="Arial" w:cs="Arial"/>
          <w:sz w:val="20"/>
          <w:szCs w:val="20"/>
        </w:rPr>
        <w:t xml:space="preserve">člena Uredbe 648/2012/EU. </w:t>
      </w:r>
    </w:p>
    <w:p w14:paraId="509692CC"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B8A837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4" w:name="_Ref202965003"/>
      <w:r w:rsidRPr="00215B2F">
        <w:rPr>
          <w:rFonts w:ascii="Arial" w:eastAsia="Arial" w:hAnsi="Arial" w:cs="Arial"/>
          <w:b/>
          <w:bCs/>
          <w:sz w:val="20"/>
          <w:szCs w:val="20"/>
        </w:rPr>
        <w:t>člen</w:t>
      </w:r>
      <w:bookmarkEnd w:id="264"/>
    </w:p>
    <w:p w14:paraId="176F03FD" w14:textId="77777777" w:rsidR="00D91782" w:rsidRPr="00215B2F" w:rsidRDefault="00D91782" w:rsidP="00FD5520">
      <w:pPr>
        <w:pStyle w:val="Slog1"/>
        <w:shd w:val="clear" w:color="auto" w:fill="FFFFFF" w:themeFill="background1"/>
        <w:rPr>
          <w:sz w:val="20"/>
          <w:szCs w:val="20"/>
        </w:rPr>
      </w:pPr>
      <w:r w:rsidRPr="00215B2F">
        <w:rPr>
          <w:sz w:val="20"/>
          <w:szCs w:val="20"/>
        </w:rPr>
        <w:t>(soglasje nadzornega sveta za sklenitev posameznih poslov)</w:t>
      </w:r>
    </w:p>
    <w:p w14:paraId="18F8C5D9" w14:textId="77777777" w:rsidR="00D91782" w:rsidRPr="00215B2F" w:rsidRDefault="00D91782" w:rsidP="00FD5520">
      <w:pPr>
        <w:pStyle w:val="Slog1"/>
        <w:shd w:val="clear" w:color="auto" w:fill="FFFFFF" w:themeFill="background1"/>
        <w:jc w:val="both"/>
        <w:rPr>
          <w:sz w:val="20"/>
          <w:szCs w:val="20"/>
        </w:rPr>
      </w:pPr>
    </w:p>
    <w:p w14:paraId="1ACACD82" w14:textId="09302F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 sklenitev pravnega posla, na podlagi katerega bi ob upoštevanju celotne izpostavljenosti banke, vključno s posredno kreditno izpostavljenostjo, nastala izpostavljenost banke do posamezne stranke ali skupine povezanih strank, ki dosega ali presega deset odstotkov temeljnega kapitala banke, je treba pridobiti predhodno soglasje </w:t>
      </w:r>
      <w:r w:rsidR="00354135" w:rsidRPr="00215B2F">
        <w:rPr>
          <w:rFonts w:ascii="Arial" w:eastAsia="Arial" w:hAnsi="Arial" w:cs="Arial"/>
          <w:sz w:val="20"/>
          <w:szCs w:val="20"/>
        </w:rPr>
        <w:t>nadzornega sveta</w:t>
      </w:r>
      <w:r w:rsidRPr="00215B2F">
        <w:rPr>
          <w:rFonts w:ascii="Arial" w:eastAsia="Arial" w:hAnsi="Arial" w:cs="Arial"/>
          <w:sz w:val="20"/>
          <w:szCs w:val="20"/>
        </w:rPr>
        <w:t>. Predhodno soglasje nadzornega sveta je treba pridobiti tudi za sklenitev pravnega posla, zaradi katerega se celotna izpostavljenost banke do posamezne stranke ali skupine povezanih strank, vključno s posredno izpostavljenostjo, poveča za vsakih nadaljnjih pet odstotkov temeljnega kapitala banke.</w:t>
      </w:r>
    </w:p>
    <w:p w14:paraId="32F1550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13AA620" w14:textId="2676B4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 ugotavljanju skupine povezanih strank za namen iz prejšnjega odstavka banka ne upošteva povezav s centralno ravnjo države.</w:t>
      </w:r>
    </w:p>
    <w:p w14:paraId="2DF18B3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0418C7" w14:textId="443907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Pri določanju izpostavljenosti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upošteva vrednost izpostavljenosti, ki še ni zmanjšana za popravke vrednosti in rezervacije za kreditne izgube oziroma še ni prilagojena zaradi vrednotenja, izvedenega po pridobitvi finančnih instrumentov, na katere se izpostavljenost nanaša. Kot posredna kreditna izpostavljenost se šteje vsaka izpostavljenost banke do posamezne stranke, ki nastane iz naslova prejetih kreditnih zavarovanj za neposredno izpostavljenost banke do druge stranke, ki je osnovni dolžnik banke, in ki bi lahko postala neposredna izpostavljenost banke do zadevne stranke, če bi prišlo do neplačila osnovnega dolžnika.</w:t>
      </w:r>
    </w:p>
    <w:p w14:paraId="0B1D3C3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2376D93" w14:textId="62FD84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lahko banka pridobi predhodno soglasje nadzornega sveta za sklepanje vnaprej opredeljenih vrst in ročnosti poslov znotraj določenih limitov izpostavljenosti, ki ustrezajo kreditnemu tveganju strank. Soglasja za limite izpostavljenosti do posameznih strank ali skupin povezanih strank veljajo za omejeno časovno obdobje, vendar največ </w:t>
      </w:r>
      <w:r w:rsidR="00883362" w:rsidRPr="00215B2F">
        <w:rPr>
          <w:rFonts w:ascii="Arial" w:eastAsia="Arial" w:hAnsi="Arial" w:cs="Arial"/>
          <w:sz w:val="20"/>
          <w:szCs w:val="20"/>
        </w:rPr>
        <w:t xml:space="preserve">12 </w:t>
      </w:r>
      <w:r w:rsidRPr="00215B2F">
        <w:rPr>
          <w:rFonts w:ascii="Arial" w:eastAsia="Arial" w:hAnsi="Arial" w:cs="Arial"/>
          <w:sz w:val="20"/>
          <w:szCs w:val="20"/>
        </w:rPr>
        <w:t>mesecev.</w:t>
      </w:r>
    </w:p>
    <w:p w14:paraId="43736DC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4843A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5" w:name="_Ref202965011"/>
      <w:r w:rsidRPr="00215B2F">
        <w:rPr>
          <w:rFonts w:ascii="Arial" w:eastAsia="Arial" w:hAnsi="Arial" w:cs="Arial"/>
          <w:b/>
          <w:bCs/>
          <w:sz w:val="20"/>
          <w:szCs w:val="20"/>
        </w:rPr>
        <w:t>člen</w:t>
      </w:r>
      <w:bookmarkEnd w:id="265"/>
    </w:p>
    <w:p w14:paraId="648D0D26" w14:textId="77777777" w:rsidR="00D91782" w:rsidRPr="00215B2F" w:rsidRDefault="00D91782" w:rsidP="00FD5520">
      <w:pPr>
        <w:pStyle w:val="Slog1"/>
        <w:shd w:val="clear" w:color="auto" w:fill="FFFFFF" w:themeFill="background1"/>
        <w:rPr>
          <w:sz w:val="20"/>
          <w:szCs w:val="20"/>
        </w:rPr>
      </w:pPr>
      <w:r w:rsidRPr="00215B2F">
        <w:rPr>
          <w:sz w:val="20"/>
          <w:szCs w:val="20"/>
        </w:rPr>
        <w:t>(tveganja, povezana z listinjenjem)</w:t>
      </w:r>
    </w:p>
    <w:p w14:paraId="123E6637" w14:textId="77777777" w:rsidR="00D91782" w:rsidRPr="00215B2F" w:rsidRDefault="00D91782" w:rsidP="00FD5520">
      <w:pPr>
        <w:pStyle w:val="Slog1"/>
        <w:shd w:val="clear" w:color="auto" w:fill="FFFFFF" w:themeFill="background1"/>
        <w:jc w:val="both"/>
        <w:rPr>
          <w:sz w:val="20"/>
          <w:szCs w:val="20"/>
        </w:rPr>
      </w:pPr>
    </w:p>
    <w:p w14:paraId="7EE405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ocenjevati in obravnavati tveganja, ki izhajajo iz poslov listinjenja, pri katerih ima vlogo investitorja, originatorja ali sponzorja, vključno s tveganjem ugleda (kakršno na primer nastane v povezavi s kompleksnimi strukturami ali produkti), na podlagi ustrezne politike in postopkov, zlasti zaradi zagotovitve, da se ekonomska vsebina posla ustrezno in v celoti odraža v oceni tveganj in v vodstvenih odločitvah glede upravljanja teh tveganj.</w:t>
      </w:r>
    </w:p>
    <w:p w14:paraId="0EEF17E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CBA9272" w14:textId="571D02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ki ima vlogo originatorja v primeru obnavljajočih se poslov listinjenja, ki vsebujejo določbe o predčasnem odplačilu, mora vzpostaviti načrte za zagotavljanje likvidnosti za primere načrtovanega in predčasnega odplačila.</w:t>
      </w:r>
    </w:p>
    <w:p w14:paraId="6C90D5B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64819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6" w:name="_Ref202965019"/>
      <w:r w:rsidRPr="00215B2F">
        <w:rPr>
          <w:rFonts w:ascii="Arial" w:eastAsia="Arial" w:hAnsi="Arial" w:cs="Arial"/>
          <w:b/>
          <w:bCs/>
          <w:sz w:val="20"/>
          <w:szCs w:val="20"/>
        </w:rPr>
        <w:t>člen</w:t>
      </w:r>
      <w:bookmarkEnd w:id="266"/>
    </w:p>
    <w:p w14:paraId="190361C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lastRenderedPageBreak/>
        <w:t>(tveganje prevelikega finančnega vzvoda)</w:t>
      </w:r>
    </w:p>
    <w:p w14:paraId="31CA2ED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4749087" w14:textId="5AF1D3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vzpostaviti in uresničevati politiko in p</w:t>
      </w:r>
      <w:r w:rsidR="007A7455" w:rsidRPr="00215B2F">
        <w:rPr>
          <w:rFonts w:ascii="Arial" w:eastAsia="Arial" w:hAnsi="Arial" w:cs="Arial"/>
          <w:sz w:val="20"/>
          <w:szCs w:val="20"/>
        </w:rPr>
        <w:t>ostopk</w:t>
      </w:r>
      <w:r w:rsidRPr="00215B2F">
        <w:rPr>
          <w:rFonts w:ascii="Arial" w:eastAsia="Arial" w:hAnsi="Arial" w:cs="Arial"/>
          <w:sz w:val="20"/>
          <w:szCs w:val="20"/>
        </w:rPr>
        <w:t>e za upravljanje tveganja prevelikega finančnega vzvoda.</w:t>
      </w:r>
    </w:p>
    <w:p w14:paraId="39D5B8B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6D96661" w14:textId="55EB2AC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za namene iz prejšnjega odstavka opredeliti kazalnike tveganja prevelikega finančnega vzvoda, ki vključujejo količnik finančnega vzvoda, določen v skladu s 429. členom Uredbe 575/2013/EU, ter neusklajenost med sredstvi in obveznostmi.</w:t>
      </w:r>
    </w:p>
    <w:p w14:paraId="764526B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D398131" w14:textId="4620E02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tveganje prevelikega finančnega vzvoda obravnavati tako, da ustrezno upošteva morebitno povečanje tega tveganja, ki je posledica zmanjšanja kapitala banke, zaradi pričakovanih ali dejanskih izgub banke. Za ta namen mora biti banka sposobna prestati različne stresne scenarije, ki upoštevajo tveganje prevelikega finančnega vzvoda.</w:t>
      </w:r>
    </w:p>
    <w:p w14:paraId="3CD157C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1DE248" w14:textId="0A549576" w:rsidR="00D91782" w:rsidRPr="00215B2F" w:rsidRDefault="00FF337B"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6.4 MEHANIZMI NOTRANJIH KONTROL</w:t>
      </w:r>
    </w:p>
    <w:p w14:paraId="7F7EC7C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DC4408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7" w:name="_Ref202965027"/>
      <w:r w:rsidRPr="00215B2F">
        <w:rPr>
          <w:rFonts w:ascii="Arial" w:eastAsia="Arial" w:hAnsi="Arial" w:cs="Arial"/>
          <w:b/>
          <w:bCs/>
          <w:sz w:val="20"/>
          <w:szCs w:val="20"/>
        </w:rPr>
        <w:t>člen</w:t>
      </w:r>
      <w:bookmarkEnd w:id="267"/>
    </w:p>
    <w:p w14:paraId="71DFE7CB" w14:textId="77777777" w:rsidR="00D91782" w:rsidRPr="00215B2F" w:rsidRDefault="00D91782" w:rsidP="00FD5520">
      <w:pPr>
        <w:pStyle w:val="Slog1"/>
        <w:shd w:val="clear" w:color="auto" w:fill="FFFFFF" w:themeFill="background1"/>
        <w:rPr>
          <w:sz w:val="20"/>
          <w:szCs w:val="20"/>
        </w:rPr>
      </w:pPr>
      <w:r w:rsidRPr="00215B2F">
        <w:rPr>
          <w:sz w:val="20"/>
          <w:szCs w:val="20"/>
        </w:rPr>
        <w:t>(mehanizmi notranjih kontrol)</w:t>
      </w:r>
    </w:p>
    <w:p w14:paraId="35CC4484" w14:textId="77777777" w:rsidR="00D91782" w:rsidRPr="00215B2F" w:rsidRDefault="00D91782" w:rsidP="00FD5520">
      <w:pPr>
        <w:pStyle w:val="Slog1"/>
        <w:shd w:val="clear" w:color="auto" w:fill="FFFFFF" w:themeFill="background1"/>
        <w:jc w:val="both"/>
        <w:rPr>
          <w:sz w:val="20"/>
          <w:szCs w:val="20"/>
        </w:rPr>
      </w:pPr>
    </w:p>
    <w:p w14:paraId="786D59D6" w14:textId="663D689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mora zagotoviti, da mehanizmi notranjih kontrol iz 3. točke prvega odstavka </w:t>
      </w:r>
      <w:r w:rsidR="00102C24" w:rsidRPr="00215B2F">
        <w:rPr>
          <w:rFonts w:ascii="Arial" w:eastAsia="Arial" w:hAnsi="Arial" w:cs="Arial"/>
          <w:sz w:val="20"/>
          <w:szCs w:val="20"/>
        </w:rPr>
        <w:t>177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vključujejo postopke za preverjanje ustreznosti upravljanja tveganj, ki jim je banka izpostavljena pri svojem poslovanju ali bi jim lahko bila</w:t>
      </w:r>
      <w:r w:rsidR="005F376B" w:rsidRPr="00215B2F">
        <w:rPr>
          <w:rFonts w:ascii="Arial" w:eastAsia="Arial" w:hAnsi="Arial" w:cs="Arial"/>
          <w:sz w:val="20"/>
          <w:szCs w:val="20"/>
        </w:rPr>
        <w:t xml:space="preserve"> izpostavljena</w:t>
      </w:r>
      <w:r w:rsidRPr="00215B2F">
        <w:rPr>
          <w:rFonts w:ascii="Arial" w:eastAsia="Arial" w:hAnsi="Arial" w:cs="Arial"/>
          <w:sz w:val="20"/>
          <w:szCs w:val="20"/>
        </w:rPr>
        <w:t>, zlasti v zvezi z:</w:t>
      </w:r>
    </w:p>
    <w:p w14:paraId="1168C1D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60D3EBE" w14:textId="77777777" w:rsidR="006A1A88" w:rsidRPr="00215B2F" w:rsidRDefault="00D91782" w:rsidP="003D4DE0">
      <w:pPr>
        <w:pStyle w:val="tevilnatoka"/>
        <w:numPr>
          <w:ilvl w:val="0"/>
          <w:numId w:val="131"/>
        </w:numPr>
        <w:shd w:val="clear" w:color="auto" w:fill="FFFFFF" w:themeFill="background1"/>
        <w:tabs>
          <w:tab w:val="clear" w:pos="425"/>
        </w:tabs>
        <w:rPr>
          <w:rFonts w:cs="Arial"/>
          <w:bCs/>
          <w:sz w:val="20"/>
          <w:szCs w:val="20"/>
        </w:rPr>
      </w:pPr>
      <w:r w:rsidRPr="00215B2F">
        <w:rPr>
          <w:rFonts w:eastAsia="Arial" w:cs="Arial"/>
          <w:sz w:val="20"/>
          <w:szCs w:val="20"/>
        </w:rPr>
        <w:t>ocenjevanjem in zagotavljanjem notranjega kapitala za ta tveganja;</w:t>
      </w:r>
    </w:p>
    <w:p w14:paraId="25EF630C" w14:textId="77777777" w:rsidR="006A1A88" w:rsidRPr="00215B2F" w:rsidRDefault="00D91782" w:rsidP="003D4DE0">
      <w:pPr>
        <w:pStyle w:val="tevilnatoka"/>
        <w:numPr>
          <w:ilvl w:val="0"/>
          <w:numId w:val="131"/>
        </w:numPr>
        <w:shd w:val="clear" w:color="auto" w:fill="FFFFFF" w:themeFill="background1"/>
        <w:tabs>
          <w:tab w:val="clear" w:pos="425"/>
        </w:tabs>
        <w:rPr>
          <w:rFonts w:cs="Arial"/>
          <w:bCs/>
          <w:sz w:val="20"/>
          <w:szCs w:val="20"/>
        </w:rPr>
      </w:pPr>
      <w:r w:rsidRPr="00215B2F">
        <w:rPr>
          <w:rFonts w:eastAsia="Arial" w:cs="Arial"/>
          <w:sz w:val="20"/>
          <w:szCs w:val="20"/>
        </w:rPr>
        <w:t>skladnostjo praks pri prevzemanju tveganj s politiko banke glede upravljanja teh tveganj;</w:t>
      </w:r>
    </w:p>
    <w:p w14:paraId="07C06B85" w14:textId="5E20A88F" w:rsidR="00D91782" w:rsidRPr="00215B2F" w:rsidRDefault="00D91782" w:rsidP="003D4DE0">
      <w:pPr>
        <w:pStyle w:val="tevilnatoka"/>
        <w:numPr>
          <w:ilvl w:val="0"/>
          <w:numId w:val="131"/>
        </w:numPr>
        <w:shd w:val="clear" w:color="auto" w:fill="FFFFFF" w:themeFill="background1"/>
        <w:tabs>
          <w:tab w:val="clear" w:pos="425"/>
        </w:tabs>
        <w:rPr>
          <w:rFonts w:cs="Arial"/>
          <w:bCs/>
          <w:sz w:val="20"/>
          <w:szCs w:val="20"/>
        </w:rPr>
      </w:pPr>
      <w:r w:rsidRPr="00215B2F">
        <w:rPr>
          <w:rFonts w:eastAsia="Arial" w:cs="Arial"/>
          <w:sz w:val="20"/>
          <w:szCs w:val="20"/>
        </w:rPr>
        <w:t>ustreznostjo izvajanja ureditve notranjega upravljanja in preprečevanja nasprotij interesov na ravni upravljalnega organa ali banke.</w:t>
      </w:r>
    </w:p>
    <w:p w14:paraId="7BE9745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62192E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8" w:name="_Ref203381031"/>
      <w:r w:rsidRPr="00215B2F">
        <w:rPr>
          <w:rFonts w:ascii="Arial" w:eastAsia="Arial" w:hAnsi="Arial" w:cs="Arial"/>
          <w:b/>
          <w:bCs/>
          <w:sz w:val="20"/>
          <w:szCs w:val="20"/>
        </w:rPr>
        <w:t>člen</w:t>
      </w:r>
      <w:bookmarkEnd w:id="268"/>
    </w:p>
    <w:p w14:paraId="363055E8" w14:textId="77777777" w:rsidR="00D91782" w:rsidRPr="00215B2F" w:rsidRDefault="00D91782" w:rsidP="00FD5520">
      <w:pPr>
        <w:pStyle w:val="Slog1"/>
        <w:shd w:val="clear" w:color="auto" w:fill="FFFFFF" w:themeFill="background1"/>
        <w:rPr>
          <w:sz w:val="20"/>
          <w:szCs w:val="20"/>
        </w:rPr>
      </w:pPr>
      <w:r w:rsidRPr="00215B2F">
        <w:rPr>
          <w:sz w:val="20"/>
          <w:szCs w:val="20"/>
        </w:rPr>
        <w:t>(vodenje poslovnih evidenc)</w:t>
      </w:r>
    </w:p>
    <w:p w14:paraId="775C7A2C" w14:textId="77777777" w:rsidR="00D91782" w:rsidRPr="00215B2F" w:rsidRDefault="00D91782" w:rsidP="00FD5520">
      <w:pPr>
        <w:pStyle w:val="Slog1"/>
        <w:shd w:val="clear" w:color="auto" w:fill="FFFFFF" w:themeFill="background1"/>
        <w:jc w:val="both"/>
        <w:rPr>
          <w:sz w:val="20"/>
          <w:szCs w:val="20"/>
        </w:rPr>
      </w:pPr>
    </w:p>
    <w:p w14:paraId="31C7E278" w14:textId="188F497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mora organizirati svoje poslovanje in tekoče voditi poslovne knjige, poslovno dokumentacijo in druge administrativne oziroma poslovne evidence tako, da je mogoče kadar</w:t>
      </w:r>
      <w:r w:rsidR="002062AF" w:rsidRPr="00215B2F">
        <w:rPr>
          <w:rFonts w:ascii="Arial" w:eastAsia="Arial" w:hAnsi="Arial" w:cs="Arial"/>
          <w:sz w:val="20"/>
          <w:szCs w:val="20"/>
        </w:rPr>
        <w:t xml:space="preserve"> </w:t>
      </w:r>
      <w:r w:rsidRPr="00215B2F">
        <w:rPr>
          <w:rFonts w:ascii="Arial" w:eastAsia="Arial" w:hAnsi="Arial" w:cs="Arial"/>
          <w:sz w:val="20"/>
          <w:szCs w:val="20"/>
        </w:rPr>
        <w:t xml:space="preserve">koli preveriti, ali banka posluje v skladu s predpisi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0FF4191" w14:textId="77777777" w:rsidR="006B2743" w:rsidRPr="00215B2F" w:rsidRDefault="006B2743" w:rsidP="00FD5520">
      <w:pPr>
        <w:shd w:val="clear" w:color="auto" w:fill="FFFFFF" w:themeFill="background1"/>
        <w:spacing w:after="0" w:line="240" w:lineRule="auto"/>
        <w:jc w:val="both"/>
        <w:rPr>
          <w:rFonts w:ascii="Arial" w:eastAsia="Arial" w:hAnsi="Arial" w:cs="Arial"/>
          <w:sz w:val="20"/>
          <w:szCs w:val="20"/>
        </w:rPr>
      </w:pPr>
    </w:p>
    <w:p w14:paraId="5C47F26E" w14:textId="69F69240" w:rsidR="00D91782" w:rsidRPr="00215B2F" w:rsidRDefault="006B2743"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6.5 POLITIKA PREJEMKOV</w:t>
      </w:r>
    </w:p>
    <w:p w14:paraId="4F2C41D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FE609A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69" w:name="_Ref202965037"/>
      <w:r w:rsidRPr="00215B2F">
        <w:rPr>
          <w:rFonts w:ascii="Arial" w:eastAsia="Arial" w:hAnsi="Arial" w:cs="Arial"/>
          <w:b/>
          <w:bCs/>
          <w:sz w:val="20"/>
          <w:szCs w:val="20"/>
        </w:rPr>
        <w:t>člen</w:t>
      </w:r>
      <w:bookmarkEnd w:id="269"/>
    </w:p>
    <w:p w14:paraId="7EE61813" w14:textId="77777777" w:rsidR="00D91782" w:rsidRPr="00215B2F" w:rsidRDefault="00D91782" w:rsidP="00FD5520">
      <w:pPr>
        <w:pStyle w:val="Slog1"/>
        <w:shd w:val="clear" w:color="auto" w:fill="FFFFFF" w:themeFill="background1"/>
        <w:rPr>
          <w:sz w:val="20"/>
          <w:szCs w:val="20"/>
        </w:rPr>
      </w:pPr>
      <w:r w:rsidRPr="00215B2F">
        <w:rPr>
          <w:sz w:val="20"/>
          <w:szCs w:val="20"/>
        </w:rPr>
        <w:t>(politike prejemkov)</w:t>
      </w:r>
    </w:p>
    <w:p w14:paraId="5C369706" w14:textId="77777777" w:rsidR="00D91782" w:rsidRPr="00215B2F" w:rsidRDefault="00D91782" w:rsidP="00FD5520">
      <w:pPr>
        <w:pStyle w:val="Slog1"/>
        <w:shd w:val="clear" w:color="auto" w:fill="FFFFFF" w:themeFill="background1"/>
        <w:jc w:val="both"/>
        <w:rPr>
          <w:sz w:val="20"/>
          <w:szCs w:val="20"/>
        </w:rPr>
      </w:pPr>
    </w:p>
    <w:p w14:paraId="354CA06A" w14:textId="33559E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70" w:name="_Hlk203484016"/>
      <w:r w:rsidRPr="00215B2F">
        <w:rPr>
          <w:rFonts w:ascii="Arial" w:eastAsia="Arial" w:hAnsi="Arial" w:cs="Arial"/>
          <w:sz w:val="20"/>
          <w:szCs w:val="20"/>
        </w:rPr>
        <w:t xml:space="preserve">(1) Banka mora oblikovati politike prejemkov, ki zajemajo celotne prejemke </w:t>
      </w:r>
      <w:r w:rsidR="002062AF" w:rsidRPr="00215B2F">
        <w:rPr>
          <w:rFonts w:ascii="Arial" w:eastAsia="Arial" w:hAnsi="Arial" w:cs="Arial"/>
          <w:sz w:val="20"/>
          <w:szCs w:val="20"/>
        </w:rPr>
        <w:t xml:space="preserve">in </w:t>
      </w:r>
      <w:r w:rsidRPr="00215B2F">
        <w:rPr>
          <w:rFonts w:ascii="Arial" w:eastAsia="Arial" w:hAnsi="Arial" w:cs="Arial"/>
          <w:sz w:val="20"/>
          <w:szCs w:val="20"/>
        </w:rPr>
        <w:t>upoštevajo velikost, notranjo organiziranost ter naravo, obseg in zapletenost dejavnosti banke.</w:t>
      </w:r>
    </w:p>
    <w:p w14:paraId="3153B6C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7B2D72D" w14:textId="409F2C3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Politike prejemkov iz prejšnjega odstavka vključujejo tudi plače in diskrecijske pokojninske ugodnosti za </w:t>
      </w:r>
      <w:r w:rsidR="008E3E39" w:rsidRPr="00215B2F">
        <w:rPr>
          <w:rFonts w:ascii="Arial" w:eastAsia="Arial" w:hAnsi="Arial" w:cs="Arial"/>
          <w:sz w:val="20"/>
          <w:szCs w:val="20"/>
        </w:rPr>
        <w:t xml:space="preserve">kategorije </w:t>
      </w:r>
      <w:r w:rsidRPr="00215B2F">
        <w:rPr>
          <w:rFonts w:ascii="Arial" w:eastAsia="Arial" w:hAnsi="Arial" w:cs="Arial"/>
          <w:sz w:val="20"/>
          <w:szCs w:val="20"/>
        </w:rPr>
        <w:t xml:space="preserve">zaposlenih, ki v okviru svojih pristojnosti ali delovnih nalog in aktivnosti </w:t>
      </w:r>
      <w:r w:rsidR="002062AF" w:rsidRPr="00215B2F">
        <w:rPr>
          <w:rFonts w:ascii="Arial" w:eastAsia="Arial" w:hAnsi="Arial" w:cs="Arial"/>
          <w:sz w:val="20"/>
          <w:szCs w:val="20"/>
        </w:rPr>
        <w:t xml:space="preserve">lahko </w:t>
      </w:r>
      <w:r w:rsidRPr="00215B2F">
        <w:rPr>
          <w:rFonts w:ascii="Arial" w:eastAsia="Arial" w:hAnsi="Arial" w:cs="Arial"/>
          <w:sz w:val="20"/>
          <w:szCs w:val="20"/>
        </w:rPr>
        <w:t>pomembno vplivajo na profil tveganosti banke, zlasti za:</w:t>
      </w:r>
    </w:p>
    <w:p w14:paraId="1DB5796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45C7153" w14:textId="77777777" w:rsidR="006A1A88" w:rsidRPr="00215B2F" w:rsidRDefault="00D91782" w:rsidP="003D4DE0">
      <w:pPr>
        <w:pStyle w:val="tevilnatoka"/>
        <w:numPr>
          <w:ilvl w:val="0"/>
          <w:numId w:val="132"/>
        </w:numPr>
        <w:shd w:val="clear" w:color="auto" w:fill="FFFFFF" w:themeFill="background1"/>
        <w:tabs>
          <w:tab w:val="clear" w:pos="425"/>
        </w:tabs>
        <w:rPr>
          <w:rFonts w:cs="Arial"/>
          <w:bCs/>
          <w:sz w:val="20"/>
          <w:szCs w:val="20"/>
        </w:rPr>
      </w:pPr>
      <w:r w:rsidRPr="00215B2F">
        <w:rPr>
          <w:rFonts w:eastAsia="Arial" w:cs="Arial"/>
          <w:sz w:val="20"/>
          <w:szCs w:val="20"/>
        </w:rPr>
        <w:t>vse člane upravljalnega organa in višje vodstvo;</w:t>
      </w:r>
    </w:p>
    <w:p w14:paraId="06D0B499" w14:textId="3941E4C2" w:rsidR="006A1A88" w:rsidRPr="00215B2F" w:rsidRDefault="00D91782" w:rsidP="003D4DE0">
      <w:pPr>
        <w:pStyle w:val="tevilnatoka"/>
        <w:numPr>
          <w:ilvl w:val="0"/>
          <w:numId w:val="132"/>
        </w:numPr>
        <w:shd w:val="clear" w:color="auto" w:fill="FFFFFF" w:themeFill="background1"/>
        <w:tabs>
          <w:tab w:val="clear" w:pos="425"/>
        </w:tabs>
        <w:rPr>
          <w:rFonts w:cs="Arial"/>
          <w:bCs/>
          <w:sz w:val="20"/>
          <w:szCs w:val="20"/>
        </w:rPr>
      </w:pPr>
      <w:r w:rsidRPr="00215B2F">
        <w:rPr>
          <w:rFonts w:eastAsia="Arial" w:cs="Arial"/>
          <w:sz w:val="20"/>
          <w:szCs w:val="20"/>
        </w:rPr>
        <w:t>vodstvo funkcij notranj</w:t>
      </w:r>
      <w:r w:rsidR="00613EEC" w:rsidRPr="00215B2F">
        <w:rPr>
          <w:rFonts w:eastAsia="Arial" w:cs="Arial"/>
          <w:sz w:val="20"/>
          <w:szCs w:val="20"/>
        </w:rPr>
        <w:t>ih</w:t>
      </w:r>
      <w:r w:rsidRPr="00215B2F">
        <w:rPr>
          <w:rFonts w:eastAsia="Arial" w:cs="Arial"/>
          <w:sz w:val="20"/>
          <w:szCs w:val="20"/>
        </w:rPr>
        <w:t xml:space="preserve"> kontrol in drugih neodvisnih kontrolnih funkcij v banki ter vodstvo pomembnih poslovnih enot banke;</w:t>
      </w:r>
    </w:p>
    <w:p w14:paraId="2E9A735A" w14:textId="4638A9A3" w:rsidR="00D91782" w:rsidRPr="00215B2F" w:rsidRDefault="00D91782" w:rsidP="003D4DE0">
      <w:pPr>
        <w:pStyle w:val="tevilnatoka"/>
        <w:numPr>
          <w:ilvl w:val="0"/>
          <w:numId w:val="132"/>
        </w:numPr>
        <w:shd w:val="clear" w:color="auto" w:fill="FFFFFF" w:themeFill="background1"/>
        <w:tabs>
          <w:tab w:val="clear" w:pos="425"/>
        </w:tabs>
        <w:rPr>
          <w:rFonts w:cs="Arial"/>
          <w:bCs/>
          <w:sz w:val="20"/>
          <w:szCs w:val="20"/>
        </w:rPr>
      </w:pPr>
      <w:r w:rsidRPr="00215B2F">
        <w:rPr>
          <w:rFonts w:eastAsia="Arial" w:cs="Arial"/>
          <w:sz w:val="20"/>
          <w:szCs w:val="20"/>
        </w:rPr>
        <w:t>druge zaposlene, ki so bili v preteklem finančnem letu upravičeni do znatnega prejemka, če sta izpolnjena naslednja pogoja:</w:t>
      </w:r>
    </w:p>
    <w:p w14:paraId="1034DE40" w14:textId="1F32242C"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prejemek zaposlenega je 500.000 eurov ali višji in je enak povprečnemu prejemku, izplačanemu osebam iz 1. točke tega odstavka, ali višji od njega,</w:t>
      </w:r>
    </w:p>
    <w:p w14:paraId="4523BF27" w14:textId="315475B8"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zaposleni poklicno dejavnost opravlja v pomembni poslovni enoti banke in v okviru svojih pristojnosti pomembno vpliva na profil tveganosti te poslovne enote.</w:t>
      </w:r>
    </w:p>
    <w:p w14:paraId="5C22D6B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690EB7" w14:textId="0006BE4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Prejemki za namene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vključujejo vse oblike neposrednih ali posrednih finančnih in nefinančnih plačil ter ugodnosti, do katerih so zaposleni upravičeni na podlagi sklenjenih pogodb z banko ali drugo osebo v isti skupini.</w:t>
      </w:r>
    </w:p>
    <w:p w14:paraId="5D33A85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4664A43" w14:textId="7313E48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Nadzorni svet banke mora sprejeti in redno preverjati ustreznost sprejete politike in praks glede prejemkov, uprava banke pa mora najmanj enkrat na leto zagotoviti celovit in neodvisen pregled skladnosti dejanskih prejemkov s to politiko in praksami.</w:t>
      </w:r>
    </w:p>
    <w:p w14:paraId="341A614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33BC6A1" w14:textId="2C7341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zbira informacije, ki jih banka razkrije v skladu z merili za razkritje iz točk (g), (h), (i) in (k) prvega odstavka 450. člena Uredbe 575/2013/EU, in informacije, ki jih banka po</w:t>
      </w:r>
      <w:r w:rsidR="00BA4AA2" w:rsidRPr="00215B2F">
        <w:rPr>
          <w:rFonts w:ascii="Arial" w:eastAsia="Arial" w:hAnsi="Arial" w:cs="Arial"/>
          <w:sz w:val="20"/>
          <w:szCs w:val="20"/>
        </w:rPr>
        <w:t>šl</w:t>
      </w:r>
      <w:r w:rsidRPr="00215B2F">
        <w:rPr>
          <w:rFonts w:ascii="Arial" w:eastAsia="Arial" w:hAnsi="Arial" w:cs="Arial"/>
          <w:sz w:val="20"/>
          <w:szCs w:val="20"/>
        </w:rPr>
        <w:t>je o razliki v plačilu med spoloma, ter te informacije uporablja za primerjavo gibanj in praks prejemkov. Zbrane informacije Banka Slovenije po</w:t>
      </w:r>
      <w:r w:rsidR="00BA4AA2" w:rsidRPr="00215B2F">
        <w:rPr>
          <w:rFonts w:ascii="Arial" w:eastAsia="Arial" w:hAnsi="Arial" w:cs="Arial"/>
          <w:sz w:val="20"/>
          <w:szCs w:val="20"/>
        </w:rPr>
        <w:t>šl</w:t>
      </w:r>
      <w:r w:rsidRPr="00215B2F">
        <w:rPr>
          <w:rFonts w:ascii="Arial" w:eastAsia="Arial" w:hAnsi="Arial" w:cs="Arial"/>
          <w:sz w:val="20"/>
          <w:szCs w:val="20"/>
        </w:rPr>
        <w:t>je Evropskemu bančnemu organu.</w:t>
      </w:r>
    </w:p>
    <w:p w14:paraId="20BA13A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73FE39B" w14:textId="3723C3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Poleg informacij iz prejšnjega odstavka Banka Slovenije na podlagi poročil, ki jih po</w:t>
      </w:r>
      <w:r w:rsidR="00BA4AA2" w:rsidRPr="00215B2F">
        <w:rPr>
          <w:rFonts w:ascii="Arial" w:eastAsia="Arial" w:hAnsi="Arial" w:cs="Arial"/>
          <w:sz w:val="20"/>
          <w:szCs w:val="20"/>
        </w:rPr>
        <w:t>šl</w:t>
      </w:r>
      <w:r w:rsidRPr="00215B2F">
        <w:rPr>
          <w:rFonts w:ascii="Arial" w:eastAsia="Arial" w:hAnsi="Arial" w:cs="Arial"/>
          <w:sz w:val="20"/>
          <w:szCs w:val="20"/>
        </w:rPr>
        <w:t xml:space="preserve">jejo banke v skladu s predpisom, izdanim na podlagi </w:t>
      </w:r>
      <w:r w:rsidR="00102C24" w:rsidRPr="00215B2F">
        <w:rPr>
          <w:rFonts w:ascii="Arial" w:eastAsia="Arial" w:hAnsi="Arial" w:cs="Arial"/>
          <w:sz w:val="20"/>
          <w:szCs w:val="20"/>
        </w:rPr>
        <w:t>184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zbira informacije o številu fizičnih oseb v posamezni banki, ki imajo 1.000.000 eurov prejemkov ali več na poslovno leto, z upoštevanjem plačilnih razredov v razponih po 1.000.000 eurov, vključno z njihovimi delovnimi pristojnostmi, zadevnim poslovnim področjem in glavnimi elementi plače, bonusi, dolgoročnimi nagradami in pokojninskimi prispevki, ter te informacije po</w:t>
      </w:r>
      <w:r w:rsidR="00BA4AA2" w:rsidRPr="00215B2F">
        <w:rPr>
          <w:rFonts w:ascii="Arial" w:eastAsia="Arial" w:hAnsi="Arial" w:cs="Arial"/>
          <w:sz w:val="20"/>
          <w:szCs w:val="20"/>
        </w:rPr>
        <w:t>šl</w:t>
      </w:r>
      <w:r w:rsidRPr="00215B2F">
        <w:rPr>
          <w:rFonts w:ascii="Arial" w:eastAsia="Arial" w:hAnsi="Arial" w:cs="Arial"/>
          <w:sz w:val="20"/>
          <w:szCs w:val="20"/>
        </w:rPr>
        <w:t>je Evropskemu bančnemu organu zaradi objave zbirnih podatkov na ravni Republike Slovenije glede prejemkov, ki jih izplačujejo banke.</w:t>
      </w:r>
    </w:p>
    <w:bookmarkEnd w:id="270"/>
    <w:p w14:paraId="190B985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DFEBB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1" w:name="_Ref202965043"/>
      <w:r w:rsidRPr="00215B2F">
        <w:rPr>
          <w:rFonts w:ascii="Arial" w:eastAsia="Arial" w:hAnsi="Arial" w:cs="Arial"/>
          <w:b/>
          <w:bCs/>
          <w:sz w:val="20"/>
          <w:szCs w:val="20"/>
        </w:rPr>
        <w:t>člen</w:t>
      </w:r>
      <w:bookmarkEnd w:id="271"/>
    </w:p>
    <w:p w14:paraId="14E5C71B" w14:textId="77777777" w:rsidR="00D91782" w:rsidRPr="00215B2F" w:rsidRDefault="00D91782" w:rsidP="00FD5520">
      <w:pPr>
        <w:pStyle w:val="Slog1"/>
        <w:shd w:val="clear" w:color="auto" w:fill="FFFFFF" w:themeFill="background1"/>
        <w:rPr>
          <w:sz w:val="20"/>
          <w:szCs w:val="20"/>
        </w:rPr>
      </w:pPr>
      <w:r w:rsidRPr="00215B2F">
        <w:rPr>
          <w:sz w:val="20"/>
          <w:szCs w:val="20"/>
        </w:rPr>
        <w:t>(temeljna načela za določanje politike in praks glede prejemkov)</w:t>
      </w:r>
    </w:p>
    <w:p w14:paraId="4E142389" w14:textId="77777777" w:rsidR="00D91782" w:rsidRPr="00215B2F" w:rsidRDefault="00D91782" w:rsidP="00FD5520">
      <w:pPr>
        <w:pStyle w:val="Slog1"/>
        <w:shd w:val="clear" w:color="auto" w:fill="FFFFFF" w:themeFill="background1"/>
        <w:jc w:val="both"/>
        <w:rPr>
          <w:sz w:val="20"/>
          <w:szCs w:val="20"/>
        </w:rPr>
      </w:pPr>
    </w:p>
    <w:p w14:paraId="75A4189B" w14:textId="57275E8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72" w:name="_Hlk203643114"/>
      <w:r w:rsidRPr="00215B2F">
        <w:rPr>
          <w:rFonts w:ascii="Arial" w:eastAsia="Arial" w:hAnsi="Arial" w:cs="Arial"/>
          <w:sz w:val="20"/>
          <w:szCs w:val="20"/>
        </w:rPr>
        <w:t xml:space="preserve">(1) Banka pri določanju politike in praks glede celotnih prejemkov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upošteva naslednja načela:</w:t>
      </w:r>
    </w:p>
    <w:p w14:paraId="5541D7A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69662DE" w14:textId="06062898" w:rsidR="006A1A88" w:rsidRPr="00215B2F" w:rsidRDefault="00D91782" w:rsidP="003D4DE0">
      <w:pPr>
        <w:pStyle w:val="tevilnatoka"/>
        <w:numPr>
          <w:ilvl w:val="0"/>
          <w:numId w:val="133"/>
        </w:numPr>
        <w:shd w:val="clear" w:color="auto" w:fill="FFFFFF" w:themeFill="background1"/>
        <w:tabs>
          <w:tab w:val="clear" w:pos="425"/>
        </w:tabs>
        <w:rPr>
          <w:rFonts w:cs="Arial"/>
          <w:bCs/>
          <w:sz w:val="20"/>
          <w:szCs w:val="20"/>
        </w:rPr>
      </w:pPr>
      <w:r w:rsidRPr="00215B2F">
        <w:rPr>
          <w:rFonts w:eastAsia="Arial" w:cs="Arial"/>
          <w:sz w:val="20"/>
          <w:szCs w:val="20"/>
        </w:rPr>
        <w:t>politika prejemkov je združljiva s preudarnim in učinkovitim upravljanjem tveganj in tako upravljanje tveganj tudi spodbuja, pri čemer ne spodbuja izpostavljanja tveganjem, ki presega</w:t>
      </w:r>
      <w:r w:rsidR="00BA4AA2" w:rsidRPr="00215B2F">
        <w:rPr>
          <w:rFonts w:eastAsia="Arial" w:cs="Arial"/>
          <w:sz w:val="20"/>
          <w:szCs w:val="20"/>
        </w:rPr>
        <w:t>jo</w:t>
      </w:r>
      <w:r w:rsidRPr="00215B2F">
        <w:rPr>
          <w:rFonts w:eastAsia="Arial" w:cs="Arial"/>
          <w:sz w:val="20"/>
          <w:szCs w:val="20"/>
        </w:rPr>
        <w:t xml:space="preserve"> raven sprejemljivega tveganja za banko;</w:t>
      </w:r>
    </w:p>
    <w:p w14:paraId="4E122C62" w14:textId="77777777" w:rsidR="006A1A88" w:rsidRPr="00215B2F" w:rsidRDefault="00D91782" w:rsidP="003D4DE0">
      <w:pPr>
        <w:pStyle w:val="tevilnatoka"/>
        <w:numPr>
          <w:ilvl w:val="0"/>
          <w:numId w:val="133"/>
        </w:numPr>
        <w:shd w:val="clear" w:color="auto" w:fill="FFFFFF" w:themeFill="background1"/>
        <w:tabs>
          <w:tab w:val="clear" w:pos="425"/>
        </w:tabs>
        <w:rPr>
          <w:rFonts w:cs="Arial"/>
          <w:bCs/>
          <w:sz w:val="20"/>
          <w:szCs w:val="20"/>
        </w:rPr>
      </w:pPr>
      <w:r w:rsidRPr="00215B2F">
        <w:rPr>
          <w:rFonts w:eastAsia="Arial" w:cs="Arial"/>
          <w:sz w:val="20"/>
          <w:szCs w:val="20"/>
        </w:rPr>
        <w:t>politika prejemkov je nevtralna glede na spol;</w:t>
      </w:r>
    </w:p>
    <w:p w14:paraId="2464CD59" w14:textId="77777777" w:rsidR="006A1A88" w:rsidRPr="00215B2F" w:rsidRDefault="00D91782" w:rsidP="003D4DE0">
      <w:pPr>
        <w:pStyle w:val="tevilnatoka"/>
        <w:numPr>
          <w:ilvl w:val="0"/>
          <w:numId w:val="133"/>
        </w:numPr>
        <w:shd w:val="clear" w:color="auto" w:fill="FFFFFF" w:themeFill="background1"/>
        <w:tabs>
          <w:tab w:val="clear" w:pos="425"/>
        </w:tabs>
        <w:rPr>
          <w:rFonts w:cs="Arial"/>
          <w:bCs/>
          <w:sz w:val="20"/>
          <w:szCs w:val="20"/>
        </w:rPr>
      </w:pPr>
      <w:r w:rsidRPr="00215B2F">
        <w:rPr>
          <w:rFonts w:eastAsia="Arial" w:cs="Arial"/>
          <w:sz w:val="20"/>
          <w:szCs w:val="20"/>
        </w:rPr>
        <w:t>politika prejemkov je v skladu s poslovno strategijo, cilji, vrednotami in dolgoročnimi interesi banke ter vključuje ukrepe za preprečevanje nasprotja interesov;</w:t>
      </w:r>
    </w:p>
    <w:p w14:paraId="2BADFD78" w14:textId="268B64D7" w:rsidR="006A1A88" w:rsidRPr="00215B2F" w:rsidRDefault="00D91782" w:rsidP="003D4DE0">
      <w:pPr>
        <w:pStyle w:val="tevilnatoka"/>
        <w:numPr>
          <w:ilvl w:val="0"/>
          <w:numId w:val="133"/>
        </w:numPr>
        <w:shd w:val="clear" w:color="auto" w:fill="FFFFFF" w:themeFill="background1"/>
        <w:tabs>
          <w:tab w:val="clear" w:pos="425"/>
        </w:tabs>
        <w:rPr>
          <w:rFonts w:cs="Arial"/>
          <w:bCs/>
          <w:sz w:val="20"/>
          <w:szCs w:val="20"/>
        </w:rPr>
      </w:pPr>
      <w:r w:rsidRPr="00215B2F">
        <w:rPr>
          <w:rFonts w:eastAsia="Arial" w:cs="Arial"/>
          <w:sz w:val="20"/>
          <w:szCs w:val="20"/>
        </w:rPr>
        <w:t>zaposleni, ki opravljajo funkcije notranje kontrole, so neodvisni od poslovnih enot, ki jih nadzorujejo, ter imajo ustrezne pristojnosti in prejemajo prejemke glede na doseganje ciljev, povezanih z njihovimi funkcijami, neodvisno od uspešnosti poslovnih področij, k</w:t>
      </w:r>
      <w:r w:rsidR="00BA4AA2" w:rsidRPr="00215B2F">
        <w:rPr>
          <w:rFonts w:eastAsia="Arial" w:cs="Arial"/>
          <w:sz w:val="20"/>
          <w:szCs w:val="20"/>
        </w:rPr>
        <w:t>i jih</w:t>
      </w:r>
      <w:r w:rsidRPr="00215B2F">
        <w:rPr>
          <w:rFonts w:eastAsia="Arial" w:cs="Arial"/>
          <w:sz w:val="20"/>
          <w:szCs w:val="20"/>
        </w:rPr>
        <w:t xml:space="preserve"> nadzirajo;</w:t>
      </w:r>
    </w:p>
    <w:p w14:paraId="24F9EDE9" w14:textId="14AF7F29" w:rsidR="00D91782" w:rsidRPr="00215B2F" w:rsidRDefault="00D91782" w:rsidP="003D4DE0">
      <w:pPr>
        <w:pStyle w:val="tevilnatoka"/>
        <w:numPr>
          <w:ilvl w:val="0"/>
          <w:numId w:val="133"/>
        </w:numPr>
        <w:shd w:val="clear" w:color="auto" w:fill="FFFFFF" w:themeFill="background1"/>
        <w:tabs>
          <w:tab w:val="clear" w:pos="425"/>
        </w:tabs>
        <w:rPr>
          <w:rFonts w:cs="Arial"/>
          <w:bCs/>
          <w:sz w:val="20"/>
          <w:szCs w:val="20"/>
        </w:rPr>
      </w:pPr>
      <w:r w:rsidRPr="00215B2F">
        <w:rPr>
          <w:rFonts w:eastAsia="Arial" w:cs="Arial"/>
          <w:sz w:val="20"/>
          <w:szCs w:val="20"/>
        </w:rPr>
        <w:t>politika prejemkov jasno razlikuje med merili za določanje:</w:t>
      </w:r>
    </w:p>
    <w:p w14:paraId="348BC25B" w14:textId="4CA85A41"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fiksnega prejemka, ki bi moral zlasti odražati ustrezne poklicne izkušnje in odgovornosti v banki,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določeno v opisu delovnih nalog zaposlenega, ki so del pogojev za zaposlitev, ter</w:t>
      </w:r>
    </w:p>
    <w:p w14:paraId="6D1145E7" w14:textId="719B5AC2"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variabilnega prejemka, ki mora odražati vzdržno in tveganju prilagojeno uspešnost ter uspešnost, ki je višja od pričakovane uspešnosti,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določeno v opisu delovnih nalog zaposlenega, ki so del pogojev za zaposlitev.</w:t>
      </w:r>
    </w:p>
    <w:p w14:paraId="0B1D56B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AB3AF0C" w14:textId="4DD8A4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pri določanju variabilnega prejemka opredeljenih zaposlenih poleg načel iz prejšnjega odstavka upošteva tudi:</w:t>
      </w:r>
    </w:p>
    <w:p w14:paraId="0A933EB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F4A51B3" w14:textId="4F4D29E3" w:rsidR="006A1A88" w:rsidRPr="00215B2F" w:rsidRDefault="00D91782" w:rsidP="003D4DE0">
      <w:pPr>
        <w:pStyle w:val="tevilnatoka"/>
        <w:numPr>
          <w:ilvl w:val="0"/>
          <w:numId w:val="134"/>
        </w:numPr>
        <w:shd w:val="clear" w:color="auto" w:fill="FFFFFF" w:themeFill="background1"/>
        <w:tabs>
          <w:tab w:val="clear" w:pos="425"/>
        </w:tabs>
        <w:rPr>
          <w:rFonts w:cs="Arial"/>
          <w:bCs/>
          <w:sz w:val="20"/>
          <w:szCs w:val="20"/>
        </w:rPr>
      </w:pPr>
      <w:r w:rsidRPr="00215B2F">
        <w:rPr>
          <w:rFonts w:eastAsia="Arial" w:cs="Arial"/>
          <w:sz w:val="20"/>
          <w:szCs w:val="20"/>
        </w:rPr>
        <w:t xml:space="preserve">variabilni del prejemka mora temeljiti na kombinaciji ocene uspešnosti posameznika in njegove poslovno-organizacijske enote ter splošnega poslovnega rezultata banke, pri čemer se pri ocenjevanju uspešnosti posameznika upoštevajo finančna in nefinančna merila, vključno z obravnavo tveganj iz petega in šestega odstavka </w:t>
      </w:r>
      <w:r w:rsidR="00102C24" w:rsidRPr="00215B2F">
        <w:rPr>
          <w:rFonts w:eastAsia="Arial" w:cs="Arial"/>
          <w:sz w:val="20"/>
          <w:szCs w:val="20"/>
        </w:rPr>
        <w:t>197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27022AA" w14:textId="77777777" w:rsidR="006A1A88" w:rsidRPr="00215B2F" w:rsidRDefault="00D91782" w:rsidP="003D4DE0">
      <w:pPr>
        <w:pStyle w:val="tevilnatoka"/>
        <w:numPr>
          <w:ilvl w:val="0"/>
          <w:numId w:val="134"/>
        </w:numPr>
        <w:shd w:val="clear" w:color="auto" w:fill="FFFFFF" w:themeFill="background1"/>
        <w:tabs>
          <w:tab w:val="clear" w:pos="425"/>
        </w:tabs>
        <w:rPr>
          <w:rFonts w:cs="Arial"/>
          <w:bCs/>
          <w:sz w:val="20"/>
          <w:szCs w:val="20"/>
        </w:rPr>
      </w:pPr>
      <w:r w:rsidRPr="00215B2F">
        <w:rPr>
          <w:rFonts w:eastAsia="Arial" w:cs="Arial"/>
          <w:sz w:val="20"/>
          <w:szCs w:val="20"/>
        </w:rPr>
        <w:t>variabilni prejemek vsakega posameznika ne sme presegati 100 odstotkov fiksnega prejemka tega posameznika;</w:t>
      </w:r>
    </w:p>
    <w:p w14:paraId="46CBE908" w14:textId="411169C5" w:rsidR="006A1A88" w:rsidRPr="00215B2F" w:rsidRDefault="00D91782" w:rsidP="003D4DE0">
      <w:pPr>
        <w:pStyle w:val="tevilnatoka"/>
        <w:numPr>
          <w:ilvl w:val="0"/>
          <w:numId w:val="134"/>
        </w:numPr>
        <w:shd w:val="clear" w:color="auto" w:fill="FFFFFF" w:themeFill="background1"/>
        <w:tabs>
          <w:tab w:val="clear" w:pos="425"/>
        </w:tabs>
        <w:rPr>
          <w:rFonts w:cs="Arial"/>
          <w:bCs/>
          <w:sz w:val="20"/>
          <w:szCs w:val="20"/>
        </w:rPr>
      </w:pPr>
      <w:r w:rsidRPr="00215B2F">
        <w:rPr>
          <w:rFonts w:eastAsia="Arial" w:cs="Arial"/>
          <w:sz w:val="20"/>
          <w:szCs w:val="20"/>
        </w:rPr>
        <w:t xml:space="preserve">najmanj 50 odstotkov variabilnega prejemka vsakega posameznika mora biti sestavljenega iz navadnih oziroma prednostnih delnic banke ali z delnicami povezanih instrumentov ali </w:t>
      </w:r>
      <w:r w:rsidR="00BA4AA2" w:rsidRPr="00215B2F">
        <w:rPr>
          <w:rFonts w:eastAsia="Arial" w:cs="Arial"/>
          <w:sz w:val="20"/>
          <w:szCs w:val="20"/>
        </w:rPr>
        <w:t xml:space="preserve">iz </w:t>
      </w:r>
      <w:r w:rsidRPr="00215B2F">
        <w:rPr>
          <w:rFonts w:eastAsia="Arial" w:cs="Arial"/>
          <w:sz w:val="20"/>
          <w:szCs w:val="20"/>
        </w:rPr>
        <w:t>enakovrednih nedenarnih instrumentov, pri čemer lahko pridobitelj te delnice oziroma instrumente prenese le z dovoljenjem banke, ki se lahko izda šele po poteku najmanj dveh let od pridobitve;</w:t>
      </w:r>
    </w:p>
    <w:p w14:paraId="1AF9F126" w14:textId="541389A6" w:rsidR="006A1A88" w:rsidRPr="00215B2F" w:rsidRDefault="00D91782" w:rsidP="003D4DE0">
      <w:pPr>
        <w:pStyle w:val="tevilnatoka"/>
        <w:numPr>
          <w:ilvl w:val="0"/>
          <w:numId w:val="134"/>
        </w:numPr>
        <w:shd w:val="clear" w:color="auto" w:fill="FFFFFF" w:themeFill="background1"/>
        <w:tabs>
          <w:tab w:val="clear" w:pos="425"/>
        </w:tabs>
        <w:rPr>
          <w:rFonts w:cs="Arial"/>
          <w:bCs/>
          <w:sz w:val="20"/>
          <w:szCs w:val="20"/>
        </w:rPr>
      </w:pPr>
      <w:r w:rsidRPr="00215B2F">
        <w:rPr>
          <w:rFonts w:eastAsia="Arial" w:cs="Arial"/>
          <w:sz w:val="20"/>
          <w:szCs w:val="20"/>
        </w:rPr>
        <w:t xml:space="preserve">znaten delež, vendar najmanj 40 odstotkov variabilnega prejemka vsakega posameznika mora banka odložiti za obdobje </w:t>
      </w:r>
      <w:r w:rsidR="00BA4AA2" w:rsidRPr="00215B2F">
        <w:rPr>
          <w:rFonts w:eastAsia="Arial" w:cs="Arial"/>
          <w:sz w:val="20"/>
          <w:szCs w:val="20"/>
        </w:rPr>
        <w:t xml:space="preserve">od </w:t>
      </w:r>
      <w:r w:rsidRPr="00215B2F">
        <w:rPr>
          <w:rFonts w:eastAsia="Arial" w:cs="Arial"/>
          <w:sz w:val="20"/>
          <w:szCs w:val="20"/>
        </w:rPr>
        <w:t>štirih do petih let. Za člane upravljalnega organa in višje vodstvo pomembne banke obdobje odložitve ne sme biti krajše od petih let;</w:t>
      </w:r>
    </w:p>
    <w:p w14:paraId="2B1F4B5A" w14:textId="77777777" w:rsidR="006A1A88" w:rsidRPr="00215B2F" w:rsidRDefault="00D91782" w:rsidP="003D4DE0">
      <w:pPr>
        <w:pStyle w:val="tevilnatoka"/>
        <w:numPr>
          <w:ilvl w:val="0"/>
          <w:numId w:val="134"/>
        </w:numPr>
        <w:shd w:val="clear" w:color="auto" w:fill="FFFFFF" w:themeFill="background1"/>
        <w:tabs>
          <w:tab w:val="clear" w:pos="425"/>
        </w:tabs>
        <w:rPr>
          <w:rFonts w:cs="Arial"/>
          <w:bCs/>
          <w:sz w:val="20"/>
          <w:szCs w:val="20"/>
        </w:rPr>
      </w:pPr>
      <w:r w:rsidRPr="00215B2F">
        <w:rPr>
          <w:rFonts w:eastAsia="Arial" w:cs="Arial"/>
          <w:sz w:val="20"/>
          <w:szCs w:val="20"/>
        </w:rPr>
        <w:t>variabilni prejemki, vključno z odloženim deležem iz prejšnje točke, se izplačajo ali dospejo v plačilo le, če so glede na finančno stanje banke kot celote vzdržni in če jih upravičuje uspešnost zadevne banke, poslovne enote in posameznika;</w:t>
      </w:r>
    </w:p>
    <w:p w14:paraId="28C181D3" w14:textId="5F4D14AE" w:rsidR="00D91782" w:rsidRPr="00215B2F" w:rsidRDefault="00D91782" w:rsidP="003D4DE0">
      <w:pPr>
        <w:pStyle w:val="tevilnatoka"/>
        <w:numPr>
          <w:ilvl w:val="0"/>
          <w:numId w:val="134"/>
        </w:numPr>
        <w:shd w:val="clear" w:color="auto" w:fill="FFFFFF" w:themeFill="background1"/>
        <w:tabs>
          <w:tab w:val="clear" w:pos="425"/>
        </w:tabs>
        <w:rPr>
          <w:rFonts w:cs="Arial"/>
          <w:bCs/>
          <w:sz w:val="20"/>
          <w:szCs w:val="20"/>
        </w:rPr>
      </w:pPr>
      <w:r w:rsidRPr="00215B2F">
        <w:rPr>
          <w:rFonts w:eastAsia="Arial" w:cs="Arial"/>
          <w:sz w:val="20"/>
          <w:szCs w:val="20"/>
        </w:rPr>
        <w:lastRenderedPageBreak/>
        <w:t>za variabilne prejemke mora banka vzpostaviti interna pravila o sistemu zmanjšanja variabilnega prejemka ali vračila sredstev ter merila za njihovo uporabo, ki v zvezi s posameznikom vključujejo zlasti presojo okoliščin glede:</w:t>
      </w:r>
    </w:p>
    <w:p w14:paraId="2D83BDCF"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sodelovanja ali odgovornosti posameznika za ravnanje, ki je vodilo do pomembnih izgub za banko, ali</w:t>
      </w:r>
    </w:p>
    <w:p w14:paraId="2BF85A57" w14:textId="1F08BE93"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izpolnjevanja standardov primernosti;</w:t>
      </w:r>
    </w:p>
    <w:p w14:paraId="649B40F3" w14:textId="77777777" w:rsidR="006A1A88" w:rsidRPr="00215B2F" w:rsidRDefault="00D91782" w:rsidP="00543D80">
      <w:pPr>
        <w:pStyle w:val="tevilnatoka"/>
        <w:rPr>
          <w:rFonts w:cs="Arial"/>
          <w:bCs/>
          <w:sz w:val="20"/>
          <w:szCs w:val="20"/>
        </w:rPr>
      </w:pPr>
      <w:r w:rsidRPr="00215B2F">
        <w:rPr>
          <w:rFonts w:eastAsia="Arial" w:cs="Arial"/>
          <w:sz w:val="20"/>
          <w:szCs w:val="20"/>
        </w:rPr>
        <w:t>posameznik se mora zavezati, da ne bo uporabljal osebnega zavarovanja pred tveganji ali zavarovanja v zvezi s prejemki in odgovornostjo z namenom poseganja v učinke prilagoditve njegovega variabilnega prejemka tveganjem;</w:t>
      </w:r>
    </w:p>
    <w:p w14:paraId="51D8F527" w14:textId="77777777" w:rsidR="006A1A88" w:rsidRPr="00215B2F" w:rsidRDefault="00D91782" w:rsidP="00543D80">
      <w:pPr>
        <w:pStyle w:val="tevilnatoka"/>
        <w:rPr>
          <w:rFonts w:cs="Arial"/>
          <w:bCs/>
          <w:sz w:val="20"/>
          <w:szCs w:val="20"/>
        </w:rPr>
      </w:pPr>
      <w:r w:rsidRPr="00215B2F">
        <w:rPr>
          <w:rFonts w:eastAsia="Arial" w:cs="Arial"/>
          <w:sz w:val="20"/>
          <w:szCs w:val="20"/>
        </w:rPr>
        <w:t>plačilo vsakemu posamezniku v zvezi s predčasno prekinitvijo pogodbe o zaposlitvi mora izražati doseženo uspešnost tega posameznika v določenem obdobju in ne sme nagrajevati njegove neuspešnosti ali morebitnih kršitev v banki;</w:t>
      </w:r>
    </w:p>
    <w:p w14:paraId="40A74D86" w14:textId="6F84236E" w:rsidR="00D91782" w:rsidRPr="00215B2F" w:rsidRDefault="00D91782" w:rsidP="00543D80">
      <w:pPr>
        <w:pStyle w:val="tevilnatoka"/>
        <w:rPr>
          <w:rFonts w:cs="Arial"/>
          <w:bCs/>
          <w:sz w:val="20"/>
          <w:szCs w:val="20"/>
        </w:rPr>
      </w:pPr>
      <w:r w:rsidRPr="00215B2F">
        <w:rPr>
          <w:rFonts w:eastAsia="Arial" w:cs="Arial"/>
          <w:sz w:val="20"/>
          <w:szCs w:val="20"/>
        </w:rPr>
        <w:t xml:space="preserve">politika pokojnin banke je v skladu s poslovno strategijo, cilji, vrednotami in dolgoročnimi interesi banke. </w:t>
      </w:r>
      <w:r w:rsidR="00256D7F" w:rsidRPr="00215B2F">
        <w:rPr>
          <w:rFonts w:eastAsia="Arial" w:cs="Arial"/>
          <w:sz w:val="20"/>
          <w:szCs w:val="20"/>
        </w:rPr>
        <w:t>Če</w:t>
      </w:r>
      <w:r w:rsidRPr="00215B2F">
        <w:rPr>
          <w:rFonts w:eastAsia="Arial" w:cs="Arial"/>
          <w:sz w:val="20"/>
          <w:szCs w:val="20"/>
        </w:rPr>
        <w:t xml:space="preserve"> zaposleni prekine delovno razmerje z banko pred upokojitvijo, banka zadrži izplačilo diskrecijskih pokojninskih ugodnosti v obliki instrumentov iz 3. točke tega odstavka za pet let, šteto od datuma prekinitve delovnega razmerja. </w:t>
      </w:r>
      <w:r w:rsidR="00256D7F" w:rsidRPr="00215B2F">
        <w:rPr>
          <w:rFonts w:eastAsia="Arial" w:cs="Arial"/>
          <w:sz w:val="20"/>
          <w:szCs w:val="20"/>
        </w:rPr>
        <w:t>Če</w:t>
      </w:r>
      <w:r w:rsidRPr="00215B2F">
        <w:rPr>
          <w:rFonts w:eastAsia="Arial" w:cs="Arial"/>
          <w:sz w:val="20"/>
          <w:szCs w:val="20"/>
        </w:rPr>
        <w:t xml:space="preserve"> zaposleni v času rednega delovnega razmerja z banko izpolni pogoje za upokojitev, banka diskrecijske pokojninske ugodnosti izplača v obliki instrumentov iz 3. točke tega odstavka, pri čemer zanje velja obdobje zadržanja petih let, šteto od datuma upokojitve.</w:t>
      </w:r>
    </w:p>
    <w:p w14:paraId="72CB998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55EEEF" w14:textId="793331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upoštevati načela iz prejšnjega odstavka na način in v obsegu, ki ustreza</w:t>
      </w:r>
      <w:r w:rsidR="00BA4AA2" w:rsidRPr="00215B2F">
        <w:rPr>
          <w:rFonts w:ascii="Arial" w:eastAsia="Arial" w:hAnsi="Arial" w:cs="Arial"/>
          <w:sz w:val="20"/>
          <w:szCs w:val="20"/>
        </w:rPr>
        <w:t>ta</w:t>
      </w:r>
      <w:r w:rsidRPr="00215B2F">
        <w:rPr>
          <w:rFonts w:ascii="Arial" w:eastAsia="Arial" w:hAnsi="Arial" w:cs="Arial"/>
          <w:sz w:val="20"/>
          <w:szCs w:val="20"/>
        </w:rPr>
        <w:t xml:space="preserve"> njeni velikosti, notranji organiziranosti ter naravi, obsegu in zapletenosti dejavnosti, ki jih opravlja.</w:t>
      </w:r>
    </w:p>
    <w:p w14:paraId="7A431CE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BC3E30" w14:textId="1874CE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Prejemki, za katere velja odlog iz 4.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dospejo v plačilo v sorazmernem deležu. Če je znesek variabilne sestavine prejemka izrazito visok, mora banka odložiti vsaj 60 odstotkov zneska. Trajanje obdobja odložitve banka določi v skladu s poslovnim ciklom, naravo poslovanja, pripadajočimi tveganji in dejavnostmi zadevnega zaposlenega.</w:t>
      </w:r>
    </w:p>
    <w:p w14:paraId="7478616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AA788E" w14:textId="4F75C7A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Celotni variabilni prejemki morajo biti na splošno bistveno manjši, kadar je finančna uspešnost banke slaba ali negativna, pri čemer se upoštevajo tako trenutni prejemki kot zmanjšanje izplačil predhodno zasluženih zneskov, vključno z dogovori o sistemu malusa ali vračilu sredstev z upoštevanjem zakona, ki ureja delovna razmerja, ali kolektivno pogodbo dejavnosti.</w:t>
      </w:r>
    </w:p>
    <w:p w14:paraId="3588782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ADF8D24" w14:textId="702052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Prejemki, ki se izplačajo posameznikom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v banki, ki se v skladu z zakonom, ki ureja prejemke poslovodnih oseb v gospodarskih družbah v večinski lasti Republike Slovenije in samoupravnih lokalnih skupnosti, šteje za banko v večinski lasti Republike Slovenije ali samoupravne lokalne skupnosti, ne smejo preseči prejemkov, ki jih določa zakon, ki ureja prejemke poslovodnih oseb v gospodarskih družbah v večinski lasti Republike Slovenije in samoupravnih lokalnih skupnosti. Pri izplačilu teh prejemkov se ne uporablja določba zakona, ki ureja prejemke poslovodnih oseb v gospodarskih družbah v večinski lasti Republike Slovenije in samoupravnih lokalnih skupnosti, ki prepoveduje plačila direktorjev z delnicami ali njihovo sodelovanje v delniških shemah.</w:t>
      </w:r>
    </w:p>
    <w:p w14:paraId="7339511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D3688B4" w14:textId="0053B25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Posameznik, ki pridobi delnice banke v skladu s 3. točko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lahko uveljavlja pravico manjšinskega delničarja iz 389. člena ZGD-1 šele po poteku dveh let od pridobitve teh delnic.</w:t>
      </w:r>
    </w:p>
    <w:p w14:paraId="509B53D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0272726" w14:textId="233807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w:t>
      </w:r>
      <w:r w:rsidR="009F17E2" w:rsidRPr="00215B2F">
        <w:rPr>
          <w:rFonts w:ascii="Arial" w:eastAsia="Arial" w:hAnsi="Arial" w:cs="Arial"/>
          <w:sz w:val="20"/>
          <w:szCs w:val="20"/>
        </w:rPr>
        <w:t xml:space="preserve">Določbe </w:t>
      </w:r>
      <w:r w:rsidRPr="00215B2F">
        <w:rPr>
          <w:rFonts w:ascii="Arial" w:eastAsia="Arial" w:hAnsi="Arial" w:cs="Arial"/>
          <w:sz w:val="20"/>
          <w:szCs w:val="20"/>
        </w:rPr>
        <w:t xml:space="preserve">3. in 4. </w:t>
      </w:r>
      <w:r w:rsidR="009F17E2" w:rsidRPr="00215B2F">
        <w:rPr>
          <w:rFonts w:ascii="Arial" w:eastAsia="Arial" w:hAnsi="Arial" w:cs="Arial"/>
          <w:sz w:val="20"/>
          <w:szCs w:val="20"/>
        </w:rPr>
        <w:t xml:space="preserve">točke </w:t>
      </w:r>
      <w:r w:rsidRPr="00215B2F">
        <w:rPr>
          <w:rFonts w:ascii="Arial" w:eastAsia="Arial" w:hAnsi="Arial" w:cs="Arial"/>
          <w:sz w:val="20"/>
          <w:szCs w:val="20"/>
        </w:rPr>
        <w:t xml:space="preserve">ter del 9.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ki se nanaša na zadržana izplačila v primeru prekinitve delovnega razmerja ali upokojitve, se ne uporabljajo za:</w:t>
      </w:r>
    </w:p>
    <w:p w14:paraId="5F6001D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232A5A5" w14:textId="0F040138" w:rsidR="008612B7" w:rsidRPr="00215B2F" w:rsidRDefault="00D91782" w:rsidP="003D4DE0">
      <w:pPr>
        <w:pStyle w:val="Odstavekseznama"/>
        <w:numPr>
          <w:ilvl w:val="0"/>
          <w:numId w:val="31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banko, ki </w:t>
      </w:r>
      <w:r w:rsidR="00BA4AA2" w:rsidRPr="00215B2F">
        <w:rPr>
          <w:rFonts w:ascii="Arial" w:eastAsia="Arial" w:hAnsi="Arial" w:cs="Arial"/>
          <w:sz w:val="20"/>
          <w:szCs w:val="20"/>
        </w:rPr>
        <w:t xml:space="preserve">se </w:t>
      </w:r>
      <w:r w:rsidRPr="00215B2F">
        <w:rPr>
          <w:rFonts w:ascii="Arial" w:eastAsia="Arial" w:hAnsi="Arial" w:cs="Arial"/>
          <w:sz w:val="20"/>
          <w:szCs w:val="20"/>
        </w:rPr>
        <w:t xml:space="preserve">ne šteje za veliko institucijo in katere vrednost sredstev je v štiriletnem obdobju neposredno pred tekočim poslovnim letom v povprečju ter na posamični podlagi v skladu s tem zakonom </w:t>
      </w:r>
      <w:r w:rsidR="00BA4AA2" w:rsidRPr="00215B2F">
        <w:rPr>
          <w:rFonts w:ascii="Arial" w:eastAsia="Arial" w:hAnsi="Arial" w:cs="Arial"/>
          <w:sz w:val="20"/>
          <w:szCs w:val="20"/>
        </w:rPr>
        <w:t xml:space="preserve">in </w:t>
      </w:r>
      <w:r w:rsidRPr="00215B2F">
        <w:rPr>
          <w:rFonts w:ascii="Arial" w:eastAsia="Arial" w:hAnsi="Arial" w:cs="Arial"/>
          <w:sz w:val="20"/>
          <w:szCs w:val="20"/>
        </w:rPr>
        <w:t>Uredbo 575/2013/EU enaka 5 milijard eurov ali nižja, ali</w:t>
      </w:r>
    </w:p>
    <w:p w14:paraId="21AAC281" w14:textId="0AC13C4A" w:rsidR="00D91782" w:rsidRPr="00215B2F" w:rsidRDefault="00D91782" w:rsidP="003D4DE0">
      <w:pPr>
        <w:pStyle w:val="Odstavekseznama"/>
        <w:numPr>
          <w:ilvl w:val="0"/>
          <w:numId w:val="31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zaposlenega banke, čigar letni variabilni prejemki ne presegajo 50.000 eurov in ne obsegajo več kot tretjine njegovih celotnih letnih prejemkov.</w:t>
      </w:r>
    </w:p>
    <w:bookmarkEnd w:id="272"/>
    <w:p w14:paraId="14146381" w14:textId="77777777" w:rsidR="00802480" w:rsidRPr="00215B2F" w:rsidRDefault="00802480" w:rsidP="00FD5520">
      <w:pPr>
        <w:shd w:val="clear" w:color="auto" w:fill="FFFFFF" w:themeFill="background1"/>
        <w:spacing w:after="0" w:line="240" w:lineRule="auto"/>
        <w:jc w:val="center"/>
        <w:rPr>
          <w:rFonts w:ascii="Arial" w:eastAsia="Arial" w:hAnsi="Arial" w:cs="Arial"/>
          <w:b/>
          <w:bCs/>
          <w:sz w:val="20"/>
          <w:szCs w:val="20"/>
        </w:rPr>
      </w:pPr>
    </w:p>
    <w:p w14:paraId="1C2C1EB2" w14:textId="77777777" w:rsidR="00802480" w:rsidRPr="00215B2F" w:rsidRDefault="00802480"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3" w:name="_Ref202965062"/>
      <w:r w:rsidRPr="00215B2F">
        <w:rPr>
          <w:rFonts w:ascii="Arial" w:eastAsia="Arial" w:hAnsi="Arial" w:cs="Arial"/>
          <w:b/>
          <w:bCs/>
          <w:sz w:val="20"/>
          <w:szCs w:val="20"/>
        </w:rPr>
        <w:t>člen</w:t>
      </w:r>
      <w:bookmarkEnd w:id="273"/>
    </w:p>
    <w:p w14:paraId="75AEEFF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(prejemki v bankah, ki jim je dodeljena izredna javnofinančna pomoč)</w:t>
      </w:r>
    </w:p>
    <w:p w14:paraId="7811FFA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3913B3" w14:textId="0D1DA7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Banke, ki so prejele izredno javnofinančno pomoč v skladu s pravili Evropske unije o državnih pomočeh, morajo politiko in prakse prejemkov ustrezno prilagoditi </w:t>
      </w:r>
      <w:r w:rsidR="00D54CB1" w:rsidRPr="00215B2F">
        <w:rPr>
          <w:rFonts w:ascii="Arial" w:eastAsia="Arial" w:hAnsi="Arial" w:cs="Arial"/>
          <w:sz w:val="20"/>
          <w:szCs w:val="20"/>
        </w:rPr>
        <w:t>tako</w:t>
      </w:r>
      <w:r w:rsidRPr="00215B2F">
        <w:rPr>
          <w:rFonts w:ascii="Arial" w:eastAsia="Arial" w:hAnsi="Arial" w:cs="Arial"/>
          <w:sz w:val="20"/>
          <w:szCs w:val="20"/>
        </w:rPr>
        <w:t>, da ustrezajo varnemu in zanesljivemu upravljanju tveganj banke.</w:t>
      </w:r>
    </w:p>
    <w:p w14:paraId="48042D5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FB597C3" w14:textId="73FCE5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Prilagoditve iz prejšnjega odstavka, vključno z omejitvami variabilnih prejemkov z odstotkom skupnih neto prihodkov poslovnega leta, morajo prispevati k pravočasnemu povračilu izredne javnofinančne pomoči s ciljem, da se zagotovijo pogoji za vzpostavitev dolgoročno uspešnega poslovanja in vključujejo zlasti ustrezne omejitve za prejemke članov upravljalnega organa.</w:t>
      </w:r>
    </w:p>
    <w:p w14:paraId="733283F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48BF699" w14:textId="4D77422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lahko članom upravljalnega organa v banki, ki je prejela izredno javnofinančno pomoč, zagotovi in izplača variabilne prejemke le, če je to upravičeno glede na okoliščine posamičnega primera in položaj banke.</w:t>
      </w:r>
    </w:p>
    <w:p w14:paraId="6E0EEBC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8800E7F" w14:textId="0802435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ali Evropska centralna banka, kadar je </w:t>
      </w:r>
      <w:r w:rsidR="00D54CB1" w:rsidRPr="00215B2F">
        <w:rPr>
          <w:rFonts w:ascii="Arial" w:eastAsia="Arial" w:hAnsi="Arial" w:cs="Arial"/>
          <w:sz w:val="20"/>
          <w:szCs w:val="20"/>
        </w:rPr>
        <w:t xml:space="preserve">ta </w:t>
      </w:r>
      <w:r w:rsidRPr="00215B2F">
        <w:rPr>
          <w:rFonts w:ascii="Arial" w:eastAsia="Arial" w:hAnsi="Arial" w:cs="Arial"/>
          <w:sz w:val="20"/>
          <w:szCs w:val="20"/>
        </w:rPr>
        <w:t xml:space="preserve">v skladu z Uredbo 1024/2013/EU pri opravljanju nadzora nad banko odgovorna za izvajanje nalog iz točke (e)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lahko v primerih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zahteva od banke, da spremeni politiko prejemkov </w:t>
      </w:r>
      <w:r w:rsidR="00D54CB1" w:rsidRPr="00215B2F">
        <w:rPr>
          <w:rFonts w:ascii="Arial" w:eastAsia="Arial" w:hAnsi="Arial" w:cs="Arial"/>
          <w:sz w:val="20"/>
          <w:szCs w:val="20"/>
        </w:rPr>
        <w:t>tako</w:t>
      </w:r>
      <w:r w:rsidRPr="00215B2F">
        <w:rPr>
          <w:rFonts w:ascii="Arial" w:eastAsia="Arial" w:hAnsi="Arial" w:cs="Arial"/>
          <w:sz w:val="20"/>
          <w:szCs w:val="20"/>
        </w:rPr>
        <w:t xml:space="preserve">, da ustreza preudarnemu upravljanju tveganj in zagotavljanju dolgoročne rasti, </w:t>
      </w:r>
      <w:r w:rsidR="00D54CB1" w:rsidRPr="00215B2F">
        <w:rPr>
          <w:rFonts w:ascii="Arial" w:eastAsia="Arial" w:hAnsi="Arial" w:cs="Arial"/>
          <w:sz w:val="20"/>
          <w:szCs w:val="20"/>
        </w:rPr>
        <w:t xml:space="preserve">ter </w:t>
      </w:r>
      <w:r w:rsidRPr="00215B2F">
        <w:rPr>
          <w:rFonts w:ascii="Arial" w:eastAsia="Arial" w:hAnsi="Arial" w:cs="Arial"/>
          <w:sz w:val="20"/>
          <w:szCs w:val="20"/>
        </w:rPr>
        <w:t>po potrebi določi omejitve za prejemke članov upravljalnega organa institucije.</w:t>
      </w:r>
    </w:p>
    <w:p w14:paraId="33B8D97B"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57C1820" w14:textId="37C73E5E"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 xml:space="preserve">6.6 </w:t>
      </w:r>
      <w:r w:rsidR="00DA012A" w:rsidRPr="00215B2F">
        <w:rPr>
          <w:rFonts w:ascii="Arial" w:eastAsia="Arial" w:hAnsi="Arial" w:cs="Arial"/>
          <w:b/>
          <w:bCs/>
          <w:sz w:val="20"/>
          <w:szCs w:val="20"/>
        </w:rPr>
        <w:t xml:space="preserve">PROCES </w:t>
      </w:r>
      <w:r w:rsidRPr="00215B2F">
        <w:rPr>
          <w:rFonts w:ascii="Arial" w:eastAsia="Arial" w:hAnsi="Arial" w:cs="Arial"/>
          <w:b/>
          <w:bCs/>
          <w:sz w:val="20"/>
          <w:szCs w:val="20"/>
        </w:rPr>
        <w:t>NADZORNIŠKEGA PREGLEDOVANJA IN OVREDNOTENJA TVEGANJ</w:t>
      </w:r>
    </w:p>
    <w:p w14:paraId="14B678A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73FE0F5" w14:textId="6F3F7231"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6.6.1 Splošne določbe</w:t>
      </w:r>
    </w:p>
    <w:p w14:paraId="28A5F09F"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010CC08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4" w:name="_Ref202965073"/>
      <w:r w:rsidRPr="00215B2F">
        <w:rPr>
          <w:rFonts w:ascii="Arial" w:eastAsia="Arial" w:hAnsi="Arial" w:cs="Arial"/>
          <w:b/>
          <w:bCs/>
          <w:sz w:val="20"/>
          <w:szCs w:val="20"/>
        </w:rPr>
        <w:t>člen</w:t>
      </w:r>
      <w:bookmarkEnd w:id="274"/>
    </w:p>
    <w:p w14:paraId="5DB6BF36" w14:textId="77777777" w:rsidR="00D91782" w:rsidRPr="00215B2F" w:rsidRDefault="00D91782" w:rsidP="00FD5520">
      <w:pPr>
        <w:pStyle w:val="Slog1"/>
        <w:shd w:val="clear" w:color="auto" w:fill="FFFFFF" w:themeFill="background1"/>
        <w:rPr>
          <w:sz w:val="20"/>
          <w:szCs w:val="20"/>
        </w:rPr>
      </w:pPr>
      <w:r w:rsidRPr="00215B2F">
        <w:rPr>
          <w:sz w:val="20"/>
          <w:szCs w:val="20"/>
        </w:rPr>
        <w:t>(namen in obseg nadzorniškega pregledovanja in ovrednotenja tveganj)</w:t>
      </w:r>
    </w:p>
    <w:p w14:paraId="46D25C66" w14:textId="77777777" w:rsidR="00D91782" w:rsidRPr="00215B2F" w:rsidRDefault="00D91782" w:rsidP="00FD5520">
      <w:pPr>
        <w:pStyle w:val="Slog1"/>
        <w:shd w:val="clear" w:color="auto" w:fill="FFFFFF" w:themeFill="background1"/>
        <w:jc w:val="both"/>
        <w:rPr>
          <w:sz w:val="20"/>
          <w:szCs w:val="20"/>
        </w:rPr>
      </w:pPr>
    </w:p>
    <w:p w14:paraId="0F2F9078" w14:textId="234439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75" w:name="_Hlk203643517"/>
      <w:r w:rsidRPr="00215B2F">
        <w:rPr>
          <w:rFonts w:ascii="Arial" w:eastAsia="Arial" w:hAnsi="Arial" w:cs="Arial"/>
          <w:sz w:val="20"/>
          <w:szCs w:val="20"/>
        </w:rPr>
        <w:t xml:space="preserve">(1)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 xml:space="preserve">navedene </w:t>
      </w:r>
      <w:r w:rsidRPr="00215B2F">
        <w:rPr>
          <w:rFonts w:ascii="Arial" w:eastAsia="Arial" w:hAnsi="Arial" w:cs="Arial"/>
          <w:sz w:val="20"/>
          <w:szCs w:val="20"/>
        </w:rPr>
        <w:t xml:space="preserve">uredbe, z izvajanjem nadzora nad banko preverja, ali ureditev notranjega upravljanja ter kapital in likvidnost, ki jih banka zagotavlja v skladu s tem zakonom in Uredbo 575/2013/EU, omogočajo učinkovito in skrbno upravljanje banke ter ustrezno pokritje vseh tveganj, ki jim je izpostavljena pri svojem poslovanju ali bi jim lahko bila. Pri tem v skladu s </w:t>
      </w:r>
      <w:r w:rsidR="00102C24" w:rsidRPr="00215B2F">
        <w:rPr>
          <w:rFonts w:ascii="Arial" w:eastAsia="Arial" w:hAnsi="Arial" w:cs="Arial"/>
          <w:sz w:val="20"/>
          <w:szCs w:val="20"/>
        </w:rPr>
        <w:t>182</w:t>
      </w:r>
      <w:r w:rsidRPr="00215B2F">
        <w:rPr>
          <w:rFonts w:ascii="Arial" w:eastAsia="Arial" w:hAnsi="Arial" w:cs="Arial"/>
          <w:sz w:val="20"/>
          <w:szCs w:val="20"/>
        </w:rPr>
        <w:t xml:space="preserve">. in </w:t>
      </w:r>
      <w:r w:rsidR="00102C24" w:rsidRPr="00215B2F">
        <w:rPr>
          <w:rFonts w:ascii="Arial" w:eastAsia="Arial" w:hAnsi="Arial" w:cs="Arial"/>
          <w:sz w:val="20"/>
          <w:szCs w:val="20"/>
        </w:rPr>
        <w:t>183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upošteva raven izpolnjevanja obveznosti, k</w:t>
      </w:r>
      <w:r w:rsidR="006B0B0E" w:rsidRPr="00215B2F">
        <w:rPr>
          <w:rFonts w:ascii="Arial" w:eastAsia="Arial" w:hAnsi="Arial" w:cs="Arial"/>
          <w:sz w:val="20"/>
          <w:szCs w:val="20"/>
        </w:rPr>
        <w:t>akor</w:t>
      </w:r>
      <w:r w:rsidRPr="00215B2F">
        <w:rPr>
          <w:rFonts w:ascii="Arial" w:eastAsia="Arial" w:hAnsi="Arial" w:cs="Arial"/>
          <w:sz w:val="20"/>
          <w:szCs w:val="20"/>
        </w:rPr>
        <w:t xml:space="preserve"> so določene za banko na podlagi Uredbe 575/2013/EU.</w:t>
      </w:r>
    </w:p>
    <w:p w14:paraId="38D86D1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EC61626" w14:textId="0B6CDCE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z namenom zagotavljanja učinkovitega in skrbnega upravljanja banke ocenjuje:</w:t>
      </w:r>
    </w:p>
    <w:p w14:paraId="0636B75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E3F1BB" w14:textId="77777777" w:rsidR="006A1A88" w:rsidRPr="00215B2F" w:rsidRDefault="00D91782" w:rsidP="003D4DE0">
      <w:pPr>
        <w:pStyle w:val="tevilnatoka"/>
        <w:numPr>
          <w:ilvl w:val="0"/>
          <w:numId w:val="135"/>
        </w:numPr>
        <w:shd w:val="clear" w:color="auto" w:fill="FFFFFF" w:themeFill="background1"/>
        <w:tabs>
          <w:tab w:val="clear" w:pos="425"/>
        </w:tabs>
        <w:rPr>
          <w:rFonts w:cs="Arial"/>
          <w:bCs/>
          <w:sz w:val="20"/>
          <w:szCs w:val="20"/>
        </w:rPr>
      </w:pPr>
      <w:r w:rsidRPr="00215B2F">
        <w:rPr>
          <w:rFonts w:eastAsia="Arial" w:cs="Arial"/>
          <w:sz w:val="20"/>
          <w:szCs w:val="20"/>
        </w:rPr>
        <w:t>tveganja, ki jim je banka izpostavljena pri svojem poslovanju ali bi jim lahko bila;</w:t>
      </w:r>
    </w:p>
    <w:p w14:paraId="6A2C0FE2" w14:textId="77777777" w:rsidR="006A1A88" w:rsidRPr="00215B2F" w:rsidRDefault="00D91782" w:rsidP="003D4DE0">
      <w:pPr>
        <w:pStyle w:val="tevilnatoka"/>
        <w:numPr>
          <w:ilvl w:val="0"/>
          <w:numId w:val="135"/>
        </w:numPr>
        <w:shd w:val="clear" w:color="auto" w:fill="FFFFFF" w:themeFill="background1"/>
        <w:tabs>
          <w:tab w:val="clear" w:pos="425"/>
        </w:tabs>
        <w:rPr>
          <w:rFonts w:cs="Arial"/>
          <w:bCs/>
          <w:sz w:val="20"/>
          <w:szCs w:val="20"/>
        </w:rPr>
      </w:pPr>
      <w:r w:rsidRPr="00215B2F">
        <w:rPr>
          <w:rFonts w:eastAsia="Arial" w:cs="Arial"/>
          <w:sz w:val="20"/>
          <w:szCs w:val="20"/>
        </w:rPr>
        <w:t>tveganja, ki so ugotovljena v okviru stresnih testov, z upoštevanjem narave, obsega in zapletenosti dejavnosti, ki jih opravlja banka;</w:t>
      </w:r>
    </w:p>
    <w:p w14:paraId="7AF7C567" w14:textId="4FCC42D0" w:rsidR="00D91782" w:rsidRPr="00215B2F" w:rsidRDefault="00D91782" w:rsidP="003D4DE0">
      <w:pPr>
        <w:pStyle w:val="tevilnatoka"/>
        <w:numPr>
          <w:ilvl w:val="0"/>
          <w:numId w:val="135"/>
        </w:numPr>
        <w:shd w:val="clear" w:color="auto" w:fill="FFFFFF" w:themeFill="background1"/>
        <w:tabs>
          <w:tab w:val="clear" w:pos="425"/>
        </w:tabs>
        <w:rPr>
          <w:rFonts w:cs="Arial"/>
          <w:bCs/>
          <w:sz w:val="20"/>
          <w:szCs w:val="20"/>
        </w:rPr>
      </w:pPr>
      <w:r w:rsidRPr="00215B2F">
        <w:rPr>
          <w:rFonts w:eastAsia="Arial" w:cs="Arial"/>
          <w:sz w:val="20"/>
          <w:szCs w:val="20"/>
        </w:rPr>
        <w:t>tveganja, ki so jih razkrila testiranja digitalne operativne odpornosti v skladu s poglavjem IV Uredbe 2022/2554/EU.</w:t>
      </w:r>
    </w:p>
    <w:p w14:paraId="0127E96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E5CF66A" w14:textId="2486FE4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določi pogostost in podrobnost nadzorniškega pregledovanja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glede na velikost in pomen posamezne banke za finančni sistem ter </w:t>
      </w:r>
      <w:r w:rsidR="001603EB" w:rsidRPr="00215B2F">
        <w:rPr>
          <w:rFonts w:ascii="Arial" w:eastAsia="Arial" w:hAnsi="Arial" w:cs="Arial"/>
          <w:sz w:val="20"/>
          <w:szCs w:val="20"/>
        </w:rPr>
        <w:t xml:space="preserve">glede na </w:t>
      </w:r>
      <w:r w:rsidRPr="00215B2F">
        <w:rPr>
          <w:rFonts w:ascii="Arial" w:eastAsia="Arial" w:hAnsi="Arial" w:cs="Arial"/>
          <w:sz w:val="20"/>
          <w:szCs w:val="20"/>
        </w:rPr>
        <w:t xml:space="preserve">naravo, obseg in zapletenost dejavnosti, ki jih banka opravlja, in pri tem upošteva načelo sorazmernosti v skladu z merili, objavljenimi na podlagi 3. točke prvega odstavka </w:t>
      </w:r>
      <w:r w:rsidR="00102C24" w:rsidRPr="00215B2F">
        <w:rPr>
          <w:rFonts w:ascii="Arial" w:eastAsia="Arial" w:hAnsi="Arial" w:cs="Arial"/>
          <w:sz w:val="20"/>
          <w:szCs w:val="20"/>
        </w:rPr>
        <w:t>382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Banka Slovenije lahko za namene pregledovanja in ovrednotenja banke preuči, ali so izpolnjeni vsi naslednji pogoji: </w:t>
      </w:r>
    </w:p>
    <w:p w14:paraId="66CFBFC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B5530B1" w14:textId="77777777" w:rsidR="008612B7" w:rsidRPr="00215B2F" w:rsidRDefault="00D91782" w:rsidP="003D4DE0">
      <w:pPr>
        <w:pStyle w:val="Odstavekseznama"/>
        <w:numPr>
          <w:ilvl w:val="0"/>
          <w:numId w:val="31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banka ni določena kot GSPB, GSPB zunaj EU ali subjekt, ki je GSPB, v skladu z Uredbo 575/2013/EU;</w:t>
      </w:r>
    </w:p>
    <w:p w14:paraId="666558BA" w14:textId="7DA9472E" w:rsidR="008612B7" w:rsidRPr="00215B2F" w:rsidRDefault="00D91782" w:rsidP="003D4DE0">
      <w:pPr>
        <w:pStyle w:val="Odstavekseznama"/>
        <w:numPr>
          <w:ilvl w:val="0"/>
          <w:numId w:val="31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banka ni bila določena kot DSPB v skladu </w:t>
      </w:r>
      <w:r w:rsidR="001603EB" w:rsidRPr="00215B2F">
        <w:rPr>
          <w:rFonts w:ascii="Arial" w:eastAsia="Arial" w:hAnsi="Arial" w:cs="Arial"/>
          <w:sz w:val="20"/>
          <w:szCs w:val="20"/>
        </w:rPr>
        <w:t xml:space="preserve">z </w:t>
      </w:r>
      <w:r w:rsidR="00102C24" w:rsidRPr="00215B2F">
        <w:rPr>
          <w:rFonts w:ascii="Arial" w:eastAsia="Arial" w:hAnsi="Arial" w:cs="Arial"/>
          <w:sz w:val="20"/>
          <w:szCs w:val="20"/>
        </w:rPr>
        <w:t>284</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123B154D" w14:textId="77777777" w:rsidR="008612B7" w:rsidRPr="00215B2F" w:rsidRDefault="00D91782" w:rsidP="003D4DE0">
      <w:pPr>
        <w:pStyle w:val="Odstavekseznama"/>
        <w:numPr>
          <w:ilvl w:val="0"/>
          <w:numId w:val="31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banka je del skupine, v kateri so nadrejena institucija in velika večina podrejenih institucij medsebojno povezane, v smislu obvladujočega položaja, kot ga določa zakon, ki ureja gospodarske družbe;</w:t>
      </w:r>
    </w:p>
    <w:p w14:paraId="4CEFB2B7" w14:textId="16A1802F" w:rsidR="00D91782"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podrejene institucije iz </w:t>
      </w:r>
      <w:r w:rsidR="009F17E2" w:rsidRPr="00215B2F">
        <w:rPr>
          <w:rFonts w:ascii="Arial" w:eastAsia="Arial" w:hAnsi="Arial" w:cs="Arial"/>
          <w:sz w:val="20"/>
          <w:szCs w:val="20"/>
        </w:rPr>
        <w:t xml:space="preserve">prejšnje </w:t>
      </w:r>
      <w:r w:rsidR="00D91782" w:rsidRPr="00215B2F">
        <w:rPr>
          <w:rFonts w:ascii="Arial" w:eastAsia="Arial" w:hAnsi="Arial" w:cs="Arial"/>
          <w:sz w:val="20"/>
          <w:szCs w:val="20"/>
        </w:rPr>
        <w:t>točke izpolnjujejo vse naslednje pogoje:</w:t>
      </w:r>
    </w:p>
    <w:p w14:paraId="3428550F" w14:textId="7F596F69" w:rsidR="001C0F85"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lastRenderedPageBreak/>
        <w:t>podrejene institucije oziroma velika večina podrejenih institucij se štejejo za vzajemne institucije, zadružne institucije ali hranilnice v skladu točko (a) prvega odstavka 27. člena Uredbe 575/2013/EU, veljavno n</w:t>
      </w:r>
      <w:r w:rsidR="001603EB" w:rsidRPr="00215B2F">
        <w:rPr>
          <w:rFonts w:ascii="Arial" w:eastAsia="Arial" w:hAnsi="Arial" w:cs="Arial"/>
          <w:sz w:val="20"/>
          <w:szCs w:val="20"/>
        </w:rPr>
        <w:t>otranje</w:t>
      </w:r>
      <w:r w:rsidRPr="00215B2F">
        <w:rPr>
          <w:rFonts w:ascii="Arial" w:eastAsia="Arial" w:hAnsi="Arial" w:cs="Arial"/>
          <w:sz w:val="20"/>
          <w:szCs w:val="20"/>
        </w:rPr>
        <w:t xml:space="preserve"> pravo pa vključuje zgornjo mejo ali omejitev najvišje ravni razdelitev;</w:t>
      </w:r>
    </w:p>
    <w:p w14:paraId="1F598FDC" w14:textId="25141D5C"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njihova skupna sredstva na posamični ali subkonsolidirani podlagi ne presegajo 30 milijard </w:t>
      </w:r>
      <w:r w:rsidR="001603EB" w:rsidRPr="00215B2F">
        <w:rPr>
          <w:rFonts w:ascii="Arial" w:eastAsia="Arial" w:hAnsi="Arial" w:cs="Arial"/>
          <w:sz w:val="20"/>
          <w:szCs w:val="20"/>
        </w:rPr>
        <w:t>eurov</w:t>
      </w:r>
      <w:r w:rsidRPr="00215B2F">
        <w:rPr>
          <w:rFonts w:ascii="Arial" w:eastAsia="Arial" w:hAnsi="Arial" w:cs="Arial"/>
          <w:sz w:val="20"/>
          <w:szCs w:val="20"/>
        </w:rPr>
        <w:t>.</w:t>
      </w:r>
    </w:p>
    <w:p w14:paraId="49F0B6F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A8564F" w14:textId="43FAAEB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lahko prilagodi metodologije za izvajanje pregledovanja in ovrednotenja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da se upoštevajo banke s podobnim profilom tveganosti, kot so podobni poslovni modeli ali geografska lokacija izpostavljenosti. Take prilagojene metodologije lahko vključujejo referenčne vrednosti na podlagi tveganj in kvantitativne kazalnike ter omogočajo upoštevanje posebnih tveganj, ki jim je lahko izpostavljena posamezna banka, in ne vplivajo na posebno naravo ukrepov, ki so naloženi posamezni banki v skladu </w:t>
      </w:r>
      <w:r w:rsidR="001603EB" w:rsidRPr="00215B2F">
        <w:rPr>
          <w:rFonts w:ascii="Arial" w:eastAsia="Arial" w:hAnsi="Arial" w:cs="Arial"/>
          <w:sz w:val="20"/>
          <w:szCs w:val="20"/>
        </w:rPr>
        <w:t xml:space="preserve">s </w:t>
      </w:r>
      <w:r w:rsidR="00102C24"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1F17390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F03E518" w14:textId="030E58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preverjanje in oceno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izvede najmanj enkrat na leto.</w:t>
      </w:r>
    </w:p>
    <w:p w14:paraId="0E38FA1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B549B00" w14:textId="53357A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9639B" w:rsidRPr="00215B2F">
        <w:rPr>
          <w:rFonts w:ascii="Arial" w:eastAsia="Arial" w:hAnsi="Arial" w:cs="Arial"/>
          <w:sz w:val="20"/>
          <w:szCs w:val="20"/>
        </w:rPr>
        <w:t>6</w:t>
      </w:r>
      <w:r w:rsidRPr="00215B2F">
        <w:rPr>
          <w:rFonts w:ascii="Arial" w:eastAsia="Arial" w:hAnsi="Arial" w:cs="Arial"/>
          <w:sz w:val="20"/>
          <w:szCs w:val="20"/>
        </w:rPr>
        <w:t>) Banka Slovenije po</w:t>
      </w:r>
      <w:r w:rsidR="001603EB" w:rsidRPr="00215B2F">
        <w:rPr>
          <w:rFonts w:ascii="Arial" w:eastAsia="Arial" w:hAnsi="Arial" w:cs="Arial"/>
          <w:sz w:val="20"/>
          <w:szCs w:val="20"/>
        </w:rPr>
        <w:t>šl</w:t>
      </w:r>
      <w:r w:rsidRPr="00215B2F">
        <w:rPr>
          <w:rFonts w:ascii="Arial" w:eastAsia="Arial" w:hAnsi="Arial" w:cs="Arial"/>
          <w:sz w:val="20"/>
          <w:szCs w:val="20"/>
        </w:rPr>
        <w:t>je Evropskemu bančnemu organu informacije glede:</w:t>
      </w:r>
    </w:p>
    <w:p w14:paraId="23B26D9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35DB20D" w14:textId="1E7DA81C" w:rsidR="006A1A88" w:rsidRPr="00215B2F" w:rsidRDefault="00D91782" w:rsidP="003D4DE0">
      <w:pPr>
        <w:pStyle w:val="tevilnatoka"/>
        <w:numPr>
          <w:ilvl w:val="0"/>
          <w:numId w:val="136"/>
        </w:numPr>
        <w:shd w:val="clear" w:color="auto" w:fill="FFFFFF" w:themeFill="background1"/>
        <w:tabs>
          <w:tab w:val="clear" w:pos="425"/>
        </w:tabs>
        <w:rPr>
          <w:rFonts w:cs="Arial"/>
          <w:bCs/>
          <w:sz w:val="20"/>
          <w:szCs w:val="20"/>
        </w:rPr>
      </w:pPr>
      <w:r w:rsidRPr="00215B2F">
        <w:rPr>
          <w:rFonts w:eastAsia="Arial" w:cs="Arial"/>
          <w:sz w:val="20"/>
          <w:szCs w:val="20"/>
        </w:rPr>
        <w:t xml:space="preserve">izvajanja </w:t>
      </w:r>
      <w:r w:rsidR="00DA012A" w:rsidRPr="00215B2F">
        <w:rPr>
          <w:rFonts w:eastAsia="Arial" w:cs="Arial"/>
          <w:sz w:val="20"/>
          <w:szCs w:val="20"/>
        </w:rPr>
        <w:t xml:space="preserve">procesa </w:t>
      </w:r>
      <w:r w:rsidRPr="00215B2F">
        <w:rPr>
          <w:rFonts w:eastAsia="Arial" w:cs="Arial"/>
          <w:sz w:val="20"/>
          <w:szCs w:val="20"/>
        </w:rPr>
        <w:t>nadzorniškega pregledovanja in ovrednotenja v skladu s tem členom;</w:t>
      </w:r>
    </w:p>
    <w:p w14:paraId="57A9C0B5" w14:textId="77777777" w:rsidR="006A1A88" w:rsidRPr="00215B2F" w:rsidRDefault="00D91782" w:rsidP="00543D80">
      <w:pPr>
        <w:pStyle w:val="tevilnatoka"/>
        <w:rPr>
          <w:rFonts w:cs="Arial"/>
          <w:bCs/>
          <w:sz w:val="20"/>
          <w:szCs w:val="20"/>
        </w:rPr>
      </w:pPr>
      <w:r w:rsidRPr="00215B2F">
        <w:rPr>
          <w:rFonts w:eastAsia="Arial" w:cs="Arial"/>
          <w:sz w:val="20"/>
          <w:szCs w:val="20"/>
        </w:rPr>
        <w:t>metodologije, ki se uporablja za utemeljitev odločitev in ukrepov nadzora, ki jih izreče v skladu s tem zakonom na podlagi ugotovitev nadzorniškega pregledovanja in ovrednotenja;</w:t>
      </w:r>
    </w:p>
    <w:p w14:paraId="60A4348D" w14:textId="1D18B378" w:rsidR="00D91782" w:rsidRPr="00215B2F" w:rsidRDefault="00D91782" w:rsidP="00543D80">
      <w:pPr>
        <w:pStyle w:val="tevilnatoka"/>
        <w:rPr>
          <w:rFonts w:cs="Arial"/>
          <w:bCs/>
          <w:sz w:val="20"/>
          <w:szCs w:val="20"/>
        </w:rPr>
      </w:pPr>
      <w:r w:rsidRPr="00215B2F">
        <w:rPr>
          <w:rFonts w:eastAsia="Arial" w:cs="Arial"/>
          <w:sz w:val="20"/>
          <w:szCs w:val="20"/>
        </w:rPr>
        <w:t>uporabe prilagojene metodologije v skladu s četrtim odstavkom tega člena.</w:t>
      </w:r>
    </w:p>
    <w:p w14:paraId="5D23B77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680E043" w14:textId="50BB07D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9639B" w:rsidRPr="00215B2F">
        <w:rPr>
          <w:rFonts w:ascii="Arial" w:eastAsia="Arial" w:hAnsi="Arial" w:cs="Arial"/>
          <w:sz w:val="20"/>
          <w:szCs w:val="20"/>
        </w:rPr>
        <w:t>7</w:t>
      </w:r>
      <w:r w:rsidRPr="00215B2F">
        <w:rPr>
          <w:rFonts w:ascii="Arial" w:eastAsia="Arial" w:hAnsi="Arial" w:cs="Arial"/>
          <w:sz w:val="20"/>
          <w:szCs w:val="20"/>
        </w:rPr>
        <w:t>) Kadar Banka Slovenije na podlagi pregledovanja, zlasti ovrednotenja ureditev upravljanja, poslovnega modela ali dejavnosti banke, upravičeno domneva oziroma sumi, da v povezavi s to banko poteka pranje denarja ali financiranje terorizma oziroma je do tega prišlo ali da poteka oziroma se je zgodil poskus pranja denarja ali financiranja terorizma ali da obstaja večje tveganje pranja denarja ali financiranja terorizma, takoj uradno obvesti Evropski bančni organ in Urad Republike Slovenije za preprečevanje pranja denarja, in če je ustrezno, organe iz drugih držav članic, ki so pristojni za zagotavljanje skladnosti z Direktivo 2015/849/EU. V primeru morebitnega večjega tveganja pranja denarja ali financiranja terorizma se Banka Slovenije v funkciji pristojnega organa nad izvajanjem določb tega zakona in v funkciji pristojnega organa nad izvajanjem določb zakona, ki ureja preprečevanje pranja denarja in financiranja terorizma, ter Urad Republike Slovenije za preprečevanje pranja denarja povežeta z Evropskim bančnim organom in ga takoj uradno obvestita o svoji skupni oceni, Banka Slovenije pa sprejme ustrezne ukrepe v skladu s tem zakonom.</w:t>
      </w:r>
    </w:p>
    <w:bookmarkEnd w:id="275"/>
    <w:p w14:paraId="692838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091EB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6" w:name="_Ref202965085"/>
      <w:r w:rsidRPr="00215B2F">
        <w:rPr>
          <w:rFonts w:ascii="Arial" w:eastAsia="Arial" w:hAnsi="Arial" w:cs="Arial"/>
          <w:b/>
          <w:bCs/>
          <w:sz w:val="20"/>
          <w:szCs w:val="20"/>
        </w:rPr>
        <w:t>člen</w:t>
      </w:r>
      <w:bookmarkEnd w:id="276"/>
    </w:p>
    <w:p w14:paraId="2D5750AA" w14:textId="77777777" w:rsidR="00D91782" w:rsidRPr="00215B2F" w:rsidRDefault="00D91782" w:rsidP="00FD5520">
      <w:pPr>
        <w:pStyle w:val="Slog1"/>
        <w:shd w:val="clear" w:color="auto" w:fill="FFFFFF" w:themeFill="background1"/>
        <w:rPr>
          <w:sz w:val="20"/>
          <w:szCs w:val="20"/>
        </w:rPr>
      </w:pPr>
      <w:r w:rsidRPr="00215B2F">
        <w:rPr>
          <w:sz w:val="20"/>
          <w:szCs w:val="20"/>
        </w:rPr>
        <w:t>(tehnična merila nadzorniškega pregledovanja in ovrednotenja)</w:t>
      </w:r>
    </w:p>
    <w:p w14:paraId="09BE6553" w14:textId="77777777" w:rsidR="00D91782" w:rsidRPr="00215B2F" w:rsidRDefault="00D91782" w:rsidP="00FD5520">
      <w:pPr>
        <w:pStyle w:val="Slog1"/>
        <w:shd w:val="clear" w:color="auto" w:fill="FFFFFF" w:themeFill="background1"/>
        <w:jc w:val="both"/>
        <w:rPr>
          <w:sz w:val="20"/>
          <w:szCs w:val="20"/>
        </w:rPr>
      </w:pPr>
    </w:p>
    <w:p w14:paraId="6841D34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pri nadzorniškem pregledovanju in ovrednotenju v skladu s prejšnjim členom poleg kreditnega, tržnega in operativnega tveganja upošteva tudi:</w:t>
      </w:r>
    </w:p>
    <w:p w14:paraId="2428183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5924FE" w14:textId="77777777"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rezultate stresnih testov, ki jih v skladu s 177. členom Uredbe 575/2013/EU izvede banka, ki uporablja pristop na podlagi notranjih bonitetnih ocen;</w:t>
      </w:r>
    </w:p>
    <w:p w14:paraId="4CA478A9" w14:textId="1B8FF099"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 xml:space="preserve">izpostavljenost banke tveganju koncentracije in upravljanje tega tveganja v banki, vključno z izpolnjevanjem zahtev iz 4. dela Uredbe 575/2013/EU in </w:t>
      </w:r>
      <w:r w:rsidR="000155A5" w:rsidRPr="00215B2F">
        <w:rPr>
          <w:rFonts w:eastAsia="Arial" w:cs="Arial"/>
          <w:sz w:val="20"/>
          <w:szCs w:val="20"/>
        </w:rPr>
        <w:t>214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C614281" w14:textId="7C0DE164"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 xml:space="preserve">stabilnost, ustreznost in način uporabe politik in postopkov, ki jih izvaja banka za upravljanje preostalega kreditnega tveganja iz </w:t>
      </w:r>
      <w:r w:rsidR="000155A5" w:rsidRPr="00215B2F">
        <w:rPr>
          <w:rFonts w:eastAsia="Arial" w:cs="Arial"/>
          <w:sz w:val="20"/>
          <w:szCs w:val="20"/>
        </w:rPr>
        <w:t>205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v povezavi z uporabo tehnik za zmanjševanje kreditnega tveganja;</w:t>
      </w:r>
    </w:p>
    <w:p w14:paraId="1F04CB89" w14:textId="3B9357BE"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ustrezn</w:t>
      </w:r>
      <w:r w:rsidR="008C7197" w:rsidRPr="00215B2F">
        <w:rPr>
          <w:rFonts w:eastAsia="Arial" w:cs="Arial"/>
          <w:sz w:val="20"/>
          <w:szCs w:val="20"/>
        </w:rPr>
        <w:t>i</w:t>
      </w:r>
      <w:r w:rsidRPr="00215B2F">
        <w:rPr>
          <w:rFonts w:eastAsia="Arial" w:cs="Arial"/>
          <w:sz w:val="20"/>
          <w:szCs w:val="20"/>
        </w:rPr>
        <w:t xml:space="preserve"> obseg kapitala, ki ga zagotavlja banka, glede na sredstva, ki jih je banka </w:t>
      </w:r>
      <w:proofErr w:type="spellStart"/>
      <w:r w:rsidRPr="00215B2F">
        <w:rPr>
          <w:rFonts w:eastAsia="Arial" w:cs="Arial"/>
          <w:sz w:val="20"/>
          <w:szCs w:val="20"/>
        </w:rPr>
        <w:t>olistinila</w:t>
      </w:r>
      <w:proofErr w:type="spellEnd"/>
      <w:r w:rsidRPr="00215B2F">
        <w:rPr>
          <w:rFonts w:eastAsia="Arial" w:cs="Arial"/>
          <w:sz w:val="20"/>
          <w:szCs w:val="20"/>
        </w:rPr>
        <w:t>, ob upoštevanju ekonomske vsebine posla, vključno z doseženo stopnjo prenosa tveganja;</w:t>
      </w:r>
    </w:p>
    <w:p w14:paraId="4DF03DD2" w14:textId="77777777"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izpostavljenost banke likvidnostnemu tveganju ter merjenje in obvladovanje tega tveganja v banki, vključno z razvojem analiz alternativnih scenarijev, upravljanjem instrumentov za zmanjševanje tveganja (zlasti ravni, sestave in kakovosti likvidnostnih blažilnikov) ter učinkovitimi načrti neprekinjenega poslovanja;</w:t>
      </w:r>
    </w:p>
    <w:p w14:paraId="43CF5046" w14:textId="77777777"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vpliv učinkov razpršitve in način vključevanja teh učinkov v sistem merjenja tveganja;</w:t>
      </w:r>
    </w:p>
    <w:p w14:paraId="1D986CF4" w14:textId="77777777"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lastRenderedPageBreak/>
        <w:t>rezultate stresnih testov, ki jih izvede banka, ki uporablja notranji model za izračun kapitalske zahteve za tržno tveganje v skladu s 5. poglavjem IV. naslova 3. dela Uredbe 575/2013/EU;</w:t>
      </w:r>
    </w:p>
    <w:p w14:paraId="3E615B61" w14:textId="77777777"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geografsko lokacijo izpostavljenosti banke;</w:t>
      </w:r>
    </w:p>
    <w:p w14:paraId="2A9A4F00" w14:textId="77777777" w:rsidR="006A1A88"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poslovni model banke;</w:t>
      </w:r>
    </w:p>
    <w:p w14:paraId="0E00E58C" w14:textId="5B4C67B3" w:rsidR="00D91782" w:rsidRPr="00215B2F" w:rsidRDefault="00D91782" w:rsidP="003D4DE0">
      <w:pPr>
        <w:pStyle w:val="tevilnatoka"/>
        <w:numPr>
          <w:ilvl w:val="0"/>
          <w:numId w:val="137"/>
        </w:numPr>
        <w:shd w:val="clear" w:color="auto" w:fill="FFFFFF" w:themeFill="background1"/>
        <w:tabs>
          <w:tab w:val="clear" w:pos="425"/>
        </w:tabs>
        <w:rPr>
          <w:rFonts w:cs="Arial"/>
          <w:bCs/>
          <w:sz w:val="20"/>
          <w:szCs w:val="20"/>
        </w:rPr>
      </w:pPr>
      <w:r w:rsidRPr="00215B2F">
        <w:rPr>
          <w:rFonts w:eastAsia="Arial" w:cs="Arial"/>
          <w:sz w:val="20"/>
          <w:szCs w:val="20"/>
        </w:rPr>
        <w:t xml:space="preserve">v kolikšni meri je banka vzpostavila ustrezne politike in operativne ukrepe, povezane z merljivimi cilji in mejniki, določenimi v načrtih iz petega in šestega odstavka </w:t>
      </w:r>
      <w:r w:rsidR="002C1514" w:rsidRPr="00215B2F">
        <w:rPr>
          <w:rFonts w:eastAsia="Arial" w:cs="Arial"/>
          <w:sz w:val="20"/>
          <w:szCs w:val="20"/>
        </w:rPr>
        <w:t>197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372DA5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2E209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7" w:name="_Ref203484439"/>
      <w:r w:rsidRPr="00215B2F">
        <w:rPr>
          <w:rFonts w:ascii="Arial" w:eastAsia="Arial" w:hAnsi="Arial" w:cs="Arial"/>
          <w:b/>
          <w:bCs/>
          <w:sz w:val="20"/>
          <w:szCs w:val="20"/>
        </w:rPr>
        <w:t>člen</w:t>
      </w:r>
      <w:bookmarkEnd w:id="277"/>
    </w:p>
    <w:p w14:paraId="74CFCAD7" w14:textId="77777777" w:rsidR="00D91782" w:rsidRPr="00215B2F" w:rsidRDefault="00D91782" w:rsidP="00FD5520">
      <w:pPr>
        <w:pStyle w:val="Slog1"/>
        <w:shd w:val="clear" w:color="auto" w:fill="FFFFFF" w:themeFill="background1"/>
        <w:rPr>
          <w:sz w:val="20"/>
          <w:szCs w:val="20"/>
        </w:rPr>
      </w:pPr>
      <w:r w:rsidRPr="00215B2F">
        <w:rPr>
          <w:sz w:val="20"/>
          <w:szCs w:val="20"/>
        </w:rPr>
        <w:t>(ocena likvidnostnega tveganja)</w:t>
      </w:r>
    </w:p>
    <w:p w14:paraId="62A59FED" w14:textId="77777777" w:rsidR="00D91782" w:rsidRPr="00215B2F" w:rsidRDefault="00D91782" w:rsidP="00FD5520">
      <w:pPr>
        <w:pStyle w:val="Slog1"/>
        <w:shd w:val="clear" w:color="auto" w:fill="FFFFFF" w:themeFill="background1"/>
        <w:jc w:val="both"/>
        <w:rPr>
          <w:sz w:val="20"/>
          <w:szCs w:val="20"/>
        </w:rPr>
      </w:pPr>
    </w:p>
    <w:p w14:paraId="06F530D3" w14:textId="1E99EBC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Slovenije v okviru ocenjevanja likvidnostnega tveganja banke redno in celovito preverja strategije, politike in postopke za upravljanje likvidnostnega tveganja v banki </w:t>
      </w:r>
      <w:r w:rsidR="005F59AB" w:rsidRPr="00215B2F">
        <w:rPr>
          <w:rFonts w:ascii="Arial" w:eastAsia="Arial" w:hAnsi="Arial" w:cs="Arial"/>
          <w:sz w:val="20"/>
          <w:szCs w:val="20"/>
        </w:rPr>
        <w:t xml:space="preserve">ter </w:t>
      </w:r>
      <w:r w:rsidRPr="00215B2F">
        <w:rPr>
          <w:rFonts w:ascii="Arial" w:eastAsia="Arial" w:hAnsi="Arial" w:cs="Arial"/>
          <w:sz w:val="20"/>
          <w:szCs w:val="20"/>
        </w:rPr>
        <w:t>spodbuja razvoj zanesljivih notranjih metodologij v banki, ki upoštevajo pomen in vlogo banke za finančni sistem.</w:t>
      </w:r>
    </w:p>
    <w:p w14:paraId="075ECD7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AFC4A2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8" w:name="_Ref203484444"/>
      <w:r w:rsidRPr="00215B2F">
        <w:rPr>
          <w:rFonts w:ascii="Arial" w:eastAsia="Arial" w:hAnsi="Arial" w:cs="Arial"/>
          <w:b/>
          <w:bCs/>
          <w:sz w:val="20"/>
          <w:szCs w:val="20"/>
        </w:rPr>
        <w:t>člen</w:t>
      </w:r>
      <w:bookmarkEnd w:id="278"/>
    </w:p>
    <w:p w14:paraId="01E71CDE" w14:textId="77777777" w:rsidR="00D91782" w:rsidRPr="00215B2F" w:rsidRDefault="00D91782" w:rsidP="00FD5520">
      <w:pPr>
        <w:pStyle w:val="Slog1"/>
        <w:shd w:val="clear" w:color="auto" w:fill="FFFFFF" w:themeFill="background1"/>
        <w:rPr>
          <w:sz w:val="20"/>
          <w:szCs w:val="20"/>
        </w:rPr>
      </w:pPr>
      <w:r w:rsidRPr="00215B2F">
        <w:rPr>
          <w:sz w:val="20"/>
          <w:szCs w:val="20"/>
        </w:rPr>
        <w:t>(ocena tveganj, povezanih z listinjenjem)</w:t>
      </w:r>
    </w:p>
    <w:p w14:paraId="1A4B1B5C" w14:textId="77777777" w:rsidR="00D91782" w:rsidRPr="00215B2F" w:rsidRDefault="00D91782" w:rsidP="00FD5520">
      <w:pPr>
        <w:pStyle w:val="Slog1"/>
        <w:shd w:val="clear" w:color="auto" w:fill="FFFFFF" w:themeFill="background1"/>
        <w:jc w:val="both"/>
        <w:rPr>
          <w:sz w:val="20"/>
          <w:szCs w:val="20"/>
        </w:rPr>
      </w:pPr>
    </w:p>
    <w:p w14:paraId="4E65606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v okviru ocenjevanja tveganj, povezanih z listinjenjem, redno preverja in ocenjuje zlasti, ali banka zagotavlja posredno podporo pri listinjenju.</w:t>
      </w:r>
    </w:p>
    <w:p w14:paraId="644DD37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2313BCC" w14:textId="11F68C9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na podlagi ocene iz prejšnjega odstavka od banke zahteva ustrezne spremembe pri izračunu kapitalskih zahtev, povezanih z listinjenjem, zlasti če je banka zagotavljala posredno podporo v več kot enem primeru listinjenja in je verjetno, da bo banka tudi v </w:t>
      </w:r>
      <w:r w:rsidR="005F59AB" w:rsidRPr="00215B2F">
        <w:rPr>
          <w:rFonts w:ascii="Arial" w:eastAsia="Arial" w:hAnsi="Arial" w:cs="Arial"/>
          <w:sz w:val="20"/>
          <w:szCs w:val="20"/>
        </w:rPr>
        <w:t>prihodnj</w:t>
      </w:r>
      <w:r w:rsidRPr="00215B2F">
        <w:rPr>
          <w:rFonts w:ascii="Arial" w:eastAsia="Arial" w:hAnsi="Arial" w:cs="Arial"/>
          <w:sz w:val="20"/>
          <w:szCs w:val="20"/>
        </w:rPr>
        <w:t>e zagotavljala podporo pri listinjenju, zaradi česar ne doseže prenosa pomembnega deleža tveganja.</w:t>
      </w:r>
    </w:p>
    <w:p w14:paraId="55CFC0C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243B1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79" w:name="_Ref203484448"/>
      <w:r w:rsidRPr="00215B2F">
        <w:rPr>
          <w:rFonts w:ascii="Arial" w:eastAsia="Arial" w:hAnsi="Arial" w:cs="Arial"/>
          <w:b/>
          <w:bCs/>
          <w:sz w:val="20"/>
          <w:szCs w:val="20"/>
        </w:rPr>
        <w:t>člen</w:t>
      </w:r>
      <w:bookmarkEnd w:id="279"/>
    </w:p>
    <w:p w14:paraId="418A0395" w14:textId="77777777" w:rsidR="00D91782" w:rsidRPr="00215B2F" w:rsidRDefault="00D91782" w:rsidP="00FD5520">
      <w:pPr>
        <w:pStyle w:val="Slog1"/>
        <w:shd w:val="clear" w:color="auto" w:fill="FFFFFF" w:themeFill="background1"/>
        <w:rPr>
          <w:sz w:val="20"/>
          <w:szCs w:val="20"/>
        </w:rPr>
      </w:pPr>
      <w:r w:rsidRPr="00215B2F">
        <w:rPr>
          <w:sz w:val="20"/>
          <w:szCs w:val="20"/>
        </w:rPr>
        <w:t>(ocena tržnega tveganja in tveganja spremembe obrestne mere iz dejavnosti iz netrgovalne knjige)</w:t>
      </w:r>
    </w:p>
    <w:p w14:paraId="66B83861" w14:textId="77777777" w:rsidR="00D91782" w:rsidRPr="00215B2F" w:rsidRDefault="00D91782" w:rsidP="00FD5520">
      <w:pPr>
        <w:pStyle w:val="Slog1"/>
        <w:shd w:val="clear" w:color="auto" w:fill="FFFFFF" w:themeFill="background1"/>
        <w:jc w:val="both"/>
        <w:rPr>
          <w:sz w:val="20"/>
          <w:szCs w:val="20"/>
        </w:rPr>
      </w:pPr>
    </w:p>
    <w:p w14:paraId="4457C57E" w14:textId="529583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v okviru ocenjevanja tržnih tveganj banke redno preverja in ocenjuje zlasti, ali prilagoditve vrednotenja za pozicije ali portfelje v trgovalni knjigi, k</w:t>
      </w:r>
      <w:r w:rsidR="006B0B0E" w:rsidRPr="00215B2F">
        <w:rPr>
          <w:rFonts w:ascii="Arial" w:eastAsia="Arial" w:hAnsi="Arial" w:cs="Arial"/>
          <w:sz w:val="20"/>
          <w:szCs w:val="20"/>
        </w:rPr>
        <w:t>akor</w:t>
      </w:r>
      <w:r w:rsidRPr="00215B2F">
        <w:rPr>
          <w:rFonts w:ascii="Arial" w:eastAsia="Arial" w:hAnsi="Arial" w:cs="Arial"/>
          <w:sz w:val="20"/>
          <w:szCs w:val="20"/>
        </w:rPr>
        <w:t xml:space="preserve"> so določeni v 105. členu Uredbe 575/2013/EU, banki omogočajo, da v kratkem časovnem obdobju proda svoje pozicije ali zanje uvede varovanje brez </w:t>
      </w:r>
      <w:r w:rsidR="00DA012A" w:rsidRPr="00215B2F">
        <w:rPr>
          <w:rFonts w:ascii="Arial" w:eastAsia="Arial" w:hAnsi="Arial" w:cs="Arial"/>
          <w:sz w:val="20"/>
          <w:szCs w:val="20"/>
        </w:rPr>
        <w:t>pomembne</w:t>
      </w:r>
      <w:r w:rsidRPr="00215B2F">
        <w:rPr>
          <w:rFonts w:ascii="Arial" w:eastAsia="Arial" w:hAnsi="Arial" w:cs="Arial"/>
          <w:sz w:val="20"/>
          <w:szCs w:val="20"/>
        </w:rPr>
        <w:t xml:space="preserve"> izgube v običajnih tržnih </w:t>
      </w:r>
      <w:r w:rsidR="00DA012A" w:rsidRPr="00215B2F">
        <w:rPr>
          <w:rFonts w:ascii="Arial" w:eastAsia="Arial" w:hAnsi="Arial" w:cs="Arial"/>
          <w:sz w:val="20"/>
          <w:szCs w:val="20"/>
        </w:rPr>
        <w:t>pogojih</w:t>
      </w:r>
      <w:r w:rsidRPr="00215B2F">
        <w:rPr>
          <w:rFonts w:ascii="Arial" w:eastAsia="Arial" w:hAnsi="Arial" w:cs="Arial"/>
          <w:sz w:val="20"/>
          <w:szCs w:val="20"/>
        </w:rPr>
        <w:t>.</w:t>
      </w:r>
    </w:p>
    <w:p w14:paraId="2A82B9F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6404DF5" w14:textId="1C4BFF0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v okviru nadzorniškega pregledovanja in ovrednotenja preverja tudi izpostavljenost banke tveganju spremembe obrestne mere, ki izhaja iz dejavnosti iz netrgovalne knjige. Banka Slovenije banki naloži sprejetje ustreznih ukrepov pri upravljanju tveganja spremembe obrestne mere, ki izhaja iz dejavnosti iz netrgovalne knjige, zlasti če:</w:t>
      </w:r>
    </w:p>
    <w:p w14:paraId="70C3A2D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9D52DC8" w14:textId="333BDCCB" w:rsidR="006A1A88" w:rsidRPr="00215B2F" w:rsidRDefault="00D91782" w:rsidP="003D4DE0">
      <w:pPr>
        <w:pStyle w:val="tevilnatoka"/>
        <w:numPr>
          <w:ilvl w:val="0"/>
          <w:numId w:val="138"/>
        </w:numPr>
        <w:shd w:val="clear" w:color="auto" w:fill="FFFFFF" w:themeFill="background1"/>
        <w:tabs>
          <w:tab w:val="clear" w:pos="425"/>
        </w:tabs>
        <w:rPr>
          <w:rFonts w:cs="Arial"/>
          <w:bCs/>
          <w:sz w:val="20"/>
          <w:szCs w:val="20"/>
        </w:rPr>
      </w:pPr>
      <w:r w:rsidRPr="00215B2F">
        <w:rPr>
          <w:rFonts w:eastAsia="Arial" w:cs="Arial"/>
          <w:sz w:val="20"/>
          <w:szCs w:val="20"/>
        </w:rPr>
        <w:t xml:space="preserve">se ekonomska vrednost lastniškega kapitala banke iz prvega odstavka </w:t>
      </w:r>
      <w:r w:rsidR="000155A5" w:rsidRPr="00215B2F">
        <w:rPr>
          <w:rFonts w:eastAsia="Arial" w:cs="Arial"/>
          <w:sz w:val="20"/>
          <w:szCs w:val="20"/>
        </w:rPr>
        <w:t>207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zmanjša za več kot 15 odstotkov njenega temeljnega kapitala zaradi nenadnih in nepričakovanih sprememb obrestnih mer, k</w:t>
      </w:r>
      <w:r w:rsidR="00EB484E" w:rsidRPr="00215B2F">
        <w:rPr>
          <w:rFonts w:eastAsia="Arial" w:cs="Arial"/>
          <w:sz w:val="20"/>
          <w:szCs w:val="20"/>
        </w:rPr>
        <w:t>akor</w:t>
      </w:r>
      <w:r w:rsidRPr="00215B2F">
        <w:rPr>
          <w:rFonts w:eastAsia="Arial" w:cs="Arial"/>
          <w:sz w:val="20"/>
          <w:szCs w:val="20"/>
        </w:rPr>
        <w:t xml:space="preserve"> je opredeljeno v katerem koli od šestih nadzorniških šok scenarijev, ki veljajo za obrestne mere;</w:t>
      </w:r>
    </w:p>
    <w:p w14:paraId="21F70F2D" w14:textId="73AACE80" w:rsidR="00D91782" w:rsidRPr="00215B2F" w:rsidRDefault="00D91782" w:rsidP="003D4DE0">
      <w:pPr>
        <w:pStyle w:val="tevilnatoka"/>
        <w:numPr>
          <w:ilvl w:val="0"/>
          <w:numId w:val="138"/>
        </w:numPr>
        <w:shd w:val="clear" w:color="auto" w:fill="FFFFFF" w:themeFill="background1"/>
        <w:tabs>
          <w:tab w:val="clear" w:pos="425"/>
        </w:tabs>
        <w:rPr>
          <w:rFonts w:cs="Arial"/>
          <w:bCs/>
          <w:sz w:val="20"/>
          <w:szCs w:val="20"/>
        </w:rPr>
      </w:pPr>
      <w:r w:rsidRPr="00215B2F">
        <w:rPr>
          <w:rFonts w:eastAsia="Arial" w:cs="Arial"/>
          <w:sz w:val="20"/>
          <w:szCs w:val="20"/>
        </w:rPr>
        <w:t>se neto prihodki od obresti iz dejavnosti iz netrgovalne knjige banke znatno zmanjšajo zaradi nenadnih in nepričakovanih sprememb obrestnih mer, k</w:t>
      </w:r>
      <w:r w:rsidR="00EB484E" w:rsidRPr="00215B2F">
        <w:rPr>
          <w:rFonts w:eastAsia="Arial" w:cs="Arial"/>
          <w:sz w:val="20"/>
          <w:szCs w:val="20"/>
        </w:rPr>
        <w:t>akor</w:t>
      </w:r>
      <w:r w:rsidRPr="00215B2F">
        <w:rPr>
          <w:rFonts w:eastAsia="Arial" w:cs="Arial"/>
          <w:sz w:val="20"/>
          <w:szCs w:val="20"/>
        </w:rPr>
        <w:t xml:space="preserve"> je opredeljeno v enem </w:t>
      </w:r>
      <w:r w:rsidR="0040277D" w:rsidRPr="00215B2F">
        <w:rPr>
          <w:rFonts w:eastAsia="Arial" w:cs="Arial"/>
          <w:sz w:val="20"/>
          <w:szCs w:val="20"/>
        </w:rPr>
        <w:t>o</w:t>
      </w:r>
      <w:r w:rsidRPr="00215B2F">
        <w:rPr>
          <w:rFonts w:eastAsia="Arial" w:cs="Arial"/>
          <w:sz w:val="20"/>
          <w:szCs w:val="20"/>
        </w:rPr>
        <w:t>d dveh nadzorniških šok scenarijev, ki veljata za obrestne mere.</w:t>
      </w:r>
    </w:p>
    <w:p w14:paraId="5F2F46D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E0E0652" w14:textId="7C50811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Kot ustrezni ukrepi iz prejšnjega odstavka </w:t>
      </w:r>
      <w:r w:rsidR="005F59AB" w:rsidRPr="00215B2F">
        <w:rPr>
          <w:rFonts w:ascii="Arial" w:eastAsia="Arial" w:hAnsi="Arial" w:cs="Arial"/>
          <w:sz w:val="20"/>
          <w:szCs w:val="20"/>
        </w:rPr>
        <w:t xml:space="preserve">se </w:t>
      </w:r>
      <w:r w:rsidRPr="00215B2F">
        <w:rPr>
          <w:rFonts w:ascii="Arial" w:eastAsia="Arial" w:hAnsi="Arial" w:cs="Arial"/>
          <w:sz w:val="20"/>
          <w:szCs w:val="20"/>
        </w:rPr>
        <w:t xml:space="preserve">štejejo </w:t>
      </w:r>
      <w:r w:rsidR="003A620D" w:rsidRPr="00215B2F">
        <w:rPr>
          <w:rFonts w:ascii="Arial" w:eastAsia="Arial" w:hAnsi="Arial" w:cs="Arial"/>
          <w:sz w:val="20"/>
          <w:szCs w:val="20"/>
        </w:rPr>
        <w:t xml:space="preserve">kateri koli </w:t>
      </w:r>
      <w:r w:rsidRPr="00215B2F">
        <w:rPr>
          <w:rFonts w:ascii="Arial" w:eastAsia="Arial" w:hAnsi="Arial" w:cs="Arial"/>
          <w:sz w:val="20"/>
          <w:szCs w:val="20"/>
        </w:rPr>
        <w:t xml:space="preserve">dodatni ukrepi iz </w:t>
      </w:r>
      <w:r w:rsidR="008C14E2"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določitev predpostavk glede modeliranja in parametrov, ki jih banka upošteva pri izračunu neto prihodkov od obresti in ki niso predpostavke, ki jih je določil Evropski bančni organ.</w:t>
      </w:r>
    </w:p>
    <w:p w14:paraId="6BD1896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B152A85" w14:textId="5837B2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Banka Slovenije banki ne naloži sprejetja ustreznih ukrepov iz prejšnjega odstavka, če na podlagi pregledovanja in ovrednotenja oceni, da banka ustrezno upravlja tveganje spremembe obrestne mere, ki izhaja iz dejavnosti iz netrgovalne knjige</w:t>
      </w:r>
      <w:r w:rsidR="005F59AB" w:rsidRPr="00215B2F">
        <w:rPr>
          <w:rFonts w:ascii="Arial" w:eastAsia="Arial" w:hAnsi="Arial" w:cs="Arial"/>
          <w:sz w:val="20"/>
          <w:szCs w:val="20"/>
        </w:rPr>
        <w:t>,</w:t>
      </w:r>
      <w:r w:rsidRPr="00215B2F">
        <w:rPr>
          <w:rFonts w:ascii="Arial" w:eastAsia="Arial" w:hAnsi="Arial" w:cs="Arial"/>
          <w:sz w:val="20"/>
          <w:szCs w:val="20"/>
        </w:rPr>
        <w:t xml:space="preserve"> in ni </w:t>
      </w:r>
      <w:r w:rsidR="005F59AB" w:rsidRPr="00215B2F">
        <w:rPr>
          <w:rFonts w:ascii="Arial" w:eastAsia="Arial" w:hAnsi="Arial" w:cs="Arial"/>
          <w:sz w:val="20"/>
          <w:szCs w:val="20"/>
        </w:rPr>
        <w:t>čez</w:t>
      </w:r>
      <w:r w:rsidRPr="00215B2F">
        <w:rPr>
          <w:rFonts w:ascii="Arial" w:eastAsia="Arial" w:hAnsi="Arial" w:cs="Arial"/>
          <w:sz w:val="20"/>
          <w:szCs w:val="20"/>
        </w:rPr>
        <w:t>merno izpostavljena temu tveganju.</w:t>
      </w:r>
    </w:p>
    <w:p w14:paraId="160CE2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60965D"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0" w:name="_Ref203484451"/>
      <w:r w:rsidRPr="00215B2F">
        <w:rPr>
          <w:rFonts w:ascii="Arial" w:eastAsia="Arial" w:hAnsi="Arial" w:cs="Arial"/>
          <w:b/>
          <w:bCs/>
          <w:sz w:val="20"/>
          <w:szCs w:val="20"/>
        </w:rPr>
        <w:t>člen</w:t>
      </w:r>
      <w:bookmarkEnd w:id="280"/>
    </w:p>
    <w:p w14:paraId="693C9385" w14:textId="77777777" w:rsidR="00D91782" w:rsidRPr="00215B2F" w:rsidRDefault="00D91782" w:rsidP="00FD5520">
      <w:pPr>
        <w:pStyle w:val="Slog1"/>
        <w:shd w:val="clear" w:color="auto" w:fill="FFFFFF" w:themeFill="background1"/>
        <w:rPr>
          <w:sz w:val="20"/>
          <w:szCs w:val="20"/>
        </w:rPr>
      </w:pPr>
      <w:r w:rsidRPr="00215B2F">
        <w:rPr>
          <w:sz w:val="20"/>
          <w:szCs w:val="20"/>
        </w:rPr>
        <w:t>(ocenjevanje tveganj prevelikega finančnega vzvoda)</w:t>
      </w:r>
    </w:p>
    <w:p w14:paraId="53F455E4" w14:textId="77777777" w:rsidR="00D91782" w:rsidRPr="00215B2F" w:rsidRDefault="00D91782" w:rsidP="00FD5520">
      <w:pPr>
        <w:pStyle w:val="Slog1"/>
        <w:shd w:val="clear" w:color="auto" w:fill="FFFFFF" w:themeFill="background1"/>
        <w:jc w:val="both"/>
        <w:rPr>
          <w:sz w:val="20"/>
          <w:szCs w:val="20"/>
        </w:rPr>
      </w:pPr>
    </w:p>
    <w:p w14:paraId="5F9000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Banka Slovenije v okviru ocenjevanja izpostavljenosti banke tveganju prevelikega finančnega vzvoda preverja zlasti izpostavljenosti, kot izhajajo iz kazalnikov prevelikega finančnega vzvoda in zlasti količnika finančnega vzvoda, določenega v skladu s 429. členom Uredbe 575/2013/EU.</w:t>
      </w:r>
    </w:p>
    <w:p w14:paraId="1A359DD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269F4C1" w14:textId="732BC52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v okviru preverjanja iz prejšnjega odstavka pri oceni ustreznosti količnika finančnega vzvoda institucij </w:t>
      </w:r>
      <w:r w:rsidR="004A4302" w:rsidRPr="00215B2F">
        <w:rPr>
          <w:rFonts w:ascii="Arial" w:eastAsia="Arial" w:hAnsi="Arial" w:cs="Arial"/>
          <w:sz w:val="20"/>
          <w:szCs w:val="20"/>
        </w:rPr>
        <w:t xml:space="preserve">in </w:t>
      </w:r>
      <w:r w:rsidRPr="00215B2F">
        <w:rPr>
          <w:rFonts w:ascii="Arial" w:eastAsia="Arial" w:hAnsi="Arial" w:cs="Arial"/>
          <w:sz w:val="20"/>
          <w:szCs w:val="20"/>
        </w:rPr>
        <w:t>oceni ustreznosti ureditev, strategij, p</w:t>
      </w:r>
      <w:r w:rsidR="007A7455" w:rsidRPr="00215B2F">
        <w:rPr>
          <w:rFonts w:ascii="Arial" w:eastAsia="Arial" w:hAnsi="Arial" w:cs="Arial"/>
          <w:sz w:val="20"/>
          <w:szCs w:val="20"/>
        </w:rPr>
        <w:t>ostopk</w:t>
      </w:r>
      <w:r w:rsidRPr="00215B2F">
        <w:rPr>
          <w:rFonts w:ascii="Arial" w:eastAsia="Arial" w:hAnsi="Arial" w:cs="Arial"/>
          <w:sz w:val="20"/>
          <w:szCs w:val="20"/>
        </w:rPr>
        <w:t>ov in mehanizmov, ki jih je vzpostavila banka glede upravljanja tveganja prevelikega finančnega vzvoda, ustrezno upošteva poslovni model banke.</w:t>
      </w:r>
    </w:p>
    <w:p w14:paraId="25DF603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7AD82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1" w:name="_Ref203484455"/>
      <w:r w:rsidRPr="00215B2F">
        <w:rPr>
          <w:rFonts w:ascii="Arial" w:eastAsia="Arial" w:hAnsi="Arial" w:cs="Arial"/>
          <w:b/>
          <w:bCs/>
          <w:sz w:val="20"/>
          <w:szCs w:val="20"/>
        </w:rPr>
        <w:t>člen</w:t>
      </w:r>
      <w:bookmarkEnd w:id="281"/>
    </w:p>
    <w:p w14:paraId="35AC3302" w14:textId="77777777" w:rsidR="00D91782" w:rsidRPr="00215B2F" w:rsidRDefault="00D91782" w:rsidP="00FD5520">
      <w:pPr>
        <w:pStyle w:val="Slog1"/>
        <w:shd w:val="clear" w:color="auto" w:fill="FFFFFF" w:themeFill="background1"/>
        <w:rPr>
          <w:sz w:val="20"/>
          <w:szCs w:val="20"/>
        </w:rPr>
      </w:pPr>
      <w:r w:rsidRPr="00215B2F">
        <w:rPr>
          <w:sz w:val="20"/>
          <w:szCs w:val="20"/>
        </w:rPr>
        <w:t>(ocenjevanje ustreznosti ureditve notranjega upravljanja banke)</w:t>
      </w:r>
    </w:p>
    <w:p w14:paraId="2A2D9CEF" w14:textId="77777777" w:rsidR="00D91782" w:rsidRPr="00215B2F" w:rsidRDefault="00D91782" w:rsidP="00FD5520">
      <w:pPr>
        <w:pStyle w:val="Slog1"/>
        <w:shd w:val="clear" w:color="auto" w:fill="FFFFFF" w:themeFill="background1"/>
        <w:jc w:val="both"/>
        <w:rPr>
          <w:sz w:val="20"/>
          <w:szCs w:val="20"/>
        </w:rPr>
      </w:pPr>
    </w:p>
    <w:p w14:paraId="32EA420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pregleduje in ovrednoti ustreznost ureditve notranjega upravljanja banke, korporativne kulture in vrednot banke ter usposobljenost članov upravljalnega organa za opravljanje njihovih nalog.</w:t>
      </w:r>
    </w:p>
    <w:p w14:paraId="257293A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FF50CFE" w14:textId="3DB573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za namene pregledovanja in ovrednotenja iz prejšnjega odstavka kadar</w:t>
      </w:r>
      <w:r w:rsidR="00217C42" w:rsidRPr="00215B2F">
        <w:rPr>
          <w:rFonts w:ascii="Arial" w:eastAsia="Arial" w:hAnsi="Arial" w:cs="Arial"/>
          <w:sz w:val="20"/>
          <w:szCs w:val="20"/>
        </w:rPr>
        <w:t> </w:t>
      </w:r>
      <w:r w:rsidRPr="00215B2F">
        <w:rPr>
          <w:rFonts w:ascii="Arial" w:eastAsia="Arial" w:hAnsi="Arial" w:cs="Arial"/>
          <w:sz w:val="20"/>
          <w:szCs w:val="20"/>
        </w:rPr>
        <w:t>koli zahteva od banke predložitev dnevnega reda in druge dokumentacije, ki se obravnava na sestankih upravljalnega organa oziroma njegovih komisij, zapisnike teh sestankov ter rezultate morebitne notranjega ali zunanjega ocenjevanja uspešnosti delovanja upravljalnega organa banke.</w:t>
      </w:r>
    </w:p>
    <w:p w14:paraId="7A601E1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0645BF0" w14:textId="77777777" w:rsidR="00FF337B" w:rsidRPr="00215B2F" w:rsidRDefault="00FF337B"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2" w:name="_Ref202965110"/>
      <w:r w:rsidRPr="00215B2F">
        <w:rPr>
          <w:rFonts w:ascii="Arial" w:eastAsia="Arial" w:hAnsi="Arial" w:cs="Arial"/>
          <w:b/>
          <w:bCs/>
          <w:sz w:val="20"/>
          <w:szCs w:val="20"/>
        </w:rPr>
        <w:t>člen</w:t>
      </w:r>
      <w:bookmarkEnd w:id="282"/>
    </w:p>
    <w:p w14:paraId="43999529" w14:textId="71385072"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 xml:space="preserve">(ugotovitve, zahteve in priporočila </w:t>
      </w:r>
      <w:r w:rsidR="00217C42" w:rsidRPr="00215B2F">
        <w:rPr>
          <w:rFonts w:ascii="Arial" w:eastAsia="Arial" w:hAnsi="Arial" w:cs="Arial"/>
          <w:b/>
          <w:bCs/>
          <w:sz w:val="20"/>
          <w:szCs w:val="20"/>
        </w:rPr>
        <w:t xml:space="preserve">na podlagi </w:t>
      </w:r>
      <w:r w:rsidRPr="00215B2F">
        <w:rPr>
          <w:rFonts w:ascii="Arial" w:eastAsia="Arial" w:hAnsi="Arial" w:cs="Arial"/>
          <w:b/>
          <w:bCs/>
          <w:sz w:val="20"/>
          <w:szCs w:val="20"/>
        </w:rPr>
        <w:t>p</w:t>
      </w:r>
      <w:r w:rsidR="00217C42" w:rsidRPr="00215B2F">
        <w:rPr>
          <w:rFonts w:ascii="Arial" w:eastAsia="Arial" w:hAnsi="Arial" w:cs="Arial"/>
          <w:b/>
          <w:bCs/>
          <w:sz w:val="20"/>
          <w:szCs w:val="20"/>
        </w:rPr>
        <w:t>ostopka</w:t>
      </w:r>
      <w:r w:rsidRPr="00215B2F">
        <w:rPr>
          <w:rFonts w:ascii="Arial" w:eastAsia="Arial" w:hAnsi="Arial" w:cs="Arial"/>
          <w:b/>
          <w:bCs/>
          <w:sz w:val="20"/>
          <w:szCs w:val="20"/>
        </w:rPr>
        <w:t xml:space="preserve"> nadzorniškega pregledovanja in ovrednotenja tveganj)</w:t>
      </w:r>
    </w:p>
    <w:p w14:paraId="1077BB8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5FC1B03" w14:textId="531C68EA" w:rsidR="00D91782" w:rsidRPr="00215B2F" w:rsidRDefault="00E36D16"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 xml:space="preserve">Banka Slovenije o ugotovitvah </w:t>
      </w:r>
      <w:r w:rsidR="003A620D" w:rsidRPr="00215B2F">
        <w:rPr>
          <w:rFonts w:ascii="Arial" w:eastAsia="Arial" w:hAnsi="Arial" w:cs="Arial"/>
          <w:sz w:val="20"/>
          <w:szCs w:val="20"/>
        </w:rPr>
        <w:t>procesa</w:t>
      </w:r>
      <w:r w:rsidR="00D91782" w:rsidRPr="00215B2F">
        <w:rPr>
          <w:rFonts w:ascii="Arial" w:eastAsia="Arial" w:hAnsi="Arial" w:cs="Arial"/>
          <w:sz w:val="20"/>
          <w:szCs w:val="20"/>
        </w:rPr>
        <w:t xml:space="preserve"> nadzorniškega pregledovanja in ovrednotenja tveganj, ki niso vključene v odločbo o dodatni kapitalski zahtevi in odločbo o napotku o dodatno potrebnem kapitalu na podlagi </w:t>
      </w:r>
      <w:r w:rsidR="008C14E2" w:rsidRPr="00215B2F">
        <w:rPr>
          <w:rFonts w:ascii="Arial" w:eastAsia="Arial" w:hAnsi="Arial" w:cs="Arial"/>
          <w:sz w:val="20"/>
          <w:szCs w:val="20"/>
        </w:rPr>
        <w:t>240</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91782" w:rsidRPr="00215B2F">
        <w:rPr>
          <w:rFonts w:ascii="Arial" w:eastAsia="Arial" w:hAnsi="Arial" w:cs="Arial"/>
          <w:sz w:val="20"/>
          <w:szCs w:val="20"/>
        </w:rPr>
        <w:t xml:space="preserve">, banki izda nadzorniško pismo. </w:t>
      </w:r>
    </w:p>
    <w:p w14:paraId="0B686C7A" w14:textId="77777777" w:rsidR="00E36D16" w:rsidRPr="00215B2F" w:rsidRDefault="00E36D16" w:rsidP="00FD5520">
      <w:pPr>
        <w:shd w:val="clear" w:color="auto" w:fill="FFFFFF" w:themeFill="background1"/>
        <w:spacing w:after="0" w:line="240" w:lineRule="auto"/>
        <w:jc w:val="both"/>
        <w:rPr>
          <w:rFonts w:ascii="Arial" w:eastAsia="Arial" w:hAnsi="Arial" w:cs="Arial"/>
          <w:sz w:val="20"/>
          <w:szCs w:val="20"/>
        </w:rPr>
      </w:pPr>
    </w:p>
    <w:p w14:paraId="63A5291D" w14:textId="69F47D7E" w:rsidR="00D91782" w:rsidRPr="00215B2F" w:rsidRDefault="00E36D16"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D91782" w:rsidRPr="00215B2F">
        <w:rPr>
          <w:rFonts w:ascii="Arial" w:eastAsia="Arial" w:hAnsi="Arial" w:cs="Arial"/>
          <w:sz w:val="20"/>
          <w:szCs w:val="20"/>
        </w:rPr>
        <w:t xml:space="preserve">Za nadzorniško pismo iz prejšnjega odstavka se smiselno uporablja tretji odstavek </w:t>
      </w:r>
      <w:r w:rsidR="008C14E2" w:rsidRPr="00215B2F">
        <w:rPr>
          <w:rFonts w:ascii="Arial" w:eastAsia="Arial" w:hAnsi="Arial" w:cs="Arial"/>
          <w:sz w:val="20"/>
          <w:szCs w:val="20"/>
        </w:rPr>
        <w:t>331</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91782" w:rsidRPr="00215B2F">
        <w:rPr>
          <w:rFonts w:ascii="Arial" w:eastAsia="Arial" w:hAnsi="Arial" w:cs="Arial"/>
          <w:sz w:val="20"/>
          <w:szCs w:val="20"/>
        </w:rPr>
        <w:t xml:space="preserve">. </w:t>
      </w:r>
    </w:p>
    <w:p w14:paraId="5227347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513DD5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3" w:name="_Ref202965120"/>
      <w:r w:rsidRPr="00215B2F">
        <w:rPr>
          <w:rFonts w:ascii="Arial" w:eastAsia="Arial" w:hAnsi="Arial" w:cs="Arial"/>
          <w:b/>
          <w:bCs/>
          <w:sz w:val="20"/>
          <w:szCs w:val="20"/>
        </w:rPr>
        <w:t>člen</w:t>
      </w:r>
      <w:bookmarkEnd w:id="283"/>
    </w:p>
    <w:p w14:paraId="3EFD3F26" w14:textId="77777777" w:rsidR="00D91782" w:rsidRPr="00215B2F" w:rsidRDefault="00D91782" w:rsidP="00FD5520">
      <w:pPr>
        <w:pStyle w:val="Slog1"/>
        <w:shd w:val="clear" w:color="auto" w:fill="FFFFFF" w:themeFill="background1"/>
        <w:rPr>
          <w:sz w:val="20"/>
          <w:szCs w:val="20"/>
        </w:rPr>
      </w:pPr>
      <w:r w:rsidRPr="00215B2F">
        <w:rPr>
          <w:sz w:val="20"/>
          <w:szCs w:val="20"/>
        </w:rPr>
        <w:t>(ocenjevanje ESG tveganj)</w:t>
      </w:r>
    </w:p>
    <w:p w14:paraId="146C6F3F" w14:textId="77777777" w:rsidR="00D91782" w:rsidRPr="00215B2F" w:rsidRDefault="00D91782" w:rsidP="00FD5520">
      <w:pPr>
        <w:pStyle w:val="Slog1"/>
        <w:shd w:val="clear" w:color="auto" w:fill="FFFFFF" w:themeFill="background1"/>
        <w:jc w:val="both"/>
        <w:rPr>
          <w:sz w:val="20"/>
          <w:szCs w:val="20"/>
        </w:rPr>
      </w:pPr>
    </w:p>
    <w:p w14:paraId="1EF48095" w14:textId="2CCD34A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pregleduje in ovrednoti </w:t>
      </w:r>
      <w:r w:rsidR="003A620D" w:rsidRPr="00215B2F">
        <w:rPr>
          <w:rFonts w:ascii="Arial" w:eastAsia="Arial" w:hAnsi="Arial" w:cs="Arial"/>
          <w:sz w:val="20"/>
          <w:szCs w:val="20"/>
        </w:rPr>
        <w:t xml:space="preserve">procese </w:t>
      </w:r>
      <w:r w:rsidRPr="00215B2F">
        <w:rPr>
          <w:rFonts w:ascii="Arial" w:eastAsia="Arial" w:hAnsi="Arial" w:cs="Arial"/>
          <w:sz w:val="20"/>
          <w:szCs w:val="20"/>
        </w:rPr>
        <w:t xml:space="preserve">upravljanja banke in upravljanja njenih tveganj za obravnavanje ESG tveganj ter izpostavljenosti banke ESG tveganjem. Pri določitvi ustreznosti </w:t>
      </w:r>
      <w:r w:rsidR="003A620D" w:rsidRPr="00215B2F">
        <w:rPr>
          <w:rFonts w:ascii="Arial" w:eastAsia="Arial" w:hAnsi="Arial" w:cs="Arial"/>
          <w:sz w:val="20"/>
          <w:szCs w:val="20"/>
        </w:rPr>
        <w:t xml:space="preserve">procesov </w:t>
      </w:r>
      <w:r w:rsidRPr="00215B2F">
        <w:rPr>
          <w:rFonts w:ascii="Arial" w:eastAsia="Arial" w:hAnsi="Arial" w:cs="Arial"/>
          <w:sz w:val="20"/>
          <w:szCs w:val="20"/>
        </w:rPr>
        <w:t>in izpostavljenosti banke Banka Slovenije upošteva poslovni model banke. Izpostavljenosti banke ESG tveganjem se oceni</w:t>
      </w:r>
      <w:r w:rsidR="00217C42" w:rsidRPr="00215B2F">
        <w:rPr>
          <w:rFonts w:ascii="Arial" w:eastAsia="Arial" w:hAnsi="Arial" w:cs="Arial"/>
          <w:sz w:val="20"/>
          <w:szCs w:val="20"/>
        </w:rPr>
        <w:t>jo</w:t>
      </w:r>
      <w:r w:rsidRPr="00215B2F">
        <w:rPr>
          <w:rFonts w:ascii="Arial" w:eastAsia="Arial" w:hAnsi="Arial" w:cs="Arial"/>
          <w:sz w:val="20"/>
          <w:szCs w:val="20"/>
        </w:rPr>
        <w:t xml:space="preserve"> tudi na podlagi načrtov banke iz petega in šestega odstavka </w:t>
      </w:r>
      <w:r w:rsidR="008C14E2" w:rsidRPr="00215B2F">
        <w:rPr>
          <w:rFonts w:ascii="Arial" w:eastAsia="Arial" w:hAnsi="Arial" w:cs="Arial"/>
          <w:sz w:val="20"/>
          <w:szCs w:val="20"/>
        </w:rPr>
        <w:t>197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Postopki upravljanja banke in upravljanje njenih tveganj v zvezi z ESG tveganji se uskladijo s cilji iz teh načrtov. </w:t>
      </w:r>
    </w:p>
    <w:p w14:paraId="6E4A941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4F58C8D" w14:textId="567770F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Pregledovanje in ovrednotenje iz prejšnjega odstavka vključujeta ocenjevanje načrtov banke iz petega in šestega odstavka </w:t>
      </w:r>
      <w:r w:rsidR="008C14E2" w:rsidRPr="00215B2F">
        <w:rPr>
          <w:rFonts w:ascii="Arial" w:eastAsia="Arial" w:hAnsi="Arial" w:cs="Arial"/>
          <w:sz w:val="20"/>
          <w:szCs w:val="20"/>
        </w:rPr>
        <w:t>197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ter napredka banke pri obravnavanju ESG tveganj, ki izhajajo iz procesa prilagajanja podnebni nevtralnosti, in pri doseganju drugih ustreznih regulativnih ciljev </w:t>
      </w:r>
      <w:r w:rsidR="00217C42" w:rsidRPr="00215B2F">
        <w:rPr>
          <w:rFonts w:ascii="Arial" w:eastAsia="Arial" w:hAnsi="Arial" w:cs="Arial"/>
          <w:sz w:val="20"/>
          <w:szCs w:val="20"/>
        </w:rPr>
        <w:t>Evropske u</w:t>
      </w:r>
      <w:r w:rsidRPr="00215B2F">
        <w:rPr>
          <w:rFonts w:ascii="Arial" w:eastAsia="Arial" w:hAnsi="Arial" w:cs="Arial"/>
          <w:sz w:val="20"/>
          <w:szCs w:val="20"/>
        </w:rPr>
        <w:t>nije v zvezi z ESG dejavniki.</w:t>
      </w:r>
    </w:p>
    <w:p w14:paraId="7B1DCE7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185C15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4" w:name="_Ref202965133"/>
      <w:r w:rsidRPr="00215B2F">
        <w:rPr>
          <w:rFonts w:ascii="Arial" w:eastAsia="Arial" w:hAnsi="Arial" w:cs="Arial"/>
          <w:b/>
          <w:bCs/>
          <w:sz w:val="20"/>
          <w:szCs w:val="20"/>
        </w:rPr>
        <w:t>člen</w:t>
      </w:r>
      <w:bookmarkEnd w:id="284"/>
    </w:p>
    <w:p w14:paraId="033DFD38" w14:textId="582AA6D6" w:rsidR="00D91782" w:rsidRPr="00215B2F" w:rsidRDefault="00D91782" w:rsidP="00FD5520">
      <w:pPr>
        <w:pStyle w:val="Slog1"/>
        <w:shd w:val="clear" w:color="auto" w:fill="FFFFFF" w:themeFill="background1"/>
        <w:rPr>
          <w:sz w:val="20"/>
          <w:szCs w:val="20"/>
        </w:rPr>
      </w:pPr>
      <w:r w:rsidRPr="00215B2F">
        <w:rPr>
          <w:sz w:val="20"/>
          <w:szCs w:val="20"/>
        </w:rPr>
        <w:t>(ocenjevanje tveganj za izpostavljenosti kriptosredstvom)</w:t>
      </w:r>
    </w:p>
    <w:p w14:paraId="34D40124" w14:textId="77777777" w:rsidR="003B77CB" w:rsidRPr="00215B2F" w:rsidRDefault="003B77CB" w:rsidP="00FD5520">
      <w:pPr>
        <w:shd w:val="clear" w:color="auto" w:fill="FFFFFF" w:themeFill="background1"/>
        <w:spacing w:after="0" w:line="240" w:lineRule="auto"/>
        <w:jc w:val="both"/>
        <w:rPr>
          <w:rFonts w:ascii="Arial" w:eastAsia="Arial" w:hAnsi="Arial" w:cs="Arial"/>
          <w:sz w:val="20"/>
          <w:szCs w:val="20"/>
        </w:rPr>
      </w:pPr>
    </w:p>
    <w:p w14:paraId="7C2810C7" w14:textId="483FE1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Slovenije pregleduje in ovrednoti ocenjevanje </w:t>
      </w:r>
      <w:r w:rsidR="003A620D" w:rsidRPr="00215B2F">
        <w:rPr>
          <w:rFonts w:ascii="Arial" w:eastAsia="Arial" w:hAnsi="Arial" w:cs="Arial"/>
          <w:sz w:val="20"/>
          <w:szCs w:val="20"/>
        </w:rPr>
        <w:t xml:space="preserve">procesov </w:t>
      </w:r>
      <w:r w:rsidRPr="00215B2F">
        <w:rPr>
          <w:rFonts w:ascii="Arial" w:eastAsia="Arial" w:hAnsi="Arial" w:cs="Arial"/>
          <w:sz w:val="20"/>
          <w:szCs w:val="20"/>
        </w:rPr>
        <w:t xml:space="preserve">upravljanja banke in upravljanja njenih tveganj za izpostavljenosti kriptosredstvom in opravljanje storitev v zvezi s kriptosredstvi, vključno z upoštevanjem politik in postopkov banke za opredelitev tveganj, ter ustreznost rezultatov ocen iz </w:t>
      </w:r>
      <w:r w:rsidR="008C14E2" w:rsidRPr="00215B2F">
        <w:rPr>
          <w:rFonts w:ascii="Arial" w:eastAsia="Arial" w:hAnsi="Arial" w:cs="Arial"/>
          <w:sz w:val="20"/>
          <w:szCs w:val="20"/>
        </w:rPr>
        <w:t>203</w:t>
      </w:r>
      <w:r w:rsidRPr="00215B2F">
        <w:rPr>
          <w:rFonts w:ascii="Arial" w:eastAsia="Arial" w:hAnsi="Arial" w:cs="Arial"/>
          <w:sz w:val="20"/>
          <w:szCs w:val="20"/>
        </w:rPr>
        <w:t xml:space="preserve">. in </w:t>
      </w:r>
      <w:r w:rsidR="008C14E2" w:rsidRPr="00215B2F">
        <w:rPr>
          <w:rFonts w:ascii="Arial" w:eastAsia="Arial" w:hAnsi="Arial" w:cs="Arial"/>
          <w:sz w:val="20"/>
          <w:szCs w:val="20"/>
        </w:rPr>
        <w:t>206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8188E6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11C6D7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5" w:name="_Ref202965138"/>
      <w:r w:rsidRPr="00215B2F">
        <w:rPr>
          <w:rFonts w:ascii="Arial" w:eastAsia="Arial" w:hAnsi="Arial" w:cs="Arial"/>
          <w:b/>
          <w:bCs/>
          <w:sz w:val="20"/>
          <w:szCs w:val="20"/>
        </w:rPr>
        <w:t>člen</w:t>
      </w:r>
      <w:bookmarkEnd w:id="285"/>
    </w:p>
    <w:p w14:paraId="0AD5A62D" w14:textId="77777777" w:rsidR="00D91782" w:rsidRPr="00215B2F" w:rsidRDefault="00D91782" w:rsidP="00FD5520">
      <w:pPr>
        <w:pStyle w:val="Slog1"/>
        <w:shd w:val="clear" w:color="auto" w:fill="FFFFFF" w:themeFill="background1"/>
        <w:rPr>
          <w:sz w:val="20"/>
          <w:szCs w:val="20"/>
        </w:rPr>
      </w:pPr>
      <w:r w:rsidRPr="00215B2F">
        <w:rPr>
          <w:sz w:val="20"/>
          <w:szCs w:val="20"/>
        </w:rPr>
        <w:t>(nadzorniško stresno testiranje)</w:t>
      </w:r>
    </w:p>
    <w:p w14:paraId="4154C8BD" w14:textId="77777777" w:rsidR="00D91782" w:rsidRPr="00215B2F" w:rsidRDefault="00D91782" w:rsidP="00FD5520">
      <w:pPr>
        <w:pStyle w:val="Slog1"/>
        <w:shd w:val="clear" w:color="auto" w:fill="FFFFFF" w:themeFill="background1"/>
        <w:jc w:val="both"/>
        <w:rPr>
          <w:sz w:val="20"/>
          <w:szCs w:val="20"/>
        </w:rPr>
      </w:pPr>
    </w:p>
    <w:p w14:paraId="6CA5E3EF" w14:textId="54EA019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vsaj enkrat na leto </w:t>
      </w:r>
      <w:r w:rsidRPr="00215B2F">
        <w:rPr>
          <w:rFonts w:ascii="Arial" w:eastAsia="Arial" w:hAnsi="Arial" w:cs="Arial"/>
          <w:sz w:val="20"/>
          <w:szCs w:val="20"/>
        </w:rPr>
        <w:lastRenderedPageBreak/>
        <w:t xml:space="preserve">izvede stresne teste, s katerimi se dopolnjuje </w:t>
      </w:r>
      <w:r w:rsidR="003A620D" w:rsidRPr="00215B2F">
        <w:rPr>
          <w:rFonts w:ascii="Arial" w:eastAsia="Arial" w:hAnsi="Arial" w:cs="Arial"/>
          <w:sz w:val="20"/>
          <w:szCs w:val="20"/>
        </w:rPr>
        <w:t xml:space="preserve">proces </w:t>
      </w:r>
      <w:r w:rsidRPr="00215B2F">
        <w:rPr>
          <w:rFonts w:ascii="Arial" w:eastAsia="Arial" w:hAnsi="Arial" w:cs="Arial"/>
          <w:sz w:val="20"/>
          <w:szCs w:val="20"/>
        </w:rPr>
        <w:t xml:space="preserve">pregledovanja in ovrednotenja tveganj iz prvega in drugega odstavka </w:t>
      </w:r>
      <w:r w:rsidR="008C14E2" w:rsidRPr="00215B2F">
        <w:rPr>
          <w:rFonts w:ascii="Arial" w:eastAsia="Arial" w:hAnsi="Arial" w:cs="Arial"/>
          <w:sz w:val="20"/>
          <w:szCs w:val="20"/>
        </w:rPr>
        <w:t>223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F3DA78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3262988" w14:textId="436831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Banke in tretje osebe, ki svetujejo bankam v okviru nadzorniškega stresnega testiranja, se vzdržijo dejavnosti, ki lahko zmanjšajo zanesljivost stresnega testa, kot so primerjanje, medsebojna izmenjava informacij, sporazumi o skupnem ravnanju ali optimizacija njihovih informacij, predloženih za stresne teste. </w:t>
      </w:r>
    </w:p>
    <w:p w14:paraId="4897C53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A141AD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za odkrivanje dejavnosti iz prejšnjega odstavka do banke ali tretje osebe uporabi vsa pooblastila za zbiranje informacij in preiskovalna pooblastila, ki jih ima v skladu s tem zakonom. </w:t>
      </w:r>
    </w:p>
    <w:p w14:paraId="5056EB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1A39936" w14:textId="5997A104"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6.6.2 Pregled in ovrednotenje uporabe pristopov za izračunavanje kapitalskih zahtev</w:t>
      </w:r>
    </w:p>
    <w:p w14:paraId="6C39863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5DF689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6" w:name="_Ref202965150"/>
      <w:r w:rsidRPr="00215B2F">
        <w:rPr>
          <w:rFonts w:ascii="Arial" w:eastAsia="Arial" w:hAnsi="Arial" w:cs="Arial"/>
          <w:b/>
          <w:bCs/>
          <w:sz w:val="20"/>
          <w:szCs w:val="20"/>
        </w:rPr>
        <w:t>člen</w:t>
      </w:r>
      <w:bookmarkEnd w:id="286"/>
    </w:p>
    <w:p w14:paraId="28E53339" w14:textId="4F91B9BB" w:rsidR="00D91782" w:rsidRPr="00215B2F" w:rsidRDefault="00D91782" w:rsidP="00FD5520">
      <w:pPr>
        <w:pStyle w:val="Slog1"/>
        <w:shd w:val="clear" w:color="auto" w:fill="FFFFFF" w:themeFill="background1"/>
        <w:rPr>
          <w:sz w:val="20"/>
          <w:szCs w:val="20"/>
        </w:rPr>
      </w:pPr>
      <w:r w:rsidRPr="00215B2F">
        <w:rPr>
          <w:sz w:val="20"/>
          <w:szCs w:val="20"/>
        </w:rPr>
        <w:t>(poročanje o pristopih za izračunavanje kapitalskih zahtev)</w:t>
      </w:r>
    </w:p>
    <w:p w14:paraId="7BEAEADE" w14:textId="77777777" w:rsidR="00D91782" w:rsidRPr="00215B2F" w:rsidRDefault="00D91782" w:rsidP="00FD5520">
      <w:pPr>
        <w:pStyle w:val="Slog1"/>
        <w:shd w:val="clear" w:color="auto" w:fill="FFFFFF" w:themeFill="background1"/>
        <w:jc w:val="both"/>
        <w:rPr>
          <w:sz w:val="20"/>
          <w:szCs w:val="20"/>
        </w:rPr>
      </w:pPr>
    </w:p>
    <w:p w14:paraId="7E414CB1" w14:textId="15C7D6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Banke vsaj enkrat letno Banki Slovenije predložijo rezultate izračunov iz točk a), b) in c) tega odstavka, skupaj z razlago metodologij, ki so jih uporabile za njihovo pripravo, </w:t>
      </w:r>
      <w:r w:rsidR="00636295" w:rsidRPr="00215B2F">
        <w:rPr>
          <w:rFonts w:ascii="Arial" w:eastAsia="Arial" w:hAnsi="Arial" w:cs="Arial"/>
          <w:sz w:val="20"/>
          <w:szCs w:val="20"/>
        </w:rPr>
        <w:t xml:space="preserve">ter </w:t>
      </w:r>
      <w:r w:rsidRPr="00215B2F">
        <w:rPr>
          <w:rFonts w:ascii="Arial" w:eastAsia="Arial" w:hAnsi="Arial" w:cs="Arial"/>
          <w:sz w:val="20"/>
          <w:szCs w:val="20"/>
        </w:rPr>
        <w:t xml:space="preserve">vsemi kvalitativnimi informacijami, ki jih zahteva </w:t>
      </w:r>
      <w:r w:rsidR="00C23E0A" w:rsidRPr="00215B2F">
        <w:rPr>
          <w:rFonts w:ascii="Arial" w:eastAsia="Arial" w:hAnsi="Arial" w:cs="Arial"/>
          <w:sz w:val="20"/>
          <w:szCs w:val="20"/>
        </w:rPr>
        <w:t>Evropski bančni organ</w:t>
      </w:r>
      <w:r w:rsidRPr="00215B2F">
        <w:rPr>
          <w:rFonts w:ascii="Arial" w:eastAsia="Arial" w:hAnsi="Arial" w:cs="Arial"/>
          <w:sz w:val="20"/>
          <w:szCs w:val="20"/>
        </w:rPr>
        <w:t xml:space="preserve"> in ki lahko pojasnijo učinek teh izračunov na kapitalske zahteve, in sicer: </w:t>
      </w:r>
    </w:p>
    <w:p w14:paraId="26C0898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8F38FED" w14:textId="13836A7E" w:rsidR="00C316EC" w:rsidRPr="00215B2F" w:rsidRDefault="00D91782" w:rsidP="003D4DE0">
      <w:pPr>
        <w:pStyle w:val="Odstavekseznama"/>
        <w:numPr>
          <w:ilvl w:val="0"/>
          <w:numId w:val="31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banke, ki jim je dovoljeno uporabljati notranje pristope za izračun zneskov tveganju prilagojenih izpostavljenosti ali kapitalskih zahtev, poročajo o rezultatih izračunov za svoje izpostavljenosti ali pozicije, ki so vključene v referenčne portfelje; </w:t>
      </w:r>
    </w:p>
    <w:p w14:paraId="2B1264B4" w14:textId="23D96491" w:rsidR="00C316EC" w:rsidRPr="00215B2F" w:rsidRDefault="00D91782" w:rsidP="003D4DE0">
      <w:pPr>
        <w:pStyle w:val="Odstavekseznama"/>
        <w:numPr>
          <w:ilvl w:val="0"/>
          <w:numId w:val="31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banke, ki uporabljajo alternativni standardizirani pristop iz </w:t>
      </w:r>
      <w:r w:rsidR="00B622AB" w:rsidRPr="00215B2F">
        <w:rPr>
          <w:rFonts w:ascii="Arial" w:eastAsia="Arial" w:hAnsi="Arial" w:cs="Arial"/>
          <w:sz w:val="20"/>
          <w:szCs w:val="20"/>
        </w:rPr>
        <w:t xml:space="preserve">1a poglavja IV. naslova  </w:t>
      </w:r>
      <w:r w:rsidRPr="00215B2F">
        <w:rPr>
          <w:rFonts w:ascii="Arial" w:eastAsia="Arial" w:hAnsi="Arial" w:cs="Arial"/>
          <w:sz w:val="20"/>
          <w:szCs w:val="20"/>
        </w:rPr>
        <w:t xml:space="preserve">dela </w:t>
      </w:r>
      <w:r w:rsidR="00643AB6" w:rsidRPr="00215B2F">
        <w:rPr>
          <w:rFonts w:ascii="Arial" w:eastAsia="Arial" w:hAnsi="Arial" w:cs="Arial"/>
          <w:sz w:val="20"/>
          <w:szCs w:val="20"/>
        </w:rPr>
        <w:t>3</w:t>
      </w:r>
      <w:r w:rsidRPr="00215B2F">
        <w:rPr>
          <w:rFonts w:ascii="Arial" w:eastAsia="Arial" w:hAnsi="Arial" w:cs="Arial"/>
          <w:sz w:val="20"/>
          <w:szCs w:val="20"/>
        </w:rPr>
        <w:t>Uredbe 575/2013</w:t>
      </w:r>
      <w:r w:rsidR="0061482B" w:rsidRPr="00215B2F">
        <w:rPr>
          <w:rFonts w:ascii="Arial" w:eastAsia="Arial" w:hAnsi="Arial" w:cs="Arial"/>
          <w:sz w:val="20"/>
          <w:szCs w:val="20"/>
        </w:rPr>
        <w:t>/EU</w:t>
      </w:r>
      <w:r w:rsidRPr="00215B2F">
        <w:rPr>
          <w:rFonts w:ascii="Arial" w:eastAsia="Arial" w:hAnsi="Arial" w:cs="Arial"/>
          <w:sz w:val="20"/>
          <w:szCs w:val="20"/>
        </w:rPr>
        <w:t xml:space="preserve">, poročajo o rezultatih izračunov za svoje izpostavljenosti ali pozicije, ki so vključene v referenčne portfelje, če je obseg bilančnih in zunajbilančnih poslov banke, ki so izpostavljeni tržnemu tveganju, 500 milijonov </w:t>
      </w:r>
      <w:r w:rsidR="00636295" w:rsidRPr="00215B2F">
        <w:rPr>
          <w:rFonts w:ascii="Arial" w:eastAsia="Arial" w:hAnsi="Arial" w:cs="Arial"/>
          <w:sz w:val="20"/>
          <w:szCs w:val="20"/>
        </w:rPr>
        <w:t xml:space="preserve">eurov ali več </w:t>
      </w:r>
      <w:r w:rsidRPr="00215B2F">
        <w:rPr>
          <w:rFonts w:ascii="Arial" w:eastAsia="Arial" w:hAnsi="Arial" w:cs="Arial"/>
          <w:sz w:val="20"/>
          <w:szCs w:val="20"/>
        </w:rPr>
        <w:t xml:space="preserve">v skladu s </w:t>
      </w:r>
      <w:r w:rsidR="00B622AB" w:rsidRPr="00215B2F">
        <w:rPr>
          <w:rFonts w:ascii="Arial" w:eastAsia="Arial" w:hAnsi="Arial" w:cs="Arial"/>
          <w:sz w:val="20"/>
          <w:szCs w:val="20"/>
        </w:rPr>
        <w:t xml:space="preserve">točko (b) prvega odstavka 325a </w:t>
      </w:r>
      <w:r w:rsidRPr="00215B2F">
        <w:rPr>
          <w:rFonts w:ascii="Arial" w:eastAsia="Arial" w:hAnsi="Arial" w:cs="Arial"/>
          <w:sz w:val="20"/>
          <w:szCs w:val="20"/>
        </w:rPr>
        <w:t>člen</w:t>
      </w:r>
      <w:r w:rsidR="00B622AB" w:rsidRPr="00215B2F">
        <w:rPr>
          <w:rFonts w:ascii="Arial" w:eastAsia="Arial" w:hAnsi="Arial" w:cs="Arial"/>
          <w:sz w:val="20"/>
          <w:szCs w:val="20"/>
        </w:rPr>
        <w:t>a</w:t>
      </w:r>
      <w:r w:rsidRPr="00215B2F">
        <w:rPr>
          <w:rFonts w:ascii="Arial" w:eastAsia="Arial" w:hAnsi="Arial" w:cs="Arial"/>
          <w:sz w:val="20"/>
          <w:szCs w:val="20"/>
        </w:rPr>
        <w:t xml:space="preserve"> navedene uredbe; </w:t>
      </w:r>
    </w:p>
    <w:p w14:paraId="5A05A76F" w14:textId="57EFAFDA" w:rsidR="00D91782" w:rsidRPr="00215B2F" w:rsidRDefault="00D91782" w:rsidP="003D4DE0">
      <w:pPr>
        <w:pStyle w:val="Odstavekseznama"/>
        <w:numPr>
          <w:ilvl w:val="0"/>
          <w:numId w:val="31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banke, ki imajo dovoljenje za uporabo notranjih pristopov na podlagi </w:t>
      </w:r>
      <w:r w:rsidR="00B622AB" w:rsidRPr="00215B2F">
        <w:rPr>
          <w:rFonts w:ascii="Arial" w:eastAsia="Arial" w:hAnsi="Arial" w:cs="Arial"/>
          <w:sz w:val="20"/>
          <w:szCs w:val="20"/>
        </w:rPr>
        <w:t xml:space="preserve">3. poglavja II. naslova  </w:t>
      </w:r>
      <w:r w:rsidRPr="00215B2F">
        <w:rPr>
          <w:rFonts w:ascii="Arial" w:eastAsia="Arial" w:hAnsi="Arial" w:cs="Arial"/>
          <w:sz w:val="20"/>
          <w:szCs w:val="20"/>
        </w:rPr>
        <w:t xml:space="preserve">dela </w:t>
      </w:r>
      <w:r w:rsidR="00643AB6" w:rsidRPr="00215B2F">
        <w:rPr>
          <w:rFonts w:ascii="Arial" w:eastAsia="Arial" w:hAnsi="Arial" w:cs="Arial"/>
          <w:sz w:val="20"/>
          <w:szCs w:val="20"/>
        </w:rPr>
        <w:t xml:space="preserve">3 </w:t>
      </w:r>
      <w:r w:rsidRPr="00215B2F">
        <w:rPr>
          <w:rFonts w:ascii="Arial" w:eastAsia="Arial" w:hAnsi="Arial" w:cs="Arial"/>
          <w:sz w:val="20"/>
          <w:szCs w:val="20"/>
        </w:rPr>
        <w:t>Uredbe 575/2013</w:t>
      </w:r>
      <w:r w:rsidR="0061482B" w:rsidRPr="00215B2F">
        <w:rPr>
          <w:rFonts w:ascii="Arial" w:eastAsia="Arial" w:hAnsi="Arial" w:cs="Arial"/>
          <w:sz w:val="20"/>
          <w:szCs w:val="20"/>
        </w:rPr>
        <w:t>/EU</w:t>
      </w:r>
      <w:r w:rsidRPr="00215B2F">
        <w:rPr>
          <w:rFonts w:ascii="Arial" w:eastAsia="Arial" w:hAnsi="Arial" w:cs="Arial"/>
          <w:sz w:val="20"/>
          <w:szCs w:val="20"/>
        </w:rPr>
        <w:t xml:space="preserve">, in zadevne banke, ki uporabljajo standardizirani pristop na podlagi </w:t>
      </w:r>
      <w:r w:rsidR="00B622AB" w:rsidRPr="00215B2F">
        <w:rPr>
          <w:rFonts w:ascii="Arial" w:eastAsia="Arial" w:hAnsi="Arial" w:cs="Arial"/>
          <w:sz w:val="20"/>
          <w:szCs w:val="20"/>
        </w:rPr>
        <w:t>2. poglavja II</w:t>
      </w:r>
      <w:r w:rsidR="00643AB6" w:rsidRPr="00215B2F">
        <w:rPr>
          <w:rFonts w:ascii="Arial" w:eastAsia="Arial" w:hAnsi="Arial" w:cs="Arial"/>
          <w:sz w:val="20"/>
          <w:szCs w:val="20"/>
        </w:rPr>
        <w:t>.</w:t>
      </w:r>
      <w:r w:rsidR="00B622AB" w:rsidRPr="00215B2F">
        <w:rPr>
          <w:rFonts w:ascii="Arial" w:eastAsia="Arial" w:hAnsi="Arial" w:cs="Arial"/>
          <w:sz w:val="20"/>
          <w:szCs w:val="20"/>
        </w:rPr>
        <w:t xml:space="preserve"> naslova  </w:t>
      </w:r>
      <w:r w:rsidRPr="00215B2F">
        <w:rPr>
          <w:rFonts w:ascii="Arial" w:eastAsia="Arial" w:hAnsi="Arial" w:cs="Arial"/>
          <w:sz w:val="20"/>
          <w:szCs w:val="20"/>
        </w:rPr>
        <w:t xml:space="preserve">dela </w:t>
      </w:r>
      <w:r w:rsidR="00643AB6" w:rsidRPr="00215B2F">
        <w:rPr>
          <w:rFonts w:ascii="Arial" w:eastAsia="Arial" w:hAnsi="Arial" w:cs="Arial"/>
          <w:sz w:val="20"/>
          <w:szCs w:val="20"/>
        </w:rPr>
        <w:t xml:space="preserve">3 </w:t>
      </w:r>
      <w:r w:rsidRPr="00215B2F">
        <w:rPr>
          <w:rFonts w:ascii="Arial" w:eastAsia="Arial" w:hAnsi="Arial" w:cs="Arial"/>
          <w:sz w:val="20"/>
          <w:szCs w:val="20"/>
        </w:rPr>
        <w:t>navedene uredbe, poročajo o rezultatih izračunov pristopov, uporabljenih za določitev zneska pričakovanih kreditnih izgub za svoje izpostavljenosti ali pozicije, ki so vključene v referenčne portfelje.</w:t>
      </w:r>
      <w:r w:rsidRPr="00215B2F">
        <w:rPr>
          <w:rFonts w:ascii="Arial" w:eastAsia="Arial" w:hAnsi="Arial" w:cs="Arial"/>
          <w:strike/>
          <w:sz w:val="20"/>
          <w:szCs w:val="20"/>
        </w:rPr>
        <w:t xml:space="preserve"> </w:t>
      </w:r>
    </w:p>
    <w:p w14:paraId="61242B20" w14:textId="77777777" w:rsidR="00C316EC" w:rsidRPr="00215B2F" w:rsidRDefault="00C316EC" w:rsidP="00FD5520">
      <w:pPr>
        <w:shd w:val="clear" w:color="auto" w:fill="FFFFFF" w:themeFill="background1"/>
        <w:spacing w:after="0" w:line="240" w:lineRule="auto"/>
        <w:jc w:val="both"/>
        <w:rPr>
          <w:rFonts w:ascii="Arial" w:eastAsia="Arial" w:hAnsi="Arial" w:cs="Arial"/>
          <w:strike/>
          <w:sz w:val="20"/>
          <w:szCs w:val="20"/>
        </w:rPr>
      </w:pPr>
    </w:p>
    <w:p w14:paraId="231CB4D6" w14:textId="5531FD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po</w:t>
      </w:r>
      <w:r w:rsidR="00636295" w:rsidRPr="00215B2F">
        <w:rPr>
          <w:rFonts w:ascii="Arial" w:eastAsia="Arial" w:hAnsi="Arial" w:cs="Arial"/>
          <w:sz w:val="20"/>
          <w:szCs w:val="20"/>
        </w:rPr>
        <w:t>šl</w:t>
      </w:r>
      <w:r w:rsidRPr="00215B2F">
        <w:rPr>
          <w:rFonts w:ascii="Arial" w:eastAsia="Arial" w:hAnsi="Arial" w:cs="Arial"/>
          <w:sz w:val="20"/>
          <w:szCs w:val="20"/>
        </w:rPr>
        <w:t>je poročilo iz prejšnjega odstavka glede referenčnih portfeljev, ki jih določi Komisija s predpisom na podlagi osmega odstavka 78. člena Direktive 2013/36/EU.</w:t>
      </w:r>
    </w:p>
    <w:p w14:paraId="4C8802F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F523CED" w14:textId="34B6712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poleg referenčnih portfeljev iz prejšnjega odstavka določi dodatne referenčne portfelje, za katere mora banka predložiti poročilo o rezultatih izračunov svojih pristopov za izpostavljenosti ali pozicije, ki so vključene v te dodatne referenčne portfelje, skupaj z razlago metodologij, ki jih je uporabila. Banka Slovenije se o določitvi dodatnih referenčnih portfeljev za namene poročanja predhodno posvetuje z Evropskim bančnim organom.</w:t>
      </w:r>
    </w:p>
    <w:p w14:paraId="65813BE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0F81901" w14:textId="615832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poroča o rezultatih izračunov za referenčne portfelje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ločeno od rezultatov za referenčne portfelje iz prejšnjega odstavka.</w:t>
      </w:r>
    </w:p>
    <w:p w14:paraId="38E40B1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F8A2F0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7" w:name="_Ref203643898"/>
      <w:r w:rsidRPr="00215B2F">
        <w:rPr>
          <w:rFonts w:ascii="Arial" w:eastAsia="Arial" w:hAnsi="Arial" w:cs="Arial"/>
          <w:b/>
          <w:bCs/>
          <w:sz w:val="20"/>
          <w:szCs w:val="20"/>
        </w:rPr>
        <w:t>člen</w:t>
      </w:r>
      <w:bookmarkEnd w:id="287"/>
    </w:p>
    <w:p w14:paraId="4FCFFA3E" w14:textId="77777777" w:rsidR="00D91782" w:rsidRPr="00215B2F" w:rsidRDefault="00D91782" w:rsidP="00FD5520">
      <w:pPr>
        <w:pStyle w:val="Slog1"/>
        <w:shd w:val="clear" w:color="auto" w:fill="FFFFFF" w:themeFill="background1"/>
        <w:rPr>
          <w:sz w:val="20"/>
          <w:szCs w:val="20"/>
        </w:rPr>
      </w:pPr>
      <w:r w:rsidRPr="00215B2F">
        <w:rPr>
          <w:sz w:val="20"/>
          <w:szCs w:val="20"/>
        </w:rPr>
        <w:t>(presoja notranjih pristopov)</w:t>
      </w:r>
    </w:p>
    <w:p w14:paraId="78BFF755" w14:textId="77777777" w:rsidR="00D91782" w:rsidRPr="00215B2F" w:rsidRDefault="00D91782" w:rsidP="00FD5520">
      <w:pPr>
        <w:pStyle w:val="Slog1"/>
        <w:shd w:val="clear" w:color="auto" w:fill="FFFFFF" w:themeFill="background1"/>
        <w:jc w:val="both"/>
        <w:rPr>
          <w:sz w:val="20"/>
          <w:szCs w:val="20"/>
        </w:rPr>
      </w:pPr>
    </w:p>
    <w:p w14:paraId="77807DC6" w14:textId="155E57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na podlagi informacij iz poročil, določenih v prejšnjem členu, spremlja in analizira razpon tveganju prilagojenih zneskov izpostavljenosti ali kapitalskih zahtev, kot je ustrezno, za izpostavljenosti ali transakcije v referenčnem portfelju.</w:t>
      </w:r>
    </w:p>
    <w:p w14:paraId="367A26B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766058D" w14:textId="6D0C7A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na podlagi ugotovitev iz prejšnjega odstavka vsaj tako pogosto kot </w:t>
      </w:r>
      <w:r w:rsidR="00C23E0A" w:rsidRPr="00215B2F">
        <w:rPr>
          <w:rFonts w:ascii="Arial" w:eastAsia="Arial" w:hAnsi="Arial" w:cs="Arial"/>
          <w:sz w:val="20"/>
          <w:szCs w:val="20"/>
        </w:rPr>
        <w:t>Evropski bančni organ</w:t>
      </w:r>
      <w:r w:rsidRPr="00215B2F">
        <w:rPr>
          <w:rFonts w:ascii="Arial" w:eastAsia="Arial" w:hAnsi="Arial" w:cs="Arial"/>
          <w:sz w:val="20"/>
          <w:szCs w:val="20"/>
        </w:rPr>
        <w:t xml:space="preserve"> izvaja postopek nadzorniškega primerjanja </w:t>
      </w:r>
      <w:r w:rsidR="00DC1223" w:rsidRPr="00215B2F">
        <w:rPr>
          <w:rFonts w:ascii="Arial" w:eastAsia="Arial" w:hAnsi="Arial" w:cs="Arial"/>
          <w:sz w:val="20"/>
          <w:szCs w:val="20"/>
        </w:rPr>
        <w:t xml:space="preserve">in </w:t>
      </w:r>
      <w:r w:rsidRPr="00215B2F">
        <w:rPr>
          <w:rFonts w:ascii="Arial" w:eastAsia="Arial" w:hAnsi="Arial" w:cs="Arial"/>
          <w:sz w:val="20"/>
          <w:szCs w:val="20"/>
        </w:rPr>
        <w:t>oceni kakovost pristopov bank, zlasti:</w:t>
      </w:r>
    </w:p>
    <w:p w14:paraId="6AB9277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4D188BD" w14:textId="77777777" w:rsidR="006A1A88" w:rsidRPr="00215B2F" w:rsidRDefault="00D91782" w:rsidP="003D4DE0">
      <w:pPr>
        <w:pStyle w:val="tevilnatoka"/>
        <w:numPr>
          <w:ilvl w:val="0"/>
          <w:numId w:val="139"/>
        </w:numPr>
        <w:shd w:val="clear" w:color="auto" w:fill="FFFFFF" w:themeFill="background1"/>
        <w:tabs>
          <w:tab w:val="clear" w:pos="425"/>
        </w:tabs>
        <w:rPr>
          <w:rFonts w:cs="Arial"/>
          <w:bCs/>
          <w:sz w:val="20"/>
          <w:szCs w:val="20"/>
        </w:rPr>
      </w:pPr>
      <w:r w:rsidRPr="00215B2F">
        <w:rPr>
          <w:rFonts w:eastAsia="Arial" w:cs="Arial"/>
          <w:sz w:val="20"/>
          <w:szCs w:val="20"/>
        </w:rPr>
        <w:t>pristopov, pri katerih so pri enaki izpostavljenosti velike razlike v kapitalskih zahtevah, določenih v skladu z Uredbo 575/2013/EU;</w:t>
      </w:r>
    </w:p>
    <w:p w14:paraId="67C0152E" w14:textId="16FBA092" w:rsidR="00D91782" w:rsidRPr="00215B2F" w:rsidRDefault="00D91782" w:rsidP="003D4DE0">
      <w:pPr>
        <w:pStyle w:val="tevilnatoka"/>
        <w:numPr>
          <w:ilvl w:val="0"/>
          <w:numId w:val="139"/>
        </w:numPr>
        <w:shd w:val="clear" w:color="auto" w:fill="FFFFFF" w:themeFill="background1"/>
        <w:tabs>
          <w:tab w:val="clear" w:pos="425"/>
        </w:tabs>
        <w:rPr>
          <w:rFonts w:cs="Arial"/>
          <w:bCs/>
          <w:sz w:val="20"/>
          <w:szCs w:val="20"/>
        </w:rPr>
      </w:pPr>
      <w:r w:rsidRPr="00215B2F">
        <w:rPr>
          <w:rFonts w:eastAsia="Arial" w:cs="Arial"/>
          <w:sz w:val="20"/>
          <w:szCs w:val="20"/>
        </w:rPr>
        <w:lastRenderedPageBreak/>
        <w:t>pristopov, pri katerih je spremenljivost izjemno velika ali izjemno majhna in pri katerih so kapitalske zahteve, določene v skladu z Uredbo 575/2013/EU, znatno in sistematično podcenjene.</w:t>
      </w:r>
    </w:p>
    <w:p w14:paraId="17EC540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EF974FB" w14:textId="658770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se rezultati izračunov posameznih bank znatno razlikujejo od rezultatov pretežnega dela bank ali če pristopi dajejo veliko število različnih rezultatov, Banka Slovenije preuči razloge za te razlike.</w:t>
      </w:r>
    </w:p>
    <w:p w14:paraId="4B2F02B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0990E8" w14:textId="1D3337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z upoštevanjem ugotovitev iz prejšnjega odstavka Bank</w:t>
      </w:r>
      <w:r w:rsidR="00DC1223" w:rsidRPr="00215B2F">
        <w:rPr>
          <w:rFonts w:ascii="Arial" w:eastAsia="Arial" w:hAnsi="Arial" w:cs="Arial"/>
          <w:sz w:val="20"/>
          <w:szCs w:val="20"/>
        </w:rPr>
        <w:t>a</w:t>
      </w:r>
      <w:r w:rsidRPr="00215B2F">
        <w:rPr>
          <w:rFonts w:ascii="Arial" w:eastAsia="Arial" w:hAnsi="Arial" w:cs="Arial"/>
          <w:sz w:val="20"/>
          <w:szCs w:val="20"/>
        </w:rPr>
        <w:t xml:space="preserve"> Slovenije oceni, da rezultati na podlagi pristopov, ki jih uporablja banka, vodijo v podcenjenost kapitalskih zahtev za banko, ki je ni mogoče utemeljiti z razlikami v tveganjih posameznih izpostavljenosti ali pozicij, Banka Slovenije od banke zahteva ustrezne popravke v metodologiji, ki jo uporablja banka.</w:t>
      </w:r>
    </w:p>
    <w:p w14:paraId="1E147B8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108F850" w14:textId="1DF49B2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v zvezi z ocenjevanjem pristopov in pri določanju zahtev glede popravkov metodologije, ki jo uporablja banka, podpira cilje pristopov s področja uporabe </w:t>
      </w:r>
      <w:r w:rsidR="000F300A"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 xml:space="preserve">člena </w:t>
      </w:r>
      <w:r w:rsidRPr="00215B2F">
        <w:rPr>
          <w:rFonts w:ascii="Arial" w:eastAsia="Arial" w:hAnsi="Arial" w:cs="Arial"/>
          <w:sz w:val="20"/>
          <w:szCs w:val="20"/>
        </w:rPr>
        <w:t>in zagotovi, da ne:</w:t>
      </w:r>
    </w:p>
    <w:p w14:paraId="3A8A6A5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A35966D" w14:textId="77777777" w:rsidR="006A1A88" w:rsidRPr="00215B2F" w:rsidRDefault="00D91782" w:rsidP="003D4DE0">
      <w:pPr>
        <w:pStyle w:val="tevilnatoka"/>
        <w:numPr>
          <w:ilvl w:val="0"/>
          <w:numId w:val="140"/>
        </w:numPr>
        <w:shd w:val="clear" w:color="auto" w:fill="FFFFFF" w:themeFill="background1"/>
        <w:tabs>
          <w:tab w:val="clear" w:pos="425"/>
        </w:tabs>
        <w:rPr>
          <w:rFonts w:cs="Arial"/>
          <w:bCs/>
          <w:sz w:val="20"/>
          <w:szCs w:val="20"/>
        </w:rPr>
      </w:pPr>
      <w:r w:rsidRPr="00215B2F">
        <w:rPr>
          <w:rFonts w:eastAsia="Arial" w:cs="Arial"/>
          <w:sz w:val="20"/>
          <w:szCs w:val="20"/>
        </w:rPr>
        <w:t>spodbuja standardizacije notranjih pristopov bank ali uporabe posameznih notranjih pristopov pred drugimi;</w:t>
      </w:r>
    </w:p>
    <w:p w14:paraId="2E89BD18" w14:textId="77777777" w:rsidR="006A1A88" w:rsidRPr="00215B2F" w:rsidRDefault="00D91782" w:rsidP="003D4DE0">
      <w:pPr>
        <w:pStyle w:val="tevilnatoka"/>
        <w:numPr>
          <w:ilvl w:val="0"/>
          <w:numId w:val="140"/>
        </w:numPr>
        <w:shd w:val="clear" w:color="auto" w:fill="FFFFFF" w:themeFill="background1"/>
        <w:tabs>
          <w:tab w:val="clear" w:pos="425"/>
        </w:tabs>
        <w:rPr>
          <w:rFonts w:cs="Arial"/>
          <w:bCs/>
          <w:sz w:val="20"/>
          <w:szCs w:val="20"/>
        </w:rPr>
      </w:pPr>
      <w:r w:rsidRPr="00215B2F">
        <w:rPr>
          <w:rFonts w:eastAsia="Arial" w:cs="Arial"/>
          <w:sz w:val="20"/>
          <w:szCs w:val="20"/>
        </w:rPr>
        <w:t>ustvarja napačnih spodbud za uporabo notranjih pristopov;</w:t>
      </w:r>
    </w:p>
    <w:p w14:paraId="3D79B5C8" w14:textId="298A025F" w:rsidR="00D91782" w:rsidRPr="00215B2F" w:rsidRDefault="00D91782" w:rsidP="003D4DE0">
      <w:pPr>
        <w:pStyle w:val="tevilnatoka"/>
        <w:numPr>
          <w:ilvl w:val="0"/>
          <w:numId w:val="140"/>
        </w:numPr>
        <w:shd w:val="clear" w:color="auto" w:fill="FFFFFF" w:themeFill="background1"/>
        <w:tabs>
          <w:tab w:val="clear" w:pos="425"/>
        </w:tabs>
        <w:rPr>
          <w:rFonts w:cs="Arial"/>
          <w:bCs/>
          <w:sz w:val="20"/>
          <w:szCs w:val="20"/>
        </w:rPr>
      </w:pPr>
      <w:r w:rsidRPr="00215B2F">
        <w:rPr>
          <w:rFonts w:eastAsia="Arial" w:cs="Arial"/>
          <w:sz w:val="20"/>
          <w:szCs w:val="20"/>
        </w:rPr>
        <w:t>spodbuja nekritičnega posnemanja uporabe notranjih pristopov.</w:t>
      </w:r>
    </w:p>
    <w:p w14:paraId="013F993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FE4B6F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8" w:name="_Ref202965174"/>
      <w:r w:rsidRPr="00215B2F">
        <w:rPr>
          <w:rFonts w:ascii="Arial" w:eastAsia="Arial" w:hAnsi="Arial" w:cs="Arial"/>
          <w:b/>
          <w:bCs/>
          <w:sz w:val="20"/>
          <w:szCs w:val="20"/>
        </w:rPr>
        <w:t>člen</w:t>
      </w:r>
      <w:bookmarkEnd w:id="288"/>
    </w:p>
    <w:p w14:paraId="07FB301C" w14:textId="77777777" w:rsidR="00D91782" w:rsidRPr="00215B2F" w:rsidRDefault="00D91782" w:rsidP="00FD5520">
      <w:pPr>
        <w:pStyle w:val="Slog1"/>
        <w:shd w:val="clear" w:color="auto" w:fill="FFFFFF" w:themeFill="background1"/>
        <w:rPr>
          <w:sz w:val="20"/>
          <w:szCs w:val="20"/>
        </w:rPr>
      </w:pPr>
      <w:r w:rsidRPr="00215B2F">
        <w:rPr>
          <w:sz w:val="20"/>
          <w:szCs w:val="20"/>
        </w:rPr>
        <w:t>(uporaba notranjih pristopov za izračunavanje kapitalskih zahtev)</w:t>
      </w:r>
    </w:p>
    <w:p w14:paraId="4A714E61" w14:textId="77777777" w:rsidR="00D91782" w:rsidRPr="00215B2F" w:rsidRDefault="00D91782" w:rsidP="00FD5520">
      <w:pPr>
        <w:pStyle w:val="Slog1"/>
        <w:shd w:val="clear" w:color="auto" w:fill="FFFFFF" w:themeFill="background1"/>
        <w:jc w:val="both"/>
        <w:rPr>
          <w:sz w:val="20"/>
          <w:szCs w:val="20"/>
        </w:rPr>
      </w:pPr>
    </w:p>
    <w:p w14:paraId="77D8BF85" w14:textId="61BEE0C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spodbuja banke, ki pri ocenjevanju kreditne sposobnosti subjekta ali finančnega instrumenta uporabljajo zunanje bonitetne ocene, da teh ocen ne uporabljajo kot </w:t>
      </w:r>
      <w:r w:rsidR="000F300A" w:rsidRPr="00215B2F">
        <w:rPr>
          <w:rFonts w:ascii="Arial" w:eastAsia="Arial" w:hAnsi="Arial" w:cs="Arial"/>
          <w:sz w:val="20"/>
          <w:szCs w:val="20"/>
        </w:rPr>
        <w:t xml:space="preserve">izključno </w:t>
      </w:r>
      <w:r w:rsidRPr="00215B2F">
        <w:rPr>
          <w:rFonts w:ascii="Arial" w:eastAsia="Arial" w:hAnsi="Arial" w:cs="Arial"/>
          <w:sz w:val="20"/>
          <w:szCs w:val="20"/>
        </w:rPr>
        <w:t xml:space="preserve">ali </w:t>
      </w:r>
      <w:r w:rsidR="000F300A" w:rsidRPr="00215B2F">
        <w:rPr>
          <w:rFonts w:ascii="Arial" w:eastAsia="Arial" w:hAnsi="Arial" w:cs="Arial"/>
          <w:sz w:val="20"/>
          <w:szCs w:val="20"/>
        </w:rPr>
        <w:t xml:space="preserve">samodejno merilo </w:t>
      </w:r>
      <w:r w:rsidRPr="00215B2F">
        <w:rPr>
          <w:rFonts w:ascii="Arial" w:eastAsia="Arial" w:hAnsi="Arial" w:cs="Arial"/>
          <w:sz w:val="20"/>
          <w:szCs w:val="20"/>
        </w:rPr>
        <w:t>za oceno kreditne sposobnosti. Pri tem Banka Slovenije upošteva velikost in notranjo organiziranost banke ter naravo, obseg in zapletenost dejavnosti, ki jih banka opravlja.</w:t>
      </w:r>
    </w:p>
    <w:p w14:paraId="71CC49E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1383AD1" w14:textId="72C23A4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spodbuja banke, da glede na naravo, obseg in zapletenost dejavnosti, ki jih opravlja</w:t>
      </w:r>
      <w:r w:rsidR="00183532" w:rsidRPr="00215B2F">
        <w:rPr>
          <w:rFonts w:ascii="Arial" w:eastAsia="Arial" w:hAnsi="Arial" w:cs="Arial"/>
          <w:sz w:val="20"/>
          <w:szCs w:val="20"/>
        </w:rPr>
        <w:t>jo,</w:t>
      </w:r>
      <w:r w:rsidRPr="00215B2F">
        <w:rPr>
          <w:rFonts w:ascii="Arial" w:eastAsia="Arial" w:hAnsi="Arial" w:cs="Arial"/>
          <w:sz w:val="20"/>
          <w:szCs w:val="20"/>
        </w:rPr>
        <w:t xml:space="preserve"> ter ob upoštevanju meril iz </w:t>
      </w:r>
      <w:r w:rsidR="00AA2AD1" w:rsidRPr="00215B2F">
        <w:rPr>
          <w:rFonts w:ascii="Arial" w:eastAsia="Arial" w:hAnsi="Arial" w:cs="Arial"/>
          <w:sz w:val="20"/>
          <w:szCs w:val="20"/>
        </w:rPr>
        <w:t xml:space="preserve">1. oddelka 3. poglavja I. naslova  </w:t>
      </w:r>
      <w:r w:rsidRPr="00215B2F">
        <w:rPr>
          <w:rFonts w:ascii="Arial" w:eastAsia="Arial" w:hAnsi="Arial" w:cs="Arial"/>
          <w:sz w:val="20"/>
          <w:szCs w:val="20"/>
        </w:rPr>
        <w:t xml:space="preserve">dela </w:t>
      </w:r>
      <w:r w:rsidR="000F300A" w:rsidRPr="00215B2F">
        <w:rPr>
          <w:rFonts w:ascii="Arial" w:eastAsia="Arial" w:hAnsi="Arial" w:cs="Arial"/>
          <w:sz w:val="20"/>
          <w:szCs w:val="20"/>
        </w:rPr>
        <w:t xml:space="preserve">3 </w:t>
      </w:r>
      <w:r w:rsidR="00AA2AD1" w:rsidRPr="00215B2F">
        <w:rPr>
          <w:rFonts w:ascii="Arial" w:eastAsia="Arial" w:hAnsi="Arial" w:cs="Arial"/>
          <w:sz w:val="20"/>
          <w:szCs w:val="20"/>
        </w:rPr>
        <w:t>oziroma 1b poglavja IV</w:t>
      </w:r>
      <w:r w:rsidR="000F300A" w:rsidRPr="00215B2F">
        <w:rPr>
          <w:rFonts w:ascii="Arial" w:eastAsia="Arial" w:hAnsi="Arial" w:cs="Arial"/>
          <w:sz w:val="20"/>
          <w:szCs w:val="20"/>
        </w:rPr>
        <w:t>.</w:t>
      </w:r>
      <w:r w:rsidR="00AA2AD1" w:rsidRPr="00215B2F">
        <w:rPr>
          <w:rFonts w:ascii="Arial" w:eastAsia="Arial" w:hAnsi="Arial" w:cs="Arial"/>
          <w:sz w:val="20"/>
          <w:szCs w:val="20"/>
        </w:rPr>
        <w:t xml:space="preserve"> naslova 3 </w:t>
      </w:r>
      <w:r w:rsidRPr="00215B2F">
        <w:rPr>
          <w:rFonts w:ascii="Arial" w:hAnsi="Arial" w:cs="Arial"/>
          <w:sz w:val="20"/>
          <w:szCs w:val="20"/>
        </w:rPr>
        <w:t>dela</w:t>
      </w:r>
      <w:r w:rsidRPr="00215B2F">
        <w:rPr>
          <w:rFonts w:ascii="Arial" w:eastAsia="Arial" w:hAnsi="Arial" w:cs="Arial"/>
          <w:sz w:val="20"/>
          <w:szCs w:val="20"/>
        </w:rPr>
        <w:t xml:space="preserve"> Uredbe 575/2013/EU razvijejo:</w:t>
      </w:r>
      <w:r w:rsidRPr="00215B2F">
        <w:rPr>
          <w:rFonts w:ascii="Arial" w:hAnsi="Arial" w:cs="Arial"/>
          <w:sz w:val="20"/>
          <w:szCs w:val="20"/>
        </w:rPr>
        <w:t xml:space="preserve"> </w:t>
      </w:r>
    </w:p>
    <w:p w14:paraId="4552E78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31F2C8C" w14:textId="77777777" w:rsidR="006A1A88" w:rsidRPr="00215B2F" w:rsidRDefault="00D91782" w:rsidP="003D4DE0">
      <w:pPr>
        <w:pStyle w:val="tevilnatoka"/>
        <w:numPr>
          <w:ilvl w:val="0"/>
          <w:numId w:val="141"/>
        </w:numPr>
        <w:shd w:val="clear" w:color="auto" w:fill="FFFFFF" w:themeFill="background1"/>
        <w:tabs>
          <w:tab w:val="clear" w:pos="425"/>
        </w:tabs>
        <w:rPr>
          <w:rFonts w:cs="Arial"/>
          <w:bCs/>
          <w:sz w:val="20"/>
          <w:szCs w:val="20"/>
        </w:rPr>
      </w:pPr>
      <w:r w:rsidRPr="00215B2F">
        <w:rPr>
          <w:rFonts w:eastAsia="Arial" w:cs="Arial"/>
          <w:sz w:val="20"/>
          <w:szCs w:val="20"/>
        </w:rPr>
        <w:t>notranje zmogljivosti za ocenjevanje kreditnega tveganja in pogosteje uporabljajo pristop na podlagi notranjih bonitetnih ocen za izračunavanje kapitalskih zahtev za kreditno tveganje, kadar so njihove izpostavljenosti pomembne v absolutnem smislu in kadar imajo hkrati veliko število pomembnih nasprotnih strank;</w:t>
      </w:r>
    </w:p>
    <w:p w14:paraId="151F6A6E" w14:textId="31D94E69" w:rsidR="00D91782" w:rsidRPr="00215B2F" w:rsidRDefault="00D91782" w:rsidP="003D4DE0">
      <w:pPr>
        <w:pStyle w:val="tevilnatoka"/>
        <w:numPr>
          <w:ilvl w:val="0"/>
          <w:numId w:val="141"/>
        </w:numPr>
        <w:shd w:val="clear" w:color="auto" w:fill="FFFFFF" w:themeFill="background1"/>
        <w:tabs>
          <w:tab w:val="clear" w:pos="425"/>
        </w:tabs>
        <w:rPr>
          <w:rFonts w:cs="Arial"/>
          <w:bCs/>
          <w:sz w:val="20"/>
          <w:szCs w:val="20"/>
        </w:rPr>
      </w:pPr>
      <w:r w:rsidRPr="00215B2F">
        <w:rPr>
          <w:rFonts w:eastAsia="Arial" w:cs="Arial"/>
          <w:sz w:val="20"/>
          <w:szCs w:val="20"/>
        </w:rPr>
        <w:t>notranje zmogljivosti za ocenjevanje tržnega tveganja in pogosteje uporabljajo notranje modele za izračun kapitalskih zahtev za portfelje pozicij iz trgovalne knjige skupaj z notranjimi modeli za izračun kapitalskih zahtev za tveganje neplačila, kadar je njihova izpostavljenost tveganju neplačila pomembna v absolutnem smislu in kadar imajo veliko število pomembnih pozicij v dolžniških ali lastniških instrumentih različnih izdajateljev, ki kotirajo na borzi.</w:t>
      </w:r>
    </w:p>
    <w:p w14:paraId="7142CD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E2363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89" w:name="_Ref202965180"/>
      <w:r w:rsidRPr="00215B2F">
        <w:rPr>
          <w:rFonts w:ascii="Arial" w:eastAsia="Arial" w:hAnsi="Arial" w:cs="Arial"/>
          <w:b/>
          <w:bCs/>
          <w:sz w:val="20"/>
          <w:szCs w:val="20"/>
        </w:rPr>
        <w:t>člen</w:t>
      </w:r>
      <w:bookmarkEnd w:id="289"/>
    </w:p>
    <w:p w14:paraId="0BB6FF95" w14:textId="77777777" w:rsidR="00D91782" w:rsidRPr="00215B2F" w:rsidRDefault="00D91782" w:rsidP="00FD5520">
      <w:pPr>
        <w:pStyle w:val="Slog1"/>
        <w:shd w:val="clear" w:color="auto" w:fill="FFFFFF" w:themeFill="background1"/>
        <w:rPr>
          <w:sz w:val="20"/>
          <w:szCs w:val="20"/>
        </w:rPr>
      </w:pPr>
      <w:r w:rsidRPr="00215B2F">
        <w:rPr>
          <w:sz w:val="20"/>
          <w:szCs w:val="20"/>
        </w:rPr>
        <w:t>(redno preverjanje pogojev za uporabo notranjih pristopov)</w:t>
      </w:r>
    </w:p>
    <w:p w14:paraId="0677BF24" w14:textId="77777777" w:rsidR="00D91782" w:rsidRPr="00215B2F" w:rsidRDefault="00D91782" w:rsidP="00FD5520">
      <w:pPr>
        <w:pStyle w:val="Slog1"/>
        <w:shd w:val="clear" w:color="auto" w:fill="FFFFFF" w:themeFill="background1"/>
        <w:jc w:val="both"/>
        <w:rPr>
          <w:sz w:val="20"/>
          <w:szCs w:val="20"/>
        </w:rPr>
      </w:pPr>
    </w:p>
    <w:p w14:paraId="3AEC6A8C" w14:textId="77EBCDA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90" w:name="_Hlk203644200"/>
      <w:r w:rsidRPr="00215B2F">
        <w:rPr>
          <w:rFonts w:ascii="Arial" w:eastAsia="Arial" w:hAnsi="Arial" w:cs="Arial"/>
          <w:sz w:val="20"/>
          <w:szCs w:val="20"/>
        </w:rPr>
        <w:t xml:space="preserve">(1) Banka Slovenije, kadar je v skladu z Uredbo 1024/2013/EU pri opravljanju nadzora nad banko odgovorna za izvajanje nalog iz točke (f)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redno, vendar najmanj vsaka tri leta preverja, ali banke, ki so pridobile dovoljenje Banke Slovenije za uporabo notranjih pristopov za izračun kapitalskih zahtev v skladu s 3. delom Uredbe 575/2013/EU, izpolnjujejo pogoje in zahteve, ki so s tem zakonom ali Uredbo 575/2013/EU določene za pridobitev tega dovoljenja.</w:t>
      </w:r>
    </w:p>
    <w:p w14:paraId="14F3256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AC0459E" w14:textId="74B6695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pri presoji iz prejšnjega odstavka pregleduje in ocenjuje, ali banka pri notranjih pristopih uporablja dobro razvite in sodobne tehnike ter prakse ter pri tem zlasti upošteva morebitne spremembe v poslovanju banke in uporabi navedenih pristopov pri novih produktih banke.</w:t>
      </w:r>
    </w:p>
    <w:p w14:paraId="1619BEB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D3B802F" w14:textId="20D14D0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na podlagi pregleda in ocene iz prejšnjega odstavka ugotovi pomembne pomanjkljivosti pri zajetju tveganj z notranjim pristopom, od banke zahteva ustrezne spremembe v zvezi z notranjim pristopom </w:t>
      </w:r>
      <w:r w:rsidR="0031653C" w:rsidRPr="00215B2F">
        <w:rPr>
          <w:rFonts w:ascii="Arial" w:eastAsia="Arial" w:hAnsi="Arial" w:cs="Arial"/>
          <w:sz w:val="20"/>
          <w:szCs w:val="20"/>
        </w:rPr>
        <w:t>tako</w:t>
      </w:r>
      <w:r w:rsidRPr="00215B2F">
        <w:rPr>
          <w:rFonts w:ascii="Arial" w:eastAsia="Arial" w:hAnsi="Arial" w:cs="Arial"/>
          <w:sz w:val="20"/>
          <w:szCs w:val="20"/>
        </w:rPr>
        <w:t>, da se pomanjkljivosti odpravijo ali ublažijo njihove posledice. Banka Slovenije lahko v teh primerih zahteva od banke zlasti uvedbo višjih multiplikatorjev, določi kapitalske pribitke ali izreče druge ustrezne ukrepe.</w:t>
      </w:r>
    </w:p>
    <w:p w14:paraId="7E4242F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EB17758" w14:textId="51C57EC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za trgovalno enoto, ki uporablja notranji model za tržno tveganje, rezultati testiranja za nazaj ali testa opredelitve dobičkov in izgub pokažejo, da model ni več dovolj točen, Banka Slovenije pregleda pogoje za dovoljenje za uporabo notranjega modela ali uvede ustrezne ukrepe, s katerimi zagotovi takojšnje izboljšanje modela.</w:t>
      </w:r>
    </w:p>
    <w:p w14:paraId="4669697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93C56DF" w14:textId="6A0A0D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Slovenije na podlagi preverjanja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ugotovi, da banka ne izpolnjuje več zahtev za uporabo notranjega pristopa za izračun kapitalskih zahtev v skladu s 3. delom Uredbe 575/2013/EU, lahko od banke zahteva, da:</w:t>
      </w:r>
    </w:p>
    <w:p w14:paraId="1594A393" w14:textId="77777777" w:rsidR="006A1A88" w:rsidRPr="00215B2F" w:rsidRDefault="006A1A88" w:rsidP="00FD5520">
      <w:pPr>
        <w:shd w:val="clear" w:color="auto" w:fill="FFFFFF" w:themeFill="background1"/>
        <w:spacing w:after="0" w:line="240" w:lineRule="auto"/>
        <w:jc w:val="both"/>
        <w:rPr>
          <w:rFonts w:ascii="Arial" w:eastAsia="Arial" w:hAnsi="Arial" w:cs="Arial"/>
          <w:sz w:val="20"/>
          <w:szCs w:val="20"/>
        </w:rPr>
      </w:pPr>
    </w:p>
    <w:p w14:paraId="757A4757" w14:textId="77777777" w:rsidR="006A1A88" w:rsidRPr="00215B2F" w:rsidRDefault="00D91782" w:rsidP="003D4DE0">
      <w:pPr>
        <w:pStyle w:val="tevilnatoka"/>
        <w:numPr>
          <w:ilvl w:val="0"/>
          <w:numId w:val="142"/>
        </w:numPr>
        <w:shd w:val="clear" w:color="auto" w:fill="FFFFFF" w:themeFill="background1"/>
        <w:tabs>
          <w:tab w:val="clear" w:pos="425"/>
        </w:tabs>
        <w:rPr>
          <w:rFonts w:cs="Arial"/>
          <w:bCs/>
          <w:sz w:val="20"/>
          <w:szCs w:val="20"/>
        </w:rPr>
      </w:pPr>
      <w:r w:rsidRPr="00215B2F">
        <w:rPr>
          <w:rFonts w:eastAsia="Arial" w:cs="Arial"/>
          <w:sz w:val="20"/>
          <w:szCs w:val="20"/>
        </w:rPr>
        <w:t>dokaže, da učinek neskladnosti z zahtevami za uporabo pristopa ni pomemben za izračun kapitalskih zahtev v skladu z Uredbo 575/2013/EU, ali</w:t>
      </w:r>
    </w:p>
    <w:p w14:paraId="46AE160D" w14:textId="6B0D3A16" w:rsidR="00D91782" w:rsidRPr="00215B2F" w:rsidRDefault="00D91782" w:rsidP="003D4DE0">
      <w:pPr>
        <w:pStyle w:val="tevilnatoka"/>
        <w:numPr>
          <w:ilvl w:val="0"/>
          <w:numId w:val="142"/>
        </w:numPr>
        <w:shd w:val="clear" w:color="auto" w:fill="FFFFFF" w:themeFill="background1"/>
        <w:tabs>
          <w:tab w:val="clear" w:pos="425"/>
        </w:tabs>
        <w:rPr>
          <w:rFonts w:cs="Arial"/>
          <w:bCs/>
          <w:sz w:val="20"/>
          <w:szCs w:val="20"/>
        </w:rPr>
      </w:pPr>
      <w:r w:rsidRPr="00215B2F">
        <w:rPr>
          <w:rFonts w:eastAsia="Arial" w:cs="Arial"/>
          <w:sz w:val="20"/>
          <w:szCs w:val="20"/>
        </w:rPr>
        <w:t>predloži načrt za pravočasno ponovno vzpostavitev skladnosti z zahtevami in določi rok za izvedbo načrta.</w:t>
      </w:r>
    </w:p>
    <w:p w14:paraId="51B8690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F90CCA9" w14:textId="681391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lahko v primerih iz 2. točke prejšnjega odstavka zahteva od banke ustrezne spremembe načrta, če iz načrta, ki ga je predložila banka, ni razvidno, da bo banka zagotovila popolno skladnost z zahtevami za uporabo notranjega pristopa, ali če rok, ki ga je predlagala banka, ni ustrezen.</w:t>
      </w:r>
    </w:p>
    <w:p w14:paraId="7392F6D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108445E" w14:textId="133FFC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na podlagi preverjanja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banki odvzame dovoljenje za uporabo notranjega pristopa ali omeji uporabo notranjega pristopa na določena področja, če banka:</w:t>
      </w:r>
    </w:p>
    <w:p w14:paraId="4C870CC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B4FCE52" w14:textId="77777777" w:rsidR="006A1A88" w:rsidRPr="00215B2F" w:rsidRDefault="00D91782" w:rsidP="003D4DE0">
      <w:pPr>
        <w:pStyle w:val="tevilnatoka"/>
        <w:numPr>
          <w:ilvl w:val="0"/>
          <w:numId w:val="143"/>
        </w:numPr>
        <w:shd w:val="clear" w:color="auto" w:fill="FFFFFF" w:themeFill="background1"/>
        <w:tabs>
          <w:tab w:val="clear" w:pos="425"/>
        </w:tabs>
        <w:rPr>
          <w:rFonts w:cs="Arial"/>
          <w:bCs/>
          <w:sz w:val="20"/>
          <w:szCs w:val="20"/>
        </w:rPr>
      </w:pPr>
      <w:r w:rsidRPr="00215B2F">
        <w:rPr>
          <w:rFonts w:eastAsia="Arial" w:cs="Arial"/>
          <w:sz w:val="20"/>
          <w:szCs w:val="20"/>
        </w:rPr>
        <w:t>z načrtovanimi ukrepi verjetno ne bo sposobna zagotoviti skladnosti z zahtevami za uporabo notranjega pristopa v ustreznem roku ali</w:t>
      </w:r>
    </w:p>
    <w:p w14:paraId="234A7618" w14:textId="0BE3C02A" w:rsidR="00D91782" w:rsidRPr="00215B2F" w:rsidRDefault="00D91782" w:rsidP="00543D80">
      <w:pPr>
        <w:pStyle w:val="tevilnatoka"/>
        <w:rPr>
          <w:rFonts w:cs="Arial"/>
          <w:bCs/>
          <w:sz w:val="20"/>
          <w:szCs w:val="20"/>
        </w:rPr>
      </w:pPr>
      <w:r w:rsidRPr="00215B2F">
        <w:rPr>
          <w:rFonts w:eastAsia="Arial" w:cs="Arial"/>
          <w:sz w:val="20"/>
          <w:szCs w:val="20"/>
        </w:rPr>
        <w:t>ni zadovoljivo dokazala, da učinek neskladnosti ni pomemben.</w:t>
      </w:r>
    </w:p>
    <w:bookmarkEnd w:id="290"/>
    <w:p w14:paraId="4A99011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AA12C97" w14:textId="18D2F73B"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6.6.3 Dodatna kapitalska zahteva in napotek o dodatno potrebnem kapitalu</w:t>
      </w:r>
    </w:p>
    <w:p w14:paraId="14388DB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8A0D4C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1" w:name="_Ref202965188"/>
      <w:r w:rsidRPr="00215B2F">
        <w:rPr>
          <w:rFonts w:ascii="Arial" w:eastAsia="Arial" w:hAnsi="Arial" w:cs="Arial"/>
          <w:b/>
          <w:bCs/>
          <w:sz w:val="20"/>
          <w:szCs w:val="20"/>
        </w:rPr>
        <w:t>člen</w:t>
      </w:r>
      <w:bookmarkEnd w:id="291"/>
    </w:p>
    <w:p w14:paraId="55C99F1B" w14:textId="77777777" w:rsidR="00D91782" w:rsidRPr="00215B2F" w:rsidRDefault="00D91782" w:rsidP="00FD5520">
      <w:pPr>
        <w:pStyle w:val="Slog1"/>
        <w:shd w:val="clear" w:color="auto" w:fill="FFFFFF" w:themeFill="background1"/>
        <w:rPr>
          <w:sz w:val="20"/>
          <w:szCs w:val="20"/>
        </w:rPr>
      </w:pPr>
      <w:r w:rsidRPr="00215B2F">
        <w:rPr>
          <w:sz w:val="20"/>
          <w:szCs w:val="20"/>
        </w:rPr>
        <w:t>(dodatna kapitalska zahteva)</w:t>
      </w:r>
    </w:p>
    <w:p w14:paraId="32E9BAB5" w14:textId="77777777" w:rsidR="00D91782" w:rsidRPr="00215B2F" w:rsidRDefault="00D91782" w:rsidP="00FD5520">
      <w:pPr>
        <w:pStyle w:val="Slog1"/>
        <w:shd w:val="clear" w:color="auto" w:fill="FFFFFF" w:themeFill="background1"/>
        <w:jc w:val="both"/>
        <w:rPr>
          <w:sz w:val="20"/>
          <w:szCs w:val="20"/>
        </w:rPr>
      </w:pPr>
    </w:p>
    <w:p w14:paraId="4BAC7ACF" w14:textId="0F0EC7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banki naloži dodatno kapitalsko zahtevo za pokrivanje tveganj, ki jih ima posamezna banka zaradi svojih dejavnosti, vključno s tveganji, ki odražajo učinek nekaterih gospodarskih ali tržnih gibanj na profil tveganosti posamezne banke, če na podlagi </w:t>
      </w:r>
      <w:r w:rsidR="003A620D" w:rsidRPr="00215B2F">
        <w:rPr>
          <w:rFonts w:ascii="Arial" w:eastAsia="Arial" w:hAnsi="Arial" w:cs="Arial"/>
          <w:sz w:val="20"/>
          <w:szCs w:val="20"/>
        </w:rPr>
        <w:t xml:space="preserve">procesa </w:t>
      </w:r>
      <w:r w:rsidRPr="00215B2F">
        <w:rPr>
          <w:rFonts w:ascii="Arial" w:eastAsia="Arial" w:hAnsi="Arial" w:cs="Arial"/>
          <w:sz w:val="20"/>
          <w:szCs w:val="20"/>
        </w:rPr>
        <w:t>nadzorniškega pregledovanja in ovrednotenja v skladu s pod</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6.6.1 tega zakona in rednega preverjanja pogojev za uporabo notranjih pristopov v skladu s prejšnjim členom ugotovi, da:</w:t>
      </w:r>
    </w:p>
    <w:p w14:paraId="1216303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943F193" w14:textId="77E6656C" w:rsidR="006A1A88" w:rsidRPr="00215B2F" w:rsidRDefault="00D91782" w:rsidP="003D4DE0">
      <w:pPr>
        <w:pStyle w:val="tevilnatoka"/>
        <w:numPr>
          <w:ilvl w:val="0"/>
          <w:numId w:val="144"/>
        </w:numPr>
        <w:shd w:val="clear" w:color="auto" w:fill="FFFFFF" w:themeFill="background1"/>
        <w:tabs>
          <w:tab w:val="clear" w:pos="425"/>
        </w:tabs>
        <w:rPr>
          <w:rFonts w:cs="Arial"/>
          <w:bCs/>
          <w:sz w:val="20"/>
          <w:szCs w:val="20"/>
        </w:rPr>
      </w:pPr>
      <w:r w:rsidRPr="00215B2F">
        <w:rPr>
          <w:rFonts w:eastAsia="Arial" w:cs="Arial"/>
          <w:sz w:val="20"/>
          <w:szCs w:val="20"/>
        </w:rPr>
        <w:t>je banka izpostavljena tveganjem ali elementom tveganja, ki niso pokriti oziroma niso v zadostni meri pokriti, k</w:t>
      </w:r>
      <w:r w:rsidR="006B0B0E" w:rsidRPr="00215B2F">
        <w:rPr>
          <w:rFonts w:eastAsia="Arial" w:cs="Arial"/>
          <w:sz w:val="20"/>
          <w:szCs w:val="20"/>
        </w:rPr>
        <w:t>akor</w:t>
      </w:r>
      <w:r w:rsidRPr="00215B2F">
        <w:rPr>
          <w:rFonts w:eastAsia="Arial" w:cs="Arial"/>
          <w:sz w:val="20"/>
          <w:szCs w:val="20"/>
        </w:rPr>
        <w:t xml:space="preserve"> je določeno v drugem odstavku tega člena, s kapitalskimi zahtevami iz 3., 4. in 7. dela Uredbe 575/2013/EU in iz 2. poglavja Uredbe 2017/2402/EU;</w:t>
      </w:r>
    </w:p>
    <w:p w14:paraId="181EC904" w14:textId="46D07A47" w:rsidR="006A1A88" w:rsidRPr="00215B2F" w:rsidRDefault="00D91782" w:rsidP="003D4DE0">
      <w:pPr>
        <w:pStyle w:val="tevilnatoka"/>
        <w:numPr>
          <w:ilvl w:val="0"/>
          <w:numId w:val="144"/>
        </w:numPr>
        <w:shd w:val="clear" w:color="auto" w:fill="FFFFFF" w:themeFill="background1"/>
        <w:tabs>
          <w:tab w:val="clear" w:pos="425"/>
        </w:tabs>
        <w:rPr>
          <w:rFonts w:cs="Arial"/>
          <w:bCs/>
          <w:sz w:val="20"/>
          <w:szCs w:val="20"/>
        </w:rPr>
      </w:pPr>
      <w:r w:rsidRPr="00215B2F">
        <w:rPr>
          <w:rFonts w:eastAsia="Arial" w:cs="Arial"/>
          <w:sz w:val="20"/>
          <w:szCs w:val="20"/>
        </w:rPr>
        <w:t xml:space="preserve">banka ne izpolnjuje zahtev glede ureditve, </w:t>
      </w:r>
      <w:r w:rsidR="003A620D" w:rsidRPr="00215B2F">
        <w:rPr>
          <w:rFonts w:eastAsia="Arial" w:cs="Arial"/>
          <w:sz w:val="20"/>
          <w:szCs w:val="20"/>
        </w:rPr>
        <w:t xml:space="preserve">procesov </w:t>
      </w:r>
      <w:r w:rsidRPr="00215B2F">
        <w:rPr>
          <w:rFonts w:eastAsia="Arial" w:cs="Arial"/>
          <w:sz w:val="20"/>
          <w:szCs w:val="20"/>
        </w:rPr>
        <w:t xml:space="preserve">in mehanizmov notranjega upravljanja banke iz </w:t>
      </w:r>
      <w:r w:rsidR="008C14E2" w:rsidRPr="00215B2F">
        <w:rPr>
          <w:rFonts w:eastAsia="Arial" w:cs="Arial"/>
          <w:sz w:val="20"/>
          <w:szCs w:val="20"/>
        </w:rPr>
        <w:t>177.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ter zahtev glede kvantitativnih in kvalitativnih elementov </w:t>
      </w:r>
      <w:r w:rsidR="003A620D" w:rsidRPr="00215B2F">
        <w:rPr>
          <w:rFonts w:eastAsia="Arial" w:cs="Arial"/>
          <w:sz w:val="20"/>
          <w:szCs w:val="20"/>
        </w:rPr>
        <w:t xml:space="preserve">procesa </w:t>
      </w:r>
      <w:r w:rsidRPr="00215B2F">
        <w:rPr>
          <w:rFonts w:eastAsia="Arial" w:cs="Arial"/>
          <w:sz w:val="20"/>
          <w:szCs w:val="20"/>
        </w:rPr>
        <w:t xml:space="preserve">ocenjevanja ustreznega notranjega kapitala iz </w:t>
      </w:r>
      <w:r w:rsidR="008C14E2" w:rsidRPr="00215B2F">
        <w:rPr>
          <w:rFonts w:eastAsia="Arial" w:cs="Arial"/>
          <w:sz w:val="20"/>
          <w:szCs w:val="20"/>
        </w:rPr>
        <w:t>180</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zahtev iz 393. člena Uredbe 575/2013/EU ter drugi nadzorniški ukrepi Banke Slovenije verjetno ne bi zadostovali za pravočasno zagotovitev skladnosti s temi zahtevami;</w:t>
      </w:r>
    </w:p>
    <w:p w14:paraId="0FB66023" w14:textId="46EFCB83" w:rsidR="006A1A88" w:rsidRPr="00215B2F" w:rsidRDefault="00D91782" w:rsidP="003D4DE0">
      <w:pPr>
        <w:pStyle w:val="tevilnatoka"/>
        <w:numPr>
          <w:ilvl w:val="0"/>
          <w:numId w:val="144"/>
        </w:numPr>
        <w:shd w:val="clear" w:color="auto" w:fill="FFFFFF" w:themeFill="background1"/>
        <w:tabs>
          <w:tab w:val="clear" w:pos="425"/>
        </w:tabs>
        <w:rPr>
          <w:rFonts w:cs="Arial"/>
          <w:bCs/>
          <w:sz w:val="20"/>
          <w:szCs w:val="20"/>
        </w:rPr>
      </w:pPr>
      <w:r w:rsidRPr="00215B2F">
        <w:rPr>
          <w:rFonts w:eastAsia="Arial" w:cs="Arial"/>
          <w:sz w:val="20"/>
          <w:szCs w:val="20"/>
        </w:rPr>
        <w:t xml:space="preserve">prilagoditve vrednotenja iz prvega odstavka </w:t>
      </w:r>
      <w:r w:rsidR="008C14E2" w:rsidRPr="00215B2F">
        <w:rPr>
          <w:rFonts w:eastAsia="Arial" w:cs="Arial"/>
          <w:sz w:val="20"/>
          <w:szCs w:val="20"/>
        </w:rPr>
        <w:t>227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niso zadostne, da bi banki omogočile, da v kratkem časovnem obdobju proda svoje pozicije ali zanje uvede varovanja brez pomembne izgube v običajnih tržnih </w:t>
      </w:r>
      <w:r w:rsidR="003A620D" w:rsidRPr="00215B2F">
        <w:rPr>
          <w:rFonts w:eastAsia="Arial" w:cs="Arial"/>
          <w:sz w:val="20"/>
          <w:szCs w:val="20"/>
        </w:rPr>
        <w:t>pogojih</w:t>
      </w:r>
      <w:r w:rsidRPr="00215B2F">
        <w:rPr>
          <w:rFonts w:eastAsia="Arial" w:cs="Arial"/>
          <w:sz w:val="20"/>
          <w:szCs w:val="20"/>
        </w:rPr>
        <w:t>;</w:t>
      </w:r>
    </w:p>
    <w:p w14:paraId="1CB066FD" w14:textId="77777777" w:rsidR="006A1A88" w:rsidRPr="00215B2F" w:rsidRDefault="00D91782" w:rsidP="003D4DE0">
      <w:pPr>
        <w:pStyle w:val="tevilnatoka"/>
        <w:numPr>
          <w:ilvl w:val="0"/>
          <w:numId w:val="144"/>
        </w:numPr>
        <w:shd w:val="clear" w:color="auto" w:fill="FFFFFF" w:themeFill="background1"/>
        <w:tabs>
          <w:tab w:val="clear" w:pos="425"/>
        </w:tabs>
        <w:rPr>
          <w:rFonts w:cs="Arial"/>
          <w:bCs/>
          <w:sz w:val="20"/>
          <w:szCs w:val="20"/>
        </w:rPr>
      </w:pPr>
      <w:r w:rsidRPr="00215B2F">
        <w:rPr>
          <w:rFonts w:eastAsia="Arial" w:cs="Arial"/>
          <w:sz w:val="20"/>
          <w:szCs w:val="20"/>
        </w:rPr>
        <w:t>preverjanje ustreznosti notranjega pristopa banke za izračun kapitalskih zahtev v skladu s prejšnjim členom pokaže, da bo neskladnost z zahtevami za uporabo notranjega pristopa verjetno vodila do neustreznih kapitalskih zahtev;</w:t>
      </w:r>
    </w:p>
    <w:p w14:paraId="4DFC55D6" w14:textId="150D749E" w:rsidR="006A1A88" w:rsidRPr="00215B2F" w:rsidRDefault="00D91782" w:rsidP="003D4DE0">
      <w:pPr>
        <w:pStyle w:val="tevilnatoka"/>
        <w:numPr>
          <w:ilvl w:val="0"/>
          <w:numId w:val="144"/>
        </w:numPr>
        <w:shd w:val="clear" w:color="auto" w:fill="FFFFFF" w:themeFill="background1"/>
        <w:tabs>
          <w:tab w:val="clear" w:pos="425"/>
        </w:tabs>
        <w:rPr>
          <w:rFonts w:cs="Arial"/>
          <w:bCs/>
          <w:sz w:val="20"/>
          <w:szCs w:val="20"/>
        </w:rPr>
      </w:pPr>
      <w:r w:rsidRPr="00215B2F">
        <w:rPr>
          <w:rFonts w:eastAsia="Arial" w:cs="Arial"/>
          <w:sz w:val="20"/>
          <w:szCs w:val="20"/>
        </w:rPr>
        <w:t>banka večkrat zapored n</w:t>
      </w:r>
      <w:r w:rsidR="00E25A3F" w:rsidRPr="00215B2F">
        <w:rPr>
          <w:rFonts w:eastAsia="Arial" w:cs="Arial"/>
          <w:sz w:val="20"/>
          <w:szCs w:val="20"/>
        </w:rPr>
        <w:t>i</w:t>
      </w:r>
      <w:r w:rsidRPr="00215B2F">
        <w:rPr>
          <w:rFonts w:eastAsia="Arial" w:cs="Arial"/>
          <w:sz w:val="20"/>
          <w:szCs w:val="20"/>
        </w:rPr>
        <w:t xml:space="preserve"> vzpostavi</w:t>
      </w:r>
      <w:r w:rsidR="00E25A3F" w:rsidRPr="00215B2F">
        <w:rPr>
          <w:rFonts w:eastAsia="Arial" w:cs="Arial"/>
          <w:sz w:val="20"/>
          <w:szCs w:val="20"/>
        </w:rPr>
        <w:t>la</w:t>
      </w:r>
      <w:r w:rsidRPr="00215B2F">
        <w:rPr>
          <w:rFonts w:eastAsia="Arial" w:cs="Arial"/>
          <w:sz w:val="20"/>
          <w:szCs w:val="20"/>
        </w:rPr>
        <w:t xml:space="preserve"> ali vzdrž</w:t>
      </w:r>
      <w:r w:rsidR="00E25A3F" w:rsidRPr="00215B2F">
        <w:rPr>
          <w:rFonts w:eastAsia="Arial" w:cs="Arial"/>
          <w:sz w:val="20"/>
          <w:szCs w:val="20"/>
        </w:rPr>
        <w:t>evala</w:t>
      </w:r>
      <w:r w:rsidRPr="00215B2F">
        <w:rPr>
          <w:rFonts w:eastAsia="Arial" w:cs="Arial"/>
          <w:sz w:val="20"/>
          <w:szCs w:val="20"/>
        </w:rPr>
        <w:t xml:space="preserve"> ustrezne ravni dodatno potrebnega kapitala za kritje napotka, sporočenega v skladu z </w:t>
      </w:r>
      <w:r w:rsidR="008C14E2" w:rsidRPr="00215B2F">
        <w:rPr>
          <w:rFonts w:eastAsia="Arial" w:cs="Arial"/>
          <w:sz w:val="20"/>
          <w:szCs w:val="20"/>
        </w:rPr>
        <w:t>240</w:t>
      </w:r>
      <w:r w:rsidRPr="00215B2F">
        <w:rPr>
          <w:rFonts w:eastAsia="Arial" w:cs="Arial"/>
          <w:sz w:val="20"/>
          <w:szCs w:val="20"/>
        </w:rPr>
        <w:t xml:space="preserve">. </w:t>
      </w:r>
      <w:r w:rsidR="001F2C7A" w:rsidRPr="00215B2F">
        <w:rPr>
          <w:rFonts w:eastAsia="Arial" w:cs="Arial"/>
          <w:sz w:val="20"/>
          <w:szCs w:val="20"/>
        </w:rPr>
        <w:t>členom tega zakona</w:t>
      </w:r>
      <w:r w:rsidR="00E25A3F" w:rsidRPr="00215B2F">
        <w:rPr>
          <w:rFonts w:eastAsia="Arial" w:cs="Arial"/>
          <w:sz w:val="20"/>
          <w:szCs w:val="20"/>
        </w:rPr>
        <w:t>,</w:t>
      </w:r>
      <w:r w:rsidRPr="00215B2F">
        <w:rPr>
          <w:rFonts w:eastAsia="Arial" w:cs="Arial"/>
          <w:sz w:val="20"/>
          <w:szCs w:val="20"/>
        </w:rPr>
        <w:t xml:space="preserve"> ali</w:t>
      </w:r>
    </w:p>
    <w:p w14:paraId="34E8077E" w14:textId="3CDB8EA6" w:rsidR="00D91782" w:rsidRPr="00215B2F" w:rsidRDefault="00D91782" w:rsidP="003D4DE0">
      <w:pPr>
        <w:pStyle w:val="tevilnatoka"/>
        <w:numPr>
          <w:ilvl w:val="0"/>
          <w:numId w:val="144"/>
        </w:numPr>
        <w:shd w:val="clear" w:color="auto" w:fill="FFFFFF" w:themeFill="background1"/>
        <w:tabs>
          <w:tab w:val="clear" w:pos="425"/>
        </w:tabs>
        <w:rPr>
          <w:rFonts w:cs="Arial"/>
          <w:bCs/>
          <w:sz w:val="20"/>
          <w:szCs w:val="20"/>
        </w:rPr>
      </w:pPr>
      <w:r w:rsidRPr="00215B2F">
        <w:rPr>
          <w:rFonts w:eastAsia="Arial" w:cs="Arial"/>
          <w:sz w:val="20"/>
          <w:szCs w:val="20"/>
        </w:rPr>
        <w:t>obstajajo druge posebne okoliščine, povezane z banko, zaradi katerih Banka Slovenije ocenjuje, da obstajajo pomembni pomisleki z vidika nadzora.</w:t>
      </w:r>
    </w:p>
    <w:p w14:paraId="59986DC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4743A19" w14:textId="7F3EBD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namene 1. točke prejšnjega odstavka se za tveganja ali elemente tveganja šteje, da niso pokriti oziroma niso v zadostni meri pokriti s kapitalskimi zahtevami iz 3., 4. in 7. dela Uredbe 575/2013/EU in iz 2. poglavja Uredbe 2017/2402/EU, le, kadar so zneski, vrste in razdelitev kapitala, za katere Banka Slovenije oceni, da so ustrezni ob upoštevanju nadzorniškega pregleda ocene, ki jo je opravila banka v </w:t>
      </w:r>
      <w:r w:rsidRPr="00215B2F">
        <w:rPr>
          <w:rFonts w:ascii="Arial" w:eastAsia="Arial" w:hAnsi="Arial" w:cs="Arial"/>
          <w:sz w:val="20"/>
          <w:szCs w:val="20"/>
        </w:rPr>
        <w:lastRenderedPageBreak/>
        <w:t xml:space="preserve">skladu s prvim odstavkom </w:t>
      </w:r>
      <w:r w:rsidR="008C14E2" w:rsidRPr="00215B2F">
        <w:rPr>
          <w:rFonts w:ascii="Arial" w:eastAsia="Arial" w:hAnsi="Arial" w:cs="Arial"/>
          <w:sz w:val="20"/>
          <w:szCs w:val="20"/>
        </w:rPr>
        <w:t>180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višji kot kapitalske zahteve iz 3., 4. in 7. dela Uredbe 575/2013/EU in iz 2. poglavja Uredbe 2017/2402/EU.</w:t>
      </w:r>
    </w:p>
    <w:p w14:paraId="615BDEE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9E5BC4E" w14:textId="5A0A89F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namene iz prejšnjega odstavka Banka Slovenije ob upoštevanju profila tveganosti posamezne banke oceni tveganja, ki jim je banka izpostavljena, vključno s:</w:t>
      </w:r>
    </w:p>
    <w:p w14:paraId="00DB0DB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0BBF5EF" w14:textId="403F9E46" w:rsidR="006A1A88" w:rsidRPr="00215B2F" w:rsidRDefault="00D91782" w:rsidP="003D4DE0">
      <w:pPr>
        <w:pStyle w:val="tevilnatoka"/>
        <w:numPr>
          <w:ilvl w:val="0"/>
          <w:numId w:val="145"/>
        </w:numPr>
        <w:shd w:val="clear" w:color="auto" w:fill="FFFFFF" w:themeFill="background1"/>
        <w:tabs>
          <w:tab w:val="clear" w:pos="425"/>
        </w:tabs>
        <w:rPr>
          <w:rFonts w:cs="Arial"/>
          <w:bCs/>
          <w:sz w:val="20"/>
          <w:szCs w:val="20"/>
        </w:rPr>
      </w:pPr>
      <w:r w:rsidRPr="00215B2F">
        <w:rPr>
          <w:rFonts w:eastAsia="Arial" w:cs="Arial"/>
          <w:sz w:val="20"/>
          <w:szCs w:val="20"/>
        </w:rPr>
        <w:t>tveganji ali elementi takih tveganj, ki so specifični za banko in so izrecno izključeni ali niso izrecno pokriti s kapitalskimi zahtevami iz 3., 4. in 7. dela Uredbe 575/2013/EU in iz 2. poglavja Uredbe 2017/2402/EU;</w:t>
      </w:r>
    </w:p>
    <w:p w14:paraId="5B3A03F4" w14:textId="63A7CB34" w:rsidR="006A1A88" w:rsidRPr="00215B2F" w:rsidRDefault="00D91782" w:rsidP="00543D80">
      <w:pPr>
        <w:pStyle w:val="tevilnatoka"/>
        <w:rPr>
          <w:rFonts w:cs="Arial"/>
          <w:bCs/>
          <w:sz w:val="20"/>
          <w:szCs w:val="20"/>
        </w:rPr>
      </w:pPr>
      <w:r w:rsidRPr="00215B2F">
        <w:rPr>
          <w:rFonts w:eastAsia="Arial" w:cs="Arial"/>
          <w:sz w:val="20"/>
          <w:szCs w:val="20"/>
        </w:rPr>
        <w:t>tveganji ali elementi takih tveganj, ki so specifični za posamezno banko in so verjetno podcenjeni kljub izpolnjevanju veljavnih zahtev iz 3., 4. in 7. dela Uredbe 575/2013/EU in iz 2. poglavja Uredbe 2017/2402/EU, pri čemer se tveganja ali elementi tveganja, za katere veljajo predhodno veljavne določbe v skladu s tem zakonom ali Uredbo 575/2013/EU, ne štejejo za podcenjena;</w:t>
      </w:r>
    </w:p>
    <w:p w14:paraId="52DEA140" w14:textId="3C491867" w:rsidR="00D91782" w:rsidRPr="00215B2F" w:rsidRDefault="00D91782" w:rsidP="00543D80">
      <w:pPr>
        <w:pStyle w:val="tevilnatoka"/>
        <w:rPr>
          <w:rFonts w:cs="Arial"/>
          <w:bCs/>
          <w:sz w:val="20"/>
          <w:szCs w:val="20"/>
        </w:rPr>
      </w:pPr>
      <w:r w:rsidRPr="00215B2F">
        <w:rPr>
          <w:rFonts w:eastAsia="Arial" w:cs="Arial"/>
          <w:sz w:val="20"/>
          <w:szCs w:val="20"/>
        </w:rPr>
        <w:t>pomembnim tveganjem spremembe obrestne mere, ki izhaja iz dejavnosti iz netrgovalne knjige v skladu s petim odstavkom tega člena.</w:t>
      </w:r>
    </w:p>
    <w:p w14:paraId="0661F01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1DCFAFA" w14:textId="3DC8042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 namene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kapital, ki se šteje za ustreznega, krije vsa tveganja ali elemente tveganj, ki štejejo za pomembne na podlagi ocene iz prejšnjega odstavka ter niso pokriti ali niso v zadostni meri pokriti s kapitalskimi zahtevami iz 3., 4. in 7. dela Uredbe 575/2013/EU in iz 2. poglavja Uredbe 2017/2402/EU.</w:t>
      </w:r>
    </w:p>
    <w:p w14:paraId="12DB730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59523C8" w14:textId="372B79A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Tveganje spremembe obrestne mere iz 3. točke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lahko šteje za pomembno vsaj v primerih iz drugega odstavka </w:t>
      </w:r>
      <w:r w:rsidR="003E7683" w:rsidRPr="00215B2F">
        <w:rPr>
          <w:rFonts w:ascii="Arial" w:eastAsia="Arial" w:hAnsi="Arial" w:cs="Arial"/>
          <w:sz w:val="20"/>
          <w:szCs w:val="20"/>
        </w:rPr>
        <w:t>227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razen če Banka Slovenije pri pregledovanju in ovrednotenju oceni, da banka ustrezno upravlja tveganje spremembe obrestne mere, ki izhaja iz dejavnosti iz netrgovalne knjige, in da banka temu tveganju ni </w:t>
      </w:r>
      <w:r w:rsidR="00E25A3F" w:rsidRPr="00215B2F">
        <w:rPr>
          <w:rFonts w:ascii="Arial" w:eastAsia="Arial" w:hAnsi="Arial" w:cs="Arial"/>
          <w:sz w:val="20"/>
          <w:szCs w:val="20"/>
        </w:rPr>
        <w:t>č</w:t>
      </w:r>
      <w:r w:rsidR="00C262B7" w:rsidRPr="00215B2F">
        <w:rPr>
          <w:rFonts w:ascii="Arial" w:eastAsia="Arial" w:hAnsi="Arial" w:cs="Arial"/>
          <w:sz w:val="20"/>
          <w:szCs w:val="20"/>
        </w:rPr>
        <w:t>e</w:t>
      </w:r>
      <w:r w:rsidR="00E25A3F" w:rsidRPr="00215B2F">
        <w:rPr>
          <w:rFonts w:ascii="Arial" w:eastAsia="Arial" w:hAnsi="Arial" w:cs="Arial"/>
          <w:sz w:val="20"/>
          <w:szCs w:val="20"/>
        </w:rPr>
        <w:t>z</w:t>
      </w:r>
      <w:r w:rsidRPr="00215B2F">
        <w:rPr>
          <w:rFonts w:ascii="Arial" w:eastAsia="Arial" w:hAnsi="Arial" w:cs="Arial"/>
          <w:sz w:val="20"/>
          <w:szCs w:val="20"/>
        </w:rPr>
        <w:t>merno izpostavljena.</w:t>
      </w:r>
    </w:p>
    <w:p w14:paraId="6DF8E17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58A9D20" w14:textId="6220D7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določi raven dodatno potrebnega kapitala za obravnavo tveganj, ki niso tveganje prevelikega finančnega vzvoda, ki ni v zadostni meri pokrito s točko (d) prvega odstavka 92. člena Uredbe 575/2013/EU, ki se zahteva na podlagi 1.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kot razliko med kapitalom, ki šteje za ustreznega na podlagi drugega, tretjega in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in relevantnimi kapitalskimi zahtevami iz 3. in 4. dela Uredbe 575/2013/EU in iz 2. poglavja Uredbe 2017/2402/EU.</w:t>
      </w:r>
    </w:p>
    <w:p w14:paraId="0575CEA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1BABCED" w14:textId="132123E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določi raven dodatno potrebnega kapitala za obravnavo tveganja prevelikega finančnega vzvoda, ki ni v zadostni meri pokrito s točko (d) prvega odstavka 92. člena Uredbe 575/2013/EU, ki se zahteva na podlagi 1.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kot razliko med kapitalom, ki šteje za ustreznega na podlagi drugega, tretjega in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in relevantnimi kapitalskimi zahtevami iz 3. in 7. dela Uredbe 575/2013/EU.</w:t>
      </w:r>
    </w:p>
    <w:p w14:paraId="7135652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3EEA3F2" w14:textId="45DD3FE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Banka izpolnjuje dodatno kapitalsko zahtevo, ki jo Banka Slovenije določi z odločbo iz </w:t>
      </w:r>
      <w:r w:rsidR="003E7683" w:rsidRPr="00215B2F">
        <w:rPr>
          <w:rFonts w:ascii="Arial" w:eastAsia="Arial" w:hAnsi="Arial" w:cs="Arial"/>
          <w:sz w:val="20"/>
          <w:szCs w:val="20"/>
        </w:rPr>
        <w:t>240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 kapitalom, ki izpolnjuje naslednje pogoje:</w:t>
      </w:r>
    </w:p>
    <w:p w14:paraId="13E1BAF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949DCB4" w14:textId="681CAB32" w:rsidR="006A1A88" w:rsidRPr="00215B2F" w:rsidRDefault="00D91782" w:rsidP="003D4DE0">
      <w:pPr>
        <w:pStyle w:val="tevilnatoka"/>
        <w:numPr>
          <w:ilvl w:val="0"/>
          <w:numId w:val="146"/>
        </w:numPr>
        <w:shd w:val="clear" w:color="auto" w:fill="FFFFFF" w:themeFill="background1"/>
        <w:tabs>
          <w:tab w:val="clear" w:pos="425"/>
        </w:tabs>
        <w:rPr>
          <w:rFonts w:cs="Arial"/>
          <w:bCs/>
          <w:sz w:val="20"/>
          <w:szCs w:val="20"/>
        </w:rPr>
      </w:pPr>
      <w:r w:rsidRPr="00215B2F">
        <w:rPr>
          <w:rFonts w:eastAsia="Arial" w:cs="Arial"/>
          <w:sz w:val="20"/>
          <w:szCs w:val="20"/>
        </w:rPr>
        <w:t>najmanj tri četrtine dodatne kapitalske zahteve se krije</w:t>
      </w:r>
      <w:r w:rsidR="00C262B7" w:rsidRPr="00215B2F">
        <w:rPr>
          <w:rFonts w:eastAsia="Arial" w:cs="Arial"/>
          <w:sz w:val="20"/>
          <w:szCs w:val="20"/>
        </w:rPr>
        <w:t>jo</w:t>
      </w:r>
      <w:r w:rsidRPr="00215B2F">
        <w:rPr>
          <w:rFonts w:eastAsia="Arial" w:cs="Arial"/>
          <w:sz w:val="20"/>
          <w:szCs w:val="20"/>
        </w:rPr>
        <w:t xml:space="preserve"> s temeljnim kapitalom;</w:t>
      </w:r>
    </w:p>
    <w:p w14:paraId="53BD130F" w14:textId="43EF2ACD" w:rsidR="00D91782" w:rsidRPr="00215B2F" w:rsidRDefault="00D91782" w:rsidP="003D4DE0">
      <w:pPr>
        <w:pStyle w:val="tevilnatoka"/>
        <w:numPr>
          <w:ilvl w:val="0"/>
          <w:numId w:val="146"/>
        </w:numPr>
        <w:shd w:val="clear" w:color="auto" w:fill="FFFFFF" w:themeFill="background1"/>
        <w:tabs>
          <w:tab w:val="clear" w:pos="425"/>
        </w:tabs>
        <w:rPr>
          <w:rFonts w:cs="Arial"/>
          <w:bCs/>
          <w:sz w:val="20"/>
          <w:szCs w:val="20"/>
        </w:rPr>
      </w:pPr>
      <w:r w:rsidRPr="00215B2F">
        <w:rPr>
          <w:rFonts w:eastAsia="Arial" w:cs="Arial"/>
          <w:sz w:val="20"/>
          <w:szCs w:val="20"/>
        </w:rPr>
        <w:t>najmanj tri četrtine temeljnega kapitala iz prejšnje točke sestavlja navadni lastniški temeljni kapital.</w:t>
      </w:r>
    </w:p>
    <w:p w14:paraId="586160E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790FD12" w14:textId="4FB471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(9) Banka izpolnjuje dodatno kapitalsko zahtevo, ki jo odredi Banka Slovenije v skladu s tem členom, za obravnavo tveganj prevelikega finančnega vzvoda, s temeljnim kapitalom.</w:t>
      </w:r>
    </w:p>
    <w:p w14:paraId="4D79AB7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0494E1E" w14:textId="0AED52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(10) Banka Slovenije lahko, kadar oceni, da je to potrebno, in ob upoštevanju posebnih okoliščin banke od nje zahteva, da izpolnjuje dodatno kapitalsko zahtevo z večjim deležem temeljnega kapitala ali navadnega lastniškega temeljnega kapitala.</w:t>
      </w:r>
    </w:p>
    <w:p w14:paraId="75564DA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469FAE" w14:textId="1F50F8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(11) Banka ne sme uporabiti kapitala, s katerim izpolnjuje dodatno kapitalsko zahtevo, ki jo Banka Slovenije določi v skladu z odločbo iz </w:t>
      </w:r>
      <w:r w:rsidR="003E7683" w:rsidRPr="00215B2F">
        <w:rPr>
          <w:rFonts w:ascii="Arial" w:eastAsia="Arial" w:hAnsi="Arial" w:cs="Arial"/>
          <w:sz w:val="20"/>
          <w:szCs w:val="20"/>
        </w:rPr>
        <w:t>240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 obravnavo tveganj, ki niso tveganje prevelikega finančnega vzvoda, za izpolnitev česar koli od naslednjega:</w:t>
      </w:r>
    </w:p>
    <w:p w14:paraId="7271DD0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BFF4837" w14:textId="77777777" w:rsidR="006A1A88" w:rsidRPr="00215B2F" w:rsidRDefault="00D91782" w:rsidP="003D4DE0">
      <w:pPr>
        <w:pStyle w:val="tevilnatoka"/>
        <w:numPr>
          <w:ilvl w:val="0"/>
          <w:numId w:val="147"/>
        </w:numPr>
        <w:shd w:val="clear" w:color="auto" w:fill="FFFFFF" w:themeFill="background1"/>
        <w:tabs>
          <w:tab w:val="clear" w:pos="425"/>
        </w:tabs>
        <w:rPr>
          <w:rFonts w:cs="Arial"/>
          <w:bCs/>
          <w:sz w:val="20"/>
          <w:szCs w:val="20"/>
        </w:rPr>
      </w:pPr>
      <w:r w:rsidRPr="00215B2F">
        <w:rPr>
          <w:rFonts w:eastAsia="Arial" w:cs="Arial"/>
          <w:sz w:val="20"/>
          <w:szCs w:val="20"/>
        </w:rPr>
        <w:t>kapitalskih zahtev iz točk (a), (b) in (c) prvega odstavka 92. člena Uredbe 575/2013/EU;</w:t>
      </w:r>
    </w:p>
    <w:p w14:paraId="71C03AAF" w14:textId="006D1FB7" w:rsidR="006A1A88" w:rsidRPr="00215B2F" w:rsidRDefault="00D91782" w:rsidP="003D4DE0">
      <w:pPr>
        <w:pStyle w:val="tevilnatoka"/>
        <w:numPr>
          <w:ilvl w:val="0"/>
          <w:numId w:val="147"/>
        </w:numPr>
        <w:shd w:val="clear" w:color="auto" w:fill="FFFFFF" w:themeFill="background1"/>
        <w:tabs>
          <w:tab w:val="clear" w:pos="425"/>
        </w:tabs>
        <w:rPr>
          <w:rFonts w:cs="Arial"/>
          <w:bCs/>
          <w:sz w:val="20"/>
          <w:szCs w:val="20"/>
        </w:rPr>
      </w:pPr>
      <w:r w:rsidRPr="00215B2F">
        <w:rPr>
          <w:rFonts w:eastAsia="Arial" w:cs="Arial"/>
          <w:sz w:val="20"/>
          <w:szCs w:val="20"/>
        </w:rPr>
        <w:t xml:space="preserve">zahteve po skupnem blažilniku iz 6. točke </w:t>
      </w:r>
      <w:r w:rsidR="003E7683" w:rsidRPr="00215B2F">
        <w:rPr>
          <w:rFonts w:eastAsia="Arial" w:cs="Arial"/>
          <w:sz w:val="20"/>
          <w:szCs w:val="20"/>
        </w:rPr>
        <w:t>271</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DEE5488" w14:textId="7566511F" w:rsidR="00D91782" w:rsidRPr="00215B2F" w:rsidRDefault="00D91782" w:rsidP="003D4DE0">
      <w:pPr>
        <w:pStyle w:val="tevilnatoka"/>
        <w:numPr>
          <w:ilvl w:val="0"/>
          <w:numId w:val="147"/>
        </w:numPr>
        <w:shd w:val="clear" w:color="auto" w:fill="FFFFFF" w:themeFill="background1"/>
        <w:tabs>
          <w:tab w:val="clear" w:pos="425"/>
        </w:tabs>
        <w:rPr>
          <w:rFonts w:cs="Arial"/>
          <w:bCs/>
          <w:sz w:val="20"/>
          <w:szCs w:val="20"/>
        </w:rPr>
      </w:pPr>
      <w:r w:rsidRPr="00215B2F">
        <w:rPr>
          <w:rFonts w:eastAsia="Arial" w:cs="Arial"/>
          <w:sz w:val="20"/>
          <w:szCs w:val="20"/>
        </w:rPr>
        <w:t xml:space="preserve">napotka o dodatno potrebnem kapitalu iz </w:t>
      </w:r>
      <w:r w:rsidR="003E7683" w:rsidRPr="00215B2F">
        <w:rPr>
          <w:rFonts w:eastAsia="Arial" w:cs="Arial"/>
          <w:sz w:val="20"/>
          <w:szCs w:val="20"/>
        </w:rPr>
        <w:t>239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če se ta napotek nanaša na tveganja, ki niso tveganje prevelikega finančnega vzvoda.</w:t>
      </w:r>
    </w:p>
    <w:p w14:paraId="2462D37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B2DE8D5" w14:textId="714301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(12) Banka ne sme uporabiti kapitala, s katerim izpolnjuje dodatno kapitalsko zahtevo, ki jo določi Banka Slovenije v skladu z odločbo iz </w:t>
      </w:r>
      <w:r w:rsidR="003E7683" w:rsidRPr="00215B2F">
        <w:rPr>
          <w:rFonts w:ascii="Arial" w:eastAsia="Arial" w:hAnsi="Arial" w:cs="Arial"/>
          <w:sz w:val="20"/>
          <w:szCs w:val="20"/>
        </w:rPr>
        <w:t>240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 obravnavo tveganja prevelikega finančnega vzvoda, ki ni v zadostni meri pokrito s točko (d) prvega odstavka 92. člena Uredbe 575/2013/EU, za izpolnitev česar koli od naslednjega:</w:t>
      </w:r>
    </w:p>
    <w:p w14:paraId="029C260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5F94F3E" w14:textId="77777777" w:rsidR="006A1A88" w:rsidRPr="00215B2F" w:rsidRDefault="00D91782" w:rsidP="003D4DE0">
      <w:pPr>
        <w:pStyle w:val="tevilnatoka"/>
        <w:numPr>
          <w:ilvl w:val="0"/>
          <w:numId w:val="148"/>
        </w:numPr>
        <w:shd w:val="clear" w:color="auto" w:fill="FFFFFF" w:themeFill="background1"/>
        <w:tabs>
          <w:tab w:val="clear" w:pos="425"/>
        </w:tabs>
        <w:rPr>
          <w:rFonts w:cs="Arial"/>
          <w:bCs/>
          <w:sz w:val="20"/>
          <w:szCs w:val="20"/>
        </w:rPr>
      </w:pPr>
      <w:r w:rsidRPr="00215B2F">
        <w:rPr>
          <w:rFonts w:eastAsia="Arial" w:cs="Arial"/>
          <w:sz w:val="20"/>
          <w:szCs w:val="20"/>
        </w:rPr>
        <w:t>kapitalske zahteve iz točke (d) prvega odstavka 92. člena Uredbe 575/2013/EU;</w:t>
      </w:r>
    </w:p>
    <w:p w14:paraId="4456CAA7" w14:textId="78DE394B" w:rsidR="006A1A88" w:rsidRPr="00215B2F" w:rsidRDefault="00D91782" w:rsidP="00543D80">
      <w:pPr>
        <w:pStyle w:val="tevilnatoka"/>
        <w:rPr>
          <w:rFonts w:cs="Arial"/>
          <w:bCs/>
          <w:sz w:val="20"/>
          <w:szCs w:val="20"/>
        </w:rPr>
      </w:pPr>
      <w:r w:rsidRPr="00215B2F">
        <w:rPr>
          <w:rFonts w:eastAsia="Arial" w:cs="Arial"/>
          <w:sz w:val="20"/>
          <w:szCs w:val="20"/>
        </w:rPr>
        <w:t xml:space="preserve">zahteve po blažilniku količnika finančnega vzvoda iz </w:t>
      </w:r>
      <w:r w:rsidR="00AA2AD1" w:rsidRPr="00215B2F">
        <w:rPr>
          <w:rFonts w:eastAsia="Arial" w:cs="Arial"/>
          <w:sz w:val="20"/>
          <w:szCs w:val="20"/>
        </w:rPr>
        <w:t xml:space="preserve">1a </w:t>
      </w:r>
      <w:r w:rsidRPr="00215B2F">
        <w:rPr>
          <w:rFonts w:eastAsia="Arial" w:cs="Arial"/>
          <w:sz w:val="20"/>
          <w:szCs w:val="20"/>
        </w:rPr>
        <w:t>odstavka 92. člena Uredbe 575/2013/EU;</w:t>
      </w:r>
    </w:p>
    <w:p w14:paraId="5366E44C" w14:textId="329BB9CD" w:rsidR="00D91782" w:rsidRPr="00215B2F" w:rsidRDefault="00D91782" w:rsidP="00543D80">
      <w:pPr>
        <w:pStyle w:val="tevilnatoka"/>
        <w:rPr>
          <w:rFonts w:cs="Arial"/>
          <w:bCs/>
          <w:sz w:val="20"/>
          <w:szCs w:val="20"/>
        </w:rPr>
      </w:pPr>
      <w:r w:rsidRPr="00215B2F">
        <w:rPr>
          <w:rFonts w:eastAsia="Arial" w:cs="Arial"/>
          <w:sz w:val="20"/>
          <w:szCs w:val="20"/>
        </w:rPr>
        <w:t xml:space="preserve">napotka o dodatno potrebnem kapitalu iz </w:t>
      </w:r>
      <w:r w:rsidR="003E7683" w:rsidRPr="00215B2F">
        <w:rPr>
          <w:rFonts w:eastAsia="Arial" w:cs="Arial"/>
          <w:sz w:val="20"/>
          <w:szCs w:val="20"/>
        </w:rPr>
        <w:t>239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če se ta napotek nanaša na tveganja prevelikega finančnega vzvoda.</w:t>
      </w:r>
    </w:p>
    <w:p w14:paraId="2371308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D511413" w14:textId="6D2AF1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(13) Kadar banka postane zavezana spoštovati izstopni prag iz tretjega odstavka 92. člena Uredbe 575/2013/EU (v nadaljnjem besedilu: izstopni prag), Banka Slovenije: </w:t>
      </w:r>
    </w:p>
    <w:p w14:paraId="0CEAD15F"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6AF8DDF7" w14:textId="7C6C8D78" w:rsidR="00C316EC" w:rsidRPr="00215B2F" w:rsidRDefault="00D91782" w:rsidP="003D4DE0">
      <w:pPr>
        <w:pStyle w:val="Odstavekseznama"/>
        <w:numPr>
          <w:ilvl w:val="0"/>
          <w:numId w:val="31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ne poveča nominalnega zneska dodatno potrebnega kapitala, ki ga zahteva v skladu s 1. točko prvega odstavka tega</w:t>
      </w:r>
      <w:r w:rsidR="00B31737" w:rsidRPr="00215B2F">
        <w:rPr>
          <w:rFonts w:ascii="Arial" w:eastAsia="Arial" w:hAnsi="Arial" w:cs="Arial"/>
          <w:sz w:val="20"/>
          <w:szCs w:val="20"/>
        </w:rPr>
        <w:t xml:space="preserve"> člena</w:t>
      </w:r>
      <w:r w:rsidRPr="00215B2F">
        <w:rPr>
          <w:rFonts w:ascii="Arial" w:eastAsia="Arial" w:hAnsi="Arial" w:cs="Arial"/>
          <w:sz w:val="20"/>
          <w:szCs w:val="20"/>
        </w:rPr>
        <w:t xml:space="preserve">, za obravnavanje tveganj, ki niso tveganje prevelikega finančnega vzvoda, ker postane banka zavezana spoštovati izstopni prag; </w:t>
      </w:r>
    </w:p>
    <w:p w14:paraId="1BCAA158" w14:textId="2EE094FA" w:rsidR="00D91782" w:rsidRPr="00215B2F" w:rsidRDefault="00D91782" w:rsidP="003D4DE0">
      <w:pPr>
        <w:pStyle w:val="Odstavekseznama"/>
        <w:numPr>
          <w:ilvl w:val="0"/>
          <w:numId w:val="31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brez odlašanja in v vsakem primeru najpozneje do konca naslednjega postopka nadzorniškega pregledovanja in ovrednotenja pregleda dodatno potrebni kapital, ki ga je zahtevala od banke v skladu s 1. točko prvega </w:t>
      </w:r>
      <w:r w:rsidR="00746E88" w:rsidRPr="00215B2F">
        <w:rPr>
          <w:rFonts w:ascii="Arial" w:eastAsia="Arial" w:hAnsi="Arial" w:cs="Arial"/>
          <w:sz w:val="20"/>
          <w:szCs w:val="20"/>
        </w:rPr>
        <w:t>odstavka tega člena</w:t>
      </w:r>
      <w:r w:rsidR="00C262B7" w:rsidRPr="00215B2F">
        <w:rPr>
          <w:rFonts w:ascii="Arial" w:eastAsia="Arial" w:hAnsi="Arial" w:cs="Arial"/>
          <w:sz w:val="20"/>
          <w:szCs w:val="20"/>
        </w:rPr>
        <w:t>,</w:t>
      </w:r>
      <w:r w:rsidRPr="00215B2F">
        <w:rPr>
          <w:rFonts w:ascii="Arial" w:eastAsia="Arial" w:hAnsi="Arial" w:cs="Arial"/>
          <w:sz w:val="20"/>
          <w:szCs w:val="20"/>
        </w:rPr>
        <w:t xml:space="preserve"> in odstrani vse njegove dele, ki bi dvojno upoštevali tveganja, ki so že v celoti krita, ker je banka zavezana spoštovati izstopni prag. </w:t>
      </w:r>
    </w:p>
    <w:p w14:paraId="19A86B5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79C61F1" w14:textId="07F789A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(14) Takoj ko Banka Slovenije </w:t>
      </w:r>
      <w:r w:rsidR="003A620D" w:rsidRPr="00215B2F">
        <w:rPr>
          <w:rFonts w:ascii="Arial" w:eastAsia="Arial" w:hAnsi="Arial" w:cs="Arial"/>
          <w:sz w:val="20"/>
          <w:szCs w:val="20"/>
        </w:rPr>
        <w:t xml:space="preserve">zaključi </w:t>
      </w:r>
      <w:r w:rsidRPr="00215B2F">
        <w:rPr>
          <w:rFonts w:ascii="Arial" w:eastAsia="Arial" w:hAnsi="Arial" w:cs="Arial"/>
          <w:sz w:val="20"/>
          <w:szCs w:val="20"/>
        </w:rPr>
        <w:t xml:space="preserve">pregledovanje iz točke b) prejšnjega odstavka, se točka a) prejšnjega odstavka ne uporablja več. </w:t>
      </w:r>
    </w:p>
    <w:p w14:paraId="74B1D2A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5664480" w14:textId="149B01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(15) Dokler je banka zavezana spoštovati izstopni prag, Banka Slovenije za namene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uvede dodatne kapitalske zahteve, ki bi dvojno upoštevala tveganja, ki so že v celoti krita, ker je banka zavezana spoštovati izstopni prag. </w:t>
      </w:r>
    </w:p>
    <w:p w14:paraId="16F95FB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F5EB632" w14:textId="3D767F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(16) Za namene tega člena ter </w:t>
      </w:r>
      <w:r w:rsidR="003E7683" w:rsidRPr="00215B2F">
        <w:rPr>
          <w:rFonts w:ascii="Arial" w:eastAsia="Arial" w:hAnsi="Arial" w:cs="Arial"/>
          <w:sz w:val="20"/>
          <w:szCs w:val="20"/>
        </w:rPr>
        <w:t>286</w:t>
      </w:r>
      <w:r w:rsidRPr="00215B2F">
        <w:rPr>
          <w:rFonts w:ascii="Arial" w:eastAsia="Arial" w:hAnsi="Arial" w:cs="Arial"/>
          <w:sz w:val="20"/>
          <w:szCs w:val="20"/>
        </w:rPr>
        <w:t xml:space="preserve">. in </w:t>
      </w:r>
      <w:r w:rsidR="003E7683" w:rsidRPr="00215B2F">
        <w:rPr>
          <w:rFonts w:ascii="Arial" w:eastAsia="Arial" w:hAnsi="Arial" w:cs="Arial"/>
          <w:sz w:val="20"/>
          <w:szCs w:val="20"/>
        </w:rPr>
        <w:t>289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šteje, da je banka zavezana spoštovati izstopni prag, kadar znesek skupne izpostavljenosti tveganjem banke, izračunan v skladu s prvim pododstavkom tretjega odstavka 92. člena Uredbe 575/2013/EU, presega njen znesek skupne izpostavljenosti tveganju brez upoštevanja izstopnega praga, izračunan</w:t>
      </w:r>
      <w:r w:rsidR="00C262B7" w:rsidRPr="00215B2F">
        <w:rPr>
          <w:rFonts w:ascii="Arial" w:eastAsia="Arial" w:hAnsi="Arial" w:cs="Arial"/>
          <w:sz w:val="20"/>
          <w:szCs w:val="20"/>
        </w:rPr>
        <w:t>ega</w:t>
      </w:r>
      <w:r w:rsidRPr="00215B2F">
        <w:rPr>
          <w:rFonts w:ascii="Arial" w:eastAsia="Arial" w:hAnsi="Arial" w:cs="Arial"/>
          <w:sz w:val="20"/>
          <w:szCs w:val="20"/>
        </w:rPr>
        <w:t xml:space="preserve"> v skladu s četrtim odstavkom 92. člena Uredbe 575/2013/EU.</w:t>
      </w:r>
    </w:p>
    <w:p w14:paraId="7F8071E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D9DBD2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2" w:name="_Ref202965203"/>
      <w:r w:rsidRPr="00215B2F">
        <w:rPr>
          <w:rFonts w:ascii="Arial" w:eastAsia="Arial" w:hAnsi="Arial" w:cs="Arial"/>
          <w:b/>
          <w:bCs/>
          <w:sz w:val="20"/>
          <w:szCs w:val="20"/>
        </w:rPr>
        <w:t>člen</w:t>
      </w:r>
      <w:bookmarkEnd w:id="292"/>
    </w:p>
    <w:p w14:paraId="4950F66A" w14:textId="77777777" w:rsidR="00D91782" w:rsidRPr="00215B2F" w:rsidRDefault="00D91782" w:rsidP="00FD5520">
      <w:pPr>
        <w:pStyle w:val="Slog1"/>
        <w:shd w:val="clear" w:color="auto" w:fill="FFFFFF" w:themeFill="background1"/>
        <w:rPr>
          <w:sz w:val="20"/>
          <w:szCs w:val="20"/>
        </w:rPr>
      </w:pPr>
      <w:r w:rsidRPr="00215B2F">
        <w:rPr>
          <w:sz w:val="20"/>
          <w:szCs w:val="20"/>
        </w:rPr>
        <w:t>(napotek o dodatno potrebnem kapitalu)</w:t>
      </w:r>
    </w:p>
    <w:p w14:paraId="420A10FB" w14:textId="77777777" w:rsidR="00D91782" w:rsidRPr="00215B2F" w:rsidRDefault="00D91782" w:rsidP="00FD5520">
      <w:pPr>
        <w:pStyle w:val="Slog1"/>
        <w:shd w:val="clear" w:color="auto" w:fill="FFFFFF" w:themeFill="background1"/>
        <w:jc w:val="both"/>
        <w:rPr>
          <w:sz w:val="20"/>
          <w:szCs w:val="20"/>
        </w:rPr>
      </w:pPr>
    </w:p>
    <w:p w14:paraId="173A4A2C" w14:textId="0B45FC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293" w:name="_Hlk203568796"/>
      <w:r w:rsidRPr="00215B2F">
        <w:rPr>
          <w:rFonts w:ascii="Arial" w:eastAsia="Arial" w:hAnsi="Arial" w:cs="Arial"/>
          <w:sz w:val="20"/>
          <w:szCs w:val="20"/>
        </w:rPr>
        <w:t xml:space="preserve">(1) Banka v skladu s strategijami in postopki iz </w:t>
      </w:r>
      <w:r w:rsidR="00624D2A" w:rsidRPr="00215B2F">
        <w:rPr>
          <w:rFonts w:ascii="Arial" w:eastAsia="Arial" w:hAnsi="Arial" w:cs="Arial"/>
          <w:sz w:val="20"/>
          <w:szCs w:val="20"/>
        </w:rPr>
        <w:t>180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določi svoj notranji kapital na ustrezno raven kapitala, tako da zadošča za kritje vseh tveganj, ki jim je izpostavljena, in za zagotovitev, da lahko kapital banke pokrije morebitne izgube, ki izhajajo iz stresnih scenarijev, vključno s tistimi, ki so bile ugotovljene z nadzorniškim stresnim testom v skladu s šestim odstavkom </w:t>
      </w:r>
      <w:r w:rsidR="00624D2A" w:rsidRPr="00215B2F">
        <w:rPr>
          <w:rFonts w:ascii="Arial" w:eastAsia="Arial" w:hAnsi="Arial" w:cs="Arial"/>
          <w:sz w:val="20"/>
          <w:szCs w:val="20"/>
        </w:rPr>
        <w:t>223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4A9FE8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23C3D6C" w14:textId="78149D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v okviru </w:t>
      </w:r>
      <w:r w:rsidR="003A620D" w:rsidRPr="00215B2F">
        <w:rPr>
          <w:rFonts w:ascii="Arial" w:eastAsia="Arial" w:hAnsi="Arial" w:cs="Arial"/>
          <w:sz w:val="20"/>
          <w:szCs w:val="20"/>
        </w:rPr>
        <w:t>proces</w:t>
      </w:r>
      <w:r w:rsidR="00670106" w:rsidRPr="00215B2F">
        <w:rPr>
          <w:rFonts w:ascii="Arial" w:eastAsia="Arial" w:hAnsi="Arial" w:cs="Arial"/>
          <w:sz w:val="20"/>
          <w:szCs w:val="20"/>
        </w:rPr>
        <w:t>a</w:t>
      </w:r>
      <w:r w:rsidR="003A620D" w:rsidRPr="00215B2F">
        <w:rPr>
          <w:rFonts w:ascii="Arial" w:eastAsia="Arial" w:hAnsi="Arial" w:cs="Arial"/>
          <w:sz w:val="20"/>
          <w:szCs w:val="20"/>
        </w:rPr>
        <w:t xml:space="preserve"> </w:t>
      </w:r>
      <w:r w:rsidRPr="00215B2F">
        <w:rPr>
          <w:rFonts w:ascii="Arial" w:eastAsia="Arial" w:hAnsi="Arial" w:cs="Arial"/>
          <w:sz w:val="20"/>
          <w:szCs w:val="20"/>
        </w:rPr>
        <w:t>nadzorniškega pregledovanja in ovrednotenja v skladu s pod</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6.6.1 tega zakona in rednega preverjanja pogojev za uporabo notranjih pristopov v skladu z </w:t>
      </w:r>
      <w:r w:rsidR="00624D2A" w:rsidRPr="00215B2F">
        <w:rPr>
          <w:rFonts w:ascii="Arial" w:eastAsia="Arial" w:hAnsi="Arial" w:cs="Arial"/>
          <w:sz w:val="20"/>
          <w:szCs w:val="20"/>
        </w:rPr>
        <w:t>237</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vključno z rezultati stresnih testov iz šestega odstavka </w:t>
      </w:r>
      <w:r w:rsidR="00624D2A" w:rsidRPr="00215B2F">
        <w:rPr>
          <w:rFonts w:ascii="Arial" w:eastAsia="Arial" w:hAnsi="Arial" w:cs="Arial"/>
          <w:sz w:val="20"/>
          <w:szCs w:val="20"/>
        </w:rPr>
        <w:t>223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redno pregleduje raven notranjega kapitala, ki jo določi banka v skladu s prejšnjim odstavkom, in na tej podlagi za vsako banko določi primerno skupno raven kapitala.</w:t>
      </w:r>
    </w:p>
    <w:p w14:paraId="6439001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C0D1DFE" w14:textId="68962C9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Napotek o dodatno potrebnem kapitalu predstavlja kapital, ki je enak razliki med:</w:t>
      </w:r>
    </w:p>
    <w:p w14:paraId="743C90BF"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31371531" w14:textId="77777777" w:rsidR="00C316EC" w:rsidRPr="00215B2F" w:rsidRDefault="00D91782" w:rsidP="003D4DE0">
      <w:pPr>
        <w:pStyle w:val="Odstavekseznama"/>
        <w:numPr>
          <w:ilvl w:val="0"/>
          <w:numId w:val="31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primerno skupno ravnjo kapitala, določeno v skladu s prejšnjim odstavkom, in</w:t>
      </w:r>
    </w:p>
    <w:p w14:paraId="139F0A19" w14:textId="0A348809" w:rsidR="00D91782" w:rsidRPr="00215B2F" w:rsidRDefault="00D91782" w:rsidP="003D4DE0">
      <w:pPr>
        <w:pStyle w:val="Odstavekseznama"/>
        <w:numPr>
          <w:ilvl w:val="0"/>
          <w:numId w:val="31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relevantnim zneskom kapitala, zahtevanim na podlagi 3., 4. in 7. dela Uredbe 575/2013/EU, 2. poglavja Uredbe 2017/2402/EU,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1. točke drugega odstavka </w:t>
      </w:r>
      <w:r w:rsidR="00624D2A"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6. točke </w:t>
      </w:r>
      <w:r w:rsidR="00B04BC8" w:rsidRPr="00215B2F">
        <w:rPr>
          <w:rFonts w:ascii="Arial" w:eastAsia="Arial" w:hAnsi="Arial" w:cs="Arial"/>
          <w:sz w:val="20"/>
          <w:szCs w:val="20"/>
        </w:rPr>
        <w:t>271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na podlagi </w:t>
      </w:r>
      <w:r w:rsidR="00AA2AD1" w:rsidRPr="00215B2F">
        <w:rPr>
          <w:rFonts w:ascii="Arial" w:eastAsia="Arial" w:hAnsi="Arial" w:cs="Arial"/>
          <w:sz w:val="20"/>
          <w:szCs w:val="20"/>
        </w:rPr>
        <w:t xml:space="preserve">1a </w:t>
      </w:r>
      <w:r w:rsidRPr="00215B2F">
        <w:rPr>
          <w:rFonts w:ascii="Arial" w:eastAsia="Arial" w:hAnsi="Arial" w:cs="Arial"/>
          <w:sz w:val="20"/>
          <w:szCs w:val="20"/>
        </w:rPr>
        <w:t>odstavka 92. člena Uredbe 575/2013/EU.</w:t>
      </w:r>
    </w:p>
    <w:p w14:paraId="0791D31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75317A1" w14:textId="6B62CD4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v odločbi iz tretjega odstavka </w:t>
      </w:r>
      <w:r w:rsidR="00B04BC8" w:rsidRPr="00215B2F">
        <w:rPr>
          <w:rFonts w:ascii="Arial" w:eastAsia="Arial" w:hAnsi="Arial" w:cs="Arial"/>
          <w:sz w:val="20"/>
          <w:szCs w:val="20"/>
        </w:rPr>
        <w:t>240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opredeli tudi sestavo kapitala, s katerim banka izpolnjuje napotek o dodatno potrebnem kapitalu.</w:t>
      </w:r>
    </w:p>
    <w:p w14:paraId="0F296D6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9BE5E52" w14:textId="6A064F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(5) Napotek o dodatno potrebnem kapitalu je posebej prilagojen banki in lahko obravnava tveganja, ki se pokrijejo z dodatno kapitalsko zahtevo v skladu s prejšnjim členom, vendar le v obsegu, v katerem napotek obravnava vidike tveganj, ki še niso pokriti s to zahtevo.</w:t>
      </w:r>
    </w:p>
    <w:p w14:paraId="4212E5C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73539AC" w14:textId="48695F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6</w:t>
      </w:r>
      <w:r w:rsidRPr="00215B2F">
        <w:rPr>
          <w:rFonts w:ascii="Arial" w:eastAsia="Arial" w:hAnsi="Arial" w:cs="Arial"/>
          <w:sz w:val="20"/>
          <w:szCs w:val="20"/>
        </w:rPr>
        <w:t>) Kadar banka postane zavezana spoštovati izstopni prag, lahko Banka Slovenije pregleda svoj napotek o dodatno potrebnem kapitalu, sporočen banki, da zagotovi, da ostane njegova umerjenost ustrezna.</w:t>
      </w:r>
    </w:p>
    <w:p w14:paraId="125DF97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FF232B5" w14:textId="0D92DA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7</w:t>
      </w:r>
      <w:r w:rsidRPr="00215B2F">
        <w:rPr>
          <w:rFonts w:ascii="Arial" w:eastAsia="Arial" w:hAnsi="Arial" w:cs="Arial"/>
          <w:sz w:val="20"/>
          <w:szCs w:val="20"/>
        </w:rPr>
        <w:t xml:space="preserve">) Banka ne sme uporabiti kapitala, ki se uporabi za izpolnitev napotka o dodatno potrebnem kapitalu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obravnavo tveganj, ki ni tveganje prevelikega finančnega vzvoda, za izpolnitev:</w:t>
      </w:r>
    </w:p>
    <w:p w14:paraId="2467D7F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FE46B6A" w14:textId="77777777" w:rsidR="00C316EC" w:rsidRPr="00215B2F" w:rsidRDefault="00D91782" w:rsidP="003D4DE0">
      <w:pPr>
        <w:pStyle w:val="Odstavekseznama"/>
        <w:numPr>
          <w:ilvl w:val="0"/>
          <w:numId w:val="32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kapitalskih zahtev iz točk (a), (b) in (c) prvega odstavka 92. člena Uredbe 575/2013/EU;</w:t>
      </w:r>
    </w:p>
    <w:p w14:paraId="1A63F796" w14:textId="55D8F9F2" w:rsidR="00C316EC" w:rsidRPr="00215B2F" w:rsidRDefault="00D91782" w:rsidP="003D4DE0">
      <w:pPr>
        <w:pStyle w:val="Odstavekseznama"/>
        <w:numPr>
          <w:ilvl w:val="0"/>
          <w:numId w:val="32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dodatne kapitalske zahteve, ki jo Banka Slovenije določi v skladu s prejšnjim členom ali 1. točko drugega odstavka </w:t>
      </w:r>
      <w:r w:rsidR="00B04BC8"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 obravnavo tveganj, ki niso tveganje prevelikega finančnega vzvoda, ter</w:t>
      </w:r>
    </w:p>
    <w:p w14:paraId="0C42008C" w14:textId="7FF994FF" w:rsidR="00D91782" w:rsidRPr="00215B2F" w:rsidRDefault="00D91782" w:rsidP="003D4DE0">
      <w:pPr>
        <w:pStyle w:val="Odstavekseznama"/>
        <w:numPr>
          <w:ilvl w:val="0"/>
          <w:numId w:val="32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zahteve po skupnem blažilniku iz 6. točke </w:t>
      </w:r>
      <w:r w:rsidR="00B04BC8" w:rsidRPr="00215B2F">
        <w:rPr>
          <w:rFonts w:ascii="Arial" w:eastAsia="Arial" w:hAnsi="Arial" w:cs="Arial"/>
          <w:sz w:val="20"/>
          <w:szCs w:val="20"/>
        </w:rPr>
        <w:t>271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6AB5E8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B1BAFFB" w14:textId="24D603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8</w:t>
      </w:r>
      <w:r w:rsidRPr="00215B2F">
        <w:rPr>
          <w:rFonts w:ascii="Arial" w:eastAsia="Arial" w:hAnsi="Arial" w:cs="Arial"/>
          <w:sz w:val="20"/>
          <w:szCs w:val="20"/>
        </w:rPr>
        <w:t xml:space="preserve">) Banka ne sme uporabiti kapitala, ki se uporabi za izpolnitev napotka o dodatno potrebnem kapitalu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obravnavo tveganja prevelikega finančnega vzvoda, za izpolnitev:</w:t>
      </w:r>
    </w:p>
    <w:p w14:paraId="6A138E7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171DE23" w14:textId="3B8D9AAB" w:rsidR="00C316EC" w:rsidRPr="00215B2F" w:rsidRDefault="00D91782" w:rsidP="003D4DE0">
      <w:pPr>
        <w:pStyle w:val="Odstavekseznama"/>
        <w:numPr>
          <w:ilvl w:val="0"/>
          <w:numId w:val="31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kapitalske zahteve iz točke (d) prvega odstavka 92. člena Uredbe 575/2013/EU</w:t>
      </w:r>
      <w:r w:rsidR="00630E7F" w:rsidRPr="00215B2F">
        <w:rPr>
          <w:rFonts w:ascii="Arial" w:eastAsia="Arial" w:hAnsi="Arial" w:cs="Arial"/>
          <w:sz w:val="20"/>
          <w:szCs w:val="20"/>
        </w:rPr>
        <w:t>;</w:t>
      </w:r>
    </w:p>
    <w:p w14:paraId="602B0D6C" w14:textId="4160AC21" w:rsidR="00C316EC" w:rsidRPr="00215B2F" w:rsidRDefault="00D91782" w:rsidP="003D4DE0">
      <w:pPr>
        <w:pStyle w:val="Odstavekseznama"/>
        <w:numPr>
          <w:ilvl w:val="0"/>
          <w:numId w:val="31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dodatne kapitalske zahteve, ki jo Banka Slovenije določi v skladu s prejšnjim členom ali 1. točko drugega odstavka </w:t>
      </w:r>
      <w:r w:rsidR="00B04BC8"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 obravnavo tveganja prevelikega finančnega vzvoda, ter</w:t>
      </w:r>
    </w:p>
    <w:p w14:paraId="3F5BB7BE" w14:textId="4728C6C7" w:rsidR="00D91782" w:rsidRPr="00215B2F" w:rsidRDefault="00D91782" w:rsidP="003D4DE0">
      <w:pPr>
        <w:pStyle w:val="Odstavekseznama"/>
        <w:numPr>
          <w:ilvl w:val="0"/>
          <w:numId w:val="31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zahteve po blažilniku količnika finančnega vzvoda iz </w:t>
      </w:r>
      <w:r w:rsidR="00AA2AD1" w:rsidRPr="00215B2F">
        <w:rPr>
          <w:rFonts w:ascii="Arial" w:eastAsia="Arial" w:hAnsi="Arial" w:cs="Arial"/>
          <w:sz w:val="20"/>
          <w:szCs w:val="20"/>
        </w:rPr>
        <w:t xml:space="preserve">1a </w:t>
      </w:r>
      <w:r w:rsidRPr="00215B2F">
        <w:rPr>
          <w:rFonts w:ascii="Arial" w:eastAsia="Arial" w:hAnsi="Arial" w:cs="Arial"/>
          <w:sz w:val="20"/>
          <w:szCs w:val="20"/>
        </w:rPr>
        <w:t>odstavka 92. člena Uredbe 575/2013/EU.</w:t>
      </w:r>
    </w:p>
    <w:p w14:paraId="16C9A9D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CA4BF07" w14:textId="0099CF8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9</w:t>
      </w:r>
      <w:r w:rsidRPr="00215B2F">
        <w:rPr>
          <w:rFonts w:ascii="Arial" w:eastAsia="Arial" w:hAnsi="Arial" w:cs="Arial"/>
          <w:sz w:val="20"/>
          <w:szCs w:val="20"/>
        </w:rPr>
        <w:t xml:space="preserve">) Dokler banka izpolnjuje kapitalske zahteve iz 3., 4. in 7. dela Uredbe 575/2013/EU ter 2. poglavja Uredbe 2017/2402/EU, dodatno kapitalsko zahtevo, ki jo določi Banka Slovenije v skladu s prejšnjim členom ali 1. točko drugega odstavka </w:t>
      </w:r>
      <w:r w:rsidR="00B04BC8"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če je ustrezno, zahtevo glede blažilnika iz </w:t>
      </w:r>
      <w:r w:rsidR="00AA2AD1" w:rsidRPr="00215B2F">
        <w:rPr>
          <w:rFonts w:ascii="Arial" w:eastAsia="Arial" w:hAnsi="Arial" w:cs="Arial"/>
          <w:sz w:val="20"/>
          <w:szCs w:val="20"/>
        </w:rPr>
        <w:t xml:space="preserve">1a </w:t>
      </w:r>
      <w:r w:rsidRPr="00215B2F">
        <w:rPr>
          <w:rFonts w:ascii="Arial" w:eastAsia="Arial" w:hAnsi="Arial" w:cs="Arial"/>
          <w:sz w:val="20"/>
          <w:szCs w:val="20"/>
        </w:rPr>
        <w:t xml:space="preserve">odstavka 92. člena Uredbe 575/2013/EU, neizpolnjevanje napotka o dodatno potrebnem kapitalu iz tega člena ne sproži omejitev razdelitev iz </w:t>
      </w:r>
      <w:r w:rsidR="00B04BC8" w:rsidRPr="00215B2F">
        <w:rPr>
          <w:rFonts w:ascii="Arial" w:eastAsia="Arial" w:hAnsi="Arial" w:cs="Arial"/>
          <w:sz w:val="20"/>
          <w:szCs w:val="20"/>
        </w:rPr>
        <w:t>296</w:t>
      </w:r>
      <w:r w:rsidRPr="00215B2F">
        <w:rPr>
          <w:rFonts w:ascii="Arial" w:eastAsia="Arial" w:hAnsi="Arial" w:cs="Arial"/>
          <w:sz w:val="20"/>
          <w:szCs w:val="20"/>
        </w:rPr>
        <w:t xml:space="preserve">. ali </w:t>
      </w:r>
      <w:r w:rsidR="00B04BC8" w:rsidRPr="00215B2F">
        <w:rPr>
          <w:rFonts w:ascii="Arial" w:eastAsia="Arial" w:hAnsi="Arial" w:cs="Arial"/>
          <w:sz w:val="20"/>
          <w:szCs w:val="20"/>
        </w:rPr>
        <w:t>300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bookmarkEnd w:id="293"/>
    <w:p w14:paraId="174142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A3720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4" w:name="_Ref203489682"/>
      <w:r w:rsidRPr="00215B2F">
        <w:rPr>
          <w:rFonts w:ascii="Arial" w:eastAsia="Arial" w:hAnsi="Arial" w:cs="Arial"/>
          <w:b/>
          <w:bCs/>
          <w:sz w:val="20"/>
          <w:szCs w:val="20"/>
        </w:rPr>
        <w:t>člen</w:t>
      </w:r>
      <w:bookmarkEnd w:id="294"/>
    </w:p>
    <w:p w14:paraId="336DB810" w14:textId="77777777" w:rsidR="00D91782" w:rsidRPr="00215B2F" w:rsidRDefault="00D91782" w:rsidP="00FD5520">
      <w:pPr>
        <w:pStyle w:val="Slog1"/>
        <w:shd w:val="clear" w:color="auto" w:fill="FFFFFF" w:themeFill="background1"/>
        <w:rPr>
          <w:sz w:val="20"/>
          <w:szCs w:val="20"/>
        </w:rPr>
      </w:pPr>
      <w:r w:rsidRPr="00215B2F">
        <w:rPr>
          <w:sz w:val="20"/>
          <w:szCs w:val="20"/>
        </w:rPr>
        <w:t>(odločba o dodatni kapitalski zahtevi in odločba o napotku o dodatno potrebnem kapitalu)</w:t>
      </w:r>
    </w:p>
    <w:p w14:paraId="133B1721" w14:textId="77777777" w:rsidR="00D91782" w:rsidRPr="00215B2F" w:rsidRDefault="00D91782" w:rsidP="00FD5520">
      <w:pPr>
        <w:pStyle w:val="Slog1"/>
        <w:shd w:val="clear" w:color="auto" w:fill="FFFFFF" w:themeFill="background1"/>
        <w:jc w:val="both"/>
        <w:rPr>
          <w:sz w:val="20"/>
          <w:szCs w:val="20"/>
        </w:rPr>
      </w:pPr>
    </w:p>
    <w:p w14:paraId="5CF3143E" w14:textId="779FA4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pod pogoji iz </w:t>
      </w:r>
      <w:r w:rsidR="00B04BC8" w:rsidRPr="00215B2F">
        <w:rPr>
          <w:rFonts w:ascii="Arial" w:eastAsia="Arial" w:hAnsi="Arial" w:cs="Arial"/>
          <w:sz w:val="20"/>
          <w:szCs w:val="20"/>
        </w:rPr>
        <w:t>238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banki z odločbo naloži, da zagotovi dodatno potrebn</w:t>
      </w:r>
      <w:r w:rsidR="00AD5A3C" w:rsidRPr="00215B2F">
        <w:rPr>
          <w:rFonts w:ascii="Arial" w:eastAsia="Arial" w:hAnsi="Arial" w:cs="Arial"/>
          <w:sz w:val="20"/>
          <w:szCs w:val="20"/>
        </w:rPr>
        <w:t>i</w:t>
      </w:r>
      <w:r w:rsidRPr="00215B2F">
        <w:rPr>
          <w:rFonts w:ascii="Arial" w:eastAsia="Arial" w:hAnsi="Arial" w:cs="Arial"/>
          <w:sz w:val="20"/>
          <w:szCs w:val="20"/>
        </w:rPr>
        <w:t xml:space="preserve"> kapital, ki presega zahteve iz Uredbe 575/2013/EU (v nadaljnjem besedilu: odločba o dodatni kapitalski zahtevi).</w:t>
      </w:r>
    </w:p>
    <w:p w14:paraId="5DF3029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45C84C2" w14:textId="71D6BF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Odločba o dodatni kapitalski zahtevi mora vključevati jasno obrazložitev celotne ocene elementov iz </w:t>
      </w:r>
      <w:r w:rsidR="00B04BC8" w:rsidRPr="00215B2F">
        <w:rPr>
          <w:rFonts w:ascii="Arial" w:eastAsia="Arial" w:hAnsi="Arial" w:cs="Arial"/>
          <w:sz w:val="20"/>
          <w:szCs w:val="20"/>
        </w:rPr>
        <w:t>238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primeru </w:t>
      </w:r>
      <w:r w:rsidR="00AD5A3C" w:rsidRPr="00215B2F">
        <w:rPr>
          <w:rFonts w:ascii="Arial" w:eastAsia="Arial" w:hAnsi="Arial" w:cs="Arial"/>
          <w:sz w:val="20"/>
          <w:szCs w:val="20"/>
        </w:rPr>
        <w:t xml:space="preserve">iz </w:t>
      </w:r>
      <w:r w:rsidRPr="00215B2F">
        <w:rPr>
          <w:rFonts w:ascii="Arial" w:eastAsia="Arial" w:hAnsi="Arial" w:cs="Arial"/>
          <w:sz w:val="20"/>
          <w:szCs w:val="20"/>
        </w:rPr>
        <w:t xml:space="preserve">5. točke prvega odstavka </w:t>
      </w:r>
      <w:r w:rsidR="00B04BC8" w:rsidRPr="00215B2F">
        <w:rPr>
          <w:rFonts w:ascii="Arial" w:eastAsia="Arial" w:hAnsi="Arial" w:cs="Arial"/>
          <w:sz w:val="20"/>
          <w:szCs w:val="20"/>
        </w:rPr>
        <w:t>238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utemeljitev vključuje navedbo razlogov, zaradi katerih uporaba napotka o dodatno potrebnem kapitalu ne velja več za zadostno.</w:t>
      </w:r>
    </w:p>
    <w:p w14:paraId="19E49AF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C5DF872" w14:textId="3C9E5C4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pod pogoji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banki z odločbo sporoči napotek o dodatno potrebnem kapitalu (v nadaljnjem besedilu: odločba o napotku o dodatno potrebnem kapitalu).</w:t>
      </w:r>
    </w:p>
    <w:p w14:paraId="7848558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C10EB87" w14:textId="10FDEB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lahko o dodatni kapitalski zahtevi in o napotku o dodatno potrebnem kapitalu odloči z eno odločbo.</w:t>
      </w:r>
    </w:p>
    <w:p w14:paraId="0164BEF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0288A24" w14:textId="2AF12D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Odločbe o napotku o dodatno potrebnem kapitalu ni mogoče izpodbijati v postopku sodnega varstva.</w:t>
      </w:r>
    </w:p>
    <w:p w14:paraId="7E48305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743CD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5" w:name="_Ref203489687"/>
      <w:r w:rsidRPr="00215B2F">
        <w:rPr>
          <w:rFonts w:ascii="Arial" w:eastAsia="Arial" w:hAnsi="Arial" w:cs="Arial"/>
          <w:b/>
          <w:bCs/>
          <w:sz w:val="20"/>
          <w:szCs w:val="20"/>
        </w:rPr>
        <w:t>člen</w:t>
      </w:r>
      <w:bookmarkEnd w:id="295"/>
    </w:p>
    <w:p w14:paraId="65DA7489" w14:textId="77777777" w:rsidR="00D91782" w:rsidRPr="00215B2F" w:rsidRDefault="00D91782" w:rsidP="00FD5520">
      <w:pPr>
        <w:pStyle w:val="Slog1"/>
        <w:shd w:val="clear" w:color="auto" w:fill="FFFFFF" w:themeFill="background1"/>
        <w:rPr>
          <w:sz w:val="20"/>
          <w:szCs w:val="20"/>
        </w:rPr>
      </w:pPr>
      <w:r w:rsidRPr="00215B2F">
        <w:rPr>
          <w:sz w:val="20"/>
          <w:szCs w:val="20"/>
        </w:rPr>
        <w:t>(sodelovanje z organi za reševanje)</w:t>
      </w:r>
    </w:p>
    <w:p w14:paraId="08B5A83B" w14:textId="77777777" w:rsidR="00D91782" w:rsidRPr="00215B2F" w:rsidRDefault="00D91782" w:rsidP="00FD5520">
      <w:pPr>
        <w:pStyle w:val="Slog1"/>
        <w:shd w:val="clear" w:color="auto" w:fill="FFFFFF" w:themeFill="background1"/>
        <w:jc w:val="both"/>
        <w:rPr>
          <w:sz w:val="20"/>
          <w:szCs w:val="20"/>
        </w:rPr>
      </w:pPr>
    </w:p>
    <w:p w14:paraId="3C03879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obvesti organ za reševanje o:</w:t>
      </w:r>
    </w:p>
    <w:p w14:paraId="1A8993A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94B80DC" w14:textId="6EBEF756" w:rsidR="006A1A88" w:rsidRPr="00215B2F" w:rsidRDefault="00D91782" w:rsidP="003D4DE0">
      <w:pPr>
        <w:pStyle w:val="tevilnatoka"/>
        <w:numPr>
          <w:ilvl w:val="0"/>
          <w:numId w:val="149"/>
        </w:numPr>
        <w:shd w:val="clear" w:color="auto" w:fill="FFFFFF" w:themeFill="background1"/>
        <w:tabs>
          <w:tab w:val="clear" w:pos="425"/>
        </w:tabs>
        <w:rPr>
          <w:rFonts w:cs="Arial"/>
          <w:bCs/>
          <w:sz w:val="20"/>
          <w:szCs w:val="20"/>
        </w:rPr>
      </w:pPr>
      <w:r w:rsidRPr="00215B2F">
        <w:rPr>
          <w:rFonts w:eastAsia="Arial" w:cs="Arial"/>
          <w:sz w:val="20"/>
          <w:szCs w:val="20"/>
        </w:rPr>
        <w:t xml:space="preserve">dodatni kapitalski zahtevi, ki jo banki naloži Banka Slovenije v skladu z </w:t>
      </w:r>
      <w:r w:rsidR="00250382" w:rsidRPr="00215B2F">
        <w:rPr>
          <w:rFonts w:eastAsia="Arial" w:cs="Arial"/>
          <w:sz w:val="20"/>
          <w:szCs w:val="20"/>
        </w:rPr>
        <w:t>238</w:t>
      </w:r>
      <w:r w:rsidRPr="00215B2F">
        <w:rPr>
          <w:rFonts w:eastAsia="Arial" w:cs="Arial"/>
          <w:sz w:val="20"/>
          <w:szCs w:val="20"/>
        </w:rPr>
        <w:t xml:space="preserve">. členom ali 1. točko drugega odstavka </w:t>
      </w:r>
      <w:r w:rsidR="00B04BC8"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35677553" w14:textId="7BEEBE9E" w:rsidR="00D91782" w:rsidRPr="00215B2F" w:rsidRDefault="00D91782" w:rsidP="003D4DE0">
      <w:pPr>
        <w:pStyle w:val="tevilnatoka"/>
        <w:numPr>
          <w:ilvl w:val="0"/>
          <w:numId w:val="149"/>
        </w:numPr>
        <w:shd w:val="clear" w:color="auto" w:fill="FFFFFF" w:themeFill="background1"/>
        <w:tabs>
          <w:tab w:val="clear" w:pos="425"/>
        </w:tabs>
        <w:rPr>
          <w:rFonts w:cs="Arial"/>
          <w:bCs/>
          <w:sz w:val="20"/>
          <w:szCs w:val="20"/>
        </w:rPr>
      </w:pPr>
      <w:r w:rsidRPr="00215B2F">
        <w:rPr>
          <w:rFonts w:eastAsia="Arial" w:cs="Arial"/>
          <w:sz w:val="20"/>
          <w:szCs w:val="20"/>
        </w:rPr>
        <w:lastRenderedPageBreak/>
        <w:t xml:space="preserve">napotku o dodatno potrebnem kapitalu, ki ga je Banka Slovenije sporočila banki v skladu </w:t>
      </w:r>
      <w:r w:rsidR="004037E2" w:rsidRPr="00215B2F">
        <w:rPr>
          <w:rFonts w:eastAsia="Arial" w:cs="Arial"/>
          <w:sz w:val="20"/>
          <w:szCs w:val="20"/>
        </w:rPr>
        <w:t>z 239</w:t>
      </w:r>
      <w:r w:rsidRPr="00215B2F">
        <w:rPr>
          <w:rFonts w:eastAsia="Arial" w:cs="Arial"/>
          <w:sz w:val="20"/>
          <w:szCs w:val="20"/>
        </w:rPr>
        <w:t xml:space="preserve">. </w:t>
      </w:r>
      <w:r w:rsidR="001F2C7A" w:rsidRPr="00215B2F">
        <w:rPr>
          <w:rFonts w:eastAsia="Arial" w:cs="Arial"/>
          <w:sz w:val="20"/>
          <w:szCs w:val="20"/>
        </w:rPr>
        <w:t>člen</w:t>
      </w:r>
      <w:r w:rsidR="004037E2" w:rsidRPr="00215B2F">
        <w:rPr>
          <w:rFonts w:eastAsia="Arial" w:cs="Arial"/>
          <w:sz w:val="20"/>
          <w:szCs w:val="20"/>
        </w:rPr>
        <w:t>om</w:t>
      </w:r>
      <w:r w:rsidR="001F2C7A" w:rsidRPr="00215B2F">
        <w:rPr>
          <w:rFonts w:eastAsia="Arial" w:cs="Arial"/>
          <w:sz w:val="20"/>
          <w:szCs w:val="20"/>
        </w:rPr>
        <w:t xml:space="preserve"> tega zakona</w:t>
      </w:r>
      <w:r w:rsidRPr="00215B2F">
        <w:rPr>
          <w:rFonts w:eastAsia="Arial" w:cs="Arial"/>
          <w:sz w:val="20"/>
          <w:szCs w:val="20"/>
        </w:rPr>
        <w:t>.</w:t>
      </w:r>
    </w:p>
    <w:p w14:paraId="7B67618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D0CD3AE" w14:textId="4277CA60" w:rsidR="00D91782" w:rsidRPr="00215B2F" w:rsidRDefault="00FF337B"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6.7 NAČRTOVANJE SANACIJE IN ZNOTRAJSKUPINSKA FINANČNA PODPORA</w:t>
      </w:r>
    </w:p>
    <w:p w14:paraId="26A88066" w14:textId="77777777" w:rsidR="00FF337B" w:rsidRPr="00215B2F" w:rsidRDefault="00FF337B" w:rsidP="00FD5520">
      <w:pPr>
        <w:shd w:val="clear" w:color="auto" w:fill="FFFFFF" w:themeFill="background1"/>
        <w:spacing w:after="0" w:line="240" w:lineRule="auto"/>
        <w:jc w:val="center"/>
        <w:rPr>
          <w:rFonts w:ascii="Arial" w:eastAsia="Arial" w:hAnsi="Arial" w:cs="Arial"/>
          <w:sz w:val="20"/>
          <w:szCs w:val="20"/>
        </w:rPr>
      </w:pPr>
    </w:p>
    <w:p w14:paraId="5021B4F1" w14:textId="089B9E1E"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6.7.1 Načrt sanacije</w:t>
      </w:r>
    </w:p>
    <w:p w14:paraId="0E3C692F" w14:textId="77777777" w:rsidR="00FF337B" w:rsidRPr="00215B2F" w:rsidRDefault="00FF337B" w:rsidP="00FD5520">
      <w:pPr>
        <w:shd w:val="clear" w:color="auto" w:fill="FFFFFF" w:themeFill="background1"/>
        <w:spacing w:after="0" w:line="240" w:lineRule="auto"/>
        <w:jc w:val="center"/>
        <w:rPr>
          <w:rFonts w:ascii="Arial" w:eastAsia="Arial" w:hAnsi="Arial" w:cs="Arial"/>
          <w:sz w:val="20"/>
          <w:szCs w:val="20"/>
        </w:rPr>
      </w:pPr>
    </w:p>
    <w:p w14:paraId="56982593" w14:textId="77777777" w:rsidR="009153D1" w:rsidRPr="00215B2F" w:rsidRDefault="009153D1"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6" w:name="_Ref202965228"/>
      <w:r w:rsidRPr="00215B2F">
        <w:rPr>
          <w:rFonts w:ascii="Arial" w:eastAsia="Arial" w:hAnsi="Arial" w:cs="Arial"/>
          <w:b/>
          <w:bCs/>
          <w:sz w:val="20"/>
          <w:szCs w:val="20"/>
        </w:rPr>
        <w:t>člen</w:t>
      </w:r>
      <w:bookmarkEnd w:id="296"/>
    </w:p>
    <w:p w14:paraId="5BF1FA1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(načrt sanacije)</w:t>
      </w:r>
    </w:p>
    <w:p w14:paraId="3F378FE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13D0DE" w14:textId="0786F67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ni del skupine, nad katero Banka Slovenije ali drug pristojni organ izvaja nadzor na konsolidirani podlagi, mora sprejeti načrt ukrepov (v nadaljnjem besedilu: načrt sanacije), s katerimi se v primeru znatnega poslabšanja finančnega položaja banke omogoči prestrukturiranje banke tako, da se ohrani ali </w:t>
      </w:r>
      <w:r w:rsidR="00F455AB" w:rsidRPr="00215B2F">
        <w:rPr>
          <w:rFonts w:ascii="Arial" w:eastAsia="Arial" w:hAnsi="Arial" w:cs="Arial"/>
          <w:sz w:val="20"/>
          <w:szCs w:val="20"/>
        </w:rPr>
        <w:t>z</w:t>
      </w:r>
      <w:r w:rsidRPr="00215B2F">
        <w:rPr>
          <w:rFonts w:ascii="Arial" w:eastAsia="Arial" w:hAnsi="Arial" w:cs="Arial"/>
          <w:sz w:val="20"/>
          <w:szCs w:val="20"/>
        </w:rPr>
        <w:t>nov</w:t>
      </w:r>
      <w:r w:rsidR="00F455AB" w:rsidRPr="00215B2F">
        <w:rPr>
          <w:rFonts w:ascii="Arial" w:eastAsia="Arial" w:hAnsi="Arial" w:cs="Arial"/>
          <w:sz w:val="20"/>
          <w:szCs w:val="20"/>
        </w:rPr>
        <w:t>a</w:t>
      </w:r>
      <w:r w:rsidRPr="00215B2F">
        <w:rPr>
          <w:rFonts w:ascii="Arial" w:eastAsia="Arial" w:hAnsi="Arial" w:cs="Arial"/>
          <w:sz w:val="20"/>
          <w:szCs w:val="20"/>
        </w:rPr>
        <w:t xml:space="preserve"> vzpostavi uspešno poslovanje in finančna trdnost banke.</w:t>
      </w:r>
    </w:p>
    <w:p w14:paraId="71F4114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C40BB4D" w14:textId="317C36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ki je del skupine, nad katero Banka Slovenije, Evropska centralna banka ali drug pristojni organ izvaja nadzor na konsolidirani podlagi, in ni EU nadrejena banka, mora sprejeti individualni načrt sanacije z upoštevanjem okoliščin in ukrepov na ravni te banke, če je sprejeta odločitev iz 3. točke tretjega odstavka </w:t>
      </w:r>
      <w:r w:rsidR="00B04BC8" w:rsidRPr="00215B2F">
        <w:rPr>
          <w:rFonts w:ascii="Arial" w:eastAsia="Arial" w:hAnsi="Arial" w:cs="Arial"/>
          <w:sz w:val="20"/>
          <w:szCs w:val="20"/>
        </w:rPr>
        <w:t>257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A5E4D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C1511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7" w:name="_Ref203393616"/>
      <w:r w:rsidRPr="00215B2F">
        <w:rPr>
          <w:rFonts w:ascii="Arial" w:eastAsia="Arial" w:hAnsi="Arial" w:cs="Arial"/>
          <w:b/>
          <w:bCs/>
          <w:sz w:val="20"/>
          <w:szCs w:val="20"/>
        </w:rPr>
        <w:t>člen</w:t>
      </w:r>
      <w:bookmarkEnd w:id="297"/>
    </w:p>
    <w:p w14:paraId="017F8A42" w14:textId="77777777" w:rsidR="00D91782" w:rsidRPr="00215B2F" w:rsidRDefault="00D91782" w:rsidP="00FD5520">
      <w:pPr>
        <w:pStyle w:val="Slog1"/>
        <w:shd w:val="clear" w:color="auto" w:fill="FFFFFF" w:themeFill="background1"/>
        <w:rPr>
          <w:sz w:val="20"/>
          <w:szCs w:val="20"/>
        </w:rPr>
      </w:pPr>
      <w:r w:rsidRPr="00215B2F">
        <w:rPr>
          <w:sz w:val="20"/>
          <w:szCs w:val="20"/>
        </w:rPr>
        <w:t>(vsebina načrta sanacije banke)</w:t>
      </w:r>
    </w:p>
    <w:p w14:paraId="14E7AA78" w14:textId="77777777" w:rsidR="00D91782" w:rsidRPr="00215B2F" w:rsidRDefault="00D91782" w:rsidP="00FD5520">
      <w:pPr>
        <w:pStyle w:val="Slog1"/>
        <w:shd w:val="clear" w:color="auto" w:fill="FFFFFF" w:themeFill="background1"/>
        <w:jc w:val="both"/>
        <w:rPr>
          <w:sz w:val="20"/>
          <w:szCs w:val="20"/>
        </w:rPr>
      </w:pPr>
    </w:p>
    <w:p w14:paraId="168382AF" w14:textId="5FA8CB8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v načrtu sanacije upoštevati različne možnosti ukrepanja za ohranjanje ali ponovno vzpostavitev uspešnega poslovanja banke in njene finančne trdnosti glede na različne stresne scenarije, ki predvidevajo poslabšanje različnih makroekonomskih in finančnih dejavnikov, ki lahko pomembno vplivajo na položaj banke, vključno z dogodki na ravni celotnega sistema ter </w:t>
      </w:r>
      <w:r w:rsidR="00224975" w:rsidRPr="00215B2F">
        <w:rPr>
          <w:rFonts w:ascii="Arial" w:eastAsia="Arial" w:hAnsi="Arial" w:cs="Arial"/>
          <w:sz w:val="20"/>
          <w:szCs w:val="20"/>
        </w:rPr>
        <w:t xml:space="preserve">s </w:t>
      </w:r>
      <w:r w:rsidRPr="00215B2F">
        <w:rPr>
          <w:rFonts w:ascii="Arial" w:eastAsia="Arial" w:hAnsi="Arial" w:cs="Arial"/>
          <w:sz w:val="20"/>
          <w:szCs w:val="20"/>
        </w:rPr>
        <w:t>posebnimi okoliščinami posameznega subjekta in skupine. Načrt sanacije ne sme upoštevati možnosti uporabe izredne javnofinančne pomoči in ne sme ustvarjati drugih neposrednih negativnih javnofinančnih učinkov.</w:t>
      </w:r>
    </w:p>
    <w:p w14:paraId="14CFCC1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E391E52" w14:textId="4894F03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Načrt sanacije banke mora vključevati zlasti naslednje informacije:</w:t>
      </w:r>
    </w:p>
    <w:p w14:paraId="0A4D0A6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4EFB88B"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povzetek glavnih vsebin načrta sanacije in povzetek splošne sposobnosti za sanacijo ter navedbo bistvenih sprememb glede na predhodni načrt sanacije; </w:t>
      </w:r>
    </w:p>
    <w:p w14:paraId="61DE4B50"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strateško analizo banke, ki mora vsebovati opis organizacijske strukture in poslovni model banke ter glavne poslovne dejavnosti in kritične funkcije; </w:t>
      </w:r>
    </w:p>
    <w:p w14:paraId="27516A81" w14:textId="322C312C"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opis razpoložljivih možnosti prestrukturiranja, da se zagotovi</w:t>
      </w:r>
      <w:r w:rsidR="00F455AB" w:rsidRPr="00215B2F">
        <w:rPr>
          <w:rFonts w:eastAsia="Arial" w:cs="Arial"/>
          <w:sz w:val="20"/>
          <w:szCs w:val="20"/>
        </w:rPr>
        <w:t>ta</w:t>
      </w:r>
      <w:r w:rsidRPr="00215B2F">
        <w:rPr>
          <w:rFonts w:eastAsia="Arial" w:cs="Arial"/>
          <w:sz w:val="20"/>
          <w:szCs w:val="20"/>
        </w:rPr>
        <w:t xml:space="preserve"> ali </w:t>
      </w:r>
      <w:r w:rsidR="00F455AB" w:rsidRPr="00215B2F">
        <w:rPr>
          <w:rFonts w:eastAsia="Arial" w:cs="Arial"/>
          <w:sz w:val="20"/>
          <w:szCs w:val="20"/>
        </w:rPr>
        <w:t>z</w:t>
      </w:r>
      <w:r w:rsidRPr="00215B2F">
        <w:rPr>
          <w:rFonts w:eastAsia="Arial" w:cs="Arial"/>
          <w:sz w:val="20"/>
          <w:szCs w:val="20"/>
        </w:rPr>
        <w:t>nov</w:t>
      </w:r>
      <w:r w:rsidR="00F455AB" w:rsidRPr="00215B2F">
        <w:rPr>
          <w:rFonts w:eastAsia="Arial" w:cs="Arial"/>
          <w:sz w:val="20"/>
          <w:szCs w:val="20"/>
        </w:rPr>
        <w:t>a</w:t>
      </w:r>
      <w:r w:rsidRPr="00215B2F">
        <w:rPr>
          <w:rFonts w:eastAsia="Arial" w:cs="Arial"/>
          <w:sz w:val="20"/>
          <w:szCs w:val="20"/>
        </w:rPr>
        <w:t xml:space="preserve"> vzpostavi</w:t>
      </w:r>
      <w:r w:rsidR="00F455AB" w:rsidRPr="00215B2F">
        <w:rPr>
          <w:rFonts w:eastAsia="Arial" w:cs="Arial"/>
          <w:sz w:val="20"/>
          <w:szCs w:val="20"/>
        </w:rPr>
        <w:t>ta</w:t>
      </w:r>
      <w:r w:rsidRPr="00215B2F">
        <w:rPr>
          <w:rFonts w:eastAsia="Arial" w:cs="Arial"/>
          <w:sz w:val="20"/>
          <w:szCs w:val="20"/>
        </w:rPr>
        <w:t xml:space="preserve"> uspešno poslovanje in finančna trdnost banke, vključno z vrsto kapitalskih in likvidnostnih ukrepov s časovnim okvirom za njihovo izvedbo ter časovnim okvirom za izvedbo drugih bistvenih vidikov načrta; </w:t>
      </w:r>
    </w:p>
    <w:p w14:paraId="79E49519" w14:textId="3831F6E8"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analizo učinkov vsake od možnosti, ki je obravnavana v načrtu, vključno z učinki, ki jih ima posamezna možnost </w:t>
      </w:r>
      <w:r w:rsidR="004037E2" w:rsidRPr="00215B2F">
        <w:rPr>
          <w:rFonts w:eastAsia="Arial" w:cs="Arial"/>
          <w:sz w:val="20"/>
          <w:szCs w:val="20"/>
        </w:rPr>
        <w:t>za</w:t>
      </w:r>
      <w:r w:rsidRPr="00215B2F">
        <w:rPr>
          <w:rFonts w:eastAsia="Arial" w:cs="Arial"/>
          <w:sz w:val="20"/>
          <w:szCs w:val="20"/>
        </w:rPr>
        <w:t xml:space="preserve"> nadalj</w:t>
      </w:r>
      <w:r w:rsidR="00321E73" w:rsidRPr="00215B2F">
        <w:rPr>
          <w:rFonts w:eastAsia="Arial" w:cs="Arial"/>
          <w:sz w:val="20"/>
          <w:szCs w:val="20"/>
        </w:rPr>
        <w:t xml:space="preserve">nje izvajanje </w:t>
      </w:r>
      <w:r w:rsidR="00B347D1" w:rsidRPr="00215B2F">
        <w:rPr>
          <w:rFonts w:eastAsia="Arial" w:cs="Arial"/>
          <w:sz w:val="20"/>
          <w:szCs w:val="20"/>
        </w:rPr>
        <w:t>kritičnih funkcij</w:t>
      </w:r>
      <w:r w:rsidR="00C05DCD" w:rsidRPr="00215B2F">
        <w:rPr>
          <w:rFonts w:eastAsia="Arial" w:cs="Arial"/>
          <w:sz w:val="20"/>
          <w:szCs w:val="20"/>
        </w:rPr>
        <w:t>,</w:t>
      </w:r>
      <w:r w:rsidRPr="00215B2F">
        <w:rPr>
          <w:rFonts w:eastAsia="Arial" w:cs="Arial"/>
          <w:sz w:val="20"/>
          <w:szCs w:val="20"/>
        </w:rPr>
        <w:t xml:space="preserve"> in vpliv</w:t>
      </w:r>
      <w:r w:rsidR="00C05DCD" w:rsidRPr="00215B2F">
        <w:rPr>
          <w:rFonts w:eastAsia="Arial" w:cs="Arial"/>
          <w:sz w:val="20"/>
          <w:szCs w:val="20"/>
        </w:rPr>
        <w:t>om</w:t>
      </w:r>
      <w:r w:rsidRPr="00215B2F">
        <w:rPr>
          <w:rFonts w:eastAsia="Arial" w:cs="Arial"/>
          <w:sz w:val="20"/>
          <w:szCs w:val="20"/>
        </w:rPr>
        <w:t xml:space="preserve"> na druge udeležence na trgu, upnike, delničarje banke ter za zaposlene; </w:t>
      </w:r>
    </w:p>
    <w:p w14:paraId="2A0E61FD" w14:textId="4FA7457B"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analizo izvedljivosti posameznih možnosti, ki so obravnavane v načrtu, vključno z navedbo morebitnih ovir za njihovo izvajanje</w:t>
      </w:r>
      <w:r w:rsidR="00C05DCD" w:rsidRPr="00215B2F">
        <w:rPr>
          <w:rFonts w:eastAsia="Arial" w:cs="Arial"/>
          <w:sz w:val="20"/>
          <w:szCs w:val="20"/>
        </w:rPr>
        <w:t>,</w:t>
      </w:r>
      <w:r w:rsidRPr="00215B2F">
        <w:rPr>
          <w:rFonts w:eastAsia="Arial" w:cs="Arial"/>
          <w:sz w:val="20"/>
          <w:szCs w:val="20"/>
        </w:rPr>
        <w:t xml:space="preserve"> ter opis postopkov in ukrepov, s katerimi se te ovire odpravijo; </w:t>
      </w:r>
    </w:p>
    <w:p w14:paraId="1E37C72A" w14:textId="398BCF22"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podrobn</w:t>
      </w:r>
      <w:r w:rsidR="00C05DCD" w:rsidRPr="00215B2F">
        <w:rPr>
          <w:rFonts w:eastAsia="Arial" w:cs="Arial"/>
          <w:sz w:val="20"/>
          <w:szCs w:val="20"/>
        </w:rPr>
        <w:t>i</w:t>
      </w:r>
      <w:r w:rsidRPr="00215B2F">
        <w:rPr>
          <w:rFonts w:eastAsia="Arial" w:cs="Arial"/>
          <w:sz w:val="20"/>
          <w:szCs w:val="20"/>
        </w:rPr>
        <w:t xml:space="preserve"> opis postopkov za določitev vrednosti in tržljivosti glavnih poslovnih področij, dejavnosti in sredstev banke; </w:t>
      </w:r>
    </w:p>
    <w:p w14:paraId="17A45B8E" w14:textId="4396183A"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podrobn</w:t>
      </w:r>
      <w:r w:rsidR="00C05DCD" w:rsidRPr="00215B2F">
        <w:rPr>
          <w:rFonts w:eastAsia="Arial" w:cs="Arial"/>
          <w:sz w:val="20"/>
          <w:szCs w:val="20"/>
        </w:rPr>
        <w:t>i</w:t>
      </w:r>
      <w:r w:rsidRPr="00215B2F">
        <w:rPr>
          <w:rFonts w:eastAsia="Arial" w:cs="Arial"/>
          <w:sz w:val="20"/>
          <w:szCs w:val="20"/>
        </w:rPr>
        <w:t xml:space="preserve"> opis vključitve načrtovanja sanacije v strukturo upravljanja banke ter politike in postopke, ki urejajo odobritev načrta sanacije in določanje oseb v organizaciji, odgovornih za pripravo in izvajanje načrta; </w:t>
      </w:r>
    </w:p>
    <w:p w14:paraId="7F1D9E07"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ureditve in ukrepe za ohranitev ali obnovitev kapitala; </w:t>
      </w:r>
    </w:p>
    <w:p w14:paraId="0F19A9A0" w14:textId="6F265E42"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opis ureditev, ki zagotavljajo vire financiranja banke v izrednih </w:t>
      </w:r>
      <w:r w:rsidR="00C05DCD" w:rsidRPr="00215B2F">
        <w:rPr>
          <w:rFonts w:eastAsia="Arial" w:cs="Arial"/>
          <w:sz w:val="20"/>
          <w:szCs w:val="20"/>
        </w:rPr>
        <w:t>razmera</w:t>
      </w:r>
      <w:r w:rsidRPr="00215B2F">
        <w:rPr>
          <w:rFonts w:eastAsia="Arial" w:cs="Arial"/>
          <w:sz w:val="20"/>
          <w:szCs w:val="20"/>
        </w:rPr>
        <w:t xml:space="preserve">h, vključno z opredelitvijo </w:t>
      </w:r>
      <w:r w:rsidR="00C05DCD" w:rsidRPr="00215B2F">
        <w:rPr>
          <w:rFonts w:eastAsia="Arial" w:cs="Arial"/>
          <w:sz w:val="20"/>
          <w:szCs w:val="20"/>
        </w:rPr>
        <w:t>mož</w:t>
      </w:r>
      <w:r w:rsidRPr="00215B2F">
        <w:rPr>
          <w:rFonts w:eastAsia="Arial" w:cs="Arial"/>
          <w:sz w:val="20"/>
          <w:szCs w:val="20"/>
        </w:rPr>
        <w:t xml:space="preserve">nih virov, ki bi bili na razpolago, oceno razpoložljivega zavarovanja, oceno možnosti prenosa likvidnosti med subjekti v skupini in poslovnimi področji ter analizo izpolnjevanja pogojev za dostop banke do posojila v skrajni sili pri Banki Slovenije; </w:t>
      </w:r>
    </w:p>
    <w:p w14:paraId="3E596550"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ureditve in ukrepe za zmanjšanje tveganja in zadolženosti; </w:t>
      </w:r>
    </w:p>
    <w:p w14:paraId="3278F9BC"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ureditve in ukrepe za prestrukturiranje obveznosti; </w:t>
      </w:r>
    </w:p>
    <w:p w14:paraId="35E11D53"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ureditve in ukrepe za prestrukturiranje poslovnih področij; </w:t>
      </w:r>
    </w:p>
    <w:p w14:paraId="062335A7"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ureditve in ukrepe za ohranitev nemotenega dostopa do infrastruktur finančnih trgov; </w:t>
      </w:r>
    </w:p>
    <w:p w14:paraId="29D6FF71"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lastRenderedPageBreak/>
        <w:t xml:space="preserve">ureditve in ukrepe, potrebne za ohranitev nemotenega izvajanja operativnih postopkov banke, vključno z omrežnimi in informacijskimi sistemi, ki se vzpostavijo in upravljajo v skladu z Uredbo 2022/2554/EU; </w:t>
      </w:r>
    </w:p>
    <w:p w14:paraId="4826DD0E"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predhodne ureditve, da se olajša prodaja sredstev ali poslovnih področij v časovnem okviru, primernem za ponovno vzpostavitev finančne trdnosti; </w:t>
      </w:r>
    </w:p>
    <w:p w14:paraId="4710C2F7"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druge ukrepe ali strategije upravljanja za ponovno vzpostavitev finančne trdnosti in predvideni finančni učinek teh ukrepov ali strategij; </w:t>
      </w:r>
    </w:p>
    <w:p w14:paraId="5B2F19E6" w14:textId="3779CBD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opredelitev kvalitativnih in kvantitativnih kazalnikov poslabšanja finančnega položaja banke, ki zagotavljajo pravočasno izvedbo ukrepov za ohranitev ali ponovno vzpostavitev finančne trdnosti banke z lastnimi prizadevanji banke, vključno z opredelitvijo postopkov stopnjevanja ukrepov, ki zagotavljajo, da je uprava pravočasno </w:t>
      </w:r>
      <w:r w:rsidR="00E81043" w:rsidRPr="00215B2F">
        <w:rPr>
          <w:rFonts w:eastAsia="Arial" w:cs="Arial"/>
          <w:sz w:val="20"/>
          <w:szCs w:val="20"/>
        </w:rPr>
        <w:t>obvešče</w:t>
      </w:r>
      <w:r w:rsidRPr="00215B2F">
        <w:rPr>
          <w:rFonts w:eastAsia="Arial" w:cs="Arial"/>
          <w:sz w:val="20"/>
          <w:szCs w:val="20"/>
        </w:rPr>
        <w:t>na o stopnjevanju ukrepov in vključena v p</w:t>
      </w:r>
      <w:r w:rsidR="00E81043" w:rsidRPr="00215B2F">
        <w:rPr>
          <w:rFonts w:eastAsia="Arial" w:cs="Arial"/>
          <w:sz w:val="20"/>
          <w:szCs w:val="20"/>
        </w:rPr>
        <w:t>ostopk</w:t>
      </w:r>
      <w:r w:rsidRPr="00215B2F">
        <w:rPr>
          <w:rFonts w:eastAsia="Arial" w:cs="Arial"/>
          <w:sz w:val="20"/>
          <w:szCs w:val="20"/>
        </w:rPr>
        <w:t xml:space="preserve">e odločanja o teh ukrepih ter da se zagotovi pravočasno obveščanje Banke Slovenije, o stopnjevanju ukrepov ter o doseganju ali preseganju mejnih vrednosti kazalnikov poslabšanja; </w:t>
      </w:r>
    </w:p>
    <w:p w14:paraId="75ED78FA" w14:textId="1673A9AC"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opis stresnih scenarijev, ki so upoštevani v načrtu, ter oceno učinkovitosti in izvedljivosti izvajanja načrta sanacije v </w:t>
      </w:r>
      <w:r w:rsidR="004037E2" w:rsidRPr="00215B2F">
        <w:rPr>
          <w:rFonts w:eastAsia="Arial" w:cs="Arial"/>
          <w:sz w:val="20"/>
          <w:szCs w:val="20"/>
        </w:rPr>
        <w:t xml:space="preserve">pogojih </w:t>
      </w:r>
      <w:r w:rsidRPr="00215B2F">
        <w:rPr>
          <w:rFonts w:eastAsia="Arial" w:cs="Arial"/>
          <w:sz w:val="20"/>
          <w:szCs w:val="20"/>
        </w:rPr>
        <w:t xml:space="preserve">posameznega stresnega scenarija, </w:t>
      </w:r>
    </w:p>
    <w:p w14:paraId="44C9102D"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opis ukrepov, ki bi se lahko izvedli, če se izpolnijo pogoji za ukrepe zgodnjega posredovanja v skladu s tem zakonom; </w:t>
      </w:r>
    </w:p>
    <w:p w14:paraId="0D59F4AB" w14:textId="77777777" w:rsidR="006A1A88"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načrt interne izmenjave informacij in komunikacije z javnostjo, vključno z razkritji, ki jih izvede banka v zvezi z izvajanjem ukrepov sanacije, da se glede na posebne značilnosti, ki veljajo za posamezne možnosti sanacije, preprečijo ali zmanjšajo morebitni negativni učinki na trgu; </w:t>
      </w:r>
    </w:p>
    <w:p w14:paraId="413A05B4" w14:textId="75EFCE01" w:rsidR="00D91782" w:rsidRPr="00215B2F" w:rsidRDefault="00D91782" w:rsidP="003D4DE0">
      <w:pPr>
        <w:pStyle w:val="tevilnatoka"/>
        <w:numPr>
          <w:ilvl w:val="0"/>
          <w:numId w:val="150"/>
        </w:numPr>
        <w:shd w:val="clear" w:color="auto" w:fill="FFFFFF" w:themeFill="background1"/>
        <w:tabs>
          <w:tab w:val="clear" w:pos="425"/>
        </w:tabs>
        <w:rPr>
          <w:rFonts w:cs="Arial"/>
          <w:bCs/>
          <w:sz w:val="20"/>
          <w:szCs w:val="20"/>
        </w:rPr>
      </w:pPr>
      <w:r w:rsidRPr="00215B2F">
        <w:rPr>
          <w:rFonts w:eastAsia="Arial" w:cs="Arial"/>
          <w:sz w:val="20"/>
          <w:szCs w:val="20"/>
        </w:rPr>
        <w:t xml:space="preserve">seznam pripravljalnih ukrepov, ki jih je sprejela banka ali </w:t>
      </w:r>
      <w:r w:rsidR="00E81043" w:rsidRPr="00215B2F">
        <w:rPr>
          <w:rFonts w:eastAsia="Arial" w:cs="Arial"/>
          <w:sz w:val="20"/>
          <w:szCs w:val="20"/>
        </w:rPr>
        <w:t xml:space="preserve">jih </w:t>
      </w:r>
      <w:r w:rsidRPr="00215B2F">
        <w:rPr>
          <w:rFonts w:eastAsia="Arial" w:cs="Arial"/>
          <w:sz w:val="20"/>
          <w:szCs w:val="20"/>
        </w:rPr>
        <w:t xml:space="preserve">bo </w:t>
      </w:r>
      <w:r w:rsidR="00E81043" w:rsidRPr="00215B2F">
        <w:rPr>
          <w:rFonts w:eastAsia="Arial" w:cs="Arial"/>
          <w:sz w:val="20"/>
          <w:szCs w:val="20"/>
        </w:rPr>
        <w:t>sprejela</w:t>
      </w:r>
      <w:r w:rsidRPr="00215B2F">
        <w:rPr>
          <w:rFonts w:eastAsia="Arial" w:cs="Arial"/>
          <w:sz w:val="20"/>
          <w:szCs w:val="20"/>
        </w:rPr>
        <w:t xml:space="preserve">, da se olajša izvajanje načrta sanacije, vključno z ukrepi, potrebnimi za zagotovitev pravočasne dokapitalizacije banke. </w:t>
      </w:r>
    </w:p>
    <w:p w14:paraId="1F52E7E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0D45B2C" w14:textId="4A651A52"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9D914B3" w14:textId="2743D9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CA2A99" w:rsidRPr="00215B2F">
        <w:rPr>
          <w:rFonts w:ascii="Arial" w:eastAsia="Arial" w:hAnsi="Arial" w:cs="Arial"/>
          <w:sz w:val="20"/>
          <w:szCs w:val="20"/>
        </w:rPr>
        <w:t>3</w:t>
      </w:r>
      <w:r w:rsidRPr="00215B2F">
        <w:rPr>
          <w:rFonts w:ascii="Arial" w:eastAsia="Arial" w:hAnsi="Arial" w:cs="Arial"/>
          <w:sz w:val="20"/>
          <w:szCs w:val="20"/>
        </w:rPr>
        <w:t>) Banka Slovenije, lahko za posamezno banko:</w:t>
      </w:r>
    </w:p>
    <w:p w14:paraId="71D01ED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491ABBF" w14:textId="77777777" w:rsidR="006A1A88" w:rsidRPr="00215B2F" w:rsidRDefault="00D91782" w:rsidP="003D4DE0">
      <w:pPr>
        <w:pStyle w:val="tevilnatoka"/>
        <w:numPr>
          <w:ilvl w:val="0"/>
          <w:numId w:val="151"/>
        </w:numPr>
        <w:shd w:val="clear" w:color="auto" w:fill="FFFFFF" w:themeFill="background1"/>
        <w:tabs>
          <w:tab w:val="clear" w:pos="425"/>
        </w:tabs>
        <w:rPr>
          <w:rFonts w:cs="Arial"/>
          <w:bCs/>
          <w:sz w:val="20"/>
          <w:szCs w:val="20"/>
        </w:rPr>
      </w:pPr>
      <w:r w:rsidRPr="00215B2F">
        <w:rPr>
          <w:rFonts w:eastAsia="Arial" w:cs="Arial"/>
          <w:sz w:val="20"/>
          <w:szCs w:val="20"/>
        </w:rPr>
        <w:t>določi dodatne informacije, ki jih mora banka vključiti v načrt sanacije;</w:t>
      </w:r>
    </w:p>
    <w:p w14:paraId="675CE5EE" w14:textId="36E0AE76" w:rsidR="00D91782" w:rsidRPr="00215B2F" w:rsidRDefault="00D91782" w:rsidP="00543D80">
      <w:pPr>
        <w:pStyle w:val="tevilnatoka"/>
        <w:rPr>
          <w:rFonts w:cs="Arial"/>
          <w:bCs/>
          <w:sz w:val="20"/>
          <w:szCs w:val="20"/>
        </w:rPr>
      </w:pPr>
      <w:r w:rsidRPr="00215B2F">
        <w:rPr>
          <w:rFonts w:eastAsia="Arial" w:cs="Arial"/>
          <w:sz w:val="20"/>
          <w:szCs w:val="20"/>
        </w:rPr>
        <w:t>zahteva, da banka za namene ocenjevanja in izvajanja načrta sanacije vodi podrobne evidence s podatki o sklenjenih finančnih pogodbah.</w:t>
      </w:r>
    </w:p>
    <w:p w14:paraId="4493BA8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3E67C24" w14:textId="77777777" w:rsidR="00FF337B" w:rsidRPr="00215B2F" w:rsidRDefault="00FF337B"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8" w:name="_Ref202965249"/>
      <w:r w:rsidRPr="00215B2F">
        <w:rPr>
          <w:rFonts w:ascii="Arial" w:eastAsia="Arial" w:hAnsi="Arial" w:cs="Arial"/>
          <w:b/>
          <w:bCs/>
          <w:sz w:val="20"/>
          <w:szCs w:val="20"/>
        </w:rPr>
        <w:t>člen</w:t>
      </w:r>
      <w:bookmarkEnd w:id="298"/>
    </w:p>
    <w:p w14:paraId="4B25508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(kazalniki poslabšanja finančnega položaja banke)</w:t>
      </w:r>
    </w:p>
    <w:p w14:paraId="5E39DD0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18FCC1F" w14:textId="6B2D75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zagotoviti, da kvantitativni in kvalitativni kazalniki poslabšanja finančnega položaja, ki na podlagi načrta sanacije sprožijo posamezne ukrepe sanacije ali pripravljalne aktivnosti za uporabo posameznih ukrepov sanacije, omogočajo </w:t>
      </w:r>
      <w:r w:rsidR="004037E2" w:rsidRPr="00215B2F">
        <w:rPr>
          <w:rFonts w:ascii="Arial" w:eastAsia="Arial" w:hAnsi="Arial" w:cs="Arial"/>
          <w:sz w:val="20"/>
          <w:szCs w:val="20"/>
        </w:rPr>
        <w:t>enostavno</w:t>
      </w:r>
      <w:r w:rsidRPr="00215B2F">
        <w:rPr>
          <w:rFonts w:ascii="Arial" w:eastAsia="Arial" w:hAnsi="Arial" w:cs="Arial"/>
          <w:sz w:val="20"/>
          <w:szCs w:val="20"/>
        </w:rPr>
        <w:t>, tekoče in ustrezno spremljanje finančnega položaja banke.</w:t>
      </w:r>
    </w:p>
    <w:p w14:paraId="37F7237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496A31E" w14:textId="7FD20AD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vzpostaviti ustrezne notranje ureditve za redno spremljanje kazalnikov iz prejšnjega odstavka.</w:t>
      </w:r>
    </w:p>
    <w:p w14:paraId="767EF6E1"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1FC986F" w14:textId="438F96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z upoštevanjem kazalnikov poslabšanja finančnega položaja banke, ki so opredeljeni v načrtu sanacije, nastopijo okoliščine za uporabo posameznih ukrepov sanacije, banka ni zavezana uporabiti ukrepov sanacije, ki so za te primere predvideni v načrtu sanacije, če upravljalni organ banke meni, da glede na dejanske razmere uporaba teh ukrepov ni primerna.</w:t>
      </w:r>
    </w:p>
    <w:p w14:paraId="0732D12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2708855" w14:textId="368214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lahko uporabi ukrepe sanacije, predvidene v načrtu sanacije</w:t>
      </w:r>
      <w:r w:rsidR="008E611C" w:rsidRPr="00215B2F">
        <w:rPr>
          <w:rFonts w:ascii="Arial" w:eastAsia="Arial" w:hAnsi="Arial" w:cs="Arial"/>
          <w:sz w:val="20"/>
          <w:szCs w:val="20"/>
        </w:rPr>
        <w:t>,</w:t>
      </w:r>
      <w:r w:rsidRPr="00215B2F">
        <w:rPr>
          <w:rFonts w:ascii="Arial" w:eastAsia="Arial" w:hAnsi="Arial" w:cs="Arial"/>
          <w:sz w:val="20"/>
          <w:szCs w:val="20"/>
        </w:rPr>
        <w:t xml:space="preserve"> tudi če z upoštevanjem kazalnikov poslabšanja finančnega položaja banke, ki so opredeljeni v načrtu sanacije, niso nastopile okoliščine za uporabo posameznih ukrepov sanacije, če upravljalni organ banke meni, da je glede na razmere to primerno.</w:t>
      </w:r>
    </w:p>
    <w:p w14:paraId="5380CD5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22AEC96" w14:textId="02E9BE2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mora nemudoma obvestiti Banko Slovenije o odločitvi iz tretjega ali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53C309D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5C49C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299" w:name="_Ref202965257"/>
      <w:r w:rsidRPr="00215B2F">
        <w:rPr>
          <w:rFonts w:ascii="Arial" w:eastAsia="Arial" w:hAnsi="Arial" w:cs="Arial"/>
          <w:b/>
          <w:bCs/>
          <w:sz w:val="20"/>
          <w:szCs w:val="20"/>
        </w:rPr>
        <w:t>člen</w:t>
      </w:r>
      <w:bookmarkEnd w:id="299"/>
    </w:p>
    <w:p w14:paraId="30DEB3C5" w14:textId="77777777" w:rsidR="00D91782" w:rsidRPr="00215B2F" w:rsidRDefault="00D91782" w:rsidP="00FD5520">
      <w:pPr>
        <w:pStyle w:val="Slog1"/>
        <w:shd w:val="clear" w:color="auto" w:fill="FFFFFF" w:themeFill="background1"/>
        <w:rPr>
          <w:sz w:val="20"/>
          <w:szCs w:val="20"/>
        </w:rPr>
      </w:pPr>
      <w:r w:rsidRPr="00215B2F">
        <w:rPr>
          <w:sz w:val="20"/>
          <w:szCs w:val="20"/>
        </w:rPr>
        <w:t>(interna potrditev in preverjanje ustreznosti načrta sanacije)</w:t>
      </w:r>
    </w:p>
    <w:p w14:paraId="6AA365CE" w14:textId="77777777" w:rsidR="00D91782" w:rsidRPr="00215B2F" w:rsidRDefault="00D91782" w:rsidP="00FD5520">
      <w:pPr>
        <w:pStyle w:val="Slog1"/>
        <w:shd w:val="clear" w:color="auto" w:fill="FFFFFF" w:themeFill="background1"/>
        <w:jc w:val="both"/>
        <w:rPr>
          <w:sz w:val="20"/>
          <w:szCs w:val="20"/>
        </w:rPr>
      </w:pPr>
    </w:p>
    <w:p w14:paraId="1985767E" w14:textId="35A9A9A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Načrt sanacije ter vsakokratne spremembe načrta sprejme upravljalni organ banke, preden ga predloži Banki Slovenije. Banka hkrati predloži dokazila, da:</w:t>
      </w:r>
    </w:p>
    <w:p w14:paraId="4B9DBD0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6E1D2B5" w14:textId="2C52125C" w:rsidR="006A1A88" w:rsidRPr="00215B2F" w:rsidRDefault="00D91782" w:rsidP="003D4DE0">
      <w:pPr>
        <w:pStyle w:val="tevilnatoka"/>
        <w:numPr>
          <w:ilvl w:val="0"/>
          <w:numId w:val="152"/>
        </w:numPr>
        <w:shd w:val="clear" w:color="auto" w:fill="FFFFFF" w:themeFill="background1"/>
        <w:tabs>
          <w:tab w:val="clear" w:pos="425"/>
        </w:tabs>
        <w:rPr>
          <w:rFonts w:cs="Arial"/>
          <w:bCs/>
          <w:sz w:val="20"/>
          <w:szCs w:val="20"/>
        </w:rPr>
      </w:pPr>
      <w:r w:rsidRPr="00215B2F">
        <w:rPr>
          <w:rFonts w:eastAsia="Arial" w:cs="Arial"/>
          <w:sz w:val="20"/>
          <w:szCs w:val="20"/>
        </w:rPr>
        <w:lastRenderedPageBreak/>
        <w:t>se bo</w:t>
      </w:r>
      <w:r w:rsidR="00B1522C" w:rsidRPr="00215B2F">
        <w:rPr>
          <w:rFonts w:eastAsia="Arial" w:cs="Arial"/>
          <w:sz w:val="20"/>
          <w:szCs w:val="20"/>
        </w:rPr>
        <w:t>sta</w:t>
      </w:r>
      <w:r w:rsidRPr="00215B2F">
        <w:rPr>
          <w:rFonts w:eastAsia="Arial" w:cs="Arial"/>
          <w:sz w:val="20"/>
          <w:szCs w:val="20"/>
        </w:rPr>
        <w:t xml:space="preserve"> z izvajanjem ukrepov, določenih v načrtu sanacije, z ustrezno verjetnostjo ohranil</w:t>
      </w:r>
      <w:r w:rsidR="00B1522C" w:rsidRPr="00215B2F">
        <w:rPr>
          <w:rFonts w:eastAsia="Arial" w:cs="Arial"/>
          <w:sz w:val="20"/>
          <w:szCs w:val="20"/>
        </w:rPr>
        <w:t>a</w:t>
      </w:r>
      <w:r w:rsidRPr="00215B2F">
        <w:rPr>
          <w:rFonts w:eastAsia="Arial" w:cs="Arial"/>
          <w:sz w:val="20"/>
          <w:szCs w:val="20"/>
        </w:rPr>
        <w:t xml:space="preserve"> ali </w:t>
      </w:r>
      <w:r w:rsidR="00F455AB" w:rsidRPr="00215B2F">
        <w:rPr>
          <w:rFonts w:eastAsia="Arial" w:cs="Arial"/>
          <w:sz w:val="20"/>
          <w:szCs w:val="20"/>
        </w:rPr>
        <w:t>z</w:t>
      </w:r>
      <w:r w:rsidRPr="00215B2F">
        <w:rPr>
          <w:rFonts w:eastAsia="Arial" w:cs="Arial"/>
          <w:sz w:val="20"/>
          <w:szCs w:val="20"/>
        </w:rPr>
        <w:t>nov</w:t>
      </w:r>
      <w:r w:rsidR="00F455AB" w:rsidRPr="00215B2F">
        <w:rPr>
          <w:rFonts w:eastAsia="Arial" w:cs="Arial"/>
          <w:sz w:val="20"/>
          <w:szCs w:val="20"/>
        </w:rPr>
        <w:t>a</w:t>
      </w:r>
      <w:r w:rsidRPr="00215B2F">
        <w:rPr>
          <w:rFonts w:eastAsia="Arial" w:cs="Arial"/>
          <w:sz w:val="20"/>
          <w:szCs w:val="20"/>
        </w:rPr>
        <w:t xml:space="preserve"> vzpostavil</w:t>
      </w:r>
      <w:r w:rsidR="00B1522C" w:rsidRPr="00215B2F">
        <w:rPr>
          <w:rFonts w:eastAsia="Arial" w:cs="Arial"/>
          <w:sz w:val="20"/>
          <w:szCs w:val="20"/>
        </w:rPr>
        <w:t>a</w:t>
      </w:r>
      <w:r w:rsidRPr="00215B2F">
        <w:rPr>
          <w:rFonts w:eastAsia="Arial" w:cs="Arial"/>
          <w:sz w:val="20"/>
          <w:szCs w:val="20"/>
        </w:rPr>
        <w:t xml:space="preserve"> uspešno poslovanje in trden finančni položaj banke, pri čemer se upoštevajo pripravljalni ukrepi, ki jih je banka sprejela ali jih bo sprejela;</w:t>
      </w:r>
    </w:p>
    <w:p w14:paraId="40B4FA02" w14:textId="6B75F26B" w:rsidR="00D91782" w:rsidRPr="00215B2F" w:rsidRDefault="00D91782" w:rsidP="003D4DE0">
      <w:pPr>
        <w:pStyle w:val="tevilnatoka"/>
        <w:numPr>
          <w:ilvl w:val="0"/>
          <w:numId w:val="152"/>
        </w:numPr>
        <w:shd w:val="clear" w:color="auto" w:fill="FFFFFF" w:themeFill="background1"/>
        <w:tabs>
          <w:tab w:val="clear" w:pos="425"/>
        </w:tabs>
        <w:rPr>
          <w:rFonts w:cs="Arial"/>
          <w:bCs/>
          <w:sz w:val="20"/>
          <w:szCs w:val="20"/>
        </w:rPr>
      </w:pPr>
      <w:r w:rsidRPr="00215B2F">
        <w:rPr>
          <w:rFonts w:eastAsia="Arial" w:cs="Arial"/>
          <w:sz w:val="20"/>
          <w:szCs w:val="20"/>
        </w:rPr>
        <w:t>se bodo načrt sanacije in v njem predvideni posebni ukrepi z ustrezno verjetnostjo hitro in učinkovito izvajali tudi v primeru stresnih okoliščin, tako da se bo v čim večji meri preprečil resnejši negativni vpliv na finančni sistem, tudi po stresnih scenarijih, v katerih bi druge institucije izvajale načrte sanacije v istem obdobju.</w:t>
      </w:r>
    </w:p>
    <w:p w14:paraId="09E39BF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9E806A6" w14:textId="082D86F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mora redno preverjati ustreznost ukrepov sanacije, določenih v načrtu sanacije. Na podlagi ugotovitev rednega preverjanja mora banka načrt sanacije posodobiti najmanj enkrat letno. Ne glede na prejšnji stavek mora banka načrt sanacije posodobiti ob vsakokratni spremembi njene pravne ali organizacijske strukture ali ob vsaki spremembi njenega poslovnega ali finančnega položaja, ki bi lahko pomembno vplival na izvajanje predvidenih ukrepov sanacije ali na uspešnost načrta sanacije za stabilizacijo poslovanja banke. Banka Slovenije ali Evropska centralna banka, kadar je </w:t>
      </w:r>
      <w:r w:rsidR="00C7578A" w:rsidRPr="00215B2F">
        <w:rPr>
          <w:rFonts w:ascii="Arial" w:eastAsia="Arial" w:hAnsi="Arial" w:cs="Arial"/>
          <w:sz w:val="20"/>
          <w:szCs w:val="20"/>
        </w:rPr>
        <w:t xml:space="preserve">ta </w:t>
      </w:r>
      <w:r w:rsidRPr="00215B2F">
        <w:rPr>
          <w:rFonts w:ascii="Arial" w:eastAsia="Arial" w:hAnsi="Arial" w:cs="Arial"/>
          <w:sz w:val="20"/>
          <w:szCs w:val="20"/>
        </w:rPr>
        <w:t xml:space="preserve">v skladu z Uredbo 1024/2013/EU pri opravljanju nadzora nad banko odgovorna za izvajanje nalog iz točke (i)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lahko določi, da mora banka načrt sanacije redno posodabljati v obdobjih, ki so krajša od enega leta.</w:t>
      </w:r>
    </w:p>
    <w:p w14:paraId="145E875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7A044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0" w:name="_Ref202965264"/>
      <w:r w:rsidRPr="00215B2F">
        <w:rPr>
          <w:rFonts w:ascii="Arial" w:eastAsia="Arial" w:hAnsi="Arial" w:cs="Arial"/>
          <w:b/>
          <w:bCs/>
          <w:sz w:val="20"/>
          <w:szCs w:val="20"/>
        </w:rPr>
        <w:t>člen</w:t>
      </w:r>
      <w:bookmarkEnd w:id="300"/>
    </w:p>
    <w:p w14:paraId="08E75210" w14:textId="77777777" w:rsidR="00D91782" w:rsidRPr="00215B2F" w:rsidRDefault="00D91782" w:rsidP="00FD5520">
      <w:pPr>
        <w:pStyle w:val="Slog1"/>
        <w:shd w:val="clear" w:color="auto" w:fill="FFFFFF" w:themeFill="background1"/>
        <w:rPr>
          <w:sz w:val="20"/>
          <w:szCs w:val="20"/>
        </w:rPr>
      </w:pPr>
      <w:r w:rsidRPr="00215B2F">
        <w:rPr>
          <w:sz w:val="20"/>
          <w:szCs w:val="20"/>
        </w:rPr>
        <w:t>(poenostavljene obveznosti)</w:t>
      </w:r>
    </w:p>
    <w:p w14:paraId="2D43EA2F" w14:textId="77777777" w:rsidR="00D91782" w:rsidRPr="00215B2F" w:rsidRDefault="00D91782" w:rsidP="00FD5520">
      <w:pPr>
        <w:pStyle w:val="Slog1"/>
        <w:shd w:val="clear" w:color="auto" w:fill="FFFFFF" w:themeFill="background1"/>
        <w:jc w:val="both"/>
        <w:rPr>
          <w:sz w:val="20"/>
          <w:szCs w:val="20"/>
        </w:rPr>
      </w:pPr>
    </w:p>
    <w:p w14:paraId="217BD3A9" w14:textId="2F2C167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odloči, da se za </w:t>
      </w:r>
      <w:r w:rsidR="001E7479" w:rsidRPr="00215B2F">
        <w:rPr>
          <w:rFonts w:ascii="Arial" w:eastAsia="Arial" w:hAnsi="Arial" w:cs="Arial"/>
          <w:sz w:val="20"/>
          <w:szCs w:val="20"/>
        </w:rPr>
        <w:t>posamezno</w:t>
      </w:r>
      <w:r w:rsidRPr="00215B2F">
        <w:rPr>
          <w:rFonts w:ascii="Arial" w:eastAsia="Arial" w:hAnsi="Arial" w:cs="Arial"/>
          <w:sz w:val="20"/>
          <w:szCs w:val="20"/>
        </w:rPr>
        <w:t xml:space="preserve"> banko glede načrta sanacije ne uporabljajo obveznosti iz </w:t>
      </w:r>
      <w:r w:rsidR="00B04BC8" w:rsidRPr="00215B2F">
        <w:rPr>
          <w:rFonts w:ascii="Arial" w:eastAsia="Arial" w:hAnsi="Arial" w:cs="Arial"/>
          <w:sz w:val="20"/>
          <w:szCs w:val="20"/>
        </w:rPr>
        <w:t>243</w:t>
      </w:r>
      <w:r w:rsidRPr="00215B2F">
        <w:rPr>
          <w:rFonts w:ascii="Arial" w:eastAsia="Arial" w:hAnsi="Arial" w:cs="Arial"/>
          <w:sz w:val="20"/>
          <w:szCs w:val="20"/>
        </w:rPr>
        <w:t xml:space="preserve">. do </w:t>
      </w:r>
      <w:r w:rsidR="00B04BC8" w:rsidRPr="00215B2F">
        <w:rPr>
          <w:rFonts w:ascii="Arial" w:eastAsia="Arial" w:hAnsi="Arial" w:cs="Arial"/>
          <w:sz w:val="20"/>
          <w:szCs w:val="20"/>
        </w:rPr>
        <w:t>245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če oceni, da prenehanje ali stečaj banke ali nadrejene družbe verjetno ne bi povzročil pomembnejših negativnih posledic na delovanje finančnega trga in drugih institucij, na pogoje financiranja ali širše gospodarstvo.</w:t>
      </w:r>
    </w:p>
    <w:p w14:paraId="7530092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673B1EB" w14:textId="2F6D2A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pri oceni iz prejšnjega odstavka upošteva naravo poslovanja, delniško strukturo, profil tveganja, velikost in statusno obliko, medsebojno povezanost z drugimi institucijami ali finančnim sistemom na splošno, obseg in zapletenosti aktivnosti, vključenosti v institucionalno shemo za zaščito vlog, ki izpolnjuje zahteve iz sedmega odstavka 113. člena Uredbe 575/2013/EU, ter opravljanje investicijskih storitev in poslov. Banka Slovenije ali Evropska centralna banka, kadar je </w:t>
      </w:r>
      <w:r w:rsidR="009D1B99" w:rsidRPr="00215B2F">
        <w:rPr>
          <w:rFonts w:ascii="Arial" w:eastAsia="Arial" w:hAnsi="Arial" w:cs="Arial"/>
          <w:sz w:val="20"/>
          <w:szCs w:val="20"/>
        </w:rPr>
        <w:t xml:space="preserve">ta </w:t>
      </w:r>
      <w:r w:rsidRPr="00215B2F">
        <w:rPr>
          <w:rFonts w:ascii="Arial" w:eastAsia="Arial" w:hAnsi="Arial" w:cs="Arial"/>
          <w:sz w:val="20"/>
          <w:szCs w:val="20"/>
        </w:rPr>
        <w:t xml:space="preserve">v skladu z Uredbo 1024/2013/EU pri opravljanju nadzora nad banko odgovorna za izvajanje nalog iz točke (i)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se v zvezi z oceno iz prejšnjega odstavka posvetuje z Odborom za finančno stabilnost.</w:t>
      </w:r>
    </w:p>
    <w:p w14:paraId="552F958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F7D4EB3" w14:textId="2C2A78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določi obseg obveznosti ter vsebino in podrobnosti načrta sanacije in informacij, ki jih je treba zagotoviti v poenostavljenem načrtu sanacije, ter pogostost posodabljanja te</w:t>
      </w:r>
      <w:r w:rsidR="003E702C" w:rsidRPr="00215B2F">
        <w:rPr>
          <w:rFonts w:ascii="Arial" w:eastAsia="Arial" w:hAnsi="Arial" w:cs="Arial"/>
          <w:sz w:val="20"/>
          <w:szCs w:val="20"/>
        </w:rPr>
        <w:t>ga</w:t>
      </w:r>
      <w:r w:rsidRPr="00215B2F">
        <w:rPr>
          <w:rFonts w:ascii="Arial" w:eastAsia="Arial" w:hAnsi="Arial" w:cs="Arial"/>
          <w:sz w:val="20"/>
          <w:szCs w:val="20"/>
        </w:rPr>
        <w:t xml:space="preserve"> načrt</w:t>
      </w:r>
      <w:r w:rsidR="003E702C" w:rsidRPr="00215B2F">
        <w:rPr>
          <w:rFonts w:ascii="Arial" w:eastAsia="Arial" w:hAnsi="Arial" w:cs="Arial"/>
          <w:sz w:val="20"/>
          <w:szCs w:val="20"/>
        </w:rPr>
        <w:t>a</w:t>
      </w:r>
      <w:r w:rsidRPr="00215B2F">
        <w:rPr>
          <w:rFonts w:ascii="Arial" w:eastAsia="Arial" w:hAnsi="Arial" w:cs="Arial"/>
          <w:sz w:val="20"/>
          <w:szCs w:val="20"/>
        </w:rPr>
        <w:t>.</w:t>
      </w:r>
    </w:p>
    <w:p w14:paraId="0927B03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5410A0F" w14:textId="74596B3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lahko kadar</w:t>
      </w:r>
      <w:r w:rsidR="009D1B99" w:rsidRPr="00215B2F">
        <w:rPr>
          <w:rFonts w:ascii="Arial" w:eastAsia="Arial" w:hAnsi="Arial" w:cs="Arial"/>
          <w:sz w:val="20"/>
          <w:szCs w:val="20"/>
        </w:rPr>
        <w:t xml:space="preserve"> </w:t>
      </w:r>
      <w:r w:rsidRPr="00215B2F">
        <w:rPr>
          <w:rFonts w:ascii="Arial" w:eastAsia="Arial" w:hAnsi="Arial" w:cs="Arial"/>
          <w:sz w:val="20"/>
          <w:szCs w:val="20"/>
        </w:rPr>
        <w:t xml:space="preserve">koli prekliče poenostavljene obveznosti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zahteva, da banka ali njena nadrejena družba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izdela in sprejme načrt sanacije v skladu z </w:t>
      </w:r>
      <w:r w:rsidR="00B04BC8" w:rsidRPr="00215B2F">
        <w:rPr>
          <w:rFonts w:ascii="Arial" w:eastAsia="Arial" w:hAnsi="Arial" w:cs="Arial"/>
          <w:sz w:val="20"/>
          <w:szCs w:val="20"/>
        </w:rPr>
        <w:t>243</w:t>
      </w:r>
      <w:r w:rsidRPr="00215B2F">
        <w:rPr>
          <w:rFonts w:ascii="Arial" w:eastAsia="Arial" w:hAnsi="Arial" w:cs="Arial"/>
          <w:sz w:val="20"/>
          <w:szCs w:val="20"/>
        </w:rPr>
        <w:t xml:space="preserve">. do </w:t>
      </w:r>
      <w:r w:rsidR="00B04BC8" w:rsidRPr="00215B2F">
        <w:rPr>
          <w:rFonts w:ascii="Arial" w:eastAsia="Arial" w:hAnsi="Arial" w:cs="Arial"/>
          <w:sz w:val="20"/>
          <w:szCs w:val="20"/>
        </w:rPr>
        <w:t>245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3071499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B2BC3E7" w14:textId="72BCA9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za posamezno banko glede načrta sanacije v celoti ali delno opusti uporabo zahtev iz</w:t>
      </w:r>
      <w:r w:rsidR="00631E74" w:rsidRPr="00215B2F">
        <w:rPr>
          <w:rFonts w:ascii="Arial" w:eastAsia="Arial" w:hAnsi="Arial" w:cs="Arial"/>
          <w:sz w:val="20"/>
          <w:szCs w:val="20"/>
        </w:rPr>
        <w:t xml:space="preserve"> tega</w:t>
      </w:r>
      <w:r w:rsidRPr="00215B2F">
        <w:rPr>
          <w:rFonts w:ascii="Arial" w:eastAsia="Arial" w:hAnsi="Arial" w:cs="Arial"/>
          <w:sz w:val="20"/>
          <w:szCs w:val="20"/>
        </w:rPr>
        <w:t xml:space="preserve">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tudi če:</w:t>
      </w:r>
    </w:p>
    <w:p w14:paraId="12C2939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002E848" w14:textId="4AD1A267" w:rsidR="006A1A88" w:rsidRPr="00215B2F" w:rsidRDefault="00D91782" w:rsidP="003D4DE0">
      <w:pPr>
        <w:pStyle w:val="tevilnatoka"/>
        <w:numPr>
          <w:ilvl w:val="0"/>
          <w:numId w:val="153"/>
        </w:numPr>
        <w:shd w:val="clear" w:color="auto" w:fill="FFFFFF" w:themeFill="background1"/>
        <w:tabs>
          <w:tab w:val="clear" w:pos="425"/>
        </w:tabs>
        <w:rPr>
          <w:rFonts w:cs="Arial"/>
          <w:bCs/>
          <w:sz w:val="20"/>
          <w:szCs w:val="20"/>
        </w:rPr>
      </w:pPr>
      <w:r w:rsidRPr="00215B2F">
        <w:rPr>
          <w:rFonts w:eastAsia="Arial" w:cs="Arial"/>
          <w:sz w:val="20"/>
          <w:szCs w:val="20"/>
        </w:rPr>
        <w:t xml:space="preserve">je za to banko v skladu z 10. členom Uredbe 575/2013/EU v celoti ali delno opustila uporabo bonitetnih zahtev in se zahteve iz </w:t>
      </w:r>
      <w:r w:rsidR="00631E74" w:rsidRPr="00215B2F">
        <w:rPr>
          <w:rFonts w:eastAsia="Arial" w:cs="Arial"/>
          <w:sz w:val="20"/>
          <w:szCs w:val="20"/>
        </w:rPr>
        <w:t xml:space="preserve">tega </w:t>
      </w:r>
      <w:r w:rsidR="005B0CC7" w:rsidRPr="00215B2F">
        <w:rPr>
          <w:rFonts w:eastAsia="Arial" w:cs="Arial"/>
          <w:sz w:val="20"/>
          <w:szCs w:val="20"/>
        </w:rPr>
        <w:t>o</w:t>
      </w:r>
      <w:r w:rsidR="001F2C7A" w:rsidRPr="00215B2F">
        <w:rPr>
          <w:rFonts w:eastAsia="Arial" w:cs="Arial"/>
          <w:sz w:val="20"/>
          <w:szCs w:val="20"/>
        </w:rPr>
        <w:t>ddelka</w:t>
      </w:r>
      <w:r w:rsidRPr="00215B2F">
        <w:rPr>
          <w:rFonts w:eastAsia="Arial" w:cs="Arial"/>
          <w:sz w:val="20"/>
          <w:szCs w:val="20"/>
        </w:rPr>
        <w:t xml:space="preserve"> uporabljajo na konsolidirani podlagi za centralni organ in z njim povezane institucije v smislu 10. člena Uredbe 575/2013/EU ali</w:t>
      </w:r>
    </w:p>
    <w:p w14:paraId="7C47CD79" w14:textId="1977C57C" w:rsidR="00D91782" w:rsidRPr="00215B2F" w:rsidRDefault="00D91782" w:rsidP="003D4DE0">
      <w:pPr>
        <w:pStyle w:val="tevilnatoka"/>
        <w:numPr>
          <w:ilvl w:val="0"/>
          <w:numId w:val="153"/>
        </w:numPr>
        <w:shd w:val="clear" w:color="auto" w:fill="FFFFFF" w:themeFill="background1"/>
        <w:tabs>
          <w:tab w:val="clear" w:pos="425"/>
        </w:tabs>
        <w:rPr>
          <w:rFonts w:cs="Arial"/>
          <w:bCs/>
          <w:sz w:val="20"/>
          <w:szCs w:val="20"/>
        </w:rPr>
      </w:pPr>
      <w:r w:rsidRPr="00215B2F">
        <w:rPr>
          <w:rFonts w:eastAsia="Arial" w:cs="Arial"/>
          <w:sz w:val="20"/>
          <w:szCs w:val="20"/>
        </w:rPr>
        <w:t xml:space="preserve">je banka vključena v institucionalno shemo za zaščito vlog, ki izpolnjuje zahteve iz sedmega odstavka 113. člena Uredbe 575/2013/EU, in shema izpolnjuje zahteve iz </w:t>
      </w:r>
      <w:r w:rsidR="00631E74" w:rsidRPr="00215B2F">
        <w:rPr>
          <w:rFonts w:eastAsia="Arial" w:cs="Arial"/>
          <w:sz w:val="20"/>
          <w:szCs w:val="20"/>
        </w:rPr>
        <w:t xml:space="preserve">tega </w:t>
      </w:r>
      <w:r w:rsidR="005B0CC7" w:rsidRPr="00215B2F">
        <w:rPr>
          <w:rFonts w:eastAsia="Arial" w:cs="Arial"/>
          <w:sz w:val="20"/>
          <w:szCs w:val="20"/>
        </w:rPr>
        <w:t>o</w:t>
      </w:r>
      <w:r w:rsidR="001F2C7A" w:rsidRPr="00215B2F">
        <w:rPr>
          <w:rFonts w:eastAsia="Arial" w:cs="Arial"/>
          <w:sz w:val="20"/>
          <w:szCs w:val="20"/>
        </w:rPr>
        <w:t>ddelka</w:t>
      </w:r>
      <w:r w:rsidRPr="00215B2F">
        <w:rPr>
          <w:rFonts w:eastAsia="Arial" w:cs="Arial"/>
          <w:sz w:val="20"/>
          <w:szCs w:val="20"/>
        </w:rPr>
        <w:t xml:space="preserve"> v sodelovanju z vsemi članicami sheme, za katere velja taka opustitev.</w:t>
      </w:r>
    </w:p>
    <w:p w14:paraId="6DEC347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9A29B3B" w14:textId="735A65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Za namen iz prejšnjega odstavka se šteje, da vsa sklicevanja na:</w:t>
      </w:r>
    </w:p>
    <w:p w14:paraId="00A920C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5D660BB" w14:textId="4C83E2E8" w:rsidR="006A1A88" w:rsidRPr="00215B2F" w:rsidRDefault="00631E74" w:rsidP="003D4DE0">
      <w:pPr>
        <w:pStyle w:val="tevilnatoka"/>
        <w:numPr>
          <w:ilvl w:val="0"/>
          <w:numId w:val="154"/>
        </w:numPr>
        <w:shd w:val="clear" w:color="auto" w:fill="FFFFFF" w:themeFill="background1"/>
        <w:tabs>
          <w:tab w:val="clear" w:pos="425"/>
        </w:tabs>
        <w:rPr>
          <w:rFonts w:cs="Arial"/>
          <w:bCs/>
          <w:sz w:val="20"/>
          <w:szCs w:val="20"/>
        </w:rPr>
      </w:pPr>
      <w:r w:rsidRPr="00215B2F">
        <w:rPr>
          <w:rFonts w:eastAsia="Arial" w:cs="Arial"/>
          <w:sz w:val="20"/>
          <w:szCs w:val="20"/>
        </w:rPr>
        <w:t xml:space="preserve">ta </w:t>
      </w:r>
      <w:r w:rsidR="005B0CC7" w:rsidRPr="00215B2F">
        <w:rPr>
          <w:rFonts w:eastAsia="Arial" w:cs="Arial"/>
          <w:sz w:val="20"/>
          <w:szCs w:val="20"/>
        </w:rPr>
        <w:t>o</w:t>
      </w:r>
      <w:r w:rsidR="001F2C7A" w:rsidRPr="00215B2F">
        <w:rPr>
          <w:rFonts w:eastAsia="Arial" w:cs="Arial"/>
          <w:sz w:val="20"/>
          <w:szCs w:val="20"/>
        </w:rPr>
        <w:t xml:space="preserve">ddelek </w:t>
      </w:r>
      <w:r w:rsidR="00D91782" w:rsidRPr="00215B2F">
        <w:rPr>
          <w:rFonts w:eastAsia="Arial" w:cs="Arial"/>
          <w:sz w:val="20"/>
          <w:szCs w:val="20"/>
        </w:rPr>
        <w:t>vključujejo centralni organ in z njim povezane institucije v smislu 10. člena Uredbe 575/2013/EU ter njihove podrejene družbe in</w:t>
      </w:r>
    </w:p>
    <w:p w14:paraId="51EB0EF5" w14:textId="7C614B21" w:rsidR="00D91782" w:rsidRPr="00215B2F" w:rsidRDefault="00D91782" w:rsidP="003D4DE0">
      <w:pPr>
        <w:pStyle w:val="tevilnatoka"/>
        <w:numPr>
          <w:ilvl w:val="0"/>
          <w:numId w:val="154"/>
        </w:numPr>
        <w:shd w:val="clear" w:color="auto" w:fill="FFFFFF" w:themeFill="background1"/>
        <w:tabs>
          <w:tab w:val="clear" w:pos="425"/>
        </w:tabs>
        <w:rPr>
          <w:rFonts w:cs="Arial"/>
          <w:bCs/>
          <w:sz w:val="20"/>
          <w:szCs w:val="20"/>
        </w:rPr>
      </w:pPr>
      <w:r w:rsidRPr="00215B2F">
        <w:rPr>
          <w:rFonts w:eastAsia="Arial" w:cs="Arial"/>
          <w:sz w:val="20"/>
          <w:szCs w:val="20"/>
        </w:rPr>
        <w:t xml:space="preserve">nadrejene družbe ali institucije, nad katerimi se izvaja konsolidirani nadzor v skladu s </w:t>
      </w:r>
      <w:r w:rsidR="00B04BC8" w:rsidRPr="00215B2F">
        <w:rPr>
          <w:rFonts w:eastAsia="Arial" w:cs="Arial"/>
          <w:sz w:val="20"/>
          <w:szCs w:val="20"/>
        </w:rPr>
        <w:t>411</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vključujejo centralni organ.</w:t>
      </w:r>
    </w:p>
    <w:p w14:paraId="6335C69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1A99B9B" w14:textId="0A708B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(7) Ne glede na peti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mora banka pripraviti načrt sanacije v skladu z </w:t>
      </w:r>
      <w:r w:rsidR="00B04BC8" w:rsidRPr="00215B2F">
        <w:rPr>
          <w:rFonts w:ascii="Arial" w:eastAsia="Arial" w:hAnsi="Arial" w:cs="Arial"/>
          <w:sz w:val="20"/>
          <w:szCs w:val="20"/>
        </w:rPr>
        <w:t>243</w:t>
      </w:r>
      <w:r w:rsidRPr="00215B2F">
        <w:rPr>
          <w:rFonts w:ascii="Arial" w:eastAsia="Arial" w:hAnsi="Arial" w:cs="Arial"/>
          <w:sz w:val="20"/>
          <w:szCs w:val="20"/>
        </w:rPr>
        <w:t xml:space="preserve">. do </w:t>
      </w:r>
      <w:r w:rsidR="00B04BC8" w:rsidRPr="00215B2F">
        <w:rPr>
          <w:rFonts w:ascii="Arial" w:eastAsia="Arial" w:hAnsi="Arial" w:cs="Arial"/>
          <w:sz w:val="20"/>
          <w:szCs w:val="20"/>
        </w:rPr>
        <w:t>245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0B6DFEC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7B34FD4" w14:textId="743509AB" w:rsidR="006A1A88" w:rsidRPr="00215B2F" w:rsidRDefault="00D91782" w:rsidP="003D4DE0">
      <w:pPr>
        <w:pStyle w:val="tevilnatoka"/>
        <w:numPr>
          <w:ilvl w:val="0"/>
          <w:numId w:val="155"/>
        </w:numPr>
        <w:shd w:val="clear" w:color="auto" w:fill="FFFFFF" w:themeFill="background1"/>
        <w:tabs>
          <w:tab w:val="clear" w:pos="425"/>
        </w:tabs>
        <w:rPr>
          <w:rFonts w:cs="Arial"/>
          <w:bCs/>
          <w:sz w:val="20"/>
          <w:szCs w:val="20"/>
        </w:rPr>
      </w:pPr>
      <w:r w:rsidRPr="00215B2F">
        <w:rPr>
          <w:rFonts w:eastAsia="Arial" w:cs="Arial"/>
          <w:sz w:val="20"/>
          <w:szCs w:val="20"/>
        </w:rPr>
        <w:t xml:space="preserve">če je pri opravljanju nadzora nad banko v skladu z Uredbo 1024/2013/EU Evropska centralna banka odgovorna za izvajanje vseh nalog iz prvega odstavka 4. člena </w:t>
      </w:r>
      <w:r w:rsidR="00091BC8" w:rsidRPr="00215B2F">
        <w:rPr>
          <w:rFonts w:eastAsia="Arial" w:cs="Arial"/>
          <w:sz w:val="20"/>
          <w:szCs w:val="20"/>
        </w:rPr>
        <w:t>navedene uredbe</w:t>
      </w:r>
      <w:r w:rsidRPr="00215B2F">
        <w:rPr>
          <w:rFonts w:eastAsia="Arial" w:cs="Arial"/>
          <w:sz w:val="20"/>
          <w:szCs w:val="20"/>
        </w:rPr>
        <w:t xml:space="preserve"> ali</w:t>
      </w:r>
    </w:p>
    <w:p w14:paraId="3A1BF8DE" w14:textId="3533CB14" w:rsidR="00D91782" w:rsidRPr="00215B2F" w:rsidRDefault="00D91782" w:rsidP="003D4DE0">
      <w:pPr>
        <w:pStyle w:val="tevilnatoka"/>
        <w:numPr>
          <w:ilvl w:val="0"/>
          <w:numId w:val="155"/>
        </w:numPr>
        <w:shd w:val="clear" w:color="auto" w:fill="FFFFFF" w:themeFill="background1"/>
        <w:tabs>
          <w:tab w:val="clear" w:pos="425"/>
        </w:tabs>
        <w:rPr>
          <w:rFonts w:cs="Arial"/>
          <w:bCs/>
          <w:sz w:val="20"/>
          <w:szCs w:val="20"/>
        </w:rPr>
      </w:pPr>
      <w:r w:rsidRPr="00215B2F">
        <w:rPr>
          <w:rFonts w:eastAsia="Arial" w:cs="Arial"/>
          <w:sz w:val="20"/>
          <w:szCs w:val="20"/>
        </w:rPr>
        <w:t>če banka pomeni pomembn</w:t>
      </w:r>
      <w:r w:rsidR="009D1B99" w:rsidRPr="00215B2F">
        <w:rPr>
          <w:rFonts w:eastAsia="Arial" w:cs="Arial"/>
          <w:sz w:val="20"/>
          <w:szCs w:val="20"/>
        </w:rPr>
        <w:t>i</w:t>
      </w:r>
      <w:r w:rsidRPr="00215B2F">
        <w:rPr>
          <w:rFonts w:eastAsia="Arial" w:cs="Arial"/>
          <w:sz w:val="20"/>
          <w:szCs w:val="20"/>
        </w:rPr>
        <w:t xml:space="preserve"> delež finančnega sistema Republike Slovenije.</w:t>
      </w:r>
    </w:p>
    <w:p w14:paraId="548631C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E273F67" w14:textId="1F027D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Za namene iz prejšnjega odstavka se šteje, da dejavnosti banke pomenijo pomembn</w:t>
      </w:r>
      <w:r w:rsidR="009D1B99" w:rsidRPr="00215B2F">
        <w:rPr>
          <w:rFonts w:ascii="Arial" w:eastAsia="Arial" w:hAnsi="Arial" w:cs="Arial"/>
          <w:sz w:val="20"/>
          <w:szCs w:val="20"/>
        </w:rPr>
        <w:t>i</w:t>
      </w:r>
      <w:r w:rsidRPr="00215B2F">
        <w:rPr>
          <w:rFonts w:ascii="Arial" w:eastAsia="Arial" w:hAnsi="Arial" w:cs="Arial"/>
          <w:sz w:val="20"/>
          <w:szCs w:val="20"/>
        </w:rPr>
        <w:t xml:space="preserve"> delež finančnega sistema Republike Slovenije, če je izpolnjen eden od naslednjih pogojev:</w:t>
      </w:r>
    </w:p>
    <w:p w14:paraId="3DC11002"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2ADFAE7" w14:textId="77777777" w:rsidR="006A1A88" w:rsidRPr="00215B2F" w:rsidRDefault="00D91782" w:rsidP="003D4DE0">
      <w:pPr>
        <w:pStyle w:val="tevilnatoka"/>
        <w:numPr>
          <w:ilvl w:val="0"/>
          <w:numId w:val="156"/>
        </w:numPr>
        <w:shd w:val="clear" w:color="auto" w:fill="FFFFFF" w:themeFill="background1"/>
        <w:tabs>
          <w:tab w:val="clear" w:pos="425"/>
        </w:tabs>
        <w:rPr>
          <w:rFonts w:cs="Arial"/>
          <w:bCs/>
          <w:sz w:val="20"/>
          <w:szCs w:val="20"/>
        </w:rPr>
      </w:pPr>
      <w:r w:rsidRPr="00215B2F">
        <w:rPr>
          <w:rFonts w:eastAsia="Arial" w:cs="Arial"/>
          <w:sz w:val="20"/>
          <w:szCs w:val="20"/>
        </w:rPr>
        <w:t>skupna vrednost njenih sredstev presega 30.000.000.000 eurov ali</w:t>
      </w:r>
    </w:p>
    <w:p w14:paraId="10D6D703" w14:textId="0999F739" w:rsidR="00D91782" w:rsidRPr="00215B2F" w:rsidRDefault="00D91782" w:rsidP="003D4DE0">
      <w:pPr>
        <w:pStyle w:val="tevilnatoka"/>
        <w:numPr>
          <w:ilvl w:val="0"/>
          <w:numId w:val="156"/>
        </w:numPr>
        <w:shd w:val="clear" w:color="auto" w:fill="FFFFFF" w:themeFill="background1"/>
        <w:tabs>
          <w:tab w:val="clear" w:pos="425"/>
        </w:tabs>
        <w:rPr>
          <w:rFonts w:cs="Arial"/>
          <w:bCs/>
          <w:sz w:val="20"/>
          <w:szCs w:val="20"/>
        </w:rPr>
      </w:pPr>
      <w:r w:rsidRPr="00215B2F">
        <w:rPr>
          <w:rFonts w:eastAsia="Arial" w:cs="Arial"/>
          <w:sz w:val="20"/>
          <w:szCs w:val="20"/>
        </w:rPr>
        <w:t>delež njenih skupnih sredstev presega 20 odstotkov bruto domačega proizvoda Republike Slovenije, razen če skupna vrednost njenih sredstev ne dosega 5.000.000.000 eurov.</w:t>
      </w:r>
    </w:p>
    <w:p w14:paraId="1CCC6FC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D033C2C" w14:textId="2C88A4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Banka Slovenije o svoji odločitvi, ki jo sprejme na podlagi prvega, petega ali sedmega </w:t>
      </w:r>
      <w:r w:rsidR="00746E88" w:rsidRPr="00215B2F">
        <w:rPr>
          <w:rFonts w:ascii="Arial" w:eastAsia="Arial" w:hAnsi="Arial" w:cs="Arial"/>
          <w:sz w:val="20"/>
          <w:szCs w:val="20"/>
        </w:rPr>
        <w:t>odstavka tega člena</w:t>
      </w:r>
      <w:r w:rsidRPr="00215B2F">
        <w:rPr>
          <w:rFonts w:ascii="Arial" w:eastAsia="Arial" w:hAnsi="Arial" w:cs="Arial"/>
          <w:sz w:val="20"/>
          <w:szCs w:val="20"/>
        </w:rPr>
        <w:t>, obvesti Evropski bančni organ.</w:t>
      </w:r>
    </w:p>
    <w:p w14:paraId="202832A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2C4C9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1" w:name="_Ref202965278"/>
      <w:r w:rsidRPr="00215B2F">
        <w:rPr>
          <w:rFonts w:ascii="Arial" w:eastAsia="Arial" w:hAnsi="Arial" w:cs="Arial"/>
          <w:b/>
          <w:bCs/>
          <w:sz w:val="20"/>
          <w:szCs w:val="20"/>
        </w:rPr>
        <w:t>člen</w:t>
      </w:r>
      <w:bookmarkEnd w:id="301"/>
    </w:p>
    <w:p w14:paraId="54C19A82" w14:textId="77777777" w:rsidR="00D91782" w:rsidRPr="00215B2F" w:rsidRDefault="00D91782" w:rsidP="00FD5520">
      <w:pPr>
        <w:pStyle w:val="Slog1"/>
        <w:shd w:val="clear" w:color="auto" w:fill="FFFFFF" w:themeFill="background1"/>
        <w:rPr>
          <w:sz w:val="20"/>
          <w:szCs w:val="20"/>
        </w:rPr>
      </w:pPr>
      <w:r w:rsidRPr="00215B2F">
        <w:rPr>
          <w:sz w:val="20"/>
          <w:szCs w:val="20"/>
        </w:rPr>
        <w:t>(načrt sanacije skupine)</w:t>
      </w:r>
    </w:p>
    <w:p w14:paraId="225152FB" w14:textId="77777777" w:rsidR="00D91782" w:rsidRPr="00215B2F" w:rsidRDefault="00D91782" w:rsidP="00FD5520">
      <w:pPr>
        <w:pStyle w:val="Slog1"/>
        <w:shd w:val="clear" w:color="auto" w:fill="FFFFFF" w:themeFill="background1"/>
        <w:jc w:val="both"/>
        <w:rPr>
          <w:sz w:val="20"/>
          <w:szCs w:val="20"/>
        </w:rPr>
      </w:pPr>
    </w:p>
    <w:p w14:paraId="24E93449" w14:textId="2B3512D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EU nadrejena družba, ki je v skladu s </w:t>
      </w:r>
      <w:r w:rsidR="00B04BC8"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vključena v nadzor na konsolidirani podlagi, ki ga izvaja Banka Slovenije, mora pripraviti načrt sanacije skupine, katerega cilj je stabilizacija skupine kot celote ali katere</w:t>
      </w:r>
      <w:r w:rsidR="00FA517B" w:rsidRPr="00215B2F">
        <w:rPr>
          <w:rFonts w:ascii="Arial" w:eastAsia="Arial" w:hAnsi="Arial" w:cs="Arial"/>
          <w:sz w:val="20"/>
          <w:szCs w:val="20"/>
        </w:rPr>
        <w:t> </w:t>
      </w:r>
      <w:r w:rsidRPr="00215B2F">
        <w:rPr>
          <w:rFonts w:ascii="Arial" w:eastAsia="Arial" w:hAnsi="Arial" w:cs="Arial"/>
          <w:sz w:val="20"/>
          <w:szCs w:val="20"/>
        </w:rPr>
        <w:t>koli institucije v skupini, če je v težavah, da se razrešijo ali odpravijo razlogi za težave in izboljša finančni položaj zadevne skupine ali posamezne institucije, pri čemer se upošteva tudi finančni položaj drugih subjektov v skupini.</w:t>
      </w:r>
    </w:p>
    <w:p w14:paraId="41AB381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187AAD7" w14:textId="7E215B9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Načrt sanacije skupine mora </w:t>
      </w:r>
      <w:r w:rsidR="004037E2" w:rsidRPr="00215B2F">
        <w:rPr>
          <w:rFonts w:ascii="Arial" w:eastAsia="Arial" w:hAnsi="Arial" w:cs="Arial"/>
          <w:sz w:val="20"/>
          <w:szCs w:val="20"/>
        </w:rPr>
        <w:t>vključevati</w:t>
      </w:r>
      <w:r w:rsidRPr="00215B2F">
        <w:rPr>
          <w:rFonts w:ascii="Arial" w:eastAsia="Arial" w:hAnsi="Arial" w:cs="Arial"/>
          <w:sz w:val="20"/>
          <w:szCs w:val="20"/>
        </w:rPr>
        <w:t>:</w:t>
      </w:r>
    </w:p>
    <w:p w14:paraId="0B70EE2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172F52C" w14:textId="60C4AB5E" w:rsidR="006A1A88" w:rsidRPr="00215B2F" w:rsidRDefault="00D91782" w:rsidP="003D4DE0">
      <w:pPr>
        <w:pStyle w:val="tevilnatoka"/>
        <w:numPr>
          <w:ilvl w:val="0"/>
          <w:numId w:val="157"/>
        </w:numPr>
        <w:shd w:val="clear" w:color="auto" w:fill="FFFFFF" w:themeFill="background1"/>
        <w:tabs>
          <w:tab w:val="clear" w:pos="425"/>
        </w:tabs>
        <w:rPr>
          <w:rFonts w:cs="Arial"/>
          <w:bCs/>
          <w:sz w:val="20"/>
          <w:szCs w:val="20"/>
        </w:rPr>
      </w:pPr>
      <w:r w:rsidRPr="00215B2F">
        <w:rPr>
          <w:rFonts w:eastAsia="Arial" w:cs="Arial"/>
          <w:sz w:val="20"/>
          <w:szCs w:val="20"/>
        </w:rPr>
        <w:t xml:space="preserve">opis različnih možnosti ukrepanja za ohranjanje ali ponovno vzpostavitev </w:t>
      </w:r>
      <w:r w:rsidR="004037E2" w:rsidRPr="00215B2F">
        <w:rPr>
          <w:rFonts w:eastAsia="Arial" w:cs="Arial"/>
          <w:sz w:val="20"/>
          <w:szCs w:val="20"/>
        </w:rPr>
        <w:t xml:space="preserve">pogojev </w:t>
      </w:r>
      <w:r w:rsidRPr="00215B2F">
        <w:rPr>
          <w:rFonts w:eastAsia="Arial" w:cs="Arial"/>
          <w:sz w:val="20"/>
          <w:szCs w:val="20"/>
        </w:rPr>
        <w:t>za stabiln</w:t>
      </w:r>
      <w:r w:rsidR="00983EB3" w:rsidRPr="00215B2F">
        <w:rPr>
          <w:rFonts w:eastAsia="Arial" w:cs="Arial"/>
          <w:sz w:val="20"/>
          <w:szCs w:val="20"/>
        </w:rPr>
        <w:t>o</w:t>
      </w:r>
      <w:r w:rsidRPr="00215B2F">
        <w:rPr>
          <w:rFonts w:eastAsia="Arial" w:cs="Arial"/>
          <w:sz w:val="20"/>
          <w:szCs w:val="20"/>
        </w:rPr>
        <w:t xml:space="preserve"> poslovanj</w:t>
      </w:r>
      <w:r w:rsidR="00983EB3" w:rsidRPr="00215B2F">
        <w:rPr>
          <w:rFonts w:eastAsia="Arial" w:cs="Arial"/>
          <w:sz w:val="20"/>
          <w:szCs w:val="20"/>
        </w:rPr>
        <w:t>e</w:t>
      </w:r>
      <w:r w:rsidRPr="00215B2F">
        <w:rPr>
          <w:rFonts w:eastAsia="Arial" w:cs="Arial"/>
          <w:sz w:val="20"/>
          <w:szCs w:val="20"/>
        </w:rPr>
        <w:t xml:space="preserve"> skupine kot celote, nadrejene družbe in vseh podrejenih družb v skupini in za izboljšanje finančnega položaja vsake od njih, pri čemer mora upoštevati različne stresne scenarije, ki predvidevajo poslabšanje različnih makroekonomskih in finančnih dejavnikov, ki lahko pomembno vplivajo na položaj skupine kot celote in vseh družb v njej, vključno z dogodki na ravni celotnega sistema ter posebnimi okoliščinami posameznega subjekta in skupine;</w:t>
      </w:r>
    </w:p>
    <w:p w14:paraId="033E0807" w14:textId="2F1E8232" w:rsidR="006A1A88" w:rsidRPr="00215B2F" w:rsidRDefault="00D91782" w:rsidP="003D4DE0">
      <w:pPr>
        <w:pStyle w:val="tevilnatoka"/>
        <w:numPr>
          <w:ilvl w:val="0"/>
          <w:numId w:val="157"/>
        </w:numPr>
        <w:shd w:val="clear" w:color="auto" w:fill="FFFFFF" w:themeFill="background1"/>
        <w:tabs>
          <w:tab w:val="clear" w:pos="425"/>
        </w:tabs>
        <w:rPr>
          <w:rFonts w:cs="Arial"/>
          <w:bCs/>
          <w:sz w:val="20"/>
          <w:szCs w:val="20"/>
        </w:rPr>
      </w:pPr>
      <w:r w:rsidRPr="00215B2F">
        <w:rPr>
          <w:rFonts w:eastAsia="Arial" w:cs="Arial"/>
          <w:sz w:val="20"/>
          <w:szCs w:val="20"/>
        </w:rPr>
        <w:t xml:space="preserve">ustrezne kvalitativne in kvantitativne kazalnike iz </w:t>
      </w:r>
      <w:r w:rsidR="00B04BC8" w:rsidRPr="00215B2F">
        <w:rPr>
          <w:rFonts w:eastAsia="Arial" w:cs="Arial"/>
          <w:sz w:val="20"/>
          <w:szCs w:val="20"/>
        </w:rPr>
        <w:t>244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513E33D" w14:textId="56EE35FF" w:rsidR="006A1A88" w:rsidRPr="00215B2F" w:rsidRDefault="00D91782" w:rsidP="003D4DE0">
      <w:pPr>
        <w:pStyle w:val="tevilnatoka"/>
        <w:numPr>
          <w:ilvl w:val="0"/>
          <w:numId w:val="157"/>
        </w:numPr>
        <w:shd w:val="clear" w:color="auto" w:fill="FFFFFF" w:themeFill="background1"/>
        <w:tabs>
          <w:tab w:val="clear" w:pos="425"/>
        </w:tabs>
        <w:rPr>
          <w:rFonts w:cs="Arial"/>
          <w:bCs/>
          <w:sz w:val="20"/>
          <w:szCs w:val="20"/>
        </w:rPr>
      </w:pPr>
      <w:r w:rsidRPr="00215B2F">
        <w:rPr>
          <w:rFonts w:eastAsia="Arial" w:cs="Arial"/>
          <w:sz w:val="20"/>
          <w:szCs w:val="20"/>
        </w:rPr>
        <w:t>opis postopkov in pogojev za pravočasno in učinkovito izvajanje predvidenih ukrepov sanacije, vključno z oceno pogojev za dostop katere</w:t>
      </w:r>
      <w:r w:rsidR="00E7062F" w:rsidRPr="00215B2F">
        <w:rPr>
          <w:rFonts w:eastAsia="Arial" w:cs="Arial"/>
          <w:sz w:val="20"/>
          <w:szCs w:val="20"/>
        </w:rPr>
        <w:t xml:space="preserve"> </w:t>
      </w:r>
      <w:r w:rsidRPr="00215B2F">
        <w:rPr>
          <w:rFonts w:eastAsia="Arial" w:cs="Arial"/>
          <w:sz w:val="20"/>
          <w:szCs w:val="20"/>
        </w:rPr>
        <w:t>koli družbe v skupini do posojila v skrajni sili pri pristojni centralni banki, zlasti glede zavarovanja, ki ga bo subjekt zagotovil v zvezi s tem posojilom v okoliščinah, ki so predvidene v načrtu sanacije;</w:t>
      </w:r>
    </w:p>
    <w:p w14:paraId="793EE147" w14:textId="49CEFEDB" w:rsidR="00D91782" w:rsidRPr="00215B2F" w:rsidRDefault="00D91782" w:rsidP="003D4DE0">
      <w:pPr>
        <w:pStyle w:val="tevilnatoka"/>
        <w:numPr>
          <w:ilvl w:val="0"/>
          <w:numId w:val="157"/>
        </w:numPr>
        <w:shd w:val="clear" w:color="auto" w:fill="FFFFFF" w:themeFill="background1"/>
        <w:tabs>
          <w:tab w:val="clear" w:pos="425"/>
        </w:tabs>
        <w:rPr>
          <w:rFonts w:cs="Arial"/>
          <w:bCs/>
          <w:sz w:val="20"/>
          <w:szCs w:val="20"/>
        </w:rPr>
      </w:pPr>
      <w:r w:rsidRPr="00215B2F">
        <w:rPr>
          <w:rFonts w:eastAsia="Arial" w:cs="Arial"/>
          <w:sz w:val="20"/>
          <w:szCs w:val="20"/>
        </w:rPr>
        <w:t>opis ukrepov, ki bi se lahko izvedli, če se izpolnijo pogoji za ukrepe zgodnjega posredovanja v skladu s tem zakonom.</w:t>
      </w:r>
    </w:p>
    <w:p w14:paraId="1C53840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C555B39" w14:textId="122123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Načrt sanacije skupine ne sme upoštevati možnosti uporabe izredne javnofinančne pomoči niti ne sme ustvarjati drugih neposrednih negativnih javnofinančnih učinkov.</w:t>
      </w:r>
    </w:p>
    <w:p w14:paraId="67C52B7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199926A" w14:textId="32CC6ED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EU nadrejena družba mora v načrtu sanacije skupine opredeliti tudi dogovore za usklajeno in dosledno izvajanje ukrepov na ravni:</w:t>
      </w:r>
    </w:p>
    <w:p w14:paraId="277E493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7AA29D0" w14:textId="77777777" w:rsidR="006A1A88" w:rsidRPr="00215B2F" w:rsidRDefault="00D91782" w:rsidP="003D4DE0">
      <w:pPr>
        <w:pStyle w:val="tevilnatoka"/>
        <w:numPr>
          <w:ilvl w:val="0"/>
          <w:numId w:val="158"/>
        </w:numPr>
        <w:shd w:val="clear" w:color="auto" w:fill="FFFFFF" w:themeFill="background1"/>
        <w:tabs>
          <w:tab w:val="clear" w:pos="425"/>
        </w:tabs>
        <w:rPr>
          <w:rFonts w:cs="Arial"/>
          <w:bCs/>
          <w:sz w:val="20"/>
          <w:szCs w:val="20"/>
        </w:rPr>
      </w:pPr>
      <w:r w:rsidRPr="00215B2F">
        <w:rPr>
          <w:rFonts w:eastAsia="Arial" w:cs="Arial"/>
          <w:sz w:val="20"/>
          <w:szCs w:val="20"/>
        </w:rPr>
        <w:t>EU nadrejene družbe;</w:t>
      </w:r>
    </w:p>
    <w:p w14:paraId="5C2B368A" w14:textId="77777777" w:rsidR="006A1A88" w:rsidRPr="00215B2F" w:rsidRDefault="00D91782" w:rsidP="003D4DE0">
      <w:pPr>
        <w:pStyle w:val="tevilnatoka"/>
        <w:numPr>
          <w:ilvl w:val="0"/>
          <w:numId w:val="158"/>
        </w:numPr>
        <w:shd w:val="clear" w:color="auto" w:fill="FFFFFF" w:themeFill="background1"/>
        <w:tabs>
          <w:tab w:val="clear" w:pos="425"/>
        </w:tabs>
        <w:rPr>
          <w:rFonts w:cs="Arial"/>
          <w:bCs/>
          <w:sz w:val="20"/>
          <w:szCs w:val="20"/>
        </w:rPr>
      </w:pPr>
      <w:r w:rsidRPr="00215B2F">
        <w:rPr>
          <w:rFonts w:eastAsia="Arial" w:cs="Arial"/>
          <w:sz w:val="20"/>
          <w:szCs w:val="20"/>
        </w:rPr>
        <w:t>finančnega holdinga, mešanega finančnega holdinga in mešanega poslovnega holdinga s sedežem v državi članici;</w:t>
      </w:r>
    </w:p>
    <w:p w14:paraId="03726B28" w14:textId="77777777" w:rsidR="00AE3C7A" w:rsidRPr="00215B2F" w:rsidRDefault="00D91782" w:rsidP="003D4DE0">
      <w:pPr>
        <w:pStyle w:val="tevilnatoka"/>
        <w:numPr>
          <w:ilvl w:val="0"/>
          <w:numId w:val="158"/>
        </w:numPr>
        <w:shd w:val="clear" w:color="auto" w:fill="FFFFFF" w:themeFill="background1"/>
        <w:tabs>
          <w:tab w:val="clear" w:pos="425"/>
        </w:tabs>
        <w:rPr>
          <w:rFonts w:cs="Arial"/>
          <w:bCs/>
          <w:sz w:val="20"/>
          <w:szCs w:val="20"/>
        </w:rPr>
      </w:pPr>
      <w:r w:rsidRPr="00215B2F">
        <w:rPr>
          <w:rFonts w:eastAsia="Arial" w:cs="Arial"/>
          <w:sz w:val="20"/>
          <w:szCs w:val="20"/>
        </w:rPr>
        <w:t>nadrejenega finančnega holdinga v Republiki Sloveniji, EU nadrejenega finančnega holdinga, nadrejenega mešanega finančnega holdinga v Republiki Sloveniji in EU nadrejenega mešanega finančnega holdinga;</w:t>
      </w:r>
    </w:p>
    <w:p w14:paraId="10064E1E" w14:textId="4F802E06" w:rsidR="00D91782" w:rsidRPr="00215B2F" w:rsidRDefault="00D91782" w:rsidP="003D4DE0">
      <w:pPr>
        <w:pStyle w:val="tevilnatoka"/>
        <w:numPr>
          <w:ilvl w:val="0"/>
          <w:numId w:val="158"/>
        </w:numPr>
        <w:shd w:val="clear" w:color="auto" w:fill="FFFFFF" w:themeFill="background1"/>
        <w:tabs>
          <w:tab w:val="clear" w:pos="425"/>
        </w:tabs>
        <w:rPr>
          <w:rFonts w:cs="Arial"/>
          <w:bCs/>
          <w:sz w:val="20"/>
          <w:szCs w:val="20"/>
        </w:rPr>
      </w:pPr>
      <w:r w:rsidRPr="00215B2F">
        <w:rPr>
          <w:rFonts w:eastAsia="Arial" w:cs="Arial"/>
          <w:sz w:val="20"/>
          <w:szCs w:val="20"/>
        </w:rPr>
        <w:t>vsake posamezne družbe, ki je podrejena subjektu iz 1. do 3. točke tega odstavka, in pomembne podružnice.</w:t>
      </w:r>
    </w:p>
    <w:p w14:paraId="7FD2D45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CEF92B6" w14:textId="2CE0A5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Načrt sanacije skupine mora za vsakega od stresnih scenarijev, ki so obravnavani v načrtu sanacije skupine, ugotoviti morebitne ovire za izvajanje ukrepov v skupini in na ravni posameznih subjektov, </w:t>
      </w:r>
      <w:r w:rsidRPr="00215B2F">
        <w:rPr>
          <w:rFonts w:ascii="Arial" w:eastAsia="Arial" w:hAnsi="Arial" w:cs="Arial"/>
          <w:sz w:val="20"/>
          <w:szCs w:val="20"/>
        </w:rPr>
        <w:lastRenderedPageBreak/>
        <w:t>vključno z morebitnimi dejanskimi ali pravnimi ovirami za takojšn</w:t>
      </w:r>
      <w:r w:rsidR="006607F6" w:rsidRPr="00215B2F">
        <w:rPr>
          <w:rFonts w:ascii="Arial" w:eastAsia="Arial" w:hAnsi="Arial" w:cs="Arial"/>
          <w:sz w:val="20"/>
          <w:szCs w:val="20"/>
        </w:rPr>
        <w:t>ji</w:t>
      </w:r>
      <w:r w:rsidRPr="00215B2F">
        <w:rPr>
          <w:rFonts w:ascii="Arial" w:eastAsia="Arial" w:hAnsi="Arial" w:cs="Arial"/>
          <w:sz w:val="20"/>
          <w:szCs w:val="20"/>
        </w:rPr>
        <w:t xml:space="preserve"> prenos kapitala, za odplačilo obveznosti ali sredstev znotraj skupine.</w:t>
      </w:r>
    </w:p>
    <w:p w14:paraId="580CD74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DC4AB3" w14:textId="407586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Načrt sanacije skupine in vsak individualni načrt sanacije na ravni posamezne podrejene družbe v skupini mora vključevati tudi opis ureditev morebitne </w:t>
      </w:r>
      <w:proofErr w:type="spellStart"/>
      <w:r w:rsidRPr="00215B2F">
        <w:rPr>
          <w:rFonts w:ascii="Arial" w:eastAsia="Arial" w:hAnsi="Arial" w:cs="Arial"/>
          <w:sz w:val="20"/>
          <w:szCs w:val="20"/>
        </w:rPr>
        <w:t>znotrajskupinske</w:t>
      </w:r>
      <w:proofErr w:type="spellEnd"/>
      <w:r w:rsidRPr="00215B2F">
        <w:rPr>
          <w:rFonts w:ascii="Arial" w:eastAsia="Arial" w:hAnsi="Arial" w:cs="Arial"/>
          <w:sz w:val="20"/>
          <w:szCs w:val="20"/>
        </w:rPr>
        <w:t xml:space="preserve"> finančne podpore iz </w:t>
      </w:r>
      <w:r w:rsidR="00B04BC8" w:rsidRPr="00215B2F">
        <w:rPr>
          <w:rFonts w:ascii="Arial" w:eastAsia="Arial" w:hAnsi="Arial" w:cs="Arial"/>
          <w:sz w:val="20"/>
          <w:szCs w:val="20"/>
        </w:rPr>
        <w:t>248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197A25B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72A9529" w14:textId="6324FA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Načrt sanacije skupine sprejme upravljalni organ EU nadrejene družbe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preden ga predloži Banki Slovenije kot konsolidacijskemu nadzorniku na podlagi </w:t>
      </w:r>
      <w:r w:rsidR="009675E1"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D07E01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7A92187" w14:textId="2781EF3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Če ni v tem členu določeno drugače, se za načrt sanacije skupine uporablja</w:t>
      </w:r>
      <w:r w:rsidR="006607F6" w:rsidRPr="00215B2F">
        <w:rPr>
          <w:rFonts w:ascii="Arial" w:eastAsia="Arial" w:hAnsi="Arial" w:cs="Arial"/>
          <w:sz w:val="20"/>
          <w:szCs w:val="20"/>
        </w:rPr>
        <w:t>jo</w:t>
      </w:r>
      <w:r w:rsidRPr="00215B2F">
        <w:rPr>
          <w:rFonts w:ascii="Arial" w:eastAsia="Arial" w:hAnsi="Arial" w:cs="Arial"/>
          <w:sz w:val="20"/>
          <w:szCs w:val="20"/>
        </w:rPr>
        <w:t xml:space="preserve"> </w:t>
      </w:r>
      <w:r w:rsidR="009675E1" w:rsidRPr="00215B2F">
        <w:rPr>
          <w:rFonts w:ascii="Arial" w:eastAsia="Arial" w:hAnsi="Arial" w:cs="Arial"/>
          <w:sz w:val="20"/>
          <w:szCs w:val="20"/>
        </w:rPr>
        <w:t>243</w:t>
      </w:r>
      <w:r w:rsidRPr="00215B2F">
        <w:rPr>
          <w:rFonts w:ascii="Arial" w:eastAsia="Arial" w:hAnsi="Arial" w:cs="Arial"/>
          <w:sz w:val="20"/>
          <w:szCs w:val="20"/>
        </w:rPr>
        <w:t xml:space="preserve">. do </w:t>
      </w:r>
      <w:r w:rsidR="009675E1" w:rsidRPr="00215B2F">
        <w:rPr>
          <w:rFonts w:ascii="Arial" w:eastAsia="Arial" w:hAnsi="Arial" w:cs="Arial"/>
          <w:sz w:val="20"/>
          <w:szCs w:val="20"/>
        </w:rPr>
        <w:t>246</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2E783DD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5EA3102" w14:textId="412E3752"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6.7.2 Sporazum o finančni podpori v skupini</w:t>
      </w:r>
    </w:p>
    <w:p w14:paraId="1466FEE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E4CDFD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2" w:name="_Ref202965289"/>
      <w:r w:rsidRPr="00215B2F">
        <w:rPr>
          <w:rFonts w:ascii="Arial" w:eastAsia="Arial" w:hAnsi="Arial" w:cs="Arial"/>
          <w:b/>
          <w:bCs/>
          <w:sz w:val="20"/>
          <w:szCs w:val="20"/>
        </w:rPr>
        <w:t>člen</w:t>
      </w:r>
      <w:bookmarkEnd w:id="302"/>
    </w:p>
    <w:p w14:paraId="28FF940D" w14:textId="77777777" w:rsidR="00D91782" w:rsidRPr="00215B2F" w:rsidRDefault="00D91782" w:rsidP="00FD5520">
      <w:pPr>
        <w:pStyle w:val="Slog1"/>
        <w:shd w:val="clear" w:color="auto" w:fill="FFFFFF" w:themeFill="background1"/>
        <w:rPr>
          <w:sz w:val="20"/>
          <w:szCs w:val="20"/>
        </w:rPr>
      </w:pPr>
      <w:r w:rsidRPr="00215B2F">
        <w:rPr>
          <w:sz w:val="20"/>
          <w:szCs w:val="20"/>
        </w:rPr>
        <w:t>(sporazum o finančni podpori v skupini)</w:t>
      </w:r>
    </w:p>
    <w:p w14:paraId="6FDF87DE" w14:textId="77777777" w:rsidR="00D91782" w:rsidRPr="00215B2F" w:rsidRDefault="00D91782" w:rsidP="00FD5520">
      <w:pPr>
        <w:pStyle w:val="Slog1"/>
        <w:shd w:val="clear" w:color="auto" w:fill="FFFFFF" w:themeFill="background1"/>
        <w:jc w:val="both"/>
        <w:rPr>
          <w:sz w:val="20"/>
          <w:szCs w:val="20"/>
        </w:rPr>
      </w:pPr>
    </w:p>
    <w:p w14:paraId="6D6C44FC" w14:textId="772B0C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Sporazum o finančni podpori v skupini je dogovor, ki ga sklenejo nadrejena banka v Republiki Sloveniji, EU nadrejena banka ali subjekt iz 2. ali 3. točke četrtega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ter njene podrejene družbe v drugih državah članicah ali tretjih državah, ki so institucije ali finančne institucije in so vključene v konsolidirani nadzor, ki ga v skladu s </w:t>
      </w:r>
      <w:r w:rsidR="009675E1"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opravlja Banka Slovenije, in na podlagi katerega stranke sporazuma zagotovijo finančno podporo kateri</w:t>
      </w:r>
      <w:r w:rsidR="00EA70CE" w:rsidRPr="00215B2F">
        <w:rPr>
          <w:rFonts w:ascii="Arial" w:eastAsia="Arial" w:hAnsi="Arial" w:cs="Arial"/>
          <w:sz w:val="20"/>
          <w:szCs w:val="20"/>
        </w:rPr>
        <w:t xml:space="preserve"> </w:t>
      </w:r>
      <w:r w:rsidRPr="00215B2F">
        <w:rPr>
          <w:rFonts w:ascii="Arial" w:eastAsia="Arial" w:hAnsi="Arial" w:cs="Arial"/>
          <w:sz w:val="20"/>
          <w:szCs w:val="20"/>
        </w:rPr>
        <w:t xml:space="preserve">koli instituciji, ki je stranka sporazuma in </w:t>
      </w:r>
      <w:r w:rsidR="00330C80" w:rsidRPr="00215B2F">
        <w:rPr>
          <w:rFonts w:ascii="Arial" w:eastAsia="Arial" w:hAnsi="Arial" w:cs="Arial"/>
          <w:sz w:val="20"/>
          <w:szCs w:val="20"/>
        </w:rPr>
        <w:t xml:space="preserve">za </w:t>
      </w:r>
      <w:r w:rsidRPr="00215B2F">
        <w:rPr>
          <w:rFonts w:ascii="Arial" w:eastAsia="Arial" w:hAnsi="Arial" w:cs="Arial"/>
          <w:sz w:val="20"/>
          <w:szCs w:val="20"/>
        </w:rPr>
        <w:t>kater</w:t>
      </w:r>
      <w:r w:rsidR="00330C80" w:rsidRPr="00215B2F">
        <w:rPr>
          <w:rFonts w:ascii="Arial" w:eastAsia="Arial" w:hAnsi="Arial" w:cs="Arial"/>
          <w:sz w:val="20"/>
          <w:szCs w:val="20"/>
        </w:rPr>
        <w:t>o</w:t>
      </w:r>
      <w:r w:rsidRPr="00215B2F">
        <w:rPr>
          <w:rFonts w:ascii="Arial" w:eastAsia="Arial" w:hAnsi="Arial" w:cs="Arial"/>
          <w:sz w:val="20"/>
          <w:szCs w:val="20"/>
        </w:rPr>
        <w:t xml:space="preserve"> so </w:t>
      </w:r>
      <w:r w:rsidR="00330C80" w:rsidRPr="00215B2F">
        <w:rPr>
          <w:rFonts w:ascii="Arial" w:eastAsia="Arial" w:hAnsi="Arial" w:cs="Arial"/>
          <w:sz w:val="20"/>
          <w:szCs w:val="20"/>
        </w:rPr>
        <w:t>ugotovlje</w:t>
      </w:r>
      <w:r w:rsidRPr="00215B2F">
        <w:rPr>
          <w:rFonts w:ascii="Arial" w:eastAsia="Arial" w:hAnsi="Arial" w:cs="Arial"/>
          <w:sz w:val="20"/>
          <w:szCs w:val="20"/>
        </w:rPr>
        <w:t xml:space="preserve">ne okoliščine za uporabo ukrepov zgodnjega posredovanja iz prvega odstavka </w:t>
      </w:r>
      <w:r w:rsidR="009675E1"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2121BF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9F62C4" w14:textId="65DF563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Sporazum o finančni podpori v skupini lahko zajema eno ali več podrejenih družb v skupini in lahko določa zagotavljanje finančne podpore nadrejene družbe podrejenim družbam, finančno podporo podrejenih družb nadrejeni družbi, finančno podporo med podrejenimi družbami skupine, ki so stranke sporazuma, ali kombinacijo navedenih subjektov.</w:t>
      </w:r>
    </w:p>
    <w:p w14:paraId="32475A5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69CF6B6" w14:textId="076D4D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Sporazum o finančni podpori lahko določa finančno podporo v obliki posojila, zagotovitve jamstev, zagotovitve sredstev za zavarovanje s premoženjem ali </w:t>
      </w:r>
      <w:r w:rsidR="00EA70CE" w:rsidRPr="00215B2F">
        <w:rPr>
          <w:rFonts w:ascii="Arial" w:eastAsia="Arial" w:hAnsi="Arial" w:cs="Arial"/>
          <w:sz w:val="20"/>
          <w:szCs w:val="20"/>
        </w:rPr>
        <w:t xml:space="preserve">s </w:t>
      </w:r>
      <w:r w:rsidRPr="00215B2F">
        <w:rPr>
          <w:rFonts w:ascii="Arial" w:eastAsia="Arial" w:hAnsi="Arial" w:cs="Arial"/>
          <w:sz w:val="20"/>
          <w:szCs w:val="20"/>
        </w:rPr>
        <w:t xml:space="preserve">kombinacijo teh oblik v eni ali več transakcijah, vključno s transakcijami med prejemnikom podpore in tretjo osebo. Sporazum o finančni podpori v skupini lahko vključuje zavezo o vzajemnosti, v skladu s katero bo subjekt v skupini, ki prejme podporo, zagotovil finančno podporo subjektu v skupini, ki zagotavlja podporo. Banka lahko sklene sporazum o finančni podpori le, če v trenutku, ko je bil predlog sporazuma predložen Banki Slovenije, banka ni izpolnjevala pogojev za zgodnje posredovanje iz </w:t>
      </w:r>
      <w:r w:rsidR="009675E1"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0236DF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EB16130" w14:textId="32F3DA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Tretje osebe, ki niso stranke sporazuma o finančni podpori, niso upravičene uveljavljati zahtevkov v razmerju do strank sporazuma glede izvajanja pravic, terjatev ali ukrepov na podlagi sporazuma o finančni podpori v skupini.</w:t>
      </w:r>
    </w:p>
    <w:p w14:paraId="59A53BC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5EA2357" w14:textId="7496D63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Sporazum o finančni podpori v skupini ni predpogoj za:</w:t>
      </w:r>
    </w:p>
    <w:p w14:paraId="2B22E42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C55D064" w14:textId="12D6C470" w:rsidR="00AE3C7A" w:rsidRPr="00215B2F" w:rsidRDefault="00D91782" w:rsidP="003D4DE0">
      <w:pPr>
        <w:pStyle w:val="tevilnatoka"/>
        <w:numPr>
          <w:ilvl w:val="0"/>
          <w:numId w:val="159"/>
        </w:numPr>
        <w:shd w:val="clear" w:color="auto" w:fill="FFFFFF" w:themeFill="background1"/>
        <w:tabs>
          <w:tab w:val="clear" w:pos="425"/>
        </w:tabs>
        <w:rPr>
          <w:rFonts w:cs="Arial"/>
          <w:bCs/>
          <w:sz w:val="20"/>
          <w:szCs w:val="20"/>
        </w:rPr>
      </w:pPr>
      <w:r w:rsidRPr="00215B2F">
        <w:rPr>
          <w:rFonts w:eastAsia="Arial" w:cs="Arial"/>
          <w:sz w:val="20"/>
          <w:szCs w:val="20"/>
        </w:rPr>
        <w:t>zagotavljanje finančne podpore subjektom v skupini, ki so v finančnih težavah, če se banka tako odloči za vsak primer posebej in v skladu s politikami skupine, če to ne pomeni tveganja za vso skupino</w:t>
      </w:r>
      <w:r w:rsidR="00EA70CE" w:rsidRPr="00215B2F">
        <w:rPr>
          <w:rFonts w:eastAsia="Arial" w:cs="Arial"/>
          <w:sz w:val="20"/>
          <w:szCs w:val="20"/>
        </w:rPr>
        <w:t>,</w:t>
      </w:r>
      <w:r w:rsidRPr="00215B2F">
        <w:rPr>
          <w:rFonts w:eastAsia="Arial" w:cs="Arial"/>
          <w:sz w:val="20"/>
          <w:szCs w:val="20"/>
        </w:rPr>
        <w:t xml:space="preserve"> ali</w:t>
      </w:r>
    </w:p>
    <w:p w14:paraId="7482CB85" w14:textId="4BB726BC" w:rsidR="00D91782" w:rsidRPr="00215B2F" w:rsidRDefault="00D91782" w:rsidP="003D4DE0">
      <w:pPr>
        <w:pStyle w:val="tevilnatoka"/>
        <w:numPr>
          <w:ilvl w:val="0"/>
          <w:numId w:val="159"/>
        </w:numPr>
        <w:shd w:val="clear" w:color="auto" w:fill="FFFFFF" w:themeFill="background1"/>
        <w:tabs>
          <w:tab w:val="clear" w:pos="425"/>
        </w:tabs>
        <w:rPr>
          <w:rFonts w:cs="Arial"/>
          <w:bCs/>
          <w:sz w:val="20"/>
          <w:szCs w:val="20"/>
        </w:rPr>
      </w:pPr>
      <w:r w:rsidRPr="00215B2F">
        <w:rPr>
          <w:rFonts w:eastAsia="Arial" w:cs="Arial"/>
          <w:sz w:val="20"/>
          <w:szCs w:val="20"/>
        </w:rPr>
        <w:t>delovanje subjekta, ki je del skupine, v Republiki Sloveniji.</w:t>
      </w:r>
    </w:p>
    <w:p w14:paraId="58C6A90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84F20D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3" w:name="_Ref202965295"/>
      <w:r w:rsidRPr="00215B2F">
        <w:rPr>
          <w:rFonts w:ascii="Arial" w:eastAsia="Arial" w:hAnsi="Arial" w:cs="Arial"/>
          <w:b/>
          <w:bCs/>
          <w:sz w:val="20"/>
          <w:szCs w:val="20"/>
        </w:rPr>
        <w:t>člen</w:t>
      </w:r>
      <w:bookmarkEnd w:id="303"/>
    </w:p>
    <w:p w14:paraId="32A124EC" w14:textId="77777777" w:rsidR="00D91782" w:rsidRPr="00215B2F" w:rsidRDefault="00D91782" w:rsidP="00FD5520">
      <w:pPr>
        <w:pStyle w:val="Slog1"/>
        <w:shd w:val="clear" w:color="auto" w:fill="FFFFFF" w:themeFill="background1"/>
        <w:rPr>
          <w:sz w:val="20"/>
          <w:szCs w:val="20"/>
        </w:rPr>
      </w:pPr>
      <w:r w:rsidRPr="00215B2F">
        <w:rPr>
          <w:sz w:val="20"/>
          <w:szCs w:val="20"/>
        </w:rPr>
        <w:t>(načela in pogoji za sklenitev sporazuma o finančni podpori v skupini)</w:t>
      </w:r>
    </w:p>
    <w:p w14:paraId="6B12516A" w14:textId="77777777" w:rsidR="00D91782" w:rsidRPr="00215B2F" w:rsidRDefault="00D91782" w:rsidP="00FD5520">
      <w:pPr>
        <w:pStyle w:val="Slog1"/>
        <w:shd w:val="clear" w:color="auto" w:fill="FFFFFF" w:themeFill="background1"/>
        <w:jc w:val="both"/>
        <w:rPr>
          <w:sz w:val="20"/>
          <w:szCs w:val="20"/>
        </w:rPr>
      </w:pPr>
    </w:p>
    <w:p w14:paraId="38CA4DF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Pri sklepanju sporazuma o finančni podpori v skupini morajo stranke upoštevati naslednja načela:</w:t>
      </w:r>
    </w:p>
    <w:p w14:paraId="3A69CF0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990C963" w14:textId="77777777" w:rsidR="00AE3C7A" w:rsidRPr="00215B2F" w:rsidRDefault="00D91782" w:rsidP="003D4DE0">
      <w:pPr>
        <w:pStyle w:val="tevilnatoka"/>
        <w:numPr>
          <w:ilvl w:val="0"/>
          <w:numId w:val="160"/>
        </w:numPr>
        <w:shd w:val="clear" w:color="auto" w:fill="FFFFFF" w:themeFill="background1"/>
        <w:tabs>
          <w:tab w:val="clear" w:pos="425"/>
        </w:tabs>
        <w:rPr>
          <w:rFonts w:cs="Arial"/>
          <w:bCs/>
          <w:sz w:val="20"/>
          <w:szCs w:val="20"/>
        </w:rPr>
      </w:pPr>
      <w:r w:rsidRPr="00215B2F">
        <w:rPr>
          <w:rFonts w:eastAsia="Arial" w:cs="Arial"/>
          <w:sz w:val="20"/>
          <w:szCs w:val="20"/>
        </w:rPr>
        <w:t>vsaka stranka mora k sporazumu pristopiti prostovoljno;</w:t>
      </w:r>
    </w:p>
    <w:p w14:paraId="00974A94" w14:textId="543AB003" w:rsidR="00AE3C7A" w:rsidRPr="00215B2F" w:rsidRDefault="00D91782" w:rsidP="003D4DE0">
      <w:pPr>
        <w:pStyle w:val="tevilnatoka"/>
        <w:numPr>
          <w:ilvl w:val="0"/>
          <w:numId w:val="160"/>
        </w:numPr>
        <w:shd w:val="clear" w:color="auto" w:fill="FFFFFF" w:themeFill="background1"/>
        <w:tabs>
          <w:tab w:val="clear" w:pos="425"/>
        </w:tabs>
        <w:rPr>
          <w:rFonts w:cs="Arial"/>
          <w:bCs/>
          <w:sz w:val="20"/>
          <w:szCs w:val="20"/>
        </w:rPr>
      </w:pPr>
      <w:r w:rsidRPr="00215B2F">
        <w:rPr>
          <w:rFonts w:eastAsia="Arial" w:cs="Arial"/>
          <w:sz w:val="20"/>
          <w:szCs w:val="20"/>
        </w:rPr>
        <w:t>vsaka stranka, k</w:t>
      </w:r>
      <w:r w:rsidR="00135ACE" w:rsidRPr="00215B2F">
        <w:rPr>
          <w:rFonts w:eastAsia="Arial" w:cs="Arial"/>
          <w:sz w:val="20"/>
          <w:szCs w:val="20"/>
        </w:rPr>
        <w:t>i</w:t>
      </w:r>
      <w:r w:rsidRPr="00215B2F">
        <w:rPr>
          <w:rFonts w:eastAsia="Arial" w:cs="Arial"/>
          <w:sz w:val="20"/>
          <w:szCs w:val="20"/>
        </w:rPr>
        <w:t xml:space="preserve"> pristopa k sporazumu in določa nadomestilo, mora delovati v svojo najboljšo korist, pri čemer se lahko upoštevajo vse neposredne ali posredne koristi, ki jih stranka lahko pridobi z zagotovitvijo finančne podpore;</w:t>
      </w:r>
    </w:p>
    <w:p w14:paraId="4336FA11" w14:textId="77777777" w:rsidR="00AE3C7A" w:rsidRPr="00215B2F" w:rsidRDefault="00D91782" w:rsidP="003D4DE0">
      <w:pPr>
        <w:pStyle w:val="tevilnatoka"/>
        <w:numPr>
          <w:ilvl w:val="0"/>
          <w:numId w:val="160"/>
        </w:numPr>
        <w:shd w:val="clear" w:color="auto" w:fill="FFFFFF" w:themeFill="background1"/>
        <w:tabs>
          <w:tab w:val="clear" w:pos="425"/>
        </w:tabs>
        <w:rPr>
          <w:rFonts w:cs="Arial"/>
          <w:bCs/>
          <w:sz w:val="20"/>
          <w:szCs w:val="20"/>
        </w:rPr>
      </w:pPr>
      <w:r w:rsidRPr="00215B2F">
        <w:rPr>
          <w:rFonts w:eastAsia="Arial" w:cs="Arial"/>
          <w:sz w:val="20"/>
          <w:szCs w:val="20"/>
        </w:rPr>
        <w:lastRenderedPageBreak/>
        <w:t>vsaka stranka, ki zagotovi finančno podporo, mora imeti na voljo vse pomembne informacije o stranki, ki finančno podporo prejme, preden določi nadomestilo za zagotovitev finančne podpore in preden se odloči, da jo bo zagotovila;</w:t>
      </w:r>
    </w:p>
    <w:p w14:paraId="2CDE42CC" w14:textId="2FBEBBCA" w:rsidR="00D91782" w:rsidRPr="00215B2F" w:rsidRDefault="00D91782" w:rsidP="003D4DE0">
      <w:pPr>
        <w:pStyle w:val="tevilnatoka"/>
        <w:numPr>
          <w:ilvl w:val="0"/>
          <w:numId w:val="160"/>
        </w:numPr>
        <w:shd w:val="clear" w:color="auto" w:fill="FFFFFF" w:themeFill="background1"/>
        <w:tabs>
          <w:tab w:val="clear" w:pos="425"/>
        </w:tabs>
        <w:rPr>
          <w:rFonts w:cs="Arial"/>
          <w:bCs/>
          <w:sz w:val="20"/>
          <w:szCs w:val="20"/>
        </w:rPr>
      </w:pPr>
      <w:r w:rsidRPr="00215B2F">
        <w:rPr>
          <w:rFonts w:eastAsia="Arial" w:cs="Arial"/>
          <w:sz w:val="20"/>
          <w:szCs w:val="20"/>
        </w:rPr>
        <w:t>za vsako transakcijo, izvedeno v skladu s sporazumom, se opredelijo pravila za določanje nadomestila, pri čemer:</w:t>
      </w:r>
    </w:p>
    <w:p w14:paraId="74063116"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se nadomestilo določi, ko se zagotovi finančna podpora,</w:t>
      </w:r>
    </w:p>
    <w:p w14:paraId="2F6E8F55"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se lahko za namene določanja nadomestila upoštevajo informacije, ki jih ima stranka, ki zagotovi finančno podporo, ker je v isti skupini kot stranka, ki finančno podporo prejme, niso pa na voljo trgu,</w:t>
      </w:r>
    </w:p>
    <w:p w14:paraId="33B9581B" w14:textId="5226A401"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ni treba upoštevati pričakovanega začasnega učinka na tržne cene zaradi dogodkov zunaj skupine.</w:t>
      </w:r>
    </w:p>
    <w:p w14:paraId="298FD36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875D09C" w14:textId="6A7F4D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Sporazum o finančni podpori mora zagotavljati, da se finančna podpora na podlagi sporazuma </w:t>
      </w:r>
      <w:r w:rsidR="00135ACE" w:rsidRPr="00215B2F">
        <w:rPr>
          <w:rFonts w:ascii="Arial" w:eastAsia="Arial" w:hAnsi="Arial" w:cs="Arial"/>
          <w:sz w:val="20"/>
          <w:szCs w:val="20"/>
        </w:rPr>
        <w:t xml:space="preserve">lahko </w:t>
      </w:r>
      <w:r w:rsidRPr="00215B2F">
        <w:rPr>
          <w:rFonts w:ascii="Arial" w:eastAsia="Arial" w:hAnsi="Arial" w:cs="Arial"/>
          <w:sz w:val="20"/>
          <w:szCs w:val="20"/>
        </w:rPr>
        <w:t>zagotovi le, če so izpolnjeni vsi naslednji pogoji:</w:t>
      </w:r>
    </w:p>
    <w:p w14:paraId="5CAAFD9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14BF204" w14:textId="77777777"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upravičeno je pričakovati, da bo zagotovljena podpora bistveno ublažila finančne težave subjekta v skupini, ki bo prejel podporo;</w:t>
      </w:r>
    </w:p>
    <w:p w14:paraId="5DEC262F" w14:textId="77777777"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zagotovitev finančne podpore je namenjena ohranitvi ali ponovni vzpostavitvi finančne stabilnosti skupine kot celote ali enega od subjektov v skupini in je v interesu subjekta v skupini, ki zagotovi podporo;</w:t>
      </w:r>
    </w:p>
    <w:p w14:paraId="01532C16" w14:textId="77777777"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finančna podpora se zagotovi pod pogoji, ki so določeni v sporazumu, v skladu s prejšnjim odstavkom;</w:t>
      </w:r>
    </w:p>
    <w:p w14:paraId="7297C70F" w14:textId="02908252"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na podlagi informacij, ki so v času sprejetja odločitve o odobritvi finančne podpore na voljo upravljalnemu organu subjekta v skupini, ki zagotovi finančno podporo, je upravičeno pričakovati, da bo subjekt v skupini, ki prejme podporo, plačal nadomestilo za podporo, in če se finančna podpora zagotovi v obliki posojila, povrnil posojilo, če pa se podpora zagotovi v obliki jamstva ali kakršnega</w:t>
      </w:r>
      <w:r w:rsidR="00135ACE" w:rsidRPr="00215B2F">
        <w:rPr>
          <w:rFonts w:eastAsia="Arial" w:cs="Arial"/>
          <w:sz w:val="20"/>
          <w:szCs w:val="20"/>
        </w:rPr>
        <w:t> </w:t>
      </w:r>
      <w:r w:rsidRPr="00215B2F">
        <w:rPr>
          <w:rFonts w:eastAsia="Arial" w:cs="Arial"/>
          <w:sz w:val="20"/>
          <w:szCs w:val="20"/>
        </w:rPr>
        <w:t>koli poroštva, pa bo izpolnil obveznost, ki izhaja iz uveljavljanja jamstva ali poroštva;</w:t>
      </w:r>
    </w:p>
    <w:p w14:paraId="0E13D85C" w14:textId="77777777"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zagotovitev finančne podpore ne bi ogrozila likvidnosti ali solventnosti subjekta v skupini, ki zagotovi podporo;</w:t>
      </w:r>
    </w:p>
    <w:p w14:paraId="1C98E8D5" w14:textId="77777777"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zagotovitev finančne podpore ne bi ogrozila finančne stabilnosti, zlasti ne v državi članici subjekta v skupini, ki zagotovi podporo;</w:t>
      </w:r>
    </w:p>
    <w:p w14:paraId="2C5C5237" w14:textId="3333C259"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 xml:space="preserve">subjekt v skupini, ki zagotovi podporo, ob zagotovitvi podpore izpolnjuje zahteve v zvezi s kapitalom ali likvidnostjo na podlagi veljavnih predpisov v državi sedeža ter zahteve pristojnega organa, ki je v zvezi s subjektom, ki zagotovi podporo, odgovoren za nadzor na posamični podlagi, v zvezi s kapitalsko zahtevo na podlagi 1. točke drugega odstavka </w:t>
      </w:r>
      <w:r w:rsidR="00B727C1"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ter zagotovitev finančne podpore ne povzroči kršitve teh zahtev, razen če to odobri ta pristojni organ;</w:t>
      </w:r>
    </w:p>
    <w:p w14:paraId="25D43FAA" w14:textId="77777777" w:rsidR="00AE3C7A"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subjekt v skupini, ki zagotovi podporo, ob zagotovitvi podpore izpolnjuje zahteve glede velikih izpostavljenosti iz Uredbe 575/2013/EU in predpisov, ki veljajo v državi sedeža, zagotovitev finančne podpore pa ne povzroči kršitve teh zahtev, razen če to odobri pristojni organ, ki je v zvezi s subjektom v skupini, ki zagotovi podporo, odgovoren za nadzor na posamični podlagi;</w:t>
      </w:r>
    </w:p>
    <w:p w14:paraId="04832403" w14:textId="40B2C8F5" w:rsidR="00D91782" w:rsidRPr="00215B2F" w:rsidRDefault="00D91782" w:rsidP="003D4DE0">
      <w:pPr>
        <w:pStyle w:val="tevilnatoka"/>
        <w:numPr>
          <w:ilvl w:val="0"/>
          <w:numId w:val="161"/>
        </w:numPr>
        <w:shd w:val="clear" w:color="auto" w:fill="FFFFFF" w:themeFill="background1"/>
        <w:tabs>
          <w:tab w:val="clear" w:pos="425"/>
        </w:tabs>
        <w:rPr>
          <w:rFonts w:cs="Arial"/>
          <w:bCs/>
          <w:sz w:val="20"/>
          <w:szCs w:val="20"/>
        </w:rPr>
      </w:pPr>
      <w:r w:rsidRPr="00215B2F">
        <w:rPr>
          <w:rFonts w:eastAsia="Arial" w:cs="Arial"/>
          <w:sz w:val="20"/>
          <w:szCs w:val="20"/>
        </w:rPr>
        <w:t>zagotovitev finančne podpore ne bi ogrozila rešljivosti subjekta v skupini, ki zagotovi podporo.</w:t>
      </w:r>
    </w:p>
    <w:p w14:paraId="360946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F0092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4" w:name="_Ref202965305"/>
      <w:r w:rsidRPr="00215B2F">
        <w:rPr>
          <w:rFonts w:ascii="Arial" w:eastAsia="Arial" w:hAnsi="Arial" w:cs="Arial"/>
          <w:b/>
          <w:bCs/>
          <w:sz w:val="20"/>
          <w:szCs w:val="20"/>
        </w:rPr>
        <w:t>člen</w:t>
      </w:r>
      <w:bookmarkEnd w:id="304"/>
    </w:p>
    <w:p w14:paraId="488309B0" w14:textId="77777777" w:rsidR="00D91782" w:rsidRPr="00215B2F" w:rsidRDefault="00D91782" w:rsidP="00FD5520">
      <w:pPr>
        <w:pStyle w:val="Slog1"/>
        <w:shd w:val="clear" w:color="auto" w:fill="FFFFFF" w:themeFill="background1"/>
        <w:rPr>
          <w:sz w:val="20"/>
          <w:szCs w:val="20"/>
        </w:rPr>
      </w:pPr>
      <w:r w:rsidRPr="00215B2F">
        <w:rPr>
          <w:sz w:val="20"/>
          <w:szCs w:val="20"/>
        </w:rPr>
        <w:t>(pregled skladnosti sporazuma o finančni podpori v skupini)</w:t>
      </w:r>
    </w:p>
    <w:p w14:paraId="66176E97" w14:textId="77777777" w:rsidR="00D91782" w:rsidRPr="00215B2F" w:rsidRDefault="00D91782" w:rsidP="00FD5520">
      <w:pPr>
        <w:pStyle w:val="Slog1"/>
        <w:shd w:val="clear" w:color="auto" w:fill="FFFFFF" w:themeFill="background1"/>
        <w:jc w:val="both"/>
        <w:rPr>
          <w:sz w:val="20"/>
          <w:szCs w:val="20"/>
        </w:rPr>
      </w:pPr>
    </w:p>
    <w:p w14:paraId="2BFA85E7" w14:textId="718D11A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EU nadrejena družba mora Banki Slovenije kot konsolidacijskemu nadzorniku na podlagi </w:t>
      </w:r>
      <w:r w:rsidR="00ED63A7"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 sklenitvijo sporazuma o finančni podpori v skupini iz </w:t>
      </w:r>
      <w:r w:rsidR="00ED63A7" w:rsidRPr="00215B2F">
        <w:rPr>
          <w:rFonts w:ascii="Arial" w:eastAsia="Arial" w:hAnsi="Arial" w:cs="Arial"/>
          <w:sz w:val="20"/>
          <w:szCs w:val="20"/>
        </w:rPr>
        <w:t>248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predložiti zahtevo za odobritev sporazuma</w:t>
      </w:r>
      <w:r w:rsidR="00135ACE" w:rsidRPr="00215B2F">
        <w:rPr>
          <w:rFonts w:ascii="Arial" w:eastAsia="Arial" w:hAnsi="Arial" w:cs="Arial"/>
          <w:sz w:val="20"/>
          <w:szCs w:val="20"/>
        </w:rPr>
        <w:t>,</w:t>
      </w:r>
      <w:r w:rsidRPr="00215B2F">
        <w:rPr>
          <w:rFonts w:ascii="Arial" w:eastAsia="Arial" w:hAnsi="Arial" w:cs="Arial"/>
          <w:sz w:val="20"/>
          <w:szCs w:val="20"/>
        </w:rPr>
        <w:t xml:space="preserve"> zahtevi priložiti predlog besedila sporazuma in navesti stranke predlaganega sporazuma.</w:t>
      </w:r>
    </w:p>
    <w:p w14:paraId="673B59C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4EFA9BD" w14:textId="4BEB81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kot konsolidacijski nadzornik na podlagi </w:t>
      </w:r>
      <w:r w:rsidR="00ED63A7"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zahtevo iz prejšnjega odstavka nemudoma po</w:t>
      </w:r>
      <w:r w:rsidR="00135ACE" w:rsidRPr="00215B2F">
        <w:rPr>
          <w:rFonts w:ascii="Arial" w:eastAsia="Arial" w:hAnsi="Arial" w:cs="Arial"/>
          <w:sz w:val="20"/>
          <w:szCs w:val="20"/>
        </w:rPr>
        <w:t>šl</w:t>
      </w:r>
      <w:r w:rsidRPr="00215B2F">
        <w:rPr>
          <w:rFonts w:ascii="Arial" w:eastAsia="Arial" w:hAnsi="Arial" w:cs="Arial"/>
          <w:sz w:val="20"/>
          <w:szCs w:val="20"/>
        </w:rPr>
        <w:t>je pristojnim organom vsake podrejene družbe, ki sodeluje kot stranka predlaganega sporazuma, da se sprejme skupna odločitev.</w:t>
      </w:r>
    </w:p>
    <w:p w14:paraId="0779F87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94F81B1" w14:textId="7C145B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zvezi s predlaganim sporazumom o finančni podpori v skupini si mora Banka Slovenije, skupaj z drugimi sodelujočimi pristojnimi organi prizadevati, da je v štirih mesecih od dneva, ko konsolidacijski nadzornik sodelujočim pristojnim organom po</w:t>
      </w:r>
      <w:r w:rsidR="00135ACE" w:rsidRPr="00215B2F">
        <w:rPr>
          <w:rFonts w:ascii="Arial" w:eastAsia="Arial" w:hAnsi="Arial" w:cs="Arial"/>
          <w:sz w:val="20"/>
          <w:szCs w:val="20"/>
        </w:rPr>
        <w:t>šl</w:t>
      </w:r>
      <w:r w:rsidRPr="00215B2F">
        <w:rPr>
          <w:rFonts w:ascii="Arial" w:eastAsia="Arial" w:hAnsi="Arial" w:cs="Arial"/>
          <w:sz w:val="20"/>
          <w:szCs w:val="20"/>
        </w:rPr>
        <w:t xml:space="preserve">je vlogo za pregled predlaganega sporazuma o finančni podpori v skupini, sprejeta skupna odločitev sodelujočih pristojnih organov glede skladnosti predlaganega sporazuma s pogoji za finančno podporo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Pri skupni odločitvi sodelujoči pristojni organi upoštevajo možni učinek izvajanja sporazuma v vseh državah </w:t>
      </w:r>
      <w:r w:rsidRPr="00215B2F">
        <w:rPr>
          <w:rFonts w:ascii="Arial" w:eastAsia="Arial" w:hAnsi="Arial" w:cs="Arial"/>
          <w:sz w:val="20"/>
          <w:szCs w:val="20"/>
        </w:rPr>
        <w:lastRenderedPageBreak/>
        <w:t>članicah, v katerih skupina deluje, vključno s finančnimi posledicami. Skupna odločitev se navede v pisni obliki ter obrazloži in predloži konsolidacijskemu nadzorniku, ki jo po</w:t>
      </w:r>
      <w:r w:rsidR="00135ACE" w:rsidRPr="00215B2F">
        <w:rPr>
          <w:rFonts w:ascii="Arial" w:eastAsia="Arial" w:hAnsi="Arial" w:cs="Arial"/>
          <w:sz w:val="20"/>
          <w:szCs w:val="20"/>
        </w:rPr>
        <w:t>šl</w:t>
      </w:r>
      <w:r w:rsidRPr="00215B2F">
        <w:rPr>
          <w:rFonts w:ascii="Arial" w:eastAsia="Arial" w:hAnsi="Arial" w:cs="Arial"/>
          <w:sz w:val="20"/>
          <w:szCs w:val="20"/>
        </w:rPr>
        <w:t xml:space="preserve">je vložniku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600DD8C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A2F2876" w14:textId="0F37B7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kot konsolidacijski nadzornik na podlagi </w:t>
      </w:r>
      <w:r w:rsidR="004259A7"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8FA29B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450C081" w14:textId="064786C5" w:rsidR="00AE3C7A" w:rsidRPr="00215B2F" w:rsidRDefault="00D91782" w:rsidP="003D4DE0">
      <w:pPr>
        <w:pStyle w:val="tevilnatoka"/>
        <w:numPr>
          <w:ilvl w:val="0"/>
          <w:numId w:val="162"/>
        </w:numPr>
        <w:shd w:val="clear" w:color="auto" w:fill="FFFFFF" w:themeFill="background1"/>
        <w:tabs>
          <w:tab w:val="clear" w:pos="425"/>
        </w:tabs>
        <w:rPr>
          <w:rFonts w:cs="Arial"/>
          <w:bCs/>
          <w:sz w:val="20"/>
          <w:szCs w:val="20"/>
        </w:rPr>
      </w:pPr>
      <w:r w:rsidRPr="00215B2F">
        <w:rPr>
          <w:rFonts w:eastAsia="Arial" w:cs="Arial"/>
          <w:sz w:val="20"/>
          <w:szCs w:val="20"/>
        </w:rPr>
        <w:t xml:space="preserve">odobri predlog sporazuma, če so z upoštevanjem skupne odločitve iz prejšnjega odstavka načela in pogoji sporazuma </w:t>
      </w:r>
      <w:r w:rsidR="00135ACE" w:rsidRPr="00215B2F">
        <w:rPr>
          <w:rFonts w:eastAsia="Arial" w:cs="Arial"/>
          <w:sz w:val="20"/>
          <w:szCs w:val="20"/>
        </w:rPr>
        <w:t xml:space="preserve">v </w:t>
      </w:r>
      <w:r w:rsidRPr="00215B2F">
        <w:rPr>
          <w:rFonts w:eastAsia="Arial" w:cs="Arial"/>
          <w:sz w:val="20"/>
          <w:szCs w:val="20"/>
        </w:rPr>
        <w:t>sklad</w:t>
      </w:r>
      <w:r w:rsidR="00135ACE" w:rsidRPr="00215B2F">
        <w:rPr>
          <w:rFonts w:eastAsia="Arial" w:cs="Arial"/>
          <w:sz w:val="20"/>
          <w:szCs w:val="20"/>
        </w:rPr>
        <w:t>u</w:t>
      </w:r>
      <w:r w:rsidRPr="00215B2F">
        <w:rPr>
          <w:rFonts w:eastAsia="Arial" w:cs="Arial"/>
          <w:sz w:val="20"/>
          <w:szCs w:val="20"/>
        </w:rPr>
        <w:t xml:space="preserve"> s prejšnjim členom in če vsi pristojni organi iz drugega </w:t>
      </w:r>
      <w:r w:rsidR="00746E88" w:rsidRPr="00215B2F">
        <w:rPr>
          <w:rFonts w:eastAsia="Arial" w:cs="Arial"/>
          <w:sz w:val="20"/>
          <w:szCs w:val="20"/>
        </w:rPr>
        <w:t>odstavka tega člena</w:t>
      </w:r>
      <w:r w:rsidRPr="00215B2F">
        <w:rPr>
          <w:rFonts w:eastAsia="Arial" w:cs="Arial"/>
          <w:sz w:val="20"/>
          <w:szCs w:val="20"/>
        </w:rPr>
        <w:t xml:space="preserve"> ocenijo, da v trenutku, ko je bil sporazum predložen, nobena od strank ni izpolnjevala pogojev za zgodnje posredovanje iz </w:t>
      </w:r>
      <w:r w:rsidR="004259A7" w:rsidRPr="00215B2F">
        <w:rPr>
          <w:rFonts w:eastAsia="Arial" w:cs="Arial"/>
          <w:sz w:val="20"/>
          <w:szCs w:val="20"/>
        </w:rPr>
        <w:t>348</w:t>
      </w:r>
      <w:r w:rsidRPr="00215B2F">
        <w:rPr>
          <w:rFonts w:eastAsia="Arial" w:cs="Arial"/>
          <w:sz w:val="20"/>
          <w:szCs w:val="20"/>
        </w:rPr>
        <w:t xml:space="preserve">. </w:t>
      </w:r>
      <w:r w:rsidR="001F2C7A" w:rsidRPr="00215B2F">
        <w:rPr>
          <w:rFonts w:eastAsia="Arial" w:cs="Arial"/>
          <w:sz w:val="20"/>
          <w:szCs w:val="20"/>
        </w:rPr>
        <w:t>člena tega zakona</w:t>
      </w:r>
      <w:r w:rsidR="00135ACE" w:rsidRPr="00215B2F">
        <w:rPr>
          <w:rFonts w:eastAsia="Arial" w:cs="Arial"/>
          <w:sz w:val="20"/>
          <w:szCs w:val="20"/>
        </w:rPr>
        <w:t>,</w:t>
      </w:r>
      <w:r w:rsidRPr="00215B2F">
        <w:rPr>
          <w:rFonts w:eastAsia="Arial" w:cs="Arial"/>
          <w:sz w:val="20"/>
          <w:szCs w:val="20"/>
        </w:rPr>
        <w:t xml:space="preserve"> ali</w:t>
      </w:r>
    </w:p>
    <w:p w14:paraId="5300F851" w14:textId="11E90AD1" w:rsidR="00D91782" w:rsidRPr="00215B2F" w:rsidRDefault="00D91782" w:rsidP="003D4DE0">
      <w:pPr>
        <w:pStyle w:val="tevilnatoka"/>
        <w:numPr>
          <w:ilvl w:val="0"/>
          <w:numId w:val="162"/>
        </w:numPr>
        <w:shd w:val="clear" w:color="auto" w:fill="FFFFFF" w:themeFill="background1"/>
        <w:tabs>
          <w:tab w:val="clear" w:pos="425"/>
        </w:tabs>
        <w:rPr>
          <w:rFonts w:cs="Arial"/>
          <w:bCs/>
          <w:sz w:val="20"/>
          <w:szCs w:val="20"/>
        </w:rPr>
      </w:pPr>
      <w:r w:rsidRPr="00215B2F">
        <w:rPr>
          <w:rFonts w:eastAsia="Arial" w:cs="Arial"/>
          <w:sz w:val="20"/>
          <w:szCs w:val="20"/>
        </w:rPr>
        <w:t>prepove sklenitev predlaganega sporazuma, če pogoji iz prejšnje točke niso izpolnjeni.</w:t>
      </w:r>
    </w:p>
    <w:p w14:paraId="26760354"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7431556" w14:textId="4E0CA5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Kateri</w:t>
      </w:r>
      <w:r w:rsidR="00135ACE" w:rsidRPr="00215B2F">
        <w:rPr>
          <w:rFonts w:ascii="Arial" w:eastAsia="Arial" w:hAnsi="Arial" w:cs="Arial"/>
          <w:sz w:val="20"/>
          <w:szCs w:val="20"/>
        </w:rPr>
        <w:t xml:space="preserve"> </w:t>
      </w:r>
      <w:r w:rsidRPr="00215B2F">
        <w:rPr>
          <w:rFonts w:ascii="Arial" w:eastAsia="Arial" w:hAnsi="Arial" w:cs="Arial"/>
          <w:sz w:val="20"/>
          <w:szCs w:val="20"/>
        </w:rPr>
        <w:t xml:space="preserve">koli pristojni organ, ki je vključen v nadzor na konsolidirani podlagi, lahko v zvezi s skupno odločitvijo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do izteka štirimesečnega roka oziroma v vsakem primeru pred sprejetjem dokončne odločitve predloži Evropskemu bančnemu organu zahtevo v skladu z 19. členom Uredbe 1093/2010/EU.</w:t>
      </w:r>
    </w:p>
    <w:p w14:paraId="4562889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3968340" w14:textId="05F10A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Konsolidacijski nadzornik sam sprejme odločitev glede skladnosti predlaganega sporazuma s pogoji za finančno podporo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če:</w:t>
      </w:r>
    </w:p>
    <w:p w14:paraId="747715E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486CE56" w14:textId="1C977767" w:rsidR="00AE3C7A" w:rsidRPr="00215B2F" w:rsidRDefault="00D91782" w:rsidP="003D4DE0">
      <w:pPr>
        <w:pStyle w:val="tevilnatoka"/>
        <w:numPr>
          <w:ilvl w:val="0"/>
          <w:numId w:val="163"/>
        </w:numPr>
        <w:shd w:val="clear" w:color="auto" w:fill="FFFFFF" w:themeFill="background1"/>
        <w:tabs>
          <w:tab w:val="clear" w:pos="425"/>
        </w:tabs>
        <w:rPr>
          <w:rFonts w:cs="Arial"/>
          <w:bCs/>
          <w:sz w:val="20"/>
          <w:szCs w:val="20"/>
        </w:rPr>
      </w:pPr>
      <w:r w:rsidRPr="00215B2F">
        <w:rPr>
          <w:rFonts w:eastAsia="Arial" w:cs="Arial"/>
          <w:sz w:val="20"/>
          <w:szCs w:val="20"/>
        </w:rPr>
        <w:t xml:space="preserve">skupna odločitev iz tretjega </w:t>
      </w:r>
      <w:r w:rsidR="00746E88" w:rsidRPr="00215B2F">
        <w:rPr>
          <w:rFonts w:eastAsia="Arial" w:cs="Arial"/>
          <w:sz w:val="20"/>
          <w:szCs w:val="20"/>
        </w:rPr>
        <w:t>odstavka tega člena</w:t>
      </w:r>
      <w:r w:rsidRPr="00215B2F">
        <w:rPr>
          <w:rFonts w:eastAsia="Arial" w:cs="Arial"/>
          <w:sz w:val="20"/>
          <w:szCs w:val="20"/>
        </w:rPr>
        <w:t xml:space="preserve"> ni sprejeta v štirih mesecih ali</w:t>
      </w:r>
    </w:p>
    <w:p w14:paraId="7D721621" w14:textId="4EA82B02" w:rsidR="00D91782" w:rsidRPr="00215B2F" w:rsidRDefault="00D91782" w:rsidP="003D4DE0">
      <w:pPr>
        <w:pStyle w:val="tevilnatoka"/>
        <w:numPr>
          <w:ilvl w:val="0"/>
          <w:numId w:val="163"/>
        </w:numPr>
        <w:shd w:val="clear" w:color="auto" w:fill="FFFFFF" w:themeFill="background1"/>
        <w:tabs>
          <w:tab w:val="clear" w:pos="425"/>
        </w:tabs>
        <w:rPr>
          <w:rFonts w:cs="Arial"/>
          <w:bCs/>
          <w:sz w:val="20"/>
          <w:szCs w:val="20"/>
        </w:rPr>
      </w:pPr>
      <w:r w:rsidRPr="00215B2F">
        <w:rPr>
          <w:rFonts w:eastAsia="Arial" w:cs="Arial"/>
          <w:sz w:val="20"/>
          <w:szCs w:val="20"/>
        </w:rPr>
        <w:t>Evropski bančni organ o zahtevi iz prejšnjega odstavka ne odloči v enem mesecu.</w:t>
      </w:r>
    </w:p>
    <w:p w14:paraId="33F4D89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CC7DE96" w14:textId="3D7DD2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kot konsolidacijski nadzornik v primeru iz prejšnjega odstavka pri odločitvi po presoji upošteva mnenja in pomisleke, ki so jih izrazili sodelujoči pristojni organi. Če je vložena zahteva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kot konsolidacijski nadzornik prekine postopek odločanja do odločitve Evropskega bančnega organa. Če </w:t>
      </w:r>
      <w:r w:rsidR="0050649E" w:rsidRPr="00215B2F">
        <w:rPr>
          <w:rFonts w:ascii="Arial" w:eastAsia="Arial" w:hAnsi="Arial" w:cs="Arial"/>
          <w:sz w:val="20"/>
          <w:szCs w:val="20"/>
        </w:rPr>
        <w:t xml:space="preserve">ta </w:t>
      </w:r>
      <w:r w:rsidRPr="00215B2F">
        <w:rPr>
          <w:rFonts w:ascii="Arial" w:eastAsia="Arial" w:hAnsi="Arial" w:cs="Arial"/>
          <w:sz w:val="20"/>
          <w:szCs w:val="20"/>
        </w:rPr>
        <w:t>na podlagi tretjega odstavka 19. člena Uredbe 1093/2010/EU sprejme svojo odločitev o zadevi, Banka Slovenije kot konsolidacijski nadzornik to odločitev upošteva in ravna v skladu s četrtim odstavkom tega člena. Obrazloženo odločitev Banka Slovenije kot konsolidacijski nadzornik po</w:t>
      </w:r>
      <w:r w:rsidR="0050649E" w:rsidRPr="00215B2F">
        <w:rPr>
          <w:rFonts w:ascii="Arial" w:eastAsia="Arial" w:hAnsi="Arial" w:cs="Arial"/>
          <w:sz w:val="20"/>
          <w:szCs w:val="20"/>
        </w:rPr>
        <w:t>šl</w:t>
      </w:r>
      <w:r w:rsidRPr="00215B2F">
        <w:rPr>
          <w:rFonts w:ascii="Arial" w:eastAsia="Arial" w:hAnsi="Arial" w:cs="Arial"/>
          <w:sz w:val="20"/>
          <w:szCs w:val="20"/>
        </w:rPr>
        <w:t xml:space="preserve">je sodelujočim pristojnim organom </w:t>
      </w:r>
      <w:r w:rsidR="0050649E" w:rsidRPr="00215B2F">
        <w:rPr>
          <w:rFonts w:ascii="Arial" w:eastAsia="Arial" w:hAnsi="Arial" w:cs="Arial"/>
          <w:sz w:val="20"/>
          <w:szCs w:val="20"/>
        </w:rPr>
        <w:t xml:space="preserve">in </w:t>
      </w:r>
      <w:r w:rsidRPr="00215B2F">
        <w:rPr>
          <w:rFonts w:ascii="Arial" w:eastAsia="Arial" w:hAnsi="Arial" w:cs="Arial"/>
          <w:sz w:val="20"/>
          <w:szCs w:val="20"/>
        </w:rPr>
        <w:t xml:space="preserve">vložniku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796B68B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AB2D7DD" w14:textId="1E49346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Banka Slovenije kot sodelujoči pristojni organ v primeru iz prejšnjega odstavka pri izvajanju nadzora nad banko na posamični podlagi upošteva odločitev konsolidacijskega nadzornika, kadar je to pristojni organ druge države članice, kot dokončno.</w:t>
      </w:r>
    </w:p>
    <w:p w14:paraId="29A0F0F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A101C0A" w14:textId="67E3EA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(9) Banka Slovenije po</w:t>
      </w:r>
      <w:r w:rsidR="0050649E" w:rsidRPr="00215B2F">
        <w:rPr>
          <w:rFonts w:ascii="Arial" w:eastAsia="Arial" w:hAnsi="Arial" w:cs="Arial"/>
          <w:sz w:val="20"/>
          <w:szCs w:val="20"/>
        </w:rPr>
        <w:t>šl</w:t>
      </w:r>
      <w:r w:rsidRPr="00215B2F">
        <w:rPr>
          <w:rFonts w:ascii="Arial" w:eastAsia="Arial" w:hAnsi="Arial" w:cs="Arial"/>
          <w:sz w:val="20"/>
          <w:szCs w:val="20"/>
        </w:rPr>
        <w:t>je sporazum o finančni podpori v skupini, ki ga je odobril pristojni konsolidacijski nadzornik, in morebitne spremembe tega sporazuma organu, ki je v zvezi z banko v skupini odgovoren za reševanje.</w:t>
      </w:r>
    </w:p>
    <w:p w14:paraId="571094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2D6A1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5" w:name="_Ref202965316"/>
      <w:r w:rsidRPr="00215B2F">
        <w:rPr>
          <w:rFonts w:ascii="Arial" w:eastAsia="Arial" w:hAnsi="Arial" w:cs="Arial"/>
          <w:b/>
          <w:bCs/>
          <w:sz w:val="20"/>
          <w:szCs w:val="20"/>
        </w:rPr>
        <w:t>člen</w:t>
      </w:r>
      <w:bookmarkEnd w:id="305"/>
    </w:p>
    <w:p w14:paraId="363052A0" w14:textId="77777777" w:rsidR="00D91782" w:rsidRPr="00215B2F" w:rsidRDefault="00D91782" w:rsidP="00FD5520">
      <w:pPr>
        <w:pStyle w:val="Slog1"/>
        <w:shd w:val="clear" w:color="auto" w:fill="FFFFFF" w:themeFill="background1"/>
        <w:rPr>
          <w:sz w:val="20"/>
          <w:szCs w:val="20"/>
        </w:rPr>
      </w:pPr>
      <w:r w:rsidRPr="00215B2F">
        <w:rPr>
          <w:sz w:val="20"/>
          <w:szCs w:val="20"/>
        </w:rPr>
        <w:t>(odobritev sporazuma o finančni podpori v skupini s strani delničarjev)</w:t>
      </w:r>
    </w:p>
    <w:p w14:paraId="76DE93B2" w14:textId="77777777" w:rsidR="00D91782" w:rsidRPr="00215B2F" w:rsidRDefault="00D91782" w:rsidP="00FD5520">
      <w:pPr>
        <w:pStyle w:val="Slog1"/>
        <w:shd w:val="clear" w:color="auto" w:fill="FFFFFF" w:themeFill="background1"/>
        <w:jc w:val="both"/>
        <w:rPr>
          <w:sz w:val="20"/>
          <w:szCs w:val="20"/>
        </w:rPr>
      </w:pPr>
    </w:p>
    <w:p w14:paraId="53D510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Predlog sporazuma o finančni podpori v skupini, ki ga je odobril pristojni konsolidacijski nadzornik, mora pred sklenitvijo odobriti tudi skupščina delničarjev vsakega subjekta, ki sodeluje kot stranka tega sporazuma.</w:t>
      </w:r>
    </w:p>
    <w:p w14:paraId="1889D93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FD843DD" w14:textId="2FE8FE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Sporazum o finančni podpori v skupini velja le za tiste subjekte v skupini, katerih delničarji so na skupščini odločili, da:</w:t>
      </w:r>
    </w:p>
    <w:p w14:paraId="3A321F5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12F1F80" w14:textId="77777777" w:rsidR="00AE3C7A" w:rsidRPr="00215B2F" w:rsidRDefault="00D91782" w:rsidP="003D4DE0">
      <w:pPr>
        <w:pStyle w:val="tevilnatoka"/>
        <w:numPr>
          <w:ilvl w:val="0"/>
          <w:numId w:val="164"/>
        </w:numPr>
        <w:shd w:val="clear" w:color="auto" w:fill="FFFFFF" w:themeFill="background1"/>
        <w:tabs>
          <w:tab w:val="clear" w:pos="425"/>
        </w:tabs>
        <w:rPr>
          <w:rFonts w:cs="Arial"/>
          <w:bCs/>
          <w:sz w:val="20"/>
          <w:szCs w:val="20"/>
        </w:rPr>
      </w:pPr>
      <w:r w:rsidRPr="00215B2F">
        <w:rPr>
          <w:rFonts w:eastAsia="Arial" w:cs="Arial"/>
          <w:sz w:val="20"/>
          <w:szCs w:val="20"/>
        </w:rPr>
        <w:t>subjekt pristopi kot stranka k sporazumu o finančni podpori v skupini, ki ga je odobril pristojni konsolidacijski nadzornik;</w:t>
      </w:r>
    </w:p>
    <w:p w14:paraId="0234CEB1" w14:textId="73DCFF61" w:rsidR="00D91782" w:rsidRPr="00215B2F" w:rsidRDefault="00D91782" w:rsidP="00543D80">
      <w:pPr>
        <w:pStyle w:val="tevilnatoka"/>
        <w:rPr>
          <w:rFonts w:cs="Arial"/>
          <w:bCs/>
          <w:sz w:val="20"/>
          <w:szCs w:val="20"/>
        </w:rPr>
      </w:pPr>
      <w:r w:rsidRPr="00215B2F">
        <w:rPr>
          <w:rFonts w:eastAsia="Arial" w:cs="Arial"/>
          <w:sz w:val="20"/>
          <w:szCs w:val="20"/>
        </w:rPr>
        <w:t>je upravljalni organ tega subjekta pooblaščen za spreje</w:t>
      </w:r>
      <w:r w:rsidR="00175542" w:rsidRPr="00215B2F">
        <w:rPr>
          <w:rFonts w:eastAsia="Arial" w:cs="Arial"/>
          <w:sz w:val="20"/>
          <w:szCs w:val="20"/>
        </w:rPr>
        <w:t>tje</w:t>
      </w:r>
      <w:r w:rsidRPr="00215B2F">
        <w:rPr>
          <w:rFonts w:eastAsia="Arial" w:cs="Arial"/>
          <w:sz w:val="20"/>
          <w:szCs w:val="20"/>
        </w:rPr>
        <w:t xml:space="preserve"> odločitve, da kot stranka sporazuma zagotovi ali prejme finančno podporo v skladu s pogoji sporazuma.</w:t>
      </w:r>
    </w:p>
    <w:p w14:paraId="23AC5E6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EEA18B2" w14:textId="3987907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Sporazum o finančni podp</w:t>
      </w:r>
      <w:r w:rsidR="00175542" w:rsidRPr="00215B2F">
        <w:rPr>
          <w:rFonts w:ascii="Arial" w:eastAsia="Arial" w:hAnsi="Arial" w:cs="Arial"/>
          <w:sz w:val="20"/>
          <w:szCs w:val="20"/>
        </w:rPr>
        <w:t>o</w:t>
      </w:r>
      <w:r w:rsidRPr="00215B2F">
        <w:rPr>
          <w:rFonts w:ascii="Arial" w:eastAsia="Arial" w:hAnsi="Arial" w:cs="Arial"/>
          <w:sz w:val="20"/>
          <w:szCs w:val="20"/>
        </w:rPr>
        <w:t>ri v skupini preneha veljati za posamezni subjekt, če skupščina delničarjev tega subjekta prekliče pooblastilo iz prejšnjega odstavka.</w:t>
      </w:r>
    </w:p>
    <w:p w14:paraId="35C2279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752B1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6" w:name="_Ref202965322"/>
      <w:r w:rsidRPr="00215B2F">
        <w:rPr>
          <w:rFonts w:ascii="Arial" w:eastAsia="Arial" w:hAnsi="Arial" w:cs="Arial"/>
          <w:b/>
          <w:bCs/>
          <w:sz w:val="20"/>
          <w:szCs w:val="20"/>
        </w:rPr>
        <w:t>člen</w:t>
      </w:r>
      <w:bookmarkEnd w:id="306"/>
    </w:p>
    <w:p w14:paraId="01595AA9" w14:textId="77777777" w:rsidR="00D91782" w:rsidRPr="00215B2F" w:rsidRDefault="00D91782" w:rsidP="00FD5520">
      <w:pPr>
        <w:pStyle w:val="Slog1"/>
        <w:shd w:val="clear" w:color="auto" w:fill="FFFFFF" w:themeFill="background1"/>
        <w:rPr>
          <w:sz w:val="20"/>
          <w:szCs w:val="20"/>
        </w:rPr>
      </w:pPr>
      <w:r w:rsidRPr="00215B2F">
        <w:rPr>
          <w:sz w:val="20"/>
          <w:szCs w:val="20"/>
        </w:rPr>
        <w:t>(razkritja v zvezi s pristopom k sporazumu o finančni podpori v skupini)</w:t>
      </w:r>
    </w:p>
    <w:p w14:paraId="5BF7BC17" w14:textId="77777777" w:rsidR="00D91782" w:rsidRPr="00215B2F" w:rsidRDefault="00D91782" w:rsidP="00FD5520">
      <w:pPr>
        <w:pStyle w:val="Slog1"/>
        <w:shd w:val="clear" w:color="auto" w:fill="FFFFFF" w:themeFill="background1"/>
        <w:jc w:val="both"/>
        <w:rPr>
          <w:sz w:val="20"/>
          <w:szCs w:val="20"/>
        </w:rPr>
      </w:pPr>
    </w:p>
    <w:p w14:paraId="49F7AF20" w14:textId="003E24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Vsak subjekt v skupini, ki je vključen v konsolidiran</w:t>
      </w:r>
      <w:r w:rsidR="0071655B" w:rsidRPr="00215B2F">
        <w:rPr>
          <w:rFonts w:ascii="Arial" w:eastAsia="Arial" w:hAnsi="Arial" w:cs="Arial"/>
          <w:sz w:val="20"/>
          <w:szCs w:val="20"/>
        </w:rPr>
        <w:t>i</w:t>
      </w:r>
      <w:r w:rsidRPr="00215B2F">
        <w:rPr>
          <w:rFonts w:ascii="Arial" w:eastAsia="Arial" w:hAnsi="Arial" w:cs="Arial"/>
          <w:sz w:val="20"/>
          <w:szCs w:val="20"/>
        </w:rPr>
        <w:t xml:space="preserve"> nadzor, ki ga v skladu s </w:t>
      </w:r>
      <w:r w:rsidR="004259A7"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4. členom Uredbe 1024/2013/EU nad banko izvaja Banka Slovenije ali Evropska centralna banka, mora javno objaviti, ali je bil med vsemi ali posameznimi subjekti iz prvega odstavka </w:t>
      </w:r>
      <w:r w:rsidR="004259A7" w:rsidRPr="00215B2F">
        <w:rPr>
          <w:rFonts w:ascii="Arial" w:eastAsia="Arial" w:hAnsi="Arial" w:cs="Arial"/>
          <w:sz w:val="20"/>
          <w:szCs w:val="20"/>
        </w:rPr>
        <w:t>248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sklenjen sporazum o finančni podpori v skupini, vključno z informacijo, ali je pristopil kot stranka sporazuma. Če je pristopil kot stranka sporazuma, mora v objavi navesti vse stranke sporazuma in splošne pogoje tega sporazuma.</w:t>
      </w:r>
    </w:p>
    <w:p w14:paraId="55AD9C3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E062BBA" w14:textId="6142AB2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Informacije iz prejšnjega odstavka, ki so predmet objave, mora subjekt v skupini posodobiti vsaj enkrat letno.</w:t>
      </w:r>
    </w:p>
    <w:p w14:paraId="6542E8E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DC854E4" w14:textId="4909BD2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 objavo informacij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uporabljajo 431. do 434. člen Uredbe 575/2013/EU.</w:t>
      </w:r>
    </w:p>
    <w:p w14:paraId="55EBCC9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96D6BE5" w14:textId="6E2A9E3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Subjekt v skupini mora informacije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predložiti na evropsko enotno točko dostopa, vzpostavljeno na podlagi Uredbe 2023/2859/EU, v formatu, ki omogoča izvlečenje podatkov, kakor je opredeljen v 3. točki 2. člena Uredbe 2023</w:t>
      </w:r>
      <w:r w:rsidR="001B1640" w:rsidRPr="00215B2F">
        <w:rPr>
          <w:rFonts w:ascii="Arial" w:eastAsia="Arial" w:hAnsi="Arial" w:cs="Arial"/>
          <w:sz w:val="20"/>
          <w:szCs w:val="20"/>
        </w:rPr>
        <w:t>/2859</w:t>
      </w:r>
      <w:r w:rsidRPr="00215B2F">
        <w:rPr>
          <w:rFonts w:ascii="Arial" w:eastAsia="Arial" w:hAnsi="Arial" w:cs="Arial"/>
          <w:sz w:val="20"/>
          <w:szCs w:val="20"/>
        </w:rPr>
        <w:t xml:space="preserve">/EU, in z metapodatki, ki vključujejo: </w:t>
      </w:r>
    </w:p>
    <w:p w14:paraId="0BAF5AF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940C1E5" w14:textId="77777777" w:rsidR="00AE3C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vsa imena institucije, na katero se informacije nanašajo; </w:t>
      </w:r>
    </w:p>
    <w:p w14:paraId="7C33D628" w14:textId="6B13AA0A" w:rsidR="00AE3C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identifikator pravnih subjektov institucije, k</w:t>
      </w:r>
      <w:r w:rsidR="00136CF4" w:rsidRPr="00215B2F">
        <w:rPr>
          <w:rFonts w:ascii="Arial" w:eastAsia="Arial" w:hAnsi="Arial" w:cs="Arial"/>
          <w:sz w:val="20"/>
          <w:szCs w:val="20"/>
        </w:rPr>
        <w:t>akor</w:t>
      </w:r>
      <w:r w:rsidRPr="00215B2F">
        <w:rPr>
          <w:rFonts w:ascii="Arial" w:eastAsia="Arial" w:hAnsi="Arial" w:cs="Arial"/>
          <w:sz w:val="20"/>
          <w:szCs w:val="20"/>
        </w:rPr>
        <w:t xml:space="preserve"> je določen na podlagi točke (b) četrtega odstavka 7. člena Uredbe 2023/2859/EU;</w:t>
      </w:r>
    </w:p>
    <w:p w14:paraId="7F6A9494" w14:textId="6C6F43DB" w:rsidR="00AE3C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velikost institucije po kategorijah, k</w:t>
      </w:r>
      <w:r w:rsidR="00136CF4" w:rsidRPr="00215B2F">
        <w:rPr>
          <w:rFonts w:ascii="Arial" w:eastAsia="Arial" w:hAnsi="Arial" w:cs="Arial"/>
          <w:sz w:val="20"/>
          <w:szCs w:val="20"/>
        </w:rPr>
        <w:t>akor</w:t>
      </w:r>
      <w:r w:rsidRPr="00215B2F">
        <w:rPr>
          <w:rFonts w:ascii="Arial" w:eastAsia="Arial" w:hAnsi="Arial" w:cs="Arial"/>
          <w:sz w:val="20"/>
          <w:szCs w:val="20"/>
        </w:rPr>
        <w:t xml:space="preserve"> so določene na podlagi točke (d) četrtega odstavka 7. člena Uredbe 2023/2859/EU; </w:t>
      </w:r>
    </w:p>
    <w:p w14:paraId="39077BA6" w14:textId="77777777" w:rsidR="00AE3C7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vrsto informacij glede na razvrstitev na podlagi točke (c) četrtega odstavka 7. člena Uredbe 2023/2859/EU; </w:t>
      </w:r>
    </w:p>
    <w:p w14:paraId="4DF6B33D" w14:textId="272E5F37"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oznako, iz katere je razvidno, ali te informacije vsebujejo osebne podatke.</w:t>
      </w:r>
    </w:p>
    <w:p w14:paraId="0C4715A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15C5F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7" w:name="_Ref202965329"/>
      <w:r w:rsidRPr="00215B2F">
        <w:rPr>
          <w:rFonts w:ascii="Arial" w:eastAsia="Arial" w:hAnsi="Arial" w:cs="Arial"/>
          <w:b/>
          <w:bCs/>
          <w:sz w:val="20"/>
          <w:szCs w:val="20"/>
        </w:rPr>
        <w:t>člen</w:t>
      </w:r>
      <w:bookmarkEnd w:id="307"/>
    </w:p>
    <w:p w14:paraId="0AA5E19E" w14:textId="77777777" w:rsidR="00D91782" w:rsidRPr="00215B2F" w:rsidRDefault="00D91782" w:rsidP="00FD5520">
      <w:pPr>
        <w:pStyle w:val="Slog1"/>
        <w:shd w:val="clear" w:color="auto" w:fill="FFFFFF" w:themeFill="background1"/>
        <w:rPr>
          <w:sz w:val="20"/>
          <w:szCs w:val="20"/>
        </w:rPr>
      </w:pPr>
      <w:r w:rsidRPr="00215B2F">
        <w:rPr>
          <w:sz w:val="20"/>
          <w:szCs w:val="20"/>
        </w:rPr>
        <w:t>(odločitev o zagotovitvi ali prejemu finančne podpore)</w:t>
      </w:r>
    </w:p>
    <w:p w14:paraId="18CD279E" w14:textId="77777777" w:rsidR="00D91782" w:rsidRPr="00215B2F" w:rsidRDefault="00D91782" w:rsidP="00FD5520">
      <w:pPr>
        <w:pStyle w:val="Slog1"/>
        <w:shd w:val="clear" w:color="auto" w:fill="FFFFFF" w:themeFill="background1"/>
        <w:jc w:val="both"/>
        <w:rPr>
          <w:sz w:val="20"/>
          <w:szCs w:val="20"/>
        </w:rPr>
      </w:pPr>
    </w:p>
    <w:p w14:paraId="11759B3D" w14:textId="495427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Odločitev o zagotovitvi finančne podpore v skladu s sporazumom o finančni podpori v skupini sprejme upravljalni organ subjekta v skupini, ki zagotovi finančno podporo, v skladu s pooblastilom iz 2. točke drugega odstavka </w:t>
      </w:r>
      <w:r w:rsidR="004259A7" w:rsidRPr="00215B2F">
        <w:rPr>
          <w:rFonts w:ascii="Arial" w:eastAsia="Arial" w:hAnsi="Arial" w:cs="Arial"/>
          <w:sz w:val="20"/>
          <w:szCs w:val="20"/>
        </w:rPr>
        <w:t>251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4F5959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7D12788" w14:textId="3C68FE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Upravljalni organ mora odločitev iz prejšnjega odstavka obrazložiti in pri tem navesti zlasti cilj predlagane finančne podpore in okoliščine, iz katerih izhaja, da zagotovitev finančne podpore izpolnjuje pogoje iz drugega odstavka </w:t>
      </w:r>
      <w:r w:rsidR="004259A7" w:rsidRPr="00215B2F">
        <w:rPr>
          <w:rFonts w:ascii="Arial" w:eastAsia="Arial" w:hAnsi="Arial" w:cs="Arial"/>
          <w:sz w:val="20"/>
          <w:szCs w:val="20"/>
        </w:rPr>
        <w:t>249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6A92E1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DE68B55" w14:textId="22FCE8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Odločitev o prejemu finančne podpore v skladu s sporazumom o finančni podpori v skupini sprejme upravljalni organ subjekta v skupini, ki prejme finančno podporo, v skladu s pooblastilom iz 2. točke drugega odstavka </w:t>
      </w:r>
      <w:r w:rsidR="004259A7" w:rsidRPr="00215B2F">
        <w:rPr>
          <w:rFonts w:ascii="Arial" w:eastAsia="Arial" w:hAnsi="Arial" w:cs="Arial"/>
          <w:sz w:val="20"/>
          <w:szCs w:val="20"/>
        </w:rPr>
        <w:t>251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E0DF9E6"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07C308A" w14:textId="76D17F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Upravljalni organ vsakega subjekta, ki je stranka sporazuma o finančni podpori v skupini, mora skupščini delničarjev vsako leto poročati o izvajanju sporazuma in o vseh odločitvah, sprejetih na podlagi sporazuma.</w:t>
      </w:r>
    </w:p>
    <w:p w14:paraId="675F1737"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60A873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8" w:name="_Ref202965333"/>
      <w:r w:rsidRPr="00215B2F">
        <w:rPr>
          <w:rFonts w:ascii="Arial" w:eastAsia="Arial" w:hAnsi="Arial" w:cs="Arial"/>
          <w:b/>
          <w:bCs/>
          <w:sz w:val="20"/>
          <w:szCs w:val="20"/>
        </w:rPr>
        <w:t>člen</w:t>
      </w:r>
      <w:bookmarkEnd w:id="308"/>
    </w:p>
    <w:p w14:paraId="7A4C4004" w14:textId="77777777" w:rsidR="00D91782" w:rsidRPr="00215B2F" w:rsidRDefault="00D91782" w:rsidP="00FD5520">
      <w:pPr>
        <w:pStyle w:val="Slog1"/>
        <w:shd w:val="clear" w:color="auto" w:fill="FFFFFF" w:themeFill="background1"/>
        <w:rPr>
          <w:sz w:val="20"/>
          <w:szCs w:val="20"/>
        </w:rPr>
      </w:pPr>
      <w:r w:rsidRPr="00215B2F">
        <w:rPr>
          <w:sz w:val="20"/>
          <w:szCs w:val="20"/>
        </w:rPr>
        <w:t>(presoja pogojev za zagotovitev finančne podpore v skupini)</w:t>
      </w:r>
    </w:p>
    <w:p w14:paraId="5A40C0DA" w14:textId="77777777" w:rsidR="00D91782" w:rsidRPr="00215B2F" w:rsidRDefault="00D91782" w:rsidP="00FD5520">
      <w:pPr>
        <w:pStyle w:val="Slog1"/>
        <w:shd w:val="clear" w:color="auto" w:fill="FFFFFF" w:themeFill="background1"/>
        <w:jc w:val="both"/>
        <w:rPr>
          <w:sz w:val="20"/>
          <w:szCs w:val="20"/>
        </w:rPr>
      </w:pPr>
    </w:p>
    <w:p w14:paraId="01335E8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Upravljalni organ subjekta v skupini, ki namerava zagotoviti finančno podporo na podlagi sporazuma o finančni podpori v skupini, pred zagotovitvijo podpore o tem obvesti:</w:t>
      </w:r>
    </w:p>
    <w:p w14:paraId="3940678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20E4F1A" w14:textId="2C9E61C1" w:rsidR="00AE3C7A" w:rsidRPr="00215B2F" w:rsidRDefault="00D91782" w:rsidP="003D4DE0">
      <w:pPr>
        <w:pStyle w:val="tevilnatoka"/>
        <w:numPr>
          <w:ilvl w:val="0"/>
          <w:numId w:val="165"/>
        </w:numPr>
        <w:shd w:val="clear" w:color="auto" w:fill="FFFFFF" w:themeFill="background1"/>
        <w:tabs>
          <w:tab w:val="clear" w:pos="425"/>
        </w:tabs>
        <w:rPr>
          <w:rFonts w:cs="Arial"/>
          <w:bCs/>
          <w:sz w:val="20"/>
          <w:szCs w:val="20"/>
        </w:rPr>
      </w:pPr>
      <w:r w:rsidRPr="00215B2F">
        <w:rPr>
          <w:rFonts w:eastAsia="Arial" w:cs="Arial"/>
          <w:sz w:val="20"/>
          <w:szCs w:val="20"/>
        </w:rPr>
        <w:t xml:space="preserve">Banko Slovenije ali Evropsko centralno banko, kadar </w:t>
      </w:r>
      <w:r w:rsidR="00136CF4" w:rsidRPr="00215B2F">
        <w:rPr>
          <w:rFonts w:eastAsia="Arial" w:cs="Arial"/>
          <w:sz w:val="20"/>
          <w:szCs w:val="20"/>
        </w:rPr>
        <w:t xml:space="preserve">ta </w:t>
      </w:r>
      <w:r w:rsidRPr="00215B2F">
        <w:rPr>
          <w:rFonts w:eastAsia="Arial" w:cs="Arial"/>
          <w:sz w:val="20"/>
          <w:szCs w:val="20"/>
        </w:rPr>
        <w:t xml:space="preserve">v skladu z Uredbo 1024/2013/EU pri opravljanju nadzora nad banko v skupini izvaja naloge iz točk (b) </w:t>
      </w:r>
      <w:r w:rsidR="00136CF4" w:rsidRPr="00215B2F">
        <w:rPr>
          <w:rFonts w:eastAsia="Arial" w:cs="Arial"/>
          <w:sz w:val="20"/>
          <w:szCs w:val="20"/>
        </w:rPr>
        <w:t xml:space="preserve">in </w:t>
      </w:r>
      <w:r w:rsidRPr="00215B2F">
        <w:rPr>
          <w:rFonts w:eastAsia="Arial" w:cs="Arial"/>
          <w:sz w:val="20"/>
          <w:szCs w:val="20"/>
        </w:rPr>
        <w:t xml:space="preserve">(d) do (i) prvega odstavka 4. člena </w:t>
      </w:r>
      <w:r w:rsidR="00091BC8" w:rsidRPr="00215B2F">
        <w:rPr>
          <w:rFonts w:eastAsia="Arial" w:cs="Arial"/>
          <w:sz w:val="20"/>
          <w:szCs w:val="20"/>
        </w:rPr>
        <w:t>navedene uredbe</w:t>
      </w:r>
      <w:r w:rsidRPr="00215B2F">
        <w:rPr>
          <w:rFonts w:eastAsia="Arial" w:cs="Arial"/>
          <w:sz w:val="20"/>
          <w:szCs w:val="20"/>
        </w:rPr>
        <w:t>;</w:t>
      </w:r>
    </w:p>
    <w:p w14:paraId="6C387F99" w14:textId="77777777" w:rsidR="00AE3C7A" w:rsidRPr="00215B2F" w:rsidRDefault="00D91782" w:rsidP="003D4DE0">
      <w:pPr>
        <w:pStyle w:val="tevilnatoka"/>
        <w:numPr>
          <w:ilvl w:val="0"/>
          <w:numId w:val="165"/>
        </w:numPr>
        <w:shd w:val="clear" w:color="auto" w:fill="FFFFFF" w:themeFill="background1"/>
        <w:tabs>
          <w:tab w:val="clear" w:pos="425"/>
        </w:tabs>
        <w:rPr>
          <w:rFonts w:cs="Arial"/>
          <w:bCs/>
          <w:sz w:val="20"/>
          <w:szCs w:val="20"/>
        </w:rPr>
      </w:pPr>
      <w:r w:rsidRPr="00215B2F">
        <w:rPr>
          <w:rFonts w:eastAsia="Arial" w:cs="Arial"/>
          <w:sz w:val="20"/>
          <w:szCs w:val="20"/>
        </w:rPr>
        <w:t>konsolidacijskega nadzornika;</w:t>
      </w:r>
    </w:p>
    <w:p w14:paraId="5887DAAD" w14:textId="77777777" w:rsidR="00AE3C7A" w:rsidRPr="00215B2F" w:rsidRDefault="00D91782" w:rsidP="003D4DE0">
      <w:pPr>
        <w:pStyle w:val="tevilnatoka"/>
        <w:numPr>
          <w:ilvl w:val="0"/>
          <w:numId w:val="165"/>
        </w:numPr>
        <w:shd w:val="clear" w:color="auto" w:fill="FFFFFF" w:themeFill="background1"/>
        <w:tabs>
          <w:tab w:val="clear" w:pos="425"/>
        </w:tabs>
        <w:rPr>
          <w:rFonts w:cs="Arial"/>
          <w:bCs/>
          <w:sz w:val="20"/>
          <w:szCs w:val="20"/>
        </w:rPr>
      </w:pPr>
      <w:r w:rsidRPr="00215B2F">
        <w:rPr>
          <w:rFonts w:eastAsia="Arial" w:cs="Arial"/>
          <w:sz w:val="20"/>
          <w:szCs w:val="20"/>
        </w:rPr>
        <w:t>pristojni organ, ki je v zvezi s subjektom, ki bo prejel finančno podporo, pristojen za nadzor na posamični podlagi;</w:t>
      </w:r>
    </w:p>
    <w:p w14:paraId="08ED8F9E" w14:textId="16EB361E" w:rsidR="00D91782" w:rsidRPr="00215B2F" w:rsidRDefault="00D91782" w:rsidP="003D4DE0">
      <w:pPr>
        <w:pStyle w:val="tevilnatoka"/>
        <w:numPr>
          <w:ilvl w:val="0"/>
          <w:numId w:val="165"/>
        </w:numPr>
        <w:shd w:val="clear" w:color="auto" w:fill="FFFFFF" w:themeFill="background1"/>
        <w:tabs>
          <w:tab w:val="clear" w:pos="425"/>
        </w:tabs>
        <w:rPr>
          <w:rFonts w:cs="Arial"/>
          <w:bCs/>
          <w:sz w:val="20"/>
          <w:szCs w:val="20"/>
        </w:rPr>
      </w:pPr>
      <w:r w:rsidRPr="00215B2F">
        <w:rPr>
          <w:rFonts w:eastAsia="Arial" w:cs="Arial"/>
          <w:sz w:val="20"/>
          <w:szCs w:val="20"/>
        </w:rPr>
        <w:t>Evropski bančni organ.</w:t>
      </w:r>
    </w:p>
    <w:p w14:paraId="502BC86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CAB64CF" w14:textId="2AE8E77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Obvestilo iz </w:t>
      </w:r>
      <w:r w:rsidR="007B5052" w:rsidRPr="00215B2F">
        <w:rPr>
          <w:rFonts w:ascii="Arial" w:eastAsia="Arial" w:hAnsi="Arial" w:cs="Arial"/>
          <w:sz w:val="20"/>
          <w:szCs w:val="20"/>
        </w:rPr>
        <w:t xml:space="preserve">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 xml:space="preserve">vključuje obrazloženo odločitev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w:t>
      </w:r>
      <w:r w:rsidR="00136CF4" w:rsidRPr="00215B2F">
        <w:rPr>
          <w:rFonts w:ascii="Arial" w:eastAsia="Arial" w:hAnsi="Arial" w:cs="Arial"/>
          <w:sz w:val="20"/>
          <w:szCs w:val="20"/>
        </w:rPr>
        <w:t xml:space="preserve">in </w:t>
      </w:r>
      <w:r w:rsidRPr="00215B2F">
        <w:rPr>
          <w:rFonts w:ascii="Arial" w:eastAsia="Arial" w:hAnsi="Arial" w:cs="Arial"/>
          <w:sz w:val="20"/>
          <w:szCs w:val="20"/>
        </w:rPr>
        <w:t>podrobnosti predlagane finančne podpore, vključno s fotokopijo veljavnega sporazuma o finančni podpori v skupini.</w:t>
      </w:r>
    </w:p>
    <w:p w14:paraId="4C614A5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6472CD1" w14:textId="4403E5A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namerava finančno podporo na podlagi sporazuma o finančni podpori v skupini zagotoviti banka, lahko Banka Slovenije v petih delovnih dneh po prejemu obvestila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banki prepove ali omeji zagotovitev finančne podpore, če oceni, da pogoji iz drugega odstavka </w:t>
      </w:r>
      <w:r w:rsidR="004259A7" w:rsidRPr="00215B2F">
        <w:rPr>
          <w:rFonts w:ascii="Arial" w:eastAsia="Arial" w:hAnsi="Arial" w:cs="Arial"/>
          <w:sz w:val="20"/>
          <w:szCs w:val="20"/>
        </w:rPr>
        <w:t>249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 zagotovitev finančne podpore v skupini niso izpolnjeni, in svojo odločitev obrazloži.</w:t>
      </w:r>
    </w:p>
    <w:p w14:paraId="72A5FED9"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38F430A" w14:textId="2D0D4F3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v primeru iz prejšnjega odstavka o svoji odločitvi glede odobritve, prepovedi ali omejitve finančne podpore subjekta v skupini nemudoma obvesti:</w:t>
      </w:r>
    </w:p>
    <w:p w14:paraId="1083D84A"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B352A6A" w14:textId="77777777" w:rsidR="00AE3C7A" w:rsidRPr="00215B2F" w:rsidRDefault="00D91782" w:rsidP="003D4DE0">
      <w:pPr>
        <w:pStyle w:val="tevilnatoka"/>
        <w:numPr>
          <w:ilvl w:val="0"/>
          <w:numId w:val="166"/>
        </w:numPr>
        <w:shd w:val="clear" w:color="auto" w:fill="FFFFFF" w:themeFill="background1"/>
        <w:tabs>
          <w:tab w:val="clear" w:pos="425"/>
        </w:tabs>
        <w:rPr>
          <w:rFonts w:cs="Arial"/>
          <w:bCs/>
          <w:sz w:val="20"/>
          <w:szCs w:val="20"/>
        </w:rPr>
      </w:pPr>
      <w:r w:rsidRPr="00215B2F">
        <w:rPr>
          <w:rFonts w:eastAsia="Arial" w:cs="Arial"/>
          <w:sz w:val="20"/>
          <w:szCs w:val="20"/>
        </w:rPr>
        <w:t>konsolidacijskega nadzornika;</w:t>
      </w:r>
    </w:p>
    <w:p w14:paraId="1A5C66AF" w14:textId="77777777" w:rsidR="00AE3C7A" w:rsidRPr="00215B2F" w:rsidRDefault="00D91782" w:rsidP="003D4DE0">
      <w:pPr>
        <w:pStyle w:val="tevilnatoka"/>
        <w:numPr>
          <w:ilvl w:val="0"/>
          <w:numId w:val="166"/>
        </w:numPr>
        <w:shd w:val="clear" w:color="auto" w:fill="FFFFFF" w:themeFill="background1"/>
        <w:tabs>
          <w:tab w:val="clear" w:pos="425"/>
        </w:tabs>
        <w:rPr>
          <w:rFonts w:cs="Arial"/>
          <w:bCs/>
          <w:sz w:val="20"/>
          <w:szCs w:val="20"/>
        </w:rPr>
      </w:pPr>
      <w:r w:rsidRPr="00215B2F">
        <w:rPr>
          <w:rFonts w:eastAsia="Arial" w:cs="Arial"/>
          <w:sz w:val="20"/>
          <w:szCs w:val="20"/>
        </w:rPr>
        <w:t>pristojni organ, ki je v zvezi s subjektom, ki bo prejel finančno podporo, pristojen za nadzor na posamični podlagi;</w:t>
      </w:r>
    </w:p>
    <w:p w14:paraId="745E961F" w14:textId="2196342D" w:rsidR="00D91782" w:rsidRPr="00215B2F" w:rsidRDefault="00D91782" w:rsidP="003D4DE0">
      <w:pPr>
        <w:pStyle w:val="tevilnatoka"/>
        <w:numPr>
          <w:ilvl w:val="0"/>
          <w:numId w:val="166"/>
        </w:numPr>
        <w:shd w:val="clear" w:color="auto" w:fill="FFFFFF" w:themeFill="background1"/>
        <w:tabs>
          <w:tab w:val="clear" w:pos="425"/>
        </w:tabs>
        <w:rPr>
          <w:rFonts w:cs="Arial"/>
          <w:bCs/>
          <w:sz w:val="20"/>
          <w:szCs w:val="20"/>
        </w:rPr>
      </w:pPr>
      <w:r w:rsidRPr="00215B2F">
        <w:rPr>
          <w:rFonts w:eastAsia="Arial" w:cs="Arial"/>
          <w:sz w:val="20"/>
          <w:szCs w:val="20"/>
        </w:rPr>
        <w:t>Evropski bančni organ.</w:t>
      </w:r>
    </w:p>
    <w:p w14:paraId="453322A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BB22C3A" w14:textId="0F794A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kot konsolidacijski nadzornik na podlagi </w:t>
      </w:r>
      <w:r w:rsidR="004259A7"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Uredbe 1024/2013/EU nemudoma obvesti druge člane kolegija nadzornikov in člane kolegija za reševanje o odločitvi pristojnega organa, ki je v zvezi s subjektom, ki bo zagotovil finančno podporo v skupini, pristojen za nadzor na posamični podlagi, glede odobritve, prepovedi ali omejitve finančne podpore, ki jo namerava zagotoviti subjekt v skupini.</w:t>
      </w:r>
    </w:p>
    <w:p w14:paraId="05989BD3"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2D57AEC6" w14:textId="2223DE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ima konsolidacijski nadzornik ali pristojni organ, ki je v zvezi s subjektom, ki bo prejel finančno podporo, pristojen za nadzor na posamični podlagi, ugovore v zvezi z odločitvijo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 prepovedi ali omejitvi finančne podpore, lahko zadevo v dveh dneh predloži Evropskemu bančnemu organu in ga zaprosi za pomoč v skladu z 31. členom Uredbe 1093/2010/EU.</w:t>
      </w:r>
    </w:p>
    <w:p w14:paraId="5285021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7D8A598" w14:textId="28DFF5A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Banka Slovenije v zvezi z namero banke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ali drug pristojni organ, ki je v zvezi s subjektom, ki bo zagotovil finančno podporo, pristojen za nadzor na posamični podlagi, v zvezi z namero subjekta o zagotovitvi finančne podpore v obdobju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prepove ali omeji nameravane finančne podpore ali jo pred iztekom tega obdobja odobri, se finančna podpora </w:t>
      </w:r>
      <w:r w:rsidR="004F1A68" w:rsidRPr="00215B2F">
        <w:rPr>
          <w:rFonts w:ascii="Arial" w:eastAsia="Arial" w:hAnsi="Arial" w:cs="Arial"/>
          <w:sz w:val="20"/>
          <w:szCs w:val="20"/>
        </w:rPr>
        <w:t xml:space="preserve">lahko </w:t>
      </w:r>
      <w:r w:rsidRPr="00215B2F">
        <w:rPr>
          <w:rFonts w:ascii="Arial" w:eastAsia="Arial" w:hAnsi="Arial" w:cs="Arial"/>
          <w:sz w:val="20"/>
          <w:szCs w:val="20"/>
        </w:rPr>
        <w:t xml:space="preserve">zagotovi pod pogoji, navedenimi v obvestilu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4229C58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D556C84" w14:textId="702122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Banka sporoči odločitev upravljalnega organa o zagotovitvi finančne podpore:</w:t>
      </w:r>
    </w:p>
    <w:p w14:paraId="5A79077D"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C56ACCF" w14:textId="50AF2C54" w:rsidR="00AE3C7A" w:rsidRPr="00215B2F" w:rsidRDefault="00D91782" w:rsidP="003D4DE0">
      <w:pPr>
        <w:pStyle w:val="tevilnatoka"/>
        <w:numPr>
          <w:ilvl w:val="0"/>
          <w:numId w:val="167"/>
        </w:numPr>
        <w:shd w:val="clear" w:color="auto" w:fill="FFFFFF" w:themeFill="background1"/>
        <w:tabs>
          <w:tab w:val="clear" w:pos="425"/>
        </w:tabs>
        <w:rPr>
          <w:rFonts w:cs="Arial"/>
          <w:bCs/>
          <w:sz w:val="20"/>
          <w:szCs w:val="20"/>
        </w:rPr>
      </w:pPr>
      <w:r w:rsidRPr="00215B2F">
        <w:rPr>
          <w:rFonts w:eastAsia="Arial" w:cs="Arial"/>
          <w:sz w:val="20"/>
          <w:szCs w:val="20"/>
        </w:rPr>
        <w:t>Banki Slovenije;</w:t>
      </w:r>
    </w:p>
    <w:p w14:paraId="6D37D4A2" w14:textId="77777777" w:rsidR="00AE3C7A" w:rsidRPr="00215B2F" w:rsidRDefault="00D91782" w:rsidP="003D4DE0">
      <w:pPr>
        <w:pStyle w:val="tevilnatoka"/>
        <w:numPr>
          <w:ilvl w:val="0"/>
          <w:numId w:val="167"/>
        </w:numPr>
        <w:shd w:val="clear" w:color="auto" w:fill="FFFFFF" w:themeFill="background1"/>
        <w:tabs>
          <w:tab w:val="clear" w:pos="425"/>
        </w:tabs>
        <w:rPr>
          <w:rFonts w:cs="Arial"/>
          <w:bCs/>
          <w:sz w:val="20"/>
          <w:szCs w:val="20"/>
        </w:rPr>
      </w:pPr>
      <w:r w:rsidRPr="00215B2F">
        <w:rPr>
          <w:rFonts w:eastAsia="Arial" w:cs="Arial"/>
          <w:sz w:val="20"/>
          <w:szCs w:val="20"/>
        </w:rPr>
        <w:t>konsolidacijskemu nadzorniku, ki o tem nemudoma obvesti druge člane kolegija nadzornikov in člane kolegija za reševanje;</w:t>
      </w:r>
    </w:p>
    <w:p w14:paraId="2F905A8F" w14:textId="77777777" w:rsidR="00AE3C7A" w:rsidRPr="00215B2F" w:rsidRDefault="00D91782" w:rsidP="003D4DE0">
      <w:pPr>
        <w:pStyle w:val="tevilnatoka"/>
        <w:numPr>
          <w:ilvl w:val="0"/>
          <w:numId w:val="167"/>
        </w:numPr>
        <w:shd w:val="clear" w:color="auto" w:fill="FFFFFF" w:themeFill="background1"/>
        <w:tabs>
          <w:tab w:val="clear" w:pos="425"/>
        </w:tabs>
        <w:rPr>
          <w:rFonts w:cs="Arial"/>
          <w:bCs/>
          <w:sz w:val="20"/>
          <w:szCs w:val="20"/>
        </w:rPr>
      </w:pPr>
      <w:r w:rsidRPr="00215B2F">
        <w:rPr>
          <w:rFonts w:eastAsia="Arial" w:cs="Arial"/>
          <w:sz w:val="20"/>
          <w:szCs w:val="20"/>
        </w:rPr>
        <w:t>pristojnemu organu, ki je v zvezi s subjektom, ki bo prejel finančno podporo, pristojen za nadzor na posamični podlagi;</w:t>
      </w:r>
    </w:p>
    <w:p w14:paraId="77D58F6E" w14:textId="5E424650" w:rsidR="00D91782" w:rsidRPr="00215B2F" w:rsidRDefault="00D91782" w:rsidP="003D4DE0">
      <w:pPr>
        <w:pStyle w:val="tevilnatoka"/>
        <w:numPr>
          <w:ilvl w:val="0"/>
          <w:numId w:val="167"/>
        </w:numPr>
        <w:shd w:val="clear" w:color="auto" w:fill="FFFFFF" w:themeFill="background1"/>
        <w:tabs>
          <w:tab w:val="clear" w:pos="425"/>
        </w:tabs>
        <w:rPr>
          <w:rFonts w:cs="Arial"/>
          <w:bCs/>
          <w:sz w:val="20"/>
          <w:szCs w:val="20"/>
        </w:rPr>
      </w:pPr>
      <w:r w:rsidRPr="00215B2F">
        <w:rPr>
          <w:rFonts w:eastAsia="Arial" w:cs="Arial"/>
          <w:sz w:val="20"/>
          <w:szCs w:val="20"/>
        </w:rPr>
        <w:t>Evropskemu bančnemu organu.</w:t>
      </w:r>
    </w:p>
    <w:p w14:paraId="101BB4C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6EC5D2E" w14:textId="73D678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Če je sporazum o finančni podpori v skupini vključen v načrt sanacije skupine in pristojni organ, ki je v zvezi s subjektom, ki bo zagotovil finančno podporo, pristojen za nadzor na posamični podlagi, omeji ali prepove finančno podporo banki, lahko Banka Slovenije, kadar v skladu z Uredbo 1024/2013/EU pri opravljanju nadzora nad banko izvaja naloge iz točke (i)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zahteva, da pristojni konsolidacijski nadzornik v skladu z </w:t>
      </w:r>
      <w:r w:rsidR="004259A7" w:rsidRPr="00215B2F">
        <w:rPr>
          <w:rFonts w:ascii="Arial" w:eastAsia="Arial" w:hAnsi="Arial" w:cs="Arial"/>
          <w:sz w:val="20"/>
          <w:szCs w:val="20"/>
        </w:rPr>
        <w:t>255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po postopku iz </w:t>
      </w:r>
      <w:r w:rsidR="004259A7" w:rsidRPr="00215B2F">
        <w:rPr>
          <w:rFonts w:ascii="Arial" w:eastAsia="Arial" w:hAnsi="Arial" w:cs="Arial"/>
          <w:sz w:val="20"/>
          <w:szCs w:val="20"/>
        </w:rPr>
        <w:t>257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F455AB" w:rsidRPr="00215B2F">
        <w:rPr>
          <w:rFonts w:ascii="Arial" w:eastAsia="Arial" w:hAnsi="Arial" w:cs="Arial"/>
          <w:sz w:val="20"/>
          <w:szCs w:val="20"/>
        </w:rPr>
        <w:t>z</w:t>
      </w:r>
      <w:r w:rsidRPr="00215B2F">
        <w:rPr>
          <w:rFonts w:ascii="Arial" w:eastAsia="Arial" w:hAnsi="Arial" w:cs="Arial"/>
          <w:sz w:val="20"/>
          <w:szCs w:val="20"/>
        </w:rPr>
        <w:t>nov</w:t>
      </w:r>
      <w:r w:rsidR="00F455AB" w:rsidRPr="00215B2F">
        <w:rPr>
          <w:rFonts w:ascii="Arial" w:eastAsia="Arial" w:hAnsi="Arial" w:cs="Arial"/>
          <w:sz w:val="20"/>
          <w:szCs w:val="20"/>
        </w:rPr>
        <w:t>a</w:t>
      </w:r>
      <w:r w:rsidRPr="00215B2F">
        <w:rPr>
          <w:rFonts w:ascii="Arial" w:eastAsia="Arial" w:hAnsi="Arial" w:cs="Arial"/>
          <w:sz w:val="20"/>
          <w:szCs w:val="20"/>
        </w:rPr>
        <w:t xml:space="preserve"> oceni načrt sanacije skupine ali da banka predloži popravljen individualni načrt sanacije.</w:t>
      </w:r>
    </w:p>
    <w:p w14:paraId="44BF8F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3DF70F7" w14:textId="6325211C"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6.7.3 Pregled in ocena načrta sanacije</w:t>
      </w:r>
    </w:p>
    <w:p w14:paraId="2DFD70A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ED75DA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09" w:name="_Ref202965343"/>
      <w:r w:rsidRPr="00215B2F">
        <w:rPr>
          <w:rFonts w:ascii="Arial" w:eastAsia="Arial" w:hAnsi="Arial" w:cs="Arial"/>
          <w:b/>
          <w:bCs/>
          <w:sz w:val="20"/>
          <w:szCs w:val="20"/>
        </w:rPr>
        <w:t>člen</w:t>
      </w:r>
      <w:bookmarkEnd w:id="309"/>
    </w:p>
    <w:p w14:paraId="61002142" w14:textId="77777777" w:rsidR="00D91782" w:rsidRPr="00215B2F" w:rsidRDefault="00D91782" w:rsidP="00FD5520">
      <w:pPr>
        <w:pStyle w:val="Slog1"/>
        <w:shd w:val="clear" w:color="auto" w:fill="FFFFFF" w:themeFill="background1"/>
        <w:rPr>
          <w:sz w:val="20"/>
          <w:szCs w:val="20"/>
        </w:rPr>
      </w:pPr>
      <w:r w:rsidRPr="00215B2F">
        <w:rPr>
          <w:sz w:val="20"/>
          <w:szCs w:val="20"/>
        </w:rPr>
        <w:t>(ocenjevanje načrta sanacije)</w:t>
      </w:r>
    </w:p>
    <w:p w14:paraId="5D08C454" w14:textId="77777777" w:rsidR="00D91782" w:rsidRPr="00215B2F" w:rsidRDefault="00D91782" w:rsidP="00FD5520">
      <w:pPr>
        <w:pStyle w:val="Slog1"/>
        <w:shd w:val="clear" w:color="auto" w:fill="FFFFFF" w:themeFill="background1"/>
        <w:jc w:val="both"/>
        <w:rPr>
          <w:sz w:val="20"/>
          <w:szCs w:val="20"/>
        </w:rPr>
      </w:pPr>
    </w:p>
    <w:p w14:paraId="3460C52D" w14:textId="1D7F0E3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v okviru pregleda in ovrednotenja iz </w:t>
      </w:r>
      <w:r w:rsidR="004259A7" w:rsidRPr="00215B2F">
        <w:rPr>
          <w:rFonts w:ascii="Arial" w:eastAsia="Arial" w:hAnsi="Arial" w:cs="Arial"/>
          <w:sz w:val="20"/>
          <w:szCs w:val="20"/>
        </w:rPr>
        <w:t>223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preverja, ali načrt sanacije, ki ga je v skladu z </w:t>
      </w:r>
      <w:r w:rsidR="004259A7" w:rsidRPr="00215B2F">
        <w:rPr>
          <w:rFonts w:ascii="Arial" w:eastAsia="Arial" w:hAnsi="Arial" w:cs="Arial"/>
          <w:sz w:val="20"/>
          <w:szCs w:val="20"/>
        </w:rPr>
        <w:t>242</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predložila banka, vsebuje vse informacije in izpolnjuje zahteve iz </w:t>
      </w:r>
      <w:r w:rsidR="004259A7" w:rsidRPr="00215B2F">
        <w:rPr>
          <w:rFonts w:ascii="Arial" w:eastAsia="Arial" w:hAnsi="Arial" w:cs="Arial"/>
          <w:sz w:val="20"/>
          <w:szCs w:val="20"/>
        </w:rPr>
        <w:t>243</w:t>
      </w:r>
      <w:r w:rsidRPr="00215B2F">
        <w:rPr>
          <w:rFonts w:ascii="Arial" w:eastAsia="Arial" w:hAnsi="Arial" w:cs="Arial"/>
          <w:sz w:val="20"/>
          <w:szCs w:val="20"/>
        </w:rPr>
        <w:t xml:space="preserve">. do </w:t>
      </w:r>
      <w:r w:rsidR="004259A7" w:rsidRPr="00215B2F">
        <w:rPr>
          <w:rFonts w:ascii="Arial" w:eastAsia="Arial" w:hAnsi="Arial" w:cs="Arial"/>
          <w:sz w:val="20"/>
          <w:szCs w:val="20"/>
        </w:rPr>
        <w:t>245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236557C"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F791015" w14:textId="227411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Pri oceni iz prejšnjega odstavka Banka Slovenije upošteva zlasti:</w:t>
      </w:r>
    </w:p>
    <w:p w14:paraId="21C826A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033979D9" w14:textId="77777777" w:rsidR="00AE3C7A" w:rsidRPr="00215B2F" w:rsidRDefault="00D91782" w:rsidP="003D4DE0">
      <w:pPr>
        <w:pStyle w:val="tevilnatoka"/>
        <w:numPr>
          <w:ilvl w:val="0"/>
          <w:numId w:val="168"/>
        </w:numPr>
        <w:shd w:val="clear" w:color="auto" w:fill="FFFFFF" w:themeFill="background1"/>
        <w:tabs>
          <w:tab w:val="clear" w:pos="425"/>
        </w:tabs>
        <w:rPr>
          <w:rFonts w:cs="Arial"/>
          <w:bCs/>
          <w:sz w:val="20"/>
          <w:szCs w:val="20"/>
        </w:rPr>
      </w:pPr>
      <w:r w:rsidRPr="00215B2F">
        <w:rPr>
          <w:rFonts w:eastAsia="Arial" w:cs="Arial"/>
          <w:sz w:val="20"/>
          <w:szCs w:val="20"/>
        </w:rPr>
        <w:t>ali je struktura kapitala banke ter virov financiranja ustrezna glede na kompleksnost organizacijske strukture in glede na profil tveganosti banke;</w:t>
      </w:r>
    </w:p>
    <w:p w14:paraId="03932334" w14:textId="2A48A654" w:rsidR="00AE3C7A" w:rsidRPr="00215B2F" w:rsidRDefault="00D91782" w:rsidP="003D4DE0">
      <w:pPr>
        <w:pStyle w:val="tevilnatoka"/>
        <w:numPr>
          <w:ilvl w:val="0"/>
          <w:numId w:val="168"/>
        </w:numPr>
        <w:shd w:val="clear" w:color="auto" w:fill="FFFFFF" w:themeFill="background1"/>
        <w:tabs>
          <w:tab w:val="clear" w:pos="425"/>
        </w:tabs>
        <w:rPr>
          <w:rFonts w:cs="Arial"/>
          <w:bCs/>
          <w:sz w:val="20"/>
          <w:szCs w:val="20"/>
        </w:rPr>
      </w:pPr>
      <w:r w:rsidRPr="00215B2F">
        <w:rPr>
          <w:rFonts w:eastAsia="Arial" w:cs="Arial"/>
          <w:sz w:val="20"/>
          <w:szCs w:val="20"/>
        </w:rPr>
        <w:t xml:space="preserve">ali se bosta z izvajanjem ukrepov, predlaganih v načrtu, verjetno ohranila ali </w:t>
      </w:r>
      <w:r w:rsidR="00F455AB" w:rsidRPr="00215B2F">
        <w:rPr>
          <w:rFonts w:eastAsia="Arial" w:cs="Arial"/>
          <w:sz w:val="20"/>
          <w:szCs w:val="20"/>
        </w:rPr>
        <w:t>z</w:t>
      </w:r>
      <w:r w:rsidRPr="00215B2F">
        <w:rPr>
          <w:rFonts w:eastAsia="Arial" w:cs="Arial"/>
          <w:sz w:val="20"/>
          <w:szCs w:val="20"/>
        </w:rPr>
        <w:t>nov</w:t>
      </w:r>
      <w:r w:rsidR="00F455AB" w:rsidRPr="00215B2F">
        <w:rPr>
          <w:rFonts w:eastAsia="Arial" w:cs="Arial"/>
          <w:sz w:val="20"/>
          <w:szCs w:val="20"/>
        </w:rPr>
        <w:t>a</w:t>
      </w:r>
      <w:r w:rsidRPr="00215B2F">
        <w:rPr>
          <w:rFonts w:eastAsia="Arial" w:cs="Arial"/>
          <w:sz w:val="20"/>
          <w:szCs w:val="20"/>
        </w:rPr>
        <w:t xml:space="preserve"> vzpostavila uspešno poslovanje in stabilni finančni položaj institucije ali skupine, pri čemer upošteva pripravljalne ukrepe, ki jih je institucija sprejela ali jih namerava sprejeti;</w:t>
      </w:r>
    </w:p>
    <w:p w14:paraId="06D4439F" w14:textId="77777777" w:rsidR="00AE3C7A" w:rsidRPr="00215B2F" w:rsidRDefault="00D91782" w:rsidP="003D4DE0">
      <w:pPr>
        <w:pStyle w:val="tevilnatoka"/>
        <w:numPr>
          <w:ilvl w:val="0"/>
          <w:numId w:val="168"/>
        </w:numPr>
        <w:shd w:val="clear" w:color="auto" w:fill="FFFFFF" w:themeFill="background1"/>
        <w:tabs>
          <w:tab w:val="clear" w:pos="425"/>
        </w:tabs>
        <w:rPr>
          <w:rFonts w:cs="Arial"/>
          <w:bCs/>
          <w:sz w:val="20"/>
          <w:szCs w:val="20"/>
        </w:rPr>
      </w:pPr>
      <w:r w:rsidRPr="00215B2F">
        <w:rPr>
          <w:rFonts w:eastAsia="Arial" w:cs="Arial"/>
          <w:sz w:val="20"/>
          <w:szCs w:val="20"/>
        </w:rPr>
        <w:t>ali se bodo načrt in posamezne aktivnosti v načrtu z ustrezno verjetnostjo lahko izvajali dovolj hitro in učinkovito tudi v primeru znatnih finančnih težav na način, da se bo v čim večji meri preprečil resnejši negativni vpliv na finančni sistem, pri čemer upošteva tudi scenarije, ko bi v istem obdobju tudi druge institucije izvajale načrte sanacije;</w:t>
      </w:r>
    </w:p>
    <w:p w14:paraId="719DD429" w14:textId="0445DA4C" w:rsidR="00D91782" w:rsidRPr="00215B2F" w:rsidRDefault="00D91782" w:rsidP="003D4DE0">
      <w:pPr>
        <w:pStyle w:val="tevilnatoka"/>
        <w:numPr>
          <w:ilvl w:val="0"/>
          <w:numId w:val="168"/>
        </w:numPr>
        <w:shd w:val="clear" w:color="auto" w:fill="FFFFFF" w:themeFill="background1"/>
        <w:tabs>
          <w:tab w:val="clear" w:pos="425"/>
        </w:tabs>
        <w:rPr>
          <w:rFonts w:cs="Arial"/>
          <w:bCs/>
          <w:sz w:val="20"/>
          <w:szCs w:val="20"/>
        </w:rPr>
      </w:pPr>
      <w:r w:rsidRPr="00215B2F">
        <w:rPr>
          <w:rFonts w:eastAsia="Arial" w:cs="Arial"/>
          <w:sz w:val="20"/>
          <w:szCs w:val="20"/>
        </w:rPr>
        <w:t>ali imajo lahko ukrepi in aktivnosti, ki so predvideni v načrtu sanacije, negativen vpliv na rešljivost banke.</w:t>
      </w:r>
    </w:p>
    <w:p w14:paraId="0E9C4B05"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4EE118FD" w14:textId="18479E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za namene ocenjevanja načrta sanacije v skladu s prvim odstavkom tega člena od banke zahteva, da:</w:t>
      </w:r>
    </w:p>
    <w:p w14:paraId="242E1E28"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6CA8BADB" w14:textId="77777777" w:rsidR="00AE3C7A" w:rsidRPr="00215B2F" w:rsidRDefault="00D91782" w:rsidP="003D4DE0">
      <w:pPr>
        <w:pStyle w:val="tevilnatoka"/>
        <w:numPr>
          <w:ilvl w:val="0"/>
          <w:numId w:val="169"/>
        </w:numPr>
        <w:shd w:val="clear" w:color="auto" w:fill="FFFFFF" w:themeFill="background1"/>
        <w:tabs>
          <w:tab w:val="clear" w:pos="425"/>
        </w:tabs>
        <w:rPr>
          <w:rFonts w:cs="Arial"/>
          <w:bCs/>
          <w:sz w:val="20"/>
          <w:szCs w:val="20"/>
        </w:rPr>
      </w:pPr>
      <w:r w:rsidRPr="00215B2F">
        <w:rPr>
          <w:rFonts w:eastAsia="Arial" w:cs="Arial"/>
          <w:sz w:val="20"/>
          <w:szCs w:val="20"/>
        </w:rPr>
        <w:t>v določenem roku predloži dodatna pojasnila in dokaze v zvezi z okoliščinami iz prejšnjega odstavka;</w:t>
      </w:r>
    </w:p>
    <w:p w14:paraId="09024783" w14:textId="615EEE17" w:rsidR="00AE3C7A" w:rsidRPr="00215B2F" w:rsidRDefault="00D91782" w:rsidP="003D4DE0">
      <w:pPr>
        <w:pStyle w:val="tevilnatoka"/>
        <w:numPr>
          <w:ilvl w:val="0"/>
          <w:numId w:val="169"/>
        </w:numPr>
        <w:shd w:val="clear" w:color="auto" w:fill="FFFFFF" w:themeFill="background1"/>
        <w:tabs>
          <w:tab w:val="clear" w:pos="425"/>
        </w:tabs>
        <w:rPr>
          <w:rFonts w:cs="Arial"/>
          <w:bCs/>
          <w:sz w:val="20"/>
          <w:szCs w:val="20"/>
        </w:rPr>
      </w:pPr>
      <w:r w:rsidRPr="00215B2F">
        <w:rPr>
          <w:rFonts w:eastAsia="Arial" w:cs="Arial"/>
          <w:sz w:val="20"/>
          <w:szCs w:val="20"/>
        </w:rPr>
        <w:t xml:space="preserve">v določenem roku načrt sanacije uskladi z zahtevami iz </w:t>
      </w:r>
      <w:r w:rsidR="004259A7" w:rsidRPr="00215B2F">
        <w:rPr>
          <w:rFonts w:eastAsia="Arial" w:cs="Arial"/>
          <w:sz w:val="20"/>
          <w:szCs w:val="20"/>
        </w:rPr>
        <w:t>243</w:t>
      </w:r>
      <w:r w:rsidRPr="00215B2F">
        <w:rPr>
          <w:rFonts w:eastAsia="Arial" w:cs="Arial"/>
          <w:sz w:val="20"/>
          <w:szCs w:val="20"/>
        </w:rPr>
        <w:t xml:space="preserve">. do </w:t>
      </w:r>
      <w:r w:rsidR="004259A7" w:rsidRPr="00215B2F">
        <w:rPr>
          <w:rFonts w:eastAsia="Arial" w:cs="Arial"/>
          <w:sz w:val="20"/>
          <w:szCs w:val="20"/>
        </w:rPr>
        <w:t>245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0F32357F" w14:textId="5EDABFF0" w:rsidR="00D91782" w:rsidRPr="00215B2F" w:rsidRDefault="00D91782" w:rsidP="003D4DE0">
      <w:pPr>
        <w:pStyle w:val="tevilnatoka"/>
        <w:numPr>
          <w:ilvl w:val="0"/>
          <w:numId w:val="169"/>
        </w:numPr>
        <w:shd w:val="clear" w:color="auto" w:fill="FFFFFF" w:themeFill="background1"/>
        <w:tabs>
          <w:tab w:val="clear" w:pos="425"/>
        </w:tabs>
        <w:rPr>
          <w:rFonts w:cs="Arial"/>
          <w:bCs/>
          <w:sz w:val="20"/>
          <w:szCs w:val="20"/>
        </w:rPr>
      </w:pPr>
      <w:r w:rsidRPr="00215B2F">
        <w:rPr>
          <w:rFonts w:eastAsia="Arial" w:cs="Arial"/>
          <w:sz w:val="20"/>
          <w:szCs w:val="20"/>
        </w:rPr>
        <w:t>vzpostavi in vzdržuje evidenco podatkov o finančnih pogodbah, ki jih je sklenila banka.</w:t>
      </w:r>
    </w:p>
    <w:p w14:paraId="32F865CB"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143B0AC7" w14:textId="68B324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načrt sanacije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w:t>
      </w:r>
      <w:r w:rsidR="00CA3094" w:rsidRPr="00215B2F">
        <w:rPr>
          <w:rFonts w:ascii="Arial" w:eastAsia="Arial" w:hAnsi="Arial" w:cs="Arial"/>
          <w:sz w:val="20"/>
          <w:szCs w:val="20"/>
        </w:rPr>
        <w:t>šl</w:t>
      </w:r>
      <w:r w:rsidRPr="00215B2F">
        <w:rPr>
          <w:rFonts w:ascii="Arial" w:eastAsia="Arial" w:hAnsi="Arial" w:cs="Arial"/>
          <w:sz w:val="20"/>
          <w:szCs w:val="20"/>
        </w:rPr>
        <w:t xml:space="preserve">je organu, ki je pristojen za reševanje, </w:t>
      </w:r>
      <w:r w:rsidR="00CA3094" w:rsidRPr="00215B2F">
        <w:rPr>
          <w:rFonts w:ascii="Arial" w:eastAsia="Arial" w:hAnsi="Arial" w:cs="Arial"/>
          <w:sz w:val="20"/>
          <w:szCs w:val="20"/>
        </w:rPr>
        <w:t xml:space="preserve">in </w:t>
      </w:r>
      <w:r w:rsidRPr="00215B2F">
        <w:rPr>
          <w:rFonts w:ascii="Arial" w:eastAsia="Arial" w:hAnsi="Arial" w:cs="Arial"/>
          <w:sz w:val="20"/>
          <w:szCs w:val="20"/>
        </w:rPr>
        <w:t xml:space="preserve">pridobi njegovo oceno glede okoliščin iz 4.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3EBAADF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8192C44" w14:textId="0FD5275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izdela oceno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šestih mesecih od predložitve načrta in pri tem upošteva oceno in priporočila organa, pristojnega za reševanje.</w:t>
      </w:r>
    </w:p>
    <w:p w14:paraId="38C3FA7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6D08FD" w14:textId="77777777" w:rsidR="00D91782" w:rsidRPr="00215B2F" w:rsidRDefault="00D91782" w:rsidP="00CE2829">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0" w:name="_Ref203381358"/>
      <w:r w:rsidRPr="00215B2F">
        <w:rPr>
          <w:rFonts w:ascii="Arial" w:eastAsia="Arial" w:hAnsi="Arial" w:cs="Arial"/>
          <w:b/>
          <w:bCs/>
          <w:sz w:val="20"/>
          <w:szCs w:val="20"/>
        </w:rPr>
        <w:t>člen</w:t>
      </w:r>
      <w:bookmarkEnd w:id="310"/>
    </w:p>
    <w:p w14:paraId="6CB083AB" w14:textId="77777777" w:rsidR="00D91782" w:rsidRPr="00215B2F" w:rsidRDefault="00D91782" w:rsidP="00FD5520">
      <w:pPr>
        <w:pStyle w:val="Slog1"/>
        <w:shd w:val="clear" w:color="auto" w:fill="FFFFFF" w:themeFill="background1"/>
        <w:rPr>
          <w:sz w:val="20"/>
          <w:szCs w:val="20"/>
        </w:rPr>
      </w:pPr>
      <w:r w:rsidRPr="00215B2F">
        <w:rPr>
          <w:sz w:val="20"/>
          <w:szCs w:val="20"/>
        </w:rPr>
        <w:t>(odprava ugotovljenih pomanjkljivosti in ovir)</w:t>
      </w:r>
    </w:p>
    <w:p w14:paraId="4AB820C5" w14:textId="77777777" w:rsidR="00D91782" w:rsidRPr="00215B2F" w:rsidRDefault="00D91782" w:rsidP="00FD5520">
      <w:pPr>
        <w:pStyle w:val="Slog1"/>
        <w:shd w:val="clear" w:color="auto" w:fill="FFFFFF" w:themeFill="background1"/>
        <w:jc w:val="both"/>
        <w:rPr>
          <w:sz w:val="20"/>
          <w:szCs w:val="20"/>
        </w:rPr>
      </w:pPr>
    </w:p>
    <w:p w14:paraId="14CE03E7" w14:textId="3935097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v okviru preverjanja na podlagi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oceni, da ima načrt sanacije banke bistvene pomanjkljivosti ali da obstajajo bistvene ovire za njegovo učinkovito izvajanje, o svoji oceni pisno obvesti banko ali nadrejeno družbo v skupini in jo pozove, da v določenem roku predloži poročilo o okoliščinah in razlogih, ki utemeljeno vplivajo na drugačno oceno ustreznosti načrta sanacije, ali pa v dveh mesecih predloži popravljen</w:t>
      </w:r>
      <w:r w:rsidR="00CA0EFA" w:rsidRPr="00215B2F">
        <w:rPr>
          <w:rFonts w:ascii="Arial" w:eastAsia="Arial" w:hAnsi="Arial" w:cs="Arial"/>
          <w:sz w:val="20"/>
          <w:szCs w:val="20"/>
        </w:rPr>
        <w:t>i</w:t>
      </w:r>
      <w:r w:rsidRPr="00215B2F">
        <w:rPr>
          <w:rFonts w:ascii="Arial" w:eastAsia="Arial" w:hAnsi="Arial" w:cs="Arial"/>
          <w:sz w:val="20"/>
          <w:szCs w:val="20"/>
        </w:rPr>
        <w:t xml:space="preserve"> načrt sanacije, v katerem je prikazano, kako je banka odpravila ugotovljene pomanjkljivosti oziroma ovire. Banka Slovenije lahko rok iz prejšnjega stavka na predlog banke podaljša za največ en mesec.</w:t>
      </w:r>
    </w:p>
    <w:p w14:paraId="61111BAE"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E7882B2" w14:textId="44508BD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banka ne ravna v skladu s prejšnjim odstavkom, Banka Slovenije z odredbo o odpravi kršitev zahteva, da v določenem roku uveljavi določene spremembe v načrtu sanacije.</w:t>
      </w:r>
    </w:p>
    <w:p w14:paraId="61E90ACF"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303AAEF9" w14:textId="5F290B2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v okviru preverjanja na podlagi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oceni, da ugotovljenih pomanjkljivosti ali ovir ni mogoče odpraviti s spremembo načrta sanacije, od banke zahteva, da v določenem roku sprejme ustrezne spremembe v poslovanju, s katerimi bo odpravila ugotovljene pomanjkljivosti ali ovire pri izvajanju načrta sanacije, in pri tem upošteva nujnost in sorazmernost zahtevanih sprememb glede na resnost ugotovljenih pomanjkljivosti in ovir ter učinek zahtevanih sprememb na poslovanje banke.</w:t>
      </w:r>
    </w:p>
    <w:p w14:paraId="29541310"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565744CC" w14:textId="2951270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lahko poleg drugih ukrepov nadzora, določenih v tem zakonu, v primeru iz prejšnjega odstavka od banke zahteva zlasti, da:</w:t>
      </w:r>
    </w:p>
    <w:p w14:paraId="5E777F07" w14:textId="77777777" w:rsidR="00FF337B" w:rsidRPr="00215B2F" w:rsidRDefault="00FF337B" w:rsidP="00FD5520">
      <w:pPr>
        <w:shd w:val="clear" w:color="auto" w:fill="FFFFFF" w:themeFill="background1"/>
        <w:spacing w:after="0" w:line="240" w:lineRule="auto"/>
        <w:jc w:val="both"/>
        <w:rPr>
          <w:rFonts w:ascii="Arial" w:eastAsia="Arial" w:hAnsi="Arial" w:cs="Arial"/>
          <w:sz w:val="20"/>
          <w:szCs w:val="20"/>
        </w:rPr>
      </w:pPr>
    </w:p>
    <w:p w14:paraId="73089982" w14:textId="77777777" w:rsidR="00AE3C7A" w:rsidRPr="00215B2F" w:rsidRDefault="00D91782" w:rsidP="003D4DE0">
      <w:pPr>
        <w:pStyle w:val="tevilnatoka"/>
        <w:numPr>
          <w:ilvl w:val="0"/>
          <w:numId w:val="170"/>
        </w:numPr>
        <w:shd w:val="clear" w:color="auto" w:fill="FFFFFF" w:themeFill="background1"/>
        <w:tabs>
          <w:tab w:val="clear" w:pos="425"/>
        </w:tabs>
        <w:rPr>
          <w:rFonts w:cs="Arial"/>
          <w:bCs/>
          <w:sz w:val="20"/>
          <w:szCs w:val="20"/>
        </w:rPr>
      </w:pPr>
      <w:r w:rsidRPr="00215B2F">
        <w:rPr>
          <w:rFonts w:eastAsia="Arial" w:cs="Arial"/>
          <w:sz w:val="20"/>
          <w:szCs w:val="20"/>
        </w:rPr>
        <w:t>zmanjša profil tveganosti, vključno z likvidnostnim tveganjem;</w:t>
      </w:r>
    </w:p>
    <w:p w14:paraId="03B829EE" w14:textId="6B4473D8" w:rsidR="00AE3C7A" w:rsidRPr="00215B2F" w:rsidRDefault="00D91782" w:rsidP="003D4DE0">
      <w:pPr>
        <w:pStyle w:val="tevilnatoka"/>
        <w:numPr>
          <w:ilvl w:val="0"/>
          <w:numId w:val="170"/>
        </w:numPr>
        <w:shd w:val="clear" w:color="auto" w:fill="FFFFFF" w:themeFill="background1"/>
        <w:tabs>
          <w:tab w:val="clear" w:pos="425"/>
        </w:tabs>
        <w:rPr>
          <w:rFonts w:cs="Arial"/>
          <w:bCs/>
          <w:sz w:val="20"/>
          <w:szCs w:val="20"/>
        </w:rPr>
      </w:pPr>
      <w:r w:rsidRPr="00215B2F">
        <w:rPr>
          <w:rFonts w:eastAsia="Arial" w:cs="Arial"/>
          <w:sz w:val="20"/>
          <w:szCs w:val="20"/>
        </w:rPr>
        <w:t xml:space="preserve">zagotovi </w:t>
      </w:r>
      <w:r w:rsidR="00374294" w:rsidRPr="00215B2F">
        <w:rPr>
          <w:rFonts w:eastAsia="Arial" w:cs="Arial"/>
          <w:sz w:val="20"/>
          <w:szCs w:val="20"/>
        </w:rPr>
        <w:t xml:space="preserve">pogoje </w:t>
      </w:r>
      <w:r w:rsidRPr="00215B2F">
        <w:rPr>
          <w:rFonts w:eastAsia="Arial" w:cs="Arial"/>
          <w:sz w:val="20"/>
          <w:szCs w:val="20"/>
        </w:rPr>
        <w:t>in izvede potrebne aktivnosti za pravočasno dokapitalizacijo;</w:t>
      </w:r>
    </w:p>
    <w:p w14:paraId="69BD68AE" w14:textId="77777777" w:rsidR="00AE3C7A" w:rsidRPr="00215B2F" w:rsidRDefault="00D91782" w:rsidP="003D4DE0">
      <w:pPr>
        <w:pStyle w:val="tevilnatoka"/>
        <w:numPr>
          <w:ilvl w:val="0"/>
          <w:numId w:val="170"/>
        </w:numPr>
        <w:shd w:val="clear" w:color="auto" w:fill="FFFFFF" w:themeFill="background1"/>
        <w:tabs>
          <w:tab w:val="clear" w:pos="425"/>
        </w:tabs>
        <w:rPr>
          <w:rFonts w:cs="Arial"/>
          <w:bCs/>
          <w:sz w:val="20"/>
          <w:szCs w:val="20"/>
        </w:rPr>
      </w:pPr>
      <w:r w:rsidRPr="00215B2F">
        <w:rPr>
          <w:rFonts w:eastAsia="Arial" w:cs="Arial"/>
          <w:sz w:val="20"/>
          <w:szCs w:val="20"/>
        </w:rPr>
        <w:t>oceni ustreznost strategij in organizacijske strukture banke;</w:t>
      </w:r>
    </w:p>
    <w:p w14:paraId="3E3F7DD2" w14:textId="77777777" w:rsidR="00AE3C7A" w:rsidRPr="00215B2F" w:rsidRDefault="00D91782" w:rsidP="003D4DE0">
      <w:pPr>
        <w:pStyle w:val="tevilnatoka"/>
        <w:numPr>
          <w:ilvl w:val="0"/>
          <w:numId w:val="170"/>
        </w:numPr>
        <w:shd w:val="clear" w:color="auto" w:fill="FFFFFF" w:themeFill="background1"/>
        <w:tabs>
          <w:tab w:val="clear" w:pos="425"/>
        </w:tabs>
        <w:rPr>
          <w:rFonts w:cs="Arial"/>
          <w:bCs/>
          <w:sz w:val="20"/>
          <w:szCs w:val="20"/>
        </w:rPr>
      </w:pPr>
      <w:r w:rsidRPr="00215B2F">
        <w:rPr>
          <w:rFonts w:eastAsia="Arial" w:cs="Arial"/>
          <w:sz w:val="20"/>
          <w:szCs w:val="20"/>
        </w:rPr>
        <w:t>spremeni strategijo financiranja, da se izboljša stabilnost izvajanja osnovnih poslovnih dejavnosti in ključnih funkcij;</w:t>
      </w:r>
    </w:p>
    <w:p w14:paraId="4892D4A2" w14:textId="1BB307D0" w:rsidR="00D91782" w:rsidRPr="00215B2F" w:rsidRDefault="00D91782" w:rsidP="003D4DE0">
      <w:pPr>
        <w:pStyle w:val="tevilnatoka"/>
        <w:numPr>
          <w:ilvl w:val="0"/>
          <w:numId w:val="170"/>
        </w:numPr>
        <w:shd w:val="clear" w:color="auto" w:fill="FFFFFF" w:themeFill="background1"/>
        <w:tabs>
          <w:tab w:val="clear" w:pos="425"/>
        </w:tabs>
        <w:rPr>
          <w:rFonts w:cs="Arial"/>
          <w:bCs/>
          <w:sz w:val="20"/>
          <w:szCs w:val="20"/>
        </w:rPr>
      </w:pPr>
      <w:r w:rsidRPr="00215B2F">
        <w:rPr>
          <w:rFonts w:eastAsia="Arial" w:cs="Arial"/>
          <w:sz w:val="20"/>
          <w:szCs w:val="20"/>
        </w:rPr>
        <w:t>spremeni strukturo upravljanja banke.</w:t>
      </w:r>
    </w:p>
    <w:p w14:paraId="43F4172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628236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1" w:name="_Ref202965355"/>
      <w:r w:rsidRPr="00215B2F">
        <w:rPr>
          <w:rFonts w:ascii="Arial" w:eastAsia="Arial" w:hAnsi="Arial" w:cs="Arial"/>
          <w:b/>
          <w:bCs/>
          <w:sz w:val="20"/>
          <w:szCs w:val="20"/>
        </w:rPr>
        <w:t>člen</w:t>
      </w:r>
      <w:bookmarkEnd w:id="311"/>
    </w:p>
    <w:p w14:paraId="1B8A865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lastRenderedPageBreak/>
        <w:t>(ocena načrta sanacije skupine)</w:t>
      </w:r>
    </w:p>
    <w:p w14:paraId="2C51346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2549ACD" w14:textId="4000856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kot konsolidacijski nadzornik skupaj s pristojnimi organi, ki so pristojni za nadzor subjekt</w:t>
      </w:r>
      <w:r w:rsidR="00374294" w:rsidRPr="00215B2F">
        <w:rPr>
          <w:rFonts w:ascii="Arial" w:eastAsia="Arial" w:hAnsi="Arial" w:cs="Arial"/>
          <w:sz w:val="20"/>
          <w:szCs w:val="20"/>
        </w:rPr>
        <w:t>ov</w:t>
      </w:r>
      <w:r w:rsidRPr="00215B2F">
        <w:rPr>
          <w:rFonts w:ascii="Arial" w:eastAsia="Arial" w:hAnsi="Arial" w:cs="Arial"/>
          <w:sz w:val="20"/>
          <w:szCs w:val="20"/>
        </w:rPr>
        <w:t xml:space="preserve"> v skupini na posamični podlagi, pregleda načrt sanacije skupine, ki ga je predložila EU nadrejena družba, ki je v skladu s </w:t>
      </w:r>
      <w:r w:rsidR="004259A7"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vključena v nadzor na konsolidirani podlagi, ki ga izvaja Banka Slovenije na podlagi tega zakona in Uredbe 1024/2013/EU, ter oceni, ali načrt sanacije skupine vsebuje vse informacije in izpolnjuje zahteve ter merila iz </w:t>
      </w:r>
      <w:r w:rsidR="004259A7" w:rsidRPr="00215B2F">
        <w:rPr>
          <w:rFonts w:ascii="Arial" w:eastAsia="Arial" w:hAnsi="Arial" w:cs="Arial"/>
          <w:sz w:val="20"/>
          <w:szCs w:val="20"/>
        </w:rPr>
        <w:t>245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FE5DEB5"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2C39193" w14:textId="3C60E39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oceno iz prejšnjega odstavka se smiselno uporabljajo določbe prvega do četrtega odstavka </w:t>
      </w:r>
      <w:r w:rsidR="004259A7" w:rsidRPr="00215B2F">
        <w:rPr>
          <w:rFonts w:ascii="Arial" w:eastAsia="Arial" w:hAnsi="Arial" w:cs="Arial"/>
          <w:sz w:val="20"/>
          <w:szCs w:val="20"/>
        </w:rPr>
        <w:t>255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prejšnji člen. Pri tem Banka Slovenije kot konsolidacijski nadzornik upošteva tudi možn</w:t>
      </w:r>
      <w:r w:rsidR="0052475D" w:rsidRPr="00215B2F">
        <w:rPr>
          <w:rFonts w:ascii="Arial" w:eastAsia="Arial" w:hAnsi="Arial" w:cs="Arial"/>
          <w:sz w:val="20"/>
          <w:szCs w:val="20"/>
        </w:rPr>
        <w:t>i</w:t>
      </w:r>
      <w:r w:rsidRPr="00215B2F">
        <w:rPr>
          <w:rFonts w:ascii="Arial" w:eastAsia="Arial" w:hAnsi="Arial" w:cs="Arial"/>
          <w:sz w:val="20"/>
          <w:szCs w:val="20"/>
        </w:rPr>
        <w:t xml:space="preserve"> učinek ukrepov sanacije na finančno stabilnost v vseh državah članicah, v katerih deluje skupina.</w:t>
      </w:r>
    </w:p>
    <w:p w14:paraId="791662C5"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3B48BD8" w14:textId="6C07F3F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Pri ocenjevanju načrta sanacije skupine v skladu s prvim in drugim odstavkom tega člena si mora Banka Slovenije skupaj z drugimi sodelujočimi pristojnimi organi prizadevati za spreje</w:t>
      </w:r>
      <w:r w:rsidR="0052475D" w:rsidRPr="00215B2F">
        <w:rPr>
          <w:rFonts w:ascii="Arial" w:eastAsia="Arial" w:hAnsi="Arial" w:cs="Arial"/>
          <w:sz w:val="20"/>
          <w:szCs w:val="20"/>
        </w:rPr>
        <w:t>tje</w:t>
      </w:r>
      <w:r w:rsidRPr="00215B2F">
        <w:rPr>
          <w:rFonts w:ascii="Arial" w:eastAsia="Arial" w:hAnsi="Arial" w:cs="Arial"/>
          <w:sz w:val="20"/>
          <w:szCs w:val="20"/>
        </w:rPr>
        <w:t xml:space="preserve"> skupne odločitve:</w:t>
      </w:r>
    </w:p>
    <w:p w14:paraId="0EFB63DD" w14:textId="77777777" w:rsidR="00AE3C7A" w:rsidRPr="00215B2F" w:rsidRDefault="00AE3C7A" w:rsidP="00FD5520">
      <w:pPr>
        <w:shd w:val="clear" w:color="auto" w:fill="FFFFFF" w:themeFill="background1"/>
        <w:spacing w:after="0" w:line="240" w:lineRule="auto"/>
        <w:jc w:val="both"/>
        <w:rPr>
          <w:rFonts w:ascii="Arial" w:eastAsia="Arial" w:hAnsi="Arial" w:cs="Arial"/>
          <w:sz w:val="20"/>
          <w:szCs w:val="20"/>
        </w:rPr>
      </w:pPr>
    </w:p>
    <w:p w14:paraId="0A1C589B" w14:textId="77777777" w:rsidR="00AD740A" w:rsidRPr="00215B2F" w:rsidRDefault="00D91782" w:rsidP="003D4DE0">
      <w:pPr>
        <w:pStyle w:val="tevilnatoka"/>
        <w:numPr>
          <w:ilvl w:val="0"/>
          <w:numId w:val="171"/>
        </w:numPr>
        <w:shd w:val="clear" w:color="auto" w:fill="FFFFFF" w:themeFill="background1"/>
        <w:tabs>
          <w:tab w:val="clear" w:pos="425"/>
        </w:tabs>
        <w:rPr>
          <w:rFonts w:cs="Arial"/>
          <w:bCs/>
          <w:sz w:val="20"/>
          <w:szCs w:val="20"/>
        </w:rPr>
      </w:pPr>
      <w:r w:rsidRPr="00215B2F">
        <w:rPr>
          <w:rFonts w:eastAsia="Arial" w:cs="Arial"/>
          <w:sz w:val="20"/>
          <w:szCs w:val="20"/>
        </w:rPr>
        <w:t>o izvedbi pregleda in o oceni načrta sanacije skupine;</w:t>
      </w:r>
    </w:p>
    <w:p w14:paraId="293C499F" w14:textId="08264776" w:rsidR="00AD740A" w:rsidRPr="00215B2F" w:rsidRDefault="00D91782" w:rsidP="003D4DE0">
      <w:pPr>
        <w:pStyle w:val="tevilnatoka"/>
        <w:numPr>
          <w:ilvl w:val="0"/>
          <w:numId w:val="171"/>
        </w:numPr>
        <w:shd w:val="clear" w:color="auto" w:fill="FFFFFF" w:themeFill="background1"/>
        <w:tabs>
          <w:tab w:val="clear" w:pos="425"/>
        </w:tabs>
        <w:rPr>
          <w:rFonts w:cs="Arial"/>
          <w:bCs/>
          <w:sz w:val="20"/>
          <w:szCs w:val="20"/>
        </w:rPr>
      </w:pPr>
      <w:r w:rsidRPr="00215B2F">
        <w:rPr>
          <w:rFonts w:eastAsia="Arial" w:cs="Arial"/>
          <w:sz w:val="20"/>
          <w:szCs w:val="20"/>
        </w:rPr>
        <w:t>o ukrepih za odpravo pomanjkljivosti tega načrta in o ukrepih za odpravo ovir za njegovo izvajanje, ki se morajo izv</w:t>
      </w:r>
      <w:r w:rsidR="0052475D" w:rsidRPr="00215B2F">
        <w:rPr>
          <w:rFonts w:eastAsia="Arial" w:cs="Arial"/>
          <w:sz w:val="20"/>
          <w:szCs w:val="20"/>
        </w:rPr>
        <w:t>es</w:t>
      </w:r>
      <w:r w:rsidRPr="00215B2F">
        <w:rPr>
          <w:rFonts w:eastAsia="Arial" w:cs="Arial"/>
          <w:sz w:val="20"/>
          <w:szCs w:val="20"/>
        </w:rPr>
        <w:t>ti na ravni nadrejene družbe v skupini;</w:t>
      </w:r>
    </w:p>
    <w:p w14:paraId="13646C53" w14:textId="3F90245A" w:rsidR="00D91782" w:rsidRPr="00215B2F" w:rsidRDefault="00D91782" w:rsidP="003D4DE0">
      <w:pPr>
        <w:pStyle w:val="tevilnatoka"/>
        <w:numPr>
          <w:ilvl w:val="0"/>
          <w:numId w:val="171"/>
        </w:numPr>
        <w:shd w:val="clear" w:color="auto" w:fill="FFFFFF" w:themeFill="background1"/>
        <w:tabs>
          <w:tab w:val="clear" w:pos="425"/>
        </w:tabs>
        <w:rPr>
          <w:rFonts w:cs="Arial"/>
          <w:bCs/>
          <w:sz w:val="20"/>
          <w:szCs w:val="20"/>
        </w:rPr>
      </w:pPr>
      <w:r w:rsidRPr="00215B2F">
        <w:rPr>
          <w:rFonts w:eastAsia="Arial" w:cs="Arial"/>
          <w:sz w:val="20"/>
          <w:szCs w:val="20"/>
        </w:rPr>
        <w:t>o zahtevi, da posamezna institucija, ki je del skupine, pripravi individualni načrt sanacije</w:t>
      </w:r>
      <w:r w:rsidR="0052475D" w:rsidRPr="00215B2F">
        <w:rPr>
          <w:rFonts w:eastAsia="Arial" w:cs="Arial"/>
          <w:sz w:val="20"/>
          <w:szCs w:val="20"/>
        </w:rPr>
        <w:t>,</w:t>
      </w:r>
      <w:r w:rsidRPr="00215B2F">
        <w:rPr>
          <w:rFonts w:eastAsia="Arial" w:cs="Arial"/>
          <w:sz w:val="20"/>
          <w:szCs w:val="20"/>
        </w:rPr>
        <w:t xml:space="preserve"> ter o ukrepih za odpravo pomanjkljivosti načrta sanacije skupine ali o ukrepih za odpravo ovir za njegovo izvajanje, ki se morajo izv</w:t>
      </w:r>
      <w:r w:rsidR="0052475D" w:rsidRPr="00215B2F">
        <w:rPr>
          <w:rFonts w:eastAsia="Arial" w:cs="Arial"/>
          <w:sz w:val="20"/>
          <w:szCs w:val="20"/>
        </w:rPr>
        <w:t>es</w:t>
      </w:r>
      <w:r w:rsidRPr="00215B2F">
        <w:rPr>
          <w:rFonts w:eastAsia="Arial" w:cs="Arial"/>
          <w:sz w:val="20"/>
          <w:szCs w:val="20"/>
        </w:rPr>
        <w:t>ti na ravni podrejene družbe.</w:t>
      </w:r>
    </w:p>
    <w:p w14:paraId="34855515"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E9C7583" w14:textId="17CF6A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si mora skupaj z drugimi pristojnimi organi prizadevati, da bi bila skupna odločitev iz prejšnjega odstavka sprejeta v štirih mesecih od dneva, ko konsolidacijski nadzornik sodelujočim pristojnim organom po</w:t>
      </w:r>
      <w:r w:rsidR="0052475D" w:rsidRPr="00215B2F">
        <w:rPr>
          <w:rFonts w:ascii="Arial" w:eastAsia="Arial" w:hAnsi="Arial" w:cs="Arial"/>
          <w:sz w:val="20"/>
          <w:szCs w:val="20"/>
        </w:rPr>
        <w:t>šl</w:t>
      </w:r>
      <w:r w:rsidRPr="00215B2F">
        <w:rPr>
          <w:rFonts w:ascii="Arial" w:eastAsia="Arial" w:hAnsi="Arial" w:cs="Arial"/>
          <w:sz w:val="20"/>
          <w:szCs w:val="20"/>
        </w:rPr>
        <w:t>je načrt sanacije skupine.</w:t>
      </w:r>
    </w:p>
    <w:p w14:paraId="42AC17C0"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354CF66" w14:textId="4C302E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ali </w:t>
      </w:r>
      <w:r w:rsidR="00EC6A8A" w:rsidRPr="00215B2F">
        <w:rPr>
          <w:rFonts w:ascii="Arial" w:eastAsia="Arial" w:hAnsi="Arial" w:cs="Arial"/>
          <w:sz w:val="20"/>
          <w:szCs w:val="20"/>
        </w:rPr>
        <w:t xml:space="preserve">kateri koli </w:t>
      </w:r>
      <w:r w:rsidRPr="00215B2F">
        <w:rPr>
          <w:rFonts w:ascii="Arial" w:eastAsia="Arial" w:hAnsi="Arial" w:cs="Arial"/>
          <w:sz w:val="20"/>
          <w:szCs w:val="20"/>
        </w:rPr>
        <w:t xml:space="preserve">drug pristojni organ, ki je vključen v nadzor na konsolidirani podlagi, lahko v zvezi s skupno odločitvijo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do izteka roka iz prejšnjega odstavka oziroma v vsakem primeru pred sprejetjem odločitve v skladu s šestim ali sedmim odstavkom tega člena predloži Evropskemu bančnemu organu zahtevo v skladu z 19. členom Uredbe 1093/2010/EU.</w:t>
      </w:r>
    </w:p>
    <w:p w14:paraId="425FF46C"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7A5475D" w14:textId="6C2D01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Konsolidacijski nadzornik sam sprejme odločitev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če:</w:t>
      </w:r>
    </w:p>
    <w:p w14:paraId="112D73B6"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9C32527" w14:textId="4918076F" w:rsidR="00AD740A" w:rsidRPr="00215B2F" w:rsidRDefault="00D91782" w:rsidP="003D4DE0">
      <w:pPr>
        <w:pStyle w:val="tevilnatoka"/>
        <w:numPr>
          <w:ilvl w:val="0"/>
          <w:numId w:val="172"/>
        </w:numPr>
        <w:shd w:val="clear" w:color="auto" w:fill="FFFFFF" w:themeFill="background1"/>
        <w:tabs>
          <w:tab w:val="clear" w:pos="425"/>
        </w:tabs>
        <w:rPr>
          <w:rFonts w:cs="Arial"/>
          <w:bCs/>
          <w:sz w:val="20"/>
          <w:szCs w:val="20"/>
        </w:rPr>
      </w:pPr>
      <w:r w:rsidRPr="00215B2F">
        <w:rPr>
          <w:rFonts w:eastAsia="Arial" w:cs="Arial"/>
          <w:sz w:val="20"/>
          <w:szCs w:val="20"/>
        </w:rPr>
        <w:t xml:space="preserve">skupna odločitev o teh zadevah ni sprejeta v roku iz četrtega </w:t>
      </w:r>
      <w:r w:rsidR="00746E88" w:rsidRPr="00215B2F">
        <w:rPr>
          <w:rFonts w:eastAsia="Arial" w:cs="Arial"/>
          <w:sz w:val="20"/>
          <w:szCs w:val="20"/>
        </w:rPr>
        <w:t>odstavka tega člena</w:t>
      </w:r>
      <w:r w:rsidRPr="00215B2F">
        <w:rPr>
          <w:rFonts w:eastAsia="Arial" w:cs="Arial"/>
          <w:sz w:val="20"/>
          <w:szCs w:val="20"/>
        </w:rPr>
        <w:t xml:space="preserve"> ali</w:t>
      </w:r>
    </w:p>
    <w:p w14:paraId="648DCFE2" w14:textId="30BDB679" w:rsidR="00D91782" w:rsidRPr="00215B2F" w:rsidRDefault="00D91782" w:rsidP="003D4DE0">
      <w:pPr>
        <w:pStyle w:val="tevilnatoka"/>
        <w:numPr>
          <w:ilvl w:val="0"/>
          <w:numId w:val="172"/>
        </w:numPr>
        <w:shd w:val="clear" w:color="auto" w:fill="FFFFFF" w:themeFill="background1"/>
        <w:tabs>
          <w:tab w:val="clear" w:pos="425"/>
        </w:tabs>
        <w:rPr>
          <w:rFonts w:cs="Arial"/>
          <w:bCs/>
          <w:sz w:val="20"/>
          <w:szCs w:val="20"/>
        </w:rPr>
      </w:pPr>
      <w:r w:rsidRPr="00215B2F">
        <w:rPr>
          <w:rFonts w:eastAsia="Arial" w:cs="Arial"/>
          <w:sz w:val="20"/>
          <w:szCs w:val="20"/>
        </w:rPr>
        <w:t xml:space="preserve">je v zvezi s skupno odločitvijo iz tretjega </w:t>
      </w:r>
      <w:r w:rsidR="00746E88" w:rsidRPr="00215B2F">
        <w:rPr>
          <w:rFonts w:eastAsia="Arial" w:cs="Arial"/>
          <w:sz w:val="20"/>
          <w:szCs w:val="20"/>
        </w:rPr>
        <w:t>odstavka tega člena</w:t>
      </w:r>
      <w:r w:rsidRPr="00215B2F">
        <w:rPr>
          <w:rFonts w:eastAsia="Arial" w:cs="Arial"/>
          <w:sz w:val="20"/>
          <w:szCs w:val="20"/>
        </w:rPr>
        <w:t xml:space="preserve"> vložena zahteva iz prejšnjega</w:t>
      </w:r>
      <w:r w:rsidR="00AD740A" w:rsidRPr="00215B2F">
        <w:rPr>
          <w:rFonts w:eastAsia="Arial" w:cs="Arial"/>
          <w:sz w:val="20"/>
          <w:szCs w:val="20"/>
        </w:rPr>
        <w:t xml:space="preserve"> </w:t>
      </w:r>
      <w:r w:rsidRPr="00215B2F">
        <w:rPr>
          <w:rFonts w:eastAsia="Arial" w:cs="Arial"/>
          <w:sz w:val="20"/>
          <w:szCs w:val="20"/>
        </w:rPr>
        <w:t>odstavka in Evropski bančni organ ni odločil o zadevi v enem mesecu.</w:t>
      </w:r>
    </w:p>
    <w:p w14:paraId="3FEEA7E4"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2F6D09BD" w14:textId="2A0C7AC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Pristojni organ sam sprejme odločitev iz 3. točke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če:</w:t>
      </w:r>
    </w:p>
    <w:p w14:paraId="1554B07A"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063A3CC" w14:textId="275B9721" w:rsidR="00AD740A" w:rsidRPr="00215B2F" w:rsidRDefault="00D91782" w:rsidP="003D4DE0">
      <w:pPr>
        <w:pStyle w:val="tevilnatoka"/>
        <w:numPr>
          <w:ilvl w:val="0"/>
          <w:numId w:val="173"/>
        </w:numPr>
        <w:shd w:val="clear" w:color="auto" w:fill="FFFFFF" w:themeFill="background1"/>
        <w:tabs>
          <w:tab w:val="clear" w:pos="425"/>
        </w:tabs>
        <w:rPr>
          <w:rFonts w:cs="Arial"/>
          <w:bCs/>
          <w:sz w:val="20"/>
          <w:szCs w:val="20"/>
        </w:rPr>
      </w:pPr>
      <w:r w:rsidRPr="00215B2F">
        <w:rPr>
          <w:rFonts w:eastAsia="Arial" w:cs="Arial"/>
          <w:sz w:val="20"/>
          <w:szCs w:val="20"/>
        </w:rPr>
        <w:t xml:space="preserve">skupna odločitev o teh zadevah ni sprejeta v roku iz četrtega </w:t>
      </w:r>
      <w:r w:rsidR="00746E88" w:rsidRPr="00215B2F">
        <w:rPr>
          <w:rFonts w:eastAsia="Arial" w:cs="Arial"/>
          <w:sz w:val="20"/>
          <w:szCs w:val="20"/>
        </w:rPr>
        <w:t>odstavka tega člena</w:t>
      </w:r>
      <w:r w:rsidRPr="00215B2F">
        <w:rPr>
          <w:rFonts w:eastAsia="Arial" w:cs="Arial"/>
          <w:sz w:val="20"/>
          <w:szCs w:val="20"/>
        </w:rPr>
        <w:t xml:space="preserve"> ali</w:t>
      </w:r>
    </w:p>
    <w:p w14:paraId="05A7F22A" w14:textId="5F59DB45" w:rsidR="00D91782" w:rsidRPr="00215B2F" w:rsidRDefault="00D91782" w:rsidP="006455BC">
      <w:pPr>
        <w:pStyle w:val="tevilnatoka"/>
        <w:rPr>
          <w:rFonts w:cs="Arial"/>
          <w:bCs/>
          <w:sz w:val="20"/>
          <w:szCs w:val="20"/>
        </w:rPr>
      </w:pPr>
      <w:r w:rsidRPr="00215B2F">
        <w:rPr>
          <w:rFonts w:eastAsia="Arial" w:cs="Arial"/>
          <w:sz w:val="20"/>
          <w:szCs w:val="20"/>
        </w:rPr>
        <w:t xml:space="preserve">je v zvezi s skupno odločitvijo iz tretjega </w:t>
      </w:r>
      <w:r w:rsidR="00746E88" w:rsidRPr="00215B2F">
        <w:rPr>
          <w:rFonts w:eastAsia="Arial" w:cs="Arial"/>
          <w:sz w:val="20"/>
          <w:szCs w:val="20"/>
        </w:rPr>
        <w:t>odstavka tega člena</w:t>
      </w:r>
      <w:r w:rsidRPr="00215B2F">
        <w:rPr>
          <w:rFonts w:eastAsia="Arial" w:cs="Arial"/>
          <w:sz w:val="20"/>
          <w:szCs w:val="20"/>
        </w:rPr>
        <w:t xml:space="preserve"> vložena zahteva iz petega </w:t>
      </w:r>
      <w:r w:rsidR="00746E88" w:rsidRPr="00215B2F">
        <w:rPr>
          <w:rFonts w:eastAsia="Arial" w:cs="Arial"/>
          <w:sz w:val="20"/>
          <w:szCs w:val="20"/>
        </w:rPr>
        <w:t>odstavka tega člena</w:t>
      </w:r>
      <w:r w:rsidRPr="00215B2F">
        <w:rPr>
          <w:rFonts w:eastAsia="Arial" w:cs="Arial"/>
          <w:sz w:val="20"/>
          <w:szCs w:val="20"/>
        </w:rPr>
        <w:t xml:space="preserve"> in Evropski bančni organ ni odločil o zadevi v enem mesecu.</w:t>
      </w:r>
    </w:p>
    <w:p w14:paraId="01F96A16"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1701DDA6" w14:textId="37F3D1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Če skupna odločitev iz 3. točke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ni sprejeta v roku iz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posamezni sodelujoči pristojni organi, ki si pri sprejemanju odločitve iz 3. točke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nasprotujejo, sprejmejo skupno odločitev za skupino, v katero so zajeti le subjekti pod njihovo pristojnostjo.</w:t>
      </w:r>
    </w:p>
    <w:p w14:paraId="35578A78"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3DA0D91C" w14:textId="02E2C7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Banka Slovenije kot konsolidacijski nadzornik v zvezi z odločitvijo iz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 presoji upošteva mnenja in pomisleke, ki so jih izrazili sodelujoči pristojni organi. Če je v zvezi z odločitvijo iz 1. ali 2. točke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vložena zahteva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kot konsolidacijski nadzornik prekine postopek odločanja do odločitve Evropskega bančnega organa. Če </w:t>
      </w:r>
      <w:r w:rsidR="0052475D" w:rsidRPr="00215B2F">
        <w:rPr>
          <w:rFonts w:ascii="Arial" w:eastAsia="Arial" w:hAnsi="Arial" w:cs="Arial"/>
          <w:sz w:val="20"/>
          <w:szCs w:val="20"/>
        </w:rPr>
        <w:t xml:space="preserve">ta </w:t>
      </w:r>
      <w:r w:rsidRPr="00215B2F">
        <w:rPr>
          <w:rFonts w:ascii="Arial" w:eastAsia="Arial" w:hAnsi="Arial" w:cs="Arial"/>
          <w:sz w:val="20"/>
          <w:szCs w:val="20"/>
        </w:rPr>
        <w:t>na podlagi tretjega odstavka 19. člena Uredbe 1093/2010/EU sprejme svojo odločitev o zadevi, Banka Slovenije to odločitev upošteva. Obrazloženo odločitev Banka Slovenije kot konsolidacijski nadzornik po</w:t>
      </w:r>
      <w:r w:rsidR="0052475D" w:rsidRPr="00215B2F">
        <w:rPr>
          <w:rFonts w:ascii="Arial" w:eastAsia="Arial" w:hAnsi="Arial" w:cs="Arial"/>
          <w:sz w:val="20"/>
          <w:szCs w:val="20"/>
        </w:rPr>
        <w:t>šl</w:t>
      </w:r>
      <w:r w:rsidRPr="00215B2F">
        <w:rPr>
          <w:rFonts w:ascii="Arial" w:eastAsia="Arial" w:hAnsi="Arial" w:cs="Arial"/>
          <w:sz w:val="20"/>
          <w:szCs w:val="20"/>
        </w:rPr>
        <w:t>je EU nadrejeni družbi in sodelujočim pristojnim organom.</w:t>
      </w:r>
    </w:p>
    <w:p w14:paraId="332FA2FC"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EB5DCAA" w14:textId="05D7B33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(10) Banka Slovenije kot sodelujoči pristojni organ pri izvajanju nadzora nad banko na posamični podlagi upošteva skupno odločitev iz tretjega ali osmega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ter odločitev konsolidacijskega nadzornika, ki je sprejeta v skladu s šestim odstavkom tega člena, kot dokončno.</w:t>
      </w:r>
    </w:p>
    <w:p w14:paraId="6F642A1B"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1DF4944" w14:textId="236915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(11) Če je v zvezi z odločitvijo iz 3. točke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vložena zahteva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kot sodelujoči pristojni organ prekine postopek odločanja na podlagi sedmega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do odločitve Evropskega bančnega organa. Če </w:t>
      </w:r>
      <w:r w:rsidR="00185547" w:rsidRPr="00215B2F">
        <w:rPr>
          <w:rFonts w:ascii="Arial" w:eastAsia="Arial" w:hAnsi="Arial" w:cs="Arial"/>
          <w:sz w:val="20"/>
          <w:szCs w:val="20"/>
        </w:rPr>
        <w:t xml:space="preserve">ta </w:t>
      </w:r>
      <w:r w:rsidRPr="00215B2F">
        <w:rPr>
          <w:rFonts w:ascii="Arial" w:eastAsia="Arial" w:hAnsi="Arial" w:cs="Arial"/>
          <w:sz w:val="20"/>
          <w:szCs w:val="20"/>
        </w:rPr>
        <w:t xml:space="preserve">na podlagi tretjega odstavka 19. člena Uredbe 1093/2010/EU sprejme svojo odločitev o zadevi, Banka Slovenije pri odločitvi iz sedmega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njegovo odločitev upošteva. Obrazloženo odločitev Banka Slovenij</w:t>
      </w:r>
      <w:r w:rsidR="00DD6C31" w:rsidRPr="00215B2F">
        <w:rPr>
          <w:rFonts w:ascii="Arial" w:eastAsia="Arial" w:hAnsi="Arial" w:cs="Arial"/>
          <w:sz w:val="20"/>
          <w:szCs w:val="20"/>
        </w:rPr>
        <w:t>e</w:t>
      </w:r>
      <w:r w:rsidRPr="00215B2F">
        <w:rPr>
          <w:rFonts w:ascii="Arial" w:eastAsia="Arial" w:hAnsi="Arial" w:cs="Arial"/>
          <w:sz w:val="20"/>
          <w:szCs w:val="20"/>
        </w:rPr>
        <w:t xml:space="preserve"> po</w:t>
      </w:r>
      <w:r w:rsidR="00185547" w:rsidRPr="00215B2F">
        <w:rPr>
          <w:rFonts w:ascii="Arial" w:eastAsia="Arial" w:hAnsi="Arial" w:cs="Arial"/>
          <w:sz w:val="20"/>
          <w:szCs w:val="20"/>
        </w:rPr>
        <w:t>šl</w:t>
      </w:r>
      <w:r w:rsidRPr="00215B2F">
        <w:rPr>
          <w:rFonts w:ascii="Arial" w:eastAsia="Arial" w:hAnsi="Arial" w:cs="Arial"/>
          <w:sz w:val="20"/>
          <w:szCs w:val="20"/>
        </w:rPr>
        <w:t>je banki in konsolidacijskemu nadzorniku.</w:t>
      </w:r>
    </w:p>
    <w:p w14:paraId="513F72A7" w14:textId="77777777" w:rsidR="0059639B" w:rsidRPr="00215B2F" w:rsidRDefault="0059639B" w:rsidP="00FD5520">
      <w:pPr>
        <w:shd w:val="clear" w:color="auto" w:fill="FFFFFF" w:themeFill="background1"/>
        <w:spacing w:after="0" w:line="240" w:lineRule="auto"/>
        <w:jc w:val="both"/>
        <w:rPr>
          <w:rFonts w:ascii="Arial" w:eastAsia="Arial" w:hAnsi="Arial" w:cs="Arial"/>
          <w:sz w:val="20"/>
          <w:szCs w:val="20"/>
        </w:rPr>
      </w:pPr>
    </w:p>
    <w:p w14:paraId="79CD9AB0" w14:textId="11784955"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6.8 PRIDOBITEV ALI ODSVOJITEV POMEMBNEGA DELEŽA</w:t>
      </w:r>
    </w:p>
    <w:p w14:paraId="5FB4578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48EF784"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2" w:name="_Ref202965404"/>
      <w:r w:rsidRPr="00215B2F">
        <w:rPr>
          <w:rFonts w:ascii="Arial" w:eastAsia="Arial" w:hAnsi="Arial" w:cs="Arial"/>
          <w:b/>
          <w:bCs/>
          <w:sz w:val="20"/>
          <w:szCs w:val="20"/>
        </w:rPr>
        <w:t>člen</w:t>
      </w:r>
      <w:bookmarkEnd w:id="312"/>
    </w:p>
    <w:p w14:paraId="5447EECB" w14:textId="77777777" w:rsidR="00D91782" w:rsidRPr="00215B2F" w:rsidRDefault="00D91782" w:rsidP="00FD5520">
      <w:pPr>
        <w:pStyle w:val="Slog1"/>
        <w:shd w:val="clear" w:color="auto" w:fill="FFFFFF" w:themeFill="background1"/>
        <w:rPr>
          <w:sz w:val="20"/>
          <w:szCs w:val="20"/>
        </w:rPr>
      </w:pPr>
      <w:r w:rsidRPr="00215B2F">
        <w:rPr>
          <w:sz w:val="20"/>
          <w:szCs w:val="20"/>
        </w:rPr>
        <w:t>(pridobitev pomembnega deleža)</w:t>
      </w:r>
    </w:p>
    <w:p w14:paraId="66A0BCDB" w14:textId="77777777" w:rsidR="00D91782" w:rsidRPr="00215B2F" w:rsidRDefault="00D91782" w:rsidP="00FD5520">
      <w:pPr>
        <w:pStyle w:val="Slog1"/>
        <w:shd w:val="clear" w:color="auto" w:fill="FFFFFF" w:themeFill="background1"/>
        <w:jc w:val="both"/>
        <w:rPr>
          <w:sz w:val="20"/>
          <w:szCs w:val="20"/>
        </w:rPr>
      </w:pPr>
    </w:p>
    <w:p w14:paraId="3F7A18F7" w14:textId="2EF315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finančni holding ali mešani finančni holding, ki je pridobil odobritev iz </w:t>
      </w:r>
      <w:r w:rsidR="004259A7"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nadaljnjem besedilu: nameravani pridobitelj) pred vsako neposredno ali posredno pridobitvijo pomembnega deleža (v nadaljnjem besedilu: nameravana pridobitev) vloži zahtevo za oceno ustreznosti pomembnega deleža in pridobi odločitev Banke Slovenije o nenasprotovanju za pridobitev pomembnega deleža.</w:t>
      </w:r>
    </w:p>
    <w:p w14:paraId="1DA45719"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A1C9BCA" w14:textId="0090B2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Pomembni delež po tem zakonu je neposredni ali posredni delež v kapitalu ali glasovalnih pravicah, ki je enak </w:t>
      </w:r>
      <w:r w:rsidR="000F6FE0" w:rsidRPr="00215B2F">
        <w:rPr>
          <w:rFonts w:ascii="Arial" w:eastAsia="Arial" w:hAnsi="Arial" w:cs="Arial"/>
          <w:sz w:val="20"/>
          <w:szCs w:val="20"/>
        </w:rPr>
        <w:t xml:space="preserve">15 </w:t>
      </w:r>
      <w:r w:rsidR="007127D3" w:rsidRPr="00215B2F">
        <w:rPr>
          <w:rFonts w:ascii="Arial" w:eastAsia="Arial" w:hAnsi="Arial" w:cs="Arial"/>
          <w:sz w:val="20"/>
          <w:szCs w:val="20"/>
        </w:rPr>
        <w:t>odstotkom</w:t>
      </w:r>
      <w:r w:rsidRPr="00215B2F">
        <w:rPr>
          <w:rFonts w:ascii="Arial" w:eastAsia="Arial" w:hAnsi="Arial" w:cs="Arial"/>
          <w:sz w:val="20"/>
          <w:szCs w:val="20"/>
        </w:rPr>
        <w:t xml:space="preserve"> sprejemljivega kapitala nameravanega pridobitelja</w:t>
      </w:r>
      <w:r w:rsidR="007127D3" w:rsidRPr="00215B2F">
        <w:rPr>
          <w:rFonts w:ascii="Arial" w:eastAsia="Arial" w:hAnsi="Arial" w:cs="Arial"/>
          <w:sz w:val="20"/>
          <w:szCs w:val="20"/>
        </w:rPr>
        <w:t xml:space="preserve"> ali večji</w:t>
      </w:r>
      <w:r w:rsidRPr="00215B2F">
        <w:rPr>
          <w:rFonts w:ascii="Arial" w:eastAsia="Arial" w:hAnsi="Arial" w:cs="Arial"/>
          <w:sz w:val="20"/>
          <w:szCs w:val="20"/>
        </w:rPr>
        <w:t>. Kot sprejemljivi kapital šteje kapital</w:t>
      </w:r>
      <w:r w:rsidR="00EB484E" w:rsidRPr="00215B2F">
        <w:rPr>
          <w:rFonts w:ascii="Arial" w:eastAsia="Arial" w:hAnsi="Arial" w:cs="Arial"/>
          <w:sz w:val="20"/>
          <w:szCs w:val="20"/>
        </w:rPr>
        <w:t>,</w:t>
      </w:r>
      <w:r w:rsidRPr="00215B2F">
        <w:rPr>
          <w:rFonts w:ascii="Arial" w:eastAsia="Arial" w:hAnsi="Arial" w:cs="Arial"/>
          <w:sz w:val="20"/>
          <w:szCs w:val="20"/>
        </w:rPr>
        <w:t xml:space="preserve">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 v </w:t>
      </w:r>
      <w:r w:rsidR="003F421A" w:rsidRPr="00215B2F">
        <w:rPr>
          <w:rFonts w:ascii="Arial" w:eastAsia="Arial" w:hAnsi="Arial" w:cs="Arial"/>
          <w:sz w:val="20"/>
          <w:szCs w:val="20"/>
        </w:rPr>
        <w:t xml:space="preserve">podtočki (a) 71. </w:t>
      </w:r>
      <w:r w:rsidR="00AA2AD1" w:rsidRPr="00215B2F">
        <w:rPr>
          <w:rFonts w:ascii="Arial" w:eastAsia="Arial" w:hAnsi="Arial" w:cs="Arial"/>
          <w:sz w:val="20"/>
          <w:szCs w:val="20"/>
        </w:rPr>
        <w:t>točk</w:t>
      </w:r>
      <w:r w:rsidR="003F421A" w:rsidRPr="00215B2F">
        <w:rPr>
          <w:rFonts w:ascii="Arial" w:eastAsia="Arial" w:hAnsi="Arial" w:cs="Arial"/>
          <w:sz w:val="20"/>
          <w:szCs w:val="20"/>
        </w:rPr>
        <w:t>e</w:t>
      </w:r>
      <w:r w:rsidR="00AA2AD1" w:rsidRPr="00215B2F">
        <w:rPr>
          <w:rFonts w:ascii="Arial" w:eastAsia="Arial" w:hAnsi="Arial" w:cs="Arial"/>
          <w:sz w:val="20"/>
          <w:szCs w:val="20"/>
        </w:rPr>
        <w:t xml:space="preserve"> prvega odstavka 4. </w:t>
      </w:r>
      <w:r w:rsidRPr="00215B2F">
        <w:rPr>
          <w:rFonts w:ascii="Arial" w:eastAsia="Arial" w:hAnsi="Arial" w:cs="Arial"/>
          <w:sz w:val="20"/>
          <w:szCs w:val="20"/>
        </w:rPr>
        <w:t>člen</w:t>
      </w:r>
      <w:r w:rsidR="006275D7" w:rsidRPr="00215B2F">
        <w:rPr>
          <w:rFonts w:ascii="Arial" w:eastAsia="Arial" w:hAnsi="Arial" w:cs="Arial"/>
          <w:sz w:val="20"/>
          <w:szCs w:val="20"/>
        </w:rPr>
        <w:t>a</w:t>
      </w:r>
      <w:r w:rsidRPr="00215B2F">
        <w:rPr>
          <w:rFonts w:ascii="Arial" w:eastAsia="Arial" w:hAnsi="Arial" w:cs="Arial"/>
          <w:sz w:val="20"/>
          <w:szCs w:val="20"/>
        </w:rPr>
        <w:t xml:space="preserve"> Uredbe 575/2013/EU. </w:t>
      </w:r>
    </w:p>
    <w:p w14:paraId="1550B540"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69168FA" w14:textId="56EE76C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je nameravani pridobitelj pomembnega deleža banka in: </w:t>
      </w:r>
    </w:p>
    <w:p w14:paraId="7709D121"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51783D14" w14:textId="77777777"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je prag presežen samo na posamični podlagi, banka zahtevo za oceno ustreznosti pomembnega deleža vloži pri Banki Slovenije; </w:t>
      </w:r>
    </w:p>
    <w:p w14:paraId="4EAA3848" w14:textId="06B4644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je prag presežen na posamični podlagi banke in na podlagi konsolidiranega položaja njene skupine, banka zahtevo za oceno ustreznosti pomembnega deleža vloži pri Banki Slovenije in konsolidacijskem nadzorniku.</w:t>
      </w:r>
    </w:p>
    <w:p w14:paraId="7E0D1513"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33DFC84" w14:textId="3E9EBC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je nameravani pridobitelj pomembnega deleža finančni holding ali mešani finančni holding, ki je pridobil odobritev v skladu s </w:t>
      </w:r>
      <w:r w:rsidR="004259A7"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se prag uporablja na podlagi njegovega konsolidiranega položaja. Finančni holding ali mešani finančni holding zahtevo za oceno ustreznosti pomembnega deleža vloži pri konsolidacijskem nadzorniku. </w:t>
      </w:r>
    </w:p>
    <w:p w14:paraId="2C0D566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B8906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3" w:name="_Ref202965429"/>
      <w:r w:rsidRPr="00215B2F">
        <w:rPr>
          <w:rFonts w:ascii="Arial" w:eastAsia="Arial" w:hAnsi="Arial" w:cs="Arial"/>
          <w:b/>
          <w:bCs/>
          <w:sz w:val="20"/>
          <w:szCs w:val="20"/>
        </w:rPr>
        <w:t>člen</w:t>
      </w:r>
      <w:bookmarkEnd w:id="313"/>
    </w:p>
    <w:p w14:paraId="2A5EF05B" w14:textId="77777777" w:rsidR="00D91782" w:rsidRPr="00215B2F" w:rsidRDefault="00D91782" w:rsidP="00FD5520">
      <w:pPr>
        <w:pStyle w:val="Slog1"/>
        <w:shd w:val="clear" w:color="auto" w:fill="FFFFFF" w:themeFill="background1"/>
        <w:rPr>
          <w:sz w:val="20"/>
          <w:szCs w:val="20"/>
        </w:rPr>
      </w:pPr>
      <w:r w:rsidRPr="00215B2F">
        <w:rPr>
          <w:sz w:val="20"/>
          <w:szCs w:val="20"/>
        </w:rPr>
        <w:t>(zahteva za oceno ustreznosti pomembnega deleža)</w:t>
      </w:r>
    </w:p>
    <w:p w14:paraId="1737A8A1" w14:textId="77777777" w:rsidR="00D91782" w:rsidRPr="00215B2F" w:rsidRDefault="00D91782" w:rsidP="00FD5520">
      <w:pPr>
        <w:pStyle w:val="Slog1"/>
        <w:shd w:val="clear" w:color="auto" w:fill="FFFFFF" w:themeFill="background1"/>
        <w:jc w:val="both"/>
        <w:rPr>
          <w:sz w:val="20"/>
          <w:szCs w:val="20"/>
        </w:rPr>
      </w:pPr>
    </w:p>
    <w:p w14:paraId="1B1D87B2" w14:textId="676938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Zahteva za oceno ustreznosti iz tretjega ali četrtega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w:t>
      </w:r>
      <w:r w:rsidR="001673D4" w:rsidRPr="00215B2F">
        <w:rPr>
          <w:rFonts w:ascii="Arial" w:eastAsia="Arial" w:hAnsi="Arial" w:cs="Arial"/>
          <w:sz w:val="20"/>
          <w:szCs w:val="20"/>
        </w:rPr>
        <w:t>vključuje</w:t>
      </w:r>
      <w:r w:rsidRPr="00215B2F">
        <w:rPr>
          <w:rFonts w:ascii="Arial" w:eastAsia="Arial" w:hAnsi="Arial" w:cs="Arial"/>
          <w:sz w:val="20"/>
          <w:szCs w:val="20"/>
        </w:rPr>
        <w:t xml:space="preserve">: </w:t>
      </w:r>
    </w:p>
    <w:p w14:paraId="01D9150B"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6EB7089" w14:textId="3770EA4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velikost nameravane pridobitve pomembnega deleža, </w:t>
      </w:r>
    </w:p>
    <w:p w14:paraId="21490C71" w14:textId="52A61CB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dokumentacijo in informacije o tem, da pridobitev pomembnega deleža ustreza merilom iz tega zakona, kot je podrobneje predpisano s podzakonskim aktom iz </w:t>
      </w:r>
      <w:r w:rsidR="004259A7" w:rsidRPr="00215B2F">
        <w:rPr>
          <w:rFonts w:ascii="Arial" w:eastAsia="Arial" w:hAnsi="Arial" w:cs="Arial"/>
          <w:sz w:val="20"/>
          <w:szCs w:val="20"/>
        </w:rPr>
        <w:t>267</w:t>
      </w:r>
      <w:r w:rsidR="007127D3" w:rsidRPr="00215B2F">
        <w:rPr>
          <w:rFonts w:ascii="Arial" w:eastAsia="Arial" w:hAnsi="Arial" w:cs="Arial"/>
          <w:sz w:val="20"/>
          <w:szCs w:val="20"/>
        </w:rPr>
        <w:t>.</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A6F084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9D01E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v desetih delovnih dneh po prejemu zahteve za oceno ustreznosti pomembnega deleža vložniku izda:</w:t>
      </w:r>
    </w:p>
    <w:p w14:paraId="2DEEA65C"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1218268" w14:textId="0FAB268E"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popolne zahteve z navedbo datuma izteka roka iz </w:t>
      </w:r>
      <w:r w:rsidR="004259A7" w:rsidRPr="00215B2F">
        <w:rPr>
          <w:rFonts w:ascii="Arial" w:eastAsia="Arial" w:hAnsi="Arial" w:cs="Arial"/>
          <w:sz w:val="20"/>
          <w:szCs w:val="20"/>
        </w:rPr>
        <w:t>260</w:t>
      </w:r>
      <w:r w:rsidRPr="00215B2F">
        <w:rPr>
          <w:rFonts w:ascii="Arial" w:eastAsia="Arial" w:hAnsi="Arial" w:cs="Arial"/>
          <w:sz w:val="20"/>
          <w:szCs w:val="20"/>
        </w:rPr>
        <w:t>. člena</w:t>
      </w:r>
      <w:r w:rsidR="005B0CC7" w:rsidRPr="00215B2F">
        <w:rPr>
          <w:rFonts w:ascii="Arial" w:eastAsia="Arial" w:hAnsi="Arial" w:cs="Arial"/>
          <w:sz w:val="20"/>
          <w:szCs w:val="20"/>
        </w:rPr>
        <w:t xml:space="preserve"> tega zakona</w:t>
      </w:r>
      <w:r w:rsidRPr="00215B2F">
        <w:rPr>
          <w:rFonts w:ascii="Arial" w:eastAsia="Arial" w:hAnsi="Arial" w:cs="Arial"/>
          <w:sz w:val="20"/>
          <w:szCs w:val="20"/>
        </w:rPr>
        <w:t>, v katerem mora biti izdana odločitev o oceni ustreznosti pomembnega deleža</w:t>
      </w:r>
      <w:r w:rsidR="007127D3" w:rsidRPr="00215B2F">
        <w:rPr>
          <w:rFonts w:ascii="Arial" w:eastAsia="Arial" w:hAnsi="Arial" w:cs="Arial"/>
          <w:sz w:val="20"/>
          <w:szCs w:val="20"/>
        </w:rPr>
        <w:t>,</w:t>
      </w:r>
      <w:r w:rsidRPr="00215B2F">
        <w:rPr>
          <w:rFonts w:ascii="Arial" w:eastAsia="Arial" w:hAnsi="Arial" w:cs="Arial"/>
          <w:sz w:val="20"/>
          <w:szCs w:val="20"/>
        </w:rPr>
        <w:t xml:space="preserve"> ali</w:t>
      </w:r>
    </w:p>
    <w:p w14:paraId="0B37669A" w14:textId="05C1A959"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potrdilo o prejemu nepopolne zahteve z navedbo, da rok za odločitev o oceni ustreznosti pomembnega deleža še ni začel teči, </w:t>
      </w:r>
      <w:r w:rsidR="007127D3" w:rsidRPr="00215B2F">
        <w:rPr>
          <w:rFonts w:ascii="Arial" w:eastAsia="Arial" w:hAnsi="Arial" w:cs="Arial"/>
          <w:sz w:val="20"/>
          <w:szCs w:val="20"/>
        </w:rPr>
        <w:t xml:space="preserve">in </w:t>
      </w:r>
      <w:r w:rsidRPr="00215B2F">
        <w:rPr>
          <w:rFonts w:ascii="Arial" w:eastAsia="Arial" w:hAnsi="Arial" w:cs="Arial"/>
          <w:sz w:val="20"/>
          <w:szCs w:val="20"/>
        </w:rPr>
        <w:t>navedbo končnega datuma za izdajo sklepa o odpravi pomanjkljivosti zahteve za oceno ustreznosti pomembnega deleža.</w:t>
      </w:r>
    </w:p>
    <w:p w14:paraId="3C14A669"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6767C9E2" w14:textId="4028333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iz druge alineje 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 xml:space="preserve">(potrdilo o prejemu nepopolne zahteve) izda Banka Slovenije sklep o odpravi pomanjkljivosti zahteve za oceno ustreznosti v skladu s šestim odstavkom </w:t>
      </w:r>
      <w:r w:rsidR="004259A7" w:rsidRPr="00215B2F">
        <w:rPr>
          <w:rFonts w:ascii="Arial" w:eastAsia="Arial" w:hAnsi="Arial" w:cs="Arial"/>
          <w:sz w:val="20"/>
          <w:szCs w:val="20"/>
        </w:rPr>
        <w:t>457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13B8CCD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39643CB" w14:textId="376C67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(4) Banka Slovenije naj</w:t>
      </w:r>
      <w:r w:rsidR="007127D3" w:rsidRPr="00215B2F">
        <w:rPr>
          <w:rFonts w:ascii="Arial" w:eastAsia="Arial" w:hAnsi="Arial" w:cs="Arial"/>
          <w:sz w:val="20"/>
          <w:szCs w:val="20"/>
        </w:rPr>
        <w:t>poz</w:t>
      </w:r>
      <w:r w:rsidRPr="00215B2F">
        <w:rPr>
          <w:rFonts w:ascii="Arial" w:eastAsia="Arial" w:hAnsi="Arial" w:cs="Arial"/>
          <w:sz w:val="20"/>
          <w:szCs w:val="20"/>
        </w:rPr>
        <w:t>neje v desetih delovnih dn</w:t>
      </w:r>
      <w:r w:rsidR="007127D3" w:rsidRPr="00215B2F">
        <w:rPr>
          <w:rFonts w:ascii="Arial" w:eastAsia="Arial" w:hAnsi="Arial" w:cs="Arial"/>
          <w:sz w:val="20"/>
          <w:szCs w:val="20"/>
        </w:rPr>
        <w:t>eh</w:t>
      </w:r>
      <w:r w:rsidRPr="00215B2F">
        <w:rPr>
          <w:rFonts w:ascii="Arial" w:eastAsia="Arial" w:hAnsi="Arial" w:cs="Arial"/>
          <w:sz w:val="20"/>
          <w:szCs w:val="20"/>
        </w:rPr>
        <w:t xml:space="preserve"> po prejemu dopolnitve zahteve v skladu s sklepom o odpravi pomanjkljivosti, če je ta vložena pravočasno, izda:</w:t>
      </w:r>
    </w:p>
    <w:p w14:paraId="735EAD4F"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BA69E9F" w14:textId="7A931478" w:rsidR="00AD740A"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potrdilo o prejemu popolne zahteve z navedbo roka za odločitev o oceni ustreznosti iz </w:t>
      </w:r>
      <w:r w:rsidR="004259A7" w:rsidRPr="00215B2F">
        <w:rPr>
          <w:rFonts w:ascii="Arial" w:eastAsia="Arial" w:hAnsi="Arial" w:cs="Arial"/>
          <w:sz w:val="20"/>
          <w:szCs w:val="20"/>
        </w:rPr>
        <w:t>260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v katerem mora biti izdana odločitev o oceni ustreznosti pomembnega deleža</w:t>
      </w:r>
      <w:r w:rsidR="007127D3" w:rsidRPr="00215B2F">
        <w:rPr>
          <w:rFonts w:ascii="Arial" w:eastAsia="Arial" w:hAnsi="Arial" w:cs="Arial"/>
          <w:sz w:val="20"/>
          <w:szCs w:val="20"/>
        </w:rPr>
        <w:t>,</w:t>
      </w:r>
      <w:r w:rsidRPr="00215B2F">
        <w:rPr>
          <w:rFonts w:ascii="Arial" w:eastAsia="Arial" w:hAnsi="Arial" w:cs="Arial"/>
          <w:sz w:val="20"/>
          <w:szCs w:val="20"/>
        </w:rPr>
        <w:t xml:space="preserve"> ali</w:t>
      </w:r>
    </w:p>
    <w:p w14:paraId="5476AD8F" w14:textId="54C686F8" w:rsidR="00D91782"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potrdilo o prejemu nepopolne zahteve z navedbo roka za odločitev v skladu s četrtim odstavkom </w:t>
      </w:r>
      <w:r w:rsidR="004259A7" w:rsidRPr="00215B2F">
        <w:rPr>
          <w:rFonts w:ascii="Arial" w:eastAsia="Arial" w:hAnsi="Arial" w:cs="Arial"/>
          <w:sz w:val="20"/>
          <w:szCs w:val="20"/>
        </w:rPr>
        <w:t>457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7ED27A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0182B2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od vložnika zahteva, da predloži dodatne informacije ali dokumente, potrebne za oceno ustreznosti pomembnega deleža. Banka Slovenije lahko zahteva dodatne informacije ali dokumente od vložnika najpozneje do vključno 50. delovnega dne ocenjevalnega obdobja.</w:t>
      </w:r>
    </w:p>
    <w:p w14:paraId="0A3C7B6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57823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vložniku zahteve v desetih delovnih dneh po prejemu dodatnih informacij ali dokumentov na podlagi zahteve za dodatne informacije ali dokumente izda potrdilo o prejemu teh dodatnih informacij ali dokumentov.</w:t>
      </w:r>
    </w:p>
    <w:p w14:paraId="312ABF9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003B368" w14:textId="4ADAAB7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oceni ustreznost pomembnega deleža v skladu s tem poglavjem.</w:t>
      </w:r>
    </w:p>
    <w:p w14:paraId="39066A2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62458E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4" w:name="_Ref202965448"/>
      <w:r w:rsidRPr="00215B2F">
        <w:rPr>
          <w:rFonts w:ascii="Arial" w:eastAsia="Arial" w:hAnsi="Arial" w:cs="Arial"/>
          <w:b/>
          <w:bCs/>
          <w:sz w:val="20"/>
          <w:szCs w:val="20"/>
        </w:rPr>
        <w:t>člen</w:t>
      </w:r>
      <w:bookmarkEnd w:id="314"/>
    </w:p>
    <w:p w14:paraId="158AC30D" w14:textId="77777777" w:rsidR="00D91782" w:rsidRPr="00215B2F" w:rsidRDefault="00D91782" w:rsidP="00FD5520">
      <w:pPr>
        <w:pStyle w:val="Slog1"/>
        <w:shd w:val="clear" w:color="auto" w:fill="FFFFFF" w:themeFill="background1"/>
        <w:rPr>
          <w:sz w:val="20"/>
          <w:szCs w:val="20"/>
        </w:rPr>
      </w:pPr>
      <w:r w:rsidRPr="00215B2F">
        <w:rPr>
          <w:sz w:val="20"/>
          <w:szCs w:val="20"/>
        </w:rPr>
        <w:t>(rok za odločitev o oceni ustreznosti pomembnega deleža)</w:t>
      </w:r>
    </w:p>
    <w:p w14:paraId="07697868" w14:textId="77777777" w:rsidR="00D91782" w:rsidRPr="00215B2F" w:rsidRDefault="00D91782" w:rsidP="00FD5520">
      <w:pPr>
        <w:pStyle w:val="Slog1"/>
        <w:shd w:val="clear" w:color="auto" w:fill="FFFFFF" w:themeFill="background1"/>
        <w:jc w:val="both"/>
        <w:rPr>
          <w:sz w:val="20"/>
          <w:szCs w:val="20"/>
        </w:rPr>
      </w:pPr>
    </w:p>
    <w:p w14:paraId="743CE77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Odločitev o oceni ustreznosti pomembnega deleža mora biti izdana pisno v 60 delovnih dneh (ocenjevalno obdobje).</w:t>
      </w:r>
    </w:p>
    <w:p w14:paraId="2082B80E"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F8907EA" w14:textId="64573C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Ocenjevalno obdobje oziroma rok iz prejšnjega odstavka teče od izdaje potrdila o prejemu popolne zahteve v skladu s prvo alinejo drugega odstavka ali prvo alinejo četrtega odstavka </w:t>
      </w:r>
      <w:r w:rsidR="000F6FE0"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Če Banka Slovenije potrdila o popolni oziroma nepopolni zahtevi ne izda v roku iz drugega ali četrtega odstavka </w:t>
      </w:r>
      <w:r w:rsidR="000F6FE0"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teče rok iz prejšnjega odstavka od poteka roka za izdajo potrdila iz drugega ali četrtega odstavka </w:t>
      </w:r>
      <w:r w:rsidR="000F6FE0"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w:t>
      </w:r>
    </w:p>
    <w:p w14:paraId="5414B21E"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70178B2" w14:textId="3E3548F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izda zahtevo za dodatne informacije ali dokumente v skladu s petim odstavkom </w:t>
      </w:r>
      <w:r w:rsidR="000F6FE0"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rok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teče od izdaje zahteve za dodatne informacije ali dokumente do dneva, ko vložnik predloži dodatne informacije ali dokumente, vendar največ 20 delovnih dni od izdaje prve zahteve. Druga </w:t>
      </w:r>
      <w:r w:rsidR="00121947" w:rsidRPr="00215B2F">
        <w:rPr>
          <w:rFonts w:ascii="Arial" w:eastAsia="Arial" w:hAnsi="Arial" w:cs="Arial"/>
          <w:sz w:val="20"/>
          <w:szCs w:val="20"/>
        </w:rPr>
        <w:t xml:space="preserve">zahteva </w:t>
      </w:r>
      <w:r w:rsidRPr="00215B2F">
        <w:rPr>
          <w:rFonts w:ascii="Arial" w:eastAsia="Arial" w:hAnsi="Arial" w:cs="Arial"/>
          <w:sz w:val="20"/>
          <w:szCs w:val="20"/>
        </w:rPr>
        <w:t xml:space="preserve">in naslednje zahteve Banke Slovenije v skladu s petim odstavkom </w:t>
      </w:r>
      <w:r w:rsidR="000F6FE0"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 xml:space="preserve">člena </w:t>
      </w:r>
      <w:r w:rsidRPr="00215B2F">
        <w:rPr>
          <w:rFonts w:ascii="Arial" w:eastAsia="Arial" w:hAnsi="Arial" w:cs="Arial"/>
          <w:sz w:val="20"/>
          <w:szCs w:val="20"/>
        </w:rPr>
        <w:t>ne zadržijo teka roka iz prejšnjega odstavka.</w:t>
      </w:r>
    </w:p>
    <w:p w14:paraId="3088955E"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E801296" w14:textId="580AC73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Ne glede na prejšnji odstavek lahko Banka Slovenije prekinitev roka v skladu s prejšnjim odstavkom podaljša za največ 30 delovnih dni, če:</w:t>
      </w:r>
    </w:p>
    <w:p w14:paraId="0E23FD90"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5A48E37" w14:textId="05F69457" w:rsidR="00AD740A" w:rsidRPr="00215B2F" w:rsidRDefault="00D91782" w:rsidP="003D4DE0">
      <w:pPr>
        <w:pStyle w:val="tevilnatoka"/>
        <w:numPr>
          <w:ilvl w:val="0"/>
          <w:numId w:val="174"/>
        </w:numPr>
        <w:shd w:val="clear" w:color="auto" w:fill="FFFFFF" w:themeFill="background1"/>
        <w:tabs>
          <w:tab w:val="clear" w:pos="425"/>
        </w:tabs>
        <w:rPr>
          <w:rFonts w:cs="Arial"/>
          <w:bCs/>
          <w:sz w:val="20"/>
          <w:szCs w:val="20"/>
        </w:rPr>
      </w:pPr>
      <w:r w:rsidRPr="00215B2F">
        <w:rPr>
          <w:rFonts w:eastAsia="Arial" w:cs="Arial"/>
          <w:sz w:val="20"/>
          <w:szCs w:val="20"/>
        </w:rPr>
        <w:t>ima subjekt, ki je predmet pridobitve pomembnega deleža, sedež v tretji državi ali zanj velja regulat</w:t>
      </w:r>
      <w:r w:rsidR="00121947" w:rsidRPr="00215B2F">
        <w:rPr>
          <w:rFonts w:eastAsia="Arial" w:cs="Arial"/>
          <w:sz w:val="20"/>
          <w:szCs w:val="20"/>
        </w:rPr>
        <w:t>iv</w:t>
      </w:r>
      <w:r w:rsidRPr="00215B2F">
        <w:rPr>
          <w:rFonts w:eastAsia="Arial" w:cs="Arial"/>
          <w:sz w:val="20"/>
          <w:szCs w:val="20"/>
        </w:rPr>
        <w:t>ni okvir tretje države ali</w:t>
      </w:r>
    </w:p>
    <w:p w14:paraId="0874F89F" w14:textId="6DCE37D9" w:rsidR="00D91782" w:rsidRPr="00215B2F" w:rsidRDefault="00D91782" w:rsidP="003D4DE0">
      <w:pPr>
        <w:pStyle w:val="tevilnatoka"/>
        <w:numPr>
          <w:ilvl w:val="0"/>
          <w:numId w:val="174"/>
        </w:numPr>
        <w:shd w:val="clear" w:color="auto" w:fill="FFFFFF" w:themeFill="background1"/>
        <w:tabs>
          <w:tab w:val="clear" w:pos="425"/>
        </w:tabs>
        <w:rPr>
          <w:rFonts w:cs="Arial"/>
          <w:bCs/>
          <w:sz w:val="20"/>
          <w:szCs w:val="20"/>
        </w:rPr>
      </w:pPr>
      <w:r w:rsidRPr="00215B2F">
        <w:rPr>
          <w:rFonts w:eastAsia="Arial" w:cs="Arial"/>
          <w:sz w:val="20"/>
          <w:szCs w:val="20"/>
        </w:rPr>
        <w:t xml:space="preserve">je izmenjava informacij z organi, odgovornimi za nadzor </w:t>
      </w:r>
      <w:r w:rsidR="00121947" w:rsidRPr="00215B2F">
        <w:rPr>
          <w:rFonts w:eastAsia="Arial" w:cs="Arial"/>
          <w:sz w:val="20"/>
          <w:szCs w:val="20"/>
        </w:rPr>
        <w:t xml:space="preserve">nad </w:t>
      </w:r>
      <w:r w:rsidRPr="00215B2F">
        <w:rPr>
          <w:rFonts w:eastAsia="Arial" w:cs="Arial"/>
          <w:sz w:val="20"/>
          <w:szCs w:val="20"/>
        </w:rPr>
        <w:t>nameravan</w:t>
      </w:r>
      <w:r w:rsidR="00121947" w:rsidRPr="00215B2F">
        <w:rPr>
          <w:rFonts w:eastAsia="Arial" w:cs="Arial"/>
          <w:sz w:val="20"/>
          <w:szCs w:val="20"/>
        </w:rPr>
        <w:t>im</w:t>
      </w:r>
      <w:r w:rsidRPr="00215B2F">
        <w:rPr>
          <w:rFonts w:eastAsia="Arial" w:cs="Arial"/>
          <w:sz w:val="20"/>
          <w:szCs w:val="20"/>
        </w:rPr>
        <w:t xml:space="preserve"> pridobitelj</w:t>
      </w:r>
      <w:r w:rsidR="00121947" w:rsidRPr="00215B2F">
        <w:rPr>
          <w:rFonts w:eastAsia="Arial" w:cs="Arial"/>
          <w:sz w:val="20"/>
          <w:szCs w:val="20"/>
        </w:rPr>
        <w:t>em</w:t>
      </w:r>
      <w:r w:rsidRPr="00215B2F">
        <w:rPr>
          <w:rFonts w:eastAsia="Arial" w:cs="Arial"/>
          <w:sz w:val="20"/>
          <w:szCs w:val="20"/>
        </w:rPr>
        <w:t xml:space="preserve"> v skladu z zakonom, ki ureja preprečevanje pranja denarja in financiranja terorizma</w:t>
      </w:r>
      <w:r w:rsidR="00121947" w:rsidRPr="00215B2F">
        <w:rPr>
          <w:rFonts w:eastAsia="Arial" w:cs="Arial"/>
          <w:sz w:val="20"/>
          <w:szCs w:val="20"/>
        </w:rPr>
        <w:t>,</w:t>
      </w:r>
      <w:r w:rsidRPr="00215B2F">
        <w:rPr>
          <w:rFonts w:eastAsia="Arial" w:cs="Arial"/>
          <w:sz w:val="20"/>
          <w:szCs w:val="20"/>
        </w:rPr>
        <w:t xml:space="preserve"> oziroma Direktivo 2015/849/EU, nujna za izvedbo ocene ustreznosti pomembnega deleža.</w:t>
      </w:r>
    </w:p>
    <w:p w14:paraId="2BF102F2"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A72ABC1" w14:textId="10E825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Slovenije pred iztekom roka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vložnika pozove, da se iz</w:t>
      </w:r>
      <w:r w:rsidR="00805CF8" w:rsidRPr="00215B2F">
        <w:rPr>
          <w:rFonts w:ascii="Arial" w:eastAsia="Arial" w:hAnsi="Arial" w:cs="Arial"/>
          <w:sz w:val="20"/>
          <w:szCs w:val="20"/>
        </w:rPr>
        <w:t>javi</w:t>
      </w:r>
      <w:r w:rsidRPr="00215B2F">
        <w:rPr>
          <w:rFonts w:ascii="Arial" w:eastAsia="Arial" w:hAnsi="Arial" w:cs="Arial"/>
          <w:sz w:val="20"/>
          <w:szCs w:val="20"/>
        </w:rPr>
        <w:t xml:space="preserve"> </w:t>
      </w:r>
      <w:r w:rsidR="00121947" w:rsidRPr="00215B2F">
        <w:rPr>
          <w:rFonts w:ascii="Arial" w:eastAsia="Arial" w:hAnsi="Arial" w:cs="Arial"/>
          <w:sz w:val="20"/>
          <w:szCs w:val="20"/>
        </w:rPr>
        <w:t>glede</w:t>
      </w:r>
      <w:r w:rsidRPr="00215B2F">
        <w:rPr>
          <w:rFonts w:ascii="Arial" w:eastAsia="Arial" w:hAnsi="Arial" w:cs="Arial"/>
          <w:sz w:val="20"/>
          <w:szCs w:val="20"/>
        </w:rPr>
        <w:t xml:space="preserve"> razlog</w:t>
      </w:r>
      <w:r w:rsidR="00121947" w:rsidRPr="00215B2F">
        <w:rPr>
          <w:rFonts w:ascii="Arial" w:eastAsia="Arial" w:hAnsi="Arial" w:cs="Arial"/>
          <w:sz w:val="20"/>
          <w:szCs w:val="20"/>
        </w:rPr>
        <w:t>ov</w:t>
      </w:r>
      <w:r w:rsidRPr="00215B2F">
        <w:rPr>
          <w:rFonts w:ascii="Arial" w:eastAsia="Arial" w:hAnsi="Arial" w:cs="Arial"/>
          <w:sz w:val="20"/>
          <w:szCs w:val="20"/>
        </w:rPr>
        <w:t xml:space="preserve"> za odločitev o nasprotovanju, rok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teče od vročitve poziva do izteka roka za izjavo oziroma do prejema izjave, če je bila ta pos</w:t>
      </w:r>
      <w:r w:rsidR="00121947" w:rsidRPr="00215B2F">
        <w:rPr>
          <w:rFonts w:ascii="Arial" w:eastAsia="Arial" w:hAnsi="Arial" w:cs="Arial"/>
          <w:sz w:val="20"/>
          <w:szCs w:val="20"/>
        </w:rPr>
        <w:t>l</w:t>
      </w:r>
      <w:r w:rsidRPr="00215B2F">
        <w:rPr>
          <w:rFonts w:ascii="Arial" w:eastAsia="Arial" w:hAnsi="Arial" w:cs="Arial"/>
          <w:sz w:val="20"/>
          <w:szCs w:val="20"/>
        </w:rPr>
        <w:t>ana v roku, določenem s pozivom.</w:t>
      </w:r>
    </w:p>
    <w:p w14:paraId="7F4BFD16"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C33C33B" w14:textId="34F2B19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vložnik po izdaji potrdila o popolni vlogi predloži dodatno dokumentacijo, ki pomembno vpliva na oceno ustreznosti, se taka dopolnitev šteje kot nova zahteva iz prvega odstavka </w:t>
      </w:r>
      <w:r w:rsidR="00C96E2E" w:rsidRPr="00215B2F">
        <w:rPr>
          <w:rFonts w:ascii="Arial" w:eastAsia="Arial" w:hAnsi="Arial" w:cs="Arial"/>
          <w:sz w:val="20"/>
          <w:szCs w:val="20"/>
        </w:rPr>
        <w:t>81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ocenjevalno obdobje pa začne teči znova. O tem Banka Slovenije odloči s sklepom. </w:t>
      </w:r>
    </w:p>
    <w:p w14:paraId="69C31276"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18D5B083" w14:textId="7B324CA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pridobitev pomembnega deleža pomeni pridobitev kvalificiranega deleža v skladu </w:t>
      </w:r>
      <w:r w:rsidR="00121947" w:rsidRPr="00215B2F">
        <w:rPr>
          <w:rFonts w:ascii="Arial" w:eastAsia="Arial" w:hAnsi="Arial" w:cs="Arial"/>
          <w:sz w:val="20"/>
          <w:szCs w:val="20"/>
        </w:rPr>
        <w:t>z</w:t>
      </w:r>
      <w:r w:rsidRPr="00215B2F">
        <w:rPr>
          <w:rFonts w:ascii="Arial" w:eastAsia="Arial" w:hAnsi="Arial" w:cs="Arial"/>
          <w:sz w:val="20"/>
          <w:szCs w:val="20"/>
        </w:rPr>
        <w:t xml:space="preserve"> </w:t>
      </w:r>
      <w:r w:rsidR="00C96E2E" w:rsidRPr="00215B2F">
        <w:rPr>
          <w:rFonts w:ascii="Arial" w:eastAsia="Arial" w:hAnsi="Arial" w:cs="Arial"/>
          <w:sz w:val="20"/>
          <w:szCs w:val="20"/>
        </w:rPr>
        <w:t>81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mora nameravani pridobitelj vložiti zahtevo in pridobiti odločitev o nenasprotovanju tudi za pridobitev kvalificiranega deleža. V tem primeru se ocenjevalno obdobje izteče šele, ko se izteče zadnje od zadevnih ocenjevalnih obdob</w:t>
      </w:r>
      <w:r w:rsidR="00121947" w:rsidRPr="00215B2F">
        <w:rPr>
          <w:rFonts w:ascii="Arial" w:eastAsia="Arial" w:hAnsi="Arial" w:cs="Arial"/>
          <w:sz w:val="20"/>
          <w:szCs w:val="20"/>
        </w:rPr>
        <w:t>i</w:t>
      </w:r>
      <w:r w:rsidRPr="00215B2F">
        <w:rPr>
          <w:rFonts w:ascii="Arial" w:eastAsia="Arial" w:hAnsi="Arial" w:cs="Arial"/>
          <w:sz w:val="20"/>
          <w:szCs w:val="20"/>
        </w:rPr>
        <w:t xml:space="preserve">j. </w:t>
      </w:r>
    </w:p>
    <w:p w14:paraId="1172DDA5"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8E151A7" w14:textId="55C71B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(8) Kadar postopek ocene ustreznosti pomembnega deleža poteka hkrati s postopkom odobritve finančnega holdinga ali mešanega finančnega holdinga iz </w:t>
      </w:r>
      <w:r w:rsidR="00C96E2E"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ocenjevalno obdobje začasno prekine, dokler ni končan postopek odobritve finančnega holdinga ali mešanega finančnega holdinga iz </w:t>
      </w:r>
      <w:r w:rsidR="00C96E2E"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5706591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995D1D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5" w:name="_Ref202965453"/>
      <w:r w:rsidRPr="00215B2F">
        <w:rPr>
          <w:rFonts w:ascii="Arial" w:eastAsia="Arial" w:hAnsi="Arial" w:cs="Arial"/>
          <w:b/>
          <w:bCs/>
          <w:sz w:val="20"/>
          <w:szCs w:val="20"/>
        </w:rPr>
        <w:t>člen</w:t>
      </w:r>
      <w:bookmarkEnd w:id="315"/>
    </w:p>
    <w:p w14:paraId="6F34DE91" w14:textId="77777777" w:rsidR="00D91782" w:rsidRPr="00215B2F" w:rsidRDefault="00D91782" w:rsidP="00FD5520">
      <w:pPr>
        <w:pStyle w:val="Slog1"/>
        <w:shd w:val="clear" w:color="auto" w:fill="FFFFFF" w:themeFill="background1"/>
        <w:rPr>
          <w:sz w:val="20"/>
          <w:szCs w:val="20"/>
        </w:rPr>
      </w:pPr>
      <w:r w:rsidRPr="00215B2F">
        <w:rPr>
          <w:sz w:val="20"/>
          <w:szCs w:val="20"/>
        </w:rPr>
        <w:t>(sodelovanje med pristojnimi organi)</w:t>
      </w:r>
    </w:p>
    <w:p w14:paraId="5A4B4A19" w14:textId="77777777" w:rsidR="00D91782" w:rsidRPr="00215B2F" w:rsidRDefault="00D91782" w:rsidP="00FD5520">
      <w:pPr>
        <w:pStyle w:val="Slog1"/>
        <w:shd w:val="clear" w:color="auto" w:fill="FFFFFF" w:themeFill="background1"/>
        <w:jc w:val="both"/>
        <w:rPr>
          <w:sz w:val="20"/>
          <w:szCs w:val="20"/>
        </w:rPr>
      </w:pPr>
    </w:p>
    <w:p w14:paraId="156690C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se v zvezi z oceno ustreznosti pomembnega deleža posvetuje s pristojnimi organi drugih subjektov finančnega sektorja, če nameravana pridobitev zadeva nekaj od naslednjega:</w:t>
      </w:r>
    </w:p>
    <w:p w14:paraId="6EBE7BEF"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1B9412C3" w14:textId="77777777" w:rsidR="00C316EC" w:rsidRPr="00215B2F" w:rsidRDefault="00D91782" w:rsidP="003D4DE0">
      <w:pPr>
        <w:pStyle w:val="Odstavekseznama"/>
        <w:numPr>
          <w:ilvl w:val="0"/>
          <w:numId w:val="32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kreditno institucijo, zavarovalnico, pozavarovalnico, investicijsko podjetje ali družbo za upravljanje, ki je pridobila dovoljenje v drugi državi članici ali v drugem sektorju, kot je sektor nameravanega pridobitelja; </w:t>
      </w:r>
    </w:p>
    <w:p w14:paraId="4CF0E729" w14:textId="3CB4EBB2" w:rsidR="00C316EC" w:rsidRPr="00215B2F" w:rsidRDefault="00D91782" w:rsidP="003D4DE0">
      <w:pPr>
        <w:pStyle w:val="Odstavekseznama"/>
        <w:numPr>
          <w:ilvl w:val="0"/>
          <w:numId w:val="32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nadrejeno osebo osebam iz </w:t>
      </w:r>
      <w:r w:rsidR="00160486" w:rsidRPr="00215B2F">
        <w:rPr>
          <w:rFonts w:ascii="Arial" w:eastAsia="Arial" w:hAnsi="Arial" w:cs="Arial"/>
          <w:sz w:val="20"/>
          <w:szCs w:val="20"/>
        </w:rPr>
        <w:t xml:space="preserve">prejšnje </w:t>
      </w:r>
      <w:r w:rsidRPr="00215B2F">
        <w:rPr>
          <w:rFonts w:ascii="Arial" w:eastAsia="Arial" w:hAnsi="Arial" w:cs="Arial"/>
          <w:sz w:val="20"/>
          <w:szCs w:val="20"/>
        </w:rPr>
        <w:t xml:space="preserve">točke; </w:t>
      </w:r>
    </w:p>
    <w:p w14:paraId="74C57D6A" w14:textId="48498222" w:rsidR="00D91782" w:rsidRPr="00215B2F" w:rsidRDefault="00D91782" w:rsidP="003D4DE0">
      <w:pPr>
        <w:pStyle w:val="Odstavekseznama"/>
        <w:numPr>
          <w:ilvl w:val="0"/>
          <w:numId w:val="32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pravno osebo, ki obvladuje osebo iz točke a) tega odstavka.</w:t>
      </w:r>
    </w:p>
    <w:p w14:paraId="445C1DEB"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769451E" w14:textId="5273F52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je nameravani pridobitelj pomembnega deleža banka, ki je del skupine, in Banka Slovenije ni hkrati tudi konsolidacijski nadzornik, ter je prag iz drugega odstavka </w:t>
      </w:r>
      <w:r w:rsidR="009470F4" w:rsidRPr="00215B2F">
        <w:rPr>
          <w:rFonts w:ascii="Arial" w:eastAsia="Arial" w:hAnsi="Arial" w:cs="Arial"/>
          <w:sz w:val="20"/>
          <w:szCs w:val="20"/>
        </w:rPr>
        <w:t>258</w:t>
      </w:r>
      <w:r w:rsidRPr="00215B2F">
        <w:rPr>
          <w:rFonts w:ascii="Arial" w:eastAsia="Arial" w:hAnsi="Arial" w:cs="Arial"/>
          <w:sz w:val="20"/>
          <w:szCs w:val="20"/>
        </w:rPr>
        <w:t>. člena</w:t>
      </w:r>
      <w:r w:rsidR="009470F4" w:rsidRPr="00215B2F">
        <w:rPr>
          <w:rFonts w:ascii="Arial" w:eastAsia="Arial" w:hAnsi="Arial" w:cs="Arial"/>
          <w:sz w:val="20"/>
          <w:szCs w:val="20"/>
        </w:rPr>
        <w:t xml:space="preserve"> tega zakona</w:t>
      </w:r>
      <w:r w:rsidRPr="00215B2F">
        <w:rPr>
          <w:rFonts w:ascii="Arial" w:eastAsia="Arial" w:hAnsi="Arial" w:cs="Arial"/>
          <w:sz w:val="20"/>
          <w:szCs w:val="20"/>
        </w:rPr>
        <w:t xml:space="preserve"> presežen le na posamični podlagi banke, Banka Slovenije o vloženi zahtevi banke za oceno ustreznosti pomembnega deleža uradno obvesti konsolidacijskega nadzornika v desetih delovnih dneh od prejema zahteve za oceno ustreznosti pomembnega deleža s strani banke. </w:t>
      </w:r>
    </w:p>
    <w:p w14:paraId="3DE3651A" w14:textId="77777777" w:rsidR="00042350"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p>
    <w:p w14:paraId="7C8D623E" w14:textId="471229B8" w:rsidR="00D91782" w:rsidRPr="00215B2F" w:rsidRDefault="00A43EFC"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D91782" w:rsidRPr="00215B2F">
        <w:rPr>
          <w:rFonts w:ascii="Arial" w:eastAsia="Arial" w:hAnsi="Arial" w:cs="Arial"/>
          <w:sz w:val="20"/>
          <w:szCs w:val="20"/>
        </w:rPr>
        <w:t xml:space="preserve">3) Če je nameravani pridobitelj pomembnega deleža finančni holding ali mešani finančni holding, ki je pridobil odobritev oziroma je v postopku odobritve v skladu s </w:t>
      </w:r>
      <w:r w:rsidR="00C96E2E" w:rsidRPr="00215B2F">
        <w:rPr>
          <w:rFonts w:ascii="Arial" w:eastAsia="Arial" w:hAnsi="Arial" w:cs="Arial"/>
          <w:sz w:val="20"/>
          <w:szCs w:val="20"/>
        </w:rPr>
        <w:t>108</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r w:rsidR="00D91782" w:rsidRPr="00215B2F">
        <w:rPr>
          <w:rFonts w:ascii="Arial" w:eastAsia="Arial" w:hAnsi="Arial" w:cs="Arial"/>
          <w:sz w:val="20"/>
          <w:szCs w:val="20"/>
        </w:rPr>
        <w:t xml:space="preserve"> in je Banka Slovenije konsolidacijski nadzornik, ki ocenjuje ustreznost pomembnega deleža, o vloženi zahtevi finančnega holdinga ali mešanega finančnega holdinga za oceno ustreznosti pomembnega deleža uradno obvesti pristojni organ v državi članici, v kateri ima nameravani pridobitelj sedež</w:t>
      </w:r>
      <w:r w:rsidRPr="00215B2F">
        <w:rPr>
          <w:rFonts w:ascii="Arial" w:eastAsia="Arial" w:hAnsi="Arial" w:cs="Arial"/>
          <w:sz w:val="20"/>
          <w:szCs w:val="20"/>
        </w:rPr>
        <w:t>,</w:t>
      </w:r>
      <w:r w:rsidR="00D91782" w:rsidRPr="00215B2F">
        <w:rPr>
          <w:rFonts w:ascii="Arial" w:eastAsia="Arial" w:hAnsi="Arial" w:cs="Arial"/>
          <w:sz w:val="20"/>
          <w:szCs w:val="20"/>
        </w:rPr>
        <w:t xml:space="preserve"> v desetih delovnih dneh od prejema zahteve za oceno ustreznosti pomembnega deleža. </w:t>
      </w:r>
    </w:p>
    <w:p w14:paraId="6AA1615D"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6FED643" w14:textId="1ED749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konsolidacijskemu nadzorniku oziroma pristojnemu organu v drugi državi članici na njegovo zahtevo ali na lastno pobudo brez odlašanja sporoči vse informacije, ki so bistvene in pomembne za oceno ustreznosti pomembnega deleža. V primeru iz drugega in tretjega odstavka </w:t>
      </w:r>
      <w:r w:rsidR="009470F4" w:rsidRPr="00215B2F">
        <w:rPr>
          <w:rFonts w:ascii="Arial" w:eastAsia="Arial" w:hAnsi="Arial" w:cs="Arial"/>
          <w:sz w:val="20"/>
          <w:szCs w:val="20"/>
        </w:rPr>
        <w:t xml:space="preserve">tega člena </w:t>
      </w:r>
      <w:r w:rsidRPr="00215B2F">
        <w:rPr>
          <w:rFonts w:ascii="Arial" w:eastAsia="Arial" w:hAnsi="Arial" w:cs="Arial"/>
          <w:sz w:val="20"/>
          <w:szCs w:val="20"/>
        </w:rPr>
        <w:t>Banka Slovenije konsolidacijskemu nadzorniku oziroma pristojnemu organu v državi članici po</w:t>
      </w:r>
      <w:r w:rsidR="00AA157D" w:rsidRPr="00215B2F">
        <w:rPr>
          <w:rFonts w:ascii="Arial" w:eastAsia="Arial" w:hAnsi="Arial" w:cs="Arial"/>
          <w:sz w:val="20"/>
          <w:szCs w:val="20"/>
        </w:rPr>
        <w:t>šl</w:t>
      </w:r>
      <w:r w:rsidRPr="00215B2F">
        <w:rPr>
          <w:rFonts w:ascii="Arial" w:eastAsia="Arial" w:hAnsi="Arial" w:cs="Arial"/>
          <w:sz w:val="20"/>
          <w:szCs w:val="20"/>
        </w:rPr>
        <w:t>je tudi svojo oceno.</w:t>
      </w:r>
    </w:p>
    <w:p w14:paraId="0FE49283"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96EBE5B" w14:textId="379B09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in konsolidacijski nadzornik ali pristojni organ druge države članice si prizadevajo uskladiti ocene in zagotoviti doslednost svojih odločitev. Za ta namen Banka Slovenije, kadar je pristojna za oceno ustreznosti pomembnega deleža, v tej oceni navede vsa stališča ali pridržke, ki so jih izrazili drugi </w:t>
      </w:r>
      <w:r w:rsidR="00AA157D" w:rsidRPr="00215B2F">
        <w:rPr>
          <w:rFonts w:ascii="Arial" w:eastAsia="Arial" w:hAnsi="Arial" w:cs="Arial"/>
          <w:sz w:val="20"/>
          <w:szCs w:val="20"/>
        </w:rPr>
        <w:t xml:space="preserve">zadevni </w:t>
      </w:r>
      <w:r w:rsidRPr="00215B2F">
        <w:rPr>
          <w:rFonts w:ascii="Arial" w:eastAsia="Arial" w:hAnsi="Arial" w:cs="Arial"/>
          <w:sz w:val="20"/>
          <w:szCs w:val="20"/>
        </w:rPr>
        <w:t xml:space="preserve">pristojni organi. </w:t>
      </w:r>
    </w:p>
    <w:p w14:paraId="19F07250"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8895FC1" w14:textId="5134B85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Kadar je nameravani pridobitelj pomembnega deleža banka in je prag iz prvega odstavka </w:t>
      </w:r>
      <w:r w:rsidR="00C96E2E" w:rsidRPr="00215B2F">
        <w:rPr>
          <w:rFonts w:ascii="Arial" w:eastAsia="Arial" w:hAnsi="Arial" w:cs="Arial"/>
          <w:sz w:val="20"/>
          <w:szCs w:val="20"/>
        </w:rPr>
        <w:t>258</w:t>
      </w:r>
      <w:r w:rsidRPr="00215B2F">
        <w:rPr>
          <w:rFonts w:ascii="Arial" w:eastAsia="Arial" w:hAnsi="Arial" w:cs="Arial"/>
          <w:sz w:val="20"/>
          <w:szCs w:val="20"/>
        </w:rPr>
        <w:t xml:space="preserve">. člena </w:t>
      </w:r>
      <w:r w:rsidR="005A6EA0" w:rsidRPr="00215B2F">
        <w:rPr>
          <w:rFonts w:ascii="Arial" w:eastAsia="Arial" w:hAnsi="Arial" w:cs="Arial"/>
          <w:sz w:val="20"/>
          <w:szCs w:val="20"/>
        </w:rPr>
        <w:t xml:space="preserve">tega zakona </w:t>
      </w:r>
      <w:r w:rsidRPr="00215B2F">
        <w:rPr>
          <w:rFonts w:ascii="Arial" w:eastAsia="Arial" w:hAnsi="Arial" w:cs="Arial"/>
          <w:sz w:val="20"/>
          <w:szCs w:val="20"/>
        </w:rPr>
        <w:t xml:space="preserve">presežen tako na posamični podlagi kot na podlagi konsolidiranega položaja skupine, si Banka Slovenije in pristojni organ ali konsolidacijski nadzornik iz druge države članice, ki ocenjujeta nameravano pridobitev pomembnega deleža, prizadevata za uskladitev svojih ocen, zlasti kar zadeva njuno posvetovanje s pristojnimi organi druge države članice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p>
    <w:p w14:paraId="2F259F39"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92B5FE1" w14:textId="51D6568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Kadar je Banka Slovenije konsolidacijski nadzornik in ima nameravani pridobitelj pomembnega deleža sedež v drugi državi članici, Banka Slovenije s pristojnim organom v državi članici sodeluje in se z njim posvetuje v zvezi z oceno nameravane pridobitve. Banka Slovenije kot konsolidacijski nadzornik pripravi oceno ustreznosti nameravane pridobitve pomembnega deleža iz prvega odstavka </w:t>
      </w:r>
      <w:r w:rsidR="00C96E2E" w:rsidRPr="00215B2F">
        <w:rPr>
          <w:rFonts w:ascii="Arial" w:eastAsia="Arial" w:hAnsi="Arial" w:cs="Arial"/>
          <w:sz w:val="20"/>
          <w:szCs w:val="20"/>
        </w:rPr>
        <w:t>264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jo v obliki predloga skupne odločitve po</w:t>
      </w:r>
      <w:r w:rsidR="005D1DF3" w:rsidRPr="00215B2F">
        <w:rPr>
          <w:rFonts w:ascii="Arial" w:eastAsia="Arial" w:hAnsi="Arial" w:cs="Arial"/>
          <w:sz w:val="20"/>
          <w:szCs w:val="20"/>
        </w:rPr>
        <w:t>šl</w:t>
      </w:r>
      <w:r w:rsidRPr="00215B2F">
        <w:rPr>
          <w:rFonts w:ascii="Arial" w:eastAsia="Arial" w:hAnsi="Arial" w:cs="Arial"/>
          <w:sz w:val="20"/>
          <w:szCs w:val="20"/>
        </w:rPr>
        <w:t>je pristojnemu organu države članice, v kateri ima nameravani pridobitelj sedež. Oba organa storita vse, kar je v njuni moči, da se skupna odločitev sprejme v dveh mesecih od dneva predložitve navedene ocene pristojnemu organu države članice.</w:t>
      </w:r>
    </w:p>
    <w:p w14:paraId="139AA909"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00A22D1" w14:textId="0507B4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Banka Slovenije kot konsolidacijski nadzornik o skupni odločitvi iz prejšnjega odstavka, ki je ustrezno dokumentirana in utemeljena, obvesti nameravanega pridobitelja. </w:t>
      </w:r>
    </w:p>
    <w:p w14:paraId="6B1AFA78"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3FE66ADE" w14:textId="6D2DE6B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Kadar Banka Slovenije ni konsolidacijski nadzornik, ampak pristojni organ, v kateri ima nameravani pridobitelj sedež, Banka Slovenije sodeluje pri skupni odločitvi s konsolidacijskim nadzornikom glede </w:t>
      </w:r>
      <w:r w:rsidRPr="00215B2F">
        <w:rPr>
          <w:rFonts w:ascii="Arial" w:eastAsia="Arial" w:hAnsi="Arial" w:cs="Arial"/>
          <w:sz w:val="20"/>
          <w:szCs w:val="20"/>
        </w:rPr>
        <w:lastRenderedPageBreak/>
        <w:t>ocene ustreznosti nameravane pridobitve. Oba organa storita vse, kar je v njuni moči, da se skupna odločitev sprejme v dveh mesecih od dneva, ko Banka Slovenije prejme oceno ustreznosti nameravane pridobitve konsolidacijskega nadzornika.</w:t>
      </w:r>
    </w:p>
    <w:p w14:paraId="53881169"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59E904F" w14:textId="1DD147E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(10) </w:t>
      </w:r>
      <w:r w:rsidR="00256D7F" w:rsidRPr="00215B2F">
        <w:rPr>
          <w:rFonts w:ascii="Arial" w:eastAsia="Arial" w:hAnsi="Arial" w:cs="Arial"/>
          <w:sz w:val="20"/>
          <w:szCs w:val="20"/>
        </w:rPr>
        <w:t>Če</w:t>
      </w:r>
      <w:r w:rsidRPr="00215B2F">
        <w:rPr>
          <w:rFonts w:ascii="Arial" w:eastAsia="Arial" w:hAnsi="Arial" w:cs="Arial"/>
          <w:sz w:val="20"/>
          <w:szCs w:val="20"/>
        </w:rPr>
        <w:t xml:space="preserve"> se skupna odločitev iz sedmega ali devetega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sprejme v dveh mesecih po prejetju ocene konsolidacijskega nadzornika, konsolidacijski nadzornik ali pristojni organ države članice, v kateri ima nameravani pridobitelj sedež, ne sprejme odločitve iz sedmega ali devetega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zadevo predloži Evropskemu bančnemu organu v skladu z 19. členom Uredbe 1093/2010/EU. Evropski bančni organ sprejme odločitev v enem mesecu po tem, ko </w:t>
      </w:r>
      <w:r w:rsidR="005D1DF3" w:rsidRPr="00215B2F">
        <w:rPr>
          <w:rFonts w:ascii="Arial" w:eastAsia="Arial" w:hAnsi="Arial" w:cs="Arial"/>
          <w:sz w:val="20"/>
          <w:szCs w:val="20"/>
        </w:rPr>
        <w:t xml:space="preserve">mu </w:t>
      </w:r>
      <w:r w:rsidRPr="00215B2F">
        <w:rPr>
          <w:rFonts w:ascii="Arial" w:eastAsia="Arial" w:hAnsi="Arial" w:cs="Arial"/>
          <w:sz w:val="20"/>
          <w:szCs w:val="20"/>
        </w:rPr>
        <w:t xml:space="preserve">je bila zadeva predložena. Zadevni pristojni organi sprejmejo skupno odločitev v skladu z odločitvijo Evropskega bančnega organa. </w:t>
      </w:r>
    </w:p>
    <w:p w14:paraId="2F12C90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EB67FA2"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6" w:name="_Ref202965458"/>
      <w:r w:rsidRPr="00215B2F">
        <w:rPr>
          <w:rFonts w:ascii="Arial" w:eastAsia="Arial" w:hAnsi="Arial" w:cs="Arial"/>
          <w:b/>
          <w:bCs/>
          <w:sz w:val="20"/>
          <w:szCs w:val="20"/>
        </w:rPr>
        <w:t>člen</w:t>
      </w:r>
      <w:bookmarkEnd w:id="316"/>
    </w:p>
    <w:p w14:paraId="77D1E80B" w14:textId="77777777" w:rsidR="00D91782" w:rsidRPr="00215B2F" w:rsidRDefault="00D91782" w:rsidP="00FD5520">
      <w:pPr>
        <w:pStyle w:val="Slog1"/>
        <w:shd w:val="clear" w:color="auto" w:fill="FFFFFF" w:themeFill="background1"/>
        <w:rPr>
          <w:sz w:val="20"/>
          <w:szCs w:val="20"/>
        </w:rPr>
      </w:pPr>
      <w:r w:rsidRPr="00215B2F">
        <w:rPr>
          <w:sz w:val="20"/>
          <w:szCs w:val="20"/>
        </w:rPr>
        <w:t>(presoja ustreznosti pomembnega deleža)</w:t>
      </w:r>
    </w:p>
    <w:p w14:paraId="4ABFE0F0" w14:textId="77777777" w:rsidR="00D91782" w:rsidRPr="00215B2F" w:rsidRDefault="00D91782" w:rsidP="00FD5520">
      <w:pPr>
        <w:pStyle w:val="Slog1"/>
        <w:shd w:val="clear" w:color="auto" w:fill="FFFFFF" w:themeFill="background1"/>
        <w:jc w:val="both"/>
        <w:rPr>
          <w:sz w:val="20"/>
          <w:szCs w:val="20"/>
        </w:rPr>
      </w:pPr>
    </w:p>
    <w:p w14:paraId="3E2523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pri presoji ustreznosti pomembnega deleža oceni verjetnost, da bo upravljanje s strani nameravanega pridobitelja preudarno in skrbno, ter zlasti tveganja, ki jim je ali bi jim lahko bil izpostavljen nameravani pridobitelj po nameravani pridobitvi na podlagi naslednjih meril: </w:t>
      </w:r>
    </w:p>
    <w:p w14:paraId="49F1AC15"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B003AF1" w14:textId="798374BA" w:rsidR="00AD740A" w:rsidRPr="00215B2F" w:rsidRDefault="00D91782" w:rsidP="003D4DE0">
      <w:pPr>
        <w:pStyle w:val="tevilnatoka"/>
        <w:numPr>
          <w:ilvl w:val="0"/>
          <w:numId w:val="175"/>
        </w:numPr>
        <w:shd w:val="clear" w:color="auto" w:fill="FFFFFF" w:themeFill="background1"/>
        <w:tabs>
          <w:tab w:val="clear" w:pos="425"/>
        </w:tabs>
        <w:rPr>
          <w:rFonts w:cs="Arial"/>
          <w:bCs/>
          <w:sz w:val="20"/>
          <w:szCs w:val="20"/>
        </w:rPr>
      </w:pPr>
      <w:r w:rsidRPr="00215B2F">
        <w:rPr>
          <w:rFonts w:eastAsia="Arial" w:cs="Arial"/>
          <w:sz w:val="20"/>
          <w:szCs w:val="20"/>
        </w:rPr>
        <w:t>ali bo nameravani pridobitelj lahko izpolnil in še naprej izpolnjeval bonitetne zahteve iz tega zakona oziroma Direktive 2013/36/EU in Uredbe 575/2013/EU</w:t>
      </w:r>
      <w:r w:rsidR="005D1DF3" w:rsidRPr="00215B2F">
        <w:rPr>
          <w:rFonts w:eastAsia="Arial" w:cs="Arial"/>
          <w:sz w:val="20"/>
          <w:szCs w:val="20"/>
        </w:rPr>
        <w:t>,</w:t>
      </w:r>
      <w:r w:rsidRPr="00215B2F">
        <w:rPr>
          <w:rFonts w:eastAsia="Arial" w:cs="Arial"/>
          <w:sz w:val="20"/>
          <w:szCs w:val="20"/>
        </w:rPr>
        <w:t xml:space="preserve"> ter kadar je ustrezno, drugih pravnih aktov </w:t>
      </w:r>
      <w:r w:rsidR="00C461A6" w:rsidRPr="00215B2F">
        <w:rPr>
          <w:rFonts w:eastAsia="Arial" w:cs="Arial"/>
          <w:sz w:val="20"/>
          <w:szCs w:val="20"/>
        </w:rPr>
        <w:t>Evropske u</w:t>
      </w:r>
      <w:r w:rsidRPr="00215B2F">
        <w:rPr>
          <w:rFonts w:eastAsia="Arial" w:cs="Arial"/>
          <w:sz w:val="20"/>
          <w:szCs w:val="20"/>
        </w:rPr>
        <w:t>nije;</w:t>
      </w:r>
    </w:p>
    <w:p w14:paraId="0AD71A7E" w14:textId="2228B719" w:rsidR="00D91782" w:rsidRPr="00215B2F" w:rsidRDefault="00D91782" w:rsidP="003D4DE0">
      <w:pPr>
        <w:pStyle w:val="tevilnatoka"/>
        <w:numPr>
          <w:ilvl w:val="0"/>
          <w:numId w:val="175"/>
        </w:numPr>
        <w:shd w:val="clear" w:color="auto" w:fill="FFFFFF" w:themeFill="background1"/>
        <w:tabs>
          <w:tab w:val="clear" w:pos="425"/>
        </w:tabs>
        <w:rPr>
          <w:rFonts w:cs="Arial"/>
          <w:bCs/>
          <w:sz w:val="20"/>
          <w:szCs w:val="20"/>
        </w:rPr>
      </w:pPr>
      <w:r w:rsidRPr="00215B2F">
        <w:rPr>
          <w:rFonts w:eastAsia="Arial" w:cs="Arial"/>
          <w:sz w:val="20"/>
          <w:szCs w:val="20"/>
        </w:rPr>
        <w:t>ali obstajajo utemeljeni razlogi za sum, da gre ali je šlo v zvezi z nameravano pridobitvijo za pranje denarja ali financiranje terorizma, kot sta opredeljena v zakonu, ki ureja preprečevanje pranja denarja in financiranje terorizma</w:t>
      </w:r>
      <w:r w:rsidR="005D1DF3" w:rsidRPr="00215B2F">
        <w:rPr>
          <w:rFonts w:eastAsia="Arial" w:cs="Arial"/>
          <w:sz w:val="20"/>
          <w:szCs w:val="20"/>
        </w:rPr>
        <w:t>,</w:t>
      </w:r>
      <w:r w:rsidRPr="00215B2F">
        <w:rPr>
          <w:rFonts w:eastAsia="Arial" w:cs="Arial"/>
          <w:sz w:val="20"/>
          <w:szCs w:val="20"/>
        </w:rPr>
        <w:t xml:space="preserve"> ali za poskus tega ali da bi lahko nameravana pridobitev povečala tveganje tak</w:t>
      </w:r>
      <w:r w:rsidR="00805CF8" w:rsidRPr="00215B2F">
        <w:rPr>
          <w:rFonts w:eastAsia="Arial" w:cs="Arial"/>
          <w:sz w:val="20"/>
          <w:szCs w:val="20"/>
        </w:rPr>
        <w:t>ega</w:t>
      </w:r>
      <w:r w:rsidRPr="00215B2F">
        <w:rPr>
          <w:rFonts w:eastAsia="Arial" w:cs="Arial"/>
          <w:sz w:val="20"/>
          <w:szCs w:val="20"/>
        </w:rPr>
        <w:t xml:space="preserve"> ravnanj</w:t>
      </w:r>
      <w:r w:rsidR="00805CF8" w:rsidRPr="00215B2F">
        <w:rPr>
          <w:rFonts w:eastAsia="Arial" w:cs="Arial"/>
          <w:sz w:val="20"/>
          <w:szCs w:val="20"/>
        </w:rPr>
        <w:t>a</w:t>
      </w:r>
      <w:r w:rsidRPr="00215B2F">
        <w:rPr>
          <w:rFonts w:eastAsia="Arial" w:cs="Arial"/>
          <w:sz w:val="20"/>
          <w:szCs w:val="20"/>
        </w:rPr>
        <w:t>.</w:t>
      </w:r>
    </w:p>
    <w:p w14:paraId="15A010EA"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920036D" w14:textId="5163C29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se pri presoji merila iz 2. točke prejšnjega odstavka posvetuje z Uradom </w:t>
      </w:r>
      <w:r w:rsidR="005D1DF3"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w:t>
      </w:r>
      <w:r w:rsidR="005D1DF3" w:rsidRPr="00215B2F">
        <w:rPr>
          <w:rFonts w:ascii="Arial" w:eastAsia="Arial" w:hAnsi="Arial" w:cs="Arial"/>
          <w:sz w:val="20"/>
          <w:szCs w:val="20"/>
        </w:rPr>
        <w:t>e</w:t>
      </w:r>
      <w:r w:rsidRPr="00215B2F">
        <w:rPr>
          <w:rFonts w:ascii="Arial" w:eastAsia="Arial" w:hAnsi="Arial" w:cs="Arial"/>
          <w:sz w:val="20"/>
          <w:szCs w:val="20"/>
        </w:rPr>
        <w:t xml:space="preserve"> pranja denarja oziroma organom, odgovornim za nadzor </w:t>
      </w:r>
      <w:r w:rsidR="005D1DF3" w:rsidRPr="00215B2F">
        <w:rPr>
          <w:rFonts w:ascii="Arial" w:eastAsia="Arial" w:hAnsi="Arial" w:cs="Arial"/>
          <w:sz w:val="20"/>
          <w:szCs w:val="20"/>
        </w:rPr>
        <w:t xml:space="preserve">nad </w:t>
      </w:r>
      <w:r w:rsidRPr="00215B2F">
        <w:rPr>
          <w:rFonts w:ascii="Arial" w:eastAsia="Arial" w:hAnsi="Arial" w:cs="Arial"/>
          <w:sz w:val="20"/>
          <w:szCs w:val="20"/>
        </w:rPr>
        <w:t>nameravan</w:t>
      </w:r>
      <w:r w:rsidR="005D1DF3" w:rsidRPr="00215B2F">
        <w:rPr>
          <w:rFonts w:ascii="Arial" w:eastAsia="Arial" w:hAnsi="Arial" w:cs="Arial"/>
          <w:sz w:val="20"/>
          <w:szCs w:val="20"/>
        </w:rPr>
        <w:t>im</w:t>
      </w:r>
      <w:r w:rsidRPr="00215B2F">
        <w:rPr>
          <w:rFonts w:ascii="Arial" w:eastAsia="Arial" w:hAnsi="Arial" w:cs="Arial"/>
          <w:sz w:val="20"/>
          <w:szCs w:val="20"/>
        </w:rPr>
        <w:t xml:space="preserve"> pridobitelj</w:t>
      </w:r>
      <w:r w:rsidR="005D1DF3" w:rsidRPr="00215B2F">
        <w:rPr>
          <w:rFonts w:ascii="Arial" w:eastAsia="Arial" w:hAnsi="Arial" w:cs="Arial"/>
          <w:sz w:val="20"/>
          <w:szCs w:val="20"/>
        </w:rPr>
        <w:t>em</w:t>
      </w:r>
      <w:r w:rsidRPr="00215B2F">
        <w:rPr>
          <w:rFonts w:ascii="Arial" w:eastAsia="Arial" w:hAnsi="Arial" w:cs="Arial"/>
          <w:sz w:val="20"/>
          <w:szCs w:val="20"/>
        </w:rPr>
        <w:t xml:space="preserve"> v skladu z Direktivo 2015/849/EU v drugi državi članici, in ustrezno upošteva:</w:t>
      </w:r>
    </w:p>
    <w:p w14:paraId="6A4D5C36"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5D1999E" w14:textId="2602AAE6" w:rsidR="00AD740A"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informacije, ki jih je pridobila kot pristojni nadzorni organ na podlagi zakona, ki ureja preprečevanje pranja denarja in financiranje terorizma;</w:t>
      </w:r>
    </w:p>
    <w:p w14:paraId="460D65C6" w14:textId="79F874FD" w:rsidR="00D91782"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negativno mnenje Urada </w:t>
      </w:r>
      <w:r w:rsidR="00BB4AD0" w:rsidRPr="00215B2F">
        <w:rPr>
          <w:rFonts w:ascii="Arial" w:eastAsia="Arial" w:hAnsi="Arial" w:cs="Arial"/>
          <w:sz w:val="20"/>
          <w:szCs w:val="20"/>
        </w:rPr>
        <w:t xml:space="preserve">Republike Slovenije </w:t>
      </w:r>
      <w:r w:rsidRPr="00215B2F">
        <w:rPr>
          <w:rFonts w:ascii="Arial" w:eastAsia="Arial" w:hAnsi="Arial" w:cs="Arial"/>
          <w:sz w:val="20"/>
          <w:szCs w:val="20"/>
        </w:rPr>
        <w:t xml:space="preserve">za preprečevanja pranja denarja oziroma organa, odgovornega za nadzor </w:t>
      </w:r>
      <w:r w:rsidR="00BB4AD0" w:rsidRPr="00215B2F">
        <w:rPr>
          <w:rFonts w:ascii="Arial" w:eastAsia="Arial" w:hAnsi="Arial" w:cs="Arial"/>
          <w:sz w:val="20"/>
          <w:szCs w:val="20"/>
        </w:rPr>
        <w:t xml:space="preserve">nad </w:t>
      </w:r>
      <w:r w:rsidRPr="00215B2F">
        <w:rPr>
          <w:rFonts w:ascii="Arial" w:eastAsia="Arial" w:hAnsi="Arial" w:cs="Arial"/>
          <w:sz w:val="20"/>
          <w:szCs w:val="20"/>
        </w:rPr>
        <w:t>nameravan</w:t>
      </w:r>
      <w:r w:rsidR="00BB4AD0" w:rsidRPr="00215B2F">
        <w:rPr>
          <w:rFonts w:ascii="Arial" w:eastAsia="Arial" w:hAnsi="Arial" w:cs="Arial"/>
          <w:sz w:val="20"/>
          <w:szCs w:val="20"/>
        </w:rPr>
        <w:t>im</w:t>
      </w:r>
      <w:r w:rsidRPr="00215B2F">
        <w:rPr>
          <w:rFonts w:ascii="Arial" w:eastAsia="Arial" w:hAnsi="Arial" w:cs="Arial"/>
          <w:sz w:val="20"/>
          <w:szCs w:val="20"/>
        </w:rPr>
        <w:t xml:space="preserve"> pridobitelj</w:t>
      </w:r>
      <w:r w:rsidR="00BB4AD0" w:rsidRPr="00215B2F">
        <w:rPr>
          <w:rFonts w:ascii="Arial" w:eastAsia="Arial" w:hAnsi="Arial" w:cs="Arial"/>
          <w:sz w:val="20"/>
          <w:szCs w:val="20"/>
        </w:rPr>
        <w:t>em</w:t>
      </w:r>
      <w:r w:rsidRPr="00215B2F">
        <w:rPr>
          <w:rFonts w:ascii="Arial" w:eastAsia="Arial" w:hAnsi="Arial" w:cs="Arial"/>
          <w:sz w:val="20"/>
          <w:szCs w:val="20"/>
        </w:rPr>
        <w:t xml:space="preserve"> v skladu z Direktivo 2015/849/EU v drugi državi članici, ki ga je prejela v 30 dneh od začetka ocenjevalnega obdobja. </w:t>
      </w:r>
    </w:p>
    <w:p w14:paraId="0B06456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AA07C06" w14:textId="16E90C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w:t>
      </w:r>
      <w:r w:rsidR="00A90A3B" w:rsidRPr="00215B2F">
        <w:rPr>
          <w:rFonts w:ascii="Arial" w:eastAsia="Arial" w:hAnsi="Arial" w:cs="Arial"/>
          <w:sz w:val="20"/>
          <w:szCs w:val="20"/>
        </w:rPr>
        <w:t>Negativne informacije ali n</w:t>
      </w:r>
      <w:r w:rsidRPr="00215B2F">
        <w:rPr>
          <w:rFonts w:ascii="Arial" w:eastAsia="Arial" w:hAnsi="Arial" w:cs="Arial"/>
          <w:sz w:val="20"/>
          <w:szCs w:val="20"/>
        </w:rPr>
        <w:t>egativno mnenje iz</w:t>
      </w:r>
      <w:r w:rsidR="00A90A3B" w:rsidRPr="00215B2F">
        <w:rPr>
          <w:rFonts w:ascii="Arial" w:eastAsia="Arial" w:hAnsi="Arial" w:cs="Arial"/>
          <w:sz w:val="20"/>
          <w:szCs w:val="20"/>
        </w:rPr>
        <w:t xml:space="preserve"> </w:t>
      </w:r>
      <w:r w:rsidRPr="00215B2F">
        <w:rPr>
          <w:rFonts w:ascii="Arial" w:eastAsia="Arial" w:hAnsi="Arial" w:cs="Arial"/>
          <w:sz w:val="20"/>
          <w:szCs w:val="20"/>
        </w:rPr>
        <w:t xml:space="preserve">tega odstavka </w:t>
      </w:r>
      <w:r w:rsidR="00BB4AD0" w:rsidRPr="00215B2F">
        <w:rPr>
          <w:rFonts w:ascii="Arial" w:eastAsia="Arial" w:hAnsi="Arial" w:cs="Arial"/>
          <w:sz w:val="20"/>
          <w:szCs w:val="20"/>
        </w:rPr>
        <w:t xml:space="preserve">je </w:t>
      </w:r>
      <w:r w:rsidRPr="00215B2F">
        <w:rPr>
          <w:rFonts w:ascii="Arial" w:eastAsia="Arial" w:hAnsi="Arial" w:cs="Arial"/>
          <w:sz w:val="20"/>
          <w:szCs w:val="20"/>
        </w:rPr>
        <w:t>lahko utemeljen</w:t>
      </w:r>
      <w:r w:rsidR="00BB4AD0" w:rsidRPr="00215B2F">
        <w:rPr>
          <w:rFonts w:ascii="Arial" w:eastAsia="Arial" w:hAnsi="Arial" w:cs="Arial"/>
          <w:sz w:val="20"/>
          <w:szCs w:val="20"/>
        </w:rPr>
        <w:t>i</w:t>
      </w:r>
      <w:r w:rsidRPr="00215B2F">
        <w:rPr>
          <w:rFonts w:ascii="Arial" w:eastAsia="Arial" w:hAnsi="Arial" w:cs="Arial"/>
          <w:sz w:val="20"/>
          <w:szCs w:val="20"/>
        </w:rPr>
        <w:t xml:space="preserve"> razlog za negativno mnenje Banke Slovenije o nameravani pridobitvi.</w:t>
      </w:r>
    </w:p>
    <w:p w14:paraId="5EDA9CF9"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9C2A73B" w14:textId="3B203D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ne sme presojati ustreznosti pridobitve pomembnega deleža z vidika gospodarskih potreb trga.</w:t>
      </w:r>
    </w:p>
    <w:p w14:paraId="06AD22E4"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B964CFD" w14:textId="0734AF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Slovenije hkrati obravnava dve ali več zahtev za pridobitev pomembnega deleža v istem subjektu, mora vse nameravane pridobitelje obravnavati </w:t>
      </w:r>
      <w:proofErr w:type="spellStart"/>
      <w:r w:rsidRPr="00215B2F">
        <w:rPr>
          <w:rFonts w:ascii="Arial" w:eastAsia="Arial" w:hAnsi="Arial" w:cs="Arial"/>
          <w:sz w:val="20"/>
          <w:szCs w:val="20"/>
        </w:rPr>
        <w:t>nediskriminatorno</w:t>
      </w:r>
      <w:proofErr w:type="spellEnd"/>
      <w:r w:rsidRPr="00215B2F">
        <w:rPr>
          <w:rFonts w:ascii="Arial" w:eastAsia="Arial" w:hAnsi="Arial" w:cs="Arial"/>
          <w:sz w:val="20"/>
          <w:szCs w:val="20"/>
        </w:rPr>
        <w:t>.</w:t>
      </w:r>
    </w:p>
    <w:p w14:paraId="6014557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204C2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7" w:name="_Ref202965463"/>
      <w:r w:rsidRPr="00215B2F">
        <w:rPr>
          <w:rFonts w:ascii="Arial" w:eastAsia="Arial" w:hAnsi="Arial" w:cs="Arial"/>
          <w:b/>
          <w:bCs/>
          <w:sz w:val="20"/>
          <w:szCs w:val="20"/>
        </w:rPr>
        <w:t>člen</w:t>
      </w:r>
      <w:bookmarkEnd w:id="317"/>
    </w:p>
    <w:p w14:paraId="48CA2E92" w14:textId="77777777" w:rsidR="00D91782" w:rsidRPr="00215B2F" w:rsidRDefault="00D91782" w:rsidP="00FD5520">
      <w:pPr>
        <w:pStyle w:val="Slog1"/>
        <w:shd w:val="clear" w:color="auto" w:fill="FFFFFF" w:themeFill="background1"/>
        <w:rPr>
          <w:sz w:val="20"/>
          <w:szCs w:val="20"/>
        </w:rPr>
      </w:pPr>
      <w:r w:rsidRPr="00215B2F">
        <w:rPr>
          <w:sz w:val="20"/>
          <w:szCs w:val="20"/>
        </w:rPr>
        <w:t>(razlogi za nasprotovanje pridobitvi pomembnega deleža)</w:t>
      </w:r>
    </w:p>
    <w:p w14:paraId="0F6978F9" w14:textId="77777777" w:rsidR="00D91782" w:rsidRPr="00215B2F" w:rsidRDefault="00D91782" w:rsidP="00FD5520">
      <w:pPr>
        <w:pStyle w:val="Slog1"/>
        <w:shd w:val="clear" w:color="auto" w:fill="FFFFFF" w:themeFill="background1"/>
        <w:jc w:val="both"/>
        <w:rPr>
          <w:sz w:val="20"/>
          <w:szCs w:val="20"/>
        </w:rPr>
      </w:pPr>
    </w:p>
    <w:p w14:paraId="5C52AB7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nasprotuje nameravani pridobitvi pomembnega deleža (odločitev o nasprotovanju), če:</w:t>
      </w:r>
    </w:p>
    <w:p w14:paraId="5FE8CA7D"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E8B9C7B" w14:textId="58DB2263" w:rsidR="00AD740A" w:rsidRPr="00215B2F" w:rsidRDefault="00D91782" w:rsidP="003D4DE0">
      <w:pPr>
        <w:pStyle w:val="tevilnatoka"/>
        <w:numPr>
          <w:ilvl w:val="0"/>
          <w:numId w:val="176"/>
        </w:numPr>
        <w:shd w:val="clear" w:color="auto" w:fill="FFFFFF" w:themeFill="background1"/>
        <w:tabs>
          <w:tab w:val="clear" w:pos="425"/>
        </w:tabs>
        <w:rPr>
          <w:rFonts w:cs="Arial"/>
          <w:bCs/>
          <w:sz w:val="20"/>
          <w:szCs w:val="20"/>
        </w:rPr>
      </w:pPr>
      <w:r w:rsidRPr="00215B2F">
        <w:rPr>
          <w:rFonts w:eastAsia="Arial" w:cs="Arial"/>
          <w:sz w:val="20"/>
          <w:szCs w:val="20"/>
        </w:rPr>
        <w:t xml:space="preserve">nameravani pridobitelj ne izpolnjuje meril iz </w:t>
      </w:r>
      <w:r w:rsidR="00186CB6" w:rsidRPr="00215B2F">
        <w:rPr>
          <w:rFonts w:eastAsia="Arial" w:cs="Arial"/>
          <w:sz w:val="20"/>
          <w:szCs w:val="20"/>
        </w:rPr>
        <w:t>prejšnjega</w:t>
      </w:r>
      <w:r w:rsidRPr="00215B2F">
        <w:rPr>
          <w:rFonts w:eastAsia="Arial" w:cs="Arial"/>
          <w:sz w:val="20"/>
          <w:szCs w:val="20"/>
        </w:rPr>
        <w:t> </w:t>
      </w:r>
      <w:r w:rsidR="001F2C7A" w:rsidRPr="00215B2F">
        <w:rPr>
          <w:rFonts w:eastAsia="Arial" w:cs="Arial"/>
          <w:sz w:val="20"/>
          <w:szCs w:val="20"/>
        </w:rPr>
        <w:t>člena</w:t>
      </w:r>
      <w:r w:rsidRPr="00215B2F">
        <w:rPr>
          <w:rFonts w:eastAsia="Arial" w:cs="Arial"/>
          <w:sz w:val="20"/>
          <w:szCs w:val="20"/>
        </w:rPr>
        <w:t>;</w:t>
      </w:r>
    </w:p>
    <w:p w14:paraId="7D110DE4" w14:textId="60C70805" w:rsidR="00D91782" w:rsidRPr="00215B2F" w:rsidRDefault="00D91782" w:rsidP="003D4DE0">
      <w:pPr>
        <w:pStyle w:val="tevilnatoka"/>
        <w:numPr>
          <w:ilvl w:val="0"/>
          <w:numId w:val="176"/>
        </w:numPr>
        <w:shd w:val="clear" w:color="auto" w:fill="FFFFFF" w:themeFill="background1"/>
        <w:tabs>
          <w:tab w:val="clear" w:pos="425"/>
        </w:tabs>
        <w:rPr>
          <w:rFonts w:cs="Arial"/>
          <w:bCs/>
          <w:sz w:val="20"/>
          <w:szCs w:val="20"/>
        </w:rPr>
      </w:pPr>
      <w:r w:rsidRPr="00215B2F">
        <w:rPr>
          <w:rFonts w:eastAsia="Arial" w:cs="Arial"/>
          <w:sz w:val="20"/>
          <w:szCs w:val="20"/>
        </w:rPr>
        <w:t xml:space="preserve">nameravani pridobitelj v roku, ki ga v skladu s tem zakonom določi Banka Slovenije, ne predloži vse dokumentacije in informacij, potrebnih za oceno ustreznosti. </w:t>
      </w:r>
    </w:p>
    <w:p w14:paraId="124ED93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5F0EB4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8" w:name="_Ref202965468"/>
      <w:r w:rsidRPr="00215B2F">
        <w:rPr>
          <w:rFonts w:ascii="Arial" w:eastAsia="Arial" w:hAnsi="Arial" w:cs="Arial"/>
          <w:b/>
          <w:bCs/>
          <w:sz w:val="20"/>
          <w:szCs w:val="20"/>
        </w:rPr>
        <w:t>člen</w:t>
      </w:r>
      <w:bookmarkEnd w:id="318"/>
    </w:p>
    <w:p w14:paraId="39CF3C99" w14:textId="77777777" w:rsidR="00D91782" w:rsidRPr="00215B2F" w:rsidRDefault="00D91782" w:rsidP="00FD5520">
      <w:pPr>
        <w:pStyle w:val="Slog1"/>
        <w:shd w:val="clear" w:color="auto" w:fill="FFFFFF" w:themeFill="background1"/>
        <w:rPr>
          <w:sz w:val="20"/>
          <w:szCs w:val="20"/>
        </w:rPr>
      </w:pPr>
      <w:r w:rsidRPr="00215B2F">
        <w:rPr>
          <w:sz w:val="20"/>
          <w:szCs w:val="20"/>
        </w:rPr>
        <w:t>(odločitev o oceni ustreznosti pridobitve pomembnega deleža)</w:t>
      </w:r>
    </w:p>
    <w:p w14:paraId="5E549C09" w14:textId="77777777" w:rsidR="00D91782" w:rsidRPr="00215B2F" w:rsidRDefault="00D91782" w:rsidP="00FD5520">
      <w:pPr>
        <w:pStyle w:val="Slog1"/>
        <w:shd w:val="clear" w:color="auto" w:fill="FFFFFF" w:themeFill="background1"/>
        <w:jc w:val="both"/>
        <w:rPr>
          <w:sz w:val="20"/>
          <w:szCs w:val="20"/>
        </w:rPr>
      </w:pPr>
    </w:p>
    <w:p w14:paraId="6EF2F908" w14:textId="4EBAFA4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Odločitev o oceni ustreznosti pridobitve pomembnega deleža se izda kot odločitev o nenasprotovanju ali odločitev o nasprotovanju.</w:t>
      </w:r>
    </w:p>
    <w:p w14:paraId="40B2ED7D"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A489A18" w14:textId="69C307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primeru nasprotovanja Banka Slovenije v dveh delovnih dneh po opravljeni oceni</w:t>
      </w:r>
      <w:r w:rsidR="006B0B0E" w:rsidRPr="00215B2F">
        <w:rPr>
          <w:rFonts w:ascii="Arial" w:eastAsia="Arial" w:hAnsi="Arial" w:cs="Arial"/>
          <w:sz w:val="20"/>
          <w:szCs w:val="20"/>
        </w:rPr>
        <w:t>tvi</w:t>
      </w:r>
      <w:r w:rsidRPr="00215B2F">
        <w:rPr>
          <w:rFonts w:ascii="Arial" w:eastAsia="Arial" w:hAnsi="Arial" w:cs="Arial"/>
          <w:sz w:val="20"/>
          <w:szCs w:val="20"/>
        </w:rPr>
        <w:t xml:space="preserve"> ustreznosti in pred iztekom ocenjevalnega obdobja iz </w:t>
      </w:r>
      <w:r w:rsidR="00C96E2E" w:rsidRPr="00215B2F">
        <w:rPr>
          <w:rFonts w:ascii="Arial" w:eastAsia="Arial" w:hAnsi="Arial" w:cs="Arial"/>
          <w:sz w:val="20"/>
          <w:szCs w:val="20"/>
        </w:rPr>
        <w:t>260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nameravanemu pridobitelju izda in </w:t>
      </w:r>
      <w:r w:rsidR="00C060A6" w:rsidRPr="00215B2F">
        <w:rPr>
          <w:rFonts w:ascii="Arial" w:eastAsia="Arial" w:hAnsi="Arial" w:cs="Arial"/>
          <w:sz w:val="20"/>
          <w:szCs w:val="20"/>
        </w:rPr>
        <w:t xml:space="preserve">odpošlje </w:t>
      </w:r>
      <w:r w:rsidRPr="00215B2F">
        <w:rPr>
          <w:rFonts w:ascii="Arial" w:eastAsia="Arial" w:hAnsi="Arial" w:cs="Arial"/>
          <w:sz w:val="20"/>
          <w:szCs w:val="20"/>
        </w:rPr>
        <w:t xml:space="preserve">pisni odpravek odločitve o nasprotovanju, ki vključuje tudi utemeljitev razlogov za nasprotovanje. </w:t>
      </w:r>
    </w:p>
    <w:p w14:paraId="3082E709"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E4C8407" w14:textId="7FE2AEA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do poteka roka iz prvega odstavka </w:t>
      </w:r>
      <w:r w:rsidR="00C96E2E" w:rsidRPr="00215B2F">
        <w:rPr>
          <w:rFonts w:ascii="Arial" w:eastAsia="Arial" w:hAnsi="Arial" w:cs="Arial"/>
          <w:sz w:val="20"/>
          <w:szCs w:val="20"/>
        </w:rPr>
        <w:t>260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 upoštevanju morebitnega zadržanja ali podaljšanja v skladu s tretjim, četrtim, petim, sedmim ali osmim odstavkom </w:t>
      </w:r>
      <w:r w:rsidR="00C96E2E" w:rsidRPr="00215B2F">
        <w:rPr>
          <w:rFonts w:ascii="Arial" w:eastAsia="Arial" w:hAnsi="Arial" w:cs="Arial"/>
          <w:sz w:val="20"/>
          <w:szCs w:val="20"/>
        </w:rPr>
        <w:t>260</w:t>
      </w:r>
      <w:r w:rsidRPr="00215B2F">
        <w:rPr>
          <w:rFonts w:ascii="Arial" w:eastAsia="Arial" w:hAnsi="Arial" w:cs="Arial"/>
          <w:sz w:val="20"/>
          <w:szCs w:val="20"/>
        </w:rPr>
        <w:t>. člena</w:t>
      </w:r>
      <w:r w:rsidR="005A6EA0" w:rsidRPr="00215B2F">
        <w:rPr>
          <w:rFonts w:ascii="Arial" w:eastAsia="Arial" w:hAnsi="Arial" w:cs="Arial"/>
          <w:sz w:val="20"/>
          <w:szCs w:val="20"/>
        </w:rPr>
        <w:t xml:space="preserve"> tega zakona</w:t>
      </w:r>
      <w:r w:rsidRPr="00215B2F">
        <w:rPr>
          <w:rFonts w:ascii="Arial" w:eastAsia="Arial" w:hAnsi="Arial" w:cs="Arial"/>
          <w:sz w:val="20"/>
          <w:szCs w:val="20"/>
        </w:rPr>
        <w:t xml:space="preserve"> ne izda pisnega odpravka odločitve o oceni ustreznosti, se šteje, da je z dnem, s katerim poteče ta rok, vložniku izdana odločitev o nenasprotovanju. </w:t>
      </w:r>
    </w:p>
    <w:p w14:paraId="6F95DA14"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871DD61" w14:textId="508D2C9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Kadar se nameravana pridobitev pomembnega deleža izvede med subjekti iste skupine, k</w:t>
      </w:r>
      <w:r w:rsidR="006B0B0E" w:rsidRPr="00215B2F">
        <w:rPr>
          <w:rFonts w:ascii="Arial" w:eastAsia="Arial" w:hAnsi="Arial" w:cs="Arial"/>
          <w:sz w:val="20"/>
          <w:szCs w:val="20"/>
        </w:rPr>
        <w:t>akor</w:t>
      </w:r>
      <w:r w:rsidRPr="00215B2F">
        <w:rPr>
          <w:rFonts w:ascii="Arial" w:eastAsia="Arial" w:hAnsi="Arial" w:cs="Arial"/>
          <w:sz w:val="20"/>
          <w:szCs w:val="20"/>
        </w:rPr>
        <w:t xml:space="preserve"> je navedeno v šestem odstavku 113. člena Uredbe 575/2013/EU</w:t>
      </w:r>
      <w:r w:rsidR="006B0B0E" w:rsidRPr="00215B2F">
        <w:rPr>
          <w:rFonts w:ascii="Arial" w:eastAsia="Arial" w:hAnsi="Arial" w:cs="Arial"/>
          <w:sz w:val="20"/>
          <w:szCs w:val="20"/>
        </w:rPr>
        <w:t>,</w:t>
      </w:r>
      <w:r w:rsidRPr="00215B2F">
        <w:rPr>
          <w:rFonts w:ascii="Arial" w:eastAsia="Arial" w:hAnsi="Arial" w:cs="Arial"/>
          <w:sz w:val="20"/>
          <w:szCs w:val="20"/>
        </w:rPr>
        <w:t xml:space="preserve"> ali med subjekti iste institucionalne sheme za zaščito vlog, k</w:t>
      </w:r>
      <w:r w:rsidR="006B0B0E" w:rsidRPr="00215B2F">
        <w:rPr>
          <w:rFonts w:ascii="Arial" w:eastAsia="Arial" w:hAnsi="Arial" w:cs="Arial"/>
          <w:sz w:val="20"/>
          <w:szCs w:val="20"/>
        </w:rPr>
        <w:t>akor</w:t>
      </w:r>
      <w:r w:rsidRPr="00215B2F">
        <w:rPr>
          <w:rFonts w:ascii="Arial" w:eastAsia="Arial" w:hAnsi="Arial" w:cs="Arial"/>
          <w:sz w:val="20"/>
          <w:szCs w:val="20"/>
        </w:rPr>
        <w:t xml:space="preserve"> je navedeno v sedmem odstavku 113. člena Uredbe 575/2013/EU, lahko Banka Slovenije s sklepom odloči, da ne bo opravila ocene ustreznosti pomembnega deleža. Banka Slovenije o tem pred iztekom ocenjevalnega obdobja obvesti nameravanega pridobitelja. </w:t>
      </w:r>
    </w:p>
    <w:p w14:paraId="7346AE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91E97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19" w:name="_Ref202965474"/>
      <w:r w:rsidRPr="00215B2F">
        <w:rPr>
          <w:rFonts w:ascii="Arial" w:eastAsia="Arial" w:hAnsi="Arial" w:cs="Arial"/>
          <w:b/>
          <w:bCs/>
          <w:sz w:val="20"/>
          <w:szCs w:val="20"/>
        </w:rPr>
        <w:t>člen</w:t>
      </w:r>
      <w:bookmarkEnd w:id="319"/>
    </w:p>
    <w:p w14:paraId="6A898D69" w14:textId="77777777" w:rsidR="00D91782" w:rsidRPr="00215B2F" w:rsidRDefault="00D91782" w:rsidP="00FD5520">
      <w:pPr>
        <w:pStyle w:val="Slog1"/>
        <w:shd w:val="clear" w:color="auto" w:fill="FFFFFF" w:themeFill="background1"/>
        <w:rPr>
          <w:sz w:val="20"/>
          <w:szCs w:val="20"/>
        </w:rPr>
      </w:pPr>
      <w:r w:rsidRPr="00215B2F">
        <w:rPr>
          <w:sz w:val="20"/>
          <w:szCs w:val="20"/>
        </w:rPr>
        <w:t>(rok za pridobitev pomembnega deleža)</w:t>
      </w:r>
    </w:p>
    <w:p w14:paraId="3A02D7D3" w14:textId="77777777" w:rsidR="00D91782" w:rsidRPr="00215B2F" w:rsidRDefault="00D91782" w:rsidP="00FD5520">
      <w:pPr>
        <w:pStyle w:val="Slog1"/>
        <w:shd w:val="clear" w:color="auto" w:fill="FFFFFF" w:themeFill="background1"/>
        <w:jc w:val="both"/>
        <w:rPr>
          <w:sz w:val="20"/>
          <w:szCs w:val="20"/>
        </w:rPr>
      </w:pPr>
    </w:p>
    <w:p w14:paraId="1A1E9BF6" w14:textId="79F19A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v odločitvi o nenasprotovanju določi skrajni rok za izvedbo nameravane pridobitve, za katero je izdana odločitev </w:t>
      </w:r>
      <w:r w:rsidR="00186CB6" w:rsidRPr="00215B2F">
        <w:rPr>
          <w:rFonts w:ascii="Arial" w:eastAsia="Arial" w:hAnsi="Arial" w:cs="Arial"/>
          <w:sz w:val="20"/>
          <w:szCs w:val="20"/>
        </w:rPr>
        <w:t xml:space="preserve">o </w:t>
      </w:r>
      <w:r w:rsidRPr="00215B2F">
        <w:rPr>
          <w:rFonts w:ascii="Arial" w:eastAsia="Arial" w:hAnsi="Arial" w:cs="Arial"/>
          <w:sz w:val="20"/>
          <w:szCs w:val="20"/>
        </w:rPr>
        <w:t xml:space="preserve">nenasprotovanju. </w:t>
      </w:r>
    </w:p>
    <w:p w14:paraId="50095C4C"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351EBD5" w14:textId="7EFF97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 podlagi obrazložene zahteve nameravanega pridobitelja se lahko rok iz prejšnjega odstavka podaljša za največ šest mesecev. Zahteva za podaljšanje roka mora biti vložena najmanj dva meseca pred potekom roka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C7AA663"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18D11E73" w14:textId="587F08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nameravani pridobitelj ne izvede nameravane pridobitve v postavljenem roku, odločitev o nenasprotovanju preneha veljati.</w:t>
      </w:r>
    </w:p>
    <w:p w14:paraId="2989F3F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C617B4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0" w:name="_Ref202965479"/>
      <w:r w:rsidRPr="00215B2F">
        <w:rPr>
          <w:rFonts w:ascii="Arial" w:eastAsia="Arial" w:hAnsi="Arial" w:cs="Arial"/>
          <w:b/>
          <w:bCs/>
          <w:sz w:val="20"/>
          <w:szCs w:val="20"/>
        </w:rPr>
        <w:t>člen</w:t>
      </w:r>
      <w:bookmarkEnd w:id="320"/>
    </w:p>
    <w:p w14:paraId="6D44A100" w14:textId="77777777" w:rsidR="00D91782" w:rsidRPr="00215B2F" w:rsidRDefault="00D91782" w:rsidP="00FD5520">
      <w:pPr>
        <w:pStyle w:val="Slog1"/>
        <w:shd w:val="clear" w:color="auto" w:fill="FFFFFF" w:themeFill="background1"/>
        <w:rPr>
          <w:sz w:val="20"/>
          <w:szCs w:val="20"/>
        </w:rPr>
      </w:pPr>
      <w:r w:rsidRPr="00215B2F">
        <w:rPr>
          <w:sz w:val="20"/>
          <w:szCs w:val="20"/>
        </w:rPr>
        <w:t>(obvestila v zvezi z odsvojitvijo pomembnega deleža)</w:t>
      </w:r>
    </w:p>
    <w:p w14:paraId="7CE17D0D" w14:textId="77777777" w:rsidR="00D91782" w:rsidRPr="00215B2F" w:rsidRDefault="00D91782" w:rsidP="00FD5520">
      <w:pPr>
        <w:pStyle w:val="Slog1"/>
        <w:shd w:val="clear" w:color="auto" w:fill="FFFFFF" w:themeFill="background1"/>
        <w:jc w:val="both"/>
        <w:rPr>
          <w:sz w:val="20"/>
          <w:szCs w:val="20"/>
        </w:rPr>
      </w:pPr>
    </w:p>
    <w:p w14:paraId="718745E5" w14:textId="2E614FD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pisno obvesti Banko Slovenije o svoji nameri, da bo neposredno ali posredno odsvojila pomembn</w:t>
      </w:r>
      <w:r w:rsidR="006B0B0E" w:rsidRPr="00215B2F">
        <w:rPr>
          <w:rFonts w:ascii="Arial" w:eastAsia="Arial" w:hAnsi="Arial" w:cs="Arial"/>
          <w:sz w:val="20"/>
          <w:szCs w:val="20"/>
        </w:rPr>
        <w:t>i</w:t>
      </w:r>
      <w:r w:rsidRPr="00215B2F">
        <w:rPr>
          <w:rFonts w:ascii="Arial" w:eastAsia="Arial" w:hAnsi="Arial" w:cs="Arial"/>
          <w:sz w:val="20"/>
          <w:szCs w:val="20"/>
        </w:rPr>
        <w:t xml:space="preserve"> delež,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 v drugem odstavku </w:t>
      </w:r>
      <w:r w:rsidR="00C96E2E" w:rsidRPr="00215B2F">
        <w:rPr>
          <w:rFonts w:ascii="Arial" w:eastAsia="Arial" w:hAnsi="Arial" w:cs="Arial"/>
          <w:sz w:val="20"/>
          <w:szCs w:val="20"/>
        </w:rPr>
        <w:t>258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70D5E354"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6D914ADD" w14:textId="386E6B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Finančni holding ali mešani finančni holding, ki je pridobil odobritev iz </w:t>
      </w:r>
      <w:r w:rsidR="00C96E2E"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predhodno pisno obvesti konsolidacijskega nadzornika o svoji nameri, da bo neposredno ali posredno odsvojil pomembn</w:t>
      </w:r>
      <w:r w:rsidR="006B0B0E" w:rsidRPr="00215B2F">
        <w:rPr>
          <w:rFonts w:ascii="Arial" w:eastAsia="Arial" w:hAnsi="Arial" w:cs="Arial"/>
          <w:sz w:val="20"/>
          <w:szCs w:val="20"/>
        </w:rPr>
        <w:t>i</w:t>
      </w:r>
      <w:r w:rsidRPr="00215B2F">
        <w:rPr>
          <w:rFonts w:ascii="Arial" w:eastAsia="Arial" w:hAnsi="Arial" w:cs="Arial"/>
          <w:sz w:val="20"/>
          <w:szCs w:val="20"/>
        </w:rPr>
        <w:t xml:space="preserve"> delež,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 v drugem odstavku </w:t>
      </w:r>
      <w:r w:rsidR="00C96E2E" w:rsidRPr="00215B2F">
        <w:rPr>
          <w:rFonts w:ascii="Arial" w:eastAsia="Arial" w:hAnsi="Arial" w:cs="Arial"/>
          <w:sz w:val="20"/>
          <w:szCs w:val="20"/>
        </w:rPr>
        <w:t>258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040CCC7C"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79F1F70B" w14:textId="400FAB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Obvestilo vključuje tudi velikost nameravane odsvojitve pomembnega deleža</w:t>
      </w:r>
      <w:r w:rsidR="006B0B0E" w:rsidRPr="00215B2F">
        <w:rPr>
          <w:rFonts w:ascii="Arial" w:eastAsia="Arial" w:hAnsi="Arial" w:cs="Arial"/>
          <w:sz w:val="20"/>
          <w:szCs w:val="20"/>
        </w:rPr>
        <w:t>,</w:t>
      </w:r>
      <w:r w:rsidRPr="00215B2F">
        <w:rPr>
          <w:rFonts w:ascii="Arial" w:eastAsia="Arial" w:hAnsi="Arial" w:cs="Arial"/>
          <w:sz w:val="20"/>
          <w:szCs w:val="20"/>
        </w:rPr>
        <w:t xml:space="preserve"> in sicer znesek in njegov delež glede na sprejemljivi kapital nameravanega pridobitelja.</w:t>
      </w:r>
    </w:p>
    <w:p w14:paraId="46D0F9B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A09B64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1" w:name="_Ref202965483"/>
      <w:r w:rsidRPr="00215B2F">
        <w:rPr>
          <w:rFonts w:ascii="Arial" w:eastAsia="Arial" w:hAnsi="Arial" w:cs="Arial"/>
          <w:b/>
          <w:bCs/>
          <w:sz w:val="20"/>
          <w:szCs w:val="20"/>
        </w:rPr>
        <w:t>člen</w:t>
      </w:r>
      <w:bookmarkEnd w:id="321"/>
    </w:p>
    <w:p w14:paraId="74506E16" w14:textId="77777777" w:rsidR="00D91782" w:rsidRPr="00215B2F" w:rsidRDefault="00D91782" w:rsidP="00FD5520">
      <w:pPr>
        <w:pStyle w:val="Slog1"/>
        <w:shd w:val="clear" w:color="auto" w:fill="FFFFFF" w:themeFill="background1"/>
        <w:rPr>
          <w:sz w:val="20"/>
          <w:szCs w:val="20"/>
        </w:rPr>
      </w:pPr>
      <w:r w:rsidRPr="00215B2F">
        <w:rPr>
          <w:sz w:val="20"/>
          <w:szCs w:val="20"/>
        </w:rPr>
        <w:t>(podzakonski predpisi o pomembnih deležih)</w:t>
      </w:r>
    </w:p>
    <w:p w14:paraId="4C9C2B44" w14:textId="77777777" w:rsidR="00D91782" w:rsidRPr="00215B2F" w:rsidRDefault="00D91782" w:rsidP="00FD5520">
      <w:pPr>
        <w:pStyle w:val="Slog1"/>
        <w:shd w:val="clear" w:color="auto" w:fill="FFFFFF" w:themeFill="background1"/>
        <w:jc w:val="both"/>
        <w:rPr>
          <w:sz w:val="20"/>
          <w:szCs w:val="20"/>
        </w:rPr>
      </w:pPr>
    </w:p>
    <w:p w14:paraId="1E34B17D" w14:textId="56218454" w:rsidR="00D91782" w:rsidRPr="00215B2F" w:rsidRDefault="00802480"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Banka Slovenije predpiše:</w:t>
      </w:r>
    </w:p>
    <w:p w14:paraId="20B1725E"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4FF6A119" w14:textId="18428943" w:rsidR="00AD740A"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seznam dokumentacije in informacij, ki jih nameravani pridobitelj priloži zahtevi za oceno ustreznosti v skladu s prvim odstavkom </w:t>
      </w:r>
      <w:r w:rsidR="00C96E2E" w:rsidRPr="00215B2F">
        <w:rPr>
          <w:rFonts w:ascii="Arial" w:eastAsia="Arial" w:hAnsi="Arial" w:cs="Arial"/>
          <w:sz w:val="20"/>
          <w:szCs w:val="20"/>
        </w:rPr>
        <w:t>259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AD740A" w:rsidRPr="00215B2F">
        <w:rPr>
          <w:rFonts w:ascii="Arial" w:eastAsia="Arial" w:hAnsi="Arial" w:cs="Arial"/>
          <w:sz w:val="20"/>
          <w:szCs w:val="20"/>
        </w:rPr>
        <w:t>;</w:t>
      </w:r>
    </w:p>
    <w:p w14:paraId="00798791" w14:textId="6B884773" w:rsidR="00AD740A"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podrobnejšo vsebino meril za presojo ustreznosti pomembnega deleža;</w:t>
      </w:r>
    </w:p>
    <w:p w14:paraId="30D358CF" w14:textId="1A9D774A" w:rsidR="00D91782"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podrobnejšo vsebino in način pošiljanja obvestil iz tega podpoglavja.</w:t>
      </w:r>
    </w:p>
    <w:p w14:paraId="7EB88097"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5A0412B5" w14:textId="7F0FFA25" w:rsidR="00042350"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Zahtevane informacije iz 1. točke prejšnjega odstavka so sorazmerne in primerne glede na naravo nameravane pridobitve </w:t>
      </w:r>
      <w:r w:rsidR="00155282" w:rsidRPr="00215B2F">
        <w:rPr>
          <w:rFonts w:ascii="Arial" w:eastAsia="Arial" w:hAnsi="Arial" w:cs="Arial"/>
          <w:sz w:val="20"/>
          <w:szCs w:val="20"/>
        </w:rPr>
        <w:t xml:space="preserve">ter </w:t>
      </w:r>
      <w:r w:rsidRPr="00215B2F">
        <w:rPr>
          <w:rFonts w:ascii="Arial" w:eastAsia="Arial" w:hAnsi="Arial" w:cs="Arial"/>
          <w:sz w:val="20"/>
          <w:szCs w:val="20"/>
        </w:rPr>
        <w:t xml:space="preserve">ne vključujejo informacij, ki niso pomembne za oceno varnega in skrbnega poslovanja v okviru prvega odstavka </w:t>
      </w:r>
      <w:r w:rsidR="00C96E2E" w:rsidRPr="00215B2F">
        <w:rPr>
          <w:rFonts w:ascii="Arial" w:eastAsia="Arial" w:hAnsi="Arial" w:cs="Arial"/>
          <w:sz w:val="20"/>
          <w:szCs w:val="20"/>
        </w:rPr>
        <w:t>262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0363382C"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0270B2C6" w14:textId="22FC49A4"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w:t>
      </w:r>
      <w:r w:rsidR="006B2743" w:rsidRPr="00215B2F">
        <w:rPr>
          <w:rFonts w:ascii="Arial" w:eastAsia="Arial" w:hAnsi="Arial" w:cs="Arial"/>
          <w:b/>
          <w:bCs/>
          <w:sz w:val="20"/>
          <w:szCs w:val="20"/>
        </w:rPr>
        <w:t>9</w:t>
      </w:r>
      <w:r w:rsidRPr="00215B2F">
        <w:rPr>
          <w:rFonts w:ascii="Arial" w:eastAsia="Arial" w:hAnsi="Arial" w:cs="Arial"/>
          <w:b/>
          <w:bCs/>
          <w:sz w:val="20"/>
          <w:szCs w:val="20"/>
        </w:rPr>
        <w:t xml:space="preserve"> POMEMBNI PRENOSI SREDSTEV ALI OBVEZNOSTI</w:t>
      </w:r>
    </w:p>
    <w:p w14:paraId="3887173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19194A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2" w:name="_Ref202965487"/>
      <w:r w:rsidRPr="00215B2F">
        <w:rPr>
          <w:rFonts w:ascii="Arial" w:eastAsia="Arial" w:hAnsi="Arial" w:cs="Arial"/>
          <w:b/>
          <w:bCs/>
          <w:sz w:val="20"/>
          <w:szCs w:val="20"/>
        </w:rPr>
        <w:t>člen</w:t>
      </w:r>
      <w:bookmarkEnd w:id="322"/>
    </w:p>
    <w:p w14:paraId="732DC83C" w14:textId="43A1D725" w:rsidR="00D91782" w:rsidRPr="00215B2F" w:rsidRDefault="00D91782" w:rsidP="00FD5520">
      <w:pPr>
        <w:pStyle w:val="Slog1"/>
        <w:shd w:val="clear" w:color="auto" w:fill="FFFFFF" w:themeFill="background1"/>
        <w:rPr>
          <w:sz w:val="20"/>
          <w:szCs w:val="20"/>
        </w:rPr>
      </w:pPr>
      <w:r w:rsidRPr="00215B2F">
        <w:rPr>
          <w:sz w:val="20"/>
          <w:szCs w:val="20"/>
        </w:rPr>
        <w:lastRenderedPageBreak/>
        <w:t>(pomembn</w:t>
      </w:r>
      <w:r w:rsidR="00155282" w:rsidRPr="00215B2F">
        <w:rPr>
          <w:sz w:val="20"/>
          <w:szCs w:val="20"/>
        </w:rPr>
        <w:t>i</w:t>
      </w:r>
      <w:r w:rsidRPr="00215B2F">
        <w:rPr>
          <w:sz w:val="20"/>
          <w:szCs w:val="20"/>
        </w:rPr>
        <w:t xml:space="preserve"> prenos sredstev ali obveznosti)</w:t>
      </w:r>
    </w:p>
    <w:p w14:paraId="3E679CEF" w14:textId="77777777" w:rsidR="00D91782" w:rsidRPr="00215B2F" w:rsidRDefault="00D91782" w:rsidP="00FD5520">
      <w:pPr>
        <w:pStyle w:val="Slog1"/>
        <w:shd w:val="clear" w:color="auto" w:fill="FFFFFF" w:themeFill="background1"/>
        <w:jc w:val="both"/>
        <w:rPr>
          <w:sz w:val="20"/>
          <w:szCs w:val="20"/>
        </w:rPr>
      </w:pPr>
    </w:p>
    <w:p w14:paraId="27FC4F79" w14:textId="28AB51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w:t>
      </w:r>
      <w:r w:rsidR="00155282" w:rsidRPr="00215B2F">
        <w:rPr>
          <w:rFonts w:ascii="Arial" w:eastAsia="Arial" w:hAnsi="Arial" w:cs="Arial"/>
          <w:sz w:val="20"/>
          <w:szCs w:val="20"/>
        </w:rPr>
        <w:t xml:space="preserve">in </w:t>
      </w:r>
      <w:r w:rsidRPr="00215B2F">
        <w:rPr>
          <w:rFonts w:ascii="Arial" w:eastAsia="Arial" w:hAnsi="Arial" w:cs="Arial"/>
          <w:sz w:val="20"/>
          <w:szCs w:val="20"/>
        </w:rPr>
        <w:t xml:space="preserve">finančni holding ali mešani finančni holding, ki je pridobil odobritev iz </w:t>
      </w:r>
      <w:r w:rsidR="00C96E2E"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morajo pred izvršitvijo pomembnega prenosa sredstev ali obveznosti, ki ga izvršijo s prodajo ali drugo vrsto transakcije (v nadaljnjem besedilu: nameravani posel) o tem pisno uradno obvestiti Banko Slovenije v skladu </w:t>
      </w:r>
      <w:r w:rsidR="00155282" w:rsidRPr="00215B2F">
        <w:rPr>
          <w:rFonts w:ascii="Arial" w:eastAsia="Arial" w:hAnsi="Arial" w:cs="Arial"/>
          <w:sz w:val="20"/>
          <w:szCs w:val="20"/>
        </w:rPr>
        <w:t xml:space="preserve">z </w:t>
      </w:r>
      <w:r w:rsidR="00C96E2E" w:rsidRPr="00215B2F">
        <w:rPr>
          <w:rFonts w:ascii="Arial" w:eastAsia="Arial" w:hAnsi="Arial" w:cs="Arial"/>
          <w:sz w:val="20"/>
          <w:szCs w:val="20"/>
        </w:rPr>
        <w:t>269.</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3E6C6F12"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158195D9" w14:textId="0A7E54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Dolžnost uradnega obveščanja iz prejšnjega odstavka velja posamično za vsak subjekt, ki je vključen v isti nameravani posel, vključno za nameravane posle med subjekti iste skupine.</w:t>
      </w:r>
    </w:p>
    <w:p w14:paraId="153914D1" w14:textId="77777777" w:rsidR="00042350" w:rsidRPr="00215B2F" w:rsidRDefault="00042350" w:rsidP="00FD5520">
      <w:pPr>
        <w:shd w:val="clear" w:color="auto" w:fill="FFFFFF" w:themeFill="background1"/>
        <w:spacing w:after="0" w:line="240" w:lineRule="auto"/>
        <w:jc w:val="both"/>
        <w:rPr>
          <w:rFonts w:ascii="Arial" w:eastAsia="Arial" w:hAnsi="Arial" w:cs="Arial"/>
          <w:sz w:val="20"/>
          <w:szCs w:val="20"/>
        </w:rPr>
      </w:pPr>
    </w:p>
    <w:p w14:paraId="275E64D9" w14:textId="164143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pomembn</w:t>
      </w:r>
      <w:r w:rsidR="00BA360D" w:rsidRPr="00215B2F">
        <w:rPr>
          <w:rFonts w:ascii="Arial" w:eastAsia="Arial" w:hAnsi="Arial" w:cs="Arial"/>
          <w:sz w:val="20"/>
          <w:szCs w:val="20"/>
        </w:rPr>
        <w:t>i</w:t>
      </w:r>
      <w:r w:rsidRPr="00215B2F">
        <w:rPr>
          <w:rFonts w:ascii="Arial" w:eastAsia="Arial" w:hAnsi="Arial" w:cs="Arial"/>
          <w:sz w:val="20"/>
          <w:szCs w:val="20"/>
        </w:rPr>
        <w:t xml:space="preserve"> prenos sredstev ali obveznosti po tem zakonu se šteje posel, ki </w:t>
      </w:r>
      <w:r w:rsidR="00C060A6" w:rsidRPr="00215B2F">
        <w:rPr>
          <w:rFonts w:ascii="Arial" w:eastAsia="Arial" w:hAnsi="Arial" w:cs="Arial"/>
          <w:sz w:val="20"/>
          <w:szCs w:val="20"/>
        </w:rPr>
        <w:t xml:space="preserve">predstavlja </w:t>
      </w:r>
      <w:r w:rsidRPr="00215B2F">
        <w:rPr>
          <w:rFonts w:ascii="Arial" w:eastAsia="Arial" w:hAnsi="Arial" w:cs="Arial"/>
          <w:sz w:val="20"/>
          <w:szCs w:val="20"/>
        </w:rPr>
        <w:t xml:space="preserve">vsaj </w:t>
      </w:r>
      <w:r w:rsidR="006302F6" w:rsidRPr="00215B2F">
        <w:rPr>
          <w:rFonts w:ascii="Arial" w:eastAsia="Arial" w:hAnsi="Arial" w:cs="Arial"/>
          <w:sz w:val="20"/>
          <w:szCs w:val="20"/>
        </w:rPr>
        <w:t>deset </w:t>
      </w:r>
      <w:r w:rsidR="00BA360D" w:rsidRPr="00215B2F">
        <w:rPr>
          <w:rFonts w:ascii="Arial" w:eastAsia="Arial" w:hAnsi="Arial" w:cs="Arial"/>
          <w:sz w:val="20"/>
          <w:szCs w:val="20"/>
        </w:rPr>
        <w:t>odstotkov</w:t>
      </w:r>
      <w:r w:rsidRPr="00215B2F">
        <w:rPr>
          <w:rFonts w:ascii="Arial" w:eastAsia="Arial" w:hAnsi="Arial" w:cs="Arial"/>
          <w:sz w:val="20"/>
          <w:szCs w:val="20"/>
        </w:rPr>
        <w:t xml:space="preserve"> skupnih sredstev ali obveznosti subjekta, razen če se posel izvrši med subjekti iste skupine; v tem primeru se za pomembn</w:t>
      </w:r>
      <w:r w:rsidR="00BA360D" w:rsidRPr="00215B2F">
        <w:rPr>
          <w:rFonts w:ascii="Arial" w:eastAsia="Arial" w:hAnsi="Arial" w:cs="Arial"/>
          <w:sz w:val="20"/>
          <w:szCs w:val="20"/>
        </w:rPr>
        <w:t>i</w:t>
      </w:r>
      <w:r w:rsidRPr="00215B2F">
        <w:rPr>
          <w:rFonts w:ascii="Arial" w:eastAsia="Arial" w:hAnsi="Arial" w:cs="Arial"/>
          <w:sz w:val="20"/>
          <w:szCs w:val="20"/>
        </w:rPr>
        <w:t xml:space="preserve"> posel šteje posel, ki </w:t>
      </w:r>
      <w:r w:rsidR="00C060A6" w:rsidRPr="00215B2F">
        <w:rPr>
          <w:rFonts w:ascii="Arial" w:eastAsia="Arial" w:hAnsi="Arial" w:cs="Arial"/>
          <w:sz w:val="20"/>
          <w:szCs w:val="20"/>
        </w:rPr>
        <w:t xml:space="preserve">predstavlja </w:t>
      </w:r>
      <w:r w:rsidRPr="00215B2F">
        <w:rPr>
          <w:rFonts w:ascii="Arial" w:eastAsia="Arial" w:hAnsi="Arial" w:cs="Arial"/>
          <w:sz w:val="20"/>
          <w:szCs w:val="20"/>
        </w:rPr>
        <w:t xml:space="preserve">vsaj </w:t>
      </w:r>
      <w:r w:rsidR="00C060A6" w:rsidRPr="00215B2F">
        <w:rPr>
          <w:rFonts w:ascii="Arial" w:eastAsia="Arial" w:hAnsi="Arial" w:cs="Arial"/>
          <w:sz w:val="20"/>
          <w:szCs w:val="20"/>
        </w:rPr>
        <w:t>petnajst</w:t>
      </w:r>
      <w:r w:rsidR="00BA360D" w:rsidRPr="00215B2F">
        <w:rPr>
          <w:rFonts w:ascii="Arial" w:eastAsia="Arial" w:hAnsi="Arial" w:cs="Arial"/>
          <w:sz w:val="20"/>
          <w:szCs w:val="20"/>
        </w:rPr>
        <w:t> odstotkov</w:t>
      </w:r>
      <w:r w:rsidRPr="00215B2F">
        <w:rPr>
          <w:rFonts w:ascii="Arial" w:eastAsia="Arial" w:hAnsi="Arial" w:cs="Arial"/>
          <w:sz w:val="20"/>
          <w:szCs w:val="20"/>
        </w:rPr>
        <w:t xml:space="preserve"> skupnih sredstev ali obveznosti tega subjekta. </w:t>
      </w:r>
    </w:p>
    <w:p w14:paraId="5FB1273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B4FA974" w14:textId="617D0BE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 nadrejeni finančni holding ali nadrejeni mešani finančni holding, ki je pridobil odobritev iz </w:t>
      </w:r>
      <w:r w:rsidR="00C96E2E"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odstotki iz </w:t>
      </w:r>
      <w:r w:rsidR="006C7F42"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 xml:space="preserve"> uporabljajo na podlagi njegovega konsolidiranega položaja. </w:t>
      </w:r>
    </w:p>
    <w:p w14:paraId="081E81F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A24B210" w14:textId="1D5F62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Pri izračunu odstotkov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ne upoštevajo: </w:t>
      </w:r>
    </w:p>
    <w:p w14:paraId="3EEAEC6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5EEE20B" w14:textId="77777777" w:rsidR="00C316EC" w:rsidRPr="00215B2F" w:rsidRDefault="00D91782" w:rsidP="003D4DE0">
      <w:pPr>
        <w:pStyle w:val="Odstavekseznama"/>
        <w:numPr>
          <w:ilvl w:val="0"/>
          <w:numId w:val="32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prenosi nedonosnih sredstev; </w:t>
      </w:r>
    </w:p>
    <w:p w14:paraId="74F3313A" w14:textId="543F28E5" w:rsidR="00C316EC" w:rsidRPr="00215B2F" w:rsidRDefault="00D91782" w:rsidP="003D4DE0">
      <w:pPr>
        <w:pStyle w:val="Odstavekseznama"/>
        <w:numPr>
          <w:ilvl w:val="0"/>
          <w:numId w:val="32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prenosi sredstev za namene vključitve v kritno premoženje, kakor je opredeljeno v zakonu, ki ureja hipotekarno in komunalno obveznico</w:t>
      </w:r>
      <w:r w:rsidR="00BA360D" w:rsidRPr="00215B2F">
        <w:rPr>
          <w:rFonts w:ascii="Arial" w:eastAsia="Arial" w:hAnsi="Arial" w:cs="Arial"/>
          <w:sz w:val="20"/>
          <w:szCs w:val="20"/>
        </w:rPr>
        <w:t>,</w:t>
      </w:r>
      <w:r w:rsidRPr="00215B2F">
        <w:rPr>
          <w:rFonts w:ascii="Arial" w:eastAsia="Arial" w:hAnsi="Arial" w:cs="Arial"/>
          <w:sz w:val="20"/>
          <w:szCs w:val="20"/>
        </w:rPr>
        <w:t xml:space="preserve"> oziroma 3. točki 3. člena Direktive 2019/2162/EU;</w:t>
      </w:r>
    </w:p>
    <w:p w14:paraId="3A7E5574" w14:textId="77777777" w:rsidR="00C316EC" w:rsidRPr="00215B2F" w:rsidRDefault="00D91782" w:rsidP="003D4DE0">
      <w:pPr>
        <w:pStyle w:val="Odstavekseznama"/>
        <w:numPr>
          <w:ilvl w:val="0"/>
          <w:numId w:val="32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prenosi sredstev za namene listinjenja;</w:t>
      </w:r>
    </w:p>
    <w:p w14:paraId="745BC2D1" w14:textId="05364B9F"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prenosi sredstev ali obveznosti v okviru uporabe instrumentov, pooblastil in mehanizmov za </w:t>
      </w:r>
      <w:r w:rsidRPr="00215B2F">
        <w:rPr>
          <w:rFonts w:ascii="Arial" w:eastAsia="Arial" w:hAnsi="Arial" w:cs="Arial"/>
          <w:sz w:val="20"/>
          <w:szCs w:val="20"/>
        </w:rPr>
        <w:t xml:space="preserve">   </w:t>
      </w:r>
    </w:p>
    <w:p w14:paraId="4B473C83" w14:textId="77777777"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reševanje, k</w:t>
      </w:r>
      <w:r w:rsidR="006B0B0E" w:rsidRPr="00215B2F">
        <w:rPr>
          <w:rFonts w:ascii="Arial" w:eastAsia="Arial" w:hAnsi="Arial" w:cs="Arial"/>
          <w:sz w:val="20"/>
          <w:szCs w:val="20"/>
        </w:rPr>
        <w:t>akor</w:t>
      </w:r>
      <w:r w:rsidR="00D91782" w:rsidRPr="00215B2F">
        <w:rPr>
          <w:rFonts w:ascii="Arial" w:eastAsia="Arial" w:hAnsi="Arial" w:cs="Arial"/>
          <w:sz w:val="20"/>
          <w:szCs w:val="20"/>
        </w:rPr>
        <w:t xml:space="preserve"> so določeni v zakonu, ki ureja reševanje in prisilno prenehanje bank</w:t>
      </w:r>
      <w:r w:rsidR="00BA360D" w:rsidRPr="00215B2F">
        <w:rPr>
          <w:rFonts w:ascii="Arial" w:eastAsia="Arial" w:hAnsi="Arial" w:cs="Arial"/>
          <w:sz w:val="20"/>
          <w:szCs w:val="20"/>
        </w:rPr>
        <w:t>,</w:t>
      </w:r>
      <w:r w:rsidR="00D91782" w:rsidRPr="00215B2F">
        <w:rPr>
          <w:rFonts w:ascii="Arial" w:eastAsia="Arial" w:hAnsi="Arial" w:cs="Arial"/>
          <w:sz w:val="20"/>
          <w:szCs w:val="20"/>
        </w:rPr>
        <w:t xml:space="preserve"> oziroma</w:t>
      </w: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 </w:t>
      </w:r>
    </w:p>
    <w:p w14:paraId="146CD907" w14:textId="0AACF8F4" w:rsidR="00D91782"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naslovu IV Direktive 2014/59/EU.</w:t>
      </w:r>
    </w:p>
    <w:p w14:paraId="2ECE9F4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C180C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3" w:name="_Ref202965492"/>
      <w:r w:rsidRPr="00215B2F">
        <w:rPr>
          <w:rFonts w:ascii="Arial" w:eastAsia="Arial" w:hAnsi="Arial" w:cs="Arial"/>
          <w:b/>
          <w:bCs/>
          <w:sz w:val="20"/>
          <w:szCs w:val="20"/>
        </w:rPr>
        <w:t>člen</w:t>
      </w:r>
      <w:bookmarkEnd w:id="323"/>
    </w:p>
    <w:p w14:paraId="7797F879" w14:textId="77777777" w:rsidR="00D91782" w:rsidRPr="00215B2F" w:rsidRDefault="00D91782" w:rsidP="00FD5520">
      <w:pPr>
        <w:pStyle w:val="Slog1"/>
        <w:shd w:val="clear" w:color="auto" w:fill="FFFFFF" w:themeFill="background1"/>
        <w:rPr>
          <w:sz w:val="20"/>
          <w:szCs w:val="20"/>
        </w:rPr>
      </w:pPr>
      <w:r w:rsidRPr="00215B2F">
        <w:rPr>
          <w:sz w:val="20"/>
          <w:szCs w:val="20"/>
        </w:rPr>
        <w:t>(uradno obvestilo o pomembnem prenosu sredstev ali obveznosti)</w:t>
      </w:r>
    </w:p>
    <w:p w14:paraId="1C243C56" w14:textId="77777777" w:rsidR="00D91782" w:rsidRPr="00215B2F" w:rsidRDefault="00D91782" w:rsidP="00FD5520">
      <w:pPr>
        <w:pStyle w:val="Slog1"/>
        <w:shd w:val="clear" w:color="auto" w:fill="FFFFFF" w:themeFill="background1"/>
        <w:jc w:val="both"/>
        <w:rPr>
          <w:sz w:val="20"/>
          <w:szCs w:val="20"/>
        </w:rPr>
      </w:pPr>
    </w:p>
    <w:p w14:paraId="352B64D1" w14:textId="2B2854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Uradno obvestilo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vključuje: </w:t>
      </w:r>
    </w:p>
    <w:p w14:paraId="5260C8E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DC58DAF" w14:textId="0A80CDEE" w:rsidR="00AD740A"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informacije in dokumentacijo v zvezi s pomembnim prenosom sredstev in obveznosti, </w:t>
      </w:r>
    </w:p>
    <w:p w14:paraId="6BC27C47" w14:textId="18EF3332" w:rsidR="00D91782"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informacije in dokumentacijo o izpolnjevanju meril za združitev oziroma delitev, kot so predpisana s tem zakonom.</w:t>
      </w:r>
    </w:p>
    <w:p w14:paraId="51A17E7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F26AEE0" w14:textId="533FD3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prejem uradnega obvestila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potrdi subjektu </w:t>
      </w:r>
      <w:r w:rsidR="00DE7DBF" w:rsidRPr="00215B2F">
        <w:rPr>
          <w:rFonts w:ascii="Arial" w:eastAsia="Arial" w:hAnsi="Arial" w:cs="Arial"/>
          <w:sz w:val="20"/>
          <w:szCs w:val="20"/>
        </w:rPr>
        <w:t>i</w:t>
      </w:r>
      <w:r w:rsidRPr="00215B2F">
        <w:rPr>
          <w:rFonts w:ascii="Arial" w:eastAsia="Arial" w:hAnsi="Arial" w:cs="Arial"/>
          <w:sz w:val="20"/>
          <w:szCs w:val="20"/>
        </w:rPr>
        <w:t xml:space="preserve">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v desetih delovnih dneh po prejemu. </w:t>
      </w:r>
    </w:p>
    <w:p w14:paraId="71E107E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A0F7D40" w14:textId="1081FF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lahko Banka Slovenije v zvezi z nameravanim poslom o pomembnem prenosu sredstev ali obveznosti od subjekta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zahteva predložitev dodatnih informacij.</w:t>
      </w:r>
    </w:p>
    <w:p w14:paraId="5F5BD3C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F44CABB" w14:textId="43EE571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Banka Slovenije oceni, da bi nameravani posel lahko negativno vplival na izpolnjevanje bonitetnih zahtev iz tega zakona ali Uredbe 575/2013/EU</w:t>
      </w:r>
      <w:r w:rsidR="00DE7DBF" w:rsidRPr="00215B2F">
        <w:rPr>
          <w:rFonts w:ascii="Arial" w:eastAsia="Arial" w:hAnsi="Arial" w:cs="Arial"/>
          <w:sz w:val="20"/>
          <w:szCs w:val="20"/>
        </w:rPr>
        <w:t>,</w:t>
      </w:r>
      <w:r w:rsidRPr="00215B2F">
        <w:rPr>
          <w:rFonts w:ascii="Arial" w:eastAsia="Arial" w:hAnsi="Arial" w:cs="Arial"/>
          <w:sz w:val="20"/>
          <w:szCs w:val="20"/>
        </w:rPr>
        <w:t xml:space="preserve"> o tem obvesti subjekt nadzora, ki je pos</w:t>
      </w:r>
      <w:r w:rsidR="00DE7DBF" w:rsidRPr="00215B2F">
        <w:rPr>
          <w:rFonts w:ascii="Arial" w:eastAsia="Arial" w:hAnsi="Arial" w:cs="Arial"/>
          <w:sz w:val="20"/>
          <w:szCs w:val="20"/>
        </w:rPr>
        <w:t>l</w:t>
      </w:r>
      <w:r w:rsidRPr="00215B2F">
        <w:rPr>
          <w:rFonts w:ascii="Arial" w:eastAsia="Arial" w:hAnsi="Arial" w:cs="Arial"/>
          <w:sz w:val="20"/>
          <w:szCs w:val="20"/>
        </w:rPr>
        <w:t xml:space="preserve">al uradno obvestilo. Negativni vpliv nameravanega posla je lahko razlog za nadzorniško ukrepanje Banke Slovenije v skladu z </w:t>
      </w:r>
      <w:r w:rsidR="00C96E2E" w:rsidRPr="00215B2F">
        <w:rPr>
          <w:rFonts w:ascii="Arial" w:eastAsia="Arial" w:hAnsi="Arial" w:cs="Arial"/>
          <w:sz w:val="20"/>
          <w:szCs w:val="20"/>
        </w:rPr>
        <w:t>10</w:t>
      </w:r>
      <w:r w:rsidRPr="00215B2F">
        <w:rPr>
          <w:rFonts w:ascii="Arial" w:eastAsia="Arial" w:hAnsi="Arial" w:cs="Arial"/>
          <w:sz w:val="20"/>
          <w:szCs w:val="20"/>
        </w:rPr>
        <w:t xml:space="preserve">. </w:t>
      </w:r>
      <w:r w:rsidR="001F2C7A" w:rsidRPr="00215B2F">
        <w:rPr>
          <w:rFonts w:ascii="Arial" w:eastAsia="Arial" w:hAnsi="Arial" w:cs="Arial"/>
          <w:sz w:val="20"/>
          <w:szCs w:val="20"/>
        </w:rPr>
        <w:t>poglavjem tega zakona</w:t>
      </w:r>
      <w:r w:rsidRPr="00215B2F">
        <w:rPr>
          <w:rFonts w:ascii="Arial" w:eastAsia="Arial" w:hAnsi="Arial" w:cs="Arial"/>
          <w:sz w:val="20"/>
          <w:szCs w:val="20"/>
        </w:rPr>
        <w:t xml:space="preserve">. </w:t>
      </w:r>
    </w:p>
    <w:p w14:paraId="3F1F9FB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D223089" w14:textId="1179301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finančni holding in mešani finančni holding, odobren v skladu s </w:t>
      </w:r>
      <w:r w:rsidR="00C96E2E"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ni predhodno pisno obvestil Banke Slovenije o pomembnem prenosu sredstev ali obveznosti v skladu s prvim odstavkom </w:t>
      </w:r>
      <w:r w:rsidR="003E4351" w:rsidRPr="00215B2F">
        <w:rPr>
          <w:rFonts w:ascii="Arial" w:eastAsia="Arial" w:hAnsi="Arial" w:cs="Arial"/>
          <w:sz w:val="20"/>
          <w:szCs w:val="20"/>
        </w:rPr>
        <w:t>prejšnjega</w:t>
      </w:r>
      <w:r w:rsidRPr="00215B2F">
        <w:rPr>
          <w:rFonts w:ascii="Arial" w:eastAsia="Arial" w:hAnsi="Arial" w:cs="Arial"/>
          <w:sz w:val="20"/>
          <w:szCs w:val="20"/>
        </w:rPr>
        <w:t xml:space="preserve"> </w:t>
      </w:r>
      <w:r w:rsidR="003E4351" w:rsidRPr="00215B2F">
        <w:rPr>
          <w:rFonts w:ascii="Arial" w:eastAsia="Arial" w:hAnsi="Arial" w:cs="Arial"/>
          <w:sz w:val="20"/>
          <w:szCs w:val="20"/>
        </w:rPr>
        <w:t>člena</w:t>
      </w:r>
      <w:r w:rsidRPr="00215B2F">
        <w:rPr>
          <w:rFonts w:ascii="Arial" w:eastAsia="Arial" w:hAnsi="Arial" w:cs="Arial"/>
          <w:sz w:val="20"/>
          <w:szCs w:val="20"/>
        </w:rPr>
        <w:t>, lahko Banka Slovenije določi rok</w:t>
      </w:r>
      <w:r w:rsidR="00DE7DBF" w:rsidRPr="00215B2F">
        <w:rPr>
          <w:rFonts w:ascii="Arial" w:eastAsia="Arial" w:hAnsi="Arial" w:cs="Arial"/>
          <w:sz w:val="20"/>
          <w:szCs w:val="20"/>
        </w:rPr>
        <w:t>,</w:t>
      </w:r>
      <w:r w:rsidRPr="00215B2F">
        <w:rPr>
          <w:rFonts w:ascii="Arial" w:eastAsia="Arial" w:hAnsi="Arial" w:cs="Arial"/>
          <w:sz w:val="20"/>
          <w:szCs w:val="20"/>
        </w:rPr>
        <w:t xml:space="preserve"> v katerem ji mora subjekt pos</w:t>
      </w:r>
      <w:r w:rsidR="00DE7DBF" w:rsidRPr="00215B2F">
        <w:rPr>
          <w:rFonts w:ascii="Arial" w:eastAsia="Arial" w:hAnsi="Arial" w:cs="Arial"/>
          <w:sz w:val="20"/>
          <w:szCs w:val="20"/>
        </w:rPr>
        <w:t>l</w:t>
      </w:r>
      <w:r w:rsidRPr="00215B2F">
        <w:rPr>
          <w:rFonts w:ascii="Arial" w:eastAsia="Arial" w:hAnsi="Arial" w:cs="Arial"/>
          <w:sz w:val="20"/>
          <w:szCs w:val="20"/>
        </w:rPr>
        <w:t xml:space="preserve">ati uradno pisno obvestilo iz prvega </w:t>
      </w:r>
      <w:r w:rsidR="00746E88" w:rsidRPr="00215B2F">
        <w:rPr>
          <w:rFonts w:ascii="Arial" w:eastAsia="Arial" w:hAnsi="Arial" w:cs="Arial"/>
          <w:sz w:val="20"/>
          <w:szCs w:val="20"/>
        </w:rPr>
        <w:t>odstavka tega člena</w:t>
      </w:r>
      <w:r w:rsidR="00DE7DBF" w:rsidRPr="00215B2F">
        <w:rPr>
          <w:rFonts w:ascii="Arial" w:eastAsia="Arial" w:hAnsi="Arial" w:cs="Arial"/>
          <w:sz w:val="20"/>
          <w:szCs w:val="20"/>
        </w:rPr>
        <w:t>,</w:t>
      </w:r>
      <w:r w:rsidRPr="00215B2F">
        <w:rPr>
          <w:rFonts w:ascii="Arial" w:eastAsia="Arial" w:hAnsi="Arial" w:cs="Arial"/>
          <w:sz w:val="20"/>
          <w:szCs w:val="20"/>
        </w:rPr>
        <w:t xml:space="preserve"> in mu naloži administrativno </w:t>
      </w:r>
      <w:r w:rsidR="00C96E2E" w:rsidRPr="00215B2F">
        <w:rPr>
          <w:rFonts w:ascii="Arial" w:eastAsia="Arial" w:hAnsi="Arial" w:cs="Arial"/>
          <w:sz w:val="20"/>
          <w:szCs w:val="20"/>
        </w:rPr>
        <w:t>sankcijo</w:t>
      </w:r>
      <w:r w:rsidRPr="00215B2F">
        <w:rPr>
          <w:rFonts w:ascii="Arial" w:eastAsia="Arial" w:hAnsi="Arial" w:cs="Arial"/>
          <w:sz w:val="20"/>
          <w:szCs w:val="20"/>
        </w:rPr>
        <w:t>.</w:t>
      </w:r>
    </w:p>
    <w:p w14:paraId="23ACF8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C03C7C" w14:textId="5E3FFC1F"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6.</w:t>
      </w:r>
      <w:r w:rsidR="000A76F2" w:rsidRPr="00215B2F">
        <w:rPr>
          <w:rFonts w:ascii="Arial" w:eastAsia="Arial" w:hAnsi="Arial" w:cs="Arial"/>
          <w:b/>
          <w:bCs/>
          <w:sz w:val="20"/>
          <w:szCs w:val="20"/>
        </w:rPr>
        <w:t>10</w:t>
      </w:r>
      <w:r w:rsidRPr="00215B2F">
        <w:rPr>
          <w:rFonts w:ascii="Arial" w:eastAsia="Arial" w:hAnsi="Arial" w:cs="Arial"/>
          <w:b/>
          <w:bCs/>
          <w:sz w:val="20"/>
          <w:szCs w:val="20"/>
        </w:rPr>
        <w:t xml:space="preserve"> POROČANJE O POMEMBNIH OKOLIŠČINAH</w:t>
      </w:r>
    </w:p>
    <w:p w14:paraId="12DD25D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9012C7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4" w:name="_Ref202965505"/>
      <w:r w:rsidRPr="00215B2F">
        <w:rPr>
          <w:rFonts w:ascii="Arial" w:eastAsia="Arial" w:hAnsi="Arial" w:cs="Arial"/>
          <w:b/>
          <w:bCs/>
          <w:sz w:val="20"/>
          <w:szCs w:val="20"/>
        </w:rPr>
        <w:t>člen</w:t>
      </w:r>
      <w:bookmarkEnd w:id="324"/>
    </w:p>
    <w:p w14:paraId="18D5B10F" w14:textId="77777777" w:rsidR="00D91782" w:rsidRPr="00215B2F" w:rsidRDefault="00D91782" w:rsidP="00FD5520">
      <w:pPr>
        <w:pStyle w:val="Slog1"/>
        <w:shd w:val="clear" w:color="auto" w:fill="FFFFFF" w:themeFill="background1"/>
        <w:rPr>
          <w:sz w:val="20"/>
          <w:szCs w:val="20"/>
        </w:rPr>
      </w:pPr>
      <w:r w:rsidRPr="00215B2F">
        <w:rPr>
          <w:sz w:val="20"/>
          <w:szCs w:val="20"/>
        </w:rPr>
        <w:t>(poročila banke o pomembnih dejstvih in okoliščinah)</w:t>
      </w:r>
    </w:p>
    <w:p w14:paraId="58F65055" w14:textId="77777777" w:rsidR="00D91782" w:rsidRPr="00215B2F" w:rsidRDefault="00D91782" w:rsidP="00FD5520">
      <w:pPr>
        <w:pStyle w:val="Slog1"/>
        <w:shd w:val="clear" w:color="auto" w:fill="FFFFFF" w:themeFill="background1"/>
        <w:jc w:val="both"/>
        <w:rPr>
          <w:sz w:val="20"/>
          <w:szCs w:val="20"/>
        </w:rPr>
      </w:pPr>
    </w:p>
    <w:p w14:paraId="7C74BC72" w14:textId="50A34FC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Banka mora Banko Slovenije obveščati o naslednjih dejstvih in okoliščinah:</w:t>
      </w:r>
    </w:p>
    <w:p w14:paraId="52FCA7CE"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AB2995A" w14:textId="754D5B8D" w:rsidR="00AD740A" w:rsidRPr="00215B2F" w:rsidRDefault="00D91782" w:rsidP="003D4DE0">
      <w:pPr>
        <w:pStyle w:val="tevilnatoka"/>
        <w:numPr>
          <w:ilvl w:val="0"/>
          <w:numId w:val="177"/>
        </w:numPr>
        <w:shd w:val="clear" w:color="auto" w:fill="FFFFFF" w:themeFill="background1"/>
        <w:tabs>
          <w:tab w:val="clear" w:pos="425"/>
        </w:tabs>
        <w:rPr>
          <w:rFonts w:cs="Arial"/>
          <w:bCs/>
          <w:sz w:val="20"/>
          <w:szCs w:val="20"/>
        </w:rPr>
      </w:pPr>
      <w:r w:rsidRPr="00215B2F">
        <w:rPr>
          <w:rFonts w:eastAsia="Arial" w:cs="Arial"/>
          <w:sz w:val="20"/>
          <w:szCs w:val="20"/>
        </w:rPr>
        <w:t>spremembah podatkov, ki se vpisujejo v sodni register;</w:t>
      </w:r>
    </w:p>
    <w:p w14:paraId="2DA71EDF" w14:textId="77777777" w:rsidR="00AD740A" w:rsidRPr="00215B2F" w:rsidRDefault="00D91782" w:rsidP="003D4DE0">
      <w:pPr>
        <w:pStyle w:val="tevilnatoka"/>
        <w:numPr>
          <w:ilvl w:val="0"/>
          <w:numId w:val="177"/>
        </w:numPr>
        <w:shd w:val="clear" w:color="auto" w:fill="FFFFFF" w:themeFill="background1"/>
        <w:tabs>
          <w:tab w:val="clear" w:pos="425"/>
        </w:tabs>
        <w:rPr>
          <w:rFonts w:cs="Arial"/>
          <w:bCs/>
          <w:sz w:val="20"/>
          <w:szCs w:val="20"/>
        </w:rPr>
      </w:pPr>
      <w:r w:rsidRPr="00215B2F">
        <w:rPr>
          <w:rFonts w:eastAsia="Arial" w:cs="Arial"/>
          <w:sz w:val="20"/>
          <w:szCs w:val="20"/>
        </w:rPr>
        <w:t>sklicu skupščine in vseh sklepih, sprejetih na skupščini;</w:t>
      </w:r>
    </w:p>
    <w:p w14:paraId="37B9286F" w14:textId="77777777" w:rsidR="00AD740A" w:rsidRPr="00215B2F" w:rsidRDefault="00D91782" w:rsidP="003D4DE0">
      <w:pPr>
        <w:pStyle w:val="tevilnatoka"/>
        <w:numPr>
          <w:ilvl w:val="0"/>
          <w:numId w:val="177"/>
        </w:numPr>
        <w:shd w:val="clear" w:color="auto" w:fill="FFFFFF" w:themeFill="background1"/>
        <w:tabs>
          <w:tab w:val="clear" w:pos="425"/>
        </w:tabs>
        <w:rPr>
          <w:rFonts w:cs="Arial"/>
          <w:bCs/>
          <w:sz w:val="20"/>
          <w:szCs w:val="20"/>
        </w:rPr>
      </w:pPr>
      <w:r w:rsidRPr="00215B2F">
        <w:rPr>
          <w:rFonts w:eastAsia="Arial" w:cs="Arial"/>
          <w:sz w:val="20"/>
          <w:szCs w:val="20"/>
        </w:rPr>
        <w:t>imetnikih delnic banke ter o pridobitvi oziroma spremembi kvalificiranih deležev;</w:t>
      </w:r>
    </w:p>
    <w:p w14:paraId="1288F4BE" w14:textId="77777777" w:rsidR="00AD740A" w:rsidRPr="00215B2F" w:rsidRDefault="00D91782" w:rsidP="003D4DE0">
      <w:pPr>
        <w:pStyle w:val="tevilnatoka"/>
        <w:numPr>
          <w:ilvl w:val="0"/>
          <w:numId w:val="177"/>
        </w:numPr>
        <w:shd w:val="clear" w:color="auto" w:fill="FFFFFF" w:themeFill="background1"/>
        <w:tabs>
          <w:tab w:val="clear" w:pos="425"/>
        </w:tabs>
        <w:rPr>
          <w:rFonts w:cs="Arial"/>
          <w:bCs/>
          <w:sz w:val="20"/>
          <w:szCs w:val="20"/>
        </w:rPr>
      </w:pPr>
      <w:r w:rsidRPr="00215B2F">
        <w:rPr>
          <w:rFonts w:eastAsia="Arial" w:cs="Arial"/>
          <w:sz w:val="20"/>
          <w:szCs w:val="20"/>
        </w:rPr>
        <w:t>pridobitvi oziroma odtujitvi delnic, poslovnih deležev oziroma članskih pravic, v pravnih osebah;</w:t>
      </w:r>
    </w:p>
    <w:p w14:paraId="20519853" w14:textId="57B81FA1" w:rsidR="00AD740A" w:rsidRPr="00215B2F" w:rsidRDefault="00D91782" w:rsidP="003D4DE0">
      <w:pPr>
        <w:pStyle w:val="tevilnatoka"/>
        <w:numPr>
          <w:ilvl w:val="0"/>
          <w:numId w:val="177"/>
        </w:numPr>
        <w:shd w:val="clear" w:color="auto" w:fill="FFFFFF" w:themeFill="background1"/>
        <w:tabs>
          <w:tab w:val="clear" w:pos="425"/>
        </w:tabs>
        <w:rPr>
          <w:rFonts w:cs="Arial"/>
          <w:bCs/>
          <w:sz w:val="20"/>
          <w:szCs w:val="20"/>
        </w:rPr>
      </w:pPr>
      <w:r w:rsidRPr="00215B2F">
        <w:rPr>
          <w:rFonts w:eastAsia="Arial" w:cs="Arial"/>
          <w:sz w:val="20"/>
          <w:szCs w:val="20"/>
        </w:rPr>
        <w:t xml:space="preserve">prenehanju opravljanja </w:t>
      </w:r>
      <w:r w:rsidR="00DE7DBF" w:rsidRPr="00215B2F">
        <w:rPr>
          <w:rFonts w:eastAsia="Arial" w:cs="Arial"/>
          <w:sz w:val="20"/>
          <w:szCs w:val="20"/>
        </w:rPr>
        <w:t>posamez</w:t>
      </w:r>
      <w:r w:rsidRPr="00215B2F">
        <w:rPr>
          <w:rFonts w:eastAsia="Arial" w:cs="Arial"/>
          <w:sz w:val="20"/>
          <w:szCs w:val="20"/>
        </w:rPr>
        <w:t>nih storitev, ki jih opravlja banka;</w:t>
      </w:r>
    </w:p>
    <w:p w14:paraId="45C67D02" w14:textId="593E56D6" w:rsidR="00D91782" w:rsidRPr="00215B2F" w:rsidRDefault="00D91782" w:rsidP="003D4DE0">
      <w:pPr>
        <w:pStyle w:val="tevilnatoka"/>
        <w:numPr>
          <w:ilvl w:val="0"/>
          <w:numId w:val="177"/>
        </w:numPr>
        <w:shd w:val="clear" w:color="auto" w:fill="FFFFFF" w:themeFill="background1"/>
        <w:tabs>
          <w:tab w:val="clear" w:pos="425"/>
        </w:tabs>
        <w:rPr>
          <w:rFonts w:cs="Arial"/>
          <w:bCs/>
          <w:sz w:val="20"/>
          <w:szCs w:val="20"/>
        </w:rPr>
      </w:pPr>
      <w:r w:rsidRPr="00215B2F">
        <w:rPr>
          <w:rFonts w:eastAsia="Arial" w:cs="Arial"/>
          <w:sz w:val="20"/>
          <w:szCs w:val="20"/>
        </w:rPr>
        <w:t xml:space="preserve">o drugih dejstvih in okoliščinah, ki jih določi Banka Slovenije v podzakonskem predpisu iz </w:t>
      </w:r>
      <w:r w:rsidR="00C96E2E" w:rsidRPr="00215B2F">
        <w:rPr>
          <w:rFonts w:eastAsia="Arial" w:cs="Arial"/>
          <w:sz w:val="20"/>
          <w:szCs w:val="20"/>
        </w:rPr>
        <w:t>184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in so pomembn</w:t>
      </w:r>
      <w:r w:rsidR="00DE7DBF" w:rsidRPr="00215B2F">
        <w:rPr>
          <w:rFonts w:eastAsia="Arial" w:cs="Arial"/>
          <w:sz w:val="20"/>
          <w:szCs w:val="20"/>
        </w:rPr>
        <w:t>i</w:t>
      </w:r>
      <w:r w:rsidRPr="00215B2F">
        <w:rPr>
          <w:rFonts w:eastAsia="Arial" w:cs="Arial"/>
          <w:sz w:val="20"/>
          <w:szCs w:val="20"/>
        </w:rPr>
        <w:t xml:space="preserve"> za presojo, ali banka posluje v skladu s predpisi iz </w:t>
      </w:r>
      <w:r w:rsidR="00702635" w:rsidRPr="00215B2F">
        <w:rPr>
          <w:rFonts w:eastAsia="Arial" w:cs="Arial"/>
          <w:sz w:val="20"/>
          <w:szCs w:val="20"/>
        </w:rPr>
        <w:t>tretjega</w:t>
      </w:r>
      <w:r w:rsidRPr="00215B2F">
        <w:rPr>
          <w:rFonts w:eastAsia="Arial" w:cs="Arial"/>
          <w:sz w:val="20"/>
          <w:szCs w:val="20"/>
        </w:rPr>
        <w:t xml:space="preserve"> odstavka 9. </w:t>
      </w:r>
      <w:r w:rsidR="001F2C7A" w:rsidRPr="00215B2F">
        <w:rPr>
          <w:rFonts w:eastAsia="Arial" w:cs="Arial"/>
          <w:sz w:val="20"/>
          <w:szCs w:val="20"/>
        </w:rPr>
        <w:t>člena tega zakona</w:t>
      </w:r>
      <w:r w:rsidRPr="00215B2F">
        <w:rPr>
          <w:rFonts w:eastAsia="Arial" w:cs="Arial"/>
          <w:sz w:val="20"/>
          <w:szCs w:val="20"/>
        </w:rPr>
        <w:t>.</w:t>
      </w:r>
    </w:p>
    <w:p w14:paraId="09F148F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AB68633" w14:textId="476C39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Uprava banke mora Banko nemudoma obvestiti:</w:t>
      </w:r>
    </w:p>
    <w:p w14:paraId="1C82219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A417009" w14:textId="77777777" w:rsidR="00AD740A" w:rsidRPr="00215B2F" w:rsidRDefault="00D91782" w:rsidP="003D4DE0">
      <w:pPr>
        <w:pStyle w:val="tevilnatoka"/>
        <w:numPr>
          <w:ilvl w:val="0"/>
          <w:numId w:val="178"/>
        </w:numPr>
        <w:shd w:val="clear" w:color="auto" w:fill="FFFFFF" w:themeFill="background1"/>
        <w:tabs>
          <w:tab w:val="clear" w:pos="425"/>
        </w:tabs>
        <w:rPr>
          <w:rFonts w:cs="Arial"/>
          <w:bCs/>
          <w:sz w:val="20"/>
          <w:szCs w:val="20"/>
        </w:rPr>
      </w:pPr>
      <w:r w:rsidRPr="00215B2F">
        <w:rPr>
          <w:rFonts w:eastAsia="Arial" w:cs="Arial"/>
          <w:sz w:val="20"/>
          <w:szCs w:val="20"/>
        </w:rPr>
        <w:t>če banka na zahtevo vlagatelja ni sposobna izplačati njegove dospele vloge;</w:t>
      </w:r>
    </w:p>
    <w:p w14:paraId="35377770" w14:textId="24697F97" w:rsidR="00AD740A" w:rsidRPr="00215B2F" w:rsidRDefault="00D91782" w:rsidP="003D4DE0">
      <w:pPr>
        <w:pStyle w:val="tevilnatoka"/>
        <w:numPr>
          <w:ilvl w:val="0"/>
          <w:numId w:val="178"/>
        </w:numPr>
        <w:shd w:val="clear" w:color="auto" w:fill="FFFFFF" w:themeFill="background1"/>
        <w:tabs>
          <w:tab w:val="clear" w:pos="425"/>
        </w:tabs>
        <w:rPr>
          <w:rFonts w:cs="Arial"/>
          <w:bCs/>
          <w:sz w:val="20"/>
          <w:szCs w:val="20"/>
        </w:rPr>
      </w:pPr>
      <w:r w:rsidRPr="00215B2F">
        <w:rPr>
          <w:rFonts w:eastAsia="Arial" w:cs="Arial"/>
          <w:sz w:val="20"/>
          <w:szCs w:val="20"/>
        </w:rPr>
        <w:t xml:space="preserve">če se položaj banke spremeni tako, da banka ne zagotavlja ali verjetno ne bo zagotavljala kapitalske ustreznosti iz </w:t>
      </w:r>
      <w:r w:rsidR="00C96E2E" w:rsidRPr="00215B2F">
        <w:rPr>
          <w:rFonts w:eastAsia="Arial" w:cs="Arial"/>
          <w:sz w:val="20"/>
          <w:szCs w:val="20"/>
        </w:rPr>
        <w:t>178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ustrezne likvidnosti iz </w:t>
      </w:r>
      <w:r w:rsidR="00C96E2E" w:rsidRPr="00215B2F">
        <w:rPr>
          <w:rFonts w:eastAsia="Arial" w:cs="Arial"/>
          <w:sz w:val="20"/>
          <w:szCs w:val="20"/>
        </w:rPr>
        <w:t>179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13C30D1D" w14:textId="674ACC54" w:rsidR="00AD740A" w:rsidRPr="00215B2F" w:rsidRDefault="00D91782" w:rsidP="003D4DE0">
      <w:pPr>
        <w:pStyle w:val="tevilnatoka"/>
        <w:numPr>
          <w:ilvl w:val="0"/>
          <w:numId w:val="178"/>
        </w:numPr>
        <w:shd w:val="clear" w:color="auto" w:fill="FFFFFF" w:themeFill="background1"/>
        <w:tabs>
          <w:tab w:val="clear" w:pos="425"/>
        </w:tabs>
        <w:rPr>
          <w:rFonts w:cs="Arial"/>
          <w:bCs/>
          <w:sz w:val="20"/>
          <w:szCs w:val="20"/>
        </w:rPr>
      </w:pPr>
      <w:r w:rsidRPr="00215B2F">
        <w:rPr>
          <w:rFonts w:eastAsia="Arial" w:cs="Arial"/>
          <w:sz w:val="20"/>
          <w:szCs w:val="20"/>
        </w:rPr>
        <w:t>če je banka začela obširnejšo prenovo informacijskih sistemov ali razvoj nove ponudbe storitev, ki so pretežno podprte z informacijsko tehnologijo;</w:t>
      </w:r>
    </w:p>
    <w:p w14:paraId="4939B1F4" w14:textId="0BDBDCBD" w:rsidR="00D91782" w:rsidRPr="00215B2F" w:rsidRDefault="00DE7DBF" w:rsidP="003D4DE0">
      <w:pPr>
        <w:pStyle w:val="tevilnatoka"/>
        <w:numPr>
          <w:ilvl w:val="0"/>
          <w:numId w:val="178"/>
        </w:numPr>
        <w:shd w:val="clear" w:color="auto" w:fill="FFFFFF" w:themeFill="background1"/>
        <w:tabs>
          <w:tab w:val="clear" w:pos="425"/>
        </w:tabs>
        <w:rPr>
          <w:rFonts w:cs="Arial"/>
          <w:bCs/>
          <w:sz w:val="20"/>
          <w:szCs w:val="20"/>
        </w:rPr>
      </w:pPr>
      <w:r w:rsidRPr="00215B2F">
        <w:rPr>
          <w:rFonts w:eastAsia="Arial" w:cs="Arial"/>
          <w:sz w:val="20"/>
          <w:szCs w:val="20"/>
        </w:rPr>
        <w:t xml:space="preserve">o </w:t>
      </w:r>
      <w:r w:rsidR="00D91782" w:rsidRPr="00215B2F">
        <w:rPr>
          <w:rFonts w:eastAsia="Arial" w:cs="Arial"/>
          <w:sz w:val="20"/>
          <w:szCs w:val="20"/>
        </w:rPr>
        <w:t>drugih dogodkih, ki lahko pomembno vplivajo na poslovanje banke v skladu s pravili o upravljanju tveganj.</w:t>
      </w:r>
    </w:p>
    <w:p w14:paraId="456CBA7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739464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7. POGLAVJE: </w:t>
      </w:r>
      <w:r w:rsidRPr="00215B2F">
        <w:rPr>
          <w:rFonts w:ascii="Arial" w:eastAsia="Arial" w:hAnsi="Arial" w:cs="Arial"/>
          <w:sz w:val="20"/>
          <w:szCs w:val="20"/>
        </w:rPr>
        <w:br/>
        <w:t>KAPITALSKI BLAŽILNIKI</w:t>
      </w:r>
    </w:p>
    <w:p w14:paraId="6B4A321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86F7E09" w14:textId="572D75EB"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7.1 SPLOŠNE DOLOČBE</w:t>
      </w:r>
    </w:p>
    <w:p w14:paraId="0842DA3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7BB2E2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5" w:name="_Ref202965512"/>
      <w:r w:rsidRPr="00215B2F">
        <w:rPr>
          <w:rFonts w:ascii="Arial" w:eastAsia="Arial" w:hAnsi="Arial" w:cs="Arial"/>
          <w:b/>
          <w:bCs/>
          <w:sz w:val="20"/>
          <w:szCs w:val="20"/>
        </w:rPr>
        <w:t>člen</w:t>
      </w:r>
      <w:bookmarkEnd w:id="325"/>
    </w:p>
    <w:p w14:paraId="255CE59C" w14:textId="77777777" w:rsidR="00D91782" w:rsidRPr="00215B2F" w:rsidRDefault="00D91782" w:rsidP="00FD5520">
      <w:pPr>
        <w:pStyle w:val="Slog1"/>
        <w:shd w:val="clear" w:color="auto" w:fill="FFFFFF" w:themeFill="background1"/>
        <w:rPr>
          <w:sz w:val="20"/>
          <w:szCs w:val="20"/>
        </w:rPr>
      </w:pPr>
      <w:r w:rsidRPr="00215B2F">
        <w:rPr>
          <w:sz w:val="20"/>
          <w:szCs w:val="20"/>
        </w:rPr>
        <w:t>(pomen izrazov)</w:t>
      </w:r>
    </w:p>
    <w:p w14:paraId="77E15687" w14:textId="77777777" w:rsidR="00D91782" w:rsidRPr="00215B2F" w:rsidRDefault="00D91782" w:rsidP="00FD5520">
      <w:pPr>
        <w:pStyle w:val="Slog1"/>
        <w:shd w:val="clear" w:color="auto" w:fill="FFFFFF" w:themeFill="background1"/>
        <w:jc w:val="both"/>
        <w:rPr>
          <w:sz w:val="20"/>
          <w:szCs w:val="20"/>
        </w:rPr>
      </w:pPr>
    </w:p>
    <w:p w14:paraId="1AC1767A" w14:textId="2CA4203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Izrazi, uporabljeni v tem </w:t>
      </w:r>
      <w:r w:rsidR="001F2C7A" w:rsidRPr="00215B2F">
        <w:rPr>
          <w:rFonts w:ascii="Arial" w:eastAsia="Arial" w:hAnsi="Arial" w:cs="Arial"/>
          <w:sz w:val="20"/>
          <w:szCs w:val="20"/>
        </w:rPr>
        <w:t>poglavju</w:t>
      </w:r>
      <w:r w:rsidRPr="00215B2F">
        <w:rPr>
          <w:rFonts w:ascii="Arial" w:eastAsia="Arial" w:hAnsi="Arial" w:cs="Arial"/>
          <w:sz w:val="20"/>
          <w:szCs w:val="20"/>
        </w:rPr>
        <w:t>, pomenijo:</w:t>
      </w:r>
    </w:p>
    <w:p w14:paraId="7DF10AF8"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1C0383DD" w14:textId="2F74C4DC" w:rsidR="00AD740A" w:rsidRPr="00215B2F" w:rsidRDefault="00D91782" w:rsidP="003D4DE0">
      <w:pPr>
        <w:pStyle w:val="tevilnatoka"/>
        <w:numPr>
          <w:ilvl w:val="0"/>
          <w:numId w:val="179"/>
        </w:numPr>
        <w:shd w:val="clear" w:color="auto" w:fill="FFFFFF" w:themeFill="background1"/>
        <w:tabs>
          <w:tab w:val="clear" w:pos="425"/>
        </w:tabs>
        <w:rPr>
          <w:rFonts w:cs="Arial"/>
          <w:bCs/>
          <w:sz w:val="20"/>
          <w:szCs w:val="20"/>
        </w:rPr>
      </w:pPr>
      <w:r w:rsidRPr="00215B2F">
        <w:rPr>
          <w:rFonts w:eastAsia="Arial" w:cs="Arial"/>
          <w:sz w:val="20"/>
          <w:szCs w:val="20"/>
        </w:rPr>
        <w:t xml:space="preserve">»varovalni kapitalski blažilnik« </w:t>
      </w:r>
      <w:r w:rsidR="003E4351" w:rsidRPr="00215B2F">
        <w:rPr>
          <w:rFonts w:eastAsia="Arial" w:cs="Arial"/>
          <w:sz w:val="20"/>
          <w:szCs w:val="20"/>
        </w:rPr>
        <w:t xml:space="preserve">je </w:t>
      </w:r>
      <w:r w:rsidRPr="00215B2F">
        <w:rPr>
          <w:rFonts w:eastAsia="Arial" w:cs="Arial"/>
          <w:sz w:val="20"/>
          <w:szCs w:val="20"/>
        </w:rPr>
        <w:t xml:space="preserve">kapital, ki ga mora banka zagotavljati v skladu z </w:t>
      </w:r>
      <w:r w:rsidR="00C96E2E" w:rsidRPr="00215B2F">
        <w:rPr>
          <w:rFonts w:eastAsia="Arial" w:cs="Arial"/>
          <w:sz w:val="20"/>
          <w:szCs w:val="20"/>
        </w:rPr>
        <w:t>273</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38BA6006" w14:textId="2DB0EE76" w:rsidR="00AD740A" w:rsidRPr="00215B2F" w:rsidRDefault="00D91782" w:rsidP="003D4DE0">
      <w:pPr>
        <w:pStyle w:val="tevilnatoka"/>
        <w:numPr>
          <w:ilvl w:val="0"/>
          <w:numId w:val="179"/>
        </w:numPr>
        <w:shd w:val="clear" w:color="auto" w:fill="FFFFFF" w:themeFill="background1"/>
        <w:tabs>
          <w:tab w:val="clear" w:pos="425"/>
        </w:tabs>
        <w:rPr>
          <w:rFonts w:cs="Arial"/>
          <w:bCs/>
          <w:sz w:val="20"/>
          <w:szCs w:val="20"/>
        </w:rPr>
      </w:pPr>
      <w:r w:rsidRPr="00215B2F">
        <w:rPr>
          <w:rFonts w:eastAsia="Arial" w:cs="Arial"/>
          <w:sz w:val="20"/>
          <w:szCs w:val="20"/>
        </w:rPr>
        <w:t>»posamezni banki lastn</w:t>
      </w:r>
      <w:r w:rsidR="00EF223C" w:rsidRPr="00215B2F">
        <w:rPr>
          <w:rFonts w:eastAsia="Arial" w:cs="Arial"/>
          <w:sz w:val="20"/>
          <w:szCs w:val="20"/>
        </w:rPr>
        <w:t>i</w:t>
      </w:r>
      <w:r w:rsidRPr="00215B2F">
        <w:rPr>
          <w:rFonts w:eastAsia="Arial" w:cs="Arial"/>
          <w:sz w:val="20"/>
          <w:szCs w:val="20"/>
        </w:rPr>
        <w:t xml:space="preserve"> </w:t>
      </w:r>
      <w:proofErr w:type="spellStart"/>
      <w:r w:rsidRPr="00215B2F">
        <w:rPr>
          <w:rFonts w:eastAsia="Arial" w:cs="Arial"/>
          <w:sz w:val="20"/>
          <w:szCs w:val="20"/>
        </w:rPr>
        <w:t>proticiklični</w:t>
      </w:r>
      <w:proofErr w:type="spellEnd"/>
      <w:r w:rsidRPr="00215B2F">
        <w:rPr>
          <w:rFonts w:eastAsia="Arial" w:cs="Arial"/>
          <w:sz w:val="20"/>
          <w:szCs w:val="20"/>
        </w:rPr>
        <w:t xml:space="preserve"> kapitalski blažilnik« </w:t>
      </w:r>
      <w:r w:rsidR="003E4351" w:rsidRPr="00215B2F">
        <w:rPr>
          <w:rFonts w:eastAsia="Arial" w:cs="Arial"/>
          <w:sz w:val="20"/>
          <w:szCs w:val="20"/>
        </w:rPr>
        <w:t xml:space="preserve">je </w:t>
      </w:r>
      <w:r w:rsidRPr="00215B2F">
        <w:rPr>
          <w:rFonts w:eastAsia="Arial" w:cs="Arial"/>
          <w:sz w:val="20"/>
          <w:szCs w:val="20"/>
        </w:rPr>
        <w:t xml:space="preserve">kapital, ki ga mora banka zagotavljati v skladu z </w:t>
      </w:r>
      <w:r w:rsidR="00C96E2E" w:rsidRPr="00215B2F">
        <w:rPr>
          <w:rFonts w:eastAsia="Arial" w:cs="Arial"/>
          <w:sz w:val="20"/>
          <w:szCs w:val="20"/>
        </w:rPr>
        <w:t>274</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581A7AA1" w14:textId="77B8E3BB" w:rsidR="00AD740A" w:rsidRPr="00215B2F" w:rsidRDefault="00D91782" w:rsidP="003D4DE0">
      <w:pPr>
        <w:pStyle w:val="tevilnatoka"/>
        <w:numPr>
          <w:ilvl w:val="0"/>
          <w:numId w:val="179"/>
        </w:numPr>
        <w:shd w:val="clear" w:color="auto" w:fill="FFFFFF" w:themeFill="background1"/>
        <w:tabs>
          <w:tab w:val="clear" w:pos="425"/>
        </w:tabs>
        <w:rPr>
          <w:rFonts w:cs="Arial"/>
          <w:bCs/>
          <w:sz w:val="20"/>
          <w:szCs w:val="20"/>
        </w:rPr>
      </w:pPr>
      <w:r w:rsidRPr="00215B2F">
        <w:rPr>
          <w:rFonts w:eastAsia="Arial" w:cs="Arial"/>
          <w:sz w:val="20"/>
          <w:szCs w:val="20"/>
        </w:rPr>
        <w:t xml:space="preserve">»blažilnik za GSPB« </w:t>
      </w:r>
      <w:r w:rsidR="003E4351" w:rsidRPr="00215B2F">
        <w:rPr>
          <w:rFonts w:eastAsia="Arial" w:cs="Arial"/>
          <w:sz w:val="20"/>
          <w:szCs w:val="20"/>
        </w:rPr>
        <w:t xml:space="preserve">je </w:t>
      </w:r>
      <w:r w:rsidRPr="00215B2F">
        <w:rPr>
          <w:rFonts w:eastAsia="Arial" w:cs="Arial"/>
          <w:sz w:val="20"/>
          <w:szCs w:val="20"/>
        </w:rPr>
        <w:t xml:space="preserve">kapital, ki ga mora banka zagotavljati v skladu z </w:t>
      </w:r>
      <w:r w:rsidR="00C96E2E" w:rsidRPr="00215B2F">
        <w:rPr>
          <w:rFonts w:eastAsia="Arial" w:cs="Arial"/>
          <w:sz w:val="20"/>
          <w:szCs w:val="20"/>
        </w:rPr>
        <w:t>285</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7A3D2492" w14:textId="0B0565FD" w:rsidR="00AD740A" w:rsidRPr="00215B2F" w:rsidRDefault="00D91782" w:rsidP="003D4DE0">
      <w:pPr>
        <w:pStyle w:val="tevilnatoka"/>
        <w:numPr>
          <w:ilvl w:val="0"/>
          <w:numId w:val="179"/>
        </w:numPr>
        <w:shd w:val="clear" w:color="auto" w:fill="FFFFFF" w:themeFill="background1"/>
        <w:tabs>
          <w:tab w:val="clear" w:pos="425"/>
        </w:tabs>
        <w:rPr>
          <w:rFonts w:cs="Arial"/>
          <w:bCs/>
          <w:sz w:val="20"/>
          <w:szCs w:val="20"/>
        </w:rPr>
      </w:pPr>
      <w:r w:rsidRPr="00215B2F">
        <w:rPr>
          <w:rFonts w:eastAsia="Arial" w:cs="Arial"/>
          <w:sz w:val="20"/>
          <w:szCs w:val="20"/>
        </w:rPr>
        <w:t xml:space="preserve">»blažilnik za DSPB« </w:t>
      </w:r>
      <w:r w:rsidR="003E4351" w:rsidRPr="00215B2F">
        <w:rPr>
          <w:rFonts w:eastAsia="Arial" w:cs="Arial"/>
          <w:sz w:val="20"/>
          <w:szCs w:val="20"/>
        </w:rPr>
        <w:t xml:space="preserve">je </w:t>
      </w:r>
      <w:r w:rsidRPr="00215B2F">
        <w:rPr>
          <w:rFonts w:eastAsia="Arial" w:cs="Arial"/>
          <w:sz w:val="20"/>
          <w:szCs w:val="20"/>
        </w:rPr>
        <w:t xml:space="preserve">kapital, ki ga mora banka zagotavljati v skladu z </w:t>
      </w:r>
      <w:r w:rsidR="00C96E2E" w:rsidRPr="00215B2F">
        <w:rPr>
          <w:rFonts w:eastAsia="Arial" w:cs="Arial"/>
          <w:sz w:val="20"/>
          <w:szCs w:val="20"/>
        </w:rPr>
        <w:t>286</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7769FAF4" w14:textId="6926417F" w:rsidR="00AD740A" w:rsidRPr="00215B2F" w:rsidRDefault="00D91782" w:rsidP="003D4DE0">
      <w:pPr>
        <w:pStyle w:val="tevilnatoka"/>
        <w:numPr>
          <w:ilvl w:val="0"/>
          <w:numId w:val="179"/>
        </w:numPr>
        <w:shd w:val="clear" w:color="auto" w:fill="FFFFFF" w:themeFill="background1"/>
        <w:tabs>
          <w:tab w:val="clear" w:pos="425"/>
        </w:tabs>
        <w:rPr>
          <w:rFonts w:cs="Arial"/>
          <w:bCs/>
          <w:sz w:val="20"/>
          <w:szCs w:val="20"/>
        </w:rPr>
      </w:pPr>
      <w:r w:rsidRPr="00215B2F">
        <w:rPr>
          <w:rFonts w:eastAsia="Arial" w:cs="Arial"/>
          <w:sz w:val="20"/>
          <w:szCs w:val="20"/>
        </w:rPr>
        <w:t xml:space="preserve">»blažilnik sistemskih tveganj« </w:t>
      </w:r>
      <w:r w:rsidR="003E4351" w:rsidRPr="00215B2F">
        <w:rPr>
          <w:rFonts w:eastAsia="Arial" w:cs="Arial"/>
          <w:sz w:val="20"/>
          <w:szCs w:val="20"/>
        </w:rPr>
        <w:t xml:space="preserve">je </w:t>
      </w:r>
      <w:r w:rsidRPr="00215B2F">
        <w:rPr>
          <w:rFonts w:eastAsia="Arial" w:cs="Arial"/>
          <w:sz w:val="20"/>
          <w:szCs w:val="20"/>
        </w:rPr>
        <w:t xml:space="preserve">kapital, ki ga mora banka zagotavljati v skladu z </w:t>
      </w:r>
      <w:r w:rsidR="00C96E2E" w:rsidRPr="00215B2F">
        <w:rPr>
          <w:rFonts w:eastAsia="Arial" w:cs="Arial"/>
          <w:sz w:val="20"/>
          <w:szCs w:val="20"/>
        </w:rPr>
        <w:t>288</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62093963" w14:textId="7BAB93E1" w:rsidR="00D91782" w:rsidRPr="00215B2F" w:rsidRDefault="00D91782" w:rsidP="003D4DE0">
      <w:pPr>
        <w:pStyle w:val="tevilnatoka"/>
        <w:numPr>
          <w:ilvl w:val="0"/>
          <w:numId w:val="179"/>
        </w:numPr>
        <w:shd w:val="clear" w:color="auto" w:fill="FFFFFF" w:themeFill="background1"/>
        <w:tabs>
          <w:tab w:val="clear" w:pos="425"/>
        </w:tabs>
        <w:rPr>
          <w:rFonts w:cs="Arial"/>
          <w:bCs/>
          <w:sz w:val="20"/>
          <w:szCs w:val="20"/>
        </w:rPr>
      </w:pPr>
      <w:r w:rsidRPr="00215B2F">
        <w:rPr>
          <w:rFonts w:eastAsia="Arial" w:cs="Arial"/>
          <w:sz w:val="20"/>
          <w:szCs w:val="20"/>
        </w:rPr>
        <w:t xml:space="preserve">»zahteva po skupnem blažilniku« </w:t>
      </w:r>
      <w:r w:rsidR="003E4351" w:rsidRPr="00215B2F">
        <w:rPr>
          <w:rFonts w:eastAsia="Arial" w:cs="Arial"/>
          <w:sz w:val="20"/>
          <w:szCs w:val="20"/>
        </w:rPr>
        <w:t xml:space="preserve">je </w:t>
      </w:r>
      <w:r w:rsidRPr="00215B2F">
        <w:rPr>
          <w:rFonts w:eastAsia="Arial" w:cs="Arial"/>
          <w:sz w:val="20"/>
          <w:szCs w:val="20"/>
        </w:rPr>
        <w:t>celotn</w:t>
      </w:r>
      <w:r w:rsidR="00EF223C" w:rsidRPr="00215B2F">
        <w:rPr>
          <w:rFonts w:eastAsia="Arial" w:cs="Arial"/>
          <w:sz w:val="20"/>
          <w:szCs w:val="20"/>
        </w:rPr>
        <w:t>i</w:t>
      </w:r>
      <w:r w:rsidRPr="00215B2F">
        <w:rPr>
          <w:rFonts w:eastAsia="Arial" w:cs="Arial"/>
          <w:sz w:val="20"/>
          <w:szCs w:val="20"/>
        </w:rPr>
        <w:t xml:space="preserve"> navadn</w:t>
      </w:r>
      <w:r w:rsidR="00EF223C" w:rsidRPr="00215B2F">
        <w:rPr>
          <w:rFonts w:eastAsia="Arial" w:cs="Arial"/>
          <w:sz w:val="20"/>
          <w:szCs w:val="20"/>
        </w:rPr>
        <w:t>i</w:t>
      </w:r>
      <w:r w:rsidRPr="00215B2F">
        <w:rPr>
          <w:rFonts w:eastAsia="Arial" w:cs="Arial"/>
          <w:sz w:val="20"/>
          <w:szCs w:val="20"/>
        </w:rPr>
        <w:t xml:space="preserve"> lastniški temeljni kapital, ki ga mora banka zagotavljati za izpolnjevanje zahtev v zvezi z:</w:t>
      </w:r>
    </w:p>
    <w:p w14:paraId="358A81D6"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varovalnim kapitalskim blažilnikom,</w:t>
      </w:r>
    </w:p>
    <w:p w14:paraId="4CE60CD4"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 xml:space="preserve">posamezni banki lastnim </w:t>
      </w:r>
      <w:proofErr w:type="spellStart"/>
      <w:r w:rsidRPr="00215B2F">
        <w:rPr>
          <w:rFonts w:ascii="Arial" w:eastAsia="Arial" w:hAnsi="Arial" w:cs="Arial"/>
          <w:sz w:val="20"/>
          <w:szCs w:val="20"/>
        </w:rPr>
        <w:t>proticikličnim</w:t>
      </w:r>
      <w:proofErr w:type="spellEnd"/>
      <w:r w:rsidRPr="00215B2F">
        <w:rPr>
          <w:rFonts w:ascii="Arial" w:eastAsia="Arial" w:hAnsi="Arial" w:cs="Arial"/>
          <w:sz w:val="20"/>
          <w:szCs w:val="20"/>
        </w:rPr>
        <w:t xml:space="preserve"> kapitalskim blažilnikom,</w:t>
      </w:r>
    </w:p>
    <w:p w14:paraId="2B82E7CF"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blažilnikom za GSPB,</w:t>
      </w:r>
    </w:p>
    <w:p w14:paraId="1B2C5CB3"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blažilnikom za DSPB,</w:t>
      </w:r>
    </w:p>
    <w:p w14:paraId="371B74A7" w14:textId="5EFFECCD"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blažilnikom sistemskih tveganj;</w:t>
      </w:r>
    </w:p>
    <w:p w14:paraId="2608FB7D" w14:textId="597D38BB" w:rsidR="00AD740A" w:rsidRPr="00215B2F" w:rsidRDefault="00D91782" w:rsidP="00543D80">
      <w:pPr>
        <w:pStyle w:val="tevilnatoka"/>
        <w:rPr>
          <w:rFonts w:cs="Arial"/>
          <w:bCs/>
          <w:sz w:val="20"/>
          <w:szCs w:val="20"/>
        </w:rPr>
      </w:pPr>
      <w:r w:rsidRPr="00215B2F">
        <w:rPr>
          <w:rFonts w:eastAsia="Arial" w:cs="Arial"/>
          <w:sz w:val="20"/>
          <w:szCs w:val="20"/>
        </w:rPr>
        <w:t xml:space="preserve">»stopnja proticikličnega blažilnika« </w:t>
      </w:r>
      <w:r w:rsidR="003E4351" w:rsidRPr="00215B2F">
        <w:rPr>
          <w:rFonts w:eastAsia="Arial" w:cs="Arial"/>
          <w:sz w:val="20"/>
          <w:szCs w:val="20"/>
        </w:rPr>
        <w:t>je stopnja</w:t>
      </w:r>
      <w:r w:rsidRPr="00215B2F">
        <w:rPr>
          <w:rFonts w:eastAsia="Arial" w:cs="Arial"/>
          <w:sz w:val="20"/>
          <w:szCs w:val="20"/>
        </w:rPr>
        <w:t xml:space="preserve">, ki jo mora uporabljati banka za izračun banki lastnega proticikličnega kapitalskega blažilnika in ki je določena v skladu z </w:t>
      </w:r>
      <w:r w:rsidR="00C96E2E" w:rsidRPr="00215B2F">
        <w:rPr>
          <w:rFonts w:eastAsia="Arial" w:cs="Arial"/>
          <w:sz w:val="20"/>
          <w:szCs w:val="20"/>
        </w:rPr>
        <w:t>275</w:t>
      </w:r>
      <w:r w:rsidRPr="00215B2F">
        <w:rPr>
          <w:rFonts w:eastAsia="Arial" w:cs="Arial"/>
          <w:sz w:val="20"/>
          <w:szCs w:val="20"/>
        </w:rPr>
        <w:t xml:space="preserve">. do </w:t>
      </w:r>
      <w:r w:rsidR="00C96E2E" w:rsidRPr="00215B2F">
        <w:rPr>
          <w:rFonts w:eastAsia="Arial" w:cs="Arial"/>
          <w:sz w:val="20"/>
          <w:szCs w:val="20"/>
        </w:rPr>
        <w:t>278</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ali </w:t>
      </w:r>
      <w:r w:rsidR="00EF223C" w:rsidRPr="00215B2F">
        <w:rPr>
          <w:rFonts w:eastAsia="Arial" w:cs="Arial"/>
          <w:sz w:val="20"/>
          <w:szCs w:val="20"/>
        </w:rPr>
        <w:t>jo določi</w:t>
      </w:r>
      <w:r w:rsidRPr="00215B2F">
        <w:rPr>
          <w:rFonts w:eastAsia="Arial" w:cs="Arial"/>
          <w:sz w:val="20"/>
          <w:szCs w:val="20"/>
        </w:rPr>
        <w:t xml:space="preserve"> ustrezn</w:t>
      </w:r>
      <w:r w:rsidR="00EF223C" w:rsidRPr="00215B2F">
        <w:rPr>
          <w:rFonts w:eastAsia="Arial" w:cs="Arial"/>
          <w:sz w:val="20"/>
          <w:szCs w:val="20"/>
        </w:rPr>
        <w:t>i</w:t>
      </w:r>
      <w:r w:rsidRPr="00215B2F">
        <w:rPr>
          <w:rFonts w:eastAsia="Arial" w:cs="Arial"/>
          <w:sz w:val="20"/>
          <w:szCs w:val="20"/>
        </w:rPr>
        <w:t xml:space="preserve"> organ tretje države;</w:t>
      </w:r>
    </w:p>
    <w:p w14:paraId="3FD30394" w14:textId="25AD3C22" w:rsidR="00AD740A" w:rsidRPr="00215B2F" w:rsidRDefault="00D91782" w:rsidP="00543D80">
      <w:pPr>
        <w:pStyle w:val="tevilnatoka"/>
        <w:rPr>
          <w:rFonts w:cs="Arial"/>
          <w:bCs/>
          <w:sz w:val="20"/>
          <w:szCs w:val="20"/>
        </w:rPr>
      </w:pPr>
      <w:r w:rsidRPr="00215B2F">
        <w:rPr>
          <w:rFonts w:eastAsia="Arial" w:cs="Arial"/>
          <w:sz w:val="20"/>
          <w:szCs w:val="20"/>
        </w:rPr>
        <w:t xml:space="preserve">»vodilo za blažilnik« </w:t>
      </w:r>
      <w:r w:rsidR="003E4351" w:rsidRPr="00215B2F">
        <w:rPr>
          <w:rFonts w:eastAsia="Arial" w:cs="Arial"/>
          <w:sz w:val="20"/>
          <w:szCs w:val="20"/>
        </w:rPr>
        <w:t xml:space="preserve">je referenčna stopnja </w:t>
      </w:r>
      <w:r w:rsidRPr="00215B2F">
        <w:rPr>
          <w:rFonts w:eastAsia="Arial" w:cs="Arial"/>
          <w:sz w:val="20"/>
          <w:szCs w:val="20"/>
        </w:rPr>
        <w:t xml:space="preserve">blažilnika, </w:t>
      </w:r>
      <w:r w:rsidR="003E4351" w:rsidRPr="00215B2F">
        <w:rPr>
          <w:rFonts w:eastAsia="Arial" w:cs="Arial"/>
          <w:sz w:val="20"/>
          <w:szCs w:val="20"/>
        </w:rPr>
        <w:t xml:space="preserve">izračunana </w:t>
      </w:r>
      <w:r w:rsidRPr="00215B2F">
        <w:rPr>
          <w:rFonts w:eastAsia="Arial" w:cs="Arial"/>
          <w:sz w:val="20"/>
          <w:szCs w:val="20"/>
        </w:rPr>
        <w:t xml:space="preserve">v skladu z </w:t>
      </w:r>
      <w:r w:rsidR="00C96E2E" w:rsidRPr="00215B2F">
        <w:rPr>
          <w:rFonts w:eastAsia="Arial" w:cs="Arial"/>
          <w:sz w:val="20"/>
          <w:szCs w:val="20"/>
        </w:rPr>
        <w:t>275</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4D2878BB" w14:textId="213CE6F5" w:rsidR="00AD740A" w:rsidRPr="00215B2F" w:rsidRDefault="00D91782" w:rsidP="00543D80">
      <w:pPr>
        <w:pStyle w:val="tevilnatoka"/>
        <w:rPr>
          <w:rFonts w:cs="Arial"/>
          <w:bCs/>
          <w:sz w:val="20"/>
          <w:szCs w:val="20"/>
        </w:rPr>
      </w:pPr>
      <w:r w:rsidRPr="00215B2F">
        <w:rPr>
          <w:rFonts w:eastAsia="Arial" w:cs="Arial"/>
          <w:sz w:val="20"/>
          <w:szCs w:val="20"/>
        </w:rPr>
        <w:t xml:space="preserve">»blažilnik količnika finančnega vzvoda« </w:t>
      </w:r>
      <w:r w:rsidR="003E4351" w:rsidRPr="00215B2F">
        <w:rPr>
          <w:rFonts w:eastAsia="Arial" w:cs="Arial"/>
          <w:sz w:val="20"/>
          <w:szCs w:val="20"/>
        </w:rPr>
        <w:t xml:space="preserve">je </w:t>
      </w:r>
      <w:r w:rsidRPr="00215B2F">
        <w:rPr>
          <w:rFonts w:eastAsia="Arial" w:cs="Arial"/>
          <w:sz w:val="20"/>
          <w:szCs w:val="20"/>
        </w:rPr>
        <w:t xml:space="preserve">temeljni kapital, ki ga mora banka zagotavljati za izpolnjevanje zahtev, ki so določene </w:t>
      </w:r>
      <w:r w:rsidR="00AA2AD1" w:rsidRPr="00215B2F">
        <w:rPr>
          <w:rFonts w:eastAsia="Arial" w:cs="Arial"/>
          <w:sz w:val="20"/>
          <w:szCs w:val="20"/>
        </w:rPr>
        <w:t xml:space="preserve">s 1a </w:t>
      </w:r>
      <w:r w:rsidRPr="00215B2F">
        <w:rPr>
          <w:rFonts w:eastAsia="Arial" w:cs="Arial"/>
          <w:sz w:val="20"/>
          <w:szCs w:val="20"/>
        </w:rPr>
        <w:t>odstavkom 92. člena Uredbe 575/2013/EU;</w:t>
      </w:r>
    </w:p>
    <w:p w14:paraId="30C92CBA" w14:textId="38751866" w:rsidR="00AD740A" w:rsidRPr="00215B2F" w:rsidRDefault="00D91782" w:rsidP="00543D80">
      <w:pPr>
        <w:pStyle w:val="tevilnatoka"/>
        <w:rPr>
          <w:rFonts w:cs="Arial"/>
          <w:bCs/>
          <w:sz w:val="20"/>
          <w:szCs w:val="20"/>
        </w:rPr>
      </w:pPr>
      <w:r w:rsidRPr="00215B2F">
        <w:rPr>
          <w:rFonts w:eastAsia="Arial" w:cs="Arial"/>
          <w:sz w:val="20"/>
          <w:szCs w:val="20"/>
        </w:rPr>
        <w:t xml:space="preserve">»znesek skupne izpostavljenosti tveganjem« </w:t>
      </w:r>
      <w:r w:rsidR="003E4351" w:rsidRPr="00215B2F">
        <w:rPr>
          <w:rFonts w:eastAsia="Arial" w:cs="Arial"/>
          <w:sz w:val="20"/>
          <w:szCs w:val="20"/>
        </w:rPr>
        <w:t xml:space="preserve">je </w:t>
      </w:r>
      <w:r w:rsidRPr="00215B2F">
        <w:rPr>
          <w:rFonts w:eastAsia="Arial" w:cs="Arial"/>
          <w:sz w:val="20"/>
          <w:szCs w:val="20"/>
        </w:rPr>
        <w:t>znesek izpostavljenosti tveganjem, izračunanim v skladu s tretjim odstavkom 92. člena Uredbe 575/2013/EU;</w:t>
      </w:r>
    </w:p>
    <w:p w14:paraId="3E2AC8CC" w14:textId="77777777" w:rsidR="00AD740A" w:rsidRPr="00215B2F" w:rsidRDefault="00D91782" w:rsidP="00543D80">
      <w:pPr>
        <w:pStyle w:val="tevilnatoka"/>
        <w:rPr>
          <w:rFonts w:cs="Arial"/>
          <w:bCs/>
          <w:sz w:val="20"/>
          <w:szCs w:val="20"/>
        </w:rPr>
      </w:pPr>
      <w:r w:rsidRPr="00215B2F">
        <w:rPr>
          <w:rFonts w:eastAsia="Arial" w:cs="Arial"/>
          <w:sz w:val="20"/>
          <w:szCs w:val="20"/>
        </w:rPr>
        <w:t>»GSPB« je globalna sistemsko pomembna banka, ki jo na konsolidirani podlagi kot globalno sistemsko pomembno banko opredeli Banka Slovenije v skladu s tem zakonom in Uredbo 1024/2013/EU;</w:t>
      </w:r>
    </w:p>
    <w:p w14:paraId="3B72441C" w14:textId="77777777" w:rsidR="00AD740A" w:rsidRPr="00215B2F" w:rsidRDefault="00D91782" w:rsidP="00543D80">
      <w:pPr>
        <w:pStyle w:val="tevilnatoka"/>
        <w:rPr>
          <w:rFonts w:cs="Arial"/>
          <w:bCs/>
          <w:sz w:val="20"/>
          <w:szCs w:val="20"/>
        </w:rPr>
      </w:pPr>
      <w:r w:rsidRPr="00215B2F">
        <w:rPr>
          <w:rFonts w:eastAsia="Arial" w:cs="Arial"/>
          <w:sz w:val="20"/>
          <w:szCs w:val="20"/>
        </w:rPr>
        <w:lastRenderedPageBreak/>
        <w:t>»DSPB« je druga sistemsko pomembna banka, ki jo na posamični, subkonsolidirani ali konsolidirani podlagi kot drugo sistemsko pomembno banko opredeli Banka Slovenije v skladu s tem zakonom in Uredbo 1024/2013/EU;</w:t>
      </w:r>
    </w:p>
    <w:p w14:paraId="07D47221" w14:textId="29ABAB8F" w:rsidR="00D91782" w:rsidRPr="00215B2F" w:rsidRDefault="00D91782" w:rsidP="00543D80">
      <w:pPr>
        <w:pStyle w:val="tevilnatoka"/>
        <w:rPr>
          <w:rFonts w:cs="Arial"/>
          <w:bCs/>
          <w:sz w:val="20"/>
          <w:szCs w:val="20"/>
        </w:rPr>
      </w:pPr>
      <w:r w:rsidRPr="00215B2F">
        <w:rPr>
          <w:rFonts w:eastAsia="Arial" w:cs="Arial"/>
          <w:sz w:val="20"/>
          <w:szCs w:val="20"/>
        </w:rPr>
        <w:t>»imenovani organ druge države« je organ druge države članice ali tretje države, ki je po pravu te države ali v skladu z Uredbo 1024/2013/EU pristojen za določanje zahtev glede kapitalskih blažilnikov, ki jih mora vzdrževati banka države članice ali tretje države, oziroma za opredelitev banke države članice ali tretje države kot GSPB ali DSPB.</w:t>
      </w:r>
    </w:p>
    <w:p w14:paraId="7C2B01A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EC31B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6" w:name="_Ref202965519"/>
      <w:r w:rsidRPr="00215B2F">
        <w:rPr>
          <w:rFonts w:ascii="Arial" w:eastAsia="Arial" w:hAnsi="Arial" w:cs="Arial"/>
          <w:b/>
          <w:bCs/>
          <w:sz w:val="20"/>
          <w:szCs w:val="20"/>
        </w:rPr>
        <w:t>člen</w:t>
      </w:r>
      <w:bookmarkEnd w:id="326"/>
    </w:p>
    <w:p w14:paraId="5B5A9B5B" w14:textId="77777777" w:rsidR="00D91782" w:rsidRPr="00215B2F" w:rsidRDefault="00D91782" w:rsidP="00FD5520">
      <w:pPr>
        <w:pStyle w:val="Slog1"/>
        <w:shd w:val="clear" w:color="auto" w:fill="FFFFFF" w:themeFill="background1"/>
        <w:rPr>
          <w:sz w:val="20"/>
          <w:szCs w:val="20"/>
        </w:rPr>
      </w:pPr>
      <w:r w:rsidRPr="00215B2F">
        <w:rPr>
          <w:sz w:val="20"/>
          <w:szCs w:val="20"/>
        </w:rPr>
        <w:t>(pristojnosti Banke Slovenije)</w:t>
      </w:r>
    </w:p>
    <w:p w14:paraId="3E06D7BD" w14:textId="77777777" w:rsidR="00D91782" w:rsidRPr="00215B2F" w:rsidRDefault="00D91782" w:rsidP="00FD5520">
      <w:pPr>
        <w:pStyle w:val="Slog1"/>
        <w:shd w:val="clear" w:color="auto" w:fill="FFFFFF" w:themeFill="background1"/>
        <w:jc w:val="both"/>
        <w:rPr>
          <w:sz w:val="20"/>
          <w:szCs w:val="20"/>
        </w:rPr>
      </w:pPr>
    </w:p>
    <w:p w14:paraId="278F33C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v skladu s tem zakonom določi zahteve po vzdrževanju kapitalskih blažilnikov z namenom preprečevanja ali omejevanja makrobonitetnega in sistemskega tveganja.</w:t>
      </w:r>
    </w:p>
    <w:p w14:paraId="5E4B2FB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BC2CD2F" w14:textId="7AB254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namene iz prejšnjega odstavka Banka Slovenije določi zahteve po vzdrževanju enega ali več kapitalskih blažilnikov:</w:t>
      </w:r>
    </w:p>
    <w:p w14:paraId="2B5D576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AC1469F" w14:textId="435FE82B" w:rsidR="00AD740A" w:rsidRPr="00215B2F" w:rsidRDefault="00D91782" w:rsidP="003D4DE0">
      <w:pPr>
        <w:pStyle w:val="tevilnatoka"/>
        <w:numPr>
          <w:ilvl w:val="0"/>
          <w:numId w:val="180"/>
        </w:numPr>
        <w:shd w:val="clear" w:color="auto" w:fill="FFFFFF" w:themeFill="background1"/>
        <w:tabs>
          <w:tab w:val="clear" w:pos="425"/>
        </w:tabs>
        <w:rPr>
          <w:rFonts w:cs="Arial"/>
          <w:bCs/>
          <w:sz w:val="20"/>
          <w:szCs w:val="20"/>
        </w:rPr>
      </w:pPr>
      <w:r w:rsidRPr="00215B2F">
        <w:rPr>
          <w:rFonts w:eastAsia="Arial" w:cs="Arial"/>
          <w:sz w:val="20"/>
          <w:szCs w:val="20"/>
        </w:rPr>
        <w:t xml:space="preserve">proticikličnega blažilnika iz </w:t>
      </w:r>
      <w:r w:rsidR="00C96E2E" w:rsidRPr="00215B2F">
        <w:rPr>
          <w:rFonts w:eastAsia="Arial" w:cs="Arial"/>
          <w:sz w:val="20"/>
          <w:szCs w:val="20"/>
        </w:rPr>
        <w:t>274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0129AF99" w14:textId="1995F607" w:rsidR="00AD740A" w:rsidRPr="00215B2F" w:rsidRDefault="00D91782" w:rsidP="003D4DE0">
      <w:pPr>
        <w:pStyle w:val="tevilnatoka"/>
        <w:numPr>
          <w:ilvl w:val="0"/>
          <w:numId w:val="180"/>
        </w:numPr>
        <w:shd w:val="clear" w:color="auto" w:fill="FFFFFF" w:themeFill="background1"/>
        <w:tabs>
          <w:tab w:val="clear" w:pos="425"/>
        </w:tabs>
        <w:rPr>
          <w:rFonts w:cs="Arial"/>
          <w:bCs/>
          <w:sz w:val="20"/>
          <w:szCs w:val="20"/>
        </w:rPr>
      </w:pPr>
      <w:r w:rsidRPr="00215B2F">
        <w:rPr>
          <w:rFonts w:eastAsia="Arial" w:cs="Arial"/>
          <w:sz w:val="20"/>
          <w:szCs w:val="20"/>
        </w:rPr>
        <w:t xml:space="preserve">blažilnika za GSPB iz </w:t>
      </w:r>
      <w:r w:rsidR="00C96E2E" w:rsidRPr="00215B2F">
        <w:rPr>
          <w:rFonts w:eastAsia="Arial" w:cs="Arial"/>
          <w:sz w:val="20"/>
          <w:szCs w:val="20"/>
        </w:rPr>
        <w:t>285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D746A1C" w14:textId="6711D13B" w:rsidR="00D91782" w:rsidRPr="00215B2F" w:rsidRDefault="00D91782" w:rsidP="003D4DE0">
      <w:pPr>
        <w:pStyle w:val="tevilnatoka"/>
        <w:numPr>
          <w:ilvl w:val="0"/>
          <w:numId w:val="180"/>
        </w:numPr>
        <w:shd w:val="clear" w:color="auto" w:fill="FFFFFF" w:themeFill="background1"/>
        <w:tabs>
          <w:tab w:val="clear" w:pos="425"/>
        </w:tabs>
        <w:rPr>
          <w:rFonts w:cs="Arial"/>
          <w:bCs/>
          <w:sz w:val="20"/>
          <w:szCs w:val="20"/>
        </w:rPr>
      </w:pPr>
      <w:r w:rsidRPr="00215B2F">
        <w:rPr>
          <w:rFonts w:eastAsia="Arial" w:cs="Arial"/>
          <w:sz w:val="20"/>
          <w:szCs w:val="20"/>
        </w:rPr>
        <w:t xml:space="preserve">blažilnika za DSPB iz </w:t>
      </w:r>
      <w:r w:rsidR="00C96E2E" w:rsidRPr="00215B2F">
        <w:rPr>
          <w:rFonts w:eastAsia="Arial" w:cs="Arial"/>
          <w:sz w:val="20"/>
          <w:szCs w:val="20"/>
        </w:rPr>
        <w:t>286</w:t>
      </w:r>
      <w:r w:rsidRPr="00215B2F">
        <w:rPr>
          <w:rFonts w:eastAsia="Arial" w:cs="Arial"/>
          <w:sz w:val="20"/>
          <w:szCs w:val="20"/>
        </w:rPr>
        <w:t xml:space="preserve">. </w:t>
      </w:r>
      <w:r w:rsidR="001F2C7A" w:rsidRPr="00215B2F">
        <w:rPr>
          <w:rFonts w:eastAsia="Arial" w:cs="Arial"/>
          <w:sz w:val="20"/>
          <w:szCs w:val="20"/>
        </w:rPr>
        <w:t>člena tega zakona</w:t>
      </w:r>
      <w:r w:rsidR="00BB1B7B" w:rsidRPr="00215B2F">
        <w:rPr>
          <w:rFonts w:eastAsia="Arial" w:cs="Arial"/>
          <w:sz w:val="20"/>
          <w:szCs w:val="20"/>
        </w:rPr>
        <w:t>;</w:t>
      </w:r>
    </w:p>
    <w:p w14:paraId="43BDC428" w14:textId="7204934D" w:rsidR="00BB1B7B" w:rsidRPr="00215B2F" w:rsidRDefault="00BB1B7B" w:rsidP="00BB1B7B">
      <w:pPr>
        <w:pStyle w:val="tevilnatoka"/>
        <w:numPr>
          <w:ilvl w:val="0"/>
          <w:numId w:val="180"/>
        </w:numPr>
        <w:shd w:val="clear" w:color="auto" w:fill="FFFFFF" w:themeFill="background1"/>
        <w:tabs>
          <w:tab w:val="clear" w:pos="425"/>
        </w:tabs>
        <w:rPr>
          <w:rFonts w:cs="Arial"/>
          <w:bCs/>
          <w:sz w:val="20"/>
          <w:szCs w:val="20"/>
        </w:rPr>
      </w:pPr>
      <w:r w:rsidRPr="00215B2F">
        <w:rPr>
          <w:rFonts w:eastAsia="Arial" w:cs="Arial"/>
          <w:sz w:val="20"/>
          <w:szCs w:val="20"/>
        </w:rPr>
        <w:t>blažilnika sistemskih tveganj iz 288. člena tega zakona.</w:t>
      </w:r>
    </w:p>
    <w:p w14:paraId="75D92117"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6179B33" w14:textId="7ABB131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obvesti Odbor za finančno stabilnost pred odločitvijo glede:</w:t>
      </w:r>
    </w:p>
    <w:p w14:paraId="51FFB3C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EDD9EC8" w14:textId="77777777" w:rsidR="00AD740A" w:rsidRPr="00215B2F" w:rsidRDefault="00D91782" w:rsidP="003D4DE0">
      <w:pPr>
        <w:pStyle w:val="tevilnatoka"/>
        <w:numPr>
          <w:ilvl w:val="0"/>
          <w:numId w:val="181"/>
        </w:numPr>
        <w:shd w:val="clear" w:color="auto" w:fill="FFFFFF" w:themeFill="background1"/>
        <w:tabs>
          <w:tab w:val="clear" w:pos="425"/>
        </w:tabs>
        <w:rPr>
          <w:rFonts w:cs="Arial"/>
          <w:bCs/>
          <w:sz w:val="20"/>
          <w:szCs w:val="20"/>
        </w:rPr>
      </w:pPr>
      <w:r w:rsidRPr="00215B2F">
        <w:rPr>
          <w:rFonts w:eastAsia="Arial" w:cs="Arial"/>
          <w:sz w:val="20"/>
          <w:szCs w:val="20"/>
        </w:rPr>
        <w:t>določitve banke kot GSPB ali DSPB;</w:t>
      </w:r>
    </w:p>
    <w:p w14:paraId="05373A5D" w14:textId="77777777" w:rsidR="00AD740A" w:rsidRPr="00215B2F" w:rsidRDefault="00D91782" w:rsidP="00543D80">
      <w:pPr>
        <w:pStyle w:val="tevilnatoka"/>
        <w:rPr>
          <w:rFonts w:cs="Arial"/>
          <w:bCs/>
          <w:sz w:val="20"/>
          <w:szCs w:val="20"/>
        </w:rPr>
      </w:pPr>
      <w:r w:rsidRPr="00215B2F">
        <w:rPr>
          <w:rFonts w:eastAsia="Arial" w:cs="Arial"/>
          <w:sz w:val="20"/>
          <w:szCs w:val="20"/>
        </w:rPr>
        <w:t xml:space="preserve">zahteve v zvezi s </w:t>
      </w:r>
      <w:proofErr w:type="spellStart"/>
      <w:r w:rsidRPr="00215B2F">
        <w:rPr>
          <w:rFonts w:eastAsia="Arial" w:cs="Arial"/>
          <w:sz w:val="20"/>
          <w:szCs w:val="20"/>
        </w:rPr>
        <w:t>proticikličnim</w:t>
      </w:r>
      <w:proofErr w:type="spellEnd"/>
      <w:r w:rsidRPr="00215B2F">
        <w:rPr>
          <w:rFonts w:eastAsia="Arial" w:cs="Arial"/>
          <w:sz w:val="20"/>
          <w:szCs w:val="20"/>
        </w:rPr>
        <w:t xml:space="preserve"> kapitalskim blažilnikom;</w:t>
      </w:r>
    </w:p>
    <w:p w14:paraId="3BF07902" w14:textId="77777777" w:rsidR="00AD740A" w:rsidRPr="00215B2F" w:rsidRDefault="00D91782" w:rsidP="00543D80">
      <w:pPr>
        <w:pStyle w:val="tevilnatoka"/>
        <w:rPr>
          <w:rFonts w:cs="Arial"/>
          <w:bCs/>
          <w:sz w:val="20"/>
          <w:szCs w:val="20"/>
        </w:rPr>
      </w:pPr>
      <w:r w:rsidRPr="00215B2F">
        <w:rPr>
          <w:rFonts w:eastAsia="Arial" w:cs="Arial"/>
          <w:sz w:val="20"/>
          <w:szCs w:val="20"/>
        </w:rPr>
        <w:t>zahteve v zvezi z blažilnikom sistemskih tveganj in</w:t>
      </w:r>
    </w:p>
    <w:p w14:paraId="4F78951C" w14:textId="36E9A1C9" w:rsidR="00D91782" w:rsidRPr="00215B2F" w:rsidRDefault="00D91782" w:rsidP="00543D80">
      <w:pPr>
        <w:pStyle w:val="tevilnatoka"/>
        <w:rPr>
          <w:rFonts w:cs="Arial"/>
          <w:bCs/>
          <w:sz w:val="20"/>
          <w:szCs w:val="20"/>
        </w:rPr>
      </w:pPr>
      <w:r w:rsidRPr="00215B2F">
        <w:rPr>
          <w:rFonts w:eastAsia="Arial" w:cs="Arial"/>
          <w:sz w:val="20"/>
          <w:szCs w:val="20"/>
        </w:rPr>
        <w:t>zahteve v zvezi z blažilnikom za DSPB.</w:t>
      </w:r>
    </w:p>
    <w:p w14:paraId="206FC3E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FFD2C56" w14:textId="33CC27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Odbor za finančno stabilnost v roku, ki ga določi Banka Slovenije in ki ni krajši od osmih dni, da mnenje v zvezi s predlagano odločitvijo Banke Slovenije v zadevah iz prejšnjega odstavka. Če Odbor za finančno stabilnost v določenem roku da mnenje o predlogu odločitve, Banka Slovenije pri odločitvi to mnenje upošteva ali pisno pojasni razloge, zaradi katerih tega mnenja ni upoštevala.</w:t>
      </w:r>
    </w:p>
    <w:p w14:paraId="0E9ABE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19B6236" w14:textId="3A1805E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7.2 VRSTE KAPITALSKIH BLAŽILNIKOV</w:t>
      </w:r>
    </w:p>
    <w:p w14:paraId="2113A2D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95AB0D4" w14:textId="46A74948"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7.2.1 Varovalni kapitalski blažilnik</w:t>
      </w:r>
    </w:p>
    <w:p w14:paraId="773E7A9F"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32F31C26"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7" w:name="_Ref202965534"/>
      <w:r w:rsidRPr="00215B2F">
        <w:rPr>
          <w:rFonts w:ascii="Arial" w:eastAsia="Arial" w:hAnsi="Arial" w:cs="Arial"/>
          <w:b/>
          <w:bCs/>
          <w:sz w:val="20"/>
          <w:szCs w:val="20"/>
        </w:rPr>
        <w:t>člen</w:t>
      </w:r>
      <w:bookmarkEnd w:id="327"/>
    </w:p>
    <w:p w14:paraId="12058722" w14:textId="77777777" w:rsidR="00D91782" w:rsidRPr="00215B2F" w:rsidRDefault="00D91782" w:rsidP="00FD5520">
      <w:pPr>
        <w:pStyle w:val="Slog1"/>
        <w:shd w:val="clear" w:color="auto" w:fill="FFFFFF" w:themeFill="background1"/>
        <w:rPr>
          <w:sz w:val="20"/>
          <w:szCs w:val="20"/>
        </w:rPr>
      </w:pPr>
      <w:r w:rsidRPr="00215B2F">
        <w:rPr>
          <w:sz w:val="20"/>
          <w:szCs w:val="20"/>
        </w:rPr>
        <w:t>(zahteva po vzdrževanju varovalnega kapitalskega blažilnika)</w:t>
      </w:r>
    </w:p>
    <w:p w14:paraId="791DE6DC" w14:textId="77777777" w:rsidR="00D91782" w:rsidRPr="00215B2F" w:rsidRDefault="00D91782" w:rsidP="00FD5520">
      <w:pPr>
        <w:pStyle w:val="Slog1"/>
        <w:shd w:val="clear" w:color="auto" w:fill="FFFFFF" w:themeFill="background1"/>
        <w:jc w:val="both"/>
        <w:rPr>
          <w:sz w:val="20"/>
          <w:szCs w:val="20"/>
        </w:rPr>
      </w:pPr>
    </w:p>
    <w:p w14:paraId="0B2E790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vzdrževati varovalni kapitalski blažilnik v višini 2,5 odstotka zneska skupne izpostavljenosti tveganjem na posamični in konsolidirani podlagi, kot velja v skladu z II. naslovom 1. dela Uredbe 575/2013/EU. Banka izpolnjuje to zahtevo z navadnim lastniškim temeljnim kapitalom.</w:t>
      </w:r>
    </w:p>
    <w:p w14:paraId="5088414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0E541EF" w14:textId="19A0FF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navadnega lastniškega temeljnega kapitala, ki ga vzdržuje za izpolnjevanje zahteve po varovalnem kapitalskem blažilniku, ne sme uporabiti za izpolnitev katere koli kapitalske zahteve iz točk (a), (b) ali (c) prvega odstavka 92. člena Uredbe 575/2013/EU.</w:t>
      </w:r>
    </w:p>
    <w:p w14:paraId="461F192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1406BE" w14:textId="1AB32B3F"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 xml:space="preserve">7.2.2 </w:t>
      </w:r>
      <w:proofErr w:type="spellStart"/>
      <w:r w:rsidRPr="00215B2F">
        <w:rPr>
          <w:rFonts w:ascii="Arial" w:eastAsia="Arial" w:hAnsi="Arial" w:cs="Arial"/>
          <w:i/>
          <w:iCs/>
          <w:sz w:val="20"/>
          <w:szCs w:val="20"/>
        </w:rPr>
        <w:t>Proticiklični</w:t>
      </w:r>
      <w:proofErr w:type="spellEnd"/>
      <w:r w:rsidRPr="00215B2F">
        <w:rPr>
          <w:rFonts w:ascii="Arial" w:eastAsia="Arial" w:hAnsi="Arial" w:cs="Arial"/>
          <w:i/>
          <w:iCs/>
          <w:sz w:val="20"/>
          <w:szCs w:val="20"/>
        </w:rPr>
        <w:t xml:space="preserve"> kapitalski blažilnik</w:t>
      </w:r>
    </w:p>
    <w:p w14:paraId="4553754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DC5E40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8" w:name="_Ref202965540"/>
      <w:r w:rsidRPr="00215B2F">
        <w:rPr>
          <w:rFonts w:ascii="Arial" w:eastAsia="Arial" w:hAnsi="Arial" w:cs="Arial"/>
          <w:b/>
          <w:bCs/>
          <w:sz w:val="20"/>
          <w:szCs w:val="20"/>
        </w:rPr>
        <w:t>člen</w:t>
      </w:r>
      <w:bookmarkEnd w:id="328"/>
    </w:p>
    <w:p w14:paraId="006DD87E" w14:textId="77777777" w:rsidR="00D91782" w:rsidRPr="00215B2F" w:rsidRDefault="00D91782" w:rsidP="00FD5520">
      <w:pPr>
        <w:pStyle w:val="Slog1"/>
        <w:shd w:val="clear" w:color="auto" w:fill="FFFFFF" w:themeFill="background1"/>
        <w:rPr>
          <w:sz w:val="20"/>
          <w:szCs w:val="20"/>
        </w:rPr>
      </w:pPr>
      <w:r w:rsidRPr="00215B2F">
        <w:rPr>
          <w:sz w:val="20"/>
          <w:szCs w:val="20"/>
        </w:rPr>
        <w:t>(zahteva po vzdrževanju banki lastnega proticikličnega kapitalskega blažilnika)</w:t>
      </w:r>
    </w:p>
    <w:p w14:paraId="111707EF" w14:textId="77777777" w:rsidR="00D91782" w:rsidRPr="00215B2F" w:rsidRDefault="00D91782" w:rsidP="00FD5520">
      <w:pPr>
        <w:pStyle w:val="Slog1"/>
        <w:shd w:val="clear" w:color="auto" w:fill="FFFFFF" w:themeFill="background1"/>
        <w:jc w:val="both"/>
        <w:rPr>
          <w:sz w:val="20"/>
          <w:szCs w:val="20"/>
        </w:rPr>
      </w:pPr>
    </w:p>
    <w:p w14:paraId="3B980B1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vzdrževati lastni </w:t>
      </w:r>
      <w:proofErr w:type="spellStart"/>
      <w:r w:rsidRPr="00215B2F">
        <w:rPr>
          <w:rFonts w:ascii="Arial" w:eastAsia="Arial" w:hAnsi="Arial" w:cs="Arial"/>
          <w:sz w:val="20"/>
          <w:szCs w:val="20"/>
        </w:rPr>
        <w:t>proticiklični</w:t>
      </w:r>
      <w:proofErr w:type="spellEnd"/>
      <w:r w:rsidRPr="00215B2F">
        <w:rPr>
          <w:rFonts w:ascii="Arial" w:eastAsia="Arial" w:hAnsi="Arial" w:cs="Arial"/>
          <w:sz w:val="20"/>
          <w:szCs w:val="20"/>
        </w:rPr>
        <w:t xml:space="preserve"> kapitalski blažilnik, enak znesku njene skupne izpostavljenosti tveganjem, pomnoženemu s tehtanim povprečjem stopenj proticikličnega blažilnika, izračunanih v skladu s tretjim odstavkom tega člena na posamični in konsolidirani podlagi, kot velja v skladu z II. naslovom 1. dela Uredbe 575/2013/EU. Banka izpolnjuje to zahtevo z navadnim lastniškim temeljnim kapitalom.</w:t>
      </w:r>
    </w:p>
    <w:p w14:paraId="523D6D9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2EEE163" w14:textId="5ABE512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Stopnja banki lastnega proticikličnega kapitalskega blažilnika je sestavljena iz tehtanega povprečja stopenj proticikličnega blažilnika, ki se uporabljajo za države, v katerih so kreditne izpostavljenosti te banke.</w:t>
      </w:r>
    </w:p>
    <w:p w14:paraId="3D860D7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1497B91" w14:textId="6CF63CC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predpiše podrobnejša pravila za izračun stopenj posamezni banki lastnega proticikličnega kapitalskega blažilnika.</w:t>
      </w:r>
    </w:p>
    <w:p w14:paraId="6B16330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B08D1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29" w:name="_Ref202965549"/>
      <w:r w:rsidRPr="00215B2F">
        <w:rPr>
          <w:rFonts w:ascii="Arial" w:eastAsia="Arial" w:hAnsi="Arial" w:cs="Arial"/>
          <w:b/>
          <w:bCs/>
          <w:sz w:val="20"/>
          <w:szCs w:val="20"/>
        </w:rPr>
        <w:t>člen</w:t>
      </w:r>
      <w:bookmarkEnd w:id="329"/>
    </w:p>
    <w:p w14:paraId="5298804F" w14:textId="77777777" w:rsidR="00D91782" w:rsidRPr="00215B2F" w:rsidRDefault="00D91782" w:rsidP="00FD5520">
      <w:pPr>
        <w:pStyle w:val="Slog1"/>
        <w:shd w:val="clear" w:color="auto" w:fill="FFFFFF" w:themeFill="background1"/>
        <w:rPr>
          <w:sz w:val="20"/>
          <w:szCs w:val="20"/>
        </w:rPr>
      </w:pPr>
      <w:r w:rsidRPr="00215B2F">
        <w:rPr>
          <w:sz w:val="20"/>
          <w:szCs w:val="20"/>
        </w:rPr>
        <w:t>(določanje stopnje proticikličnega blažilnika)</w:t>
      </w:r>
    </w:p>
    <w:p w14:paraId="3F7F4811" w14:textId="77777777" w:rsidR="00D91782" w:rsidRPr="00215B2F" w:rsidRDefault="00D91782" w:rsidP="00FD5520">
      <w:pPr>
        <w:pStyle w:val="Slog1"/>
        <w:shd w:val="clear" w:color="auto" w:fill="FFFFFF" w:themeFill="background1"/>
        <w:jc w:val="both"/>
        <w:rPr>
          <w:sz w:val="20"/>
          <w:szCs w:val="20"/>
        </w:rPr>
      </w:pPr>
    </w:p>
    <w:p w14:paraId="10FC873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četrtletno izračunava vodilo za blažilnik, ki smiselno odraža kreditni cikel in tveganja zaradi čezmerne kreditne rasti v Republiki Sloveniji, ter ustrezno upošteva posebnosti gospodarstva v Republiki Sloveniji. Vodilo za blažilnik temelji na odstopanju razmerja med krediti in bruto domačim proizvodom (v nadaljnjem besedilu: BDP) od dolgoročnega trenda tega razmerja, pri čemer upošteva:</w:t>
      </w:r>
    </w:p>
    <w:p w14:paraId="0344442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CA71282" w14:textId="668ECC6D" w:rsidR="00AD740A" w:rsidRPr="00215B2F" w:rsidRDefault="00D91782" w:rsidP="003D4DE0">
      <w:pPr>
        <w:pStyle w:val="tevilnatoka"/>
        <w:numPr>
          <w:ilvl w:val="0"/>
          <w:numId w:val="182"/>
        </w:numPr>
        <w:shd w:val="clear" w:color="auto" w:fill="FFFFFF" w:themeFill="background1"/>
        <w:tabs>
          <w:tab w:val="clear" w:pos="425"/>
        </w:tabs>
        <w:rPr>
          <w:rFonts w:cs="Arial"/>
          <w:bCs/>
          <w:sz w:val="20"/>
          <w:szCs w:val="20"/>
        </w:rPr>
      </w:pPr>
      <w:r w:rsidRPr="00215B2F">
        <w:rPr>
          <w:rFonts w:eastAsia="Arial" w:cs="Arial"/>
          <w:sz w:val="20"/>
          <w:szCs w:val="20"/>
        </w:rPr>
        <w:t xml:space="preserve">kazalnik rasti ravni kreditov v Republiki Sloveniji </w:t>
      </w:r>
      <w:r w:rsidR="001D29C3" w:rsidRPr="00215B2F">
        <w:rPr>
          <w:rFonts w:eastAsia="Arial" w:cs="Arial"/>
          <w:sz w:val="20"/>
          <w:szCs w:val="20"/>
        </w:rPr>
        <w:t xml:space="preserve">in </w:t>
      </w:r>
      <w:r w:rsidRPr="00215B2F">
        <w:rPr>
          <w:rFonts w:eastAsia="Arial" w:cs="Arial"/>
          <w:sz w:val="20"/>
          <w:szCs w:val="20"/>
        </w:rPr>
        <w:t>zlasti kazalnik, ki odraža spremembe razmerja med krediti, odobrenimi v Republiki Sloveniji, in BDP;</w:t>
      </w:r>
    </w:p>
    <w:p w14:paraId="76ED5DF6" w14:textId="297FF357" w:rsidR="00D91782" w:rsidRPr="00215B2F" w:rsidRDefault="00D91782" w:rsidP="003D4DE0">
      <w:pPr>
        <w:pStyle w:val="tevilnatoka"/>
        <w:numPr>
          <w:ilvl w:val="0"/>
          <w:numId w:val="182"/>
        </w:numPr>
        <w:shd w:val="clear" w:color="auto" w:fill="FFFFFF" w:themeFill="background1"/>
        <w:tabs>
          <w:tab w:val="clear" w:pos="425"/>
        </w:tabs>
        <w:rPr>
          <w:rFonts w:cs="Arial"/>
          <w:bCs/>
          <w:sz w:val="20"/>
          <w:szCs w:val="20"/>
        </w:rPr>
      </w:pPr>
      <w:r w:rsidRPr="00215B2F">
        <w:rPr>
          <w:rFonts w:eastAsia="Arial" w:cs="Arial"/>
          <w:sz w:val="20"/>
          <w:szCs w:val="20"/>
        </w:rPr>
        <w:t>smernice Evropskega odbora za sistemska tveganja glede izračuna vodila za blažilnik.</w:t>
      </w:r>
    </w:p>
    <w:p w14:paraId="7768AF0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B3A9F3B" w14:textId="4AAD30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četrtletno oceni intenzivnost cikličnega sistemskega tveganja in ustreznost stopnje proticikličnega blažilnika v Republiki Slovenij</w:t>
      </w:r>
      <w:r w:rsidR="00C1768E" w:rsidRPr="00215B2F">
        <w:rPr>
          <w:rFonts w:ascii="Arial" w:eastAsia="Arial" w:hAnsi="Arial" w:cs="Arial"/>
          <w:sz w:val="20"/>
          <w:szCs w:val="20"/>
        </w:rPr>
        <w:t>i</w:t>
      </w:r>
      <w:r w:rsidRPr="00215B2F">
        <w:rPr>
          <w:rFonts w:ascii="Arial" w:eastAsia="Arial" w:hAnsi="Arial" w:cs="Arial"/>
          <w:sz w:val="20"/>
          <w:szCs w:val="20"/>
        </w:rPr>
        <w:t xml:space="preserve"> ter določi ali prilagodi stopnjo proticikličnega blažilnika, ki se uporablja za izračun stopnje banki lastnega proticikličnega kapitalskega blažilnika v zvezi s kreditnimi izpostavljenostmi v Republiki Sloveniji (v nadaljnjem besedilu: stopnja proticikličnega blažilnika za Republiko Slovenijo).</w:t>
      </w:r>
    </w:p>
    <w:p w14:paraId="5C1A331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2FB4D75" w14:textId="10CE79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pri določitvi stopnje proticikličnega blažilnika za Republiko Slovenijo upošteva:</w:t>
      </w:r>
    </w:p>
    <w:p w14:paraId="408A0D9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533F6F6" w14:textId="77777777" w:rsidR="00AD740A" w:rsidRPr="00215B2F" w:rsidRDefault="00D91782" w:rsidP="003D4DE0">
      <w:pPr>
        <w:pStyle w:val="tevilnatoka"/>
        <w:numPr>
          <w:ilvl w:val="0"/>
          <w:numId w:val="183"/>
        </w:numPr>
        <w:shd w:val="clear" w:color="auto" w:fill="FFFFFF" w:themeFill="background1"/>
        <w:tabs>
          <w:tab w:val="clear" w:pos="425"/>
        </w:tabs>
        <w:rPr>
          <w:rFonts w:cs="Arial"/>
          <w:bCs/>
          <w:sz w:val="20"/>
          <w:szCs w:val="20"/>
        </w:rPr>
      </w:pPr>
      <w:r w:rsidRPr="00215B2F">
        <w:rPr>
          <w:rFonts w:eastAsia="Arial" w:cs="Arial"/>
          <w:sz w:val="20"/>
          <w:szCs w:val="20"/>
        </w:rPr>
        <w:t>vodilo za blažilnik, izračunano v skladu s prvim odstavkom tega člena;</w:t>
      </w:r>
    </w:p>
    <w:p w14:paraId="1E403AA4" w14:textId="0F4568D0" w:rsidR="00AD740A" w:rsidRPr="00215B2F" w:rsidRDefault="00D91782" w:rsidP="003D4DE0">
      <w:pPr>
        <w:pStyle w:val="tevilnatoka"/>
        <w:numPr>
          <w:ilvl w:val="0"/>
          <w:numId w:val="183"/>
        </w:numPr>
        <w:shd w:val="clear" w:color="auto" w:fill="FFFFFF" w:themeFill="background1"/>
        <w:tabs>
          <w:tab w:val="clear" w:pos="425"/>
        </w:tabs>
        <w:rPr>
          <w:rFonts w:cs="Arial"/>
          <w:bCs/>
          <w:sz w:val="20"/>
          <w:szCs w:val="20"/>
        </w:rPr>
      </w:pPr>
      <w:r w:rsidRPr="00215B2F">
        <w:rPr>
          <w:rFonts w:eastAsia="Arial" w:cs="Arial"/>
          <w:sz w:val="20"/>
          <w:szCs w:val="20"/>
        </w:rPr>
        <w:t xml:space="preserve">smernice </w:t>
      </w:r>
      <w:r w:rsidR="0041233E" w:rsidRPr="00215B2F">
        <w:rPr>
          <w:rFonts w:eastAsia="Arial" w:cs="Arial"/>
          <w:sz w:val="20"/>
          <w:szCs w:val="20"/>
        </w:rPr>
        <w:t xml:space="preserve">in </w:t>
      </w:r>
      <w:r w:rsidRPr="00215B2F">
        <w:rPr>
          <w:rFonts w:eastAsia="Arial" w:cs="Arial"/>
          <w:sz w:val="20"/>
          <w:szCs w:val="20"/>
        </w:rPr>
        <w:t>priporočila Evropskega odbora za sistemska tveganja glede določanja stopnje blažilnika;</w:t>
      </w:r>
    </w:p>
    <w:p w14:paraId="2934E7F0" w14:textId="3CB24650" w:rsidR="00D91782" w:rsidRPr="00215B2F" w:rsidRDefault="00D91782" w:rsidP="003D4DE0">
      <w:pPr>
        <w:pStyle w:val="tevilnatoka"/>
        <w:numPr>
          <w:ilvl w:val="0"/>
          <w:numId w:val="183"/>
        </w:numPr>
        <w:shd w:val="clear" w:color="auto" w:fill="FFFFFF" w:themeFill="background1"/>
        <w:tabs>
          <w:tab w:val="clear" w:pos="425"/>
        </w:tabs>
        <w:rPr>
          <w:rFonts w:cs="Arial"/>
          <w:bCs/>
          <w:sz w:val="20"/>
          <w:szCs w:val="20"/>
        </w:rPr>
      </w:pPr>
      <w:r w:rsidRPr="00215B2F">
        <w:rPr>
          <w:rFonts w:eastAsia="Arial" w:cs="Arial"/>
          <w:sz w:val="20"/>
          <w:szCs w:val="20"/>
        </w:rPr>
        <w:t>druge spremenljivke, ki so po mnenju Banke Slovenije pomembne pri ugotavljanju cikličnega sistemskega tveganja.</w:t>
      </w:r>
    </w:p>
    <w:p w14:paraId="6DB29CB4"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832A04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0" w:name="_Ref202965556"/>
      <w:r w:rsidRPr="00215B2F">
        <w:rPr>
          <w:rFonts w:ascii="Arial" w:eastAsia="Arial" w:hAnsi="Arial" w:cs="Arial"/>
          <w:b/>
          <w:bCs/>
          <w:sz w:val="20"/>
          <w:szCs w:val="20"/>
        </w:rPr>
        <w:t>člen</w:t>
      </w:r>
      <w:bookmarkEnd w:id="330"/>
    </w:p>
    <w:p w14:paraId="08BA6B0F" w14:textId="77777777" w:rsidR="00D91782" w:rsidRPr="00215B2F" w:rsidRDefault="00D91782" w:rsidP="00FD5520">
      <w:pPr>
        <w:pStyle w:val="Slog1"/>
        <w:shd w:val="clear" w:color="auto" w:fill="FFFFFF" w:themeFill="background1"/>
        <w:rPr>
          <w:sz w:val="20"/>
          <w:szCs w:val="20"/>
        </w:rPr>
      </w:pPr>
      <w:r w:rsidRPr="00215B2F">
        <w:rPr>
          <w:sz w:val="20"/>
          <w:szCs w:val="20"/>
        </w:rPr>
        <w:t>(višina stopnje proticikličnega blažilnika)</w:t>
      </w:r>
    </w:p>
    <w:p w14:paraId="72A9D90A" w14:textId="77777777" w:rsidR="00D91782" w:rsidRPr="00215B2F" w:rsidRDefault="00D91782" w:rsidP="00FD5520">
      <w:pPr>
        <w:pStyle w:val="Slog1"/>
        <w:shd w:val="clear" w:color="auto" w:fill="FFFFFF" w:themeFill="background1"/>
        <w:jc w:val="both"/>
        <w:rPr>
          <w:sz w:val="20"/>
          <w:szCs w:val="20"/>
        </w:rPr>
      </w:pPr>
    </w:p>
    <w:p w14:paraId="78F8567B" w14:textId="458D9DA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določi stopnjo proticikličnega blažilnika za Republiko Slovenijo v razponu </w:t>
      </w:r>
      <w:r w:rsidR="000C1FF4" w:rsidRPr="00215B2F">
        <w:rPr>
          <w:rFonts w:ascii="Arial" w:eastAsia="Arial" w:hAnsi="Arial" w:cs="Arial"/>
          <w:sz w:val="20"/>
          <w:szCs w:val="20"/>
        </w:rPr>
        <w:t>o</w:t>
      </w:r>
      <w:r w:rsidRPr="00215B2F">
        <w:rPr>
          <w:rFonts w:ascii="Arial" w:eastAsia="Arial" w:hAnsi="Arial" w:cs="Arial"/>
          <w:sz w:val="20"/>
          <w:szCs w:val="20"/>
        </w:rPr>
        <w:t>d 0</w:t>
      </w:r>
      <w:r w:rsidR="0041233E" w:rsidRPr="00215B2F">
        <w:rPr>
          <w:rFonts w:ascii="Arial" w:eastAsia="Arial" w:hAnsi="Arial" w:cs="Arial"/>
          <w:sz w:val="20"/>
          <w:szCs w:val="20"/>
        </w:rPr>
        <w:t> </w:t>
      </w:r>
      <w:r w:rsidRPr="00215B2F">
        <w:rPr>
          <w:rFonts w:ascii="Arial" w:eastAsia="Arial" w:hAnsi="Arial" w:cs="Arial"/>
          <w:sz w:val="20"/>
          <w:szCs w:val="20"/>
        </w:rPr>
        <w:t xml:space="preserve">odstotkov </w:t>
      </w:r>
      <w:r w:rsidR="000C1FF4" w:rsidRPr="00215B2F">
        <w:rPr>
          <w:rFonts w:ascii="Arial" w:eastAsia="Arial" w:hAnsi="Arial" w:cs="Arial"/>
          <w:sz w:val="20"/>
          <w:szCs w:val="20"/>
        </w:rPr>
        <w:t xml:space="preserve">do </w:t>
      </w:r>
      <w:r w:rsidRPr="00215B2F">
        <w:rPr>
          <w:rFonts w:ascii="Arial" w:eastAsia="Arial" w:hAnsi="Arial" w:cs="Arial"/>
          <w:sz w:val="20"/>
          <w:szCs w:val="20"/>
        </w:rPr>
        <w:t>2,5 odstotk</w:t>
      </w:r>
      <w:r w:rsidR="0041233E" w:rsidRPr="00215B2F">
        <w:rPr>
          <w:rFonts w:ascii="Arial" w:eastAsia="Arial" w:hAnsi="Arial" w:cs="Arial"/>
          <w:sz w:val="20"/>
          <w:szCs w:val="20"/>
        </w:rPr>
        <w:t>a</w:t>
      </w:r>
      <w:r w:rsidRPr="00215B2F">
        <w:rPr>
          <w:rFonts w:ascii="Arial" w:eastAsia="Arial" w:hAnsi="Arial" w:cs="Arial"/>
          <w:sz w:val="20"/>
          <w:szCs w:val="20"/>
        </w:rPr>
        <w:t xml:space="preserve"> zneska skupne izpostavljenosti tveganjem, pri čemer se stopnja določa v korakih po 0,25 odstotne točke ali z večkratniki 0,25 odstotne točke.</w:t>
      </w:r>
    </w:p>
    <w:p w14:paraId="22A0E06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A1AA4A4" w14:textId="2FC38E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 glede na prejšnji odstavek lahko Banka Slovenije določi stopnjo proticikličnega blažilnika za Republiko Slovenijo, ki presega 2,5 odstotka zneska skupne izpostavljenosti tveganjem, če je to utemeljeno na podlagi ocene iz </w:t>
      </w:r>
      <w:r w:rsidR="00746E88" w:rsidRPr="00215B2F">
        <w:rPr>
          <w:rFonts w:ascii="Arial" w:eastAsia="Arial" w:hAnsi="Arial" w:cs="Arial"/>
          <w:sz w:val="20"/>
          <w:szCs w:val="20"/>
        </w:rPr>
        <w:t>prejšnjega člena</w:t>
      </w:r>
      <w:r w:rsidRPr="00215B2F">
        <w:rPr>
          <w:rFonts w:ascii="Arial" w:eastAsia="Arial" w:hAnsi="Arial" w:cs="Arial"/>
          <w:sz w:val="20"/>
          <w:szCs w:val="20"/>
        </w:rPr>
        <w:t>.</w:t>
      </w:r>
    </w:p>
    <w:p w14:paraId="1B2B207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884200"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1" w:name="_Ref202965563"/>
      <w:r w:rsidRPr="00215B2F">
        <w:rPr>
          <w:rFonts w:ascii="Arial" w:eastAsia="Arial" w:hAnsi="Arial" w:cs="Arial"/>
          <w:b/>
          <w:bCs/>
          <w:sz w:val="20"/>
          <w:szCs w:val="20"/>
        </w:rPr>
        <w:t>člen</w:t>
      </w:r>
      <w:bookmarkEnd w:id="331"/>
    </w:p>
    <w:p w14:paraId="7BBA8EA2" w14:textId="77777777" w:rsidR="00D91782" w:rsidRPr="00215B2F" w:rsidRDefault="00D91782" w:rsidP="00FD5520">
      <w:pPr>
        <w:pStyle w:val="Slog1"/>
        <w:shd w:val="clear" w:color="auto" w:fill="FFFFFF" w:themeFill="background1"/>
        <w:rPr>
          <w:sz w:val="20"/>
          <w:szCs w:val="20"/>
        </w:rPr>
      </w:pPr>
      <w:r w:rsidRPr="00215B2F">
        <w:rPr>
          <w:sz w:val="20"/>
          <w:szCs w:val="20"/>
        </w:rPr>
        <w:t>(začetek uporabe proticikličnega blažilnika)</w:t>
      </w:r>
    </w:p>
    <w:p w14:paraId="3EFECED1" w14:textId="77777777" w:rsidR="00D91782" w:rsidRPr="00215B2F" w:rsidRDefault="00D91782" w:rsidP="00FD5520">
      <w:pPr>
        <w:pStyle w:val="Slog1"/>
        <w:shd w:val="clear" w:color="auto" w:fill="FFFFFF" w:themeFill="background1"/>
        <w:jc w:val="both"/>
        <w:rPr>
          <w:sz w:val="20"/>
          <w:szCs w:val="20"/>
        </w:rPr>
      </w:pPr>
    </w:p>
    <w:p w14:paraId="50510C67" w14:textId="64E5E8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Ko Banka Slovenije določi stopnjo proticikličnega blažilnika za Republiko Slovenijo, ki je višja od 0</w:t>
      </w:r>
      <w:r w:rsidR="0041233E" w:rsidRPr="00215B2F">
        <w:rPr>
          <w:rFonts w:ascii="Arial" w:eastAsia="Arial" w:hAnsi="Arial" w:cs="Arial"/>
          <w:sz w:val="20"/>
          <w:szCs w:val="20"/>
        </w:rPr>
        <w:t> </w:t>
      </w:r>
      <w:r w:rsidRPr="00215B2F">
        <w:rPr>
          <w:rFonts w:ascii="Arial" w:eastAsia="Arial" w:hAnsi="Arial" w:cs="Arial"/>
          <w:sz w:val="20"/>
          <w:szCs w:val="20"/>
        </w:rPr>
        <w:t xml:space="preserve">odstotkov, ali poviša že uveljavljeno stopnjo, se nova stopnja proticikličnega blažilnika za Republiko Slovenijo začne uporabljati 12 mesecev po objavi iz </w:t>
      </w:r>
      <w:r w:rsidR="00C96E2E" w:rsidRPr="00215B2F">
        <w:rPr>
          <w:rFonts w:ascii="Arial" w:eastAsia="Arial" w:hAnsi="Arial" w:cs="Arial"/>
          <w:sz w:val="20"/>
          <w:szCs w:val="20"/>
        </w:rPr>
        <w:t>280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3A4C55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055BB83" w14:textId="4FFCF2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 glede na prejšnji odstavek lahko Banka Slovenije v izjemnih okoliščinah določi, da se nova stopnja proticikličnega blažilnika za Republiko Slovenijo, ki je objavljena v skladu z </w:t>
      </w:r>
      <w:r w:rsidR="00C96E2E" w:rsidRPr="00215B2F">
        <w:rPr>
          <w:rFonts w:ascii="Arial" w:eastAsia="Arial" w:hAnsi="Arial" w:cs="Arial"/>
          <w:sz w:val="20"/>
          <w:szCs w:val="20"/>
        </w:rPr>
        <w:t>280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začne uporabljati pred potekom 12 mesecev od objave.</w:t>
      </w:r>
    </w:p>
    <w:p w14:paraId="403B8D2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407603E" w14:textId="6E04910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Banka Slovenije zniža veljavno stopnjo proticikličnega blažilnika za Republiko Slovenijo ali jo zniža na 0 odstotkov, določi tudi okvirno obdobje, v katerem se povečanje blažilnika ne pričakuje. Tako določeno okvirno obdobje Banke Slovenije ne zavezuje.</w:t>
      </w:r>
    </w:p>
    <w:p w14:paraId="2A03E1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1E4121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2" w:name="_Ref202965569"/>
      <w:r w:rsidRPr="00215B2F">
        <w:rPr>
          <w:rFonts w:ascii="Arial" w:eastAsia="Arial" w:hAnsi="Arial" w:cs="Arial"/>
          <w:b/>
          <w:bCs/>
          <w:sz w:val="20"/>
          <w:szCs w:val="20"/>
        </w:rPr>
        <w:t>člen</w:t>
      </w:r>
      <w:bookmarkEnd w:id="332"/>
    </w:p>
    <w:p w14:paraId="35820A52"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(priznavanje stopenj proticikličnega blažilnika, ki presegajo 2,5 odstotka)</w:t>
      </w:r>
    </w:p>
    <w:p w14:paraId="58D2B990" w14:textId="77777777" w:rsidR="00D91782" w:rsidRPr="00215B2F" w:rsidRDefault="00D91782" w:rsidP="00FD5520">
      <w:pPr>
        <w:pStyle w:val="Slog1"/>
        <w:shd w:val="clear" w:color="auto" w:fill="FFFFFF" w:themeFill="background1"/>
        <w:jc w:val="both"/>
        <w:rPr>
          <w:sz w:val="20"/>
          <w:szCs w:val="20"/>
        </w:rPr>
      </w:pPr>
    </w:p>
    <w:p w14:paraId="2725B7F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Kadar imenovani organ druge države določi stopnjo proticikličnega blažilnika za to državo, ki presega 2,5 odstotka zneska skupne izpostavljenosti tveganjem, lahko Banka Slovenije prizna to stopnjo blažilnika za namene izračuna banki lastnega proticikličnega kapitalskega blažilnika.</w:t>
      </w:r>
    </w:p>
    <w:p w14:paraId="08D8536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D0FFCE3" w14:textId="42B0848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Kadar Banka Slovenije prizna stopnjo proticikličnega blažilnika druge države, ki presega 2,5 odstotka zneska skupne izpostavljenosti tveganjem, banka pri izračunu banki lastnega proticikličnega kapitalskega blažilnika upošteva to stopnjo v zvezi z izpostavljenostmi v tej državi članici ali tretji državi.</w:t>
      </w:r>
    </w:p>
    <w:p w14:paraId="75907A4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9656F1A" w14:textId="6324F2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Kadar Banka Slovenije ne prizna stopnje proticikličnega blažilnika druge države, ki presega 2,5</w:t>
      </w:r>
      <w:r w:rsidR="00FF4220" w:rsidRPr="00215B2F">
        <w:rPr>
          <w:rFonts w:ascii="Arial" w:eastAsia="Arial" w:hAnsi="Arial" w:cs="Arial"/>
          <w:sz w:val="20"/>
          <w:szCs w:val="20"/>
        </w:rPr>
        <w:t> </w:t>
      </w:r>
      <w:r w:rsidRPr="00215B2F">
        <w:rPr>
          <w:rFonts w:ascii="Arial" w:eastAsia="Arial" w:hAnsi="Arial" w:cs="Arial"/>
          <w:sz w:val="20"/>
          <w:szCs w:val="20"/>
        </w:rPr>
        <w:t>odstotka zneska skupne izpostavljenosti tveganjem, banke pri izračunu banki lastnega proticikličnega kapitalskega blažilnika v zvezi z izpostavljenostmi v tej državi članici ali tretji državi upoštevajo stopnjo proticikličnega blažilnika v višini 2,5 odstotka.</w:t>
      </w:r>
    </w:p>
    <w:p w14:paraId="6363FBC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BFF2F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3" w:name="_Ref202965579"/>
      <w:r w:rsidRPr="00215B2F">
        <w:rPr>
          <w:rFonts w:ascii="Arial" w:eastAsia="Arial" w:hAnsi="Arial" w:cs="Arial"/>
          <w:b/>
          <w:bCs/>
          <w:sz w:val="20"/>
          <w:szCs w:val="20"/>
        </w:rPr>
        <w:t>člen</w:t>
      </w:r>
      <w:bookmarkEnd w:id="333"/>
    </w:p>
    <w:p w14:paraId="1627A233" w14:textId="77777777" w:rsidR="00D91782" w:rsidRPr="00215B2F" w:rsidRDefault="00D91782" w:rsidP="00FD5520">
      <w:pPr>
        <w:pStyle w:val="Slog1"/>
        <w:shd w:val="clear" w:color="auto" w:fill="FFFFFF" w:themeFill="background1"/>
        <w:rPr>
          <w:sz w:val="20"/>
          <w:szCs w:val="20"/>
        </w:rPr>
      </w:pPr>
      <w:r w:rsidRPr="00215B2F">
        <w:rPr>
          <w:sz w:val="20"/>
          <w:szCs w:val="20"/>
        </w:rPr>
        <w:t>(odločitev o stopnjah proticikličnega blažilnika za izpostavljenosti bank v tretjih državah)</w:t>
      </w:r>
    </w:p>
    <w:p w14:paraId="0986389A" w14:textId="77777777" w:rsidR="00D91782" w:rsidRPr="00215B2F" w:rsidRDefault="00D91782" w:rsidP="00FD5520">
      <w:pPr>
        <w:pStyle w:val="Slog1"/>
        <w:shd w:val="clear" w:color="auto" w:fill="FFFFFF" w:themeFill="background1"/>
        <w:jc w:val="both"/>
        <w:rPr>
          <w:sz w:val="20"/>
          <w:szCs w:val="20"/>
        </w:rPr>
      </w:pPr>
    </w:p>
    <w:p w14:paraId="7D3616A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imenovani organ tretje države ni določil in objavil stopnje proticikličnega blažilnika za to državo, lahko Banka Slovenije določi stopnjo proticikličnega blažilnika za izpostavljenosti bank v tej državi, ki jo banke upoštevajo pri izračunu banki lastnega proticikličnega kapitalskega blažilnika.</w:t>
      </w:r>
    </w:p>
    <w:p w14:paraId="6B8C43FA"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F0FF30A" w14:textId="00EBA7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Kadar je imenovani organ tretje države določil in objavil stopnjo proticikličnega blažilnika za to državo, lahko Banka Slovenije določi drugačno stopnjo proticikličnega blažilnika za izpostavljenosti bank v tej državi, če stopnja blažilnika, ki jo je določil imenovani organ tretje države, ne zadostuje za ustrezno zaščito bank pred tveganji čezmerne kreditne rasti v tej državi.</w:t>
      </w:r>
    </w:p>
    <w:p w14:paraId="4FEE381E"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1EB8F8A" w14:textId="658239B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Stopnja proticikličnega blažilnika za izpostavljenosti bank v tretji državi, ki jo določi Banka Slovenije na podlagi prejšnjega odstavka, ne sme biti nižja od stopnje, ki jo določi imenovani organ tretje države, razen če stopnja blažilnika, ki jo je določil imenovani organ tretje države, presega 2,5 odstotka zneska skupne izpostavljenosti tveganjem.</w:t>
      </w:r>
    </w:p>
    <w:p w14:paraId="3383E20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4EE70DC" w14:textId="43B5E0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lahko obvesti Evropski odbor za sistemska tveganja, da stopnja proticikličnega blažilnika za tretjo državo, ki jo je določil imenovani organ tretje države, za to tretjo državo ni zadostna.</w:t>
      </w:r>
    </w:p>
    <w:p w14:paraId="738801B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A6C6596" w14:textId="01BD4C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Evropski odbor za sistemska tveganja na podlagi obvestila iz prejšnjega odstavka ali obvestila imenovanega organa države članice ali na lastno pobudo izda priporočilo, ga Banka Slovenije upošteva pri presoji na podlagi prvega do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BE5AC2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B821824" w14:textId="35F7DB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Kadar Banka Slovenije določi stopnjo proticikličnega blažilnika za izpostavljenosti bank v tretji državi v skladu z drugim in tretjim odstavkom tega člena, zaradi česar se zviša stopnja proticikličnega blažilnika, ki jo je določil imenovani organ tretje države, se nova stopnja proticikličnega blažilnika za izpostavljenosti bank v tej državi začne uporabljati 12 mesecev po objavi iz </w:t>
      </w:r>
      <w:r w:rsidR="00C96E2E" w:rsidRPr="00215B2F">
        <w:rPr>
          <w:rFonts w:ascii="Arial" w:eastAsia="Arial" w:hAnsi="Arial" w:cs="Arial"/>
          <w:sz w:val="20"/>
          <w:szCs w:val="20"/>
        </w:rPr>
        <w:t>281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0516C4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8E4DF18" w14:textId="1B888ED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Ne glede na prejšnji odstavek lahko Banka Slovenije v izjemnih okoliščinah določi, da se nova stopnja proticikličnega blažilnika za izpostavljenosti bank v tretji državi, ki je objavljena v skladu z </w:t>
      </w:r>
      <w:r w:rsidR="00C96E2E" w:rsidRPr="00215B2F">
        <w:rPr>
          <w:rFonts w:ascii="Arial" w:eastAsia="Arial" w:hAnsi="Arial" w:cs="Arial"/>
          <w:sz w:val="20"/>
          <w:szCs w:val="20"/>
        </w:rPr>
        <w:t>281</w:t>
      </w:r>
      <w:r w:rsidRPr="00215B2F">
        <w:rPr>
          <w:rFonts w:ascii="Arial" w:eastAsia="Arial" w:hAnsi="Arial" w:cs="Arial"/>
          <w:sz w:val="20"/>
          <w:szCs w:val="20"/>
        </w:rPr>
        <w:t>.</w:t>
      </w:r>
      <w:r w:rsidR="00213669" w:rsidRPr="00215B2F">
        <w:rPr>
          <w:rFonts w:ascii="Arial" w:eastAsia="Arial" w:hAnsi="Arial" w:cs="Arial"/>
          <w:sz w:val="20"/>
          <w:szCs w:val="20"/>
        </w:rPr>
        <w:t> </w:t>
      </w:r>
      <w:r w:rsidR="001F2C7A" w:rsidRPr="00215B2F">
        <w:rPr>
          <w:rFonts w:ascii="Arial" w:eastAsia="Arial" w:hAnsi="Arial" w:cs="Arial"/>
          <w:sz w:val="20"/>
          <w:szCs w:val="20"/>
        </w:rPr>
        <w:t>členom tega zakona</w:t>
      </w:r>
      <w:r w:rsidRPr="00215B2F">
        <w:rPr>
          <w:rFonts w:ascii="Arial" w:eastAsia="Arial" w:hAnsi="Arial" w:cs="Arial"/>
          <w:sz w:val="20"/>
          <w:szCs w:val="20"/>
        </w:rPr>
        <w:t>, začne uporabljati pred potekom 12 mesecev od objave.</w:t>
      </w:r>
    </w:p>
    <w:p w14:paraId="4F4F502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C36128"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4" w:name="_Ref202965585"/>
      <w:r w:rsidRPr="00215B2F">
        <w:rPr>
          <w:rFonts w:ascii="Arial" w:eastAsia="Arial" w:hAnsi="Arial" w:cs="Arial"/>
          <w:b/>
          <w:bCs/>
          <w:sz w:val="20"/>
          <w:szCs w:val="20"/>
        </w:rPr>
        <w:t>člen</w:t>
      </w:r>
      <w:bookmarkEnd w:id="334"/>
    </w:p>
    <w:p w14:paraId="21AEEA37" w14:textId="77777777" w:rsidR="00D91782" w:rsidRPr="00215B2F" w:rsidRDefault="00D91782" w:rsidP="00FD5520">
      <w:pPr>
        <w:pStyle w:val="Slog1"/>
        <w:shd w:val="clear" w:color="auto" w:fill="FFFFFF" w:themeFill="background1"/>
        <w:rPr>
          <w:sz w:val="20"/>
          <w:szCs w:val="20"/>
        </w:rPr>
      </w:pPr>
      <w:r w:rsidRPr="00215B2F">
        <w:rPr>
          <w:sz w:val="20"/>
          <w:szCs w:val="20"/>
        </w:rPr>
        <w:t>(objava stopnje proticikličnega blažilnika za Republiko Slovenijo)</w:t>
      </w:r>
    </w:p>
    <w:p w14:paraId="4E5C0451" w14:textId="77777777" w:rsidR="00D91782" w:rsidRPr="00215B2F" w:rsidRDefault="00D91782" w:rsidP="00FD5520">
      <w:pPr>
        <w:pStyle w:val="Slog1"/>
        <w:shd w:val="clear" w:color="auto" w:fill="FFFFFF" w:themeFill="background1"/>
        <w:jc w:val="both"/>
        <w:rPr>
          <w:sz w:val="20"/>
          <w:szCs w:val="20"/>
        </w:rPr>
      </w:pPr>
    </w:p>
    <w:p w14:paraId="3B1E6414" w14:textId="440408B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četrtletno na svoji spletni strani objavi stopnjo proticikličnega blažilnika za Republiko Slovenijo, določenega v skladu z </w:t>
      </w:r>
      <w:r w:rsidR="00C96E2E" w:rsidRPr="00215B2F">
        <w:rPr>
          <w:rFonts w:ascii="Arial" w:eastAsia="Arial" w:hAnsi="Arial" w:cs="Arial"/>
          <w:sz w:val="20"/>
          <w:szCs w:val="20"/>
        </w:rPr>
        <w:t>275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in si prizadeva za časovno usklajenost te objave z objavami drugih imenovanih organov.</w:t>
      </w:r>
    </w:p>
    <w:p w14:paraId="29F79B8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7F22624" w14:textId="7466E1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Objava stopnje proticikličnega blažilnika iz prejšnjega odstavka vključuje vsaj naslednje podatke:</w:t>
      </w:r>
    </w:p>
    <w:p w14:paraId="024A388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BEE6CA6" w14:textId="77777777" w:rsidR="00AD740A"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t>veljavno stopnjo proticikličnega blažilnika;</w:t>
      </w:r>
    </w:p>
    <w:p w14:paraId="5C7317B7" w14:textId="77777777" w:rsidR="00AD740A"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t>razmerje med krediti in BDP ter odstopanje tega razmerja od dolgoročnega trenda;</w:t>
      </w:r>
    </w:p>
    <w:p w14:paraId="320FC19A" w14:textId="69CE8847" w:rsidR="00AD740A"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t xml:space="preserve">vodilo za blažilnik, izračunano v skladu s prvim odstavkom </w:t>
      </w:r>
      <w:r w:rsidR="00C96E2E" w:rsidRPr="00215B2F">
        <w:rPr>
          <w:rFonts w:eastAsia="Arial" w:cs="Arial"/>
          <w:sz w:val="20"/>
          <w:szCs w:val="20"/>
        </w:rPr>
        <w:t>275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91367D9" w14:textId="77777777" w:rsidR="00AD740A"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lastRenderedPageBreak/>
        <w:t>utemeljitev zadevne stopnje blažilnika;</w:t>
      </w:r>
    </w:p>
    <w:p w14:paraId="796E72BA" w14:textId="77777777" w:rsidR="00AD740A"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t>kadar se stopnja blažilnika zviša, datum, od katerega morajo banke uporabljati to višjo stopnjo blažilnika za namene izračuna svojega lastnega proticikličnega kapitalskega blažilnika;</w:t>
      </w:r>
    </w:p>
    <w:p w14:paraId="39B0F015" w14:textId="77777777" w:rsidR="00AD740A"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t>sklicevanje na izjemne okoliščine, ki upravičujejo odločitev, da se uporaba stopnje blažilnika zahteva prej kot 12 mesecev od objave v skladu s tem členom;</w:t>
      </w:r>
    </w:p>
    <w:p w14:paraId="288A43A5" w14:textId="3BAB6791" w:rsidR="00D91782" w:rsidRPr="00215B2F" w:rsidRDefault="00D91782" w:rsidP="003D4DE0">
      <w:pPr>
        <w:pStyle w:val="tevilnatoka"/>
        <w:numPr>
          <w:ilvl w:val="0"/>
          <w:numId w:val="184"/>
        </w:numPr>
        <w:shd w:val="clear" w:color="auto" w:fill="FFFFFF" w:themeFill="background1"/>
        <w:tabs>
          <w:tab w:val="clear" w:pos="425"/>
        </w:tabs>
        <w:rPr>
          <w:rFonts w:cs="Arial"/>
          <w:bCs/>
          <w:sz w:val="20"/>
          <w:szCs w:val="20"/>
        </w:rPr>
      </w:pPr>
      <w:r w:rsidRPr="00215B2F">
        <w:rPr>
          <w:rFonts w:eastAsia="Arial" w:cs="Arial"/>
          <w:sz w:val="20"/>
          <w:szCs w:val="20"/>
        </w:rPr>
        <w:t>če se stopnja blažilnika zniža, okvirno obdobje, v katerem se povišanje stopnje blažilnika ne pričakuje, skupaj z utemeljitvijo za to obdobje.</w:t>
      </w:r>
    </w:p>
    <w:p w14:paraId="611E3E3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B51D919" w14:textId="6156FC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uradno obvesti Evropski odbor za sistemska tveganja o vsaki spremembi stopnje proticikličnega blažilnika za Republiko Slovenijo in sporoči podatke iz prejšnjega odstavka.</w:t>
      </w:r>
    </w:p>
    <w:p w14:paraId="6E026AD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C9EDB5"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5" w:name="_Ref202965593"/>
      <w:r w:rsidRPr="00215B2F">
        <w:rPr>
          <w:rFonts w:ascii="Arial" w:eastAsia="Arial" w:hAnsi="Arial" w:cs="Arial"/>
          <w:b/>
          <w:bCs/>
          <w:sz w:val="20"/>
          <w:szCs w:val="20"/>
        </w:rPr>
        <w:t>člen</w:t>
      </w:r>
      <w:bookmarkEnd w:id="335"/>
    </w:p>
    <w:p w14:paraId="0467C8D8" w14:textId="77777777" w:rsidR="00D91782" w:rsidRPr="00215B2F" w:rsidRDefault="00D91782" w:rsidP="00FD5520">
      <w:pPr>
        <w:pStyle w:val="Slog1"/>
        <w:shd w:val="clear" w:color="auto" w:fill="FFFFFF" w:themeFill="background1"/>
        <w:rPr>
          <w:sz w:val="20"/>
          <w:szCs w:val="20"/>
        </w:rPr>
      </w:pPr>
      <w:r w:rsidRPr="00215B2F">
        <w:rPr>
          <w:sz w:val="20"/>
          <w:szCs w:val="20"/>
        </w:rPr>
        <w:t>(objava stopnje proticikličnega blažilnika za izpostavljenosti bank v tretji državi)</w:t>
      </w:r>
    </w:p>
    <w:p w14:paraId="1C90CC14" w14:textId="77777777" w:rsidR="00D91782" w:rsidRPr="00215B2F" w:rsidRDefault="00D91782" w:rsidP="00FD5520">
      <w:pPr>
        <w:pStyle w:val="Slog1"/>
        <w:shd w:val="clear" w:color="auto" w:fill="FFFFFF" w:themeFill="background1"/>
        <w:jc w:val="both"/>
        <w:rPr>
          <w:sz w:val="20"/>
          <w:szCs w:val="20"/>
        </w:rPr>
      </w:pPr>
    </w:p>
    <w:p w14:paraId="79F1EB49" w14:textId="334EFB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na svojih spletnih straneh objavi stopnjo proticikličnega blažilnika za izpostavljenosti bank v tretji državi, ki jo je določila v skladu s prvim in drugim odstavkom </w:t>
      </w:r>
      <w:r w:rsidR="00C96E2E" w:rsidRPr="00215B2F">
        <w:rPr>
          <w:rFonts w:ascii="Arial" w:eastAsia="Arial" w:hAnsi="Arial" w:cs="Arial"/>
          <w:sz w:val="20"/>
          <w:szCs w:val="20"/>
        </w:rPr>
        <w:t>279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EBC856A"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0DC4F6C" w14:textId="3144FD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v objavo iz prejšnjega odstavka vključi naslednje podatke:</w:t>
      </w:r>
    </w:p>
    <w:p w14:paraId="2F2B756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4A3902C" w14:textId="77777777" w:rsidR="00AD740A" w:rsidRPr="00215B2F" w:rsidRDefault="00D91782" w:rsidP="003D4DE0">
      <w:pPr>
        <w:pStyle w:val="tevilnatoka"/>
        <w:numPr>
          <w:ilvl w:val="0"/>
          <w:numId w:val="185"/>
        </w:numPr>
        <w:shd w:val="clear" w:color="auto" w:fill="FFFFFF" w:themeFill="background1"/>
        <w:tabs>
          <w:tab w:val="clear" w:pos="425"/>
        </w:tabs>
        <w:rPr>
          <w:rFonts w:cs="Arial"/>
          <w:bCs/>
          <w:sz w:val="20"/>
          <w:szCs w:val="20"/>
        </w:rPr>
      </w:pPr>
      <w:r w:rsidRPr="00215B2F">
        <w:rPr>
          <w:rFonts w:eastAsia="Arial" w:cs="Arial"/>
          <w:sz w:val="20"/>
          <w:szCs w:val="20"/>
        </w:rPr>
        <w:t>stopnjo proticikličnega blažilnika in tretjo državo, za katero se blažilnik uporablja;</w:t>
      </w:r>
    </w:p>
    <w:p w14:paraId="3572B23B" w14:textId="77777777" w:rsidR="00AD740A" w:rsidRPr="00215B2F" w:rsidRDefault="00D91782" w:rsidP="003D4DE0">
      <w:pPr>
        <w:pStyle w:val="tevilnatoka"/>
        <w:numPr>
          <w:ilvl w:val="0"/>
          <w:numId w:val="185"/>
        </w:numPr>
        <w:shd w:val="clear" w:color="auto" w:fill="FFFFFF" w:themeFill="background1"/>
        <w:tabs>
          <w:tab w:val="clear" w:pos="425"/>
        </w:tabs>
        <w:rPr>
          <w:rFonts w:cs="Arial"/>
          <w:bCs/>
          <w:sz w:val="20"/>
          <w:szCs w:val="20"/>
        </w:rPr>
      </w:pPr>
      <w:r w:rsidRPr="00215B2F">
        <w:rPr>
          <w:rFonts w:eastAsia="Arial" w:cs="Arial"/>
          <w:sz w:val="20"/>
          <w:szCs w:val="20"/>
        </w:rPr>
        <w:t>utemeljitev zadevne stopnje blažilnika;</w:t>
      </w:r>
    </w:p>
    <w:p w14:paraId="40D77166" w14:textId="77777777" w:rsidR="00AD740A" w:rsidRPr="00215B2F" w:rsidRDefault="00D91782" w:rsidP="003D4DE0">
      <w:pPr>
        <w:pStyle w:val="tevilnatoka"/>
        <w:numPr>
          <w:ilvl w:val="0"/>
          <w:numId w:val="185"/>
        </w:numPr>
        <w:shd w:val="clear" w:color="auto" w:fill="FFFFFF" w:themeFill="background1"/>
        <w:tabs>
          <w:tab w:val="clear" w:pos="425"/>
        </w:tabs>
        <w:rPr>
          <w:rFonts w:cs="Arial"/>
          <w:bCs/>
          <w:sz w:val="20"/>
          <w:szCs w:val="20"/>
        </w:rPr>
      </w:pPr>
      <w:r w:rsidRPr="00215B2F">
        <w:rPr>
          <w:rFonts w:eastAsia="Arial" w:cs="Arial"/>
          <w:sz w:val="20"/>
          <w:szCs w:val="20"/>
        </w:rPr>
        <w:t>kadar je stopnja blažilnika prvič večja od nič ali se poviša, datum, od katerega morajo banke uporabljati to višjo stopnjo blažilnika za namene izračuna svojega lastnega proticikličnega kapitalskega blažilnika;</w:t>
      </w:r>
    </w:p>
    <w:p w14:paraId="5CADC675" w14:textId="0407F890" w:rsidR="00D91782" w:rsidRPr="00215B2F" w:rsidRDefault="00D91782" w:rsidP="003D4DE0">
      <w:pPr>
        <w:pStyle w:val="tevilnatoka"/>
        <w:numPr>
          <w:ilvl w:val="0"/>
          <w:numId w:val="185"/>
        </w:numPr>
        <w:shd w:val="clear" w:color="auto" w:fill="FFFFFF" w:themeFill="background1"/>
        <w:tabs>
          <w:tab w:val="clear" w:pos="425"/>
        </w:tabs>
        <w:rPr>
          <w:rFonts w:cs="Arial"/>
          <w:bCs/>
          <w:sz w:val="20"/>
          <w:szCs w:val="20"/>
        </w:rPr>
      </w:pPr>
      <w:r w:rsidRPr="00215B2F">
        <w:rPr>
          <w:rFonts w:eastAsia="Arial" w:cs="Arial"/>
          <w:sz w:val="20"/>
          <w:szCs w:val="20"/>
        </w:rPr>
        <w:t>sklicevanje na izjemne okoliščine, ki upravičujejo odločitev, da se uporaba stopnje blažilnika zahteva prej kot 12 mesecev od objave v skladu s tem členom.</w:t>
      </w:r>
    </w:p>
    <w:p w14:paraId="11A36B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4D639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6" w:name="_Ref202965600"/>
      <w:r w:rsidRPr="00215B2F">
        <w:rPr>
          <w:rFonts w:ascii="Arial" w:eastAsia="Arial" w:hAnsi="Arial" w:cs="Arial"/>
          <w:b/>
          <w:bCs/>
          <w:sz w:val="20"/>
          <w:szCs w:val="20"/>
        </w:rPr>
        <w:t>člen</w:t>
      </w:r>
      <w:bookmarkEnd w:id="336"/>
    </w:p>
    <w:p w14:paraId="33CA1581" w14:textId="77777777" w:rsidR="00D91782" w:rsidRPr="00215B2F" w:rsidRDefault="00D91782" w:rsidP="00FD5520">
      <w:pPr>
        <w:pStyle w:val="Slog1"/>
        <w:shd w:val="clear" w:color="auto" w:fill="FFFFFF" w:themeFill="background1"/>
        <w:rPr>
          <w:sz w:val="20"/>
          <w:szCs w:val="20"/>
        </w:rPr>
      </w:pPr>
      <w:r w:rsidRPr="00215B2F">
        <w:rPr>
          <w:sz w:val="20"/>
          <w:szCs w:val="20"/>
        </w:rPr>
        <w:t>(objava stopnje proticikličnega blažilnika, ki presega 2,5 odstotka)</w:t>
      </w:r>
    </w:p>
    <w:p w14:paraId="6AA7CDE7" w14:textId="77777777" w:rsidR="00D91782" w:rsidRPr="00215B2F" w:rsidRDefault="00D91782" w:rsidP="00FD5520">
      <w:pPr>
        <w:pStyle w:val="Slog1"/>
        <w:shd w:val="clear" w:color="auto" w:fill="FFFFFF" w:themeFill="background1"/>
        <w:jc w:val="both"/>
        <w:rPr>
          <w:sz w:val="20"/>
          <w:szCs w:val="20"/>
        </w:rPr>
      </w:pPr>
    </w:p>
    <w:p w14:paraId="4293012B" w14:textId="7813A3C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Kadar Banka Slovenije v skladu z </w:t>
      </w:r>
      <w:r w:rsidR="00C96E2E" w:rsidRPr="00215B2F">
        <w:rPr>
          <w:rFonts w:ascii="Arial" w:eastAsia="Arial" w:hAnsi="Arial" w:cs="Arial"/>
          <w:sz w:val="20"/>
          <w:szCs w:val="20"/>
        </w:rPr>
        <w:t>278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prizna stopnjo blažilnika za drugo državo članico ali tretjo državo, ki presega 2,5 odstotka zneska skupne izpostavljenosti tveganjem, to objavi na svoji spletni strani. Objava vključuje vsaj naslednje podatke:</w:t>
      </w:r>
    </w:p>
    <w:p w14:paraId="150B811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131A8EA" w14:textId="77777777" w:rsidR="00AD740A" w:rsidRPr="00215B2F" w:rsidRDefault="00D91782" w:rsidP="003D4DE0">
      <w:pPr>
        <w:pStyle w:val="tevilnatoka"/>
        <w:numPr>
          <w:ilvl w:val="0"/>
          <w:numId w:val="186"/>
        </w:numPr>
        <w:shd w:val="clear" w:color="auto" w:fill="FFFFFF" w:themeFill="background1"/>
        <w:tabs>
          <w:tab w:val="clear" w:pos="425"/>
        </w:tabs>
        <w:rPr>
          <w:rFonts w:cs="Arial"/>
          <w:bCs/>
          <w:sz w:val="20"/>
          <w:szCs w:val="20"/>
        </w:rPr>
      </w:pPr>
      <w:r w:rsidRPr="00215B2F">
        <w:rPr>
          <w:rFonts w:eastAsia="Arial" w:cs="Arial"/>
          <w:sz w:val="20"/>
          <w:szCs w:val="20"/>
        </w:rPr>
        <w:t>stopnjo proticikličnega blažilnika;</w:t>
      </w:r>
    </w:p>
    <w:p w14:paraId="44C2D960" w14:textId="77777777" w:rsidR="00AD740A" w:rsidRPr="00215B2F" w:rsidRDefault="00D91782" w:rsidP="003D4DE0">
      <w:pPr>
        <w:pStyle w:val="tevilnatoka"/>
        <w:numPr>
          <w:ilvl w:val="0"/>
          <w:numId w:val="186"/>
        </w:numPr>
        <w:shd w:val="clear" w:color="auto" w:fill="FFFFFF" w:themeFill="background1"/>
        <w:tabs>
          <w:tab w:val="clear" w:pos="425"/>
        </w:tabs>
        <w:rPr>
          <w:rFonts w:cs="Arial"/>
          <w:bCs/>
          <w:sz w:val="20"/>
          <w:szCs w:val="20"/>
        </w:rPr>
      </w:pPr>
      <w:r w:rsidRPr="00215B2F">
        <w:rPr>
          <w:rFonts w:eastAsia="Arial" w:cs="Arial"/>
          <w:sz w:val="20"/>
          <w:szCs w:val="20"/>
        </w:rPr>
        <w:t>državo članico ali tretjo državo, za katero se blažilnik uporablja;</w:t>
      </w:r>
    </w:p>
    <w:p w14:paraId="78118DBD" w14:textId="77777777" w:rsidR="00AD740A" w:rsidRPr="00215B2F" w:rsidRDefault="00D91782" w:rsidP="003D4DE0">
      <w:pPr>
        <w:pStyle w:val="tevilnatoka"/>
        <w:numPr>
          <w:ilvl w:val="0"/>
          <w:numId w:val="186"/>
        </w:numPr>
        <w:shd w:val="clear" w:color="auto" w:fill="FFFFFF" w:themeFill="background1"/>
        <w:tabs>
          <w:tab w:val="clear" w:pos="425"/>
        </w:tabs>
        <w:rPr>
          <w:rFonts w:cs="Arial"/>
          <w:bCs/>
          <w:sz w:val="20"/>
          <w:szCs w:val="20"/>
        </w:rPr>
      </w:pPr>
      <w:r w:rsidRPr="00215B2F">
        <w:rPr>
          <w:rFonts w:eastAsia="Arial" w:cs="Arial"/>
          <w:sz w:val="20"/>
          <w:szCs w:val="20"/>
        </w:rPr>
        <w:t>kadar se stopnja blažilnika zviša, datum, od katerega morajo banke uporabljati to višjo stopnjo blažilnika za namene izračuna svojega lastnega proticikličnega kapitalskega blažilnika;</w:t>
      </w:r>
    </w:p>
    <w:p w14:paraId="6E0128E3" w14:textId="015369E1" w:rsidR="00D91782" w:rsidRPr="00215B2F" w:rsidRDefault="00D91782" w:rsidP="003D4DE0">
      <w:pPr>
        <w:pStyle w:val="tevilnatoka"/>
        <w:numPr>
          <w:ilvl w:val="0"/>
          <w:numId w:val="186"/>
        </w:numPr>
        <w:shd w:val="clear" w:color="auto" w:fill="FFFFFF" w:themeFill="background1"/>
        <w:tabs>
          <w:tab w:val="clear" w:pos="425"/>
        </w:tabs>
        <w:rPr>
          <w:rFonts w:cs="Arial"/>
          <w:bCs/>
          <w:sz w:val="20"/>
          <w:szCs w:val="20"/>
        </w:rPr>
      </w:pPr>
      <w:r w:rsidRPr="00215B2F">
        <w:rPr>
          <w:rFonts w:eastAsia="Arial" w:cs="Arial"/>
          <w:sz w:val="20"/>
          <w:szCs w:val="20"/>
        </w:rPr>
        <w:t>sklicevanje na izjemne okoliščine, ki upravičujejo odločitev, da se uporaba stopnje blažilnika zahteva prej kot 12 mesecev od objave v skladu s tem členom.</w:t>
      </w:r>
    </w:p>
    <w:p w14:paraId="3D8A8D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548D18" w14:textId="60DBD984"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7.2.3 Blažilnik za GSPB in blažilnik za DSPB</w:t>
      </w:r>
    </w:p>
    <w:p w14:paraId="51B5995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EC8DE0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7" w:name="_Ref202965612"/>
      <w:r w:rsidRPr="00215B2F">
        <w:rPr>
          <w:rFonts w:ascii="Arial" w:eastAsia="Arial" w:hAnsi="Arial" w:cs="Arial"/>
          <w:b/>
          <w:bCs/>
          <w:sz w:val="20"/>
          <w:szCs w:val="20"/>
        </w:rPr>
        <w:t>člen</w:t>
      </w:r>
      <w:bookmarkEnd w:id="337"/>
    </w:p>
    <w:p w14:paraId="562E2C1F" w14:textId="77777777" w:rsidR="00D91782" w:rsidRPr="00215B2F" w:rsidRDefault="00D91782" w:rsidP="00FD5520">
      <w:pPr>
        <w:pStyle w:val="Slog1"/>
        <w:shd w:val="clear" w:color="auto" w:fill="FFFFFF" w:themeFill="background1"/>
        <w:rPr>
          <w:sz w:val="20"/>
          <w:szCs w:val="20"/>
        </w:rPr>
      </w:pPr>
      <w:r w:rsidRPr="00215B2F">
        <w:rPr>
          <w:sz w:val="20"/>
          <w:szCs w:val="20"/>
        </w:rPr>
        <w:t>(določanje globalnih sistemsko pomembnih bank)</w:t>
      </w:r>
    </w:p>
    <w:p w14:paraId="445F78C7" w14:textId="77777777" w:rsidR="00D91782" w:rsidRPr="00215B2F" w:rsidRDefault="00D91782" w:rsidP="00FD5520">
      <w:pPr>
        <w:pStyle w:val="Slog1"/>
        <w:shd w:val="clear" w:color="auto" w:fill="FFFFFF" w:themeFill="background1"/>
        <w:jc w:val="both"/>
        <w:rPr>
          <w:sz w:val="20"/>
          <w:szCs w:val="20"/>
        </w:rPr>
      </w:pPr>
    </w:p>
    <w:p w14:paraId="1DA94A21" w14:textId="7F1D6F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 upoštevanjem metodologije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 odločbo kot GSPB določi:</w:t>
      </w:r>
    </w:p>
    <w:p w14:paraId="441F0EA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F49F9E3" w14:textId="77777777" w:rsidR="00AD740A" w:rsidRPr="00215B2F" w:rsidRDefault="00D91782" w:rsidP="003D4DE0">
      <w:pPr>
        <w:pStyle w:val="tevilnatoka"/>
        <w:numPr>
          <w:ilvl w:val="0"/>
          <w:numId w:val="187"/>
        </w:numPr>
        <w:shd w:val="clear" w:color="auto" w:fill="FFFFFF" w:themeFill="background1"/>
        <w:tabs>
          <w:tab w:val="clear" w:pos="425"/>
        </w:tabs>
        <w:rPr>
          <w:rFonts w:cs="Arial"/>
          <w:bCs/>
          <w:sz w:val="20"/>
          <w:szCs w:val="20"/>
        </w:rPr>
      </w:pPr>
      <w:r w:rsidRPr="00215B2F">
        <w:rPr>
          <w:rFonts w:eastAsia="Arial" w:cs="Arial"/>
          <w:sz w:val="20"/>
          <w:szCs w:val="20"/>
        </w:rPr>
        <w:t>skupino, katere del je banka in na vrhu katere je EU nadrejena banka, EU nadrejeni finančni holding ali EU nadrejeni mešani finančni holding, ki imajo sedež v Republiki Sloveniji, ali</w:t>
      </w:r>
    </w:p>
    <w:p w14:paraId="0C673CD3" w14:textId="7F15B83D" w:rsidR="00D91782" w:rsidRPr="00215B2F" w:rsidRDefault="00D91782" w:rsidP="003D4DE0">
      <w:pPr>
        <w:pStyle w:val="tevilnatoka"/>
        <w:numPr>
          <w:ilvl w:val="0"/>
          <w:numId w:val="187"/>
        </w:numPr>
        <w:shd w:val="clear" w:color="auto" w:fill="FFFFFF" w:themeFill="background1"/>
        <w:tabs>
          <w:tab w:val="clear" w:pos="425"/>
        </w:tabs>
        <w:rPr>
          <w:rFonts w:cs="Arial"/>
          <w:bCs/>
          <w:sz w:val="20"/>
          <w:szCs w:val="20"/>
        </w:rPr>
      </w:pPr>
      <w:r w:rsidRPr="00215B2F">
        <w:rPr>
          <w:rFonts w:eastAsia="Arial" w:cs="Arial"/>
          <w:sz w:val="20"/>
          <w:szCs w:val="20"/>
        </w:rPr>
        <w:t>banko, ki ni podrejena družba EU nadrejene kreditne institucije, EU nadrejenega finančnega holdinga ali EU nadrejenega mešanega finančnega holdinga.</w:t>
      </w:r>
    </w:p>
    <w:p w14:paraId="0C79110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F95307C" w14:textId="4ED6409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določi banko ali skupino kot GSPB, če bi njen propad ali slabo poslovanje lahko povzročilo sistemsko tveganje globalnega pomena. Banka Slovenije oceni vpliv posamezne banke ali skupine na sistemsko tveganje globalnega pomena z uporabo metodologije, ki temelji na naslednjih merljivih in enakovredno </w:t>
      </w:r>
      <w:proofErr w:type="spellStart"/>
      <w:r w:rsidRPr="00215B2F">
        <w:rPr>
          <w:rFonts w:ascii="Arial" w:eastAsia="Arial" w:hAnsi="Arial" w:cs="Arial"/>
          <w:sz w:val="20"/>
          <w:szCs w:val="20"/>
        </w:rPr>
        <w:t>uteženih</w:t>
      </w:r>
      <w:proofErr w:type="spellEnd"/>
      <w:r w:rsidRPr="00215B2F">
        <w:rPr>
          <w:rFonts w:ascii="Arial" w:eastAsia="Arial" w:hAnsi="Arial" w:cs="Arial"/>
          <w:sz w:val="20"/>
          <w:szCs w:val="20"/>
        </w:rPr>
        <w:t xml:space="preserve"> kazalnikih:</w:t>
      </w:r>
    </w:p>
    <w:p w14:paraId="31CADEE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E340C3A" w14:textId="77777777" w:rsidR="00AD740A" w:rsidRPr="00215B2F" w:rsidRDefault="00D91782" w:rsidP="003D4DE0">
      <w:pPr>
        <w:pStyle w:val="tevilnatoka"/>
        <w:numPr>
          <w:ilvl w:val="0"/>
          <w:numId w:val="188"/>
        </w:numPr>
        <w:shd w:val="clear" w:color="auto" w:fill="FFFFFF" w:themeFill="background1"/>
        <w:tabs>
          <w:tab w:val="clear" w:pos="425"/>
        </w:tabs>
        <w:rPr>
          <w:rFonts w:cs="Arial"/>
          <w:bCs/>
          <w:sz w:val="20"/>
          <w:szCs w:val="20"/>
        </w:rPr>
      </w:pPr>
      <w:r w:rsidRPr="00215B2F">
        <w:rPr>
          <w:rFonts w:eastAsia="Arial" w:cs="Arial"/>
          <w:sz w:val="20"/>
          <w:szCs w:val="20"/>
        </w:rPr>
        <w:t>velikost skupine;</w:t>
      </w:r>
    </w:p>
    <w:p w14:paraId="4FA7B184" w14:textId="77777777" w:rsidR="00AD740A" w:rsidRPr="00215B2F" w:rsidRDefault="00D91782" w:rsidP="003D4DE0">
      <w:pPr>
        <w:pStyle w:val="tevilnatoka"/>
        <w:numPr>
          <w:ilvl w:val="0"/>
          <w:numId w:val="188"/>
        </w:numPr>
        <w:shd w:val="clear" w:color="auto" w:fill="FFFFFF" w:themeFill="background1"/>
        <w:tabs>
          <w:tab w:val="clear" w:pos="425"/>
        </w:tabs>
        <w:rPr>
          <w:rFonts w:cs="Arial"/>
          <w:bCs/>
          <w:sz w:val="20"/>
          <w:szCs w:val="20"/>
        </w:rPr>
      </w:pPr>
      <w:r w:rsidRPr="00215B2F">
        <w:rPr>
          <w:rFonts w:eastAsia="Arial" w:cs="Arial"/>
          <w:sz w:val="20"/>
          <w:szCs w:val="20"/>
        </w:rPr>
        <w:lastRenderedPageBreak/>
        <w:t>medsebojna povezanost skupine s finančnim sistemom;</w:t>
      </w:r>
    </w:p>
    <w:p w14:paraId="30F94EF7" w14:textId="77777777" w:rsidR="00AD740A" w:rsidRPr="00215B2F" w:rsidRDefault="00D91782" w:rsidP="003D4DE0">
      <w:pPr>
        <w:pStyle w:val="tevilnatoka"/>
        <w:numPr>
          <w:ilvl w:val="0"/>
          <w:numId w:val="188"/>
        </w:numPr>
        <w:shd w:val="clear" w:color="auto" w:fill="FFFFFF" w:themeFill="background1"/>
        <w:tabs>
          <w:tab w:val="clear" w:pos="425"/>
        </w:tabs>
        <w:rPr>
          <w:rFonts w:cs="Arial"/>
          <w:bCs/>
          <w:sz w:val="20"/>
          <w:szCs w:val="20"/>
        </w:rPr>
      </w:pPr>
      <w:r w:rsidRPr="00215B2F">
        <w:rPr>
          <w:rFonts w:eastAsia="Arial" w:cs="Arial"/>
          <w:sz w:val="20"/>
          <w:szCs w:val="20"/>
        </w:rPr>
        <w:t>nadomestljivost storitev ali finančne infrastrukture, ki jo zagotavlja skupina;</w:t>
      </w:r>
    </w:p>
    <w:p w14:paraId="45408214" w14:textId="77777777" w:rsidR="00AD740A" w:rsidRPr="00215B2F" w:rsidRDefault="00D91782" w:rsidP="003D4DE0">
      <w:pPr>
        <w:pStyle w:val="tevilnatoka"/>
        <w:numPr>
          <w:ilvl w:val="0"/>
          <w:numId w:val="188"/>
        </w:numPr>
        <w:shd w:val="clear" w:color="auto" w:fill="FFFFFF" w:themeFill="background1"/>
        <w:tabs>
          <w:tab w:val="clear" w:pos="425"/>
        </w:tabs>
        <w:rPr>
          <w:rFonts w:cs="Arial"/>
          <w:bCs/>
          <w:sz w:val="20"/>
          <w:szCs w:val="20"/>
        </w:rPr>
      </w:pPr>
      <w:r w:rsidRPr="00215B2F">
        <w:rPr>
          <w:rFonts w:eastAsia="Arial" w:cs="Arial"/>
          <w:sz w:val="20"/>
          <w:szCs w:val="20"/>
        </w:rPr>
        <w:t>zapletenost skupine;</w:t>
      </w:r>
    </w:p>
    <w:p w14:paraId="793F4B52" w14:textId="6BF230A1" w:rsidR="00D91782" w:rsidRPr="00215B2F" w:rsidRDefault="00D91782" w:rsidP="003D4DE0">
      <w:pPr>
        <w:pStyle w:val="tevilnatoka"/>
        <w:numPr>
          <w:ilvl w:val="0"/>
          <w:numId w:val="188"/>
        </w:numPr>
        <w:shd w:val="clear" w:color="auto" w:fill="FFFFFF" w:themeFill="background1"/>
        <w:tabs>
          <w:tab w:val="clear" w:pos="425"/>
        </w:tabs>
        <w:rPr>
          <w:rFonts w:cs="Arial"/>
          <w:bCs/>
          <w:sz w:val="20"/>
          <w:szCs w:val="20"/>
        </w:rPr>
      </w:pPr>
      <w:r w:rsidRPr="00215B2F">
        <w:rPr>
          <w:rFonts w:eastAsia="Arial" w:cs="Arial"/>
          <w:sz w:val="20"/>
          <w:szCs w:val="20"/>
        </w:rPr>
        <w:t>čezmejne dejavnosti skupine, vključno s čezmejno dejavnostjo med Republiko Slovenijo in drugimi državami članicami ter med Republiko Slovenijo in tretjo državo.</w:t>
      </w:r>
    </w:p>
    <w:p w14:paraId="61DBD3A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C398134" w14:textId="247E3B2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Na podlagi skupnega rezultata uporabljene metodologije iz prejšnjega odstavka Banka Slovenije banko ali skupino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katere skupni rezultat presega najnižjo presečno vrednost rezultata, določenega za prvo podkategorijo GSPB, razvrsti v eno od petih podkategorij GSPB iz prvega odstavka </w:t>
      </w:r>
      <w:r w:rsidR="00C96E2E" w:rsidRPr="00215B2F">
        <w:rPr>
          <w:rFonts w:ascii="Arial" w:eastAsia="Arial" w:hAnsi="Arial" w:cs="Arial"/>
          <w:sz w:val="20"/>
          <w:szCs w:val="20"/>
        </w:rPr>
        <w:t>285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Presečne vrednosti rezultatov med zaporednimi podkategorijami upoštevajo načelo konstantnega linearnega naraščanja sistemskega pomena GSPB med vsako podkategorijo, z izjemo najvišje podkategorije.</w:t>
      </w:r>
    </w:p>
    <w:p w14:paraId="77E3622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51E5779" w14:textId="19AFC3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Ko Banka Slovenije opredeli banko ali skupino kot GSPB, jo razvrsti v ustrezno podkategorijo GSPB in ji določi rok za izpolnitev zahteve po vzdrževanju blažilnika za GSPB, ki je določen za to podkategorijo v skladu z </w:t>
      </w:r>
      <w:r w:rsidR="00C96E2E" w:rsidRPr="00215B2F">
        <w:rPr>
          <w:rFonts w:ascii="Arial" w:eastAsia="Arial" w:hAnsi="Arial" w:cs="Arial"/>
          <w:sz w:val="20"/>
          <w:szCs w:val="20"/>
        </w:rPr>
        <w:t>285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7B625FF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80E7D8C" w14:textId="06DA7D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v primeru posebnih okoliščin in ob upoštevanju podkategorij in presečnih vrednosti rezultatov iz </w:t>
      </w:r>
      <w:r w:rsidR="00C96E2E" w:rsidRPr="00215B2F">
        <w:rPr>
          <w:rFonts w:ascii="Arial" w:eastAsia="Arial" w:hAnsi="Arial" w:cs="Arial"/>
          <w:sz w:val="20"/>
          <w:szCs w:val="20"/>
        </w:rPr>
        <w:t>285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C243E4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9E60523" w14:textId="6D3484E0" w:rsidR="00AD740A" w:rsidRPr="00215B2F" w:rsidRDefault="00D91782" w:rsidP="003D4DE0">
      <w:pPr>
        <w:pStyle w:val="tevilnatoka"/>
        <w:numPr>
          <w:ilvl w:val="0"/>
          <w:numId w:val="189"/>
        </w:numPr>
        <w:shd w:val="clear" w:color="auto" w:fill="FFFFFF" w:themeFill="background1"/>
        <w:tabs>
          <w:tab w:val="clear" w:pos="425"/>
        </w:tabs>
        <w:rPr>
          <w:rFonts w:cs="Arial"/>
          <w:bCs/>
          <w:sz w:val="20"/>
          <w:szCs w:val="20"/>
        </w:rPr>
      </w:pPr>
      <w:r w:rsidRPr="00215B2F">
        <w:rPr>
          <w:rFonts w:eastAsia="Arial" w:cs="Arial"/>
          <w:sz w:val="20"/>
          <w:szCs w:val="20"/>
        </w:rPr>
        <w:t>prerazvrsti GSPB v višjo podkategorijo GSPB, k</w:t>
      </w:r>
      <w:r w:rsidR="006B0B0E" w:rsidRPr="00215B2F">
        <w:rPr>
          <w:rFonts w:eastAsia="Arial" w:cs="Arial"/>
          <w:sz w:val="20"/>
          <w:szCs w:val="20"/>
        </w:rPr>
        <w:t>akor</w:t>
      </w:r>
      <w:r w:rsidRPr="00215B2F">
        <w:rPr>
          <w:rFonts w:eastAsia="Arial" w:cs="Arial"/>
          <w:sz w:val="20"/>
          <w:szCs w:val="20"/>
        </w:rPr>
        <w:t xml:space="preserve"> je določena na podlagi tretjega </w:t>
      </w:r>
      <w:r w:rsidR="00746E88" w:rsidRPr="00215B2F">
        <w:rPr>
          <w:rFonts w:eastAsia="Arial" w:cs="Arial"/>
          <w:sz w:val="20"/>
          <w:szCs w:val="20"/>
        </w:rPr>
        <w:t>odstavka tega člena</w:t>
      </w:r>
      <w:r w:rsidRPr="00215B2F">
        <w:rPr>
          <w:rFonts w:eastAsia="Arial" w:cs="Arial"/>
          <w:sz w:val="20"/>
          <w:szCs w:val="20"/>
        </w:rPr>
        <w:t>;</w:t>
      </w:r>
    </w:p>
    <w:p w14:paraId="2839F489" w14:textId="0E59420A" w:rsidR="00AD740A" w:rsidRPr="00215B2F" w:rsidRDefault="00D91782" w:rsidP="003D4DE0">
      <w:pPr>
        <w:pStyle w:val="tevilnatoka"/>
        <w:numPr>
          <w:ilvl w:val="0"/>
          <w:numId w:val="189"/>
        </w:numPr>
        <w:shd w:val="clear" w:color="auto" w:fill="FFFFFF" w:themeFill="background1"/>
        <w:tabs>
          <w:tab w:val="clear" w:pos="425"/>
        </w:tabs>
        <w:rPr>
          <w:rFonts w:cs="Arial"/>
          <w:bCs/>
          <w:sz w:val="20"/>
          <w:szCs w:val="20"/>
        </w:rPr>
      </w:pPr>
      <w:r w:rsidRPr="00215B2F">
        <w:rPr>
          <w:rFonts w:eastAsia="Arial" w:cs="Arial"/>
          <w:sz w:val="20"/>
          <w:szCs w:val="20"/>
        </w:rPr>
        <w:t xml:space="preserve">kot GSPB opredeli banko ali skupino iz prvega </w:t>
      </w:r>
      <w:r w:rsidR="00746E88" w:rsidRPr="00215B2F">
        <w:rPr>
          <w:rFonts w:eastAsia="Arial" w:cs="Arial"/>
          <w:sz w:val="20"/>
          <w:szCs w:val="20"/>
        </w:rPr>
        <w:t>odstavka tega člena</w:t>
      </w:r>
      <w:r w:rsidRPr="00215B2F">
        <w:rPr>
          <w:rFonts w:eastAsia="Arial" w:cs="Arial"/>
          <w:sz w:val="20"/>
          <w:szCs w:val="20"/>
        </w:rPr>
        <w:t xml:space="preserve">, ki na podlagi uporabljene metodologije ne presega najnižje presečne vrednosti za prvo podkategorijo GSPB, določeno na podlagi tretjega </w:t>
      </w:r>
      <w:r w:rsidR="00746E88" w:rsidRPr="00215B2F">
        <w:rPr>
          <w:rFonts w:eastAsia="Arial" w:cs="Arial"/>
          <w:sz w:val="20"/>
          <w:szCs w:val="20"/>
        </w:rPr>
        <w:t>odstavka tega člena</w:t>
      </w:r>
      <w:r w:rsidRPr="00215B2F">
        <w:rPr>
          <w:rFonts w:eastAsia="Arial" w:cs="Arial"/>
          <w:sz w:val="20"/>
          <w:szCs w:val="20"/>
        </w:rPr>
        <w:t>;</w:t>
      </w:r>
    </w:p>
    <w:p w14:paraId="26F3F941" w14:textId="12DA831C" w:rsidR="00D91782" w:rsidRPr="00215B2F" w:rsidRDefault="00D91782" w:rsidP="003D4DE0">
      <w:pPr>
        <w:pStyle w:val="tevilnatoka"/>
        <w:numPr>
          <w:ilvl w:val="0"/>
          <w:numId w:val="189"/>
        </w:numPr>
        <w:shd w:val="clear" w:color="auto" w:fill="FFFFFF" w:themeFill="background1"/>
        <w:tabs>
          <w:tab w:val="clear" w:pos="425"/>
        </w:tabs>
        <w:rPr>
          <w:rFonts w:cs="Arial"/>
          <w:bCs/>
          <w:sz w:val="20"/>
          <w:szCs w:val="20"/>
        </w:rPr>
      </w:pPr>
      <w:r w:rsidRPr="00215B2F">
        <w:rPr>
          <w:rFonts w:eastAsia="Arial" w:cs="Arial"/>
          <w:sz w:val="20"/>
          <w:szCs w:val="20"/>
        </w:rPr>
        <w:t xml:space="preserve">prerazvrsti GSPB na podlagi dodatne </w:t>
      </w:r>
      <w:proofErr w:type="spellStart"/>
      <w:r w:rsidRPr="00215B2F">
        <w:rPr>
          <w:rFonts w:eastAsia="Arial" w:cs="Arial"/>
          <w:sz w:val="20"/>
          <w:szCs w:val="20"/>
        </w:rPr>
        <w:t>določitvene</w:t>
      </w:r>
      <w:proofErr w:type="spellEnd"/>
      <w:r w:rsidRPr="00215B2F">
        <w:rPr>
          <w:rFonts w:eastAsia="Arial" w:cs="Arial"/>
          <w:sz w:val="20"/>
          <w:szCs w:val="20"/>
        </w:rPr>
        <w:t xml:space="preserve"> metodologije iz višje </w:t>
      </w:r>
      <w:r w:rsidR="0085297D" w:rsidRPr="00215B2F">
        <w:rPr>
          <w:rFonts w:eastAsia="Arial" w:cs="Arial"/>
          <w:sz w:val="20"/>
          <w:szCs w:val="20"/>
        </w:rPr>
        <w:t xml:space="preserve">podkategorije </w:t>
      </w:r>
      <w:r w:rsidRPr="00215B2F">
        <w:rPr>
          <w:rFonts w:eastAsia="Arial" w:cs="Arial"/>
          <w:sz w:val="20"/>
          <w:szCs w:val="20"/>
        </w:rPr>
        <w:t xml:space="preserve">v nižjo ob upoštevanju enotnega mehanizma za reševanje na podlagi dodatnega skupnega rezultata iz šestega </w:t>
      </w:r>
      <w:r w:rsidR="00746E88" w:rsidRPr="00215B2F">
        <w:rPr>
          <w:rFonts w:eastAsia="Arial" w:cs="Arial"/>
          <w:sz w:val="20"/>
          <w:szCs w:val="20"/>
        </w:rPr>
        <w:t>odstavka tega člena</w:t>
      </w:r>
      <w:r w:rsidRPr="00215B2F">
        <w:rPr>
          <w:rFonts w:eastAsia="Arial" w:cs="Arial"/>
          <w:sz w:val="20"/>
          <w:szCs w:val="20"/>
        </w:rPr>
        <w:t>.</w:t>
      </w:r>
    </w:p>
    <w:p w14:paraId="3686745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8ADFBE4" w14:textId="41BB52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Za </w:t>
      </w:r>
      <w:r w:rsidR="00AE4FE8" w:rsidRPr="00215B2F">
        <w:rPr>
          <w:rFonts w:ascii="Arial" w:eastAsia="Arial" w:hAnsi="Arial" w:cs="Arial"/>
          <w:sz w:val="20"/>
          <w:szCs w:val="20"/>
        </w:rPr>
        <w:t>pod</w:t>
      </w:r>
      <w:r w:rsidRPr="00215B2F">
        <w:rPr>
          <w:rFonts w:ascii="Arial" w:eastAsia="Arial" w:hAnsi="Arial" w:cs="Arial"/>
          <w:sz w:val="20"/>
          <w:szCs w:val="20"/>
        </w:rPr>
        <w:t xml:space="preserve">kategorije iz 1. točke prejšnjega odstavka so kazalniki enaki kot ustrezni kazalniki, določeni na podlagi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0544D8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5A56365" w14:textId="3DA641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za banko ali skupino izračuna dodatni skupni rezultat, na podlagi katerega lahko sprejme ukrep iz 3. točke prejšnjega odstavka. Pri izračunu uporabi dodatno </w:t>
      </w:r>
      <w:proofErr w:type="spellStart"/>
      <w:r w:rsidRPr="00215B2F">
        <w:rPr>
          <w:rFonts w:ascii="Arial" w:eastAsia="Arial" w:hAnsi="Arial" w:cs="Arial"/>
          <w:sz w:val="20"/>
          <w:szCs w:val="20"/>
        </w:rPr>
        <w:t>določitveno</w:t>
      </w:r>
      <w:proofErr w:type="spellEnd"/>
      <w:r w:rsidRPr="00215B2F">
        <w:rPr>
          <w:rFonts w:ascii="Arial" w:eastAsia="Arial" w:hAnsi="Arial" w:cs="Arial"/>
          <w:sz w:val="20"/>
          <w:szCs w:val="20"/>
        </w:rPr>
        <w:t xml:space="preserve"> metodologijo, ki temelji na naslednjih enakovrednih </w:t>
      </w:r>
      <w:r w:rsidR="00E832FC" w:rsidRPr="00215B2F">
        <w:rPr>
          <w:rFonts w:ascii="Arial" w:eastAsia="Arial" w:hAnsi="Arial" w:cs="Arial"/>
          <w:sz w:val="20"/>
          <w:szCs w:val="20"/>
        </w:rPr>
        <w:t xml:space="preserve">kategorijah </w:t>
      </w:r>
      <w:r w:rsidRPr="00215B2F">
        <w:rPr>
          <w:rFonts w:ascii="Arial" w:eastAsia="Arial" w:hAnsi="Arial" w:cs="Arial"/>
          <w:sz w:val="20"/>
          <w:szCs w:val="20"/>
        </w:rPr>
        <w:t>merljivih kazalnikov:</w:t>
      </w:r>
    </w:p>
    <w:p w14:paraId="741948F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853B541" w14:textId="0C6A13CA" w:rsidR="00AD740A" w:rsidRPr="00215B2F" w:rsidRDefault="00E832FC" w:rsidP="003D4DE0">
      <w:pPr>
        <w:pStyle w:val="tevilnatoka"/>
        <w:numPr>
          <w:ilvl w:val="0"/>
          <w:numId w:val="190"/>
        </w:numPr>
        <w:shd w:val="clear" w:color="auto" w:fill="FFFFFF" w:themeFill="background1"/>
        <w:tabs>
          <w:tab w:val="clear" w:pos="425"/>
        </w:tabs>
        <w:rPr>
          <w:rFonts w:cs="Arial"/>
          <w:bCs/>
          <w:sz w:val="20"/>
          <w:szCs w:val="20"/>
        </w:rPr>
      </w:pPr>
      <w:r w:rsidRPr="00215B2F">
        <w:rPr>
          <w:rFonts w:eastAsia="Arial" w:cs="Arial"/>
          <w:sz w:val="20"/>
          <w:szCs w:val="20"/>
        </w:rPr>
        <w:t xml:space="preserve">kategorijah </w:t>
      </w:r>
      <w:r w:rsidR="00D91782" w:rsidRPr="00215B2F">
        <w:rPr>
          <w:rFonts w:eastAsia="Arial" w:cs="Arial"/>
          <w:sz w:val="20"/>
          <w:szCs w:val="20"/>
        </w:rPr>
        <w:t xml:space="preserve">iz 1. do 4. točke drugega </w:t>
      </w:r>
      <w:r w:rsidR="00746E88" w:rsidRPr="00215B2F">
        <w:rPr>
          <w:rFonts w:eastAsia="Arial" w:cs="Arial"/>
          <w:sz w:val="20"/>
          <w:szCs w:val="20"/>
        </w:rPr>
        <w:t>odstavka tega člena</w:t>
      </w:r>
      <w:r w:rsidR="00D91782" w:rsidRPr="00215B2F">
        <w:rPr>
          <w:rFonts w:eastAsia="Arial" w:cs="Arial"/>
          <w:sz w:val="20"/>
          <w:szCs w:val="20"/>
        </w:rPr>
        <w:t>;</w:t>
      </w:r>
    </w:p>
    <w:p w14:paraId="4479D97D" w14:textId="58330500" w:rsidR="00D91782" w:rsidRPr="00215B2F" w:rsidRDefault="00D91782" w:rsidP="003D4DE0">
      <w:pPr>
        <w:pStyle w:val="tevilnatoka"/>
        <w:numPr>
          <w:ilvl w:val="0"/>
          <w:numId w:val="190"/>
        </w:numPr>
        <w:shd w:val="clear" w:color="auto" w:fill="FFFFFF" w:themeFill="background1"/>
        <w:tabs>
          <w:tab w:val="clear" w:pos="425"/>
        </w:tabs>
        <w:rPr>
          <w:rFonts w:cs="Arial"/>
          <w:bCs/>
          <w:sz w:val="20"/>
          <w:szCs w:val="20"/>
        </w:rPr>
      </w:pPr>
      <w:r w:rsidRPr="00215B2F">
        <w:rPr>
          <w:rFonts w:eastAsia="Arial" w:cs="Arial"/>
          <w:sz w:val="20"/>
          <w:szCs w:val="20"/>
        </w:rPr>
        <w:t>čezmejni dejavnosti skupine, razen dejavnosti skupine v sodelujočih državah članicah iz 4. člena Uredbe 806/2014/EU.</w:t>
      </w:r>
    </w:p>
    <w:p w14:paraId="28F56D2A"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1996741" w14:textId="657FF4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Banka Slovenije najmanj enkrat letno preveri določitev GSPB in razvrstitev GSPB v ustrezne podkategorije GSPB. </w:t>
      </w:r>
      <w:r w:rsidR="0085297D" w:rsidRPr="00215B2F">
        <w:rPr>
          <w:rFonts w:ascii="Arial" w:eastAsia="Arial" w:hAnsi="Arial" w:cs="Arial"/>
          <w:sz w:val="20"/>
          <w:szCs w:val="20"/>
        </w:rPr>
        <w:t>Če</w:t>
      </w:r>
      <w:r w:rsidRPr="00215B2F">
        <w:rPr>
          <w:rFonts w:ascii="Arial" w:eastAsia="Arial" w:hAnsi="Arial" w:cs="Arial"/>
          <w:sz w:val="20"/>
          <w:szCs w:val="20"/>
        </w:rPr>
        <w:t xml:space="preserve"> Banka Slovenije ob ponovnem pregledu ugotovi, da se GSPB z upoštevanjem skupnega rezultata na podlagi metodologije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ali zaradi posebnih okoliščin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prerazvrsti v drugo podkategorijo GSPB, ali če ugotovi, da banka ali skupina ne izpolnjuje več meril za GSPB, odloči, da:</w:t>
      </w:r>
    </w:p>
    <w:p w14:paraId="75F0159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00D051C" w14:textId="78D6C5C0" w:rsidR="00AD740A" w:rsidRPr="00215B2F" w:rsidRDefault="00D91782" w:rsidP="003D4DE0">
      <w:pPr>
        <w:pStyle w:val="tevilnatoka"/>
        <w:numPr>
          <w:ilvl w:val="0"/>
          <w:numId w:val="191"/>
        </w:numPr>
        <w:shd w:val="clear" w:color="auto" w:fill="FFFFFF" w:themeFill="background1"/>
        <w:tabs>
          <w:tab w:val="clear" w:pos="425"/>
        </w:tabs>
        <w:rPr>
          <w:rFonts w:cs="Arial"/>
          <w:bCs/>
          <w:sz w:val="20"/>
          <w:szCs w:val="20"/>
        </w:rPr>
      </w:pPr>
      <w:r w:rsidRPr="00215B2F">
        <w:rPr>
          <w:rFonts w:eastAsia="Arial" w:cs="Arial"/>
          <w:sz w:val="20"/>
          <w:szCs w:val="20"/>
        </w:rPr>
        <w:t xml:space="preserve">se za GSPB uporablja nova podkategorija GSPB, določena na podlagi tretjega in petega </w:t>
      </w:r>
      <w:r w:rsidR="00746E88" w:rsidRPr="00215B2F">
        <w:rPr>
          <w:rFonts w:eastAsia="Arial" w:cs="Arial"/>
          <w:sz w:val="20"/>
          <w:szCs w:val="20"/>
        </w:rPr>
        <w:t>odstavka tega člena</w:t>
      </w:r>
      <w:r w:rsidRPr="00215B2F">
        <w:rPr>
          <w:rFonts w:eastAsia="Arial" w:cs="Arial"/>
          <w:sz w:val="20"/>
          <w:szCs w:val="20"/>
        </w:rPr>
        <w:t xml:space="preserve">, ter določi rok za izpolnitev zahteve po vzdrževanju blažilnika za GSPB, ki je določen za to podkategorijo GSPB, v skladu z </w:t>
      </w:r>
      <w:r w:rsidR="00C96E2E" w:rsidRPr="00215B2F">
        <w:rPr>
          <w:rFonts w:eastAsia="Arial" w:cs="Arial"/>
          <w:sz w:val="20"/>
          <w:szCs w:val="20"/>
        </w:rPr>
        <w:t>285</w:t>
      </w:r>
      <w:r w:rsidRPr="00215B2F">
        <w:rPr>
          <w:rFonts w:eastAsia="Arial" w:cs="Arial"/>
          <w:sz w:val="20"/>
          <w:szCs w:val="20"/>
        </w:rPr>
        <w:t xml:space="preserve">. </w:t>
      </w:r>
      <w:r w:rsidR="001F2C7A" w:rsidRPr="00215B2F">
        <w:rPr>
          <w:rFonts w:eastAsia="Arial" w:cs="Arial"/>
          <w:sz w:val="20"/>
          <w:szCs w:val="20"/>
        </w:rPr>
        <w:t>členom tega zakona</w:t>
      </w:r>
      <w:r w:rsidR="0085297D" w:rsidRPr="00215B2F">
        <w:rPr>
          <w:rFonts w:eastAsia="Arial" w:cs="Arial"/>
          <w:sz w:val="20"/>
          <w:szCs w:val="20"/>
        </w:rPr>
        <w:t>,</w:t>
      </w:r>
      <w:r w:rsidRPr="00215B2F">
        <w:rPr>
          <w:rFonts w:eastAsia="Arial" w:cs="Arial"/>
          <w:sz w:val="20"/>
          <w:szCs w:val="20"/>
        </w:rPr>
        <w:t xml:space="preserve"> ali</w:t>
      </w:r>
    </w:p>
    <w:p w14:paraId="3579AD80" w14:textId="766C9E97" w:rsidR="00D91782" w:rsidRPr="00215B2F" w:rsidRDefault="00D91782" w:rsidP="003D4DE0">
      <w:pPr>
        <w:pStyle w:val="tevilnatoka"/>
        <w:numPr>
          <w:ilvl w:val="0"/>
          <w:numId w:val="191"/>
        </w:numPr>
        <w:shd w:val="clear" w:color="auto" w:fill="FFFFFF" w:themeFill="background1"/>
        <w:tabs>
          <w:tab w:val="clear" w:pos="425"/>
        </w:tabs>
        <w:rPr>
          <w:rFonts w:cs="Arial"/>
          <w:bCs/>
          <w:sz w:val="20"/>
          <w:szCs w:val="20"/>
        </w:rPr>
      </w:pPr>
      <w:r w:rsidRPr="00215B2F">
        <w:rPr>
          <w:rFonts w:eastAsia="Arial" w:cs="Arial"/>
          <w:sz w:val="20"/>
          <w:szCs w:val="20"/>
        </w:rPr>
        <w:t>banka ali skupina ni več opredeljena kot GSPB.</w:t>
      </w:r>
    </w:p>
    <w:p w14:paraId="7AEF920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801C6BE" w14:textId="1C3CE4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Banka Slovenije obvesti Evropski odbor za sistemska tveganja o rezultatih pregleda in določitvi GSPB ter podkategorijah GSPB, v katero je </w:t>
      </w:r>
      <w:r w:rsidR="00DD6C31" w:rsidRPr="00215B2F">
        <w:rPr>
          <w:rFonts w:ascii="Arial" w:eastAsia="Arial" w:hAnsi="Arial" w:cs="Arial"/>
          <w:sz w:val="20"/>
          <w:szCs w:val="20"/>
        </w:rPr>
        <w:t>razvrščena</w:t>
      </w:r>
      <w:r w:rsidR="00DD6C31" w:rsidRPr="00215B2F" w:rsidDel="00DD6C31">
        <w:rPr>
          <w:rFonts w:ascii="Arial" w:eastAsia="Arial" w:hAnsi="Arial" w:cs="Arial"/>
          <w:sz w:val="20"/>
          <w:szCs w:val="20"/>
        </w:rPr>
        <w:t xml:space="preserve"> </w:t>
      </w:r>
      <w:r w:rsidR="00DD6C31" w:rsidRPr="00215B2F">
        <w:rPr>
          <w:rFonts w:ascii="Arial" w:eastAsia="Arial" w:hAnsi="Arial" w:cs="Arial"/>
          <w:sz w:val="20"/>
          <w:szCs w:val="20"/>
        </w:rPr>
        <w:t xml:space="preserve">posamezna </w:t>
      </w:r>
      <w:r w:rsidRPr="00215B2F">
        <w:rPr>
          <w:rFonts w:ascii="Arial" w:eastAsia="Arial" w:hAnsi="Arial" w:cs="Arial"/>
          <w:sz w:val="20"/>
          <w:szCs w:val="20"/>
        </w:rPr>
        <w:t xml:space="preserve">GSPB, vključno z utemeljitvijo presoje posebnih okoliščin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informacijo o podkategoriji, v katero je </w:t>
      </w:r>
      <w:r w:rsidR="00DD6C31" w:rsidRPr="00215B2F">
        <w:rPr>
          <w:rFonts w:ascii="Arial" w:eastAsia="Arial" w:hAnsi="Arial" w:cs="Arial"/>
          <w:sz w:val="20"/>
          <w:szCs w:val="20"/>
        </w:rPr>
        <w:t xml:space="preserve">razvrščena </w:t>
      </w:r>
      <w:r w:rsidRPr="00215B2F">
        <w:rPr>
          <w:rFonts w:ascii="Arial" w:eastAsia="Arial" w:hAnsi="Arial" w:cs="Arial"/>
          <w:sz w:val="20"/>
          <w:szCs w:val="20"/>
        </w:rPr>
        <w:t>posamezna GSPB, objavi na svoji spletni strani.</w:t>
      </w:r>
    </w:p>
    <w:p w14:paraId="64C83D5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7322631" w14:textId="21D4B3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(10) Banka Slovenije informacije iz sedmega in osmega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predloži na evropsko enotno točko dostopa, vzpostavljeno na podlagi Uredbe 2023/2859/EU, v formatu, ki omogoča izvlečenje podatkov, kakor je opredeljen v 3. točki 2. člena Uredbe 2023/2859/EU, in z metapodatki, ki vključujejo: </w:t>
      </w:r>
    </w:p>
    <w:p w14:paraId="63F1789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18E6CA7" w14:textId="07344D1F"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vsa imena institucij, na katere se informacije nanašajo; </w:t>
      </w:r>
    </w:p>
    <w:p w14:paraId="18B3F1A9" w14:textId="670DCAE9"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kadar je na voljo, identifikator pravnih subjektov institucije,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 na podlagi točke (b) četrtega odstavka 7. člena Uredbe 2023/2859/EU;</w:t>
      </w:r>
    </w:p>
    <w:p w14:paraId="0A034BD8" w14:textId="77777777"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vrsto informacij glede na razvrstitev na podlagi točke (c) četrtega odstavka 7. člena Uredbe 2023/2859/EU; </w:t>
      </w:r>
    </w:p>
    <w:p w14:paraId="52EB8EA2" w14:textId="42E944D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oznako, iz katere je razvidno, ali te informacije vsebujejo osebne podatke.</w:t>
      </w:r>
    </w:p>
    <w:p w14:paraId="31CBC3C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1237F5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8" w:name="_Ref202965633"/>
      <w:r w:rsidRPr="00215B2F">
        <w:rPr>
          <w:rFonts w:ascii="Arial" w:eastAsia="Arial" w:hAnsi="Arial" w:cs="Arial"/>
          <w:b/>
          <w:bCs/>
          <w:sz w:val="20"/>
          <w:szCs w:val="20"/>
        </w:rPr>
        <w:t>člen</w:t>
      </w:r>
      <w:bookmarkEnd w:id="338"/>
    </w:p>
    <w:p w14:paraId="16EFE88B" w14:textId="77777777" w:rsidR="00D91782" w:rsidRPr="00215B2F" w:rsidRDefault="00D91782" w:rsidP="00FD5520">
      <w:pPr>
        <w:pStyle w:val="Slog1"/>
        <w:shd w:val="clear" w:color="auto" w:fill="FFFFFF" w:themeFill="background1"/>
        <w:rPr>
          <w:sz w:val="20"/>
          <w:szCs w:val="20"/>
        </w:rPr>
      </w:pPr>
      <w:r w:rsidRPr="00215B2F">
        <w:rPr>
          <w:sz w:val="20"/>
          <w:szCs w:val="20"/>
        </w:rPr>
        <w:t>(določanje drugih sistemsko pomembnih bank)</w:t>
      </w:r>
    </w:p>
    <w:p w14:paraId="1D4184CB" w14:textId="77777777" w:rsidR="00707327" w:rsidRPr="00215B2F" w:rsidRDefault="00707327" w:rsidP="00FD5520">
      <w:pPr>
        <w:shd w:val="clear" w:color="auto" w:fill="FFFFFF" w:themeFill="background1"/>
        <w:spacing w:after="0" w:line="240" w:lineRule="auto"/>
        <w:jc w:val="both"/>
        <w:rPr>
          <w:rFonts w:ascii="Arial" w:eastAsia="Arial" w:hAnsi="Arial" w:cs="Arial"/>
          <w:sz w:val="20"/>
          <w:szCs w:val="20"/>
        </w:rPr>
      </w:pPr>
    </w:p>
    <w:p w14:paraId="0CB8E5DB" w14:textId="1B7801B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 upoštevanjem meril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 odločbo kot DSPB določi:</w:t>
      </w:r>
    </w:p>
    <w:p w14:paraId="733EA86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4C00BB1" w14:textId="77777777" w:rsidR="00AD740A" w:rsidRPr="00215B2F" w:rsidRDefault="00D91782" w:rsidP="003D4DE0">
      <w:pPr>
        <w:pStyle w:val="tevilnatoka"/>
        <w:numPr>
          <w:ilvl w:val="0"/>
          <w:numId w:val="192"/>
        </w:numPr>
        <w:shd w:val="clear" w:color="auto" w:fill="FFFFFF" w:themeFill="background1"/>
        <w:tabs>
          <w:tab w:val="clear" w:pos="425"/>
        </w:tabs>
        <w:rPr>
          <w:rFonts w:cs="Arial"/>
          <w:bCs/>
          <w:sz w:val="20"/>
          <w:szCs w:val="20"/>
        </w:rPr>
      </w:pPr>
      <w:r w:rsidRPr="00215B2F">
        <w:rPr>
          <w:rFonts w:eastAsia="Arial" w:cs="Arial"/>
          <w:sz w:val="20"/>
          <w:szCs w:val="20"/>
        </w:rPr>
        <w:t>banko ali</w:t>
      </w:r>
    </w:p>
    <w:p w14:paraId="14927474" w14:textId="172E2E0E" w:rsidR="00D91782" w:rsidRPr="00215B2F" w:rsidRDefault="00D91782" w:rsidP="003D4DE0">
      <w:pPr>
        <w:pStyle w:val="tevilnatoka"/>
        <w:numPr>
          <w:ilvl w:val="0"/>
          <w:numId w:val="192"/>
        </w:numPr>
        <w:shd w:val="clear" w:color="auto" w:fill="FFFFFF" w:themeFill="background1"/>
        <w:tabs>
          <w:tab w:val="clear" w:pos="425"/>
        </w:tabs>
        <w:rPr>
          <w:rFonts w:cs="Arial"/>
          <w:bCs/>
          <w:sz w:val="20"/>
          <w:szCs w:val="20"/>
        </w:rPr>
      </w:pPr>
      <w:r w:rsidRPr="00215B2F">
        <w:rPr>
          <w:rFonts w:eastAsia="Arial" w:cs="Arial"/>
          <w:sz w:val="20"/>
          <w:szCs w:val="20"/>
        </w:rPr>
        <w:t xml:space="preserve">skupino, katere del je banka in na vrhu katere je ena </w:t>
      </w:r>
      <w:r w:rsidR="004A2666" w:rsidRPr="00215B2F">
        <w:rPr>
          <w:rFonts w:eastAsia="Arial" w:cs="Arial"/>
          <w:sz w:val="20"/>
          <w:szCs w:val="20"/>
        </w:rPr>
        <w:t>o</w:t>
      </w:r>
      <w:r w:rsidRPr="00215B2F">
        <w:rPr>
          <w:rFonts w:eastAsia="Arial" w:cs="Arial"/>
          <w:sz w:val="20"/>
          <w:szCs w:val="20"/>
        </w:rPr>
        <w:t>d naslednjih oseb s sedežem v Republiki Sloveniji:</w:t>
      </w:r>
    </w:p>
    <w:p w14:paraId="784BC9D4"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EU nadrejena banka;</w:t>
      </w:r>
    </w:p>
    <w:p w14:paraId="1A99F9C1"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EU nadrejeni finančni holding;</w:t>
      </w:r>
    </w:p>
    <w:p w14:paraId="087CABFB"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EU nadrejeni mešani finančni holding;</w:t>
      </w:r>
    </w:p>
    <w:p w14:paraId="5337731B"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nadrejena banka;</w:t>
      </w:r>
    </w:p>
    <w:p w14:paraId="39D4A758"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nadrejeni finančni holding ali</w:t>
      </w:r>
    </w:p>
    <w:p w14:paraId="1C46C4FE" w14:textId="1729CE1B"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nadrejeni mešani finančni holding.</w:t>
      </w:r>
    </w:p>
    <w:p w14:paraId="745225B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1FFF413" w14:textId="64D5ACC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banko ali skupino iz prejšnjega odstavka opredeli kot DSPB, če bi propad ali slabo poslovanje banke lahko povzročilo sistemsko tveganje v Republiki Sloveniji. Banka Slovenije oceni vpliv posamezne banke na sistemsko tveganje v Republiki Sloveniji na podlagi vsaj enega od naslednjih meril:</w:t>
      </w:r>
    </w:p>
    <w:p w14:paraId="43D8879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F32BD6C" w14:textId="77777777" w:rsidR="00AD740A" w:rsidRPr="00215B2F" w:rsidRDefault="00D91782" w:rsidP="003D4DE0">
      <w:pPr>
        <w:pStyle w:val="tevilnatoka"/>
        <w:numPr>
          <w:ilvl w:val="0"/>
          <w:numId w:val="193"/>
        </w:numPr>
        <w:shd w:val="clear" w:color="auto" w:fill="FFFFFF" w:themeFill="background1"/>
        <w:tabs>
          <w:tab w:val="clear" w:pos="425"/>
        </w:tabs>
        <w:rPr>
          <w:rFonts w:cs="Arial"/>
          <w:bCs/>
          <w:sz w:val="20"/>
          <w:szCs w:val="20"/>
        </w:rPr>
      </w:pPr>
      <w:r w:rsidRPr="00215B2F">
        <w:rPr>
          <w:rFonts w:eastAsia="Arial" w:cs="Arial"/>
          <w:sz w:val="20"/>
          <w:szCs w:val="20"/>
        </w:rPr>
        <w:t>velikost,</w:t>
      </w:r>
    </w:p>
    <w:p w14:paraId="06ACEFCC" w14:textId="77777777" w:rsidR="00AD740A" w:rsidRPr="00215B2F" w:rsidRDefault="00D91782" w:rsidP="003D4DE0">
      <w:pPr>
        <w:pStyle w:val="tevilnatoka"/>
        <w:numPr>
          <w:ilvl w:val="0"/>
          <w:numId w:val="193"/>
        </w:numPr>
        <w:shd w:val="clear" w:color="auto" w:fill="FFFFFF" w:themeFill="background1"/>
        <w:tabs>
          <w:tab w:val="clear" w:pos="425"/>
        </w:tabs>
        <w:rPr>
          <w:rFonts w:cs="Arial"/>
          <w:bCs/>
          <w:sz w:val="20"/>
          <w:szCs w:val="20"/>
        </w:rPr>
      </w:pPr>
      <w:r w:rsidRPr="00215B2F">
        <w:rPr>
          <w:rFonts w:eastAsia="Arial" w:cs="Arial"/>
          <w:sz w:val="20"/>
          <w:szCs w:val="20"/>
        </w:rPr>
        <w:t>pomen za gospodarstvo Evropske unije ali Republike Slovenije,</w:t>
      </w:r>
    </w:p>
    <w:p w14:paraId="10E0B848" w14:textId="77777777" w:rsidR="00AD740A" w:rsidRPr="00215B2F" w:rsidRDefault="00D91782" w:rsidP="003D4DE0">
      <w:pPr>
        <w:pStyle w:val="tevilnatoka"/>
        <w:numPr>
          <w:ilvl w:val="0"/>
          <w:numId w:val="193"/>
        </w:numPr>
        <w:shd w:val="clear" w:color="auto" w:fill="FFFFFF" w:themeFill="background1"/>
        <w:tabs>
          <w:tab w:val="clear" w:pos="425"/>
        </w:tabs>
        <w:rPr>
          <w:rFonts w:cs="Arial"/>
          <w:bCs/>
          <w:sz w:val="20"/>
          <w:szCs w:val="20"/>
        </w:rPr>
      </w:pPr>
      <w:r w:rsidRPr="00215B2F">
        <w:rPr>
          <w:rFonts w:eastAsia="Arial" w:cs="Arial"/>
          <w:sz w:val="20"/>
          <w:szCs w:val="20"/>
        </w:rPr>
        <w:t>pomen čezmejnih dejavnosti,</w:t>
      </w:r>
    </w:p>
    <w:p w14:paraId="3232995E" w14:textId="34A09E2B" w:rsidR="00D91782" w:rsidRPr="00215B2F" w:rsidRDefault="00D91782" w:rsidP="003D4DE0">
      <w:pPr>
        <w:pStyle w:val="tevilnatoka"/>
        <w:numPr>
          <w:ilvl w:val="0"/>
          <w:numId w:val="193"/>
        </w:numPr>
        <w:shd w:val="clear" w:color="auto" w:fill="FFFFFF" w:themeFill="background1"/>
        <w:tabs>
          <w:tab w:val="clear" w:pos="425"/>
        </w:tabs>
        <w:rPr>
          <w:rFonts w:cs="Arial"/>
          <w:bCs/>
          <w:sz w:val="20"/>
          <w:szCs w:val="20"/>
        </w:rPr>
      </w:pPr>
      <w:r w:rsidRPr="00215B2F">
        <w:rPr>
          <w:rFonts w:eastAsia="Arial" w:cs="Arial"/>
          <w:sz w:val="20"/>
          <w:szCs w:val="20"/>
        </w:rPr>
        <w:t>medsebojna povezanost banke ali skupine s finančnim sistemom.</w:t>
      </w:r>
    </w:p>
    <w:p w14:paraId="6E258DA6"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5A328356" w14:textId="523C4B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Ko Banka Slovenije opredeli banko ali skupino kot DSPB, hkrati določi tudi stopnjo blažilnika za DSPB in rok za izpolnitev zahteve po vzdrževanju tega blažilnika.</w:t>
      </w:r>
    </w:p>
    <w:p w14:paraId="59121EF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EE5726D" w14:textId="3FC6173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Banka Slovenije v primeru, ko ob ponovnem pregledu DSPB določi nižji ali višji blažilnik za DSPB, ali če ugotovi, da z upoštevanjem meril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pri banki ali skupini n</w:t>
      </w:r>
      <w:r w:rsidR="00330C80" w:rsidRPr="00215B2F">
        <w:rPr>
          <w:rFonts w:ascii="Arial" w:eastAsia="Arial" w:hAnsi="Arial" w:cs="Arial"/>
          <w:sz w:val="20"/>
          <w:szCs w:val="20"/>
        </w:rPr>
        <w:t>e obstajaj</w:t>
      </w:r>
      <w:r w:rsidRPr="00215B2F">
        <w:rPr>
          <w:rFonts w:ascii="Arial" w:eastAsia="Arial" w:hAnsi="Arial" w:cs="Arial"/>
          <w:sz w:val="20"/>
          <w:szCs w:val="20"/>
        </w:rPr>
        <w:t>o več okoliščine za obravnavo kot DSPB, odloči, da:</w:t>
      </w:r>
    </w:p>
    <w:p w14:paraId="189E78E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417F081" w14:textId="2D748081" w:rsidR="00AD740A" w:rsidRPr="00215B2F" w:rsidRDefault="00D91782" w:rsidP="003D4DE0">
      <w:pPr>
        <w:pStyle w:val="tevilnatoka"/>
        <w:numPr>
          <w:ilvl w:val="0"/>
          <w:numId w:val="194"/>
        </w:numPr>
        <w:shd w:val="clear" w:color="auto" w:fill="FFFFFF" w:themeFill="background1"/>
        <w:tabs>
          <w:tab w:val="clear" w:pos="425"/>
        </w:tabs>
        <w:rPr>
          <w:rFonts w:cs="Arial"/>
          <w:bCs/>
          <w:sz w:val="20"/>
          <w:szCs w:val="20"/>
        </w:rPr>
      </w:pPr>
      <w:r w:rsidRPr="00215B2F">
        <w:rPr>
          <w:rFonts w:eastAsia="Arial" w:cs="Arial"/>
          <w:sz w:val="20"/>
          <w:szCs w:val="20"/>
        </w:rPr>
        <w:t>se za banko ali skupino uporablja nova stopnja blažilnika za DSPB</w:t>
      </w:r>
      <w:r w:rsidR="004A2666" w:rsidRPr="00215B2F">
        <w:rPr>
          <w:rFonts w:eastAsia="Arial" w:cs="Arial"/>
          <w:sz w:val="20"/>
          <w:szCs w:val="20"/>
        </w:rPr>
        <w:t>,</w:t>
      </w:r>
      <w:r w:rsidRPr="00215B2F">
        <w:rPr>
          <w:rFonts w:eastAsia="Arial" w:cs="Arial"/>
          <w:sz w:val="20"/>
          <w:szCs w:val="20"/>
        </w:rPr>
        <w:t xml:space="preserve"> in določi rok za izpolnitev zahteve po vzdrževanju tega blažilnika ali</w:t>
      </w:r>
    </w:p>
    <w:p w14:paraId="41079815" w14:textId="2C2CF74C" w:rsidR="00D91782" w:rsidRPr="00215B2F" w:rsidRDefault="00D91782" w:rsidP="003D4DE0">
      <w:pPr>
        <w:pStyle w:val="tevilnatoka"/>
        <w:numPr>
          <w:ilvl w:val="0"/>
          <w:numId w:val="194"/>
        </w:numPr>
        <w:shd w:val="clear" w:color="auto" w:fill="FFFFFF" w:themeFill="background1"/>
        <w:tabs>
          <w:tab w:val="clear" w:pos="425"/>
        </w:tabs>
        <w:rPr>
          <w:rFonts w:cs="Arial"/>
          <w:bCs/>
          <w:sz w:val="20"/>
          <w:szCs w:val="20"/>
        </w:rPr>
      </w:pPr>
      <w:r w:rsidRPr="00215B2F">
        <w:rPr>
          <w:rFonts w:eastAsia="Arial" w:cs="Arial"/>
          <w:sz w:val="20"/>
          <w:szCs w:val="20"/>
        </w:rPr>
        <w:t>banka ali skupina ni več opredeljena kot DSPB.</w:t>
      </w:r>
    </w:p>
    <w:p w14:paraId="64BEF00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B622A21" w14:textId="1D190A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obvesti Evropski odbor za sistemska tveganja o bankah in skupinah, ki jih je opredelila kot DSPB, ter na svoji spletni strani objavi seznam DSPB.</w:t>
      </w:r>
    </w:p>
    <w:p w14:paraId="7B9BA51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FF71F49" w14:textId="66566A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najmanj enkrat na leto preveri izpolnjevanje meril za DSPB in ustreznost določenih stopenj blažilnika za DSPB. Banka Slovenije obvesti o </w:t>
      </w:r>
      <w:r w:rsidR="00E832FC" w:rsidRPr="00215B2F">
        <w:rPr>
          <w:rFonts w:ascii="Arial" w:eastAsia="Arial" w:hAnsi="Arial" w:cs="Arial"/>
          <w:sz w:val="20"/>
          <w:szCs w:val="20"/>
        </w:rPr>
        <w:t xml:space="preserve">rezultatih </w:t>
      </w:r>
      <w:r w:rsidRPr="00215B2F">
        <w:rPr>
          <w:rFonts w:ascii="Arial" w:eastAsia="Arial" w:hAnsi="Arial" w:cs="Arial"/>
          <w:sz w:val="20"/>
          <w:szCs w:val="20"/>
        </w:rPr>
        <w:t>to DSPB in Evropski odbor za sistemska tveganja ter na svoji spletni strani objavi posodobljen</w:t>
      </w:r>
      <w:r w:rsidR="004A2666" w:rsidRPr="00215B2F">
        <w:rPr>
          <w:rFonts w:ascii="Arial" w:eastAsia="Arial" w:hAnsi="Arial" w:cs="Arial"/>
          <w:sz w:val="20"/>
          <w:szCs w:val="20"/>
        </w:rPr>
        <w:t>i</w:t>
      </w:r>
      <w:r w:rsidRPr="00215B2F">
        <w:rPr>
          <w:rFonts w:ascii="Arial" w:eastAsia="Arial" w:hAnsi="Arial" w:cs="Arial"/>
          <w:sz w:val="20"/>
          <w:szCs w:val="20"/>
        </w:rPr>
        <w:t xml:space="preserve"> seznam DSPB.</w:t>
      </w:r>
    </w:p>
    <w:p w14:paraId="4292E8C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678118E" w14:textId="7C433C0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informacije iz petega in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predloži na evropsko enotno točko dostopa, vzpostavljeno na podlagi Uredbe 2023/2859/EU, v formatu, ki omogoča izvlečenje podatkov, kakor je opredeljen v 3. točki 2. člena Uredbe 2023/2859/EU, in z metapodatki, ki vključujejo:</w:t>
      </w:r>
    </w:p>
    <w:p w14:paraId="7A0812D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DB8C431" w14:textId="29BCBE67"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vsa imena institucij</w:t>
      </w:r>
      <w:r w:rsidR="004A2666" w:rsidRPr="00215B2F">
        <w:rPr>
          <w:rFonts w:ascii="Arial" w:eastAsia="Arial" w:hAnsi="Arial" w:cs="Arial"/>
          <w:sz w:val="20"/>
          <w:szCs w:val="20"/>
        </w:rPr>
        <w:t>e</w:t>
      </w:r>
      <w:r w:rsidRPr="00215B2F">
        <w:rPr>
          <w:rFonts w:ascii="Arial" w:eastAsia="Arial" w:hAnsi="Arial" w:cs="Arial"/>
          <w:sz w:val="20"/>
          <w:szCs w:val="20"/>
        </w:rPr>
        <w:t xml:space="preserve">, na katero se informacije nanašajo; </w:t>
      </w:r>
    </w:p>
    <w:p w14:paraId="7AF7FF33" w14:textId="6BF90B5A"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kadar je na voljo, identifikator pravnih subjektov institucije,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 na podlagi točke (b) četrtega odstavka 7. člena Uredbe 2023/2859/EU;</w:t>
      </w:r>
    </w:p>
    <w:p w14:paraId="36BDF075" w14:textId="77777777"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vrsto informacij glede na razvrstitev na podlagi točke (c) četrtega odstavka 7. člena Uredbe 2023/2859/EU; </w:t>
      </w:r>
    </w:p>
    <w:p w14:paraId="42665779" w14:textId="723357D8"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oznako, iz katere je razvidno, ali te informacije vsebujejo osebne podatke.</w:t>
      </w:r>
    </w:p>
    <w:p w14:paraId="6B36860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5BFFEC1"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39" w:name="_Ref202965640"/>
      <w:r w:rsidRPr="00215B2F">
        <w:rPr>
          <w:rFonts w:ascii="Arial" w:eastAsia="Arial" w:hAnsi="Arial" w:cs="Arial"/>
          <w:b/>
          <w:bCs/>
          <w:sz w:val="20"/>
          <w:szCs w:val="20"/>
        </w:rPr>
        <w:t>člen</w:t>
      </w:r>
      <w:bookmarkEnd w:id="339"/>
    </w:p>
    <w:p w14:paraId="0B711FE9" w14:textId="77777777" w:rsidR="00D91782" w:rsidRPr="00215B2F" w:rsidRDefault="00D91782" w:rsidP="00FD5520">
      <w:pPr>
        <w:pStyle w:val="Slog1"/>
        <w:shd w:val="clear" w:color="auto" w:fill="FFFFFF" w:themeFill="background1"/>
        <w:rPr>
          <w:sz w:val="20"/>
          <w:szCs w:val="20"/>
        </w:rPr>
      </w:pPr>
      <w:r w:rsidRPr="00215B2F">
        <w:rPr>
          <w:sz w:val="20"/>
          <w:szCs w:val="20"/>
        </w:rPr>
        <w:t>(zahteva po vzdrževanju blažilnika za GSPB)</w:t>
      </w:r>
    </w:p>
    <w:p w14:paraId="0DE1E060" w14:textId="77777777" w:rsidR="00D91782" w:rsidRPr="00215B2F" w:rsidRDefault="00D91782" w:rsidP="00FD5520">
      <w:pPr>
        <w:pStyle w:val="Slog1"/>
        <w:shd w:val="clear" w:color="auto" w:fill="FFFFFF" w:themeFill="background1"/>
        <w:jc w:val="both"/>
        <w:rPr>
          <w:sz w:val="20"/>
          <w:szCs w:val="20"/>
        </w:rPr>
      </w:pPr>
    </w:p>
    <w:p w14:paraId="2D69753A" w14:textId="4C3559F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GSPB mora vzdrževati blažilnik za GSPB na konsolidirani podlagi, ki ustreza podkategoriji za GSPB, v katero je GSPB razvrščena na podlagi </w:t>
      </w:r>
      <w:r w:rsidR="00C96E2E" w:rsidRPr="00215B2F">
        <w:rPr>
          <w:rFonts w:ascii="Arial" w:eastAsia="Arial" w:hAnsi="Arial" w:cs="Arial"/>
          <w:sz w:val="20"/>
          <w:szCs w:val="20"/>
        </w:rPr>
        <w:t>283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w:t>
      </w:r>
      <w:r w:rsidR="00F95676" w:rsidRPr="00215B2F">
        <w:rPr>
          <w:rFonts w:ascii="Arial" w:eastAsia="Arial" w:hAnsi="Arial" w:cs="Arial"/>
          <w:sz w:val="20"/>
          <w:szCs w:val="20"/>
        </w:rPr>
        <w:t xml:space="preserve">naslednji </w:t>
      </w:r>
      <w:r w:rsidRPr="00215B2F">
        <w:rPr>
          <w:rFonts w:ascii="Arial" w:eastAsia="Arial" w:hAnsi="Arial" w:cs="Arial"/>
          <w:sz w:val="20"/>
          <w:szCs w:val="20"/>
        </w:rPr>
        <w:t>višini:</w:t>
      </w:r>
    </w:p>
    <w:p w14:paraId="34C25B3D" w14:textId="77777777" w:rsidR="00C37513" w:rsidRPr="00215B2F" w:rsidRDefault="00C37513" w:rsidP="00FD5520">
      <w:pPr>
        <w:shd w:val="clear" w:color="auto" w:fill="FFFFFF" w:themeFill="background1"/>
        <w:spacing w:after="0" w:line="240" w:lineRule="auto"/>
        <w:jc w:val="both"/>
        <w:rPr>
          <w:rFonts w:ascii="Arial" w:eastAsia="Arial" w:hAnsi="Arial" w:cs="Arial"/>
          <w:sz w:val="20"/>
          <w:szCs w:val="20"/>
        </w:rPr>
      </w:pPr>
    </w:p>
    <w:p w14:paraId="6563B61A" w14:textId="77777777" w:rsidR="00C37513" w:rsidRPr="00215B2F" w:rsidRDefault="00D91782" w:rsidP="003D4DE0">
      <w:pPr>
        <w:pStyle w:val="tevilnatoka"/>
        <w:numPr>
          <w:ilvl w:val="0"/>
          <w:numId w:val="359"/>
        </w:numPr>
        <w:shd w:val="clear" w:color="auto" w:fill="FFFFFF" w:themeFill="background1"/>
        <w:tabs>
          <w:tab w:val="num" w:pos="360"/>
        </w:tabs>
        <w:rPr>
          <w:rFonts w:cs="Arial"/>
          <w:bCs/>
          <w:sz w:val="20"/>
          <w:szCs w:val="20"/>
        </w:rPr>
      </w:pPr>
      <w:r w:rsidRPr="00215B2F">
        <w:rPr>
          <w:rFonts w:eastAsia="Arial" w:cs="Arial"/>
          <w:sz w:val="20"/>
          <w:szCs w:val="20"/>
        </w:rPr>
        <w:t>za prvo najnižjo podkategorijo: 1 odstotek zneska skupne izpostavljenosti tveganjem;</w:t>
      </w:r>
    </w:p>
    <w:p w14:paraId="3D3E137E" w14:textId="77777777" w:rsidR="00C37513" w:rsidRPr="00215B2F" w:rsidRDefault="00D91782" w:rsidP="003D4DE0">
      <w:pPr>
        <w:pStyle w:val="tevilnatoka"/>
        <w:numPr>
          <w:ilvl w:val="0"/>
          <w:numId w:val="359"/>
        </w:numPr>
        <w:shd w:val="clear" w:color="auto" w:fill="FFFFFF" w:themeFill="background1"/>
        <w:tabs>
          <w:tab w:val="num" w:pos="360"/>
        </w:tabs>
        <w:rPr>
          <w:rFonts w:cs="Arial"/>
          <w:bCs/>
          <w:sz w:val="20"/>
          <w:szCs w:val="20"/>
        </w:rPr>
      </w:pPr>
      <w:r w:rsidRPr="00215B2F">
        <w:rPr>
          <w:rFonts w:eastAsia="Arial" w:cs="Arial"/>
          <w:sz w:val="20"/>
          <w:szCs w:val="20"/>
        </w:rPr>
        <w:t>za drugo podkategorijo: 1,5 odstotka zneska skupne izpostavljenosti tveganjem;</w:t>
      </w:r>
    </w:p>
    <w:p w14:paraId="3CEB1295" w14:textId="77777777" w:rsidR="00C37513" w:rsidRPr="00215B2F" w:rsidRDefault="00D91782" w:rsidP="003D4DE0">
      <w:pPr>
        <w:pStyle w:val="tevilnatoka"/>
        <w:numPr>
          <w:ilvl w:val="0"/>
          <w:numId w:val="359"/>
        </w:numPr>
        <w:shd w:val="clear" w:color="auto" w:fill="FFFFFF" w:themeFill="background1"/>
        <w:tabs>
          <w:tab w:val="num" w:pos="360"/>
        </w:tabs>
        <w:rPr>
          <w:rFonts w:cs="Arial"/>
          <w:bCs/>
          <w:sz w:val="20"/>
          <w:szCs w:val="20"/>
        </w:rPr>
      </w:pPr>
      <w:r w:rsidRPr="00215B2F">
        <w:rPr>
          <w:rFonts w:eastAsia="Arial" w:cs="Arial"/>
          <w:sz w:val="20"/>
          <w:szCs w:val="20"/>
        </w:rPr>
        <w:t>za tretjo podkategorijo: 2 odstotka zneska skupne izpostavljenosti tveganjem;</w:t>
      </w:r>
    </w:p>
    <w:p w14:paraId="657346E9" w14:textId="77777777" w:rsidR="00C37513" w:rsidRPr="00215B2F" w:rsidRDefault="00D91782" w:rsidP="003D4DE0">
      <w:pPr>
        <w:pStyle w:val="tevilnatoka"/>
        <w:numPr>
          <w:ilvl w:val="0"/>
          <w:numId w:val="359"/>
        </w:numPr>
        <w:shd w:val="clear" w:color="auto" w:fill="FFFFFF" w:themeFill="background1"/>
        <w:tabs>
          <w:tab w:val="num" w:pos="360"/>
        </w:tabs>
        <w:rPr>
          <w:rFonts w:cs="Arial"/>
          <w:bCs/>
          <w:sz w:val="20"/>
          <w:szCs w:val="20"/>
        </w:rPr>
      </w:pPr>
      <w:r w:rsidRPr="00215B2F">
        <w:rPr>
          <w:rFonts w:eastAsia="Arial" w:cs="Arial"/>
          <w:sz w:val="20"/>
          <w:szCs w:val="20"/>
        </w:rPr>
        <w:t>za četrto podkategorijo: 2,5 odstotka zneska skupne izpostavljenosti tveganjem;</w:t>
      </w:r>
    </w:p>
    <w:p w14:paraId="68199299" w14:textId="67B35290" w:rsidR="00D91782" w:rsidRPr="00215B2F" w:rsidRDefault="00D91782" w:rsidP="003D4DE0">
      <w:pPr>
        <w:pStyle w:val="tevilnatoka"/>
        <w:numPr>
          <w:ilvl w:val="0"/>
          <w:numId w:val="359"/>
        </w:numPr>
        <w:shd w:val="clear" w:color="auto" w:fill="FFFFFF" w:themeFill="background1"/>
        <w:tabs>
          <w:tab w:val="num" w:pos="360"/>
        </w:tabs>
        <w:rPr>
          <w:rFonts w:cs="Arial"/>
          <w:bCs/>
          <w:sz w:val="20"/>
          <w:szCs w:val="20"/>
        </w:rPr>
      </w:pPr>
      <w:r w:rsidRPr="00215B2F">
        <w:rPr>
          <w:rFonts w:eastAsia="Arial" w:cs="Arial"/>
          <w:sz w:val="20"/>
          <w:szCs w:val="20"/>
        </w:rPr>
        <w:t>za peto podkategorijo: 3,5 odstotka zneska skupne izpostavljenosti tveganjem.</w:t>
      </w:r>
    </w:p>
    <w:p w14:paraId="3DAFE4E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819DE9C" w14:textId="702E5C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GSPB izpolnjuje to zahtevo z navadnim lastniškim temeljnim kapitalom.</w:t>
      </w:r>
    </w:p>
    <w:p w14:paraId="537DD72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DB3836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0" w:name="_Ref202965648"/>
      <w:r w:rsidRPr="00215B2F">
        <w:rPr>
          <w:rFonts w:ascii="Arial" w:eastAsia="Arial" w:hAnsi="Arial" w:cs="Arial"/>
          <w:b/>
          <w:bCs/>
          <w:sz w:val="20"/>
          <w:szCs w:val="20"/>
        </w:rPr>
        <w:t>člen</w:t>
      </w:r>
      <w:bookmarkEnd w:id="340"/>
    </w:p>
    <w:p w14:paraId="62BECCD0" w14:textId="77777777" w:rsidR="00D91782" w:rsidRPr="00215B2F" w:rsidRDefault="00D91782" w:rsidP="00FD5520">
      <w:pPr>
        <w:pStyle w:val="Slog1"/>
        <w:shd w:val="clear" w:color="auto" w:fill="FFFFFF" w:themeFill="background1"/>
        <w:rPr>
          <w:sz w:val="20"/>
          <w:szCs w:val="20"/>
        </w:rPr>
      </w:pPr>
      <w:r w:rsidRPr="00215B2F">
        <w:rPr>
          <w:sz w:val="20"/>
          <w:szCs w:val="20"/>
        </w:rPr>
        <w:t>(zahteva po vzdrževanju blažilnika za DSPB)</w:t>
      </w:r>
    </w:p>
    <w:p w14:paraId="4CC42586" w14:textId="77777777" w:rsidR="00D91782" w:rsidRPr="00215B2F" w:rsidRDefault="00D91782" w:rsidP="00FD5520">
      <w:pPr>
        <w:pStyle w:val="Slog1"/>
        <w:shd w:val="clear" w:color="auto" w:fill="FFFFFF" w:themeFill="background1"/>
        <w:jc w:val="both"/>
        <w:rPr>
          <w:sz w:val="20"/>
          <w:szCs w:val="20"/>
        </w:rPr>
      </w:pPr>
    </w:p>
    <w:p w14:paraId="1BE056F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341" w:name="_Hlk203396159"/>
      <w:r w:rsidRPr="00215B2F">
        <w:rPr>
          <w:rFonts w:ascii="Arial" w:eastAsia="Arial" w:hAnsi="Arial" w:cs="Arial"/>
          <w:sz w:val="20"/>
          <w:szCs w:val="20"/>
        </w:rPr>
        <w:t>(1) DSPB mora vzdrževati blažilnik za DSPB na posamični, subkonsolidirani ali konsolidirani podlagi v višini, ki ga določi Banka Slovenije. DSPB izpolnjuje to zahtevo z navadnim lastniškim temeljnim kapitalom.</w:t>
      </w:r>
    </w:p>
    <w:p w14:paraId="2B68D7D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87591BC" w14:textId="289385C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lahko določi blažilnik za DSPB v višini do </w:t>
      </w:r>
      <w:r w:rsidR="006302F6" w:rsidRPr="00215B2F">
        <w:rPr>
          <w:rFonts w:ascii="Arial" w:eastAsia="Arial" w:hAnsi="Arial" w:cs="Arial"/>
          <w:sz w:val="20"/>
          <w:szCs w:val="20"/>
        </w:rPr>
        <w:t xml:space="preserve">treh </w:t>
      </w:r>
      <w:r w:rsidRPr="00215B2F">
        <w:rPr>
          <w:rFonts w:ascii="Arial" w:eastAsia="Arial" w:hAnsi="Arial" w:cs="Arial"/>
          <w:sz w:val="20"/>
          <w:szCs w:val="20"/>
        </w:rPr>
        <w:t xml:space="preserve">odstotkov zneska skupne izpostavljenosti tveganjem ob upoštevanju meril za določitev DSPB iz </w:t>
      </w:r>
      <w:r w:rsidR="00C96E2E" w:rsidRPr="00215B2F">
        <w:rPr>
          <w:rFonts w:ascii="Arial" w:eastAsia="Arial" w:hAnsi="Arial" w:cs="Arial"/>
          <w:sz w:val="20"/>
          <w:szCs w:val="20"/>
        </w:rPr>
        <w:t>284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na konsolidirani, subkonsolidirani ali posamični podlagi. Banka Slovenije zagotovi, da zahteva po vzdrževanju blažilnika za DSPB ne povzroča nesorazmernih negativnih učinkov na celotn</w:t>
      </w:r>
      <w:r w:rsidR="00116669" w:rsidRPr="00215B2F">
        <w:rPr>
          <w:rFonts w:ascii="Arial" w:eastAsia="Arial" w:hAnsi="Arial" w:cs="Arial"/>
          <w:sz w:val="20"/>
          <w:szCs w:val="20"/>
        </w:rPr>
        <w:t>i</w:t>
      </w:r>
      <w:r w:rsidRPr="00215B2F">
        <w:rPr>
          <w:rFonts w:ascii="Arial" w:eastAsia="Arial" w:hAnsi="Arial" w:cs="Arial"/>
          <w:sz w:val="20"/>
          <w:szCs w:val="20"/>
        </w:rPr>
        <w:t xml:space="preserve"> finančni sistem ali njegove dele, vključno z učinki v drugih državah članicah ali na ravni Evropske unije, ki bi ovirali delovanje notranjega trga.</w:t>
      </w:r>
    </w:p>
    <w:p w14:paraId="47231F93"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16495C4" w14:textId="1F3C9F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3</w:t>
      </w:r>
      <w:r w:rsidRPr="00215B2F">
        <w:rPr>
          <w:rFonts w:ascii="Arial" w:eastAsia="Arial" w:hAnsi="Arial" w:cs="Arial"/>
          <w:sz w:val="20"/>
          <w:szCs w:val="20"/>
        </w:rPr>
        <w:t xml:space="preserve">) Ko DSPB postane zavezana spoštovati izstopni prag, Banka Slovenije najpozneje do datuma letnega pregleda iz šestega odstavka </w:t>
      </w:r>
      <w:r w:rsidR="00C96E2E" w:rsidRPr="00215B2F">
        <w:rPr>
          <w:rFonts w:ascii="Arial" w:eastAsia="Arial" w:hAnsi="Arial" w:cs="Arial"/>
          <w:sz w:val="20"/>
          <w:szCs w:val="20"/>
        </w:rPr>
        <w:t>284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pregleda stopnjo blažilnika za DSPB in jo po potrebi prilagodi tako, da ostane njegova umerjenost ustrezna. </w:t>
      </w:r>
    </w:p>
    <w:p w14:paraId="01807DB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AD24A16" w14:textId="0B4823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4</w:t>
      </w:r>
      <w:r w:rsidRPr="00215B2F">
        <w:rPr>
          <w:rFonts w:ascii="Arial" w:eastAsia="Arial" w:hAnsi="Arial" w:cs="Arial"/>
          <w:sz w:val="20"/>
          <w:szCs w:val="20"/>
        </w:rPr>
        <w:t xml:space="preserve">) Ne glede na </w:t>
      </w:r>
      <w:r w:rsidR="00801AA6" w:rsidRPr="00215B2F">
        <w:rPr>
          <w:rFonts w:ascii="Arial" w:eastAsia="Arial" w:hAnsi="Arial" w:cs="Arial"/>
          <w:sz w:val="20"/>
          <w:szCs w:val="20"/>
        </w:rPr>
        <w:t xml:space="preserve">drugi </w:t>
      </w:r>
      <w:r w:rsidRPr="00215B2F">
        <w:rPr>
          <w:rFonts w:ascii="Arial" w:eastAsia="Arial" w:hAnsi="Arial" w:cs="Arial"/>
          <w:sz w:val="20"/>
          <w:szCs w:val="20"/>
        </w:rPr>
        <w:t xml:space="preserve">odstavek </w:t>
      </w:r>
      <w:r w:rsidR="00801AA6" w:rsidRPr="00215B2F">
        <w:rPr>
          <w:rFonts w:ascii="Arial" w:eastAsia="Arial" w:hAnsi="Arial" w:cs="Arial"/>
          <w:sz w:val="20"/>
          <w:szCs w:val="20"/>
        </w:rPr>
        <w:t xml:space="preserve">tega člena </w:t>
      </w:r>
      <w:r w:rsidRPr="00215B2F">
        <w:rPr>
          <w:rFonts w:ascii="Arial" w:eastAsia="Arial" w:hAnsi="Arial" w:cs="Arial"/>
          <w:sz w:val="20"/>
          <w:szCs w:val="20"/>
        </w:rPr>
        <w:t xml:space="preserve">lahko Banka Slovenije določi blažilnik za DSPB, višji od </w:t>
      </w:r>
      <w:r w:rsidR="006302F6" w:rsidRPr="00215B2F">
        <w:rPr>
          <w:rFonts w:ascii="Arial" w:eastAsia="Arial" w:hAnsi="Arial" w:cs="Arial"/>
          <w:sz w:val="20"/>
          <w:szCs w:val="20"/>
        </w:rPr>
        <w:t>treh</w:t>
      </w:r>
      <w:r w:rsidR="00116669" w:rsidRPr="00215B2F">
        <w:rPr>
          <w:rFonts w:ascii="Arial" w:eastAsia="Arial" w:hAnsi="Arial" w:cs="Arial"/>
          <w:sz w:val="20"/>
          <w:szCs w:val="20"/>
        </w:rPr>
        <w:t> </w:t>
      </w:r>
      <w:r w:rsidRPr="00215B2F">
        <w:rPr>
          <w:rFonts w:ascii="Arial" w:eastAsia="Arial" w:hAnsi="Arial" w:cs="Arial"/>
          <w:sz w:val="20"/>
          <w:szCs w:val="20"/>
        </w:rPr>
        <w:t xml:space="preserve">odstotkov zneska skupne izpostavljenosti tveganjem, če Komisija v treh mesecih po prejemu obvestila Evropskega odbora za sistemska tveganja iz </w:t>
      </w:r>
      <w:r w:rsidR="00801AA6" w:rsidRPr="00215B2F">
        <w:rPr>
          <w:rFonts w:ascii="Arial" w:eastAsia="Arial" w:hAnsi="Arial" w:cs="Arial"/>
          <w:sz w:val="20"/>
          <w:szCs w:val="20"/>
        </w:rPr>
        <w:t xml:space="preserve">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sprejme izvedbeni akt s pooblastilom Banki Slovenije za zahtevo po vzdrževanju blažilnika za DSPB, višjega od </w:t>
      </w:r>
      <w:r w:rsidR="006302F6" w:rsidRPr="00215B2F">
        <w:rPr>
          <w:rFonts w:ascii="Arial" w:eastAsia="Arial" w:hAnsi="Arial" w:cs="Arial"/>
          <w:sz w:val="20"/>
          <w:szCs w:val="20"/>
        </w:rPr>
        <w:t xml:space="preserve">treh </w:t>
      </w:r>
      <w:r w:rsidRPr="00215B2F">
        <w:rPr>
          <w:rFonts w:ascii="Arial" w:eastAsia="Arial" w:hAnsi="Arial" w:cs="Arial"/>
          <w:sz w:val="20"/>
          <w:szCs w:val="20"/>
        </w:rPr>
        <w:t>odstotkov skupne izpostavljenosti tveganjem.</w:t>
      </w:r>
    </w:p>
    <w:p w14:paraId="1E9EC3F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070E536" w14:textId="5C85EF9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5</w:t>
      </w:r>
      <w:r w:rsidRPr="00215B2F">
        <w:rPr>
          <w:rFonts w:ascii="Arial" w:eastAsia="Arial" w:hAnsi="Arial" w:cs="Arial"/>
          <w:sz w:val="20"/>
          <w:szCs w:val="20"/>
        </w:rPr>
        <w:t xml:space="preserve">)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in zahteve po vzdrževanju blažilnika sistemskih tveganj se v primeru, ko je DSPB podrejena globaln</w:t>
      </w:r>
      <w:r w:rsidR="00116669" w:rsidRPr="00215B2F">
        <w:rPr>
          <w:rFonts w:ascii="Arial" w:eastAsia="Arial" w:hAnsi="Arial" w:cs="Arial"/>
          <w:sz w:val="20"/>
          <w:szCs w:val="20"/>
        </w:rPr>
        <w:t>i</w:t>
      </w:r>
      <w:r w:rsidRPr="00215B2F">
        <w:rPr>
          <w:rFonts w:ascii="Arial" w:eastAsia="Arial" w:hAnsi="Arial" w:cs="Arial"/>
          <w:sz w:val="20"/>
          <w:szCs w:val="20"/>
        </w:rPr>
        <w:t xml:space="preserve"> sistemsko pomembni instituciji (v nadaljnjem besedilu: GSPI) ali </w:t>
      </w:r>
      <w:r w:rsidR="00C1768E" w:rsidRPr="00215B2F">
        <w:rPr>
          <w:rFonts w:ascii="Arial" w:eastAsia="Arial" w:hAnsi="Arial" w:cs="Arial"/>
          <w:sz w:val="20"/>
          <w:szCs w:val="20"/>
        </w:rPr>
        <w:t>drugi</w:t>
      </w:r>
      <w:r w:rsidRPr="00215B2F">
        <w:rPr>
          <w:rFonts w:ascii="Arial" w:eastAsia="Arial" w:hAnsi="Arial" w:cs="Arial"/>
          <w:sz w:val="20"/>
          <w:szCs w:val="20"/>
        </w:rPr>
        <w:t xml:space="preserve"> sistemsko pomembni instituciji (v nadaljnjem besedilu: DSPI), ki je institucija ali skupina, na vrhu katere je EU nadrejena institucija in </w:t>
      </w:r>
      <w:r w:rsidR="00116669" w:rsidRPr="00215B2F">
        <w:rPr>
          <w:rFonts w:ascii="Arial" w:eastAsia="Arial" w:hAnsi="Arial" w:cs="Arial"/>
          <w:sz w:val="20"/>
          <w:szCs w:val="20"/>
        </w:rPr>
        <w:t>za katero se</w:t>
      </w:r>
      <w:r w:rsidRPr="00215B2F">
        <w:rPr>
          <w:rFonts w:ascii="Arial" w:eastAsia="Arial" w:hAnsi="Arial" w:cs="Arial"/>
          <w:sz w:val="20"/>
          <w:szCs w:val="20"/>
        </w:rPr>
        <w:t xml:space="preserve"> na konsolidirani podlagi zahteva po vzdrževanju blažilnika za DSPI, za to podrejeno DSPB na posamični ali subkonsolidirani podlagi uporabi blažilnik, ki ne presega nižje </w:t>
      </w:r>
      <w:r w:rsidR="00116669" w:rsidRPr="00215B2F">
        <w:rPr>
          <w:rFonts w:ascii="Arial" w:eastAsia="Arial" w:hAnsi="Arial" w:cs="Arial"/>
          <w:sz w:val="20"/>
          <w:szCs w:val="20"/>
        </w:rPr>
        <w:t>o</w:t>
      </w:r>
      <w:r w:rsidRPr="00215B2F">
        <w:rPr>
          <w:rFonts w:ascii="Arial" w:eastAsia="Arial" w:hAnsi="Arial" w:cs="Arial"/>
          <w:sz w:val="20"/>
          <w:szCs w:val="20"/>
        </w:rPr>
        <w:t>d vrednosti:</w:t>
      </w:r>
    </w:p>
    <w:p w14:paraId="1873EA5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BBE7872" w14:textId="3BE91C27" w:rsidR="00AD740A" w:rsidRPr="00215B2F" w:rsidRDefault="00D91782" w:rsidP="003D4DE0">
      <w:pPr>
        <w:pStyle w:val="tevilnatoka"/>
        <w:numPr>
          <w:ilvl w:val="0"/>
          <w:numId w:val="195"/>
        </w:numPr>
        <w:shd w:val="clear" w:color="auto" w:fill="FFFFFF" w:themeFill="background1"/>
        <w:tabs>
          <w:tab w:val="clear" w:pos="425"/>
        </w:tabs>
        <w:rPr>
          <w:rFonts w:cs="Arial"/>
          <w:bCs/>
          <w:sz w:val="20"/>
          <w:szCs w:val="20"/>
        </w:rPr>
      </w:pPr>
      <w:r w:rsidRPr="00215B2F">
        <w:rPr>
          <w:rFonts w:eastAsia="Arial" w:cs="Arial"/>
          <w:sz w:val="20"/>
          <w:szCs w:val="20"/>
        </w:rPr>
        <w:t xml:space="preserve">vsote višjega od blažilnikov za GSPI ali DSPI, ki se uporabljata za skupino na konsolidirani podlagi, in </w:t>
      </w:r>
      <w:r w:rsidR="006302F6" w:rsidRPr="00215B2F">
        <w:rPr>
          <w:rFonts w:eastAsia="Arial" w:cs="Arial"/>
          <w:sz w:val="20"/>
          <w:szCs w:val="20"/>
        </w:rPr>
        <w:t xml:space="preserve">enega </w:t>
      </w:r>
      <w:r w:rsidRPr="00215B2F">
        <w:rPr>
          <w:rFonts w:eastAsia="Arial" w:cs="Arial"/>
          <w:sz w:val="20"/>
          <w:szCs w:val="20"/>
        </w:rPr>
        <w:t>odstotka zneska skupne izpostavljenosti tveganjem ali</w:t>
      </w:r>
    </w:p>
    <w:p w14:paraId="7F33DA9F" w14:textId="0BC86A43" w:rsidR="00D91782" w:rsidRPr="00215B2F" w:rsidRDefault="006302F6" w:rsidP="003D4DE0">
      <w:pPr>
        <w:pStyle w:val="tevilnatoka"/>
        <w:numPr>
          <w:ilvl w:val="0"/>
          <w:numId w:val="195"/>
        </w:numPr>
        <w:shd w:val="clear" w:color="auto" w:fill="FFFFFF" w:themeFill="background1"/>
        <w:tabs>
          <w:tab w:val="clear" w:pos="425"/>
        </w:tabs>
        <w:rPr>
          <w:rFonts w:cs="Arial"/>
          <w:bCs/>
          <w:sz w:val="20"/>
          <w:szCs w:val="20"/>
        </w:rPr>
      </w:pPr>
      <w:r w:rsidRPr="00215B2F">
        <w:rPr>
          <w:rFonts w:eastAsia="Arial" w:cs="Arial"/>
          <w:sz w:val="20"/>
          <w:szCs w:val="20"/>
        </w:rPr>
        <w:t xml:space="preserve">treh </w:t>
      </w:r>
      <w:r w:rsidR="00D91782" w:rsidRPr="00215B2F">
        <w:rPr>
          <w:rFonts w:eastAsia="Arial" w:cs="Arial"/>
          <w:sz w:val="20"/>
          <w:szCs w:val="20"/>
        </w:rPr>
        <w:t xml:space="preserve">odstotkov zneska skupne izpostavljenosti tveganjem ali stopnje, višje od </w:t>
      </w:r>
      <w:r w:rsidRPr="00215B2F">
        <w:rPr>
          <w:rFonts w:eastAsia="Arial" w:cs="Arial"/>
          <w:sz w:val="20"/>
          <w:szCs w:val="20"/>
        </w:rPr>
        <w:t xml:space="preserve">treh </w:t>
      </w:r>
      <w:r w:rsidR="00D91782" w:rsidRPr="00215B2F">
        <w:rPr>
          <w:rFonts w:eastAsia="Arial" w:cs="Arial"/>
          <w:sz w:val="20"/>
          <w:szCs w:val="20"/>
        </w:rPr>
        <w:t>odstotkov zneska skupne izpostavljenosti tveganjem, ki se na podlagi izvedbenega akta Komisije uporablja za skupino na konsolidirani podlagi v skladu s prejšnjim odstavkom.</w:t>
      </w:r>
    </w:p>
    <w:p w14:paraId="3686ACA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3570D16" w14:textId="3F3F879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6</w:t>
      </w:r>
      <w:r w:rsidRPr="00215B2F">
        <w:rPr>
          <w:rFonts w:ascii="Arial" w:eastAsia="Arial" w:hAnsi="Arial" w:cs="Arial"/>
          <w:sz w:val="20"/>
          <w:szCs w:val="20"/>
        </w:rPr>
        <w:t xml:space="preserve">) Banka Slovenije pred določitvijo ali spremembo blažilnika za DSPB o tem obvesti Evropski odbor za sistemska tveganja vsaj en mesec pred objavo odločitve, kadar je blažilnik določen v višini do </w:t>
      </w:r>
      <w:r w:rsidR="006302F6" w:rsidRPr="00215B2F">
        <w:rPr>
          <w:rFonts w:ascii="Arial" w:eastAsia="Arial" w:hAnsi="Arial" w:cs="Arial"/>
          <w:sz w:val="20"/>
          <w:szCs w:val="20"/>
        </w:rPr>
        <w:t>treh</w:t>
      </w:r>
      <w:r w:rsidR="00116669" w:rsidRPr="00215B2F">
        <w:rPr>
          <w:rFonts w:ascii="Arial" w:eastAsia="Arial" w:hAnsi="Arial" w:cs="Arial"/>
          <w:sz w:val="20"/>
          <w:szCs w:val="20"/>
        </w:rPr>
        <w:t> </w:t>
      </w:r>
      <w:r w:rsidRPr="00215B2F">
        <w:rPr>
          <w:rFonts w:ascii="Arial" w:eastAsia="Arial" w:hAnsi="Arial" w:cs="Arial"/>
          <w:sz w:val="20"/>
          <w:szCs w:val="20"/>
        </w:rPr>
        <w:t xml:space="preserve">odstotkov zneska skupne izpostavljenosti tveganjem, oziroma vsaj tri mesece pred objavo odločitve, kadar je blažilnik določen s stopnjo, višjo od </w:t>
      </w:r>
      <w:r w:rsidR="006302F6" w:rsidRPr="00215B2F">
        <w:rPr>
          <w:rFonts w:ascii="Arial" w:eastAsia="Arial" w:hAnsi="Arial" w:cs="Arial"/>
          <w:sz w:val="20"/>
          <w:szCs w:val="20"/>
        </w:rPr>
        <w:t xml:space="preserve">treh </w:t>
      </w:r>
      <w:r w:rsidRPr="00215B2F">
        <w:rPr>
          <w:rFonts w:ascii="Arial" w:eastAsia="Arial" w:hAnsi="Arial" w:cs="Arial"/>
          <w:sz w:val="20"/>
          <w:szCs w:val="20"/>
        </w:rPr>
        <w:t>odstotkov.</w:t>
      </w:r>
    </w:p>
    <w:p w14:paraId="636EF9F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D9DBA44" w14:textId="3F9CAB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7</w:t>
      </w:r>
      <w:r w:rsidRPr="00215B2F">
        <w:rPr>
          <w:rFonts w:ascii="Arial" w:eastAsia="Arial" w:hAnsi="Arial" w:cs="Arial"/>
          <w:sz w:val="20"/>
          <w:szCs w:val="20"/>
        </w:rPr>
        <w:t>) Obvestilo iz prejšnjega odstavka vključuje:</w:t>
      </w:r>
    </w:p>
    <w:p w14:paraId="2560FEF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6B2F733" w14:textId="77777777" w:rsidR="00AD740A" w:rsidRPr="00215B2F" w:rsidRDefault="00D91782" w:rsidP="003D4DE0">
      <w:pPr>
        <w:pStyle w:val="tevilnatoka"/>
        <w:numPr>
          <w:ilvl w:val="0"/>
          <w:numId w:val="196"/>
        </w:numPr>
        <w:shd w:val="clear" w:color="auto" w:fill="FFFFFF" w:themeFill="background1"/>
        <w:tabs>
          <w:tab w:val="clear" w:pos="425"/>
        </w:tabs>
        <w:rPr>
          <w:rFonts w:cs="Arial"/>
          <w:bCs/>
          <w:sz w:val="20"/>
          <w:szCs w:val="20"/>
        </w:rPr>
      </w:pPr>
      <w:r w:rsidRPr="00215B2F">
        <w:rPr>
          <w:rFonts w:eastAsia="Arial" w:cs="Arial"/>
          <w:sz w:val="20"/>
          <w:szCs w:val="20"/>
        </w:rPr>
        <w:lastRenderedPageBreak/>
        <w:t>razloge, zaradi katerih Banka Slovenije ocenjuje, da bo blažilnik za DSPB učinkovit in sorazmeren pri zmanjševanju tveganja;</w:t>
      </w:r>
    </w:p>
    <w:p w14:paraId="21ABA57B" w14:textId="77777777" w:rsidR="00AD740A" w:rsidRPr="00215B2F" w:rsidRDefault="00D91782" w:rsidP="003D4DE0">
      <w:pPr>
        <w:pStyle w:val="tevilnatoka"/>
        <w:numPr>
          <w:ilvl w:val="0"/>
          <w:numId w:val="196"/>
        </w:numPr>
        <w:shd w:val="clear" w:color="auto" w:fill="FFFFFF" w:themeFill="background1"/>
        <w:tabs>
          <w:tab w:val="clear" w:pos="425"/>
        </w:tabs>
        <w:rPr>
          <w:rFonts w:cs="Arial"/>
          <w:bCs/>
          <w:sz w:val="20"/>
          <w:szCs w:val="20"/>
        </w:rPr>
      </w:pPr>
      <w:r w:rsidRPr="00215B2F">
        <w:rPr>
          <w:rFonts w:eastAsia="Arial" w:cs="Arial"/>
          <w:sz w:val="20"/>
          <w:szCs w:val="20"/>
        </w:rPr>
        <w:t>oceno verjetnega pozitivnega ali negativnega učinka blažilnika za DSPB na notranji trg na podlagi razpoložljivih informacij, ki so na voljo Banki Slovenije;</w:t>
      </w:r>
    </w:p>
    <w:p w14:paraId="3C6F1AD0" w14:textId="1CDB3C79" w:rsidR="00D91782" w:rsidRPr="00215B2F" w:rsidRDefault="00D91782" w:rsidP="003D4DE0">
      <w:pPr>
        <w:pStyle w:val="tevilnatoka"/>
        <w:numPr>
          <w:ilvl w:val="0"/>
          <w:numId w:val="196"/>
        </w:numPr>
        <w:shd w:val="clear" w:color="auto" w:fill="FFFFFF" w:themeFill="background1"/>
        <w:tabs>
          <w:tab w:val="clear" w:pos="425"/>
        </w:tabs>
        <w:rPr>
          <w:rFonts w:cs="Arial"/>
          <w:bCs/>
          <w:sz w:val="20"/>
          <w:szCs w:val="20"/>
        </w:rPr>
      </w:pPr>
      <w:r w:rsidRPr="00215B2F">
        <w:rPr>
          <w:rFonts w:eastAsia="Arial" w:cs="Arial"/>
          <w:sz w:val="20"/>
          <w:szCs w:val="20"/>
        </w:rPr>
        <w:t>stopnjo blažilnika za DSPB, ki jo Banka Slovenije namerava določiti.</w:t>
      </w:r>
    </w:p>
    <w:bookmarkEnd w:id="341"/>
    <w:p w14:paraId="0D64618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FE21D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2" w:name="_Ref202965655"/>
      <w:r w:rsidRPr="00215B2F">
        <w:rPr>
          <w:rFonts w:ascii="Arial" w:eastAsia="Arial" w:hAnsi="Arial" w:cs="Arial"/>
          <w:b/>
          <w:bCs/>
          <w:sz w:val="20"/>
          <w:szCs w:val="20"/>
        </w:rPr>
        <w:t>člen</w:t>
      </w:r>
      <w:bookmarkEnd w:id="342"/>
    </w:p>
    <w:p w14:paraId="11458D6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(zahteva po vzdrževanju blažilnika za GSPB in DSPB)</w:t>
      </w:r>
    </w:p>
    <w:p w14:paraId="344E930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56BD2A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Kadar za skupino na konsolidirani podlagi veljata tako zahteva po vzdrževanju blažilnika za GSPB kot zahteva po vzdrževanju blažilnika za DSPB, se uporabi višja od obeh zahtev.</w:t>
      </w:r>
    </w:p>
    <w:p w14:paraId="547E343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A58450" w14:textId="5C574C7B"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7.2.4 Blažilnik sistemskih tveganj</w:t>
      </w:r>
    </w:p>
    <w:p w14:paraId="50D1A73C"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16098F27"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3" w:name="_Ref202965663"/>
      <w:r w:rsidRPr="00215B2F">
        <w:rPr>
          <w:rFonts w:ascii="Arial" w:eastAsia="Arial" w:hAnsi="Arial" w:cs="Arial"/>
          <w:b/>
          <w:bCs/>
          <w:sz w:val="20"/>
          <w:szCs w:val="20"/>
        </w:rPr>
        <w:t>člen</w:t>
      </w:r>
      <w:bookmarkEnd w:id="343"/>
    </w:p>
    <w:p w14:paraId="3F4A8998" w14:textId="77777777" w:rsidR="00D91782" w:rsidRPr="00215B2F" w:rsidRDefault="00D91782" w:rsidP="00FD5520">
      <w:pPr>
        <w:pStyle w:val="Slog1"/>
        <w:shd w:val="clear" w:color="auto" w:fill="FFFFFF" w:themeFill="background1"/>
        <w:rPr>
          <w:sz w:val="20"/>
          <w:szCs w:val="20"/>
        </w:rPr>
      </w:pPr>
      <w:r w:rsidRPr="00215B2F">
        <w:rPr>
          <w:sz w:val="20"/>
          <w:szCs w:val="20"/>
        </w:rPr>
        <w:t>(zahteva glede vzdrževanja blažilnika sistemskih tveganj)</w:t>
      </w:r>
    </w:p>
    <w:p w14:paraId="298D72A6" w14:textId="77777777" w:rsidR="00D91782" w:rsidRPr="00215B2F" w:rsidRDefault="00D91782" w:rsidP="00FD5520">
      <w:pPr>
        <w:pStyle w:val="Slog1"/>
        <w:shd w:val="clear" w:color="auto" w:fill="FFFFFF" w:themeFill="background1"/>
        <w:jc w:val="both"/>
        <w:rPr>
          <w:sz w:val="20"/>
          <w:szCs w:val="20"/>
        </w:rPr>
      </w:pPr>
    </w:p>
    <w:p w14:paraId="32740965" w14:textId="02269F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344" w:name="_Hlk203396366"/>
      <w:r w:rsidRPr="00215B2F">
        <w:rPr>
          <w:rFonts w:ascii="Arial" w:eastAsia="Arial" w:hAnsi="Arial" w:cs="Arial"/>
          <w:sz w:val="20"/>
          <w:szCs w:val="20"/>
        </w:rPr>
        <w:t xml:space="preserve">(1) Banka Slovenije lahko določi blažilnik sistemskih tveganj za vse izpostavljenosti ali za eno ali več podskupin izpostavljenosti iz prvega odstavka </w:t>
      </w:r>
      <w:r w:rsidR="00C96E2E" w:rsidRPr="00215B2F">
        <w:rPr>
          <w:rFonts w:ascii="Arial" w:eastAsia="Arial" w:hAnsi="Arial" w:cs="Arial"/>
          <w:sz w:val="20"/>
          <w:szCs w:val="20"/>
        </w:rPr>
        <w:t>289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da se preprečijo ali zmanjšajo sistemska ali makrobonitetna tveganja, vključno z makrobonitetnimi ali sistemskimi tveganji, ki izhajajo iz podnebnih sprememb, ki jih Uredba 575/2013/EU ter </w:t>
      </w:r>
      <w:r w:rsidR="00C96E2E" w:rsidRPr="00215B2F">
        <w:rPr>
          <w:rFonts w:ascii="Arial" w:eastAsia="Arial" w:hAnsi="Arial" w:cs="Arial"/>
          <w:sz w:val="20"/>
          <w:szCs w:val="20"/>
        </w:rPr>
        <w:t>274</w:t>
      </w:r>
      <w:r w:rsidRPr="00215B2F">
        <w:rPr>
          <w:rFonts w:ascii="Arial" w:eastAsia="Arial" w:hAnsi="Arial" w:cs="Arial"/>
          <w:sz w:val="20"/>
          <w:szCs w:val="20"/>
        </w:rPr>
        <w:t xml:space="preserve">., </w:t>
      </w:r>
      <w:r w:rsidR="00C96E2E" w:rsidRPr="00215B2F">
        <w:rPr>
          <w:rFonts w:ascii="Arial" w:eastAsia="Arial" w:hAnsi="Arial" w:cs="Arial"/>
          <w:sz w:val="20"/>
          <w:szCs w:val="20"/>
        </w:rPr>
        <w:t>285</w:t>
      </w:r>
      <w:r w:rsidRPr="00215B2F">
        <w:rPr>
          <w:rFonts w:ascii="Arial" w:eastAsia="Arial" w:hAnsi="Arial" w:cs="Arial"/>
          <w:sz w:val="20"/>
          <w:szCs w:val="20"/>
        </w:rPr>
        <w:t xml:space="preserve">. in </w:t>
      </w:r>
      <w:r w:rsidR="00C96E2E" w:rsidRPr="00215B2F">
        <w:rPr>
          <w:rFonts w:ascii="Arial" w:eastAsia="Arial" w:hAnsi="Arial" w:cs="Arial"/>
          <w:sz w:val="20"/>
          <w:szCs w:val="20"/>
        </w:rPr>
        <w:t>286</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ne zajemajo, zlasti tveganje motenj v finančnem sistemu, ki bi </w:t>
      </w:r>
      <w:r w:rsidR="00F81EBA" w:rsidRPr="00215B2F">
        <w:rPr>
          <w:rFonts w:ascii="Arial" w:eastAsia="Arial" w:hAnsi="Arial" w:cs="Arial"/>
          <w:sz w:val="20"/>
          <w:szCs w:val="20"/>
        </w:rPr>
        <w:t xml:space="preserve">lahko </w:t>
      </w:r>
      <w:r w:rsidRPr="00215B2F">
        <w:rPr>
          <w:rFonts w:ascii="Arial" w:eastAsia="Arial" w:hAnsi="Arial" w:cs="Arial"/>
          <w:sz w:val="20"/>
          <w:szCs w:val="20"/>
        </w:rPr>
        <w:t>ime</w:t>
      </w:r>
      <w:r w:rsidR="00F81EBA" w:rsidRPr="00215B2F">
        <w:rPr>
          <w:rFonts w:ascii="Arial" w:eastAsia="Arial" w:hAnsi="Arial" w:cs="Arial"/>
          <w:sz w:val="20"/>
          <w:szCs w:val="20"/>
        </w:rPr>
        <w:t>le</w:t>
      </w:r>
      <w:r w:rsidRPr="00215B2F">
        <w:rPr>
          <w:rFonts w:ascii="Arial" w:eastAsia="Arial" w:hAnsi="Arial" w:cs="Arial"/>
          <w:sz w:val="20"/>
          <w:szCs w:val="20"/>
        </w:rPr>
        <w:t xml:space="preserve"> resne </w:t>
      </w:r>
      <w:r w:rsidR="000C53AF" w:rsidRPr="00215B2F">
        <w:rPr>
          <w:rFonts w:ascii="Arial" w:eastAsia="Arial" w:hAnsi="Arial" w:cs="Arial"/>
          <w:sz w:val="20"/>
          <w:szCs w:val="20"/>
        </w:rPr>
        <w:t xml:space="preserve">negativne </w:t>
      </w:r>
      <w:r w:rsidRPr="00215B2F">
        <w:rPr>
          <w:rFonts w:ascii="Arial" w:eastAsia="Arial" w:hAnsi="Arial" w:cs="Arial"/>
          <w:sz w:val="20"/>
          <w:szCs w:val="20"/>
        </w:rPr>
        <w:t>posledice za finančni sistem in realno gospodarstvo v Republiki Sloveniji.</w:t>
      </w:r>
    </w:p>
    <w:p w14:paraId="1E29368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8993F49" w14:textId="596554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lahko zahteva, da morajo vse banke ali določene skupine bank vzdrževati blažilnik sistemskih tveganj, izračunan v skladu z </w:t>
      </w:r>
      <w:r w:rsidR="00C96E2E" w:rsidRPr="00215B2F">
        <w:rPr>
          <w:rFonts w:ascii="Arial" w:eastAsia="Arial" w:hAnsi="Arial" w:cs="Arial"/>
          <w:sz w:val="20"/>
          <w:szCs w:val="20"/>
        </w:rPr>
        <w:t>290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in sicer na posamični, subkonsolidirani ali konsolidirani podlagi, kot to velja v skladu z II. naslovom 1. dela Uredbe 575/2013/EU. Zahteva se izpolnjuje z navadnim lastniškim temeljnim kapitalom.</w:t>
      </w:r>
    </w:p>
    <w:p w14:paraId="2961A66C" w14:textId="77777777" w:rsidR="004B14EE" w:rsidRPr="00215B2F" w:rsidRDefault="004B14EE" w:rsidP="00FD5520">
      <w:pPr>
        <w:shd w:val="clear" w:color="auto" w:fill="FFFFFF" w:themeFill="background1"/>
        <w:spacing w:after="0" w:line="240" w:lineRule="auto"/>
        <w:jc w:val="both"/>
        <w:rPr>
          <w:rFonts w:ascii="Arial" w:eastAsia="Arial" w:hAnsi="Arial" w:cs="Arial"/>
          <w:sz w:val="20"/>
          <w:szCs w:val="20"/>
        </w:rPr>
      </w:pPr>
    </w:p>
    <w:p w14:paraId="1A1D93F6" w14:textId="2126BF5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Pri določanju zahtev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upošteva tveganja, ki niso zajeta </w:t>
      </w:r>
      <w:r w:rsidR="004B14EE" w:rsidRPr="00215B2F">
        <w:rPr>
          <w:rFonts w:ascii="Arial" w:eastAsia="Arial" w:hAnsi="Arial" w:cs="Arial"/>
          <w:sz w:val="20"/>
          <w:szCs w:val="20"/>
        </w:rPr>
        <w:t xml:space="preserve">v </w:t>
      </w:r>
      <w:r w:rsidRPr="00215B2F">
        <w:rPr>
          <w:rFonts w:ascii="Arial" w:eastAsia="Arial" w:hAnsi="Arial" w:cs="Arial"/>
          <w:sz w:val="20"/>
          <w:szCs w:val="20"/>
        </w:rPr>
        <w:t>zahteva</w:t>
      </w:r>
      <w:r w:rsidR="004B14EE" w:rsidRPr="00215B2F">
        <w:rPr>
          <w:rFonts w:ascii="Arial" w:eastAsia="Arial" w:hAnsi="Arial" w:cs="Arial"/>
          <w:sz w:val="20"/>
          <w:szCs w:val="20"/>
        </w:rPr>
        <w:t>h</w:t>
      </w:r>
      <w:r w:rsidRPr="00215B2F">
        <w:rPr>
          <w:rFonts w:ascii="Arial" w:eastAsia="Arial" w:hAnsi="Arial" w:cs="Arial"/>
          <w:sz w:val="20"/>
          <w:szCs w:val="20"/>
        </w:rPr>
        <w:t xml:space="preserve"> iz </w:t>
      </w:r>
      <w:r w:rsidR="00C96E2E" w:rsidRPr="00215B2F">
        <w:rPr>
          <w:rFonts w:ascii="Arial" w:eastAsia="Arial" w:hAnsi="Arial" w:cs="Arial"/>
          <w:sz w:val="20"/>
          <w:szCs w:val="20"/>
        </w:rPr>
        <w:t>274</w:t>
      </w:r>
      <w:r w:rsidRPr="00215B2F">
        <w:rPr>
          <w:rFonts w:ascii="Arial" w:eastAsia="Arial" w:hAnsi="Arial" w:cs="Arial"/>
          <w:sz w:val="20"/>
          <w:szCs w:val="20"/>
        </w:rPr>
        <w:t xml:space="preserve">., </w:t>
      </w:r>
      <w:r w:rsidR="00C96E2E" w:rsidRPr="00215B2F">
        <w:rPr>
          <w:rFonts w:ascii="Arial" w:eastAsia="Arial" w:hAnsi="Arial" w:cs="Arial"/>
          <w:sz w:val="20"/>
          <w:szCs w:val="20"/>
        </w:rPr>
        <w:t>285</w:t>
      </w:r>
      <w:r w:rsidRPr="00215B2F">
        <w:rPr>
          <w:rFonts w:ascii="Arial" w:eastAsia="Arial" w:hAnsi="Arial" w:cs="Arial"/>
          <w:sz w:val="20"/>
          <w:szCs w:val="20"/>
        </w:rPr>
        <w:t xml:space="preserve">. in </w:t>
      </w:r>
      <w:r w:rsidR="00C96E2E" w:rsidRPr="00215B2F">
        <w:rPr>
          <w:rFonts w:ascii="Arial" w:eastAsia="Arial" w:hAnsi="Arial" w:cs="Arial"/>
          <w:sz w:val="20"/>
          <w:szCs w:val="20"/>
        </w:rPr>
        <w:t>286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4B14EE" w:rsidRPr="00215B2F">
        <w:rPr>
          <w:rFonts w:ascii="Arial" w:eastAsia="Arial" w:hAnsi="Arial" w:cs="Arial"/>
          <w:sz w:val="20"/>
          <w:szCs w:val="20"/>
        </w:rPr>
        <w:t xml:space="preserve">ter </w:t>
      </w:r>
      <w:r w:rsidRPr="00215B2F">
        <w:rPr>
          <w:rFonts w:ascii="Arial" w:eastAsia="Arial" w:hAnsi="Arial" w:cs="Arial"/>
          <w:sz w:val="20"/>
          <w:szCs w:val="20"/>
        </w:rPr>
        <w:t>Uredbe 575/2013/EU, zlasti pa upošteva tveganje motenj v finančnem sistemu, ki bi lahko imele resne negativne posledice za finančni sistem in realno gospodarstvo v Republiki Sloveniji.</w:t>
      </w:r>
    </w:p>
    <w:bookmarkEnd w:id="344"/>
    <w:p w14:paraId="7BC1FFE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C845D2C"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5" w:name="_Ref202965669"/>
      <w:r w:rsidRPr="00215B2F">
        <w:rPr>
          <w:rFonts w:ascii="Arial" w:eastAsia="Arial" w:hAnsi="Arial" w:cs="Arial"/>
          <w:b/>
          <w:bCs/>
          <w:sz w:val="20"/>
          <w:szCs w:val="20"/>
        </w:rPr>
        <w:t>člen</w:t>
      </w:r>
      <w:bookmarkEnd w:id="345"/>
    </w:p>
    <w:p w14:paraId="15D76876" w14:textId="77777777" w:rsidR="00D91782" w:rsidRPr="00215B2F" w:rsidRDefault="00D91782" w:rsidP="00FD5520">
      <w:pPr>
        <w:pStyle w:val="Slog1"/>
        <w:shd w:val="clear" w:color="auto" w:fill="FFFFFF" w:themeFill="background1"/>
        <w:rPr>
          <w:sz w:val="20"/>
          <w:szCs w:val="20"/>
        </w:rPr>
      </w:pPr>
      <w:r w:rsidRPr="00215B2F">
        <w:rPr>
          <w:sz w:val="20"/>
          <w:szCs w:val="20"/>
        </w:rPr>
        <w:t>(določanje stopnje blažilnika sistemskih tveganj)</w:t>
      </w:r>
    </w:p>
    <w:p w14:paraId="03CF3DAE" w14:textId="77777777" w:rsidR="00D91782" w:rsidRPr="00215B2F" w:rsidRDefault="00D91782" w:rsidP="00FD5520">
      <w:pPr>
        <w:pStyle w:val="Slog1"/>
        <w:shd w:val="clear" w:color="auto" w:fill="FFFFFF" w:themeFill="background1"/>
        <w:jc w:val="both"/>
        <w:rPr>
          <w:sz w:val="20"/>
          <w:szCs w:val="20"/>
        </w:rPr>
      </w:pPr>
    </w:p>
    <w:p w14:paraId="407DE246" w14:textId="500D9A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346" w:name="_Hlk203569017"/>
      <w:r w:rsidRPr="00215B2F">
        <w:rPr>
          <w:rFonts w:ascii="Arial" w:eastAsia="Arial" w:hAnsi="Arial" w:cs="Arial"/>
          <w:sz w:val="20"/>
          <w:szCs w:val="20"/>
        </w:rPr>
        <w:t>(1) Banka Slovenije lahko določi stopnje blažilnika sistemskih tveganj za vse banke ali za določene skupine bank v zvezi z vsemi izpostavljenostmi oziroma za eno ali več naslednjih podskupin izpostavljenosti:</w:t>
      </w:r>
    </w:p>
    <w:p w14:paraId="522EFF6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D2E873A" w14:textId="77777777" w:rsidR="00AD740A" w:rsidRPr="00215B2F" w:rsidRDefault="00D91782" w:rsidP="003D4DE0">
      <w:pPr>
        <w:pStyle w:val="tevilnatoka"/>
        <w:numPr>
          <w:ilvl w:val="0"/>
          <w:numId w:val="197"/>
        </w:numPr>
        <w:shd w:val="clear" w:color="auto" w:fill="FFFFFF" w:themeFill="background1"/>
        <w:tabs>
          <w:tab w:val="clear" w:pos="425"/>
        </w:tabs>
        <w:rPr>
          <w:rFonts w:cs="Arial"/>
          <w:bCs/>
          <w:sz w:val="20"/>
          <w:szCs w:val="20"/>
        </w:rPr>
      </w:pPr>
      <w:r w:rsidRPr="00215B2F">
        <w:rPr>
          <w:rFonts w:eastAsia="Arial" w:cs="Arial"/>
          <w:sz w:val="20"/>
          <w:szCs w:val="20"/>
        </w:rPr>
        <w:t>vse izpostavljenosti v Republiki Sloveniji;</w:t>
      </w:r>
    </w:p>
    <w:p w14:paraId="7E4E2C8A" w14:textId="624772F7" w:rsidR="00AD740A" w:rsidRPr="00215B2F" w:rsidRDefault="00D91782" w:rsidP="003D4DE0">
      <w:pPr>
        <w:pStyle w:val="tevilnatoka"/>
        <w:numPr>
          <w:ilvl w:val="0"/>
          <w:numId w:val="197"/>
        </w:numPr>
        <w:shd w:val="clear" w:color="auto" w:fill="FFFFFF" w:themeFill="background1"/>
        <w:tabs>
          <w:tab w:val="clear" w:pos="425"/>
        </w:tabs>
        <w:rPr>
          <w:rFonts w:cs="Arial"/>
          <w:bCs/>
          <w:sz w:val="20"/>
          <w:szCs w:val="20"/>
        </w:rPr>
      </w:pPr>
      <w:r w:rsidRPr="00215B2F">
        <w:rPr>
          <w:rFonts w:eastAsia="Arial" w:cs="Arial"/>
          <w:sz w:val="20"/>
          <w:szCs w:val="20"/>
        </w:rPr>
        <w:t xml:space="preserve">vse izpostavljenosti v drugi državi članici ob upoštevanju </w:t>
      </w:r>
      <w:r w:rsidR="00C96E2E" w:rsidRPr="00215B2F">
        <w:rPr>
          <w:rFonts w:eastAsia="Arial" w:cs="Arial"/>
          <w:sz w:val="20"/>
          <w:szCs w:val="20"/>
        </w:rPr>
        <w:t>291</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02BB3F6" w14:textId="77777777" w:rsidR="00AD740A" w:rsidRPr="00215B2F" w:rsidRDefault="00D91782" w:rsidP="003D4DE0">
      <w:pPr>
        <w:pStyle w:val="tevilnatoka"/>
        <w:numPr>
          <w:ilvl w:val="0"/>
          <w:numId w:val="197"/>
        </w:numPr>
        <w:shd w:val="clear" w:color="auto" w:fill="FFFFFF" w:themeFill="background1"/>
        <w:tabs>
          <w:tab w:val="clear" w:pos="425"/>
        </w:tabs>
        <w:rPr>
          <w:rFonts w:cs="Arial"/>
          <w:bCs/>
          <w:sz w:val="20"/>
          <w:szCs w:val="20"/>
        </w:rPr>
      </w:pPr>
      <w:r w:rsidRPr="00215B2F">
        <w:rPr>
          <w:rFonts w:eastAsia="Arial" w:cs="Arial"/>
          <w:sz w:val="20"/>
          <w:szCs w:val="20"/>
        </w:rPr>
        <w:t>izpostavljenosti v tretjih državah;</w:t>
      </w:r>
    </w:p>
    <w:p w14:paraId="1E1E3656" w14:textId="134B709B" w:rsidR="00D91782" w:rsidRPr="00215B2F" w:rsidRDefault="00D91782" w:rsidP="003D4DE0">
      <w:pPr>
        <w:pStyle w:val="tevilnatoka"/>
        <w:numPr>
          <w:ilvl w:val="0"/>
          <w:numId w:val="197"/>
        </w:numPr>
        <w:shd w:val="clear" w:color="auto" w:fill="FFFFFF" w:themeFill="background1"/>
        <w:tabs>
          <w:tab w:val="clear" w:pos="425"/>
        </w:tabs>
        <w:rPr>
          <w:rFonts w:cs="Arial"/>
          <w:bCs/>
          <w:sz w:val="20"/>
          <w:szCs w:val="20"/>
        </w:rPr>
      </w:pPr>
      <w:r w:rsidRPr="00215B2F">
        <w:rPr>
          <w:rFonts w:eastAsia="Arial" w:cs="Arial"/>
          <w:sz w:val="20"/>
          <w:szCs w:val="20"/>
        </w:rPr>
        <w:t>sektorske izpostavljenosti v Republiki Sloveniji:</w:t>
      </w:r>
    </w:p>
    <w:p w14:paraId="6E31C511"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vse izpostavljenosti na drobno do fizičnih oseb, zavarovane s stanovanjskimi nepremičninami;</w:t>
      </w:r>
    </w:p>
    <w:p w14:paraId="756AC477" w14:textId="34FE8E15"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vse druge izpostavljenosti do fizičnih oseb razen izpostavljenosti iz prejšnje alineje;</w:t>
      </w:r>
    </w:p>
    <w:p w14:paraId="0BC827CF" w14:textId="77777777" w:rsidR="00EE2E1D"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vse izpostavljenosti do pravnih oseb, zavarovane s hipotekami na poslovne nepremičnine;</w:t>
      </w:r>
    </w:p>
    <w:p w14:paraId="5AB6544D" w14:textId="249D96BE"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vse druge izpostavljenosti do pravnih oseb razen izpostavljenosti iz prejšnje alineje;</w:t>
      </w:r>
    </w:p>
    <w:p w14:paraId="0D767D15" w14:textId="6A1256DA" w:rsidR="00AD740A" w:rsidRPr="00215B2F" w:rsidRDefault="00D91782" w:rsidP="00543D80">
      <w:pPr>
        <w:pStyle w:val="tevilnatoka"/>
        <w:rPr>
          <w:rFonts w:cs="Arial"/>
          <w:bCs/>
          <w:sz w:val="20"/>
          <w:szCs w:val="20"/>
        </w:rPr>
      </w:pPr>
      <w:r w:rsidRPr="00215B2F">
        <w:rPr>
          <w:rFonts w:eastAsia="Arial" w:cs="Arial"/>
          <w:sz w:val="20"/>
          <w:szCs w:val="20"/>
        </w:rPr>
        <w:t xml:space="preserve">sektorske izpostavljenosti iz prejšnje točke v drugi državi članici zgolj zaradi omogočitve priznavanja stopnje blažilnika, ki jo določi druga država članica v skladu z </w:t>
      </w:r>
      <w:r w:rsidR="00C96E2E" w:rsidRPr="00215B2F">
        <w:rPr>
          <w:rFonts w:eastAsia="Arial" w:cs="Arial"/>
          <w:sz w:val="20"/>
          <w:szCs w:val="20"/>
        </w:rPr>
        <w:t>293</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15D98A36" w14:textId="3D1CA608" w:rsidR="00D91782" w:rsidRPr="00215B2F" w:rsidRDefault="00D91782" w:rsidP="00543D80">
      <w:pPr>
        <w:pStyle w:val="tevilnatoka"/>
        <w:rPr>
          <w:rFonts w:cs="Arial"/>
          <w:bCs/>
          <w:sz w:val="20"/>
          <w:szCs w:val="20"/>
        </w:rPr>
      </w:pPr>
      <w:r w:rsidRPr="00215B2F">
        <w:rPr>
          <w:rFonts w:eastAsia="Arial" w:cs="Arial"/>
          <w:sz w:val="20"/>
          <w:szCs w:val="20"/>
        </w:rPr>
        <w:t xml:space="preserve">podskupine vseh </w:t>
      </w:r>
      <w:r w:rsidR="00E832FC" w:rsidRPr="00215B2F">
        <w:rPr>
          <w:rFonts w:eastAsia="Arial" w:cs="Arial"/>
          <w:sz w:val="20"/>
          <w:szCs w:val="20"/>
        </w:rPr>
        <w:t xml:space="preserve">kategorij </w:t>
      </w:r>
      <w:r w:rsidRPr="00215B2F">
        <w:rPr>
          <w:rFonts w:eastAsia="Arial" w:cs="Arial"/>
          <w:sz w:val="20"/>
          <w:szCs w:val="20"/>
        </w:rPr>
        <w:t>sektorskih izpostavljenosti iz 4. točke tega odstavka.</w:t>
      </w:r>
    </w:p>
    <w:p w14:paraId="587CBFC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598073E" w14:textId="532549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blažilnik sistemskih tveganj določi s stopnjami prilagoditev po 0,5 odstotne točke ali večkratnikom te vrednosti. Za različne skupine bank in izpostavljenosti lahko Banka Slovenije določi različne zahteve.</w:t>
      </w:r>
    </w:p>
    <w:p w14:paraId="20AE209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45AB642" w14:textId="1819611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Blažilnik sistemskih tveganj se ne uporablja za obravnavo:</w:t>
      </w:r>
    </w:p>
    <w:p w14:paraId="55256ED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A46B25C" w14:textId="26989AD1" w:rsidR="00AD740A"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tveganj iz </w:t>
      </w:r>
      <w:r w:rsidR="00C96E2E" w:rsidRPr="00215B2F">
        <w:rPr>
          <w:rFonts w:ascii="Arial" w:eastAsia="Arial" w:hAnsi="Arial" w:cs="Arial"/>
          <w:sz w:val="20"/>
          <w:szCs w:val="20"/>
        </w:rPr>
        <w:t>274</w:t>
      </w:r>
      <w:r w:rsidRPr="00215B2F">
        <w:rPr>
          <w:rFonts w:ascii="Arial" w:eastAsia="Arial" w:hAnsi="Arial" w:cs="Arial"/>
          <w:sz w:val="20"/>
          <w:szCs w:val="20"/>
        </w:rPr>
        <w:t xml:space="preserve">., </w:t>
      </w:r>
      <w:r w:rsidR="00C96E2E" w:rsidRPr="00215B2F">
        <w:rPr>
          <w:rFonts w:ascii="Arial" w:eastAsia="Arial" w:hAnsi="Arial" w:cs="Arial"/>
          <w:sz w:val="20"/>
          <w:szCs w:val="20"/>
        </w:rPr>
        <w:t>285</w:t>
      </w:r>
      <w:r w:rsidRPr="00215B2F">
        <w:rPr>
          <w:rFonts w:ascii="Arial" w:eastAsia="Arial" w:hAnsi="Arial" w:cs="Arial"/>
          <w:sz w:val="20"/>
          <w:szCs w:val="20"/>
        </w:rPr>
        <w:t xml:space="preserve">. in </w:t>
      </w:r>
      <w:r w:rsidR="00C96E2E" w:rsidRPr="00215B2F">
        <w:rPr>
          <w:rFonts w:ascii="Arial" w:eastAsia="Arial" w:hAnsi="Arial" w:cs="Arial"/>
          <w:sz w:val="20"/>
          <w:szCs w:val="20"/>
        </w:rPr>
        <w:t>286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C96E2E" w:rsidRPr="00215B2F">
        <w:rPr>
          <w:rFonts w:ascii="Arial" w:eastAsia="Arial" w:hAnsi="Arial" w:cs="Arial"/>
          <w:sz w:val="20"/>
          <w:szCs w:val="20"/>
        </w:rPr>
        <w:t>;</w:t>
      </w:r>
    </w:p>
    <w:p w14:paraId="3D30F3D6" w14:textId="334FF842"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 xml:space="preserve">tveganj, ki jih v celoti zajema izračun iz tretjega odstavka 92. člena Uredbe 575/2013/EU. </w:t>
      </w:r>
    </w:p>
    <w:p w14:paraId="4BDF8CC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A072313" w14:textId="1C1D88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pri določanju zahteve po vzdrževanju blažilnika sistemskih tveganj zagotovi, da blažilnik sistemskih tveganj ne povzroči nesorazmernih negativnih učinkov na celotn</w:t>
      </w:r>
      <w:r w:rsidR="00417F9D" w:rsidRPr="00215B2F">
        <w:rPr>
          <w:rFonts w:ascii="Arial" w:eastAsia="Arial" w:hAnsi="Arial" w:cs="Arial"/>
          <w:sz w:val="20"/>
          <w:szCs w:val="20"/>
        </w:rPr>
        <w:t>i</w:t>
      </w:r>
      <w:r w:rsidRPr="00215B2F">
        <w:rPr>
          <w:rFonts w:ascii="Arial" w:eastAsia="Arial" w:hAnsi="Arial" w:cs="Arial"/>
          <w:sz w:val="20"/>
          <w:szCs w:val="20"/>
        </w:rPr>
        <w:t xml:space="preserve"> finančni sistem ali njegove dele v drugih državah članicah ali vsej EU, ki bi ovirali ali povzročili ovire za delovanje notranjega trga.</w:t>
      </w:r>
    </w:p>
    <w:p w14:paraId="52945013"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ED94A93" w14:textId="569CA5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najmanj vsako drugo leto preveri ustreznost zahtev po vzdrževanju blažilnika sistemskih tveganj.</w:t>
      </w:r>
    </w:p>
    <w:p w14:paraId="7FF3C858"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110EA57F" w14:textId="34003A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6</w:t>
      </w:r>
      <w:r w:rsidRPr="00215B2F">
        <w:rPr>
          <w:rFonts w:ascii="Arial" w:eastAsia="Arial" w:hAnsi="Arial" w:cs="Arial"/>
          <w:sz w:val="20"/>
          <w:szCs w:val="20"/>
        </w:rPr>
        <w:t>) Kadar blažilni</w:t>
      </w:r>
      <w:r w:rsidR="00417F9D" w:rsidRPr="00215B2F">
        <w:rPr>
          <w:rFonts w:ascii="Arial" w:eastAsia="Arial" w:hAnsi="Arial" w:cs="Arial"/>
          <w:sz w:val="20"/>
          <w:szCs w:val="20"/>
        </w:rPr>
        <w:t>k</w:t>
      </w:r>
      <w:r w:rsidRPr="00215B2F">
        <w:rPr>
          <w:rFonts w:ascii="Arial" w:eastAsia="Arial" w:hAnsi="Arial" w:cs="Arial"/>
          <w:sz w:val="20"/>
          <w:szCs w:val="20"/>
        </w:rPr>
        <w:t xml:space="preserve"> sistemskih tveganj velja za znesek skupne izpostavljenosti tveganjem banke in ko ta banka postane zavezana spoštovati izstopni prag, Banka Slovenije najpozneje do datuma dveletnega pregleda iz prejšnjega odstavka pregleda zahtevo banke glede blažilnika sistemskih tveganj in jo po potrebi prilagodi, da ostane umerjenost ustrezna. </w:t>
      </w:r>
    </w:p>
    <w:p w14:paraId="1AFC282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9EFC689" w14:textId="29CBDA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7</w:t>
      </w:r>
      <w:r w:rsidRPr="00215B2F">
        <w:rPr>
          <w:rFonts w:ascii="Arial" w:eastAsia="Arial" w:hAnsi="Arial" w:cs="Arial"/>
          <w:sz w:val="20"/>
          <w:szCs w:val="20"/>
        </w:rPr>
        <w:t>) Ko Banka Slovenije določi stopnje blažilnika sistemskih tveganj v skladu s tem pod</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zaprosi Evropski odbor za sistemska tveganja, da v skladu s 16. členom Uredbe 1092/2010/EU izda priporočilo za eno ali več držav članic za priznanje stopenj blažilnika sistemskih tveganj za vse izpostavljenosti ali za podskupine izpostavljenosti v skladu z </w:t>
      </w:r>
      <w:r w:rsidR="00C96E2E" w:rsidRPr="00215B2F">
        <w:rPr>
          <w:rFonts w:ascii="Arial" w:eastAsia="Arial" w:hAnsi="Arial" w:cs="Arial"/>
          <w:sz w:val="20"/>
          <w:szCs w:val="20"/>
        </w:rPr>
        <w:t>293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bookmarkEnd w:id="346"/>
    <w:p w14:paraId="7EA067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C11B4F"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7" w:name="_Ref202965682"/>
      <w:r w:rsidRPr="00215B2F">
        <w:rPr>
          <w:rFonts w:ascii="Arial" w:eastAsia="Arial" w:hAnsi="Arial" w:cs="Arial"/>
          <w:b/>
          <w:bCs/>
          <w:sz w:val="20"/>
          <w:szCs w:val="20"/>
        </w:rPr>
        <w:t>člen</w:t>
      </w:r>
      <w:bookmarkEnd w:id="347"/>
    </w:p>
    <w:p w14:paraId="2AF95B6B" w14:textId="77777777" w:rsidR="00D91782" w:rsidRPr="00215B2F" w:rsidRDefault="00D91782" w:rsidP="00FD5520">
      <w:pPr>
        <w:pStyle w:val="Slog1"/>
        <w:shd w:val="clear" w:color="auto" w:fill="FFFFFF" w:themeFill="background1"/>
        <w:rPr>
          <w:sz w:val="20"/>
          <w:szCs w:val="20"/>
        </w:rPr>
      </w:pPr>
      <w:r w:rsidRPr="00215B2F">
        <w:rPr>
          <w:sz w:val="20"/>
          <w:szCs w:val="20"/>
        </w:rPr>
        <w:t>(izračun blažilnika sistemskih tveganj)</w:t>
      </w:r>
    </w:p>
    <w:p w14:paraId="3B34E5DF" w14:textId="77777777" w:rsidR="00D91782" w:rsidRPr="00215B2F" w:rsidRDefault="00D91782" w:rsidP="00FD5520">
      <w:pPr>
        <w:pStyle w:val="Slog1"/>
        <w:shd w:val="clear" w:color="auto" w:fill="FFFFFF" w:themeFill="background1"/>
        <w:jc w:val="both"/>
        <w:rPr>
          <w:sz w:val="20"/>
          <w:szCs w:val="20"/>
        </w:rPr>
      </w:pPr>
    </w:p>
    <w:p w14:paraId="7763793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izračuna blažilnik sistemskih tveganj na naslednji način:</w:t>
      </w:r>
    </w:p>
    <w:p w14:paraId="3E2E580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noProof/>
          <w:sz w:val="20"/>
          <w:szCs w:val="20"/>
          <w:lang w:eastAsia="sl-SI"/>
        </w:rPr>
        <w:drawing>
          <wp:inline distT="0" distB="0" distL="0" distR="0" wp14:anchorId="01AD75D3" wp14:editId="768DCCD5">
            <wp:extent cx="3323810" cy="285714"/>
            <wp:effectExtent l="0" t="0" r="0" b="0"/>
            <wp:docPr id="100001" name="Slika 100001"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24"/>
                    <a:stretch>
                      <a:fillRect/>
                    </a:stretch>
                  </pic:blipFill>
                  <pic:spPr>
                    <a:xfrm>
                      <a:off x="0" y="0"/>
                      <a:ext cx="3323810" cy="285714"/>
                    </a:xfrm>
                    <a:prstGeom prst="rect">
                      <a:avLst/>
                    </a:prstGeom>
                  </pic:spPr>
                </pic:pic>
              </a:graphicData>
            </a:graphic>
          </wp:inline>
        </w:drawing>
      </w:r>
    </w:p>
    <w:p w14:paraId="12F4A43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pri čemer je:</w:t>
      </w:r>
    </w:p>
    <w:tbl>
      <w:tblPr>
        <w:tblW w:w="0" w:type="auto"/>
        <w:tblInd w:w="113" w:type="dxa"/>
        <w:tblCellMar>
          <w:top w:w="15" w:type="dxa"/>
          <w:left w:w="15" w:type="dxa"/>
          <w:bottom w:w="15" w:type="dxa"/>
          <w:right w:w="15" w:type="dxa"/>
        </w:tblCellMar>
        <w:tblLook w:val="04A0" w:firstRow="1" w:lastRow="0" w:firstColumn="1" w:lastColumn="0" w:noHBand="0" w:noVBand="1"/>
      </w:tblPr>
      <w:tblGrid>
        <w:gridCol w:w="865"/>
        <w:gridCol w:w="613"/>
        <w:gridCol w:w="7481"/>
      </w:tblGrid>
      <w:tr w:rsidR="001C3B60" w:rsidRPr="00215B2F" w14:paraId="3FD348DB" w14:textId="77777777" w:rsidTr="0067471B">
        <w:trPr>
          <w:trHeight w:val="356"/>
        </w:trPr>
        <w:tc>
          <w:tcPr>
            <w:tcW w:w="901" w:type="dxa"/>
            <w:tcMar>
              <w:top w:w="0" w:type="dxa"/>
              <w:left w:w="113" w:type="dxa"/>
              <w:bottom w:w="0" w:type="dxa"/>
              <w:right w:w="113" w:type="dxa"/>
            </w:tcMar>
            <w:hideMark/>
          </w:tcPr>
          <w:p w14:paraId="4E4BD1D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noProof/>
                <w:sz w:val="20"/>
                <w:szCs w:val="20"/>
                <w:lang w:eastAsia="sl-SI"/>
              </w:rPr>
              <w:drawing>
                <wp:inline distT="0" distB="0" distL="0" distR="0" wp14:anchorId="38F7F587" wp14:editId="1B93070C">
                  <wp:extent cx="247619" cy="161905"/>
                  <wp:effectExtent l="0" t="0" r="0" b="0"/>
                  <wp:docPr id="100003" name="Slika 100003"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5"/>
                          <a:stretch>
                            <a:fillRect/>
                          </a:stretch>
                        </pic:blipFill>
                        <pic:spPr>
                          <a:xfrm>
                            <a:off x="0" y="0"/>
                            <a:ext cx="247619" cy="161905"/>
                          </a:xfrm>
                          <a:prstGeom prst="rect">
                            <a:avLst/>
                          </a:prstGeom>
                        </pic:spPr>
                      </pic:pic>
                    </a:graphicData>
                  </a:graphic>
                </wp:inline>
              </w:drawing>
            </w:r>
          </w:p>
        </w:tc>
        <w:tc>
          <w:tcPr>
            <w:tcW w:w="652" w:type="dxa"/>
            <w:tcMar>
              <w:top w:w="0" w:type="dxa"/>
              <w:left w:w="113" w:type="dxa"/>
              <w:bottom w:w="0" w:type="dxa"/>
              <w:right w:w="113" w:type="dxa"/>
            </w:tcMar>
            <w:hideMark/>
          </w:tcPr>
          <w:p w14:paraId="4DBE812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p>
        </w:tc>
        <w:tc>
          <w:tcPr>
            <w:tcW w:w="8338" w:type="dxa"/>
            <w:tcMar>
              <w:top w:w="0" w:type="dxa"/>
              <w:left w:w="113" w:type="dxa"/>
              <w:bottom w:w="0" w:type="dxa"/>
              <w:right w:w="113" w:type="dxa"/>
            </w:tcMar>
            <w:hideMark/>
          </w:tcPr>
          <w:p w14:paraId="206E3AD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blažilnik sistemskih tveganj;</w:t>
            </w:r>
          </w:p>
        </w:tc>
      </w:tr>
      <w:tr w:rsidR="001C3B60" w:rsidRPr="00215B2F" w14:paraId="09201A54" w14:textId="77777777" w:rsidTr="0067471B">
        <w:trPr>
          <w:trHeight w:val="476"/>
        </w:trPr>
        <w:tc>
          <w:tcPr>
            <w:tcW w:w="901" w:type="dxa"/>
            <w:tcMar>
              <w:top w:w="0" w:type="dxa"/>
              <w:left w:w="113" w:type="dxa"/>
              <w:bottom w:w="0" w:type="dxa"/>
              <w:right w:w="113" w:type="dxa"/>
            </w:tcMar>
            <w:hideMark/>
          </w:tcPr>
          <w:p w14:paraId="279EC6B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noProof/>
                <w:sz w:val="20"/>
                <w:szCs w:val="20"/>
                <w:lang w:eastAsia="sl-SI"/>
              </w:rPr>
              <w:drawing>
                <wp:inline distT="0" distB="0" distL="0" distR="0" wp14:anchorId="72822A61" wp14:editId="06A0AEF9">
                  <wp:extent cx="161905" cy="161905"/>
                  <wp:effectExtent l="0" t="0" r="0" b="0"/>
                  <wp:docPr id="100005" name="Slika 100005"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26"/>
                          <a:stretch>
                            <a:fillRect/>
                          </a:stretch>
                        </pic:blipFill>
                        <pic:spPr>
                          <a:xfrm>
                            <a:off x="0" y="0"/>
                            <a:ext cx="161905" cy="161905"/>
                          </a:xfrm>
                          <a:prstGeom prst="rect">
                            <a:avLst/>
                          </a:prstGeom>
                        </pic:spPr>
                      </pic:pic>
                    </a:graphicData>
                  </a:graphic>
                </wp:inline>
              </w:drawing>
            </w:r>
          </w:p>
        </w:tc>
        <w:tc>
          <w:tcPr>
            <w:tcW w:w="652" w:type="dxa"/>
            <w:tcMar>
              <w:top w:w="0" w:type="dxa"/>
              <w:left w:w="113" w:type="dxa"/>
              <w:bottom w:w="0" w:type="dxa"/>
              <w:right w:w="113" w:type="dxa"/>
            </w:tcMar>
            <w:hideMark/>
          </w:tcPr>
          <w:p w14:paraId="113AF7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p>
        </w:tc>
        <w:tc>
          <w:tcPr>
            <w:tcW w:w="8338" w:type="dxa"/>
            <w:tcMar>
              <w:top w:w="0" w:type="dxa"/>
              <w:left w:w="113" w:type="dxa"/>
              <w:bottom w:w="0" w:type="dxa"/>
              <w:right w:w="113" w:type="dxa"/>
            </w:tcMar>
            <w:hideMark/>
          </w:tcPr>
          <w:p w14:paraId="1E38EE7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stopnja blažilnika, ki se uporablja za znesek skupne izpostavljenosti tveganjem banke;</w:t>
            </w:r>
          </w:p>
        </w:tc>
      </w:tr>
      <w:tr w:rsidR="001C3B60" w:rsidRPr="00215B2F" w14:paraId="18DAD6C5" w14:textId="77777777" w:rsidTr="0067471B">
        <w:tc>
          <w:tcPr>
            <w:tcW w:w="901" w:type="dxa"/>
            <w:tcMar>
              <w:top w:w="0" w:type="dxa"/>
              <w:left w:w="113" w:type="dxa"/>
              <w:bottom w:w="0" w:type="dxa"/>
              <w:right w:w="113" w:type="dxa"/>
            </w:tcMar>
            <w:hideMark/>
          </w:tcPr>
          <w:p w14:paraId="2F9EC19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noProof/>
                <w:sz w:val="20"/>
                <w:szCs w:val="20"/>
                <w:lang w:eastAsia="sl-SI"/>
              </w:rPr>
              <w:drawing>
                <wp:inline distT="0" distB="0" distL="0" distR="0" wp14:anchorId="5D6530F1" wp14:editId="0E136705">
                  <wp:extent cx="123810" cy="123810"/>
                  <wp:effectExtent l="0" t="0" r="0" b="0"/>
                  <wp:docPr id="100007" name="Slika 100007" desc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27"/>
                          <a:stretch>
                            <a:fillRect/>
                          </a:stretch>
                        </pic:blipFill>
                        <pic:spPr>
                          <a:xfrm>
                            <a:off x="0" y="0"/>
                            <a:ext cx="123810" cy="123810"/>
                          </a:xfrm>
                          <a:prstGeom prst="rect">
                            <a:avLst/>
                          </a:prstGeom>
                        </pic:spPr>
                      </pic:pic>
                    </a:graphicData>
                  </a:graphic>
                </wp:inline>
              </w:drawing>
            </w:r>
          </w:p>
        </w:tc>
        <w:tc>
          <w:tcPr>
            <w:tcW w:w="652" w:type="dxa"/>
            <w:tcMar>
              <w:top w:w="0" w:type="dxa"/>
              <w:left w:w="113" w:type="dxa"/>
              <w:bottom w:w="0" w:type="dxa"/>
              <w:right w:w="113" w:type="dxa"/>
            </w:tcMar>
            <w:hideMark/>
          </w:tcPr>
          <w:p w14:paraId="7876673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p>
        </w:tc>
        <w:tc>
          <w:tcPr>
            <w:tcW w:w="8338" w:type="dxa"/>
            <w:tcMar>
              <w:top w:w="0" w:type="dxa"/>
              <w:left w:w="113" w:type="dxa"/>
              <w:bottom w:w="0" w:type="dxa"/>
              <w:right w:w="113" w:type="dxa"/>
            </w:tcMar>
            <w:hideMark/>
          </w:tcPr>
          <w:p w14:paraId="7163B3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znesek skupne izpostavljenosti tveganjem banke, izračunan v skladu s tretjim odstavkom 92. člena Uredbe 575/2013/EU; </w:t>
            </w:r>
          </w:p>
        </w:tc>
      </w:tr>
      <w:tr w:rsidR="001C3B60" w:rsidRPr="00215B2F" w14:paraId="6BDCF4C0" w14:textId="77777777" w:rsidTr="0067471B">
        <w:trPr>
          <w:trHeight w:val="306"/>
        </w:trPr>
        <w:tc>
          <w:tcPr>
            <w:tcW w:w="901" w:type="dxa"/>
            <w:tcMar>
              <w:top w:w="0" w:type="dxa"/>
              <w:left w:w="113" w:type="dxa"/>
              <w:bottom w:w="0" w:type="dxa"/>
              <w:right w:w="113" w:type="dxa"/>
            </w:tcMar>
            <w:hideMark/>
          </w:tcPr>
          <w:p w14:paraId="1E6E13D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i</w:t>
            </w:r>
          </w:p>
        </w:tc>
        <w:tc>
          <w:tcPr>
            <w:tcW w:w="652" w:type="dxa"/>
            <w:tcMar>
              <w:top w:w="0" w:type="dxa"/>
              <w:left w:w="113" w:type="dxa"/>
              <w:bottom w:w="0" w:type="dxa"/>
              <w:right w:w="113" w:type="dxa"/>
            </w:tcMar>
            <w:hideMark/>
          </w:tcPr>
          <w:p w14:paraId="7FFB010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p>
        </w:tc>
        <w:tc>
          <w:tcPr>
            <w:tcW w:w="8338" w:type="dxa"/>
            <w:tcMar>
              <w:top w:w="0" w:type="dxa"/>
              <w:left w:w="113" w:type="dxa"/>
              <w:bottom w:w="0" w:type="dxa"/>
              <w:right w:w="113" w:type="dxa"/>
            </w:tcMar>
            <w:hideMark/>
          </w:tcPr>
          <w:p w14:paraId="5B627986" w14:textId="5258A9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indeks, ki označuje podskupino izpostavljenosti iz </w:t>
            </w:r>
            <w:r w:rsidR="00746E88" w:rsidRPr="00215B2F">
              <w:rPr>
                <w:rFonts w:ascii="Arial" w:eastAsia="Arial" w:hAnsi="Arial" w:cs="Arial"/>
                <w:sz w:val="20"/>
                <w:szCs w:val="20"/>
              </w:rPr>
              <w:t>prejšnjega člena</w:t>
            </w:r>
            <w:r w:rsidRPr="00215B2F">
              <w:rPr>
                <w:rFonts w:ascii="Arial" w:eastAsia="Arial" w:hAnsi="Arial" w:cs="Arial"/>
                <w:sz w:val="20"/>
                <w:szCs w:val="20"/>
              </w:rPr>
              <w:t>;</w:t>
            </w:r>
          </w:p>
        </w:tc>
      </w:tr>
      <w:tr w:rsidR="001C3B60" w:rsidRPr="00215B2F" w14:paraId="2ED61026" w14:textId="77777777" w:rsidTr="0067471B">
        <w:tc>
          <w:tcPr>
            <w:tcW w:w="901" w:type="dxa"/>
            <w:tcMar>
              <w:top w:w="0" w:type="dxa"/>
              <w:left w:w="113" w:type="dxa"/>
              <w:bottom w:w="0" w:type="dxa"/>
              <w:right w:w="113" w:type="dxa"/>
            </w:tcMar>
            <w:hideMark/>
          </w:tcPr>
          <w:p w14:paraId="16A659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noProof/>
                <w:sz w:val="20"/>
                <w:szCs w:val="20"/>
                <w:lang w:eastAsia="sl-SI"/>
              </w:rPr>
              <w:drawing>
                <wp:inline distT="0" distB="0" distL="0" distR="0" wp14:anchorId="1963D9A6" wp14:editId="26A17CF0">
                  <wp:extent cx="152381" cy="142857"/>
                  <wp:effectExtent l="0" t="0" r="0" b="0"/>
                  <wp:docPr id="100009" name="Slika 100009" desc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28"/>
                          <a:stretch>
                            <a:fillRect/>
                          </a:stretch>
                        </pic:blipFill>
                        <pic:spPr>
                          <a:xfrm>
                            <a:off x="0" y="0"/>
                            <a:ext cx="152381" cy="142857"/>
                          </a:xfrm>
                          <a:prstGeom prst="rect">
                            <a:avLst/>
                          </a:prstGeom>
                        </pic:spPr>
                      </pic:pic>
                    </a:graphicData>
                  </a:graphic>
                </wp:inline>
              </w:drawing>
            </w:r>
          </w:p>
        </w:tc>
        <w:tc>
          <w:tcPr>
            <w:tcW w:w="652" w:type="dxa"/>
            <w:tcMar>
              <w:top w:w="0" w:type="dxa"/>
              <w:left w:w="113" w:type="dxa"/>
              <w:bottom w:w="0" w:type="dxa"/>
              <w:right w:w="113" w:type="dxa"/>
            </w:tcMar>
            <w:hideMark/>
          </w:tcPr>
          <w:p w14:paraId="06BA84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p>
        </w:tc>
        <w:tc>
          <w:tcPr>
            <w:tcW w:w="8338" w:type="dxa"/>
            <w:tcMar>
              <w:top w:w="0" w:type="dxa"/>
              <w:left w:w="113" w:type="dxa"/>
              <w:bottom w:w="0" w:type="dxa"/>
              <w:right w:w="113" w:type="dxa"/>
            </w:tcMar>
            <w:hideMark/>
          </w:tcPr>
          <w:p w14:paraId="3C6CA3D6" w14:textId="1FB57AB6" w:rsidR="00D91782" w:rsidRPr="00215B2F" w:rsidRDefault="00D91782" w:rsidP="00AE2D53">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stopnja blažilnika, ki se uporablja za znesek izpostavljenosti tveganjem podskupine izpostavljenosti i; </w:t>
            </w:r>
          </w:p>
        </w:tc>
      </w:tr>
      <w:tr w:rsidR="00D91782" w:rsidRPr="00215B2F" w14:paraId="3F06D9B4" w14:textId="77777777" w:rsidTr="0067471B">
        <w:trPr>
          <w:trHeight w:val="422"/>
        </w:trPr>
        <w:tc>
          <w:tcPr>
            <w:tcW w:w="901" w:type="dxa"/>
            <w:tcMar>
              <w:top w:w="0" w:type="dxa"/>
              <w:left w:w="113" w:type="dxa"/>
              <w:bottom w:w="0" w:type="dxa"/>
              <w:right w:w="113" w:type="dxa"/>
            </w:tcMar>
            <w:hideMark/>
          </w:tcPr>
          <w:p w14:paraId="65365F9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noProof/>
                <w:sz w:val="20"/>
                <w:szCs w:val="20"/>
                <w:lang w:eastAsia="sl-SI"/>
              </w:rPr>
              <w:drawing>
                <wp:inline distT="0" distB="0" distL="0" distR="0" wp14:anchorId="1C42CF8B" wp14:editId="4A20BE7E">
                  <wp:extent cx="152381" cy="152381"/>
                  <wp:effectExtent l="0" t="0" r="0" b="0"/>
                  <wp:docPr id="100011" name="Slika 100011" descr="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29"/>
                          <a:stretch>
                            <a:fillRect/>
                          </a:stretch>
                        </pic:blipFill>
                        <pic:spPr>
                          <a:xfrm>
                            <a:off x="0" y="0"/>
                            <a:ext cx="152381" cy="152381"/>
                          </a:xfrm>
                          <a:prstGeom prst="rect">
                            <a:avLst/>
                          </a:prstGeom>
                        </pic:spPr>
                      </pic:pic>
                    </a:graphicData>
                  </a:graphic>
                </wp:inline>
              </w:drawing>
            </w:r>
          </w:p>
        </w:tc>
        <w:tc>
          <w:tcPr>
            <w:tcW w:w="652" w:type="dxa"/>
            <w:tcMar>
              <w:top w:w="0" w:type="dxa"/>
              <w:left w:w="113" w:type="dxa"/>
              <w:bottom w:w="0" w:type="dxa"/>
              <w:right w:w="113" w:type="dxa"/>
            </w:tcMar>
            <w:hideMark/>
          </w:tcPr>
          <w:p w14:paraId="71FEF3C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p>
        </w:tc>
        <w:tc>
          <w:tcPr>
            <w:tcW w:w="8338" w:type="dxa"/>
            <w:tcMar>
              <w:top w:w="0" w:type="dxa"/>
              <w:left w:w="113" w:type="dxa"/>
              <w:bottom w:w="0" w:type="dxa"/>
              <w:right w:w="113" w:type="dxa"/>
            </w:tcMar>
            <w:hideMark/>
          </w:tcPr>
          <w:p w14:paraId="5CDA3EA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znesek izpostavljenosti tveganjem banke za podskupino izpostavljenosti i, izračunan v skladu s tretjim odstavkom 92. člena Uredbe 575/2013/EU.</w:t>
            </w:r>
          </w:p>
          <w:p w14:paraId="3BA188B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tc>
      </w:tr>
    </w:tbl>
    <w:p w14:paraId="04DAA696" w14:textId="77777777" w:rsidR="00D91782" w:rsidRPr="00215B2F" w:rsidRDefault="00D91782" w:rsidP="00FD5520">
      <w:pPr>
        <w:pStyle w:val="Slog1"/>
        <w:shd w:val="clear" w:color="auto" w:fill="FFFFFF" w:themeFill="background1"/>
        <w:jc w:val="both"/>
        <w:rPr>
          <w:sz w:val="20"/>
          <w:szCs w:val="20"/>
        </w:rPr>
      </w:pPr>
    </w:p>
    <w:p w14:paraId="533573F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8" w:name="_Ref202965689"/>
      <w:r w:rsidRPr="00215B2F">
        <w:rPr>
          <w:rFonts w:ascii="Arial" w:eastAsia="Arial" w:hAnsi="Arial" w:cs="Arial"/>
          <w:b/>
          <w:bCs/>
          <w:sz w:val="20"/>
          <w:szCs w:val="20"/>
        </w:rPr>
        <w:t>člen</w:t>
      </w:r>
      <w:bookmarkEnd w:id="348"/>
    </w:p>
    <w:p w14:paraId="65F2B84A" w14:textId="77777777" w:rsidR="00D91782" w:rsidRPr="00215B2F" w:rsidRDefault="00D91782" w:rsidP="00FD5520">
      <w:pPr>
        <w:pStyle w:val="Slog1"/>
        <w:shd w:val="clear" w:color="auto" w:fill="FFFFFF" w:themeFill="background1"/>
        <w:rPr>
          <w:sz w:val="20"/>
          <w:szCs w:val="20"/>
        </w:rPr>
      </w:pPr>
      <w:r w:rsidRPr="00215B2F">
        <w:rPr>
          <w:sz w:val="20"/>
          <w:szCs w:val="20"/>
        </w:rPr>
        <w:t>(postopek določanja stopnje blažilnika sistemskih tveganj)</w:t>
      </w:r>
    </w:p>
    <w:p w14:paraId="2B94E1C0" w14:textId="77777777" w:rsidR="00D91782" w:rsidRPr="00215B2F" w:rsidRDefault="00D91782" w:rsidP="00FD5520">
      <w:pPr>
        <w:pStyle w:val="Slog1"/>
        <w:shd w:val="clear" w:color="auto" w:fill="FFFFFF" w:themeFill="background1"/>
        <w:jc w:val="both"/>
        <w:rPr>
          <w:sz w:val="20"/>
          <w:szCs w:val="20"/>
        </w:rPr>
      </w:pPr>
    </w:p>
    <w:p w14:paraId="09A547B0" w14:textId="103167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pred objavo odločitve o določitvi ali spremembi stopenj blažilnika sistemskih tveganj na podlagi </w:t>
      </w:r>
      <w:r w:rsidR="00C96E2E" w:rsidRPr="00215B2F">
        <w:rPr>
          <w:rFonts w:ascii="Arial" w:eastAsia="Arial" w:hAnsi="Arial" w:cs="Arial"/>
          <w:sz w:val="20"/>
          <w:szCs w:val="20"/>
        </w:rPr>
        <w:t>292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obvesti Evropski odbor za sistemska tveganja. </w:t>
      </w:r>
      <w:r w:rsidR="00256D7F" w:rsidRPr="00215B2F">
        <w:rPr>
          <w:rFonts w:ascii="Arial" w:eastAsia="Arial" w:hAnsi="Arial" w:cs="Arial"/>
          <w:sz w:val="20"/>
          <w:szCs w:val="20"/>
        </w:rPr>
        <w:t>Če</w:t>
      </w:r>
      <w:r w:rsidRPr="00215B2F">
        <w:rPr>
          <w:rFonts w:ascii="Arial" w:eastAsia="Arial" w:hAnsi="Arial" w:cs="Arial"/>
          <w:sz w:val="20"/>
          <w:szCs w:val="20"/>
        </w:rPr>
        <w:t xml:space="preserve"> se stopnje blažilnika sistemskih tveganj nanašajo na banko, katere nadrejena oseba ima sedež v drugi državi članici, Banka Slovenije obvesti tudi organe te države članice. Kadar se stopnje blažilnika sistemskih tveganj nanašajo na izpostavljenosti v tretjih državah, Banka Slovenije prav tako obvesti Evropski odbor za sistemska tveganja.</w:t>
      </w:r>
    </w:p>
    <w:p w14:paraId="14D09627"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4BBE29C" w14:textId="7E8379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Obvestilo iz prejšnjega odstavka vključuje:</w:t>
      </w:r>
    </w:p>
    <w:p w14:paraId="7161181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0415586" w14:textId="77777777" w:rsidR="00EA58C4" w:rsidRPr="00215B2F" w:rsidRDefault="00D91782" w:rsidP="003D4DE0">
      <w:pPr>
        <w:pStyle w:val="tevilnatoka"/>
        <w:numPr>
          <w:ilvl w:val="0"/>
          <w:numId w:val="198"/>
        </w:numPr>
        <w:shd w:val="clear" w:color="auto" w:fill="FFFFFF" w:themeFill="background1"/>
        <w:tabs>
          <w:tab w:val="clear" w:pos="425"/>
        </w:tabs>
        <w:rPr>
          <w:rFonts w:cs="Arial"/>
          <w:bCs/>
          <w:sz w:val="20"/>
          <w:szCs w:val="20"/>
        </w:rPr>
      </w:pPr>
      <w:r w:rsidRPr="00215B2F">
        <w:rPr>
          <w:rFonts w:eastAsia="Arial" w:cs="Arial"/>
          <w:sz w:val="20"/>
          <w:szCs w:val="20"/>
        </w:rPr>
        <w:t>opis sistemskega ali makrobonitetnega tveganja v Republiki Sloveniji;</w:t>
      </w:r>
    </w:p>
    <w:p w14:paraId="5F2D7DBB" w14:textId="77777777" w:rsidR="00EA58C4" w:rsidRPr="00215B2F" w:rsidRDefault="00D91782" w:rsidP="003D4DE0">
      <w:pPr>
        <w:pStyle w:val="tevilnatoka"/>
        <w:numPr>
          <w:ilvl w:val="0"/>
          <w:numId w:val="198"/>
        </w:numPr>
        <w:shd w:val="clear" w:color="auto" w:fill="FFFFFF" w:themeFill="background1"/>
        <w:tabs>
          <w:tab w:val="clear" w:pos="425"/>
        </w:tabs>
        <w:rPr>
          <w:rFonts w:cs="Arial"/>
          <w:bCs/>
          <w:sz w:val="20"/>
          <w:szCs w:val="20"/>
        </w:rPr>
      </w:pPr>
      <w:r w:rsidRPr="00215B2F">
        <w:rPr>
          <w:rFonts w:eastAsia="Arial" w:cs="Arial"/>
          <w:sz w:val="20"/>
          <w:szCs w:val="20"/>
        </w:rPr>
        <w:t>opis razsežnosti sistemskih ali makrobonitetnih tveganj, zaradi katerih je ogrožena stabilnost finančnega sistema v Republiki Sloveniji, kar upravičuje stopnjo blažilnika sistemskih tveganj;</w:t>
      </w:r>
    </w:p>
    <w:p w14:paraId="22BA5138" w14:textId="77777777" w:rsidR="00EA58C4" w:rsidRPr="00215B2F" w:rsidRDefault="00D91782" w:rsidP="003D4DE0">
      <w:pPr>
        <w:pStyle w:val="tevilnatoka"/>
        <w:numPr>
          <w:ilvl w:val="0"/>
          <w:numId w:val="198"/>
        </w:numPr>
        <w:shd w:val="clear" w:color="auto" w:fill="FFFFFF" w:themeFill="background1"/>
        <w:tabs>
          <w:tab w:val="clear" w:pos="425"/>
        </w:tabs>
        <w:rPr>
          <w:rFonts w:cs="Arial"/>
          <w:bCs/>
          <w:sz w:val="20"/>
          <w:szCs w:val="20"/>
        </w:rPr>
      </w:pPr>
      <w:r w:rsidRPr="00215B2F">
        <w:rPr>
          <w:rFonts w:eastAsia="Arial" w:cs="Arial"/>
          <w:sz w:val="20"/>
          <w:szCs w:val="20"/>
        </w:rPr>
        <w:t>utemeljitev razlogov, zakaj Banka Slovenije ocenjuje, da je zahteva po vzdrževanju blažilnika sistemskih tveganj nujna ter pomeni učinkovit in sorazmeren ukrep pri zmanjševanju tveganja;</w:t>
      </w:r>
    </w:p>
    <w:p w14:paraId="45504687" w14:textId="77777777" w:rsidR="00EA58C4" w:rsidRPr="00215B2F" w:rsidRDefault="00D91782" w:rsidP="003D4DE0">
      <w:pPr>
        <w:pStyle w:val="tevilnatoka"/>
        <w:numPr>
          <w:ilvl w:val="0"/>
          <w:numId w:val="198"/>
        </w:numPr>
        <w:shd w:val="clear" w:color="auto" w:fill="FFFFFF" w:themeFill="background1"/>
        <w:tabs>
          <w:tab w:val="clear" w:pos="425"/>
        </w:tabs>
        <w:rPr>
          <w:rFonts w:cs="Arial"/>
          <w:bCs/>
          <w:sz w:val="20"/>
          <w:szCs w:val="20"/>
        </w:rPr>
      </w:pPr>
      <w:r w:rsidRPr="00215B2F">
        <w:rPr>
          <w:rFonts w:eastAsia="Arial" w:cs="Arial"/>
          <w:sz w:val="20"/>
          <w:szCs w:val="20"/>
        </w:rPr>
        <w:t>oceno verjetnega pozitivnega ali negativnega učinka blažilnika sistemskih tveganj na notranji trg na podlagi razpoložljivih informacij;</w:t>
      </w:r>
    </w:p>
    <w:p w14:paraId="201EE40C" w14:textId="7B09AE2C" w:rsidR="00EA58C4" w:rsidRPr="00215B2F" w:rsidRDefault="00D91782" w:rsidP="003D4DE0">
      <w:pPr>
        <w:pStyle w:val="tevilnatoka"/>
        <w:numPr>
          <w:ilvl w:val="0"/>
          <w:numId w:val="198"/>
        </w:numPr>
        <w:shd w:val="clear" w:color="auto" w:fill="FFFFFF" w:themeFill="background1"/>
        <w:tabs>
          <w:tab w:val="clear" w:pos="425"/>
        </w:tabs>
        <w:rPr>
          <w:rFonts w:cs="Arial"/>
          <w:bCs/>
          <w:sz w:val="20"/>
          <w:szCs w:val="20"/>
        </w:rPr>
      </w:pPr>
      <w:r w:rsidRPr="00215B2F">
        <w:rPr>
          <w:rFonts w:eastAsia="Arial" w:cs="Arial"/>
          <w:sz w:val="20"/>
          <w:szCs w:val="20"/>
        </w:rPr>
        <w:lastRenderedPageBreak/>
        <w:t xml:space="preserve">če se stopnja blažilnika uporablja za vse izpostavljenosti, utemeljitev Banke Slovenije, zakaj blažilnik sistemskih tveganj ne podvaja delovanja blažilnika za DSPB iz </w:t>
      </w:r>
      <w:r w:rsidR="00C96E2E" w:rsidRPr="00215B2F">
        <w:rPr>
          <w:rFonts w:eastAsia="Arial" w:cs="Arial"/>
          <w:sz w:val="20"/>
          <w:szCs w:val="20"/>
        </w:rPr>
        <w:t>286</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BF0618B" w14:textId="3A9FD0ED" w:rsidR="00D91782" w:rsidRPr="00215B2F" w:rsidRDefault="00D91782" w:rsidP="003D4DE0">
      <w:pPr>
        <w:pStyle w:val="tevilnatoka"/>
        <w:numPr>
          <w:ilvl w:val="0"/>
          <w:numId w:val="198"/>
        </w:numPr>
        <w:shd w:val="clear" w:color="auto" w:fill="FFFFFF" w:themeFill="background1"/>
        <w:tabs>
          <w:tab w:val="clear" w:pos="425"/>
        </w:tabs>
        <w:rPr>
          <w:rFonts w:cs="Arial"/>
          <w:bCs/>
          <w:sz w:val="20"/>
          <w:szCs w:val="20"/>
        </w:rPr>
      </w:pPr>
      <w:r w:rsidRPr="00215B2F">
        <w:rPr>
          <w:rFonts w:eastAsia="Arial" w:cs="Arial"/>
          <w:sz w:val="20"/>
          <w:szCs w:val="20"/>
        </w:rPr>
        <w:t>stopnje blažilnika sistemskih tveganj, ki jih Banka Slovenije namerava določiti, izpostavljenosti, za katere se bodo uporabljale te stopnje, in banke, za katere bodo veljale te stopnje.</w:t>
      </w:r>
    </w:p>
    <w:p w14:paraId="7AF4057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FDAF23B" w14:textId="6449B6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Kadar določitev ali sprememba stopenj blažilnika sistemskih tveganj ne privede do povečanja predhodno določene stopnje blažilnika sistemskih tveganj, Banka Slovenije o tem zgolj obvesti Evropski odbor za sistemska tveganja in druge pristojne organe v skladu s tem členom.</w:t>
      </w:r>
    </w:p>
    <w:p w14:paraId="3F7AC7A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D8B8803" w14:textId="69F7A1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določitev ali sprememba stopenj blažilnika sistemskih tveganj ne privede do skupne stopnje blažilnika sistemskih tveganj za katero koli skupino ali podskupino izpostavljenosti, višje od </w:t>
      </w:r>
      <w:r w:rsidR="006302F6" w:rsidRPr="00215B2F">
        <w:rPr>
          <w:rFonts w:ascii="Arial" w:eastAsia="Arial" w:hAnsi="Arial" w:cs="Arial"/>
          <w:sz w:val="20"/>
          <w:szCs w:val="20"/>
        </w:rPr>
        <w:t xml:space="preserve">treh </w:t>
      </w:r>
      <w:r w:rsidRPr="00215B2F">
        <w:rPr>
          <w:rFonts w:ascii="Arial" w:eastAsia="Arial" w:hAnsi="Arial" w:cs="Arial"/>
          <w:sz w:val="20"/>
          <w:szCs w:val="20"/>
        </w:rPr>
        <w:t xml:space="preserve">odstotkov, Banka Slovenije pošlje obvestilo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Evropskemu odboru za sistemska tveganja vsaj en mesec pred objavo odločitve na podlagi </w:t>
      </w:r>
      <w:r w:rsidR="00C96E2E" w:rsidRPr="00215B2F">
        <w:rPr>
          <w:rFonts w:ascii="Arial" w:eastAsia="Arial" w:hAnsi="Arial" w:cs="Arial"/>
          <w:sz w:val="20"/>
          <w:szCs w:val="20"/>
        </w:rPr>
        <w:t>292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 namene tega odstavka se v izračunu navedenega praga ne upošteva stopnj</w:t>
      </w:r>
      <w:r w:rsidR="00925501" w:rsidRPr="00215B2F">
        <w:rPr>
          <w:rFonts w:ascii="Arial" w:eastAsia="Arial" w:hAnsi="Arial" w:cs="Arial"/>
          <w:sz w:val="20"/>
          <w:szCs w:val="20"/>
        </w:rPr>
        <w:t>a</w:t>
      </w:r>
      <w:r w:rsidRPr="00215B2F">
        <w:rPr>
          <w:rFonts w:ascii="Arial" w:eastAsia="Arial" w:hAnsi="Arial" w:cs="Arial"/>
          <w:sz w:val="20"/>
          <w:szCs w:val="20"/>
        </w:rPr>
        <w:t xml:space="preserve"> blažilnika sistemskih tveganj, priznan</w:t>
      </w:r>
      <w:r w:rsidR="00925501" w:rsidRPr="00215B2F">
        <w:rPr>
          <w:rFonts w:ascii="Arial" w:eastAsia="Arial" w:hAnsi="Arial" w:cs="Arial"/>
          <w:sz w:val="20"/>
          <w:szCs w:val="20"/>
        </w:rPr>
        <w:t>a</w:t>
      </w:r>
      <w:r w:rsidRPr="00215B2F">
        <w:rPr>
          <w:rFonts w:ascii="Arial" w:eastAsia="Arial" w:hAnsi="Arial" w:cs="Arial"/>
          <w:sz w:val="20"/>
          <w:szCs w:val="20"/>
        </w:rPr>
        <w:t xml:space="preserve"> v skladu z </w:t>
      </w:r>
      <w:r w:rsidR="00C96E2E" w:rsidRPr="00215B2F">
        <w:rPr>
          <w:rFonts w:ascii="Arial" w:eastAsia="Arial" w:hAnsi="Arial" w:cs="Arial"/>
          <w:sz w:val="20"/>
          <w:szCs w:val="20"/>
        </w:rPr>
        <w:t>293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ki jo določi druga država članica.</w:t>
      </w:r>
    </w:p>
    <w:p w14:paraId="017BDBF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CEDDF56" w14:textId="3135EA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Kadar določitev ali sprememba stopenj blažilnika sistemskih tveganj privede do skupne stopnje blažilnika sistemskih tveganj za katero koli skupino ali podskupino izpostavljenosti, ki je višja od </w:t>
      </w:r>
      <w:r w:rsidR="006302F6" w:rsidRPr="00215B2F">
        <w:rPr>
          <w:rFonts w:ascii="Arial" w:eastAsia="Arial" w:hAnsi="Arial" w:cs="Arial"/>
          <w:sz w:val="20"/>
          <w:szCs w:val="20"/>
        </w:rPr>
        <w:t xml:space="preserve">treh </w:t>
      </w:r>
      <w:r w:rsidRPr="00215B2F">
        <w:rPr>
          <w:rFonts w:ascii="Arial" w:eastAsia="Arial" w:hAnsi="Arial" w:cs="Arial"/>
          <w:sz w:val="20"/>
          <w:szCs w:val="20"/>
        </w:rPr>
        <w:t xml:space="preserve">odstotkov, vendar ne presega </w:t>
      </w:r>
      <w:r w:rsidR="006302F6" w:rsidRPr="00215B2F">
        <w:rPr>
          <w:rFonts w:ascii="Arial" w:eastAsia="Arial" w:hAnsi="Arial" w:cs="Arial"/>
          <w:sz w:val="20"/>
          <w:szCs w:val="20"/>
        </w:rPr>
        <w:t xml:space="preserve">pet </w:t>
      </w:r>
      <w:r w:rsidRPr="00215B2F">
        <w:rPr>
          <w:rFonts w:ascii="Arial" w:eastAsia="Arial" w:hAnsi="Arial" w:cs="Arial"/>
          <w:sz w:val="20"/>
          <w:szCs w:val="20"/>
        </w:rPr>
        <w:t xml:space="preserve">odstotkov, Banka Slovenije v obvestilu Evropskemu odboru za sistemska tveganja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zaprosi za mnenji Komisije in Evropskega odbora za sistemska tveganja. Za namene tega odstavka se v izračunu navedenega praga ne upošteva stopnj</w:t>
      </w:r>
      <w:r w:rsidR="00925501" w:rsidRPr="00215B2F">
        <w:rPr>
          <w:rFonts w:ascii="Arial" w:eastAsia="Arial" w:hAnsi="Arial" w:cs="Arial"/>
          <w:sz w:val="20"/>
          <w:szCs w:val="20"/>
        </w:rPr>
        <w:t>a</w:t>
      </w:r>
      <w:r w:rsidRPr="00215B2F">
        <w:rPr>
          <w:rFonts w:ascii="Arial" w:eastAsia="Arial" w:hAnsi="Arial" w:cs="Arial"/>
          <w:sz w:val="20"/>
          <w:szCs w:val="20"/>
        </w:rPr>
        <w:t xml:space="preserve"> blažilnika sistemskih tveganj, priznan</w:t>
      </w:r>
      <w:r w:rsidR="00925501" w:rsidRPr="00215B2F">
        <w:rPr>
          <w:rFonts w:ascii="Arial" w:eastAsia="Arial" w:hAnsi="Arial" w:cs="Arial"/>
          <w:sz w:val="20"/>
          <w:szCs w:val="20"/>
        </w:rPr>
        <w:t>a</w:t>
      </w:r>
      <w:r w:rsidRPr="00215B2F">
        <w:rPr>
          <w:rFonts w:ascii="Arial" w:eastAsia="Arial" w:hAnsi="Arial" w:cs="Arial"/>
          <w:sz w:val="20"/>
          <w:szCs w:val="20"/>
        </w:rPr>
        <w:t xml:space="preserve"> v skladu z </w:t>
      </w:r>
      <w:r w:rsidR="00C96E2E" w:rsidRPr="00215B2F">
        <w:rPr>
          <w:rFonts w:ascii="Arial" w:eastAsia="Arial" w:hAnsi="Arial" w:cs="Arial"/>
          <w:sz w:val="20"/>
          <w:szCs w:val="20"/>
        </w:rPr>
        <w:t>293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ki jo določi druga država članica.</w:t>
      </w:r>
    </w:p>
    <w:p w14:paraId="4EF8F60E"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C9DD702" w14:textId="7C6347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6</w:t>
      </w:r>
      <w:r w:rsidRPr="00215B2F">
        <w:rPr>
          <w:rFonts w:ascii="Arial" w:eastAsia="Arial" w:hAnsi="Arial" w:cs="Arial"/>
          <w:sz w:val="20"/>
          <w:szCs w:val="20"/>
        </w:rPr>
        <w:t xml:space="preserve">) V primeru iz prejšnjega odstavka Evropski odbor za sistemska tveganja v enem mesecu po prejemu obvestila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predloži Komisiji mnenje o tem, ali se stopnja oziroma stopnje blažilnika sistemskih tveganj štejejo za primerne. Komisija v dveh mesecih po prejemu tega uradnega obvestila in ob upoštevanju mnenja Evropskega odbora za sistemska tveganja da svoje mnenje. Banka Slovenije sprejme odločitev o stopnji blažilnika sistemskih tveganj v skladu z mnenjem Komisije ali obrazloži, zakaj ga ne bo upoštevala.</w:t>
      </w:r>
    </w:p>
    <w:p w14:paraId="0A0C82A7"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E4E4FCD" w14:textId="763F17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7</w:t>
      </w:r>
      <w:r w:rsidRPr="00215B2F">
        <w:rPr>
          <w:rFonts w:ascii="Arial" w:eastAsia="Arial" w:hAnsi="Arial" w:cs="Arial"/>
          <w:sz w:val="20"/>
          <w:szCs w:val="20"/>
        </w:rPr>
        <w:t xml:space="preserve">) Če se določitev ali sprememba ene ali več stopenj blažilnika sistemskih tveganj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nanaša na eno ali več bank, katere nadrejena oseba ima sedež v drugi državi članici, Evropski odbor za sistemska tveganja in Komisija v svojih mnenjih preučita tudi, ali se šteje, da je uporaba stopnje oziroma stopenj blažilnika sistemskih tveganj za te banke primerna. Če organ nadrejene osebe izrazi nestrinjanje s predlagano stopnjo oziroma stopnjami blažilnika sistemskih tveganj iz </w:t>
      </w:r>
      <w:r w:rsidR="00603EA3" w:rsidRPr="00215B2F">
        <w:rPr>
          <w:rFonts w:ascii="Arial" w:eastAsia="Arial" w:hAnsi="Arial" w:cs="Arial"/>
          <w:sz w:val="20"/>
          <w:szCs w:val="20"/>
        </w:rPr>
        <w:t xml:space="preserve">petega </w:t>
      </w:r>
      <w:r w:rsidRPr="00215B2F">
        <w:rPr>
          <w:rFonts w:ascii="Arial" w:eastAsia="Arial" w:hAnsi="Arial" w:cs="Arial"/>
          <w:sz w:val="20"/>
          <w:szCs w:val="20"/>
        </w:rPr>
        <w:t>odstavka</w:t>
      </w:r>
      <w:r w:rsidR="00603EA3" w:rsidRPr="00215B2F">
        <w:rPr>
          <w:rFonts w:ascii="Arial" w:eastAsia="Arial" w:hAnsi="Arial" w:cs="Arial"/>
          <w:sz w:val="20"/>
          <w:szCs w:val="20"/>
        </w:rPr>
        <w:t xml:space="preserve"> tega člena</w:t>
      </w:r>
      <w:r w:rsidRPr="00215B2F">
        <w:rPr>
          <w:rFonts w:ascii="Arial" w:eastAsia="Arial" w:hAnsi="Arial" w:cs="Arial"/>
          <w:sz w:val="20"/>
          <w:szCs w:val="20"/>
        </w:rPr>
        <w:t xml:space="preserve"> za podrejeno banko ali sta mnenji Komisije in Evropskega odbora za sistemska tveganja negativni, Banka Slovenije:</w:t>
      </w:r>
    </w:p>
    <w:p w14:paraId="2D4936F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ECCE5A7" w14:textId="5D727E34" w:rsidR="00EA58C4"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lahko prekine postopek in zaprosi za pomoč Evropski bančni organ v skladu z 19. členom Uredbe 1093/2010/EU ter sprejme odločitev v skladu z odločitvijo Evropskega bančnega organa ali</w:t>
      </w:r>
    </w:p>
    <w:p w14:paraId="30228BD2" w14:textId="4B512BC4" w:rsidR="00D91782" w:rsidRPr="00215B2F" w:rsidRDefault="00D91782" w:rsidP="00543D80">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ustavi postopek določitve predlagane stopnje oziroma stopenj blažilnika sistemskih tveganj.</w:t>
      </w:r>
    </w:p>
    <w:p w14:paraId="4FAFF61E"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85ABBD9" w14:textId="41A2B84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8</w:t>
      </w:r>
      <w:r w:rsidRPr="00215B2F">
        <w:rPr>
          <w:rFonts w:ascii="Arial" w:eastAsia="Arial" w:hAnsi="Arial" w:cs="Arial"/>
          <w:sz w:val="20"/>
          <w:szCs w:val="20"/>
        </w:rPr>
        <w:t xml:space="preserve">) Kadar določitev ali sprememba stopenj blažilnika sistemskih tveganj privede do skupne stopnje blažilnika sistemskega tveganja za katero koli skupino ali podskupino izpostavljenosti, višje od </w:t>
      </w:r>
      <w:r w:rsidR="006302F6" w:rsidRPr="00215B2F">
        <w:rPr>
          <w:rFonts w:ascii="Arial" w:eastAsia="Arial" w:hAnsi="Arial" w:cs="Arial"/>
          <w:sz w:val="20"/>
          <w:szCs w:val="20"/>
        </w:rPr>
        <w:t xml:space="preserve">petih </w:t>
      </w:r>
      <w:r w:rsidRPr="00215B2F">
        <w:rPr>
          <w:rFonts w:ascii="Arial" w:eastAsia="Arial" w:hAnsi="Arial" w:cs="Arial"/>
          <w:sz w:val="20"/>
          <w:szCs w:val="20"/>
        </w:rPr>
        <w:t xml:space="preserve">odstotkov, Banka Slovenije zaprosi za dovoljenje Komisijo. Zaprosilo vključuje vse informacije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Če Komisija v treh mes</w:t>
      </w:r>
      <w:r w:rsidR="00C1768E" w:rsidRPr="00215B2F">
        <w:rPr>
          <w:rFonts w:ascii="Arial" w:eastAsia="Arial" w:hAnsi="Arial" w:cs="Arial"/>
          <w:sz w:val="20"/>
          <w:szCs w:val="20"/>
        </w:rPr>
        <w:t>e</w:t>
      </w:r>
      <w:r w:rsidRPr="00215B2F">
        <w:rPr>
          <w:rFonts w:ascii="Arial" w:eastAsia="Arial" w:hAnsi="Arial" w:cs="Arial"/>
          <w:sz w:val="20"/>
          <w:szCs w:val="20"/>
        </w:rPr>
        <w:t>cih sprejme izvedbeni akt s pooblastilom Banki Slovenije za uvedbo blažilnika sistemskih tveganj, Banka Slovenije določi stopnjo blažilnika sistemskih tveganj v skladu s tem aktom. Za namene tega odstavka se v izračunu navedenega praga ne upošteva stopnj</w:t>
      </w:r>
      <w:r w:rsidR="00EA1F11" w:rsidRPr="00215B2F">
        <w:rPr>
          <w:rFonts w:ascii="Arial" w:eastAsia="Arial" w:hAnsi="Arial" w:cs="Arial"/>
          <w:sz w:val="20"/>
          <w:szCs w:val="20"/>
        </w:rPr>
        <w:t>a</w:t>
      </w:r>
      <w:r w:rsidRPr="00215B2F">
        <w:rPr>
          <w:rFonts w:ascii="Arial" w:eastAsia="Arial" w:hAnsi="Arial" w:cs="Arial"/>
          <w:sz w:val="20"/>
          <w:szCs w:val="20"/>
        </w:rPr>
        <w:t xml:space="preserve"> blažilnika sistemskih tveganj, priznan</w:t>
      </w:r>
      <w:r w:rsidR="00EA1F11" w:rsidRPr="00215B2F">
        <w:rPr>
          <w:rFonts w:ascii="Arial" w:eastAsia="Arial" w:hAnsi="Arial" w:cs="Arial"/>
          <w:sz w:val="20"/>
          <w:szCs w:val="20"/>
        </w:rPr>
        <w:t>a</w:t>
      </w:r>
      <w:r w:rsidRPr="00215B2F">
        <w:rPr>
          <w:rFonts w:ascii="Arial" w:eastAsia="Arial" w:hAnsi="Arial" w:cs="Arial"/>
          <w:sz w:val="20"/>
          <w:szCs w:val="20"/>
        </w:rPr>
        <w:t xml:space="preserve"> v skladu z </w:t>
      </w:r>
      <w:r w:rsidR="00C96E2E" w:rsidRPr="00215B2F">
        <w:rPr>
          <w:rFonts w:ascii="Arial" w:eastAsia="Arial" w:hAnsi="Arial" w:cs="Arial"/>
          <w:sz w:val="20"/>
          <w:szCs w:val="20"/>
        </w:rPr>
        <w:t>293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ki jo določi druga država članica. </w:t>
      </w:r>
    </w:p>
    <w:p w14:paraId="5B92EF0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BE55564" w14:textId="655056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514736" w:rsidRPr="00215B2F">
        <w:rPr>
          <w:rFonts w:ascii="Arial" w:eastAsia="Arial" w:hAnsi="Arial" w:cs="Arial"/>
          <w:sz w:val="20"/>
          <w:szCs w:val="20"/>
        </w:rPr>
        <w:t>9</w:t>
      </w:r>
      <w:r w:rsidRPr="00215B2F">
        <w:rPr>
          <w:rFonts w:ascii="Arial" w:eastAsia="Arial" w:hAnsi="Arial" w:cs="Arial"/>
          <w:sz w:val="20"/>
          <w:szCs w:val="20"/>
        </w:rPr>
        <w:t xml:space="preserve">) Če Banka Slovenije določi stopnjo blažilnika sistemskih tveganj za izpostavljenosti v drugih državah članicah, mora biti ta stopnja enaka za vse izpostavljenosti znotraj Evropske unije, razen če se prizna stopnja blažilnika sistemskih tveganj v skladu z </w:t>
      </w:r>
      <w:r w:rsidR="00C96E2E" w:rsidRPr="00215B2F">
        <w:rPr>
          <w:rFonts w:ascii="Arial" w:eastAsia="Arial" w:hAnsi="Arial" w:cs="Arial"/>
          <w:sz w:val="20"/>
          <w:szCs w:val="20"/>
        </w:rPr>
        <w:t>293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7809A3D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DF1FA9"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49" w:name="_Ref202965699"/>
      <w:r w:rsidRPr="00215B2F">
        <w:rPr>
          <w:rFonts w:ascii="Arial" w:eastAsia="Arial" w:hAnsi="Arial" w:cs="Arial"/>
          <w:b/>
          <w:bCs/>
          <w:sz w:val="20"/>
          <w:szCs w:val="20"/>
        </w:rPr>
        <w:t>člen</w:t>
      </w:r>
      <w:bookmarkEnd w:id="349"/>
    </w:p>
    <w:p w14:paraId="6EFF932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(objava stopenj blažilnika sistemskih tveganj)</w:t>
      </w:r>
    </w:p>
    <w:p w14:paraId="5DBC189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08AE08" w14:textId="717B111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Banka Slovenije na svoji spletni strani objavi odločitve o stopnjah blažilnika sistemskih tveganj, pri čemer objava vključuje</w:t>
      </w:r>
      <w:r w:rsidR="00381107" w:rsidRPr="00215B2F">
        <w:rPr>
          <w:rFonts w:ascii="Arial" w:eastAsia="Arial" w:hAnsi="Arial" w:cs="Arial"/>
          <w:sz w:val="20"/>
          <w:szCs w:val="20"/>
        </w:rPr>
        <w:t xml:space="preserve"> naslednje podatke</w:t>
      </w:r>
      <w:r w:rsidRPr="00215B2F">
        <w:rPr>
          <w:rFonts w:ascii="Arial" w:eastAsia="Arial" w:hAnsi="Arial" w:cs="Arial"/>
          <w:sz w:val="20"/>
          <w:szCs w:val="20"/>
        </w:rPr>
        <w:t>:</w:t>
      </w:r>
    </w:p>
    <w:p w14:paraId="6B4ACDC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3BA17CC" w14:textId="77777777" w:rsidR="00EA58C4" w:rsidRPr="00215B2F" w:rsidRDefault="00D91782" w:rsidP="003D4DE0">
      <w:pPr>
        <w:pStyle w:val="tevilnatoka"/>
        <w:numPr>
          <w:ilvl w:val="0"/>
          <w:numId w:val="199"/>
        </w:numPr>
        <w:shd w:val="clear" w:color="auto" w:fill="FFFFFF" w:themeFill="background1"/>
        <w:tabs>
          <w:tab w:val="clear" w:pos="425"/>
        </w:tabs>
        <w:rPr>
          <w:rFonts w:cs="Arial"/>
          <w:bCs/>
          <w:sz w:val="20"/>
          <w:szCs w:val="20"/>
        </w:rPr>
      </w:pPr>
      <w:r w:rsidRPr="00215B2F">
        <w:rPr>
          <w:rFonts w:eastAsia="Arial" w:cs="Arial"/>
          <w:sz w:val="20"/>
          <w:szCs w:val="20"/>
        </w:rPr>
        <w:t>stopnje blažilnika sistemskih tveganj;</w:t>
      </w:r>
    </w:p>
    <w:p w14:paraId="24ABB9DB" w14:textId="77777777" w:rsidR="00EA58C4" w:rsidRPr="00215B2F" w:rsidRDefault="00D91782" w:rsidP="003D4DE0">
      <w:pPr>
        <w:pStyle w:val="tevilnatoka"/>
        <w:numPr>
          <w:ilvl w:val="0"/>
          <w:numId w:val="199"/>
        </w:numPr>
        <w:shd w:val="clear" w:color="auto" w:fill="FFFFFF" w:themeFill="background1"/>
        <w:tabs>
          <w:tab w:val="clear" w:pos="425"/>
        </w:tabs>
        <w:rPr>
          <w:rFonts w:cs="Arial"/>
          <w:bCs/>
          <w:sz w:val="20"/>
          <w:szCs w:val="20"/>
        </w:rPr>
      </w:pPr>
      <w:r w:rsidRPr="00215B2F">
        <w:rPr>
          <w:rFonts w:eastAsia="Arial" w:cs="Arial"/>
          <w:sz w:val="20"/>
          <w:szCs w:val="20"/>
        </w:rPr>
        <w:t>banke, za katere velja blažilnik sistemskih tveganj;</w:t>
      </w:r>
    </w:p>
    <w:p w14:paraId="49E7E5D6" w14:textId="77777777" w:rsidR="00EA58C4" w:rsidRPr="00215B2F" w:rsidRDefault="00D91782" w:rsidP="003D4DE0">
      <w:pPr>
        <w:pStyle w:val="tevilnatoka"/>
        <w:numPr>
          <w:ilvl w:val="0"/>
          <w:numId w:val="199"/>
        </w:numPr>
        <w:shd w:val="clear" w:color="auto" w:fill="FFFFFF" w:themeFill="background1"/>
        <w:tabs>
          <w:tab w:val="clear" w:pos="425"/>
        </w:tabs>
        <w:rPr>
          <w:rFonts w:cs="Arial"/>
          <w:bCs/>
          <w:sz w:val="20"/>
          <w:szCs w:val="20"/>
        </w:rPr>
      </w:pPr>
      <w:r w:rsidRPr="00215B2F">
        <w:rPr>
          <w:rFonts w:eastAsia="Arial" w:cs="Arial"/>
          <w:sz w:val="20"/>
          <w:szCs w:val="20"/>
        </w:rPr>
        <w:t>izpostavljenosti, za katere veljajo stopnje blažilnika sistemskih tveganj;</w:t>
      </w:r>
    </w:p>
    <w:p w14:paraId="1C7F3190" w14:textId="77777777" w:rsidR="00EA58C4" w:rsidRPr="00215B2F" w:rsidRDefault="00D91782" w:rsidP="003D4DE0">
      <w:pPr>
        <w:pStyle w:val="tevilnatoka"/>
        <w:numPr>
          <w:ilvl w:val="0"/>
          <w:numId w:val="199"/>
        </w:numPr>
        <w:shd w:val="clear" w:color="auto" w:fill="FFFFFF" w:themeFill="background1"/>
        <w:tabs>
          <w:tab w:val="clear" w:pos="425"/>
        </w:tabs>
        <w:rPr>
          <w:rFonts w:cs="Arial"/>
          <w:bCs/>
          <w:sz w:val="20"/>
          <w:szCs w:val="20"/>
        </w:rPr>
      </w:pPr>
      <w:r w:rsidRPr="00215B2F">
        <w:rPr>
          <w:rFonts w:eastAsia="Arial" w:cs="Arial"/>
          <w:sz w:val="20"/>
          <w:szCs w:val="20"/>
        </w:rPr>
        <w:t>utemeljitev za določitev stopenj blažilnika sistemskih tveganj;</w:t>
      </w:r>
    </w:p>
    <w:p w14:paraId="1B23E197" w14:textId="77777777" w:rsidR="00EA58C4" w:rsidRPr="00215B2F" w:rsidRDefault="00D91782" w:rsidP="003D4DE0">
      <w:pPr>
        <w:pStyle w:val="tevilnatoka"/>
        <w:numPr>
          <w:ilvl w:val="0"/>
          <w:numId w:val="199"/>
        </w:numPr>
        <w:shd w:val="clear" w:color="auto" w:fill="FFFFFF" w:themeFill="background1"/>
        <w:tabs>
          <w:tab w:val="clear" w:pos="425"/>
        </w:tabs>
        <w:rPr>
          <w:rFonts w:cs="Arial"/>
          <w:bCs/>
          <w:sz w:val="20"/>
          <w:szCs w:val="20"/>
        </w:rPr>
      </w:pPr>
      <w:r w:rsidRPr="00215B2F">
        <w:rPr>
          <w:rFonts w:eastAsia="Arial" w:cs="Arial"/>
          <w:sz w:val="20"/>
          <w:szCs w:val="20"/>
        </w:rPr>
        <w:t>datum, od katerega morajo banke vzdrževati blažilnik sistemskih tveganj;</w:t>
      </w:r>
    </w:p>
    <w:p w14:paraId="3445CD85" w14:textId="0D734B7E" w:rsidR="00D91782" w:rsidRPr="00215B2F" w:rsidRDefault="00D91782" w:rsidP="003D4DE0">
      <w:pPr>
        <w:pStyle w:val="tevilnatoka"/>
        <w:numPr>
          <w:ilvl w:val="0"/>
          <w:numId w:val="199"/>
        </w:numPr>
        <w:shd w:val="clear" w:color="auto" w:fill="FFFFFF" w:themeFill="background1"/>
        <w:tabs>
          <w:tab w:val="clear" w:pos="425"/>
        </w:tabs>
        <w:rPr>
          <w:rFonts w:cs="Arial"/>
          <w:bCs/>
          <w:sz w:val="20"/>
          <w:szCs w:val="20"/>
        </w:rPr>
      </w:pPr>
      <w:r w:rsidRPr="00215B2F">
        <w:rPr>
          <w:rFonts w:eastAsia="Arial" w:cs="Arial"/>
          <w:sz w:val="20"/>
          <w:szCs w:val="20"/>
        </w:rPr>
        <w:t>imena držav, če so izpostavljenosti v teh državah upoštevane v blažilniku sistemskih tveganj.</w:t>
      </w:r>
    </w:p>
    <w:p w14:paraId="6497D973"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4EA25BB" w14:textId="66FA60C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bi objava iz 4. točke prejšnjega odstavka lahko ogrozila stabilnost finančnega sistema, Banka Slovenije teh </w:t>
      </w:r>
      <w:r w:rsidR="00381107" w:rsidRPr="00215B2F">
        <w:rPr>
          <w:rFonts w:ascii="Arial" w:eastAsia="Arial" w:hAnsi="Arial" w:cs="Arial"/>
          <w:sz w:val="20"/>
          <w:szCs w:val="20"/>
        </w:rPr>
        <w:t>podatkov</w:t>
      </w:r>
      <w:r w:rsidRPr="00215B2F">
        <w:rPr>
          <w:rFonts w:ascii="Arial" w:eastAsia="Arial" w:hAnsi="Arial" w:cs="Arial"/>
          <w:sz w:val="20"/>
          <w:szCs w:val="20"/>
        </w:rPr>
        <w:t xml:space="preserve"> ne vključi v objavo.</w:t>
      </w:r>
    </w:p>
    <w:p w14:paraId="7577B96A"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5B65C89" w14:textId="4087CC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na svoji spletni strani objavi tudi odločitve o odpravi katere koli </w:t>
      </w:r>
      <w:r w:rsidR="00381107" w:rsidRPr="00215B2F">
        <w:rPr>
          <w:rFonts w:ascii="Arial" w:eastAsia="Arial" w:hAnsi="Arial" w:cs="Arial"/>
          <w:sz w:val="20"/>
          <w:szCs w:val="20"/>
        </w:rPr>
        <w:t>o</w:t>
      </w:r>
      <w:r w:rsidRPr="00215B2F">
        <w:rPr>
          <w:rFonts w:ascii="Arial" w:eastAsia="Arial" w:hAnsi="Arial" w:cs="Arial"/>
          <w:sz w:val="20"/>
          <w:szCs w:val="20"/>
        </w:rPr>
        <w:t xml:space="preserve">d stopenj blažilnika sistemskih tveganj, pri čemer smiselno upošteva </w:t>
      </w:r>
      <w:r w:rsidR="00381107" w:rsidRPr="00215B2F">
        <w:rPr>
          <w:rFonts w:ascii="Arial" w:eastAsia="Arial" w:hAnsi="Arial" w:cs="Arial"/>
          <w:sz w:val="20"/>
          <w:szCs w:val="20"/>
        </w:rPr>
        <w:t>podatk</w:t>
      </w:r>
      <w:r w:rsidRPr="00215B2F">
        <w:rPr>
          <w:rFonts w:ascii="Arial" w:eastAsia="Arial" w:hAnsi="Arial" w:cs="Arial"/>
          <w:sz w:val="20"/>
          <w:szCs w:val="20"/>
        </w:rPr>
        <w:t xml:space="preserve">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5008D94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E85172A"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0" w:name="_Ref202965705"/>
      <w:r w:rsidRPr="00215B2F">
        <w:rPr>
          <w:rFonts w:ascii="Arial" w:eastAsia="Arial" w:hAnsi="Arial" w:cs="Arial"/>
          <w:b/>
          <w:bCs/>
          <w:sz w:val="20"/>
          <w:szCs w:val="20"/>
        </w:rPr>
        <w:t>člen</w:t>
      </w:r>
      <w:bookmarkEnd w:id="350"/>
    </w:p>
    <w:p w14:paraId="110FFF5B" w14:textId="77777777" w:rsidR="00D91782" w:rsidRPr="00215B2F" w:rsidRDefault="00D91782" w:rsidP="00FD5520">
      <w:pPr>
        <w:pStyle w:val="Slog1"/>
        <w:shd w:val="clear" w:color="auto" w:fill="FFFFFF" w:themeFill="background1"/>
        <w:rPr>
          <w:sz w:val="20"/>
          <w:szCs w:val="20"/>
        </w:rPr>
      </w:pPr>
      <w:r w:rsidRPr="00215B2F">
        <w:rPr>
          <w:sz w:val="20"/>
          <w:szCs w:val="20"/>
        </w:rPr>
        <w:t>(priznavanje stopnje blažilnika sistemskih tveganj)</w:t>
      </w:r>
    </w:p>
    <w:p w14:paraId="2DC40C7E" w14:textId="77777777" w:rsidR="00D91782" w:rsidRPr="00215B2F" w:rsidRDefault="00D91782" w:rsidP="00FD5520">
      <w:pPr>
        <w:pStyle w:val="Slog1"/>
        <w:shd w:val="clear" w:color="auto" w:fill="FFFFFF" w:themeFill="background1"/>
        <w:jc w:val="both"/>
        <w:rPr>
          <w:sz w:val="20"/>
          <w:szCs w:val="20"/>
        </w:rPr>
      </w:pPr>
    </w:p>
    <w:p w14:paraId="55200DB9" w14:textId="1490186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351" w:name="_Hlk203569322"/>
      <w:r w:rsidRPr="00215B2F">
        <w:rPr>
          <w:rFonts w:ascii="Arial" w:eastAsia="Arial" w:hAnsi="Arial" w:cs="Arial"/>
          <w:sz w:val="20"/>
          <w:szCs w:val="20"/>
        </w:rPr>
        <w:t xml:space="preserve">(1) Banka Slovenije lahko prizna stopnje blažilnika sistemskih tveganj, ki jih določijo imenovani organi drugih držav članic, in so določene v skladu s </w:t>
      </w:r>
      <w:r w:rsidR="00224E25" w:rsidRPr="00215B2F">
        <w:rPr>
          <w:rFonts w:ascii="Arial" w:eastAsia="Arial" w:hAnsi="Arial" w:cs="Arial"/>
          <w:sz w:val="20"/>
          <w:szCs w:val="20"/>
        </w:rPr>
        <w:t xml:space="preserve">tem </w:t>
      </w:r>
      <w:r w:rsidRPr="00215B2F">
        <w:rPr>
          <w:rFonts w:ascii="Arial" w:eastAsia="Arial" w:hAnsi="Arial" w:cs="Arial"/>
          <w:sz w:val="20"/>
          <w:szCs w:val="20"/>
        </w:rPr>
        <w:t>pod</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00381107" w:rsidRPr="00215B2F">
        <w:rPr>
          <w:rFonts w:ascii="Arial" w:eastAsia="Arial" w:hAnsi="Arial" w:cs="Arial"/>
          <w:sz w:val="20"/>
          <w:szCs w:val="20"/>
        </w:rPr>
        <w:t>, ter</w:t>
      </w:r>
      <w:r w:rsidRPr="00215B2F">
        <w:rPr>
          <w:rFonts w:ascii="Arial" w:eastAsia="Arial" w:hAnsi="Arial" w:cs="Arial"/>
          <w:sz w:val="20"/>
          <w:szCs w:val="20"/>
        </w:rPr>
        <w:t xml:space="preserve"> lahko te stopnje blažilnika uporablja za banke z izpostavljenostmi v teh državah članicah, ki so uvedle te stopnje blažilnika.</w:t>
      </w:r>
    </w:p>
    <w:p w14:paraId="011515E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9BB44C7" w14:textId="479382F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Banka Slovenije prizna stopnjo blažilnika sistemskih tveganj, ki jo določi imenovani organ druge države članice, o tem obvesti Evropski odbor za sistemska tveganja. Odločitev o priznanju in uporabi stopnje blažilnika sistemskih tveganj, ki ga je določil imenovani organ druge države članice, Banka Slovenije objavi na svoji spletni strani.</w:t>
      </w:r>
    </w:p>
    <w:p w14:paraId="0CE851B7"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04A6694" w14:textId="4DDCC8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Pri odločitvi o priznanju in uporabi stopnje blažilnika sistemskih tveganj, ki ga je določil imenovani organ druge države članice, Banka Slovenije upošteva informacije, ki jih je država članica, ki je določila stopnjo blažilnika, predložila v skladu z devetim in trinajstim odstavkom 133. člena Direktive 2013/36/EU</w:t>
      </w:r>
      <w:r w:rsidR="0059639B" w:rsidRPr="00215B2F">
        <w:rPr>
          <w:rFonts w:ascii="Arial" w:eastAsia="Arial" w:hAnsi="Arial" w:cs="Arial"/>
          <w:sz w:val="20"/>
          <w:szCs w:val="20"/>
        </w:rPr>
        <w:t xml:space="preserve"> </w:t>
      </w:r>
      <w:r w:rsidR="00492A05" w:rsidRPr="00215B2F">
        <w:rPr>
          <w:rFonts w:ascii="Arial" w:eastAsia="Arial" w:hAnsi="Arial" w:cs="Arial"/>
          <w:sz w:val="20"/>
          <w:szCs w:val="20"/>
        </w:rPr>
        <w:t xml:space="preserve">ter </w:t>
      </w:r>
      <w:r w:rsidRPr="00215B2F">
        <w:rPr>
          <w:rFonts w:ascii="Arial" w:eastAsia="Arial" w:hAnsi="Arial" w:cs="Arial"/>
          <w:sz w:val="20"/>
          <w:szCs w:val="20"/>
        </w:rPr>
        <w:t>jih javno objavila na spletni strani.</w:t>
      </w:r>
    </w:p>
    <w:p w14:paraId="6BC3977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14DFEE7" w14:textId="5612105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Banka Slovenije v skladu s prvim odstavkom tega člena prizna stopnjo blažilnika sistemskih tveganj, ki jo določi imenovani organ druge države članice, se lahko ta blažilnik sistemskega tveganja prišteje k blažilniku sistemskega tveganja, ki se uporablja v skladu z </w:t>
      </w:r>
      <w:r w:rsidR="005A78EE" w:rsidRPr="00215B2F">
        <w:rPr>
          <w:rFonts w:ascii="Arial" w:eastAsia="Arial" w:hAnsi="Arial" w:cs="Arial"/>
          <w:sz w:val="20"/>
          <w:szCs w:val="20"/>
        </w:rPr>
        <w:t>288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pod pogojem, da blažilnika obravnavata različna tveganja. Če blažilnika obravnavata ista tveganja, se uporabi samo višji blažilnik</w:t>
      </w:r>
      <w:bookmarkEnd w:id="351"/>
      <w:r w:rsidRPr="00215B2F">
        <w:rPr>
          <w:rFonts w:ascii="Arial" w:eastAsia="Arial" w:hAnsi="Arial" w:cs="Arial"/>
          <w:sz w:val="20"/>
          <w:szCs w:val="20"/>
        </w:rPr>
        <w:t>.</w:t>
      </w:r>
    </w:p>
    <w:p w14:paraId="1838B42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2649DB4" w14:textId="0CB8684A"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7.3 KOMBINIRANA UPORABA BLAŽILNIKOV ZA GSPB IN DSPB TER BLAŽILNIKA SISTEMSKIH TVEGANJ</w:t>
      </w:r>
    </w:p>
    <w:p w14:paraId="7902D23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BC0E541" w14:textId="77777777" w:rsidR="00707327" w:rsidRPr="00215B2F" w:rsidRDefault="00707327"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2" w:name="_Ref202965719"/>
      <w:r w:rsidRPr="00215B2F">
        <w:rPr>
          <w:rFonts w:ascii="Arial" w:eastAsia="Arial" w:hAnsi="Arial" w:cs="Arial"/>
          <w:b/>
          <w:bCs/>
          <w:sz w:val="20"/>
          <w:szCs w:val="20"/>
        </w:rPr>
        <w:t>člen</w:t>
      </w:r>
      <w:bookmarkEnd w:id="352"/>
    </w:p>
    <w:p w14:paraId="33D498D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(zahteve v zvezi z uporabo blažilnikov za GSPB in DSPB ter blažilnika sistemskih tveganj)</w:t>
      </w:r>
    </w:p>
    <w:p w14:paraId="7DF8A5A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6F7FC4A" w14:textId="02E2D64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za banko velja blažilnik sistemskih tveganj, določen v skladu s pod</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7.2.4 tega zakona, se prišteje blažilniku za GSPB ali blažilniku za DSPB, kot sta določena v pododdelku 7.2.3 tega zakona.</w:t>
      </w:r>
    </w:p>
    <w:p w14:paraId="3296903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i/>
          <w:iCs/>
          <w:sz w:val="20"/>
          <w:szCs w:val="20"/>
        </w:rPr>
        <w:t xml:space="preserve"> </w:t>
      </w:r>
    </w:p>
    <w:p w14:paraId="5526F541" w14:textId="3713A3E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Kadar je vsota stopnje blažilnika sistemskih tveganj, kot se izračuna za namen</w:t>
      </w:r>
      <w:r w:rsidR="005D224E" w:rsidRPr="00215B2F">
        <w:rPr>
          <w:rFonts w:ascii="Arial" w:eastAsia="Arial" w:hAnsi="Arial" w:cs="Arial"/>
          <w:sz w:val="20"/>
          <w:szCs w:val="20"/>
        </w:rPr>
        <w:t>e</w:t>
      </w:r>
      <w:r w:rsidRPr="00215B2F">
        <w:rPr>
          <w:rFonts w:ascii="Arial" w:eastAsia="Arial" w:hAnsi="Arial" w:cs="Arial"/>
          <w:sz w:val="20"/>
          <w:szCs w:val="20"/>
        </w:rPr>
        <w:t xml:space="preserve"> četrtega, petega ali sedmega odstavka </w:t>
      </w:r>
      <w:r w:rsidR="005A78EE" w:rsidRPr="00215B2F">
        <w:rPr>
          <w:rFonts w:ascii="Arial" w:eastAsia="Arial" w:hAnsi="Arial" w:cs="Arial"/>
          <w:sz w:val="20"/>
          <w:szCs w:val="20"/>
        </w:rPr>
        <w:t>291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stopnje blažilnika za GSPB oziroma DSPB višja od </w:t>
      </w:r>
      <w:r w:rsidR="006302F6" w:rsidRPr="00215B2F">
        <w:rPr>
          <w:rFonts w:ascii="Arial" w:eastAsia="Arial" w:hAnsi="Arial" w:cs="Arial"/>
          <w:sz w:val="20"/>
          <w:szCs w:val="20"/>
        </w:rPr>
        <w:t>petih</w:t>
      </w:r>
      <w:r w:rsidR="00492A05" w:rsidRPr="00215B2F">
        <w:rPr>
          <w:rFonts w:ascii="Arial" w:eastAsia="Arial" w:hAnsi="Arial" w:cs="Arial"/>
          <w:sz w:val="20"/>
          <w:szCs w:val="20"/>
        </w:rPr>
        <w:t> </w:t>
      </w:r>
      <w:r w:rsidRPr="00215B2F">
        <w:rPr>
          <w:rFonts w:ascii="Arial" w:eastAsia="Arial" w:hAnsi="Arial" w:cs="Arial"/>
          <w:sz w:val="20"/>
          <w:szCs w:val="20"/>
        </w:rPr>
        <w:t xml:space="preserve">odstotkov, je treba predhodno pridobiti pooblastilo Komisije iz tretjega odstavka </w:t>
      </w:r>
      <w:r w:rsidR="005A78EE" w:rsidRPr="00215B2F">
        <w:rPr>
          <w:rFonts w:ascii="Arial" w:eastAsia="Arial" w:hAnsi="Arial" w:cs="Arial"/>
          <w:sz w:val="20"/>
          <w:szCs w:val="20"/>
        </w:rPr>
        <w:t>286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 ta namen Banka Slovenije tri mesece pred objavo odločitve predloži obvestilo Evropskemu odboru za sistemska tveganja.</w:t>
      </w:r>
    </w:p>
    <w:p w14:paraId="529B9AB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68AA7EF" w14:textId="35F2FD2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odločitev o določitvi blažilnika sistemskih tveganj, blažilnika za DSPB ali blažilnika za GSPB privede do znižanja predhodno določene stopnje ali se le-ta ne spremeni, se postopek iz prejšnjega odstavka ne uporablja. </w:t>
      </w:r>
    </w:p>
    <w:p w14:paraId="00594CA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DF3BF2" w14:textId="0784BAA1"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7.4 UKREPI ZA OHRANITEV KAPITALA</w:t>
      </w:r>
    </w:p>
    <w:p w14:paraId="1B0BAE7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A312E0D" w14:textId="09F86BD0"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lastRenderedPageBreak/>
        <w:t>7.4.1 Zahteva po skupnem blažilniku</w:t>
      </w:r>
    </w:p>
    <w:p w14:paraId="3BC0774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1AB938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3" w:name="_Ref202965729"/>
      <w:r w:rsidRPr="00215B2F">
        <w:rPr>
          <w:rFonts w:ascii="Arial" w:eastAsia="Arial" w:hAnsi="Arial" w:cs="Arial"/>
          <w:b/>
          <w:bCs/>
          <w:sz w:val="20"/>
          <w:szCs w:val="20"/>
        </w:rPr>
        <w:t>člen</w:t>
      </w:r>
      <w:bookmarkEnd w:id="353"/>
    </w:p>
    <w:p w14:paraId="519CF9CB" w14:textId="77777777" w:rsidR="00D91782" w:rsidRPr="00215B2F" w:rsidRDefault="00D91782" w:rsidP="00FD5520">
      <w:pPr>
        <w:pStyle w:val="Slog1"/>
        <w:shd w:val="clear" w:color="auto" w:fill="FFFFFF" w:themeFill="background1"/>
        <w:rPr>
          <w:sz w:val="20"/>
          <w:szCs w:val="20"/>
        </w:rPr>
      </w:pPr>
      <w:r w:rsidRPr="00215B2F">
        <w:rPr>
          <w:sz w:val="20"/>
          <w:szCs w:val="20"/>
        </w:rPr>
        <w:t>(zahteva po skupnem blažilniku)</w:t>
      </w:r>
    </w:p>
    <w:p w14:paraId="0E27CD8C" w14:textId="77777777" w:rsidR="00D91782" w:rsidRPr="00215B2F" w:rsidRDefault="00D91782" w:rsidP="00FD5520">
      <w:pPr>
        <w:pStyle w:val="Slog1"/>
        <w:shd w:val="clear" w:color="auto" w:fill="FFFFFF" w:themeFill="background1"/>
        <w:jc w:val="both"/>
        <w:rPr>
          <w:sz w:val="20"/>
          <w:szCs w:val="20"/>
        </w:rPr>
      </w:pPr>
    </w:p>
    <w:p w14:paraId="28051D72" w14:textId="19B957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stalno izpolnjevati zahtevo po skupnem blažilniku z navadnim lastniškim temeljnim kapitalom. Če te zahteve ne izpolnjuje v celoti, zanjo veljajo omejitve razdelitev iz </w:t>
      </w:r>
      <w:r w:rsidR="005A78EE" w:rsidRPr="00215B2F">
        <w:rPr>
          <w:rFonts w:ascii="Arial" w:eastAsia="Arial" w:hAnsi="Arial" w:cs="Arial"/>
          <w:sz w:val="20"/>
          <w:szCs w:val="20"/>
        </w:rPr>
        <w:t>296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13BB92E"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74770FC" w14:textId="285C1FC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navadnega lastniškega temeljnega kapitala, ki ga vzdržuje za izpolnjevanje enega od elementov zahteve po skupnem blažilniku, ne sme uporabiti za izpolnjevanje drugih ustreznih elementov zahteve po skupnem blažilniku.</w:t>
      </w:r>
    </w:p>
    <w:p w14:paraId="0714145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AC653D5" w14:textId="31C5A58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navadnega lastniškega temeljnega kapitala, ki ga vzdržuje za izpolnjevanje zahteve po skupnem blažilniku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ne sme uporabiti za izpolnjevanje:</w:t>
      </w:r>
    </w:p>
    <w:p w14:paraId="1ECFD58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2C37CAA" w14:textId="77777777" w:rsidR="00EA58C4" w:rsidRPr="00215B2F" w:rsidRDefault="00D91782" w:rsidP="003D4DE0">
      <w:pPr>
        <w:pStyle w:val="tevilnatoka"/>
        <w:numPr>
          <w:ilvl w:val="0"/>
          <w:numId w:val="200"/>
        </w:numPr>
        <w:shd w:val="clear" w:color="auto" w:fill="FFFFFF" w:themeFill="background1"/>
        <w:tabs>
          <w:tab w:val="clear" w:pos="425"/>
        </w:tabs>
        <w:rPr>
          <w:rFonts w:eastAsiaTheme="minorHAnsi" w:cs="Arial"/>
          <w:bCs/>
          <w:sz w:val="20"/>
          <w:szCs w:val="20"/>
        </w:rPr>
      </w:pPr>
      <w:r w:rsidRPr="00215B2F">
        <w:rPr>
          <w:rFonts w:eastAsia="Arial" w:cs="Arial"/>
          <w:sz w:val="20"/>
          <w:szCs w:val="20"/>
        </w:rPr>
        <w:t>zahtev iz točk (a), (b) in (c) prvega odstavka 92. člena Uredbe 575/2013/EU;</w:t>
      </w:r>
    </w:p>
    <w:p w14:paraId="7E077412" w14:textId="1B84D786" w:rsidR="00EA58C4" w:rsidRPr="00215B2F" w:rsidRDefault="00D91782" w:rsidP="003D4DE0">
      <w:pPr>
        <w:pStyle w:val="tevilnatoka"/>
        <w:numPr>
          <w:ilvl w:val="0"/>
          <w:numId w:val="200"/>
        </w:numPr>
        <w:shd w:val="clear" w:color="auto" w:fill="FFFFFF" w:themeFill="background1"/>
        <w:tabs>
          <w:tab w:val="clear" w:pos="425"/>
        </w:tabs>
        <w:rPr>
          <w:rFonts w:eastAsiaTheme="minorHAnsi" w:cs="Arial"/>
          <w:bCs/>
          <w:sz w:val="20"/>
          <w:szCs w:val="20"/>
        </w:rPr>
      </w:pPr>
      <w:r w:rsidRPr="00215B2F">
        <w:rPr>
          <w:rFonts w:eastAsia="Arial" w:cs="Arial"/>
          <w:sz w:val="20"/>
          <w:szCs w:val="20"/>
        </w:rPr>
        <w:t xml:space="preserve">dodatne kapitalske zahteve na podlagi </w:t>
      </w:r>
      <w:r w:rsidR="005A78EE" w:rsidRPr="00215B2F">
        <w:rPr>
          <w:rFonts w:eastAsia="Arial" w:cs="Arial"/>
          <w:sz w:val="20"/>
          <w:szCs w:val="20"/>
        </w:rPr>
        <w:t>238</w:t>
      </w:r>
      <w:r w:rsidRPr="00215B2F">
        <w:rPr>
          <w:rFonts w:eastAsia="Arial" w:cs="Arial"/>
          <w:sz w:val="20"/>
          <w:szCs w:val="20"/>
        </w:rPr>
        <w:t xml:space="preserve">. člena ali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ki se nanaša na tveganja, ki niso tveganja prevelikega finančnega vzvoda;</w:t>
      </w:r>
    </w:p>
    <w:p w14:paraId="27825F0F" w14:textId="524CFA88" w:rsidR="00EA58C4" w:rsidRPr="00215B2F" w:rsidRDefault="00D91782" w:rsidP="003D4DE0">
      <w:pPr>
        <w:pStyle w:val="tevilnatoka"/>
        <w:numPr>
          <w:ilvl w:val="0"/>
          <w:numId w:val="200"/>
        </w:numPr>
        <w:shd w:val="clear" w:color="auto" w:fill="FFFFFF" w:themeFill="background1"/>
        <w:tabs>
          <w:tab w:val="clear" w:pos="425"/>
        </w:tabs>
        <w:rPr>
          <w:rFonts w:eastAsiaTheme="minorHAnsi" w:cs="Arial"/>
          <w:bCs/>
          <w:sz w:val="20"/>
          <w:szCs w:val="20"/>
        </w:rPr>
      </w:pPr>
      <w:r w:rsidRPr="00215B2F">
        <w:rPr>
          <w:rFonts w:eastAsia="Arial" w:cs="Arial"/>
          <w:sz w:val="20"/>
          <w:szCs w:val="20"/>
        </w:rPr>
        <w:t xml:space="preserve">zahteve glede zagotavljanja ustreznega notranjega kapitala v skladu s </w:t>
      </w:r>
      <w:r w:rsidR="005A78EE" w:rsidRPr="00215B2F">
        <w:rPr>
          <w:rFonts w:eastAsia="Arial" w:cs="Arial"/>
          <w:sz w:val="20"/>
          <w:szCs w:val="20"/>
        </w:rPr>
        <w:t>180</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ki se nanaša na tveganja, ki niso tveganja prevelikega finančnega vzvoda;</w:t>
      </w:r>
    </w:p>
    <w:p w14:paraId="04A9E021" w14:textId="1A75B7EB" w:rsidR="00EA58C4" w:rsidRPr="00215B2F" w:rsidRDefault="00D91782" w:rsidP="003D4DE0">
      <w:pPr>
        <w:pStyle w:val="tevilnatoka"/>
        <w:numPr>
          <w:ilvl w:val="0"/>
          <w:numId w:val="200"/>
        </w:numPr>
        <w:shd w:val="clear" w:color="auto" w:fill="FFFFFF" w:themeFill="background1"/>
        <w:tabs>
          <w:tab w:val="clear" w:pos="425"/>
        </w:tabs>
        <w:rPr>
          <w:rFonts w:eastAsiaTheme="minorHAnsi" w:cs="Arial"/>
          <w:bCs/>
          <w:sz w:val="20"/>
          <w:szCs w:val="20"/>
        </w:rPr>
      </w:pPr>
      <w:r w:rsidRPr="00215B2F">
        <w:rPr>
          <w:rFonts w:eastAsia="Arial" w:cs="Arial"/>
          <w:sz w:val="20"/>
          <w:szCs w:val="20"/>
        </w:rPr>
        <w:t xml:space="preserve">napotka, sporočenega v skladu z </w:t>
      </w:r>
      <w:r w:rsidR="005A78EE" w:rsidRPr="00215B2F">
        <w:rPr>
          <w:rFonts w:eastAsia="Arial" w:cs="Arial"/>
          <w:sz w:val="20"/>
          <w:szCs w:val="20"/>
        </w:rPr>
        <w:t>240</w:t>
      </w:r>
      <w:r w:rsidRPr="00215B2F">
        <w:rPr>
          <w:rFonts w:eastAsia="Arial" w:cs="Arial"/>
          <w:sz w:val="20"/>
          <w:szCs w:val="20"/>
        </w:rPr>
        <w:t xml:space="preserve">. </w:t>
      </w:r>
      <w:r w:rsidR="001F2C7A" w:rsidRPr="00215B2F">
        <w:rPr>
          <w:rFonts w:eastAsia="Arial" w:cs="Arial"/>
          <w:sz w:val="20"/>
          <w:szCs w:val="20"/>
        </w:rPr>
        <w:t>členom tega zakona</w:t>
      </w:r>
      <w:r w:rsidR="00C20C9A" w:rsidRPr="00215B2F">
        <w:rPr>
          <w:rFonts w:eastAsia="Arial" w:cs="Arial"/>
          <w:sz w:val="20"/>
          <w:szCs w:val="20"/>
        </w:rPr>
        <w:t>,</w:t>
      </w:r>
      <w:r w:rsidRPr="00215B2F">
        <w:rPr>
          <w:rFonts w:eastAsia="Arial" w:cs="Arial"/>
          <w:sz w:val="20"/>
          <w:szCs w:val="20"/>
        </w:rPr>
        <w:t xml:space="preserve"> za obravnavanje tveganj, ki niso tveganje prevelikega finančnega vzvoda;</w:t>
      </w:r>
    </w:p>
    <w:p w14:paraId="766AC7AF" w14:textId="4F6C7D7D" w:rsidR="00D91782" w:rsidRPr="00215B2F" w:rsidRDefault="00D91782" w:rsidP="003D4DE0">
      <w:pPr>
        <w:pStyle w:val="tevilnatoka"/>
        <w:numPr>
          <w:ilvl w:val="0"/>
          <w:numId w:val="200"/>
        </w:numPr>
        <w:shd w:val="clear" w:color="auto" w:fill="FFFFFF" w:themeFill="background1"/>
        <w:tabs>
          <w:tab w:val="clear" w:pos="425"/>
        </w:tabs>
        <w:rPr>
          <w:rFonts w:eastAsiaTheme="minorHAnsi" w:cs="Arial"/>
          <w:bCs/>
          <w:sz w:val="20"/>
          <w:szCs w:val="20"/>
        </w:rPr>
      </w:pPr>
      <w:r w:rsidRPr="00215B2F">
        <w:rPr>
          <w:rFonts w:eastAsia="Arial" w:cs="Arial"/>
          <w:sz w:val="20"/>
          <w:szCs w:val="20"/>
        </w:rPr>
        <w:t xml:space="preserve">komponent, ki temeljijo na tveganjih in so določene v 92.a in 92.b členu Uredbe 575/2013/EU ter pri določitvi minimalne zahteve glede kapitala in kvalificiranih obveznosti, ki je določena v skladu z </w:t>
      </w:r>
      <w:r w:rsidR="00BB1B7B" w:rsidRPr="00215B2F">
        <w:rPr>
          <w:rFonts w:eastAsia="Arial" w:cs="Arial"/>
          <w:sz w:val="20"/>
          <w:szCs w:val="20"/>
        </w:rPr>
        <w:t>ZRPPB-1</w:t>
      </w:r>
      <w:r w:rsidRPr="00215B2F">
        <w:rPr>
          <w:rFonts w:eastAsia="Arial" w:cs="Arial"/>
          <w:sz w:val="20"/>
          <w:szCs w:val="20"/>
        </w:rPr>
        <w:t>.</w:t>
      </w:r>
    </w:p>
    <w:p w14:paraId="3B911EB2"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97B7410" w14:textId="3785A13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Šteje se, da banka ne izpolnjuje zahteve po skupnem blažilniku, kadar nima kapitala v zadostnem obsegu in kakovosti, da bi hkrati izpolnila vs</w:t>
      </w:r>
      <w:r w:rsidR="00C20C9A" w:rsidRPr="00215B2F">
        <w:rPr>
          <w:rFonts w:ascii="Arial" w:eastAsia="Arial" w:hAnsi="Arial" w:cs="Arial"/>
          <w:sz w:val="20"/>
          <w:szCs w:val="20"/>
        </w:rPr>
        <w:t>e</w:t>
      </w:r>
      <w:r w:rsidRPr="00215B2F">
        <w:rPr>
          <w:rFonts w:ascii="Arial" w:eastAsia="Arial" w:hAnsi="Arial" w:cs="Arial"/>
          <w:sz w:val="20"/>
          <w:szCs w:val="20"/>
        </w:rPr>
        <w:t xml:space="preserve"> naslednj</w:t>
      </w:r>
      <w:r w:rsidR="00C20C9A" w:rsidRPr="00215B2F">
        <w:rPr>
          <w:rFonts w:ascii="Arial" w:eastAsia="Arial" w:hAnsi="Arial" w:cs="Arial"/>
          <w:sz w:val="20"/>
          <w:szCs w:val="20"/>
        </w:rPr>
        <w:t>e</w:t>
      </w:r>
      <w:r w:rsidRPr="00215B2F">
        <w:rPr>
          <w:rFonts w:ascii="Arial" w:eastAsia="Arial" w:hAnsi="Arial" w:cs="Arial"/>
          <w:sz w:val="20"/>
          <w:szCs w:val="20"/>
        </w:rPr>
        <w:t xml:space="preserve"> zahtev</w:t>
      </w:r>
      <w:r w:rsidR="00C20C9A" w:rsidRPr="00215B2F">
        <w:rPr>
          <w:rFonts w:ascii="Arial" w:eastAsia="Arial" w:hAnsi="Arial" w:cs="Arial"/>
          <w:sz w:val="20"/>
          <w:szCs w:val="20"/>
        </w:rPr>
        <w:t>e</w:t>
      </w:r>
      <w:r w:rsidRPr="00215B2F">
        <w:rPr>
          <w:rFonts w:ascii="Arial" w:eastAsia="Arial" w:hAnsi="Arial" w:cs="Arial"/>
          <w:sz w:val="20"/>
          <w:szCs w:val="20"/>
        </w:rPr>
        <w:t>:</w:t>
      </w:r>
    </w:p>
    <w:p w14:paraId="3CFEEFF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01197D4" w14:textId="77777777" w:rsidR="00EA58C4" w:rsidRPr="00215B2F" w:rsidRDefault="00D91782" w:rsidP="003D4DE0">
      <w:pPr>
        <w:pStyle w:val="tevilnatoka"/>
        <w:numPr>
          <w:ilvl w:val="0"/>
          <w:numId w:val="201"/>
        </w:numPr>
        <w:shd w:val="clear" w:color="auto" w:fill="FFFFFF" w:themeFill="background1"/>
        <w:tabs>
          <w:tab w:val="clear" w:pos="425"/>
        </w:tabs>
        <w:rPr>
          <w:rFonts w:cs="Arial"/>
          <w:bCs/>
          <w:sz w:val="20"/>
          <w:szCs w:val="20"/>
        </w:rPr>
      </w:pPr>
      <w:r w:rsidRPr="00215B2F">
        <w:rPr>
          <w:rFonts w:eastAsia="Arial" w:cs="Arial"/>
          <w:sz w:val="20"/>
          <w:szCs w:val="20"/>
        </w:rPr>
        <w:t>zahtevo po skupnem blažilniku;</w:t>
      </w:r>
    </w:p>
    <w:p w14:paraId="3CE052CC" w14:textId="77777777" w:rsidR="00EA58C4" w:rsidRPr="00215B2F" w:rsidRDefault="00D91782" w:rsidP="003D4DE0">
      <w:pPr>
        <w:pStyle w:val="tevilnatoka"/>
        <w:numPr>
          <w:ilvl w:val="0"/>
          <w:numId w:val="201"/>
        </w:numPr>
        <w:shd w:val="clear" w:color="auto" w:fill="FFFFFF" w:themeFill="background1"/>
        <w:tabs>
          <w:tab w:val="clear" w:pos="425"/>
        </w:tabs>
        <w:rPr>
          <w:rFonts w:cs="Arial"/>
          <w:bCs/>
          <w:sz w:val="20"/>
          <w:szCs w:val="20"/>
        </w:rPr>
      </w:pPr>
      <w:r w:rsidRPr="00215B2F">
        <w:rPr>
          <w:rFonts w:eastAsia="Arial" w:cs="Arial"/>
          <w:sz w:val="20"/>
          <w:szCs w:val="20"/>
        </w:rPr>
        <w:t>zahteve iz točk (a), (b) in (c) prvega odstavka 92. člena Uredbe 575/2013/EU;</w:t>
      </w:r>
    </w:p>
    <w:p w14:paraId="4DA97208" w14:textId="221EAAB9" w:rsidR="00EA58C4" w:rsidRPr="00215B2F" w:rsidRDefault="00D91782" w:rsidP="003D4DE0">
      <w:pPr>
        <w:pStyle w:val="tevilnatoka"/>
        <w:numPr>
          <w:ilvl w:val="0"/>
          <w:numId w:val="201"/>
        </w:numPr>
        <w:shd w:val="clear" w:color="auto" w:fill="FFFFFF" w:themeFill="background1"/>
        <w:tabs>
          <w:tab w:val="clear" w:pos="425"/>
        </w:tabs>
        <w:rPr>
          <w:rFonts w:cs="Arial"/>
          <w:bCs/>
          <w:sz w:val="20"/>
          <w:szCs w:val="20"/>
        </w:rPr>
      </w:pPr>
      <w:r w:rsidRPr="00215B2F">
        <w:rPr>
          <w:rFonts w:eastAsia="Arial" w:cs="Arial"/>
          <w:sz w:val="20"/>
          <w:szCs w:val="20"/>
        </w:rPr>
        <w:t xml:space="preserve">dodatno kapitalsko zahtevo na podlagi </w:t>
      </w:r>
      <w:r w:rsidR="005A78EE" w:rsidRPr="00215B2F">
        <w:rPr>
          <w:rFonts w:eastAsia="Arial" w:cs="Arial"/>
          <w:sz w:val="20"/>
          <w:szCs w:val="20"/>
        </w:rPr>
        <w:t>238</w:t>
      </w:r>
      <w:r w:rsidRPr="00215B2F">
        <w:rPr>
          <w:rFonts w:eastAsia="Arial" w:cs="Arial"/>
          <w:sz w:val="20"/>
          <w:szCs w:val="20"/>
        </w:rPr>
        <w:t xml:space="preserve">. člena ali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ki se nanaša na tveganja, ki niso tveganja prevelikega finančnega vzvoda;</w:t>
      </w:r>
    </w:p>
    <w:p w14:paraId="4D2294C4" w14:textId="0D88355B" w:rsidR="00D91782" w:rsidRPr="00215B2F" w:rsidRDefault="00D91782" w:rsidP="003D4DE0">
      <w:pPr>
        <w:pStyle w:val="tevilnatoka"/>
        <w:numPr>
          <w:ilvl w:val="0"/>
          <w:numId w:val="201"/>
        </w:numPr>
        <w:shd w:val="clear" w:color="auto" w:fill="FFFFFF" w:themeFill="background1"/>
        <w:tabs>
          <w:tab w:val="clear" w:pos="425"/>
        </w:tabs>
        <w:rPr>
          <w:rFonts w:cs="Arial"/>
          <w:bCs/>
          <w:sz w:val="20"/>
          <w:szCs w:val="20"/>
        </w:rPr>
      </w:pPr>
      <w:r w:rsidRPr="00215B2F">
        <w:rPr>
          <w:rFonts w:eastAsia="Arial" w:cs="Arial"/>
          <w:sz w:val="20"/>
          <w:szCs w:val="20"/>
        </w:rPr>
        <w:t xml:space="preserve">zahtevo glede zagotavljanja ustreznega notranjega kapitala v skladu s </w:t>
      </w:r>
      <w:r w:rsidR="005A78EE" w:rsidRPr="00215B2F">
        <w:rPr>
          <w:rFonts w:eastAsia="Arial" w:cs="Arial"/>
          <w:sz w:val="20"/>
          <w:szCs w:val="20"/>
        </w:rPr>
        <w:t>180</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ki se nanaša na tveganja, ki niso tveganja prevelikega finančnega vzvoda.</w:t>
      </w:r>
    </w:p>
    <w:p w14:paraId="42B20D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B5249B"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4" w:name="_Ref202965737"/>
      <w:r w:rsidRPr="00215B2F">
        <w:rPr>
          <w:rFonts w:ascii="Arial" w:eastAsia="Arial" w:hAnsi="Arial" w:cs="Arial"/>
          <w:b/>
          <w:bCs/>
          <w:sz w:val="20"/>
          <w:szCs w:val="20"/>
        </w:rPr>
        <w:t>člen</w:t>
      </w:r>
      <w:bookmarkEnd w:id="354"/>
    </w:p>
    <w:p w14:paraId="1118C0D2" w14:textId="77777777" w:rsidR="00D91782" w:rsidRPr="00215B2F" w:rsidRDefault="00D91782" w:rsidP="00FD5520">
      <w:pPr>
        <w:pStyle w:val="Slog1"/>
        <w:shd w:val="clear" w:color="auto" w:fill="FFFFFF" w:themeFill="background1"/>
        <w:rPr>
          <w:sz w:val="20"/>
          <w:szCs w:val="20"/>
        </w:rPr>
      </w:pPr>
      <w:r w:rsidRPr="00215B2F">
        <w:rPr>
          <w:sz w:val="20"/>
          <w:szCs w:val="20"/>
        </w:rPr>
        <w:t>(omejitve razdelitev v zvezi z neizpolnjevanjem zahteve po skupnem blažilniku)</w:t>
      </w:r>
    </w:p>
    <w:p w14:paraId="7DA9E0BF" w14:textId="77777777" w:rsidR="00D91782" w:rsidRPr="00215B2F" w:rsidRDefault="00D91782" w:rsidP="00FD5520">
      <w:pPr>
        <w:pStyle w:val="Slog1"/>
        <w:shd w:val="clear" w:color="auto" w:fill="FFFFFF" w:themeFill="background1"/>
        <w:jc w:val="both"/>
        <w:rPr>
          <w:sz w:val="20"/>
          <w:szCs w:val="20"/>
        </w:rPr>
      </w:pPr>
    </w:p>
    <w:p w14:paraId="792002E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ki izpolnjuje zahtevo po skupnem blažilniku, ne izvede izplačil oziroma razdelitev v zvezi z navadnim lastniškim temeljnim kapitalom v obsegu, ki bi zmanjšal njen navadni lastniški temeljni kapital na raven, na kateri zahteva po skupnem blažilniku ne bi bila več izpolnjena.</w:t>
      </w:r>
    </w:p>
    <w:p w14:paraId="7E83BDD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C1B8FE9" w14:textId="2E2AAAC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ki ne izpolnjuje zahteve po skupnem blažilniku, mora izračunati </w:t>
      </w:r>
      <w:r w:rsidR="00806C22" w:rsidRPr="00215B2F">
        <w:rPr>
          <w:rFonts w:ascii="Arial" w:eastAsia="Arial" w:hAnsi="Arial" w:cs="Arial"/>
          <w:sz w:val="20"/>
          <w:szCs w:val="20"/>
        </w:rPr>
        <w:t>najvišj</w:t>
      </w:r>
      <w:r w:rsidRPr="00215B2F">
        <w:rPr>
          <w:rFonts w:ascii="Arial" w:eastAsia="Arial" w:hAnsi="Arial" w:cs="Arial"/>
          <w:sz w:val="20"/>
          <w:szCs w:val="20"/>
        </w:rPr>
        <w:t xml:space="preserve">i znesek za razdelitev (v nadaljnjem besedilu: MDA) v skladu z </w:t>
      </w:r>
      <w:r w:rsidR="005A78EE" w:rsidRPr="00215B2F">
        <w:rPr>
          <w:rFonts w:ascii="Arial" w:eastAsia="Arial" w:hAnsi="Arial" w:cs="Arial"/>
          <w:sz w:val="20"/>
          <w:szCs w:val="20"/>
        </w:rPr>
        <w:t>297</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Banka mora nemudoma obvestiti Banko Slovenije o neizpolnjevanju zahteve po skupnem blažilniku </w:t>
      </w:r>
      <w:r w:rsidR="00806C22" w:rsidRPr="00215B2F">
        <w:rPr>
          <w:rFonts w:ascii="Arial" w:eastAsia="Arial" w:hAnsi="Arial" w:cs="Arial"/>
          <w:sz w:val="20"/>
          <w:szCs w:val="20"/>
        </w:rPr>
        <w:t xml:space="preserve">in </w:t>
      </w:r>
      <w:r w:rsidRPr="00215B2F">
        <w:rPr>
          <w:rFonts w:ascii="Arial" w:eastAsia="Arial" w:hAnsi="Arial" w:cs="Arial"/>
          <w:sz w:val="20"/>
          <w:szCs w:val="20"/>
        </w:rPr>
        <w:t>izračunanem MDA ter pos</w:t>
      </w:r>
      <w:r w:rsidR="00806C22" w:rsidRPr="00215B2F">
        <w:rPr>
          <w:rFonts w:ascii="Arial" w:eastAsia="Arial" w:hAnsi="Arial" w:cs="Arial"/>
          <w:sz w:val="20"/>
          <w:szCs w:val="20"/>
        </w:rPr>
        <w:t>l</w:t>
      </w:r>
      <w:r w:rsidRPr="00215B2F">
        <w:rPr>
          <w:rFonts w:ascii="Arial" w:eastAsia="Arial" w:hAnsi="Arial" w:cs="Arial"/>
          <w:sz w:val="20"/>
          <w:szCs w:val="20"/>
        </w:rPr>
        <w:t xml:space="preserve">ati načrt za ohranitev kapitala iz </w:t>
      </w:r>
      <w:r w:rsidR="005A78EE" w:rsidRPr="00215B2F">
        <w:rPr>
          <w:rFonts w:ascii="Arial" w:eastAsia="Arial" w:hAnsi="Arial" w:cs="Arial"/>
          <w:sz w:val="20"/>
          <w:szCs w:val="20"/>
        </w:rPr>
        <w:t>303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187B8F9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86CC892" w14:textId="07B07B6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v primeru iz prejšnjega odstavka pred izračunom MDA ne sme:</w:t>
      </w:r>
    </w:p>
    <w:p w14:paraId="5A6FA24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2EF45F1" w14:textId="77777777" w:rsidR="00EA58C4" w:rsidRPr="00215B2F" w:rsidRDefault="00D91782" w:rsidP="003D4DE0">
      <w:pPr>
        <w:pStyle w:val="tevilnatoka"/>
        <w:numPr>
          <w:ilvl w:val="0"/>
          <w:numId w:val="202"/>
        </w:numPr>
        <w:shd w:val="clear" w:color="auto" w:fill="FFFFFF" w:themeFill="background1"/>
        <w:tabs>
          <w:tab w:val="clear" w:pos="425"/>
        </w:tabs>
        <w:rPr>
          <w:rFonts w:cs="Arial"/>
          <w:bCs/>
          <w:sz w:val="20"/>
          <w:szCs w:val="20"/>
        </w:rPr>
      </w:pPr>
      <w:r w:rsidRPr="00215B2F">
        <w:rPr>
          <w:rFonts w:eastAsia="Arial" w:cs="Arial"/>
          <w:sz w:val="20"/>
          <w:szCs w:val="20"/>
        </w:rPr>
        <w:t>opravljati izplačil oziroma razdelitev v zvezi z navadnim lastniškim temeljnim kapitalom;</w:t>
      </w:r>
    </w:p>
    <w:p w14:paraId="74C72BF2" w14:textId="3C0E73AC" w:rsidR="00EA58C4" w:rsidRPr="00215B2F" w:rsidRDefault="00D91782" w:rsidP="003D4DE0">
      <w:pPr>
        <w:pStyle w:val="tevilnatoka"/>
        <w:numPr>
          <w:ilvl w:val="0"/>
          <w:numId w:val="202"/>
        </w:numPr>
        <w:shd w:val="clear" w:color="auto" w:fill="FFFFFF" w:themeFill="background1"/>
        <w:tabs>
          <w:tab w:val="clear" w:pos="425"/>
        </w:tabs>
        <w:rPr>
          <w:rFonts w:cs="Arial"/>
          <w:bCs/>
          <w:sz w:val="20"/>
          <w:szCs w:val="20"/>
        </w:rPr>
      </w:pPr>
      <w:r w:rsidRPr="00215B2F">
        <w:rPr>
          <w:rFonts w:eastAsia="Arial" w:cs="Arial"/>
          <w:sz w:val="20"/>
          <w:szCs w:val="20"/>
        </w:rPr>
        <w:t>vzpostaviti obveznosti za izplačilo variabilnih prejemkov ali diskrecijskih pokojninskih ugodnosti oziroma izplačilo variabilnih prejemkov, če je obveznost izplačila nastala v času, ko banka ni izpolnjevala zahtev po skupnem blažilniku;</w:t>
      </w:r>
    </w:p>
    <w:p w14:paraId="0AD11F55" w14:textId="4C97C0AB" w:rsidR="00D91782" w:rsidRPr="00215B2F" w:rsidRDefault="00D91782" w:rsidP="003D4DE0">
      <w:pPr>
        <w:pStyle w:val="tevilnatoka"/>
        <w:numPr>
          <w:ilvl w:val="0"/>
          <w:numId w:val="202"/>
        </w:numPr>
        <w:shd w:val="clear" w:color="auto" w:fill="FFFFFF" w:themeFill="background1"/>
        <w:tabs>
          <w:tab w:val="clear" w:pos="425"/>
        </w:tabs>
        <w:rPr>
          <w:rFonts w:cs="Arial"/>
          <w:bCs/>
          <w:sz w:val="20"/>
          <w:szCs w:val="20"/>
        </w:rPr>
      </w:pPr>
      <w:r w:rsidRPr="00215B2F">
        <w:rPr>
          <w:rFonts w:eastAsia="Arial" w:cs="Arial"/>
          <w:sz w:val="20"/>
          <w:szCs w:val="20"/>
        </w:rPr>
        <w:t>opravljati izplačil v zvezi z instrumenti dodatnega temeljnega kapitala.</w:t>
      </w:r>
    </w:p>
    <w:p w14:paraId="27DBABD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3ABAEF0" w14:textId="117850F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Kot izplačilo oziroma razdelitev v povezavi z navadnim lastniškim temeljnim kapitalom se za namene iz prvega in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r w:rsidR="008F674B" w:rsidRPr="00215B2F">
        <w:rPr>
          <w:rFonts w:ascii="Arial" w:eastAsia="Arial" w:hAnsi="Arial" w:cs="Arial"/>
          <w:sz w:val="20"/>
          <w:szCs w:val="20"/>
        </w:rPr>
        <w:t>šteje</w:t>
      </w:r>
      <w:r w:rsidRPr="00215B2F">
        <w:rPr>
          <w:rFonts w:ascii="Arial" w:eastAsia="Arial" w:hAnsi="Arial" w:cs="Arial"/>
          <w:sz w:val="20"/>
          <w:szCs w:val="20"/>
        </w:rPr>
        <w:t>:</w:t>
      </w:r>
    </w:p>
    <w:p w14:paraId="14F5FB9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0D33CB7" w14:textId="77777777" w:rsidR="00EA58C4" w:rsidRPr="00215B2F" w:rsidRDefault="00D91782" w:rsidP="003D4DE0">
      <w:pPr>
        <w:pStyle w:val="tevilnatoka"/>
        <w:numPr>
          <w:ilvl w:val="0"/>
          <w:numId w:val="203"/>
        </w:numPr>
        <w:shd w:val="clear" w:color="auto" w:fill="FFFFFF" w:themeFill="background1"/>
        <w:tabs>
          <w:tab w:val="clear" w:pos="425"/>
        </w:tabs>
        <w:rPr>
          <w:rFonts w:cs="Arial"/>
          <w:bCs/>
          <w:sz w:val="20"/>
          <w:szCs w:val="20"/>
        </w:rPr>
      </w:pPr>
      <w:r w:rsidRPr="00215B2F">
        <w:rPr>
          <w:rFonts w:eastAsia="Arial" w:cs="Arial"/>
          <w:sz w:val="20"/>
          <w:szCs w:val="20"/>
        </w:rPr>
        <w:lastRenderedPageBreak/>
        <w:t>plačilo dividend v denarju;</w:t>
      </w:r>
    </w:p>
    <w:p w14:paraId="54F9836B" w14:textId="77777777" w:rsidR="00EA58C4" w:rsidRPr="00215B2F" w:rsidRDefault="00D91782" w:rsidP="003D4DE0">
      <w:pPr>
        <w:pStyle w:val="tevilnatoka"/>
        <w:numPr>
          <w:ilvl w:val="0"/>
          <w:numId w:val="203"/>
        </w:numPr>
        <w:shd w:val="clear" w:color="auto" w:fill="FFFFFF" w:themeFill="background1"/>
        <w:tabs>
          <w:tab w:val="clear" w:pos="425"/>
        </w:tabs>
        <w:rPr>
          <w:rFonts w:cs="Arial"/>
          <w:bCs/>
          <w:sz w:val="20"/>
          <w:szCs w:val="20"/>
        </w:rPr>
      </w:pPr>
      <w:r w:rsidRPr="00215B2F">
        <w:rPr>
          <w:rFonts w:eastAsia="Arial" w:cs="Arial"/>
          <w:sz w:val="20"/>
          <w:szCs w:val="20"/>
        </w:rPr>
        <w:t>celotno ali delno izplačilo variabilnega dela prejemkov v obliki delnic ali drugih kapitalskih instrumentov iz točke (a) prvega odstavka 26. člena Uredbe 575/2013/EU;</w:t>
      </w:r>
    </w:p>
    <w:p w14:paraId="7EFAF0B2" w14:textId="77777777" w:rsidR="00EA58C4" w:rsidRPr="00215B2F" w:rsidRDefault="00D91782" w:rsidP="003D4DE0">
      <w:pPr>
        <w:pStyle w:val="tevilnatoka"/>
        <w:numPr>
          <w:ilvl w:val="0"/>
          <w:numId w:val="203"/>
        </w:numPr>
        <w:shd w:val="clear" w:color="auto" w:fill="FFFFFF" w:themeFill="background1"/>
        <w:tabs>
          <w:tab w:val="clear" w:pos="425"/>
        </w:tabs>
        <w:rPr>
          <w:rFonts w:cs="Arial"/>
          <w:bCs/>
          <w:sz w:val="20"/>
          <w:szCs w:val="20"/>
        </w:rPr>
      </w:pPr>
      <w:r w:rsidRPr="00215B2F">
        <w:rPr>
          <w:rFonts w:eastAsia="Arial" w:cs="Arial"/>
          <w:sz w:val="20"/>
          <w:szCs w:val="20"/>
        </w:rPr>
        <w:t>odkup ali nakup lastnih delnic ali drugih kapitalskih instrumentov iz točke (a) prvega odstavka 26. člena Uredbe 575/2013/EU s strani banke;</w:t>
      </w:r>
    </w:p>
    <w:p w14:paraId="4E2355D3" w14:textId="77777777" w:rsidR="00EA58C4" w:rsidRPr="00215B2F" w:rsidRDefault="00D91782" w:rsidP="003D4DE0">
      <w:pPr>
        <w:pStyle w:val="tevilnatoka"/>
        <w:numPr>
          <w:ilvl w:val="0"/>
          <w:numId w:val="203"/>
        </w:numPr>
        <w:shd w:val="clear" w:color="auto" w:fill="FFFFFF" w:themeFill="background1"/>
        <w:tabs>
          <w:tab w:val="clear" w:pos="425"/>
        </w:tabs>
        <w:rPr>
          <w:rFonts w:cs="Arial"/>
          <w:bCs/>
          <w:sz w:val="20"/>
          <w:szCs w:val="20"/>
        </w:rPr>
      </w:pPr>
      <w:r w:rsidRPr="00215B2F">
        <w:rPr>
          <w:rFonts w:eastAsia="Arial" w:cs="Arial"/>
          <w:sz w:val="20"/>
          <w:szCs w:val="20"/>
        </w:rPr>
        <w:t>izplačilo kapitalskih instrumentov iz točke (a) prvega odstavka 26. člena Uredbe 575/2013/EU;</w:t>
      </w:r>
    </w:p>
    <w:p w14:paraId="7E5068C4" w14:textId="6340F5D2" w:rsidR="00D91782" w:rsidRPr="00215B2F" w:rsidRDefault="00D91782" w:rsidP="003D4DE0">
      <w:pPr>
        <w:pStyle w:val="tevilnatoka"/>
        <w:numPr>
          <w:ilvl w:val="0"/>
          <w:numId w:val="203"/>
        </w:numPr>
        <w:shd w:val="clear" w:color="auto" w:fill="FFFFFF" w:themeFill="background1"/>
        <w:tabs>
          <w:tab w:val="clear" w:pos="425"/>
        </w:tabs>
        <w:rPr>
          <w:rFonts w:cs="Arial"/>
          <w:bCs/>
          <w:sz w:val="20"/>
          <w:szCs w:val="20"/>
        </w:rPr>
      </w:pPr>
      <w:r w:rsidRPr="00215B2F">
        <w:rPr>
          <w:rFonts w:eastAsia="Arial" w:cs="Arial"/>
          <w:sz w:val="20"/>
          <w:szCs w:val="20"/>
        </w:rPr>
        <w:t>izplačilo postavk iz točk (b) do (e) prvega odstavka 26. člena Uredbe 575/2013/EU.</w:t>
      </w:r>
    </w:p>
    <w:p w14:paraId="4D17D22A"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DD03304" w14:textId="5213BF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ne izpolnjuje zahteve po skupnem blažilniku ali je ne presega, lahko opravi izplačila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največ v višini MDA, izračunanega v skladu z </w:t>
      </w:r>
      <w:r w:rsidR="005A78EE" w:rsidRPr="00215B2F">
        <w:rPr>
          <w:rFonts w:ascii="Arial" w:eastAsia="Arial" w:hAnsi="Arial" w:cs="Arial"/>
          <w:sz w:val="20"/>
          <w:szCs w:val="20"/>
        </w:rPr>
        <w:t>297</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70A28CC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7421E8E" w14:textId="1763F4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Omejitve izplačil iz tega člena se uporabljajo le za plačila, ki povzročijo zmanjšanje navadnega lastniškega temeljnega kapitala ali zmanjšanje dobička, in kadar ustavitev ali </w:t>
      </w:r>
      <w:proofErr w:type="spellStart"/>
      <w:r w:rsidRPr="00215B2F">
        <w:rPr>
          <w:rFonts w:ascii="Arial" w:eastAsia="Arial" w:hAnsi="Arial" w:cs="Arial"/>
          <w:sz w:val="20"/>
          <w:szCs w:val="20"/>
        </w:rPr>
        <w:t>neizvedba</w:t>
      </w:r>
      <w:proofErr w:type="spellEnd"/>
      <w:r w:rsidRPr="00215B2F">
        <w:rPr>
          <w:rFonts w:ascii="Arial" w:eastAsia="Arial" w:hAnsi="Arial" w:cs="Arial"/>
          <w:sz w:val="20"/>
          <w:szCs w:val="20"/>
        </w:rPr>
        <w:t xml:space="preserve"> plačila ne pomeni nastopa dogodka neplačila ali pogoja za začetek postopka insolventnosti.</w:t>
      </w:r>
    </w:p>
    <w:p w14:paraId="100B2A57"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E9B2266" w14:textId="5A95B4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uporaba omejitev iz tega člena ne omogoča ustreznega izboljšanja obsega navadnega lastniškega temeljnega kapitala banke glede na zadevno sistemsko tveganje iz </w:t>
      </w:r>
      <w:r w:rsidR="005A78EE" w:rsidRPr="00215B2F">
        <w:rPr>
          <w:rFonts w:ascii="Arial" w:eastAsia="Arial" w:hAnsi="Arial" w:cs="Arial"/>
          <w:sz w:val="20"/>
          <w:szCs w:val="20"/>
        </w:rPr>
        <w:t>288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Banka Slovenije banki izreče ustrezne ukrepe nadzora v skladu s tem zakonom.</w:t>
      </w:r>
    </w:p>
    <w:p w14:paraId="508383B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60C33E"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5" w:name="_Ref202965750"/>
      <w:r w:rsidRPr="00215B2F">
        <w:rPr>
          <w:rFonts w:ascii="Arial" w:eastAsia="Arial" w:hAnsi="Arial" w:cs="Arial"/>
          <w:b/>
          <w:bCs/>
          <w:sz w:val="20"/>
          <w:szCs w:val="20"/>
        </w:rPr>
        <w:t>člen</w:t>
      </w:r>
      <w:bookmarkEnd w:id="355"/>
    </w:p>
    <w:p w14:paraId="57BDEA4E" w14:textId="77777777" w:rsidR="00D91782" w:rsidRPr="00215B2F" w:rsidRDefault="00D91782" w:rsidP="00FD5520">
      <w:pPr>
        <w:pStyle w:val="Slog1"/>
        <w:shd w:val="clear" w:color="auto" w:fill="FFFFFF" w:themeFill="background1"/>
        <w:rPr>
          <w:sz w:val="20"/>
          <w:szCs w:val="20"/>
        </w:rPr>
      </w:pPr>
      <w:r w:rsidRPr="00215B2F">
        <w:rPr>
          <w:sz w:val="20"/>
          <w:szCs w:val="20"/>
        </w:rPr>
        <w:t>(izračun MDA)</w:t>
      </w:r>
    </w:p>
    <w:p w14:paraId="2BD297B7" w14:textId="77777777" w:rsidR="00D91782" w:rsidRPr="00215B2F" w:rsidRDefault="00D91782" w:rsidP="00FD5520">
      <w:pPr>
        <w:pStyle w:val="Slog1"/>
        <w:shd w:val="clear" w:color="auto" w:fill="FFFFFF" w:themeFill="background1"/>
        <w:jc w:val="both"/>
        <w:rPr>
          <w:sz w:val="20"/>
          <w:szCs w:val="20"/>
        </w:rPr>
      </w:pPr>
    </w:p>
    <w:p w14:paraId="4913181A" w14:textId="44FC0D6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izračuna MDA z množenjem vsote, izračunane v skladu z drugim odstavkom tega člena, in faktorja, določenega v skladu s tretjim odstavkom tega člena. Izračunani znesek MDA se zmanjša za znesek iz naslova izplačil ali drugih dejanj iz tretjega odstavka </w:t>
      </w:r>
      <w:r w:rsidR="009F152A"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w:t>
      </w:r>
    </w:p>
    <w:p w14:paraId="399FD65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C90885D" w14:textId="499BB0A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Vsota iz prejšnjega odstavka se izračuna kot seštevek vseh dobičkov banke, ustvarjenih med letom, in vseh čistih dobičkov poslovnega leta, kadar ti dobički niso upoštevani v navadnem lastniškem temeljnem kapitalu banke v skladu z drugim odstavkom 26. člena Uredbe 575/2013/EU, pri tem pa se seštevek zmanjša za morebitno razdelitev dobičkov ali izplačilo iz tretjega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ter davek, ki bi ga banka </w:t>
      </w:r>
      <w:r w:rsidR="006130FF" w:rsidRPr="00215B2F">
        <w:rPr>
          <w:rFonts w:ascii="Arial" w:eastAsia="Arial" w:hAnsi="Arial" w:cs="Arial"/>
          <w:sz w:val="20"/>
          <w:szCs w:val="20"/>
        </w:rPr>
        <w:t xml:space="preserve">morala </w:t>
      </w:r>
      <w:r w:rsidRPr="00215B2F">
        <w:rPr>
          <w:rFonts w:ascii="Arial" w:eastAsia="Arial" w:hAnsi="Arial" w:cs="Arial"/>
          <w:sz w:val="20"/>
          <w:szCs w:val="20"/>
        </w:rPr>
        <w:t>plačati, če bi bil ta dobiček zadržan.</w:t>
      </w:r>
    </w:p>
    <w:p w14:paraId="7A2900F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FCC5FB4" w14:textId="74D3BB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Faktor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je določen glede na delež, ki ga predstavlja navadni lastniški temeljni kapital banke, izražen kot odstotni delež zneska skupne izpostavljenosti tveganjem, v zahtevi po skupnem blažilniku, in sicer</w:t>
      </w:r>
      <w:r w:rsidR="00474AC7" w:rsidRPr="00215B2F">
        <w:rPr>
          <w:rFonts w:ascii="Arial" w:eastAsia="Arial" w:hAnsi="Arial" w:cs="Arial"/>
          <w:sz w:val="20"/>
          <w:szCs w:val="20"/>
        </w:rPr>
        <w:t xml:space="preserve"> se,</w:t>
      </w:r>
      <w:r w:rsidRPr="00215B2F">
        <w:rPr>
          <w:rFonts w:ascii="Arial" w:eastAsia="Arial" w:hAnsi="Arial" w:cs="Arial"/>
          <w:sz w:val="20"/>
          <w:szCs w:val="20"/>
        </w:rPr>
        <w:t xml:space="preserve"> če je višina tega deleža:</w:t>
      </w:r>
    </w:p>
    <w:p w14:paraId="1257A43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B384CAB" w14:textId="3CAA8E83" w:rsidR="00EA58C4" w:rsidRPr="00215B2F" w:rsidRDefault="00E832FC" w:rsidP="003D4DE0">
      <w:pPr>
        <w:pStyle w:val="tevilnatoka"/>
        <w:numPr>
          <w:ilvl w:val="0"/>
          <w:numId w:val="204"/>
        </w:numPr>
        <w:shd w:val="clear" w:color="auto" w:fill="FFFFFF" w:themeFill="background1"/>
        <w:tabs>
          <w:tab w:val="clear" w:pos="425"/>
        </w:tabs>
        <w:rPr>
          <w:rFonts w:cs="Arial"/>
          <w:bCs/>
          <w:sz w:val="20"/>
          <w:szCs w:val="20"/>
        </w:rPr>
      </w:pPr>
      <w:r w:rsidRPr="00215B2F">
        <w:rPr>
          <w:rFonts w:eastAsia="Arial" w:cs="Arial"/>
          <w:sz w:val="20"/>
          <w:szCs w:val="20"/>
        </w:rPr>
        <w:t xml:space="preserve">enaka </w:t>
      </w:r>
      <w:r w:rsidR="00D91782" w:rsidRPr="00215B2F">
        <w:rPr>
          <w:rFonts w:eastAsia="Arial" w:cs="Arial"/>
          <w:sz w:val="20"/>
          <w:szCs w:val="20"/>
        </w:rPr>
        <w:t>25 odstotkov</w:t>
      </w:r>
      <w:r w:rsidR="00474AC7" w:rsidRPr="00215B2F">
        <w:rPr>
          <w:rFonts w:eastAsia="Arial" w:cs="Arial"/>
          <w:sz w:val="20"/>
          <w:szCs w:val="20"/>
        </w:rPr>
        <w:t xml:space="preserve"> ali nižja</w:t>
      </w:r>
      <w:r w:rsidR="00D91782" w:rsidRPr="00215B2F">
        <w:rPr>
          <w:rFonts w:eastAsia="Arial" w:cs="Arial"/>
          <w:sz w:val="20"/>
          <w:szCs w:val="20"/>
        </w:rPr>
        <w:t>, uporabi faktor 0;</w:t>
      </w:r>
    </w:p>
    <w:p w14:paraId="0BFED41E" w14:textId="134059E9" w:rsidR="00EA58C4" w:rsidRPr="00215B2F" w:rsidRDefault="00D91782" w:rsidP="003D4DE0">
      <w:pPr>
        <w:pStyle w:val="tevilnatoka"/>
        <w:numPr>
          <w:ilvl w:val="0"/>
          <w:numId w:val="204"/>
        </w:numPr>
        <w:shd w:val="clear" w:color="auto" w:fill="FFFFFF" w:themeFill="background1"/>
        <w:tabs>
          <w:tab w:val="clear" w:pos="425"/>
        </w:tabs>
        <w:rPr>
          <w:rFonts w:cs="Arial"/>
          <w:bCs/>
          <w:sz w:val="20"/>
          <w:szCs w:val="20"/>
        </w:rPr>
      </w:pPr>
      <w:r w:rsidRPr="00215B2F">
        <w:rPr>
          <w:rFonts w:eastAsia="Arial" w:cs="Arial"/>
          <w:sz w:val="20"/>
          <w:szCs w:val="20"/>
        </w:rPr>
        <w:t>višja od 25 odstotkov in nižja od 50 odstotkov</w:t>
      </w:r>
      <w:r w:rsidR="00474AC7" w:rsidRPr="00215B2F">
        <w:rPr>
          <w:rFonts w:eastAsia="Arial" w:cs="Arial"/>
          <w:sz w:val="20"/>
          <w:szCs w:val="20"/>
        </w:rPr>
        <w:t xml:space="preserve"> ali </w:t>
      </w:r>
      <w:r w:rsidR="00E832FC" w:rsidRPr="00215B2F">
        <w:rPr>
          <w:rFonts w:eastAsia="Arial" w:cs="Arial"/>
          <w:sz w:val="20"/>
          <w:szCs w:val="20"/>
        </w:rPr>
        <w:t xml:space="preserve">enaka </w:t>
      </w:r>
      <w:r w:rsidR="00474AC7" w:rsidRPr="00215B2F">
        <w:rPr>
          <w:rFonts w:eastAsia="Arial" w:cs="Arial"/>
          <w:sz w:val="20"/>
          <w:szCs w:val="20"/>
        </w:rPr>
        <w:t>50 odstotkov</w:t>
      </w:r>
      <w:r w:rsidRPr="00215B2F">
        <w:rPr>
          <w:rFonts w:eastAsia="Arial" w:cs="Arial"/>
          <w:sz w:val="20"/>
          <w:szCs w:val="20"/>
        </w:rPr>
        <w:t>, uporabi faktor 0,2;</w:t>
      </w:r>
    </w:p>
    <w:p w14:paraId="0D74E59B" w14:textId="1A25395B" w:rsidR="00EA58C4" w:rsidRPr="00215B2F" w:rsidRDefault="00D91782" w:rsidP="003D4DE0">
      <w:pPr>
        <w:pStyle w:val="tevilnatoka"/>
        <w:numPr>
          <w:ilvl w:val="0"/>
          <w:numId w:val="204"/>
        </w:numPr>
        <w:shd w:val="clear" w:color="auto" w:fill="FFFFFF" w:themeFill="background1"/>
        <w:tabs>
          <w:tab w:val="clear" w:pos="425"/>
        </w:tabs>
        <w:rPr>
          <w:rFonts w:cs="Arial"/>
          <w:bCs/>
          <w:sz w:val="20"/>
          <w:szCs w:val="20"/>
        </w:rPr>
      </w:pPr>
      <w:r w:rsidRPr="00215B2F">
        <w:rPr>
          <w:rFonts w:eastAsia="Arial" w:cs="Arial"/>
          <w:sz w:val="20"/>
          <w:szCs w:val="20"/>
        </w:rPr>
        <w:t>višja od 50 odstotkov in nižja od 75 odstotkov</w:t>
      </w:r>
      <w:r w:rsidR="00474AC7" w:rsidRPr="00215B2F">
        <w:rPr>
          <w:rFonts w:eastAsia="Arial" w:cs="Arial"/>
          <w:sz w:val="20"/>
          <w:szCs w:val="20"/>
        </w:rPr>
        <w:t xml:space="preserve"> ali </w:t>
      </w:r>
      <w:r w:rsidR="00E832FC" w:rsidRPr="00215B2F">
        <w:rPr>
          <w:rFonts w:eastAsia="Arial" w:cs="Arial"/>
          <w:sz w:val="20"/>
          <w:szCs w:val="20"/>
        </w:rPr>
        <w:t xml:space="preserve">enaka </w:t>
      </w:r>
      <w:r w:rsidR="00474AC7" w:rsidRPr="00215B2F">
        <w:rPr>
          <w:rFonts w:eastAsia="Arial" w:cs="Arial"/>
          <w:sz w:val="20"/>
          <w:szCs w:val="20"/>
        </w:rPr>
        <w:t>75 odstotkov</w:t>
      </w:r>
      <w:r w:rsidRPr="00215B2F">
        <w:rPr>
          <w:rFonts w:eastAsia="Arial" w:cs="Arial"/>
          <w:sz w:val="20"/>
          <w:szCs w:val="20"/>
        </w:rPr>
        <w:t>, uporabi faktor 0,4;</w:t>
      </w:r>
    </w:p>
    <w:p w14:paraId="6503F666" w14:textId="45C65E1D" w:rsidR="00D91782" w:rsidRPr="00215B2F" w:rsidRDefault="00D91782" w:rsidP="003D4DE0">
      <w:pPr>
        <w:pStyle w:val="tevilnatoka"/>
        <w:numPr>
          <w:ilvl w:val="0"/>
          <w:numId w:val="204"/>
        </w:numPr>
        <w:shd w:val="clear" w:color="auto" w:fill="FFFFFF" w:themeFill="background1"/>
        <w:tabs>
          <w:tab w:val="clear" w:pos="425"/>
        </w:tabs>
        <w:rPr>
          <w:rFonts w:cs="Arial"/>
          <w:bCs/>
          <w:sz w:val="20"/>
          <w:szCs w:val="20"/>
        </w:rPr>
      </w:pPr>
      <w:r w:rsidRPr="00215B2F">
        <w:rPr>
          <w:rFonts w:eastAsia="Arial" w:cs="Arial"/>
          <w:sz w:val="20"/>
          <w:szCs w:val="20"/>
        </w:rPr>
        <w:t>višja od 75 odstotkov in nižja od 100 odstotkov</w:t>
      </w:r>
      <w:r w:rsidR="0087316A" w:rsidRPr="00215B2F">
        <w:rPr>
          <w:rFonts w:eastAsia="Arial" w:cs="Arial"/>
          <w:sz w:val="20"/>
          <w:szCs w:val="20"/>
        </w:rPr>
        <w:t xml:space="preserve"> ali </w:t>
      </w:r>
      <w:r w:rsidR="00E832FC" w:rsidRPr="00215B2F">
        <w:rPr>
          <w:rFonts w:eastAsia="Arial" w:cs="Arial"/>
          <w:sz w:val="20"/>
          <w:szCs w:val="20"/>
        </w:rPr>
        <w:t xml:space="preserve">enaka </w:t>
      </w:r>
      <w:r w:rsidR="0087316A" w:rsidRPr="00215B2F">
        <w:rPr>
          <w:rFonts w:eastAsia="Arial" w:cs="Arial"/>
          <w:sz w:val="20"/>
          <w:szCs w:val="20"/>
        </w:rPr>
        <w:t>100 odstotkov</w:t>
      </w:r>
      <w:r w:rsidRPr="00215B2F">
        <w:rPr>
          <w:rFonts w:eastAsia="Arial" w:cs="Arial"/>
          <w:sz w:val="20"/>
          <w:szCs w:val="20"/>
        </w:rPr>
        <w:t>, uporabi faktor 0,6.</w:t>
      </w:r>
    </w:p>
    <w:p w14:paraId="26378E7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410A41C" w14:textId="1E22558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namen prejšnjega odstavka se kot navadni lastniški temeljni kapital banke upošteva kapital, ki se ne uporablja za izpolnjevanje:</w:t>
      </w:r>
    </w:p>
    <w:p w14:paraId="2FCB1CF3"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86A8D20" w14:textId="77777777" w:rsidR="00EA58C4" w:rsidRPr="00215B2F" w:rsidRDefault="00D91782" w:rsidP="003D4DE0">
      <w:pPr>
        <w:pStyle w:val="tevilnatoka"/>
        <w:numPr>
          <w:ilvl w:val="0"/>
          <w:numId w:val="205"/>
        </w:numPr>
        <w:shd w:val="clear" w:color="auto" w:fill="FFFFFF" w:themeFill="background1"/>
        <w:tabs>
          <w:tab w:val="clear" w:pos="425"/>
        </w:tabs>
        <w:rPr>
          <w:rFonts w:cs="Arial"/>
          <w:bCs/>
          <w:sz w:val="20"/>
          <w:szCs w:val="20"/>
        </w:rPr>
      </w:pPr>
      <w:r w:rsidRPr="00215B2F">
        <w:rPr>
          <w:rFonts w:eastAsia="Arial" w:cs="Arial"/>
          <w:sz w:val="20"/>
          <w:szCs w:val="20"/>
        </w:rPr>
        <w:t>kapitalske zahteve iz točk (a), (b), in (c) prvega odstavka 92. člena Uredbe 575/2013/EU;</w:t>
      </w:r>
    </w:p>
    <w:p w14:paraId="0DF48037" w14:textId="737720EA" w:rsidR="00EA58C4" w:rsidRPr="00215B2F" w:rsidRDefault="00D91782" w:rsidP="003D4DE0">
      <w:pPr>
        <w:pStyle w:val="tevilnatoka"/>
        <w:numPr>
          <w:ilvl w:val="0"/>
          <w:numId w:val="205"/>
        </w:numPr>
        <w:shd w:val="clear" w:color="auto" w:fill="FFFFFF" w:themeFill="background1"/>
        <w:tabs>
          <w:tab w:val="clear" w:pos="425"/>
        </w:tabs>
        <w:rPr>
          <w:rFonts w:cs="Arial"/>
          <w:bCs/>
          <w:sz w:val="20"/>
          <w:szCs w:val="20"/>
        </w:rPr>
      </w:pPr>
      <w:r w:rsidRPr="00215B2F">
        <w:rPr>
          <w:rFonts w:eastAsia="Arial" w:cs="Arial"/>
          <w:sz w:val="20"/>
          <w:szCs w:val="20"/>
        </w:rPr>
        <w:t xml:space="preserve">dodatne kapitalske zahteve na podlagi </w:t>
      </w:r>
      <w:r w:rsidR="005A78EE" w:rsidRPr="00215B2F">
        <w:rPr>
          <w:rFonts w:eastAsia="Arial" w:cs="Arial"/>
          <w:sz w:val="20"/>
          <w:szCs w:val="20"/>
        </w:rPr>
        <w:t>238</w:t>
      </w:r>
      <w:r w:rsidRPr="00215B2F">
        <w:rPr>
          <w:rFonts w:eastAsia="Arial" w:cs="Arial"/>
          <w:sz w:val="20"/>
          <w:szCs w:val="20"/>
        </w:rPr>
        <w:t xml:space="preserve">. člena ali odredbe iz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ki se nanaša na tveganja, ki niso tveganja prevelikega finančnega vzvoda;</w:t>
      </w:r>
    </w:p>
    <w:p w14:paraId="360CE773" w14:textId="3C36AC7D" w:rsidR="00D91782" w:rsidRPr="00215B2F" w:rsidRDefault="00D91782" w:rsidP="003D4DE0">
      <w:pPr>
        <w:pStyle w:val="tevilnatoka"/>
        <w:numPr>
          <w:ilvl w:val="0"/>
          <w:numId w:val="205"/>
        </w:numPr>
        <w:shd w:val="clear" w:color="auto" w:fill="FFFFFF" w:themeFill="background1"/>
        <w:tabs>
          <w:tab w:val="clear" w:pos="425"/>
        </w:tabs>
        <w:rPr>
          <w:rFonts w:cs="Arial"/>
          <w:bCs/>
          <w:sz w:val="20"/>
          <w:szCs w:val="20"/>
        </w:rPr>
      </w:pPr>
      <w:r w:rsidRPr="00215B2F">
        <w:rPr>
          <w:rFonts w:eastAsia="Arial" w:cs="Arial"/>
          <w:sz w:val="20"/>
          <w:szCs w:val="20"/>
        </w:rPr>
        <w:t xml:space="preserve">zahteve glede zagotavljanja ustreznega notranjega kapitala v skladu s </w:t>
      </w:r>
      <w:r w:rsidR="005A78EE" w:rsidRPr="00215B2F">
        <w:rPr>
          <w:rFonts w:eastAsia="Arial" w:cs="Arial"/>
          <w:sz w:val="20"/>
          <w:szCs w:val="20"/>
        </w:rPr>
        <w:t>180</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ki se nanaša na tveganja, ki niso tveganja prevelikega finančnega vzvoda.</w:t>
      </w:r>
    </w:p>
    <w:p w14:paraId="5883918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A69A04B" w14:textId="77777777" w:rsidR="005724C2" w:rsidRPr="00215B2F" w:rsidRDefault="005724C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6" w:name="_Ref202965758"/>
      <w:r w:rsidRPr="00215B2F">
        <w:rPr>
          <w:rFonts w:ascii="Arial" w:eastAsia="Arial" w:hAnsi="Arial" w:cs="Arial"/>
          <w:b/>
          <w:bCs/>
          <w:sz w:val="20"/>
          <w:szCs w:val="20"/>
        </w:rPr>
        <w:t>člen</w:t>
      </w:r>
      <w:bookmarkEnd w:id="356"/>
    </w:p>
    <w:p w14:paraId="39F6B4ED"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(obveščanje Banke Slovenije)</w:t>
      </w:r>
    </w:p>
    <w:p w14:paraId="674D993D" w14:textId="77777777" w:rsidR="00707327" w:rsidRPr="00215B2F" w:rsidRDefault="00707327" w:rsidP="00FD5520">
      <w:pPr>
        <w:shd w:val="clear" w:color="auto" w:fill="FFFFFF" w:themeFill="background1"/>
        <w:spacing w:after="0" w:line="240" w:lineRule="auto"/>
        <w:jc w:val="both"/>
        <w:rPr>
          <w:rFonts w:ascii="Arial" w:eastAsia="Arial" w:hAnsi="Arial" w:cs="Arial"/>
          <w:sz w:val="20"/>
          <w:szCs w:val="20"/>
        </w:rPr>
      </w:pPr>
    </w:p>
    <w:p w14:paraId="4887C768" w14:textId="18841E7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ne izpolnjuje zahteve po skupnem blažilniku, najpozneje en mesec pred nameravanim izplačilom razpoložljivega dobička ali izvedbo dejanj iz tretjega odstavka </w:t>
      </w:r>
      <w:r w:rsidR="005A78EE" w:rsidRPr="00215B2F">
        <w:rPr>
          <w:rFonts w:ascii="Arial" w:eastAsia="Arial" w:hAnsi="Arial" w:cs="Arial"/>
          <w:sz w:val="20"/>
          <w:szCs w:val="20"/>
        </w:rPr>
        <w:t>296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 tem obvesti Banko Slovenije in predloži naslednje podatke:</w:t>
      </w:r>
    </w:p>
    <w:p w14:paraId="2B83189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BF9BC6C" w14:textId="0F37351B" w:rsidR="00D91782" w:rsidRPr="00215B2F" w:rsidRDefault="00D91782" w:rsidP="003D4DE0">
      <w:pPr>
        <w:pStyle w:val="tevilnatoka"/>
        <w:numPr>
          <w:ilvl w:val="0"/>
          <w:numId w:val="206"/>
        </w:numPr>
        <w:shd w:val="clear" w:color="auto" w:fill="FFFFFF" w:themeFill="background1"/>
        <w:tabs>
          <w:tab w:val="clear" w:pos="425"/>
        </w:tabs>
        <w:rPr>
          <w:rFonts w:cs="Arial"/>
          <w:bCs/>
          <w:sz w:val="20"/>
          <w:szCs w:val="20"/>
        </w:rPr>
      </w:pPr>
      <w:r w:rsidRPr="00215B2F">
        <w:rPr>
          <w:rFonts w:eastAsia="Arial" w:cs="Arial"/>
          <w:sz w:val="20"/>
          <w:szCs w:val="20"/>
        </w:rPr>
        <w:t>znesek kapitala, razčlenjen na:</w:t>
      </w:r>
    </w:p>
    <w:p w14:paraId="04D4754C"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navadni lastniški temeljni kapital,</w:t>
      </w:r>
    </w:p>
    <w:p w14:paraId="673F8BAF"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dodatni temeljni kapital,</w:t>
      </w:r>
    </w:p>
    <w:p w14:paraId="100E9D93" w14:textId="05A0072A"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lastRenderedPageBreak/>
        <w:t>dodatni kapital;</w:t>
      </w:r>
    </w:p>
    <w:p w14:paraId="21AE8152" w14:textId="77777777" w:rsidR="00EA58C4" w:rsidRPr="00215B2F" w:rsidRDefault="00D91782" w:rsidP="00543D80">
      <w:pPr>
        <w:pStyle w:val="tevilnatoka"/>
        <w:rPr>
          <w:rFonts w:cs="Arial"/>
          <w:bCs/>
          <w:sz w:val="20"/>
          <w:szCs w:val="20"/>
        </w:rPr>
      </w:pPr>
      <w:r w:rsidRPr="00215B2F">
        <w:rPr>
          <w:rFonts w:eastAsia="Arial" w:cs="Arial"/>
          <w:sz w:val="20"/>
          <w:szCs w:val="20"/>
        </w:rPr>
        <w:t>znesek dobička med letom in čistega dobička poslovnega leta;</w:t>
      </w:r>
    </w:p>
    <w:p w14:paraId="4B3DFCB3" w14:textId="77777777" w:rsidR="00EA58C4" w:rsidRPr="00215B2F" w:rsidRDefault="00D91782" w:rsidP="00543D80">
      <w:pPr>
        <w:pStyle w:val="tevilnatoka"/>
        <w:rPr>
          <w:rFonts w:cs="Arial"/>
          <w:bCs/>
          <w:sz w:val="20"/>
          <w:szCs w:val="20"/>
        </w:rPr>
      </w:pPr>
      <w:r w:rsidRPr="00215B2F">
        <w:rPr>
          <w:rFonts w:eastAsia="Arial" w:cs="Arial"/>
          <w:sz w:val="20"/>
          <w:szCs w:val="20"/>
        </w:rPr>
        <w:t>MDA, izračunan v skladu s prejšnjim členom;</w:t>
      </w:r>
    </w:p>
    <w:p w14:paraId="0164757C" w14:textId="71EDCF7E" w:rsidR="00D91782" w:rsidRPr="00215B2F" w:rsidRDefault="00D91782" w:rsidP="00543D80">
      <w:pPr>
        <w:pStyle w:val="tevilnatoka"/>
        <w:rPr>
          <w:rFonts w:cs="Arial"/>
          <w:bCs/>
          <w:sz w:val="20"/>
          <w:szCs w:val="20"/>
        </w:rPr>
      </w:pPr>
      <w:r w:rsidRPr="00215B2F">
        <w:rPr>
          <w:rFonts w:eastAsia="Arial" w:cs="Arial"/>
          <w:sz w:val="20"/>
          <w:szCs w:val="20"/>
        </w:rPr>
        <w:t>znesek razpoložljivega dobička, ki ga namerava razporediti med naslednje postavke:</w:t>
      </w:r>
    </w:p>
    <w:p w14:paraId="00828AE2"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izplačila dividend,</w:t>
      </w:r>
    </w:p>
    <w:p w14:paraId="3DB38314" w14:textId="63CE8D59"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(re)odkupi delnic,</w:t>
      </w:r>
    </w:p>
    <w:p w14:paraId="06DD597B"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izplačila na instrumente dodatnega temeljnega kapitala,</w:t>
      </w:r>
    </w:p>
    <w:p w14:paraId="08272958" w14:textId="17B14629"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izplačila variabilnih prejemkov ali diskrecijskih pokojninskih ugodnosti, ki se lahko izvedejo z vzpostavitvijo nove obveznosti izplačila ali z izplačilom obveznosti izplačila, ki je nastala v času, ko banka ni izpolnjevala zahtev po skupnem blažilniku.</w:t>
      </w:r>
    </w:p>
    <w:p w14:paraId="64C19C1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169D69B" w14:textId="06118A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vzpostaviti in vzdrževati ureditve, s katerimi zagotavlja natančn</w:t>
      </w:r>
      <w:r w:rsidR="00616805" w:rsidRPr="00215B2F">
        <w:rPr>
          <w:rFonts w:ascii="Arial" w:eastAsia="Arial" w:hAnsi="Arial" w:cs="Arial"/>
          <w:sz w:val="20"/>
          <w:szCs w:val="20"/>
        </w:rPr>
        <w:t>i</w:t>
      </w:r>
      <w:r w:rsidRPr="00215B2F">
        <w:rPr>
          <w:rFonts w:ascii="Arial" w:eastAsia="Arial" w:hAnsi="Arial" w:cs="Arial"/>
          <w:sz w:val="20"/>
          <w:szCs w:val="20"/>
        </w:rPr>
        <w:t xml:space="preserve"> izračun zneska razpoložljivega dobička in MDA</w:t>
      </w:r>
      <w:r w:rsidR="00616805" w:rsidRPr="00215B2F">
        <w:rPr>
          <w:rFonts w:ascii="Arial" w:eastAsia="Arial" w:hAnsi="Arial" w:cs="Arial"/>
          <w:sz w:val="20"/>
          <w:szCs w:val="20"/>
        </w:rPr>
        <w:t>,</w:t>
      </w:r>
      <w:r w:rsidRPr="00215B2F">
        <w:rPr>
          <w:rFonts w:ascii="Arial" w:eastAsia="Arial" w:hAnsi="Arial" w:cs="Arial"/>
          <w:sz w:val="20"/>
          <w:szCs w:val="20"/>
        </w:rPr>
        <w:t xml:space="preserve"> ter na zahtevo Banke Slovenije to tudi dokazati.</w:t>
      </w:r>
    </w:p>
    <w:p w14:paraId="345AD6A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E945B8" w14:textId="6A0174D8"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7.4.2 Zahteva po blažilniku količnika finančnega vzvoda</w:t>
      </w:r>
    </w:p>
    <w:p w14:paraId="5F246C26" w14:textId="77777777" w:rsidR="00D91782" w:rsidRPr="00215B2F" w:rsidRDefault="00D91782" w:rsidP="00FD5520">
      <w:pPr>
        <w:shd w:val="clear" w:color="auto" w:fill="FFFFFF" w:themeFill="background1"/>
        <w:spacing w:after="0" w:line="240" w:lineRule="auto"/>
        <w:jc w:val="both"/>
        <w:rPr>
          <w:rFonts w:ascii="Arial" w:eastAsia="Arial" w:hAnsi="Arial" w:cs="Arial"/>
          <w:i/>
          <w:iCs/>
          <w:sz w:val="20"/>
          <w:szCs w:val="20"/>
        </w:rPr>
      </w:pPr>
    </w:p>
    <w:p w14:paraId="1355D283" w14:textId="77777777" w:rsidR="00D91782" w:rsidRPr="00215B2F" w:rsidRDefault="00D91782" w:rsidP="00543D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7" w:name="_Ref202965766"/>
      <w:r w:rsidRPr="00215B2F">
        <w:rPr>
          <w:rFonts w:ascii="Arial" w:eastAsia="Arial" w:hAnsi="Arial" w:cs="Arial"/>
          <w:b/>
          <w:bCs/>
          <w:sz w:val="20"/>
          <w:szCs w:val="20"/>
        </w:rPr>
        <w:t>člen</w:t>
      </w:r>
      <w:bookmarkEnd w:id="357"/>
    </w:p>
    <w:p w14:paraId="7B901891" w14:textId="77777777" w:rsidR="00D91782" w:rsidRPr="00215B2F" w:rsidRDefault="00D91782" w:rsidP="00FD5520">
      <w:pPr>
        <w:pStyle w:val="Slog1"/>
        <w:shd w:val="clear" w:color="auto" w:fill="FFFFFF" w:themeFill="background1"/>
        <w:rPr>
          <w:sz w:val="20"/>
          <w:szCs w:val="20"/>
        </w:rPr>
      </w:pPr>
      <w:r w:rsidRPr="00215B2F">
        <w:rPr>
          <w:sz w:val="20"/>
          <w:szCs w:val="20"/>
        </w:rPr>
        <w:t>(zahteva po blažilniku količnika finančnega vzvoda)</w:t>
      </w:r>
    </w:p>
    <w:p w14:paraId="620B77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E9ABF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Šteje se, da banka ne izpolnjuje zahteve po blažilniku količnika finančnega vzvoda, kadar nima zadostnega obsega temeljnega kapitala, da bi hkrati izpolnila:</w:t>
      </w:r>
    </w:p>
    <w:p w14:paraId="5CCFA64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C1C6338" w14:textId="3307FA2A" w:rsidR="00EA58C4" w:rsidRPr="00215B2F" w:rsidRDefault="00D91782" w:rsidP="003D4DE0">
      <w:pPr>
        <w:pStyle w:val="tevilnatoka"/>
        <w:numPr>
          <w:ilvl w:val="0"/>
          <w:numId w:val="207"/>
        </w:numPr>
        <w:shd w:val="clear" w:color="auto" w:fill="FFFFFF" w:themeFill="background1"/>
        <w:tabs>
          <w:tab w:val="clear" w:pos="425"/>
        </w:tabs>
        <w:rPr>
          <w:rFonts w:cs="Arial"/>
          <w:bCs/>
          <w:sz w:val="20"/>
          <w:szCs w:val="20"/>
        </w:rPr>
      </w:pPr>
      <w:r w:rsidRPr="00215B2F">
        <w:rPr>
          <w:rFonts w:eastAsia="Arial" w:cs="Arial"/>
          <w:sz w:val="20"/>
          <w:szCs w:val="20"/>
        </w:rPr>
        <w:t xml:space="preserve">zahtevo po blažilniku količnika finančnega vzvoda iz </w:t>
      </w:r>
      <w:r w:rsidR="00AA2AD1" w:rsidRPr="00215B2F">
        <w:rPr>
          <w:rFonts w:eastAsia="Arial" w:cs="Arial"/>
          <w:sz w:val="20"/>
          <w:szCs w:val="20"/>
        </w:rPr>
        <w:t xml:space="preserve">1a </w:t>
      </w:r>
      <w:r w:rsidRPr="00215B2F">
        <w:rPr>
          <w:rFonts w:eastAsia="Arial" w:cs="Arial"/>
          <w:sz w:val="20"/>
          <w:szCs w:val="20"/>
        </w:rPr>
        <w:t>odstavka 92. člena Uredbe 575/2013/EU;</w:t>
      </w:r>
    </w:p>
    <w:p w14:paraId="5C566BCE" w14:textId="77777777" w:rsidR="00EA58C4" w:rsidRPr="00215B2F" w:rsidRDefault="00D91782" w:rsidP="003D4DE0">
      <w:pPr>
        <w:pStyle w:val="tevilnatoka"/>
        <w:numPr>
          <w:ilvl w:val="0"/>
          <w:numId w:val="207"/>
        </w:numPr>
        <w:shd w:val="clear" w:color="auto" w:fill="FFFFFF" w:themeFill="background1"/>
        <w:tabs>
          <w:tab w:val="clear" w:pos="425"/>
        </w:tabs>
        <w:rPr>
          <w:rFonts w:cs="Arial"/>
          <w:bCs/>
          <w:sz w:val="20"/>
          <w:szCs w:val="20"/>
        </w:rPr>
      </w:pPr>
      <w:r w:rsidRPr="00215B2F">
        <w:rPr>
          <w:rFonts w:eastAsia="Arial" w:cs="Arial"/>
          <w:sz w:val="20"/>
          <w:szCs w:val="20"/>
        </w:rPr>
        <w:t>zahtevo po količniku finančnega vzvoda iz točke (d) prvega odstavka 92. člena Uredbe 575/2013/EU;</w:t>
      </w:r>
    </w:p>
    <w:p w14:paraId="7940F84C" w14:textId="490C29E1" w:rsidR="00EA58C4" w:rsidRPr="00215B2F" w:rsidRDefault="00D91782" w:rsidP="003D4DE0">
      <w:pPr>
        <w:pStyle w:val="tevilnatoka"/>
        <w:numPr>
          <w:ilvl w:val="0"/>
          <w:numId w:val="207"/>
        </w:numPr>
        <w:shd w:val="clear" w:color="auto" w:fill="FFFFFF" w:themeFill="background1"/>
        <w:tabs>
          <w:tab w:val="clear" w:pos="425"/>
        </w:tabs>
        <w:rPr>
          <w:rFonts w:cs="Arial"/>
          <w:bCs/>
          <w:sz w:val="20"/>
          <w:szCs w:val="20"/>
        </w:rPr>
      </w:pPr>
      <w:r w:rsidRPr="00215B2F">
        <w:rPr>
          <w:rFonts w:eastAsia="Arial" w:cs="Arial"/>
          <w:sz w:val="20"/>
          <w:szCs w:val="20"/>
        </w:rPr>
        <w:t>zahtev</w:t>
      </w:r>
      <w:r w:rsidR="00616805" w:rsidRPr="00215B2F">
        <w:rPr>
          <w:rFonts w:eastAsia="Arial" w:cs="Arial"/>
          <w:sz w:val="20"/>
          <w:szCs w:val="20"/>
        </w:rPr>
        <w:t>o</w:t>
      </w:r>
      <w:r w:rsidRPr="00215B2F">
        <w:rPr>
          <w:rFonts w:eastAsia="Arial" w:cs="Arial"/>
          <w:sz w:val="20"/>
          <w:szCs w:val="20"/>
        </w:rPr>
        <w:t xml:space="preserve"> na podlagi 203. člena ali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za obravnavo tveganja prevelikega finančnega vzvoda, ki ni zadosti pokrito z zahtevo iz točke (d) prvega odstavka 92. člena Uredbe 575/2013/EU;</w:t>
      </w:r>
      <w:r w:rsidR="009F152A" w:rsidRPr="00215B2F">
        <w:rPr>
          <w:rFonts w:eastAsia="Arial" w:cs="Arial"/>
          <w:sz w:val="20"/>
          <w:szCs w:val="20"/>
        </w:rPr>
        <w:t>.</w:t>
      </w:r>
    </w:p>
    <w:p w14:paraId="2E0C8B40" w14:textId="3FD70768" w:rsidR="00D91782" w:rsidRPr="00215B2F" w:rsidRDefault="00D91782" w:rsidP="003D4DE0">
      <w:pPr>
        <w:pStyle w:val="tevilnatoka"/>
        <w:numPr>
          <w:ilvl w:val="0"/>
          <w:numId w:val="207"/>
        </w:numPr>
        <w:shd w:val="clear" w:color="auto" w:fill="FFFFFF" w:themeFill="background1"/>
        <w:tabs>
          <w:tab w:val="clear" w:pos="425"/>
        </w:tabs>
        <w:rPr>
          <w:rFonts w:cs="Arial"/>
          <w:bCs/>
          <w:sz w:val="20"/>
          <w:szCs w:val="20"/>
        </w:rPr>
      </w:pPr>
      <w:r w:rsidRPr="00215B2F">
        <w:rPr>
          <w:rFonts w:eastAsia="Arial" w:cs="Arial"/>
          <w:sz w:val="20"/>
          <w:szCs w:val="20"/>
        </w:rPr>
        <w:t>zahtev</w:t>
      </w:r>
      <w:r w:rsidR="00616805" w:rsidRPr="00215B2F">
        <w:rPr>
          <w:rFonts w:eastAsia="Arial" w:cs="Arial"/>
          <w:sz w:val="20"/>
          <w:szCs w:val="20"/>
        </w:rPr>
        <w:t>o</w:t>
      </w:r>
      <w:r w:rsidRPr="00215B2F">
        <w:rPr>
          <w:rFonts w:eastAsia="Arial" w:cs="Arial"/>
          <w:sz w:val="20"/>
          <w:szCs w:val="20"/>
        </w:rPr>
        <w:t xml:space="preserve"> glede zagotavljanja ustreznega notranjega kapitala v skladu s </w:t>
      </w:r>
      <w:r w:rsidR="00FA74E6" w:rsidRPr="00215B2F">
        <w:rPr>
          <w:rFonts w:eastAsia="Arial" w:cs="Arial"/>
          <w:sz w:val="20"/>
          <w:szCs w:val="20"/>
        </w:rPr>
        <w:t>180</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ki se nanaša na tveganje prevelikega finančnega vzvoda.</w:t>
      </w:r>
    </w:p>
    <w:p w14:paraId="2B15321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2BEAE3E" w14:textId="77777777" w:rsidR="005724C2" w:rsidRPr="00215B2F" w:rsidRDefault="005724C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6375F68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(omejitev razdelitev v zvezi z neizpolnjevanjem zahteve po blažilniku količnika finančnega vzvoda)</w:t>
      </w:r>
    </w:p>
    <w:p w14:paraId="45ECABE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F809920" w14:textId="5414E7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izpolnjuje zahtevo po blažilniku finančnega vzvoda na podlagi </w:t>
      </w:r>
      <w:r w:rsidR="00AA2AD1" w:rsidRPr="00215B2F">
        <w:rPr>
          <w:rFonts w:ascii="Arial" w:eastAsia="Arial" w:hAnsi="Arial" w:cs="Arial"/>
          <w:sz w:val="20"/>
          <w:szCs w:val="20"/>
        </w:rPr>
        <w:t xml:space="preserve">1a </w:t>
      </w:r>
      <w:r w:rsidRPr="00215B2F">
        <w:rPr>
          <w:rFonts w:ascii="Arial" w:eastAsia="Arial" w:hAnsi="Arial" w:cs="Arial"/>
          <w:sz w:val="20"/>
          <w:szCs w:val="20"/>
        </w:rPr>
        <w:t>odstavka 92. člena Uredbe 575/2013/EU, ne izvede izplačil oziroma razdelitev v zvezi s temeljnim kapitalom v obsegu, ki bi zmanjšal njen temeljni kapital na raven, na kateri zahteva po blažilniku količnika finančnega vzvoda ne bi bila več izpolnjena.</w:t>
      </w:r>
    </w:p>
    <w:p w14:paraId="62AD363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37F3DE9" w14:textId="75241D0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ki ne izpolnjuje zahteve po blažilniku količnika finančnega vzvoda, mora izračunati </w:t>
      </w:r>
      <w:r w:rsidR="00616805" w:rsidRPr="00215B2F">
        <w:rPr>
          <w:rFonts w:ascii="Arial" w:eastAsia="Arial" w:hAnsi="Arial" w:cs="Arial"/>
          <w:sz w:val="20"/>
          <w:szCs w:val="20"/>
        </w:rPr>
        <w:t>najvišj</w:t>
      </w:r>
      <w:r w:rsidRPr="00215B2F">
        <w:rPr>
          <w:rFonts w:ascii="Arial" w:eastAsia="Arial" w:hAnsi="Arial" w:cs="Arial"/>
          <w:sz w:val="20"/>
          <w:szCs w:val="20"/>
        </w:rPr>
        <w:t xml:space="preserve">i znesek za razdelitev glede na količnik finančnega vzvoda (v nadaljnjem besedilu: L-MDA) v skladu </w:t>
      </w:r>
      <w:r w:rsidR="00616805" w:rsidRPr="00215B2F">
        <w:rPr>
          <w:rFonts w:ascii="Arial" w:eastAsia="Arial" w:hAnsi="Arial" w:cs="Arial"/>
          <w:sz w:val="20"/>
          <w:szCs w:val="20"/>
        </w:rPr>
        <w:t xml:space="preserve">s </w:t>
      </w:r>
      <w:r w:rsidR="00FA74E6" w:rsidRPr="00215B2F">
        <w:rPr>
          <w:rFonts w:ascii="Arial" w:eastAsia="Arial" w:hAnsi="Arial" w:cs="Arial"/>
          <w:sz w:val="20"/>
          <w:szCs w:val="20"/>
        </w:rPr>
        <w:t>301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Banka mora nemudoma obvestiti Banko Slovenije o neizpolnjevanju zahteve po blažilniku količnika finančnega vzvoda in izračunanem L-MDA ter pos</w:t>
      </w:r>
      <w:r w:rsidR="001F2F3E" w:rsidRPr="00215B2F">
        <w:rPr>
          <w:rFonts w:ascii="Arial" w:eastAsia="Arial" w:hAnsi="Arial" w:cs="Arial"/>
          <w:sz w:val="20"/>
          <w:szCs w:val="20"/>
        </w:rPr>
        <w:t>l</w:t>
      </w:r>
      <w:r w:rsidRPr="00215B2F">
        <w:rPr>
          <w:rFonts w:ascii="Arial" w:eastAsia="Arial" w:hAnsi="Arial" w:cs="Arial"/>
          <w:sz w:val="20"/>
          <w:szCs w:val="20"/>
        </w:rPr>
        <w:t xml:space="preserve">ati načrt za ohranitev kapitala iz </w:t>
      </w:r>
      <w:r w:rsidR="00FA74E6" w:rsidRPr="00215B2F">
        <w:rPr>
          <w:rFonts w:ascii="Arial" w:eastAsia="Arial" w:hAnsi="Arial" w:cs="Arial"/>
          <w:sz w:val="20"/>
          <w:szCs w:val="20"/>
        </w:rPr>
        <w:t>303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14F292CD"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376F2F5" w14:textId="721118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v primeru iz prejšnjega odstavka pred izračunom L-MDA ne sme:</w:t>
      </w:r>
    </w:p>
    <w:p w14:paraId="30BA31B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FF02591" w14:textId="77777777" w:rsidR="00EA58C4" w:rsidRPr="00215B2F" w:rsidRDefault="00D91782" w:rsidP="003D4DE0">
      <w:pPr>
        <w:pStyle w:val="tevilnatoka"/>
        <w:numPr>
          <w:ilvl w:val="0"/>
          <w:numId w:val="208"/>
        </w:numPr>
        <w:shd w:val="clear" w:color="auto" w:fill="FFFFFF" w:themeFill="background1"/>
        <w:tabs>
          <w:tab w:val="clear" w:pos="425"/>
        </w:tabs>
        <w:rPr>
          <w:rFonts w:cs="Arial"/>
          <w:bCs/>
          <w:sz w:val="20"/>
          <w:szCs w:val="20"/>
        </w:rPr>
      </w:pPr>
      <w:r w:rsidRPr="00215B2F">
        <w:rPr>
          <w:rFonts w:eastAsia="Arial" w:cs="Arial"/>
          <w:sz w:val="20"/>
          <w:szCs w:val="20"/>
        </w:rPr>
        <w:t>opravljati izplačil oziroma razdelitev v zvezi z navadnim lastniškim temeljnim kapitalom;</w:t>
      </w:r>
    </w:p>
    <w:p w14:paraId="4E468D12" w14:textId="77777777" w:rsidR="00EA58C4" w:rsidRPr="00215B2F" w:rsidRDefault="00D91782" w:rsidP="003D4DE0">
      <w:pPr>
        <w:pStyle w:val="tevilnatoka"/>
        <w:numPr>
          <w:ilvl w:val="0"/>
          <w:numId w:val="208"/>
        </w:numPr>
        <w:shd w:val="clear" w:color="auto" w:fill="FFFFFF" w:themeFill="background1"/>
        <w:tabs>
          <w:tab w:val="clear" w:pos="425"/>
        </w:tabs>
        <w:rPr>
          <w:rFonts w:cs="Arial"/>
          <w:bCs/>
          <w:sz w:val="20"/>
          <w:szCs w:val="20"/>
        </w:rPr>
      </w:pPr>
      <w:r w:rsidRPr="00215B2F">
        <w:rPr>
          <w:rFonts w:eastAsia="Arial" w:cs="Arial"/>
          <w:sz w:val="20"/>
          <w:szCs w:val="20"/>
        </w:rPr>
        <w:t>vzpostaviti obveznosti za izplačilo variabilnih prejemkov ali diskrecijskih pokojninskih ugodnosti oziroma izplačilo variabilnih prejemkov, če je obveznost izplačila nastala v času, ko banka ni izpolnjevala zahtev po skupnem blažilniku;</w:t>
      </w:r>
    </w:p>
    <w:p w14:paraId="4EFF9DD3" w14:textId="33513AB9" w:rsidR="00D91782" w:rsidRPr="00215B2F" w:rsidRDefault="00D91782" w:rsidP="003D4DE0">
      <w:pPr>
        <w:pStyle w:val="tevilnatoka"/>
        <w:numPr>
          <w:ilvl w:val="0"/>
          <w:numId w:val="208"/>
        </w:numPr>
        <w:shd w:val="clear" w:color="auto" w:fill="FFFFFF" w:themeFill="background1"/>
        <w:tabs>
          <w:tab w:val="clear" w:pos="425"/>
        </w:tabs>
        <w:rPr>
          <w:rFonts w:cs="Arial"/>
          <w:bCs/>
          <w:sz w:val="20"/>
          <w:szCs w:val="20"/>
        </w:rPr>
      </w:pPr>
      <w:r w:rsidRPr="00215B2F">
        <w:rPr>
          <w:rFonts w:eastAsia="Arial" w:cs="Arial"/>
          <w:sz w:val="20"/>
          <w:szCs w:val="20"/>
        </w:rPr>
        <w:t>opravljati izplačil v zvezi z instrumenti dodatnega temeljnega kapitala.</w:t>
      </w:r>
    </w:p>
    <w:p w14:paraId="7B15A248" w14:textId="77777777" w:rsidR="00EA58C4" w:rsidRPr="00215B2F" w:rsidRDefault="00EA58C4" w:rsidP="00FD5520">
      <w:pPr>
        <w:shd w:val="clear" w:color="auto" w:fill="FFFFFF" w:themeFill="background1"/>
        <w:spacing w:after="0" w:line="240" w:lineRule="auto"/>
        <w:jc w:val="both"/>
        <w:rPr>
          <w:rFonts w:ascii="Arial" w:eastAsia="Arial" w:hAnsi="Arial" w:cs="Arial"/>
          <w:sz w:val="20"/>
          <w:szCs w:val="20"/>
        </w:rPr>
      </w:pPr>
    </w:p>
    <w:p w14:paraId="3F567EDF" w14:textId="7560E6A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Kot izplačilo oziroma razdelitev v povezavi z navadnim lastniškim temeljnim kapitalom se za namene iz prvega in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šteje:</w:t>
      </w:r>
    </w:p>
    <w:p w14:paraId="72DBAB6A" w14:textId="77777777" w:rsidR="00EA58C4" w:rsidRPr="00215B2F" w:rsidRDefault="00EA58C4" w:rsidP="00FD5520">
      <w:pPr>
        <w:shd w:val="clear" w:color="auto" w:fill="FFFFFF" w:themeFill="background1"/>
        <w:spacing w:after="0" w:line="240" w:lineRule="auto"/>
        <w:jc w:val="both"/>
        <w:rPr>
          <w:rFonts w:ascii="Arial" w:eastAsia="Arial" w:hAnsi="Arial" w:cs="Arial"/>
          <w:sz w:val="20"/>
          <w:szCs w:val="20"/>
        </w:rPr>
      </w:pPr>
    </w:p>
    <w:p w14:paraId="58AD03AB" w14:textId="77777777" w:rsidR="00EA58C4" w:rsidRPr="00215B2F" w:rsidRDefault="00D91782" w:rsidP="003D4DE0">
      <w:pPr>
        <w:pStyle w:val="tevilnatoka"/>
        <w:numPr>
          <w:ilvl w:val="0"/>
          <w:numId w:val="209"/>
        </w:numPr>
        <w:shd w:val="clear" w:color="auto" w:fill="FFFFFF" w:themeFill="background1"/>
        <w:tabs>
          <w:tab w:val="clear" w:pos="425"/>
        </w:tabs>
        <w:rPr>
          <w:rFonts w:cs="Arial"/>
          <w:bCs/>
          <w:sz w:val="20"/>
          <w:szCs w:val="20"/>
        </w:rPr>
      </w:pPr>
      <w:r w:rsidRPr="00215B2F">
        <w:rPr>
          <w:rFonts w:eastAsia="Arial" w:cs="Arial"/>
          <w:sz w:val="20"/>
          <w:szCs w:val="20"/>
        </w:rPr>
        <w:t>plačilo dividend v denarju;</w:t>
      </w:r>
    </w:p>
    <w:p w14:paraId="02D32BC6" w14:textId="77777777" w:rsidR="00EA58C4" w:rsidRPr="00215B2F" w:rsidRDefault="00D91782" w:rsidP="003D4DE0">
      <w:pPr>
        <w:pStyle w:val="tevilnatoka"/>
        <w:numPr>
          <w:ilvl w:val="0"/>
          <w:numId w:val="209"/>
        </w:numPr>
        <w:shd w:val="clear" w:color="auto" w:fill="FFFFFF" w:themeFill="background1"/>
        <w:tabs>
          <w:tab w:val="clear" w:pos="425"/>
        </w:tabs>
        <w:rPr>
          <w:rFonts w:cs="Arial"/>
          <w:bCs/>
          <w:sz w:val="20"/>
          <w:szCs w:val="20"/>
        </w:rPr>
      </w:pPr>
      <w:r w:rsidRPr="00215B2F">
        <w:rPr>
          <w:rFonts w:eastAsia="Arial" w:cs="Arial"/>
          <w:sz w:val="20"/>
          <w:szCs w:val="20"/>
        </w:rPr>
        <w:t>celotno ali delno izplačilo variabilnega dela prejemkov v obliki delnic ali drugih kapitalskih instrumentov iz točke (a) prvega odstavka 26. člena Uredbe 575/2013/EU;</w:t>
      </w:r>
    </w:p>
    <w:p w14:paraId="3A30D7DD" w14:textId="77777777" w:rsidR="00EA58C4" w:rsidRPr="00215B2F" w:rsidRDefault="00D91782" w:rsidP="003D4DE0">
      <w:pPr>
        <w:pStyle w:val="tevilnatoka"/>
        <w:numPr>
          <w:ilvl w:val="0"/>
          <w:numId w:val="209"/>
        </w:numPr>
        <w:shd w:val="clear" w:color="auto" w:fill="FFFFFF" w:themeFill="background1"/>
        <w:tabs>
          <w:tab w:val="clear" w:pos="425"/>
        </w:tabs>
        <w:rPr>
          <w:rFonts w:cs="Arial"/>
          <w:bCs/>
          <w:sz w:val="20"/>
          <w:szCs w:val="20"/>
        </w:rPr>
      </w:pPr>
      <w:r w:rsidRPr="00215B2F">
        <w:rPr>
          <w:rFonts w:eastAsia="Arial" w:cs="Arial"/>
          <w:sz w:val="20"/>
          <w:szCs w:val="20"/>
        </w:rPr>
        <w:lastRenderedPageBreak/>
        <w:t>odkup ali nakup lastnih delnic ali drugih kapitalskih instrumentov iz točke (a) prvega odstavka 26. člena Uredbe 575/2013/EU s strani banke;</w:t>
      </w:r>
    </w:p>
    <w:p w14:paraId="08AC0431" w14:textId="77777777" w:rsidR="00EA58C4" w:rsidRPr="00215B2F" w:rsidRDefault="00D91782" w:rsidP="003D4DE0">
      <w:pPr>
        <w:pStyle w:val="tevilnatoka"/>
        <w:numPr>
          <w:ilvl w:val="0"/>
          <w:numId w:val="209"/>
        </w:numPr>
        <w:shd w:val="clear" w:color="auto" w:fill="FFFFFF" w:themeFill="background1"/>
        <w:tabs>
          <w:tab w:val="clear" w:pos="425"/>
        </w:tabs>
        <w:rPr>
          <w:rFonts w:cs="Arial"/>
          <w:bCs/>
          <w:sz w:val="20"/>
          <w:szCs w:val="20"/>
        </w:rPr>
      </w:pPr>
      <w:r w:rsidRPr="00215B2F">
        <w:rPr>
          <w:rFonts w:eastAsia="Arial" w:cs="Arial"/>
          <w:sz w:val="20"/>
          <w:szCs w:val="20"/>
        </w:rPr>
        <w:t>izplačilo kapitalskih instrumentov iz točke (a) prvega odstavka 26. člena Uredbe 575/2013/EU;</w:t>
      </w:r>
    </w:p>
    <w:p w14:paraId="7FC2EC93" w14:textId="2A6F3E0B" w:rsidR="00D91782" w:rsidRPr="00215B2F" w:rsidRDefault="00D91782" w:rsidP="003D4DE0">
      <w:pPr>
        <w:pStyle w:val="tevilnatoka"/>
        <w:numPr>
          <w:ilvl w:val="0"/>
          <w:numId w:val="209"/>
        </w:numPr>
        <w:shd w:val="clear" w:color="auto" w:fill="FFFFFF" w:themeFill="background1"/>
        <w:tabs>
          <w:tab w:val="clear" w:pos="425"/>
        </w:tabs>
        <w:rPr>
          <w:rFonts w:cs="Arial"/>
          <w:bCs/>
          <w:sz w:val="20"/>
          <w:szCs w:val="20"/>
        </w:rPr>
      </w:pPr>
      <w:r w:rsidRPr="00215B2F">
        <w:rPr>
          <w:rFonts w:eastAsia="Arial" w:cs="Arial"/>
          <w:sz w:val="20"/>
          <w:szCs w:val="20"/>
        </w:rPr>
        <w:t>izplačilo postavk iz točk (b) do (e) prvega odstavka 26. člena Uredbe 575/2013/EU.</w:t>
      </w:r>
    </w:p>
    <w:p w14:paraId="51997935"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3FAD296" w14:textId="6B9FA67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banka ne izpolnjuje zahteve po blažilniku količnika finančnega vzvoda ali je ne presega, lahko opravi izplačila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največ v višini L-MDA, izračunanega v skladu </w:t>
      </w:r>
      <w:r w:rsidR="00331013" w:rsidRPr="00215B2F">
        <w:rPr>
          <w:rFonts w:ascii="Arial" w:eastAsia="Arial" w:hAnsi="Arial" w:cs="Arial"/>
          <w:sz w:val="20"/>
          <w:szCs w:val="20"/>
        </w:rPr>
        <w:t xml:space="preserve">s </w:t>
      </w:r>
      <w:r w:rsidR="00FA74E6" w:rsidRPr="00215B2F">
        <w:rPr>
          <w:rFonts w:ascii="Arial" w:eastAsia="Arial" w:hAnsi="Arial" w:cs="Arial"/>
          <w:sz w:val="20"/>
          <w:szCs w:val="20"/>
        </w:rPr>
        <w:t>301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00A1B65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86DC930" w14:textId="4BE859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Omejitve izplačil iz tega člena se uporabljajo le za plačila, ki povzročijo zmanjšanje temeljnega kapitala ali zmanjšanje dobička</w:t>
      </w:r>
      <w:r w:rsidR="00331013" w:rsidRPr="00215B2F">
        <w:rPr>
          <w:rFonts w:ascii="Arial" w:eastAsia="Arial" w:hAnsi="Arial" w:cs="Arial"/>
          <w:sz w:val="20"/>
          <w:szCs w:val="20"/>
        </w:rPr>
        <w:t>,</w:t>
      </w:r>
      <w:r w:rsidRPr="00215B2F">
        <w:rPr>
          <w:rFonts w:ascii="Arial" w:eastAsia="Arial" w:hAnsi="Arial" w:cs="Arial"/>
          <w:sz w:val="20"/>
          <w:szCs w:val="20"/>
        </w:rPr>
        <w:t xml:space="preserve"> in kadar ustavitev ali </w:t>
      </w:r>
      <w:proofErr w:type="spellStart"/>
      <w:r w:rsidRPr="00215B2F">
        <w:rPr>
          <w:rFonts w:ascii="Arial" w:eastAsia="Arial" w:hAnsi="Arial" w:cs="Arial"/>
          <w:sz w:val="20"/>
          <w:szCs w:val="20"/>
        </w:rPr>
        <w:t>neizvedba</w:t>
      </w:r>
      <w:proofErr w:type="spellEnd"/>
      <w:r w:rsidRPr="00215B2F">
        <w:rPr>
          <w:rFonts w:ascii="Arial" w:eastAsia="Arial" w:hAnsi="Arial" w:cs="Arial"/>
          <w:sz w:val="20"/>
          <w:szCs w:val="20"/>
        </w:rPr>
        <w:t xml:space="preserve"> plačila ne pomeni nastopa dogodka neplačila ali pogoja za začetek postopka insolventnosti.</w:t>
      </w:r>
    </w:p>
    <w:p w14:paraId="26CC2AA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8D1805"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3A9AB64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(izračun L-MDA)</w:t>
      </w:r>
    </w:p>
    <w:p w14:paraId="5C4EA741"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0733D48" w14:textId="05C2A7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izračuna L-MDA z množenjem vsote, izračunane v skladu z drugim odstavkom tega člena, in faktorja, določenega v skladu s tretjim odstavkom tega člena. Izračunani znesek L-MDA se zmanjša za znesek iz naslova izplačil ali drugih dejanj iz tretjega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w:t>
      </w:r>
    </w:p>
    <w:p w14:paraId="25601BD3"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002D6BC" w14:textId="480008C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Vsota iz prejšnjega odstavka se izračuna kot seštevek vseh dobičkov banke, ustvarjenih med letom, in vseh čistih dobičkov poslovnega leta, kadar ti dobički niso upoštevani v navadnem lastniškem temeljnem kapitalu banke v skladu z drugim odstavkom 26. člena Uredbe 575/2013/EU, pri tem pa se seštevek zmanjša za morebitno razdelitev dobičkov ali izplačilo iz tretjega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ter davek, ki bi ga morala banka plačati v primeru, če bi bil ta dobiček zadržan.</w:t>
      </w:r>
    </w:p>
    <w:p w14:paraId="0A8C497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7F4D37F" w14:textId="2BB9972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Faktor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je določen glede na delež, ki ga predstavlja temeljni kapital banke, izražen kot odstotni delež mere skupne izpostavljenosti, izračunane v skladu s četrtim odstavkom 429. člena Uredbe 575/2013/EU, v zahtevi po blažilniku količnika finančnega vzvoda, in sicer</w:t>
      </w:r>
      <w:r w:rsidR="00331013" w:rsidRPr="00215B2F">
        <w:rPr>
          <w:rFonts w:ascii="Arial" w:eastAsia="Arial" w:hAnsi="Arial" w:cs="Arial"/>
          <w:sz w:val="20"/>
          <w:szCs w:val="20"/>
        </w:rPr>
        <w:t xml:space="preserve"> se,</w:t>
      </w:r>
      <w:r w:rsidRPr="00215B2F">
        <w:rPr>
          <w:rFonts w:ascii="Arial" w:eastAsia="Arial" w:hAnsi="Arial" w:cs="Arial"/>
          <w:sz w:val="20"/>
          <w:szCs w:val="20"/>
        </w:rPr>
        <w:t xml:space="preserve"> če je višina tega deleža:</w:t>
      </w:r>
    </w:p>
    <w:p w14:paraId="46B483E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22BE0F6" w14:textId="417441A2" w:rsidR="00EA58C4" w:rsidRPr="00215B2F" w:rsidRDefault="00E832FC" w:rsidP="003D4DE0">
      <w:pPr>
        <w:pStyle w:val="tevilnatoka"/>
        <w:numPr>
          <w:ilvl w:val="0"/>
          <w:numId w:val="210"/>
        </w:numPr>
        <w:shd w:val="clear" w:color="auto" w:fill="FFFFFF" w:themeFill="background1"/>
        <w:tabs>
          <w:tab w:val="clear" w:pos="425"/>
        </w:tabs>
        <w:rPr>
          <w:rFonts w:cs="Arial"/>
          <w:bCs/>
          <w:sz w:val="20"/>
          <w:szCs w:val="20"/>
        </w:rPr>
      </w:pPr>
      <w:r w:rsidRPr="00215B2F">
        <w:rPr>
          <w:rFonts w:eastAsia="Arial" w:cs="Arial"/>
          <w:sz w:val="20"/>
          <w:szCs w:val="20"/>
        </w:rPr>
        <w:t xml:space="preserve">enaka </w:t>
      </w:r>
      <w:r w:rsidR="00D91782" w:rsidRPr="00215B2F">
        <w:rPr>
          <w:rFonts w:eastAsia="Arial" w:cs="Arial"/>
          <w:sz w:val="20"/>
          <w:szCs w:val="20"/>
        </w:rPr>
        <w:t>25 odstotkov</w:t>
      </w:r>
      <w:r w:rsidR="00D84BD8" w:rsidRPr="00215B2F">
        <w:rPr>
          <w:rFonts w:eastAsia="Arial" w:cs="Arial"/>
          <w:sz w:val="20"/>
          <w:szCs w:val="20"/>
        </w:rPr>
        <w:t xml:space="preserve"> ali nižja</w:t>
      </w:r>
      <w:r w:rsidR="00D91782" w:rsidRPr="00215B2F">
        <w:rPr>
          <w:rFonts w:eastAsia="Arial" w:cs="Arial"/>
          <w:sz w:val="20"/>
          <w:szCs w:val="20"/>
        </w:rPr>
        <w:t>, uporabi faktor 0;</w:t>
      </w:r>
    </w:p>
    <w:p w14:paraId="4BC49E13" w14:textId="6FBCE95A" w:rsidR="00EA58C4" w:rsidRPr="00215B2F" w:rsidRDefault="00D91782" w:rsidP="003D4DE0">
      <w:pPr>
        <w:pStyle w:val="tevilnatoka"/>
        <w:numPr>
          <w:ilvl w:val="0"/>
          <w:numId w:val="210"/>
        </w:numPr>
        <w:shd w:val="clear" w:color="auto" w:fill="FFFFFF" w:themeFill="background1"/>
        <w:tabs>
          <w:tab w:val="clear" w:pos="425"/>
        </w:tabs>
        <w:rPr>
          <w:rFonts w:cs="Arial"/>
          <w:bCs/>
          <w:sz w:val="20"/>
          <w:szCs w:val="20"/>
        </w:rPr>
      </w:pPr>
      <w:r w:rsidRPr="00215B2F">
        <w:rPr>
          <w:rFonts w:eastAsia="Arial" w:cs="Arial"/>
          <w:sz w:val="20"/>
          <w:szCs w:val="20"/>
        </w:rPr>
        <w:t>višja od 25 odstotkov in nižja od 50 odstotkov</w:t>
      </w:r>
      <w:r w:rsidR="00D84BD8" w:rsidRPr="00215B2F">
        <w:rPr>
          <w:rFonts w:eastAsia="Arial" w:cs="Arial"/>
          <w:sz w:val="20"/>
          <w:szCs w:val="20"/>
        </w:rPr>
        <w:t xml:space="preserve"> ali </w:t>
      </w:r>
      <w:r w:rsidR="00E832FC" w:rsidRPr="00215B2F">
        <w:rPr>
          <w:rFonts w:eastAsia="Arial" w:cs="Arial"/>
          <w:sz w:val="20"/>
          <w:szCs w:val="20"/>
        </w:rPr>
        <w:t xml:space="preserve">enaka </w:t>
      </w:r>
      <w:r w:rsidR="00D84BD8" w:rsidRPr="00215B2F">
        <w:rPr>
          <w:rFonts w:eastAsia="Arial" w:cs="Arial"/>
          <w:sz w:val="20"/>
          <w:szCs w:val="20"/>
        </w:rPr>
        <w:t>50 odstotkov</w:t>
      </w:r>
      <w:r w:rsidRPr="00215B2F">
        <w:rPr>
          <w:rFonts w:eastAsia="Arial" w:cs="Arial"/>
          <w:sz w:val="20"/>
          <w:szCs w:val="20"/>
        </w:rPr>
        <w:t>, uporabi faktor 0,2;</w:t>
      </w:r>
    </w:p>
    <w:p w14:paraId="77B36883" w14:textId="3696DD5D" w:rsidR="00EA58C4" w:rsidRPr="00215B2F" w:rsidRDefault="00D91782" w:rsidP="003D4DE0">
      <w:pPr>
        <w:pStyle w:val="tevilnatoka"/>
        <w:numPr>
          <w:ilvl w:val="0"/>
          <w:numId w:val="210"/>
        </w:numPr>
        <w:shd w:val="clear" w:color="auto" w:fill="FFFFFF" w:themeFill="background1"/>
        <w:tabs>
          <w:tab w:val="clear" w:pos="425"/>
        </w:tabs>
        <w:rPr>
          <w:rFonts w:cs="Arial"/>
          <w:bCs/>
          <w:sz w:val="20"/>
          <w:szCs w:val="20"/>
        </w:rPr>
      </w:pPr>
      <w:r w:rsidRPr="00215B2F">
        <w:rPr>
          <w:rFonts w:eastAsia="Arial" w:cs="Arial"/>
          <w:sz w:val="20"/>
          <w:szCs w:val="20"/>
        </w:rPr>
        <w:t>višja od 50 odstotkov in nižja od 75 odstotkov</w:t>
      </w:r>
      <w:r w:rsidR="00D84BD8" w:rsidRPr="00215B2F">
        <w:rPr>
          <w:rFonts w:eastAsia="Arial" w:cs="Arial"/>
          <w:sz w:val="20"/>
          <w:szCs w:val="20"/>
        </w:rPr>
        <w:t xml:space="preserve"> ali </w:t>
      </w:r>
      <w:r w:rsidR="00E832FC" w:rsidRPr="00215B2F">
        <w:rPr>
          <w:rFonts w:eastAsia="Arial" w:cs="Arial"/>
          <w:sz w:val="20"/>
          <w:szCs w:val="20"/>
        </w:rPr>
        <w:t xml:space="preserve">enaka </w:t>
      </w:r>
      <w:r w:rsidR="00D84BD8" w:rsidRPr="00215B2F">
        <w:rPr>
          <w:rFonts w:eastAsia="Arial" w:cs="Arial"/>
          <w:sz w:val="20"/>
          <w:szCs w:val="20"/>
        </w:rPr>
        <w:t>75 odstotkov</w:t>
      </w:r>
      <w:r w:rsidRPr="00215B2F">
        <w:rPr>
          <w:rFonts w:eastAsia="Arial" w:cs="Arial"/>
          <w:sz w:val="20"/>
          <w:szCs w:val="20"/>
        </w:rPr>
        <w:t>, uporabi faktor 0,4;</w:t>
      </w:r>
    </w:p>
    <w:p w14:paraId="76BEFAEA" w14:textId="25EABEC0" w:rsidR="00D91782" w:rsidRPr="00215B2F" w:rsidRDefault="00D91782" w:rsidP="003D4DE0">
      <w:pPr>
        <w:pStyle w:val="tevilnatoka"/>
        <w:numPr>
          <w:ilvl w:val="0"/>
          <w:numId w:val="210"/>
        </w:numPr>
        <w:shd w:val="clear" w:color="auto" w:fill="FFFFFF" w:themeFill="background1"/>
        <w:tabs>
          <w:tab w:val="clear" w:pos="425"/>
        </w:tabs>
        <w:rPr>
          <w:rFonts w:cs="Arial"/>
          <w:bCs/>
          <w:sz w:val="20"/>
          <w:szCs w:val="20"/>
        </w:rPr>
      </w:pPr>
      <w:r w:rsidRPr="00215B2F">
        <w:rPr>
          <w:rFonts w:eastAsia="Arial" w:cs="Arial"/>
          <w:sz w:val="20"/>
          <w:szCs w:val="20"/>
        </w:rPr>
        <w:t>višja od 75 odstotkov in nižja od 100 odstotkov</w:t>
      </w:r>
      <w:r w:rsidR="00D84BD8" w:rsidRPr="00215B2F">
        <w:rPr>
          <w:rFonts w:eastAsia="Arial" w:cs="Arial"/>
          <w:sz w:val="20"/>
          <w:szCs w:val="20"/>
        </w:rPr>
        <w:t xml:space="preserve"> ali </w:t>
      </w:r>
      <w:r w:rsidR="00E832FC" w:rsidRPr="00215B2F">
        <w:rPr>
          <w:rFonts w:eastAsia="Arial" w:cs="Arial"/>
          <w:sz w:val="20"/>
          <w:szCs w:val="20"/>
        </w:rPr>
        <w:t xml:space="preserve">enaka </w:t>
      </w:r>
      <w:r w:rsidR="00D84BD8" w:rsidRPr="00215B2F">
        <w:rPr>
          <w:rFonts w:eastAsia="Arial" w:cs="Arial"/>
          <w:sz w:val="20"/>
          <w:szCs w:val="20"/>
        </w:rPr>
        <w:t>100 odstotkov</w:t>
      </w:r>
      <w:r w:rsidRPr="00215B2F">
        <w:rPr>
          <w:rFonts w:eastAsia="Arial" w:cs="Arial"/>
          <w:sz w:val="20"/>
          <w:szCs w:val="20"/>
        </w:rPr>
        <w:t>, uporabi faktor 0,6.</w:t>
      </w:r>
    </w:p>
    <w:p w14:paraId="651AADE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7ACD13B" w14:textId="5EC5CB7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namen prejšnjega odstavka se kot temeljni kapital banke upošteva kapital, ki se ne uporablja za izpolnjevanje:</w:t>
      </w:r>
    </w:p>
    <w:p w14:paraId="76C480ED"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5F913557" w14:textId="77777777" w:rsidR="00EA58C4" w:rsidRPr="00215B2F" w:rsidRDefault="00D91782" w:rsidP="003D4DE0">
      <w:pPr>
        <w:pStyle w:val="tevilnatoka"/>
        <w:numPr>
          <w:ilvl w:val="0"/>
          <w:numId w:val="211"/>
        </w:numPr>
        <w:shd w:val="clear" w:color="auto" w:fill="FFFFFF" w:themeFill="background1"/>
        <w:tabs>
          <w:tab w:val="clear" w:pos="425"/>
        </w:tabs>
        <w:rPr>
          <w:rFonts w:cs="Arial"/>
          <w:bCs/>
          <w:sz w:val="20"/>
          <w:szCs w:val="20"/>
        </w:rPr>
      </w:pPr>
      <w:r w:rsidRPr="00215B2F">
        <w:rPr>
          <w:rFonts w:eastAsia="Arial" w:cs="Arial"/>
          <w:sz w:val="20"/>
          <w:szCs w:val="20"/>
        </w:rPr>
        <w:t>zahteve iz točke (d) prvega odstavka 92. člena Uredbe 575/2013/EU;</w:t>
      </w:r>
    </w:p>
    <w:p w14:paraId="179B68D4" w14:textId="4E271177" w:rsidR="00EA58C4" w:rsidRPr="00215B2F" w:rsidRDefault="00D91782" w:rsidP="003D4DE0">
      <w:pPr>
        <w:pStyle w:val="tevilnatoka"/>
        <w:numPr>
          <w:ilvl w:val="0"/>
          <w:numId w:val="211"/>
        </w:numPr>
        <w:shd w:val="clear" w:color="auto" w:fill="FFFFFF" w:themeFill="background1"/>
        <w:tabs>
          <w:tab w:val="clear" w:pos="425"/>
        </w:tabs>
        <w:rPr>
          <w:rFonts w:cs="Arial"/>
          <w:bCs/>
          <w:sz w:val="20"/>
          <w:szCs w:val="20"/>
        </w:rPr>
      </w:pPr>
      <w:r w:rsidRPr="00215B2F">
        <w:rPr>
          <w:rFonts w:eastAsia="Arial" w:cs="Arial"/>
          <w:sz w:val="20"/>
          <w:szCs w:val="20"/>
        </w:rPr>
        <w:t xml:space="preserve">zahteve na podlagi 203. člena ali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za obravnavo tveganja prevelikega finančnega vzvoda, ki ni zadosti pokrito </w:t>
      </w:r>
      <w:r w:rsidR="00D84BD8" w:rsidRPr="00215B2F">
        <w:rPr>
          <w:rFonts w:eastAsia="Arial" w:cs="Arial"/>
          <w:sz w:val="20"/>
          <w:szCs w:val="20"/>
        </w:rPr>
        <w:t>z zahtevo iz</w:t>
      </w:r>
      <w:r w:rsidRPr="00215B2F">
        <w:rPr>
          <w:rFonts w:eastAsia="Arial" w:cs="Arial"/>
          <w:sz w:val="20"/>
          <w:szCs w:val="20"/>
        </w:rPr>
        <w:t xml:space="preserve"> točk</w:t>
      </w:r>
      <w:r w:rsidR="00D84BD8" w:rsidRPr="00215B2F">
        <w:rPr>
          <w:rFonts w:eastAsia="Arial" w:cs="Arial"/>
          <w:sz w:val="20"/>
          <w:szCs w:val="20"/>
        </w:rPr>
        <w:t>e</w:t>
      </w:r>
      <w:r w:rsidRPr="00215B2F">
        <w:rPr>
          <w:rFonts w:eastAsia="Arial" w:cs="Arial"/>
          <w:sz w:val="20"/>
          <w:szCs w:val="20"/>
        </w:rPr>
        <w:t xml:space="preserve"> (d) prvega odstavka 92. člena Uredbe 575/2013/EU;</w:t>
      </w:r>
    </w:p>
    <w:p w14:paraId="024D14E3" w14:textId="0725A404" w:rsidR="00D91782" w:rsidRPr="00215B2F" w:rsidRDefault="00D91782" w:rsidP="003D4DE0">
      <w:pPr>
        <w:pStyle w:val="tevilnatoka"/>
        <w:numPr>
          <w:ilvl w:val="0"/>
          <w:numId w:val="211"/>
        </w:numPr>
        <w:shd w:val="clear" w:color="auto" w:fill="FFFFFF" w:themeFill="background1"/>
        <w:tabs>
          <w:tab w:val="clear" w:pos="425"/>
        </w:tabs>
        <w:rPr>
          <w:rFonts w:cs="Arial"/>
          <w:bCs/>
          <w:sz w:val="20"/>
          <w:szCs w:val="20"/>
        </w:rPr>
      </w:pPr>
      <w:r w:rsidRPr="00215B2F">
        <w:rPr>
          <w:rFonts w:eastAsia="Arial" w:cs="Arial"/>
          <w:sz w:val="20"/>
          <w:szCs w:val="20"/>
        </w:rPr>
        <w:t xml:space="preserve">zahteve glede zagotavljanja ustreznega notranjega kapitala v skladu s </w:t>
      </w:r>
      <w:r w:rsidR="00FA74E6" w:rsidRPr="00215B2F">
        <w:rPr>
          <w:rFonts w:eastAsia="Arial" w:cs="Arial"/>
          <w:sz w:val="20"/>
          <w:szCs w:val="20"/>
        </w:rPr>
        <w:t>180</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ki se nanaša na tveganje prevelikega finančnega vzvoda.</w:t>
      </w:r>
    </w:p>
    <w:p w14:paraId="6226EF6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ABC13D3"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8" w:name="_Ref203381926"/>
      <w:r w:rsidRPr="00215B2F">
        <w:rPr>
          <w:rFonts w:ascii="Arial" w:eastAsia="Arial" w:hAnsi="Arial" w:cs="Arial"/>
          <w:b/>
          <w:bCs/>
          <w:sz w:val="20"/>
          <w:szCs w:val="20"/>
        </w:rPr>
        <w:t>člen</w:t>
      </w:r>
      <w:bookmarkEnd w:id="358"/>
    </w:p>
    <w:p w14:paraId="061195BF"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(obveščanje Banke Slovenije)</w:t>
      </w:r>
    </w:p>
    <w:p w14:paraId="6BAA7343"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514B7FF" w14:textId="4A11EA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ki ne izpolnjuje zahteve po blažilniku količnika finančnega vzvoda, najpozneje en mesec pred nameravanim izplačilom razpoložljivega dobička ali izvedbo dejanj iz tretjega odstavka </w:t>
      </w:r>
      <w:r w:rsidR="00FA74E6" w:rsidRPr="00215B2F">
        <w:rPr>
          <w:rFonts w:ascii="Arial" w:eastAsia="Arial" w:hAnsi="Arial" w:cs="Arial"/>
          <w:sz w:val="20"/>
          <w:szCs w:val="20"/>
        </w:rPr>
        <w:t>300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 tem obvesti Banko Slovenije in predloži naslednje podatke:</w:t>
      </w:r>
    </w:p>
    <w:p w14:paraId="5BD6E96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6E35F6C" w14:textId="14B70E66" w:rsidR="00D91782" w:rsidRPr="00215B2F" w:rsidRDefault="00D91782" w:rsidP="003D4DE0">
      <w:pPr>
        <w:pStyle w:val="tevilnatoka"/>
        <w:numPr>
          <w:ilvl w:val="0"/>
          <w:numId w:val="212"/>
        </w:numPr>
        <w:shd w:val="clear" w:color="auto" w:fill="FFFFFF" w:themeFill="background1"/>
        <w:tabs>
          <w:tab w:val="clear" w:pos="425"/>
        </w:tabs>
        <w:rPr>
          <w:rFonts w:cs="Arial"/>
          <w:bCs/>
          <w:sz w:val="20"/>
          <w:szCs w:val="20"/>
        </w:rPr>
      </w:pPr>
      <w:r w:rsidRPr="00215B2F">
        <w:rPr>
          <w:rFonts w:eastAsia="Arial" w:cs="Arial"/>
          <w:sz w:val="20"/>
          <w:szCs w:val="20"/>
        </w:rPr>
        <w:t>znesek temeljnega kapitala, razčlenjen na:</w:t>
      </w:r>
    </w:p>
    <w:p w14:paraId="51DC3A7C"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navadni lastniški temeljni kapital in</w:t>
      </w:r>
    </w:p>
    <w:p w14:paraId="64C0E9F3" w14:textId="4E87FC05"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dodatni temeljni kapital;</w:t>
      </w:r>
    </w:p>
    <w:p w14:paraId="195F8FD7" w14:textId="77777777" w:rsidR="00EA58C4" w:rsidRPr="00215B2F" w:rsidRDefault="00D91782" w:rsidP="00D8730E">
      <w:pPr>
        <w:pStyle w:val="tevilnatoka"/>
        <w:rPr>
          <w:rFonts w:cs="Arial"/>
          <w:bCs/>
          <w:sz w:val="20"/>
          <w:szCs w:val="20"/>
        </w:rPr>
      </w:pPr>
      <w:r w:rsidRPr="00215B2F">
        <w:rPr>
          <w:rFonts w:eastAsia="Arial" w:cs="Arial"/>
          <w:sz w:val="20"/>
          <w:szCs w:val="20"/>
        </w:rPr>
        <w:t>znesek dobička med letom in čistega dobička poslovnega leta;</w:t>
      </w:r>
    </w:p>
    <w:p w14:paraId="61A43D7A" w14:textId="77777777" w:rsidR="00EA58C4" w:rsidRPr="00215B2F" w:rsidRDefault="00D91782" w:rsidP="00D8730E">
      <w:pPr>
        <w:pStyle w:val="tevilnatoka"/>
        <w:rPr>
          <w:rFonts w:cs="Arial"/>
          <w:bCs/>
          <w:sz w:val="20"/>
          <w:szCs w:val="20"/>
        </w:rPr>
      </w:pPr>
      <w:r w:rsidRPr="00215B2F">
        <w:rPr>
          <w:rFonts w:eastAsia="Arial" w:cs="Arial"/>
          <w:sz w:val="20"/>
          <w:szCs w:val="20"/>
        </w:rPr>
        <w:t>L-MDA, izračunan v skladu s prejšnjim členom;</w:t>
      </w:r>
    </w:p>
    <w:p w14:paraId="547BFFF6" w14:textId="741B9807" w:rsidR="00D91782" w:rsidRPr="00215B2F" w:rsidRDefault="00D91782" w:rsidP="00D8730E">
      <w:pPr>
        <w:pStyle w:val="tevilnatoka"/>
        <w:rPr>
          <w:rFonts w:cs="Arial"/>
          <w:bCs/>
          <w:sz w:val="20"/>
          <w:szCs w:val="20"/>
        </w:rPr>
      </w:pPr>
      <w:r w:rsidRPr="00215B2F">
        <w:rPr>
          <w:rFonts w:eastAsia="Arial" w:cs="Arial"/>
          <w:sz w:val="20"/>
          <w:szCs w:val="20"/>
        </w:rPr>
        <w:t>znesek razpoložljivega dobička, ki ga namerava razporediti med naslednje postavke:</w:t>
      </w:r>
    </w:p>
    <w:p w14:paraId="601AAED8"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izplačila dividend,</w:t>
      </w:r>
    </w:p>
    <w:p w14:paraId="4FF192EA" w14:textId="4BD5DF3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lastRenderedPageBreak/>
        <w:t>(re)odkupi delnic,</w:t>
      </w:r>
    </w:p>
    <w:p w14:paraId="2FAEDAA1"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izplačila na instrumente dodatnega temeljnega kapitala,</w:t>
      </w:r>
    </w:p>
    <w:p w14:paraId="0CEE37B6" w14:textId="2A879D6B"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izplačila variabilnih prejemkov ali diskrecijskih pokojninskih ugodnosti, ki se lahko izvedejo z vzpostavitvijo nove obveznosti izplačila ali z izplačilom obveznosti izplačila, ki je nastala v času, ko banka ni izpolnjevala zahtev po blažilniku količnika finančnega vzvoda.</w:t>
      </w:r>
    </w:p>
    <w:p w14:paraId="5B5E11C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9DBE9C4" w14:textId="66E12AC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vzpostaviti in vzdrževati ureditve, s katerimi zagotavlja natančn</w:t>
      </w:r>
      <w:r w:rsidR="00D84BD8" w:rsidRPr="00215B2F">
        <w:rPr>
          <w:rFonts w:ascii="Arial" w:eastAsia="Arial" w:hAnsi="Arial" w:cs="Arial"/>
          <w:sz w:val="20"/>
          <w:szCs w:val="20"/>
        </w:rPr>
        <w:t>i</w:t>
      </w:r>
      <w:r w:rsidRPr="00215B2F">
        <w:rPr>
          <w:rFonts w:ascii="Arial" w:eastAsia="Arial" w:hAnsi="Arial" w:cs="Arial"/>
          <w:sz w:val="20"/>
          <w:szCs w:val="20"/>
        </w:rPr>
        <w:t xml:space="preserve"> izračun zneska razpoložljivega dobička in L-MDA, ter na zahtevo Banke Slovenije to tudi dokazati.</w:t>
      </w:r>
    </w:p>
    <w:p w14:paraId="74A3DF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C50B04" w14:textId="6733006A"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7.4.3 Načrt za ohranitev kapitala</w:t>
      </w:r>
    </w:p>
    <w:p w14:paraId="1B447D62" w14:textId="77777777" w:rsidR="00D91782" w:rsidRPr="00215B2F" w:rsidRDefault="00D91782" w:rsidP="00FD5520">
      <w:pPr>
        <w:shd w:val="clear" w:color="auto" w:fill="FFFFFF" w:themeFill="background1"/>
        <w:spacing w:after="0" w:line="240" w:lineRule="auto"/>
        <w:jc w:val="both"/>
        <w:rPr>
          <w:rFonts w:ascii="Arial" w:eastAsia="Arial" w:hAnsi="Arial" w:cs="Arial"/>
          <w:i/>
          <w:iCs/>
          <w:sz w:val="20"/>
          <w:szCs w:val="20"/>
        </w:rPr>
      </w:pPr>
    </w:p>
    <w:p w14:paraId="2D8AE5C7"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59" w:name="_Ref202965782"/>
      <w:r w:rsidRPr="00215B2F">
        <w:rPr>
          <w:rFonts w:ascii="Arial" w:eastAsia="Arial" w:hAnsi="Arial" w:cs="Arial"/>
          <w:b/>
          <w:bCs/>
          <w:sz w:val="20"/>
          <w:szCs w:val="20"/>
        </w:rPr>
        <w:t>člen</w:t>
      </w:r>
      <w:bookmarkEnd w:id="359"/>
    </w:p>
    <w:p w14:paraId="77BD6D12" w14:textId="77777777" w:rsidR="00D91782" w:rsidRPr="00215B2F" w:rsidRDefault="00D91782" w:rsidP="00FD5520">
      <w:pPr>
        <w:pStyle w:val="Slog1"/>
        <w:shd w:val="clear" w:color="auto" w:fill="FFFFFF" w:themeFill="background1"/>
        <w:rPr>
          <w:sz w:val="20"/>
          <w:szCs w:val="20"/>
        </w:rPr>
      </w:pPr>
      <w:r w:rsidRPr="00215B2F">
        <w:rPr>
          <w:sz w:val="20"/>
          <w:szCs w:val="20"/>
        </w:rPr>
        <w:t>(načrt za ohranitev kapitala)</w:t>
      </w:r>
    </w:p>
    <w:p w14:paraId="390E4D8A" w14:textId="77777777" w:rsidR="00D91782" w:rsidRPr="00215B2F" w:rsidRDefault="00D91782" w:rsidP="00FD5520">
      <w:pPr>
        <w:pStyle w:val="Slog1"/>
        <w:shd w:val="clear" w:color="auto" w:fill="FFFFFF" w:themeFill="background1"/>
        <w:jc w:val="both"/>
        <w:rPr>
          <w:sz w:val="20"/>
          <w:szCs w:val="20"/>
        </w:rPr>
      </w:pPr>
    </w:p>
    <w:p w14:paraId="74C186AA" w14:textId="160852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ne izpolni zahteve po skupnem blažilniku ali zahteve po blažilniku količnika finančnega vzvoda, mora pripraviti načrt za ohranitev kapitala in ga predložiti Banki Slovenije najpozneje v petih delovnih dneh, </w:t>
      </w:r>
      <w:r w:rsidR="00813E5E" w:rsidRPr="00215B2F">
        <w:rPr>
          <w:rFonts w:ascii="Arial" w:eastAsia="Arial" w:hAnsi="Arial" w:cs="Arial"/>
          <w:sz w:val="20"/>
          <w:szCs w:val="20"/>
        </w:rPr>
        <w:t xml:space="preserve">potem </w:t>
      </w:r>
      <w:r w:rsidRPr="00215B2F">
        <w:rPr>
          <w:rFonts w:ascii="Arial" w:eastAsia="Arial" w:hAnsi="Arial" w:cs="Arial"/>
          <w:sz w:val="20"/>
          <w:szCs w:val="20"/>
        </w:rPr>
        <w:t>ko ugotovi, da ji navedenih zahtev ne bo uspelo izpolniti. Banka Slovenije lahko na predlog banke rok za predložitev načrta podaljša na največ deset dni ob upoštevanju obsega in zapletenosti dejavnosti banke.</w:t>
      </w:r>
    </w:p>
    <w:p w14:paraId="4DC3636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F58184D" w14:textId="72053B5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Načrt za ohranitev kapitala iz prejšnjega odstavka mora vključevati:</w:t>
      </w:r>
    </w:p>
    <w:p w14:paraId="3813FE0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BF834F8" w14:textId="0C73120F" w:rsidR="00EA58C4" w:rsidRPr="00215B2F" w:rsidRDefault="00D91782" w:rsidP="003D4DE0">
      <w:pPr>
        <w:pStyle w:val="tevilnatoka"/>
        <w:numPr>
          <w:ilvl w:val="0"/>
          <w:numId w:val="213"/>
        </w:numPr>
        <w:shd w:val="clear" w:color="auto" w:fill="FFFFFF" w:themeFill="background1"/>
        <w:tabs>
          <w:tab w:val="clear" w:pos="425"/>
        </w:tabs>
        <w:rPr>
          <w:rFonts w:cs="Arial"/>
          <w:bCs/>
          <w:sz w:val="20"/>
          <w:szCs w:val="20"/>
        </w:rPr>
      </w:pPr>
      <w:r w:rsidRPr="00215B2F">
        <w:rPr>
          <w:rFonts w:eastAsia="Arial" w:cs="Arial"/>
          <w:sz w:val="20"/>
          <w:szCs w:val="20"/>
        </w:rPr>
        <w:t>ocene prihodkov in odhodkov ter načrt</w:t>
      </w:r>
      <w:r w:rsidR="00E832FC" w:rsidRPr="00215B2F">
        <w:rPr>
          <w:rFonts w:eastAsia="Arial" w:cs="Arial"/>
          <w:sz w:val="20"/>
          <w:szCs w:val="20"/>
        </w:rPr>
        <w:t xml:space="preserve"> bilance stanja</w:t>
      </w:r>
      <w:r w:rsidRPr="00215B2F">
        <w:rPr>
          <w:rFonts w:eastAsia="Arial" w:cs="Arial"/>
          <w:sz w:val="20"/>
          <w:szCs w:val="20"/>
        </w:rPr>
        <w:t>;</w:t>
      </w:r>
    </w:p>
    <w:p w14:paraId="264BBF76" w14:textId="77777777" w:rsidR="00EA58C4" w:rsidRPr="00215B2F" w:rsidRDefault="00D91782" w:rsidP="003D4DE0">
      <w:pPr>
        <w:pStyle w:val="tevilnatoka"/>
        <w:numPr>
          <w:ilvl w:val="0"/>
          <w:numId w:val="213"/>
        </w:numPr>
        <w:shd w:val="clear" w:color="auto" w:fill="FFFFFF" w:themeFill="background1"/>
        <w:tabs>
          <w:tab w:val="clear" w:pos="425"/>
        </w:tabs>
        <w:rPr>
          <w:rFonts w:cs="Arial"/>
          <w:bCs/>
          <w:sz w:val="20"/>
          <w:szCs w:val="20"/>
        </w:rPr>
      </w:pPr>
      <w:r w:rsidRPr="00215B2F">
        <w:rPr>
          <w:rFonts w:eastAsia="Arial" w:cs="Arial"/>
          <w:sz w:val="20"/>
          <w:szCs w:val="20"/>
        </w:rPr>
        <w:t>ukrepe za povečanje kapitalskih količnikov banke;</w:t>
      </w:r>
    </w:p>
    <w:p w14:paraId="151F8CD0" w14:textId="07D58B40" w:rsidR="00D91782" w:rsidRPr="00215B2F" w:rsidRDefault="00D91782" w:rsidP="003D4DE0">
      <w:pPr>
        <w:pStyle w:val="tevilnatoka"/>
        <w:numPr>
          <w:ilvl w:val="0"/>
          <w:numId w:val="213"/>
        </w:numPr>
        <w:shd w:val="clear" w:color="auto" w:fill="FFFFFF" w:themeFill="background1"/>
        <w:tabs>
          <w:tab w:val="clear" w:pos="425"/>
        </w:tabs>
        <w:rPr>
          <w:rFonts w:cs="Arial"/>
          <w:bCs/>
          <w:sz w:val="20"/>
          <w:szCs w:val="20"/>
        </w:rPr>
      </w:pPr>
      <w:r w:rsidRPr="00215B2F">
        <w:rPr>
          <w:rFonts w:eastAsia="Arial" w:cs="Arial"/>
          <w:sz w:val="20"/>
          <w:szCs w:val="20"/>
        </w:rPr>
        <w:t>načrt in časovni okvir za povečanje kapitala z namenom celotne izpolnitve zahteve po skupnem blažilniku ali zahteve po blažilniku količnika finančnega vzvoda.</w:t>
      </w:r>
    </w:p>
    <w:p w14:paraId="0D4F9A6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7669B4D1" w14:textId="5E566AA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od banke zahteva tudi druge informacije za izvedbo ocene iz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02067CD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04AAB0A" w14:textId="42423C0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v enem mesecu po prejemu oceni načrt za ohranitev kapitala in ga odobri, če oceni, da je mogoče upravičeno pričakovati, da se bo z izvajanjem načrta zagotovil ali zbral zadosten kapital, ki bo banki omogočil izpolnjevanje zahteve po skupnem blažilniku ali zahteve po blažilniku količnika finančnega vzvoda v primernem roku. Če v času izvajanja odobrenega načrta za ohranitev kapitala nastanejo pomembnejša odstopanja, lahko Banka Slovenije zahteva predložitev novega načrta za ohranitev kapitala.</w:t>
      </w:r>
    </w:p>
    <w:p w14:paraId="72690719"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B9074E0" w14:textId="11A1CA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Če Banka Slovenije ne odobri načrta iz prejšnjega odstavka, zahteva predložitev spremembe načrta za ohranitev kapitala ali banki naloži enega ali več dodatnih ukrepov, s katerimi:</w:t>
      </w:r>
    </w:p>
    <w:p w14:paraId="0D22E640"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C0BDBF6" w14:textId="77777777" w:rsidR="00EA58C4" w:rsidRPr="00215B2F" w:rsidRDefault="00D91782" w:rsidP="003D4DE0">
      <w:pPr>
        <w:pStyle w:val="tevilnatoka"/>
        <w:numPr>
          <w:ilvl w:val="0"/>
          <w:numId w:val="214"/>
        </w:numPr>
        <w:shd w:val="clear" w:color="auto" w:fill="FFFFFF" w:themeFill="background1"/>
        <w:tabs>
          <w:tab w:val="clear" w:pos="425"/>
        </w:tabs>
        <w:rPr>
          <w:rFonts w:cs="Arial"/>
          <w:bCs/>
          <w:sz w:val="20"/>
          <w:szCs w:val="20"/>
        </w:rPr>
      </w:pPr>
      <w:r w:rsidRPr="00215B2F">
        <w:rPr>
          <w:rFonts w:eastAsia="Arial" w:cs="Arial"/>
          <w:sz w:val="20"/>
          <w:szCs w:val="20"/>
        </w:rPr>
        <w:t>zahteva povečanje kapitala banke v določenem roku ali</w:t>
      </w:r>
    </w:p>
    <w:p w14:paraId="75479E1F" w14:textId="2AA3C078" w:rsidR="00D91782" w:rsidRPr="00215B2F" w:rsidRDefault="00D91782" w:rsidP="003D4DE0">
      <w:pPr>
        <w:pStyle w:val="tevilnatoka"/>
        <w:numPr>
          <w:ilvl w:val="0"/>
          <w:numId w:val="214"/>
        </w:numPr>
        <w:shd w:val="clear" w:color="auto" w:fill="FFFFFF" w:themeFill="background1"/>
        <w:tabs>
          <w:tab w:val="clear" w:pos="425"/>
        </w:tabs>
        <w:rPr>
          <w:rFonts w:cs="Arial"/>
          <w:bCs/>
          <w:sz w:val="20"/>
          <w:szCs w:val="20"/>
        </w:rPr>
      </w:pPr>
      <w:r w:rsidRPr="00215B2F">
        <w:rPr>
          <w:rFonts w:eastAsia="Arial" w:cs="Arial"/>
          <w:sz w:val="20"/>
          <w:szCs w:val="20"/>
        </w:rPr>
        <w:t>strožje omeji razdelitve, k</w:t>
      </w:r>
      <w:r w:rsidR="006B0B0E" w:rsidRPr="00215B2F">
        <w:rPr>
          <w:rFonts w:eastAsia="Arial" w:cs="Arial"/>
          <w:sz w:val="20"/>
          <w:szCs w:val="20"/>
        </w:rPr>
        <w:t>akor</w:t>
      </w:r>
      <w:r w:rsidRPr="00215B2F">
        <w:rPr>
          <w:rFonts w:eastAsia="Arial" w:cs="Arial"/>
          <w:sz w:val="20"/>
          <w:szCs w:val="20"/>
        </w:rPr>
        <w:t xml:space="preserve"> so opredeljene v </w:t>
      </w:r>
      <w:r w:rsidR="00FA74E6" w:rsidRPr="00215B2F">
        <w:rPr>
          <w:rFonts w:eastAsia="Arial" w:cs="Arial"/>
          <w:sz w:val="20"/>
          <w:szCs w:val="20"/>
        </w:rPr>
        <w:t>296</w:t>
      </w:r>
      <w:r w:rsidRPr="00215B2F">
        <w:rPr>
          <w:rFonts w:eastAsia="Arial" w:cs="Arial"/>
          <w:sz w:val="20"/>
          <w:szCs w:val="20"/>
        </w:rPr>
        <w:t xml:space="preserve">. in </w:t>
      </w:r>
      <w:r w:rsidR="00FA74E6" w:rsidRPr="00215B2F">
        <w:rPr>
          <w:rFonts w:eastAsia="Arial" w:cs="Arial"/>
          <w:sz w:val="20"/>
          <w:szCs w:val="20"/>
        </w:rPr>
        <w:t>300</w:t>
      </w:r>
      <w:r w:rsidRPr="00215B2F">
        <w:rPr>
          <w:rFonts w:eastAsia="Arial" w:cs="Arial"/>
          <w:sz w:val="20"/>
          <w:szCs w:val="20"/>
        </w:rPr>
        <w:t xml:space="preserve">. </w:t>
      </w:r>
      <w:r w:rsidR="001F2C7A" w:rsidRPr="00215B2F">
        <w:rPr>
          <w:rFonts w:eastAsia="Arial" w:cs="Arial"/>
          <w:sz w:val="20"/>
          <w:szCs w:val="20"/>
        </w:rPr>
        <w:t>členu tega zakona</w:t>
      </w:r>
      <w:r w:rsidRPr="00215B2F">
        <w:rPr>
          <w:rFonts w:eastAsia="Arial" w:cs="Arial"/>
          <w:sz w:val="20"/>
          <w:szCs w:val="20"/>
        </w:rPr>
        <w:t>.</w:t>
      </w:r>
    </w:p>
    <w:p w14:paraId="578A143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36F6C5" w14:textId="671B8CE4"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7.5 POROČANJE V ZVEZI Z ZAHTEVAMI PO KAPITALSKIH BLAŽILNIKIH</w:t>
      </w:r>
    </w:p>
    <w:p w14:paraId="42A5CD84"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DCA14A5"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0" w:name="_Ref202966824"/>
      <w:r w:rsidRPr="00215B2F">
        <w:rPr>
          <w:rFonts w:ascii="Arial" w:eastAsia="Arial" w:hAnsi="Arial" w:cs="Arial"/>
          <w:b/>
          <w:bCs/>
          <w:sz w:val="20"/>
          <w:szCs w:val="20"/>
        </w:rPr>
        <w:t>člen</w:t>
      </w:r>
      <w:bookmarkEnd w:id="360"/>
    </w:p>
    <w:p w14:paraId="61328A39" w14:textId="77777777" w:rsidR="00D91782" w:rsidRPr="00215B2F" w:rsidRDefault="00D91782" w:rsidP="00FD5520">
      <w:pPr>
        <w:pStyle w:val="Slog1"/>
        <w:shd w:val="clear" w:color="auto" w:fill="FFFFFF" w:themeFill="background1"/>
        <w:rPr>
          <w:sz w:val="20"/>
          <w:szCs w:val="20"/>
        </w:rPr>
      </w:pPr>
      <w:r w:rsidRPr="00215B2F">
        <w:rPr>
          <w:sz w:val="20"/>
          <w:szCs w:val="20"/>
        </w:rPr>
        <w:t>(poročanje)</w:t>
      </w:r>
    </w:p>
    <w:p w14:paraId="6AEDA903" w14:textId="77777777" w:rsidR="00D91782" w:rsidRPr="00215B2F" w:rsidRDefault="00D91782" w:rsidP="00FD5520">
      <w:pPr>
        <w:pStyle w:val="Slog1"/>
        <w:shd w:val="clear" w:color="auto" w:fill="FFFFFF" w:themeFill="background1"/>
        <w:jc w:val="both"/>
        <w:rPr>
          <w:sz w:val="20"/>
          <w:szCs w:val="20"/>
        </w:rPr>
      </w:pPr>
    </w:p>
    <w:p w14:paraId="3A79BF0B" w14:textId="15A5AC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Slovenije lahko s podzakonskim aktom predpiše vsebino poročil ter roke in način poročanja v zvezi z zahtevami po kapitalskih blažilnikih iz </w:t>
      </w:r>
      <w:r w:rsidR="009F152A" w:rsidRPr="00215B2F">
        <w:rPr>
          <w:rFonts w:ascii="Arial" w:eastAsia="Arial" w:hAnsi="Arial" w:cs="Arial"/>
          <w:sz w:val="20"/>
          <w:szCs w:val="20"/>
        </w:rPr>
        <w:t>tega</w:t>
      </w:r>
      <w:r w:rsidRPr="00215B2F">
        <w:rPr>
          <w:rFonts w:ascii="Arial" w:eastAsia="Arial" w:hAnsi="Arial" w:cs="Arial"/>
          <w:sz w:val="20"/>
          <w:szCs w:val="20"/>
        </w:rPr>
        <w:t xml:space="preserve"> </w:t>
      </w:r>
      <w:r w:rsidR="001F2C7A" w:rsidRPr="00215B2F">
        <w:rPr>
          <w:rFonts w:ascii="Arial" w:eastAsia="Arial" w:hAnsi="Arial" w:cs="Arial"/>
          <w:sz w:val="20"/>
          <w:szCs w:val="20"/>
        </w:rPr>
        <w:t>poglavja</w:t>
      </w:r>
      <w:r w:rsidRPr="00215B2F">
        <w:rPr>
          <w:rFonts w:ascii="Arial" w:eastAsia="Arial" w:hAnsi="Arial" w:cs="Arial"/>
          <w:sz w:val="20"/>
          <w:szCs w:val="20"/>
        </w:rPr>
        <w:t>.</w:t>
      </w:r>
    </w:p>
    <w:p w14:paraId="6BA2D2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78195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 xml:space="preserve">8. POGLAVJE: </w:t>
      </w:r>
      <w:r w:rsidRPr="00215B2F">
        <w:rPr>
          <w:rFonts w:ascii="Arial" w:eastAsia="Arial" w:hAnsi="Arial" w:cs="Arial"/>
          <w:sz w:val="20"/>
          <w:szCs w:val="20"/>
        </w:rPr>
        <w:br/>
        <w:t>MAJHNA IN NEKOMPLEKSNA BANKA</w:t>
      </w:r>
    </w:p>
    <w:p w14:paraId="7A714CA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796EDB9"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1" w:name="_Ref202966897"/>
      <w:r w:rsidRPr="00215B2F">
        <w:rPr>
          <w:rFonts w:ascii="Arial" w:eastAsia="Arial" w:hAnsi="Arial" w:cs="Arial"/>
          <w:b/>
          <w:bCs/>
          <w:sz w:val="20"/>
          <w:szCs w:val="20"/>
        </w:rPr>
        <w:t>člen</w:t>
      </w:r>
      <w:bookmarkEnd w:id="361"/>
    </w:p>
    <w:p w14:paraId="1587097B" w14:textId="77777777" w:rsidR="00D91782" w:rsidRPr="00215B2F" w:rsidRDefault="00D91782" w:rsidP="00FD5520">
      <w:pPr>
        <w:pStyle w:val="Slog1"/>
        <w:shd w:val="clear" w:color="auto" w:fill="FFFFFF" w:themeFill="background1"/>
        <w:rPr>
          <w:sz w:val="20"/>
          <w:szCs w:val="20"/>
        </w:rPr>
      </w:pPr>
      <w:r w:rsidRPr="00215B2F">
        <w:rPr>
          <w:sz w:val="20"/>
          <w:szCs w:val="20"/>
        </w:rPr>
        <w:t>(opredelitev majhne in nekompleksne banke)</w:t>
      </w:r>
    </w:p>
    <w:p w14:paraId="7883704C" w14:textId="77777777" w:rsidR="00D91782" w:rsidRPr="00215B2F" w:rsidRDefault="00D91782" w:rsidP="00FD5520">
      <w:pPr>
        <w:pStyle w:val="Slog1"/>
        <w:shd w:val="clear" w:color="auto" w:fill="FFFFFF" w:themeFill="background1"/>
        <w:jc w:val="both"/>
        <w:rPr>
          <w:sz w:val="20"/>
          <w:szCs w:val="20"/>
        </w:rPr>
      </w:pPr>
    </w:p>
    <w:p w14:paraId="657811C9" w14:textId="6BFA09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 odločbo opredeli banko kot majhno in nekompleksno, če izpolnjuje vse pogoje iz 145. točke prvega odstavka 4. člena Uredbe 575/2013/EU, pri čemer se za namen podtočke (h) </w:t>
      </w:r>
      <w:r w:rsidRPr="00215B2F">
        <w:rPr>
          <w:rFonts w:ascii="Arial" w:eastAsia="Arial" w:hAnsi="Arial" w:cs="Arial"/>
          <w:sz w:val="20"/>
          <w:szCs w:val="20"/>
        </w:rPr>
        <w:lastRenderedPageBreak/>
        <w:t xml:space="preserve">upošteva izjava banke, ki jo predloži na podlagi </w:t>
      </w:r>
      <w:r w:rsidR="00FA74E6" w:rsidRPr="00215B2F">
        <w:rPr>
          <w:rFonts w:ascii="Arial" w:eastAsia="Arial" w:hAnsi="Arial" w:cs="Arial"/>
          <w:sz w:val="20"/>
          <w:szCs w:val="20"/>
        </w:rPr>
        <w:t>445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 izdajo odločbe po tem členu.</w:t>
      </w:r>
    </w:p>
    <w:p w14:paraId="1D9ECCF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4A4F47BA" w14:textId="13C8E8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redno oziroma najmanj enkrat na leto preveri izpolnjevanje pogojev iz prejšnjega odstavka za opredelitev banke kot majhne in nekompleksne.</w:t>
      </w:r>
    </w:p>
    <w:p w14:paraId="650534D6"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E7F8023" w14:textId="6461467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pri preverjanju iz prejšnjega odstavka ugotovi, da banka ne izpolnjuje več vseh pogojev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o tem izda odločbo, v kateri določi tudi rok, v katerem se mora banka uskladiti z vsemi zahtevami tega zakona in Uredbe 575/2013/EU, ki veljajo za banke.</w:t>
      </w:r>
    </w:p>
    <w:p w14:paraId="61ED256E"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C63A930" w14:textId="26F8E3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izda odločbo o prenehanju opredelitve banke kot majhne in nekompleksne tudi, če banka vloži ugovor iz podtočke (h) 145. točke prvega odstavka 4. člena Uredbe 575/2013/EU.</w:t>
      </w:r>
    </w:p>
    <w:p w14:paraId="46E1E37C" w14:textId="77777777" w:rsidR="00707327" w:rsidRPr="00215B2F" w:rsidRDefault="00707327" w:rsidP="00FD5520">
      <w:pPr>
        <w:shd w:val="clear" w:color="auto" w:fill="FFFFFF" w:themeFill="background1"/>
        <w:spacing w:after="0" w:line="240" w:lineRule="auto"/>
        <w:jc w:val="both"/>
        <w:rPr>
          <w:rFonts w:ascii="Arial" w:eastAsia="Arial" w:hAnsi="Arial" w:cs="Arial"/>
          <w:sz w:val="20"/>
          <w:szCs w:val="20"/>
        </w:rPr>
      </w:pPr>
    </w:p>
    <w:p w14:paraId="765E748B" w14:textId="39440D86" w:rsidR="00D91782" w:rsidRPr="00215B2F" w:rsidRDefault="000A76F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9. </w:t>
      </w:r>
      <w:r w:rsidR="00D91782" w:rsidRPr="00215B2F">
        <w:rPr>
          <w:rFonts w:ascii="Arial" w:eastAsia="Arial" w:hAnsi="Arial" w:cs="Arial"/>
          <w:sz w:val="20"/>
          <w:szCs w:val="20"/>
        </w:rPr>
        <w:t xml:space="preserve">POGLAVJE: </w:t>
      </w:r>
      <w:r w:rsidR="00D91782" w:rsidRPr="00215B2F">
        <w:rPr>
          <w:rFonts w:ascii="Arial" w:eastAsia="Arial" w:hAnsi="Arial" w:cs="Arial"/>
          <w:sz w:val="20"/>
          <w:szCs w:val="20"/>
        </w:rPr>
        <w:br/>
        <w:t xml:space="preserve">BONITETNI NADZOR </w:t>
      </w:r>
      <w:r w:rsidR="00D76599" w:rsidRPr="00215B2F">
        <w:rPr>
          <w:rFonts w:ascii="Arial" w:eastAsia="Arial" w:hAnsi="Arial" w:cs="Arial"/>
          <w:sz w:val="20"/>
          <w:szCs w:val="20"/>
        </w:rPr>
        <w:t xml:space="preserve">NAD </w:t>
      </w:r>
      <w:r w:rsidR="00D91782" w:rsidRPr="00215B2F">
        <w:rPr>
          <w:rFonts w:ascii="Arial" w:eastAsia="Arial" w:hAnsi="Arial" w:cs="Arial"/>
          <w:sz w:val="20"/>
          <w:szCs w:val="20"/>
        </w:rPr>
        <w:t>PODRUŽNIC</w:t>
      </w:r>
      <w:r w:rsidR="00D76599" w:rsidRPr="00215B2F">
        <w:rPr>
          <w:rFonts w:ascii="Arial" w:eastAsia="Arial" w:hAnsi="Arial" w:cs="Arial"/>
          <w:sz w:val="20"/>
          <w:szCs w:val="20"/>
        </w:rPr>
        <w:t>AMI</w:t>
      </w:r>
      <w:r w:rsidR="00D91782" w:rsidRPr="00215B2F">
        <w:rPr>
          <w:rFonts w:ascii="Arial" w:eastAsia="Arial" w:hAnsi="Arial" w:cs="Arial"/>
          <w:sz w:val="20"/>
          <w:szCs w:val="20"/>
        </w:rPr>
        <w:t xml:space="preserve"> IZ TRETJIH DRŽAV IN ODNOSI S TRETJIMI DRŽAVAMI</w:t>
      </w:r>
    </w:p>
    <w:p w14:paraId="20A9FE1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485B377" w14:textId="3545AC7E" w:rsidR="00D91782" w:rsidRPr="00215B2F" w:rsidRDefault="000A76F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9</w:t>
      </w:r>
      <w:r w:rsidR="00D91782" w:rsidRPr="00215B2F">
        <w:rPr>
          <w:rFonts w:ascii="Arial" w:eastAsia="Arial" w:hAnsi="Arial" w:cs="Arial"/>
          <w:b/>
          <w:bCs/>
          <w:sz w:val="20"/>
          <w:szCs w:val="20"/>
        </w:rPr>
        <w:t>.1 SPLOŠNE DOLOČBE</w:t>
      </w:r>
    </w:p>
    <w:p w14:paraId="0842A06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F10E795"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2" w:name="_Ref202966908"/>
      <w:r w:rsidRPr="00215B2F">
        <w:rPr>
          <w:rFonts w:ascii="Arial" w:eastAsia="Arial" w:hAnsi="Arial" w:cs="Arial"/>
          <w:b/>
          <w:bCs/>
          <w:sz w:val="20"/>
          <w:szCs w:val="20"/>
        </w:rPr>
        <w:t>člen</w:t>
      </w:r>
      <w:bookmarkEnd w:id="362"/>
    </w:p>
    <w:p w14:paraId="4D684F5A" w14:textId="77777777" w:rsidR="00D91782" w:rsidRPr="00215B2F" w:rsidRDefault="00D91782" w:rsidP="00FD5520">
      <w:pPr>
        <w:pStyle w:val="Slog1"/>
        <w:shd w:val="clear" w:color="auto" w:fill="FFFFFF" w:themeFill="background1"/>
        <w:rPr>
          <w:sz w:val="20"/>
          <w:szCs w:val="20"/>
        </w:rPr>
      </w:pPr>
      <w:r w:rsidRPr="00215B2F">
        <w:rPr>
          <w:sz w:val="20"/>
          <w:szCs w:val="20"/>
        </w:rPr>
        <w:t>(pomen izrazov)</w:t>
      </w:r>
    </w:p>
    <w:p w14:paraId="35B90FC1" w14:textId="77777777" w:rsidR="00D91782" w:rsidRPr="00215B2F" w:rsidRDefault="00D91782" w:rsidP="00FD5520">
      <w:pPr>
        <w:pStyle w:val="Slog1"/>
        <w:shd w:val="clear" w:color="auto" w:fill="FFFFFF" w:themeFill="background1"/>
        <w:jc w:val="both"/>
        <w:rPr>
          <w:sz w:val="20"/>
          <w:szCs w:val="20"/>
        </w:rPr>
      </w:pPr>
    </w:p>
    <w:p w14:paraId="179E33B6" w14:textId="3FA30A37" w:rsidR="00D91782" w:rsidRPr="00215B2F" w:rsidRDefault="00041AE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Izrazi, uporabljeni v</w:t>
      </w:r>
      <w:r w:rsidR="00D91782" w:rsidRPr="00215B2F">
        <w:rPr>
          <w:rFonts w:ascii="Arial" w:eastAsia="Arial" w:hAnsi="Arial" w:cs="Arial"/>
          <w:sz w:val="20"/>
          <w:szCs w:val="20"/>
        </w:rPr>
        <w:t xml:space="preserve"> </w:t>
      </w:r>
      <w:r w:rsidRPr="00215B2F">
        <w:rPr>
          <w:rFonts w:ascii="Arial" w:eastAsia="Arial" w:hAnsi="Arial" w:cs="Arial"/>
          <w:sz w:val="20"/>
          <w:szCs w:val="20"/>
        </w:rPr>
        <w:t xml:space="preserve">tem poglavju, </w:t>
      </w:r>
      <w:r w:rsidR="00D91782" w:rsidRPr="00215B2F">
        <w:rPr>
          <w:rFonts w:ascii="Arial" w:eastAsia="Arial" w:hAnsi="Arial" w:cs="Arial"/>
          <w:sz w:val="20"/>
          <w:szCs w:val="20"/>
        </w:rPr>
        <w:t>pomen</w:t>
      </w:r>
      <w:r w:rsidR="00B53767" w:rsidRPr="00215B2F">
        <w:rPr>
          <w:rFonts w:ascii="Arial" w:eastAsia="Arial" w:hAnsi="Arial" w:cs="Arial"/>
          <w:sz w:val="20"/>
          <w:szCs w:val="20"/>
        </w:rPr>
        <w:t>ijo</w:t>
      </w:r>
      <w:r w:rsidR="00D91782" w:rsidRPr="00215B2F">
        <w:rPr>
          <w:rFonts w:ascii="Arial" w:eastAsia="Arial" w:hAnsi="Arial" w:cs="Arial"/>
          <w:sz w:val="20"/>
          <w:szCs w:val="20"/>
        </w:rPr>
        <w:t>:</w:t>
      </w:r>
    </w:p>
    <w:p w14:paraId="0B1F84CC"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2B32835E" w14:textId="5F95F419" w:rsidR="00D91782" w:rsidRPr="00215B2F" w:rsidRDefault="00D91782" w:rsidP="003D4DE0">
      <w:pPr>
        <w:pStyle w:val="tevilnatoka"/>
        <w:numPr>
          <w:ilvl w:val="0"/>
          <w:numId w:val="215"/>
        </w:numPr>
        <w:shd w:val="clear" w:color="auto" w:fill="FFFFFF" w:themeFill="background1"/>
        <w:tabs>
          <w:tab w:val="clear" w:pos="425"/>
        </w:tabs>
        <w:rPr>
          <w:rFonts w:cs="Arial"/>
          <w:bCs/>
          <w:sz w:val="20"/>
          <w:szCs w:val="20"/>
        </w:rPr>
      </w:pPr>
      <w:r w:rsidRPr="00215B2F">
        <w:rPr>
          <w:rFonts w:eastAsia="Arial" w:cs="Arial"/>
          <w:sz w:val="20"/>
          <w:szCs w:val="20"/>
        </w:rPr>
        <w:t xml:space="preserve"> </w:t>
      </w:r>
      <w:r w:rsidR="00EA58C4" w:rsidRPr="00215B2F">
        <w:rPr>
          <w:rFonts w:eastAsia="Arial" w:cs="Arial"/>
          <w:sz w:val="20"/>
          <w:szCs w:val="20"/>
        </w:rPr>
        <w:t>»</w:t>
      </w:r>
      <w:r w:rsidRPr="00215B2F">
        <w:rPr>
          <w:rFonts w:eastAsia="Arial" w:cs="Arial"/>
          <w:sz w:val="20"/>
          <w:szCs w:val="20"/>
        </w:rPr>
        <w:t>podružnica iz tretje države</w:t>
      </w:r>
      <w:r w:rsidR="00EA58C4" w:rsidRPr="00215B2F">
        <w:rPr>
          <w:rFonts w:eastAsia="Arial" w:cs="Arial"/>
          <w:sz w:val="20"/>
          <w:szCs w:val="20"/>
        </w:rPr>
        <w:t>«</w:t>
      </w:r>
      <w:r w:rsidRPr="00215B2F">
        <w:rPr>
          <w:rFonts w:eastAsia="Arial" w:cs="Arial"/>
          <w:sz w:val="20"/>
          <w:szCs w:val="20"/>
        </w:rPr>
        <w:t xml:space="preserve"> </w:t>
      </w:r>
      <w:r w:rsidR="00041AE2" w:rsidRPr="00215B2F">
        <w:rPr>
          <w:rFonts w:eastAsia="Arial" w:cs="Arial"/>
          <w:sz w:val="20"/>
          <w:szCs w:val="20"/>
        </w:rPr>
        <w:t>je podružnica</w:t>
      </w:r>
      <w:r w:rsidRPr="00215B2F">
        <w:rPr>
          <w:rFonts w:eastAsia="Arial" w:cs="Arial"/>
          <w:sz w:val="20"/>
          <w:szCs w:val="20"/>
        </w:rPr>
        <w:t>, ki jo v Republiki Sloveniji ustanovi:</w:t>
      </w:r>
    </w:p>
    <w:p w14:paraId="5EE095B6" w14:textId="194FC8F8" w:rsidR="00C316EC" w:rsidRPr="00215B2F" w:rsidRDefault="00D91782" w:rsidP="003D4DE0">
      <w:pPr>
        <w:pStyle w:val="Odstavekseznama"/>
        <w:numPr>
          <w:ilvl w:val="0"/>
          <w:numId w:val="317"/>
        </w:num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 xml:space="preserve">bodisi družba s sedežem v tretji državi, za namene izvajanja katere koli dejavnosti iz </w:t>
      </w:r>
      <w:r w:rsidR="00F65E9E" w:rsidRPr="00215B2F">
        <w:rPr>
          <w:rFonts w:ascii="Arial" w:hAnsi="Arial" w:cs="Arial"/>
          <w:sz w:val="20"/>
          <w:szCs w:val="20"/>
        </w:rPr>
        <w:t xml:space="preserve">1., 2. in 6. </w:t>
      </w:r>
      <w:r w:rsidRPr="00215B2F">
        <w:rPr>
          <w:rFonts w:ascii="Arial" w:hAnsi="Arial" w:cs="Arial"/>
          <w:sz w:val="20"/>
          <w:szCs w:val="20"/>
        </w:rPr>
        <w:t>točk</w:t>
      </w:r>
      <w:r w:rsidR="00F65E9E" w:rsidRPr="00215B2F">
        <w:rPr>
          <w:rFonts w:ascii="Arial" w:hAnsi="Arial" w:cs="Arial"/>
          <w:sz w:val="20"/>
          <w:szCs w:val="20"/>
        </w:rPr>
        <w:t>e</w:t>
      </w:r>
      <w:r w:rsidRPr="00215B2F">
        <w:rPr>
          <w:rFonts w:ascii="Arial" w:hAnsi="Arial" w:cs="Arial"/>
          <w:sz w:val="20"/>
          <w:szCs w:val="20"/>
        </w:rPr>
        <w:t xml:space="preserve"> drugega odstavka 5. </w:t>
      </w:r>
      <w:r w:rsidR="001F2C7A" w:rsidRPr="00215B2F">
        <w:rPr>
          <w:rFonts w:ascii="Arial" w:hAnsi="Arial" w:cs="Arial"/>
          <w:sz w:val="20"/>
          <w:szCs w:val="20"/>
        </w:rPr>
        <w:t>člena tega zakona</w:t>
      </w:r>
      <w:r w:rsidRPr="00215B2F">
        <w:rPr>
          <w:rFonts w:ascii="Arial" w:hAnsi="Arial" w:cs="Arial"/>
          <w:sz w:val="20"/>
          <w:szCs w:val="20"/>
        </w:rPr>
        <w:t xml:space="preserve"> oziroma 1</w:t>
      </w:r>
      <w:r w:rsidR="00F65E9E" w:rsidRPr="00215B2F">
        <w:rPr>
          <w:rFonts w:ascii="Arial" w:hAnsi="Arial" w:cs="Arial"/>
          <w:sz w:val="20"/>
          <w:szCs w:val="20"/>
        </w:rPr>
        <w:t>.</w:t>
      </w:r>
      <w:r w:rsidRPr="00215B2F">
        <w:rPr>
          <w:rFonts w:ascii="Arial" w:hAnsi="Arial" w:cs="Arial"/>
          <w:sz w:val="20"/>
          <w:szCs w:val="20"/>
        </w:rPr>
        <w:t>, 2</w:t>
      </w:r>
      <w:r w:rsidR="00F65E9E" w:rsidRPr="00215B2F">
        <w:rPr>
          <w:rFonts w:ascii="Arial" w:hAnsi="Arial" w:cs="Arial"/>
          <w:sz w:val="20"/>
          <w:szCs w:val="20"/>
        </w:rPr>
        <w:t>.</w:t>
      </w:r>
      <w:r w:rsidRPr="00215B2F">
        <w:rPr>
          <w:rFonts w:ascii="Arial" w:hAnsi="Arial" w:cs="Arial"/>
          <w:sz w:val="20"/>
          <w:szCs w:val="20"/>
        </w:rPr>
        <w:t xml:space="preserve"> in 6</w:t>
      </w:r>
      <w:r w:rsidR="00F65E9E" w:rsidRPr="00215B2F">
        <w:rPr>
          <w:rFonts w:ascii="Arial" w:hAnsi="Arial" w:cs="Arial"/>
          <w:sz w:val="20"/>
          <w:szCs w:val="20"/>
        </w:rPr>
        <w:t>.</w:t>
      </w:r>
      <w:r w:rsidRPr="00215B2F">
        <w:rPr>
          <w:rFonts w:ascii="Arial" w:hAnsi="Arial" w:cs="Arial"/>
          <w:sz w:val="20"/>
          <w:szCs w:val="20"/>
        </w:rPr>
        <w:t xml:space="preserve"> </w:t>
      </w:r>
      <w:r w:rsidR="00F65E9E" w:rsidRPr="00215B2F">
        <w:rPr>
          <w:rFonts w:ascii="Arial" w:hAnsi="Arial" w:cs="Arial"/>
          <w:sz w:val="20"/>
          <w:szCs w:val="20"/>
        </w:rPr>
        <w:t>točk</w:t>
      </w:r>
      <w:r w:rsidR="00041AE2" w:rsidRPr="00215B2F">
        <w:rPr>
          <w:rFonts w:ascii="Arial" w:hAnsi="Arial" w:cs="Arial"/>
          <w:sz w:val="20"/>
          <w:szCs w:val="20"/>
        </w:rPr>
        <w:t>e</w:t>
      </w:r>
      <w:r w:rsidR="00F65E9E" w:rsidRPr="00215B2F">
        <w:rPr>
          <w:rFonts w:ascii="Arial" w:hAnsi="Arial" w:cs="Arial"/>
          <w:sz w:val="20"/>
          <w:szCs w:val="20"/>
        </w:rPr>
        <w:t xml:space="preserve"> </w:t>
      </w:r>
      <w:r w:rsidR="00041AE2" w:rsidRPr="00215B2F">
        <w:rPr>
          <w:rFonts w:ascii="Arial" w:hAnsi="Arial" w:cs="Arial"/>
          <w:sz w:val="20"/>
          <w:szCs w:val="20"/>
        </w:rPr>
        <w:t xml:space="preserve">Priloge </w:t>
      </w:r>
      <w:r w:rsidRPr="00215B2F">
        <w:rPr>
          <w:rFonts w:ascii="Arial" w:hAnsi="Arial" w:cs="Arial"/>
          <w:sz w:val="20"/>
          <w:szCs w:val="20"/>
        </w:rPr>
        <w:t>I Direktiv</w:t>
      </w:r>
      <w:r w:rsidR="00041AE2" w:rsidRPr="00215B2F">
        <w:rPr>
          <w:rFonts w:ascii="Arial" w:hAnsi="Arial" w:cs="Arial"/>
          <w:sz w:val="20"/>
          <w:szCs w:val="20"/>
        </w:rPr>
        <w:t>e</w:t>
      </w:r>
      <w:r w:rsidRPr="00215B2F">
        <w:rPr>
          <w:rFonts w:ascii="Arial" w:hAnsi="Arial" w:cs="Arial"/>
          <w:sz w:val="20"/>
          <w:szCs w:val="20"/>
        </w:rPr>
        <w:t xml:space="preserve"> 2013/36/EU;</w:t>
      </w:r>
    </w:p>
    <w:p w14:paraId="63010A2C" w14:textId="7B90036E" w:rsidR="00D91782" w:rsidRPr="00215B2F" w:rsidRDefault="00D91782" w:rsidP="003D4DE0">
      <w:pPr>
        <w:pStyle w:val="Odstavekseznama"/>
        <w:numPr>
          <w:ilvl w:val="0"/>
          <w:numId w:val="317"/>
        </w:num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bodisi kreditna institucija s sedežem v tretji državi;</w:t>
      </w:r>
    </w:p>
    <w:p w14:paraId="39F01612" w14:textId="61EF7CFC" w:rsidR="00D91782" w:rsidRPr="00215B2F" w:rsidRDefault="00EA58C4" w:rsidP="00D8730E">
      <w:pPr>
        <w:pStyle w:val="tevilnatoka"/>
        <w:rPr>
          <w:rFonts w:cs="Arial"/>
          <w:bCs/>
          <w:sz w:val="20"/>
          <w:szCs w:val="20"/>
        </w:rPr>
      </w:pPr>
      <w:r w:rsidRPr="00215B2F">
        <w:rPr>
          <w:rFonts w:eastAsia="Arial" w:cs="Arial"/>
          <w:sz w:val="20"/>
          <w:szCs w:val="20"/>
        </w:rPr>
        <w:t>»</w:t>
      </w:r>
      <w:r w:rsidR="00D91782" w:rsidRPr="00215B2F">
        <w:rPr>
          <w:rFonts w:eastAsia="Arial" w:cs="Arial"/>
          <w:sz w:val="20"/>
          <w:szCs w:val="20"/>
        </w:rPr>
        <w:t>matična družba</w:t>
      </w:r>
      <w:r w:rsidRPr="00215B2F">
        <w:rPr>
          <w:rFonts w:eastAsia="Arial" w:cs="Arial"/>
          <w:sz w:val="20"/>
          <w:szCs w:val="20"/>
        </w:rPr>
        <w:t>«</w:t>
      </w:r>
      <w:r w:rsidR="00D91782" w:rsidRPr="00215B2F">
        <w:rPr>
          <w:rFonts w:eastAsia="Arial" w:cs="Arial"/>
          <w:sz w:val="20"/>
          <w:szCs w:val="20"/>
        </w:rPr>
        <w:t xml:space="preserve"> </w:t>
      </w:r>
      <w:r w:rsidR="00041AE2" w:rsidRPr="00215B2F">
        <w:rPr>
          <w:rFonts w:eastAsia="Arial" w:cs="Arial"/>
          <w:sz w:val="20"/>
          <w:szCs w:val="20"/>
        </w:rPr>
        <w:t>je družba</w:t>
      </w:r>
      <w:r w:rsidR="00D91782" w:rsidRPr="00215B2F">
        <w:rPr>
          <w:rFonts w:eastAsia="Arial" w:cs="Arial"/>
          <w:sz w:val="20"/>
          <w:szCs w:val="20"/>
        </w:rPr>
        <w:t xml:space="preserve">, ki ima sedež v tretji državi in je ustanovila podružnico </w:t>
      </w:r>
      <w:r w:rsidR="00F65E9E" w:rsidRPr="00215B2F">
        <w:rPr>
          <w:rFonts w:eastAsia="Arial" w:cs="Arial"/>
          <w:sz w:val="20"/>
          <w:szCs w:val="20"/>
        </w:rPr>
        <w:t xml:space="preserve">iz </w:t>
      </w:r>
      <w:r w:rsidR="00D91782" w:rsidRPr="00215B2F">
        <w:rPr>
          <w:rFonts w:eastAsia="Arial" w:cs="Arial"/>
          <w:sz w:val="20"/>
          <w:szCs w:val="20"/>
        </w:rPr>
        <w:t xml:space="preserve">tretje države v Republiki Sloveniji, ter vmesne oziroma končne nadrejene osebe te družbe, kot je ustrezno. </w:t>
      </w:r>
    </w:p>
    <w:p w14:paraId="4A8B937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A44D42"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3" w:name="_Ref202966957"/>
      <w:r w:rsidRPr="00215B2F">
        <w:rPr>
          <w:rFonts w:ascii="Arial" w:eastAsia="Arial" w:hAnsi="Arial" w:cs="Arial"/>
          <w:b/>
          <w:bCs/>
          <w:sz w:val="20"/>
          <w:szCs w:val="20"/>
        </w:rPr>
        <w:t>člen</w:t>
      </w:r>
      <w:bookmarkEnd w:id="363"/>
    </w:p>
    <w:p w14:paraId="7807A007" w14:textId="77777777" w:rsidR="00D91782" w:rsidRPr="00215B2F" w:rsidRDefault="00D91782" w:rsidP="00FD5520">
      <w:pPr>
        <w:pStyle w:val="Slog1"/>
        <w:shd w:val="clear" w:color="auto" w:fill="FFFFFF" w:themeFill="background1"/>
        <w:rPr>
          <w:sz w:val="20"/>
          <w:szCs w:val="20"/>
        </w:rPr>
      </w:pPr>
      <w:r w:rsidRPr="00215B2F">
        <w:rPr>
          <w:sz w:val="20"/>
          <w:szCs w:val="20"/>
        </w:rPr>
        <w:t>(prepoved diskriminacije)</w:t>
      </w:r>
    </w:p>
    <w:p w14:paraId="57931A89" w14:textId="77777777" w:rsidR="00D91782" w:rsidRPr="00215B2F" w:rsidRDefault="00D91782" w:rsidP="00FD5520">
      <w:pPr>
        <w:pStyle w:val="Slog1"/>
        <w:shd w:val="clear" w:color="auto" w:fill="FFFFFF" w:themeFill="background1"/>
        <w:jc w:val="both"/>
        <w:rPr>
          <w:sz w:val="20"/>
          <w:szCs w:val="20"/>
        </w:rPr>
      </w:pPr>
    </w:p>
    <w:p w14:paraId="416DEC7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Slovenije pri izvajanju nadzora po tem zakonu ne uporablja določb, ki podružnice iz tretjih držav obravnavajo ugodneje od podružnic institucij s sedežem v drugi državi članici. </w:t>
      </w:r>
    </w:p>
    <w:p w14:paraId="31162E69" w14:textId="77777777" w:rsidR="003113BE" w:rsidRPr="00215B2F" w:rsidRDefault="003113BE" w:rsidP="00FD5520">
      <w:pPr>
        <w:shd w:val="clear" w:color="auto" w:fill="FFFFFF" w:themeFill="background1"/>
        <w:spacing w:after="0" w:line="240" w:lineRule="auto"/>
        <w:jc w:val="both"/>
        <w:rPr>
          <w:rFonts w:ascii="Arial" w:eastAsia="Arial" w:hAnsi="Arial" w:cs="Arial"/>
          <w:sz w:val="20"/>
          <w:szCs w:val="20"/>
        </w:rPr>
      </w:pPr>
    </w:p>
    <w:p w14:paraId="3AFF320F"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4" w:name="_Ref202966962"/>
      <w:r w:rsidRPr="00215B2F">
        <w:rPr>
          <w:rFonts w:ascii="Arial" w:eastAsia="Arial" w:hAnsi="Arial" w:cs="Arial"/>
          <w:b/>
          <w:bCs/>
          <w:sz w:val="20"/>
          <w:szCs w:val="20"/>
        </w:rPr>
        <w:t>člen</w:t>
      </w:r>
      <w:bookmarkEnd w:id="364"/>
    </w:p>
    <w:p w14:paraId="35392391" w14:textId="77777777" w:rsidR="00D91782" w:rsidRPr="00215B2F" w:rsidRDefault="00D91782" w:rsidP="00FD5520">
      <w:pPr>
        <w:pStyle w:val="Slog1"/>
        <w:shd w:val="clear" w:color="auto" w:fill="FFFFFF" w:themeFill="background1"/>
        <w:rPr>
          <w:sz w:val="20"/>
          <w:szCs w:val="20"/>
        </w:rPr>
      </w:pPr>
      <w:r w:rsidRPr="00215B2F">
        <w:rPr>
          <w:sz w:val="20"/>
          <w:szCs w:val="20"/>
        </w:rPr>
        <w:t>(razvrstitev podružnic iz tretjih držav)</w:t>
      </w:r>
    </w:p>
    <w:p w14:paraId="62E640E8" w14:textId="77777777" w:rsidR="007F3A8C" w:rsidRPr="00215B2F" w:rsidRDefault="007F3A8C" w:rsidP="00FD5520">
      <w:pPr>
        <w:shd w:val="clear" w:color="auto" w:fill="FFFFFF" w:themeFill="background1"/>
        <w:spacing w:after="0" w:line="240" w:lineRule="auto"/>
        <w:jc w:val="both"/>
        <w:rPr>
          <w:rFonts w:ascii="Arial" w:eastAsia="Arial" w:hAnsi="Arial" w:cs="Arial"/>
          <w:sz w:val="20"/>
          <w:szCs w:val="20"/>
        </w:rPr>
      </w:pPr>
    </w:p>
    <w:p w14:paraId="2A7385A2" w14:textId="3AB23D4B" w:rsidR="00D91782" w:rsidRPr="00215B2F" w:rsidRDefault="007F3A8C"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Banka Slovenije podružnico iz tretje države razvrsti:</w:t>
      </w:r>
    </w:p>
    <w:p w14:paraId="34ADD704" w14:textId="77777777" w:rsidR="007F3A8C" w:rsidRPr="00215B2F" w:rsidRDefault="007F3A8C" w:rsidP="00FD5520">
      <w:pPr>
        <w:shd w:val="clear" w:color="auto" w:fill="FFFFFF" w:themeFill="background1"/>
        <w:spacing w:after="0" w:line="240" w:lineRule="auto"/>
        <w:jc w:val="both"/>
        <w:rPr>
          <w:rFonts w:ascii="Arial" w:eastAsia="Arial" w:hAnsi="Arial" w:cs="Arial"/>
          <w:sz w:val="20"/>
          <w:szCs w:val="20"/>
        </w:rPr>
      </w:pPr>
    </w:p>
    <w:p w14:paraId="2CDA59B7" w14:textId="17B2126F" w:rsidR="00D91782" w:rsidRPr="00215B2F" w:rsidRDefault="00D91782" w:rsidP="003D4DE0">
      <w:pPr>
        <w:pStyle w:val="tevilnatoka"/>
        <w:numPr>
          <w:ilvl w:val="0"/>
          <w:numId w:val="382"/>
        </w:numPr>
        <w:shd w:val="clear" w:color="auto" w:fill="FFFFFF" w:themeFill="background1"/>
        <w:rPr>
          <w:rFonts w:cs="Arial"/>
          <w:bCs/>
          <w:sz w:val="20"/>
          <w:szCs w:val="20"/>
        </w:rPr>
      </w:pPr>
      <w:r w:rsidRPr="00215B2F">
        <w:rPr>
          <w:rFonts w:eastAsia="Arial" w:cs="Arial"/>
          <w:sz w:val="20"/>
          <w:szCs w:val="20"/>
        </w:rPr>
        <w:t xml:space="preserve">v razred 1, če je izpolnjen kateri koli </w:t>
      </w:r>
      <w:r w:rsidR="005F1236" w:rsidRPr="00215B2F">
        <w:rPr>
          <w:rFonts w:eastAsia="Arial" w:cs="Arial"/>
          <w:sz w:val="20"/>
          <w:szCs w:val="20"/>
        </w:rPr>
        <w:t>o</w:t>
      </w:r>
      <w:r w:rsidRPr="00215B2F">
        <w:rPr>
          <w:rFonts w:eastAsia="Arial" w:cs="Arial"/>
          <w:sz w:val="20"/>
          <w:szCs w:val="20"/>
        </w:rPr>
        <w:t>d naslednjih pogojev:</w:t>
      </w:r>
    </w:p>
    <w:p w14:paraId="7DD1BB28" w14:textId="661B9F97" w:rsidR="00C316EC" w:rsidRPr="00215B2F" w:rsidRDefault="00D91782" w:rsidP="003D4DE0">
      <w:pPr>
        <w:pStyle w:val="Odstavekseznama"/>
        <w:numPr>
          <w:ilvl w:val="0"/>
          <w:numId w:val="31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skupna vrednost knjiženih sredstev podružnice iz tretje države ali sredstev, ki iz te podružnice izvirajo, v Republiki Sloveniji, kot je </w:t>
      </w:r>
      <w:r w:rsidR="005F1236" w:rsidRPr="00215B2F">
        <w:rPr>
          <w:rFonts w:ascii="Arial" w:eastAsia="Arial" w:hAnsi="Arial" w:cs="Arial"/>
          <w:sz w:val="20"/>
          <w:szCs w:val="20"/>
        </w:rPr>
        <w:t>s</w:t>
      </w:r>
      <w:r w:rsidRPr="00215B2F">
        <w:rPr>
          <w:rFonts w:ascii="Arial" w:eastAsia="Arial" w:hAnsi="Arial" w:cs="Arial"/>
          <w:sz w:val="20"/>
          <w:szCs w:val="20"/>
        </w:rPr>
        <w:t>poroč</w:t>
      </w:r>
      <w:r w:rsidR="005F1236" w:rsidRPr="00215B2F">
        <w:rPr>
          <w:rFonts w:ascii="Arial" w:eastAsia="Arial" w:hAnsi="Arial" w:cs="Arial"/>
          <w:sz w:val="20"/>
          <w:szCs w:val="20"/>
        </w:rPr>
        <w:t>e</w:t>
      </w:r>
      <w:r w:rsidRPr="00215B2F">
        <w:rPr>
          <w:rFonts w:ascii="Arial" w:eastAsia="Arial" w:hAnsi="Arial" w:cs="Arial"/>
          <w:sz w:val="20"/>
          <w:szCs w:val="20"/>
        </w:rPr>
        <w:t xml:space="preserve">na za neposredno predhodno letno poročevalsko obdobje v skladu </w:t>
      </w:r>
      <w:r w:rsidR="005F1236" w:rsidRPr="00215B2F">
        <w:rPr>
          <w:rFonts w:ascii="Arial" w:eastAsia="Arial" w:hAnsi="Arial" w:cs="Arial"/>
          <w:sz w:val="20"/>
          <w:szCs w:val="20"/>
        </w:rPr>
        <w:t xml:space="preserve">s </w:t>
      </w:r>
      <w:r w:rsidR="00FA74E6" w:rsidRPr="00215B2F">
        <w:rPr>
          <w:rFonts w:ascii="Arial" w:eastAsia="Arial" w:hAnsi="Arial" w:cs="Arial"/>
          <w:sz w:val="20"/>
          <w:szCs w:val="20"/>
        </w:rPr>
        <w:t>323.</w:t>
      </w:r>
      <w:r w:rsidRPr="00215B2F">
        <w:rPr>
          <w:rFonts w:ascii="Arial" w:eastAsia="Arial" w:hAnsi="Arial" w:cs="Arial"/>
          <w:sz w:val="20"/>
          <w:szCs w:val="20"/>
        </w:rPr>
        <w:t xml:space="preserve"> in </w:t>
      </w:r>
      <w:r w:rsidR="00FA74E6" w:rsidRPr="00215B2F">
        <w:rPr>
          <w:rFonts w:ascii="Arial" w:eastAsia="Arial" w:hAnsi="Arial" w:cs="Arial"/>
          <w:sz w:val="20"/>
          <w:szCs w:val="20"/>
        </w:rPr>
        <w:t>324</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je </w:t>
      </w:r>
      <w:r w:rsidR="00E832FC" w:rsidRPr="00215B2F">
        <w:rPr>
          <w:rFonts w:ascii="Arial" w:eastAsia="Arial" w:hAnsi="Arial" w:cs="Arial"/>
          <w:sz w:val="20"/>
          <w:szCs w:val="20"/>
        </w:rPr>
        <w:t xml:space="preserve">enaka kot </w:t>
      </w:r>
      <w:r w:rsidRPr="00215B2F">
        <w:rPr>
          <w:rFonts w:ascii="Arial" w:eastAsia="Arial" w:hAnsi="Arial" w:cs="Arial"/>
          <w:sz w:val="20"/>
          <w:szCs w:val="20"/>
        </w:rPr>
        <w:t>5 milijard eurov</w:t>
      </w:r>
      <w:r w:rsidR="005F1236" w:rsidRPr="00215B2F">
        <w:rPr>
          <w:rFonts w:ascii="Arial" w:eastAsia="Arial" w:hAnsi="Arial" w:cs="Arial"/>
          <w:sz w:val="20"/>
          <w:szCs w:val="20"/>
        </w:rPr>
        <w:t xml:space="preserve"> ali višja</w:t>
      </w:r>
      <w:r w:rsidRPr="00215B2F">
        <w:rPr>
          <w:rFonts w:ascii="Arial" w:eastAsia="Arial" w:hAnsi="Arial" w:cs="Arial"/>
          <w:sz w:val="20"/>
          <w:szCs w:val="20"/>
        </w:rPr>
        <w:t>;</w:t>
      </w:r>
    </w:p>
    <w:p w14:paraId="44C60C93" w14:textId="1901CF31" w:rsidR="00C316EC" w:rsidRPr="00215B2F" w:rsidRDefault="00D91782" w:rsidP="003D4DE0">
      <w:pPr>
        <w:pStyle w:val="Odstavekseznama"/>
        <w:numPr>
          <w:ilvl w:val="0"/>
          <w:numId w:val="31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dejavnosti, za katere ima podružnica iz tretje države dovoljenje, vključujejo sprejemanje vlog ali drugih vračljivih sredstev neprofesionalnih strank, če je znesek takih vlog in drugih vračljivih sredstev </w:t>
      </w:r>
      <w:r w:rsidR="006302F6" w:rsidRPr="00215B2F">
        <w:rPr>
          <w:rFonts w:ascii="Arial" w:eastAsia="Arial" w:hAnsi="Arial" w:cs="Arial"/>
          <w:sz w:val="20"/>
          <w:szCs w:val="20"/>
        </w:rPr>
        <w:t>pet</w:t>
      </w:r>
      <w:r w:rsidR="005F1236" w:rsidRPr="00215B2F">
        <w:rPr>
          <w:rFonts w:ascii="Arial" w:eastAsia="Arial" w:hAnsi="Arial" w:cs="Arial"/>
          <w:sz w:val="20"/>
          <w:szCs w:val="20"/>
        </w:rPr>
        <w:t xml:space="preserve"> odstotkov</w:t>
      </w:r>
      <w:r w:rsidRPr="00215B2F">
        <w:rPr>
          <w:rFonts w:ascii="Arial" w:eastAsia="Arial" w:hAnsi="Arial" w:cs="Arial"/>
          <w:sz w:val="20"/>
          <w:szCs w:val="20"/>
        </w:rPr>
        <w:t xml:space="preserve"> ali večji od </w:t>
      </w:r>
      <w:r w:rsidR="006302F6" w:rsidRPr="00215B2F">
        <w:rPr>
          <w:rFonts w:ascii="Arial" w:eastAsia="Arial" w:hAnsi="Arial" w:cs="Arial"/>
          <w:sz w:val="20"/>
          <w:szCs w:val="20"/>
        </w:rPr>
        <w:t xml:space="preserve">petih </w:t>
      </w:r>
      <w:r w:rsidR="005F1236" w:rsidRPr="00215B2F">
        <w:rPr>
          <w:rFonts w:ascii="Arial" w:eastAsia="Arial" w:hAnsi="Arial" w:cs="Arial"/>
          <w:sz w:val="20"/>
          <w:szCs w:val="20"/>
        </w:rPr>
        <w:t xml:space="preserve">odstotkov </w:t>
      </w:r>
      <w:r w:rsidRPr="00215B2F">
        <w:rPr>
          <w:rFonts w:ascii="Arial" w:eastAsia="Arial" w:hAnsi="Arial" w:cs="Arial"/>
          <w:sz w:val="20"/>
          <w:szCs w:val="20"/>
        </w:rPr>
        <w:t>skupnih obveznosti podružnice iz tretje države ali znesek takih vlog in drugih vračljivih sredstev presega 50 milijonov eurov;</w:t>
      </w:r>
    </w:p>
    <w:p w14:paraId="40C27B2C" w14:textId="75763B6D" w:rsidR="00D91782" w:rsidRPr="00215B2F" w:rsidRDefault="00D91782" w:rsidP="003D4DE0">
      <w:pPr>
        <w:pStyle w:val="Odstavekseznama"/>
        <w:numPr>
          <w:ilvl w:val="0"/>
          <w:numId w:val="31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podružnica iz tretje države ni kvalificirana podružnica iz tretje države iz </w:t>
      </w:r>
      <w:r w:rsidR="00FA74E6" w:rsidRPr="00215B2F">
        <w:rPr>
          <w:rFonts w:ascii="Arial" w:eastAsia="Arial" w:hAnsi="Arial" w:cs="Arial"/>
          <w:sz w:val="20"/>
          <w:szCs w:val="20"/>
        </w:rPr>
        <w:t>309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5F1236" w:rsidRPr="00215B2F">
        <w:rPr>
          <w:rFonts w:ascii="Arial" w:eastAsia="Arial" w:hAnsi="Arial" w:cs="Arial"/>
          <w:sz w:val="20"/>
          <w:szCs w:val="20"/>
        </w:rPr>
        <w:t>;</w:t>
      </w:r>
    </w:p>
    <w:p w14:paraId="7FFC211F" w14:textId="572B25C6" w:rsidR="00D91782" w:rsidRPr="00215B2F" w:rsidRDefault="00D91782" w:rsidP="00D8730E">
      <w:pPr>
        <w:pStyle w:val="tevilnatoka"/>
        <w:rPr>
          <w:rFonts w:cs="Arial"/>
          <w:bCs/>
          <w:sz w:val="20"/>
          <w:szCs w:val="20"/>
        </w:rPr>
      </w:pPr>
      <w:r w:rsidRPr="00215B2F">
        <w:rPr>
          <w:rFonts w:eastAsia="Arial" w:cs="Arial"/>
          <w:sz w:val="20"/>
          <w:szCs w:val="20"/>
        </w:rPr>
        <w:t>v razred 2, če ni izpolnjen noben</w:t>
      </w:r>
      <w:r w:rsidR="005F1236" w:rsidRPr="00215B2F">
        <w:rPr>
          <w:rFonts w:eastAsia="Arial" w:cs="Arial"/>
          <w:sz w:val="20"/>
          <w:szCs w:val="20"/>
        </w:rPr>
        <w:t xml:space="preserve"> pogoj</w:t>
      </w:r>
      <w:r w:rsidRPr="00215B2F">
        <w:rPr>
          <w:rFonts w:eastAsia="Arial" w:cs="Arial"/>
          <w:sz w:val="20"/>
          <w:szCs w:val="20"/>
        </w:rPr>
        <w:t xml:space="preserve"> iz točke 1. </w:t>
      </w:r>
    </w:p>
    <w:p w14:paraId="068F8FD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8CC141" w14:textId="265B30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podružnica iz tretje države razreda 1 preneha izpolnjevati pogoje iz </w:t>
      </w:r>
      <w:r w:rsidR="005F0F87" w:rsidRPr="00215B2F">
        <w:rPr>
          <w:rFonts w:ascii="Arial" w:eastAsia="Arial" w:hAnsi="Arial" w:cs="Arial"/>
          <w:sz w:val="20"/>
          <w:szCs w:val="20"/>
        </w:rPr>
        <w:t xml:space="preserve">prejšnjega </w:t>
      </w:r>
      <w:r w:rsidRPr="00215B2F">
        <w:rPr>
          <w:rFonts w:ascii="Arial" w:eastAsia="Arial" w:hAnsi="Arial" w:cs="Arial"/>
          <w:sz w:val="20"/>
          <w:szCs w:val="20"/>
        </w:rPr>
        <w:t xml:space="preserve">odstavka, Banka Slovenije po uradni dolžnosti začne postopek za prerazvrstitev podružnice iz tretje države v razred 2. </w:t>
      </w:r>
    </w:p>
    <w:p w14:paraId="4EDEB84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503137" w14:textId="7CDFCE1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podružnica iz tretje države iz razreda 2 začne izpolnjevati katerega od pogojev iz</w:t>
      </w:r>
      <w:r w:rsidR="005F0F87" w:rsidRPr="00215B2F">
        <w:rPr>
          <w:rFonts w:ascii="Arial" w:eastAsia="Arial" w:hAnsi="Arial" w:cs="Arial"/>
          <w:sz w:val="20"/>
          <w:szCs w:val="20"/>
        </w:rPr>
        <w:t xml:space="preserve"> prvega</w:t>
      </w:r>
      <w:r w:rsidRPr="00215B2F">
        <w:rPr>
          <w:rFonts w:ascii="Arial" w:eastAsia="Arial" w:hAnsi="Arial" w:cs="Arial"/>
          <w:sz w:val="20"/>
          <w:szCs w:val="20"/>
        </w:rPr>
        <w:t xml:space="preserve"> odstavka</w:t>
      </w:r>
      <w:r w:rsidR="0009512A" w:rsidRPr="00215B2F">
        <w:rPr>
          <w:rFonts w:ascii="Arial" w:eastAsia="Arial" w:hAnsi="Arial" w:cs="Arial"/>
          <w:sz w:val="20"/>
          <w:szCs w:val="20"/>
        </w:rPr>
        <w:t xml:space="preserve"> tega člena</w:t>
      </w:r>
      <w:r w:rsidRPr="00215B2F">
        <w:rPr>
          <w:rFonts w:ascii="Arial" w:eastAsia="Arial" w:hAnsi="Arial" w:cs="Arial"/>
          <w:sz w:val="20"/>
          <w:szCs w:val="20"/>
        </w:rPr>
        <w:t xml:space="preserve">, o tem nemudoma obvesti Banko Slovenije, ki po uradni dolžnosti začne postopek za </w:t>
      </w:r>
      <w:r w:rsidRPr="00215B2F">
        <w:rPr>
          <w:rFonts w:ascii="Arial" w:eastAsia="Arial" w:hAnsi="Arial" w:cs="Arial"/>
          <w:sz w:val="20"/>
          <w:szCs w:val="20"/>
        </w:rPr>
        <w:lastRenderedPageBreak/>
        <w:t xml:space="preserve">prerazvrstitev podružnice iz tretje države v razred 1. Banka Slovenije podružnico iz tretje države prerazvrsti najprej po preteku štirih mesecev od datuma, na katerega je </w:t>
      </w:r>
      <w:r w:rsidR="0089418F" w:rsidRPr="00215B2F">
        <w:rPr>
          <w:rFonts w:ascii="Arial" w:eastAsia="Arial" w:hAnsi="Arial" w:cs="Arial"/>
          <w:sz w:val="20"/>
          <w:szCs w:val="20"/>
        </w:rPr>
        <w:t xml:space="preserve">ta </w:t>
      </w:r>
      <w:r w:rsidRPr="00215B2F">
        <w:rPr>
          <w:rFonts w:ascii="Arial" w:eastAsia="Arial" w:hAnsi="Arial" w:cs="Arial"/>
          <w:sz w:val="20"/>
          <w:szCs w:val="20"/>
        </w:rPr>
        <w:t xml:space="preserve">začela izpolnjevati te pogoje. </w:t>
      </w:r>
    </w:p>
    <w:p w14:paraId="0C7CF86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1515C35" w14:textId="316BBFA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podružnico razvrsti v razred 1 ali 2 ob izdaji dovoljenja za podružnico</w:t>
      </w:r>
      <w:r w:rsidR="0089418F" w:rsidRPr="00215B2F">
        <w:rPr>
          <w:rFonts w:ascii="Arial" w:eastAsia="Arial" w:hAnsi="Arial" w:cs="Arial"/>
          <w:sz w:val="20"/>
          <w:szCs w:val="20"/>
        </w:rPr>
        <w:t xml:space="preserve"> iz</w:t>
      </w:r>
      <w:r w:rsidRPr="00215B2F">
        <w:rPr>
          <w:rFonts w:ascii="Arial" w:eastAsia="Arial" w:hAnsi="Arial" w:cs="Arial"/>
          <w:sz w:val="20"/>
          <w:szCs w:val="20"/>
        </w:rPr>
        <w:t xml:space="preserve"> tretje države oziroma naknadno prerazvrsti v primerih iz drugega ali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p>
    <w:p w14:paraId="194B35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545889F"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5" w:name="_Ref202966971"/>
      <w:r w:rsidRPr="00215B2F">
        <w:rPr>
          <w:rFonts w:ascii="Arial" w:eastAsia="Arial" w:hAnsi="Arial" w:cs="Arial"/>
          <w:b/>
          <w:bCs/>
          <w:sz w:val="20"/>
          <w:szCs w:val="20"/>
        </w:rPr>
        <w:t>člen</w:t>
      </w:r>
      <w:bookmarkEnd w:id="365"/>
    </w:p>
    <w:p w14:paraId="4E043A00" w14:textId="77777777" w:rsidR="00D91782" w:rsidRPr="00215B2F" w:rsidRDefault="00D91782" w:rsidP="00FD5520">
      <w:pPr>
        <w:pStyle w:val="Slog1"/>
        <w:shd w:val="clear" w:color="auto" w:fill="FFFFFF" w:themeFill="background1"/>
        <w:rPr>
          <w:sz w:val="20"/>
          <w:szCs w:val="20"/>
        </w:rPr>
      </w:pPr>
      <w:r w:rsidRPr="00215B2F">
        <w:rPr>
          <w:sz w:val="20"/>
          <w:szCs w:val="20"/>
        </w:rPr>
        <w:t>(kvalificirane podružnice iz tretjih držav)</w:t>
      </w:r>
    </w:p>
    <w:p w14:paraId="1331E9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C70D8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Podružnica iz tretje države se za namene tega poglavja obravnava kot kvalificirana podružnica, če so izpolnjeni vsi naslednji pogoji: </w:t>
      </w:r>
    </w:p>
    <w:p w14:paraId="07429D44"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01CDF95" w14:textId="0DA3D24B" w:rsidR="00C316EC" w:rsidRPr="00215B2F" w:rsidRDefault="00D91782" w:rsidP="003D4DE0">
      <w:pPr>
        <w:pStyle w:val="Odstavekseznama"/>
        <w:numPr>
          <w:ilvl w:val="0"/>
          <w:numId w:val="31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matična družba ima sedež v državi, ki uporablja bonitetne standarde in izvaja nadzor v skladu z bančnim regulativnim okvirom tretje države, ki so vsaj enakovredni temu zakonu oziroma Direktivi 2013/36/EU in Uredbi 575/2013</w:t>
      </w:r>
      <w:r w:rsidR="0061482B" w:rsidRPr="00215B2F">
        <w:rPr>
          <w:rFonts w:ascii="Arial" w:eastAsia="Arial" w:hAnsi="Arial" w:cs="Arial"/>
          <w:sz w:val="20"/>
          <w:szCs w:val="20"/>
        </w:rPr>
        <w:t>/EU</w:t>
      </w:r>
      <w:r w:rsidRPr="00215B2F">
        <w:rPr>
          <w:rFonts w:ascii="Arial" w:eastAsia="Arial" w:hAnsi="Arial" w:cs="Arial"/>
          <w:sz w:val="20"/>
          <w:szCs w:val="20"/>
        </w:rPr>
        <w:t xml:space="preserve">; </w:t>
      </w:r>
    </w:p>
    <w:p w14:paraId="4F9F14EB" w14:textId="77777777" w:rsidR="00C316EC" w:rsidRPr="00215B2F" w:rsidRDefault="00D91782" w:rsidP="003D4DE0">
      <w:pPr>
        <w:pStyle w:val="Odstavekseznama"/>
        <w:numPr>
          <w:ilvl w:val="0"/>
          <w:numId w:val="31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za nadzorne organe matične družbe veljajo zahteve glede zaupnosti, ki so vsaj enakovredne zahtevam iz tega zakona oziroma zahtevam iz Direktive 2013/36/EU; </w:t>
      </w:r>
    </w:p>
    <w:p w14:paraId="7B1A39A5" w14:textId="43E644AE" w:rsidR="00D91782" w:rsidRPr="00215B2F" w:rsidRDefault="00D91782" w:rsidP="003D4DE0">
      <w:pPr>
        <w:pStyle w:val="Odstavekseznama"/>
        <w:numPr>
          <w:ilvl w:val="0"/>
          <w:numId w:val="31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matična družba ima sedež v državi, ki ni uvrščena na seznam tretjih držav z visokim tveganjem, ki imajo v svojih ureditvah za preprečevanje pranja denarja in boj proti financiranju terorizma strateške pomanjkljivosti v skladu z zakonom, ki ureja preprečevanje pranja denarja in financiranja terorizma</w:t>
      </w:r>
      <w:r w:rsidR="002609B2" w:rsidRPr="00215B2F">
        <w:rPr>
          <w:rFonts w:ascii="Arial" w:eastAsia="Arial" w:hAnsi="Arial" w:cs="Arial"/>
          <w:sz w:val="20"/>
          <w:szCs w:val="20"/>
        </w:rPr>
        <w:t>,</w:t>
      </w:r>
      <w:r w:rsidRPr="00215B2F">
        <w:rPr>
          <w:rFonts w:ascii="Arial" w:eastAsia="Arial" w:hAnsi="Arial" w:cs="Arial"/>
          <w:sz w:val="20"/>
          <w:szCs w:val="20"/>
        </w:rPr>
        <w:t xml:space="preserve"> oziroma Direktivo 2015/849/EU.</w:t>
      </w:r>
    </w:p>
    <w:p w14:paraId="7CBE70CB"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38226361" w14:textId="60C747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pri presoji </w:t>
      </w:r>
      <w:r w:rsidR="002609B2" w:rsidRPr="00215B2F">
        <w:rPr>
          <w:rFonts w:ascii="Arial" w:eastAsia="Arial" w:hAnsi="Arial" w:cs="Arial"/>
          <w:sz w:val="20"/>
          <w:szCs w:val="20"/>
        </w:rPr>
        <w:t xml:space="preserve">izpolnjevanja </w:t>
      </w:r>
      <w:r w:rsidRPr="00215B2F">
        <w:rPr>
          <w:rFonts w:ascii="Arial" w:eastAsia="Arial" w:hAnsi="Arial" w:cs="Arial"/>
          <w:sz w:val="20"/>
          <w:szCs w:val="20"/>
        </w:rPr>
        <w:t xml:space="preserve">pogojev iz prejšnjega odstavka upošteva javni register tretjih držav in organov tretjih držav, ki ga na podlagi četrtega odstavka 48.b člena </w:t>
      </w:r>
      <w:r w:rsidR="002609B2" w:rsidRPr="00215B2F">
        <w:rPr>
          <w:rFonts w:ascii="Arial" w:eastAsia="Arial" w:hAnsi="Arial" w:cs="Arial"/>
          <w:sz w:val="20"/>
          <w:szCs w:val="20"/>
        </w:rPr>
        <w:t>D</w:t>
      </w:r>
      <w:r w:rsidRPr="00215B2F">
        <w:rPr>
          <w:rFonts w:ascii="Arial" w:eastAsia="Arial" w:hAnsi="Arial" w:cs="Arial"/>
          <w:sz w:val="20"/>
          <w:szCs w:val="20"/>
        </w:rPr>
        <w:t xml:space="preserve">irektive 2013/36/EU objavi Evropski bančni organ. </w:t>
      </w:r>
    </w:p>
    <w:p w14:paraId="1285118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A4B6492" w14:textId="580787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zadevna tretja država ni evidentirana v javnem registru iz prejšnjega odstavka in ni uvrščena na seznam iz točke c)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od Komisije zahteva, da za namene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oceni bančni regulativni okvir in zahteve glede zaupnosti tretje države. Dokler Komisija ne sprejme odločitve, Banka Slovenije podružnico iz tretje države razvrsti v razred 1. </w:t>
      </w:r>
    </w:p>
    <w:p w14:paraId="595DF0D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3ECF346"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6" w:name="_Ref202966974"/>
      <w:r w:rsidRPr="00215B2F">
        <w:rPr>
          <w:rFonts w:ascii="Arial" w:eastAsia="Arial" w:hAnsi="Arial" w:cs="Arial"/>
          <w:b/>
          <w:bCs/>
          <w:sz w:val="20"/>
          <w:szCs w:val="20"/>
        </w:rPr>
        <w:t>člen</w:t>
      </w:r>
      <w:bookmarkEnd w:id="366"/>
    </w:p>
    <w:p w14:paraId="358CACB0" w14:textId="77777777" w:rsidR="00D91782" w:rsidRPr="00215B2F" w:rsidRDefault="00D91782" w:rsidP="00FD5520">
      <w:pPr>
        <w:pStyle w:val="Slog1"/>
        <w:shd w:val="clear" w:color="auto" w:fill="FFFFFF" w:themeFill="background1"/>
        <w:rPr>
          <w:sz w:val="20"/>
          <w:szCs w:val="20"/>
        </w:rPr>
      </w:pPr>
      <w:r w:rsidRPr="00215B2F">
        <w:rPr>
          <w:sz w:val="20"/>
          <w:szCs w:val="20"/>
        </w:rPr>
        <w:t>(upravni in drugi dogovori)</w:t>
      </w:r>
    </w:p>
    <w:p w14:paraId="70C9A06B" w14:textId="77777777" w:rsidR="00D91782" w:rsidRPr="00215B2F" w:rsidRDefault="00D91782" w:rsidP="00FD5520">
      <w:pPr>
        <w:pStyle w:val="Slog1"/>
        <w:shd w:val="clear" w:color="auto" w:fill="FFFFFF" w:themeFill="background1"/>
        <w:jc w:val="both"/>
        <w:rPr>
          <w:sz w:val="20"/>
          <w:szCs w:val="20"/>
        </w:rPr>
      </w:pPr>
    </w:p>
    <w:p w14:paraId="021C29D4" w14:textId="60BF238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si prizadeva, da preden začne podružnica iz tretje države poslovati v Republiki Sloveniji, s pristojnimi organi zadevne tretje države sklene upravni ali drug dogovor, ki temelji na modelu za upravne dogovore, ki ga pripravi Evropski bančni organ v skladu s </w:t>
      </w:r>
      <w:r w:rsidR="00827EFA" w:rsidRPr="00215B2F">
        <w:rPr>
          <w:rFonts w:ascii="Arial" w:eastAsia="Arial" w:hAnsi="Arial" w:cs="Arial"/>
          <w:sz w:val="20"/>
          <w:szCs w:val="20"/>
        </w:rPr>
        <w:t xml:space="preserve">petim odstavkom 33. </w:t>
      </w:r>
      <w:r w:rsidRPr="00215B2F">
        <w:rPr>
          <w:rFonts w:ascii="Arial" w:eastAsia="Arial" w:hAnsi="Arial" w:cs="Arial"/>
          <w:sz w:val="20"/>
          <w:szCs w:val="20"/>
        </w:rPr>
        <w:t>člen</w:t>
      </w:r>
      <w:r w:rsidR="00827EFA" w:rsidRPr="00215B2F">
        <w:rPr>
          <w:rFonts w:ascii="Arial" w:eastAsia="Arial" w:hAnsi="Arial" w:cs="Arial"/>
          <w:sz w:val="20"/>
          <w:szCs w:val="20"/>
        </w:rPr>
        <w:t>a</w:t>
      </w:r>
      <w:r w:rsidRPr="00215B2F">
        <w:rPr>
          <w:rFonts w:ascii="Arial" w:eastAsia="Arial" w:hAnsi="Arial" w:cs="Arial"/>
          <w:sz w:val="20"/>
          <w:szCs w:val="20"/>
        </w:rPr>
        <w:t xml:space="preserve"> Uredbe 1093/2010/EU. </w:t>
      </w:r>
    </w:p>
    <w:p w14:paraId="06F95418"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0D7D4E5C" w14:textId="33D8BA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Evropskemu bančnemu organu brez odlašanja po</w:t>
      </w:r>
      <w:r w:rsidR="0040277D" w:rsidRPr="00215B2F">
        <w:rPr>
          <w:rFonts w:ascii="Arial" w:eastAsia="Arial" w:hAnsi="Arial" w:cs="Arial"/>
          <w:sz w:val="20"/>
          <w:szCs w:val="20"/>
        </w:rPr>
        <w:t>šl</w:t>
      </w:r>
      <w:r w:rsidRPr="00215B2F">
        <w:rPr>
          <w:rFonts w:ascii="Arial" w:eastAsia="Arial" w:hAnsi="Arial" w:cs="Arial"/>
          <w:sz w:val="20"/>
          <w:szCs w:val="20"/>
        </w:rPr>
        <w:t xml:space="preserve">je informacije o vseh upravnih in drugih dogovorih, sklenjenih s pristojnimi organi tretjih držav. </w:t>
      </w:r>
    </w:p>
    <w:p w14:paraId="1B33D6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BB83E5" w14:textId="1C818B48" w:rsidR="00D91782" w:rsidRPr="00215B2F" w:rsidRDefault="000A76F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9</w:t>
      </w:r>
      <w:r w:rsidR="00D91782" w:rsidRPr="00215B2F">
        <w:rPr>
          <w:rFonts w:ascii="Arial" w:eastAsia="Arial" w:hAnsi="Arial" w:cs="Arial"/>
          <w:b/>
          <w:bCs/>
          <w:sz w:val="20"/>
          <w:szCs w:val="20"/>
        </w:rPr>
        <w:t>.2 ZAHTEVE GLEDE DOVOLJENJA IN REGULATIVNE ZAHTEVE</w:t>
      </w:r>
    </w:p>
    <w:p w14:paraId="6ABFAE6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6926076" w14:textId="2AC42D6B" w:rsidR="00D91782" w:rsidRPr="00215B2F" w:rsidRDefault="000A76F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9</w:t>
      </w:r>
      <w:r w:rsidR="00D91782" w:rsidRPr="00215B2F">
        <w:rPr>
          <w:rFonts w:ascii="Arial" w:eastAsia="Arial" w:hAnsi="Arial" w:cs="Arial"/>
          <w:i/>
          <w:iCs/>
          <w:sz w:val="20"/>
          <w:szCs w:val="20"/>
        </w:rPr>
        <w:t>.2.1 Zahteve glede dovoljenja</w:t>
      </w:r>
    </w:p>
    <w:p w14:paraId="150EDA8E" w14:textId="77777777" w:rsidR="003113BE" w:rsidRPr="00215B2F" w:rsidRDefault="003113BE" w:rsidP="00FD5520">
      <w:pPr>
        <w:shd w:val="clear" w:color="auto" w:fill="FFFFFF" w:themeFill="background1"/>
        <w:spacing w:after="0" w:line="240" w:lineRule="auto"/>
        <w:jc w:val="both"/>
        <w:rPr>
          <w:rFonts w:ascii="Arial" w:eastAsia="Arial" w:hAnsi="Arial" w:cs="Arial"/>
          <w:sz w:val="20"/>
          <w:szCs w:val="20"/>
        </w:rPr>
      </w:pPr>
    </w:p>
    <w:p w14:paraId="280030A2"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7" w:name="_Ref202966978"/>
      <w:r w:rsidRPr="00215B2F">
        <w:rPr>
          <w:rFonts w:ascii="Arial" w:eastAsia="Arial" w:hAnsi="Arial" w:cs="Arial"/>
          <w:b/>
          <w:bCs/>
          <w:sz w:val="20"/>
          <w:szCs w:val="20"/>
        </w:rPr>
        <w:t>člen</w:t>
      </w:r>
      <w:bookmarkEnd w:id="367"/>
    </w:p>
    <w:p w14:paraId="5427FCEC" w14:textId="77777777" w:rsidR="00D91782" w:rsidRPr="00215B2F" w:rsidRDefault="00D91782" w:rsidP="00FD5520">
      <w:pPr>
        <w:pStyle w:val="Slog1"/>
        <w:shd w:val="clear" w:color="auto" w:fill="FFFFFF" w:themeFill="background1"/>
        <w:rPr>
          <w:sz w:val="20"/>
          <w:szCs w:val="20"/>
        </w:rPr>
      </w:pPr>
      <w:r w:rsidRPr="00215B2F">
        <w:rPr>
          <w:sz w:val="20"/>
          <w:szCs w:val="20"/>
        </w:rPr>
        <w:t>(dovoljenje za opravljanje storitev podružnic tretjih držav)</w:t>
      </w:r>
    </w:p>
    <w:p w14:paraId="1D1ED290" w14:textId="77777777" w:rsidR="00D91782" w:rsidRPr="00215B2F" w:rsidRDefault="00D91782" w:rsidP="00FD5520">
      <w:pPr>
        <w:pStyle w:val="Slog1"/>
        <w:shd w:val="clear" w:color="auto" w:fill="FFFFFF" w:themeFill="background1"/>
        <w:jc w:val="both"/>
        <w:rPr>
          <w:sz w:val="20"/>
          <w:szCs w:val="20"/>
        </w:rPr>
      </w:pPr>
    </w:p>
    <w:p w14:paraId="42809636" w14:textId="60793E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Družba iz tretje države iz </w:t>
      </w:r>
      <w:r w:rsidR="00FA74E6" w:rsidRPr="00215B2F">
        <w:rPr>
          <w:rFonts w:ascii="Arial" w:eastAsia="Arial" w:hAnsi="Arial" w:cs="Arial"/>
          <w:sz w:val="20"/>
          <w:szCs w:val="20"/>
        </w:rPr>
        <w:t>168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ki želi na območju Republike Slovenije ustanoviti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tretje države, mora pred ustanovitvijo pridobiti dovoljenje Banke Slovenije za podružnico iz tretje države.</w:t>
      </w:r>
    </w:p>
    <w:p w14:paraId="559ECF4F"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5A0F5C6C" w14:textId="4EA3C5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Podružnica iz tretje države, ki je pridobila dovoljenje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lahko na območju Republike Slovenije opravlja tiste bančne in finančne storitve, ki so navedene v dovoljenju za podružnico iz tretje države. </w:t>
      </w:r>
    </w:p>
    <w:p w14:paraId="288EFBC1"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1A598E07" w14:textId="30C904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namerava podružnica iz tretje države na območju Republike Slovenije začeti opravljati tudi druge storitve, ki niso navedene v dovoljenju za podružnico iz tretje države, mora za te storitve predhodno </w:t>
      </w:r>
      <w:r w:rsidRPr="00215B2F">
        <w:rPr>
          <w:rFonts w:ascii="Arial" w:eastAsia="Arial" w:hAnsi="Arial" w:cs="Arial"/>
          <w:sz w:val="20"/>
          <w:szCs w:val="20"/>
        </w:rPr>
        <w:lastRenderedPageBreak/>
        <w:t xml:space="preserve">pridobiti dodatno dovoljenje Banke Slovenije za podružnico iz tretje države za opravljanje tudi teh storitev. Za dodatno dovoljenje se smiselno uporabljajo določbe tega podpoglavja. </w:t>
      </w:r>
    </w:p>
    <w:p w14:paraId="78AA608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B453D62"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8" w:name="_Ref202966983"/>
      <w:r w:rsidRPr="00215B2F">
        <w:rPr>
          <w:rFonts w:ascii="Arial" w:eastAsia="Arial" w:hAnsi="Arial" w:cs="Arial"/>
          <w:b/>
          <w:bCs/>
          <w:sz w:val="20"/>
          <w:szCs w:val="20"/>
        </w:rPr>
        <w:t>člen</w:t>
      </w:r>
      <w:bookmarkEnd w:id="368"/>
    </w:p>
    <w:p w14:paraId="34956DD4" w14:textId="77777777" w:rsidR="00D91782" w:rsidRPr="00215B2F" w:rsidRDefault="00D91782" w:rsidP="00FD5520">
      <w:pPr>
        <w:pStyle w:val="Slog1"/>
        <w:shd w:val="clear" w:color="auto" w:fill="FFFFFF" w:themeFill="background1"/>
        <w:rPr>
          <w:sz w:val="20"/>
          <w:szCs w:val="20"/>
        </w:rPr>
      </w:pPr>
      <w:r w:rsidRPr="00215B2F">
        <w:rPr>
          <w:sz w:val="20"/>
          <w:szCs w:val="20"/>
        </w:rPr>
        <w:t>(zahteva za izdajo dovoljenja za podružnico iz tretje države)</w:t>
      </w:r>
    </w:p>
    <w:p w14:paraId="63A32738" w14:textId="77777777" w:rsidR="00D91782" w:rsidRPr="00215B2F" w:rsidRDefault="00D91782" w:rsidP="00FD5520">
      <w:pPr>
        <w:pStyle w:val="Slog1"/>
        <w:shd w:val="clear" w:color="auto" w:fill="FFFFFF" w:themeFill="background1"/>
        <w:jc w:val="both"/>
        <w:rPr>
          <w:sz w:val="20"/>
          <w:szCs w:val="20"/>
        </w:rPr>
      </w:pPr>
    </w:p>
    <w:p w14:paraId="05247AF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Zahteva za izdajo dovoljenja za podružnico iz tretje države se vloži pri Banki Slovenije. </w:t>
      </w:r>
    </w:p>
    <w:p w14:paraId="33304F87" w14:textId="77777777" w:rsidR="005724C2" w:rsidRPr="00215B2F" w:rsidRDefault="005724C2" w:rsidP="00FD5520">
      <w:pPr>
        <w:shd w:val="clear" w:color="auto" w:fill="FFFFFF" w:themeFill="background1"/>
        <w:spacing w:after="0" w:line="240" w:lineRule="auto"/>
        <w:jc w:val="both"/>
        <w:rPr>
          <w:rFonts w:ascii="Arial" w:eastAsia="Arial" w:hAnsi="Arial" w:cs="Arial"/>
          <w:sz w:val="20"/>
          <w:szCs w:val="20"/>
        </w:rPr>
      </w:pPr>
    </w:p>
    <w:p w14:paraId="638D4318" w14:textId="284D292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Zahtevi za izdajo dovoljenja za podružnico iz tretje države je treba priložiti:</w:t>
      </w:r>
    </w:p>
    <w:p w14:paraId="4F4F582D"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E6E0FB1" w14:textId="77777777" w:rsidR="005724C2" w:rsidRPr="00215B2F" w:rsidRDefault="00D91782" w:rsidP="003D4DE0">
      <w:pPr>
        <w:pStyle w:val="tevilnatoka"/>
        <w:numPr>
          <w:ilvl w:val="0"/>
          <w:numId w:val="216"/>
        </w:numPr>
        <w:shd w:val="clear" w:color="auto" w:fill="FFFFFF" w:themeFill="background1"/>
        <w:tabs>
          <w:tab w:val="clear" w:pos="425"/>
        </w:tabs>
        <w:rPr>
          <w:rFonts w:cs="Arial"/>
          <w:bCs/>
          <w:sz w:val="20"/>
          <w:szCs w:val="20"/>
        </w:rPr>
      </w:pPr>
      <w:r w:rsidRPr="00215B2F">
        <w:rPr>
          <w:rFonts w:eastAsia="Arial" w:cs="Arial"/>
          <w:sz w:val="20"/>
          <w:szCs w:val="20"/>
        </w:rPr>
        <w:t xml:space="preserve">izpisek iz sodnega oziroma drugega ustreznega registra države sedeža za matično družbo, </w:t>
      </w:r>
    </w:p>
    <w:p w14:paraId="47C7DDEF" w14:textId="77777777" w:rsidR="005724C2" w:rsidRPr="00215B2F" w:rsidRDefault="00D91782" w:rsidP="00D8730E">
      <w:pPr>
        <w:pStyle w:val="tevilnatoka"/>
        <w:rPr>
          <w:rFonts w:cs="Arial"/>
          <w:bCs/>
          <w:sz w:val="20"/>
          <w:szCs w:val="20"/>
        </w:rPr>
      </w:pPr>
      <w:r w:rsidRPr="00215B2F">
        <w:rPr>
          <w:rFonts w:eastAsia="Arial" w:cs="Arial"/>
          <w:sz w:val="20"/>
          <w:szCs w:val="20"/>
        </w:rPr>
        <w:t xml:space="preserve">statut oziroma druga ustrezna pravila matične družbe, </w:t>
      </w:r>
    </w:p>
    <w:p w14:paraId="63F6B757" w14:textId="06A59B72" w:rsidR="005724C2" w:rsidRPr="00215B2F" w:rsidRDefault="00D91782" w:rsidP="00D8730E">
      <w:pPr>
        <w:pStyle w:val="tevilnatoka"/>
        <w:rPr>
          <w:rFonts w:cs="Arial"/>
          <w:bCs/>
          <w:sz w:val="20"/>
          <w:szCs w:val="20"/>
        </w:rPr>
      </w:pPr>
      <w:r w:rsidRPr="00215B2F">
        <w:rPr>
          <w:rFonts w:eastAsia="Arial" w:cs="Arial"/>
          <w:sz w:val="20"/>
          <w:szCs w:val="20"/>
        </w:rPr>
        <w:t>podatke o članih oziroma članicah poslovodnih in nadzornih organov matične družbe</w:t>
      </w:r>
      <w:r w:rsidR="00BF0ED4" w:rsidRPr="00215B2F">
        <w:rPr>
          <w:rFonts w:eastAsia="Arial" w:cs="Arial"/>
          <w:sz w:val="20"/>
          <w:szCs w:val="20"/>
        </w:rPr>
        <w:t xml:space="preserve"> iz 49. člena in 64. člena tega zakona</w:t>
      </w:r>
      <w:r w:rsidRPr="00215B2F">
        <w:rPr>
          <w:rFonts w:eastAsia="Arial" w:cs="Arial"/>
          <w:sz w:val="20"/>
          <w:szCs w:val="20"/>
        </w:rPr>
        <w:t>,</w:t>
      </w:r>
    </w:p>
    <w:p w14:paraId="5A8B0E4B" w14:textId="77777777" w:rsidR="005724C2" w:rsidRPr="00215B2F" w:rsidRDefault="00D91782" w:rsidP="00D8730E">
      <w:pPr>
        <w:pStyle w:val="tevilnatoka"/>
        <w:rPr>
          <w:rFonts w:cs="Arial"/>
          <w:bCs/>
          <w:sz w:val="20"/>
          <w:szCs w:val="20"/>
        </w:rPr>
      </w:pPr>
      <w:r w:rsidRPr="00215B2F">
        <w:rPr>
          <w:rFonts w:eastAsia="Arial" w:cs="Arial"/>
          <w:sz w:val="20"/>
          <w:szCs w:val="20"/>
        </w:rPr>
        <w:t>revidirana letna poročila matične družbe za zadnja tri leta poslovanja,</w:t>
      </w:r>
    </w:p>
    <w:p w14:paraId="0F878E69" w14:textId="2AC7168F" w:rsidR="005724C2" w:rsidRPr="00215B2F" w:rsidRDefault="00D91782" w:rsidP="00D8730E">
      <w:pPr>
        <w:pStyle w:val="tevilnatoka"/>
        <w:rPr>
          <w:rFonts w:cs="Arial"/>
          <w:bCs/>
          <w:sz w:val="20"/>
          <w:szCs w:val="20"/>
        </w:rPr>
      </w:pPr>
      <w:r w:rsidRPr="00215B2F">
        <w:rPr>
          <w:rFonts w:eastAsia="Arial" w:cs="Arial"/>
          <w:sz w:val="20"/>
          <w:szCs w:val="20"/>
        </w:rPr>
        <w:t>podatke o imetnikih kvalificiranih deležev, oziroma če ni takih imetnikov, podatke o 20 največjih delničarjih oziroma družbenikih banke tretje države ter ustrezno listino, ki verodostojno izkazuje imetnike teh delnic oziroma deležev,</w:t>
      </w:r>
    </w:p>
    <w:p w14:paraId="1C580A3B" w14:textId="77777777" w:rsidR="005724C2" w:rsidRPr="00215B2F" w:rsidRDefault="00D91782" w:rsidP="00D8730E">
      <w:pPr>
        <w:pStyle w:val="tevilnatoka"/>
        <w:rPr>
          <w:rFonts w:cs="Arial"/>
          <w:bCs/>
          <w:sz w:val="20"/>
          <w:szCs w:val="20"/>
        </w:rPr>
      </w:pPr>
      <w:r w:rsidRPr="00215B2F">
        <w:rPr>
          <w:rFonts w:eastAsia="Arial" w:cs="Arial"/>
          <w:sz w:val="20"/>
          <w:szCs w:val="20"/>
        </w:rPr>
        <w:t>izpisek iz sodnega oziroma drugega ustreznega registra države sedeža za pravne osebe, ki so imetnice kvalificiranih deležev v matični banki,</w:t>
      </w:r>
    </w:p>
    <w:p w14:paraId="29AD74CC" w14:textId="77777777" w:rsidR="005724C2" w:rsidRPr="00215B2F" w:rsidRDefault="00D91782" w:rsidP="00D8730E">
      <w:pPr>
        <w:pStyle w:val="tevilnatoka"/>
        <w:rPr>
          <w:rFonts w:cs="Arial"/>
          <w:bCs/>
          <w:sz w:val="20"/>
          <w:szCs w:val="20"/>
        </w:rPr>
      </w:pPr>
      <w:r w:rsidRPr="00215B2F">
        <w:rPr>
          <w:rFonts w:eastAsia="Arial" w:cs="Arial"/>
          <w:sz w:val="20"/>
          <w:szCs w:val="20"/>
        </w:rPr>
        <w:t>dovoljenje za opravljanje bančnih, finančnih ali dodatnih finančnih storitev, ki ga je matični družbi izdal pristojni organ države njenega sedeža,</w:t>
      </w:r>
    </w:p>
    <w:p w14:paraId="6A733152" w14:textId="77777777" w:rsidR="005724C2" w:rsidRPr="00215B2F" w:rsidRDefault="00D91782" w:rsidP="00D8730E">
      <w:pPr>
        <w:pStyle w:val="tevilnatoka"/>
        <w:rPr>
          <w:rFonts w:cs="Arial"/>
          <w:bCs/>
          <w:sz w:val="20"/>
          <w:szCs w:val="20"/>
        </w:rPr>
      </w:pPr>
      <w:r w:rsidRPr="00215B2F">
        <w:rPr>
          <w:rFonts w:eastAsia="Arial" w:cs="Arial"/>
          <w:sz w:val="20"/>
          <w:szCs w:val="20"/>
        </w:rPr>
        <w:t>dovoljenje pristojnega organa matične banke za ustanovitev podružnice oziroma izjavo tega organa, da dovoljenje po predpisih države te banke ni potrebno,</w:t>
      </w:r>
    </w:p>
    <w:p w14:paraId="39FC2894" w14:textId="77777777" w:rsidR="005724C2" w:rsidRPr="00215B2F" w:rsidRDefault="00D91782" w:rsidP="00D8730E">
      <w:pPr>
        <w:pStyle w:val="tevilnatoka"/>
        <w:rPr>
          <w:rFonts w:cs="Arial"/>
          <w:bCs/>
          <w:sz w:val="20"/>
          <w:szCs w:val="20"/>
        </w:rPr>
      </w:pPr>
      <w:r w:rsidRPr="00215B2F">
        <w:rPr>
          <w:rFonts w:eastAsia="Arial" w:cs="Arial"/>
          <w:sz w:val="20"/>
          <w:szCs w:val="20"/>
        </w:rPr>
        <w:t xml:space="preserve">poslovni načrt za prva tri leta, v katerem je opisano predvideno poslovanje, </w:t>
      </w:r>
    </w:p>
    <w:p w14:paraId="359E24D8" w14:textId="77777777" w:rsidR="005724C2" w:rsidRPr="00215B2F" w:rsidRDefault="00D91782" w:rsidP="00D8730E">
      <w:pPr>
        <w:pStyle w:val="tevilnatoka"/>
        <w:rPr>
          <w:rFonts w:cs="Arial"/>
          <w:bCs/>
          <w:sz w:val="20"/>
          <w:szCs w:val="20"/>
        </w:rPr>
      </w:pPr>
      <w:r w:rsidRPr="00215B2F">
        <w:rPr>
          <w:rFonts w:eastAsia="Arial" w:cs="Arial"/>
          <w:sz w:val="20"/>
          <w:szCs w:val="20"/>
        </w:rPr>
        <w:t xml:space="preserve">opis storitev, ki jih bo podružnica opravljala na območju Republike Slovenije, </w:t>
      </w:r>
    </w:p>
    <w:p w14:paraId="71535124" w14:textId="77777777" w:rsidR="005724C2" w:rsidRPr="00215B2F" w:rsidRDefault="00D91782" w:rsidP="00D8730E">
      <w:pPr>
        <w:pStyle w:val="tevilnatoka"/>
        <w:rPr>
          <w:rFonts w:cs="Arial"/>
          <w:bCs/>
          <w:sz w:val="20"/>
          <w:szCs w:val="20"/>
        </w:rPr>
      </w:pPr>
      <w:r w:rsidRPr="00215B2F">
        <w:rPr>
          <w:rFonts w:eastAsia="Arial" w:cs="Arial"/>
          <w:sz w:val="20"/>
          <w:szCs w:val="20"/>
        </w:rPr>
        <w:t>organizacijsko strukturo podružnice in matične družbe oziroma skupine, katere del je podružnica,</w:t>
      </w:r>
    </w:p>
    <w:p w14:paraId="52BACC79" w14:textId="32B92E43" w:rsidR="005724C2" w:rsidRPr="00215B2F" w:rsidRDefault="00D91782" w:rsidP="00D8730E">
      <w:pPr>
        <w:pStyle w:val="tevilnatoka"/>
        <w:rPr>
          <w:rFonts w:cs="Arial"/>
          <w:bCs/>
          <w:sz w:val="20"/>
          <w:szCs w:val="20"/>
        </w:rPr>
      </w:pPr>
      <w:r w:rsidRPr="00215B2F">
        <w:rPr>
          <w:rFonts w:eastAsia="Arial" w:cs="Arial"/>
          <w:sz w:val="20"/>
          <w:szCs w:val="20"/>
        </w:rPr>
        <w:t xml:space="preserve">opis upravljanja tveganj podružnice na območju Republike Slovenije v skladu z zahtevami iz </w:t>
      </w:r>
      <w:r w:rsidR="00D524A9" w:rsidRPr="00215B2F">
        <w:rPr>
          <w:rFonts w:eastAsia="Arial" w:cs="Arial"/>
          <w:sz w:val="20"/>
          <w:szCs w:val="20"/>
        </w:rPr>
        <w:t>318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7E2232A" w14:textId="50C04A70" w:rsidR="005724C2" w:rsidRPr="00215B2F" w:rsidRDefault="00D91782" w:rsidP="00D8730E">
      <w:pPr>
        <w:pStyle w:val="tevilnatoka"/>
        <w:rPr>
          <w:rFonts w:cs="Arial"/>
          <w:bCs/>
          <w:sz w:val="20"/>
          <w:szCs w:val="20"/>
        </w:rPr>
      </w:pPr>
      <w:r w:rsidRPr="00215B2F">
        <w:rPr>
          <w:rFonts w:eastAsia="Arial" w:cs="Arial"/>
          <w:sz w:val="20"/>
          <w:szCs w:val="20"/>
        </w:rPr>
        <w:t xml:space="preserve">izjavo banke tretje države, da bo podružnica vodila vso dokumentacijo, ki se nanaša na njeno poslovanje, v slovenskem jeziku in jo hranila na sedežu podružnice ter </w:t>
      </w:r>
      <w:r w:rsidR="00E824DA" w:rsidRPr="00215B2F">
        <w:rPr>
          <w:rFonts w:eastAsia="Arial" w:cs="Arial"/>
          <w:sz w:val="20"/>
          <w:szCs w:val="20"/>
        </w:rPr>
        <w:t xml:space="preserve">da bo </w:t>
      </w:r>
      <w:r w:rsidRPr="00215B2F">
        <w:rPr>
          <w:rFonts w:eastAsia="Arial" w:cs="Arial"/>
          <w:sz w:val="20"/>
          <w:szCs w:val="20"/>
        </w:rPr>
        <w:t xml:space="preserve">vodila ločene računovodske izkaze v skladu s tem zakonom oziroma na njegovi podlagi izdanimi predpisi, </w:t>
      </w:r>
    </w:p>
    <w:p w14:paraId="46E3B2BF" w14:textId="77777777" w:rsidR="005724C2" w:rsidRPr="00215B2F" w:rsidRDefault="00D91782" w:rsidP="00D8730E">
      <w:pPr>
        <w:pStyle w:val="tevilnatoka"/>
        <w:rPr>
          <w:rFonts w:cs="Arial"/>
          <w:bCs/>
          <w:sz w:val="20"/>
          <w:szCs w:val="20"/>
        </w:rPr>
      </w:pPr>
      <w:r w:rsidRPr="00215B2F">
        <w:rPr>
          <w:rFonts w:eastAsia="Arial" w:cs="Arial"/>
          <w:sz w:val="20"/>
          <w:szCs w:val="20"/>
        </w:rPr>
        <w:t>podrobnejši opis sistema jamstva za vloge, ki velja v državi sedeža matične banke,</w:t>
      </w:r>
    </w:p>
    <w:p w14:paraId="0DD4A707" w14:textId="1C92CD89" w:rsidR="00D91782" w:rsidRPr="00215B2F" w:rsidRDefault="00D91782" w:rsidP="00D8730E">
      <w:pPr>
        <w:pStyle w:val="tevilnatoka"/>
        <w:rPr>
          <w:rFonts w:cs="Arial"/>
          <w:bCs/>
          <w:sz w:val="20"/>
          <w:szCs w:val="20"/>
        </w:rPr>
      </w:pPr>
      <w:r w:rsidRPr="00215B2F">
        <w:rPr>
          <w:rFonts w:eastAsia="Arial" w:cs="Arial"/>
          <w:sz w:val="20"/>
          <w:szCs w:val="20"/>
        </w:rPr>
        <w:t xml:space="preserve">drugo dokumentacijo, na podlagi katere je mogoče ugotoviti, ali je podružnica kadrovsko, tehnično in organizacijsko sposobna opravljati storitve, na katere se nanaša zahteva. </w:t>
      </w:r>
    </w:p>
    <w:p w14:paraId="207CFB8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218700A" w14:textId="7BF48B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s podzakonski</w:t>
      </w:r>
      <w:r w:rsidR="00E824DA" w:rsidRPr="00215B2F">
        <w:rPr>
          <w:rFonts w:ascii="Arial" w:eastAsia="Arial" w:hAnsi="Arial" w:cs="Arial"/>
          <w:sz w:val="20"/>
          <w:szCs w:val="20"/>
        </w:rPr>
        <w:t>m</w:t>
      </w:r>
      <w:r w:rsidRPr="00215B2F">
        <w:rPr>
          <w:rFonts w:ascii="Arial" w:eastAsia="Arial" w:hAnsi="Arial" w:cs="Arial"/>
          <w:sz w:val="20"/>
          <w:szCs w:val="20"/>
        </w:rPr>
        <w:t xml:space="preserve"> aktom podrobneje določi dokumentacijo in informacije, ki jih mora vložnik predložiti k zahtevi za izdajo dovoljenja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w:t>
      </w:r>
    </w:p>
    <w:p w14:paraId="6E8F07D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02BFB7A"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69" w:name="_Ref202966987"/>
      <w:r w:rsidRPr="00215B2F">
        <w:rPr>
          <w:rFonts w:ascii="Arial" w:eastAsia="Arial" w:hAnsi="Arial" w:cs="Arial"/>
          <w:b/>
          <w:bCs/>
          <w:sz w:val="20"/>
          <w:szCs w:val="20"/>
        </w:rPr>
        <w:t>člen</w:t>
      </w:r>
      <w:bookmarkEnd w:id="369"/>
    </w:p>
    <w:p w14:paraId="708B0E80" w14:textId="3CD8F079" w:rsidR="00D91782" w:rsidRPr="00215B2F" w:rsidRDefault="00D91782" w:rsidP="00FD5520">
      <w:pPr>
        <w:pStyle w:val="Slog1"/>
        <w:shd w:val="clear" w:color="auto" w:fill="FFFFFF" w:themeFill="background1"/>
        <w:rPr>
          <w:sz w:val="20"/>
          <w:szCs w:val="20"/>
        </w:rPr>
      </w:pPr>
      <w:r w:rsidRPr="00215B2F">
        <w:rPr>
          <w:sz w:val="20"/>
          <w:szCs w:val="20"/>
        </w:rPr>
        <w:t xml:space="preserve">(pogoji za izdajo dovoljenja za podružnico </w:t>
      </w:r>
      <w:r w:rsidR="002609B2" w:rsidRPr="00215B2F">
        <w:rPr>
          <w:sz w:val="20"/>
          <w:szCs w:val="20"/>
        </w:rPr>
        <w:t xml:space="preserve">iz </w:t>
      </w:r>
      <w:r w:rsidRPr="00215B2F">
        <w:rPr>
          <w:sz w:val="20"/>
          <w:szCs w:val="20"/>
        </w:rPr>
        <w:t>tretje države)</w:t>
      </w:r>
    </w:p>
    <w:p w14:paraId="21B845C1" w14:textId="77777777" w:rsidR="00D91782" w:rsidRPr="00215B2F" w:rsidRDefault="00D91782" w:rsidP="00FD5520">
      <w:pPr>
        <w:pStyle w:val="Slog1"/>
        <w:shd w:val="clear" w:color="auto" w:fill="FFFFFF" w:themeFill="background1"/>
        <w:jc w:val="both"/>
        <w:rPr>
          <w:sz w:val="20"/>
          <w:szCs w:val="20"/>
        </w:rPr>
      </w:pPr>
    </w:p>
    <w:p w14:paraId="3558BD54" w14:textId="698E2F0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izda dovoljenje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če so izpolnjeni vsi naslednji pogoji: </w:t>
      </w:r>
    </w:p>
    <w:p w14:paraId="4DE263A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44FE225" w14:textId="7BC4730C" w:rsidR="00C316EC" w:rsidRPr="00215B2F" w:rsidRDefault="00D91782" w:rsidP="003D4DE0">
      <w:pPr>
        <w:pStyle w:val="Odstavekseznama"/>
        <w:numPr>
          <w:ilvl w:val="0"/>
          <w:numId w:val="32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podružnica iz tretje države izpolnjuje minimalne regulativne zahteve iz pod</w:t>
      </w:r>
      <w:r w:rsidR="002538A4" w:rsidRPr="00215B2F">
        <w:rPr>
          <w:rFonts w:ascii="Arial" w:eastAsia="Arial" w:hAnsi="Arial" w:cs="Arial"/>
          <w:sz w:val="20"/>
          <w:szCs w:val="20"/>
        </w:rPr>
        <w:t>oddelka</w:t>
      </w:r>
      <w:r w:rsidRPr="00215B2F">
        <w:rPr>
          <w:rFonts w:ascii="Arial" w:eastAsia="Arial" w:hAnsi="Arial" w:cs="Arial"/>
          <w:sz w:val="20"/>
          <w:szCs w:val="20"/>
        </w:rPr>
        <w:t xml:space="preserve"> </w:t>
      </w:r>
      <w:r w:rsidR="00F66F17" w:rsidRPr="00215B2F">
        <w:rPr>
          <w:rFonts w:ascii="Arial" w:eastAsia="Arial" w:hAnsi="Arial" w:cs="Arial"/>
          <w:sz w:val="20"/>
          <w:szCs w:val="20"/>
        </w:rPr>
        <w:t>9</w:t>
      </w:r>
      <w:r w:rsidRPr="00215B2F">
        <w:rPr>
          <w:rFonts w:ascii="Arial" w:eastAsia="Arial" w:hAnsi="Arial" w:cs="Arial"/>
          <w:sz w:val="20"/>
          <w:szCs w:val="20"/>
        </w:rPr>
        <w:t>.2.2</w:t>
      </w:r>
      <w:r w:rsidR="00EE4C52" w:rsidRPr="00215B2F">
        <w:rPr>
          <w:rFonts w:ascii="Arial" w:eastAsia="Arial" w:hAnsi="Arial" w:cs="Arial"/>
          <w:sz w:val="20"/>
          <w:szCs w:val="20"/>
        </w:rPr>
        <w:t xml:space="preserve"> tega zakona</w:t>
      </w:r>
      <w:r w:rsidRPr="00215B2F">
        <w:rPr>
          <w:rFonts w:ascii="Arial" w:eastAsia="Arial" w:hAnsi="Arial" w:cs="Arial"/>
          <w:sz w:val="20"/>
          <w:szCs w:val="20"/>
        </w:rPr>
        <w:t xml:space="preserve">; </w:t>
      </w:r>
    </w:p>
    <w:p w14:paraId="2D071910" w14:textId="053090AB" w:rsidR="00C316EC" w:rsidRPr="00215B2F" w:rsidRDefault="00D91782" w:rsidP="003D4DE0">
      <w:pPr>
        <w:pStyle w:val="Odstavekseznama"/>
        <w:numPr>
          <w:ilvl w:val="0"/>
          <w:numId w:val="32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dejavnosti, za katere matična družba prosi za dovoljenje v Republiki Sloveniji, so zajete v dovoljenju, ki ga ima taka matična družba v tretji državi, v kateri ima sedež in v kateri se nadzirajo; </w:t>
      </w:r>
    </w:p>
    <w:p w14:paraId="2341EC74" w14:textId="63238916" w:rsidR="00C316EC" w:rsidRPr="00215B2F" w:rsidRDefault="00D91782" w:rsidP="003D4DE0">
      <w:pPr>
        <w:pStyle w:val="Odstavekseznama"/>
        <w:numPr>
          <w:ilvl w:val="0"/>
          <w:numId w:val="32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nadzorni organ matične družbe v tretji državi je bil uradno obveščen o vlogi za ustanovitev podružnice v Republiki Slovenije in </w:t>
      </w:r>
      <w:r w:rsidR="00E824DA" w:rsidRPr="00215B2F">
        <w:rPr>
          <w:rFonts w:ascii="Arial" w:eastAsia="Arial" w:hAnsi="Arial" w:cs="Arial"/>
          <w:sz w:val="20"/>
          <w:szCs w:val="20"/>
        </w:rPr>
        <w:t xml:space="preserve">o </w:t>
      </w:r>
      <w:r w:rsidRPr="00215B2F">
        <w:rPr>
          <w:rFonts w:ascii="Arial" w:eastAsia="Arial" w:hAnsi="Arial" w:cs="Arial"/>
          <w:sz w:val="20"/>
          <w:szCs w:val="20"/>
        </w:rPr>
        <w:t xml:space="preserve">zahtevi iz </w:t>
      </w:r>
      <w:r w:rsidR="00EE4C52"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ta zahteva in dokumenti pa so mu bili tudi predloženi; </w:t>
      </w:r>
    </w:p>
    <w:p w14:paraId="5B4D8F14" w14:textId="08F7C621"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Banka Slovenije ima za namene opravljanja svojih nadzorniških funkcij možnost dostopati do vseh </w:t>
      </w:r>
    </w:p>
    <w:p w14:paraId="65F3BCC0" w14:textId="77777777"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potrebnih informacij o matični družbi, ki jih imajo njeni nadzorni organi, in učinkovito usklajevati svoje </w:t>
      </w:r>
    </w:p>
    <w:p w14:paraId="417E23B8" w14:textId="77777777"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nadzorniške dejavnosti z dejavnostmi nadzornih organov tretje države, zlasti v obdobjih kriz ali </w:t>
      </w:r>
    </w:p>
    <w:p w14:paraId="13D04691" w14:textId="79E1FACA" w:rsidR="00C316EC"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finančnih težav, ki vplivajo na matično družbo, njeno skupino ali finančni sistem tretje države; </w:t>
      </w:r>
    </w:p>
    <w:p w14:paraId="53B0C2F7" w14:textId="332A98CF" w:rsidR="00D91782" w:rsidRPr="00215B2F" w:rsidRDefault="00D91782" w:rsidP="003D4DE0">
      <w:pPr>
        <w:pStyle w:val="Odstavekseznama"/>
        <w:numPr>
          <w:ilvl w:val="0"/>
          <w:numId w:val="32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ni utemeljenih razlogov za sum, da bi se podružnica iz tretje države uporabljala za pranje denarja ali financiranje terorizma ali njuno omogočanje v smislu zakona, ki ureja preprečevanje pranja denarja in financiranje terorizma</w:t>
      </w:r>
      <w:r w:rsidR="00E824DA" w:rsidRPr="00215B2F">
        <w:rPr>
          <w:rFonts w:ascii="Arial" w:eastAsia="Arial" w:hAnsi="Arial" w:cs="Arial"/>
          <w:sz w:val="20"/>
          <w:szCs w:val="20"/>
        </w:rPr>
        <w:t>,</w:t>
      </w:r>
      <w:r w:rsidRPr="00215B2F">
        <w:rPr>
          <w:rFonts w:ascii="Arial" w:eastAsia="Arial" w:hAnsi="Arial" w:cs="Arial"/>
          <w:sz w:val="20"/>
          <w:szCs w:val="20"/>
        </w:rPr>
        <w:t xml:space="preserve"> oziroma </w:t>
      </w:r>
      <w:r w:rsidR="00E824DA" w:rsidRPr="00215B2F">
        <w:rPr>
          <w:rFonts w:ascii="Arial" w:eastAsia="Arial" w:hAnsi="Arial" w:cs="Arial"/>
          <w:sz w:val="20"/>
          <w:szCs w:val="20"/>
        </w:rPr>
        <w:t xml:space="preserve">1. </w:t>
      </w:r>
      <w:r w:rsidRPr="00215B2F">
        <w:rPr>
          <w:rFonts w:ascii="Arial" w:eastAsia="Arial" w:hAnsi="Arial" w:cs="Arial"/>
          <w:sz w:val="20"/>
          <w:szCs w:val="20"/>
        </w:rPr>
        <w:t>člena Direktive 2015/849/EU.</w:t>
      </w:r>
    </w:p>
    <w:p w14:paraId="520C3E57"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3F34711F" w14:textId="043508E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pri presoji merila iz točke e) prejšnjega odstavka:</w:t>
      </w:r>
    </w:p>
    <w:p w14:paraId="03D35DFE"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4A672C1F" w14:textId="11EE729F" w:rsidR="00EA58C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upošteva informacije, ki jih je pridobila kot pristojni nadzorni organ na podlagi zakona, ki ureja preprečevanje pranja denarja in financiranje terorizma;</w:t>
      </w:r>
    </w:p>
    <w:p w14:paraId="2E4D2539" w14:textId="4DFFD864"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se posvetuje z Uradom </w:t>
      </w:r>
      <w:r w:rsidR="00E824DA" w:rsidRPr="00215B2F">
        <w:rPr>
          <w:rFonts w:ascii="Arial" w:eastAsia="Arial" w:hAnsi="Arial" w:cs="Arial"/>
          <w:sz w:val="20"/>
          <w:szCs w:val="20"/>
        </w:rPr>
        <w:t xml:space="preserve">Republike Slovenije </w:t>
      </w:r>
      <w:r w:rsidRPr="00215B2F">
        <w:rPr>
          <w:rFonts w:ascii="Arial" w:eastAsia="Arial" w:hAnsi="Arial" w:cs="Arial"/>
          <w:sz w:val="20"/>
          <w:szCs w:val="20"/>
        </w:rPr>
        <w:t xml:space="preserve">za preprečevanje pranja denarja ter pred izdajo dovoljenja za podružnico iz tretje države pridobi njegovo pisno potrditev, da je pogoj izpolnjen. </w:t>
      </w:r>
    </w:p>
    <w:p w14:paraId="18D587C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099D698" w14:textId="6B1D487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v dovoljenju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tretje države, da se preprečijo kršitve tega zakona</w:t>
      </w:r>
      <w:r w:rsidR="00E824DA" w:rsidRPr="00215B2F">
        <w:rPr>
          <w:rFonts w:ascii="Arial" w:eastAsia="Arial" w:hAnsi="Arial" w:cs="Arial"/>
          <w:sz w:val="20"/>
          <w:szCs w:val="20"/>
        </w:rPr>
        <w:t>,</w:t>
      </w:r>
      <w:r w:rsidRPr="00215B2F">
        <w:rPr>
          <w:rFonts w:ascii="Arial" w:eastAsia="Arial" w:hAnsi="Arial" w:cs="Arial"/>
          <w:sz w:val="20"/>
          <w:szCs w:val="20"/>
        </w:rPr>
        <w:t xml:space="preserve"> določi pogoje ali omejitve za opravljanje storitev</w:t>
      </w:r>
      <w:r w:rsidR="00E824DA" w:rsidRPr="00215B2F">
        <w:rPr>
          <w:rFonts w:ascii="Arial" w:eastAsia="Arial" w:hAnsi="Arial" w:cs="Arial"/>
          <w:sz w:val="20"/>
          <w:szCs w:val="20"/>
        </w:rPr>
        <w:t>,</w:t>
      </w:r>
      <w:r w:rsidRPr="00215B2F">
        <w:rPr>
          <w:rFonts w:ascii="Arial" w:eastAsia="Arial" w:hAnsi="Arial" w:cs="Arial"/>
          <w:sz w:val="20"/>
          <w:szCs w:val="20"/>
        </w:rPr>
        <w:t xml:space="preserve"> za katere podružnici iz tretje države izdaja dovoljenje. </w:t>
      </w:r>
    </w:p>
    <w:p w14:paraId="4A5AE61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8CA6BB9" w14:textId="5D722E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v dovoljenju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izrecno določi, da podružnica iz tretje države </w:t>
      </w:r>
      <w:r w:rsidR="00E824DA" w:rsidRPr="00215B2F">
        <w:rPr>
          <w:rFonts w:ascii="Arial" w:eastAsia="Arial" w:hAnsi="Arial" w:cs="Arial"/>
          <w:sz w:val="20"/>
          <w:szCs w:val="20"/>
        </w:rPr>
        <w:t xml:space="preserve">lahko </w:t>
      </w:r>
      <w:r w:rsidRPr="00215B2F">
        <w:rPr>
          <w:rFonts w:ascii="Arial" w:eastAsia="Arial" w:hAnsi="Arial" w:cs="Arial"/>
          <w:sz w:val="20"/>
          <w:szCs w:val="20"/>
        </w:rPr>
        <w:t>dovoljene dejavnosti opravlja samo v Republiki Sloveniji</w:t>
      </w:r>
      <w:r w:rsidR="00E824DA" w:rsidRPr="00215B2F">
        <w:rPr>
          <w:rFonts w:ascii="Arial" w:eastAsia="Arial" w:hAnsi="Arial" w:cs="Arial"/>
          <w:sz w:val="20"/>
          <w:szCs w:val="20"/>
        </w:rPr>
        <w:t>,</w:t>
      </w:r>
      <w:r w:rsidRPr="00215B2F">
        <w:rPr>
          <w:rFonts w:ascii="Arial" w:eastAsia="Arial" w:hAnsi="Arial" w:cs="Arial"/>
          <w:sz w:val="20"/>
          <w:szCs w:val="20"/>
        </w:rPr>
        <w:t xml:space="preserve"> in podružnici iz tretje države izrecno prepove ponujati ali opravljati storitve čezmejno v drugih državah članicah, razen v primeru finančnih transakcij znotraj skupine, opravljenih z drugimi podružnicami iz tretjih držav iste matične družbe</w:t>
      </w:r>
      <w:r w:rsidR="00E824DA" w:rsidRPr="00215B2F">
        <w:rPr>
          <w:rFonts w:ascii="Arial" w:eastAsia="Arial" w:hAnsi="Arial" w:cs="Arial"/>
          <w:sz w:val="20"/>
          <w:szCs w:val="20"/>
        </w:rPr>
        <w:t>,</w:t>
      </w:r>
      <w:r w:rsidRPr="00215B2F">
        <w:rPr>
          <w:rFonts w:ascii="Arial" w:eastAsia="Arial" w:hAnsi="Arial" w:cs="Arial"/>
          <w:sz w:val="20"/>
          <w:szCs w:val="20"/>
        </w:rPr>
        <w:t xml:space="preserve"> in v primeru transakcij, ki se opravijo na podlagi povpraševanja po storitvah na lastno pobudo v skladu s </w:t>
      </w:r>
      <w:r w:rsidR="00FA74E6" w:rsidRPr="00215B2F">
        <w:rPr>
          <w:rFonts w:ascii="Arial" w:eastAsia="Arial" w:hAnsi="Arial" w:cs="Arial"/>
          <w:sz w:val="20"/>
          <w:szCs w:val="20"/>
        </w:rPr>
        <w:t>168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58935E4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8942A2D"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0" w:name="_Ref202966995"/>
      <w:r w:rsidRPr="00215B2F">
        <w:rPr>
          <w:rFonts w:ascii="Arial" w:eastAsia="Arial" w:hAnsi="Arial" w:cs="Arial"/>
          <w:b/>
          <w:bCs/>
          <w:sz w:val="20"/>
          <w:szCs w:val="20"/>
        </w:rPr>
        <w:t>člen</w:t>
      </w:r>
      <w:bookmarkEnd w:id="370"/>
    </w:p>
    <w:p w14:paraId="6B59204D" w14:textId="2F20EF4E" w:rsidR="00D91782" w:rsidRPr="00215B2F" w:rsidRDefault="00D91782" w:rsidP="00FD5520">
      <w:pPr>
        <w:pStyle w:val="Slog1"/>
        <w:shd w:val="clear" w:color="auto" w:fill="FFFFFF" w:themeFill="background1"/>
        <w:rPr>
          <w:sz w:val="20"/>
          <w:szCs w:val="20"/>
        </w:rPr>
      </w:pPr>
      <w:r w:rsidRPr="00215B2F">
        <w:rPr>
          <w:sz w:val="20"/>
          <w:szCs w:val="20"/>
        </w:rPr>
        <w:t xml:space="preserve">(zavrnitev zahteve za dovoljenje za podružnico </w:t>
      </w:r>
      <w:r w:rsidR="002609B2" w:rsidRPr="00215B2F">
        <w:rPr>
          <w:sz w:val="20"/>
          <w:szCs w:val="20"/>
        </w:rPr>
        <w:t xml:space="preserve">iz </w:t>
      </w:r>
      <w:r w:rsidRPr="00215B2F">
        <w:rPr>
          <w:sz w:val="20"/>
          <w:szCs w:val="20"/>
        </w:rPr>
        <w:t>tretje države)</w:t>
      </w:r>
    </w:p>
    <w:p w14:paraId="55392514" w14:textId="77777777" w:rsidR="00D91782" w:rsidRPr="00215B2F" w:rsidRDefault="00D91782" w:rsidP="00FD5520">
      <w:pPr>
        <w:pStyle w:val="Slog1"/>
        <w:shd w:val="clear" w:color="auto" w:fill="FFFFFF" w:themeFill="background1"/>
        <w:jc w:val="both"/>
        <w:rPr>
          <w:sz w:val="20"/>
          <w:szCs w:val="20"/>
        </w:rPr>
      </w:pPr>
    </w:p>
    <w:p w14:paraId="0C505AE4" w14:textId="52B817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zavrne zahtevo za izdajo dovoljenja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če je podan kateri koli </w:t>
      </w:r>
      <w:r w:rsidR="0040277D" w:rsidRPr="00215B2F">
        <w:rPr>
          <w:rFonts w:ascii="Arial" w:eastAsia="Arial" w:hAnsi="Arial" w:cs="Arial"/>
          <w:sz w:val="20"/>
          <w:szCs w:val="20"/>
        </w:rPr>
        <w:t>o</w:t>
      </w:r>
      <w:r w:rsidRPr="00215B2F">
        <w:rPr>
          <w:rFonts w:ascii="Arial" w:eastAsia="Arial" w:hAnsi="Arial" w:cs="Arial"/>
          <w:sz w:val="20"/>
          <w:szCs w:val="20"/>
        </w:rPr>
        <w:t>d navedenih razlogov:</w:t>
      </w:r>
    </w:p>
    <w:p w14:paraId="0B66B4C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0AFB980" w14:textId="6FED97C1" w:rsidR="00C316EC" w:rsidRPr="00215B2F" w:rsidRDefault="00D91782" w:rsidP="003D4DE0">
      <w:pPr>
        <w:pStyle w:val="Odstavekseznama"/>
        <w:numPr>
          <w:ilvl w:val="0"/>
          <w:numId w:val="32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podružnica iz tretje države ne izpolnjuje pogojev za izdajo dovoljenja iz </w:t>
      </w:r>
      <w:r w:rsidR="00EE4C52"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w:t>
      </w:r>
    </w:p>
    <w:p w14:paraId="16565296" w14:textId="16720ED5" w:rsidR="00D91782" w:rsidRPr="00215B2F" w:rsidRDefault="00D91782" w:rsidP="003D4DE0">
      <w:pPr>
        <w:pStyle w:val="Odstavekseznama"/>
        <w:numPr>
          <w:ilvl w:val="0"/>
          <w:numId w:val="32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matična družba ali njena skupina ne izpolnjuje bonitetnih zahtev, ki se uporabljajo zanjo na podlagi prava tretje države, ali pa obstajajo utemeljeni razlogi za sum, da ne izpolnjuje teh zahtev ali da jih bo prekršila v naslednjih 12 mesecih. </w:t>
      </w:r>
    </w:p>
    <w:p w14:paraId="08AAF38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14E356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Podružnica iz tretje države mora o nastanku okoliščin iz točke b) prejšnjega odstavka takoj uradno obvestiti Banko Slovenije. </w:t>
      </w:r>
    </w:p>
    <w:p w14:paraId="506367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08053EB"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1" w:name="_Ref202966998"/>
      <w:r w:rsidRPr="00215B2F">
        <w:rPr>
          <w:rFonts w:ascii="Arial" w:eastAsia="Arial" w:hAnsi="Arial" w:cs="Arial"/>
          <w:b/>
          <w:bCs/>
          <w:sz w:val="20"/>
          <w:szCs w:val="20"/>
        </w:rPr>
        <w:t>člen</w:t>
      </w:r>
      <w:bookmarkEnd w:id="371"/>
    </w:p>
    <w:p w14:paraId="379E8067" w14:textId="37F98DD7" w:rsidR="00D91782" w:rsidRPr="00215B2F" w:rsidRDefault="00D91782" w:rsidP="00FD5520">
      <w:pPr>
        <w:pStyle w:val="Slog1"/>
        <w:shd w:val="clear" w:color="auto" w:fill="FFFFFF" w:themeFill="background1"/>
        <w:rPr>
          <w:sz w:val="20"/>
          <w:szCs w:val="20"/>
        </w:rPr>
      </w:pPr>
      <w:r w:rsidRPr="00215B2F">
        <w:rPr>
          <w:sz w:val="20"/>
          <w:szCs w:val="20"/>
        </w:rPr>
        <w:t xml:space="preserve">(prenehanje za dovoljenja za podružnico </w:t>
      </w:r>
      <w:r w:rsidR="002609B2" w:rsidRPr="00215B2F">
        <w:rPr>
          <w:sz w:val="20"/>
          <w:szCs w:val="20"/>
        </w:rPr>
        <w:t xml:space="preserve">iz </w:t>
      </w:r>
      <w:r w:rsidRPr="00215B2F">
        <w:rPr>
          <w:sz w:val="20"/>
          <w:szCs w:val="20"/>
        </w:rPr>
        <w:t>tretje države)</w:t>
      </w:r>
    </w:p>
    <w:p w14:paraId="56B0B2A1" w14:textId="77777777" w:rsidR="00D91782" w:rsidRPr="00215B2F" w:rsidRDefault="00D91782" w:rsidP="00FD5520">
      <w:pPr>
        <w:pStyle w:val="Slog1"/>
        <w:shd w:val="clear" w:color="auto" w:fill="FFFFFF" w:themeFill="background1"/>
        <w:jc w:val="both"/>
        <w:rPr>
          <w:sz w:val="20"/>
          <w:szCs w:val="20"/>
        </w:rPr>
      </w:pPr>
    </w:p>
    <w:p w14:paraId="53C1A1B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Dovoljenje za podružnico iz tretje države preneha, če podružnica iz tretje države: </w:t>
      </w:r>
    </w:p>
    <w:p w14:paraId="7375F45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F2C57A9" w14:textId="77777777" w:rsidR="00EA58C4" w:rsidRPr="00215B2F" w:rsidRDefault="00D91782" w:rsidP="003D4DE0">
      <w:pPr>
        <w:pStyle w:val="tevilnatoka"/>
        <w:numPr>
          <w:ilvl w:val="0"/>
          <w:numId w:val="217"/>
        </w:numPr>
        <w:shd w:val="clear" w:color="auto" w:fill="FFFFFF" w:themeFill="background1"/>
        <w:tabs>
          <w:tab w:val="clear" w:pos="425"/>
        </w:tabs>
        <w:rPr>
          <w:rFonts w:cs="Arial"/>
          <w:bCs/>
          <w:sz w:val="20"/>
          <w:szCs w:val="20"/>
        </w:rPr>
      </w:pPr>
      <w:r w:rsidRPr="00215B2F">
        <w:rPr>
          <w:rFonts w:eastAsia="Arial" w:cs="Arial"/>
          <w:sz w:val="20"/>
          <w:szCs w:val="20"/>
        </w:rPr>
        <w:t xml:space="preserve">v obdobju 12 mesecev ne začne opravljati storitev, za katere je bilo dovoljenje izdano, </w:t>
      </w:r>
    </w:p>
    <w:p w14:paraId="1CE6519D" w14:textId="0D84EE00" w:rsidR="00EA58C4" w:rsidRPr="00215B2F" w:rsidRDefault="00D91782" w:rsidP="003D4DE0">
      <w:pPr>
        <w:pStyle w:val="tevilnatoka"/>
        <w:numPr>
          <w:ilvl w:val="0"/>
          <w:numId w:val="217"/>
        </w:numPr>
        <w:shd w:val="clear" w:color="auto" w:fill="FFFFFF" w:themeFill="background1"/>
        <w:tabs>
          <w:tab w:val="clear" w:pos="425"/>
        </w:tabs>
        <w:rPr>
          <w:rFonts w:cs="Arial"/>
          <w:bCs/>
          <w:sz w:val="20"/>
          <w:szCs w:val="20"/>
        </w:rPr>
      </w:pPr>
      <w:r w:rsidRPr="00215B2F">
        <w:rPr>
          <w:rFonts w:eastAsia="Arial" w:cs="Arial"/>
          <w:sz w:val="20"/>
          <w:szCs w:val="20"/>
        </w:rPr>
        <w:t xml:space="preserve">za več kot </w:t>
      </w:r>
      <w:r w:rsidR="00EE4C52" w:rsidRPr="00215B2F">
        <w:rPr>
          <w:rFonts w:eastAsia="Arial" w:cs="Arial"/>
          <w:sz w:val="20"/>
          <w:szCs w:val="20"/>
        </w:rPr>
        <w:t xml:space="preserve">šest </w:t>
      </w:r>
      <w:r w:rsidRPr="00215B2F">
        <w:rPr>
          <w:rFonts w:eastAsia="Arial" w:cs="Arial"/>
          <w:sz w:val="20"/>
          <w:szCs w:val="20"/>
        </w:rPr>
        <w:t>mesecev preneha opravljati storitve na območju Republike Slovenije ali</w:t>
      </w:r>
    </w:p>
    <w:p w14:paraId="2F241A25" w14:textId="1BB57F6E" w:rsidR="00D91782" w:rsidRPr="00215B2F" w:rsidRDefault="00D91782" w:rsidP="003D4DE0">
      <w:pPr>
        <w:pStyle w:val="tevilnatoka"/>
        <w:numPr>
          <w:ilvl w:val="0"/>
          <w:numId w:val="217"/>
        </w:numPr>
        <w:shd w:val="clear" w:color="auto" w:fill="FFFFFF" w:themeFill="background1"/>
        <w:tabs>
          <w:tab w:val="clear" w:pos="425"/>
        </w:tabs>
        <w:rPr>
          <w:rFonts w:cs="Arial"/>
          <w:bCs/>
          <w:sz w:val="20"/>
          <w:szCs w:val="20"/>
        </w:rPr>
      </w:pPr>
      <w:r w:rsidRPr="00215B2F">
        <w:rPr>
          <w:rFonts w:eastAsia="Arial" w:cs="Arial"/>
          <w:sz w:val="20"/>
          <w:szCs w:val="20"/>
        </w:rPr>
        <w:t xml:space="preserve">poda izjavo o prenehanju opravljanja storitev. </w:t>
      </w:r>
    </w:p>
    <w:p w14:paraId="26EF0C02"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170BD15D" w14:textId="4588AA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nastopijo razlogi iz prejšnjega odstavka v zvezi z opravljanjem bančnih storitev podružnice iz tretje države, Banka Slovenije izda odločbo, da je dovoljenje za opravljanje bančnih storitev prenehalo na podlagi zakona:</w:t>
      </w:r>
    </w:p>
    <w:p w14:paraId="29A0D9B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8336E17" w14:textId="77777777" w:rsidR="00EA58C4" w:rsidRPr="00215B2F" w:rsidRDefault="00D91782" w:rsidP="003D4DE0">
      <w:pPr>
        <w:pStyle w:val="tevilnatoka"/>
        <w:numPr>
          <w:ilvl w:val="0"/>
          <w:numId w:val="218"/>
        </w:numPr>
        <w:shd w:val="clear" w:color="auto" w:fill="FFFFFF" w:themeFill="background1"/>
        <w:tabs>
          <w:tab w:val="clear" w:pos="425"/>
        </w:tabs>
        <w:rPr>
          <w:rFonts w:cs="Arial"/>
          <w:bCs/>
          <w:sz w:val="20"/>
          <w:szCs w:val="20"/>
        </w:rPr>
      </w:pPr>
      <w:r w:rsidRPr="00215B2F">
        <w:rPr>
          <w:rFonts w:eastAsia="Arial" w:cs="Arial"/>
          <w:sz w:val="20"/>
          <w:szCs w:val="20"/>
        </w:rPr>
        <w:t>v primeru iz 1. in 2. točke prejšnjega odstavka: z dnem izteka roka;</w:t>
      </w:r>
    </w:p>
    <w:p w14:paraId="2B0E0F0B" w14:textId="4FE03A8F" w:rsidR="00D91782" w:rsidRPr="00215B2F" w:rsidRDefault="00D91782" w:rsidP="003D4DE0">
      <w:pPr>
        <w:pStyle w:val="tevilnatoka"/>
        <w:numPr>
          <w:ilvl w:val="0"/>
          <w:numId w:val="218"/>
        </w:numPr>
        <w:shd w:val="clear" w:color="auto" w:fill="FFFFFF" w:themeFill="background1"/>
        <w:tabs>
          <w:tab w:val="clear" w:pos="425"/>
        </w:tabs>
        <w:rPr>
          <w:rFonts w:cs="Arial"/>
          <w:bCs/>
          <w:sz w:val="20"/>
          <w:szCs w:val="20"/>
        </w:rPr>
      </w:pPr>
      <w:r w:rsidRPr="00215B2F">
        <w:rPr>
          <w:rFonts w:eastAsia="Arial" w:cs="Arial"/>
          <w:sz w:val="20"/>
          <w:szCs w:val="20"/>
        </w:rPr>
        <w:t>v primeru iz 3. točke prejšnjega odstavka: z dnem, ko je podružnica iz tretje države prenehala sprejemati depozite.</w:t>
      </w:r>
    </w:p>
    <w:p w14:paraId="37A70A6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563EFFD" w14:textId="502DC5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nastopijo razlogi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zvezi z opravljanjem finančnih storitev, Banka Slovenije izda odločbo, s katero ugotovi, da je prenehalo dovoljenje za podružnico iz tretje države za opravljanje določenih storitev, pri katerih </w:t>
      </w:r>
      <w:r w:rsidR="00330C80" w:rsidRPr="00215B2F">
        <w:rPr>
          <w:rFonts w:ascii="Arial" w:eastAsia="Arial" w:hAnsi="Arial" w:cs="Arial"/>
          <w:sz w:val="20"/>
          <w:szCs w:val="20"/>
        </w:rPr>
        <w:t>obstajajo</w:t>
      </w:r>
      <w:r w:rsidRPr="00215B2F">
        <w:rPr>
          <w:rFonts w:ascii="Arial" w:eastAsia="Arial" w:hAnsi="Arial" w:cs="Arial"/>
          <w:sz w:val="20"/>
          <w:szCs w:val="20"/>
        </w:rPr>
        <w:t xml:space="preserve"> okoliščine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4077384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5FA9253" w14:textId="0EC541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Podružnica iz tretje države ne sme več sklepati novih poslov v zvezi z opravljanjem bančnih ali finančnih storitev, za katere je dovoljenje prenehalo v skladu s tem členom:</w:t>
      </w:r>
    </w:p>
    <w:p w14:paraId="6917A24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8AC163D" w14:textId="207A1F70" w:rsidR="00EA58C4" w:rsidRPr="00215B2F" w:rsidRDefault="00D91782" w:rsidP="003D4DE0">
      <w:pPr>
        <w:pStyle w:val="tevilnatoka"/>
        <w:numPr>
          <w:ilvl w:val="0"/>
          <w:numId w:val="219"/>
        </w:numPr>
        <w:shd w:val="clear" w:color="auto" w:fill="FFFFFF" w:themeFill="background1"/>
        <w:tabs>
          <w:tab w:val="clear" w:pos="425"/>
        </w:tabs>
        <w:rPr>
          <w:rFonts w:cs="Arial"/>
          <w:bCs/>
          <w:sz w:val="20"/>
          <w:szCs w:val="20"/>
        </w:rPr>
      </w:pPr>
      <w:r w:rsidRPr="00215B2F">
        <w:rPr>
          <w:rFonts w:eastAsia="Arial" w:cs="Arial"/>
          <w:sz w:val="20"/>
          <w:szCs w:val="20"/>
        </w:rPr>
        <w:t xml:space="preserve">v primeru iz 1. in 2. točke prvega </w:t>
      </w:r>
      <w:r w:rsidR="00746E88" w:rsidRPr="00215B2F">
        <w:rPr>
          <w:rFonts w:eastAsia="Arial" w:cs="Arial"/>
          <w:sz w:val="20"/>
          <w:szCs w:val="20"/>
        </w:rPr>
        <w:t>odstavka tega člena</w:t>
      </w:r>
      <w:r w:rsidRPr="00215B2F">
        <w:rPr>
          <w:rFonts w:eastAsia="Arial" w:cs="Arial"/>
          <w:sz w:val="20"/>
          <w:szCs w:val="20"/>
        </w:rPr>
        <w:t>: od dneva izteka roka, od katerega dovoljenje preneha veljati;</w:t>
      </w:r>
    </w:p>
    <w:p w14:paraId="47E64226" w14:textId="212426D8" w:rsidR="00D91782" w:rsidRPr="00215B2F" w:rsidRDefault="00D91782" w:rsidP="003D4DE0">
      <w:pPr>
        <w:pStyle w:val="tevilnatoka"/>
        <w:numPr>
          <w:ilvl w:val="0"/>
          <w:numId w:val="219"/>
        </w:numPr>
        <w:shd w:val="clear" w:color="auto" w:fill="FFFFFF" w:themeFill="background1"/>
        <w:tabs>
          <w:tab w:val="clear" w:pos="425"/>
        </w:tabs>
        <w:rPr>
          <w:rFonts w:cs="Arial"/>
          <w:bCs/>
          <w:sz w:val="20"/>
          <w:szCs w:val="20"/>
        </w:rPr>
      </w:pPr>
      <w:r w:rsidRPr="00215B2F">
        <w:rPr>
          <w:rFonts w:eastAsia="Arial" w:cs="Arial"/>
          <w:sz w:val="20"/>
          <w:szCs w:val="20"/>
        </w:rPr>
        <w:t xml:space="preserve">v primeru iz 3. točke prvega </w:t>
      </w:r>
      <w:r w:rsidR="00746E88" w:rsidRPr="00215B2F">
        <w:rPr>
          <w:rFonts w:eastAsia="Arial" w:cs="Arial"/>
          <w:sz w:val="20"/>
          <w:szCs w:val="20"/>
        </w:rPr>
        <w:t>odstavka tega člena</w:t>
      </w:r>
      <w:r w:rsidRPr="00215B2F">
        <w:rPr>
          <w:rFonts w:eastAsia="Arial" w:cs="Arial"/>
          <w:sz w:val="20"/>
          <w:szCs w:val="20"/>
        </w:rPr>
        <w:t>: od dneva, ki ga banka navede v izjavi o prenehanju opravljanja.</w:t>
      </w:r>
    </w:p>
    <w:p w14:paraId="6784914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3C56891" w14:textId="2E1C0B85" w:rsidR="00D91782" w:rsidRPr="00215B2F" w:rsidRDefault="000A76F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lastRenderedPageBreak/>
        <w:t>9</w:t>
      </w:r>
      <w:r w:rsidR="00D91782" w:rsidRPr="00215B2F">
        <w:rPr>
          <w:rFonts w:ascii="Arial" w:eastAsia="Arial" w:hAnsi="Arial" w:cs="Arial"/>
          <w:i/>
          <w:iCs/>
          <w:sz w:val="20"/>
          <w:szCs w:val="20"/>
        </w:rPr>
        <w:t>.2.2 Minimalne regulativne zahteve</w:t>
      </w:r>
    </w:p>
    <w:p w14:paraId="2749697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6604F40"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2" w:name="_Ref202967002"/>
      <w:r w:rsidRPr="00215B2F">
        <w:rPr>
          <w:rFonts w:ascii="Arial" w:eastAsia="Arial" w:hAnsi="Arial" w:cs="Arial"/>
          <w:b/>
          <w:bCs/>
          <w:sz w:val="20"/>
          <w:szCs w:val="20"/>
        </w:rPr>
        <w:t>člen</w:t>
      </w:r>
      <w:bookmarkEnd w:id="372"/>
    </w:p>
    <w:p w14:paraId="16415D42" w14:textId="77777777" w:rsidR="00D91782" w:rsidRPr="00215B2F" w:rsidRDefault="00D91782" w:rsidP="00FD5520">
      <w:pPr>
        <w:pStyle w:val="Slog1"/>
        <w:shd w:val="clear" w:color="auto" w:fill="FFFFFF" w:themeFill="background1"/>
        <w:rPr>
          <w:sz w:val="20"/>
          <w:szCs w:val="20"/>
        </w:rPr>
      </w:pPr>
      <w:r w:rsidRPr="00215B2F">
        <w:rPr>
          <w:sz w:val="20"/>
          <w:szCs w:val="20"/>
        </w:rPr>
        <w:t>(zahteva glede jamstvenega kapitala)</w:t>
      </w:r>
    </w:p>
    <w:p w14:paraId="64A37D5F" w14:textId="77777777" w:rsidR="00D91782" w:rsidRPr="00215B2F" w:rsidRDefault="00D91782" w:rsidP="00FD5520">
      <w:pPr>
        <w:pStyle w:val="Slog1"/>
        <w:shd w:val="clear" w:color="auto" w:fill="FFFFFF" w:themeFill="background1"/>
        <w:jc w:val="both"/>
        <w:rPr>
          <w:sz w:val="20"/>
          <w:szCs w:val="20"/>
        </w:rPr>
      </w:pPr>
    </w:p>
    <w:p w14:paraId="6F0DA1E4" w14:textId="04C9079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Podružnica iz tretje države ves čas ohranja minimalni jamstveni kapital, ki je vsaj: </w:t>
      </w:r>
    </w:p>
    <w:p w14:paraId="19ACA1B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2F7C1CB" w14:textId="697A20A5" w:rsidR="00C316EC" w:rsidRPr="00215B2F" w:rsidRDefault="00D91782" w:rsidP="003D4DE0">
      <w:pPr>
        <w:pStyle w:val="Odstavekseznama"/>
        <w:numPr>
          <w:ilvl w:val="0"/>
          <w:numId w:val="32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za podružnice iz tretjih držav iz razreda 1 v višini 2,5 </w:t>
      </w:r>
      <w:r w:rsidR="00E824DA" w:rsidRPr="00215B2F">
        <w:rPr>
          <w:rFonts w:ascii="Arial" w:eastAsia="Arial" w:hAnsi="Arial" w:cs="Arial"/>
          <w:sz w:val="20"/>
          <w:szCs w:val="20"/>
        </w:rPr>
        <w:t xml:space="preserve">odstotka </w:t>
      </w:r>
      <w:r w:rsidRPr="00215B2F">
        <w:rPr>
          <w:rFonts w:ascii="Arial" w:eastAsia="Arial" w:hAnsi="Arial" w:cs="Arial"/>
          <w:sz w:val="20"/>
          <w:szCs w:val="20"/>
        </w:rPr>
        <w:t>povprečnih obveznosti podružnice za tri neposredn</w:t>
      </w:r>
      <w:r w:rsidR="00D77073" w:rsidRPr="00215B2F">
        <w:rPr>
          <w:rFonts w:ascii="Arial" w:eastAsia="Arial" w:hAnsi="Arial" w:cs="Arial"/>
          <w:sz w:val="20"/>
          <w:szCs w:val="20"/>
        </w:rPr>
        <w:t>a</w:t>
      </w:r>
      <w:r w:rsidRPr="00215B2F">
        <w:rPr>
          <w:rFonts w:ascii="Arial" w:eastAsia="Arial" w:hAnsi="Arial" w:cs="Arial"/>
          <w:sz w:val="20"/>
          <w:szCs w:val="20"/>
        </w:rPr>
        <w:t xml:space="preserve"> predhodna letna poročevalska obdobja oziroma za podružnice iz tretjih držav, ki so šele pridobile dovoljenje, v višini 2,5 </w:t>
      </w:r>
      <w:r w:rsidR="00E824DA" w:rsidRPr="00215B2F">
        <w:rPr>
          <w:rFonts w:ascii="Arial" w:eastAsia="Arial" w:hAnsi="Arial" w:cs="Arial"/>
          <w:sz w:val="20"/>
          <w:szCs w:val="20"/>
        </w:rPr>
        <w:t>odstotka</w:t>
      </w:r>
      <w:r w:rsidRPr="00215B2F">
        <w:rPr>
          <w:rFonts w:ascii="Arial" w:eastAsia="Arial" w:hAnsi="Arial" w:cs="Arial"/>
          <w:sz w:val="20"/>
          <w:szCs w:val="20"/>
        </w:rPr>
        <w:t xml:space="preserve"> obveznosti podružnice ob pridobitvi dovoljenja, kot so </w:t>
      </w:r>
      <w:r w:rsidR="00E824DA" w:rsidRPr="00215B2F">
        <w:rPr>
          <w:rFonts w:ascii="Arial" w:eastAsia="Arial" w:hAnsi="Arial" w:cs="Arial"/>
          <w:sz w:val="20"/>
          <w:szCs w:val="20"/>
        </w:rPr>
        <w:t>s</w:t>
      </w:r>
      <w:r w:rsidRPr="00215B2F">
        <w:rPr>
          <w:rFonts w:ascii="Arial" w:eastAsia="Arial" w:hAnsi="Arial" w:cs="Arial"/>
          <w:sz w:val="20"/>
          <w:szCs w:val="20"/>
        </w:rPr>
        <w:t>poroč</w:t>
      </w:r>
      <w:r w:rsidR="00E824DA" w:rsidRPr="00215B2F">
        <w:rPr>
          <w:rFonts w:ascii="Arial" w:eastAsia="Arial" w:hAnsi="Arial" w:cs="Arial"/>
          <w:sz w:val="20"/>
          <w:szCs w:val="20"/>
        </w:rPr>
        <w:t>e</w:t>
      </w:r>
      <w:r w:rsidRPr="00215B2F">
        <w:rPr>
          <w:rFonts w:ascii="Arial" w:eastAsia="Arial" w:hAnsi="Arial" w:cs="Arial"/>
          <w:sz w:val="20"/>
          <w:szCs w:val="20"/>
        </w:rPr>
        <w:t xml:space="preserve">ne v skladu </w:t>
      </w:r>
      <w:r w:rsidR="00D95D3D" w:rsidRPr="00215B2F">
        <w:rPr>
          <w:rFonts w:ascii="Arial" w:eastAsia="Arial" w:hAnsi="Arial" w:cs="Arial"/>
          <w:sz w:val="20"/>
          <w:szCs w:val="20"/>
        </w:rPr>
        <w:t xml:space="preserve">s </w:t>
      </w:r>
      <w:r w:rsidR="00D524A9" w:rsidRPr="00215B2F">
        <w:rPr>
          <w:rFonts w:ascii="Arial" w:eastAsia="Arial" w:hAnsi="Arial" w:cs="Arial"/>
          <w:sz w:val="20"/>
          <w:szCs w:val="20"/>
        </w:rPr>
        <w:t>318</w:t>
      </w:r>
      <w:r w:rsidRPr="00215B2F">
        <w:rPr>
          <w:rFonts w:ascii="Arial" w:eastAsia="Arial" w:hAnsi="Arial" w:cs="Arial"/>
          <w:sz w:val="20"/>
          <w:szCs w:val="20"/>
        </w:rPr>
        <w:t xml:space="preserve">. in </w:t>
      </w:r>
      <w:r w:rsidR="00D524A9" w:rsidRPr="00215B2F">
        <w:rPr>
          <w:rFonts w:ascii="Arial" w:eastAsia="Arial" w:hAnsi="Arial" w:cs="Arial"/>
          <w:sz w:val="20"/>
          <w:szCs w:val="20"/>
        </w:rPr>
        <w:t>319</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v višini najmanj 10 milijonov eurov; </w:t>
      </w:r>
    </w:p>
    <w:p w14:paraId="5965AC35" w14:textId="17966D27" w:rsidR="00D91782" w:rsidRPr="00215B2F" w:rsidRDefault="00D91782" w:rsidP="003D4DE0">
      <w:pPr>
        <w:pStyle w:val="Odstavekseznama"/>
        <w:numPr>
          <w:ilvl w:val="0"/>
          <w:numId w:val="32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za podružnice </w:t>
      </w:r>
      <w:r w:rsidR="0089418F" w:rsidRPr="00215B2F">
        <w:rPr>
          <w:rFonts w:ascii="Arial" w:eastAsia="Arial" w:hAnsi="Arial" w:cs="Arial"/>
          <w:sz w:val="20"/>
          <w:szCs w:val="20"/>
        </w:rPr>
        <w:t xml:space="preserve">iz </w:t>
      </w:r>
      <w:r w:rsidRPr="00215B2F">
        <w:rPr>
          <w:rFonts w:ascii="Arial" w:eastAsia="Arial" w:hAnsi="Arial" w:cs="Arial"/>
          <w:sz w:val="20"/>
          <w:szCs w:val="20"/>
        </w:rPr>
        <w:t xml:space="preserve">tretjih držav iz razreda 2 v višini 0,5 </w:t>
      </w:r>
      <w:r w:rsidR="00E824DA" w:rsidRPr="00215B2F">
        <w:rPr>
          <w:rFonts w:ascii="Arial" w:eastAsia="Arial" w:hAnsi="Arial" w:cs="Arial"/>
          <w:sz w:val="20"/>
          <w:szCs w:val="20"/>
        </w:rPr>
        <w:t>odstotka</w:t>
      </w:r>
      <w:r w:rsidRPr="00215B2F">
        <w:rPr>
          <w:rFonts w:ascii="Arial" w:eastAsia="Arial" w:hAnsi="Arial" w:cs="Arial"/>
          <w:sz w:val="20"/>
          <w:szCs w:val="20"/>
        </w:rPr>
        <w:t xml:space="preserve"> povprečnih obveznosti podružnice za tri neposredn</w:t>
      </w:r>
      <w:r w:rsidR="00D77073" w:rsidRPr="00215B2F">
        <w:rPr>
          <w:rFonts w:ascii="Arial" w:eastAsia="Arial" w:hAnsi="Arial" w:cs="Arial"/>
          <w:sz w:val="20"/>
          <w:szCs w:val="20"/>
        </w:rPr>
        <w:t>a</w:t>
      </w:r>
      <w:r w:rsidRPr="00215B2F">
        <w:rPr>
          <w:rFonts w:ascii="Arial" w:eastAsia="Arial" w:hAnsi="Arial" w:cs="Arial"/>
          <w:sz w:val="20"/>
          <w:szCs w:val="20"/>
        </w:rPr>
        <w:t xml:space="preserve"> predhodna letna poročevalska obdobja oziroma za podružnice iz tretjih držav, ki so šele pridobile dovoljenje v višini 0,5 </w:t>
      </w:r>
      <w:r w:rsidR="00E824DA" w:rsidRPr="00215B2F">
        <w:rPr>
          <w:rFonts w:ascii="Arial" w:eastAsia="Arial" w:hAnsi="Arial" w:cs="Arial"/>
          <w:sz w:val="20"/>
          <w:szCs w:val="20"/>
        </w:rPr>
        <w:t>odstotka</w:t>
      </w:r>
      <w:r w:rsidRPr="00215B2F">
        <w:rPr>
          <w:rFonts w:ascii="Arial" w:eastAsia="Arial" w:hAnsi="Arial" w:cs="Arial"/>
          <w:sz w:val="20"/>
          <w:szCs w:val="20"/>
        </w:rPr>
        <w:t xml:space="preserve"> obveznosti podružnice ob pridobitvi dovoljenja, kot so </w:t>
      </w:r>
      <w:r w:rsidR="00D95D3D" w:rsidRPr="00215B2F">
        <w:rPr>
          <w:rFonts w:ascii="Arial" w:eastAsia="Arial" w:hAnsi="Arial" w:cs="Arial"/>
          <w:sz w:val="20"/>
          <w:szCs w:val="20"/>
        </w:rPr>
        <w:t>s</w:t>
      </w:r>
      <w:r w:rsidRPr="00215B2F">
        <w:rPr>
          <w:rFonts w:ascii="Arial" w:eastAsia="Arial" w:hAnsi="Arial" w:cs="Arial"/>
          <w:sz w:val="20"/>
          <w:szCs w:val="20"/>
        </w:rPr>
        <w:t>poroč</w:t>
      </w:r>
      <w:r w:rsidR="00D95D3D" w:rsidRPr="00215B2F">
        <w:rPr>
          <w:rFonts w:ascii="Arial" w:eastAsia="Arial" w:hAnsi="Arial" w:cs="Arial"/>
          <w:sz w:val="20"/>
          <w:szCs w:val="20"/>
        </w:rPr>
        <w:t>e</w:t>
      </w:r>
      <w:r w:rsidRPr="00215B2F">
        <w:rPr>
          <w:rFonts w:ascii="Arial" w:eastAsia="Arial" w:hAnsi="Arial" w:cs="Arial"/>
          <w:sz w:val="20"/>
          <w:szCs w:val="20"/>
        </w:rPr>
        <w:t xml:space="preserve">ne v skladu </w:t>
      </w:r>
      <w:r w:rsidR="00D95D3D" w:rsidRPr="00215B2F">
        <w:rPr>
          <w:rFonts w:ascii="Arial" w:eastAsia="Arial" w:hAnsi="Arial" w:cs="Arial"/>
          <w:sz w:val="20"/>
          <w:szCs w:val="20"/>
        </w:rPr>
        <w:t xml:space="preserve">s </w:t>
      </w:r>
      <w:r w:rsidR="00D524A9" w:rsidRPr="00215B2F">
        <w:rPr>
          <w:rFonts w:ascii="Arial" w:eastAsia="Arial" w:hAnsi="Arial" w:cs="Arial"/>
          <w:sz w:val="20"/>
          <w:szCs w:val="20"/>
        </w:rPr>
        <w:t>318</w:t>
      </w:r>
      <w:r w:rsidRPr="00215B2F">
        <w:rPr>
          <w:rFonts w:ascii="Arial" w:eastAsia="Arial" w:hAnsi="Arial" w:cs="Arial"/>
          <w:sz w:val="20"/>
          <w:szCs w:val="20"/>
        </w:rPr>
        <w:t xml:space="preserve">. in </w:t>
      </w:r>
      <w:r w:rsidR="00D524A9" w:rsidRPr="00215B2F">
        <w:rPr>
          <w:rFonts w:ascii="Arial" w:eastAsia="Arial" w:hAnsi="Arial" w:cs="Arial"/>
          <w:sz w:val="20"/>
          <w:szCs w:val="20"/>
        </w:rPr>
        <w:t>319</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v višini najmanj 5 milijonov eurov. </w:t>
      </w:r>
    </w:p>
    <w:p w14:paraId="2C8C55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C39C0C" w14:textId="3CD52C38" w:rsidR="00D91782" w:rsidRPr="00215B2F" w:rsidRDefault="00D95D3D"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D91782" w:rsidRPr="00215B2F">
        <w:rPr>
          <w:rFonts w:ascii="Arial" w:eastAsia="Arial" w:hAnsi="Arial" w:cs="Arial"/>
          <w:sz w:val="20"/>
          <w:szCs w:val="20"/>
        </w:rPr>
        <w:t xml:space="preserve">Minimalni jamstveni kapital iz prejšnjega odstavka ne posega v morebitne druge veljavne kapitalske zahteve, ki jih za podružnice zahteva drug zakon. </w:t>
      </w:r>
    </w:p>
    <w:p w14:paraId="5146294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AAC6D1" w14:textId="1C73ED7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D95D3D" w:rsidRPr="00215B2F">
        <w:rPr>
          <w:rFonts w:ascii="Arial" w:eastAsia="Arial" w:hAnsi="Arial" w:cs="Arial"/>
          <w:sz w:val="20"/>
          <w:szCs w:val="20"/>
        </w:rPr>
        <w:t>3</w:t>
      </w:r>
      <w:r w:rsidRPr="00215B2F">
        <w:rPr>
          <w:rFonts w:ascii="Arial" w:eastAsia="Arial" w:hAnsi="Arial" w:cs="Arial"/>
          <w:sz w:val="20"/>
          <w:szCs w:val="20"/>
        </w:rPr>
        <w:t>) Podružnice iz tretjih držav zahtevo glede minimalnega jamstvenega kapitala iz pr</w:t>
      </w:r>
      <w:r w:rsidR="00D95D3D" w:rsidRPr="00215B2F">
        <w:rPr>
          <w:rFonts w:ascii="Arial" w:eastAsia="Arial" w:hAnsi="Arial" w:cs="Arial"/>
          <w:sz w:val="20"/>
          <w:szCs w:val="20"/>
        </w:rPr>
        <w:t>v</w:t>
      </w:r>
      <w:r w:rsidRPr="00215B2F">
        <w:rPr>
          <w:rFonts w:ascii="Arial" w:eastAsia="Arial" w:hAnsi="Arial" w:cs="Arial"/>
          <w:sz w:val="20"/>
          <w:szCs w:val="20"/>
        </w:rPr>
        <w:t xml:space="preserve">ega odstavka </w:t>
      </w:r>
      <w:r w:rsidR="00D95D3D" w:rsidRPr="00215B2F">
        <w:rPr>
          <w:rFonts w:ascii="Arial" w:eastAsia="Arial" w:hAnsi="Arial" w:cs="Arial"/>
          <w:sz w:val="20"/>
          <w:szCs w:val="20"/>
        </w:rPr>
        <w:t xml:space="preserve">tega člena </w:t>
      </w:r>
      <w:r w:rsidRPr="00215B2F">
        <w:rPr>
          <w:rFonts w:ascii="Arial" w:eastAsia="Arial" w:hAnsi="Arial" w:cs="Arial"/>
          <w:sz w:val="20"/>
          <w:szCs w:val="20"/>
        </w:rPr>
        <w:t xml:space="preserve">izpolnijo s sredstvi v eni od naslednjih oblik: </w:t>
      </w:r>
    </w:p>
    <w:p w14:paraId="47AAD36D"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643AFC1" w14:textId="1FC2F458" w:rsidR="00C316EC" w:rsidRPr="00215B2F" w:rsidRDefault="00D91782" w:rsidP="003D4DE0">
      <w:pPr>
        <w:pStyle w:val="Odstavekseznama"/>
        <w:numPr>
          <w:ilvl w:val="0"/>
          <w:numId w:val="3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denar ali denarju podobni instrumenti, kakor so opredeljeni v </w:t>
      </w:r>
      <w:r w:rsidR="00AA2AD1" w:rsidRPr="00215B2F">
        <w:rPr>
          <w:rFonts w:ascii="Arial" w:eastAsia="Arial" w:hAnsi="Arial" w:cs="Arial"/>
          <w:sz w:val="20"/>
          <w:szCs w:val="20"/>
        </w:rPr>
        <w:t xml:space="preserve">60. točki prvega odstavka 4. </w:t>
      </w:r>
      <w:r w:rsidRPr="00215B2F">
        <w:rPr>
          <w:rFonts w:ascii="Arial" w:eastAsia="Arial" w:hAnsi="Arial" w:cs="Arial"/>
          <w:sz w:val="20"/>
          <w:szCs w:val="20"/>
        </w:rPr>
        <w:t>člen</w:t>
      </w:r>
      <w:r w:rsidR="00AA2AD1" w:rsidRPr="00215B2F">
        <w:rPr>
          <w:rFonts w:ascii="Arial" w:eastAsia="Arial" w:hAnsi="Arial" w:cs="Arial"/>
          <w:sz w:val="20"/>
          <w:szCs w:val="20"/>
        </w:rPr>
        <w:t>a</w:t>
      </w:r>
      <w:r w:rsidRPr="00215B2F">
        <w:rPr>
          <w:rFonts w:ascii="Arial" w:eastAsia="Arial" w:hAnsi="Arial" w:cs="Arial"/>
          <w:sz w:val="20"/>
          <w:szCs w:val="20"/>
        </w:rPr>
        <w:t xml:space="preserve"> Uredbe 575/2013/EU; </w:t>
      </w:r>
    </w:p>
    <w:p w14:paraId="597ACFD3" w14:textId="5CB0F3AC" w:rsidR="00C316EC" w:rsidRPr="00215B2F" w:rsidRDefault="00D91782" w:rsidP="003D4DE0">
      <w:pPr>
        <w:pStyle w:val="Odstavekseznama"/>
        <w:numPr>
          <w:ilvl w:val="0"/>
          <w:numId w:val="3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dolžniški vrednostni papirji, ki jih izdajo enote centralne ravni držav članic ali centralne banke držav članic, ali </w:t>
      </w:r>
    </w:p>
    <w:p w14:paraId="4AA497DD" w14:textId="74842975" w:rsidR="00D91782" w:rsidRPr="00215B2F" w:rsidRDefault="00D91782" w:rsidP="003D4DE0">
      <w:pPr>
        <w:pStyle w:val="Odstavekseznama"/>
        <w:numPr>
          <w:ilvl w:val="0"/>
          <w:numId w:val="32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kateri koli drug instrument, ki je podružnici </w:t>
      </w:r>
      <w:r w:rsidR="002609B2" w:rsidRPr="00215B2F">
        <w:rPr>
          <w:rFonts w:ascii="Arial" w:eastAsia="Arial" w:hAnsi="Arial" w:cs="Arial"/>
          <w:sz w:val="20"/>
          <w:szCs w:val="20"/>
        </w:rPr>
        <w:t xml:space="preserve">iz </w:t>
      </w:r>
      <w:r w:rsidRPr="00215B2F">
        <w:rPr>
          <w:rFonts w:ascii="Arial" w:eastAsia="Arial" w:hAnsi="Arial" w:cs="Arial"/>
          <w:sz w:val="20"/>
          <w:szCs w:val="20"/>
        </w:rPr>
        <w:t>tretje države na voljo za neomejeno in takojšnjo uporabo za kritje tveganj ali izgub</w:t>
      </w:r>
      <w:r w:rsidR="00D95D3D" w:rsidRPr="00215B2F">
        <w:rPr>
          <w:rFonts w:ascii="Arial" w:eastAsia="Arial" w:hAnsi="Arial" w:cs="Arial"/>
          <w:sz w:val="20"/>
          <w:szCs w:val="20"/>
        </w:rPr>
        <w:t>,</w:t>
      </w:r>
      <w:r w:rsidRPr="00215B2F">
        <w:rPr>
          <w:rFonts w:ascii="Arial" w:eastAsia="Arial" w:hAnsi="Arial" w:cs="Arial"/>
          <w:sz w:val="20"/>
          <w:szCs w:val="20"/>
        </w:rPr>
        <w:t xml:space="preserve"> takoj ko ta tveganja ali izgube nastanejo. </w:t>
      </w:r>
    </w:p>
    <w:p w14:paraId="2762CF6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BA8AC4" w14:textId="7BA3357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D95D3D" w:rsidRPr="00215B2F">
        <w:rPr>
          <w:rFonts w:ascii="Arial" w:eastAsia="Arial" w:hAnsi="Arial" w:cs="Arial"/>
          <w:sz w:val="20"/>
          <w:szCs w:val="20"/>
        </w:rPr>
        <w:t>4</w:t>
      </w:r>
      <w:r w:rsidRPr="00215B2F">
        <w:rPr>
          <w:rFonts w:ascii="Arial" w:eastAsia="Arial" w:hAnsi="Arial" w:cs="Arial"/>
          <w:sz w:val="20"/>
          <w:szCs w:val="20"/>
        </w:rPr>
        <w:t xml:space="preserve">) Podružnice iz tretjih držav instrumente jamstvenega kapitala iz prejšnjega odstavka položijo na </w:t>
      </w:r>
      <w:r w:rsidR="00A90A3B" w:rsidRPr="00215B2F">
        <w:rPr>
          <w:rFonts w:ascii="Arial" w:eastAsia="Arial" w:hAnsi="Arial" w:cs="Arial"/>
          <w:sz w:val="20"/>
          <w:szCs w:val="20"/>
        </w:rPr>
        <w:t xml:space="preserve">posebni </w:t>
      </w:r>
      <w:r w:rsidRPr="00215B2F">
        <w:rPr>
          <w:rFonts w:ascii="Arial" w:eastAsia="Arial" w:hAnsi="Arial" w:cs="Arial"/>
          <w:sz w:val="20"/>
          <w:szCs w:val="20"/>
        </w:rPr>
        <w:t xml:space="preserve">račun v Republiki Sloveniji, pri banki, ki ni del skupine matične družbe, ali Banki Slovenije. Instrumenti jamstvenega kapitala, položeni na </w:t>
      </w:r>
      <w:r w:rsidR="00A90A3B" w:rsidRPr="00215B2F">
        <w:rPr>
          <w:rFonts w:ascii="Arial" w:eastAsia="Arial" w:hAnsi="Arial" w:cs="Arial"/>
          <w:sz w:val="20"/>
          <w:szCs w:val="20"/>
        </w:rPr>
        <w:t>posebni</w:t>
      </w:r>
      <w:r w:rsidRPr="00215B2F">
        <w:rPr>
          <w:rFonts w:ascii="Arial" w:eastAsia="Arial" w:hAnsi="Arial" w:cs="Arial"/>
          <w:sz w:val="20"/>
          <w:szCs w:val="20"/>
        </w:rPr>
        <w:t xml:space="preserve"> račun, so na voljo za namene </w:t>
      </w:r>
      <w:r w:rsidR="00393D9C" w:rsidRPr="00215B2F">
        <w:rPr>
          <w:rFonts w:ascii="Arial" w:eastAsia="Arial" w:hAnsi="Arial" w:cs="Arial"/>
          <w:sz w:val="20"/>
          <w:szCs w:val="20"/>
        </w:rPr>
        <w:t xml:space="preserve">reševanja </w:t>
      </w:r>
      <w:r w:rsidRPr="00215B2F">
        <w:rPr>
          <w:rFonts w:ascii="Arial" w:eastAsia="Arial" w:hAnsi="Arial" w:cs="Arial"/>
          <w:sz w:val="20"/>
          <w:szCs w:val="20"/>
        </w:rPr>
        <w:t xml:space="preserve">podružnice iz tretje države v skladu z </w:t>
      </w:r>
      <w:r w:rsidR="0082257C" w:rsidRPr="00215B2F">
        <w:rPr>
          <w:rFonts w:ascii="Arial" w:eastAsia="Arial" w:hAnsi="Arial" w:cs="Arial"/>
          <w:sz w:val="20"/>
          <w:szCs w:val="20"/>
        </w:rPr>
        <w:t>ZRPPB1</w:t>
      </w:r>
      <w:r w:rsidRPr="00215B2F">
        <w:rPr>
          <w:rFonts w:ascii="Arial" w:eastAsia="Arial" w:hAnsi="Arial" w:cs="Arial"/>
          <w:sz w:val="20"/>
          <w:szCs w:val="20"/>
        </w:rPr>
        <w:t xml:space="preserve"> in za namene prenehanja podružnice iz tretje države v skladu s tem ali drugim zakonom. </w:t>
      </w:r>
    </w:p>
    <w:p w14:paraId="536A42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84B117"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3" w:name="_Ref202967005"/>
      <w:r w:rsidRPr="00215B2F">
        <w:rPr>
          <w:rFonts w:ascii="Arial" w:eastAsia="Arial" w:hAnsi="Arial" w:cs="Arial"/>
          <w:b/>
          <w:bCs/>
          <w:sz w:val="20"/>
          <w:szCs w:val="20"/>
        </w:rPr>
        <w:t>člen</w:t>
      </w:r>
      <w:bookmarkEnd w:id="373"/>
    </w:p>
    <w:p w14:paraId="62ABD84E" w14:textId="77777777" w:rsidR="00D91782" w:rsidRPr="00215B2F" w:rsidRDefault="00D91782" w:rsidP="00FD5520">
      <w:pPr>
        <w:pStyle w:val="Slog1"/>
        <w:shd w:val="clear" w:color="auto" w:fill="FFFFFF" w:themeFill="background1"/>
        <w:rPr>
          <w:sz w:val="20"/>
          <w:szCs w:val="20"/>
        </w:rPr>
      </w:pPr>
      <w:r w:rsidRPr="00215B2F">
        <w:rPr>
          <w:sz w:val="20"/>
          <w:szCs w:val="20"/>
        </w:rPr>
        <w:t>(likvidnostne zahteve)</w:t>
      </w:r>
    </w:p>
    <w:p w14:paraId="75961EA5" w14:textId="77777777" w:rsidR="00D91782" w:rsidRPr="00215B2F" w:rsidRDefault="00D91782" w:rsidP="00FD5520">
      <w:pPr>
        <w:pStyle w:val="Slog1"/>
        <w:shd w:val="clear" w:color="auto" w:fill="FFFFFF" w:themeFill="background1"/>
        <w:jc w:val="both"/>
        <w:rPr>
          <w:sz w:val="20"/>
          <w:szCs w:val="20"/>
        </w:rPr>
      </w:pPr>
    </w:p>
    <w:p w14:paraId="1B2298E1" w14:textId="0761E1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Podružnice iz tretjih držav ne glede na druge likvidnostne zahteve v skladu s tem ali drugim zakonom ves čas ohranjajo neobremenjena in likvidna sredstva v višini, ki zadošča za kritje likvidnostnih odlivov </w:t>
      </w:r>
      <w:r w:rsidR="00B54C1A" w:rsidRPr="00215B2F">
        <w:rPr>
          <w:rFonts w:ascii="Arial" w:eastAsia="Arial" w:hAnsi="Arial" w:cs="Arial"/>
          <w:sz w:val="20"/>
          <w:szCs w:val="20"/>
        </w:rPr>
        <w:t>v obdobju</w:t>
      </w:r>
      <w:r w:rsidRPr="00215B2F">
        <w:rPr>
          <w:rFonts w:ascii="Arial" w:eastAsia="Arial" w:hAnsi="Arial" w:cs="Arial"/>
          <w:sz w:val="20"/>
          <w:szCs w:val="20"/>
        </w:rPr>
        <w:t xml:space="preserve"> najmanj 30 dni.</w:t>
      </w:r>
    </w:p>
    <w:p w14:paraId="385AF81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94FA9CF" w14:textId="2183B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Šteje se, da podružnice iz tretjih držav razreda 1 izpolnjujejo zahtevo glede likvidnostnega kritja iz prejšnjega odstavka, če izpolnjujejo likvidnostno zahtevo iz </w:t>
      </w:r>
      <w:r w:rsidR="008A21BD" w:rsidRPr="00215B2F">
        <w:rPr>
          <w:rFonts w:ascii="Arial" w:eastAsia="Arial" w:hAnsi="Arial" w:cs="Arial"/>
          <w:sz w:val="20"/>
          <w:szCs w:val="20"/>
        </w:rPr>
        <w:t xml:space="preserve">I. naslova 6 </w:t>
      </w:r>
      <w:r w:rsidRPr="00215B2F">
        <w:rPr>
          <w:rFonts w:ascii="Arial" w:eastAsia="Arial" w:hAnsi="Arial" w:cs="Arial"/>
          <w:sz w:val="20"/>
          <w:szCs w:val="20"/>
        </w:rPr>
        <w:t xml:space="preserve">dela Uredbe 575/2013/EU in </w:t>
      </w:r>
      <w:r w:rsidR="00CF1A9D" w:rsidRPr="00215B2F">
        <w:rPr>
          <w:rFonts w:ascii="Arial" w:eastAsia="Arial" w:hAnsi="Arial" w:cs="Arial"/>
          <w:sz w:val="20"/>
          <w:szCs w:val="20"/>
        </w:rPr>
        <w:t>Delegirane uredbe Komisije (EU) 2015/61 z dne 10. oktobra 2014 o dopolnitvi Uredbe (EU) št. 575/2013 Evropskega parlamenta in Sveta v zvezi z zahtevo glede likvidnostnega kritja za kreditne institucije</w:t>
      </w:r>
      <w:r w:rsidR="00CF1A9D" w:rsidRPr="00215B2F">
        <w:rPr>
          <w:rFonts w:ascii="Arial" w:eastAsia="Arial" w:hAnsi="Arial" w:cs="Arial"/>
          <w:kern w:val="0"/>
          <w:sz w:val="20"/>
          <w:szCs w:val="20"/>
          <w14:ligatures w14:val="none"/>
        </w:rPr>
        <w:t xml:space="preserve"> </w:t>
      </w:r>
      <w:r w:rsidR="00CF1A9D" w:rsidRPr="00215B2F">
        <w:rPr>
          <w:rFonts w:ascii="Arial" w:eastAsia="Arial" w:hAnsi="Arial" w:cs="Arial"/>
          <w:sz w:val="20"/>
          <w:szCs w:val="20"/>
        </w:rPr>
        <w:t>(UL L št. 11 z dne 17. 1. 2015, str. 1)</w:t>
      </w:r>
      <w:r w:rsidR="00F94DD5" w:rsidRPr="00215B2F">
        <w:rPr>
          <w:rFonts w:ascii="Arial" w:eastAsia="Arial" w:hAnsi="Arial" w:cs="Arial"/>
          <w:sz w:val="20"/>
          <w:szCs w:val="20"/>
        </w:rPr>
        <w:t>,</w:t>
      </w:r>
      <w:r w:rsidR="00CF1A9D" w:rsidRPr="00215B2F">
        <w:rPr>
          <w:rFonts w:ascii="Arial" w:eastAsia="Arial" w:hAnsi="Arial" w:cs="Arial"/>
          <w:sz w:val="20"/>
          <w:szCs w:val="20"/>
        </w:rPr>
        <w:t xml:space="preserve"> (v nadaljnjem besedilu: </w:t>
      </w:r>
      <w:r w:rsidRPr="00215B2F">
        <w:rPr>
          <w:rFonts w:ascii="Arial" w:eastAsia="Arial" w:hAnsi="Arial" w:cs="Arial"/>
          <w:sz w:val="20"/>
          <w:szCs w:val="20"/>
        </w:rPr>
        <w:t>Delegiran</w:t>
      </w:r>
      <w:r w:rsidR="00CF1A9D" w:rsidRPr="00215B2F">
        <w:rPr>
          <w:rFonts w:ascii="Arial" w:eastAsia="Arial" w:hAnsi="Arial" w:cs="Arial"/>
          <w:sz w:val="20"/>
          <w:szCs w:val="20"/>
        </w:rPr>
        <w:t>a</w:t>
      </w:r>
      <w:r w:rsidRPr="00215B2F">
        <w:rPr>
          <w:rFonts w:ascii="Arial" w:eastAsia="Arial" w:hAnsi="Arial" w:cs="Arial"/>
          <w:sz w:val="20"/>
          <w:szCs w:val="20"/>
        </w:rPr>
        <w:t xml:space="preserve"> uredb</w:t>
      </w:r>
      <w:r w:rsidR="00CF1A9D" w:rsidRPr="00215B2F">
        <w:rPr>
          <w:rFonts w:ascii="Arial" w:eastAsia="Arial" w:hAnsi="Arial" w:cs="Arial"/>
          <w:sz w:val="20"/>
          <w:szCs w:val="20"/>
        </w:rPr>
        <w:t>a</w:t>
      </w:r>
      <w:r w:rsidRPr="00215B2F">
        <w:rPr>
          <w:rFonts w:ascii="Arial" w:eastAsia="Arial" w:hAnsi="Arial" w:cs="Arial"/>
          <w:sz w:val="20"/>
          <w:szCs w:val="20"/>
        </w:rPr>
        <w:t xml:space="preserve"> 2015/61</w:t>
      </w:r>
      <w:r w:rsidR="007A1FDE" w:rsidRPr="00215B2F">
        <w:rPr>
          <w:rFonts w:ascii="Arial" w:eastAsia="Arial" w:hAnsi="Arial" w:cs="Arial"/>
          <w:sz w:val="20"/>
          <w:szCs w:val="20"/>
        </w:rPr>
        <w:t>/EU</w:t>
      </w:r>
      <w:r w:rsidR="00CF1A9D" w:rsidRPr="00215B2F">
        <w:rPr>
          <w:rFonts w:ascii="Arial" w:eastAsia="Arial" w:hAnsi="Arial" w:cs="Arial"/>
          <w:sz w:val="20"/>
          <w:szCs w:val="20"/>
        </w:rPr>
        <w:t>)</w:t>
      </w:r>
      <w:r w:rsidRPr="00215B2F">
        <w:rPr>
          <w:rFonts w:ascii="Arial" w:eastAsia="Arial" w:hAnsi="Arial" w:cs="Arial"/>
          <w:sz w:val="20"/>
          <w:szCs w:val="20"/>
        </w:rPr>
        <w:t>.</w:t>
      </w:r>
    </w:p>
    <w:p w14:paraId="76F9FCB2" w14:textId="77777777" w:rsidR="00CF1A9D" w:rsidRPr="00215B2F" w:rsidRDefault="00CF1A9D" w:rsidP="00FD5520">
      <w:pPr>
        <w:shd w:val="clear" w:color="auto" w:fill="FFFFFF" w:themeFill="background1"/>
        <w:spacing w:after="0" w:line="240" w:lineRule="auto"/>
        <w:jc w:val="both"/>
        <w:rPr>
          <w:rFonts w:ascii="Arial" w:eastAsia="Arial" w:hAnsi="Arial" w:cs="Arial"/>
          <w:sz w:val="20"/>
          <w:szCs w:val="20"/>
        </w:rPr>
      </w:pPr>
    </w:p>
    <w:p w14:paraId="20323B46" w14:textId="5F3D84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Podružnice iz tretjih držav likvidna sredstva, ki jih imajo za namene izpolnjevanja zahtev iz tega člena, položijo na račun v Republiki Sloveniji, pri kreditni instituciji, ki ni del skupine matične družbe, ali pri Banki Slovenije. </w:t>
      </w:r>
    </w:p>
    <w:p w14:paraId="052E60A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218B470" w14:textId="2CDCD9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na računu ostanejo likvidna sredstva, potem ko so bila uporabljena za kritje likvidnostnih odlivov v skladu s prvim odstavkom tega člena, so ta preostala likvidna sredstva na voljo za uporabo za namene reševanj</w:t>
      </w:r>
      <w:r w:rsidR="00643273" w:rsidRPr="00215B2F">
        <w:rPr>
          <w:rFonts w:ascii="Arial" w:eastAsia="Arial" w:hAnsi="Arial" w:cs="Arial"/>
          <w:sz w:val="20"/>
          <w:szCs w:val="20"/>
        </w:rPr>
        <w:t>a</w:t>
      </w:r>
      <w:r w:rsidRPr="00215B2F">
        <w:rPr>
          <w:rFonts w:ascii="Arial" w:eastAsia="Arial" w:hAnsi="Arial" w:cs="Arial"/>
          <w:sz w:val="20"/>
          <w:szCs w:val="20"/>
        </w:rPr>
        <w:t xml:space="preserve"> podružnice iz tretje države v skladu z </w:t>
      </w:r>
      <w:r w:rsidR="0082257C" w:rsidRPr="00215B2F">
        <w:rPr>
          <w:rFonts w:ascii="Arial" w:eastAsia="Arial" w:hAnsi="Arial" w:cs="Arial"/>
          <w:sz w:val="20"/>
          <w:szCs w:val="20"/>
          <w:u w:val="words"/>
        </w:rPr>
        <w:t>ZRPPB-1</w:t>
      </w:r>
      <w:r w:rsidRPr="00215B2F">
        <w:rPr>
          <w:rFonts w:ascii="Arial" w:eastAsia="Arial" w:hAnsi="Arial" w:cs="Arial"/>
          <w:sz w:val="20"/>
          <w:szCs w:val="20"/>
        </w:rPr>
        <w:t xml:space="preserve"> </w:t>
      </w:r>
      <w:r w:rsidR="007A1FDE" w:rsidRPr="00215B2F">
        <w:rPr>
          <w:rFonts w:ascii="Arial" w:eastAsia="Arial" w:hAnsi="Arial" w:cs="Arial"/>
          <w:sz w:val="20"/>
          <w:szCs w:val="20"/>
        </w:rPr>
        <w:t xml:space="preserve">ter </w:t>
      </w:r>
      <w:r w:rsidRPr="00215B2F">
        <w:rPr>
          <w:rFonts w:ascii="Arial" w:eastAsia="Arial" w:hAnsi="Arial" w:cs="Arial"/>
          <w:sz w:val="20"/>
          <w:szCs w:val="20"/>
        </w:rPr>
        <w:t>za namene prenehanja podružnice iz tretje države v skladu s tem ali drugim zakonom.</w:t>
      </w:r>
    </w:p>
    <w:p w14:paraId="6239B64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8CEF585" w14:textId="7BC355C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odloči, da za kvalificirano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likvidnostna zahteva iz tega člena ne velja. </w:t>
      </w:r>
    </w:p>
    <w:p w14:paraId="46ADB8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17B72B1"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4" w:name="_Ref202967009"/>
      <w:r w:rsidRPr="00215B2F">
        <w:rPr>
          <w:rFonts w:ascii="Arial" w:eastAsia="Arial" w:hAnsi="Arial" w:cs="Arial"/>
          <w:b/>
          <w:bCs/>
          <w:sz w:val="20"/>
          <w:szCs w:val="20"/>
        </w:rPr>
        <w:lastRenderedPageBreak/>
        <w:t>člen</w:t>
      </w:r>
      <w:bookmarkEnd w:id="374"/>
    </w:p>
    <w:p w14:paraId="38B9FB27" w14:textId="77777777" w:rsidR="00D91782" w:rsidRPr="00215B2F" w:rsidRDefault="00D91782" w:rsidP="00FD5520">
      <w:pPr>
        <w:pStyle w:val="Slog1"/>
        <w:shd w:val="clear" w:color="auto" w:fill="FFFFFF" w:themeFill="background1"/>
        <w:rPr>
          <w:sz w:val="20"/>
          <w:szCs w:val="20"/>
        </w:rPr>
      </w:pPr>
      <w:r w:rsidRPr="00215B2F">
        <w:rPr>
          <w:sz w:val="20"/>
          <w:szCs w:val="20"/>
        </w:rPr>
        <w:t>(notranje upravljanje in upravljanje tveganj)</w:t>
      </w:r>
    </w:p>
    <w:p w14:paraId="51E4D039" w14:textId="77777777" w:rsidR="00D91782" w:rsidRPr="00215B2F" w:rsidRDefault="00D91782" w:rsidP="00FD5520">
      <w:pPr>
        <w:pStyle w:val="Slog1"/>
        <w:shd w:val="clear" w:color="auto" w:fill="FFFFFF" w:themeFill="background1"/>
        <w:jc w:val="both"/>
        <w:rPr>
          <w:sz w:val="20"/>
          <w:szCs w:val="20"/>
        </w:rPr>
      </w:pPr>
    </w:p>
    <w:p w14:paraId="5214F85E" w14:textId="0A0692F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Podružnica iz tretje države ima v Republiki Sloveniji vsaj dve osebi, ki dejansko vodita njeno poslovanje (</w:t>
      </w:r>
      <w:r w:rsidR="001B2A64" w:rsidRPr="00215B2F">
        <w:rPr>
          <w:rFonts w:ascii="Arial" w:eastAsia="Arial" w:hAnsi="Arial" w:cs="Arial"/>
          <w:sz w:val="20"/>
          <w:szCs w:val="20"/>
        </w:rPr>
        <w:t>v nadaljnjem besedilu:</w:t>
      </w:r>
      <w:r w:rsidRPr="00215B2F">
        <w:rPr>
          <w:rFonts w:ascii="Arial" w:eastAsia="Arial" w:hAnsi="Arial" w:cs="Arial"/>
          <w:sz w:val="20"/>
          <w:szCs w:val="20"/>
        </w:rPr>
        <w:t xml:space="preserve"> poslovodstvo podružnice). </w:t>
      </w:r>
    </w:p>
    <w:p w14:paraId="098909F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4F0338" w14:textId="02E29F1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Član poslovodstva podružnice mora pred začetkom vodenja poslov podružnice pridobiti dovoljenje Banke Slovenije za člana poslovodstva podružnice. Za izdajo dovoljenja za člana poslovodstva podružnice se smiselno uporabljajo določbe tega zakona </w:t>
      </w:r>
      <w:r w:rsidR="00F94DD5" w:rsidRPr="00215B2F">
        <w:rPr>
          <w:rFonts w:ascii="Arial" w:eastAsia="Arial" w:hAnsi="Arial" w:cs="Arial"/>
          <w:sz w:val="20"/>
          <w:szCs w:val="20"/>
        </w:rPr>
        <w:t xml:space="preserve">o dovoljenju </w:t>
      </w:r>
      <w:r w:rsidRPr="00215B2F">
        <w:rPr>
          <w:rFonts w:ascii="Arial" w:eastAsia="Arial" w:hAnsi="Arial" w:cs="Arial"/>
          <w:sz w:val="20"/>
          <w:szCs w:val="20"/>
        </w:rPr>
        <w:t xml:space="preserve">za </w:t>
      </w:r>
      <w:r w:rsidR="00882103" w:rsidRPr="00215B2F">
        <w:rPr>
          <w:rFonts w:ascii="Arial" w:hAnsi="Arial" w:cs="Arial"/>
          <w:sz w:val="20"/>
          <w:szCs w:val="20"/>
        </w:rPr>
        <w:t>člana uprave</w:t>
      </w:r>
      <w:r w:rsidRPr="00215B2F">
        <w:rPr>
          <w:rFonts w:ascii="Arial" w:eastAsia="Arial" w:hAnsi="Arial" w:cs="Arial"/>
          <w:sz w:val="20"/>
          <w:szCs w:val="20"/>
        </w:rPr>
        <w:t xml:space="preserve">. </w:t>
      </w:r>
    </w:p>
    <w:p w14:paraId="173B5CA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5F30D0" w14:textId="07BE52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 podružnice iz tretjih držav razreda 1 se smiselno uporabljajo četrti odstavek </w:t>
      </w:r>
      <w:r w:rsidR="00D524A9" w:rsidRPr="00215B2F">
        <w:rPr>
          <w:rFonts w:ascii="Arial" w:eastAsia="Arial" w:hAnsi="Arial" w:cs="Arial"/>
          <w:sz w:val="20"/>
          <w:szCs w:val="20"/>
        </w:rPr>
        <w:t>58</w:t>
      </w:r>
      <w:r w:rsidRPr="00215B2F">
        <w:rPr>
          <w:rFonts w:ascii="Arial" w:eastAsia="Arial" w:hAnsi="Arial" w:cs="Arial"/>
          <w:sz w:val="20"/>
          <w:szCs w:val="20"/>
        </w:rPr>
        <w:t xml:space="preserve">. člena, </w:t>
      </w:r>
      <w:r w:rsidR="00D524A9" w:rsidRPr="00215B2F">
        <w:rPr>
          <w:rFonts w:ascii="Arial" w:eastAsia="Arial" w:hAnsi="Arial" w:cs="Arial"/>
          <w:sz w:val="20"/>
          <w:szCs w:val="20"/>
        </w:rPr>
        <w:t>61</w:t>
      </w:r>
      <w:r w:rsidRPr="00215B2F">
        <w:rPr>
          <w:rFonts w:ascii="Arial" w:eastAsia="Arial" w:hAnsi="Arial" w:cs="Arial"/>
          <w:sz w:val="20"/>
          <w:szCs w:val="20"/>
        </w:rPr>
        <w:t xml:space="preserve">. člen, </w:t>
      </w:r>
      <w:r w:rsidR="00D524A9" w:rsidRPr="00215B2F">
        <w:rPr>
          <w:rFonts w:ascii="Arial" w:eastAsia="Arial" w:hAnsi="Arial" w:cs="Arial"/>
          <w:sz w:val="20"/>
          <w:szCs w:val="20"/>
        </w:rPr>
        <w:t>177</w:t>
      </w:r>
      <w:r w:rsidRPr="00215B2F">
        <w:rPr>
          <w:rFonts w:ascii="Arial" w:eastAsia="Arial" w:hAnsi="Arial" w:cs="Arial"/>
          <w:sz w:val="20"/>
          <w:szCs w:val="20"/>
        </w:rPr>
        <w:t xml:space="preserve">. člen, </w:t>
      </w:r>
      <w:r w:rsidR="00D524A9" w:rsidRPr="00215B2F">
        <w:rPr>
          <w:rFonts w:ascii="Arial" w:eastAsia="Arial" w:hAnsi="Arial" w:cs="Arial"/>
          <w:sz w:val="20"/>
          <w:szCs w:val="20"/>
        </w:rPr>
        <w:t>187</w:t>
      </w:r>
      <w:r w:rsidRPr="00215B2F">
        <w:rPr>
          <w:rFonts w:ascii="Arial" w:eastAsia="Arial" w:hAnsi="Arial" w:cs="Arial"/>
          <w:sz w:val="20"/>
          <w:szCs w:val="20"/>
        </w:rPr>
        <w:t xml:space="preserve">. člen, </w:t>
      </w:r>
      <w:r w:rsidR="00D524A9" w:rsidRPr="00215B2F">
        <w:rPr>
          <w:rFonts w:ascii="Arial" w:eastAsia="Arial" w:hAnsi="Arial" w:cs="Arial"/>
          <w:sz w:val="20"/>
          <w:szCs w:val="20"/>
        </w:rPr>
        <w:t>220</w:t>
      </w:r>
      <w:r w:rsidRPr="00215B2F">
        <w:rPr>
          <w:rFonts w:ascii="Arial" w:eastAsia="Arial" w:hAnsi="Arial" w:cs="Arial"/>
          <w:sz w:val="20"/>
          <w:szCs w:val="20"/>
        </w:rPr>
        <w:t xml:space="preserve">. člen, </w:t>
      </w:r>
      <w:r w:rsidR="00D524A9" w:rsidRPr="00215B2F">
        <w:rPr>
          <w:rFonts w:ascii="Arial" w:eastAsia="Arial" w:hAnsi="Arial" w:cs="Arial"/>
          <w:sz w:val="20"/>
          <w:szCs w:val="20"/>
        </w:rPr>
        <w:t>221</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ter določbe podzakonskega akta, izdanega na podlagi </w:t>
      </w:r>
      <w:r w:rsidR="00D524A9" w:rsidRPr="00215B2F">
        <w:rPr>
          <w:rFonts w:ascii="Arial" w:eastAsia="Arial" w:hAnsi="Arial" w:cs="Arial"/>
          <w:sz w:val="20"/>
          <w:szCs w:val="20"/>
        </w:rPr>
        <w:t>184</w:t>
      </w:r>
      <w:r w:rsidRPr="00215B2F">
        <w:rPr>
          <w:rFonts w:ascii="Arial" w:eastAsia="Arial" w:hAnsi="Arial" w:cs="Arial"/>
          <w:sz w:val="20"/>
          <w:szCs w:val="20"/>
        </w:rPr>
        <w:t xml:space="preserve">. člena </w:t>
      </w:r>
      <w:r w:rsidR="00D524A9" w:rsidRPr="00215B2F">
        <w:rPr>
          <w:rFonts w:ascii="Arial" w:eastAsia="Arial" w:hAnsi="Arial" w:cs="Arial"/>
          <w:sz w:val="20"/>
          <w:szCs w:val="20"/>
        </w:rPr>
        <w:t>tega zakona</w:t>
      </w:r>
      <w:r w:rsidRPr="00215B2F">
        <w:rPr>
          <w:rFonts w:ascii="Arial" w:eastAsia="Arial" w:hAnsi="Arial" w:cs="Arial"/>
          <w:sz w:val="20"/>
          <w:szCs w:val="20"/>
        </w:rPr>
        <w:t xml:space="preserve"> o ureditvi notranjega upravljanja glede politik in praks prejemkov. </w:t>
      </w:r>
    </w:p>
    <w:p w14:paraId="0AC0F2B4" w14:textId="77777777" w:rsidR="001667A1" w:rsidRPr="00215B2F" w:rsidRDefault="001667A1" w:rsidP="00FD5520">
      <w:pPr>
        <w:shd w:val="clear" w:color="auto" w:fill="FFFFFF" w:themeFill="background1"/>
        <w:spacing w:after="0" w:line="240" w:lineRule="auto"/>
        <w:jc w:val="both"/>
        <w:rPr>
          <w:rFonts w:ascii="Arial" w:eastAsia="Arial" w:hAnsi="Arial" w:cs="Arial"/>
          <w:sz w:val="20"/>
          <w:szCs w:val="20"/>
        </w:rPr>
      </w:pPr>
    </w:p>
    <w:p w14:paraId="6DE07ED7" w14:textId="22F777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lahko od podružnice iz tretje države razreda 1 zahteva, da ustanovi lokalni upravljalni odbor, da se zagotovi ustrezno upravljanje podružnice. </w:t>
      </w:r>
    </w:p>
    <w:p w14:paraId="586EF1C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33EE3F8" w14:textId="1D57E28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Za podružnice iz tretjih držav razreda 2 se smiselno uporabljajo četrti odstavek </w:t>
      </w:r>
      <w:r w:rsidR="00D524A9" w:rsidRPr="00215B2F">
        <w:rPr>
          <w:rFonts w:ascii="Arial" w:eastAsia="Arial" w:hAnsi="Arial" w:cs="Arial"/>
          <w:sz w:val="20"/>
          <w:szCs w:val="20"/>
        </w:rPr>
        <w:t>58</w:t>
      </w:r>
      <w:r w:rsidRPr="00215B2F">
        <w:rPr>
          <w:rFonts w:ascii="Arial" w:eastAsia="Arial" w:hAnsi="Arial" w:cs="Arial"/>
          <w:sz w:val="20"/>
          <w:szCs w:val="20"/>
        </w:rPr>
        <w:t xml:space="preserve">. člena, </w:t>
      </w:r>
      <w:r w:rsidR="00D524A9" w:rsidRPr="00215B2F">
        <w:rPr>
          <w:rFonts w:ascii="Arial" w:eastAsia="Arial" w:hAnsi="Arial" w:cs="Arial"/>
          <w:sz w:val="20"/>
          <w:szCs w:val="20"/>
        </w:rPr>
        <w:t>61</w:t>
      </w:r>
      <w:r w:rsidRPr="00215B2F">
        <w:rPr>
          <w:rFonts w:ascii="Arial" w:eastAsia="Arial" w:hAnsi="Arial" w:cs="Arial"/>
          <w:sz w:val="20"/>
          <w:szCs w:val="20"/>
        </w:rPr>
        <w:t xml:space="preserve">. člen, </w:t>
      </w:r>
      <w:r w:rsidR="00D524A9" w:rsidRPr="00215B2F">
        <w:rPr>
          <w:rFonts w:ascii="Arial" w:eastAsia="Arial" w:hAnsi="Arial" w:cs="Arial"/>
          <w:sz w:val="20"/>
          <w:szCs w:val="20"/>
        </w:rPr>
        <w:t>177</w:t>
      </w:r>
      <w:r w:rsidRPr="00215B2F">
        <w:rPr>
          <w:rFonts w:ascii="Arial" w:eastAsia="Arial" w:hAnsi="Arial" w:cs="Arial"/>
          <w:sz w:val="20"/>
          <w:szCs w:val="20"/>
        </w:rPr>
        <w:t xml:space="preserve">. člen, </w:t>
      </w:r>
      <w:r w:rsidR="00D524A9" w:rsidRPr="00215B2F">
        <w:rPr>
          <w:rFonts w:ascii="Arial" w:eastAsia="Arial" w:hAnsi="Arial" w:cs="Arial"/>
          <w:sz w:val="20"/>
          <w:szCs w:val="20"/>
        </w:rPr>
        <w:t>220</w:t>
      </w:r>
      <w:r w:rsidRPr="00215B2F">
        <w:rPr>
          <w:rFonts w:ascii="Arial" w:eastAsia="Arial" w:hAnsi="Arial" w:cs="Arial"/>
          <w:sz w:val="20"/>
          <w:szCs w:val="20"/>
        </w:rPr>
        <w:t xml:space="preserve">. člen, </w:t>
      </w:r>
      <w:r w:rsidR="00D524A9" w:rsidRPr="00215B2F">
        <w:rPr>
          <w:rFonts w:ascii="Arial" w:eastAsia="Arial" w:hAnsi="Arial" w:cs="Arial"/>
          <w:sz w:val="20"/>
          <w:szCs w:val="20"/>
        </w:rPr>
        <w:t>221</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ter določbe podzakonskega akta, izdanega na podlagi </w:t>
      </w:r>
      <w:r w:rsidR="00D524A9" w:rsidRPr="00215B2F">
        <w:rPr>
          <w:rFonts w:ascii="Arial" w:eastAsia="Arial" w:hAnsi="Arial" w:cs="Arial"/>
          <w:sz w:val="20"/>
          <w:szCs w:val="20"/>
        </w:rPr>
        <w:t>184</w:t>
      </w:r>
      <w:r w:rsidRPr="00215B2F">
        <w:rPr>
          <w:rFonts w:ascii="Arial" w:eastAsia="Arial" w:hAnsi="Arial" w:cs="Arial"/>
          <w:sz w:val="20"/>
          <w:szCs w:val="20"/>
        </w:rPr>
        <w:t xml:space="preserve">. člena </w:t>
      </w:r>
      <w:r w:rsidR="00D524A9" w:rsidRPr="00215B2F">
        <w:rPr>
          <w:rFonts w:ascii="Arial" w:eastAsia="Arial" w:hAnsi="Arial" w:cs="Arial"/>
          <w:sz w:val="20"/>
          <w:szCs w:val="20"/>
        </w:rPr>
        <w:t>tega zakona</w:t>
      </w:r>
      <w:r w:rsidRPr="00215B2F">
        <w:rPr>
          <w:rFonts w:ascii="Arial" w:eastAsia="Arial" w:hAnsi="Arial" w:cs="Arial"/>
          <w:sz w:val="20"/>
          <w:szCs w:val="20"/>
        </w:rPr>
        <w:t xml:space="preserve"> o ureditvi notranjega upravljanja glede politik in praks prejemkov. Podružnice iz tretjih držav razreda 2 imajo vzpostavljene funkcije notranje kontrole,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določeno v </w:t>
      </w:r>
      <w:r w:rsidR="00D524A9" w:rsidRPr="00215B2F">
        <w:rPr>
          <w:rFonts w:ascii="Arial" w:eastAsia="Arial" w:hAnsi="Arial" w:cs="Arial"/>
          <w:sz w:val="20"/>
          <w:szCs w:val="20"/>
        </w:rPr>
        <w:t>187</w:t>
      </w:r>
      <w:r w:rsidRPr="00215B2F">
        <w:rPr>
          <w:rFonts w:ascii="Arial" w:eastAsia="Arial" w:hAnsi="Arial" w:cs="Arial"/>
          <w:sz w:val="20"/>
          <w:szCs w:val="20"/>
        </w:rPr>
        <w:t xml:space="preserve">. </w:t>
      </w:r>
      <w:r w:rsidR="001F2C7A" w:rsidRPr="00215B2F">
        <w:rPr>
          <w:rFonts w:ascii="Arial" w:eastAsia="Arial" w:hAnsi="Arial" w:cs="Arial"/>
          <w:sz w:val="20"/>
          <w:szCs w:val="20"/>
        </w:rPr>
        <w:t>člen</w:t>
      </w:r>
      <w:r w:rsidR="00D524A9" w:rsidRPr="00215B2F">
        <w:rPr>
          <w:rFonts w:ascii="Arial" w:eastAsia="Arial" w:hAnsi="Arial" w:cs="Arial"/>
          <w:sz w:val="20"/>
          <w:szCs w:val="20"/>
        </w:rPr>
        <w:t>u</w:t>
      </w:r>
      <w:r w:rsidR="001F2C7A" w:rsidRPr="00215B2F">
        <w:rPr>
          <w:rFonts w:ascii="Arial" w:eastAsia="Arial" w:hAnsi="Arial" w:cs="Arial"/>
          <w:sz w:val="20"/>
          <w:szCs w:val="20"/>
        </w:rPr>
        <w:t xml:space="preserve"> tega zakona</w:t>
      </w:r>
      <w:r w:rsidRPr="00215B2F">
        <w:rPr>
          <w:rFonts w:ascii="Arial" w:eastAsia="Arial" w:hAnsi="Arial" w:cs="Arial"/>
          <w:sz w:val="20"/>
          <w:szCs w:val="20"/>
        </w:rPr>
        <w:t>, razen petega in šestega odstavka</w:t>
      </w:r>
      <w:r w:rsidR="00F66F17" w:rsidRPr="00215B2F">
        <w:rPr>
          <w:rFonts w:ascii="Arial" w:eastAsia="Arial" w:hAnsi="Arial" w:cs="Arial"/>
          <w:sz w:val="20"/>
          <w:szCs w:val="20"/>
        </w:rPr>
        <w:t xml:space="preserve"> 187. člena</w:t>
      </w:r>
      <w:r w:rsidR="00B54C1A" w:rsidRPr="00215B2F">
        <w:rPr>
          <w:rFonts w:ascii="Arial" w:eastAsia="Arial" w:hAnsi="Arial" w:cs="Arial"/>
          <w:sz w:val="20"/>
          <w:szCs w:val="20"/>
        </w:rPr>
        <w:t xml:space="preserve"> tega zakona</w:t>
      </w:r>
      <w:r w:rsidRPr="00215B2F">
        <w:rPr>
          <w:rFonts w:ascii="Arial" w:eastAsia="Arial" w:hAnsi="Arial" w:cs="Arial"/>
          <w:sz w:val="20"/>
          <w:szCs w:val="20"/>
        </w:rPr>
        <w:t>.</w:t>
      </w:r>
    </w:p>
    <w:p w14:paraId="0EBC78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F5A9947" w14:textId="6CAC6F8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lahko od podružnice iz tretje države razreda 2 glede na njeno velikost, notranjo organiziranost in naravo ter obseg in zapletenost njenih dejavnosti zahteva, da imenuje vodje funkcij notranje kontrole,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določeno v petem in šestem odstavku </w:t>
      </w:r>
      <w:r w:rsidR="009150E8" w:rsidRPr="00215B2F">
        <w:rPr>
          <w:rFonts w:ascii="Arial" w:eastAsia="Arial" w:hAnsi="Arial" w:cs="Arial"/>
          <w:sz w:val="20"/>
          <w:szCs w:val="20"/>
        </w:rPr>
        <w:t>187</w:t>
      </w:r>
      <w:r w:rsidRPr="00215B2F">
        <w:rPr>
          <w:rFonts w:ascii="Arial" w:eastAsia="Arial" w:hAnsi="Arial" w:cs="Arial"/>
          <w:sz w:val="20"/>
          <w:szCs w:val="20"/>
        </w:rPr>
        <w:t>. člena</w:t>
      </w:r>
      <w:r w:rsidR="009150E8" w:rsidRPr="00215B2F">
        <w:rPr>
          <w:rFonts w:ascii="Arial" w:eastAsia="Arial" w:hAnsi="Arial" w:cs="Arial"/>
          <w:sz w:val="20"/>
          <w:szCs w:val="20"/>
        </w:rPr>
        <w:t xml:space="preserve"> tega zakona</w:t>
      </w:r>
      <w:r w:rsidRPr="00215B2F">
        <w:rPr>
          <w:rFonts w:ascii="Arial" w:eastAsia="Arial" w:hAnsi="Arial" w:cs="Arial"/>
          <w:sz w:val="20"/>
          <w:szCs w:val="20"/>
        </w:rPr>
        <w:t xml:space="preserve">. </w:t>
      </w:r>
    </w:p>
    <w:p w14:paraId="318732CD" w14:textId="77777777" w:rsidR="009150E8" w:rsidRPr="00215B2F" w:rsidRDefault="009150E8" w:rsidP="00FD5520">
      <w:pPr>
        <w:shd w:val="clear" w:color="auto" w:fill="FFFFFF" w:themeFill="background1"/>
        <w:spacing w:after="0" w:line="240" w:lineRule="auto"/>
        <w:jc w:val="both"/>
        <w:rPr>
          <w:rFonts w:ascii="Arial" w:eastAsia="Arial" w:hAnsi="Arial" w:cs="Arial"/>
          <w:sz w:val="20"/>
          <w:szCs w:val="20"/>
        </w:rPr>
      </w:pPr>
    </w:p>
    <w:p w14:paraId="01B737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Podružnice iz tretjih držav: </w:t>
      </w:r>
    </w:p>
    <w:p w14:paraId="2DD00C9D"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AF2AD3E" w14:textId="498BE77F" w:rsidR="00EA58C4"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vzpostavijo sistem poročanja upravljalnemu organu matične družbe, ki zajema vsa pomembna tveganja ter politike upravljanja tveganj in njihove spremembe, ter imajo ustrezne sisteme informacijske in komunikacijske tehnologije in kontrole za zagotavljanje ustreznega upoštevanja politik in </w:t>
      </w:r>
    </w:p>
    <w:p w14:paraId="45CBB42B" w14:textId="140CD276"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spremljajo in upravljajo svoje ureditve o zunanjem izvajanju. </w:t>
      </w:r>
    </w:p>
    <w:p w14:paraId="32CBB3C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BBDCC0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Podružnice iz tretjih držav, ki izvajajo vzajemne posle ali posle znotraj skupine, imajo ustrezne vire za prepoznavanje in ustrezno upravljanje kreditnega tveganja nasprotne stranke, kadar se pomembna tveganja, povezana s sredstvi, ki jih knjiži podružnica iz tretje države, prenesejo na nasprotno stranko. </w:t>
      </w:r>
    </w:p>
    <w:p w14:paraId="50895A53" w14:textId="77777777" w:rsidR="001667A1" w:rsidRPr="00215B2F" w:rsidRDefault="001667A1" w:rsidP="00FD5520">
      <w:pPr>
        <w:shd w:val="clear" w:color="auto" w:fill="FFFFFF" w:themeFill="background1"/>
        <w:spacing w:after="0" w:line="240" w:lineRule="auto"/>
        <w:jc w:val="both"/>
        <w:rPr>
          <w:rFonts w:ascii="Arial" w:eastAsia="Arial" w:hAnsi="Arial" w:cs="Arial"/>
          <w:sz w:val="20"/>
          <w:szCs w:val="20"/>
        </w:rPr>
      </w:pPr>
    </w:p>
    <w:p w14:paraId="4B496C2E" w14:textId="6241B3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Kadar </w:t>
      </w:r>
      <w:r w:rsidR="00A22C02" w:rsidRPr="00215B2F">
        <w:rPr>
          <w:rFonts w:ascii="Arial" w:eastAsia="Arial" w:hAnsi="Arial" w:cs="Arial"/>
          <w:sz w:val="20"/>
          <w:szCs w:val="20"/>
        </w:rPr>
        <w:t xml:space="preserve">kritične funkcije </w:t>
      </w:r>
      <w:r w:rsidRPr="00215B2F">
        <w:rPr>
          <w:rFonts w:ascii="Arial" w:eastAsia="Arial" w:hAnsi="Arial" w:cs="Arial"/>
          <w:sz w:val="20"/>
          <w:szCs w:val="20"/>
        </w:rPr>
        <w:t xml:space="preserve">ali pomembne </w:t>
      </w:r>
      <w:r w:rsidR="00A22C02" w:rsidRPr="00215B2F">
        <w:rPr>
          <w:rFonts w:ascii="Arial" w:eastAsia="Arial" w:hAnsi="Arial" w:cs="Arial"/>
          <w:sz w:val="20"/>
          <w:szCs w:val="20"/>
        </w:rPr>
        <w:t>funkcije</w:t>
      </w:r>
      <w:r w:rsidRPr="00215B2F">
        <w:rPr>
          <w:rFonts w:ascii="Arial" w:eastAsia="Arial" w:hAnsi="Arial" w:cs="Arial"/>
          <w:sz w:val="20"/>
          <w:szCs w:val="20"/>
        </w:rPr>
        <w:t xml:space="preserve"> podružnice iz tretje države izvaja njena matična družba, se te </w:t>
      </w:r>
      <w:r w:rsidR="00A22C02" w:rsidRPr="00215B2F">
        <w:rPr>
          <w:rFonts w:ascii="Arial" w:eastAsia="Arial" w:hAnsi="Arial" w:cs="Arial"/>
          <w:sz w:val="20"/>
          <w:szCs w:val="20"/>
        </w:rPr>
        <w:t xml:space="preserve">funkcije </w:t>
      </w:r>
      <w:r w:rsidRPr="00215B2F">
        <w:rPr>
          <w:rFonts w:ascii="Arial" w:eastAsia="Arial" w:hAnsi="Arial" w:cs="Arial"/>
          <w:sz w:val="20"/>
          <w:szCs w:val="20"/>
        </w:rPr>
        <w:t xml:space="preserve">izvajajo v skladu z notranjo ureditvijo ali sporazumi znotraj skupine. </w:t>
      </w:r>
    </w:p>
    <w:p w14:paraId="5AC804A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2735D3" w14:textId="1A1342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(10) Banka Slovenije zahteva, da neodvisna tretja oseba redno in vsaj enkrat letno ocenjuje, ali podružnica iz tretje države izvaja in stalno izpolnjuje zahteve iz tega člena</w:t>
      </w:r>
      <w:r w:rsidR="0061251C" w:rsidRPr="00215B2F">
        <w:rPr>
          <w:rFonts w:ascii="Arial" w:eastAsia="Arial" w:hAnsi="Arial" w:cs="Arial"/>
          <w:sz w:val="20"/>
          <w:szCs w:val="20"/>
        </w:rPr>
        <w:t>,</w:t>
      </w:r>
      <w:r w:rsidRPr="00215B2F">
        <w:rPr>
          <w:rFonts w:ascii="Arial" w:eastAsia="Arial" w:hAnsi="Arial" w:cs="Arial"/>
          <w:sz w:val="20"/>
          <w:szCs w:val="20"/>
        </w:rPr>
        <w:t xml:space="preserve"> ter Banki Slovenije predloži poročilo z ugotovitvami in </w:t>
      </w:r>
      <w:r w:rsidR="0061251C" w:rsidRPr="00215B2F">
        <w:rPr>
          <w:rFonts w:ascii="Arial" w:eastAsia="Arial" w:hAnsi="Arial" w:cs="Arial"/>
          <w:sz w:val="20"/>
          <w:szCs w:val="20"/>
        </w:rPr>
        <w:t>sklep</w:t>
      </w:r>
      <w:r w:rsidRPr="00215B2F">
        <w:rPr>
          <w:rFonts w:ascii="Arial" w:eastAsia="Arial" w:hAnsi="Arial" w:cs="Arial"/>
          <w:sz w:val="20"/>
          <w:szCs w:val="20"/>
        </w:rPr>
        <w:t xml:space="preserve">i. </w:t>
      </w:r>
    </w:p>
    <w:p w14:paraId="0B515239" w14:textId="77777777" w:rsidR="005517F3" w:rsidRPr="00215B2F" w:rsidRDefault="005517F3" w:rsidP="00FD5520">
      <w:pPr>
        <w:shd w:val="clear" w:color="auto" w:fill="FFFFFF" w:themeFill="background1"/>
        <w:spacing w:after="0" w:line="240" w:lineRule="auto"/>
        <w:jc w:val="both"/>
        <w:rPr>
          <w:rFonts w:ascii="Arial" w:eastAsia="Arial" w:hAnsi="Arial" w:cs="Arial"/>
          <w:sz w:val="20"/>
          <w:szCs w:val="20"/>
        </w:rPr>
      </w:pPr>
    </w:p>
    <w:p w14:paraId="334893BB" w14:textId="2F9F165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(11) Banka Slovenije in drugi pristojni organi imajo popoln dostop do vseh informacij, ki jih potrebujejo za opravljanje svoje nadzorniške funkcije. Podružnica iz tretje države mora Banki Slovenije na zahtevo pos</w:t>
      </w:r>
      <w:r w:rsidR="0061251C" w:rsidRPr="00215B2F">
        <w:rPr>
          <w:rFonts w:ascii="Arial" w:eastAsia="Arial" w:hAnsi="Arial" w:cs="Arial"/>
          <w:sz w:val="20"/>
          <w:szCs w:val="20"/>
        </w:rPr>
        <w:t>l</w:t>
      </w:r>
      <w:r w:rsidRPr="00215B2F">
        <w:rPr>
          <w:rFonts w:ascii="Arial" w:eastAsia="Arial" w:hAnsi="Arial" w:cs="Arial"/>
          <w:sz w:val="20"/>
          <w:szCs w:val="20"/>
        </w:rPr>
        <w:t>ati vse zahtevane informacije. Za po</w:t>
      </w:r>
      <w:r w:rsidR="0061251C" w:rsidRPr="00215B2F">
        <w:rPr>
          <w:rFonts w:ascii="Arial" w:eastAsia="Arial" w:hAnsi="Arial" w:cs="Arial"/>
          <w:sz w:val="20"/>
          <w:szCs w:val="20"/>
        </w:rPr>
        <w:t>šilj</w:t>
      </w:r>
      <w:r w:rsidRPr="00215B2F">
        <w:rPr>
          <w:rFonts w:ascii="Arial" w:eastAsia="Arial" w:hAnsi="Arial" w:cs="Arial"/>
          <w:sz w:val="20"/>
          <w:szCs w:val="20"/>
        </w:rPr>
        <w:t xml:space="preserve">anje informacij Banki Slovenije se smiselno uporablja </w:t>
      </w:r>
      <w:r w:rsidR="00D524A9" w:rsidRPr="00215B2F">
        <w:rPr>
          <w:rFonts w:ascii="Arial" w:eastAsia="Arial" w:hAnsi="Arial" w:cs="Arial"/>
          <w:sz w:val="20"/>
          <w:szCs w:val="20"/>
        </w:rPr>
        <w:t>3</w:t>
      </w:r>
      <w:r w:rsidR="00755DA0" w:rsidRPr="00215B2F">
        <w:rPr>
          <w:rFonts w:ascii="Arial" w:eastAsia="Arial" w:hAnsi="Arial" w:cs="Arial"/>
          <w:sz w:val="20"/>
          <w:szCs w:val="20"/>
        </w:rPr>
        <w:t>3</w:t>
      </w:r>
      <w:r w:rsidR="00D524A9" w:rsidRPr="00215B2F">
        <w:rPr>
          <w:rFonts w:ascii="Arial" w:eastAsia="Arial" w:hAnsi="Arial" w:cs="Arial"/>
          <w:sz w:val="20"/>
          <w:szCs w:val="20"/>
        </w:rPr>
        <w:t>6</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w:t>
      </w:r>
    </w:p>
    <w:p w14:paraId="025829A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41BDEA"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5" w:name="_Ref202967012"/>
      <w:r w:rsidRPr="00215B2F">
        <w:rPr>
          <w:rFonts w:ascii="Arial" w:eastAsia="Arial" w:hAnsi="Arial" w:cs="Arial"/>
          <w:b/>
          <w:bCs/>
          <w:sz w:val="20"/>
          <w:szCs w:val="20"/>
        </w:rPr>
        <w:t>člen</w:t>
      </w:r>
      <w:bookmarkEnd w:id="375"/>
    </w:p>
    <w:p w14:paraId="736D8595" w14:textId="77777777" w:rsidR="00D91782" w:rsidRPr="00215B2F" w:rsidRDefault="00D91782" w:rsidP="00FD5520">
      <w:pPr>
        <w:pStyle w:val="Slog1"/>
        <w:shd w:val="clear" w:color="auto" w:fill="FFFFFF" w:themeFill="background1"/>
        <w:rPr>
          <w:sz w:val="20"/>
          <w:szCs w:val="20"/>
        </w:rPr>
      </w:pPr>
      <w:r w:rsidRPr="00215B2F">
        <w:rPr>
          <w:sz w:val="20"/>
          <w:szCs w:val="20"/>
        </w:rPr>
        <w:t>(zahteve glede knjiženja)</w:t>
      </w:r>
    </w:p>
    <w:p w14:paraId="4BAA9A3E" w14:textId="77777777" w:rsidR="00D91782" w:rsidRPr="00215B2F" w:rsidRDefault="00D91782" w:rsidP="00FD5520">
      <w:pPr>
        <w:pStyle w:val="Slog1"/>
        <w:shd w:val="clear" w:color="auto" w:fill="FFFFFF" w:themeFill="background1"/>
        <w:jc w:val="both"/>
        <w:rPr>
          <w:sz w:val="20"/>
          <w:szCs w:val="20"/>
        </w:rPr>
      </w:pPr>
    </w:p>
    <w:p w14:paraId="6AEC12C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Podružnice iz tretjih držav vodijo register, ki jim omogoča spremljanje in vodenje celovite in natančne evidence vseh sredstev in obveznosti v Republiki Sloveniji, ki jih podružnica iz tretje države knjiži ali ki iz te podružnice izvirajo, ter samostojno upravljanje teh sredstev in obveznosti znotraj podružnice iz tretje države. Register vsebuje vse potrebne in zadostne informacije o tveganjih, ki jih ustvari podružnica iz tretje države, in o tem, kako se upravljajo. </w:t>
      </w:r>
    </w:p>
    <w:p w14:paraId="7D98C5A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E3EA4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Podružnice iz tretjih držav oblikujejo ter redno pregledujejo in posodabljajo politiko o ureditvah knjiženja za upravljanje registra iz prejšnjega odstavka. Politika vsebuje jasno utemeljitev ureditev knjiženja in določa, kako so te ureditve usklajene s poslovno strategijo podružnice iz tretje države. Politiko dokumentira in odobri organ upravljanja matične družbe. </w:t>
      </w:r>
    </w:p>
    <w:p w14:paraId="0AA009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8994D91" w14:textId="28F92E8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Podružnice iz tretjih držav redno in vsaj enkrat letno zagotovijo, da neodvisna tretja oseba pripravi neodvisno pisno in obrazloženo mnenje o izvajanju in stalnem izpolnjevanju zahtev iz tega člena</w:t>
      </w:r>
      <w:r w:rsidR="00A65A48" w:rsidRPr="00215B2F">
        <w:rPr>
          <w:rFonts w:ascii="Arial" w:eastAsia="Arial" w:hAnsi="Arial" w:cs="Arial"/>
          <w:sz w:val="20"/>
          <w:szCs w:val="20"/>
        </w:rPr>
        <w:t>, ki se</w:t>
      </w:r>
      <w:r w:rsidRPr="00215B2F">
        <w:rPr>
          <w:rFonts w:ascii="Arial" w:eastAsia="Arial" w:hAnsi="Arial" w:cs="Arial"/>
          <w:sz w:val="20"/>
          <w:szCs w:val="20"/>
        </w:rPr>
        <w:t xml:space="preserve"> </w:t>
      </w:r>
      <w:r w:rsidR="00A65A48" w:rsidRPr="00215B2F">
        <w:rPr>
          <w:rFonts w:ascii="Arial" w:eastAsia="Arial" w:hAnsi="Arial" w:cs="Arial"/>
          <w:sz w:val="20"/>
          <w:szCs w:val="20"/>
        </w:rPr>
        <w:t xml:space="preserve">nato </w:t>
      </w:r>
      <w:r w:rsidRPr="00215B2F">
        <w:rPr>
          <w:rFonts w:ascii="Arial" w:eastAsia="Arial" w:hAnsi="Arial" w:cs="Arial"/>
          <w:sz w:val="20"/>
          <w:szCs w:val="20"/>
        </w:rPr>
        <w:t xml:space="preserve">z ugotovitvami in </w:t>
      </w:r>
      <w:r w:rsidR="00A65A48" w:rsidRPr="00215B2F">
        <w:rPr>
          <w:rFonts w:ascii="Arial" w:eastAsia="Arial" w:hAnsi="Arial" w:cs="Arial"/>
          <w:sz w:val="20"/>
          <w:szCs w:val="20"/>
        </w:rPr>
        <w:t>sklep</w:t>
      </w:r>
      <w:r w:rsidRPr="00215B2F">
        <w:rPr>
          <w:rFonts w:ascii="Arial" w:eastAsia="Arial" w:hAnsi="Arial" w:cs="Arial"/>
          <w:sz w:val="20"/>
          <w:szCs w:val="20"/>
        </w:rPr>
        <w:t xml:space="preserve">i </w:t>
      </w:r>
      <w:r w:rsidR="00A65A48" w:rsidRPr="00215B2F">
        <w:rPr>
          <w:rFonts w:ascii="Arial" w:eastAsia="Arial" w:hAnsi="Arial" w:cs="Arial"/>
          <w:sz w:val="20"/>
          <w:szCs w:val="20"/>
        </w:rPr>
        <w:t>pošlje</w:t>
      </w:r>
      <w:r w:rsidRPr="00215B2F">
        <w:rPr>
          <w:rFonts w:ascii="Arial" w:eastAsia="Arial" w:hAnsi="Arial" w:cs="Arial"/>
          <w:sz w:val="20"/>
          <w:szCs w:val="20"/>
        </w:rPr>
        <w:t xml:space="preserve"> Bank</w:t>
      </w:r>
      <w:r w:rsidR="00A65A48" w:rsidRPr="00215B2F">
        <w:rPr>
          <w:rFonts w:ascii="Arial" w:eastAsia="Arial" w:hAnsi="Arial" w:cs="Arial"/>
          <w:sz w:val="20"/>
          <w:szCs w:val="20"/>
        </w:rPr>
        <w:t>i</w:t>
      </w:r>
      <w:r w:rsidRPr="00215B2F">
        <w:rPr>
          <w:rFonts w:ascii="Arial" w:eastAsia="Arial" w:hAnsi="Arial" w:cs="Arial"/>
          <w:sz w:val="20"/>
          <w:szCs w:val="20"/>
        </w:rPr>
        <w:t xml:space="preserve"> Slovenije.</w:t>
      </w:r>
    </w:p>
    <w:p w14:paraId="6C4173E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607BEDB" w14:textId="6183769B" w:rsidR="00D91782" w:rsidRPr="00215B2F" w:rsidRDefault="000A76F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9</w:t>
      </w:r>
      <w:r w:rsidR="00D91782" w:rsidRPr="00215B2F">
        <w:rPr>
          <w:rFonts w:ascii="Arial" w:eastAsia="Arial" w:hAnsi="Arial" w:cs="Arial"/>
          <w:i/>
          <w:iCs/>
          <w:sz w:val="20"/>
          <w:szCs w:val="20"/>
        </w:rPr>
        <w:t>.2.3 Zahteva za ustanovitev podrejene družbe in sistemsko pomembne podružnice</w:t>
      </w:r>
    </w:p>
    <w:p w14:paraId="1231A6E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5DCF9D6"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6" w:name="_Ref202967016"/>
      <w:r w:rsidRPr="00215B2F">
        <w:rPr>
          <w:rFonts w:ascii="Arial" w:eastAsia="Arial" w:hAnsi="Arial" w:cs="Arial"/>
          <w:b/>
          <w:bCs/>
          <w:sz w:val="20"/>
          <w:szCs w:val="20"/>
        </w:rPr>
        <w:t>člen</w:t>
      </w:r>
      <w:bookmarkEnd w:id="376"/>
    </w:p>
    <w:p w14:paraId="35138635" w14:textId="77777777" w:rsidR="00D91782" w:rsidRPr="00215B2F" w:rsidRDefault="00D91782" w:rsidP="00FD5520">
      <w:pPr>
        <w:pStyle w:val="Slog1"/>
        <w:shd w:val="clear" w:color="auto" w:fill="FFFFFF" w:themeFill="background1"/>
        <w:rPr>
          <w:sz w:val="20"/>
          <w:szCs w:val="20"/>
        </w:rPr>
      </w:pPr>
      <w:r w:rsidRPr="00215B2F">
        <w:rPr>
          <w:sz w:val="20"/>
          <w:szCs w:val="20"/>
        </w:rPr>
        <w:t>(zahteva za ustanovitev podrejene družbe)</w:t>
      </w:r>
    </w:p>
    <w:p w14:paraId="49106550" w14:textId="77777777" w:rsidR="00D91782" w:rsidRPr="00215B2F" w:rsidRDefault="00D91782" w:rsidP="00FD5520">
      <w:pPr>
        <w:pStyle w:val="Slog1"/>
        <w:shd w:val="clear" w:color="auto" w:fill="FFFFFF" w:themeFill="background1"/>
        <w:jc w:val="both"/>
        <w:rPr>
          <w:sz w:val="20"/>
          <w:szCs w:val="20"/>
        </w:rPr>
      </w:pPr>
    </w:p>
    <w:p w14:paraId="150B818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od podružnice iz tretje države zahteva, da se preoblikuje v gospodarsko družbo s sedežem v Republiki Sloveniji in vloži vlogo za dovoljenje za opravljanje bančnih in finančnih ter dodatnih finančnih storitev, kadar: </w:t>
      </w:r>
    </w:p>
    <w:p w14:paraId="0C45B9C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89657D3" w14:textId="6A1DB989" w:rsidR="00C316EC" w:rsidRPr="00215B2F" w:rsidRDefault="00D91782" w:rsidP="003D4DE0">
      <w:pPr>
        <w:pStyle w:val="Odstavekseznama"/>
        <w:numPr>
          <w:ilvl w:val="0"/>
          <w:numId w:val="32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je podružnica iz tretje države v preteklosti izvajala dejavnosti iz </w:t>
      </w:r>
      <w:r w:rsidR="00FA74E6" w:rsidRPr="00215B2F">
        <w:rPr>
          <w:rFonts w:ascii="Arial" w:eastAsia="Arial" w:hAnsi="Arial" w:cs="Arial"/>
          <w:sz w:val="20"/>
          <w:szCs w:val="20"/>
        </w:rPr>
        <w:t>168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jih trenutno izvaja, brez poseganja v izjeme iz četrtega odstavka </w:t>
      </w:r>
      <w:r w:rsidR="00D524A9" w:rsidRPr="00215B2F">
        <w:rPr>
          <w:rFonts w:ascii="Arial" w:eastAsia="Arial" w:hAnsi="Arial" w:cs="Arial"/>
          <w:sz w:val="20"/>
          <w:szCs w:val="20"/>
        </w:rPr>
        <w:t>313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 strankami ali nasprotnimi strankami v drugih državah članicah; </w:t>
      </w:r>
    </w:p>
    <w:p w14:paraId="13EEF86F" w14:textId="7C8E5A2C" w:rsidR="00C316EC" w:rsidRPr="00215B2F" w:rsidRDefault="00D91782" w:rsidP="003D4DE0">
      <w:pPr>
        <w:pStyle w:val="Odstavekseznama"/>
        <w:numPr>
          <w:ilvl w:val="0"/>
          <w:numId w:val="32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podružnica iz tretje države izpolnjuje kazalnike sistemske pomembnosti iz drugega odstavka </w:t>
      </w:r>
      <w:r w:rsidR="00D524A9" w:rsidRPr="00215B2F">
        <w:rPr>
          <w:rFonts w:ascii="Arial" w:eastAsia="Arial" w:hAnsi="Arial" w:cs="Arial"/>
          <w:sz w:val="20"/>
          <w:szCs w:val="20"/>
        </w:rPr>
        <w:t>284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je ocenjena, kot da je sistemsko pomembna v skladu </w:t>
      </w:r>
      <w:r w:rsidR="00755DA0" w:rsidRPr="00215B2F">
        <w:rPr>
          <w:rFonts w:ascii="Arial" w:eastAsia="Arial" w:hAnsi="Arial" w:cs="Arial"/>
          <w:sz w:val="20"/>
          <w:szCs w:val="20"/>
        </w:rPr>
        <w:t>s 321.</w:t>
      </w:r>
      <w:r w:rsidRPr="00215B2F">
        <w:rPr>
          <w:rFonts w:ascii="Arial" w:eastAsia="Arial" w:hAnsi="Arial" w:cs="Arial"/>
          <w:sz w:val="20"/>
          <w:szCs w:val="20"/>
        </w:rPr>
        <w:t xml:space="preserve"> členom</w:t>
      </w:r>
      <w:r w:rsidR="008E3CFE" w:rsidRPr="00215B2F">
        <w:rPr>
          <w:rFonts w:ascii="Arial" w:eastAsia="Arial" w:hAnsi="Arial" w:cs="Arial"/>
          <w:sz w:val="20"/>
          <w:szCs w:val="20"/>
        </w:rPr>
        <w:t>,</w:t>
      </w:r>
      <w:r w:rsidRPr="00215B2F">
        <w:rPr>
          <w:rFonts w:ascii="Arial" w:eastAsia="Arial" w:hAnsi="Arial" w:cs="Arial"/>
          <w:sz w:val="20"/>
          <w:szCs w:val="20"/>
        </w:rPr>
        <w:t xml:space="preserve"> in pomeni pomembno tveganje za finančno stabilnost </w:t>
      </w:r>
      <w:r w:rsidR="00A65A48" w:rsidRPr="00215B2F">
        <w:rPr>
          <w:rFonts w:ascii="Arial" w:eastAsia="Arial" w:hAnsi="Arial" w:cs="Arial"/>
          <w:sz w:val="20"/>
          <w:szCs w:val="20"/>
        </w:rPr>
        <w:t>Evropske u</w:t>
      </w:r>
      <w:r w:rsidRPr="00215B2F">
        <w:rPr>
          <w:rFonts w:ascii="Arial" w:eastAsia="Arial" w:hAnsi="Arial" w:cs="Arial"/>
          <w:sz w:val="20"/>
          <w:szCs w:val="20"/>
        </w:rPr>
        <w:t xml:space="preserve">nije ali Republike Slovenije ali </w:t>
      </w:r>
    </w:p>
    <w:p w14:paraId="00A1B9E2" w14:textId="228F9114" w:rsidR="00D91782" w:rsidRPr="00215B2F" w:rsidRDefault="00D91782" w:rsidP="003D4DE0">
      <w:pPr>
        <w:pStyle w:val="Odstavekseznama"/>
        <w:numPr>
          <w:ilvl w:val="0"/>
          <w:numId w:val="32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je skupni znesek sredstev vseh podružnic iz tretjih držav, ki pripadajo isti skupini iz tretje države, v </w:t>
      </w:r>
      <w:r w:rsidR="00A65A48" w:rsidRPr="00215B2F">
        <w:rPr>
          <w:rFonts w:ascii="Arial" w:eastAsia="Arial" w:hAnsi="Arial" w:cs="Arial"/>
          <w:sz w:val="20"/>
          <w:szCs w:val="20"/>
        </w:rPr>
        <w:t>Evropski u</w:t>
      </w:r>
      <w:r w:rsidRPr="00215B2F">
        <w:rPr>
          <w:rFonts w:ascii="Arial" w:eastAsia="Arial" w:hAnsi="Arial" w:cs="Arial"/>
          <w:sz w:val="20"/>
          <w:szCs w:val="20"/>
        </w:rPr>
        <w:t xml:space="preserve">niji </w:t>
      </w:r>
      <w:r w:rsidR="00A22C02" w:rsidRPr="00215B2F">
        <w:rPr>
          <w:rFonts w:ascii="Arial" w:eastAsia="Arial" w:hAnsi="Arial" w:cs="Arial"/>
          <w:sz w:val="20"/>
          <w:szCs w:val="20"/>
        </w:rPr>
        <w:t xml:space="preserve">enak </w:t>
      </w:r>
      <w:r w:rsidRPr="00215B2F">
        <w:rPr>
          <w:rFonts w:ascii="Arial" w:eastAsia="Arial" w:hAnsi="Arial" w:cs="Arial"/>
          <w:sz w:val="20"/>
          <w:szCs w:val="20"/>
        </w:rPr>
        <w:t xml:space="preserve">40 milijard eurov </w:t>
      </w:r>
      <w:r w:rsidR="00A65A48" w:rsidRPr="00215B2F">
        <w:rPr>
          <w:rFonts w:ascii="Arial" w:eastAsia="Arial" w:hAnsi="Arial" w:cs="Arial"/>
          <w:sz w:val="20"/>
          <w:szCs w:val="20"/>
        </w:rPr>
        <w:t xml:space="preserve">ali višji </w:t>
      </w:r>
      <w:r w:rsidRPr="00215B2F">
        <w:rPr>
          <w:rFonts w:ascii="Arial" w:eastAsia="Arial" w:hAnsi="Arial" w:cs="Arial"/>
          <w:sz w:val="20"/>
          <w:szCs w:val="20"/>
        </w:rPr>
        <w:t xml:space="preserve">ali če je znesek sredstev, ki jih ima podružnica iz tretje države v svoji knjigi v Republiki Sloveniji, </w:t>
      </w:r>
      <w:r w:rsidR="00A22C02" w:rsidRPr="00215B2F">
        <w:rPr>
          <w:rFonts w:ascii="Arial" w:eastAsia="Arial" w:hAnsi="Arial" w:cs="Arial"/>
          <w:sz w:val="20"/>
          <w:szCs w:val="20"/>
        </w:rPr>
        <w:t xml:space="preserve">enak </w:t>
      </w:r>
      <w:r w:rsidRPr="00215B2F">
        <w:rPr>
          <w:rFonts w:ascii="Arial" w:eastAsia="Arial" w:hAnsi="Arial" w:cs="Arial"/>
          <w:sz w:val="20"/>
          <w:szCs w:val="20"/>
        </w:rPr>
        <w:t>10 milijard eurov</w:t>
      </w:r>
      <w:r w:rsidR="00A65A48" w:rsidRPr="00215B2F">
        <w:rPr>
          <w:rFonts w:ascii="Arial" w:eastAsia="Arial" w:hAnsi="Arial" w:cs="Arial"/>
          <w:sz w:val="20"/>
          <w:szCs w:val="20"/>
        </w:rPr>
        <w:t xml:space="preserve"> ali višji</w:t>
      </w:r>
      <w:r w:rsidRPr="00215B2F">
        <w:rPr>
          <w:rFonts w:ascii="Arial" w:eastAsia="Arial" w:hAnsi="Arial" w:cs="Arial"/>
          <w:sz w:val="20"/>
          <w:szCs w:val="20"/>
        </w:rPr>
        <w:t xml:space="preserve">. </w:t>
      </w:r>
    </w:p>
    <w:p w14:paraId="5764B0E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E432D0" w14:textId="32630A0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lahko preoblikovanje v podrejeno družbo zahteva tudi iz drugih razlogov, na podlagi katerih oceni, da ukrepi iz </w:t>
      </w:r>
      <w:r w:rsidR="00D524A9" w:rsidRPr="00215B2F">
        <w:rPr>
          <w:rFonts w:ascii="Arial" w:eastAsia="Arial" w:hAnsi="Arial" w:cs="Arial"/>
          <w:sz w:val="20"/>
          <w:szCs w:val="20"/>
        </w:rPr>
        <w:t>322</w:t>
      </w:r>
      <w:r w:rsidRPr="00215B2F">
        <w:rPr>
          <w:rFonts w:ascii="Arial" w:eastAsia="Arial" w:hAnsi="Arial" w:cs="Arial"/>
          <w:sz w:val="20"/>
          <w:szCs w:val="20"/>
        </w:rPr>
        <w:t xml:space="preserve">. in </w:t>
      </w:r>
      <w:r w:rsidR="00D524A9" w:rsidRPr="00215B2F">
        <w:rPr>
          <w:rFonts w:ascii="Arial" w:eastAsia="Arial" w:hAnsi="Arial" w:cs="Arial"/>
          <w:sz w:val="20"/>
          <w:szCs w:val="20"/>
        </w:rPr>
        <w:t>380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ne bi zadostovali za odpravo pomembnih pomislekov z vidika nadzora.</w:t>
      </w:r>
    </w:p>
    <w:p w14:paraId="697E3C2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D5FE1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se o zahtevi za ustanovitev podrejene družbe predhodno posvetuje z Evropskim bančnim organom in pristojnimi organi držav članic, v katerih je zadevna skupina iz tretje države ustanovila druge podružnice iz tretjih držav ali podrejene institucije. </w:t>
      </w:r>
    </w:p>
    <w:p w14:paraId="6E8221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13EE316" w14:textId="77393E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pri točkah b) in c)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pri izvedbi ocene iz </w:t>
      </w:r>
      <w:r w:rsidR="00D524A9" w:rsidRPr="00215B2F">
        <w:rPr>
          <w:rFonts w:ascii="Arial" w:eastAsia="Arial" w:hAnsi="Arial" w:cs="Arial"/>
          <w:sz w:val="20"/>
          <w:szCs w:val="20"/>
        </w:rPr>
        <w:t>321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upošteva kazalnike za oceno sistemske pomembnosti podružnic iz tretjih držav, ki vključujejo zlasti: </w:t>
      </w:r>
    </w:p>
    <w:p w14:paraId="74F51DD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5884948" w14:textId="77777777"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velikost podružnice iz tretje države; </w:t>
      </w:r>
    </w:p>
    <w:p w14:paraId="42A33A16" w14:textId="77777777"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zapletenost strukture, organiziranosti in poslovnega modela podružnice iz tretje države; </w:t>
      </w:r>
    </w:p>
    <w:p w14:paraId="3B74D7FA" w14:textId="6A295AF0"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stopnjo medsebojne povezanosti podružnice iz tretje države s finančnim sistemom </w:t>
      </w:r>
      <w:r w:rsidR="0040181F" w:rsidRPr="00215B2F">
        <w:rPr>
          <w:rFonts w:ascii="Arial" w:eastAsia="Arial" w:hAnsi="Arial" w:cs="Arial"/>
          <w:sz w:val="20"/>
          <w:szCs w:val="20"/>
        </w:rPr>
        <w:t>Evropske u</w:t>
      </w:r>
      <w:r w:rsidRPr="00215B2F">
        <w:rPr>
          <w:rFonts w:ascii="Arial" w:eastAsia="Arial" w:hAnsi="Arial" w:cs="Arial"/>
          <w:sz w:val="20"/>
          <w:szCs w:val="20"/>
        </w:rPr>
        <w:t xml:space="preserve">nije in Republike Slovenije; </w:t>
      </w:r>
    </w:p>
    <w:p w14:paraId="2114DD22" w14:textId="77777777"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zamenljivost dejavnosti, storitev ali poslov, ki se opravljajo, ali finančne infrastrukture, ki jo zagotavlja </w:t>
      </w:r>
    </w:p>
    <w:p w14:paraId="1DB9DC47" w14:textId="0D99295F" w:rsidR="00C316EC"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podružnica iz tretje države; </w:t>
      </w:r>
    </w:p>
    <w:p w14:paraId="05E2D877" w14:textId="4365ED75"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tržni delež podružnice iz tretje države v </w:t>
      </w:r>
      <w:r w:rsidR="0040181F" w:rsidRPr="00215B2F">
        <w:rPr>
          <w:rFonts w:ascii="Arial" w:eastAsia="Arial" w:hAnsi="Arial" w:cs="Arial"/>
          <w:sz w:val="20"/>
          <w:szCs w:val="20"/>
        </w:rPr>
        <w:t>Evropski u</w:t>
      </w:r>
      <w:r w:rsidRPr="00215B2F">
        <w:rPr>
          <w:rFonts w:ascii="Arial" w:eastAsia="Arial" w:hAnsi="Arial" w:cs="Arial"/>
          <w:sz w:val="20"/>
          <w:szCs w:val="20"/>
        </w:rPr>
        <w:t xml:space="preserve">niji in Republiki Sloveniji z vidika skupnih bančnih sredstev ter v zvezi z dejavnostmi in storitvami, ki jih zagotavlja, ter posli, ki jih opravlja; </w:t>
      </w:r>
    </w:p>
    <w:p w14:paraId="78D12D93" w14:textId="23BB928E"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verjetn</w:t>
      </w:r>
      <w:r w:rsidR="0040181F" w:rsidRPr="00215B2F">
        <w:rPr>
          <w:rFonts w:ascii="Arial" w:eastAsia="Arial" w:hAnsi="Arial" w:cs="Arial"/>
          <w:sz w:val="20"/>
          <w:szCs w:val="20"/>
        </w:rPr>
        <w:t>i</w:t>
      </w:r>
      <w:r w:rsidRPr="00215B2F">
        <w:rPr>
          <w:rFonts w:ascii="Arial" w:eastAsia="Arial" w:hAnsi="Arial" w:cs="Arial"/>
          <w:sz w:val="20"/>
          <w:szCs w:val="20"/>
        </w:rPr>
        <w:t xml:space="preserve"> vpliv prenehanja ali opustitve poslov ali poslovanja podružnice iz tretje države na likvidnost finančnega sistema Republike Slovenije ali na plačilne in klirinške sisteme ter sisteme poravnave v </w:t>
      </w:r>
      <w:r w:rsidR="0040181F" w:rsidRPr="00215B2F">
        <w:rPr>
          <w:rFonts w:ascii="Arial" w:eastAsia="Arial" w:hAnsi="Arial" w:cs="Arial"/>
          <w:sz w:val="20"/>
          <w:szCs w:val="20"/>
        </w:rPr>
        <w:t>Evropski u</w:t>
      </w:r>
      <w:r w:rsidRPr="00215B2F">
        <w:rPr>
          <w:rFonts w:ascii="Arial" w:eastAsia="Arial" w:hAnsi="Arial" w:cs="Arial"/>
          <w:sz w:val="20"/>
          <w:szCs w:val="20"/>
        </w:rPr>
        <w:t xml:space="preserve">niji in Republiki Sloveniji; </w:t>
      </w:r>
    </w:p>
    <w:p w14:paraId="0601A7C5" w14:textId="6DF214F2"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vlogo in pomembnost podružnice iz tretje države za dejavnosti, storitve in posle skupine iz tretje države v </w:t>
      </w:r>
      <w:r w:rsidR="0040181F" w:rsidRPr="00215B2F">
        <w:rPr>
          <w:rFonts w:ascii="Arial" w:eastAsia="Arial" w:hAnsi="Arial" w:cs="Arial"/>
          <w:sz w:val="20"/>
          <w:szCs w:val="20"/>
        </w:rPr>
        <w:t>Evropski u</w:t>
      </w:r>
      <w:r w:rsidRPr="00215B2F">
        <w:rPr>
          <w:rFonts w:ascii="Arial" w:eastAsia="Arial" w:hAnsi="Arial" w:cs="Arial"/>
          <w:sz w:val="20"/>
          <w:szCs w:val="20"/>
        </w:rPr>
        <w:t xml:space="preserve">niji in Republiki Sloveniji; </w:t>
      </w:r>
    </w:p>
    <w:p w14:paraId="63C067E1" w14:textId="77777777" w:rsidR="00C316EC"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vlogo in pomembnost podružnice iz tretje države v okviru reševanja ali prenehanja na podlagi informacij organa za reševanje; </w:t>
      </w:r>
    </w:p>
    <w:p w14:paraId="7137CD71" w14:textId="74C07BE5" w:rsidR="00D91782" w:rsidRPr="00215B2F" w:rsidRDefault="00D91782" w:rsidP="003D4DE0">
      <w:pPr>
        <w:pStyle w:val="Odstavekseznama"/>
        <w:numPr>
          <w:ilvl w:val="0"/>
          <w:numId w:val="32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obseg poslovanja skupine iz tretje države, ki se izvaja prek podružnic iz tretjih držav, glede na poslovanje te skupine, ki se izvaja prek podrejenih institucij z dovoljenjem v </w:t>
      </w:r>
      <w:r w:rsidR="0040181F" w:rsidRPr="00215B2F">
        <w:rPr>
          <w:rFonts w:ascii="Arial" w:eastAsia="Arial" w:hAnsi="Arial" w:cs="Arial"/>
          <w:sz w:val="20"/>
          <w:szCs w:val="20"/>
        </w:rPr>
        <w:t>Evropski u</w:t>
      </w:r>
      <w:r w:rsidRPr="00215B2F">
        <w:rPr>
          <w:rFonts w:ascii="Arial" w:eastAsia="Arial" w:hAnsi="Arial" w:cs="Arial"/>
          <w:sz w:val="20"/>
          <w:szCs w:val="20"/>
        </w:rPr>
        <w:t>niji in v državah članicah, v kateri</w:t>
      </w:r>
      <w:r w:rsidR="0040181F" w:rsidRPr="00215B2F">
        <w:rPr>
          <w:rFonts w:ascii="Arial" w:eastAsia="Arial" w:hAnsi="Arial" w:cs="Arial"/>
          <w:sz w:val="20"/>
          <w:szCs w:val="20"/>
        </w:rPr>
        <w:t>h</w:t>
      </w:r>
      <w:r w:rsidRPr="00215B2F">
        <w:rPr>
          <w:rFonts w:ascii="Arial" w:eastAsia="Arial" w:hAnsi="Arial" w:cs="Arial"/>
          <w:sz w:val="20"/>
          <w:szCs w:val="20"/>
        </w:rPr>
        <w:t xml:space="preserve"> so ustanovljene podružnice iz tretjih držav.</w:t>
      </w:r>
    </w:p>
    <w:p w14:paraId="04D14D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9A0566"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7" w:name="_Ref202967029"/>
      <w:r w:rsidRPr="00215B2F">
        <w:rPr>
          <w:rFonts w:ascii="Arial" w:eastAsia="Arial" w:hAnsi="Arial" w:cs="Arial"/>
          <w:b/>
          <w:bCs/>
          <w:sz w:val="20"/>
          <w:szCs w:val="20"/>
        </w:rPr>
        <w:t>člen</w:t>
      </w:r>
      <w:bookmarkEnd w:id="377"/>
    </w:p>
    <w:p w14:paraId="5970EEB9"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(ocenjevanje sistemske pomembnosti podružnic iz tretjih držav)</w:t>
      </w:r>
    </w:p>
    <w:p w14:paraId="5C83236B" w14:textId="77777777" w:rsidR="00D91782" w:rsidRPr="00215B2F" w:rsidRDefault="00D91782" w:rsidP="00FD5520">
      <w:pPr>
        <w:pStyle w:val="Slog1"/>
        <w:shd w:val="clear" w:color="auto" w:fill="FFFFFF" w:themeFill="background1"/>
        <w:jc w:val="both"/>
        <w:rPr>
          <w:sz w:val="20"/>
          <w:szCs w:val="20"/>
        </w:rPr>
      </w:pPr>
    </w:p>
    <w:p w14:paraId="2DF2B583" w14:textId="4785E4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Kadar je Banka Slovenije pristojna za nadzor podružnic</w:t>
      </w:r>
      <w:r w:rsidR="00A22C02" w:rsidRPr="00215B2F">
        <w:rPr>
          <w:rFonts w:ascii="Arial" w:eastAsia="Arial" w:hAnsi="Arial" w:cs="Arial"/>
          <w:sz w:val="20"/>
          <w:szCs w:val="20"/>
        </w:rPr>
        <w:t>e</w:t>
      </w:r>
      <w:r w:rsidRPr="00215B2F">
        <w:rPr>
          <w:rFonts w:ascii="Arial" w:eastAsia="Arial" w:hAnsi="Arial" w:cs="Arial"/>
          <w:sz w:val="20"/>
          <w:szCs w:val="20"/>
        </w:rPr>
        <w:t xml:space="preserve"> iz tretje države, ki pripada skupini iz tretje države, </w:t>
      </w:r>
      <w:r w:rsidR="00A22C02" w:rsidRPr="00215B2F">
        <w:rPr>
          <w:rFonts w:ascii="Arial" w:eastAsia="Arial" w:hAnsi="Arial" w:cs="Arial"/>
          <w:sz w:val="20"/>
          <w:szCs w:val="20"/>
        </w:rPr>
        <w:t xml:space="preserve">in imajo vse podružnice iz tretjih držav, ki pripadajo tej skupini, skupni znesek sredstev v Evropski uniji, </w:t>
      </w:r>
      <w:r w:rsidRPr="00215B2F">
        <w:rPr>
          <w:rFonts w:ascii="Arial" w:eastAsia="Arial" w:hAnsi="Arial" w:cs="Arial"/>
          <w:sz w:val="20"/>
          <w:szCs w:val="20"/>
        </w:rPr>
        <w:t xml:space="preserve">kot je </w:t>
      </w:r>
      <w:r w:rsidR="00D77073" w:rsidRPr="00215B2F">
        <w:rPr>
          <w:rFonts w:ascii="Arial" w:eastAsia="Arial" w:hAnsi="Arial" w:cs="Arial"/>
          <w:sz w:val="20"/>
          <w:szCs w:val="20"/>
        </w:rPr>
        <w:t>s</w:t>
      </w:r>
      <w:r w:rsidRPr="00215B2F">
        <w:rPr>
          <w:rFonts w:ascii="Arial" w:eastAsia="Arial" w:hAnsi="Arial" w:cs="Arial"/>
          <w:sz w:val="20"/>
          <w:szCs w:val="20"/>
        </w:rPr>
        <w:t>poroč</w:t>
      </w:r>
      <w:r w:rsidR="00D77073" w:rsidRPr="00215B2F">
        <w:rPr>
          <w:rFonts w:ascii="Arial" w:eastAsia="Arial" w:hAnsi="Arial" w:cs="Arial"/>
          <w:sz w:val="20"/>
          <w:szCs w:val="20"/>
        </w:rPr>
        <w:t>e</w:t>
      </w:r>
      <w:r w:rsidRPr="00215B2F">
        <w:rPr>
          <w:rFonts w:ascii="Arial" w:eastAsia="Arial" w:hAnsi="Arial" w:cs="Arial"/>
          <w:sz w:val="20"/>
          <w:szCs w:val="20"/>
        </w:rPr>
        <w:t xml:space="preserve">n v skladu </w:t>
      </w:r>
      <w:r w:rsidR="00D77073" w:rsidRPr="00215B2F">
        <w:rPr>
          <w:rFonts w:ascii="Arial" w:eastAsia="Arial" w:hAnsi="Arial" w:cs="Arial"/>
          <w:sz w:val="20"/>
          <w:szCs w:val="20"/>
        </w:rPr>
        <w:t xml:space="preserve">s </w:t>
      </w:r>
      <w:r w:rsidR="00D524A9" w:rsidRPr="00215B2F">
        <w:rPr>
          <w:rFonts w:ascii="Arial" w:eastAsia="Arial" w:hAnsi="Arial" w:cs="Arial"/>
          <w:sz w:val="20"/>
          <w:szCs w:val="20"/>
        </w:rPr>
        <w:t>323</w:t>
      </w:r>
      <w:r w:rsidRPr="00215B2F">
        <w:rPr>
          <w:rFonts w:ascii="Arial" w:eastAsia="Arial" w:hAnsi="Arial" w:cs="Arial"/>
          <w:sz w:val="20"/>
          <w:szCs w:val="20"/>
        </w:rPr>
        <w:t xml:space="preserve">. in </w:t>
      </w:r>
      <w:r w:rsidR="00D524A9" w:rsidRPr="00215B2F">
        <w:rPr>
          <w:rFonts w:ascii="Arial" w:eastAsia="Arial" w:hAnsi="Arial" w:cs="Arial"/>
          <w:sz w:val="20"/>
          <w:szCs w:val="20"/>
        </w:rPr>
        <w:t>324</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w:t>
      </w:r>
      <w:r w:rsidR="00A22C02" w:rsidRPr="00215B2F">
        <w:rPr>
          <w:rFonts w:ascii="Arial" w:eastAsia="Arial" w:hAnsi="Arial" w:cs="Arial"/>
          <w:sz w:val="20"/>
          <w:szCs w:val="20"/>
        </w:rPr>
        <w:t xml:space="preserve">enak </w:t>
      </w:r>
      <w:r w:rsidRPr="00215B2F">
        <w:rPr>
          <w:rFonts w:ascii="Arial" w:eastAsia="Arial" w:hAnsi="Arial" w:cs="Arial"/>
          <w:sz w:val="20"/>
          <w:szCs w:val="20"/>
        </w:rPr>
        <w:t xml:space="preserve">40 milijard eurov </w:t>
      </w:r>
      <w:r w:rsidR="00D77073" w:rsidRPr="00215B2F">
        <w:rPr>
          <w:rFonts w:ascii="Arial" w:eastAsia="Arial" w:hAnsi="Arial" w:cs="Arial"/>
          <w:sz w:val="20"/>
          <w:szCs w:val="20"/>
        </w:rPr>
        <w:t>ali višji</w:t>
      </w:r>
      <w:r w:rsidR="00A22C02" w:rsidRPr="00215B2F">
        <w:rPr>
          <w:rFonts w:ascii="Arial" w:eastAsia="Arial" w:hAnsi="Arial" w:cs="Arial"/>
          <w:sz w:val="20"/>
          <w:szCs w:val="20"/>
        </w:rPr>
        <w:t>, in sicer</w:t>
      </w:r>
      <w:r w:rsidRPr="00215B2F">
        <w:rPr>
          <w:rFonts w:ascii="Arial" w:eastAsia="Arial" w:hAnsi="Arial" w:cs="Arial"/>
          <w:sz w:val="20"/>
          <w:szCs w:val="20"/>
        </w:rPr>
        <w:t>:</w:t>
      </w:r>
    </w:p>
    <w:p w14:paraId="2B5A00E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DD89703" w14:textId="2F8E7214" w:rsidR="00C316EC" w:rsidRPr="00215B2F" w:rsidRDefault="00D91782" w:rsidP="003D4DE0">
      <w:pPr>
        <w:pStyle w:val="Odstavekseznama"/>
        <w:numPr>
          <w:ilvl w:val="0"/>
          <w:numId w:val="33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v povprečju za tri neposredn</w:t>
      </w:r>
      <w:r w:rsidR="00D77073" w:rsidRPr="00215B2F">
        <w:rPr>
          <w:rFonts w:ascii="Arial" w:eastAsia="Arial" w:hAnsi="Arial" w:cs="Arial"/>
          <w:sz w:val="20"/>
          <w:szCs w:val="20"/>
        </w:rPr>
        <w:t>a</w:t>
      </w:r>
      <w:r w:rsidRPr="00215B2F">
        <w:rPr>
          <w:rFonts w:ascii="Arial" w:eastAsia="Arial" w:hAnsi="Arial" w:cs="Arial"/>
          <w:sz w:val="20"/>
          <w:szCs w:val="20"/>
        </w:rPr>
        <w:t xml:space="preserve"> predhodna letna poročevalska obdobja ali</w:t>
      </w:r>
    </w:p>
    <w:p w14:paraId="4E8E1178" w14:textId="06BB3998" w:rsidR="00C316EC" w:rsidRPr="00215B2F" w:rsidRDefault="00D91782" w:rsidP="003D4DE0">
      <w:pPr>
        <w:pStyle w:val="Odstavekseznama"/>
        <w:numPr>
          <w:ilvl w:val="0"/>
          <w:numId w:val="33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v absolutnem smislu za najmanj tri letna poročevalska obdobja v petih neposredn</w:t>
      </w:r>
      <w:r w:rsidR="00D77073" w:rsidRPr="00215B2F">
        <w:rPr>
          <w:rFonts w:ascii="Arial" w:eastAsia="Arial" w:hAnsi="Arial" w:cs="Arial"/>
          <w:sz w:val="20"/>
          <w:szCs w:val="20"/>
        </w:rPr>
        <w:t>ih</w:t>
      </w:r>
      <w:r w:rsidRPr="00215B2F">
        <w:rPr>
          <w:rFonts w:ascii="Arial" w:eastAsia="Arial" w:hAnsi="Arial" w:cs="Arial"/>
          <w:sz w:val="20"/>
          <w:szCs w:val="20"/>
        </w:rPr>
        <w:t xml:space="preserve"> predhodnih letnih poročevalskih obdobjih,</w:t>
      </w:r>
    </w:p>
    <w:p w14:paraId="449AA762" w14:textId="579D24E7" w:rsidR="00D91782" w:rsidRPr="00215B2F" w:rsidRDefault="00D91782" w:rsidP="00D8730E">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Banka Slovenije oceni, ali je podružnica iz tretje države, ki jo nadzoruje, sistemsko pomembna in ali pomeni znatno tveganje za finančno stabilnost </w:t>
      </w:r>
      <w:r w:rsidR="007C1F72" w:rsidRPr="00215B2F">
        <w:rPr>
          <w:rFonts w:ascii="Arial" w:eastAsia="Arial" w:hAnsi="Arial" w:cs="Arial"/>
          <w:sz w:val="20"/>
          <w:szCs w:val="20"/>
        </w:rPr>
        <w:t>Evropske u</w:t>
      </w:r>
      <w:r w:rsidRPr="00215B2F">
        <w:rPr>
          <w:rFonts w:ascii="Arial" w:eastAsia="Arial" w:hAnsi="Arial" w:cs="Arial"/>
          <w:sz w:val="20"/>
          <w:szCs w:val="20"/>
        </w:rPr>
        <w:t>nije ali Republike Slovenije.</w:t>
      </w:r>
    </w:p>
    <w:p w14:paraId="7C1424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BBCE0CA" w14:textId="5CBE5B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Prag sredstev iz </w:t>
      </w:r>
      <w:r w:rsidR="00B704F0" w:rsidRPr="00215B2F">
        <w:rPr>
          <w:rFonts w:ascii="Arial" w:eastAsia="Arial" w:hAnsi="Arial" w:cs="Arial"/>
          <w:sz w:val="20"/>
          <w:szCs w:val="20"/>
        </w:rPr>
        <w:t xml:space="preserve">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ne vključuje sredstev, ki jih imajo podružnice iz tretjih držav v zvezi s posli na trgu centralnih bank, sklenjenimi s centralnimi bankami ESCB.</w:t>
      </w:r>
    </w:p>
    <w:p w14:paraId="0808646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006DAD" w14:textId="0DBF9B8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pri ocenjevanju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upošteva zlasti kazalnike sistemske pomembnosti iz četrtega odstavka </w:t>
      </w:r>
      <w:r w:rsidR="00B704F0" w:rsidRPr="00215B2F">
        <w:rPr>
          <w:rFonts w:ascii="Arial" w:eastAsia="Arial" w:hAnsi="Arial" w:cs="Arial"/>
          <w:sz w:val="20"/>
          <w:szCs w:val="20"/>
        </w:rPr>
        <w:t>prejšnjega</w:t>
      </w:r>
      <w:r w:rsidRPr="00215B2F">
        <w:rPr>
          <w:rFonts w:ascii="Arial" w:eastAsia="Arial" w:hAnsi="Arial" w:cs="Arial"/>
          <w:sz w:val="20"/>
          <w:szCs w:val="20"/>
        </w:rPr>
        <w:t xml:space="preserve"> člena in drugega odstavka </w:t>
      </w:r>
      <w:r w:rsidR="00D524A9" w:rsidRPr="00215B2F">
        <w:rPr>
          <w:rFonts w:ascii="Arial" w:eastAsia="Arial" w:hAnsi="Arial" w:cs="Arial"/>
          <w:sz w:val="20"/>
          <w:szCs w:val="20"/>
        </w:rPr>
        <w:t>284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C7C70C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FF1720" w14:textId="648522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se pri ocenjevanju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posvetuje z Evropskim </w:t>
      </w:r>
      <w:r w:rsidR="00A22C02" w:rsidRPr="00215B2F">
        <w:rPr>
          <w:rFonts w:ascii="Arial" w:eastAsia="Arial" w:hAnsi="Arial" w:cs="Arial"/>
          <w:sz w:val="20"/>
          <w:szCs w:val="20"/>
        </w:rPr>
        <w:t>bančnim organom</w:t>
      </w:r>
      <w:r w:rsidR="000067FA" w:rsidRPr="00215B2F">
        <w:rPr>
          <w:rFonts w:ascii="Arial" w:eastAsia="Arial" w:hAnsi="Arial" w:cs="Arial"/>
          <w:sz w:val="20"/>
          <w:szCs w:val="20"/>
        </w:rPr>
        <w:t xml:space="preserve"> </w:t>
      </w:r>
      <w:r w:rsidRPr="00215B2F">
        <w:rPr>
          <w:rFonts w:ascii="Arial" w:eastAsia="Arial" w:hAnsi="Arial" w:cs="Arial"/>
          <w:sz w:val="20"/>
          <w:szCs w:val="20"/>
        </w:rPr>
        <w:t>in pristojnimi organi držav članic, v katerih je zadevna skupina iz tretje države ustanovila druge podružnice iz tretjih držav ali podrejene institucije, da bi ocenila tveganja za finančno stabilnost, ki jih zadevna podružnica iz tretje države pomeni za druge države članice.</w:t>
      </w:r>
    </w:p>
    <w:p w14:paraId="3126ED2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640845" w14:textId="24C9D90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obrazloženo oceno sistemske pomembnosti podružnice iz tretje države za </w:t>
      </w:r>
      <w:r w:rsidR="00C461A6" w:rsidRPr="00215B2F">
        <w:rPr>
          <w:rFonts w:ascii="Arial" w:eastAsia="Arial" w:hAnsi="Arial" w:cs="Arial"/>
          <w:sz w:val="20"/>
          <w:szCs w:val="20"/>
        </w:rPr>
        <w:t>Evropsko u</w:t>
      </w:r>
      <w:r w:rsidRPr="00215B2F">
        <w:rPr>
          <w:rFonts w:ascii="Arial" w:eastAsia="Arial" w:hAnsi="Arial" w:cs="Arial"/>
          <w:sz w:val="20"/>
          <w:szCs w:val="20"/>
        </w:rPr>
        <w:t xml:space="preserve">nijo in Republiko Slovenijo, predloži Evropskemu </w:t>
      </w:r>
      <w:r w:rsidR="00A22C02" w:rsidRPr="00215B2F">
        <w:rPr>
          <w:rFonts w:ascii="Arial" w:eastAsia="Arial" w:hAnsi="Arial" w:cs="Arial"/>
          <w:sz w:val="20"/>
          <w:szCs w:val="20"/>
        </w:rPr>
        <w:t>bančnemu organu</w:t>
      </w:r>
      <w:r w:rsidR="000067FA" w:rsidRPr="00215B2F">
        <w:rPr>
          <w:rFonts w:ascii="Arial" w:eastAsia="Arial" w:hAnsi="Arial" w:cs="Arial"/>
          <w:sz w:val="20"/>
          <w:szCs w:val="20"/>
        </w:rPr>
        <w:t xml:space="preserve"> </w:t>
      </w:r>
      <w:r w:rsidRPr="00215B2F">
        <w:rPr>
          <w:rFonts w:ascii="Arial" w:eastAsia="Arial" w:hAnsi="Arial" w:cs="Arial"/>
          <w:sz w:val="20"/>
          <w:szCs w:val="20"/>
        </w:rPr>
        <w:t>in pristojnim organom držav članic, v katerih je zadevna skupina iz tretje države ustanovila druge podružnice iz tretjih držav ali podrejene institucije.</w:t>
      </w:r>
    </w:p>
    <w:p w14:paraId="419E0D8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79619C" w14:textId="16C4B0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Kadar se pristojni organi, s katerimi je bilo opravljeno posvetovanje, ne strinjajo z oceno sistemske pomembnosti podružnice iz tretje države, o tem v </w:t>
      </w:r>
      <w:r w:rsidR="007C1F72" w:rsidRPr="00215B2F">
        <w:rPr>
          <w:rFonts w:ascii="Arial" w:eastAsia="Arial" w:hAnsi="Arial" w:cs="Arial"/>
          <w:sz w:val="20"/>
          <w:szCs w:val="20"/>
        </w:rPr>
        <w:t xml:space="preserve">desetih </w:t>
      </w:r>
      <w:r w:rsidRPr="00215B2F">
        <w:rPr>
          <w:rFonts w:ascii="Arial" w:eastAsia="Arial" w:hAnsi="Arial" w:cs="Arial"/>
          <w:sz w:val="20"/>
          <w:szCs w:val="20"/>
        </w:rPr>
        <w:t>delovnih dneh od prejema ocene obvestijo Banko Slovenije. Banka Slovenije in pristojni organi si s pomočjo Evropskega bančnega organa po najboljših močeh prizadevajo, da bi najpozneje v treh mesecih od dne, ko je pristojni organ</w:t>
      </w:r>
      <w:r w:rsidR="007C1F72" w:rsidRPr="00215B2F">
        <w:rPr>
          <w:rFonts w:ascii="Arial" w:eastAsia="Arial" w:hAnsi="Arial" w:cs="Arial"/>
          <w:sz w:val="20"/>
          <w:szCs w:val="20"/>
        </w:rPr>
        <w:t>,</w:t>
      </w:r>
      <w:r w:rsidRPr="00215B2F">
        <w:rPr>
          <w:rFonts w:ascii="Arial" w:eastAsia="Arial" w:hAnsi="Arial" w:cs="Arial"/>
          <w:sz w:val="20"/>
          <w:szCs w:val="20"/>
        </w:rPr>
        <w:t xml:space="preserve"> ali kadar je to ustrezno, imenovani organ izrazil nasprotovanje, dosegli soglasje glede ocene</w:t>
      </w:r>
      <w:r w:rsidR="007C1F72" w:rsidRPr="00215B2F">
        <w:rPr>
          <w:rFonts w:ascii="Arial" w:eastAsia="Arial" w:hAnsi="Arial" w:cs="Arial"/>
          <w:sz w:val="20"/>
          <w:szCs w:val="20"/>
        </w:rPr>
        <w:t>,</w:t>
      </w:r>
      <w:r w:rsidRPr="00215B2F">
        <w:rPr>
          <w:rFonts w:ascii="Arial" w:eastAsia="Arial" w:hAnsi="Arial" w:cs="Arial"/>
          <w:sz w:val="20"/>
          <w:szCs w:val="20"/>
        </w:rPr>
        <w:t xml:space="preserve"> in kadar je to ustrezno, glede ciljno usmerjenih zahtev iz </w:t>
      </w:r>
      <w:r w:rsidR="0069096E" w:rsidRPr="00215B2F">
        <w:rPr>
          <w:rFonts w:ascii="Arial" w:eastAsia="Arial" w:hAnsi="Arial" w:cs="Arial"/>
          <w:sz w:val="20"/>
          <w:szCs w:val="20"/>
        </w:rPr>
        <w:t>322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 izteku tega obdobja Banka Slovenije odloči o oceni sistemske pomembnosti podružnice iz tretje države in ciljno usmerjenih zahtevah iz </w:t>
      </w:r>
      <w:r w:rsidR="0069096E" w:rsidRPr="00215B2F">
        <w:rPr>
          <w:rFonts w:ascii="Arial" w:eastAsia="Arial" w:hAnsi="Arial" w:cs="Arial"/>
          <w:sz w:val="20"/>
          <w:szCs w:val="20"/>
        </w:rPr>
        <w:t>322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r w:rsidRPr="00215B2F">
        <w:rPr>
          <w:rFonts w:ascii="Arial" w:hAnsi="Arial" w:cs="Arial"/>
          <w:sz w:val="20"/>
          <w:szCs w:val="20"/>
          <w:shd w:val="clear" w:color="auto" w:fill="F5F5F5"/>
        </w:rPr>
        <w:t xml:space="preserve"> </w:t>
      </w:r>
    </w:p>
    <w:p w14:paraId="36A283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A15950" w14:textId="1524A8F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Pristojni organ države članice podružnice iz tretje države, ki je del skupine iz tretje države, ki je ustanovila podružnico ali podrejeno institucijo tudi na območju Republike Slovenije, se pri ocenjevanju sistemske pomembnosti podružnice iz tretje države posvetuje z Banko Slovenije in ji v ta namen po</w:t>
      </w:r>
      <w:r w:rsidR="00457862" w:rsidRPr="00215B2F">
        <w:rPr>
          <w:rFonts w:ascii="Arial" w:eastAsia="Arial" w:hAnsi="Arial" w:cs="Arial"/>
          <w:sz w:val="20"/>
          <w:szCs w:val="20"/>
        </w:rPr>
        <w:t>šl</w:t>
      </w:r>
      <w:r w:rsidRPr="00215B2F">
        <w:rPr>
          <w:rFonts w:ascii="Arial" w:eastAsia="Arial" w:hAnsi="Arial" w:cs="Arial"/>
          <w:sz w:val="20"/>
          <w:szCs w:val="20"/>
        </w:rPr>
        <w:t xml:space="preserve">je obrazloženo oceno sistemske pomembnosti podružnice iz tretje države za </w:t>
      </w:r>
      <w:r w:rsidR="00457862" w:rsidRPr="00215B2F">
        <w:rPr>
          <w:rFonts w:ascii="Arial" w:eastAsia="Arial" w:hAnsi="Arial" w:cs="Arial"/>
          <w:sz w:val="20"/>
          <w:szCs w:val="20"/>
        </w:rPr>
        <w:t>Evropsko u</w:t>
      </w:r>
      <w:r w:rsidRPr="00215B2F">
        <w:rPr>
          <w:rFonts w:ascii="Arial" w:eastAsia="Arial" w:hAnsi="Arial" w:cs="Arial"/>
          <w:sz w:val="20"/>
          <w:szCs w:val="20"/>
        </w:rPr>
        <w:t xml:space="preserve">nijo in to državo članico. Če se Banka Slovenije ne strinja z oceno sistemske pomembnosti podružnice iz tretje države, o tem v </w:t>
      </w:r>
      <w:r w:rsidR="00457862" w:rsidRPr="00215B2F">
        <w:rPr>
          <w:rFonts w:ascii="Arial" w:eastAsia="Arial" w:hAnsi="Arial" w:cs="Arial"/>
          <w:sz w:val="20"/>
          <w:szCs w:val="20"/>
        </w:rPr>
        <w:t xml:space="preserve">desetih </w:t>
      </w:r>
      <w:r w:rsidRPr="00215B2F">
        <w:rPr>
          <w:rFonts w:ascii="Arial" w:eastAsia="Arial" w:hAnsi="Arial" w:cs="Arial"/>
          <w:sz w:val="20"/>
          <w:szCs w:val="20"/>
        </w:rPr>
        <w:t>delovnih dne</w:t>
      </w:r>
      <w:r w:rsidR="00457862" w:rsidRPr="00215B2F">
        <w:rPr>
          <w:rFonts w:ascii="Arial" w:eastAsia="Arial" w:hAnsi="Arial" w:cs="Arial"/>
          <w:sz w:val="20"/>
          <w:szCs w:val="20"/>
        </w:rPr>
        <w:t>h</w:t>
      </w:r>
      <w:r w:rsidRPr="00215B2F">
        <w:rPr>
          <w:rFonts w:ascii="Arial" w:eastAsia="Arial" w:hAnsi="Arial" w:cs="Arial"/>
          <w:sz w:val="20"/>
          <w:szCs w:val="20"/>
        </w:rPr>
        <w:t xml:space="preserve"> od prejema ocene obvesti pristojni organ države članice. Banka Slovenije in pristojni organi si s pomočjo Evropskega bančnega organa po najboljših močeh prizadevajo, da bi najpozneje v treh mesecih od dne, ko je Banka Slovenije izrazila nasprotovanje, dosegli soglasje glede ocene</w:t>
      </w:r>
      <w:r w:rsidR="00457862" w:rsidRPr="00215B2F">
        <w:rPr>
          <w:rFonts w:ascii="Arial" w:eastAsia="Arial" w:hAnsi="Arial" w:cs="Arial"/>
          <w:sz w:val="20"/>
          <w:szCs w:val="20"/>
        </w:rPr>
        <w:t>,</w:t>
      </w:r>
      <w:r w:rsidRPr="00215B2F">
        <w:rPr>
          <w:rFonts w:ascii="Arial" w:eastAsia="Arial" w:hAnsi="Arial" w:cs="Arial"/>
          <w:sz w:val="20"/>
          <w:szCs w:val="20"/>
        </w:rPr>
        <w:t xml:space="preserve"> in kadar je to ustrezno, glede ciljno usmerjenih zahtev iz </w:t>
      </w:r>
      <w:r w:rsidR="0069096E" w:rsidRPr="00215B2F">
        <w:rPr>
          <w:rFonts w:ascii="Arial" w:eastAsia="Arial" w:hAnsi="Arial" w:cs="Arial"/>
          <w:sz w:val="20"/>
          <w:szCs w:val="20"/>
        </w:rPr>
        <w:t>322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oziroma </w:t>
      </w:r>
      <w:r w:rsidR="00827EFA" w:rsidRPr="00215B2F">
        <w:rPr>
          <w:rFonts w:ascii="Arial" w:eastAsia="Arial" w:hAnsi="Arial" w:cs="Arial"/>
          <w:sz w:val="20"/>
          <w:szCs w:val="20"/>
        </w:rPr>
        <w:t xml:space="preserve">četrtega odstavka 48.j </w:t>
      </w:r>
      <w:r w:rsidRPr="00215B2F">
        <w:rPr>
          <w:rFonts w:ascii="Arial" w:eastAsia="Arial" w:hAnsi="Arial" w:cs="Arial"/>
          <w:sz w:val="20"/>
          <w:szCs w:val="20"/>
        </w:rPr>
        <w:t xml:space="preserve">člena Direktive 2013/36/EU. </w:t>
      </w:r>
    </w:p>
    <w:p w14:paraId="2FEC1C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FBAA03"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8" w:name="_Ref202967032"/>
      <w:r w:rsidRPr="00215B2F">
        <w:rPr>
          <w:rFonts w:ascii="Arial" w:eastAsia="Arial" w:hAnsi="Arial" w:cs="Arial"/>
          <w:b/>
          <w:bCs/>
          <w:sz w:val="20"/>
          <w:szCs w:val="20"/>
        </w:rPr>
        <w:t>člen</w:t>
      </w:r>
      <w:bookmarkEnd w:id="378"/>
    </w:p>
    <w:p w14:paraId="10492421" w14:textId="77777777" w:rsidR="00D91782" w:rsidRPr="00215B2F" w:rsidRDefault="00D91782" w:rsidP="00FD5520">
      <w:pPr>
        <w:pStyle w:val="Slog1"/>
        <w:shd w:val="clear" w:color="auto" w:fill="FFFFFF" w:themeFill="background1"/>
        <w:rPr>
          <w:sz w:val="20"/>
          <w:szCs w:val="20"/>
        </w:rPr>
      </w:pPr>
      <w:r w:rsidRPr="00215B2F">
        <w:rPr>
          <w:sz w:val="20"/>
          <w:szCs w:val="20"/>
        </w:rPr>
        <w:t>(zahteve za podružnice iz tretjih držav, ki so sistemsko pomembne)</w:t>
      </w:r>
    </w:p>
    <w:p w14:paraId="60FBBD0F" w14:textId="77777777" w:rsidR="00D91782" w:rsidRPr="00215B2F" w:rsidRDefault="00D91782" w:rsidP="00FD5520">
      <w:pPr>
        <w:pStyle w:val="Slog1"/>
        <w:shd w:val="clear" w:color="auto" w:fill="FFFFFF" w:themeFill="background1"/>
        <w:jc w:val="both"/>
        <w:rPr>
          <w:sz w:val="20"/>
          <w:szCs w:val="20"/>
        </w:rPr>
      </w:pPr>
    </w:p>
    <w:p w14:paraId="3490D5B2" w14:textId="6F7B23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w:t>
      </w:r>
      <w:r w:rsidR="00AF225A" w:rsidRPr="00215B2F">
        <w:rPr>
          <w:rFonts w:ascii="Arial" w:eastAsia="Arial" w:hAnsi="Arial" w:cs="Arial"/>
          <w:sz w:val="20"/>
          <w:szCs w:val="20"/>
        </w:rPr>
        <w:t>je</w:t>
      </w:r>
      <w:r w:rsidRPr="00215B2F">
        <w:rPr>
          <w:rFonts w:ascii="Arial" w:eastAsia="Arial" w:hAnsi="Arial" w:cs="Arial"/>
          <w:sz w:val="20"/>
          <w:szCs w:val="20"/>
        </w:rPr>
        <w:t xml:space="preserve"> lahko, kadar je to primerno za obravnavo ugotovljenih tveganj, za sistemsko pomembne podružnice iz tretje države uvede ciljno usmerjene zahteve, in sicer:</w:t>
      </w:r>
    </w:p>
    <w:p w14:paraId="0BDFEC3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9CF654D" w14:textId="5597C2E0" w:rsidR="00C316EC" w:rsidRPr="00215B2F" w:rsidRDefault="00D91782" w:rsidP="003D4DE0">
      <w:pPr>
        <w:pStyle w:val="Odstavekseznama"/>
        <w:numPr>
          <w:ilvl w:val="0"/>
          <w:numId w:val="33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da zadevna podružnica iz tretje države svoja sredstva ali dejavnosti prestrukturira tako, da se preneha šteti, da je sistemsko pomembna v skladu </w:t>
      </w:r>
      <w:r w:rsidR="00AF225A" w:rsidRPr="00215B2F">
        <w:rPr>
          <w:rFonts w:ascii="Arial" w:eastAsia="Arial" w:hAnsi="Arial" w:cs="Arial"/>
          <w:sz w:val="20"/>
          <w:szCs w:val="20"/>
        </w:rPr>
        <w:t>s prejšnjim</w:t>
      </w:r>
      <w:r w:rsidRPr="00215B2F">
        <w:rPr>
          <w:rFonts w:ascii="Arial" w:eastAsia="Arial" w:hAnsi="Arial" w:cs="Arial"/>
          <w:sz w:val="20"/>
          <w:szCs w:val="20"/>
        </w:rPr>
        <w:t xml:space="preserve"> členom</w:t>
      </w:r>
      <w:r w:rsidR="00457862" w:rsidRPr="00215B2F">
        <w:rPr>
          <w:rFonts w:ascii="Arial" w:eastAsia="Arial" w:hAnsi="Arial" w:cs="Arial"/>
          <w:sz w:val="20"/>
          <w:szCs w:val="20"/>
        </w:rPr>
        <w:t>,</w:t>
      </w:r>
      <w:r w:rsidRPr="00215B2F">
        <w:rPr>
          <w:rFonts w:ascii="Arial" w:eastAsia="Arial" w:hAnsi="Arial" w:cs="Arial"/>
          <w:sz w:val="20"/>
          <w:szCs w:val="20"/>
        </w:rPr>
        <w:t xml:space="preserve"> ali da ne pomeni več nepotrebnega tveganja za finančno stabilnost </w:t>
      </w:r>
      <w:r w:rsidR="00457862" w:rsidRPr="00215B2F">
        <w:rPr>
          <w:rFonts w:ascii="Arial" w:eastAsia="Arial" w:hAnsi="Arial" w:cs="Arial"/>
          <w:sz w:val="20"/>
          <w:szCs w:val="20"/>
        </w:rPr>
        <w:t>Evropske u</w:t>
      </w:r>
      <w:r w:rsidRPr="00215B2F">
        <w:rPr>
          <w:rFonts w:ascii="Arial" w:eastAsia="Arial" w:hAnsi="Arial" w:cs="Arial"/>
          <w:sz w:val="20"/>
          <w:szCs w:val="20"/>
        </w:rPr>
        <w:t>nije ali Republike Slovenije, ali</w:t>
      </w:r>
    </w:p>
    <w:p w14:paraId="7360DCA8" w14:textId="0E6CAA56" w:rsidR="00D91782" w:rsidRPr="00215B2F" w:rsidRDefault="00D91782" w:rsidP="003D4DE0">
      <w:pPr>
        <w:pStyle w:val="Odstavekseznama"/>
        <w:numPr>
          <w:ilvl w:val="0"/>
          <w:numId w:val="33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dodatne bonitetne zahteve.</w:t>
      </w:r>
    </w:p>
    <w:p w14:paraId="65FDFB8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A897C1" w14:textId="193199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Če Banka Slovenije odloči, da zoper sistemsko pomembno podružnic</w:t>
      </w:r>
      <w:r w:rsidR="00457862" w:rsidRPr="00215B2F">
        <w:rPr>
          <w:rFonts w:ascii="Arial" w:eastAsia="Arial" w:hAnsi="Arial" w:cs="Arial"/>
          <w:sz w:val="20"/>
          <w:szCs w:val="20"/>
        </w:rPr>
        <w:t>o</w:t>
      </w:r>
      <w:r w:rsidRPr="00215B2F">
        <w:rPr>
          <w:rFonts w:ascii="Arial" w:eastAsia="Arial" w:hAnsi="Arial" w:cs="Arial"/>
          <w:sz w:val="20"/>
          <w:szCs w:val="20"/>
        </w:rPr>
        <w:t xml:space="preserve"> iz tretje države ne bo uveljavljala nobene od zahtev iz točke a) prejšnjega odstavka ali iz </w:t>
      </w:r>
      <w:r w:rsidR="0069096E" w:rsidRPr="00215B2F">
        <w:rPr>
          <w:rFonts w:ascii="Arial" w:eastAsia="Arial" w:hAnsi="Arial" w:cs="Arial"/>
          <w:sz w:val="20"/>
          <w:szCs w:val="20"/>
        </w:rPr>
        <w:t>320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predloži Evropskemu bančnemu organu in pristojnim organom držav članic, v katerih je zadevna skupina iz tretje države ustanovila druge podružnice iz tretjih držav ali podrejene institucije, utemeljeno uradno obvestilo o razlogih, zakaj teh zahtev ne bo uveljavljala.</w:t>
      </w:r>
    </w:p>
    <w:p w14:paraId="6DD2BC2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8ED36D6" w14:textId="28DEF77C" w:rsidR="00D91782" w:rsidRPr="00215B2F" w:rsidRDefault="000A76F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9</w:t>
      </w:r>
      <w:r w:rsidR="00D91782" w:rsidRPr="00215B2F">
        <w:rPr>
          <w:rFonts w:ascii="Arial" w:eastAsia="Arial" w:hAnsi="Arial" w:cs="Arial"/>
          <w:i/>
          <w:iCs/>
          <w:sz w:val="20"/>
          <w:szCs w:val="20"/>
        </w:rPr>
        <w:t>.2.3 Zahteve glede poročanja podružnic iz tretjih držav</w:t>
      </w:r>
    </w:p>
    <w:p w14:paraId="4F5D99D7"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4E3AEBC"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79" w:name="_Ref202967035"/>
      <w:r w:rsidRPr="00215B2F">
        <w:rPr>
          <w:rFonts w:ascii="Arial" w:eastAsia="Arial" w:hAnsi="Arial" w:cs="Arial"/>
          <w:b/>
          <w:bCs/>
          <w:sz w:val="20"/>
          <w:szCs w:val="20"/>
        </w:rPr>
        <w:t>člen</w:t>
      </w:r>
      <w:bookmarkEnd w:id="379"/>
    </w:p>
    <w:p w14:paraId="23FC4F83" w14:textId="77777777" w:rsidR="00D91782" w:rsidRPr="00215B2F" w:rsidRDefault="00D91782" w:rsidP="00FD5520">
      <w:pPr>
        <w:pStyle w:val="Slog1"/>
        <w:shd w:val="clear" w:color="auto" w:fill="FFFFFF" w:themeFill="background1"/>
        <w:rPr>
          <w:sz w:val="20"/>
          <w:szCs w:val="20"/>
        </w:rPr>
      </w:pPr>
      <w:r w:rsidRPr="00215B2F">
        <w:rPr>
          <w:sz w:val="20"/>
          <w:szCs w:val="20"/>
        </w:rPr>
        <w:t>(regulativne in finančne informacije o podružnicah iz tretjih držav in matični družbi)</w:t>
      </w:r>
    </w:p>
    <w:p w14:paraId="2183236B" w14:textId="77777777" w:rsidR="00D91782" w:rsidRPr="00215B2F" w:rsidRDefault="00D91782" w:rsidP="00FD5520">
      <w:pPr>
        <w:pStyle w:val="Slog1"/>
        <w:shd w:val="clear" w:color="auto" w:fill="FFFFFF" w:themeFill="background1"/>
        <w:jc w:val="both"/>
        <w:rPr>
          <w:sz w:val="20"/>
          <w:szCs w:val="20"/>
        </w:rPr>
      </w:pPr>
    </w:p>
    <w:p w14:paraId="3EF276A5" w14:textId="1EDF2DD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Podružnice iz tretjih držav Banki Slovenije redno poročajo o:</w:t>
      </w:r>
    </w:p>
    <w:p w14:paraId="6DDBDEC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6BE694F" w14:textId="72EEA370" w:rsidR="00D91782" w:rsidRPr="00215B2F" w:rsidRDefault="00D91782" w:rsidP="003D4DE0">
      <w:pPr>
        <w:pStyle w:val="Odstavekseznama"/>
        <w:numPr>
          <w:ilvl w:val="0"/>
          <w:numId w:val="33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sredstvih in obveznostih, ki jih imajo v svojih knjigah v skladu </w:t>
      </w:r>
      <w:r w:rsidR="00B64279" w:rsidRPr="00215B2F">
        <w:rPr>
          <w:rFonts w:ascii="Arial" w:eastAsia="Arial" w:hAnsi="Arial" w:cs="Arial"/>
          <w:sz w:val="20"/>
          <w:szCs w:val="20"/>
        </w:rPr>
        <w:t xml:space="preserve">s </w:t>
      </w:r>
      <w:r w:rsidR="0069096E" w:rsidRPr="00215B2F">
        <w:rPr>
          <w:rFonts w:ascii="Arial" w:eastAsia="Arial" w:hAnsi="Arial" w:cs="Arial"/>
          <w:sz w:val="20"/>
          <w:szCs w:val="20"/>
        </w:rPr>
        <w:t>319</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ter sredstvih in obveznostih, ki izvirajo iz podružnic iz tretjih držav, z razčlenitvijo, ki prikazuje:</w:t>
      </w:r>
    </w:p>
    <w:p w14:paraId="77F71D5F" w14:textId="77777777" w:rsidR="00483313"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največja evidentirana sredstva in obveznosti, razvrščene po sektorjih in vrstah nasprotne stranke, vključno zlasti z izpostavljenostmi finančnemu sektorju;</w:t>
      </w:r>
    </w:p>
    <w:p w14:paraId="52E836DF" w14:textId="77777777" w:rsidR="00483313"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znatno koncentracijo izpostavljenosti in virov financiranja v zvezi z določenimi vrstami nasprotnih strank;</w:t>
      </w:r>
    </w:p>
    <w:p w14:paraId="23F52D78" w14:textId="36F793A7"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pomembne notranje transakcije z matično družbo in člani skupine matične družbe;</w:t>
      </w:r>
    </w:p>
    <w:p w14:paraId="7E790C35" w14:textId="77777777" w:rsidR="00C316EC" w:rsidRPr="00215B2F" w:rsidRDefault="00D91782" w:rsidP="003D4DE0">
      <w:pPr>
        <w:pStyle w:val="Odstavekseznama"/>
        <w:numPr>
          <w:ilvl w:val="0"/>
          <w:numId w:val="33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skladnosti podružnic iz tretjih držav z zahtevami, ki veljajo zanje na podlagi tega zakona;</w:t>
      </w:r>
    </w:p>
    <w:p w14:paraId="027D73F0" w14:textId="2D751FCF" w:rsidR="00C316EC" w:rsidRPr="00215B2F" w:rsidRDefault="00D91782" w:rsidP="003D4DE0">
      <w:pPr>
        <w:pStyle w:val="Odstavekseznama"/>
        <w:numPr>
          <w:ilvl w:val="0"/>
          <w:numId w:val="33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 ureditvah v zvezi z jamstvi za vloge, ki so na voljo vlagateljem v podružnicah iz tretjih držav v skladu z zakonom, ki ureja sistem jamstva za vloge</w:t>
      </w:r>
      <w:r w:rsidR="00B64279" w:rsidRPr="00215B2F">
        <w:rPr>
          <w:rFonts w:ascii="Arial" w:eastAsia="Arial" w:hAnsi="Arial" w:cs="Arial"/>
          <w:sz w:val="20"/>
          <w:szCs w:val="20"/>
        </w:rPr>
        <w:t>,</w:t>
      </w:r>
      <w:r w:rsidRPr="00215B2F">
        <w:rPr>
          <w:rFonts w:ascii="Arial" w:eastAsia="Arial" w:hAnsi="Arial" w:cs="Arial"/>
          <w:sz w:val="20"/>
          <w:szCs w:val="20"/>
        </w:rPr>
        <w:t xml:space="preserve"> in </w:t>
      </w:r>
      <w:r w:rsidR="00B64279" w:rsidRPr="00215B2F">
        <w:rPr>
          <w:rFonts w:ascii="Arial" w:eastAsia="Arial" w:hAnsi="Arial" w:cs="Arial"/>
          <w:sz w:val="20"/>
          <w:szCs w:val="20"/>
        </w:rPr>
        <w:t xml:space="preserve">o </w:t>
      </w:r>
      <w:r w:rsidRPr="00215B2F">
        <w:rPr>
          <w:rFonts w:ascii="Arial" w:eastAsia="Arial" w:hAnsi="Arial" w:cs="Arial"/>
          <w:sz w:val="20"/>
          <w:szCs w:val="20"/>
        </w:rPr>
        <w:t>vsaki spremembi v zvezi s tem;</w:t>
      </w:r>
    </w:p>
    <w:p w14:paraId="47F22AAE" w14:textId="18EDDB18" w:rsidR="00D91782"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dodatnih regulativnih zahtevah, ki veljajo za podružnice iz tretjih držav v skladu s tem zakonom. </w:t>
      </w:r>
    </w:p>
    <w:p w14:paraId="305C434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BE70A0" w14:textId="6C0B932A" w:rsidR="00CF1A9D" w:rsidRPr="00215B2F" w:rsidRDefault="00D91782" w:rsidP="00CF1A9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namene poročanja o sredstvih in obveznostih v svojih knjigah v skladu s točko a) </w:t>
      </w:r>
      <w:r w:rsidR="00AF225A"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 xml:space="preserve"> podružnice iz tretjih držav uporabljajo </w:t>
      </w:r>
      <w:r w:rsidR="000C53AF" w:rsidRPr="00215B2F">
        <w:rPr>
          <w:rFonts w:ascii="Arial" w:eastAsia="Arial" w:hAnsi="Arial" w:cs="Arial"/>
          <w:sz w:val="20"/>
          <w:szCs w:val="20"/>
        </w:rPr>
        <w:t>MSRP</w:t>
      </w:r>
      <w:r w:rsidR="00CF1A9D" w:rsidRPr="00215B2F">
        <w:rPr>
          <w:rFonts w:ascii="Arial" w:eastAsia="Arial" w:hAnsi="Arial" w:cs="Arial"/>
          <w:sz w:val="20"/>
          <w:szCs w:val="20"/>
        </w:rPr>
        <w:t>.</w:t>
      </w:r>
    </w:p>
    <w:p w14:paraId="06E8C59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EFE59A" w14:textId="26452BD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Podružnice iz tretjih držav Banki Slovenije redno </w:t>
      </w:r>
      <w:r w:rsidR="005A5AC9" w:rsidRPr="00215B2F">
        <w:rPr>
          <w:rFonts w:ascii="Arial" w:eastAsia="Arial" w:hAnsi="Arial" w:cs="Arial"/>
          <w:sz w:val="20"/>
          <w:szCs w:val="20"/>
        </w:rPr>
        <w:t>s</w:t>
      </w:r>
      <w:r w:rsidRPr="00215B2F">
        <w:rPr>
          <w:rFonts w:ascii="Arial" w:eastAsia="Arial" w:hAnsi="Arial" w:cs="Arial"/>
          <w:sz w:val="20"/>
          <w:szCs w:val="20"/>
        </w:rPr>
        <w:t>poročajo naslednje informacije o svoji matični družbi:</w:t>
      </w:r>
    </w:p>
    <w:p w14:paraId="0E9E9EF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C4E6F4F" w14:textId="3A4BBE80" w:rsidR="00C316EC" w:rsidRPr="00215B2F" w:rsidRDefault="00D91782" w:rsidP="003D4DE0">
      <w:pPr>
        <w:pStyle w:val="Odstavekseznama"/>
        <w:numPr>
          <w:ilvl w:val="0"/>
          <w:numId w:val="33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zbirne informacije o sredstvih in obveznostih, ki jih imajo ali jih knjižijo podrejene družbe oziroma druge podružnice iz tretjih držav skupine te matične družbe v </w:t>
      </w:r>
      <w:r w:rsidR="00842223" w:rsidRPr="00215B2F">
        <w:rPr>
          <w:rFonts w:ascii="Arial" w:eastAsia="Arial" w:hAnsi="Arial" w:cs="Arial"/>
          <w:sz w:val="20"/>
          <w:szCs w:val="20"/>
        </w:rPr>
        <w:t>Evropski u</w:t>
      </w:r>
      <w:r w:rsidRPr="00215B2F">
        <w:rPr>
          <w:rFonts w:ascii="Arial" w:eastAsia="Arial" w:hAnsi="Arial" w:cs="Arial"/>
          <w:sz w:val="20"/>
          <w:szCs w:val="20"/>
        </w:rPr>
        <w:t>niji;</w:t>
      </w:r>
    </w:p>
    <w:p w14:paraId="03D48E8F" w14:textId="59FEA30D" w:rsidR="00C316EC" w:rsidRPr="00215B2F" w:rsidRDefault="00842223" w:rsidP="003D4DE0">
      <w:pPr>
        <w:pStyle w:val="Odstavekseznama"/>
        <w:numPr>
          <w:ilvl w:val="0"/>
          <w:numId w:val="33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informacije o </w:t>
      </w:r>
      <w:r w:rsidR="00D91782" w:rsidRPr="00215B2F">
        <w:rPr>
          <w:rFonts w:ascii="Arial" w:eastAsia="Arial" w:hAnsi="Arial" w:cs="Arial"/>
          <w:sz w:val="20"/>
          <w:szCs w:val="20"/>
        </w:rPr>
        <w:t>skladnost</w:t>
      </w:r>
      <w:r w:rsidRPr="00215B2F">
        <w:rPr>
          <w:rFonts w:ascii="Arial" w:eastAsia="Arial" w:hAnsi="Arial" w:cs="Arial"/>
          <w:sz w:val="20"/>
          <w:szCs w:val="20"/>
        </w:rPr>
        <w:t>i</w:t>
      </w:r>
      <w:r w:rsidR="00D91782" w:rsidRPr="00215B2F">
        <w:rPr>
          <w:rFonts w:ascii="Arial" w:eastAsia="Arial" w:hAnsi="Arial" w:cs="Arial"/>
          <w:sz w:val="20"/>
          <w:szCs w:val="20"/>
        </w:rPr>
        <w:t xml:space="preserve"> matične družbe z veljavnimi bonitetnimi zahtevami na posamični in konsolidirani podlagi;</w:t>
      </w:r>
    </w:p>
    <w:p w14:paraId="5E7D2396" w14:textId="6E85660B" w:rsidR="00C316EC" w:rsidRPr="00215B2F" w:rsidRDefault="00D91782" w:rsidP="003D4DE0">
      <w:pPr>
        <w:pStyle w:val="Odstavekseznama"/>
        <w:numPr>
          <w:ilvl w:val="0"/>
          <w:numId w:val="33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informacije o pomembnih nadzorniških pregledih in ocenah, kadar se ti izvajajo v zvezi z matično družbo</w:t>
      </w:r>
      <w:r w:rsidR="00842223" w:rsidRPr="00215B2F">
        <w:rPr>
          <w:rFonts w:ascii="Arial" w:eastAsia="Arial" w:hAnsi="Arial" w:cs="Arial"/>
          <w:sz w:val="20"/>
          <w:szCs w:val="20"/>
        </w:rPr>
        <w:t>,</w:t>
      </w:r>
      <w:r w:rsidRPr="00215B2F">
        <w:rPr>
          <w:rFonts w:ascii="Arial" w:eastAsia="Arial" w:hAnsi="Arial" w:cs="Arial"/>
          <w:sz w:val="20"/>
          <w:szCs w:val="20"/>
        </w:rPr>
        <w:t xml:space="preserve"> in nadzorniške odločitve;</w:t>
      </w:r>
    </w:p>
    <w:p w14:paraId="0E5AE06D" w14:textId="4952A43F"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    </w:t>
      </w:r>
      <w:r w:rsidR="00D91782" w:rsidRPr="00215B2F">
        <w:rPr>
          <w:rFonts w:ascii="Arial" w:eastAsia="Arial" w:hAnsi="Arial" w:cs="Arial"/>
          <w:sz w:val="20"/>
          <w:szCs w:val="20"/>
        </w:rPr>
        <w:t xml:space="preserve">načrte sanacije matične družbe in </w:t>
      </w:r>
      <w:r w:rsidR="00842223" w:rsidRPr="00215B2F">
        <w:rPr>
          <w:rFonts w:ascii="Arial" w:eastAsia="Arial" w:hAnsi="Arial" w:cs="Arial"/>
          <w:sz w:val="20"/>
          <w:szCs w:val="20"/>
        </w:rPr>
        <w:t xml:space="preserve">informacije o </w:t>
      </w:r>
      <w:r w:rsidR="00D91782" w:rsidRPr="00215B2F">
        <w:rPr>
          <w:rFonts w:ascii="Arial" w:eastAsia="Arial" w:hAnsi="Arial" w:cs="Arial"/>
          <w:sz w:val="20"/>
          <w:szCs w:val="20"/>
        </w:rPr>
        <w:t>posebn</w:t>
      </w:r>
      <w:r w:rsidR="00842223" w:rsidRPr="00215B2F">
        <w:rPr>
          <w:rFonts w:ascii="Arial" w:eastAsia="Arial" w:hAnsi="Arial" w:cs="Arial"/>
          <w:sz w:val="20"/>
          <w:szCs w:val="20"/>
        </w:rPr>
        <w:t>ih</w:t>
      </w:r>
      <w:r w:rsidR="00D91782" w:rsidRPr="00215B2F">
        <w:rPr>
          <w:rFonts w:ascii="Arial" w:eastAsia="Arial" w:hAnsi="Arial" w:cs="Arial"/>
          <w:sz w:val="20"/>
          <w:szCs w:val="20"/>
        </w:rPr>
        <w:t xml:space="preserve"> ukrep</w:t>
      </w:r>
      <w:r w:rsidR="00842223" w:rsidRPr="00215B2F">
        <w:rPr>
          <w:rFonts w:ascii="Arial" w:eastAsia="Arial" w:hAnsi="Arial" w:cs="Arial"/>
          <w:sz w:val="20"/>
          <w:szCs w:val="20"/>
        </w:rPr>
        <w:t>ih</w:t>
      </w:r>
      <w:r w:rsidR="00D91782" w:rsidRPr="00215B2F">
        <w:rPr>
          <w:rFonts w:ascii="Arial" w:eastAsia="Arial" w:hAnsi="Arial" w:cs="Arial"/>
          <w:sz w:val="20"/>
          <w:szCs w:val="20"/>
        </w:rPr>
        <w:t xml:space="preserve">, ki bi lahko bili sprejeti za </w:t>
      </w:r>
    </w:p>
    <w:p w14:paraId="77741C8B" w14:textId="71466A53" w:rsidR="0061405D" w:rsidRPr="00215B2F" w:rsidRDefault="0061405D" w:rsidP="0061405D">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 xml:space="preserve">podružnice iz tretjih držav v skladu z navedenimi načrti, ter </w:t>
      </w:r>
      <w:r w:rsidR="00842223" w:rsidRPr="00215B2F">
        <w:rPr>
          <w:rFonts w:ascii="Arial" w:eastAsia="Arial" w:hAnsi="Arial" w:cs="Arial"/>
          <w:sz w:val="20"/>
          <w:szCs w:val="20"/>
        </w:rPr>
        <w:t xml:space="preserve">o </w:t>
      </w:r>
      <w:r w:rsidR="00D91782" w:rsidRPr="00215B2F">
        <w:rPr>
          <w:rFonts w:ascii="Arial" w:eastAsia="Arial" w:hAnsi="Arial" w:cs="Arial"/>
          <w:sz w:val="20"/>
          <w:szCs w:val="20"/>
        </w:rPr>
        <w:t>vse</w:t>
      </w:r>
      <w:r w:rsidR="00842223" w:rsidRPr="00215B2F">
        <w:rPr>
          <w:rFonts w:ascii="Arial" w:eastAsia="Arial" w:hAnsi="Arial" w:cs="Arial"/>
          <w:sz w:val="20"/>
          <w:szCs w:val="20"/>
        </w:rPr>
        <w:t>h</w:t>
      </w:r>
      <w:r w:rsidR="00D91782" w:rsidRPr="00215B2F">
        <w:rPr>
          <w:rFonts w:ascii="Arial" w:eastAsia="Arial" w:hAnsi="Arial" w:cs="Arial"/>
          <w:sz w:val="20"/>
          <w:szCs w:val="20"/>
        </w:rPr>
        <w:t xml:space="preserve"> poznejš</w:t>
      </w:r>
      <w:r w:rsidR="00842223" w:rsidRPr="00215B2F">
        <w:rPr>
          <w:rFonts w:ascii="Arial" w:eastAsia="Arial" w:hAnsi="Arial" w:cs="Arial"/>
          <w:sz w:val="20"/>
          <w:szCs w:val="20"/>
        </w:rPr>
        <w:t>ih</w:t>
      </w:r>
      <w:r w:rsidR="00D91782" w:rsidRPr="00215B2F">
        <w:rPr>
          <w:rFonts w:ascii="Arial" w:eastAsia="Arial" w:hAnsi="Arial" w:cs="Arial"/>
          <w:sz w:val="20"/>
          <w:szCs w:val="20"/>
        </w:rPr>
        <w:t xml:space="preserve"> posodobitv</w:t>
      </w:r>
      <w:r w:rsidR="00842223" w:rsidRPr="00215B2F">
        <w:rPr>
          <w:rFonts w:ascii="Arial" w:eastAsia="Arial" w:hAnsi="Arial" w:cs="Arial"/>
          <w:sz w:val="20"/>
          <w:szCs w:val="20"/>
        </w:rPr>
        <w:t>ah</w:t>
      </w:r>
      <w:r w:rsidR="00D91782" w:rsidRPr="00215B2F">
        <w:rPr>
          <w:rFonts w:ascii="Arial" w:eastAsia="Arial" w:hAnsi="Arial" w:cs="Arial"/>
          <w:sz w:val="20"/>
          <w:szCs w:val="20"/>
        </w:rPr>
        <w:t xml:space="preserve"> in </w:t>
      </w:r>
      <w:r w:rsidRPr="00215B2F">
        <w:rPr>
          <w:rFonts w:ascii="Arial" w:eastAsia="Arial" w:hAnsi="Arial" w:cs="Arial"/>
          <w:sz w:val="20"/>
          <w:szCs w:val="20"/>
        </w:rPr>
        <w:t xml:space="preserve"> </w:t>
      </w:r>
    </w:p>
    <w:p w14:paraId="3282A5AF" w14:textId="754E16C6" w:rsidR="00C316EC" w:rsidRPr="00215B2F" w:rsidRDefault="0061405D" w:rsidP="0061405D">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       </w:t>
      </w:r>
      <w:r w:rsidR="00D91782" w:rsidRPr="00215B2F">
        <w:rPr>
          <w:rFonts w:ascii="Arial" w:eastAsia="Arial" w:hAnsi="Arial" w:cs="Arial"/>
          <w:sz w:val="20"/>
          <w:szCs w:val="20"/>
        </w:rPr>
        <w:t>sprememb</w:t>
      </w:r>
      <w:r w:rsidR="00842223" w:rsidRPr="00215B2F">
        <w:rPr>
          <w:rFonts w:ascii="Arial" w:eastAsia="Arial" w:hAnsi="Arial" w:cs="Arial"/>
          <w:sz w:val="20"/>
          <w:szCs w:val="20"/>
        </w:rPr>
        <w:t>ah</w:t>
      </w:r>
      <w:r w:rsidR="00D91782" w:rsidRPr="00215B2F">
        <w:rPr>
          <w:rFonts w:ascii="Arial" w:eastAsia="Arial" w:hAnsi="Arial" w:cs="Arial"/>
          <w:sz w:val="20"/>
          <w:szCs w:val="20"/>
        </w:rPr>
        <w:t xml:space="preserve"> teh načrtov;</w:t>
      </w:r>
    </w:p>
    <w:p w14:paraId="7F2D73FF" w14:textId="77777777" w:rsidR="00C316EC" w:rsidRPr="00215B2F" w:rsidRDefault="00D91782" w:rsidP="003D4DE0">
      <w:pPr>
        <w:pStyle w:val="Odstavekseznama"/>
        <w:numPr>
          <w:ilvl w:val="0"/>
          <w:numId w:val="33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poslovno strategijo matične družbe v zvezi s podružnicami iz tretjih držav in vse naknadne spremembe te strategije;</w:t>
      </w:r>
    </w:p>
    <w:p w14:paraId="7B781846" w14:textId="0D443124" w:rsidR="00D91782" w:rsidRPr="00215B2F" w:rsidRDefault="00842223" w:rsidP="003D4DE0">
      <w:pPr>
        <w:pStyle w:val="Odstavekseznama"/>
        <w:numPr>
          <w:ilvl w:val="0"/>
          <w:numId w:val="333"/>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informacije o </w:t>
      </w:r>
      <w:r w:rsidR="00D91782" w:rsidRPr="00215B2F">
        <w:rPr>
          <w:rFonts w:ascii="Arial" w:eastAsia="Arial" w:hAnsi="Arial" w:cs="Arial"/>
          <w:sz w:val="20"/>
          <w:szCs w:val="20"/>
        </w:rPr>
        <w:t>storitv</w:t>
      </w:r>
      <w:r w:rsidRPr="00215B2F">
        <w:rPr>
          <w:rFonts w:ascii="Arial" w:eastAsia="Arial" w:hAnsi="Arial" w:cs="Arial"/>
          <w:sz w:val="20"/>
          <w:szCs w:val="20"/>
        </w:rPr>
        <w:t>ah</w:t>
      </w:r>
      <w:r w:rsidR="00D91782" w:rsidRPr="00215B2F">
        <w:rPr>
          <w:rFonts w:ascii="Arial" w:eastAsia="Arial" w:hAnsi="Arial" w:cs="Arial"/>
          <w:sz w:val="20"/>
          <w:szCs w:val="20"/>
        </w:rPr>
        <w:t xml:space="preserve">, ki jih matična družba opravlja za stranke, ki imajo sedež ali so v </w:t>
      </w:r>
      <w:r w:rsidRPr="00215B2F">
        <w:rPr>
          <w:rFonts w:ascii="Arial" w:eastAsia="Arial" w:hAnsi="Arial" w:cs="Arial"/>
          <w:sz w:val="20"/>
          <w:szCs w:val="20"/>
        </w:rPr>
        <w:t>Evropski u</w:t>
      </w:r>
      <w:r w:rsidR="00D91782" w:rsidRPr="00215B2F">
        <w:rPr>
          <w:rFonts w:ascii="Arial" w:eastAsia="Arial" w:hAnsi="Arial" w:cs="Arial"/>
          <w:sz w:val="20"/>
          <w:szCs w:val="20"/>
        </w:rPr>
        <w:t xml:space="preserve">niji, na podlagi povpraševanja po storitvah na lastno pobudo v skladu s točko a) drugega odstavka </w:t>
      </w:r>
      <w:r w:rsidR="00FA74E6" w:rsidRPr="00215B2F">
        <w:rPr>
          <w:rFonts w:ascii="Arial" w:eastAsia="Arial" w:hAnsi="Arial" w:cs="Arial"/>
          <w:sz w:val="20"/>
          <w:szCs w:val="20"/>
        </w:rPr>
        <w:t>168</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91782" w:rsidRPr="00215B2F">
        <w:rPr>
          <w:rFonts w:ascii="Arial" w:eastAsia="Arial" w:hAnsi="Arial" w:cs="Arial"/>
          <w:sz w:val="20"/>
          <w:szCs w:val="20"/>
        </w:rPr>
        <w:t xml:space="preserve">. </w:t>
      </w:r>
    </w:p>
    <w:p w14:paraId="49481E0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EB4E242" w14:textId="0C1DFD2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Ne glede na obveznost rednega poročanja v skladu s tem členom lahko Banka Slovenije uvede dodatne zahteve glede poročanja za podružnice iz tretjih držav, če meni, da so dodatne informacije potrebne za celovit</w:t>
      </w:r>
      <w:r w:rsidR="00842223" w:rsidRPr="00215B2F">
        <w:rPr>
          <w:rFonts w:ascii="Arial" w:eastAsia="Arial" w:hAnsi="Arial" w:cs="Arial"/>
          <w:sz w:val="20"/>
          <w:szCs w:val="20"/>
        </w:rPr>
        <w:t>i</w:t>
      </w:r>
      <w:r w:rsidRPr="00215B2F">
        <w:rPr>
          <w:rFonts w:ascii="Arial" w:eastAsia="Arial" w:hAnsi="Arial" w:cs="Arial"/>
          <w:sz w:val="20"/>
          <w:szCs w:val="20"/>
        </w:rPr>
        <w:t xml:space="preserve"> pregled poslovanja, dejavnosti ali finančne trdnosti podružnic iz tretjih držav ali njihove matične družbe, za preverjanje skladnosti podružnic iz tretjih držav in njihove matične družbe z veljavnim pravom ter za zagotavljanje skladnosti podružnic iz tretjih držav z navedenim pravom.</w:t>
      </w:r>
    </w:p>
    <w:p w14:paraId="2C58F78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1C280A"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0" w:name="_Ref202967046"/>
      <w:r w:rsidRPr="00215B2F">
        <w:rPr>
          <w:rFonts w:ascii="Arial" w:eastAsia="Arial" w:hAnsi="Arial" w:cs="Arial"/>
          <w:b/>
          <w:bCs/>
          <w:sz w:val="20"/>
          <w:szCs w:val="20"/>
        </w:rPr>
        <w:t>člen</w:t>
      </w:r>
      <w:bookmarkEnd w:id="380"/>
    </w:p>
    <w:p w14:paraId="196D1463" w14:textId="77777777" w:rsidR="00D91782" w:rsidRPr="00215B2F" w:rsidRDefault="00D91782" w:rsidP="00FD5520">
      <w:pPr>
        <w:pStyle w:val="Slog1"/>
        <w:shd w:val="clear" w:color="auto" w:fill="FFFFFF" w:themeFill="background1"/>
        <w:rPr>
          <w:sz w:val="20"/>
          <w:szCs w:val="20"/>
        </w:rPr>
      </w:pPr>
      <w:r w:rsidRPr="00215B2F">
        <w:rPr>
          <w:sz w:val="20"/>
          <w:szCs w:val="20"/>
        </w:rPr>
        <w:t>(pogostost poročanja)</w:t>
      </w:r>
    </w:p>
    <w:p w14:paraId="08B3D490" w14:textId="77777777" w:rsidR="00D91782" w:rsidRPr="00215B2F" w:rsidRDefault="00D91782" w:rsidP="00FD5520">
      <w:pPr>
        <w:pStyle w:val="Slog1"/>
        <w:shd w:val="clear" w:color="auto" w:fill="FFFFFF" w:themeFill="background1"/>
        <w:jc w:val="both"/>
        <w:rPr>
          <w:sz w:val="20"/>
          <w:szCs w:val="20"/>
        </w:rPr>
      </w:pPr>
    </w:p>
    <w:p w14:paraId="75EE4D6F" w14:textId="166E11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Regulativne in finančne informacije iz </w:t>
      </w:r>
      <w:r w:rsidR="007E3553"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podružnice iz tretjih držav razreda 1 </w:t>
      </w:r>
      <w:r w:rsidR="00842223" w:rsidRPr="00215B2F">
        <w:rPr>
          <w:rFonts w:ascii="Arial" w:eastAsia="Arial" w:hAnsi="Arial" w:cs="Arial"/>
          <w:sz w:val="20"/>
          <w:szCs w:val="20"/>
        </w:rPr>
        <w:t>s</w:t>
      </w:r>
      <w:r w:rsidRPr="00215B2F">
        <w:rPr>
          <w:rFonts w:ascii="Arial" w:eastAsia="Arial" w:hAnsi="Arial" w:cs="Arial"/>
          <w:sz w:val="20"/>
          <w:szCs w:val="20"/>
        </w:rPr>
        <w:t xml:space="preserve">poročajo Banki Slovenije vsaj dvakrat letno, podružnice iz tretjih držav razreda 2 pa vsaj enkrat letno. </w:t>
      </w:r>
    </w:p>
    <w:p w14:paraId="521D933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3A54A12" w14:textId="711381D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Banka Slovenije lahko opusti vse zahteve ali del zahtev za </w:t>
      </w:r>
      <w:r w:rsidR="00842223" w:rsidRPr="00215B2F">
        <w:rPr>
          <w:rFonts w:ascii="Arial" w:eastAsia="Arial" w:hAnsi="Arial" w:cs="Arial"/>
          <w:sz w:val="20"/>
          <w:szCs w:val="20"/>
        </w:rPr>
        <w:t>s</w:t>
      </w:r>
      <w:r w:rsidRPr="00215B2F">
        <w:rPr>
          <w:rFonts w:ascii="Arial" w:eastAsia="Arial" w:hAnsi="Arial" w:cs="Arial"/>
          <w:sz w:val="20"/>
          <w:szCs w:val="20"/>
        </w:rPr>
        <w:t xml:space="preserve">poročanje informacij o matični družbi iz tretjega odstavka </w:t>
      </w:r>
      <w:r w:rsidR="007E3553"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za kvalificirane podružnice iz tretjih držav, če lahko pridobi ustrezne informacije neposredno od nadzornih organov zadevne tretje države.</w:t>
      </w:r>
    </w:p>
    <w:p w14:paraId="07176B0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3D656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870F6BB" w14:textId="4D7D058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695FD3" w:rsidRPr="00215B2F">
        <w:rPr>
          <w:rFonts w:ascii="Arial" w:eastAsia="Arial" w:hAnsi="Arial" w:cs="Arial"/>
          <w:sz w:val="20"/>
          <w:szCs w:val="20"/>
        </w:rPr>
        <w:t>3</w:t>
      </w:r>
      <w:r w:rsidRPr="00215B2F">
        <w:rPr>
          <w:rFonts w:ascii="Arial" w:eastAsia="Arial" w:hAnsi="Arial" w:cs="Arial"/>
          <w:sz w:val="20"/>
          <w:szCs w:val="20"/>
        </w:rPr>
        <w:t xml:space="preserve">) Banka Slovenije lahko predpiše podrobnejša pravila glede pogostosti, načina in oblike poročanja podružnic iz tretjih držav v skladu s tem členom. Pri tem upošteva, da so zahteve glede poročanja iz </w:t>
      </w:r>
      <w:r w:rsidR="00BB4FE3"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sorazmerne z razvrstitvijo podružnic iz tretjih držav v razred 1 ali 2. </w:t>
      </w:r>
    </w:p>
    <w:p w14:paraId="10B636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67125F" w14:textId="275DEAED" w:rsidR="00D91782" w:rsidRPr="00215B2F" w:rsidRDefault="000A76F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9</w:t>
      </w:r>
      <w:r w:rsidR="00D91782" w:rsidRPr="00215B2F">
        <w:rPr>
          <w:rFonts w:ascii="Arial" w:eastAsia="Arial" w:hAnsi="Arial" w:cs="Arial"/>
          <w:b/>
          <w:bCs/>
          <w:sz w:val="20"/>
          <w:szCs w:val="20"/>
        </w:rPr>
        <w:t xml:space="preserve">.3 NADZOR </w:t>
      </w:r>
      <w:r w:rsidR="00842223" w:rsidRPr="00215B2F">
        <w:rPr>
          <w:rFonts w:ascii="Arial" w:eastAsia="Arial" w:hAnsi="Arial" w:cs="Arial"/>
          <w:b/>
          <w:bCs/>
          <w:sz w:val="20"/>
          <w:szCs w:val="20"/>
        </w:rPr>
        <w:t xml:space="preserve">NAD </w:t>
      </w:r>
      <w:r w:rsidR="00D91782" w:rsidRPr="00215B2F">
        <w:rPr>
          <w:rFonts w:ascii="Arial" w:eastAsia="Arial" w:hAnsi="Arial" w:cs="Arial"/>
          <w:b/>
          <w:bCs/>
          <w:sz w:val="20"/>
          <w:szCs w:val="20"/>
        </w:rPr>
        <w:t>PODRUŽNIC</w:t>
      </w:r>
      <w:r w:rsidR="00842223" w:rsidRPr="00215B2F">
        <w:rPr>
          <w:rFonts w:ascii="Arial" w:eastAsia="Arial" w:hAnsi="Arial" w:cs="Arial"/>
          <w:b/>
          <w:bCs/>
          <w:sz w:val="20"/>
          <w:szCs w:val="20"/>
        </w:rPr>
        <w:t>AMI</w:t>
      </w:r>
      <w:r w:rsidR="00D91782" w:rsidRPr="00215B2F">
        <w:rPr>
          <w:rFonts w:ascii="Arial" w:eastAsia="Arial" w:hAnsi="Arial" w:cs="Arial"/>
          <w:b/>
          <w:bCs/>
          <w:sz w:val="20"/>
          <w:szCs w:val="20"/>
        </w:rPr>
        <w:t xml:space="preserve"> IZ TRETJIH DRŽAV</w:t>
      </w:r>
    </w:p>
    <w:p w14:paraId="4238974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0109E05"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1" w:name="_Ref202967049"/>
      <w:r w:rsidRPr="00215B2F">
        <w:rPr>
          <w:rFonts w:ascii="Arial" w:eastAsia="Arial" w:hAnsi="Arial" w:cs="Arial"/>
          <w:b/>
          <w:bCs/>
          <w:sz w:val="20"/>
          <w:szCs w:val="20"/>
        </w:rPr>
        <w:t>člen</w:t>
      </w:r>
      <w:bookmarkEnd w:id="381"/>
    </w:p>
    <w:p w14:paraId="31AAC4D3" w14:textId="323CADE0" w:rsidR="00D91782" w:rsidRPr="00215B2F" w:rsidRDefault="00D91782" w:rsidP="00FD5520">
      <w:pPr>
        <w:pStyle w:val="Slog1"/>
        <w:shd w:val="clear" w:color="auto" w:fill="FFFFFF" w:themeFill="background1"/>
        <w:rPr>
          <w:sz w:val="20"/>
          <w:szCs w:val="20"/>
        </w:rPr>
      </w:pPr>
      <w:r w:rsidRPr="00215B2F">
        <w:rPr>
          <w:sz w:val="20"/>
          <w:szCs w:val="20"/>
        </w:rPr>
        <w:t xml:space="preserve">(nadzor </w:t>
      </w:r>
      <w:r w:rsidR="00842223" w:rsidRPr="00215B2F">
        <w:rPr>
          <w:sz w:val="20"/>
          <w:szCs w:val="20"/>
        </w:rPr>
        <w:t xml:space="preserve">nad </w:t>
      </w:r>
      <w:r w:rsidRPr="00215B2F">
        <w:rPr>
          <w:sz w:val="20"/>
          <w:szCs w:val="20"/>
        </w:rPr>
        <w:t>podružnic</w:t>
      </w:r>
      <w:r w:rsidR="00842223" w:rsidRPr="00215B2F">
        <w:rPr>
          <w:sz w:val="20"/>
          <w:szCs w:val="20"/>
        </w:rPr>
        <w:t>ami</w:t>
      </w:r>
      <w:r w:rsidRPr="00215B2F">
        <w:rPr>
          <w:sz w:val="20"/>
          <w:szCs w:val="20"/>
        </w:rPr>
        <w:t xml:space="preserve"> iz tretjih držav in načrt nadzorniških pregledov)</w:t>
      </w:r>
    </w:p>
    <w:p w14:paraId="7F4DA286" w14:textId="77777777" w:rsidR="00D91782" w:rsidRPr="00215B2F" w:rsidRDefault="00D91782" w:rsidP="00FD5520">
      <w:pPr>
        <w:pStyle w:val="Slog1"/>
        <w:shd w:val="clear" w:color="auto" w:fill="FFFFFF" w:themeFill="background1"/>
        <w:jc w:val="both"/>
        <w:rPr>
          <w:sz w:val="20"/>
          <w:szCs w:val="20"/>
        </w:rPr>
      </w:pPr>
    </w:p>
    <w:p w14:paraId="6060E0A5" w14:textId="1319B1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pri izvajanju nadzora nad podružnicami iz tretjih držav ravna v skladu s tem </w:t>
      </w:r>
      <w:r w:rsidR="002538A4" w:rsidRPr="00215B2F">
        <w:rPr>
          <w:rFonts w:ascii="Arial" w:eastAsia="Arial" w:hAnsi="Arial" w:cs="Arial"/>
          <w:sz w:val="20"/>
          <w:szCs w:val="20"/>
        </w:rPr>
        <w:t xml:space="preserve">oddelkom </w:t>
      </w:r>
      <w:r w:rsidRPr="00215B2F">
        <w:rPr>
          <w:rFonts w:ascii="Arial" w:eastAsia="Arial" w:hAnsi="Arial" w:cs="Arial"/>
          <w:sz w:val="20"/>
          <w:szCs w:val="20"/>
        </w:rPr>
        <w:t>in smiselno uporablja določbe drugih poglav</w:t>
      </w:r>
      <w:r w:rsidR="0013077E" w:rsidRPr="00215B2F">
        <w:rPr>
          <w:rFonts w:ascii="Arial" w:eastAsia="Arial" w:hAnsi="Arial" w:cs="Arial"/>
          <w:sz w:val="20"/>
          <w:szCs w:val="20"/>
        </w:rPr>
        <w:t>i</w:t>
      </w:r>
      <w:r w:rsidRPr="00215B2F">
        <w:rPr>
          <w:rFonts w:ascii="Arial" w:eastAsia="Arial" w:hAnsi="Arial" w:cs="Arial"/>
          <w:sz w:val="20"/>
          <w:szCs w:val="20"/>
        </w:rPr>
        <w:t>j tega zakona, ki se nanašajo na banke, če ni v tem poglavju drugače določeno.</w:t>
      </w:r>
    </w:p>
    <w:p w14:paraId="7F96FE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AB3EF6" w14:textId="42FAEF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vključi podružnice iz tretjih držav v načrt nadzorniških pregledov iz </w:t>
      </w:r>
      <w:r w:rsidR="0013101D" w:rsidRPr="00215B2F">
        <w:rPr>
          <w:rFonts w:ascii="Arial" w:eastAsia="Arial" w:hAnsi="Arial" w:cs="Arial"/>
          <w:sz w:val="20"/>
          <w:szCs w:val="20"/>
        </w:rPr>
        <w:t>330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4C0BB4C"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0DE4360"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2" w:name="_Ref202967054"/>
      <w:r w:rsidRPr="00215B2F">
        <w:rPr>
          <w:rFonts w:ascii="Arial" w:eastAsia="Arial" w:hAnsi="Arial" w:cs="Arial"/>
          <w:b/>
          <w:bCs/>
          <w:sz w:val="20"/>
          <w:szCs w:val="20"/>
        </w:rPr>
        <w:t>člen</w:t>
      </w:r>
      <w:bookmarkEnd w:id="382"/>
    </w:p>
    <w:p w14:paraId="140DECB6" w14:textId="11A17F44" w:rsidR="00D91782" w:rsidRPr="00215B2F" w:rsidRDefault="00D91782" w:rsidP="00FD5520">
      <w:pPr>
        <w:pStyle w:val="Slog1"/>
        <w:shd w:val="clear" w:color="auto" w:fill="FFFFFF" w:themeFill="background1"/>
        <w:rPr>
          <w:sz w:val="20"/>
          <w:szCs w:val="20"/>
        </w:rPr>
      </w:pPr>
      <w:r w:rsidRPr="00215B2F">
        <w:rPr>
          <w:sz w:val="20"/>
          <w:szCs w:val="20"/>
        </w:rPr>
        <w:t>(</w:t>
      </w:r>
      <w:r w:rsidR="00A35BCD" w:rsidRPr="00215B2F">
        <w:rPr>
          <w:sz w:val="20"/>
          <w:szCs w:val="20"/>
        </w:rPr>
        <w:t xml:space="preserve">proces </w:t>
      </w:r>
      <w:r w:rsidRPr="00215B2F">
        <w:rPr>
          <w:sz w:val="20"/>
          <w:szCs w:val="20"/>
        </w:rPr>
        <w:t>nadzorniškega pregledovanja in ovrednotenja)</w:t>
      </w:r>
    </w:p>
    <w:p w14:paraId="753ECFF7" w14:textId="77777777" w:rsidR="00D91782" w:rsidRPr="00215B2F" w:rsidRDefault="00D91782" w:rsidP="00FD5520">
      <w:pPr>
        <w:pStyle w:val="Slog1"/>
        <w:shd w:val="clear" w:color="auto" w:fill="FFFFFF" w:themeFill="background1"/>
        <w:jc w:val="both"/>
        <w:rPr>
          <w:sz w:val="20"/>
          <w:szCs w:val="20"/>
        </w:rPr>
      </w:pPr>
    </w:p>
    <w:p w14:paraId="05BD2C5F" w14:textId="1292ED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pregleda ureditve, strategije, p</w:t>
      </w:r>
      <w:r w:rsidR="00DC5EC8" w:rsidRPr="00215B2F">
        <w:rPr>
          <w:rFonts w:ascii="Arial" w:eastAsia="Arial" w:hAnsi="Arial" w:cs="Arial"/>
          <w:sz w:val="20"/>
          <w:szCs w:val="20"/>
        </w:rPr>
        <w:t>ostopk</w:t>
      </w:r>
      <w:r w:rsidRPr="00215B2F">
        <w:rPr>
          <w:rFonts w:ascii="Arial" w:eastAsia="Arial" w:hAnsi="Arial" w:cs="Arial"/>
          <w:sz w:val="20"/>
          <w:szCs w:val="20"/>
        </w:rPr>
        <w:t xml:space="preserve">e in mehanizme, ki jih izvajajo podružnice iz tretjih držav za izpolnjevanje določb tega zakona in na njegovi podlagi </w:t>
      </w:r>
      <w:r w:rsidR="00463303" w:rsidRPr="00215B2F">
        <w:rPr>
          <w:rFonts w:ascii="Arial" w:eastAsia="Arial" w:hAnsi="Arial" w:cs="Arial"/>
          <w:sz w:val="20"/>
          <w:szCs w:val="20"/>
        </w:rPr>
        <w:t xml:space="preserve">izdanih </w:t>
      </w:r>
      <w:r w:rsidRPr="00215B2F">
        <w:rPr>
          <w:rFonts w:ascii="Arial" w:eastAsia="Arial" w:hAnsi="Arial" w:cs="Arial"/>
          <w:sz w:val="20"/>
          <w:szCs w:val="20"/>
        </w:rPr>
        <w:t xml:space="preserve">predpisov ter neposredno </w:t>
      </w:r>
      <w:r w:rsidR="0082257C" w:rsidRPr="00215B2F">
        <w:rPr>
          <w:rFonts w:ascii="Arial" w:eastAsia="Arial" w:hAnsi="Arial" w:cs="Arial"/>
          <w:sz w:val="20"/>
          <w:szCs w:val="20"/>
        </w:rPr>
        <w:t>uporabljivih</w:t>
      </w:r>
      <w:r w:rsidRPr="00215B2F">
        <w:rPr>
          <w:rFonts w:ascii="Arial" w:eastAsia="Arial" w:hAnsi="Arial" w:cs="Arial"/>
          <w:sz w:val="20"/>
          <w:szCs w:val="20"/>
        </w:rPr>
        <w:t xml:space="preserve"> predpis</w:t>
      </w:r>
      <w:r w:rsidR="00DC5EC8" w:rsidRPr="00215B2F">
        <w:rPr>
          <w:rFonts w:ascii="Arial" w:eastAsia="Arial" w:hAnsi="Arial" w:cs="Arial"/>
          <w:sz w:val="20"/>
          <w:szCs w:val="20"/>
        </w:rPr>
        <w:t>ov</w:t>
      </w:r>
      <w:r w:rsidRPr="00215B2F">
        <w:rPr>
          <w:rFonts w:ascii="Arial" w:eastAsia="Arial" w:hAnsi="Arial" w:cs="Arial"/>
          <w:sz w:val="20"/>
          <w:szCs w:val="20"/>
        </w:rPr>
        <w:t xml:space="preserve"> Evropske unije.</w:t>
      </w:r>
    </w:p>
    <w:p w14:paraId="6ACBE74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55BF2E2" w14:textId="215EBB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na podlagi pregleda iz prejšnjega odstavka ovrednoti, ali ureditve, strategije, p</w:t>
      </w:r>
      <w:r w:rsidR="00DC5EC8" w:rsidRPr="00215B2F">
        <w:rPr>
          <w:rFonts w:ascii="Arial" w:eastAsia="Arial" w:hAnsi="Arial" w:cs="Arial"/>
          <w:sz w:val="20"/>
          <w:szCs w:val="20"/>
        </w:rPr>
        <w:t>ostopk</w:t>
      </w:r>
      <w:r w:rsidRPr="00215B2F">
        <w:rPr>
          <w:rFonts w:ascii="Arial" w:eastAsia="Arial" w:hAnsi="Arial" w:cs="Arial"/>
          <w:sz w:val="20"/>
          <w:szCs w:val="20"/>
        </w:rPr>
        <w:t>i in mehanizmi, ki jih izvajajo podružnice iz tretjih držav, ter jamstveni kapital in likvidnost teh podružnic zagotavljajo preudarno upravljanje in kritje njihovih pomembnih tveganj ter uspešno poslovanje podružnic iz tretjih držav.</w:t>
      </w:r>
    </w:p>
    <w:p w14:paraId="2587255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3818EAE" w14:textId="098B568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izvede pregled in ovrednotenje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skladu z merili za uporabo načela sorazmernosti</w:t>
      </w:r>
      <w:r w:rsidR="000540C5" w:rsidRPr="00215B2F">
        <w:rPr>
          <w:rFonts w:ascii="Arial" w:eastAsia="Arial" w:hAnsi="Arial" w:cs="Arial"/>
          <w:sz w:val="20"/>
          <w:szCs w:val="20"/>
        </w:rPr>
        <w:t>,</w:t>
      </w:r>
      <w:r w:rsidRPr="00215B2F">
        <w:rPr>
          <w:rFonts w:ascii="Arial" w:eastAsia="Arial" w:hAnsi="Arial" w:cs="Arial"/>
          <w:sz w:val="20"/>
          <w:szCs w:val="20"/>
        </w:rPr>
        <w:t xml:space="preserve"> objavljenimi v skladu s 3. točko prvega odstavka </w:t>
      </w:r>
      <w:r w:rsidR="0013101D" w:rsidRPr="00215B2F">
        <w:rPr>
          <w:rFonts w:ascii="Arial" w:eastAsia="Arial" w:hAnsi="Arial" w:cs="Arial"/>
          <w:sz w:val="20"/>
          <w:szCs w:val="20"/>
        </w:rPr>
        <w:t>382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Banka Slovenije pri določanju pogostosti in intenzivnosti pregleda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upošteva sorazmernost z razvrstitvijo podružnic iz tretjih držav v razred 1 in razred 2 ter druga ustrezna merila, kot so narava, obseg in zapletenost dejavnosti podružnic iz tretjih držav.</w:t>
      </w:r>
    </w:p>
    <w:p w14:paraId="6522F42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C4BAD75" w14:textId="4A5E10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Kadar Banka Slovenije na podlagi pregledovanja, zlasti ureditv</w:t>
      </w:r>
      <w:r w:rsidR="000540C5" w:rsidRPr="00215B2F">
        <w:rPr>
          <w:rFonts w:ascii="Arial" w:eastAsia="Arial" w:hAnsi="Arial" w:cs="Arial"/>
          <w:sz w:val="20"/>
          <w:szCs w:val="20"/>
        </w:rPr>
        <w:t>e</w:t>
      </w:r>
      <w:r w:rsidRPr="00215B2F">
        <w:rPr>
          <w:rFonts w:ascii="Arial" w:eastAsia="Arial" w:hAnsi="Arial" w:cs="Arial"/>
          <w:sz w:val="20"/>
          <w:szCs w:val="20"/>
        </w:rPr>
        <w:t xml:space="preserve"> upravljanja, poslovnega modela ali dejavnosti podružnice iz tretje države, ugotovi utemeljene razloge za sum, da gre ali je šlo v zvezi z zadevno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tretje države za pranje denarja ali financiranje terorizma, kot sta opredeljena v zakonu, ki ureja preprečevanje pranja denarja in financiranje terorizma</w:t>
      </w:r>
      <w:r w:rsidR="000540C5" w:rsidRPr="00215B2F">
        <w:rPr>
          <w:rFonts w:ascii="Arial" w:eastAsia="Arial" w:hAnsi="Arial" w:cs="Arial"/>
          <w:sz w:val="20"/>
          <w:szCs w:val="20"/>
        </w:rPr>
        <w:t>,</w:t>
      </w:r>
      <w:r w:rsidRPr="00215B2F">
        <w:rPr>
          <w:rFonts w:ascii="Arial" w:eastAsia="Arial" w:hAnsi="Arial" w:cs="Arial"/>
          <w:sz w:val="20"/>
          <w:szCs w:val="20"/>
        </w:rPr>
        <w:t xml:space="preserve"> ali za poskus tega ali da obstaja povečano tveganje za to, o tem takoj uradno obvesti Evropski bančni organ. Banka Slovenije sprejme potrebne ukrepe v skladu s tem zakonom, ki lahko vključujejo odvzem dovoljenja podružnici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na podlagi </w:t>
      </w:r>
      <w:r w:rsidR="0013101D" w:rsidRPr="00215B2F">
        <w:rPr>
          <w:rFonts w:ascii="Arial" w:eastAsia="Arial" w:hAnsi="Arial" w:cs="Arial"/>
          <w:sz w:val="20"/>
          <w:szCs w:val="20"/>
        </w:rPr>
        <w:t>381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E7C79C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E4A5246" w14:textId="4DBAEE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in Urad </w:t>
      </w:r>
      <w:r w:rsidR="00BB4AD0" w:rsidRPr="00215B2F">
        <w:rPr>
          <w:rFonts w:ascii="Arial" w:eastAsia="Arial" w:hAnsi="Arial" w:cs="Arial"/>
          <w:sz w:val="20"/>
          <w:szCs w:val="20"/>
        </w:rPr>
        <w:t xml:space="preserve">Republike Slovenije </w:t>
      </w:r>
      <w:r w:rsidRPr="00215B2F">
        <w:rPr>
          <w:rFonts w:ascii="Arial" w:eastAsia="Arial" w:hAnsi="Arial" w:cs="Arial"/>
          <w:sz w:val="20"/>
          <w:szCs w:val="20"/>
        </w:rPr>
        <w:t xml:space="preserve">za preprečevanje pranja denarja v okviru svojih pristojnosti tesno sodelujeta in si izmenjujeta informacije, pomembne za ta zakon, pod pogojem, da tako sodelovanje in izmenjava informacij ne posegata v poizvedovanje, preiskavo ali kazenski ali upravni postopek, ki poteka. Evropski bančni organ lahko Banki Slovenije v primeru nestrinjanja v zvezi z usklajevanjem nadzorniških dejavnosti pomaga na podlagi tega člena na lastno pobudo. V takem primeru Evropski bančni organ ukrepa v skladu </w:t>
      </w:r>
      <w:r w:rsidR="000540C5" w:rsidRPr="00215B2F">
        <w:rPr>
          <w:rFonts w:ascii="Arial" w:eastAsia="Arial" w:hAnsi="Arial" w:cs="Arial"/>
          <w:sz w:val="20"/>
          <w:szCs w:val="20"/>
        </w:rPr>
        <w:t xml:space="preserve">z 19. </w:t>
      </w:r>
      <w:r w:rsidRPr="00215B2F">
        <w:rPr>
          <w:rFonts w:ascii="Arial" w:eastAsia="Arial" w:hAnsi="Arial" w:cs="Arial"/>
          <w:sz w:val="20"/>
          <w:szCs w:val="20"/>
        </w:rPr>
        <w:t>členom Uredbe 1093/2010</w:t>
      </w:r>
      <w:r w:rsidR="000540C5" w:rsidRPr="00215B2F">
        <w:rPr>
          <w:rFonts w:ascii="Arial" w:eastAsia="Arial" w:hAnsi="Arial" w:cs="Arial"/>
          <w:sz w:val="20"/>
          <w:szCs w:val="20"/>
        </w:rPr>
        <w:t>/EU</w:t>
      </w:r>
      <w:r w:rsidRPr="00215B2F">
        <w:rPr>
          <w:rFonts w:ascii="Arial" w:eastAsia="Arial" w:hAnsi="Arial" w:cs="Arial"/>
          <w:sz w:val="20"/>
          <w:szCs w:val="20"/>
        </w:rPr>
        <w:t>.</w:t>
      </w:r>
    </w:p>
    <w:p w14:paraId="5443091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BFAF83"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3" w:name="_Ref202967057"/>
      <w:r w:rsidRPr="00215B2F">
        <w:rPr>
          <w:rFonts w:ascii="Arial" w:eastAsia="Arial" w:hAnsi="Arial" w:cs="Arial"/>
          <w:b/>
          <w:bCs/>
          <w:sz w:val="20"/>
          <w:szCs w:val="20"/>
        </w:rPr>
        <w:t>člen</w:t>
      </w:r>
      <w:bookmarkEnd w:id="383"/>
    </w:p>
    <w:p w14:paraId="6C109874" w14:textId="77777777" w:rsidR="00D91782" w:rsidRPr="00215B2F" w:rsidRDefault="00D91782" w:rsidP="00FD5520">
      <w:pPr>
        <w:pStyle w:val="Slog1"/>
        <w:shd w:val="clear" w:color="auto" w:fill="FFFFFF" w:themeFill="background1"/>
        <w:rPr>
          <w:sz w:val="20"/>
          <w:szCs w:val="20"/>
        </w:rPr>
      </w:pPr>
      <w:r w:rsidRPr="00215B2F">
        <w:rPr>
          <w:sz w:val="20"/>
          <w:szCs w:val="20"/>
        </w:rPr>
        <w:t>(sodelovanje med pristojnimi organi in kolegij nadzornikov)</w:t>
      </w:r>
    </w:p>
    <w:p w14:paraId="53B57ED8" w14:textId="77777777" w:rsidR="00D91782" w:rsidRPr="00215B2F" w:rsidRDefault="00D91782" w:rsidP="00FD5520">
      <w:pPr>
        <w:pStyle w:val="Slog1"/>
        <w:shd w:val="clear" w:color="auto" w:fill="FFFFFF" w:themeFill="background1"/>
        <w:jc w:val="both"/>
        <w:rPr>
          <w:sz w:val="20"/>
          <w:szCs w:val="20"/>
        </w:rPr>
      </w:pPr>
    </w:p>
    <w:p w14:paraId="74D0031A" w14:textId="176C06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tesno sodeluje in si izmenjuje informacije s pristojnimi organi držav članic, ki nadzorujejo podružnice iz tretjih držav in podrejene institucije iste skupine iz tretje države. Banka </w:t>
      </w:r>
      <w:r w:rsidRPr="00215B2F">
        <w:rPr>
          <w:rFonts w:ascii="Arial" w:eastAsia="Arial" w:hAnsi="Arial" w:cs="Arial"/>
          <w:sz w:val="20"/>
          <w:szCs w:val="20"/>
        </w:rPr>
        <w:lastRenderedPageBreak/>
        <w:t xml:space="preserve">Slovenije s temi pristojnimi organi v skladu s </w:t>
      </w:r>
      <w:r w:rsidR="0013101D" w:rsidRPr="00215B2F">
        <w:rPr>
          <w:rFonts w:ascii="Arial" w:eastAsia="Arial" w:hAnsi="Arial" w:cs="Arial"/>
          <w:sz w:val="20"/>
          <w:szCs w:val="20"/>
        </w:rPr>
        <w:t>418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115</w:t>
      </w:r>
      <w:r w:rsidR="000540C5" w:rsidRPr="00215B2F">
        <w:rPr>
          <w:rFonts w:ascii="Arial" w:eastAsia="Arial" w:hAnsi="Arial" w:cs="Arial"/>
          <w:sz w:val="20"/>
          <w:szCs w:val="20"/>
        </w:rPr>
        <w:t>.</w:t>
      </w:r>
      <w:r w:rsidRPr="00215B2F">
        <w:rPr>
          <w:rFonts w:ascii="Arial" w:eastAsia="Arial" w:hAnsi="Arial" w:cs="Arial"/>
          <w:sz w:val="20"/>
          <w:szCs w:val="20"/>
        </w:rPr>
        <w:t xml:space="preserve"> </w:t>
      </w:r>
      <w:r w:rsidR="000540C5" w:rsidRPr="00215B2F">
        <w:rPr>
          <w:rFonts w:ascii="Arial" w:eastAsia="Arial" w:hAnsi="Arial" w:cs="Arial"/>
          <w:sz w:val="20"/>
          <w:szCs w:val="20"/>
        </w:rPr>
        <w:t xml:space="preserve">členom </w:t>
      </w:r>
      <w:r w:rsidRPr="00215B2F">
        <w:rPr>
          <w:rFonts w:ascii="Arial" w:eastAsia="Arial" w:hAnsi="Arial" w:cs="Arial"/>
          <w:sz w:val="20"/>
          <w:szCs w:val="20"/>
        </w:rPr>
        <w:t>Direktive 2013/36/EU sklene pisne dogovore o usklajevanju in sodelovanju.</w:t>
      </w:r>
    </w:p>
    <w:p w14:paraId="6B13E61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56F050D" w14:textId="4303988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Kadar Banka Slovenije nadzira podružnico iz tretje države razreda 1 in </w:t>
      </w:r>
      <w:r w:rsidR="00A52FBE" w:rsidRPr="00215B2F">
        <w:rPr>
          <w:rFonts w:ascii="Arial" w:eastAsia="Arial" w:hAnsi="Arial" w:cs="Arial"/>
          <w:sz w:val="20"/>
          <w:szCs w:val="20"/>
        </w:rPr>
        <w:t>z</w:t>
      </w:r>
      <w:r w:rsidRPr="00215B2F">
        <w:rPr>
          <w:rFonts w:ascii="Arial" w:eastAsia="Arial" w:hAnsi="Arial" w:cs="Arial"/>
          <w:sz w:val="20"/>
          <w:szCs w:val="20"/>
        </w:rPr>
        <w:t xml:space="preserve">a namene </w:t>
      </w:r>
      <w:r w:rsidR="00463303" w:rsidRPr="00215B2F">
        <w:rPr>
          <w:rFonts w:ascii="Arial" w:eastAsia="Arial" w:hAnsi="Arial" w:cs="Arial"/>
          <w:sz w:val="20"/>
          <w:szCs w:val="20"/>
        </w:rPr>
        <w:t xml:space="preserve">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 xml:space="preserve">podružnice iz tretjih držav razreda 1 v skladu s </w:t>
      </w:r>
      <w:r w:rsidR="0013101D" w:rsidRPr="00215B2F">
        <w:rPr>
          <w:rFonts w:ascii="Arial" w:eastAsia="Arial" w:hAnsi="Arial" w:cs="Arial"/>
          <w:sz w:val="20"/>
          <w:szCs w:val="20"/>
        </w:rPr>
        <w:t>415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celovito nadzira kolegij nadzornikov, je Banka Slovenije članica kolegija nadzornikov, ob upoštevanju naslednjega: </w:t>
      </w:r>
    </w:p>
    <w:p w14:paraId="3F21B7F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C2A7C3" w14:textId="77777777" w:rsidR="00C316EC" w:rsidRPr="00215B2F" w:rsidRDefault="00D91782" w:rsidP="003D4DE0">
      <w:pPr>
        <w:pStyle w:val="Odstavekseznama"/>
        <w:numPr>
          <w:ilvl w:val="0"/>
          <w:numId w:val="33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kadar je bil v zvezi s podrejenimi institucijami skupine tretje države že ustanovljen kolegij nadzornikov, so podružnice iz tretjih držav razreda 1, ki so del iste skupine, vključene v obseg pristojnosti tega kolegija nadzornikov;</w:t>
      </w:r>
    </w:p>
    <w:p w14:paraId="4D835436" w14:textId="26419279" w:rsidR="007143BD" w:rsidRPr="00215B2F" w:rsidRDefault="00D91782" w:rsidP="003D4DE0">
      <w:pPr>
        <w:pStyle w:val="Odstavekseznama"/>
        <w:numPr>
          <w:ilvl w:val="0"/>
          <w:numId w:val="33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kadar ima skupina iz tretje države podružnice iz tretjih držav razreda 1 v več kot eni državi članici, vendar nima podrejenih institucij v </w:t>
      </w:r>
      <w:r w:rsidR="00C57D35" w:rsidRPr="00215B2F">
        <w:rPr>
          <w:rFonts w:ascii="Arial" w:eastAsia="Arial" w:hAnsi="Arial" w:cs="Arial"/>
          <w:sz w:val="20"/>
          <w:szCs w:val="20"/>
        </w:rPr>
        <w:t>Evropski u</w:t>
      </w:r>
      <w:r w:rsidRPr="00215B2F">
        <w:rPr>
          <w:rFonts w:ascii="Arial" w:eastAsia="Arial" w:hAnsi="Arial" w:cs="Arial"/>
          <w:sz w:val="20"/>
          <w:szCs w:val="20"/>
        </w:rPr>
        <w:t xml:space="preserve">niji, za katere velja </w:t>
      </w:r>
      <w:r w:rsidR="0013101D" w:rsidRPr="00215B2F">
        <w:rPr>
          <w:rFonts w:ascii="Arial" w:eastAsia="Arial" w:hAnsi="Arial" w:cs="Arial"/>
          <w:sz w:val="20"/>
          <w:szCs w:val="20"/>
        </w:rPr>
        <w:t>415</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oziroma 116. člen Direktive 2013/36/EU, se v zvezi s temi podružnicami iz tretjih držav razreda 1 ustanovi kolegij nadzornikov;</w:t>
      </w:r>
    </w:p>
    <w:p w14:paraId="4B9F5359" w14:textId="3C9CF41D" w:rsidR="00D91782" w:rsidRPr="00215B2F" w:rsidRDefault="00D91782" w:rsidP="003D4DE0">
      <w:pPr>
        <w:pStyle w:val="Odstavekseznama"/>
        <w:numPr>
          <w:ilvl w:val="0"/>
          <w:numId w:val="334"/>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kadar ima skupina iz tretje države podružnice iz tretjih držav razreda 1 v več kot eni državi članici ali vsaj eno podružnico iz tretje države razreda 1 in eno ali več podrejenih institucij v </w:t>
      </w:r>
      <w:r w:rsidR="00C57D35" w:rsidRPr="00215B2F">
        <w:rPr>
          <w:rFonts w:ascii="Arial" w:eastAsia="Arial" w:hAnsi="Arial" w:cs="Arial"/>
          <w:sz w:val="20"/>
          <w:szCs w:val="20"/>
        </w:rPr>
        <w:t>Evropski u</w:t>
      </w:r>
      <w:r w:rsidRPr="00215B2F">
        <w:rPr>
          <w:rFonts w:ascii="Arial" w:eastAsia="Arial" w:hAnsi="Arial" w:cs="Arial"/>
          <w:sz w:val="20"/>
          <w:szCs w:val="20"/>
        </w:rPr>
        <w:t xml:space="preserve">niji, za katere ne velja </w:t>
      </w:r>
      <w:r w:rsidR="0013101D" w:rsidRPr="00215B2F">
        <w:rPr>
          <w:rFonts w:ascii="Arial" w:eastAsia="Arial" w:hAnsi="Arial" w:cs="Arial"/>
          <w:sz w:val="20"/>
          <w:szCs w:val="20"/>
        </w:rPr>
        <w:t>415</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oziroma 116. člen Direktive 2013/36/EU, se v zvezi s temi podružnicami iz tretjih držav in podrejenimi institucijami ustanovi kolegij nadzornikov.</w:t>
      </w:r>
    </w:p>
    <w:p w14:paraId="64915E17" w14:textId="77777777" w:rsidR="005517F3" w:rsidRPr="00215B2F" w:rsidRDefault="005517F3" w:rsidP="00FD5520">
      <w:pPr>
        <w:shd w:val="clear" w:color="auto" w:fill="FFFFFF" w:themeFill="background1"/>
        <w:spacing w:after="0" w:line="240" w:lineRule="auto"/>
        <w:jc w:val="both"/>
        <w:rPr>
          <w:rFonts w:ascii="Arial" w:eastAsia="Arial" w:hAnsi="Arial" w:cs="Arial"/>
          <w:sz w:val="20"/>
          <w:szCs w:val="20"/>
        </w:rPr>
      </w:pPr>
    </w:p>
    <w:p w14:paraId="3A4D69C1" w14:textId="04F0C7C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je glavni pristojni organ, če je nadzorni organ največje podružnice iz tretje države v </w:t>
      </w:r>
      <w:r w:rsidR="00C57D35" w:rsidRPr="00215B2F">
        <w:rPr>
          <w:rFonts w:ascii="Arial" w:eastAsia="Arial" w:hAnsi="Arial" w:cs="Arial"/>
          <w:sz w:val="20"/>
          <w:szCs w:val="20"/>
        </w:rPr>
        <w:t>Evropski u</w:t>
      </w:r>
      <w:r w:rsidRPr="00215B2F">
        <w:rPr>
          <w:rFonts w:ascii="Arial" w:eastAsia="Arial" w:hAnsi="Arial" w:cs="Arial"/>
          <w:sz w:val="20"/>
          <w:szCs w:val="20"/>
        </w:rPr>
        <w:t>niji glede na skupno vrednost knjiženih sredstev</w:t>
      </w:r>
      <w:r w:rsidR="003B0900" w:rsidRPr="00215B2F">
        <w:rPr>
          <w:rFonts w:ascii="Arial" w:eastAsia="Arial" w:hAnsi="Arial" w:cs="Arial"/>
          <w:sz w:val="20"/>
          <w:szCs w:val="20"/>
        </w:rPr>
        <w:t>.</w:t>
      </w:r>
      <w:r w:rsidRPr="00215B2F">
        <w:rPr>
          <w:rFonts w:ascii="Arial" w:eastAsia="Arial" w:hAnsi="Arial" w:cs="Arial"/>
          <w:sz w:val="20"/>
          <w:szCs w:val="20"/>
        </w:rPr>
        <w:t xml:space="preserve"> Glavni pristojni organ v primeru iz točke b) ali c) </w:t>
      </w:r>
      <w:r w:rsidR="00BB4FE3" w:rsidRPr="00215B2F">
        <w:rPr>
          <w:rFonts w:ascii="Arial" w:eastAsia="Arial" w:hAnsi="Arial" w:cs="Arial"/>
          <w:sz w:val="20"/>
          <w:szCs w:val="20"/>
        </w:rPr>
        <w:t xml:space="preserve">prejšnjega </w:t>
      </w:r>
      <w:r w:rsidR="00746E88" w:rsidRPr="00215B2F">
        <w:rPr>
          <w:rFonts w:ascii="Arial" w:eastAsia="Arial" w:hAnsi="Arial" w:cs="Arial"/>
          <w:sz w:val="20"/>
          <w:szCs w:val="20"/>
        </w:rPr>
        <w:t xml:space="preserve">odstavka </w:t>
      </w:r>
      <w:r w:rsidRPr="00215B2F">
        <w:rPr>
          <w:rFonts w:ascii="Arial" w:eastAsia="Arial" w:hAnsi="Arial" w:cs="Arial"/>
          <w:sz w:val="20"/>
          <w:szCs w:val="20"/>
        </w:rPr>
        <w:t xml:space="preserve">opravlja enako vlogo kot konsolidacijski nadzornik v skladu s </w:t>
      </w:r>
      <w:r w:rsidR="0013101D" w:rsidRPr="00215B2F">
        <w:rPr>
          <w:rFonts w:ascii="Arial" w:eastAsia="Arial" w:hAnsi="Arial" w:cs="Arial"/>
          <w:sz w:val="20"/>
          <w:szCs w:val="20"/>
        </w:rPr>
        <w:t>415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0013101D" w:rsidRPr="00215B2F">
        <w:rPr>
          <w:rFonts w:ascii="Arial" w:eastAsia="Arial" w:hAnsi="Arial" w:cs="Arial"/>
          <w:sz w:val="20"/>
          <w:szCs w:val="20"/>
        </w:rPr>
        <w:t>.</w:t>
      </w:r>
      <w:r w:rsidRPr="00215B2F">
        <w:rPr>
          <w:rFonts w:ascii="Arial" w:eastAsia="Arial" w:hAnsi="Arial" w:cs="Arial"/>
          <w:sz w:val="20"/>
          <w:szCs w:val="20"/>
        </w:rPr>
        <w:t xml:space="preserve"> </w:t>
      </w:r>
    </w:p>
    <w:p w14:paraId="46DEE4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FF40F4D" w14:textId="2EDD1E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Poleg nalog iz </w:t>
      </w:r>
      <w:r w:rsidR="0013101D" w:rsidRPr="00215B2F">
        <w:rPr>
          <w:rFonts w:ascii="Arial" w:eastAsia="Arial" w:hAnsi="Arial" w:cs="Arial"/>
          <w:sz w:val="20"/>
          <w:szCs w:val="20"/>
        </w:rPr>
        <w:t>415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kolegij nadzornikov:</w:t>
      </w:r>
    </w:p>
    <w:p w14:paraId="3750928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2E2B543" w14:textId="4CC03114" w:rsidR="00C316EC" w:rsidRPr="00215B2F" w:rsidRDefault="00D91782" w:rsidP="003D4DE0">
      <w:pPr>
        <w:pStyle w:val="Odstavekseznama"/>
        <w:numPr>
          <w:ilvl w:val="0"/>
          <w:numId w:val="33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pripravi poročilo o strukturi in dejavnostih skupine iz tretje države v </w:t>
      </w:r>
      <w:r w:rsidR="003B0900" w:rsidRPr="00215B2F">
        <w:rPr>
          <w:rFonts w:ascii="Arial" w:eastAsia="Arial" w:hAnsi="Arial" w:cs="Arial"/>
          <w:sz w:val="20"/>
          <w:szCs w:val="20"/>
        </w:rPr>
        <w:t>Evropski u</w:t>
      </w:r>
      <w:r w:rsidRPr="00215B2F">
        <w:rPr>
          <w:rFonts w:ascii="Arial" w:eastAsia="Arial" w:hAnsi="Arial" w:cs="Arial"/>
          <w:sz w:val="20"/>
          <w:szCs w:val="20"/>
        </w:rPr>
        <w:t xml:space="preserve">niji </w:t>
      </w:r>
      <w:r w:rsidR="003B0900" w:rsidRPr="00215B2F">
        <w:rPr>
          <w:rFonts w:ascii="Arial" w:eastAsia="Arial" w:hAnsi="Arial" w:cs="Arial"/>
          <w:sz w:val="20"/>
          <w:szCs w:val="20"/>
        </w:rPr>
        <w:t xml:space="preserve">in </w:t>
      </w:r>
      <w:r w:rsidRPr="00215B2F">
        <w:rPr>
          <w:rFonts w:ascii="Arial" w:eastAsia="Arial" w:hAnsi="Arial" w:cs="Arial"/>
          <w:sz w:val="20"/>
          <w:szCs w:val="20"/>
        </w:rPr>
        <w:t>ga vsako leto posodobi;</w:t>
      </w:r>
    </w:p>
    <w:p w14:paraId="4FD4163F" w14:textId="5D8E76BB" w:rsidR="00C316EC" w:rsidRPr="00215B2F" w:rsidRDefault="00D91782" w:rsidP="003D4DE0">
      <w:pPr>
        <w:pStyle w:val="Odstavekseznama"/>
        <w:numPr>
          <w:ilvl w:val="0"/>
          <w:numId w:val="33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izmenjuje informacije o rezultatih postopka nadzorniškega pregledovanja in ovrednotenja iz </w:t>
      </w:r>
      <w:r w:rsidR="0013101D" w:rsidRPr="00215B2F">
        <w:rPr>
          <w:rFonts w:ascii="Arial" w:eastAsia="Arial" w:hAnsi="Arial" w:cs="Arial"/>
          <w:sz w:val="20"/>
          <w:szCs w:val="20"/>
        </w:rPr>
        <w:t>326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1F2C98A" w14:textId="3804905C" w:rsidR="00D91782" w:rsidRPr="00215B2F" w:rsidRDefault="00D91782" w:rsidP="003D4DE0">
      <w:pPr>
        <w:pStyle w:val="Odstavekseznama"/>
        <w:numPr>
          <w:ilvl w:val="0"/>
          <w:numId w:val="33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si prizadeva za uskladitev uporabe nadzorniških ukrepov in pooblastil iz </w:t>
      </w:r>
      <w:r w:rsidR="0013101D" w:rsidRPr="00215B2F">
        <w:rPr>
          <w:rFonts w:ascii="Arial" w:eastAsia="Arial" w:hAnsi="Arial" w:cs="Arial"/>
          <w:sz w:val="20"/>
          <w:szCs w:val="20"/>
        </w:rPr>
        <w:t>380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A2A7D5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E9B9E3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Kolegij nadzornikov po potrebi zagotovi ustrezno usklajevanje in sodelovanje z ustreznimi nadzornimi organi iz tretjih držav.</w:t>
      </w:r>
    </w:p>
    <w:p w14:paraId="33120A1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619C0F0" w14:textId="04279B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Kadar Banka Slovenije ni glavni nadzorni organ, je pa članica kolegija nadzornikov, sodeluje pri opravljanju nalog kolegija nadzornikov, k</w:t>
      </w:r>
      <w:r w:rsidR="006B0B0E" w:rsidRPr="00215B2F">
        <w:rPr>
          <w:rFonts w:ascii="Arial" w:eastAsia="Arial" w:hAnsi="Arial" w:cs="Arial"/>
          <w:sz w:val="20"/>
          <w:szCs w:val="20"/>
        </w:rPr>
        <w:t>akor</w:t>
      </w:r>
      <w:r w:rsidRPr="00215B2F">
        <w:rPr>
          <w:rFonts w:ascii="Arial" w:eastAsia="Arial" w:hAnsi="Arial" w:cs="Arial"/>
          <w:sz w:val="20"/>
          <w:szCs w:val="20"/>
        </w:rPr>
        <w:t xml:space="preserve"> so navedene v tem členu. </w:t>
      </w:r>
    </w:p>
    <w:p w14:paraId="350B93F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837A62D"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4" w:name="_Ref202967064"/>
      <w:r w:rsidRPr="00215B2F">
        <w:rPr>
          <w:rFonts w:ascii="Arial" w:eastAsia="Arial" w:hAnsi="Arial" w:cs="Arial"/>
          <w:b/>
          <w:bCs/>
          <w:sz w:val="20"/>
          <w:szCs w:val="20"/>
        </w:rPr>
        <w:t>člen</w:t>
      </w:r>
      <w:bookmarkEnd w:id="384"/>
    </w:p>
    <w:p w14:paraId="4619C0A5" w14:textId="77777777" w:rsidR="00D91782" w:rsidRPr="00215B2F" w:rsidRDefault="00D91782" w:rsidP="00FD5520">
      <w:pPr>
        <w:pStyle w:val="Slog1"/>
        <w:shd w:val="clear" w:color="auto" w:fill="FFFFFF" w:themeFill="background1"/>
        <w:rPr>
          <w:sz w:val="20"/>
          <w:szCs w:val="20"/>
        </w:rPr>
      </w:pPr>
      <w:r w:rsidRPr="00215B2F">
        <w:rPr>
          <w:sz w:val="20"/>
          <w:szCs w:val="20"/>
        </w:rPr>
        <w:t>(uradno obveščanje Evropskega bančnega organa)</w:t>
      </w:r>
    </w:p>
    <w:p w14:paraId="650055C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p>
    <w:p w14:paraId="58E88DD6" w14:textId="1C30EB7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uradno obvesti Evropski bančni organ o:</w:t>
      </w:r>
    </w:p>
    <w:p w14:paraId="0FD5E7F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019E830" w14:textId="77777777" w:rsidR="00C316EC" w:rsidRPr="00215B2F" w:rsidRDefault="00D91782" w:rsidP="003D4DE0">
      <w:pPr>
        <w:pStyle w:val="Odstavekseznama"/>
        <w:numPr>
          <w:ilvl w:val="0"/>
          <w:numId w:val="33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vseh dovoljenjih, izdanih podružnicam iz tretjih držav, in vseh naknadnih spremembah teh dovoljenj;</w:t>
      </w:r>
    </w:p>
    <w:p w14:paraId="0B39FCF7" w14:textId="3B704D93" w:rsidR="00C316EC" w:rsidRPr="00215B2F" w:rsidRDefault="00D91782" w:rsidP="003D4DE0">
      <w:pPr>
        <w:pStyle w:val="Odstavekseznama"/>
        <w:numPr>
          <w:ilvl w:val="0"/>
          <w:numId w:val="33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skupnih sredstvih in obveznostih, ki jih knjižijo podružnice iz tretjih držav, ki so pridobile dovoljenje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 xml:space="preserve">tretje države, kot se redno </w:t>
      </w:r>
      <w:r w:rsidR="003B0900" w:rsidRPr="00215B2F">
        <w:rPr>
          <w:rFonts w:ascii="Arial" w:eastAsia="Arial" w:hAnsi="Arial" w:cs="Arial"/>
          <w:sz w:val="20"/>
          <w:szCs w:val="20"/>
        </w:rPr>
        <w:t>s</w:t>
      </w:r>
      <w:r w:rsidRPr="00215B2F">
        <w:rPr>
          <w:rFonts w:ascii="Arial" w:eastAsia="Arial" w:hAnsi="Arial" w:cs="Arial"/>
          <w:sz w:val="20"/>
          <w:szCs w:val="20"/>
        </w:rPr>
        <w:t>poročajo;</w:t>
      </w:r>
    </w:p>
    <w:p w14:paraId="0744E405" w14:textId="4F3D0F99" w:rsidR="00D91782" w:rsidRPr="00215B2F" w:rsidRDefault="00D91782" w:rsidP="003D4DE0">
      <w:pPr>
        <w:pStyle w:val="Odstavekseznama"/>
        <w:numPr>
          <w:ilvl w:val="0"/>
          <w:numId w:val="33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imenu skupine iz tretje države, ki ji pripada podružnica iz tretje države, ki je pridobila dovoljenje za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tretje države.</w:t>
      </w:r>
    </w:p>
    <w:p w14:paraId="1D4C64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C55204" w14:textId="2222E088" w:rsidR="00D91782" w:rsidRPr="00215B2F" w:rsidRDefault="000A76F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10</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UKREPI NADZORA</w:t>
      </w:r>
    </w:p>
    <w:p w14:paraId="2AE828F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7793AF8" w14:textId="7E8C9D74" w:rsidR="00D91782" w:rsidRPr="00215B2F" w:rsidRDefault="000A76F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.1 SPLOŠNE DOLOČBE</w:t>
      </w:r>
    </w:p>
    <w:p w14:paraId="70D7F36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7A11F1E"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5" w:name="_Ref202967073"/>
      <w:r w:rsidRPr="00215B2F">
        <w:rPr>
          <w:rFonts w:ascii="Arial" w:eastAsia="Arial" w:hAnsi="Arial" w:cs="Arial"/>
          <w:b/>
          <w:bCs/>
          <w:sz w:val="20"/>
          <w:szCs w:val="20"/>
        </w:rPr>
        <w:t>člen</w:t>
      </w:r>
      <w:bookmarkEnd w:id="385"/>
    </w:p>
    <w:p w14:paraId="331BD3AA" w14:textId="77777777" w:rsidR="00D91782" w:rsidRPr="00215B2F" w:rsidRDefault="00D91782" w:rsidP="00FD5520">
      <w:pPr>
        <w:pStyle w:val="Slog1"/>
        <w:shd w:val="clear" w:color="auto" w:fill="FFFFFF" w:themeFill="background1"/>
        <w:rPr>
          <w:sz w:val="20"/>
          <w:szCs w:val="20"/>
        </w:rPr>
      </w:pPr>
      <w:r w:rsidRPr="00215B2F">
        <w:rPr>
          <w:sz w:val="20"/>
          <w:szCs w:val="20"/>
        </w:rPr>
        <w:t>(opravljanje nadzora)</w:t>
      </w:r>
    </w:p>
    <w:p w14:paraId="4D93F49A" w14:textId="77777777" w:rsidR="00D91782" w:rsidRPr="00215B2F" w:rsidRDefault="00D91782" w:rsidP="00FD5520">
      <w:pPr>
        <w:pStyle w:val="Slog1"/>
        <w:shd w:val="clear" w:color="auto" w:fill="FFFFFF" w:themeFill="background1"/>
        <w:jc w:val="both"/>
        <w:rPr>
          <w:sz w:val="20"/>
          <w:szCs w:val="20"/>
        </w:rPr>
      </w:pPr>
    </w:p>
    <w:p w14:paraId="401B9B9A" w14:textId="468A06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pri opravljanju nadzora v skladu s tem zakonom izvaja naloge in pristojnosti ter izreka ukrepe nadzora, določene v tem zakonu in Uredb</w:t>
      </w:r>
      <w:r w:rsidR="00C46738" w:rsidRPr="00215B2F">
        <w:rPr>
          <w:rFonts w:ascii="Arial" w:eastAsia="Arial" w:hAnsi="Arial" w:cs="Arial"/>
          <w:sz w:val="20"/>
          <w:szCs w:val="20"/>
        </w:rPr>
        <w:t>i</w:t>
      </w:r>
      <w:r w:rsidRPr="00215B2F">
        <w:rPr>
          <w:rFonts w:ascii="Arial" w:eastAsia="Arial" w:hAnsi="Arial" w:cs="Arial"/>
          <w:sz w:val="20"/>
          <w:szCs w:val="20"/>
        </w:rPr>
        <w:t xml:space="preserve"> 1024/2013/EU, razen če je za izvajanje </w:t>
      </w:r>
      <w:r w:rsidRPr="00215B2F">
        <w:rPr>
          <w:rFonts w:ascii="Arial" w:eastAsia="Arial" w:hAnsi="Arial" w:cs="Arial"/>
          <w:sz w:val="20"/>
          <w:szCs w:val="20"/>
        </w:rPr>
        <w:lastRenderedPageBreak/>
        <w:t>določenih nalog, pristojnosti in ukrepov nadzora, ki jih določa ta zakon, v skladu z Uredbo 1024/2013/EU pristojna Evropska centralna banka.</w:t>
      </w:r>
    </w:p>
    <w:p w14:paraId="5D0DDC3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E2D2CBF" w14:textId="38101BF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opravlja nadzor v skladu s prejšnjim odstavkom s ciljem, da se:</w:t>
      </w:r>
    </w:p>
    <w:p w14:paraId="6762101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EAB4CD5" w14:textId="242CDD95" w:rsidR="00EA58C4" w:rsidRPr="00215B2F" w:rsidRDefault="00D91782" w:rsidP="003D4DE0">
      <w:pPr>
        <w:pStyle w:val="tevilnatoka"/>
        <w:numPr>
          <w:ilvl w:val="0"/>
          <w:numId w:val="220"/>
        </w:numPr>
        <w:shd w:val="clear" w:color="auto" w:fill="FFFFFF" w:themeFill="background1"/>
        <w:tabs>
          <w:tab w:val="clear" w:pos="425"/>
        </w:tabs>
        <w:rPr>
          <w:rFonts w:cs="Arial"/>
          <w:bCs/>
          <w:sz w:val="20"/>
          <w:szCs w:val="20"/>
        </w:rPr>
      </w:pPr>
      <w:r w:rsidRPr="00215B2F">
        <w:rPr>
          <w:rFonts w:eastAsia="Arial" w:cs="Arial"/>
          <w:sz w:val="20"/>
          <w:szCs w:val="20"/>
        </w:rPr>
        <w:t xml:space="preserve">preprečijo ali odpravijo kršitve predpisov iz </w:t>
      </w:r>
      <w:r w:rsidR="00702635" w:rsidRPr="00215B2F">
        <w:rPr>
          <w:rFonts w:eastAsia="Arial" w:cs="Arial"/>
          <w:sz w:val="20"/>
          <w:szCs w:val="20"/>
        </w:rPr>
        <w:t>tretjega</w:t>
      </w:r>
      <w:r w:rsidRPr="00215B2F">
        <w:rPr>
          <w:rFonts w:eastAsia="Arial" w:cs="Arial"/>
          <w:sz w:val="20"/>
          <w:szCs w:val="20"/>
        </w:rPr>
        <w:t xml:space="preserve"> odstavka 9. </w:t>
      </w:r>
      <w:r w:rsidR="001F2C7A" w:rsidRPr="00215B2F">
        <w:rPr>
          <w:rFonts w:eastAsia="Arial" w:cs="Arial"/>
          <w:sz w:val="20"/>
          <w:szCs w:val="20"/>
        </w:rPr>
        <w:t>člena tega zakona</w:t>
      </w:r>
      <w:r w:rsidRPr="00215B2F">
        <w:rPr>
          <w:rFonts w:eastAsia="Arial" w:cs="Arial"/>
          <w:sz w:val="20"/>
          <w:szCs w:val="20"/>
        </w:rPr>
        <w:t xml:space="preserve"> ter preprečijo ali odpravijo nepravilnosti, ki ogrožajo ali bi lahko ogrozile varnost sredstev, ki so bila zaupana banki;</w:t>
      </w:r>
    </w:p>
    <w:p w14:paraId="65542716" w14:textId="1E96EA68" w:rsidR="00D91782" w:rsidRPr="00215B2F" w:rsidRDefault="00D91782" w:rsidP="003D4DE0">
      <w:pPr>
        <w:pStyle w:val="tevilnatoka"/>
        <w:numPr>
          <w:ilvl w:val="0"/>
          <w:numId w:val="220"/>
        </w:numPr>
        <w:shd w:val="clear" w:color="auto" w:fill="FFFFFF" w:themeFill="background1"/>
        <w:tabs>
          <w:tab w:val="clear" w:pos="425"/>
        </w:tabs>
        <w:rPr>
          <w:rFonts w:cs="Arial"/>
          <w:bCs/>
          <w:sz w:val="20"/>
          <w:szCs w:val="20"/>
        </w:rPr>
      </w:pPr>
      <w:r w:rsidRPr="00215B2F">
        <w:rPr>
          <w:rFonts w:eastAsia="Arial" w:cs="Arial"/>
          <w:sz w:val="20"/>
          <w:szCs w:val="20"/>
        </w:rPr>
        <w:t>zagotovi stabilnost finančnega sistema.</w:t>
      </w:r>
    </w:p>
    <w:p w14:paraId="5CE70D66" w14:textId="77777777" w:rsidR="00EA58C4" w:rsidRPr="00215B2F" w:rsidRDefault="00EA58C4" w:rsidP="00FD5520">
      <w:pPr>
        <w:shd w:val="clear" w:color="auto" w:fill="FFFFFF" w:themeFill="background1"/>
        <w:spacing w:after="0" w:line="240" w:lineRule="auto"/>
        <w:jc w:val="both"/>
        <w:rPr>
          <w:rFonts w:ascii="Arial" w:eastAsia="Arial" w:hAnsi="Arial" w:cs="Arial"/>
          <w:sz w:val="20"/>
          <w:szCs w:val="20"/>
        </w:rPr>
      </w:pPr>
    </w:p>
    <w:p w14:paraId="686C6822" w14:textId="2CAF51E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opravlja nadzor po tem zakonu:</w:t>
      </w:r>
    </w:p>
    <w:p w14:paraId="59E5F854" w14:textId="77777777" w:rsidR="00EA58C4" w:rsidRPr="00215B2F" w:rsidRDefault="00EA58C4" w:rsidP="00FD5520">
      <w:pPr>
        <w:shd w:val="clear" w:color="auto" w:fill="FFFFFF" w:themeFill="background1"/>
        <w:spacing w:after="0" w:line="240" w:lineRule="auto"/>
        <w:jc w:val="both"/>
        <w:rPr>
          <w:rFonts w:ascii="Arial" w:eastAsia="Arial" w:hAnsi="Arial" w:cs="Arial"/>
          <w:sz w:val="20"/>
          <w:szCs w:val="20"/>
        </w:rPr>
      </w:pPr>
    </w:p>
    <w:p w14:paraId="7D361E53" w14:textId="77777777" w:rsidR="00EA58C4" w:rsidRPr="00215B2F" w:rsidRDefault="00D91782" w:rsidP="003D4DE0">
      <w:pPr>
        <w:pStyle w:val="tevilnatoka"/>
        <w:numPr>
          <w:ilvl w:val="0"/>
          <w:numId w:val="221"/>
        </w:numPr>
        <w:shd w:val="clear" w:color="auto" w:fill="FFFFFF" w:themeFill="background1"/>
        <w:tabs>
          <w:tab w:val="clear" w:pos="425"/>
        </w:tabs>
        <w:rPr>
          <w:rFonts w:cs="Arial"/>
          <w:bCs/>
          <w:sz w:val="20"/>
          <w:szCs w:val="20"/>
        </w:rPr>
      </w:pPr>
      <w:r w:rsidRPr="00215B2F">
        <w:rPr>
          <w:rFonts w:eastAsia="Arial" w:cs="Arial"/>
          <w:sz w:val="20"/>
          <w:szCs w:val="20"/>
        </w:rPr>
        <w:t>z izdajanjem dovoljenj in soglasij;</w:t>
      </w:r>
    </w:p>
    <w:p w14:paraId="7DBD8DB1" w14:textId="226FEFA9" w:rsidR="00EA58C4" w:rsidRPr="00215B2F" w:rsidRDefault="00D91782" w:rsidP="003D4DE0">
      <w:pPr>
        <w:pStyle w:val="tevilnatoka"/>
        <w:numPr>
          <w:ilvl w:val="0"/>
          <w:numId w:val="221"/>
        </w:numPr>
        <w:shd w:val="clear" w:color="auto" w:fill="FFFFFF" w:themeFill="background1"/>
        <w:tabs>
          <w:tab w:val="clear" w:pos="425"/>
        </w:tabs>
        <w:rPr>
          <w:rFonts w:cs="Arial"/>
          <w:bCs/>
          <w:sz w:val="20"/>
          <w:szCs w:val="20"/>
        </w:rPr>
      </w:pPr>
      <w:r w:rsidRPr="00215B2F">
        <w:rPr>
          <w:rFonts w:eastAsia="Arial" w:cs="Arial"/>
          <w:sz w:val="20"/>
          <w:szCs w:val="20"/>
        </w:rPr>
        <w:t xml:space="preserve">s spremljanjem, zbiranjem in preverjanjem informacij </w:t>
      </w:r>
      <w:r w:rsidR="003B0900" w:rsidRPr="00215B2F">
        <w:rPr>
          <w:rFonts w:eastAsia="Arial" w:cs="Arial"/>
          <w:sz w:val="20"/>
          <w:szCs w:val="20"/>
        </w:rPr>
        <w:t xml:space="preserve">od </w:t>
      </w:r>
      <w:r w:rsidRPr="00215B2F">
        <w:rPr>
          <w:rFonts w:eastAsia="Arial" w:cs="Arial"/>
          <w:sz w:val="20"/>
          <w:szCs w:val="20"/>
        </w:rPr>
        <w:t xml:space="preserve">bank ter drugih oseb, ki </w:t>
      </w:r>
      <w:r w:rsidR="003B0900" w:rsidRPr="00215B2F">
        <w:rPr>
          <w:rFonts w:eastAsia="Arial" w:cs="Arial"/>
          <w:sz w:val="20"/>
          <w:szCs w:val="20"/>
        </w:rPr>
        <w:t xml:space="preserve">imajo </w:t>
      </w:r>
      <w:r w:rsidRPr="00215B2F">
        <w:rPr>
          <w:rFonts w:eastAsia="Arial" w:cs="Arial"/>
          <w:sz w:val="20"/>
          <w:szCs w:val="20"/>
        </w:rPr>
        <w:t>po določbah tega zakona oziroma drugih predpisov dolžn</w:t>
      </w:r>
      <w:r w:rsidR="003B0900" w:rsidRPr="00215B2F">
        <w:rPr>
          <w:rFonts w:eastAsia="Arial" w:cs="Arial"/>
          <w:sz w:val="20"/>
          <w:szCs w:val="20"/>
        </w:rPr>
        <w:t>ost</w:t>
      </w:r>
      <w:r w:rsidRPr="00215B2F">
        <w:rPr>
          <w:rFonts w:eastAsia="Arial" w:cs="Arial"/>
          <w:sz w:val="20"/>
          <w:szCs w:val="20"/>
        </w:rPr>
        <w:t xml:space="preserve"> poročati Banki Slovenije oziroma jo obveščati o posameznih dejstvih in okoliščinah;</w:t>
      </w:r>
    </w:p>
    <w:p w14:paraId="62290591" w14:textId="77777777" w:rsidR="00EA58C4" w:rsidRPr="00215B2F" w:rsidRDefault="00D91782" w:rsidP="003D4DE0">
      <w:pPr>
        <w:pStyle w:val="tevilnatoka"/>
        <w:numPr>
          <w:ilvl w:val="0"/>
          <w:numId w:val="221"/>
        </w:numPr>
        <w:shd w:val="clear" w:color="auto" w:fill="FFFFFF" w:themeFill="background1"/>
        <w:tabs>
          <w:tab w:val="clear" w:pos="425"/>
        </w:tabs>
        <w:rPr>
          <w:rFonts w:cs="Arial"/>
          <w:bCs/>
          <w:sz w:val="20"/>
          <w:szCs w:val="20"/>
        </w:rPr>
      </w:pPr>
      <w:r w:rsidRPr="00215B2F">
        <w:rPr>
          <w:rFonts w:eastAsia="Arial" w:cs="Arial"/>
          <w:sz w:val="20"/>
          <w:szCs w:val="20"/>
        </w:rPr>
        <w:t>z opravljanjem pregledov poslovanja bank in drugih oseb, za katere tako določa ta zakon;</w:t>
      </w:r>
    </w:p>
    <w:p w14:paraId="7FCDA359" w14:textId="5E2C3CE5" w:rsidR="00D91782" w:rsidRPr="00215B2F" w:rsidRDefault="00D91782" w:rsidP="003D4DE0">
      <w:pPr>
        <w:pStyle w:val="tevilnatoka"/>
        <w:numPr>
          <w:ilvl w:val="0"/>
          <w:numId w:val="221"/>
        </w:numPr>
        <w:shd w:val="clear" w:color="auto" w:fill="FFFFFF" w:themeFill="background1"/>
        <w:tabs>
          <w:tab w:val="clear" w:pos="425"/>
        </w:tabs>
        <w:rPr>
          <w:rFonts w:cs="Arial"/>
          <w:bCs/>
          <w:sz w:val="20"/>
          <w:szCs w:val="20"/>
        </w:rPr>
      </w:pPr>
      <w:r w:rsidRPr="00215B2F">
        <w:rPr>
          <w:rFonts w:eastAsia="Arial" w:cs="Arial"/>
          <w:sz w:val="20"/>
          <w:szCs w:val="20"/>
        </w:rPr>
        <w:t>z izrekanjem ukrepov nadzora.</w:t>
      </w:r>
    </w:p>
    <w:p w14:paraId="508BB73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F007E1A" w14:textId="1CFE3D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V zvezi z izrekanjem ukrepov pri opravljanju nadzora na podlagi tega zakona mora Banka Slovenije glede na informacije, s katerimi razpolaga v času odločanja in zlasti v primeru kriznih razmer, ustrezno upoštevati možn</w:t>
      </w:r>
      <w:r w:rsidR="00525CEF" w:rsidRPr="00215B2F">
        <w:rPr>
          <w:rFonts w:ascii="Arial" w:eastAsia="Arial" w:hAnsi="Arial" w:cs="Arial"/>
          <w:sz w:val="20"/>
          <w:szCs w:val="20"/>
        </w:rPr>
        <w:t>i</w:t>
      </w:r>
      <w:r w:rsidRPr="00215B2F">
        <w:rPr>
          <w:rFonts w:ascii="Arial" w:eastAsia="Arial" w:hAnsi="Arial" w:cs="Arial"/>
          <w:sz w:val="20"/>
          <w:szCs w:val="20"/>
        </w:rPr>
        <w:t xml:space="preserve"> vpliv svojih odločitev na stabilnost finančnega sistema držav članic.</w:t>
      </w:r>
    </w:p>
    <w:p w14:paraId="7906F421"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0F26D29" w14:textId="47A9FA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Kadar je v skladu z Uredbo 1024/2013/EU v zvezi z opravljanjem nadzora nad banko za izvajanje vseh ali posameznih nalog iz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 xml:space="preserve"> odgovorna Evropska centralna banka, ta izvaja naloge in pooblastila ter izreka tudi ukrepe nadzora, k</w:t>
      </w:r>
      <w:r w:rsidR="006B0B0E" w:rsidRPr="00215B2F">
        <w:rPr>
          <w:rFonts w:ascii="Arial" w:eastAsia="Arial" w:hAnsi="Arial" w:cs="Arial"/>
          <w:sz w:val="20"/>
          <w:szCs w:val="20"/>
        </w:rPr>
        <w:t>akor</w:t>
      </w:r>
      <w:r w:rsidRPr="00215B2F">
        <w:rPr>
          <w:rFonts w:ascii="Arial" w:eastAsia="Arial" w:hAnsi="Arial" w:cs="Arial"/>
          <w:sz w:val="20"/>
          <w:szCs w:val="20"/>
        </w:rPr>
        <w:t xml:space="preserve"> so določeni v tem zakonu za izvajanje nalog in pooblastil Banke Slovenije, razen če je za izvajanje določenih nalog Evropske centralne banke v Uredbi 1024/2013/EU ali Uredbi 468/2014/EU izrecno določeno drugače.</w:t>
      </w:r>
    </w:p>
    <w:p w14:paraId="42617A7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F527CD6" w14:textId="482B5B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Kadar subjekt nadzora vloži pri Banki Slovenije vlogo na podlagi tega zakona ali Uredbe 575/2013/EU, za reševanje katere je na podlagi Uredbe 1024/2013/EU pristojna Evropska centralna banka, Banka Slovenije to vlogo z obrazloženim sklepom zavrže, razen če se mora taka vloga v skladu z Uredbo 1024/2013/EU vložiti pri Banki Slovenije. Zoper sklep Banke Slovenije o zavrženju vloge iz prejšnjega stavka ni sodnega varstva.</w:t>
      </w:r>
    </w:p>
    <w:p w14:paraId="6A8BE76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38FCBD"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6" w:name="_Ref202967086"/>
      <w:r w:rsidRPr="00215B2F">
        <w:rPr>
          <w:rFonts w:ascii="Arial" w:eastAsia="Arial" w:hAnsi="Arial" w:cs="Arial"/>
          <w:b/>
          <w:bCs/>
          <w:sz w:val="20"/>
          <w:szCs w:val="20"/>
        </w:rPr>
        <w:t>člen</w:t>
      </w:r>
      <w:bookmarkEnd w:id="386"/>
    </w:p>
    <w:p w14:paraId="07C0CDB7" w14:textId="77777777" w:rsidR="00D91782" w:rsidRPr="00215B2F" w:rsidRDefault="00D91782" w:rsidP="00FD5520">
      <w:pPr>
        <w:pStyle w:val="Slog1"/>
        <w:shd w:val="clear" w:color="auto" w:fill="FFFFFF" w:themeFill="background1"/>
        <w:rPr>
          <w:sz w:val="20"/>
          <w:szCs w:val="20"/>
        </w:rPr>
      </w:pPr>
      <w:r w:rsidRPr="00215B2F">
        <w:rPr>
          <w:sz w:val="20"/>
          <w:szCs w:val="20"/>
        </w:rPr>
        <w:t>(načrt nadzorniških pregledov)</w:t>
      </w:r>
    </w:p>
    <w:p w14:paraId="0AA0AAA5" w14:textId="77777777" w:rsidR="00D91782" w:rsidRPr="00215B2F" w:rsidRDefault="00D91782" w:rsidP="00FD5520">
      <w:pPr>
        <w:pStyle w:val="Slog1"/>
        <w:shd w:val="clear" w:color="auto" w:fill="FFFFFF" w:themeFill="background1"/>
        <w:jc w:val="both"/>
        <w:rPr>
          <w:sz w:val="20"/>
          <w:szCs w:val="20"/>
        </w:rPr>
      </w:pPr>
    </w:p>
    <w:p w14:paraId="50BF222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v zvezi z izvajanjem nalog in pooblastil nadzora v skladu s tem zakonom in Uredbo 1024/2013/EU vsaj enkrat letno sprejme načrt nadzorniških pregledov.</w:t>
      </w:r>
    </w:p>
    <w:p w14:paraId="04D99006" w14:textId="77777777" w:rsidR="00D6744C" w:rsidRPr="00215B2F" w:rsidRDefault="00D6744C" w:rsidP="00FD5520">
      <w:pPr>
        <w:shd w:val="clear" w:color="auto" w:fill="FFFFFF" w:themeFill="background1"/>
        <w:spacing w:after="0" w:line="240" w:lineRule="auto"/>
        <w:jc w:val="both"/>
        <w:rPr>
          <w:rFonts w:ascii="Arial" w:eastAsia="Arial" w:hAnsi="Arial" w:cs="Arial"/>
          <w:sz w:val="20"/>
          <w:szCs w:val="20"/>
        </w:rPr>
      </w:pPr>
    </w:p>
    <w:p w14:paraId="4F8E246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v načrtu iz prejšnjega odstavka opredeli:</w:t>
      </w:r>
    </w:p>
    <w:p w14:paraId="794ADDC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040B222" w14:textId="68ECD30E" w:rsidR="00EA58C4" w:rsidRPr="00215B2F" w:rsidRDefault="00D91782" w:rsidP="003D4DE0">
      <w:pPr>
        <w:pStyle w:val="tevilnatoka"/>
        <w:numPr>
          <w:ilvl w:val="0"/>
          <w:numId w:val="222"/>
        </w:numPr>
        <w:shd w:val="clear" w:color="auto" w:fill="FFFFFF" w:themeFill="background1"/>
        <w:tabs>
          <w:tab w:val="clear" w:pos="425"/>
        </w:tabs>
        <w:rPr>
          <w:rFonts w:cs="Arial"/>
          <w:bCs/>
          <w:sz w:val="20"/>
          <w:szCs w:val="20"/>
        </w:rPr>
      </w:pPr>
      <w:r w:rsidRPr="00215B2F">
        <w:rPr>
          <w:rFonts w:eastAsia="Arial" w:cs="Arial"/>
          <w:sz w:val="20"/>
          <w:szCs w:val="20"/>
        </w:rPr>
        <w:t xml:space="preserve">banke, za katere je na podlagi rezultatov pregledovanja in ovrednotenja poslovanja banke v skladu z </w:t>
      </w:r>
      <w:r w:rsidR="005B0CC7" w:rsidRPr="00215B2F">
        <w:rPr>
          <w:rFonts w:eastAsia="Arial" w:cs="Arial"/>
          <w:sz w:val="20"/>
          <w:szCs w:val="20"/>
        </w:rPr>
        <w:t>o</w:t>
      </w:r>
      <w:r w:rsidR="001F2C7A" w:rsidRPr="00215B2F">
        <w:rPr>
          <w:rFonts w:eastAsia="Arial" w:cs="Arial"/>
          <w:sz w:val="20"/>
          <w:szCs w:val="20"/>
        </w:rPr>
        <w:t>ddelkom</w:t>
      </w:r>
      <w:r w:rsidRPr="00215B2F">
        <w:rPr>
          <w:rFonts w:eastAsia="Arial" w:cs="Arial"/>
          <w:sz w:val="20"/>
          <w:szCs w:val="20"/>
        </w:rPr>
        <w:t xml:space="preserve"> 6.6 tega zakona, vključno z rezultati stresnih testov, izvedenih v skladu </w:t>
      </w:r>
      <w:r w:rsidR="00544C97" w:rsidRPr="00215B2F">
        <w:rPr>
          <w:rFonts w:eastAsia="Arial" w:cs="Arial"/>
          <w:sz w:val="20"/>
          <w:szCs w:val="20"/>
        </w:rPr>
        <w:t xml:space="preserve">z </w:t>
      </w:r>
      <w:r w:rsidR="0013101D" w:rsidRPr="00215B2F">
        <w:rPr>
          <w:rFonts w:eastAsia="Arial" w:cs="Arial"/>
          <w:sz w:val="20"/>
          <w:szCs w:val="20"/>
        </w:rPr>
        <w:t>223</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ugotovila obstoj morebitnih pomembnih tveganj za njihovo finančno trdnost ali morebitnih kršitev določb tega zakona ali Uredbe 575/2013/EU;</w:t>
      </w:r>
    </w:p>
    <w:p w14:paraId="18624CCE" w14:textId="6069B7AB" w:rsidR="00D91782" w:rsidRPr="00215B2F" w:rsidRDefault="00D91782" w:rsidP="003D4DE0">
      <w:pPr>
        <w:pStyle w:val="tevilnatoka"/>
        <w:numPr>
          <w:ilvl w:val="0"/>
          <w:numId w:val="222"/>
        </w:numPr>
        <w:shd w:val="clear" w:color="auto" w:fill="FFFFFF" w:themeFill="background1"/>
        <w:tabs>
          <w:tab w:val="clear" w:pos="425"/>
        </w:tabs>
        <w:rPr>
          <w:rFonts w:cs="Arial"/>
          <w:bCs/>
          <w:sz w:val="20"/>
          <w:szCs w:val="20"/>
        </w:rPr>
      </w:pPr>
      <w:r w:rsidRPr="00215B2F">
        <w:rPr>
          <w:rFonts w:eastAsia="Arial" w:cs="Arial"/>
          <w:sz w:val="20"/>
          <w:szCs w:val="20"/>
        </w:rPr>
        <w:t xml:space="preserve">druge banke, v katerih je po </w:t>
      </w:r>
      <w:r w:rsidR="00296D40" w:rsidRPr="00215B2F">
        <w:rPr>
          <w:rFonts w:eastAsia="Arial" w:cs="Arial"/>
          <w:sz w:val="20"/>
          <w:szCs w:val="20"/>
        </w:rPr>
        <w:t xml:space="preserve">njeni </w:t>
      </w:r>
      <w:r w:rsidRPr="00215B2F">
        <w:rPr>
          <w:rFonts w:eastAsia="Arial" w:cs="Arial"/>
          <w:sz w:val="20"/>
          <w:szCs w:val="20"/>
        </w:rPr>
        <w:t>oceni upravičen okrepljen</w:t>
      </w:r>
      <w:r w:rsidR="00296D40" w:rsidRPr="00215B2F">
        <w:rPr>
          <w:rFonts w:eastAsia="Arial" w:cs="Arial"/>
          <w:sz w:val="20"/>
          <w:szCs w:val="20"/>
        </w:rPr>
        <w:t>i</w:t>
      </w:r>
      <w:r w:rsidRPr="00215B2F">
        <w:rPr>
          <w:rFonts w:eastAsia="Arial" w:cs="Arial"/>
          <w:sz w:val="20"/>
          <w:szCs w:val="20"/>
        </w:rPr>
        <w:t xml:space="preserve"> nadzor zaradi drugih okoliščin.</w:t>
      </w:r>
    </w:p>
    <w:p w14:paraId="0572ACAD"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E2929BF" w14:textId="107FCA2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z upoštevanjem rezultatov </w:t>
      </w:r>
      <w:r w:rsidR="00A35BCD" w:rsidRPr="00215B2F">
        <w:rPr>
          <w:rFonts w:ascii="Arial" w:eastAsia="Arial" w:hAnsi="Arial" w:cs="Arial"/>
          <w:sz w:val="20"/>
          <w:szCs w:val="20"/>
        </w:rPr>
        <w:t xml:space="preserve">procesa </w:t>
      </w:r>
      <w:r w:rsidRPr="00215B2F">
        <w:rPr>
          <w:rFonts w:ascii="Arial" w:eastAsia="Arial" w:hAnsi="Arial" w:cs="Arial"/>
          <w:sz w:val="20"/>
          <w:szCs w:val="20"/>
        </w:rPr>
        <w:t xml:space="preserve">nadzorniškega pregledovanja in ovrednotenja banke v skladu z </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6.6 tega zakona v načrtu nadzorniških pregledov za banke iz prejšnjega odstavka opredeli:</w:t>
      </w:r>
    </w:p>
    <w:p w14:paraId="6EB6C4E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BA00224" w14:textId="39CFE1C3" w:rsidR="00EA58C4" w:rsidRPr="00215B2F" w:rsidRDefault="00D91782" w:rsidP="003D4DE0">
      <w:pPr>
        <w:pStyle w:val="tevilnatoka"/>
        <w:numPr>
          <w:ilvl w:val="0"/>
          <w:numId w:val="223"/>
        </w:numPr>
        <w:shd w:val="clear" w:color="auto" w:fill="FFFFFF" w:themeFill="background1"/>
        <w:tabs>
          <w:tab w:val="clear" w:pos="425"/>
        </w:tabs>
        <w:rPr>
          <w:rFonts w:cs="Arial"/>
          <w:bCs/>
          <w:sz w:val="20"/>
          <w:szCs w:val="20"/>
        </w:rPr>
      </w:pPr>
      <w:r w:rsidRPr="00215B2F">
        <w:rPr>
          <w:rFonts w:eastAsia="Arial" w:cs="Arial"/>
          <w:sz w:val="20"/>
          <w:szCs w:val="20"/>
        </w:rPr>
        <w:t>aktivnosti, ki jih bo izvajala v posamezni banki</w:t>
      </w:r>
      <w:r w:rsidR="00FD29B7" w:rsidRPr="00215B2F">
        <w:rPr>
          <w:rFonts w:eastAsia="Arial" w:cs="Arial"/>
          <w:sz w:val="20"/>
          <w:szCs w:val="20"/>
        </w:rPr>
        <w:t>,</w:t>
      </w:r>
      <w:r w:rsidRPr="00215B2F">
        <w:rPr>
          <w:rFonts w:eastAsia="Arial" w:cs="Arial"/>
          <w:sz w:val="20"/>
          <w:szCs w:val="20"/>
        </w:rPr>
        <w:t xml:space="preserve"> </w:t>
      </w:r>
      <w:r w:rsidR="00FD29B7" w:rsidRPr="00215B2F">
        <w:rPr>
          <w:rFonts w:eastAsia="Arial" w:cs="Arial"/>
          <w:sz w:val="20"/>
          <w:szCs w:val="20"/>
        </w:rPr>
        <w:t xml:space="preserve">in </w:t>
      </w:r>
      <w:r w:rsidRPr="00215B2F">
        <w:rPr>
          <w:rFonts w:eastAsia="Arial" w:cs="Arial"/>
          <w:sz w:val="20"/>
          <w:szCs w:val="20"/>
        </w:rPr>
        <w:t>pogoje za njihovo izvedbo;</w:t>
      </w:r>
    </w:p>
    <w:p w14:paraId="169306DA" w14:textId="0387E1F7" w:rsidR="00EA58C4" w:rsidRPr="00215B2F" w:rsidRDefault="00D91782" w:rsidP="003D4DE0">
      <w:pPr>
        <w:pStyle w:val="tevilnatoka"/>
        <w:numPr>
          <w:ilvl w:val="0"/>
          <w:numId w:val="223"/>
        </w:numPr>
        <w:shd w:val="clear" w:color="auto" w:fill="FFFFFF" w:themeFill="background1"/>
        <w:tabs>
          <w:tab w:val="clear" w:pos="425"/>
        </w:tabs>
        <w:rPr>
          <w:rFonts w:cs="Arial"/>
          <w:bCs/>
          <w:sz w:val="20"/>
          <w:szCs w:val="20"/>
        </w:rPr>
      </w:pPr>
      <w:r w:rsidRPr="00215B2F">
        <w:rPr>
          <w:rFonts w:eastAsia="Arial" w:cs="Arial"/>
          <w:sz w:val="20"/>
          <w:szCs w:val="20"/>
        </w:rPr>
        <w:t>banke, za katere se bo izvajal okrepljen</w:t>
      </w:r>
      <w:r w:rsidR="00FD29B7" w:rsidRPr="00215B2F">
        <w:rPr>
          <w:rFonts w:eastAsia="Arial" w:cs="Arial"/>
          <w:sz w:val="20"/>
          <w:szCs w:val="20"/>
        </w:rPr>
        <w:t>i</w:t>
      </w:r>
      <w:r w:rsidRPr="00215B2F">
        <w:rPr>
          <w:rFonts w:eastAsia="Arial" w:cs="Arial"/>
          <w:sz w:val="20"/>
          <w:szCs w:val="20"/>
        </w:rPr>
        <w:t xml:space="preserve"> nadzor na način iz četrtega </w:t>
      </w:r>
      <w:r w:rsidR="00746E88" w:rsidRPr="00215B2F">
        <w:rPr>
          <w:rFonts w:eastAsia="Arial" w:cs="Arial"/>
          <w:sz w:val="20"/>
          <w:szCs w:val="20"/>
        </w:rPr>
        <w:t>odstavka tega člena</w:t>
      </w:r>
      <w:r w:rsidRPr="00215B2F">
        <w:rPr>
          <w:rFonts w:eastAsia="Arial" w:cs="Arial"/>
          <w:sz w:val="20"/>
          <w:szCs w:val="20"/>
        </w:rPr>
        <w:t>;</w:t>
      </w:r>
    </w:p>
    <w:p w14:paraId="6BEA86CB" w14:textId="7910DA48" w:rsidR="00D91782" w:rsidRPr="00215B2F" w:rsidRDefault="00D91782" w:rsidP="003D4DE0">
      <w:pPr>
        <w:pStyle w:val="tevilnatoka"/>
        <w:numPr>
          <w:ilvl w:val="0"/>
          <w:numId w:val="223"/>
        </w:numPr>
        <w:shd w:val="clear" w:color="auto" w:fill="FFFFFF" w:themeFill="background1"/>
        <w:tabs>
          <w:tab w:val="clear" w:pos="425"/>
        </w:tabs>
        <w:rPr>
          <w:rFonts w:cs="Arial"/>
          <w:bCs/>
          <w:sz w:val="20"/>
          <w:szCs w:val="20"/>
        </w:rPr>
      </w:pPr>
      <w:r w:rsidRPr="00215B2F">
        <w:rPr>
          <w:rFonts w:eastAsia="Arial" w:cs="Arial"/>
          <w:sz w:val="20"/>
          <w:szCs w:val="20"/>
        </w:rPr>
        <w:t>načrt inšpekcijskih pregledov v prostorih banke, vključno z njenimi podružnicami in podrejenimi družbami, ustanovljenimi v drugih državah.</w:t>
      </w:r>
    </w:p>
    <w:p w14:paraId="1624A39F"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F41FC81" w14:textId="4708D5E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Kadar Banka Slovenije z upoštevanjem rezultatov </w:t>
      </w:r>
      <w:r w:rsidR="00A35BCD" w:rsidRPr="00215B2F">
        <w:rPr>
          <w:rFonts w:ascii="Arial" w:eastAsia="Arial" w:hAnsi="Arial" w:cs="Arial"/>
          <w:sz w:val="20"/>
          <w:szCs w:val="20"/>
        </w:rPr>
        <w:t xml:space="preserve">procesa </w:t>
      </w:r>
      <w:r w:rsidRPr="00215B2F">
        <w:rPr>
          <w:rFonts w:ascii="Arial" w:eastAsia="Arial" w:hAnsi="Arial" w:cs="Arial"/>
          <w:sz w:val="20"/>
          <w:szCs w:val="20"/>
        </w:rPr>
        <w:t xml:space="preserve">nadzorniškega pregledovanja in ovrednotenja banke v skladu z </w:t>
      </w:r>
      <w:r w:rsidR="005B0CC7" w:rsidRPr="00215B2F">
        <w:rPr>
          <w:rFonts w:ascii="Arial" w:eastAsia="Arial" w:hAnsi="Arial" w:cs="Arial"/>
          <w:sz w:val="20"/>
          <w:szCs w:val="20"/>
        </w:rPr>
        <w:t>o</w:t>
      </w:r>
      <w:r w:rsidR="001F2C7A" w:rsidRPr="00215B2F">
        <w:rPr>
          <w:rFonts w:ascii="Arial" w:eastAsia="Arial" w:hAnsi="Arial" w:cs="Arial"/>
          <w:sz w:val="20"/>
          <w:szCs w:val="20"/>
        </w:rPr>
        <w:t>ddelkom</w:t>
      </w:r>
      <w:r w:rsidRPr="00215B2F">
        <w:rPr>
          <w:rFonts w:ascii="Arial" w:eastAsia="Arial" w:hAnsi="Arial" w:cs="Arial"/>
          <w:sz w:val="20"/>
          <w:szCs w:val="20"/>
        </w:rPr>
        <w:t xml:space="preserve"> 6.6 tega zakona odloči, da se v banki izvaja okrepljen</w:t>
      </w:r>
      <w:r w:rsidR="00FD29B7" w:rsidRPr="00215B2F">
        <w:rPr>
          <w:rFonts w:ascii="Arial" w:eastAsia="Arial" w:hAnsi="Arial" w:cs="Arial"/>
          <w:sz w:val="20"/>
          <w:szCs w:val="20"/>
        </w:rPr>
        <w:t>i</w:t>
      </w:r>
      <w:r w:rsidRPr="00215B2F">
        <w:rPr>
          <w:rFonts w:ascii="Arial" w:eastAsia="Arial" w:hAnsi="Arial" w:cs="Arial"/>
          <w:sz w:val="20"/>
          <w:szCs w:val="20"/>
        </w:rPr>
        <w:t xml:space="preserve"> nadzor, v načrtu nadzorniških pregledov opredeli zlasti naslednje aktivnosti oziroma ukrepe:</w:t>
      </w:r>
    </w:p>
    <w:p w14:paraId="0EA8231F"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189C611A" w14:textId="77777777" w:rsidR="00EA58C4" w:rsidRPr="00215B2F" w:rsidRDefault="00D91782" w:rsidP="003D4DE0">
      <w:pPr>
        <w:pStyle w:val="tevilnatoka"/>
        <w:numPr>
          <w:ilvl w:val="0"/>
          <w:numId w:val="224"/>
        </w:numPr>
        <w:shd w:val="clear" w:color="auto" w:fill="FFFFFF" w:themeFill="background1"/>
        <w:tabs>
          <w:tab w:val="clear" w:pos="425"/>
        </w:tabs>
        <w:rPr>
          <w:rFonts w:cs="Arial"/>
          <w:bCs/>
          <w:sz w:val="20"/>
          <w:szCs w:val="20"/>
        </w:rPr>
      </w:pPr>
      <w:r w:rsidRPr="00215B2F">
        <w:rPr>
          <w:rFonts w:eastAsia="Arial" w:cs="Arial"/>
          <w:sz w:val="20"/>
          <w:szCs w:val="20"/>
        </w:rPr>
        <w:t>dodatno ali pogostejše izvajanje pregledov poslovanja banke;</w:t>
      </w:r>
    </w:p>
    <w:p w14:paraId="6466BF14" w14:textId="77777777" w:rsidR="00EA58C4" w:rsidRPr="00215B2F" w:rsidRDefault="00D91782" w:rsidP="003D4DE0">
      <w:pPr>
        <w:pStyle w:val="tevilnatoka"/>
        <w:numPr>
          <w:ilvl w:val="0"/>
          <w:numId w:val="224"/>
        </w:numPr>
        <w:shd w:val="clear" w:color="auto" w:fill="FFFFFF" w:themeFill="background1"/>
        <w:tabs>
          <w:tab w:val="clear" w:pos="425"/>
        </w:tabs>
        <w:rPr>
          <w:rFonts w:cs="Arial"/>
          <w:bCs/>
          <w:sz w:val="20"/>
          <w:szCs w:val="20"/>
        </w:rPr>
      </w:pPr>
      <w:r w:rsidRPr="00215B2F">
        <w:rPr>
          <w:rFonts w:eastAsia="Arial" w:cs="Arial"/>
          <w:sz w:val="20"/>
          <w:szCs w:val="20"/>
        </w:rPr>
        <w:t>odreditev stalne prisotnosti inšpektorjev ali drugih pooblaščenih oseb Banke Slovenije v banki;</w:t>
      </w:r>
    </w:p>
    <w:p w14:paraId="0FB68EBA" w14:textId="77777777" w:rsidR="00EA58C4" w:rsidRPr="00215B2F" w:rsidRDefault="00D91782" w:rsidP="003D4DE0">
      <w:pPr>
        <w:pStyle w:val="tevilnatoka"/>
        <w:numPr>
          <w:ilvl w:val="0"/>
          <w:numId w:val="224"/>
        </w:numPr>
        <w:shd w:val="clear" w:color="auto" w:fill="FFFFFF" w:themeFill="background1"/>
        <w:tabs>
          <w:tab w:val="clear" w:pos="425"/>
        </w:tabs>
        <w:rPr>
          <w:rFonts w:cs="Arial"/>
          <w:bCs/>
          <w:sz w:val="20"/>
          <w:szCs w:val="20"/>
        </w:rPr>
      </w:pPr>
      <w:r w:rsidRPr="00215B2F">
        <w:rPr>
          <w:rFonts w:eastAsia="Arial" w:cs="Arial"/>
          <w:sz w:val="20"/>
          <w:szCs w:val="20"/>
        </w:rPr>
        <w:t>dodatno ali pogostejše poročanje banke;</w:t>
      </w:r>
    </w:p>
    <w:p w14:paraId="0F09556B" w14:textId="77777777" w:rsidR="00EA58C4" w:rsidRPr="00215B2F" w:rsidRDefault="00D91782" w:rsidP="003D4DE0">
      <w:pPr>
        <w:pStyle w:val="tevilnatoka"/>
        <w:numPr>
          <w:ilvl w:val="0"/>
          <w:numId w:val="224"/>
        </w:numPr>
        <w:shd w:val="clear" w:color="auto" w:fill="FFFFFF" w:themeFill="background1"/>
        <w:tabs>
          <w:tab w:val="clear" w:pos="425"/>
        </w:tabs>
        <w:rPr>
          <w:rFonts w:cs="Arial"/>
          <w:bCs/>
          <w:sz w:val="20"/>
          <w:szCs w:val="20"/>
        </w:rPr>
      </w:pPr>
      <w:r w:rsidRPr="00215B2F">
        <w:rPr>
          <w:rFonts w:eastAsia="Arial" w:cs="Arial"/>
          <w:sz w:val="20"/>
          <w:szCs w:val="20"/>
        </w:rPr>
        <w:t>dodatne ali pogostejše preglede operativnih, strateških ali poslovnih načrtov banke;</w:t>
      </w:r>
    </w:p>
    <w:p w14:paraId="170E475A" w14:textId="020CD864" w:rsidR="00D91782" w:rsidRPr="00215B2F" w:rsidRDefault="00D91782" w:rsidP="003D4DE0">
      <w:pPr>
        <w:pStyle w:val="tevilnatoka"/>
        <w:numPr>
          <w:ilvl w:val="0"/>
          <w:numId w:val="224"/>
        </w:numPr>
        <w:shd w:val="clear" w:color="auto" w:fill="FFFFFF" w:themeFill="background1"/>
        <w:tabs>
          <w:tab w:val="clear" w:pos="425"/>
        </w:tabs>
        <w:rPr>
          <w:rFonts w:cs="Arial"/>
          <w:bCs/>
          <w:sz w:val="20"/>
          <w:szCs w:val="20"/>
        </w:rPr>
      </w:pPr>
      <w:r w:rsidRPr="00215B2F">
        <w:rPr>
          <w:rFonts w:eastAsia="Arial" w:cs="Arial"/>
          <w:sz w:val="20"/>
          <w:szCs w:val="20"/>
        </w:rPr>
        <w:t>tematske preglede za preverjanje izpostavljenosti banke specifičnim tveganjem, za kater</w:t>
      </w:r>
      <w:r w:rsidR="00FD29B7" w:rsidRPr="00215B2F">
        <w:rPr>
          <w:rFonts w:eastAsia="Arial" w:cs="Arial"/>
          <w:sz w:val="20"/>
          <w:szCs w:val="20"/>
        </w:rPr>
        <w:t>a</w:t>
      </w:r>
      <w:r w:rsidRPr="00215B2F">
        <w:rPr>
          <w:rFonts w:eastAsia="Arial" w:cs="Arial"/>
          <w:sz w:val="20"/>
          <w:szCs w:val="20"/>
        </w:rPr>
        <w:t xml:space="preserve"> je verjetno, da se bodo uresničila.</w:t>
      </w:r>
    </w:p>
    <w:p w14:paraId="3CC8529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9D3F3FB" w14:textId="4811929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ne glede na načrte nadzorniških pregledov pristojnih organov matične države članice izvaja pristojnosti in naloge nadzora, vključno s pregledom poslovanja</w:t>
      </w:r>
      <w:r w:rsidR="00FD29B7" w:rsidRPr="00215B2F">
        <w:rPr>
          <w:rFonts w:ascii="Arial" w:eastAsia="Arial" w:hAnsi="Arial" w:cs="Arial"/>
          <w:sz w:val="20"/>
          <w:szCs w:val="20"/>
        </w:rPr>
        <w:t>,</w:t>
      </w:r>
      <w:r w:rsidRPr="00215B2F">
        <w:rPr>
          <w:rFonts w:ascii="Arial" w:eastAsia="Arial" w:hAnsi="Arial" w:cs="Arial"/>
          <w:sz w:val="20"/>
          <w:szCs w:val="20"/>
        </w:rPr>
        <w:t xml:space="preserve"> v podružnicah bank držav članic v Republiki Sloveniji.</w:t>
      </w:r>
    </w:p>
    <w:p w14:paraId="7343A5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2088EC"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7" w:name="_Ref202967101"/>
      <w:r w:rsidRPr="00215B2F">
        <w:rPr>
          <w:rFonts w:ascii="Arial" w:eastAsia="Arial" w:hAnsi="Arial" w:cs="Arial"/>
          <w:b/>
          <w:bCs/>
          <w:sz w:val="20"/>
          <w:szCs w:val="20"/>
        </w:rPr>
        <w:t>člen</w:t>
      </w:r>
      <w:bookmarkEnd w:id="387"/>
    </w:p>
    <w:p w14:paraId="1FA52E12" w14:textId="77777777" w:rsidR="00D91782" w:rsidRPr="00215B2F" w:rsidRDefault="00D91782" w:rsidP="00FD5520">
      <w:pPr>
        <w:pStyle w:val="Slog1"/>
        <w:shd w:val="clear" w:color="auto" w:fill="FFFFFF" w:themeFill="background1"/>
        <w:rPr>
          <w:sz w:val="20"/>
          <w:szCs w:val="20"/>
        </w:rPr>
      </w:pPr>
      <w:r w:rsidRPr="00215B2F">
        <w:rPr>
          <w:sz w:val="20"/>
          <w:szCs w:val="20"/>
        </w:rPr>
        <w:t>(ukrepi Banke Slovenije in nadzorniško pismo)</w:t>
      </w:r>
    </w:p>
    <w:p w14:paraId="1EE51F9D" w14:textId="77777777" w:rsidR="00D91782" w:rsidRPr="00215B2F" w:rsidRDefault="00D91782" w:rsidP="00FD5520">
      <w:pPr>
        <w:pStyle w:val="Slog1"/>
        <w:shd w:val="clear" w:color="auto" w:fill="FFFFFF" w:themeFill="background1"/>
        <w:jc w:val="both"/>
        <w:rPr>
          <w:sz w:val="20"/>
          <w:szCs w:val="20"/>
        </w:rPr>
      </w:pPr>
    </w:p>
    <w:p w14:paraId="56FA90E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pod pogoji, določenimi v tem zakonu, osebam, nad katerimi izvaja pristojnosti in naloge nadzora v skladu s tem zakonom (subjekt nadzora), izreče ukrepe nadzora z odredbo ali odločbo.</w:t>
      </w:r>
    </w:p>
    <w:p w14:paraId="7B1FA38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5965AC4" w14:textId="33EAC7C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pri določanju ukrepov nadzora upošteva vse okoliščine glede kršitve, da se z izrečenimi ukrepi nadzora zagotovi učinkovita odprava kršitev in prepreči nadaljnj</w:t>
      </w:r>
      <w:r w:rsidR="00F94D78" w:rsidRPr="00215B2F">
        <w:rPr>
          <w:rFonts w:ascii="Arial" w:eastAsia="Arial" w:hAnsi="Arial" w:cs="Arial"/>
          <w:sz w:val="20"/>
          <w:szCs w:val="20"/>
        </w:rPr>
        <w:t>e</w:t>
      </w:r>
      <w:r w:rsidRPr="00215B2F">
        <w:rPr>
          <w:rFonts w:ascii="Arial" w:eastAsia="Arial" w:hAnsi="Arial" w:cs="Arial"/>
          <w:sz w:val="20"/>
          <w:szCs w:val="20"/>
        </w:rPr>
        <w:t xml:space="preserve"> ravnanj</w:t>
      </w:r>
      <w:r w:rsidR="00F94D78" w:rsidRPr="00215B2F">
        <w:rPr>
          <w:rFonts w:ascii="Arial" w:eastAsia="Arial" w:hAnsi="Arial" w:cs="Arial"/>
          <w:sz w:val="20"/>
          <w:szCs w:val="20"/>
        </w:rPr>
        <w:t>e</w:t>
      </w:r>
      <w:r w:rsidRPr="00215B2F">
        <w:rPr>
          <w:rFonts w:ascii="Arial" w:eastAsia="Arial" w:hAnsi="Arial" w:cs="Arial"/>
          <w:sz w:val="20"/>
          <w:szCs w:val="20"/>
        </w:rPr>
        <w:t xml:space="preserve"> ali opustitve, ki pomenijo kršitev tega zakona ali Uredbe 575/2013/EU, zlasti pa:</w:t>
      </w:r>
    </w:p>
    <w:p w14:paraId="6C65773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C8AD896" w14:textId="77777777" w:rsidR="00EA58C4" w:rsidRPr="00215B2F" w:rsidRDefault="00D91782" w:rsidP="003D4DE0">
      <w:pPr>
        <w:pStyle w:val="tevilnatoka"/>
        <w:numPr>
          <w:ilvl w:val="0"/>
          <w:numId w:val="225"/>
        </w:numPr>
        <w:shd w:val="clear" w:color="auto" w:fill="FFFFFF" w:themeFill="background1"/>
        <w:tabs>
          <w:tab w:val="clear" w:pos="425"/>
        </w:tabs>
        <w:rPr>
          <w:rFonts w:cs="Arial"/>
          <w:bCs/>
          <w:sz w:val="20"/>
          <w:szCs w:val="20"/>
        </w:rPr>
      </w:pPr>
      <w:r w:rsidRPr="00215B2F">
        <w:rPr>
          <w:rFonts w:eastAsia="Arial" w:cs="Arial"/>
          <w:sz w:val="20"/>
          <w:szCs w:val="20"/>
        </w:rPr>
        <w:t>resnost in trajanje kršitve ter stopnjo odgovornosti kršitelja;</w:t>
      </w:r>
    </w:p>
    <w:p w14:paraId="0EEDF36B" w14:textId="77777777" w:rsidR="00EA58C4" w:rsidRPr="00215B2F" w:rsidRDefault="00D91782" w:rsidP="003D4DE0">
      <w:pPr>
        <w:pStyle w:val="tevilnatoka"/>
        <w:numPr>
          <w:ilvl w:val="0"/>
          <w:numId w:val="225"/>
        </w:numPr>
        <w:shd w:val="clear" w:color="auto" w:fill="FFFFFF" w:themeFill="background1"/>
        <w:tabs>
          <w:tab w:val="clear" w:pos="425"/>
        </w:tabs>
        <w:rPr>
          <w:rFonts w:cs="Arial"/>
          <w:bCs/>
          <w:sz w:val="20"/>
          <w:szCs w:val="20"/>
        </w:rPr>
      </w:pPr>
      <w:r w:rsidRPr="00215B2F">
        <w:rPr>
          <w:rFonts w:eastAsia="Arial" w:cs="Arial"/>
          <w:sz w:val="20"/>
          <w:szCs w:val="20"/>
        </w:rPr>
        <w:t>finančni položaj kršitelja in pridobljeni dobiček ali izgubo, ki je bila s kršitvijo preprečena, če ju je mogoče opredeliti;</w:t>
      </w:r>
    </w:p>
    <w:p w14:paraId="55B8BBE9" w14:textId="77777777" w:rsidR="00EA58C4" w:rsidRPr="00215B2F" w:rsidRDefault="00D91782" w:rsidP="003D4DE0">
      <w:pPr>
        <w:pStyle w:val="tevilnatoka"/>
        <w:numPr>
          <w:ilvl w:val="0"/>
          <w:numId w:val="225"/>
        </w:numPr>
        <w:shd w:val="clear" w:color="auto" w:fill="FFFFFF" w:themeFill="background1"/>
        <w:tabs>
          <w:tab w:val="clear" w:pos="425"/>
        </w:tabs>
        <w:rPr>
          <w:rFonts w:cs="Arial"/>
          <w:bCs/>
          <w:sz w:val="20"/>
          <w:szCs w:val="20"/>
        </w:rPr>
      </w:pPr>
      <w:r w:rsidRPr="00215B2F">
        <w:rPr>
          <w:rFonts w:eastAsia="Arial" w:cs="Arial"/>
          <w:sz w:val="20"/>
          <w:szCs w:val="20"/>
        </w:rPr>
        <w:t>izgube, ki so jih zaradi kršitve utrpele tretje osebe, če jih je mogoče opredeliti;</w:t>
      </w:r>
    </w:p>
    <w:p w14:paraId="70A833F3" w14:textId="77777777" w:rsidR="00EA58C4" w:rsidRPr="00215B2F" w:rsidRDefault="00D91782" w:rsidP="003D4DE0">
      <w:pPr>
        <w:pStyle w:val="tevilnatoka"/>
        <w:numPr>
          <w:ilvl w:val="0"/>
          <w:numId w:val="225"/>
        </w:numPr>
        <w:shd w:val="clear" w:color="auto" w:fill="FFFFFF" w:themeFill="background1"/>
        <w:tabs>
          <w:tab w:val="clear" w:pos="425"/>
        </w:tabs>
        <w:rPr>
          <w:rFonts w:cs="Arial"/>
          <w:bCs/>
          <w:sz w:val="20"/>
          <w:szCs w:val="20"/>
        </w:rPr>
      </w:pPr>
      <w:r w:rsidRPr="00215B2F">
        <w:rPr>
          <w:rFonts w:eastAsia="Arial" w:cs="Arial"/>
          <w:sz w:val="20"/>
          <w:szCs w:val="20"/>
        </w:rPr>
        <w:t>sodelovanje kršitelja v postopku ugotavljanja kršitve;</w:t>
      </w:r>
    </w:p>
    <w:p w14:paraId="4F51220B" w14:textId="77F0EC5A" w:rsidR="00D91782" w:rsidRPr="00215B2F" w:rsidRDefault="00D91782" w:rsidP="003D4DE0">
      <w:pPr>
        <w:pStyle w:val="tevilnatoka"/>
        <w:numPr>
          <w:ilvl w:val="0"/>
          <w:numId w:val="225"/>
        </w:numPr>
        <w:shd w:val="clear" w:color="auto" w:fill="FFFFFF" w:themeFill="background1"/>
        <w:tabs>
          <w:tab w:val="clear" w:pos="425"/>
        </w:tabs>
        <w:rPr>
          <w:rFonts w:cs="Arial"/>
          <w:bCs/>
          <w:sz w:val="20"/>
          <w:szCs w:val="20"/>
        </w:rPr>
      </w:pPr>
      <w:r w:rsidRPr="00215B2F">
        <w:rPr>
          <w:rFonts w:eastAsia="Arial" w:cs="Arial"/>
          <w:sz w:val="20"/>
          <w:szCs w:val="20"/>
        </w:rPr>
        <w:t>predhodne kršitve in morebitne sistemske posledice kršitve.</w:t>
      </w:r>
    </w:p>
    <w:p w14:paraId="24ABC9F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693D93C" w14:textId="3E9152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Banka Slovenije pri opravljanju nadzora ugotovi pomembna dejstva in okoliščine, ki lahko pripomorejo k zagotavljanju skladnosti delovanja in poslovanja subjektov nadzora s tem zakonom, Uredbo 575/2013/EU ali drugimi predpisi, ali bi bila izdaja odredbe ali odločbe ob upoštevanju prejšnjega odstavka očitno nesorazmeren ukrep, lahko Banka Slovenije o ugotovitvah pri opravljanju nadzora subjekt nadzora pisno obvesti in subjektu nadzora </w:t>
      </w:r>
      <w:r w:rsidR="00A35BCD" w:rsidRPr="00215B2F">
        <w:rPr>
          <w:rFonts w:ascii="Arial" w:eastAsia="Arial" w:hAnsi="Arial" w:cs="Arial"/>
          <w:sz w:val="20"/>
          <w:szCs w:val="20"/>
        </w:rPr>
        <w:t xml:space="preserve">izrazi pričakovanje </w:t>
      </w:r>
      <w:r w:rsidRPr="00215B2F">
        <w:rPr>
          <w:rFonts w:ascii="Arial" w:eastAsia="Arial" w:hAnsi="Arial" w:cs="Arial"/>
          <w:sz w:val="20"/>
          <w:szCs w:val="20"/>
        </w:rPr>
        <w:t>sprejetj</w:t>
      </w:r>
      <w:r w:rsidR="00A35BCD" w:rsidRPr="00215B2F">
        <w:rPr>
          <w:rFonts w:ascii="Arial" w:eastAsia="Arial" w:hAnsi="Arial" w:cs="Arial"/>
          <w:sz w:val="20"/>
          <w:szCs w:val="20"/>
        </w:rPr>
        <w:t>a</w:t>
      </w:r>
      <w:r w:rsidRPr="00215B2F">
        <w:rPr>
          <w:rFonts w:ascii="Arial" w:eastAsia="Arial" w:hAnsi="Arial" w:cs="Arial"/>
          <w:sz w:val="20"/>
          <w:szCs w:val="20"/>
        </w:rPr>
        <w:t xml:space="preserve"> ustreznih sprememb in aktivnosti </w:t>
      </w:r>
      <w:r w:rsidR="00F906E9" w:rsidRPr="00215B2F">
        <w:rPr>
          <w:rFonts w:ascii="Arial" w:eastAsia="Arial" w:hAnsi="Arial" w:cs="Arial"/>
          <w:sz w:val="20"/>
          <w:szCs w:val="20"/>
        </w:rPr>
        <w:t xml:space="preserve">ali </w:t>
      </w:r>
      <w:r w:rsidR="00A35BCD" w:rsidRPr="00215B2F">
        <w:rPr>
          <w:rFonts w:ascii="Arial" w:eastAsia="Arial" w:hAnsi="Arial" w:cs="Arial"/>
          <w:sz w:val="20"/>
          <w:szCs w:val="20"/>
        </w:rPr>
        <w:t xml:space="preserve">mu jih priporoča </w:t>
      </w:r>
      <w:r w:rsidRPr="00215B2F">
        <w:rPr>
          <w:rFonts w:ascii="Arial" w:eastAsia="Arial" w:hAnsi="Arial" w:cs="Arial"/>
          <w:sz w:val="20"/>
          <w:szCs w:val="20"/>
        </w:rPr>
        <w:t>(v nadaljnjem besedilu: nadzorniško pismo).</w:t>
      </w:r>
    </w:p>
    <w:p w14:paraId="2101B97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A3444EC"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8" w:name="_Ref202967109"/>
      <w:r w:rsidRPr="00215B2F">
        <w:rPr>
          <w:rFonts w:ascii="Arial" w:eastAsia="Arial" w:hAnsi="Arial" w:cs="Arial"/>
          <w:b/>
          <w:bCs/>
          <w:sz w:val="20"/>
          <w:szCs w:val="20"/>
        </w:rPr>
        <w:t>člen</w:t>
      </w:r>
      <w:bookmarkEnd w:id="388"/>
    </w:p>
    <w:p w14:paraId="48F4593D" w14:textId="77777777" w:rsidR="00D91782" w:rsidRPr="00215B2F" w:rsidRDefault="00D91782" w:rsidP="00FD5520">
      <w:pPr>
        <w:pStyle w:val="Slog1"/>
        <w:shd w:val="clear" w:color="auto" w:fill="FFFFFF" w:themeFill="background1"/>
        <w:rPr>
          <w:sz w:val="20"/>
          <w:szCs w:val="20"/>
        </w:rPr>
      </w:pPr>
      <w:r w:rsidRPr="00215B2F">
        <w:rPr>
          <w:sz w:val="20"/>
          <w:szCs w:val="20"/>
        </w:rPr>
        <w:t>(pooblaščene osebe Banke Slovenije)</w:t>
      </w:r>
    </w:p>
    <w:p w14:paraId="61105146" w14:textId="77777777" w:rsidR="00D91782" w:rsidRPr="00215B2F" w:rsidRDefault="00D91782" w:rsidP="00FD5520">
      <w:pPr>
        <w:pStyle w:val="Slog1"/>
        <w:shd w:val="clear" w:color="auto" w:fill="FFFFFF" w:themeFill="background1"/>
        <w:jc w:val="both"/>
        <w:rPr>
          <w:sz w:val="20"/>
          <w:szCs w:val="20"/>
        </w:rPr>
      </w:pPr>
    </w:p>
    <w:p w14:paraId="4A0ADBA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Osebe, zaposlene pri Banki Slovenije, opravljajo posamezne naloge pri izvajanju nadzora Banke Slovenije na podlagi pogodbe o zaposlitvi in v skladu z internimi akti Banke Slovenije.</w:t>
      </w:r>
    </w:p>
    <w:p w14:paraId="427E527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D993464" w14:textId="497256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Guverner Banke Slovenije lahko za opravljanje posameznih nalog pri izvajanju nadzora Banke Slovenije pooblasti pooblaščenega revizorja ali drugo strokovno usposobljeno osebo, ki ni zaposlena pri Banki Slovenije, če se za to osebo uveljavijo zahteve glede varovanja zaupnih informacij.</w:t>
      </w:r>
    </w:p>
    <w:p w14:paraId="2A66EBD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97BA5F0" w14:textId="4F6F14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bi v postopku oddaje javnega naročila, v katerem bi bil izbran pooblaščeni revizor ali druga strokovno usposobljena oseba, lahko prišlo do razkritja zaupnih informacij, zaradi katerih bi bilo onemogočeno ali bistveno oteženo učinkovito izvajanje nadzora ali bi bila ogrožena stabilnost finančnega sistema Republike Slovenije, zaradi česar bi bili interesi države bistveno ogroženi, sklene Banka Slovenije z upoštevanjem točke</w:t>
      </w:r>
      <w:r w:rsidR="00123CD1" w:rsidRPr="00215B2F">
        <w:rPr>
          <w:rFonts w:ascii="Arial" w:eastAsia="Arial" w:hAnsi="Arial" w:cs="Arial"/>
          <w:sz w:val="20"/>
          <w:szCs w:val="20"/>
        </w:rPr>
        <w:t xml:space="preserve"> (a)</w:t>
      </w:r>
      <w:r w:rsidRPr="00215B2F">
        <w:rPr>
          <w:rFonts w:ascii="Arial" w:eastAsia="Arial" w:hAnsi="Arial" w:cs="Arial"/>
          <w:sz w:val="20"/>
          <w:szCs w:val="20"/>
        </w:rPr>
        <w:t xml:space="preserve"> prvega odstavka 346. člena PDEU pogodbo neposredno z izvajalcem storitev. Za oddajo naročila za sklenitev pogodbe iz prejšnjega stavka se uporabijo določbe zakona, ki ureja postopek javnega naročanja na področju obrambe in varnosti v delu, ki določa način opredelitve predmeta in sporočanje statističnih podatkov o oddanih naročilih v preteklem letu.</w:t>
      </w:r>
    </w:p>
    <w:p w14:paraId="44267E11"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799B836" w14:textId="11B768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mora v letnem poročilu razkriti zbirne informacije o pogodbah, ki jih je sklenila na podlagi tega člena, in o skupni vrednosti teh pogodb v posameznem letu.</w:t>
      </w:r>
    </w:p>
    <w:p w14:paraId="1F3CC92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9FDDFB1"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89" w:name="_Ref202967114"/>
      <w:r w:rsidRPr="00215B2F">
        <w:rPr>
          <w:rFonts w:ascii="Arial" w:eastAsia="Arial" w:hAnsi="Arial" w:cs="Arial"/>
          <w:b/>
          <w:bCs/>
          <w:sz w:val="20"/>
          <w:szCs w:val="20"/>
        </w:rPr>
        <w:t>člen</w:t>
      </w:r>
      <w:bookmarkEnd w:id="389"/>
    </w:p>
    <w:p w14:paraId="69FE5226"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(letno nadomestilo za nadzor Banke Slovenije nad poslovanjem bank)</w:t>
      </w:r>
    </w:p>
    <w:p w14:paraId="5CA25C9C" w14:textId="77777777" w:rsidR="00D91782" w:rsidRPr="00215B2F" w:rsidRDefault="00D91782" w:rsidP="00FD5520">
      <w:pPr>
        <w:pStyle w:val="Slog1"/>
        <w:shd w:val="clear" w:color="auto" w:fill="FFFFFF" w:themeFill="background1"/>
        <w:jc w:val="both"/>
        <w:rPr>
          <w:sz w:val="20"/>
          <w:szCs w:val="20"/>
        </w:rPr>
      </w:pPr>
    </w:p>
    <w:p w14:paraId="5BC7C0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Banke plačujejo Banki Slovenije nadomestilo za nadzor, ki ga opravlja Banka Slovenije na podlagi tega zakona in Uredbe 1024/2013/EU.</w:t>
      </w:r>
    </w:p>
    <w:p w14:paraId="23626B3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9341442" w14:textId="29B1F40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določi nadomestil</w:t>
      </w:r>
      <w:r w:rsidR="0082257C" w:rsidRPr="00215B2F">
        <w:rPr>
          <w:rFonts w:ascii="Arial" w:eastAsia="Arial" w:hAnsi="Arial" w:cs="Arial"/>
          <w:sz w:val="20"/>
          <w:szCs w:val="20"/>
        </w:rPr>
        <w:t>o</w:t>
      </w:r>
      <w:r w:rsidRPr="00215B2F">
        <w:rPr>
          <w:rFonts w:ascii="Arial" w:eastAsia="Arial" w:hAnsi="Arial" w:cs="Arial"/>
          <w:sz w:val="20"/>
          <w:szCs w:val="20"/>
        </w:rPr>
        <w:t xml:space="preserve"> iz prejšnjega odstavka največ v taki višini, da vsota nadomestil, ki so jih dolžne plačati vse banke za posamezno leto, ne preseže dejanskih stroškov nadzora Banke Slovenije v tem letu, zmanjšanih za prihodke iz taks, ki se zaračunajo v zvezi s postopki za izdajo dovoljenj in postopki nadzora Banke Slovenije na podlagi tega zakona.</w:t>
      </w:r>
    </w:p>
    <w:p w14:paraId="7BF06ED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DF9F2AD" w14:textId="543E7A8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plača letno nadomestilo za nadzor, izračunano na podlagi dejanskih stroškov nadzora v preteklem letu, v enkratnem znesku. Banka Slovenije izda račun za plačilo nadomestila do 31. marca v tekočem letu za preteklo leto.</w:t>
      </w:r>
    </w:p>
    <w:p w14:paraId="16A5085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8DFDAB8" w14:textId="6AF670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banka ne plača nadomestila za nadzor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15 dneh po prejemu računa, Banka Slovenije banki z odločbo naloži plačilo.</w:t>
      </w:r>
    </w:p>
    <w:p w14:paraId="48871A3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ED6B90F" w14:textId="5667006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Odločba iz prejšnjega odstavka je izvršilni naslov.</w:t>
      </w:r>
    </w:p>
    <w:p w14:paraId="6B19C35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9FD41A6" w14:textId="77777777" w:rsidR="00D4081A" w:rsidRPr="00215B2F" w:rsidRDefault="00D4081A" w:rsidP="00D4081A">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Ta člen se smiselno uporablja tudi za nadomestilo za nadzor nad bankami, ki ga Banka Slovenije izvaja na podlagi drugih zakonov. </w:t>
      </w:r>
    </w:p>
    <w:p w14:paraId="6DB1CB4A" w14:textId="77777777" w:rsidR="00D4081A" w:rsidRPr="00215B2F" w:rsidRDefault="00D4081A" w:rsidP="00FD5520">
      <w:pPr>
        <w:shd w:val="clear" w:color="auto" w:fill="FFFFFF" w:themeFill="background1"/>
        <w:spacing w:after="0" w:line="240" w:lineRule="auto"/>
        <w:jc w:val="both"/>
        <w:rPr>
          <w:rFonts w:ascii="Arial" w:eastAsia="Arial" w:hAnsi="Arial" w:cs="Arial"/>
          <w:sz w:val="20"/>
          <w:szCs w:val="20"/>
        </w:rPr>
      </w:pPr>
    </w:p>
    <w:p w14:paraId="4E8643CC" w14:textId="682393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D4081A" w:rsidRPr="00215B2F">
        <w:rPr>
          <w:rFonts w:ascii="Arial" w:eastAsia="Arial" w:hAnsi="Arial" w:cs="Arial"/>
          <w:sz w:val="20"/>
          <w:szCs w:val="20"/>
        </w:rPr>
        <w:t>7</w:t>
      </w:r>
      <w:r w:rsidRPr="00215B2F">
        <w:rPr>
          <w:rFonts w:ascii="Arial" w:eastAsia="Arial" w:hAnsi="Arial" w:cs="Arial"/>
          <w:sz w:val="20"/>
          <w:szCs w:val="20"/>
        </w:rPr>
        <w:t xml:space="preserve">) Banka Slovenije s podzakonskim predpisom določi podrobnejša pravila za določanje nadomestila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788A161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FE3D0AA" w14:textId="737A15BA" w:rsidR="00D91782" w:rsidRPr="00215B2F" w:rsidRDefault="000A76F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695FD3" w:rsidRPr="00215B2F">
        <w:rPr>
          <w:rFonts w:ascii="Arial" w:eastAsia="Arial" w:hAnsi="Arial" w:cs="Arial"/>
          <w:b/>
          <w:bCs/>
          <w:sz w:val="20"/>
          <w:szCs w:val="20"/>
        </w:rPr>
        <w:t>.2 POROČANJE IN PREGLED POSLOVANJA BANKE</w:t>
      </w:r>
    </w:p>
    <w:p w14:paraId="31C8BE49"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D38B6A8"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0" w:name="_Ref202967121"/>
      <w:r w:rsidRPr="00215B2F">
        <w:rPr>
          <w:rFonts w:ascii="Arial" w:eastAsia="Arial" w:hAnsi="Arial" w:cs="Arial"/>
          <w:b/>
          <w:bCs/>
          <w:sz w:val="20"/>
          <w:szCs w:val="20"/>
        </w:rPr>
        <w:t>člen</w:t>
      </w:r>
      <w:bookmarkEnd w:id="390"/>
    </w:p>
    <w:p w14:paraId="199030B0" w14:textId="77777777" w:rsidR="00D91782" w:rsidRPr="00215B2F" w:rsidRDefault="00D91782" w:rsidP="00FD5520">
      <w:pPr>
        <w:pStyle w:val="Slog1"/>
        <w:shd w:val="clear" w:color="auto" w:fill="FFFFFF" w:themeFill="background1"/>
        <w:rPr>
          <w:sz w:val="20"/>
          <w:szCs w:val="20"/>
        </w:rPr>
      </w:pPr>
      <w:r w:rsidRPr="00215B2F">
        <w:rPr>
          <w:sz w:val="20"/>
          <w:szCs w:val="20"/>
        </w:rPr>
        <w:t>(sistem obveščanja o kršitvah)</w:t>
      </w:r>
    </w:p>
    <w:p w14:paraId="4BA897B8" w14:textId="77777777" w:rsidR="00D91782" w:rsidRPr="00215B2F" w:rsidRDefault="00D91782" w:rsidP="00FD5520">
      <w:pPr>
        <w:pStyle w:val="Slog1"/>
        <w:shd w:val="clear" w:color="auto" w:fill="FFFFFF" w:themeFill="background1"/>
        <w:jc w:val="both"/>
        <w:rPr>
          <w:sz w:val="20"/>
          <w:szCs w:val="20"/>
        </w:rPr>
      </w:pPr>
    </w:p>
    <w:p w14:paraId="1DD14822" w14:textId="37CCC26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vzpostavi sistem obveščanja o kršitvah, zlasti od zaposlenih v bankah, da po</w:t>
      </w:r>
      <w:r w:rsidR="004406E3" w:rsidRPr="00215B2F">
        <w:rPr>
          <w:rFonts w:ascii="Arial" w:eastAsia="Arial" w:hAnsi="Arial" w:cs="Arial"/>
          <w:sz w:val="20"/>
          <w:szCs w:val="20"/>
        </w:rPr>
        <w:t>šl</w:t>
      </w:r>
      <w:r w:rsidRPr="00215B2F">
        <w:rPr>
          <w:rFonts w:ascii="Arial" w:eastAsia="Arial" w:hAnsi="Arial" w:cs="Arial"/>
          <w:sz w:val="20"/>
          <w:szCs w:val="20"/>
        </w:rPr>
        <w:t xml:space="preserve">jejo Banki Slovenije prijave o okoliščinah v zvezi z banko, ki pomenijo možno ali dejansko kršitev zahtev ali omejitev, določenih s predpisi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717400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0C91579" w14:textId="6A721E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mora v zvezi s sistemom obveščanja iz prejšnjega odstavka zagotoviti:</w:t>
      </w:r>
    </w:p>
    <w:p w14:paraId="1D146127"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3F2BB779" w14:textId="7A1EC208" w:rsidR="00EA58C4" w:rsidRPr="00215B2F" w:rsidRDefault="00A35BCD" w:rsidP="003D4DE0">
      <w:pPr>
        <w:pStyle w:val="tevilnatoka"/>
        <w:numPr>
          <w:ilvl w:val="0"/>
          <w:numId w:val="226"/>
        </w:numPr>
        <w:shd w:val="clear" w:color="auto" w:fill="FFFFFF" w:themeFill="background1"/>
        <w:tabs>
          <w:tab w:val="clear" w:pos="425"/>
        </w:tabs>
        <w:rPr>
          <w:rFonts w:cs="Arial"/>
          <w:bCs/>
          <w:sz w:val="20"/>
          <w:szCs w:val="20"/>
        </w:rPr>
      </w:pPr>
      <w:r w:rsidRPr="00215B2F">
        <w:rPr>
          <w:rFonts w:eastAsia="Arial" w:cs="Arial"/>
          <w:sz w:val="20"/>
          <w:szCs w:val="20"/>
        </w:rPr>
        <w:t xml:space="preserve">enostaven </w:t>
      </w:r>
      <w:r w:rsidR="00D91782" w:rsidRPr="00215B2F">
        <w:rPr>
          <w:rFonts w:eastAsia="Arial" w:cs="Arial"/>
          <w:sz w:val="20"/>
          <w:szCs w:val="20"/>
        </w:rPr>
        <w:t>in lahko dostopen način po</w:t>
      </w:r>
      <w:r w:rsidR="004406E3" w:rsidRPr="00215B2F">
        <w:rPr>
          <w:rFonts w:eastAsia="Arial" w:cs="Arial"/>
          <w:sz w:val="20"/>
          <w:szCs w:val="20"/>
        </w:rPr>
        <w:t>š</w:t>
      </w:r>
      <w:r w:rsidR="00544C97" w:rsidRPr="00215B2F">
        <w:rPr>
          <w:rFonts w:eastAsia="Arial" w:cs="Arial"/>
          <w:sz w:val="20"/>
          <w:szCs w:val="20"/>
        </w:rPr>
        <w:t>i</w:t>
      </w:r>
      <w:r w:rsidR="004406E3" w:rsidRPr="00215B2F">
        <w:rPr>
          <w:rFonts w:eastAsia="Arial" w:cs="Arial"/>
          <w:sz w:val="20"/>
          <w:szCs w:val="20"/>
        </w:rPr>
        <w:t>lj</w:t>
      </w:r>
      <w:r w:rsidR="00D91782" w:rsidRPr="00215B2F">
        <w:rPr>
          <w:rFonts w:eastAsia="Arial" w:cs="Arial"/>
          <w:sz w:val="20"/>
          <w:szCs w:val="20"/>
        </w:rPr>
        <w:t>anja prijav kršitev,</w:t>
      </w:r>
    </w:p>
    <w:p w14:paraId="484B3B3C" w14:textId="122847E9" w:rsidR="00D91782" w:rsidRPr="00215B2F" w:rsidRDefault="00D91782" w:rsidP="003D4DE0">
      <w:pPr>
        <w:pStyle w:val="tevilnatoka"/>
        <w:numPr>
          <w:ilvl w:val="0"/>
          <w:numId w:val="226"/>
        </w:numPr>
        <w:shd w:val="clear" w:color="auto" w:fill="FFFFFF" w:themeFill="background1"/>
        <w:tabs>
          <w:tab w:val="clear" w:pos="425"/>
        </w:tabs>
        <w:rPr>
          <w:rFonts w:cs="Arial"/>
          <w:bCs/>
          <w:sz w:val="20"/>
          <w:szCs w:val="20"/>
        </w:rPr>
      </w:pPr>
      <w:r w:rsidRPr="00215B2F">
        <w:rPr>
          <w:rFonts w:eastAsia="Arial" w:cs="Arial"/>
          <w:sz w:val="20"/>
          <w:szCs w:val="20"/>
        </w:rPr>
        <w:t>interne postopke za spreje</w:t>
      </w:r>
      <w:r w:rsidR="004406E3" w:rsidRPr="00215B2F">
        <w:rPr>
          <w:rFonts w:eastAsia="Arial" w:cs="Arial"/>
          <w:sz w:val="20"/>
          <w:szCs w:val="20"/>
        </w:rPr>
        <w:t>tje</w:t>
      </w:r>
      <w:r w:rsidRPr="00215B2F">
        <w:rPr>
          <w:rFonts w:eastAsia="Arial" w:cs="Arial"/>
          <w:sz w:val="20"/>
          <w:szCs w:val="20"/>
        </w:rPr>
        <w:t xml:space="preserve"> in obravnavo prijav, vključno s poročanjem o ugotovitvah v zvezi s prejetimi prijavami ter </w:t>
      </w:r>
      <w:r w:rsidR="004406E3" w:rsidRPr="00215B2F">
        <w:rPr>
          <w:rFonts w:eastAsia="Arial" w:cs="Arial"/>
          <w:sz w:val="20"/>
          <w:szCs w:val="20"/>
        </w:rPr>
        <w:t xml:space="preserve">o </w:t>
      </w:r>
      <w:r w:rsidRPr="00215B2F">
        <w:rPr>
          <w:rFonts w:eastAsia="Arial" w:cs="Arial"/>
          <w:sz w:val="20"/>
          <w:szCs w:val="20"/>
        </w:rPr>
        <w:t>izvedenih aktivnostih.</w:t>
      </w:r>
    </w:p>
    <w:p w14:paraId="04C3E69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92C5540" w14:textId="484B1DD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mora zagotoviti:</w:t>
      </w:r>
    </w:p>
    <w:p w14:paraId="7323BC76"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1C948AB9" w14:textId="2E5B6108" w:rsidR="00EA58C4" w:rsidRPr="00215B2F" w:rsidRDefault="00D91782" w:rsidP="003D4DE0">
      <w:pPr>
        <w:pStyle w:val="tevilnatoka"/>
        <w:numPr>
          <w:ilvl w:val="0"/>
          <w:numId w:val="227"/>
        </w:numPr>
        <w:shd w:val="clear" w:color="auto" w:fill="FFFFFF" w:themeFill="background1"/>
        <w:tabs>
          <w:tab w:val="clear" w:pos="425"/>
        </w:tabs>
        <w:rPr>
          <w:rFonts w:cs="Arial"/>
          <w:bCs/>
          <w:sz w:val="20"/>
          <w:szCs w:val="20"/>
        </w:rPr>
      </w:pPr>
      <w:r w:rsidRPr="00215B2F">
        <w:rPr>
          <w:rFonts w:eastAsia="Arial" w:cs="Arial"/>
          <w:sz w:val="20"/>
          <w:szCs w:val="20"/>
        </w:rPr>
        <w:t xml:space="preserve">ustrezno varstvo osebnih podatkov oseb, ki so </w:t>
      </w:r>
      <w:r w:rsidR="004406E3" w:rsidRPr="00215B2F">
        <w:rPr>
          <w:rFonts w:eastAsia="Arial" w:cs="Arial"/>
          <w:sz w:val="20"/>
          <w:szCs w:val="20"/>
        </w:rPr>
        <w:t>vloži</w:t>
      </w:r>
      <w:r w:rsidRPr="00215B2F">
        <w:rPr>
          <w:rFonts w:eastAsia="Arial" w:cs="Arial"/>
          <w:sz w:val="20"/>
          <w:szCs w:val="20"/>
        </w:rPr>
        <w:t>le prijavo zoper banko, in oseb, ki so domnevno odgovorne za kršitev, v skladu z določbami zakona, ki ureja varstvo osebnih podatkov;</w:t>
      </w:r>
    </w:p>
    <w:p w14:paraId="1BFE0289" w14:textId="02A629E8" w:rsidR="00D91782" w:rsidRPr="00215B2F" w:rsidRDefault="00D91782" w:rsidP="003D4DE0">
      <w:pPr>
        <w:pStyle w:val="tevilnatoka"/>
        <w:numPr>
          <w:ilvl w:val="0"/>
          <w:numId w:val="227"/>
        </w:numPr>
        <w:shd w:val="clear" w:color="auto" w:fill="FFFFFF" w:themeFill="background1"/>
        <w:tabs>
          <w:tab w:val="clear" w:pos="425"/>
        </w:tabs>
        <w:rPr>
          <w:rFonts w:cs="Arial"/>
          <w:bCs/>
          <w:sz w:val="20"/>
          <w:szCs w:val="20"/>
        </w:rPr>
      </w:pPr>
      <w:r w:rsidRPr="00215B2F">
        <w:rPr>
          <w:rFonts w:eastAsia="Arial" w:cs="Arial"/>
          <w:sz w:val="20"/>
          <w:szCs w:val="20"/>
        </w:rPr>
        <w:t xml:space="preserve">da se vsi podatki o osebah, ki so </w:t>
      </w:r>
      <w:r w:rsidR="004406E3" w:rsidRPr="00215B2F">
        <w:rPr>
          <w:rFonts w:eastAsia="Arial" w:cs="Arial"/>
          <w:sz w:val="20"/>
          <w:szCs w:val="20"/>
        </w:rPr>
        <w:t>vloži</w:t>
      </w:r>
      <w:r w:rsidRPr="00215B2F">
        <w:rPr>
          <w:rFonts w:eastAsia="Arial" w:cs="Arial"/>
          <w:sz w:val="20"/>
          <w:szCs w:val="20"/>
        </w:rPr>
        <w:t>le prijavo zoper banko, obravnavajo kot zaupni.</w:t>
      </w:r>
    </w:p>
    <w:p w14:paraId="2ACE52C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AB40C52" w14:textId="5C71AB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Podatkov iz prejšnjega odstavka ni dovoljeno razkriti brez soglasja osebe, ki je </w:t>
      </w:r>
      <w:r w:rsidR="004406E3" w:rsidRPr="00215B2F">
        <w:rPr>
          <w:rFonts w:ascii="Arial" w:eastAsia="Arial" w:hAnsi="Arial" w:cs="Arial"/>
          <w:sz w:val="20"/>
          <w:szCs w:val="20"/>
        </w:rPr>
        <w:t>vloži</w:t>
      </w:r>
      <w:r w:rsidRPr="00215B2F">
        <w:rPr>
          <w:rFonts w:ascii="Arial" w:eastAsia="Arial" w:hAnsi="Arial" w:cs="Arial"/>
          <w:sz w:val="20"/>
          <w:szCs w:val="20"/>
        </w:rPr>
        <w:t xml:space="preserve">la prijavo, razen kadar je razkritje identitete prijavitelja v skladu z zakonom nujno za izvedbo kazenskega postopka ali nadaljnjih sodnih postopkov. Banka Slovenije banki, na katero se prijava glasi, ne sme razkriti podatkov o osebi, ki je </w:t>
      </w:r>
      <w:r w:rsidR="004406E3" w:rsidRPr="00215B2F">
        <w:rPr>
          <w:rFonts w:ascii="Arial" w:eastAsia="Arial" w:hAnsi="Arial" w:cs="Arial"/>
          <w:sz w:val="20"/>
          <w:szCs w:val="20"/>
        </w:rPr>
        <w:t>vloži</w:t>
      </w:r>
      <w:r w:rsidRPr="00215B2F">
        <w:rPr>
          <w:rFonts w:ascii="Arial" w:eastAsia="Arial" w:hAnsi="Arial" w:cs="Arial"/>
          <w:sz w:val="20"/>
          <w:szCs w:val="20"/>
        </w:rPr>
        <w:t>la prijavo zoper banko, in si mora prizadevati, da se pri ugotavljanju in obravnavi kršitev, ki so predmet prijave, prepreči razkritje identitete te osebe.</w:t>
      </w:r>
    </w:p>
    <w:p w14:paraId="118AD46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8499BB9" w14:textId="338F49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Kadar je identiteta prijavitelja kljub ukrepom iz tretjega in četrtega odstavka</w:t>
      </w:r>
      <w:r w:rsidR="00D6744C" w:rsidRPr="00215B2F">
        <w:rPr>
          <w:rFonts w:ascii="Arial" w:eastAsia="Arial" w:hAnsi="Arial" w:cs="Arial"/>
          <w:sz w:val="20"/>
          <w:szCs w:val="20"/>
        </w:rPr>
        <w:t xml:space="preserve"> tega člena</w:t>
      </w:r>
      <w:r w:rsidRPr="00215B2F">
        <w:rPr>
          <w:rFonts w:ascii="Arial" w:eastAsia="Arial" w:hAnsi="Arial" w:cs="Arial"/>
          <w:sz w:val="20"/>
          <w:szCs w:val="20"/>
        </w:rPr>
        <w:t xml:space="preserve"> razkrita, mora banka zagotoviti ustrezne </w:t>
      </w:r>
      <w:r w:rsidR="004406E3" w:rsidRPr="00215B2F">
        <w:rPr>
          <w:rFonts w:ascii="Arial" w:eastAsia="Arial" w:hAnsi="Arial" w:cs="Arial"/>
          <w:sz w:val="20"/>
          <w:szCs w:val="20"/>
        </w:rPr>
        <w:t>razmere</w:t>
      </w:r>
      <w:r w:rsidRPr="00215B2F">
        <w:rPr>
          <w:rFonts w:ascii="Arial" w:eastAsia="Arial" w:hAnsi="Arial" w:cs="Arial"/>
          <w:sz w:val="20"/>
          <w:szCs w:val="20"/>
        </w:rPr>
        <w:t xml:space="preserve">, da se preprečijo povračilni ukrepi, diskriminacija ali druge oblike neprimerne obravnave zaposlenih v banki, ki so </w:t>
      </w:r>
      <w:r w:rsidR="004406E3" w:rsidRPr="00215B2F">
        <w:rPr>
          <w:rFonts w:ascii="Arial" w:eastAsia="Arial" w:hAnsi="Arial" w:cs="Arial"/>
          <w:sz w:val="20"/>
          <w:szCs w:val="20"/>
        </w:rPr>
        <w:t>vloži</w:t>
      </w:r>
      <w:r w:rsidRPr="00215B2F">
        <w:rPr>
          <w:rFonts w:ascii="Arial" w:eastAsia="Arial" w:hAnsi="Arial" w:cs="Arial"/>
          <w:sz w:val="20"/>
          <w:szCs w:val="20"/>
        </w:rPr>
        <w:t xml:space="preserve">li prijavo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oziroma da se odpravijo njihove posledice.</w:t>
      </w:r>
    </w:p>
    <w:p w14:paraId="6AE804C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0D7C06" w14:textId="77777777" w:rsidR="00D91782" w:rsidRPr="00215B2F" w:rsidRDefault="00D91782" w:rsidP="00D8730E">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1" w:name="_Ref202967126"/>
      <w:r w:rsidRPr="00215B2F">
        <w:rPr>
          <w:rFonts w:ascii="Arial" w:eastAsia="Arial" w:hAnsi="Arial" w:cs="Arial"/>
          <w:b/>
          <w:bCs/>
          <w:sz w:val="20"/>
          <w:szCs w:val="20"/>
        </w:rPr>
        <w:t>člen</w:t>
      </w:r>
      <w:bookmarkEnd w:id="391"/>
    </w:p>
    <w:p w14:paraId="6F8923A8" w14:textId="77777777" w:rsidR="00D91782" w:rsidRPr="00215B2F" w:rsidRDefault="00D91782" w:rsidP="00FD5520">
      <w:pPr>
        <w:pStyle w:val="Slog1"/>
        <w:shd w:val="clear" w:color="auto" w:fill="FFFFFF" w:themeFill="background1"/>
        <w:rPr>
          <w:sz w:val="20"/>
          <w:szCs w:val="20"/>
        </w:rPr>
      </w:pPr>
      <w:r w:rsidRPr="00215B2F">
        <w:rPr>
          <w:sz w:val="20"/>
          <w:szCs w:val="20"/>
        </w:rPr>
        <w:t>(zbiranje in obdelava informacij)</w:t>
      </w:r>
    </w:p>
    <w:p w14:paraId="7B29DD7D" w14:textId="77777777" w:rsidR="00D91782" w:rsidRPr="00215B2F" w:rsidRDefault="00D91782" w:rsidP="00FD5520">
      <w:pPr>
        <w:pStyle w:val="Slog1"/>
        <w:shd w:val="clear" w:color="auto" w:fill="FFFFFF" w:themeFill="background1"/>
        <w:jc w:val="both"/>
        <w:rPr>
          <w:sz w:val="20"/>
          <w:szCs w:val="20"/>
        </w:rPr>
      </w:pPr>
      <w:bookmarkStart w:id="392" w:name="_Hlk203489919"/>
    </w:p>
    <w:p w14:paraId="1022EF30" w14:textId="1AF468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Banka Slovenije je pristojna zbirati in obdelovati informacije o vseh dejstvih in okoliščinah, vključno z osebnimi podatki, ki jih je pridobila v zvezi z izvrševanjem </w:t>
      </w:r>
      <w:r w:rsidR="004406E3" w:rsidRPr="00215B2F">
        <w:rPr>
          <w:rFonts w:ascii="Arial" w:eastAsia="Arial" w:hAnsi="Arial" w:cs="Arial"/>
          <w:sz w:val="20"/>
          <w:szCs w:val="20"/>
        </w:rPr>
        <w:t>svoj</w:t>
      </w:r>
      <w:r w:rsidRPr="00215B2F">
        <w:rPr>
          <w:rFonts w:ascii="Arial" w:eastAsia="Arial" w:hAnsi="Arial" w:cs="Arial"/>
          <w:sz w:val="20"/>
          <w:szCs w:val="20"/>
        </w:rPr>
        <w:t>ih nalog in pristojnosti, določenih s tem ali drugim zakonom.</w:t>
      </w:r>
    </w:p>
    <w:p w14:paraId="312C4E8F"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73EB1C5" w14:textId="0CCD72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Državni organi </w:t>
      </w:r>
      <w:r w:rsidR="004406E3" w:rsidRPr="00215B2F">
        <w:rPr>
          <w:rFonts w:ascii="Arial" w:eastAsia="Arial" w:hAnsi="Arial" w:cs="Arial"/>
          <w:sz w:val="20"/>
          <w:szCs w:val="20"/>
        </w:rPr>
        <w:t xml:space="preserve">in </w:t>
      </w:r>
      <w:r w:rsidRPr="00215B2F">
        <w:rPr>
          <w:rFonts w:ascii="Arial" w:eastAsia="Arial" w:hAnsi="Arial" w:cs="Arial"/>
          <w:sz w:val="20"/>
          <w:szCs w:val="20"/>
        </w:rPr>
        <w:t xml:space="preserve">nosilci javnih pooblastil </w:t>
      </w:r>
      <w:r w:rsidR="004406E3" w:rsidRPr="00215B2F">
        <w:rPr>
          <w:rFonts w:ascii="Arial" w:eastAsia="Arial" w:hAnsi="Arial" w:cs="Arial"/>
          <w:sz w:val="20"/>
          <w:szCs w:val="20"/>
        </w:rPr>
        <w:t xml:space="preserve">morajo Banki Slovenije </w:t>
      </w:r>
      <w:r w:rsidRPr="00215B2F">
        <w:rPr>
          <w:rFonts w:ascii="Arial" w:eastAsia="Arial" w:hAnsi="Arial" w:cs="Arial"/>
          <w:sz w:val="20"/>
          <w:szCs w:val="20"/>
        </w:rPr>
        <w:t xml:space="preserve">na </w:t>
      </w:r>
      <w:r w:rsidR="004406E3" w:rsidRPr="00215B2F">
        <w:rPr>
          <w:rFonts w:ascii="Arial" w:eastAsia="Arial" w:hAnsi="Arial" w:cs="Arial"/>
          <w:sz w:val="20"/>
          <w:szCs w:val="20"/>
        </w:rPr>
        <w:t xml:space="preserve">njeno </w:t>
      </w:r>
      <w:r w:rsidRPr="00215B2F">
        <w:rPr>
          <w:rFonts w:ascii="Arial" w:eastAsia="Arial" w:hAnsi="Arial" w:cs="Arial"/>
          <w:sz w:val="20"/>
          <w:szCs w:val="20"/>
        </w:rPr>
        <w:t>zahtevo pos</w:t>
      </w:r>
      <w:r w:rsidR="004406E3" w:rsidRPr="00215B2F">
        <w:rPr>
          <w:rFonts w:ascii="Arial" w:eastAsia="Arial" w:hAnsi="Arial" w:cs="Arial"/>
          <w:sz w:val="20"/>
          <w:szCs w:val="20"/>
        </w:rPr>
        <w:t>l</w:t>
      </w:r>
      <w:r w:rsidRPr="00215B2F">
        <w:rPr>
          <w:rFonts w:ascii="Arial" w:eastAsia="Arial" w:hAnsi="Arial" w:cs="Arial"/>
          <w:sz w:val="20"/>
          <w:szCs w:val="20"/>
        </w:rPr>
        <w:t xml:space="preserve">ati vse informacije, ki jih ta potrebuje za izvajanje </w:t>
      </w:r>
      <w:r w:rsidR="004406E3" w:rsidRPr="00215B2F">
        <w:rPr>
          <w:rFonts w:ascii="Arial" w:eastAsia="Arial" w:hAnsi="Arial" w:cs="Arial"/>
          <w:sz w:val="20"/>
          <w:szCs w:val="20"/>
        </w:rPr>
        <w:t>svoj</w:t>
      </w:r>
      <w:r w:rsidRPr="00215B2F">
        <w:rPr>
          <w:rFonts w:ascii="Arial" w:eastAsia="Arial" w:hAnsi="Arial" w:cs="Arial"/>
          <w:sz w:val="20"/>
          <w:szCs w:val="20"/>
        </w:rPr>
        <w:t>ih nalog in pristojnosti pri opravljanju nadzora na podlagi tega zakona.</w:t>
      </w:r>
    </w:p>
    <w:p w14:paraId="1F1441DF"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B36A849" w14:textId="7014979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informacije iz prvega odstavka</w:t>
      </w:r>
      <w:r w:rsidR="00D6744C" w:rsidRPr="00215B2F">
        <w:rPr>
          <w:rFonts w:ascii="Arial" w:eastAsia="Arial" w:hAnsi="Arial" w:cs="Arial"/>
          <w:sz w:val="20"/>
          <w:szCs w:val="20"/>
        </w:rPr>
        <w:t xml:space="preserve"> tega člena</w:t>
      </w:r>
      <w:r w:rsidRPr="00215B2F">
        <w:rPr>
          <w:rFonts w:ascii="Arial" w:eastAsia="Arial" w:hAnsi="Arial" w:cs="Arial"/>
          <w:sz w:val="20"/>
          <w:szCs w:val="20"/>
        </w:rPr>
        <w:t xml:space="preserve"> se štejejo zlasti informacije o:</w:t>
      </w:r>
    </w:p>
    <w:p w14:paraId="0C8E1CA6" w14:textId="77777777" w:rsidR="00EA58C4" w:rsidRPr="00215B2F" w:rsidRDefault="00EA58C4" w:rsidP="00FD5520">
      <w:pPr>
        <w:shd w:val="clear" w:color="auto" w:fill="FFFFFF" w:themeFill="background1"/>
        <w:spacing w:after="0" w:line="240" w:lineRule="auto"/>
        <w:jc w:val="both"/>
        <w:rPr>
          <w:rFonts w:ascii="Arial" w:eastAsia="Arial" w:hAnsi="Arial" w:cs="Arial"/>
          <w:sz w:val="20"/>
          <w:szCs w:val="20"/>
        </w:rPr>
      </w:pPr>
    </w:p>
    <w:p w14:paraId="436E1BC0" w14:textId="77777777" w:rsidR="00EA58C4"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pogojih za izdajo dovoljenja za opravljanje bančnih storitev in drugih dovoljenj, ki jih je izdala Banka Slovenije na podlagi tega zakona;</w:t>
      </w:r>
    </w:p>
    <w:p w14:paraId="3AC48DBD" w14:textId="5FE4003A" w:rsidR="00EA58C4"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 xml:space="preserve">članih uprave in nadzornih svetov bank v zvezi s presojo pogojev za opravljanje funkcije člana uprave ali </w:t>
      </w:r>
      <w:r w:rsidR="00354135" w:rsidRPr="00215B2F">
        <w:rPr>
          <w:rFonts w:eastAsia="Arial" w:cs="Arial"/>
          <w:sz w:val="20"/>
          <w:szCs w:val="20"/>
        </w:rPr>
        <w:t>nadzornega sveta</w:t>
      </w:r>
      <w:r w:rsidRPr="00215B2F">
        <w:rPr>
          <w:rFonts w:eastAsia="Arial" w:cs="Arial"/>
          <w:sz w:val="20"/>
          <w:szCs w:val="20"/>
        </w:rPr>
        <w:t>;</w:t>
      </w:r>
    </w:p>
    <w:p w14:paraId="7F802106" w14:textId="77777777" w:rsidR="00EA58C4"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poslovanju banke v drugih državah članicah in poslovanju banke države članice v Republiki Sloveniji;</w:t>
      </w:r>
    </w:p>
    <w:p w14:paraId="4252F40D" w14:textId="77777777" w:rsidR="00EA58C4"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poslovanju bank v tretjih državah in poslovanju bank tretjih držav v Republiki Sloveniji;</w:t>
      </w:r>
    </w:p>
    <w:p w14:paraId="0A38C6F7" w14:textId="77777777" w:rsidR="00EA58C4"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finančnem položaju in poslovanju bank, imetnikov kvalificiranih deležev, nadrejenih in podrejenih družb ter drugih pravnih oseb, nad katerimi je Banka Slovenije pristojna opravljati nadzor;</w:t>
      </w:r>
    </w:p>
    <w:p w14:paraId="6BD61CAB" w14:textId="77777777" w:rsidR="00EA58C4"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okoliščinah v zvezi s presojo pogojev za izdajo dovoljenja imetniku kvalificiranega deleža;</w:t>
      </w:r>
    </w:p>
    <w:p w14:paraId="0D86D1DA" w14:textId="7234BA25" w:rsidR="00D91782" w:rsidRPr="00215B2F" w:rsidRDefault="00D91782" w:rsidP="003D4DE0">
      <w:pPr>
        <w:pStyle w:val="tevilnatoka"/>
        <w:numPr>
          <w:ilvl w:val="0"/>
          <w:numId w:val="228"/>
        </w:numPr>
        <w:shd w:val="clear" w:color="auto" w:fill="FFFFFF" w:themeFill="background1"/>
        <w:tabs>
          <w:tab w:val="clear" w:pos="425"/>
        </w:tabs>
        <w:rPr>
          <w:rFonts w:cs="Arial"/>
          <w:bCs/>
          <w:sz w:val="20"/>
          <w:szCs w:val="20"/>
        </w:rPr>
      </w:pPr>
      <w:r w:rsidRPr="00215B2F">
        <w:rPr>
          <w:rFonts w:eastAsia="Arial" w:cs="Arial"/>
          <w:sz w:val="20"/>
          <w:szCs w:val="20"/>
        </w:rPr>
        <w:t>okoliščinah v zvezi z dejavnostjo drugih oseb, kadar so razlogi za sum glede opravljanja dejavnosti sprejemanja depozitov od javnosti v nasprotju s tem zakonom.</w:t>
      </w:r>
    </w:p>
    <w:p w14:paraId="4A24C24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82D6287" w14:textId="40C00D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informacije, ki jih Banka Slovenije pridobiva iz registrov in evidenc, ki jih vodijo sodišča ali drugi državni organi ali nosilci javnih pooblastil, je Banka Slovenije oproščena plačila sodnih in upravnih taks ali drugih stroškov, ki se zaračunavajo v zvezi s po</w:t>
      </w:r>
      <w:r w:rsidR="004F1EF9" w:rsidRPr="00215B2F">
        <w:rPr>
          <w:rFonts w:ascii="Arial" w:eastAsia="Arial" w:hAnsi="Arial" w:cs="Arial"/>
          <w:sz w:val="20"/>
          <w:szCs w:val="20"/>
        </w:rPr>
        <w:t>šilj</w:t>
      </w:r>
      <w:r w:rsidRPr="00215B2F">
        <w:rPr>
          <w:rFonts w:ascii="Arial" w:eastAsia="Arial" w:hAnsi="Arial" w:cs="Arial"/>
          <w:sz w:val="20"/>
          <w:szCs w:val="20"/>
        </w:rPr>
        <w:t>anjem teh podatkov.</w:t>
      </w:r>
    </w:p>
    <w:p w14:paraId="0ADDCE41"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0298FB6" w14:textId="22C182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Pooblaščena oseba Banke Slovenije lahko za namen izvajanja pristojnosti na podlagi tega zakona prek elektronskega sistema pridobiva naslednje informacije o posameznikih iz centralnega registra prebivalstva:</w:t>
      </w:r>
    </w:p>
    <w:p w14:paraId="43BE1D9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E240A15" w14:textId="0491AFD6" w:rsidR="00EA58C4" w:rsidRPr="00215B2F" w:rsidRDefault="00D91782" w:rsidP="00D8730E">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ime in priimek, </w:t>
      </w:r>
    </w:p>
    <w:p w14:paraId="35D3C2C1" w14:textId="128563B5" w:rsidR="00EA58C4" w:rsidRPr="00215B2F" w:rsidRDefault="00D91782" w:rsidP="00D8730E">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kraj rojstva, </w:t>
      </w:r>
    </w:p>
    <w:p w14:paraId="624B7825" w14:textId="2E2EA803" w:rsidR="00EA58C4" w:rsidRPr="00215B2F" w:rsidRDefault="00D91782" w:rsidP="00D8730E">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EMŠO,</w:t>
      </w:r>
    </w:p>
    <w:p w14:paraId="7A6AC096" w14:textId="1F01AE47" w:rsidR="00EA58C4" w:rsidRPr="00215B2F" w:rsidRDefault="00D91782" w:rsidP="002946BA">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državljanstvo, </w:t>
      </w:r>
    </w:p>
    <w:p w14:paraId="3A19ECD0" w14:textId="2CFA3C3B" w:rsidR="00EA58C4" w:rsidRPr="00215B2F" w:rsidRDefault="00D91782" w:rsidP="002946BA">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 xml:space="preserve">prebivališče, vrsta prebivališča in naslove za vročanje, </w:t>
      </w:r>
    </w:p>
    <w:p w14:paraId="4FAE7C10" w14:textId="31F189B8" w:rsidR="00D91782" w:rsidRPr="00215B2F" w:rsidRDefault="00D91782" w:rsidP="002946BA">
      <w:pPr>
        <w:pStyle w:val="Odstavekseznama"/>
        <w:numPr>
          <w:ilvl w:val="3"/>
          <w:numId w:val="1"/>
        </w:numPr>
        <w:shd w:val="clear" w:color="auto" w:fill="FFFFFF" w:themeFill="background1"/>
        <w:spacing w:after="0" w:line="240" w:lineRule="auto"/>
        <w:ind w:left="357" w:hanging="357"/>
        <w:jc w:val="both"/>
        <w:rPr>
          <w:rFonts w:ascii="Arial" w:hAnsi="Arial" w:cs="Arial"/>
          <w:sz w:val="20"/>
          <w:szCs w:val="20"/>
        </w:rPr>
      </w:pPr>
      <w:r w:rsidRPr="00215B2F">
        <w:rPr>
          <w:rFonts w:ascii="Arial" w:eastAsia="Arial" w:hAnsi="Arial" w:cs="Arial"/>
          <w:sz w:val="20"/>
          <w:szCs w:val="20"/>
        </w:rPr>
        <w:t>datum</w:t>
      </w:r>
      <w:r w:rsidR="004F1EF9" w:rsidRPr="00215B2F">
        <w:rPr>
          <w:rFonts w:ascii="Arial" w:eastAsia="Arial" w:hAnsi="Arial" w:cs="Arial"/>
          <w:sz w:val="20"/>
          <w:szCs w:val="20"/>
        </w:rPr>
        <w:t>i</w:t>
      </w:r>
      <w:r w:rsidRPr="00215B2F">
        <w:rPr>
          <w:rFonts w:ascii="Arial" w:eastAsia="Arial" w:hAnsi="Arial" w:cs="Arial"/>
          <w:sz w:val="20"/>
          <w:szCs w:val="20"/>
        </w:rPr>
        <w:t xml:space="preserve"> in podatk</w:t>
      </w:r>
      <w:r w:rsidR="004F1EF9" w:rsidRPr="00215B2F">
        <w:rPr>
          <w:rFonts w:ascii="Arial" w:eastAsia="Arial" w:hAnsi="Arial" w:cs="Arial"/>
          <w:sz w:val="20"/>
          <w:szCs w:val="20"/>
        </w:rPr>
        <w:t>i</w:t>
      </w:r>
      <w:r w:rsidRPr="00215B2F">
        <w:rPr>
          <w:rFonts w:ascii="Arial" w:eastAsia="Arial" w:hAnsi="Arial" w:cs="Arial"/>
          <w:sz w:val="20"/>
          <w:szCs w:val="20"/>
        </w:rPr>
        <w:t xml:space="preserve"> o dogodkih, spremembah in popravkih podatkov iz </w:t>
      </w:r>
      <w:r w:rsidR="009353DF" w:rsidRPr="00215B2F">
        <w:rPr>
          <w:rFonts w:ascii="Arial" w:eastAsia="Arial" w:hAnsi="Arial" w:cs="Arial"/>
          <w:sz w:val="20"/>
          <w:szCs w:val="20"/>
        </w:rPr>
        <w:t>tega odstavka</w:t>
      </w:r>
      <w:r w:rsidRPr="00215B2F">
        <w:rPr>
          <w:rFonts w:ascii="Arial" w:eastAsia="Arial" w:hAnsi="Arial" w:cs="Arial"/>
          <w:sz w:val="20"/>
          <w:szCs w:val="20"/>
        </w:rPr>
        <w:t xml:space="preserve">. </w:t>
      </w:r>
    </w:p>
    <w:p w14:paraId="73DA43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p>
    <w:p w14:paraId="2ABF62E4" w14:textId="3902844B" w:rsidR="009D6E0C" w:rsidRPr="00215B2F" w:rsidRDefault="009D6E0C"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pri pridobivanju podatkov iz prejšnjega odstavka, pridobi samo tiste podatke, ki jih potrebuje v posamičnem primeru (načelo sorazmernosti). </w:t>
      </w:r>
    </w:p>
    <w:p w14:paraId="6BD458A1" w14:textId="77777777" w:rsidR="009D6E0C" w:rsidRPr="00215B2F" w:rsidRDefault="009D6E0C" w:rsidP="00FD5520">
      <w:pPr>
        <w:shd w:val="clear" w:color="auto" w:fill="FFFFFF" w:themeFill="background1"/>
        <w:spacing w:after="0" w:line="240" w:lineRule="auto"/>
        <w:jc w:val="both"/>
        <w:rPr>
          <w:rFonts w:ascii="Arial" w:eastAsia="Arial" w:hAnsi="Arial" w:cs="Arial"/>
          <w:sz w:val="20"/>
          <w:szCs w:val="20"/>
        </w:rPr>
      </w:pPr>
    </w:p>
    <w:p w14:paraId="176D04AA" w14:textId="48E98C5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9D6E0C" w:rsidRPr="00215B2F">
        <w:rPr>
          <w:rFonts w:ascii="Arial" w:eastAsia="Arial" w:hAnsi="Arial" w:cs="Arial"/>
          <w:sz w:val="20"/>
          <w:szCs w:val="20"/>
        </w:rPr>
        <w:t>7</w:t>
      </w:r>
      <w:r w:rsidRPr="00215B2F">
        <w:rPr>
          <w:rFonts w:ascii="Arial" w:eastAsia="Arial" w:hAnsi="Arial" w:cs="Arial"/>
          <w:sz w:val="20"/>
          <w:szCs w:val="20"/>
        </w:rPr>
        <w:t>) Kadar Banka Slovenije pri izvajanju pristojnosti na podlagi tega zakona presoja ugled posamezne osebe, pridobi informacije o delovanju te osebe tudi iz centralizirane zbirke, ki jo glede izrečenih administrativnih ukrepov vodi Evropski bančni organ, z upoštevanjem predpisov, ki urejajo izmenjavo informacij iz kazenske evidence med državami članicami.</w:t>
      </w:r>
    </w:p>
    <w:bookmarkEnd w:id="392"/>
    <w:p w14:paraId="4C58A35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F7EC8D8"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3" w:name="_Ref202967133"/>
      <w:r w:rsidRPr="00215B2F">
        <w:rPr>
          <w:rFonts w:ascii="Arial" w:eastAsia="Arial" w:hAnsi="Arial" w:cs="Arial"/>
          <w:b/>
          <w:bCs/>
          <w:sz w:val="20"/>
          <w:szCs w:val="20"/>
        </w:rPr>
        <w:t>člen</w:t>
      </w:r>
      <w:bookmarkEnd w:id="393"/>
    </w:p>
    <w:p w14:paraId="22AC0787" w14:textId="77777777" w:rsidR="00D91782" w:rsidRPr="00215B2F" w:rsidRDefault="00D91782" w:rsidP="00FD5520">
      <w:pPr>
        <w:pStyle w:val="Slog1"/>
        <w:shd w:val="clear" w:color="auto" w:fill="FFFFFF" w:themeFill="background1"/>
        <w:rPr>
          <w:sz w:val="20"/>
          <w:szCs w:val="20"/>
        </w:rPr>
      </w:pPr>
      <w:r w:rsidRPr="00215B2F">
        <w:rPr>
          <w:sz w:val="20"/>
          <w:szCs w:val="20"/>
        </w:rPr>
        <w:t>(poročila banke)</w:t>
      </w:r>
    </w:p>
    <w:p w14:paraId="3CA982E3" w14:textId="77777777" w:rsidR="00D91782" w:rsidRPr="00215B2F" w:rsidRDefault="00D91782" w:rsidP="00FD5520">
      <w:pPr>
        <w:pStyle w:val="Slog1"/>
        <w:shd w:val="clear" w:color="auto" w:fill="FFFFFF" w:themeFill="background1"/>
        <w:jc w:val="both"/>
        <w:rPr>
          <w:sz w:val="20"/>
          <w:szCs w:val="20"/>
        </w:rPr>
      </w:pPr>
    </w:p>
    <w:p w14:paraId="4E0F04D2" w14:textId="50DC73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mora </w:t>
      </w:r>
      <w:r w:rsidR="004F1EF9" w:rsidRPr="00215B2F">
        <w:rPr>
          <w:rFonts w:ascii="Arial" w:eastAsia="Arial" w:hAnsi="Arial" w:cs="Arial"/>
          <w:sz w:val="20"/>
          <w:szCs w:val="20"/>
        </w:rPr>
        <w:t xml:space="preserve">Banki Slovenije </w:t>
      </w:r>
      <w:r w:rsidRPr="00215B2F">
        <w:rPr>
          <w:rFonts w:ascii="Arial" w:eastAsia="Arial" w:hAnsi="Arial" w:cs="Arial"/>
          <w:sz w:val="20"/>
          <w:szCs w:val="20"/>
        </w:rPr>
        <w:t xml:space="preserve">na </w:t>
      </w:r>
      <w:r w:rsidR="004F1EF9" w:rsidRPr="00215B2F">
        <w:rPr>
          <w:rFonts w:ascii="Arial" w:eastAsia="Arial" w:hAnsi="Arial" w:cs="Arial"/>
          <w:sz w:val="20"/>
          <w:szCs w:val="20"/>
        </w:rPr>
        <w:t xml:space="preserve">njeno </w:t>
      </w:r>
      <w:r w:rsidRPr="00215B2F">
        <w:rPr>
          <w:rFonts w:ascii="Arial" w:eastAsia="Arial" w:hAnsi="Arial" w:cs="Arial"/>
          <w:sz w:val="20"/>
          <w:szCs w:val="20"/>
        </w:rPr>
        <w:t>zahtevo pos</w:t>
      </w:r>
      <w:r w:rsidR="004F1EF9" w:rsidRPr="00215B2F">
        <w:rPr>
          <w:rFonts w:ascii="Arial" w:eastAsia="Arial" w:hAnsi="Arial" w:cs="Arial"/>
          <w:sz w:val="20"/>
          <w:szCs w:val="20"/>
        </w:rPr>
        <w:t>l</w:t>
      </w:r>
      <w:r w:rsidRPr="00215B2F">
        <w:rPr>
          <w:rFonts w:ascii="Arial" w:eastAsia="Arial" w:hAnsi="Arial" w:cs="Arial"/>
          <w:sz w:val="20"/>
          <w:szCs w:val="20"/>
        </w:rPr>
        <w:t>ati vso dokumentacijo, poročila in informacije v zvezi s poslovanjem banke, ki jih Banka Slovenije potrebuje za izvajanje nalog in pooblastil nadzora v skladu s tem zakonom ali za izvrševanje drugih pristojnosti in nalog Banke Slovenije v skladu z veljavnimi predpisi. Banka mora poročila in informacije iz prejšnjega stavka pos</w:t>
      </w:r>
      <w:r w:rsidR="004F1EF9" w:rsidRPr="00215B2F">
        <w:rPr>
          <w:rFonts w:ascii="Arial" w:eastAsia="Arial" w:hAnsi="Arial" w:cs="Arial"/>
          <w:sz w:val="20"/>
          <w:szCs w:val="20"/>
        </w:rPr>
        <w:t>l</w:t>
      </w:r>
      <w:r w:rsidRPr="00215B2F">
        <w:rPr>
          <w:rFonts w:ascii="Arial" w:eastAsia="Arial" w:hAnsi="Arial" w:cs="Arial"/>
          <w:sz w:val="20"/>
          <w:szCs w:val="20"/>
        </w:rPr>
        <w:t xml:space="preserve">ati v obliki in na način, ki </w:t>
      </w:r>
      <w:r w:rsidR="004F1EF9" w:rsidRPr="00215B2F">
        <w:rPr>
          <w:rFonts w:ascii="Arial" w:eastAsia="Arial" w:hAnsi="Arial" w:cs="Arial"/>
          <w:sz w:val="20"/>
          <w:szCs w:val="20"/>
        </w:rPr>
        <w:t xml:space="preserve">ju </w:t>
      </w:r>
      <w:r w:rsidRPr="00215B2F">
        <w:rPr>
          <w:rFonts w:ascii="Arial" w:eastAsia="Arial" w:hAnsi="Arial" w:cs="Arial"/>
          <w:sz w:val="20"/>
          <w:szCs w:val="20"/>
        </w:rPr>
        <w:t>določi Banka Slovenije.</w:t>
      </w:r>
    </w:p>
    <w:p w14:paraId="11F619B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138DBA2" w14:textId="344F97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Poročila in informacije v zvezi s poslovanjem banke, ki so pomembn</w:t>
      </w:r>
      <w:r w:rsidR="004F1EF9" w:rsidRPr="00215B2F">
        <w:rPr>
          <w:rFonts w:ascii="Arial" w:eastAsia="Arial" w:hAnsi="Arial" w:cs="Arial"/>
          <w:sz w:val="20"/>
          <w:szCs w:val="20"/>
        </w:rPr>
        <w:t>i</w:t>
      </w:r>
      <w:r w:rsidRPr="00215B2F">
        <w:rPr>
          <w:rFonts w:ascii="Arial" w:eastAsia="Arial" w:hAnsi="Arial" w:cs="Arial"/>
          <w:sz w:val="20"/>
          <w:szCs w:val="20"/>
        </w:rPr>
        <w:t xml:space="preserve"> za nadzor nad banko, lahko Banka Slovenije zahteva tudi od članov uprave banke in oseb, zaposlenih pri banki.</w:t>
      </w:r>
    </w:p>
    <w:p w14:paraId="4347B68D"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D4EAC8B" w14:textId="6C77FF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(3) Banka Slovenije osebe iz prejšnjega odstavka pozove, da o zadevah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roku, ki ne sme biti krajši od treh dni od dneva prejema poziva, izdelajo pisno poročilo, ali jih povabi, da o teh zadevah dajo ustno izjavo.</w:t>
      </w:r>
    </w:p>
    <w:p w14:paraId="7E3E306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D3CC71"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4" w:name="_Ref202967139"/>
      <w:r w:rsidRPr="00215B2F">
        <w:rPr>
          <w:rFonts w:ascii="Arial" w:eastAsia="Arial" w:hAnsi="Arial" w:cs="Arial"/>
          <w:b/>
          <w:bCs/>
          <w:sz w:val="20"/>
          <w:szCs w:val="20"/>
        </w:rPr>
        <w:t>člen</w:t>
      </w:r>
      <w:bookmarkEnd w:id="394"/>
    </w:p>
    <w:p w14:paraId="56817F93" w14:textId="77777777" w:rsidR="00D91782" w:rsidRPr="00215B2F" w:rsidRDefault="00D91782" w:rsidP="00FD5520">
      <w:pPr>
        <w:pStyle w:val="Slog1"/>
        <w:shd w:val="clear" w:color="auto" w:fill="FFFFFF" w:themeFill="background1"/>
        <w:rPr>
          <w:sz w:val="20"/>
          <w:szCs w:val="20"/>
        </w:rPr>
      </w:pPr>
      <w:r w:rsidRPr="00215B2F">
        <w:rPr>
          <w:sz w:val="20"/>
          <w:szCs w:val="20"/>
        </w:rPr>
        <w:t>(pregled poslovanja)</w:t>
      </w:r>
    </w:p>
    <w:p w14:paraId="410807B1" w14:textId="77777777" w:rsidR="00D91782" w:rsidRPr="00215B2F" w:rsidRDefault="00D91782" w:rsidP="00FD5520">
      <w:pPr>
        <w:pStyle w:val="Slog1"/>
        <w:shd w:val="clear" w:color="auto" w:fill="FFFFFF" w:themeFill="background1"/>
        <w:jc w:val="both"/>
        <w:rPr>
          <w:sz w:val="20"/>
          <w:szCs w:val="20"/>
        </w:rPr>
      </w:pPr>
    </w:p>
    <w:p w14:paraId="6C1BE13F" w14:textId="7F10F0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omogoči pooblaščeni osebi Banke Slovenije, da v skladu z zahtevo iz </w:t>
      </w:r>
      <w:r w:rsidR="0013101D" w:rsidRPr="00215B2F">
        <w:rPr>
          <w:rFonts w:ascii="Arial" w:eastAsia="Arial" w:hAnsi="Arial" w:cs="Arial"/>
          <w:sz w:val="20"/>
          <w:szCs w:val="20"/>
        </w:rPr>
        <w:t>338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opravi pregled poslovanja banke na sedežu banke in v drugih prostorih, v katerih banka oziroma druga oseba po njenem pooblastilu opravlja dejavnosti in posle, v zvezi s katerimi Banka Slovenije opravlja nadzor.</w:t>
      </w:r>
    </w:p>
    <w:p w14:paraId="7C570BE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49D26D3" w14:textId="47D8E0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Pregled poslovanja vključuje zlasti pregled poslovnih knjig, administrativnih oziroma poslovnih evidenc in druge poslovne dokumentacije banke v skladu z zahtevo iz </w:t>
      </w:r>
      <w:r w:rsidR="0013101D" w:rsidRPr="00215B2F">
        <w:rPr>
          <w:rFonts w:ascii="Arial" w:eastAsia="Arial" w:hAnsi="Arial" w:cs="Arial"/>
          <w:sz w:val="20"/>
          <w:szCs w:val="20"/>
        </w:rPr>
        <w:t>338</w:t>
      </w:r>
      <w:r w:rsidRPr="00215B2F">
        <w:rPr>
          <w:rFonts w:ascii="Arial" w:eastAsia="Arial" w:hAnsi="Arial" w:cs="Arial"/>
          <w:sz w:val="20"/>
          <w:szCs w:val="20"/>
        </w:rPr>
        <w:t>.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15BAA4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11CD570" w14:textId="77777777" w:rsidR="00695FD3" w:rsidRPr="00215B2F" w:rsidRDefault="00695FD3"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5" w:name="_Ref202967145"/>
      <w:r w:rsidRPr="00215B2F">
        <w:rPr>
          <w:rFonts w:ascii="Arial" w:eastAsia="Arial" w:hAnsi="Arial" w:cs="Arial"/>
          <w:b/>
          <w:bCs/>
          <w:sz w:val="20"/>
          <w:szCs w:val="20"/>
        </w:rPr>
        <w:t>člen</w:t>
      </w:r>
      <w:bookmarkEnd w:id="395"/>
    </w:p>
    <w:p w14:paraId="0DC5584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(zahteva za pregled poslovanja)</w:t>
      </w:r>
    </w:p>
    <w:p w14:paraId="31D74CB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6D88A29" w14:textId="5296BA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po</w:t>
      </w:r>
      <w:r w:rsidR="004F1EF9" w:rsidRPr="00215B2F">
        <w:rPr>
          <w:rFonts w:ascii="Arial" w:eastAsia="Arial" w:hAnsi="Arial" w:cs="Arial"/>
          <w:sz w:val="20"/>
          <w:szCs w:val="20"/>
        </w:rPr>
        <w:t>šl</w:t>
      </w:r>
      <w:r w:rsidRPr="00215B2F">
        <w:rPr>
          <w:rFonts w:ascii="Arial" w:eastAsia="Arial" w:hAnsi="Arial" w:cs="Arial"/>
          <w:sz w:val="20"/>
          <w:szCs w:val="20"/>
        </w:rPr>
        <w:t>je banki zahtevo za pregled poslovanja najmanj osem dni pred začetkom pregleda poslovanja.</w:t>
      </w:r>
    </w:p>
    <w:p w14:paraId="708FC6C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C393617" w14:textId="0E8DCA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Ne glede na prejšnji odstavek lahko Banka Slovenije zahtevo za pregled poslovanja predloži banki šele na dan začetka opravljanja pregleda poslovanja, če drugače ni mogoče doseči namena posameznega nadzora.</w:t>
      </w:r>
    </w:p>
    <w:p w14:paraId="23765B0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9DCD91C" w14:textId="7BB65E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Zahteva za pregled poslovanja mora </w:t>
      </w:r>
      <w:r w:rsidR="00A35BCD" w:rsidRPr="00215B2F">
        <w:rPr>
          <w:rFonts w:ascii="Arial" w:eastAsia="Arial" w:hAnsi="Arial" w:cs="Arial"/>
          <w:sz w:val="20"/>
          <w:szCs w:val="20"/>
        </w:rPr>
        <w:t xml:space="preserve">vključevati </w:t>
      </w:r>
      <w:r w:rsidRPr="00215B2F">
        <w:rPr>
          <w:rFonts w:ascii="Arial" w:eastAsia="Arial" w:hAnsi="Arial" w:cs="Arial"/>
          <w:sz w:val="20"/>
          <w:szCs w:val="20"/>
        </w:rPr>
        <w:t>navedbo poslovnih knjig, poslovne dokumentacije, evidenc in poslovnih dogodkov, ki so predmet pregleda, vključno z navedbo dokumentacije, ki jo mora banka v obliki računalniških izpiskov oziroma kopij izročiti za izvedbo pregleda, ter rok za predložitev</w:t>
      </w:r>
      <w:r w:rsidR="00833EC3" w:rsidRPr="00215B2F">
        <w:rPr>
          <w:rFonts w:ascii="Arial" w:eastAsia="Arial" w:hAnsi="Arial" w:cs="Arial"/>
          <w:sz w:val="20"/>
          <w:szCs w:val="20"/>
        </w:rPr>
        <w:t xml:space="preserve"> te dokumentacije</w:t>
      </w:r>
      <w:r w:rsidRPr="00215B2F">
        <w:rPr>
          <w:rFonts w:ascii="Arial" w:eastAsia="Arial" w:hAnsi="Arial" w:cs="Arial"/>
          <w:sz w:val="20"/>
          <w:szCs w:val="20"/>
        </w:rPr>
        <w:t>.</w:t>
      </w:r>
    </w:p>
    <w:p w14:paraId="473276E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881EF53" w14:textId="3EA04F0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Zahteva za pregled poslovanja mora </w:t>
      </w:r>
      <w:r w:rsidR="00A35BCD" w:rsidRPr="00215B2F">
        <w:rPr>
          <w:rFonts w:ascii="Arial" w:eastAsia="Arial" w:hAnsi="Arial" w:cs="Arial"/>
          <w:sz w:val="20"/>
          <w:szCs w:val="20"/>
        </w:rPr>
        <w:t xml:space="preserve">vključevati </w:t>
      </w:r>
      <w:r w:rsidRPr="00215B2F">
        <w:rPr>
          <w:rFonts w:ascii="Arial" w:eastAsia="Arial" w:hAnsi="Arial" w:cs="Arial"/>
          <w:sz w:val="20"/>
          <w:szCs w:val="20"/>
        </w:rPr>
        <w:t xml:space="preserve">tudi pravni pouk o pravnih posledicah, ki lahko nastopijo, če banka ne bo ravnala v skladu z zahtevo za pregled poslovanja ali Banki Slovenije ne bo omogočila opravljanja pregleda poslovanja na način, določen v </w:t>
      </w:r>
      <w:r w:rsidR="0013101D" w:rsidRPr="00215B2F">
        <w:rPr>
          <w:rFonts w:ascii="Arial" w:eastAsia="Arial" w:hAnsi="Arial" w:cs="Arial"/>
          <w:sz w:val="20"/>
          <w:szCs w:val="20"/>
        </w:rPr>
        <w:t>339</w:t>
      </w:r>
      <w:r w:rsidRPr="00215B2F">
        <w:rPr>
          <w:rFonts w:ascii="Arial" w:eastAsia="Arial" w:hAnsi="Arial" w:cs="Arial"/>
          <w:sz w:val="20"/>
          <w:szCs w:val="20"/>
        </w:rPr>
        <w:t xml:space="preserve">. do </w:t>
      </w:r>
      <w:r w:rsidR="0013101D" w:rsidRPr="00215B2F">
        <w:rPr>
          <w:rFonts w:ascii="Arial" w:eastAsia="Arial" w:hAnsi="Arial" w:cs="Arial"/>
          <w:sz w:val="20"/>
          <w:szCs w:val="20"/>
        </w:rPr>
        <w:t>342</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w:t>
      </w:r>
    </w:p>
    <w:p w14:paraId="07DD40E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BC7090F" w14:textId="7C7EDBC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med opravljanjem pregleda poslovanja dopolni zahtevo za pregled poslovanja. Za dopolnitev zahteve se smiselno </w:t>
      </w:r>
      <w:r w:rsidR="009353DF" w:rsidRPr="00215B2F">
        <w:rPr>
          <w:rFonts w:ascii="Arial" w:eastAsia="Arial" w:hAnsi="Arial" w:cs="Arial"/>
          <w:sz w:val="20"/>
          <w:szCs w:val="20"/>
        </w:rPr>
        <w:t xml:space="preserve">uporabljajo </w:t>
      </w:r>
      <w:r w:rsidRPr="00215B2F">
        <w:rPr>
          <w:rFonts w:ascii="Arial" w:eastAsia="Arial" w:hAnsi="Arial" w:cs="Arial"/>
          <w:sz w:val="20"/>
          <w:szCs w:val="20"/>
        </w:rPr>
        <w:t xml:space="preserve">prvi do četrti </w:t>
      </w:r>
      <w:r w:rsidR="00746E88" w:rsidRPr="00215B2F">
        <w:rPr>
          <w:rFonts w:ascii="Arial" w:eastAsia="Arial" w:hAnsi="Arial" w:cs="Arial"/>
          <w:sz w:val="20"/>
          <w:szCs w:val="20"/>
        </w:rPr>
        <w:t>odstavek tega člena</w:t>
      </w:r>
      <w:r w:rsidRPr="00215B2F">
        <w:rPr>
          <w:rFonts w:ascii="Arial" w:eastAsia="Arial" w:hAnsi="Arial" w:cs="Arial"/>
          <w:sz w:val="20"/>
          <w:szCs w:val="20"/>
        </w:rPr>
        <w:t>.</w:t>
      </w:r>
    </w:p>
    <w:p w14:paraId="1DB370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E9CF64"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6" w:name="_Ref202967156"/>
      <w:r w:rsidRPr="00215B2F">
        <w:rPr>
          <w:rFonts w:ascii="Arial" w:eastAsia="Arial" w:hAnsi="Arial" w:cs="Arial"/>
          <w:b/>
          <w:bCs/>
          <w:sz w:val="20"/>
          <w:szCs w:val="20"/>
        </w:rPr>
        <w:t>člen</w:t>
      </w:r>
      <w:bookmarkEnd w:id="396"/>
    </w:p>
    <w:p w14:paraId="562D63E9" w14:textId="77777777" w:rsidR="00D91782" w:rsidRPr="00215B2F" w:rsidRDefault="00D91782" w:rsidP="00FD5520">
      <w:pPr>
        <w:pStyle w:val="Slog1"/>
        <w:shd w:val="clear" w:color="auto" w:fill="FFFFFF" w:themeFill="background1"/>
        <w:rPr>
          <w:sz w:val="20"/>
          <w:szCs w:val="20"/>
        </w:rPr>
      </w:pPr>
      <w:r w:rsidRPr="00215B2F">
        <w:rPr>
          <w:sz w:val="20"/>
          <w:szCs w:val="20"/>
        </w:rPr>
        <w:t>(način opravljanja pregleda)</w:t>
      </w:r>
    </w:p>
    <w:p w14:paraId="265ECF0B" w14:textId="77777777" w:rsidR="00D91782" w:rsidRPr="00215B2F" w:rsidRDefault="00D91782" w:rsidP="00FD5520">
      <w:pPr>
        <w:pStyle w:val="Slog1"/>
        <w:shd w:val="clear" w:color="auto" w:fill="FFFFFF" w:themeFill="background1"/>
        <w:jc w:val="both"/>
        <w:rPr>
          <w:sz w:val="20"/>
          <w:szCs w:val="20"/>
        </w:rPr>
      </w:pPr>
    </w:p>
    <w:p w14:paraId="1E3993F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Pregled poslovanja banke opravi strokovni delavec Banke Slovenije ali druga pooblaščena oseba Banke Slovenije, ki jo za opravljanje pregleda poslovanja banke pooblasti guverner Banke Slovenije (v nadaljnjem besedilu: inšpektor Banke Slovenije).</w:t>
      </w:r>
    </w:p>
    <w:p w14:paraId="1A7507D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1EE42B3" w14:textId="682B6A3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Pregled poslovanja opravlja Banka Slovenije ob delavnikih med 8. in 18. uro. Kadar je zaradi obsega oziroma narave pregleda to potrebno, lahko Banka Slovenije opravi pregled poslovanja tudi po 18. uri oziroma </w:t>
      </w:r>
      <w:r w:rsidR="009353DF" w:rsidRPr="00215B2F">
        <w:rPr>
          <w:rFonts w:ascii="Arial" w:eastAsia="Arial" w:hAnsi="Arial" w:cs="Arial"/>
          <w:sz w:val="20"/>
          <w:szCs w:val="20"/>
        </w:rPr>
        <w:t xml:space="preserve">ob </w:t>
      </w:r>
      <w:r w:rsidRPr="00215B2F">
        <w:rPr>
          <w:rFonts w:ascii="Arial" w:eastAsia="Arial" w:hAnsi="Arial" w:cs="Arial"/>
          <w:sz w:val="20"/>
          <w:szCs w:val="20"/>
        </w:rPr>
        <w:t>dnevi</w:t>
      </w:r>
      <w:r w:rsidR="009353DF" w:rsidRPr="00215B2F">
        <w:rPr>
          <w:rFonts w:ascii="Arial" w:eastAsia="Arial" w:hAnsi="Arial" w:cs="Arial"/>
          <w:sz w:val="20"/>
          <w:szCs w:val="20"/>
        </w:rPr>
        <w:t>h</w:t>
      </w:r>
      <w:r w:rsidRPr="00215B2F">
        <w:rPr>
          <w:rFonts w:ascii="Arial" w:eastAsia="Arial" w:hAnsi="Arial" w:cs="Arial"/>
          <w:sz w:val="20"/>
          <w:szCs w:val="20"/>
        </w:rPr>
        <w:t>, ki niso delavniki.</w:t>
      </w:r>
    </w:p>
    <w:p w14:paraId="6CF837F1"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C8189F2" w14:textId="05FCBFD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mora pregled poslovanja opravljati tako, da s tem ovira normalno poslovanje banke samo v taki meri, ko</w:t>
      </w:r>
      <w:r w:rsidR="00FA4B71" w:rsidRPr="00215B2F">
        <w:rPr>
          <w:rFonts w:ascii="Arial" w:eastAsia="Arial" w:hAnsi="Arial" w:cs="Arial"/>
          <w:sz w:val="20"/>
          <w:szCs w:val="20"/>
        </w:rPr>
        <w:t>likor</w:t>
      </w:r>
      <w:r w:rsidRPr="00215B2F">
        <w:rPr>
          <w:rFonts w:ascii="Arial" w:eastAsia="Arial" w:hAnsi="Arial" w:cs="Arial"/>
          <w:sz w:val="20"/>
          <w:szCs w:val="20"/>
        </w:rPr>
        <w:t xml:space="preserve"> je nujno za dosego namena nadzora.</w:t>
      </w:r>
    </w:p>
    <w:p w14:paraId="72024F6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095D63E" w14:textId="4C5822B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Inšpektor Banke Slovenije o preliminarnih ugotovitvah pregleda poslovanja lahko pripravi poročilo, ki se pošlje banki. Poročilo ne prejudicira končnih ugotovitev in morebitnih ukrepov nadzora, ki jih Banka Slovenije na podlagi ugotovitev pregleda lahko izreče v skladu s tem zakonom. Banka lahko v zvezi s preliminarni</w:t>
      </w:r>
      <w:r w:rsidR="00FA4B71" w:rsidRPr="00215B2F">
        <w:rPr>
          <w:rFonts w:ascii="Arial" w:eastAsia="Arial" w:hAnsi="Arial" w:cs="Arial"/>
          <w:sz w:val="20"/>
          <w:szCs w:val="20"/>
        </w:rPr>
        <w:t>mi</w:t>
      </w:r>
      <w:r w:rsidRPr="00215B2F">
        <w:rPr>
          <w:rFonts w:ascii="Arial" w:eastAsia="Arial" w:hAnsi="Arial" w:cs="Arial"/>
          <w:sz w:val="20"/>
          <w:szCs w:val="20"/>
        </w:rPr>
        <w:t xml:space="preserve"> ugotovitvami v poročilu da dodatna pojasnila. Poročilo je informativne narave in namenjeno razjasnitvi posameznih okoliščin, ugotovljenih v pregledu.</w:t>
      </w:r>
    </w:p>
    <w:p w14:paraId="6795242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F48CD62" w14:textId="7CB284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V zvezi s pregledom poslovanja se ne uporabljajo določbe ZUP o zapisniku.</w:t>
      </w:r>
    </w:p>
    <w:p w14:paraId="16FBFF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8C1F82"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7" w:name="_Ref202967164"/>
      <w:r w:rsidRPr="00215B2F">
        <w:rPr>
          <w:rFonts w:ascii="Arial" w:eastAsia="Arial" w:hAnsi="Arial" w:cs="Arial"/>
          <w:b/>
          <w:bCs/>
          <w:sz w:val="20"/>
          <w:szCs w:val="20"/>
        </w:rPr>
        <w:t>člen</w:t>
      </w:r>
      <w:bookmarkEnd w:id="397"/>
    </w:p>
    <w:p w14:paraId="001CF84F"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(obseg pregleda)</w:t>
      </w:r>
    </w:p>
    <w:p w14:paraId="726EA34C" w14:textId="77777777" w:rsidR="00D91782" w:rsidRPr="00215B2F" w:rsidRDefault="00D91782" w:rsidP="00FD5520">
      <w:pPr>
        <w:pStyle w:val="Slog1"/>
        <w:shd w:val="clear" w:color="auto" w:fill="FFFFFF" w:themeFill="background1"/>
        <w:jc w:val="both"/>
        <w:rPr>
          <w:sz w:val="20"/>
          <w:szCs w:val="20"/>
        </w:rPr>
      </w:pPr>
    </w:p>
    <w:p w14:paraId="197B88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inšpektorju Banke Slovenije omogočiti pregled poslovnih knjig, poslovne dokumentacije ter administrativnih oziroma poslovnih evidenc v obsegu, potrebnem za izvajanje posameznega nadzora v skladu z zahtevo.</w:t>
      </w:r>
    </w:p>
    <w:p w14:paraId="178C4EA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3205E07" w14:textId="62349D8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inšpektorju Banke Slovenije izročiti računalniške izpiske oziroma kopije poslovnih knjig, poslovne dokumentacije ter administrativnih oziroma poslovnih evidenc.</w:t>
      </w:r>
    </w:p>
    <w:p w14:paraId="5F307CE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BC4088F" w14:textId="6C39E7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Člani uprave in zaposleni pri banki morajo inšpektorju Banke Slovenije pos</w:t>
      </w:r>
      <w:r w:rsidR="00522037" w:rsidRPr="00215B2F">
        <w:rPr>
          <w:rFonts w:ascii="Arial" w:eastAsia="Arial" w:hAnsi="Arial" w:cs="Arial"/>
          <w:sz w:val="20"/>
          <w:szCs w:val="20"/>
        </w:rPr>
        <w:t>l</w:t>
      </w:r>
      <w:r w:rsidRPr="00215B2F">
        <w:rPr>
          <w:rFonts w:ascii="Arial" w:eastAsia="Arial" w:hAnsi="Arial" w:cs="Arial"/>
          <w:sz w:val="20"/>
          <w:szCs w:val="20"/>
        </w:rPr>
        <w:t>ati poročila in informacije o vseh zadevah, pomembnih za pregled poslovanja</w:t>
      </w:r>
      <w:r w:rsidR="00522037" w:rsidRPr="00215B2F">
        <w:rPr>
          <w:rFonts w:ascii="Arial" w:eastAsia="Arial" w:hAnsi="Arial" w:cs="Arial"/>
          <w:sz w:val="20"/>
          <w:szCs w:val="20"/>
        </w:rPr>
        <w:t>,</w:t>
      </w:r>
      <w:r w:rsidRPr="00215B2F">
        <w:rPr>
          <w:rFonts w:ascii="Arial" w:eastAsia="Arial" w:hAnsi="Arial" w:cs="Arial"/>
          <w:sz w:val="20"/>
          <w:szCs w:val="20"/>
        </w:rPr>
        <w:t xml:space="preserve"> v skladu z zahtevo.</w:t>
      </w:r>
    </w:p>
    <w:p w14:paraId="2A8943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EFD8778"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8" w:name="_Ref202967170"/>
      <w:r w:rsidRPr="00215B2F">
        <w:rPr>
          <w:rFonts w:ascii="Arial" w:eastAsia="Arial" w:hAnsi="Arial" w:cs="Arial"/>
          <w:b/>
          <w:bCs/>
          <w:sz w:val="20"/>
          <w:szCs w:val="20"/>
        </w:rPr>
        <w:t>člen</w:t>
      </w:r>
      <w:bookmarkEnd w:id="398"/>
    </w:p>
    <w:p w14:paraId="15D95AEE" w14:textId="77777777" w:rsidR="00D91782" w:rsidRPr="00215B2F" w:rsidRDefault="00D91782" w:rsidP="00FD5520">
      <w:pPr>
        <w:pStyle w:val="Slog1"/>
        <w:shd w:val="clear" w:color="auto" w:fill="FFFFFF" w:themeFill="background1"/>
        <w:rPr>
          <w:sz w:val="20"/>
          <w:szCs w:val="20"/>
        </w:rPr>
      </w:pPr>
      <w:r w:rsidRPr="00215B2F">
        <w:rPr>
          <w:sz w:val="20"/>
          <w:szCs w:val="20"/>
        </w:rPr>
        <w:t>(pogoji za opravljanje pregleda)</w:t>
      </w:r>
    </w:p>
    <w:p w14:paraId="4E821F72" w14:textId="77777777" w:rsidR="00D91782" w:rsidRPr="00215B2F" w:rsidRDefault="00D91782" w:rsidP="00FD5520">
      <w:pPr>
        <w:pStyle w:val="Slog1"/>
        <w:shd w:val="clear" w:color="auto" w:fill="FFFFFF" w:themeFill="background1"/>
        <w:jc w:val="both"/>
        <w:rPr>
          <w:sz w:val="20"/>
          <w:szCs w:val="20"/>
        </w:rPr>
      </w:pPr>
    </w:p>
    <w:p w14:paraId="70FD411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inšpektorjem Banke Slovenije zagotoviti ustrezne prostore, v katerih lahko nemoteno in brez prisotnosti drugih oseb opravijo pregled poslovanja.</w:t>
      </w:r>
    </w:p>
    <w:p w14:paraId="097DA4C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EB6DFAE" w14:textId="2903952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zagotoviti, da so v času, v katerem inšpektorji Banke Slovenije opravljajo pregled poslovanja, v prostorih, kjer se opravlja pregled, prisotne pooblaščene osebe banke, ki lahko na zahtevo inšpektorja Banke Slovenije dajo ustrezna pojasnila v zvezi s poslovnimi knjigami, poslovno dokumentacijo, poslovnimi dogodki ter administrativnimi oziroma poslovnimi evidencami, ki so predmet pregleda.</w:t>
      </w:r>
    </w:p>
    <w:p w14:paraId="08AFE54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FB0704"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399" w:name="_Ref202967175"/>
      <w:r w:rsidRPr="00215B2F">
        <w:rPr>
          <w:rFonts w:ascii="Arial" w:eastAsia="Arial" w:hAnsi="Arial" w:cs="Arial"/>
          <w:b/>
          <w:bCs/>
          <w:sz w:val="20"/>
          <w:szCs w:val="20"/>
        </w:rPr>
        <w:t>člen</w:t>
      </w:r>
      <w:bookmarkEnd w:id="399"/>
    </w:p>
    <w:p w14:paraId="10F0F6A9" w14:textId="77777777" w:rsidR="00D91782" w:rsidRPr="00215B2F" w:rsidRDefault="00D91782" w:rsidP="00FD5520">
      <w:pPr>
        <w:pStyle w:val="Slog1"/>
        <w:shd w:val="clear" w:color="auto" w:fill="FFFFFF" w:themeFill="background1"/>
        <w:rPr>
          <w:sz w:val="20"/>
          <w:szCs w:val="20"/>
        </w:rPr>
      </w:pPr>
      <w:r w:rsidRPr="00215B2F">
        <w:rPr>
          <w:sz w:val="20"/>
          <w:szCs w:val="20"/>
        </w:rPr>
        <w:t>(posebni pogoji za pregled računalniško vodenih poslovnih knjig in evidenc)</w:t>
      </w:r>
    </w:p>
    <w:p w14:paraId="07335F2E" w14:textId="77777777" w:rsidR="00D91782" w:rsidRPr="00215B2F" w:rsidRDefault="00D91782" w:rsidP="00FD5520">
      <w:pPr>
        <w:pStyle w:val="Slog1"/>
        <w:shd w:val="clear" w:color="auto" w:fill="FFFFFF" w:themeFill="background1"/>
        <w:jc w:val="both"/>
        <w:rPr>
          <w:sz w:val="20"/>
          <w:szCs w:val="20"/>
        </w:rPr>
      </w:pPr>
    </w:p>
    <w:p w14:paraId="58D71A8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ki računalniško obdeluje podatke oziroma računalniško vodi poslovne knjige in druge evidence, mora inšpektorju Banke Slovenije zagotoviti ustrezne pripomočke za pregled poslovnih knjig in evidenc ter preizkušanje ustreznosti računalniško obravnavanih podatkov.</w:t>
      </w:r>
    </w:p>
    <w:p w14:paraId="26EB395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F20F346" w14:textId="2632BAC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inšpektorju Banke Slovenije izročiti dokumentacijo, iz katere je razviden popoln opis dela računovodskega sistema. Iz dokumentacije morajo biti razvidni podsistemi in datoteke računovodskega sistema. Dokumentacija mora zagotavljati vpogled v:</w:t>
      </w:r>
    </w:p>
    <w:p w14:paraId="222E739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42AB704" w14:textId="77777777" w:rsidR="00EA58C4" w:rsidRPr="00215B2F" w:rsidRDefault="00D91782" w:rsidP="003D4DE0">
      <w:pPr>
        <w:pStyle w:val="tevilnatoka"/>
        <w:numPr>
          <w:ilvl w:val="0"/>
          <w:numId w:val="229"/>
        </w:numPr>
        <w:shd w:val="clear" w:color="auto" w:fill="FFFFFF" w:themeFill="background1"/>
        <w:tabs>
          <w:tab w:val="clear" w:pos="425"/>
        </w:tabs>
        <w:rPr>
          <w:rFonts w:cs="Arial"/>
          <w:bCs/>
          <w:sz w:val="20"/>
          <w:szCs w:val="20"/>
        </w:rPr>
      </w:pPr>
      <w:r w:rsidRPr="00215B2F">
        <w:rPr>
          <w:rFonts w:eastAsia="Arial" w:cs="Arial"/>
          <w:sz w:val="20"/>
          <w:szCs w:val="20"/>
        </w:rPr>
        <w:t>računalniško rešitev;</w:t>
      </w:r>
    </w:p>
    <w:p w14:paraId="6CE14858" w14:textId="77777777" w:rsidR="00EA58C4" w:rsidRPr="00215B2F" w:rsidRDefault="00D91782" w:rsidP="003D4DE0">
      <w:pPr>
        <w:pStyle w:val="tevilnatoka"/>
        <w:numPr>
          <w:ilvl w:val="0"/>
          <w:numId w:val="229"/>
        </w:numPr>
        <w:shd w:val="clear" w:color="auto" w:fill="FFFFFF" w:themeFill="background1"/>
        <w:tabs>
          <w:tab w:val="clear" w:pos="425"/>
        </w:tabs>
        <w:rPr>
          <w:rFonts w:cs="Arial"/>
          <w:bCs/>
          <w:sz w:val="20"/>
          <w:szCs w:val="20"/>
        </w:rPr>
      </w:pPr>
      <w:r w:rsidRPr="00215B2F">
        <w:rPr>
          <w:rFonts w:eastAsia="Arial" w:cs="Arial"/>
          <w:sz w:val="20"/>
          <w:szCs w:val="20"/>
        </w:rPr>
        <w:t>postopke v okviru računalniške rešitve;</w:t>
      </w:r>
    </w:p>
    <w:p w14:paraId="046DDD7F" w14:textId="77777777" w:rsidR="00EA58C4" w:rsidRPr="00215B2F" w:rsidRDefault="00D91782" w:rsidP="003D4DE0">
      <w:pPr>
        <w:pStyle w:val="tevilnatoka"/>
        <w:numPr>
          <w:ilvl w:val="0"/>
          <w:numId w:val="229"/>
        </w:numPr>
        <w:shd w:val="clear" w:color="auto" w:fill="FFFFFF" w:themeFill="background1"/>
        <w:tabs>
          <w:tab w:val="clear" w:pos="425"/>
        </w:tabs>
        <w:rPr>
          <w:rFonts w:cs="Arial"/>
          <w:bCs/>
          <w:sz w:val="20"/>
          <w:szCs w:val="20"/>
        </w:rPr>
      </w:pPr>
      <w:r w:rsidRPr="00215B2F">
        <w:rPr>
          <w:rFonts w:eastAsia="Arial" w:cs="Arial"/>
          <w:sz w:val="20"/>
          <w:szCs w:val="20"/>
        </w:rPr>
        <w:t>kontrole, ki zagotavljajo pravilno in zanesljivo obdelavo podatkov;</w:t>
      </w:r>
    </w:p>
    <w:p w14:paraId="337F0649" w14:textId="557F019E" w:rsidR="00D91782" w:rsidRPr="00215B2F" w:rsidRDefault="00D91782" w:rsidP="003D4DE0">
      <w:pPr>
        <w:pStyle w:val="tevilnatoka"/>
        <w:numPr>
          <w:ilvl w:val="0"/>
          <w:numId w:val="229"/>
        </w:numPr>
        <w:shd w:val="clear" w:color="auto" w:fill="FFFFFF" w:themeFill="background1"/>
        <w:tabs>
          <w:tab w:val="clear" w:pos="425"/>
        </w:tabs>
        <w:rPr>
          <w:rFonts w:cs="Arial"/>
          <w:bCs/>
          <w:sz w:val="20"/>
          <w:szCs w:val="20"/>
        </w:rPr>
      </w:pPr>
      <w:r w:rsidRPr="00215B2F">
        <w:rPr>
          <w:rFonts w:eastAsia="Arial" w:cs="Arial"/>
          <w:sz w:val="20"/>
          <w:szCs w:val="20"/>
        </w:rPr>
        <w:t>kontrole, ki preprečujejo nepooblaščeno dodajanje, spreminjanje ali brisanje hranjenih računalniških zapisov.</w:t>
      </w:r>
    </w:p>
    <w:p w14:paraId="50D333E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B20EE9F" w14:textId="107B408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Vsaka sprememba računalniške rešitve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 biti dokumentirana v časovnem zaporedju nastanka spremembe skupaj z datumom spremembe. Iz dokumentacije mora biti razvidna tudi vsaka sprememba oblike datotek.</w:t>
      </w:r>
    </w:p>
    <w:p w14:paraId="296F03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F5B353"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0" w:name="_Ref203490201"/>
      <w:r w:rsidRPr="00215B2F">
        <w:rPr>
          <w:rFonts w:ascii="Arial" w:eastAsia="Arial" w:hAnsi="Arial" w:cs="Arial"/>
          <w:b/>
          <w:bCs/>
          <w:sz w:val="20"/>
          <w:szCs w:val="20"/>
        </w:rPr>
        <w:t>člen</w:t>
      </w:r>
      <w:bookmarkEnd w:id="400"/>
    </w:p>
    <w:p w14:paraId="15FEB7D7" w14:textId="77777777" w:rsidR="00D91782" w:rsidRPr="00215B2F" w:rsidRDefault="00D91782" w:rsidP="00FD5520">
      <w:pPr>
        <w:pStyle w:val="Slog1"/>
        <w:shd w:val="clear" w:color="auto" w:fill="FFFFFF" w:themeFill="background1"/>
        <w:rPr>
          <w:sz w:val="20"/>
          <w:szCs w:val="20"/>
        </w:rPr>
      </w:pPr>
      <w:r w:rsidRPr="00215B2F">
        <w:rPr>
          <w:sz w:val="20"/>
          <w:szCs w:val="20"/>
        </w:rPr>
        <w:t>(poročanje in pregled poslovanja drugih oseb)</w:t>
      </w:r>
    </w:p>
    <w:p w14:paraId="67DF7856" w14:textId="77777777" w:rsidR="00D91782" w:rsidRPr="00215B2F" w:rsidRDefault="00D91782" w:rsidP="00FD5520">
      <w:pPr>
        <w:pStyle w:val="Slog1"/>
        <w:shd w:val="clear" w:color="auto" w:fill="FFFFFF" w:themeFill="background1"/>
        <w:jc w:val="both"/>
        <w:rPr>
          <w:sz w:val="20"/>
          <w:szCs w:val="20"/>
        </w:rPr>
      </w:pPr>
    </w:p>
    <w:p w14:paraId="031875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je to potrebno za dosego namena nadzora nad banko, lahko Banka Slovenije zahteva predložitev poslovne dokumentacije, ustrezna poročila in informacije tudi od naslednjih oseb:</w:t>
      </w:r>
    </w:p>
    <w:p w14:paraId="478165B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3114479" w14:textId="77777777" w:rsidR="00EA58C4"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t>oseb, ki so z banko v razmerju tesne povezanosti;</w:t>
      </w:r>
    </w:p>
    <w:p w14:paraId="2555B857" w14:textId="2705C71F" w:rsidR="00EA58C4"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t>oseb, na katere je banka prenesla del svojih poslovnih p</w:t>
      </w:r>
      <w:r w:rsidR="007A7455" w:rsidRPr="00215B2F">
        <w:rPr>
          <w:rFonts w:eastAsia="Arial" w:cs="Arial"/>
          <w:sz w:val="20"/>
          <w:szCs w:val="20"/>
        </w:rPr>
        <w:t>ostopk</w:t>
      </w:r>
      <w:r w:rsidRPr="00215B2F">
        <w:rPr>
          <w:rFonts w:eastAsia="Arial" w:cs="Arial"/>
          <w:sz w:val="20"/>
          <w:szCs w:val="20"/>
        </w:rPr>
        <w:t xml:space="preserve">ov ali so za banke prevzele zunanje izvajanje </w:t>
      </w:r>
      <w:r w:rsidR="00A35BCD" w:rsidRPr="00215B2F">
        <w:rPr>
          <w:rFonts w:eastAsia="Arial" w:cs="Arial"/>
          <w:sz w:val="20"/>
          <w:szCs w:val="20"/>
        </w:rPr>
        <w:t xml:space="preserve">funkcij </w:t>
      </w:r>
      <w:r w:rsidRPr="00215B2F">
        <w:rPr>
          <w:rFonts w:eastAsia="Arial" w:cs="Arial"/>
          <w:sz w:val="20"/>
          <w:szCs w:val="20"/>
        </w:rPr>
        <w:t>ali dejavnosti, vključno s tretjimi ponudniki storitev IKT iz poglavja V Uredbe 2022/2554/EU;</w:t>
      </w:r>
    </w:p>
    <w:p w14:paraId="2232E2FB" w14:textId="77777777" w:rsidR="00EA58C4"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t>imetnikov kvalificiranih deležev v banki;</w:t>
      </w:r>
    </w:p>
    <w:p w14:paraId="2D127EF2" w14:textId="77777777" w:rsidR="00EA58C4"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t>oseb, v katerih ima banka kvalificirano naložbo;</w:t>
      </w:r>
    </w:p>
    <w:p w14:paraId="734A7A38" w14:textId="77777777" w:rsidR="00EA58C4"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t>nadrejenega finančnega holdinga, mešanega finančnega holdinga ali mešanega poslovnega holdinga;</w:t>
      </w:r>
    </w:p>
    <w:p w14:paraId="5F7AEE98" w14:textId="6B9E427A" w:rsidR="00EA58C4"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t>drugih oseb, ki so vključene v konsolidiran</w:t>
      </w:r>
      <w:r w:rsidR="00522037" w:rsidRPr="00215B2F">
        <w:rPr>
          <w:rFonts w:eastAsia="Arial" w:cs="Arial"/>
          <w:sz w:val="20"/>
          <w:szCs w:val="20"/>
        </w:rPr>
        <w:t>i</w:t>
      </w:r>
      <w:r w:rsidRPr="00215B2F">
        <w:rPr>
          <w:rFonts w:eastAsia="Arial" w:cs="Arial"/>
          <w:sz w:val="20"/>
          <w:szCs w:val="20"/>
        </w:rPr>
        <w:t xml:space="preserve"> nadzor </w:t>
      </w:r>
      <w:r w:rsidR="00522037" w:rsidRPr="00215B2F">
        <w:rPr>
          <w:rFonts w:eastAsia="Arial" w:cs="Arial"/>
          <w:sz w:val="20"/>
          <w:szCs w:val="20"/>
        </w:rPr>
        <w:t xml:space="preserve">nad </w:t>
      </w:r>
      <w:r w:rsidRPr="00215B2F">
        <w:rPr>
          <w:rFonts w:eastAsia="Arial" w:cs="Arial"/>
          <w:sz w:val="20"/>
          <w:szCs w:val="20"/>
        </w:rPr>
        <w:t>bank</w:t>
      </w:r>
      <w:r w:rsidR="00522037" w:rsidRPr="00215B2F">
        <w:rPr>
          <w:rFonts w:eastAsia="Arial" w:cs="Arial"/>
          <w:sz w:val="20"/>
          <w:szCs w:val="20"/>
        </w:rPr>
        <w:t>o</w:t>
      </w:r>
      <w:r w:rsidRPr="00215B2F">
        <w:rPr>
          <w:rFonts w:eastAsia="Arial" w:cs="Arial"/>
          <w:sz w:val="20"/>
          <w:szCs w:val="20"/>
        </w:rPr>
        <w:t>;</w:t>
      </w:r>
    </w:p>
    <w:p w14:paraId="791454B3" w14:textId="193D4B35" w:rsidR="00D91782" w:rsidRPr="00215B2F" w:rsidRDefault="00D91782" w:rsidP="003D4DE0">
      <w:pPr>
        <w:pStyle w:val="tevilnatoka"/>
        <w:numPr>
          <w:ilvl w:val="0"/>
          <w:numId w:val="230"/>
        </w:numPr>
        <w:shd w:val="clear" w:color="auto" w:fill="FFFFFF" w:themeFill="background1"/>
        <w:tabs>
          <w:tab w:val="clear" w:pos="425"/>
        </w:tabs>
        <w:rPr>
          <w:rFonts w:cs="Arial"/>
          <w:bCs/>
          <w:sz w:val="20"/>
          <w:szCs w:val="20"/>
        </w:rPr>
      </w:pPr>
      <w:r w:rsidRPr="00215B2F">
        <w:rPr>
          <w:rFonts w:eastAsia="Arial" w:cs="Arial"/>
          <w:sz w:val="20"/>
          <w:szCs w:val="20"/>
        </w:rPr>
        <w:lastRenderedPageBreak/>
        <w:t>družbe, ki je podrejena nadrejenemu finančnemu holdingu, mešanemu finančnemu holdingu ali mešanemu poslovnemu holdingu.</w:t>
      </w:r>
    </w:p>
    <w:p w14:paraId="02968E3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C0243C0" w14:textId="1E0D62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zahteva poročila in informacije iz prejšnjega odstavka tudi od članov organov vodenja in od zaposlenih pri teh osebah.</w:t>
      </w:r>
    </w:p>
    <w:p w14:paraId="0A69F5F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DEDE5CF" w14:textId="03376B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je to potrebno, da se preveri dokumentacija, poročila in informacije, prejete na podlagi prvega ali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Banka Slovenije pri pravnih osebah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opravi pregled poslovanja. Za pregled poslovanja se v tem primeru smiselno uporabljajo določbe tega zakona o pregledu poslovanja banke.</w:t>
      </w:r>
    </w:p>
    <w:p w14:paraId="7BE943FD"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A95ED7F" w14:textId="3FF587D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je za nadzor nad posamezno osebo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pristojen drug nadzorni organ, opravi Banka Slovenije pregled poslovanja te osebe v sodelovanju s tem organom v skladu z določbami tega zakona.</w:t>
      </w:r>
    </w:p>
    <w:p w14:paraId="38D309AA" w14:textId="77777777" w:rsidR="00707327" w:rsidRPr="00215B2F" w:rsidRDefault="00707327" w:rsidP="00FD5520">
      <w:pPr>
        <w:shd w:val="clear" w:color="auto" w:fill="FFFFFF" w:themeFill="background1"/>
        <w:spacing w:after="0" w:line="240" w:lineRule="auto"/>
        <w:jc w:val="both"/>
        <w:rPr>
          <w:rFonts w:ascii="Arial" w:eastAsia="Arial" w:hAnsi="Arial" w:cs="Arial"/>
          <w:sz w:val="20"/>
          <w:szCs w:val="20"/>
        </w:rPr>
      </w:pPr>
    </w:p>
    <w:p w14:paraId="74C4FCEC" w14:textId="31693CAE" w:rsidR="00D91782" w:rsidRPr="00215B2F" w:rsidRDefault="000A76F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695FD3" w:rsidRPr="00215B2F">
        <w:rPr>
          <w:rFonts w:ascii="Arial" w:eastAsia="Arial" w:hAnsi="Arial" w:cs="Arial"/>
          <w:b/>
          <w:bCs/>
          <w:sz w:val="20"/>
          <w:szCs w:val="20"/>
        </w:rPr>
        <w:t>.3 UKREPI NADZORA ZOPER BANKO</w:t>
      </w:r>
    </w:p>
    <w:p w14:paraId="0C08E7A9" w14:textId="77777777" w:rsidR="00695FD3" w:rsidRPr="00215B2F" w:rsidRDefault="00695FD3" w:rsidP="00FD5520">
      <w:pPr>
        <w:shd w:val="clear" w:color="auto" w:fill="FFFFFF" w:themeFill="background1"/>
        <w:spacing w:after="0" w:line="240" w:lineRule="auto"/>
        <w:jc w:val="both"/>
        <w:rPr>
          <w:rFonts w:ascii="Arial" w:eastAsia="Arial" w:hAnsi="Arial" w:cs="Arial"/>
          <w:i/>
          <w:iCs/>
          <w:sz w:val="20"/>
          <w:szCs w:val="20"/>
        </w:rPr>
      </w:pPr>
    </w:p>
    <w:p w14:paraId="4427D721" w14:textId="2D49AA84" w:rsidR="00D91782" w:rsidRPr="00215B2F" w:rsidRDefault="000A76F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10</w:t>
      </w:r>
      <w:r w:rsidR="00D91782" w:rsidRPr="00215B2F">
        <w:rPr>
          <w:rFonts w:ascii="Arial" w:eastAsia="Arial" w:hAnsi="Arial" w:cs="Arial"/>
          <w:i/>
          <w:iCs/>
          <w:sz w:val="20"/>
          <w:szCs w:val="20"/>
        </w:rPr>
        <w:t>.3.1 Odredba za odpravo kršitev banke</w:t>
      </w:r>
    </w:p>
    <w:p w14:paraId="4774EE52"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6BE797C1"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1" w:name="_Ref202967182"/>
      <w:r w:rsidRPr="00215B2F">
        <w:rPr>
          <w:rFonts w:ascii="Arial" w:eastAsia="Arial" w:hAnsi="Arial" w:cs="Arial"/>
          <w:b/>
          <w:bCs/>
          <w:sz w:val="20"/>
          <w:szCs w:val="20"/>
        </w:rPr>
        <w:t>člen</w:t>
      </w:r>
      <w:bookmarkEnd w:id="401"/>
    </w:p>
    <w:p w14:paraId="0A56B219" w14:textId="77777777" w:rsidR="00D91782" w:rsidRPr="00215B2F" w:rsidRDefault="00D91782" w:rsidP="00FD5520">
      <w:pPr>
        <w:pStyle w:val="Slog1"/>
        <w:shd w:val="clear" w:color="auto" w:fill="FFFFFF" w:themeFill="background1"/>
        <w:rPr>
          <w:sz w:val="20"/>
          <w:szCs w:val="20"/>
        </w:rPr>
      </w:pPr>
      <w:r w:rsidRPr="00215B2F">
        <w:rPr>
          <w:sz w:val="20"/>
          <w:szCs w:val="20"/>
        </w:rPr>
        <w:t>(odredba)</w:t>
      </w:r>
    </w:p>
    <w:p w14:paraId="3AFB0E8C" w14:textId="77777777" w:rsidR="00D91782" w:rsidRPr="00215B2F" w:rsidRDefault="00D91782" w:rsidP="00FD5520">
      <w:pPr>
        <w:pStyle w:val="Slog1"/>
        <w:shd w:val="clear" w:color="auto" w:fill="FFFFFF" w:themeFill="background1"/>
        <w:jc w:val="both"/>
        <w:rPr>
          <w:sz w:val="20"/>
          <w:szCs w:val="20"/>
        </w:rPr>
      </w:pPr>
    </w:p>
    <w:p w14:paraId="4C69E3CE" w14:textId="503F85E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Banka Slovenije pri izvajanju nadzora ugotovi, da bank</w:t>
      </w:r>
      <w:r w:rsidR="00A35BCD" w:rsidRPr="00215B2F">
        <w:rPr>
          <w:rFonts w:ascii="Arial" w:eastAsia="Arial" w:hAnsi="Arial" w:cs="Arial"/>
          <w:sz w:val="20"/>
          <w:szCs w:val="20"/>
        </w:rPr>
        <w:t>a</w:t>
      </w:r>
      <w:r w:rsidRPr="00215B2F">
        <w:rPr>
          <w:rFonts w:ascii="Arial" w:eastAsia="Arial" w:hAnsi="Arial" w:cs="Arial"/>
          <w:sz w:val="20"/>
          <w:szCs w:val="20"/>
        </w:rPr>
        <w:t xml:space="preserve"> </w:t>
      </w:r>
      <w:r w:rsidR="00A35BCD" w:rsidRPr="00215B2F">
        <w:rPr>
          <w:rFonts w:ascii="Arial" w:eastAsia="Arial" w:hAnsi="Arial" w:cs="Arial"/>
          <w:sz w:val="20"/>
          <w:szCs w:val="20"/>
        </w:rPr>
        <w:t xml:space="preserve">krši </w:t>
      </w:r>
      <w:r w:rsidRPr="00215B2F">
        <w:rPr>
          <w:rFonts w:ascii="Arial" w:eastAsia="Arial" w:hAnsi="Arial" w:cs="Arial"/>
          <w:sz w:val="20"/>
          <w:szCs w:val="20"/>
        </w:rPr>
        <w:t>ali bo v naslednjih 12 mesecih verjetno krši</w:t>
      </w:r>
      <w:r w:rsidR="00A35BCD" w:rsidRPr="00215B2F">
        <w:rPr>
          <w:rFonts w:ascii="Arial" w:eastAsia="Arial" w:hAnsi="Arial" w:cs="Arial"/>
          <w:sz w:val="20"/>
          <w:szCs w:val="20"/>
        </w:rPr>
        <w:t>la</w:t>
      </w:r>
      <w:r w:rsidRPr="00215B2F">
        <w:rPr>
          <w:rFonts w:ascii="Arial" w:eastAsia="Arial" w:hAnsi="Arial" w:cs="Arial"/>
          <w:sz w:val="20"/>
          <w:szCs w:val="20"/>
        </w:rPr>
        <w:t xml:space="preserve"> predpis</w:t>
      </w:r>
      <w:r w:rsidR="00A35BCD" w:rsidRPr="00215B2F">
        <w:rPr>
          <w:rFonts w:ascii="Arial" w:eastAsia="Arial" w:hAnsi="Arial" w:cs="Arial"/>
          <w:sz w:val="20"/>
          <w:szCs w:val="20"/>
        </w:rPr>
        <w:t>e</w:t>
      </w:r>
      <w:r w:rsidRPr="00215B2F">
        <w:rPr>
          <w:rFonts w:ascii="Arial" w:eastAsia="Arial" w:hAnsi="Arial" w:cs="Arial"/>
          <w:sz w:val="20"/>
          <w:szCs w:val="20"/>
        </w:rPr>
        <w:t xml:space="preserve">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banko pisno obvesti o ugotovitvah in odredi, da preneha </w:t>
      </w:r>
      <w:r w:rsidR="00954058" w:rsidRPr="00215B2F">
        <w:rPr>
          <w:rFonts w:ascii="Arial" w:eastAsia="Arial" w:hAnsi="Arial" w:cs="Arial"/>
          <w:sz w:val="20"/>
          <w:szCs w:val="20"/>
        </w:rPr>
        <w:t xml:space="preserve">s </w:t>
      </w:r>
      <w:r w:rsidR="00BD5952" w:rsidRPr="00215B2F">
        <w:rPr>
          <w:rFonts w:ascii="Arial" w:eastAsia="Arial" w:hAnsi="Arial" w:cs="Arial"/>
          <w:sz w:val="20"/>
          <w:szCs w:val="20"/>
        </w:rPr>
        <w:t>tak</w:t>
      </w:r>
      <w:r w:rsidR="00954058" w:rsidRPr="00215B2F">
        <w:rPr>
          <w:rFonts w:ascii="Arial" w:eastAsia="Arial" w:hAnsi="Arial" w:cs="Arial"/>
          <w:sz w:val="20"/>
          <w:szCs w:val="20"/>
        </w:rPr>
        <w:t>im</w:t>
      </w:r>
      <w:r w:rsidR="00BD5952" w:rsidRPr="00215B2F">
        <w:rPr>
          <w:rFonts w:ascii="Arial" w:eastAsia="Arial" w:hAnsi="Arial" w:cs="Arial"/>
          <w:sz w:val="20"/>
          <w:szCs w:val="20"/>
        </w:rPr>
        <w:t xml:space="preserve"> </w:t>
      </w:r>
      <w:r w:rsidRPr="00215B2F">
        <w:rPr>
          <w:rFonts w:ascii="Arial" w:eastAsia="Arial" w:hAnsi="Arial" w:cs="Arial"/>
          <w:sz w:val="20"/>
          <w:szCs w:val="20"/>
        </w:rPr>
        <w:t>ravnanj</w:t>
      </w:r>
      <w:r w:rsidR="00BD5952" w:rsidRPr="00215B2F">
        <w:rPr>
          <w:rFonts w:ascii="Arial" w:eastAsia="Arial" w:hAnsi="Arial" w:cs="Arial"/>
          <w:sz w:val="20"/>
          <w:szCs w:val="20"/>
        </w:rPr>
        <w:t>e</w:t>
      </w:r>
      <w:r w:rsidR="00954058" w:rsidRPr="00215B2F">
        <w:rPr>
          <w:rFonts w:ascii="Arial" w:eastAsia="Arial" w:hAnsi="Arial" w:cs="Arial"/>
          <w:sz w:val="20"/>
          <w:szCs w:val="20"/>
        </w:rPr>
        <w:t>m</w:t>
      </w:r>
      <w:r w:rsidRPr="00215B2F">
        <w:rPr>
          <w:rFonts w:ascii="Arial" w:eastAsia="Arial" w:hAnsi="Arial" w:cs="Arial"/>
          <w:sz w:val="20"/>
          <w:szCs w:val="20"/>
        </w:rPr>
        <w:t xml:space="preserve"> in odpravi kršitve ter v določenem roku Banki Slovenije predloži pisno poročilo, v katerem opiše ukrepe za odpravo kršitev ter predloži ustrezna dokazila.</w:t>
      </w:r>
    </w:p>
    <w:p w14:paraId="10C9C7B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555329A" w14:textId="3A71D8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Banka Slovenije pri izvajanju nadzora ugotovi, da bank</w:t>
      </w:r>
      <w:r w:rsidR="00A35BCD" w:rsidRPr="00215B2F">
        <w:rPr>
          <w:rFonts w:ascii="Arial" w:eastAsia="Arial" w:hAnsi="Arial" w:cs="Arial"/>
          <w:sz w:val="20"/>
          <w:szCs w:val="20"/>
        </w:rPr>
        <w:t>a krši</w:t>
      </w:r>
      <w:r w:rsidRPr="00215B2F">
        <w:rPr>
          <w:rFonts w:ascii="Arial" w:eastAsia="Arial" w:hAnsi="Arial" w:cs="Arial"/>
          <w:sz w:val="20"/>
          <w:szCs w:val="20"/>
        </w:rPr>
        <w:t xml:space="preserve"> ali bo v naslednjih 12 mesecih verjetno krši</w:t>
      </w:r>
      <w:r w:rsidR="00A35BCD" w:rsidRPr="00215B2F">
        <w:rPr>
          <w:rFonts w:ascii="Arial" w:eastAsia="Arial" w:hAnsi="Arial" w:cs="Arial"/>
          <w:sz w:val="20"/>
          <w:szCs w:val="20"/>
        </w:rPr>
        <w:t>la</w:t>
      </w:r>
      <w:r w:rsidRPr="00215B2F">
        <w:rPr>
          <w:rFonts w:ascii="Arial" w:eastAsia="Arial" w:hAnsi="Arial" w:cs="Arial"/>
          <w:sz w:val="20"/>
          <w:szCs w:val="20"/>
        </w:rPr>
        <w:t xml:space="preserve"> predpis</w:t>
      </w:r>
      <w:r w:rsidR="00A35BCD" w:rsidRPr="00215B2F">
        <w:rPr>
          <w:rFonts w:ascii="Arial" w:eastAsia="Arial" w:hAnsi="Arial" w:cs="Arial"/>
          <w:sz w:val="20"/>
          <w:szCs w:val="20"/>
        </w:rPr>
        <w:t>e</w:t>
      </w:r>
      <w:r w:rsidRPr="00215B2F">
        <w:rPr>
          <w:rFonts w:ascii="Arial" w:eastAsia="Arial" w:hAnsi="Arial" w:cs="Arial"/>
          <w:sz w:val="20"/>
          <w:szCs w:val="20"/>
        </w:rPr>
        <w:t xml:space="preserve">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A35BCD" w:rsidRPr="00215B2F">
        <w:rPr>
          <w:rFonts w:ascii="Arial" w:eastAsia="Arial" w:hAnsi="Arial" w:cs="Arial"/>
          <w:sz w:val="20"/>
          <w:szCs w:val="20"/>
        </w:rPr>
        <w:t xml:space="preserve">in te kršitve </w:t>
      </w:r>
      <w:r w:rsidRPr="00215B2F">
        <w:rPr>
          <w:rFonts w:ascii="Arial" w:eastAsia="Arial" w:hAnsi="Arial" w:cs="Arial"/>
          <w:sz w:val="20"/>
          <w:szCs w:val="20"/>
        </w:rPr>
        <w:t xml:space="preserve">imajo ali bi lahko imele pomembne učinke na varno in skrbno upravljanje banke, Banka Slovenije banki poleg zahtev iz prejšnjega odstavka odredi, da izvede določene ukrepe iz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da se odpravijo kršitve oziroma prepreči nastanek kršitev (v nadaljnjem besedilu: dodatni ukrepi).</w:t>
      </w:r>
    </w:p>
    <w:p w14:paraId="6DF1CAE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082EC7B" w14:textId="3C3247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Šteje se, da </w:t>
      </w:r>
      <w:r w:rsidR="00182D04" w:rsidRPr="00215B2F">
        <w:rPr>
          <w:rFonts w:ascii="Arial" w:eastAsia="Arial" w:hAnsi="Arial" w:cs="Arial"/>
          <w:sz w:val="20"/>
          <w:szCs w:val="20"/>
        </w:rPr>
        <w:t>obstajaj</w:t>
      </w:r>
      <w:r w:rsidRPr="00215B2F">
        <w:rPr>
          <w:rFonts w:ascii="Arial" w:eastAsia="Arial" w:hAnsi="Arial" w:cs="Arial"/>
          <w:sz w:val="20"/>
          <w:szCs w:val="20"/>
        </w:rPr>
        <w:t xml:space="preserve">o </w:t>
      </w:r>
      <w:r w:rsidR="00182D04" w:rsidRPr="00215B2F">
        <w:rPr>
          <w:rFonts w:ascii="Arial" w:eastAsia="Arial" w:hAnsi="Arial" w:cs="Arial"/>
          <w:sz w:val="20"/>
          <w:szCs w:val="20"/>
        </w:rPr>
        <w:t xml:space="preserve">oziroma so mogoči </w:t>
      </w:r>
      <w:r w:rsidRPr="00215B2F">
        <w:rPr>
          <w:rFonts w:ascii="Arial" w:eastAsia="Arial" w:hAnsi="Arial" w:cs="Arial"/>
          <w:sz w:val="20"/>
          <w:szCs w:val="20"/>
        </w:rPr>
        <w:t>pomembni učinki na varno in skrbno upravljanje banke, če kršitev ima ali bi lahko imela pomembne posledice za finančni položaj banke oziroma za obravnavo tveganj, ki jim je banka pri svojem poslovanju izpostavljena, če banka ne zagotavlja ali v naslednjih 12 mesecih verjetno ne bo zagotavljala ustrezne ureditve notranjega upravljanja, zlasti pa:</w:t>
      </w:r>
    </w:p>
    <w:p w14:paraId="4FDA6D59"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621A5895" w14:textId="3DFB1283" w:rsidR="004629DC" w:rsidRPr="00215B2F" w:rsidRDefault="00D91782" w:rsidP="003D4DE0">
      <w:pPr>
        <w:pStyle w:val="tevilnatoka"/>
        <w:numPr>
          <w:ilvl w:val="0"/>
          <w:numId w:val="231"/>
        </w:numPr>
        <w:shd w:val="clear" w:color="auto" w:fill="FFFFFF" w:themeFill="background1"/>
        <w:tabs>
          <w:tab w:val="clear" w:pos="425"/>
        </w:tabs>
        <w:rPr>
          <w:rFonts w:cs="Arial"/>
          <w:bCs/>
          <w:sz w:val="20"/>
          <w:szCs w:val="20"/>
        </w:rPr>
      </w:pPr>
      <w:r w:rsidRPr="00215B2F">
        <w:rPr>
          <w:rFonts w:eastAsia="Arial" w:cs="Arial"/>
          <w:sz w:val="20"/>
          <w:szCs w:val="20"/>
        </w:rPr>
        <w:t xml:space="preserve">ustreznih kvantitativnih ali kvalitativnih elementov </w:t>
      </w:r>
      <w:r w:rsidR="00954058" w:rsidRPr="00215B2F">
        <w:rPr>
          <w:rFonts w:eastAsia="Arial" w:cs="Arial"/>
          <w:sz w:val="20"/>
          <w:szCs w:val="20"/>
        </w:rPr>
        <w:t xml:space="preserve">procesa </w:t>
      </w:r>
      <w:r w:rsidRPr="00215B2F">
        <w:rPr>
          <w:rFonts w:eastAsia="Arial" w:cs="Arial"/>
          <w:sz w:val="20"/>
          <w:szCs w:val="20"/>
        </w:rPr>
        <w:t>ocenjevanja ustreznega notranjega kapitala,</w:t>
      </w:r>
    </w:p>
    <w:p w14:paraId="0C84D1A6" w14:textId="77777777" w:rsidR="004629DC" w:rsidRPr="00215B2F" w:rsidRDefault="00D91782" w:rsidP="003D4DE0">
      <w:pPr>
        <w:pStyle w:val="tevilnatoka"/>
        <w:numPr>
          <w:ilvl w:val="0"/>
          <w:numId w:val="231"/>
        </w:numPr>
        <w:shd w:val="clear" w:color="auto" w:fill="FFFFFF" w:themeFill="background1"/>
        <w:tabs>
          <w:tab w:val="clear" w:pos="425"/>
        </w:tabs>
        <w:rPr>
          <w:rFonts w:cs="Arial"/>
          <w:bCs/>
          <w:sz w:val="20"/>
          <w:szCs w:val="20"/>
        </w:rPr>
      </w:pPr>
      <w:r w:rsidRPr="00215B2F">
        <w:rPr>
          <w:rFonts w:eastAsia="Arial" w:cs="Arial"/>
          <w:sz w:val="20"/>
          <w:szCs w:val="20"/>
        </w:rPr>
        <w:t>izpolnjevanja zahtev glede velikih izpostavljenosti iz 393. člena Uredbe 575/2013/EU,</w:t>
      </w:r>
    </w:p>
    <w:p w14:paraId="57AFB0CA" w14:textId="0A5C285B" w:rsidR="00D91782" w:rsidRPr="00215B2F" w:rsidRDefault="00D91782" w:rsidP="003D4DE0">
      <w:pPr>
        <w:pStyle w:val="tevilnatoka"/>
        <w:numPr>
          <w:ilvl w:val="0"/>
          <w:numId w:val="231"/>
        </w:numPr>
        <w:shd w:val="clear" w:color="auto" w:fill="FFFFFF" w:themeFill="background1"/>
        <w:tabs>
          <w:tab w:val="clear" w:pos="425"/>
        </w:tabs>
        <w:rPr>
          <w:rFonts w:cs="Arial"/>
          <w:bCs/>
          <w:sz w:val="20"/>
          <w:szCs w:val="20"/>
        </w:rPr>
      </w:pPr>
      <w:r w:rsidRPr="00215B2F">
        <w:rPr>
          <w:rFonts w:eastAsia="Arial" w:cs="Arial"/>
          <w:sz w:val="20"/>
          <w:szCs w:val="20"/>
        </w:rPr>
        <w:t>izpolnjevanja zahtev glede kapitalske ustreznosti in ustrezne likvidnosti v skladu s tem zakonom in Uredbo 575/2013/EU.</w:t>
      </w:r>
    </w:p>
    <w:p w14:paraId="0A1E21B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00CF70"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2" w:name="_Ref202967189"/>
      <w:r w:rsidRPr="00215B2F">
        <w:rPr>
          <w:rFonts w:ascii="Arial" w:eastAsia="Arial" w:hAnsi="Arial" w:cs="Arial"/>
          <w:b/>
          <w:bCs/>
          <w:sz w:val="20"/>
          <w:szCs w:val="20"/>
        </w:rPr>
        <w:t>člen</w:t>
      </w:r>
      <w:bookmarkEnd w:id="402"/>
    </w:p>
    <w:p w14:paraId="6B4471CB" w14:textId="77777777" w:rsidR="00D91782" w:rsidRPr="00215B2F" w:rsidRDefault="00D91782" w:rsidP="00FD5520">
      <w:pPr>
        <w:pStyle w:val="Slog1"/>
        <w:shd w:val="clear" w:color="auto" w:fill="FFFFFF" w:themeFill="background1"/>
        <w:rPr>
          <w:sz w:val="20"/>
          <w:szCs w:val="20"/>
        </w:rPr>
      </w:pPr>
      <w:r w:rsidRPr="00215B2F">
        <w:rPr>
          <w:sz w:val="20"/>
          <w:szCs w:val="20"/>
        </w:rPr>
        <w:t>(dodatni ukrepi)</w:t>
      </w:r>
    </w:p>
    <w:p w14:paraId="3BCE7760" w14:textId="77777777" w:rsidR="00D91782" w:rsidRPr="00215B2F" w:rsidRDefault="00D91782" w:rsidP="00FD5520">
      <w:pPr>
        <w:pStyle w:val="Slog1"/>
        <w:shd w:val="clear" w:color="auto" w:fill="FFFFFF" w:themeFill="background1"/>
        <w:jc w:val="both"/>
        <w:rPr>
          <w:sz w:val="20"/>
          <w:szCs w:val="20"/>
        </w:rPr>
      </w:pPr>
    </w:p>
    <w:p w14:paraId="7AC676D0" w14:textId="6401F15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403" w:name="_Hlk203731641"/>
      <w:r w:rsidRPr="00215B2F">
        <w:rPr>
          <w:rFonts w:ascii="Arial" w:eastAsia="Arial" w:hAnsi="Arial" w:cs="Arial"/>
          <w:sz w:val="20"/>
          <w:szCs w:val="20"/>
        </w:rPr>
        <w:t xml:space="preserve">(1) Banka Slovenije lahko z odredbo zahteva, da banka ali upravljalni organ izvede dodatne aktivnosti ali postopke za odpravljanje ugotovljenih kršitev v banki, če je mogoče pričakovati, da se bo s temi ukrepi zagotovilo učinkovitejše odpravljanje ugotovljenih kršitev, vzpostavilo poslovanje banke v skladu s tem zakonom in Uredbo 575/2013/EU ali preprečil nastanek kršitev predpisov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ki imajo ali bi lahko imele pomembne učinke na varno in skrbno upravljanje banke.</w:t>
      </w:r>
    </w:p>
    <w:p w14:paraId="75E209C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bookmarkStart w:id="404" w:name="_Hlk203731777"/>
    </w:p>
    <w:p w14:paraId="2AC8FAB5" w14:textId="610AC98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odredi zlasti naslednje dodatne ukrepe:</w:t>
      </w:r>
    </w:p>
    <w:p w14:paraId="5E43907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25DA282" w14:textId="22A2E5D8"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naloži banki, da zagotovi dodatn</w:t>
      </w:r>
      <w:r w:rsidR="00185DDD" w:rsidRPr="00215B2F">
        <w:rPr>
          <w:rFonts w:eastAsia="Arial" w:cs="Arial"/>
          <w:sz w:val="20"/>
          <w:szCs w:val="20"/>
        </w:rPr>
        <w:t>i</w:t>
      </w:r>
      <w:r w:rsidRPr="00215B2F">
        <w:rPr>
          <w:rFonts w:eastAsia="Arial" w:cs="Arial"/>
          <w:sz w:val="20"/>
          <w:szCs w:val="20"/>
        </w:rPr>
        <w:t xml:space="preserve"> potrebn</w:t>
      </w:r>
      <w:r w:rsidR="00185DDD" w:rsidRPr="00215B2F">
        <w:rPr>
          <w:rFonts w:eastAsia="Arial" w:cs="Arial"/>
          <w:sz w:val="20"/>
          <w:szCs w:val="20"/>
        </w:rPr>
        <w:t>i</w:t>
      </w:r>
      <w:r w:rsidRPr="00215B2F">
        <w:rPr>
          <w:rFonts w:eastAsia="Arial" w:cs="Arial"/>
          <w:sz w:val="20"/>
          <w:szCs w:val="20"/>
        </w:rPr>
        <w:t xml:space="preserve"> kapital, ki presega zahteve iz Uredbe 575/2013/EU, in sicer pod pogoji iz </w:t>
      </w:r>
      <w:r w:rsidR="0013101D" w:rsidRPr="00215B2F">
        <w:rPr>
          <w:rFonts w:eastAsia="Arial" w:cs="Arial"/>
          <w:sz w:val="20"/>
          <w:szCs w:val="20"/>
        </w:rPr>
        <w:t>238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104BC05D" w14:textId="7D6B944B"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naloži banki, da izvede ukrepe za izboljšanje ureditv</w:t>
      </w:r>
      <w:r w:rsidR="00185DDD" w:rsidRPr="00215B2F">
        <w:rPr>
          <w:rFonts w:eastAsia="Arial" w:cs="Arial"/>
          <w:sz w:val="20"/>
          <w:szCs w:val="20"/>
        </w:rPr>
        <w:t>e</w:t>
      </w:r>
      <w:r w:rsidRPr="00215B2F">
        <w:rPr>
          <w:rFonts w:eastAsia="Arial" w:cs="Arial"/>
          <w:sz w:val="20"/>
          <w:szCs w:val="20"/>
        </w:rPr>
        <w:t xml:space="preserve"> glede ocenjevanja in zagotavljanja ustreznega notranjega kapitala banke ter glede ureditve notranjega upravljanja banke;</w:t>
      </w:r>
    </w:p>
    <w:p w14:paraId="01EB127F" w14:textId="23250DD0"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lastRenderedPageBreak/>
        <w:t>naloži banki, da predloži podrobn</w:t>
      </w:r>
      <w:r w:rsidR="00185DDD" w:rsidRPr="00215B2F">
        <w:rPr>
          <w:rFonts w:eastAsia="Arial" w:cs="Arial"/>
          <w:sz w:val="20"/>
          <w:szCs w:val="20"/>
        </w:rPr>
        <w:t>i</w:t>
      </w:r>
      <w:r w:rsidRPr="00215B2F">
        <w:rPr>
          <w:rFonts w:eastAsia="Arial" w:cs="Arial"/>
          <w:sz w:val="20"/>
          <w:szCs w:val="20"/>
        </w:rPr>
        <w:t xml:space="preserve"> načrt ukrepov za odpravo kršitev tega zakona ali Uredbe 575/2013/EU ter določi rok za njihovo izvedbo, vključno z izboljšavami načrta ukrepov v zvezi z obsegom in rokom;</w:t>
      </w:r>
    </w:p>
    <w:p w14:paraId="3535596D" w14:textId="77777777"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zahteva od banke, da uporabi posebne politike oblikovanja oslabitev in rezervacij ali obravnave sredstev z vidika izračuna kapitalskih zahtev;</w:t>
      </w:r>
    </w:p>
    <w:p w14:paraId="7464FA8B" w14:textId="2500CC4E"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zahteva</w:t>
      </w:r>
      <w:r w:rsidR="00185DDD" w:rsidRPr="00215B2F">
        <w:rPr>
          <w:rFonts w:eastAsia="Arial" w:cs="Arial"/>
          <w:sz w:val="20"/>
          <w:szCs w:val="20"/>
        </w:rPr>
        <w:t xml:space="preserve"> od banke</w:t>
      </w:r>
      <w:r w:rsidRPr="00215B2F">
        <w:rPr>
          <w:rFonts w:eastAsia="Arial" w:cs="Arial"/>
          <w:sz w:val="20"/>
          <w:szCs w:val="20"/>
        </w:rPr>
        <w:t xml:space="preserve">, da zmanjša kratkoročna, srednjeročna in dolgoročna tveganja, ki izhajajo iz ESG dejavnikov, vključno s tistimi, ki izhajajo iz procesa prilagajanja in trendov prehoda v zvezi z ustreznimi pravnimi in regulativnimi cilji </w:t>
      </w:r>
      <w:r w:rsidR="00185DDD" w:rsidRPr="00215B2F">
        <w:rPr>
          <w:rFonts w:eastAsia="Arial" w:cs="Arial"/>
          <w:sz w:val="20"/>
          <w:szCs w:val="20"/>
        </w:rPr>
        <w:t>Evropske u</w:t>
      </w:r>
      <w:r w:rsidRPr="00215B2F">
        <w:rPr>
          <w:rFonts w:eastAsia="Arial" w:cs="Arial"/>
          <w:sz w:val="20"/>
          <w:szCs w:val="20"/>
        </w:rPr>
        <w:t>nije, Republike Slovenije in drugih držav članic ali tretjih držav</w:t>
      </w:r>
      <w:r w:rsidR="00185DDD" w:rsidRPr="00215B2F">
        <w:rPr>
          <w:rFonts w:eastAsia="Arial" w:cs="Arial"/>
          <w:sz w:val="20"/>
          <w:szCs w:val="20"/>
        </w:rPr>
        <w:t>,</w:t>
      </w:r>
      <w:r w:rsidRPr="00215B2F">
        <w:rPr>
          <w:rFonts w:eastAsia="Arial" w:cs="Arial"/>
          <w:sz w:val="20"/>
          <w:szCs w:val="20"/>
        </w:rPr>
        <w:t xml:space="preserve"> </w:t>
      </w:r>
      <w:r w:rsidR="00185DDD" w:rsidRPr="00215B2F">
        <w:rPr>
          <w:rFonts w:eastAsia="Arial" w:cs="Arial"/>
          <w:sz w:val="20"/>
          <w:szCs w:val="20"/>
        </w:rPr>
        <w:t xml:space="preserve">ter </w:t>
      </w:r>
      <w:r w:rsidRPr="00215B2F">
        <w:rPr>
          <w:rFonts w:eastAsia="Arial" w:cs="Arial"/>
          <w:sz w:val="20"/>
          <w:szCs w:val="20"/>
        </w:rPr>
        <w:t xml:space="preserve">v ta namen prilagodi svoje poslovne strategije, upravljanje in upravljanje tveganj, vključno z okrepitvijo ciljev, ukrepov in dejavnosti, vključenih v njene načrte iz petega in šestega odstavka </w:t>
      </w:r>
      <w:r w:rsidR="0013101D" w:rsidRPr="00215B2F">
        <w:rPr>
          <w:rFonts w:eastAsia="Arial" w:cs="Arial"/>
          <w:sz w:val="20"/>
          <w:szCs w:val="20"/>
        </w:rPr>
        <w:t>197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9C6CE89" w14:textId="2AAA9278"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zahteva</w:t>
      </w:r>
      <w:r w:rsidR="00185DDD" w:rsidRPr="00215B2F">
        <w:rPr>
          <w:rFonts w:eastAsia="Arial" w:cs="Arial"/>
          <w:sz w:val="20"/>
          <w:szCs w:val="20"/>
        </w:rPr>
        <w:t xml:space="preserve"> od banke</w:t>
      </w:r>
      <w:r w:rsidRPr="00215B2F">
        <w:rPr>
          <w:rFonts w:eastAsia="Arial" w:cs="Arial"/>
          <w:sz w:val="20"/>
          <w:szCs w:val="20"/>
        </w:rPr>
        <w:t xml:space="preserve">, da izvede stresno testiranje in analizo scenarijev, da oceni tveganja, ki izhajajo iz izpostavljenosti kriptosredstvom in opravljanja storitev v zvezi s kriptosredstvi; </w:t>
      </w:r>
    </w:p>
    <w:p w14:paraId="7D161953" w14:textId="3EDEBA0F" w:rsidR="004629DC"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 xml:space="preserve">zahteva </w:t>
      </w:r>
      <w:r w:rsidR="00185DDD" w:rsidRPr="00215B2F">
        <w:rPr>
          <w:rFonts w:eastAsia="Arial" w:cs="Arial"/>
          <w:sz w:val="20"/>
          <w:szCs w:val="20"/>
        </w:rPr>
        <w:t xml:space="preserve">od banke, </w:t>
      </w:r>
      <w:r w:rsidRPr="00215B2F">
        <w:rPr>
          <w:rFonts w:eastAsia="Arial" w:cs="Arial"/>
          <w:sz w:val="20"/>
          <w:szCs w:val="20"/>
        </w:rPr>
        <w:t xml:space="preserve">da kadar Banka Slovenije oceni, da obstaja </w:t>
      </w:r>
      <w:r w:rsidR="00185DDD" w:rsidRPr="00215B2F">
        <w:rPr>
          <w:rFonts w:eastAsia="Arial" w:cs="Arial"/>
          <w:sz w:val="20"/>
          <w:szCs w:val="20"/>
        </w:rPr>
        <w:t>čez</w:t>
      </w:r>
      <w:r w:rsidRPr="00215B2F">
        <w:rPr>
          <w:rFonts w:eastAsia="Arial" w:cs="Arial"/>
          <w:sz w:val="20"/>
          <w:szCs w:val="20"/>
        </w:rPr>
        <w:t xml:space="preserve">merno tveganje koncentracije, ki izhaja iz izpostavljenosti do centralne nasprotne stranke, zmanjša izpostavljenost do te centralne nasprotne stranke ali </w:t>
      </w:r>
      <w:r w:rsidR="00F455AB" w:rsidRPr="00215B2F">
        <w:rPr>
          <w:rFonts w:eastAsia="Arial" w:cs="Arial"/>
          <w:sz w:val="20"/>
          <w:szCs w:val="20"/>
        </w:rPr>
        <w:t>z</w:t>
      </w:r>
      <w:r w:rsidRPr="00215B2F">
        <w:rPr>
          <w:rFonts w:eastAsia="Arial" w:cs="Arial"/>
          <w:sz w:val="20"/>
          <w:szCs w:val="20"/>
        </w:rPr>
        <w:t>nov</w:t>
      </w:r>
      <w:r w:rsidR="00F455AB" w:rsidRPr="00215B2F">
        <w:rPr>
          <w:rFonts w:eastAsia="Arial" w:cs="Arial"/>
          <w:sz w:val="20"/>
          <w:szCs w:val="20"/>
        </w:rPr>
        <w:t>a</w:t>
      </w:r>
      <w:r w:rsidRPr="00215B2F">
        <w:rPr>
          <w:rFonts w:eastAsia="Arial" w:cs="Arial"/>
          <w:sz w:val="20"/>
          <w:szCs w:val="20"/>
        </w:rPr>
        <w:t xml:space="preserve"> uskladi izpostavljenosti na svojih klirinških računih v skladu s </w:t>
      </w:r>
      <w:r w:rsidR="00185DDD" w:rsidRPr="00215B2F">
        <w:rPr>
          <w:rFonts w:eastAsia="Arial" w:cs="Arial"/>
          <w:sz w:val="20"/>
          <w:szCs w:val="20"/>
        </w:rPr>
        <w:t xml:space="preserve">7.a </w:t>
      </w:r>
      <w:r w:rsidRPr="00215B2F">
        <w:rPr>
          <w:rFonts w:eastAsia="Arial" w:cs="Arial"/>
          <w:sz w:val="20"/>
          <w:szCs w:val="20"/>
        </w:rPr>
        <w:t>členom Uredbe 648/2012/EU</w:t>
      </w:r>
      <w:r w:rsidR="006D3D1F" w:rsidRPr="00215B2F">
        <w:rPr>
          <w:rFonts w:eastAsia="Arial" w:cs="Arial"/>
          <w:sz w:val="20"/>
          <w:szCs w:val="20"/>
        </w:rPr>
        <w:t>;</w:t>
      </w:r>
      <w:r w:rsidRPr="00215B2F">
        <w:rPr>
          <w:rFonts w:eastAsia="Arial" w:cs="Arial"/>
          <w:sz w:val="20"/>
          <w:szCs w:val="20"/>
        </w:rPr>
        <w:t xml:space="preserve"> </w:t>
      </w:r>
    </w:p>
    <w:p w14:paraId="1DD6BAFD" w14:textId="479B5659" w:rsidR="00D91782" w:rsidRPr="00215B2F" w:rsidRDefault="00D91782" w:rsidP="003D4DE0">
      <w:pPr>
        <w:pStyle w:val="tevilnatoka"/>
        <w:numPr>
          <w:ilvl w:val="0"/>
          <w:numId w:val="232"/>
        </w:numPr>
        <w:shd w:val="clear" w:color="auto" w:fill="FFFFFF" w:themeFill="background1"/>
        <w:tabs>
          <w:tab w:val="clear" w:pos="425"/>
        </w:tabs>
        <w:rPr>
          <w:rFonts w:cs="Arial"/>
          <w:bCs/>
          <w:sz w:val="20"/>
          <w:szCs w:val="20"/>
        </w:rPr>
      </w:pPr>
      <w:r w:rsidRPr="00215B2F">
        <w:rPr>
          <w:rFonts w:eastAsia="Arial" w:cs="Arial"/>
          <w:sz w:val="20"/>
          <w:szCs w:val="20"/>
        </w:rPr>
        <w:t xml:space="preserve">naloži ukrepe za zmanjšanje tveganj, ki jih prevzema banka v zvezi </w:t>
      </w:r>
      <w:r w:rsidR="00185DDD" w:rsidRPr="00215B2F">
        <w:rPr>
          <w:rFonts w:eastAsia="Arial" w:cs="Arial"/>
          <w:sz w:val="20"/>
          <w:szCs w:val="20"/>
        </w:rPr>
        <w:t xml:space="preserve">z </w:t>
      </w:r>
      <w:r w:rsidR="00954058" w:rsidRPr="00215B2F">
        <w:rPr>
          <w:rFonts w:eastAsia="Arial" w:cs="Arial"/>
          <w:sz w:val="20"/>
          <w:szCs w:val="20"/>
        </w:rPr>
        <w:t xml:space="preserve">določenimi </w:t>
      </w:r>
      <w:r w:rsidRPr="00215B2F">
        <w:rPr>
          <w:rFonts w:eastAsia="Arial" w:cs="Arial"/>
          <w:sz w:val="20"/>
          <w:szCs w:val="20"/>
        </w:rPr>
        <w:t>posli, produkti ali sistemi, vključno s:</w:t>
      </w:r>
    </w:p>
    <w:p w14:paraId="046162A5"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prepovedjo ali omejitvijo širjenja mreže poslovalnic banke ali zahtevo za zmanjšanje poslovne mreže banke,</w:t>
      </w:r>
    </w:p>
    <w:p w14:paraId="3C4368CA" w14:textId="36054CD5"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prepovedjo ali omejitvijo aktivnosti banke, ki pomeni pomembno tveganje za finančni položaj banke;</w:t>
      </w:r>
    </w:p>
    <w:p w14:paraId="0117ED85" w14:textId="1BCAD674" w:rsidR="00D91782" w:rsidRPr="00215B2F" w:rsidRDefault="00D91782" w:rsidP="002946BA">
      <w:pPr>
        <w:pStyle w:val="tevilnatoka"/>
        <w:rPr>
          <w:rFonts w:cs="Arial"/>
          <w:bCs/>
          <w:sz w:val="20"/>
          <w:szCs w:val="20"/>
        </w:rPr>
      </w:pPr>
      <w:r w:rsidRPr="00215B2F">
        <w:rPr>
          <w:rFonts w:eastAsia="Arial" w:cs="Arial"/>
          <w:sz w:val="20"/>
          <w:szCs w:val="20"/>
        </w:rPr>
        <w:t>prepove ali omeji banki sklepanje posameznih poslov ali poslov določene vrste ter zahteva postopno zmanjševanje obsega sklenjenih poslov, vključno z dejavnostmi zunanjega izvajanja, ob upoštevanju možnosti za predčasno prenehanje v skladu s pogodbeno ureditvijo, vključno s prepovedjo ali omejitvijo sklepanja poslov banke:</w:t>
      </w:r>
    </w:p>
    <w:p w14:paraId="0EC6129A"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z osebami, ki pomenijo povečano tveganje za banko zaradi neprimerne kreditne bonitete ali zaradi drugih okoliščin,</w:t>
      </w:r>
    </w:p>
    <w:p w14:paraId="26EFEC72" w14:textId="75746EA8"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 posameznimi delničarji, člani uprave, nadzornega sveta, družbami, ki so z banko v razmerju tesne povezanosti, z investicijskimi skladi, ki jih upravlja družba za upravljanje, ki je z banko v razmerju tesne povezanosti, ali z drugimi družbami in osebami, ki pomenijo za banko povečano tveganje;</w:t>
      </w:r>
    </w:p>
    <w:p w14:paraId="4B6C7901" w14:textId="3A8FB74E" w:rsidR="00566332" w:rsidRPr="00215B2F" w:rsidRDefault="00D91782" w:rsidP="002946BA">
      <w:pPr>
        <w:pStyle w:val="tevilnatoka"/>
        <w:rPr>
          <w:rFonts w:cs="Arial"/>
          <w:bCs/>
          <w:sz w:val="20"/>
          <w:szCs w:val="20"/>
        </w:rPr>
      </w:pPr>
      <w:r w:rsidRPr="00215B2F">
        <w:rPr>
          <w:rFonts w:eastAsia="Arial" w:cs="Arial"/>
          <w:kern w:val="2"/>
          <w:sz w:val="20"/>
          <w:szCs w:val="20"/>
          <w:lang w:eastAsia="en-US"/>
          <w14:ligatures w14:val="standardContextual"/>
        </w:rPr>
        <w:t>omeji poslovanje, tudi</w:t>
      </w:r>
      <w:r w:rsidRPr="00215B2F">
        <w:rPr>
          <w:rFonts w:eastAsia="Arial" w:cs="Arial"/>
          <w:sz w:val="20"/>
          <w:szCs w:val="20"/>
        </w:rPr>
        <w:t xml:space="preserve"> v zvezi s sprejemanjem depozitov ali dejavnostmi</w:t>
      </w:r>
      <w:r w:rsidR="00185DDD" w:rsidRPr="00215B2F">
        <w:rPr>
          <w:rFonts w:eastAsia="Arial" w:cs="Arial"/>
          <w:sz w:val="20"/>
          <w:szCs w:val="20"/>
        </w:rPr>
        <w:t>,</w:t>
      </w:r>
      <w:r w:rsidRPr="00215B2F">
        <w:rPr>
          <w:rFonts w:eastAsia="Arial" w:cs="Arial"/>
          <w:sz w:val="20"/>
          <w:szCs w:val="20"/>
        </w:rPr>
        <w:t xml:space="preserve"> ali zahteva odsvojitev dejavnosti, ki pomenijo preveliko tveganje za trdnost banke;</w:t>
      </w:r>
    </w:p>
    <w:p w14:paraId="2C97A23D" w14:textId="77777777" w:rsidR="00566332" w:rsidRPr="00215B2F" w:rsidRDefault="00D91782" w:rsidP="002946BA">
      <w:pPr>
        <w:pStyle w:val="tevilnatoka"/>
        <w:rPr>
          <w:rFonts w:cs="Arial"/>
          <w:bCs/>
          <w:sz w:val="20"/>
          <w:szCs w:val="20"/>
        </w:rPr>
      </w:pPr>
      <w:r w:rsidRPr="00215B2F">
        <w:rPr>
          <w:rFonts w:eastAsia="Arial" w:cs="Arial"/>
          <w:sz w:val="20"/>
          <w:szCs w:val="20"/>
        </w:rPr>
        <w:t>prepove ali omeji banki izplačila dobička ali plačila obresti delničarjem ali imetnikom instrumentov dodatnega temeljnega kapitala, razen če bi prepoved povzročila nastanek dogodka neplačila banke;</w:t>
      </w:r>
    </w:p>
    <w:p w14:paraId="37E0C359" w14:textId="40259FED" w:rsidR="00566332" w:rsidRPr="00215B2F" w:rsidRDefault="00D91782" w:rsidP="002946BA">
      <w:pPr>
        <w:pStyle w:val="tevilnatoka"/>
        <w:rPr>
          <w:rFonts w:cs="Arial"/>
          <w:bCs/>
          <w:sz w:val="20"/>
          <w:szCs w:val="20"/>
        </w:rPr>
      </w:pPr>
      <w:r w:rsidRPr="00215B2F">
        <w:rPr>
          <w:rFonts w:eastAsia="Arial" w:cs="Arial"/>
          <w:sz w:val="20"/>
          <w:szCs w:val="20"/>
        </w:rPr>
        <w:t>naloži banki, da uporabi čisti in preneseni dobiček za izboljšanje</w:t>
      </w:r>
      <w:r w:rsidR="00232827" w:rsidRPr="00215B2F">
        <w:rPr>
          <w:rFonts w:eastAsia="Arial" w:cs="Arial"/>
          <w:sz w:val="20"/>
          <w:szCs w:val="20"/>
        </w:rPr>
        <w:t xml:space="preserve"> svoje</w:t>
      </w:r>
      <w:r w:rsidRPr="00215B2F">
        <w:rPr>
          <w:rFonts w:eastAsia="Arial" w:cs="Arial"/>
          <w:sz w:val="20"/>
          <w:szCs w:val="20"/>
        </w:rPr>
        <w:t xml:space="preserve"> kapitalske ustreznosti;</w:t>
      </w:r>
    </w:p>
    <w:p w14:paraId="4A8C2FF4" w14:textId="77777777" w:rsidR="00566332" w:rsidRPr="00215B2F" w:rsidRDefault="00D91782" w:rsidP="002946BA">
      <w:pPr>
        <w:pStyle w:val="tevilnatoka"/>
        <w:rPr>
          <w:rFonts w:cs="Arial"/>
          <w:bCs/>
          <w:sz w:val="20"/>
          <w:szCs w:val="20"/>
        </w:rPr>
      </w:pPr>
      <w:r w:rsidRPr="00215B2F">
        <w:rPr>
          <w:rFonts w:eastAsia="Arial" w:cs="Arial"/>
          <w:sz w:val="20"/>
          <w:szCs w:val="20"/>
        </w:rPr>
        <w:t>prepove ali omeji uporabo računovodskih meril, zaradi katerih banka ne izkazuje pravilnega finančnega položaja ali rezultata, in določi ustrezna merila;</w:t>
      </w:r>
    </w:p>
    <w:p w14:paraId="486DFD9D" w14:textId="77777777" w:rsidR="00566332" w:rsidRPr="00215B2F" w:rsidRDefault="00D91782" w:rsidP="002946BA">
      <w:pPr>
        <w:pStyle w:val="tevilnatoka"/>
        <w:rPr>
          <w:rFonts w:cs="Arial"/>
          <w:bCs/>
          <w:sz w:val="20"/>
          <w:szCs w:val="20"/>
        </w:rPr>
      </w:pPr>
      <w:r w:rsidRPr="00215B2F">
        <w:rPr>
          <w:rFonts w:eastAsia="Arial" w:cs="Arial"/>
          <w:sz w:val="20"/>
          <w:szCs w:val="20"/>
        </w:rPr>
        <w:t>omeji variabilne prejemke zaposlenih s primernim odstotkom skupnih neto prihodkov poslovnega leta, če bi izplačilo tega dela prejemkov ogrozilo izpolnjevanje obveznosti ali ciljev glede kapitalske ustreznosti banke;</w:t>
      </w:r>
    </w:p>
    <w:p w14:paraId="0E4A6721" w14:textId="77777777" w:rsidR="00566332" w:rsidRPr="00215B2F" w:rsidRDefault="00D91782" w:rsidP="002946BA">
      <w:pPr>
        <w:pStyle w:val="tevilnatoka"/>
        <w:rPr>
          <w:rFonts w:cs="Arial"/>
          <w:bCs/>
          <w:sz w:val="20"/>
          <w:szCs w:val="20"/>
        </w:rPr>
      </w:pPr>
      <w:r w:rsidRPr="00215B2F">
        <w:rPr>
          <w:rFonts w:eastAsia="Arial" w:cs="Arial"/>
          <w:sz w:val="20"/>
          <w:szCs w:val="20"/>
        </w:rPr>
        <w:t>določi dodatne zahteve glede zagotavljanja likvidnosti, vključno z omejitvami glede usklajenosti dospelosti terjatev in obveznosti banke;</w:t>
      </w:r>
    </w:p>
    <w:p w14:paraId="0731E7F3" w14:textId="77777777" w:rsidR="00566332" w:rsidRPr="00215B2F" w:rsidRDefault="00D91782" w:rsidP="002946BA">
      <w:pPr>
        <w:pStyle w:val="tevilnatoka"/>
        <w:rPr>
          <w:rFonts w:cs="Arial"/>
          <w:bCs/>
          <w:sz w:val="20"/>
          <w:szCs w:val="20"/>
        </w:rPr>
      </w:pPr>
      <w:r w:rsidRPr="00215B2F">
        <w:rPr>
          <w:rFonts w:eastAsia="Arial" w:cs="Arial"/>
          <w:sz w:val="20"/>
          <w:szCs w:val="20"/>
        </w:rPr>
        <w:t>zahteva dodatno ali pogostejše poročanje banke, vključno v zvezi s kapitalom, likvidnostjo in finančnim vzvodom;</w:t>
      </w:r>
    </w:p>
    <w:p w14:paraId="76EFDE91" w14:textId="77777777" w:rsidR="00566332" w:rsidRPr="00215B2F" w:rsidRDefault="00D91782" w:rsidP="002946BA">
      <w:pPr>
        <w:pStyle w:val="tevilnatoka"/>
        <w:rPr>
          <w:rFonts w:cs="Arial"/>
          <w:bCs/>
          <w:sz w:val="20"/>
          <w:szCs w:val="20"/>
        </w:rPr>
      </w:pPr>
      <w:r w:rsidRPr="00215B2F">
        <w:rPr>
          <w:rFonts w:eastAsia="Arial" w:cs="Arial"/>
          <w:sz w:val="20"/>
          <w:szCs w:val="20"/>
        </w:rPr>
        <w:t>zahteva, da nadzorni svet imenuje ustrezne komisije za posamezne sklope strokovnih nalog iz pristojnosti nadzornega sveta;</w:t>
      </w:r>
    </w:p>
    <w:p w14:paraId="0EAA92AF" w14:textId="77777777" w:rsidR="00566332" w:rsidRPr="00215B2F" w:rsidRDefault="00D91782" w:rsidP="002946BA">
      <w:pPr>
        <w:pStyle w:val="tevilnatoka"/>
        <w:rPr>
          <w:rFonts w:cs="Arial"/>
          <w:bCs/>
          <w:sz w:val="20"/>
          <w:szCs w:val="20"/>
        </w:rPr>
      </w:pPr>
      <w:r w:rsidRPr="00215B2F">
        <w:rPr>
          <w:rFonts w:eastAsia="Arial" w:cs="Arial"/>
          <w:sz w:val="20"/>
          <w:szCs w:val="20"/>
        </w:rPr>
        <w:t>zahteva dodatna razkritja banke;</w:t>
      </w:r>
    </w:p>
    <w:p w14:paraId="11F2933F" w14:textId="1AC82B8C" w:rsidR="00566332" w:rsidRPr="00215B2F" w:rsidRDefault="00D91782" w:rsidP="002946BA">
      <w:pPr>
        <w:pStyle w:val="tevilnatoka"/>
        <w:rPr>
          <w:rFonts w:cs="Arial"/>
          <w:bCs/>
          <w:sz w:val="20"/>
          <w:szCs w:val="20"/>
        </w:rPr>
      </w:pPr>
      <w:r w:rsidRPr="00215B2F">
        <w:rPr>
          <w:rFonts w:eastAsia="Arial" w:cs="Arial"/>
          <w:sz w:val="20"/>
          <w:szCs w:val="20"/>
        </w:rPr>
        <w:t xml:space="preserve">zahteva od </w:t>
      </w:r>
      <w:r w:rsidR="00354135" w:rsidRPr="00215B2F">
        <w:rPr>
          <w:rFonts w:eastAsia="Arial" w:cs="Arial"/>
          <w:sz w:val="20"/>
          <w:szCs w:val="20"/>
        </w:rPr>
        <w:t>nadzornega sveta</w:t>
      </w:r>
      <w:r w:rsidRPr="00215B2F">
        <w:rPr>
          <w:rFonts w:eastAsia="Arial" w:cs="Arial"/>
          <w:sz w:val="20"/>
          <w:szCs w:val="20"/>
        </w:rPr>
        <w:t>, da odpokliče člana ali člane uprave, ki so neposredno odgovorni za ugotovljene kršitve v banki, in imenuje novega člana ali nove člane uprave;</w:t>
      </w:r>
    </w:p>
    <w:p w14:paraId="4E821DB2" w14:textId="7E751386" w:rsidR="00566332" w:rsidRPr="00215B2F" w:rsidRDefault="00D91782" w:rsidP="002946BA">
      <w:pPr>
        <w:pStyle w:val="tevilnatoka"/>
        <w:rPr>
          <w:rFonts w:cs="Arial"/>
          <w:bCs/>
          <w:sz w:val="20"/>
          <w:szCs w:val="20"/>
        </w:rPr>
      </w:pPr>
      <w:r w:rsidRPr="00215B2F">
        <w:rPr>
          <w:rFonts w:eastAsia="Arial" w:cs="Arial"/>
          <w:sz w:val="20"/>
          <w:szCs w:val="20"/>
        </w:rPr>
        <w:t>zahteva</w:t>
      </w:r>
      <w:r w:rsidR="00232827" w:rsidRPr="00215B2F">
        <w:rPr>
          <w:rFonts w:eastAsia="Arial" w:cs="Arial"/>
          <w:sz w:val="20"/>
          <w:szCs w:val="20"/>
        </w:rPr>
        <w:t xml:space="preserve"> od banke</w:t>
      </w:r>
      <w:r w:rsidRPr="00215B2F">
        <w:rPr>
          <w:rFonts w:eastAsia="Arial" w:cs="Arial"/>
          <w:sz w:val="20"/>
          <w:szCs w:val="20"/>
        </w:rPr>
        <w:t>, da sprejme dodatne ukrepe</w:t>
      </w:r>
      <w:r w:rsidR="00232827" w:rsidRPr="00215B2F">
        <w:rPr>
          <w:rFonts w:eastAsia="Arial" w:cs="Arial"/>
          <w:sz w:val="20"/>
          <w:szCs w:val="20"/>
        </w:rPr>
        <w:t>,</w:t>
      </w:r>
      <w:r w:rsidRPr="00215B2F">
        <w:rPr>
          <w:rFonts w:eastAsia="Arial" w:cs="Arial"/>
          <w:sz w:val="20"/>
          <w:szCs w:val="20"/>
        </w:rPr>
        <w:t xml:space="preserve"> potrebne za zagotavljanje primernosti članov uprave ali članov nadzornega sveta, vključno s kolektivno primernostjo upravljalnega organa kot celote; </w:t>
      </w:r>
    </w:p>
    <w:p w14:paraId="38562B34" w14:textId="6C7AEB78" w:rsidR="00566332" w:rsidRPr="00215B2F" w:rsidRDefault="00D91782" w:rsidP="002946BA">
      <w:pPr>
        <w:pStyle w:val="tevilnatoka"/>
        <w:rPr>
          <w:rFonts w:cs="Arial"/>
          <w:bCs/>
          <w:sz w:val="20"/>
          <w:szCs w:val="20"/>
        </w:rPr>
      </w:pPr>
      <w:r w:rsidRPr="00215B2F">
        <w:rPr>
          <w:rFonts w:eastAsia="Arial" w:cs="Arial"/>
          <w:sz w:val="20"/>
          <w:szCs w:val="20"/>
        </w:rPr>
        <w:t>zahteva</w:t>
      </w:r>
      <w:r w:rsidR="00232827" w:rsidRPr="00215B2F">
        <w:rPr>
          <w:rFonts w:eastAsia="Arial" w:cs="Arial"/>
          <w:sz w:val="20"/>
          <w:szCs w:val="20"/>
        </w:rPr>
        <w:t xml:space="preserve"> od banke</w:t>
      </w:r>
      <w:r w:rsidRPr="00215B2F">
        <w:rPr>
          <w:rFonts w:eastAsia="Arial" w:cs="Arial"/>
          <w:sz w:val="20"/>
          <w:szCs w:val="20"/>
        </w:rPr>
        <w:t>, da sprejme dodatne ukrepe</w:t>
      </w:r>
      <w:r w:rsidR="00232827" w:rsidRPr="00215B2F">
        <w:rPr>
          <w:rFonts w:eastAsia="Arial" w:cs="Arial"/>
          <w:sz w:val="20"/>
          <w:szCs w:val="20"/>
        </w:rPr>
        <w:t>,</w:t>
      </w:r>
      <w:r w:rsidRPr="00215B2F">
        <w:rPr>
          <w:rFonts w:eastAsia="Arial" w:cs="Arial"/>
          <w:sz w:val="20"/>
          <w:szCs w:val="20"/>
        </w:rPr>
        <w:t xml:space="preserve"> potrebne za zagotavljanje primernosti nosilcev ključnih funkcij, vključno z začasno prepovedjo opravljanja funkcije;</w:t>
      </w:r>
    </w:p>
    <w:p w14:paraId="296792FA" w14:textId="42A85B19" w:rsidR="00566332" w:rsidRPr="00215B2F" w:rsidRDefault="00D91782" w:rsidP="002946BA">
      <w:pPr>
        <w:pStyle w:val="tevilnatoka"/>
        <w:rPr>
          <w:rFonts w:cs="Arial"/>
          <w:bCs/>
          <w:sz w:val="20"/>
          <w:szCs w:val="20"/>
        </w:rPr>
      </w:pPr>
      <w:r w:rsidRPr="00215B2F">
        <w:rPr>
          <w:rFonts w:eastAsia="Arial" w:cs="Arial"/>
          <w:sz w:val="20"/>
          <w:szCs w:val="20"/>
        </w:rPr>
        <w:t>zahteva</w:t>
      </w:r>
      <w:r w:rsidR="00232827" w:rsidRPr="00215B2F">
        <w:rPr>
          <w:rFonts w:eastAsia="Arial" w:cs="Arial"/>
          <w:sz w:val="20"/>
          <w:szCs w:val="20"/>
        </w:rPr>
        <w:t xml:space="preserve"> od banke</w:t>
      </w:r>
      <w:r w:rsidRPr="00215B2F">
        <w:rPr>
          <w:rFonts w:eastAsia="Arial" w:cs="Arial"/>
          <w:sz w:val="20"/>
          <w:szCs w:val="20"/>
        </w:rPr>
        <w:t>, da razreši pomembnega nosilca ključne funkcije;</w:t>
      </w:r>
    </w:p>
    <w:p w14:paraId="6C8CCCE3" w14:textId="6512EB8A" w:rsidR="00D91782" w:rsidRPr="00215B2F" w:rsidRDefault="00D91782" w:rsidP="002946BA">
      <w:pPr>
        <w:pStyle w:val="tevilnatoka"/>
        <w:rPr>
          <w:rFonts w:cs="Arial"/>
          <w:bCs/>
          <w:sz w:val="20"/>
          <w:szCs w:val="20"/>
        </w:rPr>
      </w:pPr>
      <w:r w:rsidRPr="00215B2F">
        <w:rPr>
          <w:rFonts w:eastAsia="Arial" w:cs="Arial"/>
          <w:sz w:val="20"/>
          <w:szCs w:val="20"/>
        </w:rPr>
        <w:t>zahteva od imetnikov kvalificiranega deleža, da odpokličejo člana ali člane nadzornega sveta, ki so dopustili ugotovljene kršitve v banki, čeprav so zanje vedeli ali bi morali vedeti</w:t>
      </w:r>
      <w:r w:rsidR="00232827" w:rsidRPr="00215B2F">
        <w:rPr>
          <w:rFonts w:eastAsia="Arial" w:cs="Arial"/>
          <w:sz w:val="20"/>
          <w:szCs w:val="20"/>
        </w:rPr>
        <w:t>,</w:t>
      </w:r>
      <w:r w:rsidRPr="00215B2F">
        <w:rPr>
          <w:rFonts w:eastAsia="Arial" w:cs="Arial"/>
          <w:sz w:val="20"/>
          <w:szCs w:val="20"/>
        </w:rPr>
        <w:t xml:space="preserve"> in imenuje novega člana ali nove člane nadzornega sveta.</w:t>
      </w:r>
    </w:p>
    <w:bookmarkEnd w:id="404"/>
    <w:p w14:paraId="01C0FE1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09D1653" w14:textId="2AEC7F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Dodatni ukrep iz 1</w:t>
      </w:r>
      <w:r w:rsidR="00833EC3" w:rsidRPr="00215B2F">
        <w:rPr>
          <w:rFonts w:ascii="Arial" w:eastAsia="Arial" w:hAnsi="Arial" w:cs="Arial"/>
          <w:sz w:val="20"/>
          <w:szCs w:val="20"/>
        </w:rPr>
        <w:t>6</w:t>
      </w:r>
      <w:r w:rsidRPr="00215B2F">
        <w:rPr>
          <w:rFonts w:ascii="Arial" w:eastAsia="Arial" w:hAnsi="Arial" w:cs="Arial"/>
          <w:sz w:val="20"/>
          <w:szCs w:val="20"/>
        </w:rPr>
        <w:t>. točke prejšnjega odstavka glede dodatnega ali pogostejšega poročanja banke se lahko naloži le</w:t>
      </w:r>
      <w:r w:rsidR="00256D7F" w:rsidRPr="00215B2F">
        <w:rPr>
          <w:rFonts w:ascii="Arial" w:eastAsia="Arial" w:hAnsi="Arial" w:cs="Arial"/>
          <w:sz w:val="20"/>
          <w:szCs w:val="20"/>
        </w:rPr>
        <w:t>, če</w:t>
      </w:r>
      <w:r w:rsidRPr="00215B2F">
        <w:rPr>
          <w:rFonts w:ascii="Arial" w:eastAsia="Arial" w:hAnsi="Arial" w:cs="Arial"/>
          <w:sz w:val="20"/>
          <w:szCs w:val="20"/>
        </w:rPr>
        <w:t>:</w:t>
      </w:r>
    </w:p>
    <w:p w14:paraId="748155CC"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0AC60255"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bookmarkStart w:id="405" w:name="_Hlk214871596"/>
      <w:r w:rsidRPr="00215B2F">
        <w:rPr>
          <w:rFonts w:ascii="Arial" w:eastAsia="Arial" w:hAnsi="Arial" w:cs="Arial"/>
          <w:sz w:val="20"/>
          <w:szCs w:val="20"/>
        </w:rPr>
        <w:t>je ukrep primeren in sorazmeren glede na namen, zaradi katerega se zahteva</w:t>
      </w:r>
      <w:bookmarkEnd w:id="405"/>
      <w:r w:rsidRPr="00215B2F">
        <w:rPr>
          <w:rFonts w:ascii="Arial" w:eastAsia="Arial" w:hAnsi="Arial" w:cs="Arial"/>
          <w:sz w:val="20"/>
          <w:szCs w:val="20"/>
        </w:rPr>
        <w:t xml:space="preserve"> dodatno ali pogostejše poročanje;</w:t>
      </w:r>
    </w:p>
    <w:p w14:paraId="7A5F1958" w14:textId="459E30EC"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zahtevani podatki niso </w:t>
      </w:r>
      <w:r w:rsidR="00232827" w:rsidRPr="00215B2F">
        <w:rPr>
          <w:rFonts w:ascii="Arial" w:eastAsia="Arial" w:hAnsi="Arial" w:cs="Arial"/>
          <w:sz w:val="20"/>
          <w:szCs w:val="20"/>
        </w:rPr>
        <w:t xml:space="preserve">enaki </w:t>
      </w:r>
      <w:r w:rsidRPr="00215B2F">
        <w:rPr>
          <w:rFonts w:ascii="Arial" w:eastAsia="Arial" w:hAnsi="Arial" w:cs="Arial"/>
          <w:sz w:val="20"/>
          <w:szCs w:val="20"/>
        </w:rPr>
        <w:t xml:space="preserve">ali bistveno </w:t>
      </w:r>
      <w:r w:rsidR="00232827" w:rsidRPr="00215B2F">
        <w:rPr>
          <w:rFonts w:ascii="Arial" w:eastAsia="Arial" w:hAnsi="Arial" w:cs="Arial"/>
          <w:sz w:val="20"/>
          <w:szCs w:val="20"/>
        </w:rPr>
        <w:t>enak</w:t>
      </w:r>
      <w:r w:rsidRPr="00215B2F">
        <w:rPr>
          <w:rFonts w:ascii="Arial" w:eastAsia="Arial" w:hAnsi="Arial" w:cs="Arial"/>
          <w:sz w:val="20"/>
          <w:szCs w:val="20"/>
        </w:rPr>
        <w:t>i, kot so že bili sporočeni Banki Slovenije, hkrati pa Banka Slovenije teh podatkov ne more pripraviti sama</w:t>
      </w:r>
      <w:r w:rsidR="00232827" w:rsidRPr="00215B2F">
        <w:rPr>
          <w:rFonts w:ascii="Arial" w:eastAsia="Arial" w:hAnsi="Arial" w:cs="Arial"/>
          <w:sz w:val="20"/>
          <w:szCs w:val="20"/>
        </w:rPr>
        <w:t>,</w:t>
      </w:r>
      <w:r w:rsidRPr="00215B2F">
        <w:rPr>
          <w:rFonts w:ascii="Arial" w:eastAsia="Arial" w:hAnsi="Arial" w:cs="Arial"/>
          <w:sz w:val="20"/>
          <w:szCs w:val="20"/>
        </w:rPr>
        <w:t xml:space="preserve"> in</w:t>
      </w:r>
    </w:p>
    <w:p w14:paraId="62DB84B8" w14:textId="5C03018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zahtevani podatki niso bili predloženi v drugačni obliki ali razčlenjenosti, kar bi Banki Slovenije omogočilo pripravo informacije v enaki kakovosti in zanesljivosti, kot če bi jih prejela od banke.</w:t>
      </w:r>
    </w:p>
    <w:p w14:paraId="73D760B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A7F687A" w14:textId="4DD1DD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določi dodatne zahteve glede zagotavljanja ustreznega likvidnostnega položaja banke na podlagi 1</w:t>
      </w:r>
      <w:r w:rsidR="00833EC3" w:rsidRPr="00215B2F">
        <w:rPr>
          <w:rFonts w:ascii="Arial" w:eastAsia="Arial" w:hAnsi="Arial" w:cs="Arial"/>
          <w:sz w:val="20"/>
          <w:szCs w:val="20"/>
        </w:rPr>
        <w:t>5</w:t>
      </w:r>
      <w:r w:rsidRPr="00215B2F">
        <w:rPr>
          <w:rFonts w:ascii="Arial" w:eastAsia="Arial" w:hAnsi="Arial" w:cs="Arial"/>
          <w:sz w:val="20"/>
          <w:szCs w:val="20"/>
        </w:rPr>
        <w:t xml:space="preserve">.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tako, da se zagotovi pokritje likvidnostnih tveganj, ki jim je banka izpostavljena ali bi jim lahko bila izpostavljena pri svojem poslovanju, in pri tem upošteva:</w:t>
      </w:r>
    </w:p>
    <w:p w14:paraId="6569972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528F1AA" w14:textId="77777777" w:rsidR="00566332" w:rsidRPr="00215B2F" w:rsidRDefault="00D91782" w:rsidP="003D4DE0">
      <w:pPr>
        <w:pStyle w:val="tevilnatoka"/>
        <w:numPr>
          <w:ilvl w:val="0"/>
          <w:numId w:val="233"/>
        </w:numPr>
        <w:shd w:val="clear" w:color="auto" w:fill="FFFFFF" w:themeFill="background1"/>
        <w:tabs>
          <w:tab w:val="clear" w:pos="425"/>
        </w:tabs>
        <w:rPr>
          <w:rFonts w:cs="Arial"/>
          <w:bCs/>
          <w:sz w:val="20"/>
          <w:szCs w:val="20"/>
        </w:rPr>
      </w:pPr>
      <w:r w:rsidRPr="00215B2F">
        <w:rPr>
          <w:rFonts w:eastAsia="Arial" w:cs="Arial"/>
          <w:sz w:val="20"/>
          <w:szCs w:val="20"/>
        </w:rPr>
        <w:t>poslovni model banke;</w:t>
      </w:r>
    </w:p>
    <w:p w14:paraId="615BA316" w14:textId="77777777" w:rsidR="00566332" w:rsidRPr="00215B2F" w:rsidRDefault="00D91782" w:rsidP="003D4DE0">
      <w:pPr>
        <w:pStyle w:val="tevilnatoka"/>
        <w:numPr>
          <w:ilvl w:val="0"/>
          <w:numId w:val="233"/>
        </w:numPr>
        <w:shd w:val="clear" w:color="auto" w:fill="FFFFFF" w:themeFill="background1"/>
        <w:tabs>
          <w:tab w:val="clear" w:pos="425"/>
        </w:tabs>
        <w:rPr>
          <w:rFonts w:cs="Arial"/>
          <w:bCs/>
          <w:sz w:val="20"/>
          <w:szCs w:val="20"/>
        </w:rPr>
      </w:pPr>
      <w:r w:rsidRPr="00215B2F">
        <w:rPr>
          <w:rFonts w:eastAsia="Arial" w:cs="Arial"/>
          <w:sz w:val="20"/>
          <w:szCs w:val="20"/>
        </w:rPr>
        <w:t>ureditev upravljanja likvidnostnega tveganja;</w:t>
      </w:r>
    </w:p>
    <w:p w14:paraId="19706C1C" w14:textId="60C7B6DB" w:rsidR="00D91782" w:rsidRPr="00215B2F" w:rsidRDefault="00D91782" w:rsidP="003D4DE0">
      <w:pPr>
        <w:pStyle w:val="tevilnatoka"/>
        <w:numPr>
          <w:ilvl w:val="0"/>
          <w:numId w:val="233"/>
        </w:numPr>
        <w:shd w:val="clear" w:color="auto" w:fill="FFFFFF" w:themeFill="background1"/>
        <w:tabs>
          <w:tab w:val="clear" w:pos="425"/>
        </w:tabs>
        <w:rPr>
          <w:rFonts w:cs="Arial"/>
          <w:bCs/>
          <w:sz w:val="20"/>
          <w:szCs w:val="20"/>
        </w:rPr>
      </w:pPr>
      <w:r w:rsidRPr="00215B2F">
        <w:rPr>
          <w:rFonts w:eastAsia="Arial" w:cs="Arial"/>
          <w:sz w:val="20"/>
          <w:szCs w:val="20"/>
        </w:rPr>
        <w:t xml:space="preserve">ugotovitve pregledovanja in ovrednotenja v skladu z </w:t>
      </w:r>
      <w:r w:rsidR="005B0CC7" w:rsidRPr="00215B2F">
        <w:rPr>
          <w:rFonts w:eastAsia="Arial" w:cs="Arial"/>
          <w:sz w:val="20"/>
          <w:szCs w:val="20"/>
        </w:rPr>
        <w:t>o</w:t>
      </w:r>
      <w:r w:rsidR="001F2C7A" w:rsidRPr="00215B2F">
        <w:rPr>
          <w:rFonts w:eastAsia="Arial" w:cs="Arial"/>
          <w:sz w:val="20"/>
          <w:szCs w:val="20"/>
        </w:rPr>
        <w:t>ddelkom</w:t>
      </w:r>
      <w:r w:rsidRPr="00215B2F">
        <w:rPr>
          <w:rFonts w:eastAsia="Arial" w:cs="Arial"/>
          <w:sz w:val="20"/>
          <w:szCs w:val="20"/>
        </w:rPr>
        <w:t xml:space="preserve"> 6.6 tega zakona.</w:t>
      </w:r>
    </w:p>
    <w:p w14:paraId="67682CE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8F024F3" w14:textId="64212A7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ob upoštevanju neskladja med dejanskim likvidnostnim položajem banke ter zahtevami glede likvidnosti in stabilnih virov financiranja poleg zahteve iz prejšnjega odstavka banki izreče tudi druge ukrepe nadzora.</w:t>
      </w:r>
    </w:p>
    <w:bookmarkEnd w:id="403"/>
    <w:p w14:paraId="7FC6294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02AB965"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6" w:name="_Ref202967204"/>
      <w:r w:rsidRPr="00215B2F">
        <w:rPr>
          <w:rFonts w:ascii="Arial" w:eastAsia="Arial" w:hAnsi="Arial" w:cs="Arial"/>
          <w:b/>
          <w:bCs/>
          <w:sz w:val="20"/>
          <w:szCs w:val="20"/>
        </w:rPr>
        <w:t>člen</w:t>
      </w:r>
      <w:bookmarkEnd w:id="406"/>
    </w:p>
    <w:p w14:paraId="45517567" w14:textId="77777777" w:rsidR="00D91782" w:rsidRPr="00215B2F" w:rsidRDefault="00D91782" w:rsidP="00FD5520">
      <w:pPr>
        <w:pStyle w:val="Slog1"/>
        <w:shd w:val="clear" w:color="auto" w:fill="FFFFFF" w:themeFill="background1"/>
        <w:rPr>
          <w:sz w:val="20"/>
          <w:szCs w:val="20"/>
        </w:rPr>
      </w:pPr>
      <w:r w:rsidRPr="00215B2F">
        <w:rPr>
          <w:sz w:val="20"/>
          <w:szCs w:val="20"/>
        </w:rPr>
        <w:t>(poročilo o odpravi kršitev)</w:t>
      </w:r>
    </w:p>
    <w:p w14:paraId="6111CD54" w14:textId="77777777" w:rsidR="00D91782" w:rsidRPr="00215B2F" w:rsidRDefault="00D91782" w:rsidP="00FD5520">
      <w:pPr>
        <w:pStyle w:val="Slog1"/>
        <w:shd w:val="clear" w:color="auto" w:fill="FFFFFF" w:themeFill="background1"/>
        <w:jc w:val="both"/>
        <w:rPr>
          <w:sz w:val="20"/>
          <w:szCs w:val="20"/>
        </w:rPr>
      </w:pPr>
    </w:p>
    <w:p w14:paraId="02FEF25A" w14:textId="15B5E3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mora izvesti dodatne ukrepe in odpraviti ugotovljene kršitve v roku, določenem z odredbo, ter Banki Slovenije dostaviti poročilo o izvedenih aktivnosti</w:t>
      </w:r>
      <w:r w:rsidR="005A4ECF" w:rsidRPr="00215B2F">
        <w:rPr>
          <w:rFonts w:ascii="Arial" w:eastAsia="Arial" w:hAnsi="Arial" w:cs="Arial"/>
          <w:sz w:val="20"/>
          <w:szCs w:val="20"/>
        </w:rPr>
        <w:t>h</w:t>
      </w:r>
      <w:r w:rsidRPr="00215B2F">
        <w:rPr>
          <w:rFonts w:ascii="Arial" w:eastAsia="Arial" w:hAnsi="Arial" w:cs="Arial"/>
          <w:sz w:val="20"/>
          <w:szCs w:val="20"/>
        </w:rPr>
        <w:t xml:space="preserve"> (v nadaljnjem besedilu: poročilo o odpravi kršitev).</w:t>
      </w:r>
    </w:p>
    <w:p w14:paraId="2714CDA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9A40A37" w14:textId="760E8BC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Poročilu o odpravi kršitev je treba priložiti listine in druge dokaze, iz katerih izhaja, da so bile kršitve odpravljene.</w:t>
      </w:r>
    </w:p>
    <w:p w14:paraId="4F90836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5289734" w14:textId="05D175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v odredbi od banke zahteva, da poročilu o odpravi kršitev priloži mnenje pooblaščenega revizorja, da so ugotovljene kršitve odpravljene.</w:t>
      </w:r>
    </w:p>
    <w:p w14:paraId="313D91B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0B7FA2"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7" w:name="_Ref202967209"/>
      <w:r w:rsidRPr="00215B2F">
        <w:rPr>
          <w:rFonts w:ascii="Arial" w:eastAsia="Arial" w:hAnsi="Arial" w:cs="Arial"/>
          <w:b/>
          <w:bCs/>
          <w:sz w:val="20"/>
          <w:szCs w:val="20"/>
        </w:rPr>
        <w:t>člen</w:t>
      </w:r>
      <w:bookmarkEnd w:id="407"/>
    </w:p>
    <w:p w14:paraId="6F597B12" w14:textId="77777777" w:rsidR="00D91782" w:rsidRPr="00215B2F" w:rsidRDefault="00D91782" w:rsidP="00FD5520">
      <w:pPr>
        <w:pStyle w:val="Slog1"/>
        <w:shd w:val="clear" w:color="auto" w:fill="FFFFFF" w:themeFill="background1"/>
        <w:rPr>
          <w:sz w:val="20"/>
          <w:szCs w:val="20"/>
        </w:rPr>
      </w:pPr>
      <w:r w:rsidRPr="00215B2F">
        <w:rPr>
          <w:sz w:val="20"/>
          <w:szCs w:val="20"/>
        </w:rPr>
        <w:t>(ugotovitvena odločba o odpravljenih kršitvah)</w:t>
      </w:r>
    </w:p>
    <w:p w14:paraId="56D35321" w14:textId="77777777" w:rsidR="00D91782" w:rsidRPr="00215B2F" w:rsidRDefault="00D91782" w:rsidP="00FD5520">
      <w:pPr>
        <w:pStyle w:val="Slog1"/>
        <w:shd w:val="clear" w:color="auto" w:fill="FFFFFF" w:themeFill="background1"/>
        <w:jc w:val="both"/>
        <w:rPr>
          <w:sz w:val="20"/>
          <w:szCs w:val="20"/>
        </w:rPr>
      </w:pPr>
    </w:p>
    <w:p w14:paraId="042900EB" w14:textId="43CBE1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iz poročila o odpravi kršitev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ter priloženih dokazov izhaja, da je banka izvedla ukrepe in odpravila kršitve</w:t>
      </w:r>
      <w:r w:rsidR="00D41ACF" w:rsidRPr="00215B2F">
        <w:rPr>
          <w:rFonts w:ascii="Arial" w:eastAsia="Arial" w:hAnsi="Arial" w:cs="Arial"/>
          <w:sz w:val="20"/>
          <w:szCs w:val="20"/>
        </w:rPr>
        <w:t>,</w:t>
      </w:r>
      <w:r w:rsidRPr="00215B2F">
        <w:rPr>
          <w:rFonts w:ascii="Arial" w:eastAsia="Arial" w:hAnsi="Arial" w:cs="Arial"/>
          <w:sz w:val="20"/>
          <w:szCs w:val="20"/>
        </w:rPr>
        <w:t xml:space="preserve"> ugotovljene z odredbo, Banka Slovenije v treh mesecih po prejemu celovitega poročila banke o odpravi kršitev </w:t>
      </w:r>
      <w:r w:rsidR="00D41ACF" w:rsidRPr="00215B2F">
        <w:rPr>
          <w:rFonts w:ascii="Arial" w:eastAsia="Arial" w:hAnsi="Arial" w:cs="Arial"/>
          <w:sz w:val="20"/>
          <w:szCs w:val="20"/>
        </w:rPr>
        <w:t xml:space="preserve">izda </w:t>
      </w:r>
      <w:r w:rsidRPr="00215B2F">
        <w:rPr>
          <w:rFonts w:ascii="Arial" w:eastAsia="Arial" w:hAnsi="Arial" w:cs="Arial"/>
          <w:sz w:val="20"/>
          <w:szCs w:val="20"/>
        </w:rPr>
        <w:t>odločbo, s katero ugotovi, da so bile kršitve odpravljene (v nadaljnjem besedilu: ugotovitvena odločba o odpravljenih kršitvah).</w:t>
      </w:r>
    </w:p>
    <w:p w14:paraId="223C7E9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414E860" w14:textId="55C6407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pred izdajo ugotovitvene odločbe o odpravljenih kršitvah zahteva dopolnitev poročila ali opravi pregled poslovanja banke v obsegu, potrebnem za ugotovitev, ali je banka izvedla navedene ukrepe in odpravila ugotovljene kršitve.</w:t>
      </w:r>
    </w:p>
    <w:p w14:paraId="7B3411C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1237CC6" w14:textId="6E5E8A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pri izvajanju nadzora ugotovi, da je banka kršila predpise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vendar je banka kršitve odpravila pred izdajo odredbe iz prvega odstavka </w:t>
      </w:r>
      <w:r w:rsidR="00FE757E" w:rsidRPr="00215B2F">
        <w:rPr>
          <w:rFonts w:ascii="Arial" w:eastAsia="Arial" w:hAnsi="Arial" w:cs="Arial"/>
          <w:sz w:val="20"/>
          <w:szCs w:val="20"/>
        </w:rPr>
        <w:t>344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Banka Slovenije z upoštevanjem pogojev iz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izda ugotovitveno odločbo, s katero ugotovi, da je banka kršila predpise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da je kršitev odpravila.</w:t>
      </w:r>
    </w:p>
    <w:p w14:paraId="26060F7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9767FDC" w14:textId="78743C0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izda ugotovitveno odločbo iz prejšnjega odstavka, če bi glede na naravo in pomen kršitev za varno in skrbno upravljanje banke izdaja take odločbe in objava informacij na podlagi </w:t>
      </w:r>
      <w:r w:rsidR="00FE757E" w:rsidRPr="00215B2F">
        <w:rPr>
          <w:rFonts w:ascii="Arial" w:eastAsia="Arial" w:hAnsi="Arial" w:cs="Arial"/>
          <w:sz w:val="20"/>
          <w:szCs w:val="20"/>
        </w:rPr>
        <w:t>385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pomembno prispevala k izboljšanju praks upravljanja bank </w:t>
      </w:r>
      <w:r w:rsidR="00D41ACF" w:rsidRPr="00215B2F">
        <w:rPr>
          <w:rFonts w:ascii="Arial" w:eastAsia="Arial" w:hAnsi="Arial" w:cs="Arial"/>
          <w:sz w:val="20"/>
          <w:szCs w:val="20"/>
        </w:rPr>
        <w:t xml:space="preserve">ter </w:t>
      </w:r>
      <w:r w:rsidRPr="00215B2F">
        <w:rPr>
          <w:rFonts w:ascii="Arial" w:eastAsia="Arial" w:hAnsi="Arial" w:cs="Arial"/>
          <w:sz w:val="20"/>
          <w:szCs w:val="20"/>
        </w:rPr>
        <w:t>k preprečevanju ravnanj</w:t>
      </w:r>
      <w:r w:rsidR="00F94D78" w:rsidRPr="00215B2F">
        <w:rPr>
          <w:rFonts w:ascii="Arial" w:eastAsia="Arial" w:hAnsi="Arial" w:cs="Arial"/>
          <w:sz w:val="20"/>
          <w:szCs w:val="20"/>
        </w:rPr>
        <w:t>a</w:t>
      </w:r>
      <w:r w:rsidRPr="00215B2F">
        <w:rPr>
          <w:rFonts w:ascii="Arial" w:eastAsia="Arial" w:hAnsi="Arial" w:cs="Arial"/>
          <w:sz w:val="20"/>
          <w:szCs w:val="20"/>
        </w:rPr>
        <w:t xml:space="preserve">, ki pomeni kršitev predpisov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314B7C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2140327" w14:textId="3FC1F7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(5) Banka Slovenije pred izdajo ugotovitvene odločbe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banko pisno obvesti o ugotovitvah v zvezi s kršitvami predpisov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D41ACF" w:rsidRPr="00215B2F">
        <w:rPr>
          <w:rFonts w:ascii="Arial" w:eastAsia="Arial" w:hAnsi="Arial" w:cs="Arial"/>
          <w:sz w:val="20"/>
          <w:szCs w:val="20"/>
        </w:rPr>
        <w:t xml:space="preserve">in </w:t>
      </w:r>
      <w:r w:rsidRPr="00215B2F">
        <w:rPr>
          <w:rFonts w:ascii="Arial" w:eastAsia="Arial" w:hAnsi="Arial" w:cs="Arial"/>
          <w:sz w:val="20"/>
          <w:szCs w:val="20"/>
        </w:rPr>
        <w:t xml:space="preserve">o nameri, da bo izdala ugotovitveno odločbo o odpravljenih kršitvah, ter pozove banko, da se izjavi o dejstvih in okoliščinah, ki so </w:t>
      </w:r>
      <w:r w:rsidR="00554FDB" w:rsidRPr="00215B2F">
        <w:rPr>
          <w:rFonts w:ascii="Arial" w:eastAsia="Arial" w:hAnsi="Arial" w:cs="Arial"/>
          <w:sz w:val="20"/>
          <w:szCs w:val="20"/>
        </w:rPr>
        <w:t xml:space="preserve">pomembni </w:t>
      </w:r>
      <w:r w:rsidRPr="00215B2F">
        <w:rPr>
          <w:rFonts w:ascii="Arial" w:eastAsia="Arial" w:hAnsi="Arial" w:cs="Arial"/>
          <w:sz w:val="20"/>
          <w:szCs w:val="20"/>
        </w:rPr>
        <w:t>za odločitev o izdaji ugotovitvene odločbe o odpravi kršitev.</w:t>
      </w:r>
    </w:p>
    <w:p w14:paraId="54C995A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4801BFD" w14:textId="1918CA55" w:rsidR="00D91782" w:rsidRPr="00215B2F" w:rsidRDefault="000A76F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10</w:t>
      </w:r>
      <w:r w:rsidR="00D91782" w:rsidRPr="00215B2F">
        <w:rPr>
          <w:rFonts w:ascii="Arial" w:eastAsia="Arial" w:hAnsi="Arial" w:cs="Arial"/>
          <w:i/>
          <w:iCs/>
          <w:sz w:val="20"/>
          <w:szCs w:val="20"/>
        </w:rPr>
        <w:t>.3.2 Ukrepi zgodnjega posredovanja</w:t>
      </w:r>
    </w:p>
    <w:p w14:paraId="51BE9958"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180D960B"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8" w:name="_Ref202967216"/>
      <w:r w:rsidRPr="00215B2F">
        <w:rPr>
          <w:rFonts w:ascii="Arial" w:eastAsia="Arial" w:hAnsi="Arial" w:cs="Arial"/>
          <w:b/>
          <w:bCs/>
          <w:sz w:val="20"/>
          <w:szCs w:val="20"/>
        </w:rPr>
        <w:t>člen</w:t>
      </w:r>
      <w:bookmarkEnd w:id="408"/>
    </w:p>
    <w:p w14:paraId="6807AB31" w14:textId="77777777" w:rsidR="00D91782" w:rsidRPr="00215B2F" w:rsidRDefault="00D91782" w:rsidP="00FD5520">
      <w:pPr>
        <w:pStyle w:val="Slog1"/>
        <w:shd w:val="clear" w:color="auto" w:fill="FFFFFF" w:themeFill="background1"/>
        <w:rPr>
          <w:sz w:val="20"/>
          <w:szCs w:val="20"/>
        </w:rPr>
      </w:pPr>
      <w:r w:rsidRPr="00215B2F">
        <w:rPr>
          <w:sz w:val="20"/>
          <w:szCs w:val="20"/>
        </w:rPr>
        <w:t>(ukrepi zgodnjega posredovanja)</w:t>
      </w:r>
    </w:p>
    <w:p w14:paraId="093F65EC" w14:textId="77777777" w:rsidR="00D91782" w:rsidRPr="00215B2F" w:rsidRDefault="00D91782" w:rsidP="00FD5520">
      <w:pPr>
        <w:pStyle w:val="Slog1"/>
        <w:shd w:val="clear" w:color="auto" w:fill="FFFFFF" w:themeFill="background1"/>
        <w:jc w:val="both"/>
        <w:rPr>
          <w:sz w:val="20"/>
          <w:szCs w:val="20"/>
        </w:rPr>
      </w:pPr>
    </w:p>
    <w:p w14:paraId="6035D085" w14:textId="6BA5D9D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bank</w:t>
      </w:r>
      <w:r w:rsidR="00954058" w:rsidRPr="00215B2F">
        <w:rPr>
          <w:rFonts w:ascii="Arial" w:eastAsia="Arial" w:hAnsi="Arial" w:cs="Arial"/>
          <w:sz w:val="20"/>
          <w:szCs w:val="20"/>
        </w:rPr>
        <w:t>a</w:t>
      </w:r>
      <w:r w:rsidRPr="00215B2F">
        <w:rPr>
          <w:rFonts w:ascii="Arial" w:eastAsia="Arial" w:hAnsi="Arial" w:cs="Arial"/>
          <w:sz w:val="20"/>
          <w:szCs w:val="20"/>
        </w:rPr>
        <w:t xml:space="preserve"> krši </w:t>
      </w:r>
      <w:r w:rsidR="00954058" w:rsidRPr="00215B2F">
        <w:rPr>
          <w:rFonts w:ascii="Arial" w:eastAsia="Arial" w:hAnsi="Arial" w:cs="Arial"/>
          <w:sz w:val="20"/>
          <w:szCs w:val="20"/>
        </w:rPr>
        <w:t xml:space="preserve">ali bo verjetno kršila </w:t>
      </w:r>
      <w:r w:rsidRPr="00215B2F">
        <w:rPr>
          <w:rFonts w:ascii="Arial" w:eastAsia="Arial" w:hAnsi="Arial" w:cs="Arial"/>
          <w:sz w:val="20"/>
          <w:szCs w:val="20"/>
        </w:rPr>
        <w:t>predpis</w:t>
      </w:r>
      <w:r w:rsidR="00954058" w:rsidRPr="00215B2F">
        <w:rPr>
          <w:rFonts w:ascii="Arial" w:eastAsia="Arial" w:hAnsi="Arial" w:cs="Arial"/>
          <w:sz w:val="20"/>
          <w:szCs w:val="20"/>
        </w:rPr>
        <w:t>e</w:t>
      </w:r>
      <w:r w:rsidRPr="00215B2F">
        <w:rPr>
          <w:rFonts w:ascii="Arial" w:eastAsia="Arial" w:hAnsi="Arial" w:cs="Arial"/>
          <w:sz w:val="20"/>
          <w:szCs w:val="20"/>
        </w:rPr>
        <w:t xml:space="preserve"> iz </w:t>
      </w:r>
      <w:r w:rsidR="00702635"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lahko Banka Slovenije v primeru hitrega slabšanja finančnega položaja banke, zlasti v primeru hitrega slabšanja likvidnosti, naraščanja stopnje zadolženosti, obsega nedonosnih posojil ali koncentracije izpostavljenosti, z odredbo zahteva, da banka ali upravljalni organ izvede tudi naslednje dodatne ukrepe (v nadaljnjem besedilu: ukrepi zgodnjega posredovanja):</w:t>
      </w:r>
    </w:p>
    <w:p w14:paraId="112E3F2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1CD4D1C" w14:textId="06EA2859"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od upravljalnega organa banke, da se izvedejo aktivnosti v okviru ene ali več shem ali ukrepov, opredeljenih v načrtu sanacije;</w:t>
      </w:r>
    </w:p>
    <w:p w14:paraId="1D146FA4" w14:textId="77777777"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od upravljalnega organa banke, da se ustrezno posodobi načrt sanacije, če se okoliščine, ki so privedle do zgodnjega posredovanja, razlikujejo od predpostavk, določenih v prvotnem načrtu sanacije, in da se v določenem roku izvedejo aktivnosti za uporabo shem ali ukrepov, ki so opredeljeni v posodobljenem načrtu;</w:t>
      </w:r>
    </w:p>
    <w:p w14:paraId="7C276A47" w14:textId="5E0F6774"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od upravljalnega organa banke, da predloži podrobn</w:t>
      </w:r>
      <w:r w:rsidR="00852B38" w:rsidRPr="00215B2F">
        <w:rPr>
          <w:rFonts w:eastAsia="Arial" w:cs="Arial"/>
          <w:sz w:val="20"/>
          <w:szCs w:val="20"/>
        </w:rPr>
        <w:t>i</w:t>
      </w:r>
      <w:r w:rsidRPr="00215B2F">
        <w:rPr>
          <w:rFonts w:eastAsia="Arial" w:cs="Arial"/>
          <w:sz w:val="20"/>
          <w:szCs w:val="20"/>
        </w:rPr>
        <w:t xml:space="preserve"> načrt ukrepov, s katerimi se preprečijo ali odpravijo težave banke, vključno z opredelitvijo roka za njihovo izvedbo;</w:t>
      </w:r>
    </w:p>
    <w:p w14:paraId="440B631A" w14:textId="77777777"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od upravljalnega organa banke, da v določenem roku skliče skupščino banke in ji predlaga sprejetje določenih ukrepov za namen sanacije banke, vključno z ukrepi za povečanje osnovnega kapitala banke ter ukrepi za zmanjšanje osnovnega kapitala zaradi pokrivanja izgube ali prenosa v kapitalske rezerve;</w:t>
      </w:r>
    </w:p>
    <w:p w14:paraId="1043A002" w14:textId="380FE9B8"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 xml:space="preserve">zahteva razrešitev ali zamenjavo posameznega </w:t>
      </w:r>
      <w:r w:rsidR="00852B38" w:rsidRPr="00215B2F">
        <w:rPr>
          <w:rFonts w:eastAsia="Arial" w:cs="Arial"/>
          <w:sz w:val="20"/>
          <w:szCs w:val="20"/>
        </w:rPr>
        <w:t xml:space="preserve">člana </w:t>
      </w:r>
      <w:r w:rsidRPr="00215B2F">
        <w:rPr>
          <w:rFonts w:eastAsia="Arial" w:cs="Arial"/>
          <w:sz w:val="20"/>
          <w:szCs w:val="20"/>
        </w:rPr>
        <w:t>ali več članov upravljalnega organa ali višjega vodstva banke;</w:t>
      </w:r>
    </w:p>
    <w:p w14:paraId="26AAFAD1" w14:textId="77777777"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od upravljalnega organa banke pripravo načrta pogajanj za prestrukturiranje dolga z nekaterimi ali vsemi upniki banke v skladu z načrtom sanacije;</w:t>
      </w:r>
    </w:p>
    <w:p w14:paraId="7ABF2C45" w14:textId="77777777"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da se spremeni poslovna strategija banke;</w:t>
      </w:r>
    </w:p>
    <w:p w14:paraId="726302D8" w14:textId="1000B751" w:rsidR="0056633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zahteva, da se izvedejo spremembe pravnih ureditev in operativnih p</w:t>
      </w:r>
      <w:r w:rsidR="007A7455" w:rsidRPr="00215B2F">
        <w:rPr>
          <w:rFonts w:eastAsia="Arial" w:cs="Arial"/>
          <w:sz w:val="20"/>
          <w:szCs w:val="20"/>
        </w:rPr>
        <w:t>ostopk</w:t>
      </w:r>
      <w:r w:rsidRPr="00215B2F">
        <w:rPr>
          <w:rFonts w:eastAsia="Arial" w:cs="Arial"/>
          <w:sz w:val="20"/>
          <w:szCs w:val="20"/>
        </w:rPr>
        <w:t>ov v banki;</w:t>
      </w:r>
    </w:p>
    <w:p w14:paraId="5B7DD359" w14:textId="54A3D511" w:rsidR="00D91782" w:rsidRPr="00215B2F" w:rsidRDefault="00D91782" w:rsidP="003D4DE0">
      <w:pPr>
        <w:pStyle w:val="tevilnatoka"/>
        <w:numPr>
          <w:ilvl w:val="0"/>
          <w:numId w:val="234"/>
        </w:numPr>
        <w:shd w:val="clear" w:color="auto" w:fill="FFFFFF" w:themeFill="background1"/>
        <w:tabs>
          <w:tab w:val="clear" w:pos="425"/>
        </w:tabs>
        <w:rPr>
          <w:rFonts w:cs="Arial"/>
          <w:bCs/>
          <w:sz w:val="20"/>
          <w:szCs w:val="20"/>
        </w:rPr>
      </w:pPr>
      <w:r w:rsidRPr="00215B2F">
        <w:rPr>
          <w:rFonts w:eastAsia="Arial" w:cs="Arial"/>
          <w:sz w:val="20"/>
          <w:szCs w:val="20"/>
        </w:rPr>
        <w:t xml:space="preserve">zahteva, da banka zagotovi </w:t>
      </w:r>
      <w:r w:rsidR="00954058" w:rsidRPr="00215B2F">
        <w:rPr>
          <w:rFonts w:eastAsia="Arial" w:cs="Arial"/>
          <w:sz w:val="20"/>
          <w:szCs w:val="20"/>
        </w:rPr>
        <w:t>izpolnjevanje pogojev</w:t>
      </w:r>
      <w:r w:rsidR="00852B38" w:rsidRPr="00215B2F">
        <w:rPr>
          <w:rFonts w:eastAsia="Arial" w:cs="Arial"/>
          <w:sz w:val="20"/>
          <w:szCs w:val="20"/>
        </w:rPr>
        <w:t xml:space="preserve"> </w:t>
      </w:r>
      <w:r w:rsidRPr="00215B2F">
        <w:rPr>
          <w:rFonts w:eastAsia="Arial" w:cs="Arial"/>
          <w:sz w:val="20"/>
          <w:szCs w:val="20"/>
        </w:rPr>
        <w:t>in informacije, ki jih potrebuje organ, pristojen za reševanje, za posodobitev načrta reševanja ali načrtovanje ukrepov reševanja banke, vključno z izvedbo vrednotenja sredstev in obveznosti banke za namene reševanja.</w:t>
      </w:r>
    </w:p>
    <w:p w14:paraId="1DB8FD1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521D94F" w14:textId="1A49D6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pri oceni obstoja okoliščin hitrega slabšanja finančnega položaja banke za uporabo ukrepov iz prejšnjega odstavka upošteva različne kazalnike in opredeli pragove poslabšanja teh kazalnikov, ki utemeljujejo uporabo teh ukrepov. Banka Slovenije lahko v zvezi z oceno iz prejšnjega stavka upošteva tudi minimalno kapitalsko zahtevo za banko, ki se ji prišteje 1,5 odstotne točke. Ko Banka Slovenije ugotovi, da so v zvezi z banko izpolnjeni pogoji za uporabo ukrepov iz prejšnjega odstavka, o tem nemudoma obvesti organ, pristojen za reševanje.</w:t>
      </w:r>
    </w:p>
    <w:p w14:paraId="3B1B1D8F"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E9A70EE" w14:textId="342DE20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poleg ukrepov zgodnjega posredovanja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izreče tudi druge dodatne ukrepe iz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0B9E9D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5EB5460" w14:textId="5AC5EA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se v primeru uporabe ukrepov zgodnjega posredovanja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bistvene obveznosti iz pogodbe, ki jo je banka sklenila z nasprotno pogodbeno stranko, vključno z obveznostmi plačila in izročitve ter z zagotavljanjem zavarovanja s premoženjem, po začetku postopka reševanja še naprej izpolnjujejo v okviru sklenjene pogodbe, se zgolj uporaba teh ukrepov sama po sebi ne šteje za:</w:t>
      </w:r>
    </w:p>
    <w:p w14:paraId="5B99E6A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39B5E3D" w14:textId="30213A00" w:rsidR="00566332" w:rsidRPr="00215B2F" w:rsidRDefault="00D91782" w:rsidP="003D4DE0">
      <w:pPr>
        <w:pStyle w:val="tevilnatoka"/>
        <w:numPr>
          <w:ilvl w:val="0"/>
          <w:numId w:val="235"/>
        </w:numPr>
        <w:shd w:val="clear" w:color="auto" w:fill="FFFFFF" w:themeFill="background1"/>
        <w:tabs>
          <w:tab w:val="clear" w:pos="425"/>
        </w:tabs>
        <w:rPr>
          <w:rFonts w:cs="Arial"/>
          <w:bCs/>
          <w:sz w:val="20"/>
          <w:szCs w:val="20"/>
        </w:rPr>
      </w:pPr>
      <w:r w:rsidRPr="00215B2F">
        <w:rPr>
          <w:rFonts w:eastAsia="Arial" w:cs="Arial"/>
          <w:sz w:val="20"/>
          <w:szCs w:val="20"/>
        </w:rPr>
        <w:t xml:space="preserve">dogodek neizpolnitve ali drug podoben dogodek, ki je dogovorjen med strankami in na podlagi katerega ima prejemnik zavarovanja pravico </w:t>
      </w:r>
      <w:r w:rsidR="00852B38" w:rsidRPr="00215B2F">
        <w:rPr>
          <w:rFonts w:eastAsia="Arial" w:cs="Arial"/>
          <w:sz w:val="20"/>
          <w:szCs w:val="20"/>
        </w:rPr>
        <w:t xml:space="preserve">uresničiti </w:t>
      </w:r>
      <w:r w:rsidRPr="00215B2F">
        <w:rPr>
          <w:rFonts w:eastAsia="Arial" w:cs="Arial"/>
          <w:sz w:val="20"/>
          <w:szCs w:val="20"/>
        </w:rPr>
        <w:t>finančno zavarovanje ali uveljaviti pravico predčasnega pobota v skladu z zakonom, ki ureja finančna zavarovanja;</w:t>
      </w:r>
    </w:p>
    <w:p w14:paraId="054C5F69" w14:textId="7DC2C20D" w:rsidR="00D91782" w:rsidRPr="00215B2F" w:rsidRDefault="00D91782" w:rsidP="003D4DE0">
      <w:pPr>
        <w:pStyle w:val="tevilnatoka"/>
        <w:numPr>
          <w:ilvl w:val="0"/>
          <w:numId w:val="235"/>
        </w:numPr>
        <w:shd w:val="clear" w:color="auto" w:fill="FFFFFF" w:themeFill="background1"/>
        <w:tabs>
          <w:tab w:val="clear" w:pos="425"/>
        </w:tabs>
        <w:rPr>
          <w:rFonts w:cs="Arial"/>
          <w:bCs/>
          <w:sz w:val="20"/>
          <w:szCs w:val="20"/>
        </w:rPr>
      </w:pPr>
      <w:r w:rsidRPr="00215B2F">
        <w:rPr>
          <w:rFonts w:eastAsia="Arial" w:cs="Arial"/>
          <w:sz w:val="20"/>
          <w:szCs w:val="20"/>
        </w:rPr>
        <w:t>postopek zaradi insolventnosti oziroma drug ukrep, ki izključuje ali omejuje izvršitev nalogov člana plačilnega sistema v skladu z zakonom, ki ureja plačilne storitve in sisteme.</w:t>
      </w:r>
    </w:p>
    <w:p w14:paraId="5977888C" w14:textId="77777777" w:rsidR="00802480" w:rsidRPr="00215B2F" w:rsidRDefault="00802480" w:rsidP="00FD5520">
      <w:pPr>
        <w:shd w:val="clear" w:color="auto" w:fill="FFFFFF" w:themeFill="background1"/>
        <w:spacing w:after="0" w:line="240" w:lineRule="auto"/>
        <w:jc w:val="both"/>
        <w:rPr>
          <w:rFonts w:ascii="Arial" w:eastAsia="Arial" w:hAnsi="Arial" w:cs="Arial"/>
          <w:sz w:val="20"/>
          <w:szCs w:val="20"/>
        </w:rPr>
      </w:pPr>
    </w:p>
    <w:p w14:paraId="5DF4E9C7" w14:textId="78C5DB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Prejšnji odstavek se uporablja tudi za pogodbe, ki so jih sklenili:</w:t>
      </w:r>
    </w:p>
    <w:p w14:paraId="6B7F57F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75FAF45" w14:textId="2C31C8AA" w:rsidR="00566332" w:rsidRPr="00215B2F" w:rsidRDefault="00D91782" w:rsidP="003D4DE0">
      <w:pPr>
        <w:pStyle w:val="tevilnatoka"/>
        <w:numPr>
          <w:ilvl w:val="0"/>
          <w:numId w:val="236"/>
        </w:numPr>
        <w:shd w:val="clear" w:color="auto" w:fill="FFFFFF" w:themeFill="background1"/>
        <w:tabs>
          <w:tab w:val="clear" w:pos="425"/>
        </w:tabs>
        <w:rPr>
          <w:rFonts w:cs="Arial"/>
          <w:bCs/>
          <w:sz w:val="20"/>
          <w:szCs w:val="20"/>
        </w:rPr>
      </w:pPr>
      <w:r w:rsidRPr="00215B2F">
        <w:rPr>
          <w:rFonts w:eastAsia="Arial" w:cs="Arial"/>
          <w:sz w:val="20"/>
          <w:szCs w:val="20"/>
        </w:rPr>
        <w:t>podrejena družba v zvezi z obveznostmi, za katere jamči ali za katere se drugače zaveže banka ali njena nadrejena družba ali kateri koli subjekt v skupini ali</w:t>
      </w:r>
    </w:p>
    <w:p w14:paraId="3D729F9E" w14:textId="3C06AE76" w:rsidR="00D91782" w:rsidRPr="00215B2F" w:rsidRDefault="00D91782" w:rsidP="003D4DE0">
      <w:pPr>
        <w:pStyle w:val="tevilnatoka"/>
        <w:numPr>
          <w:ilvl w:val="0"/>
          <w:numId w:val="236"/>
        </w:numPr>
        <w:shd w:val="clear" w:color="auto" w:fill="FFFFFF" w:themeFill="background1"/>
        <w:tabs>
          <w:tab w:val="clear" w:pos="425"/>
        </w:tabs>
        <w:rPr>
          <w:rFonts w:cs="Arial"/>
          <w:bCs/>
          <w:sz w:val="20"/>
          <w:szCs w:val="20"/>
        </w:rPr>
      </w:pPr>
      <w:r w:rsidRPr="00215B2F">
        <w:rPr>
          <w:rFonts w:eastAsia="Arial" w:cs="Arial"/>
          <w:sz w:val="20"/>
          <w:szCs w:val="20"/>
        </w:rPr>
        <w:t>kateri koli subjekt v skupini, kadar pogodba vključuje klavzule o navzkrižni kršitvi.</w:t>
      </w:r>
    </w:p>
    <w:p w14:paraId="407F0AD1"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16238C7" w14:textId="453F8BA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se v primeru uporabe ukrepov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bistvene obveznosti iz pogodbe, ki jo je subjekt reševanja sklenil z nasprotno stranko, vključno z obveznostmi plačila in izročitve ter zagotavljanjem zavarovanja s premoženjem, še naprej izpolnjujejo v okviru sklenjene pogodbe, zgolj uporaba teh ukrepov sama po sebi ne omogoča, da bi kdor koli:</w:t>
      </w:r>
    </w:p>
    <w:p w14:paraId="76E32D3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02915F7" w14:textId="443A5585" w:rsidR="00D91782" w:rsidRPr="00215B2F" w:rsidRDefault="00D91782" w:rsidP="003D4DE0">
      <w:pPr>
        <w:pStyle w:val="tevilnatoka"/>
        <w:numPr>
          <w:ilvl w:val="0"/>
          <w:numId w:val="237"/>
        </w:numPr>
        <w:shd w:val="clear" w:color="auto" w:fill="FFFFFF" w:themeFill="background1"/>
        <w:tabs>
          <w:tab w:val="clear" w:pos="425"/>
        </w:tabs>
        <w:rPr>
          <w:rFonts w:cs="Arial"/>
          <w:bCs/>
          <w:sz w:val="20"/>
          <w:szCs w:val="20"/>
        </w:rPr>
      </w:pPr>
      <w:r w:rsidRPr="00215B2F">
        <w:rPr>
          <w:rFonts w:eastAsia="Arial" w:cs="Arial"/>
          <w:sz w:val="20"/>
          <w:szCs w:val="20"/>
        </w:rPr>
        <w:t>izvajal pravice do odpovedi, mirovanja, spremembe, izravnave ali pobota, tudi za obveznosti v zvezi s pogodbo, ki jo je sklenila:</w:t>
      </w:r>
    </w:p>
    <w:p w14:paraId="2BE90E73"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podrejena družba, kadar za obveznosti jamči ali za katere se drugače zaveže subjekt v skupini,</w:t>
      </w:r>
    </w:p>
    <w:p w14:paraId="62ED376A" w14:textId="00B49C9E"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kateri koli subjekt v skupini, kadar pogodba vključuje klavzule o navzkrižni kršitvi;</w:t>
      </w:r>
    </w:p>
    <w:p w14:paraId="5EAE6ECA" w14:textId="77777777" w:rsidR="00566332" w:rsidRPr="00215B2F" w:rsidRDefault="00D91782" w:rsidP="002946BA">
      <w:pPr>
        <w:pStyle w:val="tevilnatoka"/>
        <w:rPr>
          <w:rFonts w:cs="Arial"/>
          <w:bCs/>
          <w:sz w:val="20"/>
          <w:szCs w:val="20"/>
        </w:rPr>
      </w:pPr>
      <w:r w:rsidRPr="00215B2F">
        <w:rPr>
          <w:rFonts w:eastAsia="Arial" w:cs="Arial"/>
          <w:sz w:val="20"/>
          <w:szCs w:val="20"/>
        </w:rPr>
        <w:t>pridobil lastništvo, izvajal nadzor ali uveljavljal jamstvo v zvezi s premoženjem subjekta reševanja ali katerega koli subjekta v skupini v zvezi s pogodbo, ki vključuje klavzule o navzkrižni kršitvi;</w:t>
      </w:r>
    </w:p>
    <w:p w14:paraId="148EE67B" w14:textId="27721578" w:rsidR="00D91782" w:rsidRPr="00215B2F" w:rsidRDefault="00D91782" w:rsidP="002946BA">
      <w:pPr>
        <w:pStyle w:val="tevilnatoka"/>
        <w:rPr>
          <w:rFonts w:cs="Arial"/>
          <w:bCs/>
          <w:sz w:val="20"/>
          <w:szCs w:val="20"/>
        </w:rPr>
      </w:pPr>
      <w:r w:rsidRPr="00215B2F">
        <w:rPr>
          <w:rFonts w:eastAsia="Arial" w:cs="Arial"/>
          <w:sz w:val="20"/>
          <w:szCs w:val="20"/>
        </w:rPr>
        <w:t>vplival na pogodbene pravice subjekta reševanja ali katerega koli drugega subjekta v skupini v zvezi s pogodbo, ki vključuje klavzule o navzkrižni kršitvi.</w:t>
      </w:r>
    </w:p>
    <w:p w14:paraId="3845DCE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92CCB95" w14:textId="1EB5F9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Določbe četrtega do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vplivajo na pravico posameznika, da uresniči upravičenje iz prejšnjega odstavka, če razlog za uresničenje teh upravičenj ni izključno uporaba ukrepov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ampak </w:t>
      </w:r>
      <w:r w:rsidR="00852B38" w:rsidRPr="00215B2F">
        <w:rPr>
          <w:rFonts w:ascii="Arial" w:eastAsia="Arial" w:hAnsi="Arial" w:cs="Arial"/>
          <w:sz w:val="20"/>
          <w:szCs w:val="20"/>
        </w:rPr>
        <w:t xml:space="preserve">so </w:t>
      </w:r>
      <w:r w:rsidRPr="00215B2F">
        <w:rPr>
          <w:rFonts w:ascii="Arial" w:eastAsia="Arial" w:hAnsi="Arial" w:cs="Arial"/>
          <w:sz w:val="20"/>
          <w:szCs w:val="20"/>
        </w:rPr>
        <w:t>tudi druge okoliščine.</w:t>
      </w:r>
    </w:p>
    <w:p w14:paraId="568AF73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3B860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09" w:name="_Ref202967223"/>
      <w:r w:rsidRPr="00215B2F">
        <w:rPr>
          <w:rFonts w:ascii="Arial" w:eastAsia="Arial" w:hAnsi="Arial" w:cs="Arial"/>
          <w:b/>
          <w:bCs/>
          <w:sz w:val="20"/>
          <w:szCs w:val="20"/>
        </w:rPr>
        <w:t>člen</w:t>
      </w:r>
      <w:bookmarkEnd w:id="409"/>
    </w:p>
    <w:p w14:paraId="44448839" w14:textId="77777777" w:rsidR="00D91782" w:rsidRPr="00215B2F" w:rsidRDefault="00D91782" w:rsidP="00FD5520">
      <w:pPr>
        <w:pStyle w:val="Slog1"/>
        <w:shd w:val="clear" w:color="auto" w:fill="FFFFFF" w:themeFill="background1"/>
        <w:rPr>
          <w:sz w:val="20"/>
          <w:szCs w:val="20"/>
        </w:rPr>
      </w:pPr>
      <w:r w:rsidRPr="00215B2F">
        <w:rPr>
          <w:sz w:val="20"/>
          <w:szCs w:val="20"/>
        </w:rPr>
        <w:t>(sklic skupščine banke)</w:t>
      </w:r>
    </w:p>
    <w:p w14:paraId="142ACEB9" w14:textId="77777777" w:rsidR="00D91782" w:rsidRPr="00215B2F" w:rsidRDefault="00D91782" w:rsidP="00FD5520">
      <w:pPr>
        <w:pStyle w:val="Slog1"/>
        <w:shd w:val="clear" w:color="auto" w:fill="FFFFFF" w:themeFill="background1"/>
        <w:jc w:val="both"/>
        <w:rPr>
          <w:sz w:val="20"/>
          <w:szCs w:val="20"/>
        </w:rPr>
      </w:pPr>
    </w:p>
    <w:p w14:paraId="49495BC9" w14:textId="51F9842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z odredbo na podlagi 4. točke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upravi banke naloži, da v določenem roku skliče skupščino banke in predlaga sprejetje določenih ukrepov z namenom sanacije, se sklic skupščine banke, ne glede na </w:t>
      </w:r>
      <w:r w:rsidR="0082257C" w:rsidRPr="00215B2F">
        <w:rPr>
          <w:rFonts w:ascii="Arial" w:eastAsia="Arial" w:hAnsi="Arial" w:cs="Arial"/>
          <w:sz w:val="20"/>
          <w:szCs w:val="20"/>
        </w:rPr>
        <w:t xml:space="preserve">prvi odstavek </w:t>
      </w:r>
      <w:r w:rsidRPr="00215B2F">
        <w:rPr>
          <w:rFonts w:ascii="Arial" w:eastAsia="Arial" w:hAnsi="Arial" w:cs="Arial"/>
          <w:sz w:val="20"/>
          <w:szCs w:val="20"/>
        </w:rPr>
        <w:t xml:space="preserve">297. člen ZGD-1, objavi najmanj 15 dni pred skupščino. V objavi sklica skupščine mora uprava navesti, da se skupščina sklicuje na podlagi tega zakona in v skladu z zahtevami iz 4. točke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w:t>
      </w:r>
    </w:p>
    <w:p w14:paraId="4DDDA07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E52F9ED" w14:textId="254E74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Uprava banke mora najmanj osem dni pred nameravanim dnem objave sklica skupščine, ki bo odločala o predlogu na podlagi zahteve iz prejšnjega odstavka, predlog sklepov skupščine predložiti Banki Slovenije, ki lahko do objave sklica skupščine od uprave banke zahteva popravek predloga sklepov skupščine.</w:t>
      </w:r>
    </w:p>
    <w:p w14:paraId="0D62E09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04AACA5" w14:textId="69FB592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uprava banke ne skliče skupščine banke, ki bi odločala o predlogu sklepov v skladu z zahtevo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lahko Banka Slovenije sama skliče skupščino banke ter ji predlaga povečanje osnovnega kapitala banke.</w:t>
      </w:r>
    </w:p>
    <w:p w14:paraId="3BA84D0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BCE34F1" w14:textId="734F13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mora Banki Slovenije povrniti stroške, ki so nastali v zvezi s sklicem skupščine.</w:t>
      </w:r>
    </w:p>
    <w:p w14:paraId="30D1FD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2EDA2A0"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0" w:name="_Ref202967230"/>
      <w:r w:rsidRPr="00215B2F">
        <w:rPr>
          <w:rFonts w:ascii="Arial" w:eastAsia="Arial" w:hAnsi="Arial" w:cs="Arial"/>
          <w:b/>
          <w:bCs/>
          <w:sz w:val="20"/>
          <w:szCs w:val="20"/>
        </w:rPr>
        <w:t>člen</w:t>
      </w:r>
      <w:bookmarkEnd w:id="410"/>
    </w:p>
    <w:p w14:paraId="021CAA1A" w14:textId="77777777" w:rsidR="00D91782" w:rsidRPr="00215B2F" w:rsidRDefault="00D91782" w:rsidP="00FD5520">
      <w:pPr>
        <w:pStyle w:val="Slog1"/>
        <w:shd w:val="clear" w:color="auto" w:fill="FFFFFF" w:themeFill="background1"/>
        <w:rPr>
          <w:sz w:val="20"/>
          <w:szCs w:val="20"/>
        </w:rPr>
      </w:pPr>
      <w:r w:rsidRPr="00215B2F">
        <w:rPr>
          <w:sz w:val="20"/>
          <w:szCs w:val="20"/>
        </w:rPr>
        <w:t>(odločanje skupščine o predlogu sklepov v skladu z zahtevo)</w:t>
      </w:r>
    </w:p>
    <w:p w14:paraId="20B65155" w14:textId="77777777" w:rsidR="00D91782" w:rsidRPr="00215B2F" w:rsidRDefault="00D91782" w:rsidP="00FD5520">
      <w:pPr>
        <w:pStyle w:val="Slog1"/>
        <w:shd w:val="clear" w:color="auto" w:fill="FFFFFF" w:themeFill="background1"/>
        <w:jc w:val="both"/>
        <w:rPr>
          <w:sz w:val="20"/>
          <w:szCs w:val="20"/>
        </w:rPr>
      </w:pPr>
    </w:p>
    <w:p w14:paraId="0D5AF1F7" w14:textId="7EBA05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Ne glede na 300. člen ZGD-1 delničarji banke ne morejo dajati predlogov sklepov k točkam dnevnega reda, ki so vezane na predloge sklepov skupščine, določene v skladu z zahtevo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F3D721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501512A" w14:textId="4166FCE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Kadar drug zakon ali statut banke za sprejetje </w:t>
      </w:r>
      <w:r w:rsidR="00536D08" w:rsidRPr="00215B2F">
        <w:rPr>
          <w:rFonts w:ascii="Arial" w:eastAsia="Arial" w:hAnsi="Arial" w:cs="Arial"/>
          <w:sz w:val="20"/>
          <w:szCs w:val="20"/>
        </w:rPr>
        <w:t>posamez</w:t>
      </w:r>
      <w:r w:rsidRPr="00215B2F">
        <w:rPr>
          <w:rFonts w:ascii="Arial" w:eastAsia="Arial" w:hAnsi="Arial" w:cs="Arial"/>
          <w:sz w:val="20"/>
          <w:szCs w:val="20"/>
        </w:rPr>
        <w:t xml:space="preserve">ne odločitve na skupščini določa ločeno glasovanje z izrednim sklepom, se ne glede na določbe zakona ali statuta v primeru odločanja o predlogih sklepov, določenih v skladu z zahtevo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glasovanje izvede na skupnem zasedanju skupščine.</w:t>
      </w:r>
    </w:p>
    <w:p w14:paraId="65BC0136"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E93C08D" w14:textId="2700EF6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Kadar skupščina banke odloča o predlogih ukrepov v skladu z zahtevo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ki vključujejo ukrepe za povečanje osnovnega kapitala banke ali spremembe statuta, ki so nujne za izvedbo ukrepov sanacije, je tak sklep veljavno sprejet, če je potrjen z navadno večino pri odločanju zastopanega kapitala, pod pogojem, da je na skupščini zastopana najmanj polovica vpisanega kapitala z glasovalno pravico, v nasprotnem primeru pa z dvema tretjinama pri odločanju </w:t>
      </w:r>
      <w:r w:rsidRPr="00215B2F">
        <w:rPr>
          <w:rFonts w:ascii="Arial" w:eastAsia="Arial" w:hAnsi="Arial" w:cs="Arial"/>
          <w:sz w:val="20"/>
          <w:szCs w:val="20"/>
        </w:rPr>
        <w:lastRenderedPageBreak/>
        <w:t>zastopanega kapitala z glasovalno pravico. Za odločanje skupščine iz prejšnjega stavka se ne uporabljajo določbe ZGD-1 ali statuta, ki določajo višje zahteve za veljavnost takega sklepa.</w:t>
      </w:r>
    </w:p>
    <w:p w14:paraId="0D5128EF"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54ECAA6" w14:textId="69EC1E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 primeru, ko uprava banke v zvezi z zahtevo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predlaga skupščini poenostavljeno zmanjšanje osnovnega kapitala zaradi prenosa zneskov v kapitalske rezerve, se tako zmanjšanje osnovnega kapitala banke lahko izvede ne glede na pogoje iz drugega odstavka 379. člena ZGD-1.</w:t>
      </w:r>
    </w:p>
    <w:p w14:paraId="0CAE6D0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AC10B97" w14:textId="60B057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uprava banke na podlagi zahteve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 namenom povečanja kapitala banke predlaga izdajo instrumenta, ki vključuje izključno opcijo banke do zamenjave imetnikovega instrumenta za delnice banke, je tak sklep na skupščini banke veljavno sprejet, če je sprejet z navadno večino pri odločanju zastopanega kapitala, če je zastopana najmanj polovica vpisanega kapitala z glasovalno pravico, v nasprotnem primeru pa z dvema tretjinama pri odločanju zastopanega kapitala z glasovalno pravico.</w:t>
      </w:r>
    </w:p>
    <w:p w14:paraId="32DBA86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AE645B2" w14:textId="0D5C8E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Pooblastilo upravi za izdajo instrumentov iz prejšnjega odstavka na podlagi skupščinskega sklepa velja največ eno leto.</w:t>
      </w:r>
    </w:p>
    <w:p w14:paraId="169FD93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F0C8D16" w14:textId="13F2A7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uprava banke na podlagi zahteve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skupščini predlaga povečanje osnovnega kapitala banke tako, da se nove delnice banke ponudijo izključno obstoječim delničarjem banke in znanim upnikom banke iz naslova kvalificiranih obveznosti banke, se taka ponudba ne šteje kot ponudba vrednostnih papirjev javnosti in se za tako ponudbo ne uporabljajo določbe Uredbe 2017/1129/EU glede obvezne objave prospekta.</w:t>
      </w:r>
    </w:p>
    <w:p w14:paraId="7F8D73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0953F5B"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1" w:name="_Ref202967240"/>
      <w:r w:rsidRPr="00215B2F">
        <w:rPr>
          <w:rFonts w:ascii="Arial" w:eastAsia="Arial" w:hAnsi="Arial" w:cs="Arial"/>
          <w:b/>
          <w:bCs/>
          <w:sz w:val="20"/>
          <w:szCs w:val="20"/>
        </w:rPr>
        <w:t>člen</w:t>
      </w:r>
      <w:bookmarkEnd w:id="411"/>
    </w:p>
    <w:p w14:paraId="79E1B589" w14:textId="77777777" w:rsidR="00D91782" w:rsidRPr="00215B2F" w:rsidRDefault="00D91782" w:rsidP="00FD5520">
      <w:pPr>
        <w:pStyle w:val="Slog1"/>
        <w:shd w:val="clear" w:color="auto" w:fill="FFFFFF" w:themeFill="background1"/>
        <w:rPr>
          <w:sz w:val="20"/>
          <w:szCs w:val="20"/>
        </w:rPr>
      </w:pPr>
      <w:r w:rsidRPr="00215B2F">
        <w:rPr>
          <w:sz w:val="20"/>
          <w:szCs w:val="20"/>
        </w:rPr>
        <w:t>(povečanje osnovnega kapitala banke s stvarnimi vložki)</w:t>
      </w:r>
    </w:p>
    <w:p w14:paraId="62FE5316" w14:textId="77777777" w:rsidR="00D91782" w:rsidRPr="00215B2F" w:rsidRDefault="00D91782" w:rsidP="00FD5520">
      <w:pPr>
        <w:pStyle w:val="Slog1"/>
        <w:shd w:val="clear" w:color="auto" w:fill="FFFFFF" w:themeFill="background1"/>
        <w:jc w:val="both"/>
        <w:rPr>
          <w:sz w:val="20"/>
          <w:szCs w:val="20"/>
        </w:rPr>
      </w:pPr>
    </w:p>
    <w:p w14:paraId="51C658D2" w14:textId="4F52AA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Uprava banke lahko v zvezi z ukrepi za povečanje osnovnega kapitala banke v skladu z zahtevo iz 4.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predlaga skupščini povečanje osnovnega kapitala z novimi stvarnimi vložki.</w:t>
      </w:r>
    </w:p>
    <w:p w14:paraId="0825E39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14A445C" w14:textId="44944B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primeru iz prejšnjega odstavka se ne uporabljajo določbe drugega in tretjega odstavka 334. člena ZGD-1. Banka Slovenije lahko od uprave banke zahteva, da pred sklicem skupščine povečanje osnovnega kapitala s stvarnimi vložki pregleda pooblaščeni revizor, če obstaja dvom o vrednosti stvarnega vložka v času njegovega prispevanja.</w:t>
      </w:r>
    </w:p>
    <w:p w14:paraId="01D43224"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92D4F9E" w14:textId="4A7B937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Predlog sklepa skupščine za povečanje osnovnega kapitala banke s stvarnimi vložki mora vključevati:</w:t>
      </w:r>
    </w:p>
    <w:p w14:paraId="2151642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5D374F8" w14:textId="77777777" w:rsidR="00566332" w:rsidRPr="00215B2F" w:rsidRDefault="00D91782" w:rsidP="003D4DE0">
      <w:pPr>
        <w:pStyle w:val="tevilnatoka"/>
        <w:numPr>
          <w:ilvl w:val="0"/>
          <w:numId w:val="238"/>
        </w:numPr>
        <w:shd w:val="clear" w:color="auto" w:fill="FFFFFF" w:themeFill="background1"/>
        <w:tabs>
          <w:tab w:val="clear" w:pos="425"/>
        </w:tabs>
        <w:rPr>
          <w:rFonts w:cs="Arial"/>
          <w:bCs/>
          <w:sz w:val="20"/>
          <w:szCs w:val="20"/>
        </w:rPr>
      </w:pPr>
      <w:r w:rsidRPr="00215B2F">
        <w:rPr>
          <w:rFonts w:eastAsia="Arial" w:cs="Arial"/>
          <w:sz w:val="20"/>
          <w:szCs w:val="20"/>
        </w:rPr>
        <w:t>opis predmeta stvarnega vložka in osebo, od katere bo stvarni vložek pridobljen;</w:t>
      </w:r>
    </w:p>
    <w:p w14:paraId="4EBBBE89" w14:textId="77777777" w:rsidR="00566332" w:rsidRPr="00215B2F" w:rsidRDefault="00D91782" w:rsidP="003D4DE0">
      <w:pPr>
        <w:pStyle w:val="tevilnatoka"/>
        <w:numPr>
          <w:ilvl w:val="0"/>
          <w:numId w:val="238"/>
        </w:numPr>
        <w:shd w:val="clear" w:color="auto" w:fill="FFFFFF" w:themeFill="background1"/>
        <w:tabs>
          <w:tab w:val="clear" w:pos="425"/>
        </w:tabs>
        <w:rPr>
          <w:rFonts w:cs="Arial"/>
          <w:bCs/>
          <w:sz w:val="20"/>
          <w:szCs w:val="20"/>
        </w:rPr>
      </w:pPr>
      <w:r w:rsidRPr="00215B2F">
        <w:rPr>
          <w:rFonts w:eastAsia="Arial" w:cs="Arial"/>
          <w:sz w:val="20"/>
          <w:szCs w:val="20"/>
        </w:rPr>
        <w:t>število delnic ali nominalno vrednost delnic, ki bodo izdane na podlagi vplačila stvarnega vložka;</w:t>
      </w:r>
    </w:p>
    <w:p w14:paraId="400D533A" w14:textId="5955E194" w:rsidR="00D91782" w:rsidRPr="00215B2F" w:rsidRDefault="00D91782" w:rsidP="003D4DE0">
      <w:pPr>
        <w:pStyle w:val="tevilnatoka"/>
        <w:numPr>
          <w:ilvl w:val="0"/>
          <w:numId w:val="238"/>
        </w:numPr>
        <w:shd w:val="clear" w:color="auto" w:fill="FFFFFF" w:themeFill="background1"/>
        <w:tabs>
          <w:tab w:val="clear" w:pos="425"/>
        </w:tabs>
        <w:rPr>
          <w:rFonts w:cs="Arial"/>
          <w:bCs/>
          <w:sz w:val="20"/>
          <w:szCs w:val="20"/>
        </w:rPr>
      </w:pPr>
      <w:r w:rsidRPr="00215B2F">
        <w:rPr>
          <w:rFonts w:eastAsia="Arial" w:cs="Arial"/>
          <w:sz w:val="20"/>
          <w:szCs w:val="20"/>
        </w:rPr>
        <w:t>izjavo imetnika predmeta stvarnega vložka, da bo predmet stvarnega vložka po potrditvi sklepa o povečanju osnovnega kapitala banke prenesel na banko.</w:t>
      </w:r>
    </w:p>
    <w:p w14:paraId="6C5BF3F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5A3EB1C2" w14:textId="2A6B2A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je predmet stvarnega vložka terjatev, mora predlog iz prejšnjega odstavka vsebovati izjavo upnika o vpisu in vplačilu novih delnic s prenosom terjatve na banko pod odložnim pogojem, če bo predlagani sklep o povečanju osnovnega kapitala banke s stvarnimi vložki veljavno potrjen na skupščini banke.</w:t>
      </w:r>
    </w:p>
    <w:p w14:paraId="55EE1A1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2364994" w14:textId="5F0699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Če je predmet stvarnega vložka terjatev, ki je zavarovana s stvarno ali obligacijsko pravico, morajo biti k izjavi priložene listine, ki zagotavljajo učinke takega zavarovanja tudi v razmerju do banke, razen če ti učinki nastanejo za banko že na podlagi zakona.</w:t>
      </w:r>
    </w:p>
    <w:p w14:paraId="42FA450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7B16E08" w14:textId="3F949A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Če so predmet stvarnega vložka vrednostni papirji ali drugo premoženje, na katerem je z vpisom v register ustanovljena zastavna pravica ali druga stvarna pravica v korist tretjega, morajo biti k izjavi priložene ustrezne listine, ki banki brezpogojno in nemudoma dovoljujejo izbris teh pravic v ustreznem registru.</w:t>
      </w:r>
    </w:p>
    <w:p w14:paraId="1CD71CB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3769E30"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2" w:name="_Ref202967245"/>
      <w:r w:rsidRPr="00215B2F">
        <w:rPr>
          <w:rFonts w:ascii="Arial" w:eastAsia="Arial" w:hAnsi="Arial" w:cs="Arial"/>
          <w:b/>
          <w:bCs/>
          <w:sz w:val="20"/>
          <w:szCs w:val="20"/>
        </w:rPr>
        <w:t>člen</w:t>
      </w:r>
      <w:bookmarkEnd w:id="412"/>
    </w:p>
    <w:p w14:paraId="106337B2" w14:textId="77777777" w:rsidR="00D91782" w:rsidRPr="00215B2F" w:rsidRDefault="00D91782" w:rsidP="00FD5520">
      <w:pPr>
        <w:pStyle w:val="Slog1"/>
        <w:shd w:val="clear" w:color="auto" w:fill="FFFFFF" w:themeFill="background1"/>
        <w:rPr>
          <w:sz w:val="20"/>
          <w:szCs w:val="20"/>
        </w:rPr>
      </w:pPr>
      <w:r w:rsidRPr="00215B2F">
        <w:rPr>
          <w:sz w:val="20"/>
          <w:szCs w:val="20"/>
        </w:rPr>
        <w:t>(posebna revizija, ničnost in izpodbojnost)</w:t>
      </w:r>
    </w:p>
    <w:p w14:paraId="495C52BF" w14:textId="77777777" w:rsidR="00D91782" w:rsidRPr="00215B2F" w:rsidRDefault="00D91782" w:rsidP="00FD5520">
      <w:pPr>
        <w:pStyle w:val="Slog1"/>
        <w:shd w:val="clear" w:color="auto" w:fill="FFFFFF" w:themeFill="background1"/>
        <w:jc w:val="both"/>
        <w:rPr>
          <w:sz w:val="20"/>
          <w:szCs w:val="20"/>
        </w:rPr>
      </w:pPr>
    </w:p>
    <w:p w14:paraId="75DF543B" w14:textId="316344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Sodišče v skladu s 318. členom ZGD-1 imenuje posebnega revizorja zaradi preveritve postopkov povečanja osnovnega kapitala banke, ki so bili izvedeni na podlagi zahteve v skladu s 4. točko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če delničarji, ki predlagajo sodišču imenovanje posebnega revizorja, založijo predujem za kritje stroškov posebne revizije. V tem primeru se ne uporablja šesti odstavek 318. člena ZGD-1.</w:t>
      </w:r>
    </w:p>
    <w:p w14:paraId="447109DF"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3AF5C63" w14:textId="78C7B93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 zvezi s skupščinskim sklepom, ki je bil sprejet na skupščini z upoštevanjem </w:t>
      </w:r>
      <w:r w:rsidR="00FE757E" w:rsidRPr="00215B2F">
        <w:rPr>
          <w:rFonts w:ascii="Arial" w:eastAsia="Arial" w:hAnsi="Arial" w:cs="Arial"/>
          <w:sz w:val="20"/>
          <w:szCs w:val="20"/>
        </w:rPr>
        <w:t>349</w:t>
      </w:r>
      <w:r w:rsidRPr="00215B2F">
        <w:rPr>
          <w:rFonts w:ascii="Arial" w:eastAsia="Arial" w:hAnsi="Arial" w:cs="Arial"/>
          <w:sz w:val="20"/>
          <w:szCs w:val="20"/>
        </w:rPr>
        <w:t xml:space="preserve">. do </w:t>
      </w:r>
      <w:r w:rsidR="00FE757E" w:rsidRPr="00215B2F">
        <w:rPr>
          <w:rFonts w:ascii="Arial" w:eastAsia="Arial" w:hAnsi="Arial" w:cs="Arial"/>
          <w:sz w:val="20"/>
          <w:szCs w:val="20"/>
        </w:rPr>
        <w:t>351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ni mogoče uveljavljati ničnosti na podlagi prve in tretje alineje 390. člena ZGD-1.</w:t>
      </w:r>
    </w:p>
    <w:p w14:paraId="7917091B"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9780CAB" w14:textId="1B43D10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Skupščinskega sklepa iz prejšnjega odstavka, ki je bil sprejet z večino glasov iz </w:t>
      </w:r>
      <w:r w:rsidR="00FE757E" w:rsidRPr="00215B2F">
        <w:rPr>
          <w:rFonts w:ascii="Arial" w:eastAsia="Arial" w:hAnsi="Arial" w:cs="Arial"/>
          <w:sz w:val="20"/>
          <w:szCs w:val="20"/>
        </w:rPr>
        <w:t>350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ni mogoče izpodbijati iz razloga, </w:t>
      </w:r>
      <w:r w:rsidR="003E7EDE" w:rsidRPr="00215B2F">
        <w:rPr>
          <w:rFonts w:ascii="Arial" w:eastAsia="Arial" w:hAnsi="Arial" w:cs="Arial"/>
          <w:sz w:val="20"/>
          <w:szCs w:val="20"/>
        </w:rPr>
        <w:t xml:space="preserve">da </w:t>
      </w:r>
      <w:r w:rsidRPr="00215B2F">
        <w:rPr>
          <w:rFonts w:ascii="Arial" w:eastAsia="Arial" w:hAnsi="Arial" w:cs="Arial"/>
          <w:sz w:val="20"/>
          <w:szCs w:val="20"/>
        </w:rPr>
        <w:t>sklep ni bil sprejet z večino, kakor je določena v statutu banke.</w:t>
      </w:r>
      <w:r w:rsidR="00FE757E" w:rsidRPr="00215B2F">
        <w:rPr>
          <w:rFonts w:ascii="Arial" w:eastAsia="Arial" w:hAnsi="Arial" w:cs="Arial"/>
          <w:sz w:val="20"/>
          <w:szCs w:val="20"/>
        </w:rPr>
        <w:t xml:space="preserve"> </w:t>
      </w:r>
    </w:p>
    <w:p w14:paraId="00614B73"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D8AD9A2" w14:textId="4F60E61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Skupščinskega sklepa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 povečanju osnovnega kapitala banke ni mogoče izpodbijati iz razlogov iz drugega odstavka 400. člena ZGD-1.</w:t>
      </w:r>
    </w:p>
    <w:p w14:paraId="358336F8"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2CBE9B3" w14:textId="793B53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Uveljavljanje izpodbojnosti sklepa skupščine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zadrži njegove uveljavitve. Če sodišče v postopku izpodbijanja ugotovi, da so podani izpodbojni razlogi in bi moral biti sklep razveljavljen, sklepa ne razveljavi, ampak zgolj ugotovi obstoj izpodbojnih razlogov. Delničarji, ki so uveljavljali izpodbojnost sklepa</w:t>
      </w:r>
      <w:r w:rsidR="003E7EDE" w:rsidRPr="00215B2F">
        <w:rPr>
          <w:rFonts w:ascii="Arial" w:eastAsia="Arial" w:hAnsi="Arial" w:cs="Arial"/>
          <w:sz w:val="20"/>
          <w:szCs w:val="20"/>
        </w:rPr>
        <w:t>,</w:t>
      </w:r>
      <w:r w:rsidRPr="00215B2F">
        <w:rPr>
          <w:rFonts w:ascii="Arial" w:eastAsia="Arial" w:hAnsi="Arial" w:cs="Arial"/>
          <w:sz w:val="20"/>
          <w:szCs w:val="20"/>
        </w:rPr>
        <w:t xml:space="preserve"> lahko na podlagi odločitve sodišča o obstoju izpodbojnih razlogov uveljavljajo morebitne odškodninske zahtevke v pravdi.</w:t>
      </w:r>
    </w:p>
    <w:p w14:paraId="13D16DA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468F37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3" w:name="_Ref202967251"/>
      <w:r w:rsidRPr="00215B2F">
        <w:rPr>
          <w:rFonts w:ascii="Arial" w:eastAsia="Arial" w:hAnsi="Arial" w:cs="Arial"/>
          <w:b/>
          <w:bCs/>
          <w:sz w:val="20"/>
          <w:szCs w:val="20"/>
        </w:rPr>
        <w:t>člen</w:t>
      </w:r>
      <w:bookmarkEnd w:id="413"/>
    </w:p>
    <w:p w14:paraId="475853F2" w14:textId="77777777" w:rsidR="00D91782" w:rsidRPr="00215B2F" w:rsidRDefault="00D91782" w:rsidP="00FD5520">
      <w:pPr>
        <w:pStyle w:val="Slog1"/>
        <w:shd w:val="clear" w:color="auto" w:fill="FFFFFF" w:themeFill="background1"/>
        <w:rPr>
          <w:sz w:val="20"/>
          <w:szCs w:val="20"/>
        </w:rPr>
      </w:pPr>
      <w:r w:rsidRPr="00215B2F">
        <w:rPr>
          <w:sz w:val="20"/>
          <w:szCs w:val="20"/>
        </w:rPr>
        <w:t>(razrešitev članov upravljalnega organa in višjega vodstva banke)</w:t>
      </w:r>
    </w:p>
    <w:p w14:paraId="2299353F" w14:textId="77777777" w:rsidR="00D91782" w:rsidRPr="00215B2F" w:rsidRDefault="00D91782" w:rsidP="00FD5520">
      <w:pPr>
        <w:pStyle w:val="Slog1"/>
        <w:shd w:val="clear" w:color="auto" w:fill="FFFFFF" w:themeFill="background1"/>
        <w:jc w:val="both"/>
        <w:rPr>
          <w:sz w:val="20"/>
          <w:szCs w:val="20"/>
        </w:rPr>
      </w:pPr>
    </w:p>
    <w:p w14:paraId="6A9C6C8E" w14:textId="45756DF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z odredbo na podlagi 5. točke prvega odstavka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zahteva razrešitev ali zamenjavo posameznega </w:t>
      </w:r>
      <w:r w:rsidR="001C53AE" w:rsidRPr="00215B2F">
        <w:rPr>
          <w:rFonts w:ascii="Arial" w:eastAsia="Arial" w:hAnsi="Arial" w:cs="Arial"/>
          <w:sz w:val="20"/>
          <w:szCs w:val="20"/>
        </w:rPr>
        <w:t xml:space="preserve">člana </w:t>
      </w:r>
      <w:r w:rsidRPr="00215B2F">
        <w:rPr>
          <w:rFonts w:ascii="Arial" w:eastAsia="Arial" w:hAnsi="Arial" w:cs="Arial"/>
          <w:sz w:val="20"/>
          <w:szCs w:val="20"/>
        </w:rPr>
        <w:t xml:space="preserve">ali več članov upravljalnega organa ali višjega vodstva banke, če te osebe z upoštevanjem meril iz </w:t>
      </w:r>
      <w:r w:rsidR="00FE757E" w:rsidRPr="00215B2F">
        <w:rPr>
          <w:rFonts w:ascii="Arial" w:eastAsia="Arial" w:hAnsi="Arial" w:cs="Arial"/>
          <w:sz w:val="20"/>
          <w:szCs w:val="20"/>
        </w:rPr>
        <w:t>54</w:t>
      </w:r>
      <w:r w:rsidRPr="00215B2F">
        <w:rPr>
          <w:rFonts w:ascii="Arial" w:eastAsia="Arial" w:hAnsi="Arial" w:cs="Arial"/>
          <w:sz w:val="20"/>
          <w:szCs w:val="20"/>
        </w:rPr>
        <w:t xml:space="preserve">. oziroma </w:t>
      </w:r>
      <w:r w:rsidR="00FE757E"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niso primerne za opravljanje nalog v zvezi z odpravo kršitev v banki.</w:t>
      </w:r>
    </w:p>
    <w:p w14:paraId="726941D7"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DFD660C" w14:textId="3C49B3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ne glede na prejšnji odstavek z odredbo zahteva razrešitev vseh ali posameznih članov upravljalnega organa banke ali višjega vodstva v banki tudi, če:</w:t>
      </w:r>
    </w:p>
    <w:p w14:paraId="52665EA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E0B0C51" w14:textId="0CEBF349" w:rsidR="00566332" w:rsidRPr="00215B2F" w:rsidRDefault="00D91782" w:rsidP="003D4DE0">
      <w:pPr>
        <w:pStyle w:val="tevilnatoka"/>
        <w:numPr>
          <w:ilvl w:val="0"/>
          <w:numId w:val="239"/>
        </w:numPr>
        <w:shd w:val="clear" w:color="auto" w:fill="FFFFFF" w:themeFill="background1"/>
        <w:tabs>
          <w:tab w:val="clear" w:pos="425"/>
        </w:tabs>
        <w:rPr>
          <w:rFonts w:cs="Arial"/>
          <w:bCs/>
          <w:sz w:val="20"/>
          <w:szCs w:val="20"/>
        </w:rPr>
      </w:pPr>
      <w:r w:rsidRPr="00215B2F">
        <w:rPr>
          <w:rFonts w:eastAsia="Arial" w:cs="Arial"/>
          <w:sz w:val="20"/>
          <w:szCs w:val="20"/>
        </w:rPr>
        <w:t xml:space="preserve">so v banki </w:t>
      </w:r>
      <w:r w:rsidR="001C53AE" w:rsidRPr="00215B2F">
        <w:rPr>
          <w:rFonts w:eastAsia="Arial" w:cs="Arial"/>
          <w:sz w:val="20"/>
          <w:szCs w:val="20"/>
        </w:rPr>
        <w:t>ugotovlje</w:t>
      </w:r>
      <w:r w:rsidRPr="00215B2F">
        <w:rPr>
          <w:rFonts w:eastAsia="Arial" w:cs="Arial"/>
          <w:sz w:val="20"/>
          <w:szCs w:val="20"/>
        </w:rPr>
        <w:t xml:space="preserve">ne okoliščine, ki kažejo na znatno poslabšanje finančnega položaja banke ali na hude kršitve predpisov iz </w:t>
      </w:r>
      <w:r w:rsidR="008A0163" w:rsidRPr="00215B2F">
        <w:rPr>
          <w:rFonts w:eastAsia="Arial" w:cs="Arial"/>
          <w:sz w:val="20"/>
          <w:szCs w:val="20"/>
        </w:rPr>
        <w:t xml:space="preserve">tretjega </w:t>
      </w:r>
      <w:r w:rsidRPr="00215B2F">
        <w:rPr>
          <w:rFonts w:eastAsia="Arial" w:cs="Arial"/>
          <w:sz w:val="20"/>
          <w:szCs w:val="20"/>
        </w:rPr>
        <w:t xml:space="preserve">odstavka 9. </w:t>
      </w:r>
      <w:r w:rsidR="001F2C7A" w:rsidRPr="00215B2F">
        <w:rPr>
          <w:rFonts w:eastAsia="Arial" w:cs="Arial"/>
          <w:sz w:val="20"/>
          <w:szCs w:val="20"/>
        </w:rPr>
        <w:t>člena tega zakona</w:t>
      </w:r>
      <w:r w:rsidRPr="00215B2F">
        <w:rPr>
          <w:rFonts w:eastAsia="Arial" w:cs="Arial"/>
          <w:sz w:val="20"/>
          <w:szCs w:val="20"/>
        </w:rPr>
        <w:t xml:space="preserve"> ali internih ureditev v banki;</w:t>
      </w:r>
    </w:p>
    <w:p w14:paraId="3EB0F1E2" w14:textId="37D390CD" w:rsidR="00D91782" w:rsidRPr="00215B2F" w:rsidRDefault="00D91782" w:rsidP="003D4DE0">
      <w:pPr>
        <w:pStyle w:val="tevilnatoka"/>
        <w:numPr>
          <w:ilvl w:val="0"/>
          <w:numId w:val="239"/>
        </w:numPr>
        <w:shd w:val="clear" w:color="auto" w:fill="FFFFFF" w:themeFill="background1"/>
        <w:tabs>
          <w:tab w:val="clear" w:pos="425"/>
        </w:tabs>
        <w:rPr>
          <w:rFonts w:cs="Arial"/>
          <w:bCs/>
          <w:sz w:val="20"/>
          <w:szCs w:val="20"/>
        </w:rPr>
      </w:pPr>
      <w:r w:rsidRPr="00215B2F">
        <w:rPr>
          <w:rFonts w:eastAsia="Arial" w:cs="Arial"/>
          <w:sz w:val="20"/>
          <w:szCs w:val="20"/>
        </w:rPr>
        <w:t xml:space="preserve">ukrepi zgodnjega posredovanja iz </w:t>
      </w:r>
      <w:r w:rsidR="00FE757E" w:rsidRPr="00215B2F">
        <w:rPr>
          <w:rFonts w:eastAsia="Arial" w:cs="Arial"/>
          <w:sz w:val="20"/>
          <w:szCs w:val="20"/>
        </w:rPr>
        <w:t>348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ne zadoščajo za izboljšanje finančnega položaja banke ali da se ustrezno odpravijo kršitve.</w:t>
      </w:r>
    </w:p>
    <w:p w14:paraId="08FA3A9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53C3E0D" w14:textId="45D6CEC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mora v zvezi z ukrepom iz prvega ali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glede razrešitve ali zamenjave članov upravljalnega organa ali višjega vodstva pred novim imenovanjem posameznega člana upravljalnega organa ali višjega vodstva o predlogu za imenovanje obvestiti Banko Slovenije, ki lahko v petih delovnih dneh po prejemu obvestila ugovarja predlogu, če ob upoštevanju razlogov za zahtevo po razrešitvi ali zamenjavi članov upravljalnega organa ali višjega vodstva in položaja banke oceni, da posamezni član upravljalnega organa ali višjega vodstva oziroma upravljalni organ ali višje vodstvo kot celota ne ustreza zahtevam glede funkcije in nalog, ki naj bi jih opravljal</w:t>
      </w:r>
      <w:r w:rsidR="0047521A" w:rsidRPr="00215B2F">
        <w:rPr>
          <w:rFonts w:ascii="Arial" w:eastAsia="Arial" w:hAnsi="Arial" w:cs="Arial"/>
          <w:sz w:val="20"/>
          <w:szCs w:val="20"/>
        </w:rPr>
        <w:t>o</w:t>
      </w:r>
      <w:r w:rsidRPr="00215B2F">
        <w:rPr>
          <w:rFonts w:ascii="Arial" w:eastAsia="Arial" w:hAnsi="Arial" w:cs="Arial"/>
          <w:sz w:val="20"/>
          <w:szCs w:val="20"/>
        </w:rPr>
        <w:t>.</w:t>
      </w:r>
    </w:p>
    <w:p w14:paraId="1E873E8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3252F20" w14:textId="67EC7A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 zvezi z ukrepom iz prvega ali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so novi člani upravljalnega organa ali višjega vodstva lahko imenovani le, če Banka Slovenije v roku iz prejšnjega odstavka ne ugovarja imenovanju.</w:t>
      </w:r>
    </w:p>
    <w:p w14:paraId="17D6156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48D8D29" w14:textId="01C1EA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hkrati z ukrepom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izreče tudi druge ukrepe nadzora iz </w:t>
      </w:r>
      <w:r w:rsidR="00FE757E" w:rsidRPr="00215B2F">
        <w:rPr>
          <w:rFonts w:ascii="Arial" w:eastAsia="Arial" w:hAnsi="Arial" w:cs="Arial"/>
          <w:sz w:val="20"/>
          <w:szCs w:val="20"/>
        </w:rPr>
        <w:t>344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dodatne ukrepe iz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druge ukrepe zgodnjega posredovanja iz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156D09A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182882"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4" w:name="_Ref202967257"/>
      <w:r w:rsidRPr="00215B2F">
        <w:rPr>
          <w:rFonts w:ascii="Arial" w:eastAsia="Arial" w:hAnsi="Arial" w:cs="Arial"/>
          <w:b/>
          <w:bCs/>
          <w:sz w:val="20"/>
          <w:szCs w:val="20"/>
        </w:rPr>
        <w:t>člen</w:t>
      </w:r>
      <w:bookmarkEnd w:id="414"/>
    </w:p>
    <w:p w14:paraId="68798592" w14:textId="77777777" w:rsidR="00D91782" w:rsidRPr="00215B2F" w:rsidRDefault="00D91782" w:rsidP="00FD5520">
      <w:pPr>
        <w:pStyle w:val="Slog1"/>
        <w:shd w:val="clear" w:color="auto" w:fill="FFFFFF" w:themeFill="background1"/>
        <w:rPr>
          <w:sz w:val="20"/>
          <w:szCs w:val="20"/>
        </w:rPr>
      </w:pPr>
      <w:r w:rsidRPr="00215B2F">
        <w:rPr>
          <w:sz w:val="20"/>
          <w:szCs w:val="20"/>
        </w:rPr>
        <w:t>(imenovanje posebnega pooblaščenca)</w:t>
      </w:r>
    </w:p>
    <w:p w14:paraId="19060F41" w14:textId="77777777" w:rsidR="00D91782" w:rsidRPr="00215B2F" w:rsidRDefault="00D91782" w:rsidP="00FD5520">
      <w:pPr>
        <w:pStyle w:val="Slog1"/>
        <w:shd w:val="clear" w:color="auto" w:fill="FFFFFF" w:themeFill="background1"/>
        <w:jc w:val="both"/>
        <w:rPr>
          <w:sz w:val="20"/>
          <w:szCs w:val="20"/>
        </w:rPr>
      </w:pPr>
    </w:p>
    <w:p w14:paraId="1883E298" w14:textId="5EB17AE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z odredbo imenuje enega ali več posebnih pooblaščencev v banki, če so podani razlogi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in razrešitev posameznega ali vseh članov </w:t>
      </w:r>
      <w:r w:rsidRPr="00215B2F">
        <w:rPr>
          <w:rFonts w:ascii="Arial" w:eastAsia="Arial" w:hAnsi="Arial" w:cs="Arial"/>
          <w:sz w:val="20"/>
          <w:szCs w:val="20"/>
        </w:rPr>
        <w:lastRenderedPageBreak/>
        <w:t xml:space="preserve">upravljalnega organa ali višjega vodstva na podlagi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ne zadošča za izboljšanje finančnega položaja banke ali da se ustrezno odpravijo kršitve.</w:t>
      </w:r>
    </w:p>
    <w:p w14:paraId="668CA60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16989A9E" w14:textId="123DC3C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posebnega pooblaščenca pooblasti za:</w:t>
      </w:r>
    </w:p>
    <w:p w14:paraId="53825D9E"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A29085C" w14:textId="177C2324" w:rsidR="00566332" w:rsidRPr="00215B2F" w:rsidRDefault="00D91782" w:rsidP="003D4DE0">
      <w:pPr>
        <w:pStyle w:val="tevilnatoka"/>
        <w:numPr>
          <w:ilvl w:val="0"/>
          <w:numId w:val="240"/>
        </w:numPr>
        <w:shd w:val="clear" w:color="auto" w:fill="FFFFFF" w:themeFill="background1"/>
        <w:tabs>
          <w:tab w:val="clear" w:pos="425"/>
        </w:tabs>
        <w:rPr>
          <w:rFonts w:cs="Arial"/>
          <w:bCs/>
          <w:sz w:val="20"/>
          <w:szCs w:val="20"/>
        </w:rPr>
      </w:pPr>
      <w:r w:rsidRPr="00215B2F">
        <w:rPr>
          <w:rFonts w:eastAsia="Arial" w:cs="Arial"/>
          <w:sz w:val="20"/>
          <w:szCs w:val="20"/>
        </w:rPr>
        <w:t xml:space="preserve">izvajanje funkcije </w:t>
      </w:r>
      <w:r w:rsidR="00882103" w:rsidRPr="00215B2F">
        <w:rPr>
          <w:rFonts w:cs="Arial"/>
          <w:sz w:val="20"/>
          <w:szCs w:val="20"/>
        </w:rPr>
        <w:t>člana uprave</w:t>
      </w:r>
      <w:r w:rsidRPr="00215B2F">
        <w:rPr>
          <w:rFonts w:eastAsia="Arial" w:cs="Arial"/>
          <w:sz w:val="20"/>
          <w:szCs w:val="20"/>
        </w:rPr>
        <w:t xml:space="preserve"> ali</w:t>
      </w:r>
    </w:p>
    <w:p w14:paraId="2BF163FF" w14:textId="7259629D" w:rsidR="00D91782" w:rsidRPr="00215B2F" w:rsidRDefault="00D91782" w:rsidP="003D4DE0">
      <w:pPr>
        <w:pStyle w:val="tevilnatoka"/>
        <w:numPr>
          <w:ilvl w:val="0"/>
          <w:numId w:val="240"/>
        </w:numPr>
        <w:shd w:val="clear" w:color="auto" w:fill="FFFFFF" w:themeFill="background1"/>
        <w:tabs>
          <w:tab w:val="clear" w:pos="425"/>
        </w:tabs>
        <w:rPr>
          <w:rFonts w:cs="Arial"/>
          <w:bCs/>
          <w:sz w:val="20"/>
          <w:szCs w:val="20"/>
        </w:rPr>
      </w:pPr>
      <w:r w:rsidRPr="00215B2F">
        <w:rPr>
          <w:rFonts w:eastAsia="Arial" w:cs="Arial"/>
          <w:sz w:val="20"/>
          <w:szCs w:val="20"/>
        </w:rPr>
        <w:t>za izvajanje posameznih nalog v banki brez pooblastil za zastopanje banke.</w:t>
      </w:r>
    </w:p>
    <w:p w14:paraId="32E83B7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695F318" w14:textId="5719E3A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w:t>
      </w:r>
      <w:r w:rsidR="00C01007" w:rsidRPr="00215B2F">
        <w:rPr>
          <w:rFonts w:ascii="Arial" w:eastAsia="Arial" w:hAnsi="Arial" w:cs="Arial"/>
          <w:sz w:val="20"/>
          <w:szCs w:val="20"/>
        </w:rPr>
        <w:t xml:space="preserve">za </w:t>
      </w:r>
      <w:r w:rsidRPr="00215B2F">
        <w:rPr>
          <w:rFonts w:ascii="Arial" w:eastAsia="Arial" w:hAnsi="Arial" w:cs="Arial"/>
          <w:sz w:val="20"/>
          <w:szCs w:val="20"/>
        </w:rPr>
        <w:t xml:space="preserve">posebnega pooblaščenca imenuje osebo, ki je strokovno usposobljena za izvajanje funkcije in nalog iz prejšnjega odstavka. Če je posebni pooblaščenec imenovan za izvajanje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mora izpolnjevati pogoje iz </w:t>
      </w:r>
      <w:r w:rsidR="00FE757E" w:rsidRPr="00215B2F">
        <w:rPr>
          <w:rFonts w:ascii="Arial" w:eastAsia="Arial" w:hAnsi="Arial" w:cs="Arial"/>
          <w:sz w:val="20"/>
          <w:szCs w:val="20"/>
        </w:rPr>
        <w:t>47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r w:rsidR="00FE757E" w:rsidRPr="00215B2F">
        <w:rPr>
          <w:rFonts w:ascii="Arial" w:eastAsia="Arial" w:hAnsi="Arial" w:cs="Arial"/>
          <w:sz w:val="20"/>
          <w:szCs w:val="20"/>
        </w:rPr>
        <w:t xml:space="preserve"> </w:t>
      </w:r>
    </w:p>
    <w:p w14:paraId="70F0A08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19BC82C" w14:textId="19A674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Banka Slovenije imenuje posebnega pooblaščenca za izvajanje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lahko odloči, da posebni pooblaščenec opravlja funkcijo člana uprave namesto razrešenega člana uprave ali skupaj z obstoječimi člani uprave. Banka Slovenije v imenu banke predlaga vpis imenovanja in razrešitve posebnega pooblaščenca s pooblastili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v sodni register.</w:t>
      </w:r>
    </w:p>
    <w:p w14:paraId="777B8710"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705AFB66" w14:textId="2D2ECD0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ob imenovanju posebnega pooblaščenca odloči, da se mora uprava banka pred sprejetjem posameznih odločitev ali ukrepov obvezno posvetovati s posebnim pooblaščencem ali pridobiti njegovo soglasje.</w:t>
      </w:r>
    </w:p>
    <w:p w14:paraId="617DABA5"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D6B79D4" w14:textId="1891592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V odredbi o imenovanju posebnega pooblaščenca Banka Slovenije določi vlogo, pristojnosti in pooblastila posebnega pooblaščenca, vključno z morebitnimi omejitvami iz prejšnjega odstavka. Banka Slovenije lahko ob imenovanju posebnega pooblaščenca odloči tudi, da se mora posebni pooblaščenec pred sprejetjem posameznih odločitev ali ukrepov obvezno posvetovati z Banko Slovenije. Naloge posebnega pooblaščenca lahko vključujejo zlasti preverjanje finančnega položaja banke, vodenje poslov ali dela poslov banke, da bi se ohranil ali </w:t>
      </w:r>
      <w:r w:rsidR="00F455AB" w:rsidRPr="00215B2F">
        <w:rPr>
          <w:rFonts w:ascii="Arial" w:eastAsia="Arial" w:hAnsi="Arial" w:cs="Arial"/>
          <w:sz w:val="20"/>
          <w:szCs w:val="20"/>
        </w:rPr>
        <w:t>z</w:t>
      </w:r>
      <w:r w:rsidRPr="00215B2F">
        <w:rPr>
          <w:rFonts w:ascii="Arial" w:eastAsia="Arial" w:hAnsi="Arial" w:cs="Arial"/>
          <w:sz w:val="20"/>
          <w:szCs w:val="20"/>
        </w:rPr>
        <w:t>nov</w:t>
      </w:r>
      <w:r w:rsidR="00F455AB" w:rsidRPr="00215B2F">
        <w:rPr>
          <w:rFonts w:ascii="Arial" w:eastAsia="Arial" w:hAnsi="Arial" w:cs="Arial"/>
          <w:sz w:val="20"/>
          <w:szCs w:val="20"/>
        </w:rPr>
        <w:t>a</w:t>
      </w:r>
      <w:r w:rsidRPr="00215B2F">
        <w:rPr>
          <w:rFonts w:ascii="Arial" w:eastAsia="Arial" w:hAnsi="Arial" w:cs="Arial"/>
          <w:sz w:val="20"/>
          <w:szCs w:val="20"/>
        </w:rPr>
        <w:t xml:space="preserve"> vzpostavil finančni položaj institucije, ter sprejemanje ukrepov za ponovno vzpostavitev zanesljivega in skrbnega upravljanja banke. Če je posebni pooblaščenec pooblaščen za sklic skupščine banke, mora pred objavo sklica skupščine in določitvijo dnevnega reda skupščine obvezno pridobiti soglasje Banke Slovenije.</w:t>
      </w:r>
    </w:p>
    <w:p w14:paraId="4AB1355A"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4F2DAAEF" w14:textId="6A5D89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lahko kadar</w:t>
      </w:r>
      <w:r w:rsidR="00C01007" w:rsidRPr="00215B2F">
        <w:rPr>
          <w:rFonts w:ascii="Arial" w:eastAsia="Arial" w:hAnsi="Arial" w:cs="Arial"/>
          <w:sz w:val="20"/>
          <w:szCs w:val="20"/>
        </w:rPr>
        <w:t xml:space="preserve"> </w:t>
      </w:r>
      <w:r w:rsidRPr="00215B2F">
        <w:rPr>
          <w:rFonts w:ascii="Arial" w:eastAsia="Arial" w:hAnsi="Arial" w:cs="Arial"/>
          <w:sz w:val="20"/>
          <w:szCs w:val="20"/>
        </w:rPr>
        <w:t>koli z odredbo odloči o spremembi vloge, pooblastil in pristojnosti posebnega pooblaščenca.</w:t>
      </w:r>
    </w:p>
    <w:p w14:paraId="27F138BC"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2603627A" w14:textId="2AB81E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Banka Slovenije lahko hkrati z ukrepom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izreče tudi ukrepe nadzora iz </w:t>
      </w:r>
      <w:r w:rsidR="00FE757E" w:rsidRPr="00215B2F">
        <w:rPr>
          <w:rFonts w:ascii="Arial" w:eastAsia="Arial" w:hAnsi="Arial" w:cs="Arial"/>
          <w:sz w:val="20"/>
          <w:szCs w:val="20"/>
        </w:rPr>
        <w:t>344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dodatne ukrepe iz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druge ukrepe zgodnjega posredovanja iz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9956D4" w:rsidRPr="00215B2F">
        <w:rPr>
          <w:rFonts w:ascii="Arial" w:eastAsia="Arial" w:hAnsi="Arial" w:cs="Arial"/>
          <w:sz w:val="20"/>
          <w:szCs w:val="20"/>
        </w:rPr>
        <w:t xml:space="preserve">člena tega zakona </w:t>
      </w:r>
      <w:r w:rsidRPr="00215B2F">
        <w:rPr>
          <w:rFonts w:ascii="Arial" w:eastAsia="Arial" w:hAnsi="Arial" w:cs="Arial"/>
          <w:sz w:val="20"/>
          <w:szCs w:val="20"/>
        </w:rPr>
        <w:t xml:space="preserve">in </w:t>
      </w:r>
      <w:r w:rsidR="009956D4" w:rsidRPr="00215B2F">
        <w:rPr>
          <w:rFonts w:ascii="Arial" w:eastAsia="Arial" w:hAnsi="Arial" w:cs="Arial"/>
          <w:sz w:val="20"/>
          <w:szCs w:val="20"/>
        </w:rPr>
        <w:t>iz prejšnjega člena</w:t>
      </w:r>
      <w:r w:rsidRPr="00215B2F">
        <w:rPr>
          <w:rFonts w:ascii="Arial" w:eastAsia="Arial" w:hAnsi="Arial" w:cs="Arial"/>
          <w:sz w:val="20"/>
          <w:szCs w:val="20"/>
        </w:rPr>
        <w:t>.</w:t>
      </w:r>
    </w:p>
    <w:p w14:paraId="0CF0025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6AE59904" w14:textId="48C0102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Banka Slovenije informacije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predloži na evropsko enotno točko dostopa, vzpostavljeno na podlagi Uredbe 2023/2859/EU, v formatu, ki omogoča izvlečenje podatkov, kakor je opredeljen v 3. točki 2. člena Uredbe 2023/2859/EU, in z metapodatki, ki vključujejo: </w:t>
      </w:r>
    </w:p>
    <w:p w14:paraId="7387F05C" w14:textId="77777777" w:rsidR="00566332" w:rsidRPr="00215B2F" w:rsidRDefault="00566332" w:rsidP="00FD5520">
      <w:pPr>
        <w:shd w:val="clear" w:color="auto" w:fill="FFFFFF" w:themeFill="background1"/>
        <w:spacing w:after="0" w:line="240" w:lineRule="auto"/>
        <w:jc w:val="both"/>
        <w:rPr>
          <w:rFonts w:ascii="Arial" w:eastAsia="Arial" w:hAnsi="Arial" w:cs="Arial"/>
          <w:sz w:val="20"/>
          <w:szCs w:val="20"/>
        </w:rPr>
      </w:pPr>
    </w:p>
    <w:p w14:paraId="4124E816"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vsa imena fizične osebe ali institucije, na katero se informacije nanašajo; </w:t>
      </w:r>
    </w:p>
    <w:p w14:paraId="2744E6FE" w14:textId="1B15BEB4"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kadar je na voljo, identifikator pravnih subjektov institucije,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 na podlagi točke (b) četrtega odstavka 7. člena Uredbe 2023/2859/EU; </w:t>
      </w:r>
    </w:p>
    <w:p w14:paraId="59C56386" w14:textId="74641CF9"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vrsto informacij glede na razvrstitev na podlagi točke (c) četrtega odstavka 7. člena Uredbe 2023/</w:t>
      </w:r>
      <w:r w:rsidR="009956D4" w:rsidRPr="00215B2F">
        <w:rPr>
          <w:rFonts w:ascii="Arial" w:eastAsia="Arial" w:hAnsi="Arial" w:cs="Arial"/>
          <w:sz w:val="20"/>
          <w:szCs w:val="20"/>
        </w:rPr>
        <w:t>2859/</w:t>
      </w:r>
      <w:r w:rsidRPr="00215B2F">
        <w:rPr>
          <w:rFonts w:ascii="Arial" w:eastAsia="Arial" w:hAnsi="Arial" w:cs="Arial"/>
          <w:sz w:val="20"/>
          <w:szCs w:val="20"/>
        </w:rPr>
        <w:t xml:space="preserve">EU; </w:t>
      </w:r>
    </w:p>
    <w:p w14:paraId="0FD34501" w14:textId="167320FE"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oznako, iz katere je razvidno, ali te informacije vsebujejo osebne podatke.</w:t>
      </w:r>
    </w:p>
    <w:p w14:paraId="370B00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C0D872E"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5" w:name="_Ref202967263"/>
      <w:r w:rsidRPr="00215B2F">
        <w:rPr>
          <w:rFonts w:ascii="Arial" w:eastAsia="Arial" w:hAnsi="Arial" w:cs="Arial"/>
          <w:b/>
          <w:bCs/>
          <w:sz w:val="20"/>
          <w:szCs w:val="20"/>
        </w:rPr>
        <w:t>člen</w:t>
      </w:r>
      <w:bookmarkEnd w:id="415"/>
    </w:p>
    <w:p w14:paraId="396D732F" w14:textId="77777777" w:rsidR="00D91782" w:rsidRPr="00215B2F" w:rsidRDefault="00D91782" w:rsidP="00FD5520">
      <w:pPr>
        <w:pStyle w:val="Slog1"/>
        <w:shd w:val="clear" w:color="auto" w:fill="FFFFFF" w:themeFill="background1"/>
        <w:rPr>
          <w:sz w:val="20"/>
          <w:szCs w:val="20"/>
        </w:rPr>
      </w:pPr>
      <w:r w:rsidRPr="00215B2F">
        <w:rPr>
          <w:sz w:val="20"/>
          <w:szCs w:val="20"/>
        </w:rPr>
        <w:t>(trajanje funkcije in razrešitev posebnega pooblaščenca)</w:t>
      </w:r>
    </w:p>
    <w:p w14:paraId="36E89EBA" w14:textId="77777777" w:rsidR="00D91782" w:rsidRPr="00215B2F" w:rsidRDefault="00D91782" w:rsidP="00FD5520">
      <w:pPr>
        <w:pStyle w:val="Slog1"/>
        <w:shd w:val="clear" w:color="auto" w:fill="FFFFFF" w:themeFill="background1"/>
        <w:jc w:val="both"/>
        <w:rPr>
          <w:sz w:val="20"/>
          <w:szCs w:val="20"/>
        </w:rPr>
      </w:pPr>
    </w:p>
    <w:p w14:paraId="151E1872" w14:textId="2F15FE5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Posebni pooblaščenec je lahko imenovan </w:t>
      </w:r>
      <w:r w:rsidR="00804710" w:rsidRPr="00215B2F">
        <w:rPr>
          <w:rFonts w:ascii="Arial" w:eastAsia="Arial" w:hAnsi="Arial" w:cs="Arial"/>
          <w:sz w:val="20"/>
          <w:szCs w:val="20"/>
        </w:rPr>
        <w:t xml:space="preserve">za </w:t>
      </w:r>
      <w:r w:rsidRPr="00215B2F">
        <w:rPr>
          <w:rFonts w:ascii="Arial" w:eastAsia="Arial" w:hAnsi="Arial" w:cs="Arial"/>
          <w:sz w:val="20"/>
          <w:szCs w:val="20"/>
        </w:rPr>
        <w:t>največ en</w:t>
      </w:r>
      <w:r w:rsidR="00804710" w:rsidRPr="00215B2F">
        <w:rPr>
          <w:rFonts w:ascii="Arial" w:eastAsia="Arial" w:hAnsi="Arial" w:cs="Arial"/>
          <w:sz w:val="20"/>
          <w:szCs w:val="20"/>
        </w:rPr>
        <w:t>o</w:t>
      </w:r>
      <w:r w:rsidRPr="00215B2F">
        <w:rPr>
          <w:rFonts w:ascii="Arial" w:eastAsia="Arial" w:hAnsi="Arial" w:cs="Arial"/>
          <w:sz w:val="20"/>
          <w:szCs w:val="20"/>
        </w:rPr>
        <w:t xml:space="preserve"> let</w:t>
      </w:r>
      <w:r w:rsidR="00804710" w:rsidRPr="00215B2F">
        <w:rPr>
          <w:rFonts w:ascii="Arial" w:eastAsia="Arial" w:hAnsi="Arial" w:cs="Arial"/>
          <w:sz w:val="20"/>
          <w:szCs w:val="20"/>
        </w:rPr>
        <w:t>o</w:t>
      </w:r>
      <w:r w:rsidRPr="00215B2F">
        <w:rPr>
          <w:rFonts w:ascii="Arial" w:eastAsia="Arial" w:hAnsi="Arial" w:cs="Arial"/>
          <w:sz w:val="20"/>
          <w:szCs w:val="20"/>
        </w:rPr>
        <w:t xml:space="preserve">. Mandat posebnega pooblaščenca se lahko izjemoma podaljša, če so v banki še podani razlogi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Razlogi za podaljšanje pooblastil posebnega pooblaščenca se objavijo v okviru objave informacij v skladu s </w:t>
      </w:r>
      <w:r w:rsidR="00FE757E" w:rsidRPr="00215B2F">
        <w:rPr>
          <w:rFonts w:ascii="Arial" w:eastAsia="Arial" w:hAnsi="Arial" w:cs="Arial"/>
          <w:sz w:val="20"/>
          <w:szCs w:val="20"/>
        </w:rPr>
        <w:t>385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5611618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E9C7CD8" w14:textId="3A24437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kadar</w:t>
      </w:r>
      <w:r w:rsidR="00804710" w:rsidRPr="00215B2F">
        <w:rPr>
          <w:rFonts w:ascii="Arial" w:eastAsia="Arial" w:hAnsi="Arial" w:cs="Arial"/>
          <w:sz w:val="20"/>
          <w:szCs w:val="20"/>
        </w:rPr>
        <w:t xml:space="preserve"> </w:t>
      </w:r>
      <w:r w:rsidRPr="00215B2F">
        <w:rPr>
          <w:rFonts w:ascii="Arial" w:eastAsia="Arial" w:hAnsi="Arial" w:cs="Arial"/>
          <w:sz w:val="20"/>
          <w:szCs w:val="20"/>
        </w:rPr>
        <w:t xml:space="preserve">koli razreši posebnega pooblaščenca, če ugotovi, da so prenehali razlogi iz prvega </w:t>
      </w:r>
      <w:r w:rsidR="00746E88" w:rsidRPr="00215B2F">
        <w:rPr>
          <w:rFonts w:ascii="Arial" w:eastAsia="Arial" w:hAnsi="Arial" w:cs="Arial"/>
          <w:sz w:val="20"/>
          <w:szCs w:val="20"/>
        </w:rPr>
        <w:t>odstavka prejšnjega člena</w:t>
      </w:r>
      <w:r w:rsidR="00804710" w:rsidRPr="00215B2F">
        <w:rPr>
          <w:rFonts w:ascii="Arial" w:eastAsia="Arial" w:hAnsi="Arial" w:cs="Arial"/>
          <w:sz w:val="20"/>
          <w:szCs w:val="20"/>
        </w:rPr>
        <w:t>,</w:t>
      </w:r>
      <w:r w:rsidRPr="00215B2F">
        <w:rPr>
          <w:rFonts w:ascii="Arial" w:eastAsia="Arial" w:hAnsi="Arial" w:cs="Arial"/>
          <w:sz w:val="20"/>
          <w:szCs w:val="20"/>
        </w:rPr>
        <w:t xml:space="preserve"> ali če so podani drugi razlogi za njegovo razrešitev. Posebni pooblaščenec je lahko razrešen izključno na podlagi odločitve Banke Slovenije.</w:t>
      </w:r>
    </w:p>
    <w:p w14:paraId="630B57F7" w14:textId="77777777" w:rsidR="00695FD3" w:rsidRPr="00215B2F" w:rsidRDefault="00695FD3" w:rsidP="00FD5520">
      <w:pPr>
        <w:shd w:val="clear" w:color="auto" w:fill="FFFFFF" w:themeFill="background1"/>
        <w:spacing w:after="0" w:line="240" w:lineRule="auto"/>
        <w:jc w:val="center"/>
        <w:rPr>
          <w:rFonts w:ascii="Arial" w:eastAsia="Arial" w:hAnsi="Arial" w:cs="Arial"/>
          <w:sz w:val="20"/>
          <w:szCs w:val="20"/>
        </w:rPr>
      </w:pPr>
    </w:p>
    <w:p w14:paraId="1C46BF1A" w14:textId="77777777" w:rsidR="00695FD3" w:rsidRPr="00215B2F" w:rsidRDefault="00695FD3"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6" w:name="_Ref202967269"/>
      <w:r w:rsidRPr="00215B2F">
        <w:rPr>
          <w:rFonts w:ascii="Arial" w:eastAsia="Arial" w:hAnsi="Arial" w:cs="Arial"/>
          <w:b/>
          <w:bCs/>
          <w:sz w:val="20"/>
          <w:szCs w:val="20"/>
        </w:rPr>
        <w:t>člen</w:t>
      </w:r>
      <w:bookmarkEnd w:id="416"/>
    </w:p>
    <w:p w14:paraId="651FBDC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(izvajanje nalog in pooblastil posebnega pooblaščenca)</w:t>
      </w:r>
    </w:p>
    <w:p w14:paraId="413ADB42"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0DC0F51B" w14:textId="79CA95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Posebni pooblaščenec mora pri opravljanju svojih nalog ravnati v skladu s pooblastili in omejitvami, določenimi v skladu s šestim odstavkom </w:t>
      </w:r>
      <w:r w:rsidR="00BC4E51" w:rsidRPr="00215B2F">
        <w:rPr>
          <w:rFonts w:ascii="Arial" w:eastAsia="Arial" w:hAnsi="Arial" w:cs="Arial"/>
          <w:sz w:val="20"/>
          <w:szCs w:val="20"/>
        </w:rPr>
        <w:t>354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pri svojem delovanju v banki upoštevati navodila Banke Slovenije ter veljavne predpise, dobro poslovno prakso in najvišje strokovne </w:t>
      </w:r>
      <w:r w:rsidR="002B2FA8" w:rsidRPr="00215B2F">
        <w:rPr>
          <w:rFonts w:ascii="Arial" w:eastAsia="Arial" w:hAnsi="Arial" w:cs="Arial"/>
          <w:sz w:val="20"/>
          <w:szCs w:val="20"/>
        </w:rPr>
        <w:t xml:space="preserve">in </w:t>
      </w:r>
      <w:r w:rsidRPr="00215B2F">
        <w:rPr>
          <w:rFonts w:ascii="Arial" w:eastAsia="Arial" w:hAnsi="Arial" w:cs="Arial"/>
          <w:sz w:val="20"/>
          <w:szCs w:val="20"/>
        </w:rPr>
        <w:t>etične standarde.</w:t>
      </w:r>
    </w:p>
    <w:p w14:paraId="779FB439" w14:textId="77777777" w:rsidR="00695FD3" w:rsidRPr="00215B2F" w:rsidRDefault="00695FD3" w:rsidP="00FD5520">
      <w:pPr>
        <w:shd w:val="clear" w:color="auto" w:fill="FFFFFF" w:themeFill="background1"/>
        <w:spacing w:after="0" w:line="240" w:lineRule="auto"/>
        <w:jc w:val="both"/>
        <w:rPr>
          <w:rFonts w:ascii="Arial" w:eastAsia="Arial" w:hAnsi="Arial" w:cs="Arial"/>
          <w:sz w:val="20"/>
          <w:szCs w:val="20"/>
        </w:rPr>
      </w:pPr>
    </w:p>
    <w:p w14:paraId="3E87D6EA" w14:textId="611C252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mora posebnemu pooblaščencu zagotoviti stalni in neomejen</w:t>
      </w:r>
      <w:r w:rsidR="002B2FA8" w:rsidRPr="00215B2F">
        <w:rPr>
          <w:rFonts w:ascii="Arial" w:eastAsia="Arial" w:hAnsi="Arial" w:cs="Arial"/>
          <w:sz w:val="20"/>
          <w:szCs w:val="20"/>
        </w:rPr>
        <w:t>i</w:t>
      </w:r>
      <w:r w:rsidRPr="00215B2F">
        <w:rPr>
          <w:rFonts w:ascii="Arial" w:eastAsia="Arial" w:hAnsi="Arial" w:cs="Arial"/>
          <w:sz w:val="20"/>
          <w:szCs w:val="20"/>
        </w:rPr>
        <w:t xml:space="preserve"> dostop v prostore banke ter ustrezne prostore, v katerih lahko nemoteno opravlja svoja pooblastila v skladu z odredbo.</w:t>
      </w:r>
    </w:p>
    <w:p w14:paraId="79D6B692"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7C4C9B22" w14:textId="65F16C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posebnemu pooblaščencu omogočiti pregled vseh poslovnih knjig, spisov in druge dokumentacije ter izročiti računalniške izpiske oziroma kopije evidenc oziroma drugih poslovnih knjig in dokumentacije.</w:t>
      </w:r>
    </w:p>
    <w:p w14:paraId="1D00B4ED"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21E8562C" w14:textId="5A1D69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Člani upravljalnega organa in zaposleni pri banki morajo posebnemu pooblaščencu na njegovo zahtevo pos</w:t>
      </w:r>
      <w:r w:rsidR="002B2FA8" w:rsidRPr="00215B2F">
        <w:rPr>
          <w:rFonts w:ascii="Arial" w:eastAsia="Arial" w:hAnsi="Arial" w:cs="Arial"/>
          <w:sz w:val="20"/>
          <w:szCs w:val="20"/>
        </w:rPr>
        <w:t>l</w:t>
      </w:r>
      <w:r w:rsidRPr="00215B2F">
        <w:rPr>
          <w:rFonts w:ascii="Arial" w:eastAsia="Arial" w:hAnsi="Arial" w:cs="Arial"/>
          <w:sz w:val="20"/>
          <w:szCs w:val="20"/>
        </w:rPr>
        <w:t xml:space="preserve">ati poročila in informacije o vseh zadevah, pomembnih za opravljanje nalog posebnega pooblaščenca v skladu z odredbo o imenovanju. V primeru imenovanja pooblaščenca s pooblastili </w:t>
      </w:r>
      <w:r w:rsidR="00882103" w:rsidRPr="00215B2F">
        <w:rPr>
          <w:rFonts w:ascii="Arial" w:hAnsi="Arial" w:cs="Arial"/>
          <w:sz w:val="20"/>
          <w:szCs w:val="20"/>
        </w:rPr>
        <w:t>člana uprave</w:t>
      </w:r>
      <w:r w:rsidRPr="00215B2F">
        <w:rPr>
          <w:rFonts w:ascii="Arial" w:eastAsia="Arial" w:hAnsi="Arial" w:cs="Arial"/>
          <w:sz w:val="20"/>
          <w:szCs w:val="20"/>
        </w:rPr>
        <w:t xml:space="preserve"> morajo člani uprave posebnemu pooblaščencu nemudoma predati posle, za katere je pooblaščen v skladu z odredbo.</w:t>
      </w:r>
    </w:p>
    <w:p w14:paraId="3C084337"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693EA256" w14:textId="065312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Posebni pooblaščenec mora Banki Slovenije nemudoma sporočiti vse bistvene informacije, ki vplivajo ali bi lahko vplivale na presojo finančnega položaja banke ali kršitev predpisov ali internih ureditev v banki.</w:t>
      </w:r>
    </w:p>
    <w:p w14:paraId="4BC2AC26"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22E69A9B" w14:textId="296475A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lahko od posebnega pooblaščenca zahteva, da ji redno poroča o izvajanju svojih nalog </w:t>
      </w:r>
      <w:r w:rsidR="00896130" w:rsidRPr="00215B2F">
        <w:rPr>
          <w:rFonts w:ascii="Arial" w:eastAsia="Arial" w:hAnsi="Arial" w:cs="Arial"/>
          <w:sz w:val="20"/>
          <w:szCs w:val="20"/>
        </w:rPr>
        <w:t xml:space="preserve">in </w:t>
      </w:r>
      <w:r w:rsidRPr="00215B2F">
        <w:rPr>
          <w:rFonts w:ascii="Arial" w:eastAsia="Arial" w:hAnsi="Arial" w:cs="Arial"/>
          <w:sz w:val="20"/>
          <w:szCs w:val="20"/>
        </w:rPr>
        <w:t>da ji v določenem roku, v vsakem primeru pa ob koncu mandata predloži poročilo v zvezi s finančnim položajem banke ter v zvezi z ukrepi, ki so bili v banki izvedeni v času njegovega imenovanja.</w:t>
      </w:r>
    </w:p>
    <w:p w14:paraId="03C5EC3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041E39"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7" w:name="_Ref202967273"/>
      <w:r w:rsidRPr="00215B2F">
        <w:rPr>
          <w:rFonts w:ascii="Arial" w:eastAsia="Arial" w:hAnsi="Arial" w:cs="Arial"/>
          <w:b/>
          <w:bCs/>
          <w:sz w:val="20"/>
          <w:szCs w:val="20"/>
        </w:rPr>
        <w:t>člen</w:t>
      </w:r>
      <w:bookmarkEnd w:id="417"/>
    </w:p>
    <w:p w14:paraId="0206A430" w14:textId="77777777" w:rsidR="00D91782" w:rsidRPr="00215B2F" w:rsidRDefault="00D91782" w:rsidP="00FD5520">
      <w:pPr>
        <w:pStyle w:val="Slog1"/>
        <w:shd w:val="clear" w:color="auto" w:fill="FFFFFF" w:themeFill="background1"/>
        <w:rPr>
          <w:sz w:val="20"/>
          <w:szCs w:val="20"/>
        </w:rPr>
      </w:pPr>
      <w:r w:rsidRPr="00215B2F">
        <w:rPr>
          <w:sz w:val="20"/>
          <w:szCs w:val="20"/>
        </w:rPr>
        <w:t>(usklajevanje pooblastil za zgodnje posredovanje in imenovanje začasnega upravitelja za skupine)</w:t>
      </w:r>
    </w:p>
    <w:p w14:paraId="53D5880C" w14:textId="77777777" w:rsidR="00D91782" w:rsidRPr="00215B2F" w:rsidRDefault="00D91782" w:rsidP="00FD5520">
      <w:pPr>
        <w:pStyle w:val="Slog1"/>
        <w:shd w:val="clear" w:color="auto" w:fill="FFFFFF" w:themeFill="background1"/>
        <w:jc w:val="both"/>
        <w:rPr>
          <w:sz w:val="20"/>
          <w:szCs w:val="20"/>
        </w:rPr>
      </w:pPr>
    </w:p>
    <w:p w14:paraId="41D1208F" w14:textId="6DBE69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kot konsolidacijski nadzornik nad EU nadrejeno družbo ugotovi, da v zvezi z EU nadrejeno družbo </w:t>
      </w:r>
      <w:r w:rsidR="00330C80" w:rsidRPr="00215B2F">
        <w:rPr>
          <w:rFonts w:ascii="Arial" w:eastAsia="Arial" w:hAnsi="Arial" w:cs="Arial"/>
          <w:sz w:val="20"/>
          <w:szCs w:val="20"/>
        </w:rPr>
        <w:t xml:space="preserve">obstajajo </w:t>
      </w:r>
      <w:r w:rsidRPr="00215B2F">
        <w:rPr>
          <w:rFonts w:ascii="Arial" w:eastAsia="Arial" w:hAnsi="Arial" w:cs="Arial"/>
          <w:sz w:val="20"/>
          <w:szCs w:val="20"/>
        </w:rPr>
        <w:t xml:space="preserve">okoliščine za ukrepe zgodnjega posredovanja iz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okoliščine za imenovanje posebnega pooblaščenca v skladu </w:t>
      </w:r>
      <w:r w:rsidR="00330C80" w:rsidRPr="00215B2F">
        <w:rPr>
          <w:rFonts w:ascii="Arial" w:eastAsia="Arial" w:hAnsi="Arial" w:cs="Arial"/>
          <w:sz w:val="20"/>
          <w:szCs w:val="20"/>
        </w:rPr>
        <w:t xml:space="preserve">s </w:t>
      </w:r>
      <w:r w:rsidR="00BC4E51" w:rsidRPr="00215B2F">
        <w:rPr>
          <w:rFonts w:ascii="Arial" w:eastAsia="Arial" w:hAnsi="Arial" w:cs="Arial"/>
          <w:sz w:val="20"/>
          <w:szCs w:val="20"/>
        </w:rPr>
        <w:t>354</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 tem nemudoma obvesti sodelujoče pristojne organe v kolegiju </w:t>
      </w:r>
      <w:r w:rsidR="00330C80" w:rsidRPr="00215B2F">
        <w:rPr>
          <w:rFonts w:ascii="Arial" w:eastAsia="Arial" w:hAnsi="Arial" w:cs="Arial"/>
          <w:sz w:val="20"/>
          <w:szCs w:val="20"/>
        </w:rPr>
        <w:t xml:space="preserve">in </w:t>
      </w:r>
      <w:r w:rsidRPr="00215B2F">
        <w:rPr>
          <w:rFonts w:ascii="Arial" w:eastAsia="Arial" w:hAnsi="Arial" w:cs="Arial"/>
          <w:sz w:val="20"/>
          <w:szCs w:val="20"/>
        </w:rPr>
        <w:t xml:space="preserve">Evropski bančni organ </w:t>
      </w:r>
      <w:r w:rsidR="00330C80" w:rsidRPr="00215B2F">
        <w:rPr>
          <w:rFonts w:ascii="Arial" w:eastAsia="Arial" w:hAnsi="Arial" w:cs="Arial"/>
          <w:sz w:val="20"/>
          <w:szCs w:val="20"/>
        </w:rPr>
        <w:t xml:space="preserve">ter </w:t>
      </w:r>
      <w:r w:rsidRPr="00215B2F">
        <w:rPr>
          <w:rFonts w:ascii="Arial" w:eastAsia="Arial" w:hAnsi="Arial" w:cs="Arial"/>
          <w:sz w:val="20"/>
          <w:szCs w:val="20"/>
        </w:rPr>
        <w:t>se pred uporabo teh ukrepov posvetuje s pristojnimi organi v kolegiju.</w:t>
      </w:r>
    </w:p>
    <w:p w14:paraId="4FB54C7D"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0EDAE385" w14:textId="3CDB9A2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kot konsolidacijski nadzornik na podlagi posvetovanja s sodelujočimi pristojnimi organi odloči, ali bo v zvezi z zadevno EU nadrejeno družbo izrekla katerega od ukrepov iz prejšnjega odstavka, pri tem pa upošteva vpliv teh ukrepov na subjekte v skupini v drugih državah članicah. Banka Slovenije odločitev o uporabi ukrepov sporoči drugim sodelujočim pristojnim organom v kolegiju in Evropskemu bančnemu organu.</w:t>
      </w:r>
    </w:p>
    <w:p w14:paraId="56B36FF9"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7E57296C" w14:textId="7ECDC3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pri izvajanju nadzora ugotovi, da pri banki, ki je podrejena EU nadrejeni družbi, nad katero izvaja nadzor drug konsolidacijski nadzornik, </w:t>
      </w:r>
      <w:r w:rsidR="00330C80" w:rsidRPr="00215B2F">
        <w:rPr>
          <w:rFonts w:ascii="Arial" w:eastAsia="Arial" w:hAnsi="Arial" w:cs="Arial"/>
          <w:sz w:val="20"/>
          <w:szCs w:val="20"/>
        </w:rPr>
        <w:t>obstajajo</w:t>
      </w:r>
      <w:r w:rsidRPr="00215B2F">
        <w:rPr>
          <w:rFonts w:ascii="Arial" w:eastAsia="Arial" w:hAnsi="Arial" w:cs="Arial"/>
          <w:sz w:val="20"/>
          <w:szCs w:val="20"/>
        </w:rPr>
        <w:t xml:space="preserve"> okoliščine za ukrepe zgodnjega posredovanja iz </w:t>
      </w:r>
      <w:r w:rsidR="00FE757E" w:rsidRPr="00215B2F">
        <w:rPr>
          <w:rFonts w:ascii="Arial" w:eastAsia="Arial" w:hAnsi="Arial" w:cs="Arial"/>
          <w:sz w:val="20"/>
          <w:szCs w:val="20"/>
        </w:rPr>
        <w:t>348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okoliščine za imenovanje posebnega pooblaščenca v skladu </w:t>
      </w:r>
      <w:r w:rsidR="00DA751A" w:rsidRPr="00215B2F">
        <w:rPr>
          <w:rFonts w:ascii="Arial" w:eastAsia="Arial" w:hAnsi="Arial" w:cs="Arial"/>
          <w:sz w:val="20"/>
          <w:szCs w:val="20"/>
        </w:rPr>
        <w:t xml:space="preserve">s </w:t>
      </w:r>
      <w:r w:rsidR="00BC4E51" w:rsidRPr="00215B2F">
        <w:rPr>
          <w:rFonts w:ascii="Arial" w:eastAsia="Arial" w:hAnsi="Arial" w:cs="Arial"/>
          <w:sz w:val="20"/>
          <w:szCs w:val="20"/>
        </w:rPr>
        <w:t>354</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o tem obvesti Evropski bančni organ in konsolidacijskega nadzornika ter se pred uporabo navedenih ukrepov posvetuje s konsolidacijskim nadzornikom.</w:t>
      </w:r>
    </w:p>
    <w:p w14:paraId="543CC838"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70DD18B4" w14:textId="20FB63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v primeru iz prejšnjega odstavka odloči o uporabi ukrepov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banki in pri tem upošteva oceno konsolidacijskega nadzornika, ki je p</w:t>
      </w:r>
      <w:r w:rsidR="00330C80" w:rsidRPr="00215B2F">
        <w:rPr>
          <w:rFonts w:ascii="Arial" w:eastAsia="Arial" w:hAnsi="Arial" w:cs="Arial"/>
          <w:sz w:val="20"/>
          <w:szCs w:val="20"/>
        </w:rPr>
        <w:t>redlože</w:t>
      </w:r>
      <w:r w:rsidRPr="00215B2F">
        <w:rPr>
          <w:rFonts w:ascii="Arial" w:eastAsia="Arial" w:hAnsi="Arial" w:cs="Arial"/>
          <w:sz w:val="20"/>
          <w:szCs w:val="20"/>
        </w:rPr>
        <w:t>na naj</w:t>
      </w:r>
      <w:r w:rsidR="00DA751A" w:rsidRPr="00215B2F">
        <w:rPr>
          <w:rFonts w:ascii="Arial" w:eastAsia="Arial" w:hAnsi="Arial" w:cs="Arial"/>
          <w:sz w:val="20"/>
          <w:szCs w:val="20"/>
        </w:rPr>
        <w:t>poz</w:t>
      </w:r>
      <w:r w:rsidRPr="00215B2F">
        <w:rPr>
          <w:rFonts w:ascii="Arial" w:eastAsia="Arial" w:hAnsi="Arial" w:cs="Arial"/>
          <w:sz w:val="20"/>
          <w:szCs w:val="20"/>
        </w:rPr>
        <w:t xml:space="preserve">neje v treh dneh od </w:t>
      </w:r>
      <w:r w:rsidR="00DA751A" w:rsidRPr="00215B2F">
        <w:rPr>
          <w:rFonts w:ascii="Arial" w:eastAsia="Arial" w:hAnsi="Arial" w:cs="Arial"/>
          <w:sz w:val="20"/>
          <w:szCs w:val="20"/>
        </w:rPr>
        <w:t xml:space="preserve">pošiljanja </w:t>
      </w:r>
      <w:r w:rsidRPr="00215B2F">
        <w:rPr>
          <w:rFonts w:ascii="Arial" w:eastAsia="Arial" w:hAnsi="Arial" w:cs="Arial"/>
          <w:sz w:val="20"/>
          <w:szCs w:val="20"/>
        </w:rPr>
        <w:t>obvestila iz prejšnjega odstavka. Banka Slovenije pri odločitvi upošteva tudi morebitn</w:t>
      </w:r>
      <w:r w:rsidR="00DA751A" w:rsidRPr="00215B2F">
        <w:rPr>
          <w:rFonts w:ascii="Arial" w:eastAsia="Arial" w:hAnsi="Arial" w:cs="Arial"/>
          <w:sz w:val="20"/>
          <w:szCs w:val="20"/>
        </w:rPr>
        <w:t>i</w:t>
      </w:r>
      <w:r w:rsidRPr="00215B2F">
        <w:rPr>
          <w:rFonts w:ascii="Arial" w:eastAsia="Arial" w:hAnsi="Arial" w:cs="Arial"/>
          <w:sz w:val="20"/>
          <w:szCs w:val="20"/>
        </w:rPr>
        <w:t xml:space="preserve"> vpliv odločitve na finančno stabilnost v drugih državah članicah. Banka Slovenije obrazloženo odločitev o uporabi ukrepov sporoči banki ter konsolidacijskemu nadzorniku in drugim sodelujočim pristojnim organom v kolegiju ter Evropskemu bančnemu organu.</w:t>
      </w:r>
    </w:p>
    <w:p w14:paraId="024C9100"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6D09B6FC" w14:textId="05247EF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(5) Če Banka Slovenije kot konsolidacijski nadzornik EU nadrejene družbe v zvezi s posamezno podrejeno institucijo prejme obvestilo sodelujočega pristojnega organa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na podlagi obvestila oceni verjetni vpliv uvedbe ukrepov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podrejeni družbi na skupino kot celoto ali na druge subjekte v skupini. Banka Slovenije kot konsolidacijski nadzornik to oceno v treh dneh sporoči sodelujočemu pristojnemu organu, ki je pos</w:t>
      </w:r>
      <w:r w:rsidR="00DA751A" w:rsidRPr="00215B2F">
        <w:rPr>
          <w:rFonts w:ascii="Arial" w:eastAsia="Arial" w:hAnsi="Arial" w:cs="Arial"/>
          <w:sz w:val="20"/>
          <w:szCs w:val="20"/>
        </w:rPr>
        <w:t>l</w:t>
      </w:r>
      <w:r w:rsidRPr="00215B2F">
        <w:rPr>
          <w:rFonts w:ascii="Arial" w:eastAsia="Arial" w:hAnsi="Arial" w:cs="Arial"/>
          <w:sz w:val="20"/>
          <w:szCs w:val="20"/>
        </w:rPr>
        <w:t xml:space="preserve">al obvestilo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5DC8D6F9"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28BDDCA8" w14:textId="642880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okoliščine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r w:rsidR="00330C80" w:rsidRPr="00215B2F">
        <w:rPr>
          <w:rFonts w:ascii="Arial" w:eastAsia="Arial" w:hAnsi="Arial" w:cs="Arial"/>
          <w:sz w:val="20"/>
          <w:szCs w:val="20"/>
        </w:rPr>
        <w:t xml:space="preserve">obstajajo </w:t>
      </w:r>
      <w:r w:rsidRPr="00215B2F">
        <w:rPr>
          <w:rFonts w:ascii="Arial" w:eastAsia="Arial" w:hAnsi="Arial" w:cs="Arial"/>
          <w:sz w:val="20"/>
          <w:szCs w:val="20"/>
        </w:rPr>
        <w:t xml:space="preserve">pri več podrejenih institucijah v skupini, si Banka Slovenije skupaj z drugimi sodelujočimi pristojnimi organi prizadeva, da se v petih dneh od </w:t>
      </w:r>
      <w:r w:rsidR="00DB4205" w:rsidRPr="00215B2F">
        <w:rPr>
          <w:rFonts w:ascii="Arial" w:eastAsia="Arial" w:hAnsi="Arial" w:cs="Arial"/>
          <w:sz w:val="20"/>
          <w:szCs w:val="20"/>
        </w:rPr>
        <w:t xml:space="preserve">prejetja </w:t>
      </w:r>
      <w:r w:rsidRPr="00215B2F">
        <w:rPr>
          <w:rFonts w:ascii="Arial" w:eastAsia="Arial" w:hAnsi="Arial" w:cs="Arial"/>
          <w:sz w:val="20"/>
          <w:szCs w:val="20"/>
        </w:rPr>
        <w:t xml:space="preserve">obvestila </w:t>
      </w:r>
      <w:r w:rsidR="00DB4205" w:rsidRPr="00215B2F">
        <w:rPr>
          <w:rFonts w:ascii="Arial" w:eastAsia="Arial" w:hAnsi="Arial" w:cs="Arial"/>
          <w:sz w:val="20"/>
          <w:szCs w:val="20"/>
        </w:rPr>
        <w:t xml:space="preserve">iz prejšnjega odstavka </w:t>
      </w:r>
      <w:r w:rsidRPr="00215B2F">
        <w:rPr>
          <w:rFonts w:ascii="Arial" w:eastAsia="Arial" w:hAnsi="Arial" w:cs="Arial"/>
          <w:sz w:val="20"/>
          <w:szCs w:val="20"/>
        </w:rPr>
        <w:t>sprejme skupna odločitev glede:</w:t>
      </w:r>
    </w:p>
    <w:p w14:paraId="59CDBAB8"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07ECA059" w14:textId="77777777" w:rsidR="00566332" w:rsidRPr="00215B2F" w:rsidRDefault="00D91782" w:rsidP="003D4DE0">
      <w:pPr>
        <w:pStyle w:val="tevilnatoka"/>
        <w:numPr>
          <w:ilvl w:val="0"/>
          <w:numId w:val="241"/>
        </w:numPr>
        <w:shd w:val="clear" w:color="auto" w:fill="FFFFFF" w:themeFill="background1"/>
        <w:tabs>
          <w:tab w:val="clear" w:pos="425"/>
        </w:tabs>
        <w:rPr>
          <w:rFonts w:cs="Arial"/>
          <w:bCs/>
          <w:sz w:val="20"/>
          <w:szCs w:val="20"/>
        </w:rPr>
      </w:pPr>
      <w:r w:rsidRPr="00215B2F">
        <w:rPr>
          <w:rFonts w:eastAsia="Arial" w:cs="Arial"/>
          <w:sz w:val="20"/>
          <w:szCs w:val="20"/>
        </w:rPr>
        <w:t>imenovanja istega posebnega pooblaščenca za vse zadevne institucije ali</w:t>
      </w:r>
    </w:p>
    <w:p w14:paraId="66244BED" w14:textId="37D35C1A" w:rsidR="00D91782" w:rsidRPr="00215B2F" w:rsidRDefault="00D91782" w:rsidP="003D4DE0">
      <w:pPr>
        <w:pStyle w:val="tevilnatoka"/>
        <w:numPr>
          <w:ilvl w:val="0"/>
          <w:numId w:val="241"/>
        </w:numPr>
        <w:shd w:val="clear" w:color="auto" w:fill="FFFFFF" w:themeFill="background1"/>
        <w:tabs>
          <w:tab w:val="clear" w:pos="425"/>
        </w:tabs>
        <w:rPr>
          <w:rFonts w:cs="Arial"/>
          <w:bCs/>
          <w:sz w:val="20"/>
          <w:szCs w:val="20"/>
        </w:rPr>
      </w:pPr>
      <w:r w:rsidRPr="00215B2F">
        <w:rPr>
          <w:rFonts w:eastAsia="Arial" w:cs="Arial"/>
          <w:sz w:val="20"/>
          <w:szCs w:val="20"/>
        </w:rPr>
        <w:t xml:space="preserve">usklajevanja ukrepov </w:t>
      </w:r>
      <w:r w:rsidR="00DB4205" w:rsidRPr="00215B2F">
        <w:rPr>
          <w:rFonts w:eastAsia="Arial" w:cs="Arial"/>
          <w:sz w:val="20"/>
          <w:szCs w:val="20"/>
        </w:rPr>
        <w:t xml:space="preserve">iz </w:t>
      </w:r>
      <w:r w:rsidRPr="00215B2F">
        <w:rPr>
          <w:rFonts w:eastAsia="Arial" w:cs="Arial"/>
          <w:sz w:val="20"/>
          <w:szCs w:val="20"/>
        </w:rPr>
        <w:t xml:space="preserve">prvega </w:t>
      </w:r>
      <w:r w:rsidR="00746E88" w:rsidRPr="00215B2F">
        <w:rPr>
          <w:rFonts w:eastAsia="Arial" w:cs="Arial"/>
          <w:sz w:val="20"/>
          <w:szCs w:val="20"/>
        </w:rPr>
        <w:t>odstavka tega člena</w:t>
      </w:r>
      <w:r w:rsidRPr="00215B2F">
        <w:rPr>
          <w:rFonts w:eastAsia="Arial" w:cs="Arial"/>
          <w:sz w:val="20"/>
          <w:szCs w:val="20"/>
        </w:rPr>
        <w:t xml:space="preserve"> za več kot eno institucijo, da se olajša izvajanje ukrepov za ponovno vzpostavitev finančnega položaja posamezne institucije.</w:t>
      </w:r>
    </w:p>
    <w:p w14:paraId="77345569"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1981C075" w14:textId="572666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kot konsolidacijski nadzornik obrazloženo odločitev iz prejšnjega odstavka predloži EU nadrejeni družbi.</w:t>
      </w:r>
    </w:p>
    <w:p w14:paraId="6B9BE829"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21C0F790" w14:textId="59ADD26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Če skupna odločitev iz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ni sprejeta v petih dneh, lahko Banka Slovenije sama sprejme odločitev o uporabi ukrepov v zvezi z EU nadrejeno družbo oziroma banko, nad katero izvaja nadzor v skladu s tem zakonom in Uredbo 1024/2013/EU</w:t>
      </w:r>
      <w:r w:rsidR="00DB4205" w:rsidRPr="00215B2F">
        <w:rPr>
          <w:rFonts w:ascii="Arial" w:eastAsia="Arial" w:hAnsi="Arial" w:cs="Arial"/>
          <w:sz w:val="20"/>
          <w:szCs w:val="20"/>
        </w:rPr>
        <w:t>, ter</w:t>
      </w:r>
      <w:r w:rsidRPr="00215B2F">
        <w:rPr>
          <w:rFonts w:ascii="Arial" w:eastAsia="Arial" w:hAnsi="Arial" w:cs="Arial"/>
          <w:sz w:val="20"/>
          <w:szCs w:val="20"/>
        </w:rPr>
        <w:t xml:space="preserve"> pri tem upošteva mnenja in pomisleke, ki so jih drugi pristojni organi izrazili v petdnevnem obdobju posvetovanja, ter morebitn</w:t>
      </w:r>
      <w:r w:rsidR="00DB4205" w:rsidRPr="00215B2F">
        <w:rPr>
          <w:rFonts w:ascii="Arial" w:eastAsia="Arial" w:hAnsi="Arial" w:cs="Arial"/>
          <w:sz w:val="20"/>
          <w:szCs w:val="20"/>
        </w:rPr>
        <w:t>i</w:t>
      </w:r>
      <w:r w:rsidRPr="00215B2F">
        <w:rPr>
          <w:rFonts w:ascii="Arial" w:eastAsia="Arial" w:hAnsi="Arial" w:cs="Arial"/>
          <w:sz w:val="20"/>
          <w:szCs w:val="20"/>
        </w:rPr>
        <w:t xml:space="preserve"> vpliv odločitve na finančno stabilnost v zadevnih državah članicah. Obrazloženo odločitev Banka Slovenije po</w:t>
      </w:r>
      <w:r w:rsidR="00DB4205" w:rsidRPr="00215B2F">
        <w:rPr>
          <w:rFonts w:ascii="Arial" w:eastAsia="Arial" w:hAnsi="Arial" w:cs="Arial"/>
          <w:sz w:val="20"/>
          <w:szCs w:val="20"/>
        </w:rPr>
        <w:t>šl</w:t>
      </w:r>
      <w:r w:rsidRPr="00215B2F">
        <w:rPr>
          <w:rFonts w:ascii="Arial" w:eastAsia="Arial" w:hAnsi="Arial" w:cs="Arial"/>
          <w:sz w:val="20"/>
          <w:szCs w:val="20"/>
        </w:rPr>
        <w:t>je EU nadrejeni družbi oziroma banki.</w:t>
      </w:r>
    </w:p>
    <w:p w14:paraId="2890D676"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02E6057D" w14:textId="47AB9CB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(9) Banka Slovenije ali drug pristojni organ, ki je vključen v nadzor na konsolidirani podlagi, lahko pod pogoji, določenimi v desetem odstavku tega člena, predloži Evropskemu bančnemu organu zahtevo v skladu s tretjim odstavkom 19. člena Uredbe 1093/2010/EU glede odločitve, ki vključuje enega ali več ukrepov:</w:t>
      </w:r>
    </w:p>
    <w:p w14:paraId="03D8A601" w14:textId="77777777" w:rsidR="00687B90" w:rsidRPr="00215B2F" w:rsidRDefault="00687B90" w:rsidP="00FD5520">
      <w:pPr>
        <w:shd w:val="clear" w:color="auto" w:fill="FFFFFF" w:themeFill="background1"/>
        <w:spacing w:after="0" w:line="240" w:lineRule="auto"/>
        <w:jc w:val="both"/>
        <w:rPr>
          <w:rFonts w:ascii="Arial" w:eastAsia="Arial" w:hAnsi="Arial" w:cs="Arial"/>
          <w:sz w:val="20"/>
          <w:szCs w:val="20"/>
        </w:rPr>
      </w:pPr>
    </w:p>
    <w:p w14:paraId="4D6D4C66" w14:textId="3A1A457A" w:rsidR="00D91782" w:rsidRPr="00215B2F" w:rsidRDefault="00D91782" w:rsidP="003D4DE0">
      <w:pPr>
        <w:pStyle w:val="tevilnatoka"/>
        <w:numPr>
          <w:ilvl w:val="0"/>
          <w:numId w:val="242"/>
        </w:numPr>
        <w:shd w:val="clear" w:color="auto" w:fill="FFFFFF" w:themeFill="background1"/>
        <w:tabs>
          <w:tab w:val="clear" w:pos="425"/>
        </w:tabs>
        <w:rPr>
          <w:rFonts w:cs="Arial"/>
          <w:bCs/>
          <w:sz w:val="20"/>
          <w:szCs w:val="20"/>
        </w:rPr>
      </w:pPr>
      <w:r w:rsidRPr="00215B2F">
        <w:rPr>
          <w:rFonts w:eastAsia="Arial" w:cs="Arial"/>
          <w:sz w:val="20"/>
          <w:szCs w:val="20"/>
        </w:rPr>
        <w:t xml:space="preserve">iz 1. in 2. točke prvega odstavka </w:t>
      </w:r>
      <w:r w:rsidR="00FE757E" w:rsidRPr="00215B2F">
        <w:rPr>
          <w:rFonts w:eastAsia="Arial" w:cs="Arial"/>
          <w:sz w:val="20"/>
          <w:szCs w:val="20"/>
        </w:rPr>
        <w:t>348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v zvezi s:</w:t>
      </w:r>
    </w:p>
    <w:p w14:paraId="1A3601AC"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kapitalskimi in likvidnostnimi ukrepi, ki so potrebni za zagotavljanje ali obnovitev sposobnosti za uspešno delovanje in finančnega položaja institucije,</w:t>
      </w:r>
    </w:p>
    <w:p w14:paraId="1CD427F5"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ureditvami in ukrepi za ohranitev ali obnovitev kapitala,</w:t>
      </w:r>
    </w:p>
    <w:p w14:paraId="68FDCA3E" w14:textId="7C6D60AD"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ureditvami in ukrepi za zagotovitev, da ima institucija ustrezn</w:t>
      </w:r>
      <w:r w:rsidR="003123FC" w:rsidRPr="00215B2F">
        <w:rPr>
          <w:rFonts w:ascii="Arial" w:eastAsia="Arial" w:hAnsi="Arial" w:cs="Arial"/>
          <w:sz w:val="20"/>
          <w:szCs w:val="20"/>
        </w:rPr>
        <w:t>i</w:t>
      </w:r>
      <w:r w:rsidRPr="00215B2F">
        <w:rPr>
          <w:rFonts w:ascii="Arial" w:eastAsia="Arial" w:hAnsi="Arial" w:cs="Arial"/>
          <w:sz w:val="20"/>
          <w:szCs w:val="20"/>
        </w:rPr>
        <w:t xml:space="preserve"> dostop do virov financiranja za nepredvidljive dogodke, vključno z možnimi viri likvidnosti, oceno razpoložljivega zavarovanja in oceno možnosti prenosa likvidnosti med subjekti v skupini in poslovnimi področji za zagotovitev, da lahko institucija še naprej opravlja svoje dejavnosti in izpolnjuje svoje obveznosti, ko te zapadejo,</w:t>
      </w:r>
    </w:p>
    <w:p w14:paraId="127A26F4" w14:textId="409681C9"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pripravljalnimi ukrepi, ki jih je institucija sprejela ali jih namerava sprejeti za namen izvajanja načrta sanacije, vključno z ukrepi, potrebnimi za zagotovitev pravočasne dokapitalizacije institucije;</w:t>
      </w:r>
    </w:p>
    <w:p w14:paraId="73350BAB" w14:textId="1CE83B8E" w:rsidR="00D91782" w:rsidRPr="00215B2F" w:rsidRDefault="00D91782" w:rsidP="002946BA">
      <w:pPr>
        <w:pStyle w:val="tevilnatoka"/>
        <w:rPr>
          <w:rFonts w:cs="Arial"/>
          <w:bCs/>
          <w:sz w:val="20"/>
          <w:szCs w:val="20"/>
        </w:rPr>
      </w:pPr>
      <w:r w:rsidRPr="00215B2F">
        <w:rPr>
          <w:rFonts w:eastAsia="Arial" w:cs="Arial"/>
          <w:sz w:val="20"/>
          <w:szCs w:val="20"/>
        </w:rPr>
        <w:t xml:space="preserve">iz 6. in 8. točke prvega odstavka </w:t>
      </w:r>
      <w:r w:rsidR="00FE757E" w:rsidRPr="00215B2F">
        <w:rPr>
          <w:rFonts w:eastAsia="Arial" w:cs="Arial"/>
          <w:sz w:val="20"/>
          <w:szCs w:val="20"/>
        </w:rPr>
        <w:t>348</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C1C4359"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550DA5B1" w14:textId="7AC67FA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(10) Banka Slovenije ali drug pristojni organ, ki je vključen v nadzor na konsolidirani podlagi, vloži zahtevo iz prejšnjega odstavka, če:</w:t>
      </w:r>
    </w:p>
    <w:p w14:paraId="2D9CFDEF"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8D8784A" w14:textId="0B22D3F2" w:rsidR="00566332" w:rsidRPr="00215B2F" w:rsidRDefault="00D91782" w:rsidP="003D4DE0">
      <w:pPr>
        <w:pStyle w:val="tevilnatoka"/>
        <w:numPr>
          <w:ilvl w:val="0"/>
          <w:numId w:val="243"/>
        </w:numPr>
        <w:shd w:val="clear" w:color="auto" w:fill="FFFFFF" w:themeFill="background1"/>
        <w:tabs>
          <w:tab w:val="clear" w:pos="425"/>
        </w:tabs>
        <w:rPr>
          <w:rFonts w:cs="Arial"/>
          <w:bCs/>
          <w:sz w:val="20"/>
          <w:szCs w:val="20"/>
        </w:rPr>
      </w:pPr>
      <w:r w:rsidRPr="00215B2F">
        <w:rPr>
          <w:rFonts w:eastAsia="Arial" w:cs="Arial"/>
          <w:sz w:val="20"/>
          <w:szCs w:val="20"/>
        </w:rPr>
        <w:t>se ne strinja z odločitvijo pristojnega organa ali konsolidacijskega organa, ki je sprejeta v skladu z drugim ali četrtim odstavkom tega člena, in če vloži zahtevo pred iztekom tridnevnega roka za posvetovanje ali</w:t>
      </w:r>
    </w:p>
    <w:p w14:paraId="477514BF" w14:textId="12EF13D4" w:rsidR="00D91782" w:rsidRPr="00215B2F" w:rsidRDefault="00D91782" w:rsidP="003D4DE0">
      <w:pPr>
        <w:pStyle w:val="tevilnatoka"/>
        <w:numPr>
          <w:ilvl w:val="0"/>
          <w:numId w:val="243"/>
        </w:numPr>
        <w:shd w:val="clear" w:color="auto" w:fill="FFFFFF" w:themeFill="background1"/>
        <w:tabs>
          <w:tab w:val="clear" w:pos="425"/>
        </w:tabs>
        <w:rPr>
          <w:rFonts w:cs="Arial"/>
          <w:bCs/>
          <w:sz w:val="20"/>
          <w:szCs w:val="20"/>
        </w:rPr>
      </w:pPr>
      <w:r w:rsidRPr="00215B2F">
        <w:rPr>
          <w:rFonts w:eastAsia="Arial" w:cs="Arial"/>
          <w:sz w:val="20"/>
          <w:szCs w:val="20"/>
        </w:rPr>
        <w:t>če ni bila sprejeta skupna odločitev v skladu s šestim odstavkom tega člena in če vloži zahtevo pred iztekom petdnevnega roka za posvetovanje.</w:t>
      </w:r>
    </w:p>
    <w:p w14:paraId="3EEF605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1A9D174" w14:textId="5229B19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(11) Če je vložena zahteva iz devetega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prekine postopek odločanja na podlagi drugega, četrtega ali osmega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do odločitve Evropskega bančnega organa. Če </w:t>
      </w:r>
      <w:r w:rsidR="003123FC" w:rsidRPr="00215B2F">
        <w:rPr>
          <w:rFonts w:ascii="Arial" w:eastAsia="Arial" w:hAnsi="Arial" w:cs="Arial"/>
          <w:sz w:val="20"/>
          <w:szCs w:val="20"/>
        </w:rPr>
        <w:t xml:space="preserve">ta </w:t>
      </w:r>
      <w:r w:rsidRPr="00215B2F">
        <w:rPr>
          <w:rFonts w:ascii="Arial" w:eastAsia="Arial" w:hAnsi="Arial" w:cs="Arial"/>
          <w:sz w:val="20"/>
          <w:szCs w:val="20"/>
        </w:rPr>
        <w:t>na podlagi tretjega odstavka 19. člena Uredbe 1093/2010/EU sprejme svojo odločitev o zadevi v treh dneh, Banka Slovenije pri odločanju njegovo odločitev upošteva. Če Evropski bančni organ ne sprejme odločitve v treh dneh, Banka Slovenije odloči v skladu z drugim, četrtim ali osmim odstavkom tega člena.</w:t>
      </w:r>
    </w:p>
    <w:p w14:paraId="1AD548D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3579FE5" w14:textId="248E12E5" w:rsidR="00D91782" w:rsidRPr="00215B2F" w:rsidRDefault="00684002" w:rsidP="00FD5520">
      <w:pPr>
        <w:shd w:val="clear" w:color="auto" w:fill="FFFFFF" w:themeFill="background1"/>
        <w:spacing w:after="0" w:line="240" w:lineRule="auto"/>
        <w:jc w:val="center"/>
        <w:rPr>
          <w:rFonts w:ascii="Arial" w:eastAsia="Arial" w:hAnsi="Arial" w:cs="Arial"/>
          <w:i/>
          <w:sz w:val="20"/>
          <w:szCs w:val="20"/>
        </w:rPr>
      </w:pPr>
      <w:r w:rsidRPr="00215B2F">
        <w:rPr>
          <w:rFonts w:ascii="Arial" w:eastAsia="Arial" w:hAnsi="Arial" w:cs="Arial"/>
          <w:i/>
          <w:sz w:val="20"/>
          <w:szCs w:val="20"/>
        </w:rPr>
        <w:lastRenderedPageBreak/>
        <w:t>10</w:t>
      </w:r>
      <w:r w:rsidR="00D91782" w:rsidRPr="00215B2F">
        <w:rPr>
          <w:rFonts w:ascii="Arial" w:eastAsia="Arial" w:hAnsi="Arial" w:cs="Arial"/>
          <w:i/>
          <w:sz w:val="20"/>
          <w:szCs w:val="20"/>
        </w:rPr>
        <w:t>.3.</w:t>
      </w:r>
      <w:r w:rsidRPr="00215B2F">
        <w:rPr>
          <w:rFonts w:ascii="Arial" w:eastAsia="Arial" w:hAnsi="Arial" w:cs="Arial"/>
          <w:i/>
          <w:sz w:val="20"/>
          <w:szCs w:val="20"/>
        </w:rPr>
        <w:t>3</w:t>
      </w:r>
      <w:r w:rsidR="00D91782" w:rsidRPr="00215B2F">
        <w:rPr>
          <w:rFonts w:ascii="Arial" w:eastAsia="Arial" w:hAnsi="Arial" w:cs="Arial"/>
          <w:i/>
          <w:sz w:val="20"/>
          <w:szCs w:val="20"/>
        </w:rPr>
        <w:t xml:space="preserve"> Ukrepi v primeru odločitve, da banka propada ali bo verjetno propadla</w:t>
      </w:r>
    </w:p>
    <w:p w14:paraId="539DD47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8ED46A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8" w:name="_Ref202967295"/>
      <w:r w:rsidRPr="00215B2F">
        <w:rPr>
          <w:rFonts w:ascii="Arial" w:eastAsia="Arial" w:hAnsi="Arial" w:cs="Arial"/>
          <w:b/>
          <w:bCs/>
          <w:sz w:val="20"/>
          <w:szCs w:val="20"/>
        </w:rPr>
        <w:t>člen</w:t>
      </w:r>
      <w:bookmarkEnd w:id="418"/>
    </w:p>
    <w:p w14:paraId="062A4C9E" w14:textId="77777777" w:rsidR="00D91782" w:rsidRPr="00215B2F" w:rsidRDefault="00D91782" w:rsidP="00FD5520">
      <w:pPr>
        <w:pStyle w:val="Slog1"/>
        <w:shd w:val="clear" w:color="auto" w:fill="FFFFFF" w:themeFill="background1"/>
        <w:rPr>
          <w:sz w:val="20"/>
          <w:szCs w:val="20"/>
        </w:rPr>
      </w:pPr>
      <w:r w:rsidRPr="00215B2F">
        <w:rPr>
          <w:sz w:val="20"/>
          <w:szCs w:val="20"/>
        </w:rPr>
        <w:t>(ukrepi v primeru odločitve, da banka propada ali bo verjetno propadla)</w:t>
      </w:r>
    </w:p>
    <w:p w14:paraId="1FC9FA7B" w14:textId="77777777" w:rsidR="00D91782" w:rsidRPr="00215B2F" w:rsidRDefault="00D91782" w:rsidP="00FD5520">
      <w:pPr>
        <w:pStyle w:val="Slog1"/>
        <w:shd w:val="clear" w:color="auto" w:fill="FFFFFF" w:themeFill="background1"/>
        <w:jc w:val="both"/>
        <w:rPr>
          <w:sz w:val="20"/>
          <w:szCs w:val="20"/>
        </w:rPr>
      </w:pPr>
    </w:p>
    <w:p w14:paraId="229AF330" w14:textId="614ED29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Če Banka Slovenije pri izvajanju nadzora ugotovi, da banka v skladu z </w:t>
      </w:r>
      <w:r w:rsidR="0082257C" w:rsidRPr="00215B2F">
        <w:rPr>
          <w:rFonts w:ascii="Arial" w:eastAsia="Arial" w:hAnsi="Arial" w:cs="Arial"/>
          <w:sz w:val="20"/>
          <w:szCs w:val="20"/>
        </w:rPr>
        <w:t>ZRPPB-1</w:t>
      </w:r>
      <w:r w:rsidRPr="00215B2F">
        <w:rPr>
          <w:rFonts w:ascii="Arial" w:eastAsia="Arial" w:hAnsi="Arial" w:cs="Arial"/>
          <w:sz w:val="20"/>
          <w:szCs w:val="20"/>
        </w:rPr>
        <w:t xml:space="preserve"> propada ali bo verjetno propadla, lahko z odredbo zahteva, da banka ali upravljalni organ izvede dodatne ukrepe, vključno z dodatnimi ukrepi iz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ukrepi zgodnjega posredovanja, </w:t>
      </w:r>
      <w:r w:rsidR="0082257C" w:rsidRPr="00215B2F">
        <w:rPr>
          <w:rFonts w:ascii="Arial" w:eastAsia="Arial" w:hAnsi="Arial" w:cs="Arial"/>
          <w:sz w:val="20"/>
          <w:szCs w:val="20"/>
        </w:rPr>
        <w:t>v skladu s prejšnjim podod</w:t>
      </w:r>
      <w:r w:rsidR="008D7747" w:rsidRPr="00215B2F">
        <w:rPr>
          <w:rFonts w:ascii="Arial" w:eastAsia="Arial" w:hAnsi="Arial" w:cs="Arial"/>
          <w:sz w:val="20"/>
          <w:szCs w:val="20"/>
        </w:rPr>
        <w:t>d</w:t>
      </w:r>
      <w:r w:rsidR="0082257C" w:rsidRPr="00215B2F">
        <w:rPr>
          <w:rFonts w:ascii="Arial" w:eastAsia="Arial" w:hAnsi="Arial" w:cs="Arial"/>
          <w:sz w:val="20"/>
          <w:szCs w:val="20"/>
        </w:rPr>
        <w:t>elkom</w:t>
      </w:r>
      <w:r w:rsidRPr="00215B2F">
        <w:rPr>
          <w:rFonts w:ascii="Arial" w:eastAsia="Arial" w:hAnsi="Arial" w:cs="Arial"/>
          <w:sz w:val="20"/>
          <w:szCs w:val="20"/>
        </w:rPr>
        <w:t xml:space="preserve">. </w:t>
      </w:r>
    </w:p>
    <w:p w14:paraId="2D703C4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C4257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19" w:name="_Ref203490665"/>
      <w:r w:rsidRPr="00215B2F">
        <w:rPr>
          <w:rFonts w:ascii="Arial" w:eastAsia="Arial" w:hAnsi="Arial" w:cs="Arial"/>
          <w:b/>
          <w:bCs/>
          <w:sz w:val="20"/>
          <w:szCs w:val="20"/>
        </w:rPr>
        <w:t>člen</w:t>
      </w:r>
      <w:bookmarkEnd w:id="419"/>
    </w:p>
    <w:p w14:paraId="5487335F" w14:textId="77777777" w:rsidR="00D91782" w:rsidRPr="00215B2F" w:rsidRDefault="00D91782" w:rsidP="00FD5520">
      <w:pPr>
        <w:pStyle w:val="Slog1"/>
        <w:shd w:val="clear" w:color="auto" w:fill="FFFFFF" w:themeFill="background1"/>
        <w:rPr>
          <w:sz w:val="20"/>
          <w:szCs w:val="20"/>
        </w:rPr>
      </w:pPr>
      <w:r w:rsidRPr="00215B2F">
        <w:rPr>
          <w:sz w:val="20"/>
          <w:szCs w:val="20"/>
        </w:rPr>
        <w:t>(omejitve poslovanja)</w:t>
      </w:r>
    </w:p>
    <w:p w14:paraId="61CAB52D" w14:textId="77777777" w:rsidR="00D91782" w:rsidRPr="00215B2F" w:rsidRDefault="00D91782" w:rsidP="00FD5520">
      <w:pPr>
        <w:pStyle w:val="Slog1"/>
        <w:shd w:val="clear" w:color="auto" w:fill="FFFFFF" w:themeFill="background1"/>
        <w:jc w:val="both"/>
        <w:rPr>
          <w:sz w:val="20"/>
          <w:szCs w:val="20"/>
        </w:rPr>
      </w:pPr>
    </w:p>
    <w:p w14:paraId="38956E3E" w14:textId="0D57201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pri izvajanju nadzora ugotovi, da banka v skladu z </w:t>
      </w:r>
      <w:r w:rsidR="0082257C" w:rsidRPr="00215B2F">
        <w:rPr>
          <w:rFonts w:ascii="Arial" w:eastAsia="Arial" w:hAnsi="Arial" w:cs="Arial"/>
          <w:sz w:val="20"/>
          <w:szCs w:val="20"/>
        </w:rPr>
        <w:t>ZRPPB-1</w:t>
      </w:r>
      <w:r w:rsidRPr="00215B2F">
        <w:rPr>
          <w:rFonts w:ascii="Arial" w:eastAsia="Arial" w:hAnsi="Arial" w:cs="Arial"/>
          <w:sz w:val="20"/>
          <w:szCs w:val="20"/>
        </w:rPr>
        <w:t xml:space="preserve"> propada ali bo verjetno propadla, lahko z odredbo določi začasne omejitve poslovanja. </w:t>
      </w:r>
    </w:p>
    <w:p w14:paraId="6FBC0D8B"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57B313C5" w14:textId="4684CD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se omejitev poslovanja iz prejšnjega odstavka nanaša na zapadle obveznosti banke, ki se upoštevajo kot zajamčene vloge pri banki, mora Banka Slovenije v petih delovnih dneh po zadržanju: </w:t>
      </w:r>
    </w:p>
    <w:p w14:paraId="0057E1F9"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30A5A7A" w14:textId="77777777" w:rsidR="00566332" w:rsidRPr="00215B2F" w:rsidRDefault="00D91782" w:rsidP="003D4DE0">
      <w:pPr>
        <w:pStyle w:val="tevilnatoka"/>
        <w:numPr>
          <w:ilvl w:val="0"/>
          <w:numId w:val="244"/>
        </w:numPr>
        <w:shd w:val="clear" w:color="auto" w:fill="FFFFFF" w:themeFill="background1"/>
        <w:tabs>
          <w:tab w:val="clear" w:pos="425"/>
        </w:tabs>
        <w:rPr>
          <w:rFonts w:cs="Arial"/>
          <w:bCs/>
          <w:sz w:val="20"/>
          <w:szCs w:val="20"/>
        </w:rPr>
      </w:pPr>
      <w:r w:rsidRPr="00215B2F">
        <w:rPr>
          <w:rFonts w:eastAsia="Arial" w:cs="Arial"/>
          <w:sz w:val="20"/>
          <w:szCs w:val="20"/>
        </w:rPr>
        <w:t xml:space="preserve">odločiti o nerazpoložljivosti vlog v skladu z zakonom, ki ureja sistem jamstva za vloge, ali </w:t>
      </w:r>
    </w:p>
    <w:p w14:paraId="00198285" w14:textId="0E3B849D" w:rsidR="00D91782" w:rsidRPr="00215B2F" w:rsidRDefault="00D91782" w:rsidP="003D4DE0">
      <w:pPr>
        <w:pStyle w:val="tevilnatoka"/>
        <w:numPr>
          <w:ilvl w:val="0"/>
          <w:numId w:val="244"/>
        </w:numPr>
        <w:shd w:val="clear" w:color="auto" w:fill="FFFFFF" w:themeFill="background1"/>
        <w:tabs>
          <w:tab w:val="clear" w:pos="425"/>
        </w:tabs>
        <w:rPr>
          <w:rFonts w:cs="Arial"/>
          <w:bCs/>
          <w:sz w:val="20"/>
          <w:szCs w:val="20"/>
        </w:rPr>
      </w:pPr>
      <w:r w:rsidRPr="00215B2F">
        <w:rPr>
          <w:rFonts w:eastAsia="Arial" w:cs="Arial"/>
          <w:sz w:val="20"/>
          <w:szCs w:val="20"/>
        </w:rPr>
        <w:t xml:space="preserve">preklicati zadržanje izplačila za te obveznosti in zagotoviti </w:t>
      </w:r>
      <w:r w:rsidR="00954058" w:rsidRPr="00215B2F">
        <w:rPr>
          <w:rFonts w:eastAsia="Arial" w:cs="Arial"/>
          <w:sz w:val="20"/>
          <w:szCs w:val="20"/>
        </w:rPr>
        <w:t>pogoje</w:t>
      </w:r>
      <w:r w:rsidR="008D463B" w:rsidRPr="00215B2F">
        <w:rPr>
          <w:rFonts w:eastAsia="Arial" w:cs="Arial"/>
          <w:sz w:val="20"/>
          <w:szCs w:val="20"/>
        </w:rPr>
        <w:t xml:space="preserve"> </w:t>
      </w:r>
      <w:r w:rsidRPr="00215B2F">
        <w:rPr>
          <w:rFonts w:eastAsia="Arial" w:cs="Arial"/>
          <w:sz w:val="20"/>
          <w:szCs w:val="20"/>
        </w:rPr>
        <w:t>za izpolnitev obveznosti banke do vlagatelja z izplačilom ali pobotom zapadlih obveznosti banke, ki se upoštevajo kot zajamčene vloge pri banki.</w:t>
      </w:r>
    </w:p>
    <w:p w14:paraId="6DB0D5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F957051" w14:textId="7746DCA5" w:rsidR="00E95F30" w:rsidRPr="00215B2F" w:rsidRDefault="00E95F30"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začasno omejitev poslovanja se smiselno uporabljajo četrti do sedmi odstavek 348. člena tega zakona.</w:t>
      </w:r>
    </w:p>
    <w:p w14:paraId="643D5EF1" w14:textId="77777777" w:rsidR="00E95F30" w:rsidRPr="00215B2F" w:rsidRDefault="00E95F30" w:rsidP="00FD5520">
      <w:pPr>
        <w:shd w:val="clear" w:color="auto" w:fill="FFFFFF" w:themeFill="background1"/>
        <w:spacing w:after="0" w:line="240" w:lineRule="auto"/>
        <w:jc w:val="both"/>
        <w:rPr>
          <w:rFonts w:ascii="Arial" w:eastAsia="Arial" w:hAnsi="Arial" w:cs="Arial"/>
          <w:sz w:val="20"/>
          <w:szCs w:val="20"/>
        </w:rPr>
      </w:pPr>
    </w:p>
    <w:p w14:paraId="33FE3728" w14:textId="706FEFB4" w:rsidR="00D91782" w:rsidRPr="00215B2F" w:rsidRDefault="00684002"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10</w:t>
      </w:r>
      <w:r w:rsidR="00D91782" w:rsidRPr="00215B2F">
        <w:rPr>
          <w:rFonts w:ascii="Arial" w:eastAsia="Arial" w:hAnsi="Arial" w:cs="Arial"/>
          <w:i/>
          <w:iCs/>
          <w:sz w:val="20"/>
          <w:szCs w:val="20"/>
        </w:rPr>
        <w:t>.3.</w:t>
      </w:r>
      <w:r w:rsidRPr="00215B2F">
        <w:rPr>
          <w:rFonts w:ascii="Arial" w:eastAsia="Arial" w:hAnsi="Arial" w:cs="Arial"/>
          <w:i/>
          <w:iCs/>
          <w:sz w:val="20"/>
          <w:szCs w:val="20"/>
        </w:rPr>
        <w:t>4</w:t>
      </w:r>
      <w:r w:rsidR="00D91782" w:rsidRPr="00215B2F">
        <w:rPr>
          <w:rFonts w:ascii="Arial" w:eastAsia="Arial" w:hAnsi="Arial" w:cs="Arial"/>
          <w:i/>
          <w:iCs/>
          <w:sz w:val="20"/>
          <w:szCs w:val="20"/>
        </w:rPr>
        <w:t xml:space="preserve"> Odvzem dovoljenja za opravljanje storitev banke in kreditne družbe</w:t>
      </w:r>
    </w:p>
    <w:p w14:paraId="3A96B70C"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42F92612"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0" w:name="_Ref202967374"/>
      <w:r w:rsidRPr="00215B2F">
        <w:rPr>
          <w:rFonts w:ascii="Arial" w:eastAsia="Arial" w:hAnsi="Arial" w:cs="Arial"/>
          <w:b/>
          <w:bCs/>
          <w:sz w:val="20"/>
          <w:szCs w:val="20"/>
        </w:rPr>
        <w:t>člen</w:t>
      </w:r>
      <w:bookmarkEnd w:id="420"/>
    </w:p>
    <w:p w14:paraId="1CE027D0" w14:textId="77777777" w:rsidR="00D91782" w:rsidRPr="00215B2F" w:rsidRDefault="00D91782" w:rsidP="00FD5520">
      <w:pPr>
        <w:pStyle w:val="Slog1"/>
        <w:shd w:val="clear" w:color="auto" w:fill="FFFFFF" w:themeFill="background1"/>
        <w:rPr>
          <w:sz w:val="20"/>
          <w:szCs w:val="20"/>
        </w:rPr>
      </w:pPr>
      <w:r w:rsidRPr="00215B2F">
        <w:rPr>
          <w:sz w:val="20"/>
          <w:szCs w:val="20"/>
        </w:rPr>
        <w:t>(odvzem dovoljenja za opravljanje bančnih storitev)</w:t>
      </w:r>
    </w:p>
    <w:p w14:paraId="5E6416ED" w14:textId="77777777" w:rsidR="00D91782" w:rsidRPr="00215B2F" w:rsidRDefault="00D91782" w:rsidP="00FD5520">
      <w:pPr>
        <w:pStyle w:val="Slog1"/>
        <w:shd w:val="clear" w:color="auto" w:fill="FFFFFF" w:themeFill="background1"/>
        <w:jc w:val="both"/>
        <w:rPr>
          <w:sz w:val="20"/>
          <w:szCs w:val="20"/>
        </w:rPr>
      </w:pPr>
    </w:p>
    <w:p w14:paraId="40D05D10" w14:textId="6275CF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421" w:name="_Hlk203490708"/>
      <w:r w:rsidRPr="00215B2F">
        <w:rPr>
          <w:rFonts w:ascii="Arial" w:eastAsia="Arial" w:hAnsi="Arial" w:cs="Arial"/>
          <w:sz w:val="20"/>
          <w:szCs w:val="20"/>
        </w:rPr>
        <w:t xml:space="preserve">(1) Dovoljenje za opravljanje bančnih storitev se lahko odvzame,  </w:t>
      </w:r>
      <w:r w:rsidR="00D84A2A" w:rsidRPr="00215B2F">
        <w:rPr>
          <w:rFonts w:ascii="Arial" w:eastAsia="Arial" w:hAnsi="Arial" w:cs="Arial"/>
          <w:sz w:val="20"/>
          <w:szCs w:val="20"/>
        </w:rPr>
        <w:t>v primerih</w:t>
      </w:r>
      <w:r w:rsidRPr="00215B2F">
        <w:rPr>
          <w:rFonts w:ascii="Arial" w:eastAsia="Arial" w:hAnsi="Arial" w:cs="Arial"/>
          <w:sz w:val="20"/>
          <w:szCs w:val="20"/>
        </w:rPr>
        <w:t xml:space="preserv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w:t>
      </w:r>
      <w:r w:rsidR="00CE6589" w:rsidRPr="00215B2F">
        <w:rPr>
          <w:rFonts w:ascii="Arial" w:eastAsia="Arial" w:hAnsi="Arial" w:cs="Arial"/>
          <w:sz w:val="20"/>
          <w:szCs w:val="20"/>
        </w:rPr>
        <w:t xml:space="preserve">če </w:t>
      </w:r>
      <w:r w:rsidRPr="00215B2F">
        <w:rPr>
          <w:rFonts w:ascii="Arial" w:eastAsia="Arial" w:hAnsi="Arial" w:cs="Arial"/>
          <w:sz w:val="20"/>
          <w:szCs w:val="20"/>
        </w:rPr>
        <w:t>hkrati n</w:t>
      </w:r>
      <w:r w:rsidR="00330C80" w:rsidRPr="00215B2F">
        <w:rPr>
          <w:rFonts w:ascii="Arial" w:eastAsia="Arial" w:hAnsi="Arial" w:cs="Arial"/>
          <w:sz w:val="20"/>
          <w:szCs w:val="20"/>
        </w:rPr>
        <w:t>e obstajajo</w:t>
      </w:r>
      <w:r w:rsidRPr="00215B2F">
        <w:rPr>
          <w:rFonts w:ascii="Arial" w:eastAsia="Arial" w:hAnsi="Arial" w:cs="Arial"/>
          <w:sz w:val="20"/>
          <w:szCs w:val="20"/>
        </w:rPr>
        <w:t xml:space="preserve"> okoliščine, iz katerih bi izhajalo, da bodo ti razlogi v ustreznem roku verjetno odpravljeni.</w:t>
      </w:r>
    </w:p>
    <w:p w14:paraId="2A3B83C1"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48EF5EC" w14:textId="1CF626C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Dovoljenje za opravljanje bančnih storitev se lahko odvzame, če:</w:t>
      </w:r>
    </w:p>
    <w:p w14:paraId="16792004"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2F8ACD22" w14:textId="77777777" w:rsidR="0056633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je banka pridobila dovoljenje z navajanjem neresničnih podatkov;</w:t>
      </w:r>
    </w:p>
    <w:p w14:paraId="7B38209A" w14:textId="77777777" w:rsidR="0056633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banka ne izpolnjuje pogojev, ki se zahtevajo za pridobitev dovoljenja za opravljanje bančnih storitev v skladu s tem zakonom;</w:t>
      </w:r>
    </w:p>
    <w:p w14:paraId="405E418E" w14:textId="1646226F" w:rsidR="0056633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banka ne izpolnjuje več zahtev iz 3., 4. ali 6. dela Uredbe 575/2013/EU, razen zahtev iz 92</w:t>
      </w:r>
      <w:r w:rsidR="00B97DD3" w:rsidRPr="00215B2F">
        <w:rPr>
          <w:rFonts w:eastAsia="Arial" w:cs="Arial"/>
          <w:sz w:val="20"/>
          <w:szCs w:val="20"/>
        </w:rPr>
        <w:t>.</w:t>
      </w:r>
      <w:r w:rsidRPr="00215B2F">
        <w:rPr>
          <w:rFonts w:eastAsia="Arial" w:cs="Arial"/>
          <w:sz w:val="20"/>
          <w:szCs w:val="20"/>
        </w:rPr>
        <w:t>a in 92</w:t>
      </w:r>
      <w:r w:rsidR="00B97DD3" w:rsidRPr="00215B2F">
        <w:rPr>
          <w:rFonts w:eastAsia="Arial" w:cs="Arial"/>
          <w:sz w:val="20"/>
          <w:szCs w:val="20"/>
        </w:rPr>
        <w:t>.</w:t>
      </w:r>
      <w:r w:rsidRPr="00215B2F">
        <w:rPr>
          <w:rFonts w:eastAsia="Arial" w:cs="Arial"/>
          <w:sz w:val="20"/>
          <w:szCs w:val="20"/>
        </w:rPr>
        <w:t xml:space="preserve">b člena </w:t>
      </w:r>
      <w:r w:rsidR="00091BC8" w:rsidRPr="00215B2F">
        <w:rPr>
          <w:rFonts w:eastAsia="Arial" w:cs="Arial"/>
          <w:sz w:val="20"/>
          <w:szCs w:val="20"/>
        </w:rPr>
        <w:t>navedene uredbe</w:t>
      </w:r>
      <w:r w:rsidRPr="00215B2F">
        <w:rPr>
          <w:rFonts w:eastAsia="Arial" w:cs="Arial"/>
          <w:sz w:val="20"/>
          <w:szCs w:val="20"/>
        </w:rPr>
        <w:t xml:space="preserve">, ali dodatne kapitalske zahteve iz </w:t>
      </w:r>
      <w:r w:rsidR="0013101D" w:rsidRPr="00215B2F">
        <w:rPr>
          <w:rFonts w:eastAsia="Arial" w:cs="Arial"/>
          <w:sz w:val="20"/>
          <w:szCs w:val="20"/>
        </w:rPr>
        <w:t>238</w:t>
      </w:r>
      <w:r w:rsidRPr="00215B2F">
        <w:rPr>
          <w:rFonts w:eastAsia="Arial" w:cs="Arial"/>
          <w:sz w:val="20"/>
          <w:szCs w:val="20"/>
        </w:rPr>
        <w:t xml:space="preserve">. člena ali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dodatne likvidnosti banke na podlagi dodatnih ukrepov iz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hkrati pa ugotovljenih kršitev ni mogoče odpraviti z drugimi ukrepi nadzora;</w:t>
      </w:r>
    </w:p>
    <w:p w14:paraId="48E900B8" w14:textId="7D8F0F73" w:rsidR="0056633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banka ne ravna v skladu z odredbo in ne odpravi kršitev ali ne izv</w:t>
      </w:r>
      <w:r w:rsidR="00B97DD3" w:rsidRPr="00215B2F">
        <w:rPr>
          <w:rFonts w:eastAsia="Arial" w:cs="Arial"/>
          <w:sz w:val="20"/>
          <w:szCs w:val="20"/>
        </w:rPr>
        <w:t>ede</w:t>
      </w:r>
      <w:r w:rsidRPr="00215B2F">
        <w:rPr>
          <w:rFonts w:eastAsia="Arial" w:cs="Arial"/>
          <w:sz w:val="20"/>
          <w:szCs w:val="20"/>
        </w:rPr>
        <w:t xml:space="preserve"> ukrepov, ki jih zahteva Banka Slovenije, in ugotovljenih kršitev ni mogoče odpraviti z drugimi ukrepi nadzora;</w:t>
      </w:r>
    </w:p>
    <w:p w14:paraId="5291EF0D" w14:textId="5835AF68" w:rsidR="0056633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 xml:space="preserve">ni več mogoče pričakovati, da bo banka izpolnila svoje obveznosti do upnikov, in ne zagotavlja več ustreznega jamstva za sredstva, ki so </w:t>
      </w:r>
      <w:r w:rsidR="00B97DD3" w:rsidRPr="00215B2F">
        <w:rPr>
          <w:rFonts w:eastAsia="Arial" w:cs="Arial"/>
          <w:sz w:val="20"/>
          <w:szCs w:val="20"/>
        </w:rPr>
        <w:t xml:space="preserve">ji </w:t>
      </w:r>
      <w:r w:rsidRPr="00215B2F">
        <w:rPr>
          <w:rFonts w:eastAsia="Arial" w:cs="Arial"/>
          <w:sz w:val="20"/>
          <w:szCs w:val="20"/>
        </w:rPr>
        <w:t>jih zaupali vlagatelji, zlasti če ne izpolnjuje obveznosti v zvezi z zagotavljanjem sredstev za izplačilo zajamčenih vlog;</w:t>
      </w:r>
    </w:p>
    <w:p w14:paraId="2B09DD9A" w14:textId="1E971282" w:rsidR="0056633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so podani razlogi za odvzem dovoljenja za pridobitev kvalificiranega deleža osebi, ki je neposredno oziroma posredno nadrejena oseba banke;</w:t>
      </w:r>
    </w:p>
    <w:p w14:paraId="3AF98C24" w14:textId="416BEBB1" w:rsidR="00566332" w:rsidRPr="00215B2F" w:rsidRDefault="00330C80"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obstajajo</w:t>
      </w:r>
      <w:r w:rsidR="00D91782" w:rsidRPr="00215B2F">
        <w:rPr>
          <w:rFonts w:eastAsia="Arial" w:cs="Arial"/>
          <w:sz w:val="20"/>
          <w:szCs w:val="20"/>
        </w:rPr>
        <w:t xml:space="preserve"> okoliščine, zaradi katerih je oteženo učinkovito izvajanje nadzora nad banko, in z drugimi ukrepi nadzora ni mogoče odpraviti kršitve</w:t>
      </w:r>
      <w:r w:rsidR="00B97DD3" w:rsidRPr="00215B2F">
        <w:rPr>
          <w:rFonts w:eastAsia="Arial" w:cs="Arial"/>
          <w:sz w:val="20"/>
          <w:szCs w:val="20"/>
        </w:rPr>
        <w:t>;</w:t>
      </w:r>
    </w:p>
    <w:p w14:paraId="2BE00771" w14:textId="5B32B949" w:rsidR="00D91782" w:rsidRPr="00215B2F" w:rsidRDefault="00D91782" w:rsidP="003D4DE0">
      <w:pPr>
        <w:pStyle w:val="tevilnatoka"/>
        <w:numPr>
          <w:ilvl w:val="0"/>
          <w:numId w:val="245"/>
        </w:numPr>
        <w:shd w:val="clear" w:color="auto" w:fill="FFFFFF" w:themeFill="background1"/>
        <w:tabs>
          <w:tab w:val="clear" w:pos="425"/>
        </w:tabs>
        <w:rPr>
          <w:rFonts w:cs="Arial"/>
          <w:bCs/>
          <w:sz w:val="20"/>
          <w:szCs w:val="20"/>
        </w:rPr>
      </w:pPr>
      <w:r w:rsidRPr="00215B2F">
        <w:rPr>
          <w:rFonts w:eastAsia="Arial" w:cs="Arial"/>
          <w:sz w:val="20"/>
          <w:szCs w:val="20"/>
        </w:rPr>
        <w:t>so izpolnjeni vsi naslednji pogoji:</w:t>
      </w:r>
    </w:p>
    <w:p w14:paraId="117AAC38" w14:textId="3C82F482" w:rsidR="00C316EC"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banka v skladu s 1. točko prvega odstavka 68. člena ZRPPB-1 oziroma </w:t>
      </w:r>
      <w:r w:rsidR="00F7123D" w:rsidRPr="00215B2F">
        <w:rPr>
          <w:rFonts w:ascii="Arial" w:eastAsia="Arial" w:hAnsi="Arial" w:cs="Arial"/>
          <w:sz w:val="20"/>
          <w:szCs w:val="20"/>
        </w:rPr>
        <w:t xml:space="preserve">točko (a) prvega odstavka 32. </w:t>
      </w:r>
      <w:r w:rsidRPr="00215B2F">
        <w:rPr>
          <w:rFonts w:ascii="Arial" w:eastAsia="Arial" w:hAnsi="Arial" w:cs="Arial"/>
          <w:sz w:val="20"/>
          <w:szCs w:val="20"/>
        </w:rPr>
        <w:t xml:space="preserve">člena Direktive 2014/59/EU ali v skladu s </w:t>
      </w:r>
      <w:r w:rsidR="00F7123D" w:rsidRPr="00215B2F">
        <w:rPr>
          <w:rFonts w:ascii="Arial" w:eastAsia="Arial" w:hAnsi="Arial" w:cs="Arial"/>
          <w:sz w:val="20"/>
          <w:szCs w:val="20"/>
        </w:rPr>
        <w:t xml:space="preserve">točko (a) prvega odstavka 18. </w:t>
      </w:r>
      <w:r w:rsidRPr="00215B2F">
        <w:rPr>
          <w:rFonts w:ascii="Arial" w:eastAsia="Arial" w:hAnsi="Arial" w:cs="Arial"/>
          <w:sz w:val="20"/>
          <w:szCs w:val="20"/>
        </w:rPr>
        <w:t>člen</w:t>
      </w:r>
      <w:r w:rsidR="00F7123D" w:rsidRPr="00215B2F">
        <w:rPr>
          <w:rFonts w:ascii="Arial" w:eastAsia="Arial" w:hAnsi="Arial" w:cs="Arial"/>
          <w:sz w:val="20"/>
          <w:szCs w:val="20"/>
        </w:rPr>
        <w:t>a</w:t>
      </w:r>
      <w:r w:rsidRPr="00215B2F">
        <w:rPr>
          <w:rFonts w:ascii="Arial" w:eastAsia="Arial" w:hAnsi="Arial" w:cs="Arial"/>
          <w:sz w:val="20"/>
          <w:szCs w:val="20"/>
        </w:rPr>
        <w:t xml:space="preserve"> Uredbe 806/2014/EU propada ali bo verjetno propadla;</w:t>
      </w:r>
    </w:p>
    <w:p w14:paraId="7EE5B7B0" w14:textId="672EAC6B" w:rsidR="00C316EC"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lastRenderedPageBreak/>
        <w:t xml:space="preserve">v zvezi z banko je izpolnjen pogoj iz 2. točke prvega odstavka 68. člena ZRPPB-1 oziroma člena </w:t>
      </w:r>
      <w:r w:rsidR="00F7123D" w:rsidRPr="00215B2F">
        <w:rPr>
          <w:rFonts w:ascii="Arial" w:eastAsia="Arial" w:hAnsi="Arial" w:cs="Arial"/>
          <w:sz w:val="20"/>
          <w:szCs w:val="20"/>
        </w:rPr>
        <w:t xml:space="preserve">točke (b) prvega odstavka </w:t>
      </w:r>
      <w:r w:rsidRPr="00215B2F">
        <w:rPr>
          <w:rFonts w:ascii="Arial" w:eastAsia="Arial" w:hAnsi="Arial" w:cs="Arial"/>
          <w:sz w:val="20"/>
          <w:szCs w:val="20"/>
        </w:rPr>
        <w:t>32</w:t>
      </w:r>
      <w:r w:rsidR="00F7123D" w:rsidRPr="00215B2F">
        <w:rPr>
          <w:rFonts w:ascii="Arial" w:eastAsia="Arial" w:hAnsi="Arial" w:cs="Arial"/>
          <w:sz w:val="20"/>
          <w:szCs w:val="20"/>
        </w:rPr>
        <w:t>. člena</w:t>
      </w:r>
      <w:r w:rsidRPr="00215B2F">
        <w:rPr>
          <w:rFonts w:ascii="Arial" w:eastAsia="Arial" w:hAnsi="Arial" w:cs="Arial"/>
          <w:sz w:val="20"/>
          <w:szCs w:val="20"/>
        </w:rPr>
        <w:t xml:space="preserve"> Direktive 2014/59/EU ali iz </w:t>
      </w:r>
      <w:r w:rsidR="00F7123D" w:rsidRPr="00215B2F">
        <w:rPr>
          <w:rFonts w:ascii="Arial" w:eastAsia="Arial" w:hAnsi="Arial" w:cs="Arial"/>
          <w:sz w:val="20"/>
          <w:szCs w:val="20"/>
        </w:rPr>
        <w:t xml:space="preserve">točke (b) 18. </w:t>
      </w:r>
      <w:r w:rsidRPr="00215B2F">
        <w:rPr>
          <w:rFonts w:ascii="Arial" w:eastAsia="Arial" w:hAnsi="Arial" w:cs="Arial"/>
          <w:sz w:val="20"/>
          <w:szCs w:val="20"/>
        </w:rPr>
        <w:t xml:space="preserve">člena Uredbe 806/2014/EU; </w:t>
      </w:r>
    </w:p>
    <w:p w14:paraId="01EE5F7C" w14:textId="059D51AF" w:rsidR="00D91782" w:rsidRPr="00215B2F" w:rsidRDefault="00D91782" w:rsidP="009400AE">
      <w:pPr>
        <w:pStyle w:val="Odstavekseznama"/>
        <w:numPr>
          <w:ilvl w:val="0"/>
          <w:numId w:val="40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v zvezi z banko ni izpolnjen pogoj iz 3. točke prvega odstavka 68. člena ZRPPB-1 oziroma</w:t>
      </w:r>
      <w:r w:rsidR="00F7123D" w:rsidRPr="00215B2F">
        <w:rPr>
          <w:rFonts w:ascii="Arial" w:eastAsia="Arial" w:hAnsi="Arial" w:cs="Arial"/>
          <w:sz w:val="20"/>
          <w:szCs w:val="20"/>
        </w:rPr>
        <w:t xml:space="preserve"> točke (c) prvega odstavka 32.</w:t>
      </w:r>
      <w:r w:rsidRPr="00215B2F">
        <w:rPr>
          <w:rFonts w:ascii="Arial" w:eastAsia="Arial" w:hAnsi="Arial" w:cs="Arial"/>
          <w:sz w:val="20"/>
          <w:szCs w:val="20"/>
        </w:rPr>
        <w:t xml:space="preserve"> člena Direktive 2014/59/EU ali iz </w:t>
      </w:r>
      <w:r w:rsidR="00F7123D" w:rsidRPr="00215B2F">
        <w:rPr>
          <w:rFonts w:ascii="Arial" w:eastAsia="Arial" w:hAnsi="Arial" w:cs="Arial"/>
          <w:sz w:val="20"/>
          <w:szCs w:val="20"/>
        </w:rPr>
        <w:t xml:space="preserve">točke (c) prvega odstavka 18. </w:t>
      </w:r>
      <w:r w:rsidRPr="00215B2F">
        <w:rPr>
          <w:rFonts w:ascii="Arial" w:eastAsia="Arial" w:hAnsi="Arial" w:cs="Arial"/>
          <w:sz w:val="20"/>
          <w:szCs w:val="20"/>
        </w:rPr>
        <w:t>člena Uredbe 806/2014/EU.</w:t>
      </w:r>
    </w:p>
    <w:p w14:paraId="1346C4B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0D1D69D" w14:textId="4A1143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Dovoljenje za opravljanje bančnih storitev se banki lahko odvzame tudi, če njena nadrejena banka, nadrejeni finančni holding ali nadrejeni mešani finančni holding:</w:t>
      </w:r>
    </w:p>
    <w:p w14:paraId="36C54C6A" w14:textId="77777777" w:rsidR="00654D99" w:rsidRPr="00215B2F" w:rsidRDefault="00654D99" w:rsidP="00FD5520">
      <w:pPr>
        <w:shd w:val="clear" w:color="auto" w:fill="FFFFFF" w:themeFill="background1"/>
        <w:spacing w:after="0" w:line="240" w:lineRule="auto"/>
        <w:ind w:firstLine="708"/>
        <w:jc w:val="both"/>
        <w:rPr>
          <w:rFonts w:ascii="Arial" w:eastAsia="Arial" w:hAnsi="Arial" w:cs="Arial"/>
          <w:sz w:val="20"/>
          <w:szCs w:val="20"/>
        </w:rPr>
      </w:pPr>
    </w:p>
    <w:p w14:paraId="0383AE6D"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ne sprejme ukrepov, ki bi bili lahko potrebni za zagotovitev skladnosti z bonitetnimi zahtevami iz 3., 4., 6. ali 7. dela Uredbe 575/2013/EU;</w:t>
      </w:r>
    </w:p>
    <w:p w14:paraId="06D27FAE" w14:textId="30D78E5F"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ne ravna v skladu z odločbo iz </w:t>
      </w:r>
      <w:r w:rsidR="00BC4E51" w:rsidRPr="00215B2F">
        <w:rPr>
          <w:rFonts w:ascii="Arial" w:eastAsia="Arial" w:hAnsi="Arial" w:cs="Arial"/>
          <w:sz w:val="20"/>
          <w:szCs w:val="20"/>
        </w:rPr>
        <w:t>240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 katero ji oziroma mu je bila naložena dodatna kapitalska zahteva, ali v skladu z odredbo na podlagi 1. točke drugega odstavka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w:t>
      </w:r>
    </w:p>
    <w:p w14:paraId="2449BB87" w14:textId="02B18145"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ne ravna v skladu z odredbo na podlagi četrtega odstavka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 katero ji oziroma mu je bila naložena dodatna zahteva glede zagotavljanja ustreznega likvidnostnega položaja.</w:t>
      </w:r>
    </w:p>
    <w:p w14:paraId="323777A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BABE024" w14:textId="587D9A8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 namen iz 7. točke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šteje, da je izvajanje učinkovitega nadzora oteženo zlasti, če je banka poslovno ali lastniško povezana z drugimi družbami ali posamezniki </w:t>
      </w:r>
      <w:r w:rsidR="00BC1E91" w:rsidRPr="00215B2F">
        <w:rPr>
          <w:rFonts w:ascii="Arial" w:eastAsia="Arial" w:hAnsi="Arial" w:cs="Arial"/>
          <w:sz w:val="20"/>
          <w:szCs w:val="20"/>
        </w:rPr>
        <w:t>tako</w:t>
      </w:r>
      <w:r w:rsidRPr="00215B2F">
        <w:rPr>
          <w:rFonts w:ascii="Arial" w:eastAsia="Arial" w:hAnsi="Arial" w:cs="Arial"/>
          <w:sz w:val="20"/>
          <w:szCs w:val="20"/>
        </w:rPr>
        <w:t>, da zaradi medsebojnih povezav med temi osebami ni mogoče celovito oceniti tveganj, ki nastanejo za banko.</w:t>
      </w:r>
    </w:p>
    <w:p w14:paraId="465A52D4"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BC2A476" w14:textId="6C6EDF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Če banka ne izpolnjuje tehničnih, kadrovskih, organizacijskih oziroma drugih pogojev za opravljanje posameznih vrst poslov pri opravljanju bančnih storitev, se lahko namesto odvzema dovoljenja za opravljanje bančnih storitev banki prepove</w:t>
      </w:r>
      <w:r w:rsidR="004F3824" w:rsidRPr="00215B2F">
        <w:rPr>
          <w:rFonts w:ascii="Arial" w:eastAsia="Arial" w:hAnsi="Arial" w:cs="Arial"/>
          <w:sz w:val="20"/>
          <w:szCs w:val="20"/>
        </w:rPr>
        <w:t>jo</w:t>
      </w:r>
      <w:r w:rsidRPr="00215B2F">
        <w:rPr>
          <w:rFonts w:ascii="Arial" w:eastAsia="Arial" w:hAnsi="Arial" w:cs="Arial"/>
          <w:sz w:val="20"/>
          <w:szCs w:val="20"/>
        </w:rPr>
        <w:t xml:space="preserve"> opravljati t</w:t>
      </w:r>
      <w:r w:rsidR="004F3824" w:rsidRPr="00215B2F">
        <w:rPr>
          <w:rFonts w:ascii="Arial" w:eastAsia="Arial" w:hAnsi="Arial" w:cs="Arial"/>
          <w:sz w:val="20"/>
          <w:szCs w:val="20"/>
        </w:rPr>
        <w:t>i</w:t>
      </w:r>
      <w:r w:rsidRPr="00215B2F">
        <w:rPr>
          <w:rFonts w:ascii="Arial" w:eastAsia="Arial" w:hAnsi="Arial" w:cs="Arial"/>
          <w:sz w:val="20"/>
          <w:szCs w:val="20"/>
        </w:rPr>
        <w:t xml:space="preserve"> posl</w:t>
      </w:r>
      <w:r w:rsidR="004F3824" w:rsidRPr="00215B2F">
        <w:rPr>
          <w:rFonts w:ascii="Arial" w:eastAsia="Arial" w:hAnsi="Arial" w:cs="Arial"/>
          <w:sz w:val="20"/>
          <w:szCs w:val="20"/>
        </w:rPr>
        <w:t>i</w:t>
      </w:r>
      <w:r w:rsidRPr="00215B2F">
        <w:rPr>
          <w:rFonts w:ascii="Arial" w:eastAsia="Arial" w:hAnsi="Arial" w:cs="Arial"/>
          <w:sz w:val="20"/>
          <w:szCs w:val="20"/>
        </w:rPr>
        <w:t>.</w:t>
      </w:r>
    </w:p>
    <w:p w14:paraId="67711A93"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52C257A" w14:textId="4011C25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nemudoma obvesti organ, pristojen za reševanje, če ugotovi, da so v banki podani ali bodo v šestih mesecih verjetno podani razlogi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0105C345"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9A66E4C" w14:textId="67DD74C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se dovoljenje za opravljanje bančnih storitev ne odvzame, če organ, pristojen za reševanje, v določenem roku odloči, da se v banki izvedejo ukrepi za reševanje, s katerimi se bodo odpravile okoliščine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bookmarkEnd w:id="421"/>
    <w:p w14:paraId="50E21D3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D86DAD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2" w:name="_Ref202967386"/>
      <w:r w:rsidRPr="00215B2F">
        <w:rPr>
          <w:rFonts w:ascii="Arial" w:eastAsia="Arial" w:hAnsi="Arial" w:cs="Arial"/>
          <w:b/>
          <w:bCs/>
          <w:sz w:val="20"/>
          <w:szCs w:val="20"/>
        </w:rPr>
        <w:t>člen</w:t>
      </w:r>
      <w:bookmarkEnd w:id="422"/>
    </w:p>
    <w:p w14:paraId="1B0A08A1" w14:textId="77777777" w:rsidR="00D91782" w:rsidRPr="00215B2F" w:rsidRDefault="00D91782" w:rsidP="00FD5520">
      <w:pPr>
        <w:pStyle w:val="Slog1"/>
        <w:shd w:val="clear" w:color="auto" w:fill="FFFFFF" w:themeFill="background1"/>
        <w:rPr>
          <w:sz w:val="20"/>
          <w:szCs w:val="20"/>
        </w:rPr>
      </w:pPr>
      <w:r w:rsidRPr="00215B2F">
        <w:rPr>
          <w:sz w:val="20"/>
          <w:szCs w:val="20"/>
        </w:rPr>
        <w:t>(odvzem dovoljenja za opravljanje finančnih storitev in dodatnih finančnih storitev)</w:t>
      </w:r>
    </w:p>
    <w:p w14:paraId="6AF9B7FE" w14:textId="77777777" w:rsidR="00D91782" w:rsidRPr="00215B2F" w:rsidRDefault="00D91782" w:rsidP="00FD5520">
      <w:pPr>
        <w:pStyle w:val="Slog1"/>
        <w:shd w:val="clear" w:color="auto" w:fill="FFFFFF" w:themeFill="background1"/>
        <w:jc w:val="both"/>
        <w:rPr>
          <w:sz w:val="20"/>
          <w:szCs w:val="20"/>
        </w:rPr>
      </w:pPr>
    </w:p>
    <w:p w14:paraId="09146B4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odvzame banki dovoljenje za opravljanje finančnih ali dodatnih finančnih storitev, če:</w:t>
      </w:r>
    </w:p>
    <w:p w14:paraId="1072874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0C5B567" w14:textId="77777777" w:rsidR="00566332" w:rsidRPr="00215B2F" w:rsidRDefault="00D91782" w:rsidP="003D4DE0">
      <w:pPr>
        <w:pStyle w:val="tevilnatoka"/>
        <w:numPr>
          <w:ilvl w:val="0"/>
          <w:numId w:val="246"/>
        </w:numPr>
        <w:shd w:val="clear" w:color="auto" w:fill="FFFFFF" w:themeFill="background1"/>
        <w:tabs>
          <w:tab w:val="clear" w:pos="425"/>
        </w:tabs>
        <w:rPr>
          <w:rFonts w:cs="Arial"/>
          <w:bCs/>
          <w:sz w:val="20"/>
          <w:szCs w:val="20"/>
        </w:rPr>
      </w:pPr>
      <w:r w:rsidRPr="00215B2F">
        <w:rPr>
          <w:rFonts w:eastAsia="Arial" w:cs="Arial"/>
          <w:sz w:val="20"/>
          <w:szCs w:val="20"/>
        </w:rPr>
        <w:t>je banka pridobila dovoljenje z navajanjem neresničnih podatkov;</w:t>
      </w:r>
    </w:p>
    <w:p w14:paraId="7AF45F25" w14:textId="77777777" w:rsidR="00566332" w:rsidRPr="00215B2F" w:rsidRDefault="00D91782" w:rsidP="003D4DE0">
      <w:pPr>
        <w:pStyle w:val="tevilnatoka"/>
        <w:numPr>
          <w:ilvl w:val="0"/>
          <w:numId w:val="246"/>
        </w:numPr>
        <w:shd w:val="clear" w:color="auto" w:fill="FFFFFF" w:themeFill="background1"/>
        <w:tabs>
          <w:tab w:val="clear" w:pos="425"/>
        </w:tabs>
        <w:rPr>
          <w:rFonts w:cs="Arial"/>
          <w:bCs/>
          <w:sz w:val="20"/>
          <w:szCs w:val="20"/>
        </w:rPr>
      </w:pPr>
      <w:r w:rsidRPr="00215B2F">
        <w:rPr>
          <w:rFonts w:eastAsia="Arial" w:cs="Arial"/>
          <w:sz w:val="20"/>
          <w:szCs w:val="20"/>
        </w:rPr>
        <w:t>banka ne izpolnjuje pogojev, ki se zahtevajo za pridobitev dovoljenja za opravljanje storitev v skladu s tem zakonom;</w:t>
      </w:r>
    </w:p>
    <w:p w14:paraId="2ABB92FC" w14:textId="77777777" w:rsidR="00566332" w:rsidRPr="00215B2F" w:rsidRDefault="00D91782" w:rsidP="003D4DE0">
      <w:pPr>
        <w:pStyle w:val="tevilnatoka"/>
        <w:numPr>
          <w:ilvl w:val="0"/>
          <w:numId w:val="246"/>
        </w:numPr>
        <w:shd w:val="clear" w:color="auto" w:fill="FFFFFF" w:themeFill="background1"/>
        <w:tabs>
          <w:tab w:val="clear" w:pos="425"/>
        </w:tabs>
        <w:rPr>
          <w:rFonts w:cs="Arial"/>
          <w:bCs/>
          <w:sz w:val="20"/>
          <w:szCs w:val="20"/>
        </w:rPr>
      </w:pPr>
      <w:r w:rsidRPr="00215B2F">
        <w:rPr>
          <w:rFonts w:eastAsia="Arial" w:cs="Arial"/>
          <w:sz w:val="20"/>
          <w:szCs w:val="20"/>
        </w:rPr>
        <w:t>če banka ne ravna v skladu z zahtevo Banke Slovenije ali Evropske centralne banke in ne odpravi kršitev ali ne izvede ukrepov, da se kršitve odpravijo, ali če ne prepreči nastanek kršitev, kadar kršitve izhajajo iz dejavnosti banke pri opravljanju teh storitev;</w:t>
      </w:r>
    </w:p>
    <w:p w14:paraId="4B9AD2D5" w14:textId="27BE3D42" w:rsidR="00D91782" w:rsidRPr="00215B2F" w:rsidRDefault="00D91782" w:rsidP="003D4DE0">
      <w:pPr>
        <w:pStyle w:val="tevilnatoka"/>
        <w:numPr>
          <w:ilvl w:val="0"/>
          <w:numId w:val="246"/>
        </w:numPr>
        <w:shd w:val="clear" w:color="auto" w:fill="FFFFFF" w:themeFill="background1"/>
        <w:tabs>
          <w:tab w:val="clear" w:pos="425"/>
        </w:tabs>
        <w:rPr>
          <w:rFonts w:cs="Arial"/>
          <w:bCs/>
          <w:sz w:val="20"/>
          <w:szCs w:val="20"/>
        </w:rPr>
      </w:pPr>
      <w:r w:rsidRPr="00215B2F">
        <w:rPr>
          <w:rFonts w:eastAsia="Arial" w:cs="Arial"/>
          <w:sz w:val="20"/>
          <w:szCs w:val="20"/>
        </w:rPr>
        <w:t xml:space="preserve">če zaradi dejavnosti banke pri opravljanju teh storitev </w:t>
      </w:r>
      <w:r w:rsidR="00330C80" w:rsidRPr="00215B2F">
        <w:rPr>
          <w:rFonts w:eastAsia="Arial" w:cs="Arial"/>
          <w:sz w:val="20"/>
          <w:szCs w:val="20"/>
        </w:rPr>
        <w:t xml:space="preserve">obstajajo </w:t>
      </w:r>
      <w:r w:rsidRPr="00215B2F">
        <w:rPr>
          <w:rFonts w:eastAsia="Arial" w:cs="Arial"/>
          <w:sz w:val="20"/>
          <w:szCs w:val="20"/>
        </w:rPr>
        <w:t>okoliščine, zaradi katerih ni mogoče celovito oceniti tveganj, ki nastanejo za banko, in z drugimi ukrepi nadzora ni mogoče odpraviti kršitev.</w:t>
      </w:r>
    </w:p>
    <w:p w14:paraId="488E3763"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D97228E" w14:textId="42B8D9F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banka ne izpolnjuje tehničnih, kadrovskih, organizacijskih oziroma drugih pogojev za opravljanje posameznih vrst poslov pri opravljanju finančnih ali dodatnih finančnih storitev, lahko Banka Slovenije namesto odvzema dovoljenja za opravljanje finančnih ali dodatnih finančnih storitev z odločbo banki prepove opravljati posamezne posle.</w:t>
      </w:r>
    </w:p>
    <w:p w14:paraId="175C15B1"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A1547A5" w14:textId="5D67D1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je v zvezi z ugotavljanjem razlogov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vezana na ugotovitve Evropske centralne banke, kadar ta v skladu z Uredbo 1024/2013/EU pri opravljanju nadzora nad banko izvaja naloge iz prvega odstavka 4. člena </w:t>
      </w:r>
      <w:r w:rsidR="00091BC8" w:rsidRPr="00215B2F">
        <w:rPr>
          <w:rFonts w:ascii="Arial" w:eastAsia="Arial" w:hAnsi="Arial" w:cs="Arial"/>
          <w:sz w:val="20"/>
          <w:szCs w:val="20"/>
        </w:rPr>
        <w:t>navedene uredbe</w:t>
      </w:r>
      <w:r w:rsidRPr="00215B2F">
        <w:rPr>
          <w:rFonts w:ascii="Arial" w:eastAsia="Arial" w:hAnsi="Arial" w:cs="Arial"/>
          <w:sz w:val="20"/>
          <w:szCs w:val="20"/>
        </w:rPr>
        <w:t>.</w:t>
      </w:r>
    </w:p>
    <w:p w14:paraId="384EFCD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D6A8FA3" w14:textId="6AB8382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(4) Za postopek v zvezi s prepovedjo opravljanja posameznih poslov pri opravljanju finančnih ali dodatnih finančnih storitev se smiselno uporabljajo določbe tega zakona o postopku za odvzem dovoljenja.</w:t>
      </w:r>
    </w:p>
    <w:p w14:paraId="4FC24404"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C151C16" w14:textId="578CCDD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S smiselno uporabo tega člena lahko Banka Slovenije banki izreče tudi pogojni odvzem dovoljenja za opravljanje finančnih ali dodatnih finančnih storitev.</w:t>
      </w:r>
    </w:p>
    <w:p w14:paraId="70E3307C"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6C8039A"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3" w:name="_Ref202967421"/>
      <w:r w:rsidRPr="00215B2F">
        <w:rPr>
          <w:rFonts w:ascii="Arial" w:eastAsia="Arial" w:hAnsi="Arial" w:cs="Arial"/>
          <w:b/>
          <w:bCs/>
          <w:sz w:val="20"/>
          <w:szCs w:val="20"/>
        </w:rPr>
        <w:t>člen</w:t>
      </w:r>
      <w:bookmarkEnd w:id="423"/>
    </w:p>
    <w:p w14:paraId="5576B266" w14:textId="77777777" w:rsidR="00D91782" w:rsidRPr="00215B2F" w:rsidRDefault="00D91782" w:rsidP="00FD5520">
      <w:pPr>
        <w:pStyle w:val="Slog1"/>
        <w:shd w:val="clear" w:color="auto" w:fill="FFFFFF" w:themeFill="background1"/>
        <w:rPr>
          <w:sz w:val="20"/>
          <w:szCs w:val="20"/>
        </w:rPr>
      </w:pPr>
      <w:r w:rsidRPr="00215B2F">
        <w:rPr>
          <w:sz w:val="20"/>
          <w:szCs w:val="20"/>
        </w:rPr>
        <w:t>(odvzem dovoljenja za opravljanje investicijskih storitev in poslov iz 3. in 6. točke prvega odstavka 11. člena ZTFI-1)</w:t>
      </w:r>
    </w:p>
    <w:p w14:paraId="45A6DB48" w14:textId="77777777" w:rsidR="00D91782" w:rsidRPr="00215B2F" w:rsidRDefault="00D91782" w:rsidP="00FD5520">
      <w:pPr>
        <w:pStyle w:val="Slog1"/>
        <w:shd w:val="clear" w:color="auto" w:fill="FFFFFF" w:themeFill="background1"/>
        <w:jc w:val="both"/>
        <w:rPr>
          <w:sz w:val="20"/>
          <w:szCs w:val="20"/>
        </w:rPr>
      </w:pPr>
    </w:p>
    <w:p w14:paraId="2D37260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odvzame kreditni družbi dovoljenje za opravljanje investicijskih storitev in poslov iz 3. in 6. točke prvega odstavka 11. člena ZTFI-1, če: </w:t>
      </w:r>
    </w:p>
    <w:p w14:paraId="0F9EBB8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9D9907D" w14:textId="77777777" w:rsidR="00566332" w:rsidRPr="00215B2F" w:rsidRDefault="00D91782" w:rsidP="003D4DE0">
      <w:pPr>
        <w:pStyle w:val="tevilnatoka"/>
        <w:numPr>
          <w:ilvl w:val="0"/>
          <w:numId w:val="247"/>
        </w:numPr>
        <w:shd w:val="clear" w:color="auto" w:fill="FFFFFF" w:themeFill="background1"/>
        <w:tabs>
          <w:tab w:val="clear" w:pos="425"/>
        </w:tabs>
        <w:rPr>
          <w:rFonts w:cs="Arial"/>
          <w:bCs/>
          <w:sz w:val="20"/>
          <w:szCs w:val="20"/>
        </w:rPr>
      </w:pPr>
      <w:r w:rsidRPr="00215B2F">
        <w:rPr>
          <w:rFonts w:eastAsia="Arial" w:cs="Arial"/>
          <w:sz w:val="20"/>
          <w:szCs w:val="20"/>
        </w:rPr>
        <w:t xml:space="preserve">je kreditna družba pridobila dovoljenje z navajanjem neresničnih podatkov; </w:t>
      </w:r>
    </w:p>
    <w:p w14:paraId="5746A286" w14:textId="77777777" w:rsidR="00566332" w:rsidRPr="00215B2F" w:rsidRDefault="00D91782" w:rsidP="003D4DE0">
      <w:pPr>
        <w:pStyle w:val="tevilnatoka"/>
        <w:numPr>
          <w:ilvl w:val="0"/>
          <w:numId w:val="247"/>
        </w:numPr>
        <w:shd w:val="clear" w:color="auto" w:fill="FFFFFF" w:themeFill="background1"/>
        <w:tabs>
          <w:tab w:val="clear" w:pos="425"/>
        </w:tabs>
        <w:rPr>
          <w:rFonts w:cs="Arial"/>
          <w:bCs/>
          <w:sz w:val="20"/>
          <w:szCs w:val="20"/>
        </w:rPr>
      </w:pPr>
      <w:r w:rsidRPr="00215B2F">
        <w:rPr>
          <w:rFonts w:eastAsia="Arial" w:cs="Arial"/>
          <w:sz w:val="20"/>
          <w:szCs w:val="20"/>
        </w:rPr>
        <w:t xml:space="preserve">kreditna družba ne izpolnjuje pogojev, ki se zahtevajo za pridobitev dovoljenja za opravljanje storitev v skladu s tem zakonom; </w:t>
      </w:r>
    </w:p>
    <w:p w14:paraId="59037EEB" w14:textId="4840DDF9" w:rsidR="00566332" w:rsidRPr="00215B2F" w:rsidRDefault="00D91782" w:rsidP="003D4DE0">
      <w:pPr>
        <w:pStyle w:val="tevilnatoka"/>
        <w:numPr>
          <w:ilvl w:val="0"/>
          <w:numId w:val="247"/>
        </w:numPr>
        <w:shd w:val="clear" w:color="auto" w:fill="FFFFFF" w:themeFill="background1"/>
        <w:tabs>
          <w:tab w:val="clear" w:pos="425"/>
        </w:tabs>
        <w:rPr>
          <w:rFonts w:cs="Arial"/>
          <w:bCs/>
          <w:sz w:val="20"/>
          <w:szCs w:val="20"/>
        </w:rPr>
      </w:pPr>
      <w:r w:rsidRPr="00215B2F">
        <w:rPr>
          <w:rFonts w:eastAsia="Arial" w:cs="Arial"/>
          <w:sz w:val="20"/>
          <w:szCs w:val="20"/>
        </w:rPr>
        <w:t xml:space="preserve">kreditna družba ne ravna v skladu z zahtevo Banke Slovenije ali Evropske centralne banke in ne odpravi kršitev ali ne izvede ukrepov, da se kršitve odpravijo, ali če ne prepreči nastanka kršitev, kadar kršitve izhajajo iz dejavnosti kreditne družbe pri opravljanju teh storitev; </w:t>
      </w:r>
    </w:p>
    <w:p w14:paraId="7CE4FF84" w14:textId="78DB0DD4" w:rsidR="00566332" w:rsidRPr="00215B2F" w:rsidRDefault="00D91782" w:rsidP="003D4DE0">
      <w:pPr>
        <w:pStyle w:val="tevilnatoka"/>
        <w:numPr>
          <w:ilvl w:val="0"/>
          <w:numId w:val="247"/>
        </w:numPr>
        <w:shd w:val="clear" w:color="auto" w:fill="FFFFFF" w:themeFill="background1"/>
        <w:tabs>
          <w:tab w:val="clear" w:pos="425"/>
        </w:tabs>
        <w:rPr>
          <w:rFonts w:cs="Arial"/>
          <w:bCs/>
          <w:sz w:val="20"/>
          <w:szCs w:val="20"/>
        </w:rPr>
      </w:pPr>
      <w:r w:rsidRPr="00215B2F">
        <w:rPr>
          <w:rFonts w:eastAsia="Arial" w:cs="Arial"/>
          <w:sz w:val="20"/>
          <w:szCs w:val="20"/>
        </w:rPr>
        <w:t xml:space="preserve">zaradi dejavnosti kreditne družbe pri opravljanju teh storitev </w:t>
      </w:r>
      <w:r w:rsidR="00330C80" w:rsidRPr="00215B2F">
        <w:rPr>
          <w:rFonts w:eastAsia="Arial" w:cs="Arial"/>
          <w:sz w:val="20"/>
          <w:szCs w:val="20"/>
        </w:rPr>
        <w:t xml:space="preserve">obstajajo </w:t>
      </w:r>
      <w:r w:rsidRPr="00215B2F">
        <w:rPr>
          <w:rFonts w:eastAsia="Arial" w:cs="Arial"/>
          <w:sz w:val="20"/>
          <w:szCs w:val="20"/>
        </w:rPr>
        <w:t xml:space="preserve">okoliščine, zaradi katerih ni mogoče celovito oceniti tveganj, ki nastanejo za kreditno družbo, in z drugimi ukrepi nadzora ni mogoče odpraviti kršitev; </w:t>
      </w:r>
    </w:p>
    <w:p w14:paraId="3E203844" w14:textId="44DBC8B8" w:rsidR="00D91782" w:rsidRPr="00215B2F" w:rsidRDefault="00D91782" w:rsidP="003D4DE0">
      <w:pPr>
        <w:pStyle w:val="tevilnatoka"/>
        <w:numPr>
          <w:ilvl w:val="0"/>
          <w:numId w:val="247"/>
        </w:numPr>
        <w:shd w:val="clear" w:color="auto" w:fill="FFFFFF" w:themeFill="background1"/>
        <w:tabs>
          <w:tab w:val="clear" w:pos="425"/>
        </w:tabs>
        <w:rPr>
          <w:rFonts w:cs="Arial"/>
          <w:bCs/>
          <w:sz w:val="20"/>
          <w:szCs w:val="20"/>
        </w:rPr>
      </w:pPr>
      <w:r w:rsidRPr="00215B2F">
        <w:rPr>
          <w:rFonts w:eastAsia="Arial" w:cs="Arial"/>
          <w:sz w:val="20"/>
          <w:szCs w:val="20"/>
        </w:rPr>
        <w:t xml:space="preserve">uporablja dovoljenje izključno za opravljanje dejavnosti iz točke (b) 1. točke prvega odstavka 4. člena Uredbe 575/2013/EU, njena povprečna bilančna vsota pa je pet zaporednih let manjša od pragov iz navedenega člena. </w:t>
      </w:r>
    </w:p>
    <w:p w14:paraId="556D3D85"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51B586D" w14:textId="5C376D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kreditna družba ne izpolnjuje tehničnih, kadrovskih, organizacijskih oziroma drugih pogojev za opravljanje posameznih vrst poslov pri opravljanju investicijskih storitev in poslov iz 3. in 6. točke prvega odstavka 11. člena ZTFI-1, lahko Banka Slovenije namesto odvzema dovoljenja za opravljanje investicijskih storitev in poslov iz 3. in 6. točke prvega odstavka 11. člena ZTFI-1, z odločbo kreditni družbi prepove opravljati posamezne posle. </w:t>
      </w:r>
    </w:p>
    <w:p w14:paraId="471A6F94"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51C31A1" w14:textId="3767BC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je v zvezi z ugotavljanjem razlogov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vezana na ugotovitve Evropske centralne banke, kadar ta v skladu z Uredbo 1024/2013/EU pri opravljanju nadzora nad kreditno družbo izvaja naloge iz prvega odstavka 4. člena navedene uredbe. </w:t>
      </w:r>
    </w:p>
    <w:p w14:paraId="17307098"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5A8B3D9" w14:textId="06AE70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postopek v zvezi s prepovedjo opravljanja posameznih poslov pri opravljanju investicijskih storitev in poslov iz 3. in 6. točke prvega odstavka 11. člena ZTFI-1 se smiselno uporabljajo določbe tega zakona o postopku za odvzem dovoljenja.</w:t>
      </w:r>
    </w:p>
    <w:p w14:paraId="040854D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EAA8641"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4" w:name="_Ref202967429"/>
      <w:r w:rsidRPr="00215B2F">
        <w:rPr>
          <w:rFonts w:ascii="Arial" w:eastAsia="Arial" w:hAnsi="Arial" w:cs="Arial"/>
          <w:b/>
          <w:bCs/>
          <w:sz w:val="20"/>
          <w:szCs w:val="20"/>
        </w:rPr>
        <w:t>člen</w:t>
      </w:r>
      <w:bookmarkEnd w:id="424"/>
    </w:p>
    <w:p w14:paraId="70771A56" w14:textId="77777777" w:rsidR="00D91782" w:rsidRPr="00215B2F" w:rsidRDefault="00D91782" w:rsidP="00FD5520">
      <w:pPr>
        <w:pStyle w:val="Slog1"/>
        <w:shd w:val="clear" w:color="auto" w:fill="FFFFFF" w:themeFill="background1"/>
        <w:rPr>
          <w:sz w:val="20"/>
          <w:szCs w:val="20"/>
        </w:rPr>
      </w:pPr>
      <w:r w:rsidRPr="00215B2F">
        <w:rPr>
          <w:sz w:val="20"/>
          <w:szCs w:val="20"/>
        </w:rPr>
        <w:t>(pogojni odvzem dovoljenja)</w:t>
      </w:r>
    </w:p>
    <w:p w14:paraId="243A3A2C" w14:textId="77777777" w:rsidR="00D91782" w:rsidRPr="00215B2F" w:rsidRDefault="00D91782" w:rsidP="00FD5520">
      <w:pPr>
        <w:pStyle w:val="Slog1"/>
        <w:shd w:val="clear" w:color="auto" w:fill="FFFFFF" w:themeFill="background1"/>
        <w:jc w:val="both"/>
        <w:rPr>
          <w:sz w:val="20"/>
          <w:szCs w:val="20"/>
        </w:rPr>
      </w:pPr>
    </w:p>
    <w:p w14:paraId="68D6773C" w14:textId="0EF778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 odločbo o odvzemu dovoljenja lahko Banka Slovenije hkrati izreče, da se dovoljenj</w:t>
      </w:r>
      <w:r w:rsidR="000B1742" w:rsidRPr="00215B2F">
        <w:rPr>
          <w:rFonts w:ascii="Arial" w:eastAsia="Arial" w:hAnsi="Arial" w:cs="Arial"/>
          <w:sz w:val="20"/>
          <w:szCs w:val="20"/>
        </w:rPr>
        <w:t>e</w:t>
      </w:r>
      <w:r w:rsidRPr="00215B2F">
        <w:rPr>
          <w:rFonts w:ascii="Arial" w:eastAsia="Arial" w:hAnsi="Arial" w:cs="Arial"/>
          <w:sz w:val="20"/>
          <w:szCs w:val="20"/>
        </w:rPr>
        <w:t xml:space="preserve"> ne bo </w:t>
      </w:r>
      <w:r w:rsidR="000B1742" w:rsidRPr="00215B2F">
        <w:rPr>
          <w:rFonts w:ascii="Arial" w:eastAsia="Arial" w:hAnsi="Arial" w:cs="Arial"/>
          <w:sz w:val="20"/>
          <w:szCs w:val="20"/>
        </w:rPr>
        <w:t>odvzelo</w:t>
      </w:r>
      <w:r w:rsidRPr="00215B2F">
        <w:rPr>
          <w:rFonts w:ascii="Arial" w:eastAsia="Arial" w:hAnsi="Arial" w:cs="Arial"/>
          <w:sz w:val="20"/>
          <w:szCs w:val="20"/>
        </w:rPr>
        <w:t>, če banka v preizkusni dobi, ki ne sme biti krajša od šestih mesecev in ne daljša od dveh let od dneva izdaje odločbe, ne bo storila nove kršitve, zaradi katere je mogoče odvzeti dovoljenje.</w:t>
      </w:r>
    </w:p>
    <w:p w14:paraId="2AD34F35"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6A91D0E" w14:textId="1484A8B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Kadar Banka Slovenije v skladu s prejšnjim odstavkom banki izreče pogojni odvzem dovoljenja, lahko določi, da</w:t>
      </w:r>
      <w:r w:rsidR="00A30342" w:rsidRPr="00215B2F">
        <w:rPr>
          <w:rFonts w:ascii="Arial" w:eastAsia="Arial" w:hAnsi="Arial" w:cs="Arial"/>
          <w:sz w:val="20"/>
          <w:szCs w:val="20"/>
        </w:rPr>
        <w:t xml:space="preserve"> se</w:t>
      </w:r>
      <w:r w:rsidRPr="00215B2F">
        <w:rPr>
          <w:rFonts w:ascii="Arial" w:eastAsia="Arial" w:hAnsi="Arial" w:cs="Arial"/>
          <w:sz w:val="20"/>
          <w:szCs w:val="20"/>
        </w:rPr>
        <w:t xml:space="preserve"> bo </w:t>
      </w:r>
      <w:r w:rsidR="00396A4A" w:rsidRPr="00215B2F">
        <w:rPr>
          <w:rFonts w:ascii="Arial" w:eastAsia="Arial" w:hAnsi="Arial" w:cs="Arial"/>
          <w:sz w:val="20"/>
          <w:szCs w:val="20"/>
        </w:rPr>
        <w:t xml:space="preserve">dovoljenje, </w:t>
      </w:r>
      <w:r w:rsidRPr="00215B2F">
        <w:rPr>
          <w:rFonts w:ascii="Arial" w:eastAsia="Arial" w:hAnsi="Arial" w:cs="Arial"/>
          <w:sz w:val="20"/>
          <w:szCs w:val="20"/>
        </w:rPr>
        <w:t>poleg primerov iz prejšnjega odstavka</w:t>
      </w:r>
      <w:r w:rsidR="00396A4A" w:rsidRPr="00215B2F">
        <w:rPr>
          <w:rFonts w:ascii="Arial" w:eastAsia="Arial" w:hAnsi="Arial" w:cs="Arial"/>
          <w:sz w:val="20"/>
          <w:szCs w:val="20"/>
        </w:rPr>
        <w:t>,</w:t>
      </w:r>
      <w:r w:rsidRPr="00215B2F">
        <w:rPr>
          <w:rFonts w:ascii="Arial" w:eastAsia="Arial" w:hAnsi="Arial" w:cs="Arial"/>
          <w:sz w:val="20"/>
          <w:szCs w:val="20"/>
        </w:rPr>
        <w:t xml:space="preserve"> </w:t>
      </w:r>
      <w:r w:rsidR="00396A4A" w:rsidRPr="00215B2F">
        <w:rPr>
          <w:rFonts w:ascii="Arial" w:eastAsia="Arial" w:hAnsi="Arial" w:cs="Arial"/>
          <w:sz w:val="20"/>
          <w:szCs w:val="20"/>
        </w:rPr>
        <w:t>odvzelo</w:t>
      </w:r>
      <w:r w:rsidRPr="00215B2F">
        <w:rPr>
          <w:rFonts w:ascii="Arial" w:eastAsia="Arial" w:hAnsi="Arial" w:cs="Arial"/>
          <w:sz w:val="20"/>
          <w:szCs w:val="20"/>
        </w:rPr>
        <w:t xml:space="preserve"> tudi, če banka v določenem roku ne odpravi kršitev, zaradi katerih ji je bil izrečen pogojni odvzem dovoljenja. Rok za izpolnitev teh obveznosti določi Banka Slovenije v mejah preizkusne dobe.</w:t>
      </w:r>
    </w:p>
    <w:p w14:paraId="62A444C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20CC56EA" w14:textId="56E5FC2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prekliče pogojni odvzem dovoljenja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dovoljenje odvzame, če banka v preizkusni dobi stori novo kršitev, zaradi katere je mogoče odvzeti dovoljenje, ali če ne izpolni dodatnih pogojev iz prejšnjega odstavka.</w:t>
      </w:r>
    </w:p>
    <w:p w14:paraId="5A2F04A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8D27CF8" w14:textId="404A04C5"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.4 UKREPI NADZORA ZOPER KVALIFICIRANE IMETNIKE</w:t>
      </w:r>
    </w:p>
    <w:p w14:paraId="1E110B1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p>
    <w:p w14:paraId="0EE23DE8"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5" w:name="_Ref202967436"/>
      <w:r w:rsidRPr="00215B2F">
        <w:rPr>
          <w:rFonts w:ascii="Arial" w:eastAsia="Arial" w:hAnsi="Arial" w:cs="Arial"/>
          <w:b/>
          <w:bCs/>
          <w:sz w:val="20"/>
          <w:szCs w:val="20"/>
        </w:rPr>
        <w:t>člen</w:t>
      </w:r>
      <w:bookmarkEnd w:id="425"/>
    </w:p>
    <w:p w14:paraId="4091E617" w14:textId="655C2DEB"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lastRenderedPageBreak/>
        <w:t>(prenehanje veljavnosti odločitve o nenasprotovanju zaradi spremenjenih okoliščin)</w:t>
      </w:r>
    </w:p>
    <w:p w14:paraId="3834CAD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563C59" w14:textId="1C5A81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Odločitev o nenasprotovanju preneha veljati, če:</w:t>
      </w:r>
    </w:p>
    <w:p w14:paraId="71B3DFC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CE24519" w14:textId="72A5D68D" w:rsidR="00566332" w:rsidRPr="00215B2F" w:rsidRDefault="00D91782" w:rsidP="003D4DE0">
      <w:pPr>
        <w:pStyle w:val="tevilnatoka"/>
        <w:numPr>
          <w:ilvl w:val="0"/>
          <w:numId w:val="248"/>
        </w:numPr>
        <w:shd w:val="clear" w:color="auto" w:fill="FFFFFF" w:themeFill="background1"/>
        <w:tabs>
          <w:tab w:val="clear" w:pos="425"/>
        </w:tabs>
        <w:rPr>
          <w:rFonts w:cs="Arial"/>
          <w:bCs/>
          <w:sz w:val="20"/>
          <w:szCs w:val="20"/>
        </w:rPr>
      </w:pPr>
      <w:r w:rsidRPr="00215B2F">
        <w:rPr>
          <w:rFonts w:eastAsia="Arial" w:cs="Arial"/>
          <w:sz w:val="20"/>
          <w:szCs w:val="20"/>
        </w:rPr>
        <w:t>kvalificirani imetnik, ki ima položaj nadrejene družbe, nadrejenega finančnega holdinga, nadrejenega mešanega finančnega holdinga ali nadrejenega mešanega poslovnega holdinga, krši svoje obveznosti, določene s tem zakonom, in teh kršitev kljub odredbi pristojnega organa oziroma nadzornega organa druge države članice, pristojnega za nadzor na konsolidirani podlagi, ne odpravi ali</w:t>
      </w:r>
    </w:p>
    <w:p w14:paraId="44C65502" w14:textId="7FCB4C5C" w:rsidR="00D91782" w:rsidRPr="00215B2F" w:rsidRDefault="00D91782" w:rsidP="003D4DE0">
      <w:pPr>
        <w:pStyle w:val="tevilnatoka"/>
        <w:numPr>
          <w:ilvl w:val="0"/>
          <w:numId w:val="248"/>
        </w:numPr>
        <w:shd w:val="clear" w:color="auto" w:fill="FFFFFF" w:themeFill="background1"/>
        <w:tabs>
          <w:tab w:val="clear" w:pos="425"/>
        </w:tabs>
        <w:rPr>
          <w:rFonts w:cs="Arial"/>
          <w:bCs/>
          <w:sz w:val="20"/>
          <w:szCs w:val="20"/>
        </w:rPr>
      </w:pPr>
      <w:r w:rsidRPr="00215B2F">
        <w:rPr>
          <w:rFonts w:eastAsia="Arial" w:cs="Arial"/>
          <w:sz w:val="20"/>
          <w:szCs w:val="20"/>
        </w:rPr>
        <w:t xml:space="preserve">Banka Slovenije ugotovi druge okoliščine v zvezi s kvalificiranim imetnikom, na podlagi katerih se lahko v skladu z določbami tega zakona izda odločba o nasprotovanju </w:t>
      </w:r>
      <w:r w:rsidR="0082257C" w:rsidRPr="00215B2F">
        <w:rPr>
          <w:rFonts w:eastAsia="Arial" w:cs="Arial"/>
          <w:sz w:val="20"/>
          <w:szCs w:val="20"/>
        </w:rPr>
        <w:t xml:space="preserve">pridobitvi </w:t>
      </w:r>
      <w:r w:rsidRPr="00215B2F">
        <w:rPr>
          <w:rFonts w:eastAsia="Arial" w:cs="Arial"/>
          <w:sz w:val="20"/>
          <w:szCs w:val="20"/>
        </w:rPr>
        <w:t>kvalificiranega deleža.</w:t>
      </w:r>
    </w:p>
    <w:p w14:paraId="0959CFCA"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7B818F4" w14:textId="1C0C59C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Pravne posledice, določene v </w:t>
      </w:r>
      <w:r w:rsidR="00BC4E51" w:rsidRPr="00215B2F">
        <w:rPr>
          <w:rFonts w:ascii="Arial" w:eastAsia="Arial" w:hAnsi="Arial" w:cs="Arial"/>
          <w:sz w:val="20"/>
          <w:szCs w:val="20"/>
        </w:rPr>
        <w:t>94</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 nastopijo z dokončnostjo odločbe o odvzemu dovoljenja za pridobitev kvalificiranega deleža.</w:t>
      </w:r>
    </w:p>
    <w:p w14:paraId="3CA1F95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E7815B"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6" w:name="_Ref202967443"/>
      <w:r w:rsidRPr="00215B2F">
        <w:rPr>
          <w:rFonts w:ascii="Arial" w:eastAsia="Arial" w:hAnsi="Arial" w:cs="Arial"/>
          <w:b/>
          <w:bCs/>
          <w:sz w:val="20"/>
          <w:szCs w:val="20"/>
        </w:rPr>
        <w:t>člen</w:t>
      </w:r>
      <w:bookmarkEnd w:id="426"/>
    </w:p>
    <w:p w14:paraId="4D0100AF" w14:textId="0DF1ACE8" w:rsidR="00D91782" w:rsidRPr="00215B2F" w:rsidRDefault="00D91782" w:rsidP="00FD5520">
      <w:pPr>
        <w:pStyle w:val="Slog1"/>
        <w:shd w:val="clear" w:color="auto" w:fill="FFFFFF" w:themeFill="background1"/>
        <w:rPr>
          <w:sz w:val="20"/>
          <w:szCs w:val="20"/>
        </w:rPr>
      </w:pPr>
      <w:r w:rsidRPr="00215B2F">
        <w:rPr>
          <w:sz w:val="20"/>
          <w:szCs w:val="20"/>
        </w:rPr>
        <w:t>(odredba o odsvojitvi deleža)</w:t>
      </w:r>
    </w:p>
    <w:p w14:paraId="3A84148A" w14:textId="77777777" w:rsidR="00D91782" w:rsidRPr="00215B2F" w:rsidRDefault="00D91782" w:rsidP="00FD5520">
      <w:pPr>
        <w:pStyle w:val="Slog1"/>
        <w:shd w:val="clear" w:color="auto" w:fill="FFFFFF" w:themeFill="background1"/>
        <w:jc w:val="both"/>
        <w:rPr>
          <w:sz w:val="20"/>
          <w:szCs w:val="20"/>
        </w:rPr>
      </w:pPr>
    </w:p>
    <w:p w14:paraId="7814B93D" w14:textId="5F24C9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427" w:name="_Hlk203644974"/>
      <w:r w:rsidRPr="00215B2F">
        <w:rPr>
          <w:rFonts w:ascii="Arial" w:eastAsia="Arial" w:hAnsi="Arial" w:cs="Arial"/>
          <w:sz w:val="20"/>
          <w:szCs w:val="20"/>
        </w:rPr>
        <w:t>(1) Banka Slovenije imetniku kvalificiranega deleža, ki nima veljavne odločitve o nenasprotovanju pridobitvi kvalificiranega deleža za ustrezn</w:t>
      </w:r>
      <w:r w:rsidR="00601BE2" w:rsidRPr="00215B2F">
        <w:rPr>
          <w:rFonts w:ascii="Arial" w:eastAsia="Arial" w:hAnsi="Arial" w:cs="Arial"/>
          <w:sz w:val="20"/>
          <w:szCs w:val="20"/>
        </w:rPr>
        <w:t>i</w:t>
      </w:r>
      <w:r w:rsidRPr="00215B2F">
        <w:rPr>
          <w:rFonts w:ascii="Arial" w:eastAsia="Arial" w:hAnsi="Arial" w:cs="Arial"/>
          <w:sz w:val="20"/>
          <w:szCs w:val="20"/>
        </w:rPr>
        <w:t xml:space="preserve"> razpon iz prvega odstavka </w:t>
      </w:r>
      <w:r w:rsidR="00A615A0" w:rsidRPr="00215B2F">
        <w:rPr>
          <w:rFonts w:ascii="Arial" w:eastAsia="Arial" w:hAnsi="Arial" w:cs="Arial"/>
          <w:sz w:val="20"/>
          <w:szCs w:val="20"/>
        </w:rPr>
        <w:t>91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601BE2" w:rsidRPr="00215B2F">
        <w:rPr>
          <w:rFonts w:ascii="Arial" w:eastAsia="Arial" w:hAnsi="Arial" w:cs="Arial"/>
          <w:sz w:val="20"/>
          <w:szCs w:val="20"/>
        </w:rPr>
        <w:t>,</w:t>
      </w:r>
      <w:r w:rsidRPr="00215B2F">
        <w:rPr>
          <w:rFonts w:ascii="Arial" w:eastAsia="Arial" w:hAnsi="Arial" w:cs="Arial"/>
          <w:sz w:val="20"/>
          <w:szCs w:val="20"/>
        </w:rPr>
        <w:t xml:space="preserve"> z odredbo naloži, da delež, ki ga ima v nasprotju s tem zakonom, odsvoji (v nadaljnjem besedilu: odredba o odsvojitvi deleža).</w:t>
      </w:r>
    </w:p>
    <w:p w14:paraId="5D0DA61F"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E134176" w14:textId="1A6406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 odredbi o odsvojitvi deleža mora Banka Slovenije določiti rok za odsvojitev deleža, ki ne sme biti </w:t>
      </w:r>
      <w:r w:rsidR="005147D3" w:rsidRPr="00215B2F">
        <w:rPr>
          <w:rFonts w:ascii="Arial" w:eastAsia="Arial" w:hAnsi="Arial" w:cs="Arial"/>
          <w:sz w:val="20"/>
          <w:szCs w:val="20"/>
        </w:rPr>
        <w:t xml:space="preserve">ne </w:t>
      </w:r>
      <w:r w:rsidRPr="00215B2F">
        <w:rPr>
          <w:rFonts w:ascii="Arial" w:eastAsia="Arial" w:hAnsi="Arial" w:cs="Arial"/>
          <w:sz w:val="20"/>
          <w:szCs w:val="20"/>
        </w:rPr>
        <w:t>krajši od treh in ne daljši od šestih mesecev.</w:t>
      </w:r>
    </w:p>
    <w:p w14:paraId="709A506F"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53C31FB6" w14:textId="7B19F8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Prvi in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se smiselno uporabljata tudi:</w:t>
      </w:r>
    </w:p>
    <w:p w14:paraId="17B44DF9"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0AE035D0" w14:textId="2140B0F1" w:rsidR="00566332" w:rsidRPr="00215B2F" w:rsidRDefault="00D91782" w:rsidP="003D4DE0">
      <w:pPr>
        <w:pStyle w:val="tevilnatoka"/>
        <w:numPr>
          <w:ilvl w:val="0"/>
          <w:numId w:val="249"/>
        </w:numPr>
        <w:shd w:val="clear" w:color="auto" w:fill="FFFFFF" w:themeFill="background1"/>
        <w:tabs>
          <w:tab w:val="clear" w:pos="425"/>
        </w:tabs>
        <w:rPr>
          <w:rFonts w:cs="Arial"/>
          <w:bCs/>
          <w:sz w:val="20"/>
          <w:szCs w:val="20"/>
        </w:rPr>
      </w:pPr>
      <w:r w:rsidRPr="00215B2F">
        <w:rPr>
          <w:rFonts w:eastAsia="Arial" w:cs="Arial"/>
          <w:sz w:val="20"/>
          <w:szCs w:val="20"/>
        </w:rPr>
        <w:t xml:space="preserve">če imetnik kvalificiranega deleža, s katerim je dosegel ali presegel kvalificirani delež oziroma razpon iz prvega odstavka </w:t>
      </w:r>
      <w:r w:rsidR="00A615A0" w:rsidRPr="00215B2F">
        <w:rPr>
          <w:rFonts w:eastAsia="Arial" w:cs="Arial"/>
          <w:sz w:val="20"/>
          <w:szCs w:val="20"/>
        </w:rPr>
        <w:t>91</w:t>
      </w:r>
      <w:r w:rsidRPr="00215B2F">
        <w:rPr>
          <w:rFonts w:eastAsia="Arial" w:cs="Arial"/>
          <w:sz w:val="20"/>
          <w:szCs w:val="20"/>
        </w:rPr>
        <w:t>. člena</w:t>
      </w:r>
      <w:r w:rsidR="005A6EA0" w:rsidRPr="00215B2F">
        <w:rPr>
          <w:rFonts w:eastAsia="Arial" w:cs="Arial"/>
          <w:sz w:val="20"/>
          <w:szCs w:val="20"/>
        </w:rPr>
        <w:t xml:space="preserve"> tega zakona</w:t>
      </w:r>
      <w:r w:rsidR="00601BE2" w:rsidRPr="00215B2F">
        <w:rPr>
          <w:rFonts w:eastAsia="Arial" w:cs="Arial"/>
          <w:sz w:val="20"/>
          <w:szCs w:val="20"/>
        </w:rPr>
        <w:t>,</w:t>
      </w:r>
      <w:r w:rsidRPr="00215B2F">
        <w:rPr>
          <w:rFonts w:eastAsia="Arial" w:cs="Arial"/>
          <w:sz w:val="20"/>
          <w:szCs w:val="20"/>
        </w:rPr>
        <w:t xml:space="preserve"> za katerega je pridobil odločitev o nasprotovanju</w:t>
      </w:r>
      <w:r w:rsidR="00601BE2" w:rsidRPr="00215B2F">
        <w:rPr>
          <w:rFonts w:eastAsia="Arial" w:cs="Arial"/>
          <w:sz w:val="20"/>
          <w:szCs w:val="20"/>
        </w:rPr>
        <w:t>,</w:t>
      </w:r>
      <w:r w:rsidRPr="00215B2F">
        <w:rPr>
          <w:rFonts w:eastAsia="Arial" w:cs="Arial"/>
          <w:sz w:val="20"/>
          <w:szCs w:val="20"/>
        </w:rPr>
        <w:t xml:space="preserve"> vloži zahtevo za oceno primernosti in je ta zahteva zavrnjena, zavržena ali umaknjena</w:t>
      </w:r>
      <w:r w:rsidR="00601BE2" w:rsidRPr="00215B2F">
        <w:rPr>
          <w:rFonts w:eastAsia="Arial" w:cs="Arial"/>
          <w:sz w:val="20"/>
          <w:szCs w:val="20"/>
        </w:rPr>
        <w:t>;</w:t>
      </w:r>
    </w:p>
    <w:p w14:paraId="61EDB1BB" w14:textId="187C31FD" w:rsidR="00D91782" w:rsidRPr="00215B2F" w:rsidRDefault="00D91782" w:rsidP="003D4DE0">
      <w:pPr>
        <w:pStyle w:val="tevilnatoka"/>
        <w:numPr>
          <w:ilvl w:val="0"/>
          <w:numId w:val="249"/>
        </w:numPr>
        <w:shd w:val="clear" w:color="auto" w:fill="FFFFFF" w:themeFill="background1"/>
        <w:tabs>
          <w:tab w:val="clear" w:pos="425"/>
        </w:tabs>
        <w:rPr>
          <w:rFonts w:cs="Arial"/>
          <w:bCs/>
          <w:sz w:val="20"/>
          <w:szCs w:val="20"/>
        </w:rPr>
      </w:pPr>
      <w:r w:rsidRPr="00215B2F">
        <w:rPr>
          <w:rFonts w:eastAsia="Arial" w:cs="Arial"/>
          <w:sz w:val="20"/>
          <w:szCs w:val="20"/>
        </w:rPr>
        <w:t>če Banka Slovenije ugotovi, da je odločitev o nenasprotovanju prenehala veljati zaradi spremenjenih okoliščin.</w:t>
      </w:r>
    </w:p>
    <w:p w14:paraId="2A54969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6C84FFC" w14:textId="6F966B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 odredbo </w:t>
      </w:r>
      <w:bookmarkStart w:id="428" w:name="_Hlk214874869"/>
      <w:r w:rsidRPr="00215B2F">
        <w:rPr>
          <w:rFonts w:ascii="Arial" w:eastAsia="Arial" w:hAnsi="Arial" w:cs="Arial"/>
          <w:sz w:val="20"/>
          <w:szCs w:val="20"/>
        </w:rPr>
        <w:t>o odsvojitvi deleža se uporabljajo določbe tega zakona o odredbi</w:t>
      </w:r>
      <w:bookmarkEnd w:id="428"/>
      <w:r w:rsidRPr="00215B2F">
        <w:rPr>
          <w:rFonts w:ascii="Arial" w:eastAsia="Arial" w:hAnsi="Arial" w:cs="Arial"/>
          <w:sz w:val="20"/>
          <w:szCs w:val="20"/>
        </w:rPr>
        <w:t>.</w:t>
      </w:r>
    </w:p>
    <w:bookmarkEnd w:id="427"/>
    <w:p w14:paraId="468D506B"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F4E75FA" w14:textId="77777777" w:rsidR="00654D99" w:rsidRPr="00215B2F" w:rsidRDefault="00654D99"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29" w:name="_Ref202967450"/>
      <w:r w:rsidRPr="00215B2F">
        <w:rPr>
          <w:rFonts w:ascii="Arial" w:eastAsia="Arial" w:hAnsi="Arial" w:cs="Arial"/>
          <w:b/>
          <w:bCs/>
          <w:sz w:val="20"/>
          <w:szCs w:val="20"/>
        </w:rPr>
        <w:t>člen</w:t>
      </w:r>
      <w:bookmarkEnd w:id="429"/>
    </w:p>
    <w:p w14:paraId="1D0E4AF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(poročilo o odsvojitvi delnic in ugotovitvena odločba o odpravljenih kršitvah)</w:t>
      </w:r>
    </w:p>
    <w:p w14:paraId="23D2C5A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85E0AD8" w14:textId="6FC178F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Imetnik kvalificiranega deleža, ki mu je bila izdana odredba o odsvojitvi deleža, mora do izteka roka, določenega v odredbi o odsvojitvi deleža, Banki Slovenije predložiti poročilo o odsvojitvi deleža, ki mora </w:t>
      </w:r>
      <w:r w:rsidR="00D84A2A" w:rsidRPr="00215B2F">
        <w:rPr>
          <w:rFonts w:ascii="Arial" w:eastAsia="Arial" w:hAnsi="Arial" w:cs="Arial"/>
          <w:sz w:val="20"/>
          <w:szCs w:val="20"/>
        </w:rPr>
        <w:t>vključevati</w:t>
      </w:r>
      <w:r w:rsidRPr="00215B2F">
        <w:rPr>
          <w:rFonts w:ascii="Arial" w:eastAsia="Arial" w:hAnsi="Arial" w:cs="Arial"/>
          <w:sz w:val="20"/>
          <w:szCs w:val="20"/>
        </w:rPr>
        <w:t>:</w:t>
      </w:r>
    </w:p>
    <w:p w14:paraId="708060CB"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297FC8D6" w14:textId="77777777" w:rsidR="00566332" w:rsidRPr="00215B2F" w:rsidRDefault="00D91782" w:rsidP="003D4DE0">
      <w:pPr>
        <w:pStyle w:val="tevilnatoka"/>
        <w:numPr>
          <w:ilvl w:val="0"/>
          <w:numId w:val="250"/>
        </w:numPr>
        <w:shd w:val="clear" w:color="auto" w:fill="FFFFFF" w:themeFill="background1"/>
        <w:tabs>
          <w:tab w:val="clear" w:pos="425"/>
        </w:tabs>
        <w:rPr>
          <w:rFonts w:cs="Arial"/>
          <w:bCs/>
          <w:sz w:val="20"/>
          <w:szCs w:val="20"/>
        </w:rPr>
      </w:pPr>
      <w:r w:rsidRPr="00215B2F">
        <w:rPr>
          <w:rFonts w:eastAsia="Arial" w:cs="Arial"/>
          <w:sz w:val="20"/>
          <w:szCs w:val="20"/>
        </w:rPr>
        <w:t>dokaze o odsvojitvi in</w:t>
      </w:r>
    </w:p>
    <w:p w14:paraId="6428103A" w14:textId="65908A7D" w:rsidR="00D91782" w:rsidRPr="00215B2F" w:rsidRDefault="00D91782" w:rsidP="003D4DE0">
      <w:pPr>
        <w:pStyle w:val="tevilnatoka"/>
        <w:numPr>
          <w:ilvl w:val="0"/>
          <w:numId w:val="250"/>
        </w:numPr>
        <w:shd w:val="clear" w:color="auto" w:fill="FFFFFF" w:themeFill="background1"/>
        <w:tabs>
          <w:tab w:val="clear" w:pos="425"/>
        </w:tabs>
        <w:rPr>
          <w:rFonts w:cs="Arial"/>
          <w:bCs/>
          <w:sz w:val="20"/>
          <w:szCs w:val="20"/>
        </w:rPr>
      </w:pPr>
      <w:r w:rsidRPr="00215B2F">
        <w:rPr>
          <w:rFonts w:eastAsia="Arial" w:cs="Arial"/>
          <w:sz w:val="20"/>
          <w:szCs w:val="20"/>
        </w:rPr>
        <w:t>podatke o pridobitelju oziroma pridobiteljih deleža.</w:t>
      </w:r>
    </w:p>
    <w:p w14:paraId="68E2942E"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0036060" w14:textId="091A2C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od pridobitelja deleža iz prejšnjega odstavka zahteva, da se izja</w:t>
      </w:r>
      <w:r w:rsidR="00601BE2" w:rsidRPr="00215B2F">
        <w:rPr>
          <w:rFonts w:ascii="Arial" w:eastAsia="Arial" w:hAnsi="Arial" w:cs="Arial"/>
          <w:sz w:val="20"/>
          <w:szCs w:val="20"/>
        </w:rPr>
        <w:t>v</w:t>
      </w:r>
      <w:r w:rsidRPr="00215B2F">
        <w:rPr>
          <w:rFonts w:ascii="Arial" w:eastAsia="Arial" w:hAnsi="Arial" w:cs="Arial"/>
          <w:sz w:val="20"/>
          <w:szCs w:val="20"/>
        </w:rPr>
        <w:t xml:space="preserve">i, ali je delež pridobil v svojem imenu in za svoj račun, ter pridobi druge dokaze o </w:t>
      </w:r>
      <w:r w:rsidR="00601BE2" w:rsidRPr="00215B2F">
        <w:rPr>
          <w:rFonts w:ascii="Arial" w:eastAsia="Arial" w:hAnsi="Arial" w:cs="Arial"/>
          <w:sz w:val="20"/>
          <w:szCs w:val="20"/>
        </w:rPr>
        <w:t>tem</w:t>
      </w:r>
      <w:r w:rsidRPr="00215B2F">
        <w:rPr>
          <w:rFonts w:ascii="Arial" w:eastAsia="Arial" w:hAnsi="Arial" w:cs="Arial"/>
          <w:sz w:val="20"/>
          <w:szCs w:val="20"/>
        </w:rPr>
        <w:t>, za čigav račun je pridobitelj pridobil delež.</w:t>
      </w:r>
    </w:p>
    <w:p w14:paraId="112B70F4"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C9544E0" w14:textId="20B0A0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postopku iz prejšnjega odstavka se smiselno uporabljata prvi in drugi odstavek 371.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F88AF04"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58024E9" w14:textId="4AC0B2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Banka Slovenije pri izvajanju nadzora ugotovi, da je imetnik kvalificiranega deleža pridobil kvalificiran</w:t>
      </w:r>
      <w:r w:rsidR="004B2ADE" w:rsidRPr="00215B2F">
        <w:rPr>
          <w:rFonts w:ascii="Arial" w:eastAsia="Arial" w:hAnsi="Arial" w:cs="Arial"/>
          <w:sz w:val="20"/>
          <w:szCs w:val="20"/>
        </w:rPr>
        <w:t>i</w:t>
      </w:r>
      <w:r w:rsidRPr="00215B2F">
        <w:rPr>
          <w:rFonts w:ascii="Arial" w:eastAsia="Arial" w:hAnsi="Arial" w:cs="Arial"/>
          <w:sz w:val="20"/>
          <w:szCs w:val="20"/>
        </w:rPr>
        <w:t xml:space="preserve"> delež banke v nasprotju s tem zakonom in ni vložil predhodne zahteve za oceno primernosti, vendar je odsvojil delež banke pred izdajo odredbe o odsvojitvi deleža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ali pridobil ustrezno odločitev o nenasprotovanju, Banka Slovenije pod pogoji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izda ugotovitveno odločbo, s katero ugotovi, da je imetnik pridobil delež v nasprotju s tem zakonom in da je ugotovljeno kršitev odpravil.</w:t>
      </w:r>
    </w:p>
    <w:p w14:paraId="56E8F697"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014C8D2" w14:textId="62BAC2A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izda ugotovitveno odločbo iz prejšnjega odstavka, če glede na naravo in pomen kršitev za varno in skrbno upravljanje banke izdaja take odločbe in objava informacij na podlagi </w:t>
      </w:r>
      <w:r w:rsidR="00FE757E" w:rsidRPr="00215B2F">
        <w:rPr>
          <w:rFonts w:ascii="Arial" w:eastAsia="Arial" w:hAnsi="Arial" w:cs="Arial"/>
          <w:sz w:val="20"/>
          <w:szCs w:val="20"/>
        </w:rPr>
        <w:t>385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pomembno prispeva</w:t>
      </w:r>
      <w:r w:rsidR="00615560" w:rsidRPr="00215B2F">
        <w:rPr>
          <w:rFonts w:ascii="Arial" w:eastAsia="Arial" w:hAnsi="Arial" w:cs="Arial"/>
          <w:sz w:val="20"/>
          <w:szCs w:val="20"/>
        </w:rPr>
        <w:t>ta</w:t>
      </w:r>
      <w:r w:rsidRPr="00215B2F">
        <w:rPr>
          <w:rFonts w:ascii="Arial" w:eastAsia="Arial" w:hAnsi="Arial" w:cs="Arial"/>
          <w:sz w:val="20"/>
          <w:szCs w:val="20"/>
        </w:rPr>
        <w:t xml:space="preserve"> k izboljšanju upravljanja bank</w:t>
      </w:r>
      <w:r w:rsidR="004B2ADE" w:rsidRPr="00215B2F">
        <w:rPr>
          <w:rFonts w:ascii="Arial" w:eastAsia="Arial" w:hAnsi="Arial" w:cs="Arial"/>
          <w:sz w:val="20"/>
          <w:szCs w:val="20"/>
        </w:rPr>
        <w:t>e</w:t>
      </w:r>
      <w:r w:rsidRPr="00215B2F">
        <w:rPr>
          <w:rFonts w:ascii="Arial" w:eastAsia="Arial" w:hAnsi="Arial" w:cs="Arial"/>
          <w:sz w:val="20"/>
          <w:szCs w:val="20"/>
        </w:rPr>
        <w:t xml:space="preserve"> in k preprečevanju ravnanj</w:t>
      </w:r>
      <w:r w:rsidR="00F94D78" w:rsidRPr="00215B2F">
        <w:rPr>
          <w:rFonts w:ascii="Arial" w:eastAsia="Arial" w:hAnsi="Arial" w:cs="Arial"/>
          <w:sz w:val="20"/>
          <w:szCs w:val="20"/>
        </w:rPr>
        <w:t>a</w:t>
      </w:r>
      <w:r w:rsidRPr="00215B2F">
        <w:rPr>
          <w:rFonts w:ascii="Arial" w:eastAsia="Arial" w:hAnsi="Arial" w:cs="Arial"/>
          <w:sz w:val="20"/>
          <w:szCs w:val="20"/>
        </w:rPr>
        <w:t>, ki pomeni kršitev tega zakona.</w:t>
      </w:r>
    </w:p>
    <w:p w14:paraId="58E92314"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86919BF" w14:textId="3718E9B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pred izdajo ugotovitvene odločbe iz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imetnika kvalificiranega deleža pisno obvesti o ugotovitvah v zvezi s kršitvami predpisov iz </w:t>
      </w:r>
      <w:r w:rsidR="008A0163" w:rsidRPr="00215B2F">
        <w:rPr>
          <w:rFonts w:ascii="Arial" w:eastAsia="Arial" w:hAnsi="Arial" w:cs="Arial"/>
          <w:sz w:val="20"/>
          <w:szCs w:val="20"/>
        </w:rPr>
        <w:t xml:space="preserve">tretjega </w:t>
      </w:r>
      <w:r w:rsidRPr="00215B2F">
        <w:rPr>
          <w:rFonts w:ascii="Arial" w:eastAsia="Arial" w:hAnsi="Arial" w:cs="Arial"/>
          <w:sz w:val="20"/>
          <w:szCs w:val="20"/>
        </w:rPr>
        <w:t xml:space="preserve">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4B2ADE" w:rsidRPr="00215B2F">
        <w:rPr>
          <w:rFonts w:ascii="Arial" w:eastAsia="Arial" w:hAnsi="Arial" w:cs="Arial"/>
          <w:sz w:val="20"/>
          <w:szCs w:val="20"/>
        </w:rPr>
        <w:t xml:space="preserve">in </w:t>
      </w:r>
      <w:r w:rsidRPr="00215B2F">
        <w:rPr>
          <w:rFonts w:ascii="Arial" w:eastAsia="Arial" w:hAnsi="Arial" w:cs="Arial"/>
          <w:sz w:val="20"/>
          <w:szCs w:val="20"/>
        </w:rPr>
        <w:t xml:space="preserve">o nameri, da bo izdala ugotovitveno odločbo o odpravljenih kršitvah, </w:t>
      </w:r>
      <w:r w:rsidR="004B2ADE" w:rsidRPr="00215B2F">
        <w:rPr>
          <w:rFonts w:ascii="Arial" w:eastAsia="Arial" w:hAnsi="Arial" w:cs="Arial"/>
          <w:sz w:val="20"/>
          <w:szCs w:val="20"/>
        </w:rPr>
        <w:t xml:space="preserve">ter </w:t>
      </w:r>
      <w:r w:rsidRPr="00215B2F">
        <w:rPr>
          <w:rFonts w:ascii="Arial" w:eastAsia="Arial" w:hAnsi="Arial" w:cs="Arial"/>
          <w:sz w:val="20"/>
          <w:szCs w:val="20"/>
        </w:rPr>
        <w:t xml:space="preserve">ga pozove, da se izjavi o dejstvih in okoliščinah, ki so </w:t>
      </w:r>
      <w:r w:rsidR="00615560" w:rsidRPr="00215B2F">
        <w:rPr>
          <w:rFonts w:ascii="Arial" w:eastAsia="Arial" w:hAnsi="Arial" w:cs="Arial"/>
          <w:sz w:val="20"/>
          <w:szCs w:val="20"/>
        </w:rPr>
        <w:t xml:space="preserve">pomembni </w:t>
      </w:r>
      <w:r w:rsidRPr="00215B2F">
        <w:rPr>
          <w:rFonts w:ascii="Arial" w:eastAsia="Arial" w:hAnsi="Arial" w:cs="Arial"/>
          <w:sz w:val="20"/>
          <w:szCs w:val="20"/>
        </w:rPr>
        <w:t>za odločitev o izdaji ugotovitvene odločbe o odpravi kršitev.</w:t>
      </w:r>
    </w:p>
    <w:p w14:paraId="5D8805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640534F"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0" w:name="_Ref202967502"/>
      <w:r w:rsidRPr="00215B2F">
        <w:rPr>
          <w:rFonts w:ascii="Arial" w:eastAsia="Arial" w:hAnsi="Arial" w:cs="Arial"/>
          <w:b/>
          <w:bCs/>
          <w:sz w:val="20"/>
          <w:szCs w:val="20"/>
        </w:rPr>
        <w:t>člen</w:t>
      </w:r>
      <w:bookmarkEnd w:id="430"/>
    </w:p>
    <w:p w14:paraId="2E5DEDB0" w14:textId="77777777" w:rsidR="00D91782" w:rsidRPr="00215B2F" w:rsidRDefault="00D91782" w:rsidP="00FD5520">
      <w:pPr>
        <w:pStyle w:val="Slog1"/>
        <w:shd w:val="clear" w:color="auto" w:fill="FFFFFF" w:themeFill="background1"/>
        <w:rPr>
          <w:sz w:val="20"/>
          <w:szCs w:val="20"/>
        </w:rPr>
      </w:pPr>
      <w:r w:rsidRPr="00215B2F">
        <w:rPr>
          <w:sz w:val="20"/>
          <w:szCs w:val="20"/>
        </w:rPr>
        <w:t>(odločba o prepovedi uresničevanja pravic iz delnic)</w:t>
      </w:r>
    </w:p>
    <w:p w14:paraId="64744630" w14:textId="77777777" w:rsidR="00D91782" w:rsidRPr="00215B2F" w:rsidRDefault="00D91782" w:rsidP="00FD5520">
      <w:pPr>
        <w:pStyle w:val="Slog1"/>
        <w:shd w:val="clear" w:color="auto" w:fill="FFFFFF" w:themeFill="background1"/>
        <w:jc w:val="both"/>
        <w:rPr>
          <w:sz w:val="20"/>
          <w:szCs w:val="20"/>
        </w:rPr>
      </w:pPr>
    </w:p>
    <w:p w14:paraId="5BB583B1" w14:textId="785A72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neposredni imetnik kvalificiranega deleža delnic ne odsvoji v roku, določenem z odredbo o odsvojitvi deleža, ali če Banka Slovenije ugotovi, da ima neposredni pridobitelj delnice, ki so bile predmet odredbe o odsvojitvi deleža, v svojem imenu in za račun imetnika kvalificiranega deleža (v nadaljnjem besedilu: neupravičeni pridobitelj), Banka Slovenije z odločbo prepove imetniku kvalificiranega deleža in morebitnim neupravičenim pridobiteljem uresničevanje vseh pravic iz delnic banke, ki jih imajo v nasprotju s tem zakonom (v nadaljnjem besedilu: odločba o prepovedi uresničevanja pravic iz delnic).</w:t>
      </w:r>
    </w:p>
    <w:p w14:paraId="08FDA4C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5D89F87D" w14:textId="761E3A2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 izdaji odločbe o prepovedi uresničevanja pravic iz delnic lahko imetnik kvalificiranega deleža in morebitni neupravičeni pridobitelji skupno uresničujejo samo še pravice iz števila delnic, ki se izračuna s smiselno uporabo drugega odstavka </w:t>
      </w:r>
      <w:r w:rsidR="00BC4E51" w:rsidRPr="00215B2F">
        <w:rPr>
          <w:rFonts w:ascii="Arial" w:eastAsia="Arial" w:hAnsi="Arial" w:cs="Arial"/>
          <w:sz w:val="20"/>
          <w:szCs w:val="20"/>
        </w:rPr>
        <w:t>94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81DD640"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10EAF6D" w14:textId="530980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Izrek odločbe o prepovedi uresničevanja pravic iz delnic mora </w:t>
      </w:r>
      <w:r w:rsidR="00D84A2A" w:rsidRPr="00215B2F">
        <w:rPr>
          <w:rFonts w:ascii="Arial" w:eastAsia="Arial" w:hAnsi="Arial" w:cs="Arial"/>
          <w:sz w:val="20"/>
          <w:szCs w:val="20"/>
        </w:rPr>
        <w:t>vključevati</w:t>
      </w:r>
      <w:r w:rsidRPr="00215B2F">
        <w:rPr>
          <w:rFonts w:ascii="Arial" w:eastAsia="Arial" w:hAnsi="Arial" w:cs="Arial"/>
          <w:sz w:val="20"/>
          <w:szCs w:val="20"/>
        </w:rPr>
        <w:t>:</w:t>
      </w:r>
    </w:p>
    <w:p w14:paraId="4B23BF1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F9A13EC" w14:textId="3C20A4A1" w:rsidR="00566332" w:rsidRPr="00215B2F" w:rsidRDefault="00D91782" w:rsidP="003D4DE0">
      <w:pPr>
        <w:pStyle w:val="tevilnatoka"/>
        <w:numPr>
          <w:ilvl w:val="0"/>
          <w:numId w:val="251"/>
        </w:numPr>
        <w:shd w:val="clear" w:color="auto" w:fill="FFFFFF" w:themeFill="background1"/>
        <w:tabs>
          <w:tab w:val="clear" w:pos="425"/>
        </w:tabs>
        <w:rPr>
          <w:rFonts w:cs="Arial"/>
          <w:bCs/>
          <w:sz w:val="20"/>
          <w:szCs w:val="20"/>
        </w:rPr>
      </w:pPr>
      <w:r w:rsidRPr="00215B2F">
        <w:rPr>
          <w:rFonts w:eastAsia="Arial" w:cs="Arial"/>
          <w:sz w:val="20"/>
          <w:szCs w:val="20"/>
        </w:rPr>
        <w:t>podatke o neposrednem imetniku kvalificiranega deleža, in če je ta delnice odsvojil neupravičenemu pridobitelju, tudi podatke o neupravičenem pridobitelju ali pridobiteljih;</w:t>
      </w:r>
    </w:p>
    <w:p w14:paraId="10FCD2F5" w14:textId="4B588D94" w:rsidR="00D91782" w:rsidRPr="00215B2F" w:rsidRDefault="00D91782" w:rsidP="003D4DE0">
      <w:pPr>
        <w:pStyle w:val="tevilnatoka"/>
        <w:numPr>
          <w:ilvl w:val="0"/>
          <w:numId w:val="251"/>
        </w:numPr>
        <w:shd w:val="clear" w:color="auto" w:fill="FFFFFF" w:themeFill="background1"/>
        <w:tabs>
          <w:tab w:val="clear" w:pos="425"/>
        </w:tabs>
        <w:rPr>
          <w:rFonts w:cs="Arial"/>
          <w:bCs/>
          <w:sz w:val="20"/>
          <w:szCs w:val="20"/>
        </w:rPr>
      </w:pPr>
      <w:r w:rsidRPr="00215B2F">
        <w:rPr>
          <w:rFonts w:eastAsia="Arial" w:cs="Arial"/>
          <w:sz w:val="20"/>
          <w:szCs w:val="20"/>
        </w:rPr>
        <w:t>število delnic, iz katerih lahko neposredni imetnik kvalificiranega deleža in morebitni neupravičeni pridobitelji skupno uresničujejo pravice iz delnic.</w:t>
      </w:r>
    </w:p>
    <w:p w14:paraId="20C2ABB0"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E35B3E1" w14:textId="2BD2C4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Odločba o prepovedi uresničevanja pravic iz delnic se vroči tudi banki. Banka </w:t>
      </w:r>
      <w:r w:rsidR="002674DF" w:rsidRPr="00215B2F">
        <w:rPr>
          <w:rFonts w:ascii="Arial" w:eastAsia="Arial" w:hAnsi="Arial" w:cs="Arial"/>
          <w:sz w:val="20"/>
          <w:szCs w:val="20"/>
        </w:rPr>
        <w:t>p</w:t>
      </w:r>
      <w:r w:rsidRPr="00215B2F">
        <w:rPr>
          <w:rFonts w:ascii="Arial" w:eastAsia="Arial" w:hAnsi="Arial" w:cs="Arial"/>
          <w:sz w:val="20"/>
          <w:szCs w:val="20"/>
        </w:rPr>
        <w:t>o vročitv</w:t>
      </w:r>
      <w:r w:rsidR="002674DF" w:rsidRPr="00215B2F">
        <w:rPr>
          <w:rFonts w:ascii="Arial" w:eastAsia="Arial" w:hAnsi="Arial" w:cs="Arial"/>
          <w:sz w:val="20"/>
          <w:szCs w:val="20"/>
        </w:rPr>
        <w:t>i</w:t>
      </w:r>
      <w:r w:rsidRPr="00215B2F">
        <w:rPr>
          <w:rFonts w:ascii="Arial" w:eastAsia="Arial" w:hAnsi="Arial" w:cs="Arial"/>
          <w:sz w:val="20"/>
          <w:szCs w:val="20"/>
        </w:rPr>
        <w:t xml:space="preserve"> odločbe imetniku kvalificiranega deleža in neupravičenim pridobiteljem iz delnic, na katere se odločba nanaša, ne sme omogočiti uresničevanja nobenih pravic iz teh delnic.</w:t>
      </w:r>
    </w:p>
    <w:p w14:paraId="12872C33"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D42A563" w14:textId="35EE7A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Če je banka v obdobju od vročitve odločbe o prepovedi uresničevanja pravic iz delnic do dneva, ko je delnice, na katere se je nanašala ta odločba, pridobil nov imetnik v skladu s tem zakonom, izplačala dividendo, mora banka dividendo, ki pripade navedenim delnicam, izplačati novemu imetniku v osmih dneh po</w:t>
      </w:r>
      <w:r w:rsidR="002674DF" w:rsidRPr="00215B2F">
        <w:rPr>
          <w:rFonts w:ascii="Arial" w:eastAsia="Arial" w:hAnsi="Arial" w:cs="Arial"/>
          <w:sz w:val="20"/>
          <w:szCs w:val="20"/>
        </w:rPr>
        <w:t xml:space="preserve"> </w:t>
      </w:r>
      <w:r w:rsidRPr="00215B2F">
        <w:rPr>
          <w:rFonts w:ascii="Arial" w:eastAsia="Arial" w:hAnsi="Arial" w:cs="Arial"/>
          <w:sz w:val="20"/>
          <w:szCs w:val="20"/>
        </w:rPr>
        <w:t>tem</w:t>
      </w:r>
      <w:r w:rsidR="002674DF" w:rsidRPr="00215B2F">
        <w:rPr>
          <w:rFonts w:ascii="Arial" w:eastAsia="Arial" w:hAnsi="Arial" w:cs="Arial"/>
          <w:sz w:val="20"/>
          <w:szCs w:val="20"/>
        </w:rPr>
        <w:t>,</w:t>
      </w:r>
      <w:r w:rsidRPr="00215B2F">
        <w:rPr>
          <w:rFonts w:ascii="Arial" w:eastAsia="Arial" w:hAnsi="Arial" w:cs="Arial"/>
          <w:sz w:val="20"/>
          <w:szCs w:val="20"/>
        </w:rPr>
        <w:t xml:space="preserve"> ko jo novi imetnik obvesti o pridobitvi delnic.</w:t>
      </w:r>
    </w:p>
    <w:p w14:paraId="00CFC1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385875"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1" w:name="_Ref202967685"/>
      <w:r w:rsidRPr="00215B2F">
        <w:rPr>
          <w:rFonts w:ascii="Arial" w:eastAsia="Arial" w:hAnsi="Arial" w:cs="Arial"/>
          <w:b/>
          <w:bCs/>
          <w:sz w:val="20"/>
          <w:szCs w:val="20"/>
        </w:rPr>
        <w:t>člen</w:t>
      </w:r>
      <w:bookmarkEnd w:id="431"/>
    </w:p>
    <w:p w14:paraId="474CBCFB" w14:textId="77777777" w:rsidR="00D91782" w:rsidRPr="00215B2F" w:rsidRDefault="00D91782" w:rsidP="00FD5520">
      <w:pPr>
        <w:pStyle w:val="Slog1"/>
        <w:shd w:val="clear" w:color="auto" w:fill="FFFFFF" w:themeFill="background1"/>
        <w:rPr>
          <w:sz w:val="20"/>
          <w:szCs w:val="20"/>
        </w:rPr>
      </w:pPr>
      <w:r w:rsidRPr="00215B2F">
        <w:rPr>
          <w:sz w:val="20"/>
          <w:szCs w:val="20"/>
        </w:rPr>
        <w:t>(odločba o prisilni prodaji delnic)</w:t>
      </w:r>
    </w:p>
    <w:p w14:paraId="65FAB36F" w14:textId="77777777" w:rsidR="00D91782" w:rsidRPr="00215B2F" w:rsidRDefault="00D91782" w:rsidP="00FD5520">
      <w:pPr>
        <w:pStyle w:val="Slog1"/>
        <w:shd w:val="clear" w:color="auto" w:fill="FFFFFF" w:themeFill="background1"/>
        <w:jc w:val="both"/>
        <w:rPr>
          <w:sz w:val="20"/>
          <w:szCs w:val="20"/>
        </w:rPr>
      </w:pPr>
    </w:p>
    <w:p w14:paraId="5DC2A9C0" w14:textId="18E4C75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neposredni neupravičeni imetnik v šestih mesecih po pravnomočnosti odločbe o prepovedi uresničevanja pravic iz delnic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ne odsvoji delnic, Banka Slovenije </w:t>
      </w:r>
      <w:r w:rsidR="002674DF" w:rsidRPr="00215B2F">
        <w:rPr>
          <w:rFonts w:ascii="Arial" w:eastAsia="Arial" w:hAnsi="Arial" w:cs="Arial"/>
          <w:sz w:val="20"/>
          <w:szCs w:val="20"/>
        </w:rPr>
        <w:t xml:space="preserve">izda </w:t>
      </w:r>
      <w:r w:rsidRPr="00215B2F">
        <w:rPr>
          <w:rFonts w:ascii="Arial" w:eastAsia="Arial" w:hAnsi="Arial" w:cs="Arial"/>
          <w:sz w:val="20"/>
          <w:szCs w:val="20"/>
        </w:rPr>
        <w:t>odločbo o prisilni prodaji delnic.</w:t>
      </w:r>
    </w:p>
    <w:p w14:paraId="7DB518E0"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FF71155" w14:textId="1189A9C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Prisilna prodaja delnic se izv</w:t>
      </w:r>
      <w:r w:rsidR="002674DF" w:rsidRPr="00215B2F">
        <w:rPr>
          <w:rFonts w:ascii="Arial" w:eastAsia="Arial" w:hAnsi="Arial" w:cs="Arial"/>
          <w:sz w:val="20"/>
          <w:szCs w:val="20"/>
        </w:rPr>
        <w:t>ede</w:t>
      </w:r>
      <w:r w:rsidRPr="00215B2F">
        <w:rPr>
          <w:rFonts w:ascii="Arial" w:eastAsia="Arial" w:hAnsi="Arial" w:cs="Arial"/>
          <w:sz w:val="20"/>
          <w:szCs w:val="20"/>
        </w:rPr>
        <w:t xml:space="preserve"> z rubežem, prodajo in prenosom delnic.</w:t>
      </w:r>
    </w:p>
    <w:p w14:paraId="2905CDA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460908B" w14:textId="481697E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v odločbi o prisilni prodaji delnic določi:</w:t>
      </w:r>
    </w:p>
    <w:p w14:paraId="04D9AF77"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25A2A4E" w14:textId="188DC6BF"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neposrednega neupravičenega imetnika delnic</w:t>
      </w:r>
      <w:r w:rsidR="004F3824" w:rsidRPr="00215B2F">
        <w:rPr>
          <w:rFonts w:ascii="Arial" w:eastAsia="Arial" w:hAnsi="Arial" w:cs="Arial"/>
          <w:sz w:val="20"/>
          <w:szCs w:val="20"/>
        </w:rPr>
        <w:t>,</w:t>
      </w:r>
    </w:p>
    <w:p w14:paraId="25E028D3" w14:textId="6FFAA3A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delnice, ki so predmet prisilne prodaje in se zarubijo, prodajo </w:t>
      </w:r>
      <w:r w:rsidR="00A30342" w:rsidRPr="00215B2F">
        <w:rPr>
          <w:rFonts w:ascii="Arial" w:eastAsia="Arial" w:hAnsi="Arial" w:cs="Arial"/>
          <w:sz w:val="20"/>
          <w:szCs w:val="20"/>
        </w:rPr>
        <w:t xml:space="preserve">ter </w:t>
      </w:r>
      <w:r w:rsidRPr="00215B2F">
        <w:rPr>
          <w:rFonts w:ascii="Arial" w:eastAsia="Arial" w:hAnsi="Arial" w:cs="Arial"/>
          <w:sz w:val="20"/>
          <w:szCs w:val="20"/>
        </w:rPr>
        <w:t>prenesejo</w:t>
      </w:r>
      <w:r w:rsidR="004F3824" w:rsidRPr="00215B2F">
        <w:rPr>
          <w:rFonts w:ascii="Arial" w:eastAsia="Arial" w:hAnsi="Arial" w:cs="Arial"/>
          <w:sz w:val="20"/>
          <w:szCs w:val="20"/>
        </w:rPr>
        <w:t>,</w:t>
      </w:r>
    </w:p>
    <w:p w14:paraId="0D85D7EC" w14:textId="2FAA49B2"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skrbnika za prodajo delnic, ki je lahko investicijsko podjetje, odvetniška družba ali odvetnik, stečajni upravitelj, likvidacijski upravitelj, pooblaščeni udeleženec trga vrednostnih papirjev ali druga strokovno usposobljena oseba za prodajo delnic,</w:t>
      </w:r>
    </w:p>
    <w:p w14:paraId="3D4834F9"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višino nadomestila, do katerega je upravičen skrbnik za prodajo delnic za svoje delo,</w:t>
      </w:r>
    </w:p>
    <w:p w14:paraId="60E7C53F" w14:textId="31B664DD"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morebitne druge pogoje in omejitve, ki jih mora skrbnik za prodajo upoštevati pri prodaji.</w:t>
      </w:r>
    </w:p>
    <w:p w14:paraId="1DB757BD"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686FBB9" w14:textId="6E0FD2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vroči odločbo o prisilni prodaji delnic tudi klirinško</w:t>
      </w:r>
      <w:r w:rsidR="002674DF" w:rsidRPr="00215B2F">
        <w:rPr>
          <w:rFonts w:ascii="Arial" w:eastAsia="Arial" w:hAnsi="Arial" w:cs="Arial"/>
          <w:sz w:val="20"/>
          <w:szCs w:val="20"/>
        </w:rPr>
        <w:t>-</w:t>
      </w:r>
      <w:r w:rsidRPr="00215B2F">
        <w:rPr>
          <w:rFonts w:ascii="Arial" w:eastAsia="Arial" w:hAnsi="Arial" w:cs="Arial"/>
          <w:sz w:val="20"/>
          <w:szCs w:val="20"/>
        </w:rPr>
        <w:t>depotni družbi. Klirinško</w:t>
      </w:r>
      <w:r w:rsidR="002674DF" w:rsidRPr="00215B2F">
        <w:rPr>
          <w:rFonts w:ascii="Arial" w:eastAsia="Arial" w:hAnsi="Arial" w:cs="Arial"/>
          <w:sz w:val="20"/>
          <w:szCs w:val="20"/>
        </w:rPr>
        <w:t>-</w:t>
      </w:r>
      <w:r w:rsidRPr="00215B2F">
        <w:rPr>
          <w:rFonts w:ascii="Arial" w:eastAsia="Arial" w:hAnsi="Arial" w:cs="Arial"/>
          <w:sz w:val="20"/>
          <w:szCs w:val="20"/>
        </w:rPr>
        <w:t>depotna družba pri delnicah, na katere se odločba o prisilni prodaji delnic nanaša, vpiše:</w:t>
      </w:r>
    </w:p>
    <w:p w14:paraId="316D50A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2A783E7A"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informacijo, da je bila izdana odločba o prisilni prodaji delnic,</w:t>
      </w:r>
    </w:p>
    <w:p w14:paraId="02252F8A"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datum izdaje odločbe,</w:t>
      </w:r>
    </w:p>
    <w:p w14:paraId="3689720A" w14:textId="77777777" w:rsidR="0056633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skrbnika za prodajo delnic in</w:t>
      </w:r>
    </w:p>
    <w:p w14:paraId="395CC21C" w14:textId="5B5DBF87"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prepoved razpolaganja. </w:t>
      </w:r>
    </w:p>
    <w:p w14:paraId="3F0C3DA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68F9140" w14:textId="6DB2C0D2" w:rsidR="00D91782" w:rsidRPr="00215B2F" w:rsidRDefault="00476021"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w:t>
      </w:r>
      <w:r w:rsidR="00D91782" w:rsidRPr="00215B2F">
        <w:rPr>
          <w:rFonts w:ascii="Arial" w:eastAsia="Arial" w:hAnsi="Arial" w:cs="Arial"/>
          <w:sz w:val="20"/>
          <w:szCs w:val="20"/>
        </w:rPr>
        <w:t>Glede učinka vpisa prepovedi razpolaganja se smiselno uporabljajo določbe zakona o nematerializiranih vrednostnih papirjih o učinkih prepovedi razpolaganja.</w:t>
      </w:r>
    </w:p>
    <w:p w14:paraId="5E7C54A7"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CC41F5D" w14:textId="700CE0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476021" w:rsidRPr="00215B2F">
        <w:rPr>
          <w:rFonts w:ascii="Arial" w:eastAsia="Arial" w:hAnsi="Arial" w:cs="Arial"/>
          <w:sz w:val="20"/>
          <w:szCs w:val="20"/>
        </w:rPr>
        <w:t>6</w:t>
      </w:r>
      <w:r w:rsidRPr="00215B2F">
        <w:rPr>
          <w:rFonts w:ascii="Arial" w:eastAsia="Arial" w:hAnsi="Arial" w:cs="Arial"/>
          <w:sz w:val="20"/>
          <w:szCs w:val="20"/>
        </w:rPr>
        <w:t>) Prodaja delnic se zagotovi na podlagi preglednega postopka prodaje, da se:</w:t>
      </w:r>
    </w:p>
    <w:p w14:paraId="59E6B467"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3544EA3" w14:textId="77777777" w:rsidR="0082257C" w:rsidRPr="00215B2F" w:rsidRDefault="00D91782" w:rsidP="0082257C">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zagotovita pravilnost in celovitost informacij v zvezi s prodajo;</w:t>
      </w:r>
    </w:p>
    <w:p w14:paraId="44E1C4F2" w14:textId="77777777" w:rsidR="0082257C" w:rsidRPr="00215B2F" w:rsidRDefault="00D91782" w:rsidP="0082257C">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prepreči neupravičeno favoriziranje ali diskriminacija posameznih morebitnih kupcev;</w:t>
      </w:r>
    </w:p>
    <w:p w14:paraId="7FBCC025" w14:textId="77777777" w:rsidR="0082257C" w:rsidRPr="00215B2F" w:rsidRDefault="00D91782" w:rsidP="0082257C">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opravi prodaja pod tržnimi pogoji ob upoštevanju posameznih okoliščin primera in v skladu z veljavnimi predpisi;</w:t>
      </w:r>
    </w:p>
    <w:p w14:paraId="5F59443D" w14:textId="77777777" w:rsidR="0082257C" w:rsidRPr="00215B2F" w:rsidRDefault="00D91782" w:rsidP="0082257C">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prepreči morebitno nasprotje interesov;</w:t>
      </w:r>
    </w:p>
    <w:p w14:paraId="3E7125B5" w14:textId="0AB86722" w:rsidR="00D91782" w:rsidRPr="00215B2F" w:rsidRDefault="00D91782" w:rsidP="0082257C">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doseže najvišja možna prodajna cena.</w:t>
      </w:r>
    </w:p>
    <w:p w14:paraId="082BDB3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5C06B1F" w14:textId="24F6B58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476021" w:rsidRPr="00215B2F">
        <w:rPr>
          <w:rFonts w:ascii="Arial" w:eastAsia="Arial" w:hAnsi="Arial" w:cs="Arial"/>
          <w:sz w:val="20"/>
          <w:szCs w:val="20"/>
        </w:rPr>
        <w:t>7</w:t>
      </w:r>
      <w:r w:rsidRPr="00215B2F">
        <w:rPr>
          <w:rFonts w:ascii="Arial" w:eastAsia="Arial" w:hAnsi="Arial" w:cs="Arial"/>
          <w:sz w:val="20"/>
          <w:szCs w:val="20"/>
        </w:rPr>
        <w:t xml:space="preserve">) Če se prodaja kvalificirani delež, je lahko pridobitelj kvalificiranega deleža samo oseba, ki je pridobila dovoljenje za kvalificirani delež v skladu </w:t>
      </w:r>
      <w:r w:rsidR="00C8285F" w:rsidRPr="00215B2F">
        <w:rPr>
          <w:rFonts w:ascii="Arial" w:eastAsia="Arial" w:hAnsi="Arial" w:cs="Arial"/>
          <w:sz w:val="20"/>
          <w:szCs w:val="20"/>
        </w:rPr>
        <w:t xml:space="preserve">z </w:t>
      </w:r>
      <w:r w:rsidR="00BC4E51" w:rsidRPr="00215B2F">
        <w:rPr>
          <w:rFonts w:ascii="Arial" w:eastAsia="Arial" w:hAnsi="Arial" w:cs="Arial"/>
          <w:sz w:val="20"/>
          <w:szCs w:val="20"/>
        </w:rPr>
        <w:t>91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5612EBA9"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1DA39FD" w14:textId="279FAD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476021" w:rsidRPr="00215B2F">
        <w:rPr>
          <w:rFonts w:ascii="Arial" w:eastAsia="Arial" w:hAnsi="Arial" w:cs="Arial"/>
          <w:sz w:val="20"/>
          <w:szCs w:val="20"/>
        </w:rPr>
        <w:t>8</w:t>
      </w:r>
      <w:r w:rsidRPr="00215B2F">
        <w:rPr>
          <w:rFonts w:ascii="Arial" w:eastAsia="Arial" w:hAnsi="Arial" w:cs="Arial"/>
          <w:sz w:val="20"/>
          <w:szCs w:val="20"/>
        </w:rPr>
        <w:t>) Skrbnik za prodajo Banko Slovenije o postopku prodaje redno obvešča.</w:t>
      </w:r>
    </w:p>
    <w:p w14:paraId="7BEF5B73" w14:textId="77777777" w:rsidR="00D91782" w:rsidRPr="00215B2F" w:rsidRDefault="00D91782" w:rsidP="00FD5520">
      <w:pPr>
        <w:pStyle w:val="Slog1"/>
        <w:shd w:val="clear" w:color="auto" w:fill="FFFFFF" w:themeFill="background1"/>
        <w:rPr>
          <w:sz w:val="20"/>
          <w:szCs w:val="20"/>
        </w:rPr>
      </w:pPr>
    </w:p>
    <w:p w14:paraId="289441F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2" w:name="_Ref202967537"/>
      <w:r w:rsidRPr="00215B2F">
        <w:rPr>
          <w:rFonts w:ascii="Arial" w:eastAsia="Arial" w:hAnsi="Arial" w:cs="Arial"/>
          <w:b/>
          <w:bCs/>
          <w:sz w:val="20"/>
          <w:szCs w:val="20"/>
        </w:rPr>
        <w:t>člen</w:t>
      </w:r>
      <w:bookmarkEnd w:id="432"/>
    </w:p>
    <w:p w14:paraId="54E4F7F0" w14:textId="77777777" w:rsidR="00D91782" w:rsidRPr="00215B2F" w:rsidRDefault="00D91782" w:rsidP="00FD5520">
      <w:pPr>
        <w:pStyle w:val="Slog1"/>
        <w:shd w:val="clear" w:color="auto" w:fill="FFFFFF" w:themeFill="background1"/>
        <w:rPr>
          <w:sz w:val="20"/>
          <w:szCs w:val="20"/>
        </w:rPr>
      </w:pPr>
      <w:r w:rsidRPr="00215B2F">
        <w:rPr>
          <w:sz w:val="20"/>
          <w:szCs w:val="20"/>
        </w:rPr>
        <w:t>(rubež, prodaja in prenos delnic)</w:t>
      </w:r>
    </w:p>
    <w:p w14:paraId="6F089C0F" w14:textId="77777777" w:rsidR="00D91782" w:rsidRPr="00215B2F" w:rsidRDefault="00D91782" w:rsidP="00FD5520">
      <w:pPr>
        <w:pStyle w:val="Slog1"/>
        <w:shd w:val="clear" w:color="auto" w:fill="FFFFFF" w:themeFill="background1"/>
        <w:jc w:val="both"/>
        <w:rPr>
          <w:sz w:val="20"/>
          <w:szCs w:val="20"/>
        </w:rPr>
      </w:pPr>
    </w:p>
    <w:p w14:paraId="3857DE8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Rubež delnic je opravljen z dnem, ko je odločba o prisilni prodaji delnic vpisana v centralni register nematerializiranih vrednostnih papirjev.</w:t>
      </w:r>
    </w:p>
    <w:p w14:paraId="4999DCDE"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E012DF9" w14:textId="573411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Prodajo delnic, ki so uvrščene na organiziran</w:t>
      </w:r>
      <w:r w:rsidR="0047225E" w:rsidRPr="00215B2F">
        <w:rPr>
          <w:rFonts w:ascii="Arial" w:eastAsia="Arial" w:hAnsi="Arial" w:cs="Arial"/>
          <w:sz w:val="20"/>
          <w:szCs w:val="20"/>
        </w:rPr>
        <w:t>i</w:t>
      </w:r>
      <w:r w:rsidRPr="00215B2F">
        <w:rPr>
          <w:rFonts w:ascii="Arial" w:eastAsia="Arial" w:hAnsi="Arial" w:cs="Arial"/>
          <w:sz w:val="20"/>
          <w:szCs w:val="20"/>
        </w:rPr>
        <w:t xml:space="preserve"> trg vrednost</w:t>
      </w:r>
      <w:r w:rsidR="00805CF8" w:rsidRPr="00215B2F">
        <w:rPr>
          <w:rFonts w:ascii="Arial" w:eastAsia="Arial" w:hAnsi="Arial" w:cs="Arial"/>
          <w:sz w:val="20"/>
          <w:szCs w:val="20"/>
        </w:rPr>
        <w:t>n</w:t>
      </w:r>
      <w:r w:rsidRPr="00215B2F">
        <w:rPr>
          <w:rFonts w:ascii="Arial" w:eastAsia="Arial" w:hAnsi="Arial" w:cs="Arial"/>
          <w:sz w:val="20"/>
          <w:szCs w:val="20"/>
        </w:rPr>
        <w:t>ih papirjev na podlagi pravnomočne odločbe o prisilni prodaji delnic</w:t>
      </w:r>
      <w:r w:rsidR="0047225E" w:rsidRPr="00215B2F">
        <w:rPr>
          <w:rFonts w:ascii="Arial" w:eastAsia="Arial" w:hAnsi="Arial" w:cs="Arial"/>
          <w:sz w:val="20"/>
          <w:szCs w:val="20"/>
        </w:rPr>
        <w:t>,</w:t>
      </w:r>
      <w:r w:rsidRPr="00215B2F">
        <w:rPr>
          <w:rFonts w:ascii="Arial" w:eastAsia="Arial" w:hAnsi="Arial" w:cs="Arial"/>
          <w:sz w:val="20"/>
          <w:szCs w:val="20"/>
        </w:rPr>
        <w:t xml:space="preserve"> opravi skrbnik za prodajo, ki je pooblaščeni udeleženec trga vrednost</w:t>
      </w:r>
      <w:r w:rsidR="00E37715" w:rsidRPr="00215B2F">
        <w:rPr>
          <w:rFonts w:ascii="Arial" w:eastAsia="Arial" w:hAnsi="Arial" w:cs="Arial"/>
          <w:sz w:val="20"/>
          <w:szCs w:val="20"/>
        </w:rPr>
        <w:t>n</w:t>
      </w:r>
      <w:r w:rsidRPr="00215B2F">
        <w:rPr>
          <w:rFonts w:ascii="Arial" w:eastAsia="Arial" w:hAnsi="Arial" w:cs="Arial"/>
          <w:sz w:val="20"/>
          <w:szCs w:val="20"/>
        </w:rPr>
        <w:t>ih papirjev. Skrbnik za prodajo o prodaji obvesti klirinško</w:t>
      </w:r>
      <w:r w:rsidR="0047225E" w:rsidRPr="00215B2F">
        <w:rPr>
          <w:rFonts w:ascii="Arial" w:eastAsia="Arial" w:hAnsi="Arial" w:cs="Arial"/>
          <w:sz w:val="20"/>
          <w:szCs w:val="20"/>
        </w:rPr>
        <w:t>-</w:t>
      </w:r>
      <w:r w:rsidRPr="00215B2F">
        <w:rPr>
          <w:rFonts w:ascii="Arial" w:eastAsia="Arial" w:hAnsi="Arial" w:cs="Arial"/>
          <w:sz w:val="20"/>
          <w:szCs w:val="20"/>
        </w:rPr>
        <w:t>depotn</w:t>
      </w:r>
      <w:r w:rsidR="00DE321E" w:rsidRPr="00215B2F">
        <w:rPr>
          <w:rFonts w:ascii="Arial" w:eastAsia="Arial" w:hAnsi="Arial" w:cs="Arial"/>
          <w:sz w:val="20"/>
          <w:szCs w:val="20"/>
        </w:rPr>
        <w:t>a</w:t>
      </w:r>
      <w:r w:rsidRPr="00215B2F">
        <w:rPr>
          <w:rFonts w:ascii="Arial" w:eastAsia="Arial" w:hAnsi="Arial" w:cs="Arial"/>
          <w:sz w:val="20"/>
          <w:szCs w:val="20"/>
        </w:rPr>
        <w:t xml:space="preserve"> družb</w:t>
      </w:r>
      <w:r w:rsidR="00DE321E" w:rsidRPr="00215B2F">
        <w:rPr>
          <w:rFonts w:ascii="Arial" w:eastAsia="Arial" w:hAnsi="Arial" w:cs="Arial"/>
          <w:sz w:val="20"/>
          <w:szCs w:val="20"/>
        </w:rPr>
        <w:t>a</w:t>
      </w:r>
      <w:r w:rsidRPr="00215B2F">
        <w:rPr>
          <w:rFonts w:ascii="Arial" w:eastAsia="Arial" w:hAnsi="Arial" w:cs="Arial"/>
          <w:sz w:val="20"/>
          <w:szCs w:val="20"/>
        </w:rPr>
        <w:t>, ki v skladu z zakonom, ki ureja nematerializirane vrednostne pap</w:t>
      </w:r>
      <w:r w:rsidR="005E0009" w:rsidRPr="00215B2F">
        <w:rPr>
          <w:rFonts w:ascii="Arial" w:eastAsia="Arial" w:hAnsi="Arial" w:cs="Arial"/>
          <w:sz w:val="20"/>
          <w:szCs w:val="20"/>
        </w:rPr>
        <w:t>irje</w:t>
      </w:r>
      <w:r w:rsidR="0047225E" w:rsidRPr="00215B2F">
        <w:rPr>
          <w:rFonts w:ascii="Arial" w:eastAsia="Arial" w:hAnsi="Arial" w:cs="Arial"/>
          <w:sz w:val="20"/>
          <w:szCs w:val="20"/>
        </w:rPr>
        <w:t>,</w:t>
      </w:r>
      <w:r w:rsidRPr="00215B2F">
        <w:rPr>
          <w:rFonts w:ascii="Arial" w:eastAsia="Arial" w:hAnsi="Arial" w:cs="Arial"/>
          <w:sz w:val="20"/>
          <w:szCs w:val="20"/>
        </w:rPr>
        <w:t xml:space="preserve"> izv</w:t>
      </w:r>
      <w:r w:rsidR="0047225E" w:rsidRPr="00215B2F">
        <w:rPr>
          <w:rFonts w:ascii="Arial" w:eastAsia="Arial" w:hAnsi="Arial" w:cs="Arial"/>
          <w:sz w:val="20"/>
          <w:szCs w:val="20"/>
        </w:rPr>
        <w:t>ede</w:t>
      </w:r>
      <w:r w:rsidRPr="00215B2F">
        <w:rPr>
          <w:rFonts w:ascii="Arial" w:eastAsia="Arial" w:hAnsi="Arial" w:cs="Arial"/>
          <w:sz w:val="20"/>
          <w:szCs w:val="20"/>
        </w:rPr>
        <w:t xml:space="preserve"> prenos.</w:t>
      </w:r>
    </w:p>
    <w:p w14:paraId="66227E9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2E4D7B21" w14:textId="05CE99F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Prodajo delnic, ki niso uvrščene na organiziran</w:t>
      </w:r>
      <w:r w:rsidR="0047225E" w:rsidRPr="00215B2F">
        <w:rPr>
          <w:rFonts w:ascii="Arial" w:eastAsia="Arial" w:hAnsi="Arial" w:cs="Arial"/>
          <w:sz w:val="20"/>
          <w:szCs w:val="20"/>
        </w:rPr>
        <w:t>i</w:t>
      </w:r>
      <w:r w:rsidRPr="00215B2F">
        <w:rPr>
          <w:rFonts w:ascii="Arial" w:eastAsia="Arial" w:hAnsi="Arial" w:cs="Arial"/>
          <w:sz w:val="20"/>
          <w:szCs w:val="20"/>
        </w:rPr>
        <w:t xml:space="preserve"> trg vrednostnih papirjev</w:t>
      </w:r>
      <w:r w:rsidR="0047225E" w:rsidRPr="00215B2F">
        <w:rPr>
          <w:rFonts w:ascii="Arial" w:eastAsia="Arial" w:hAnsi="Arial" w:cs="Arial"/>
          <w:sz w:val="20"/>
          <w:szCs w:val="20"/>
        </w:rPr>
        <w:t>,</w:t>
      </w:r>
      <w:r w:rsidRPr="00215B2F">
        <w:rPr>
          <w:rFonts w:ascii="Arial" w:eastAsia="Arial" w:hAnsi="Arial" w:cs="Arial"/>
          <w:sz w:val="20"/>
          <w:szCs w:val="20"/>
        </w:rPr>
        <w:t xml:space="preserve"> po pravnomočnosti odločbe o prisilni prodaji delnic opravi skrbnik za prodajo z neposredno pogodbo ali na javni dr</w:t>
      </w:r>
      <w:r w:rsidR="005E0009" w:rsidRPr="00215B2F">
        <w:rPr>
          <w:rFonts w:ascii="Arial" w:eastAsia="Arial" w:hAnsi="Arial" w:cs="Arial"/>
          <w:sz w:val="20"/>
          <w:szCs w:val="20"/>
        </w:rPr>
        <w:t>až</w:t>
      </w:r>
      <w:r w:rsidRPr="00215B2F">
        <w:rPr>
          <w:rFonts w:ascii="Arial" w:eastAsia="Arial" w:hAnsi="Arial" w:cs="Arial"/>
          <w:sz w:val="20"/>
          <w:szCs w:val="20"/>
        </w:rPr>
        <w:t>bi. Za prodajo z neposredno pogodbo in prodajo na javni dražbi se smiselno uporabijo pravila zakona, ki ureja izvršbo in zavarovanje.</w:t>
      </w:r>
    </w:p>
    <w:p w14:paraId="324664F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D797A60" w14:textId="28C6823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z odločbo o prenosu delnic potrdi prodajo z neposredno pogodbo ali prodajo na javni dražbi. Odločba o prenosu delnic je podlaga za prenos delnic v registru nematerializiranih vrednost</w:t>
      </w:r>
      <w:r w:rsidR="00E37715" w:rsidRPr="00215B2F">
        <w:rPr>
          <w:rFonts w:ascii="Arial" w:eastAsia="Arial" w:hAnsi="Arial" w:cs="Arial"/>
          <w:sz w:val="20"/>
          <w:szCs w:val="20"/>
        </w:rPr>
        <w:t>n</w:t>
      </w:r>
      <w:r w:rsidRPr="00215B2F">
        <w:rPr>
          <w:rFonts w:ascii="Arial" w:eastAsia="Arial" w:hAnsi="Arial" w:cs="Arial"/>
          <w:sz w:val="20"/>
          <w:szCs w:val="20"/>
        </w:rPr>
        <w:t>ih papirjev. Banka Slovenije z odločbo zavrne prodajo z neposredno pogodbo ali prodajo na javni dražbi, če pri sklepanju pogodbe niso bili izpolnjeni pogoji iz petega odstavka</w:t>
      </w:r>
      <w:r w:rsidR="00E94730" w:rsidRPr="00215B2F">
        <w:rPr>
          <w:rFonts w:ascii="Arial" w:eastAsia="Arial" w:hAnsi="Arial" w:cs="Arial"/>
          <w:sz w:val="20"/>
          <w:szCs w:val="20"/>
        </w:rPr>
        <w:t xml:space="preserve"> 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w:t>
      </w:r>
    </w:p>
    <w:p w14:paraId="41C0157B"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858A976" w14:textId="2193E4D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S prenosom delnic na kupca se pri delnicah, ki so predmet prenosa, izbriše prepoved razpolaganja, ki je bila vpisana na podlagi odločbe o prisilni prodaji delnic.</w:t>
      </w:r>
    </w:p>
    <w:p w14:paraId="6847B266"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2C6A05FC" w14:textId="686380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delnic v razumnem roku ni mogoče prodati, Banka Slovenije s sklepom ustavi postopek prisilne prodaje delnic. Sklep o ustavitvi postopka ni ovira za ponovno izdajo odločbe o prisilni prodaji delnic, če so izpolnjeni pogoji iz </w:t>
      </w:r>
      <w:r w:rsidR="00F77840"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 xml:space="preserve">. </w:t>
      </w:r>
    </w:p>
    <w:p w14:paraId="7A746085"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DA7D58F"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3" w:name="_Ref202967553"/>
      <w:r w:rsidRPr="00215B2F">
        <w:rPr>
          <w:rFonts w:ascii="Arial" w:eastAsia="Arial" w:hAnsi="Arial" w:cs="Arial"/>
          <w:b/>
          <w:bCs/>
          <w:sz w:val="20"/>
          <w:szCs w:val="20"/>
        </w:rPr>
        <w:t>člen</w:t>
      </w:r>
      <w:bookmarkEnd w:id="433"/>
    </w:p>
    <w:p w14:paraId="6E26A5E4" w14:textId="471EDE1C" w:rsidR="00D91782" w:rsidRPr="00215B2F" w:rsidRDefault="00D91782" w:rsidP="00FD5520">
      <w:pPr>
        <w:pStyle w:val="Slog1"/>
        <w:shd w:val="clear" w:color="auto" w:fill="FFFFFF" w:themeFill="background1"/>
        <w:rPr>
          <w:sz w:val="20"/>
          <w:szCs w:val="20"/>
        </w:rPr>
      </w:pPr>
      <w:r w:rsidRPr="00215B2F">
        <w:rPr>
          <w:sz w:val="20"/>
          <w:szCs w:val="20"/>
        </w:rPr>
        <w:t>(povračilo stroškov v zvezi s prisilno prodajo delnic)</w:t>
      </w:r>
    </w:p>
    <w:p w14:paraId="5BB70926" w14:textId="77777777" w:rsidR="00D91782" w:rsidRPr="00215B2F" w:rsidRDefault="00D91782" w:rsidP="00FD5520">
      <w:pPr>
        <w:pStyle w:val="Slog1"/>
        <w:shd w:val="clear" w:color="auto" w:fill="FFFFFF" w:themeFill="background1"/>
        <w:jc w:val="both"/>
        <w:rPr>
          <w:sz w:val="20"/>
          <w:szCs w:val="20"/>
        </w:rPr>
      </w:pPr>
    </w:p>
    <w:p w14:paraId="17E6D1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od neposrednega neupravičenega imetnika delnic zahteva povrnitev vseh stroškov, nastalih v zvezi s prisilno prodajo delnic.</w:t>
      </w:r>
    </w:p>
    <w:p w14:paraId="1957BEB9"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CF61A95" w14:textId="7D50A1A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Banka Slovenije pri ugotavljanju stroškov iz prejšnjega odstavka upošteva dejanske stroške, vključno s stroški:</w:t>
      </w:r>
    </w:p>
    <w:p w14:paraId="742CFF7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2A9E5B5B" w14:textId="77777777" w:rsidR="00566332" w:rsidRPr="00215B2F" w:rsidRDefault="00D91782" w:rsidP="003D4DE0">
      <w:pPr>
        <w:pStyle w:val="tevilnatoka"/>
        <w:numPr>
          <w:ilvl w:val="0"/>
          <w:numId w:val="253"/>
        </w:numPr>
        <w:shd w:val="clear" w:color="auto" w:fill="FFFFFF" w:themeFill="background1"/>
        <w:tabs>
          <w:tab w:val="clear" w:pos="425"/>
        </w:tabs>
        <w:rPr>
          <w:rFonts w:cs="Arial"/>
          <w:bCs/>
          <w:sz w:val="20"/>
          <w:szCs w:val="20"/>
        </w:rPr>
      </w:pPr>
      <w:r w:rsidRPr="00215B2F">
        <w:rPr>
          <w:rFonts w:eastAsia="Arial" w:cs="Arial"/>
          <w:sz w:val="20"/>
          <w:szCs w:val="20"/>
        </w:rPr>
        <w:t>nadomestila za delo skrbnika za prodajo delnic;</w:t>
      </w:r>
    </w:p>
    <w:p w14:paraId="09F65819" w14:textId="77777777" w:rsidR="00566332" w:rsidRPr="00215B2F" w:rsidRDefault="00D91782" w:rsidP="003D4DE0">
      <w:pPr>
        <w:pStyle w:val="tevilnatoka"/>
        <w:numPr>
          <w:ilvl w:val="0"/>
          <w:numId w:val="253"/>
        </w:numPr>
        <w:shd w:val="clear" w:color="auto" w:fill="FFFFFF" w:themeFill="background1"/>
        <w:tabs>
          <w:tab w:val="clear" w:pos="425"/>
        </w:tabs>
        <w:rPr>
          <w:rFonts w:cs="Arial"/>
          <w:bCs/>
          <w:sz w:val="20"/>
          <w:szCs w:val="20"/>
        </w:rPr>
      </w:pPr>
      <w:r w:rsidRPr="00215B2F">
        <w:rPr>
          <w:rFonts w:eastAsia="Arial" w:cs="Arial"/>
          <w:sz w:val="20"/>
          <w:szCs w:val="20"/>
        </w:rPr>
        <w:t>morebitne cenitve delnic;</w:t>
      </w:r>
    </w:p>
    <w:p w14:paraId="62873F38" w14:textId="77777777" w:rsidR="00566332" w:rsidRPr="00215B2F" w:rsidRDefault="00D91782" w:rsidP="003D4DE0">
      <w:pPr>
        <w:pStyle w:val="tevilnatoka"/>
        <w:numPr>
          <w:ilvl w:val="0"/>
          <w:numId w:val="253"/>
        </w:numPr>
        <w:shd w:val="clear" w:color="auto" w:fill="FFFFFF" w:themeFill="background1"/>
        <w:tabs>
          <w:tab w:val="clear" w:pos="425"/>
        </w:tabs>
        <w:rPr>
          <w:rFonts w:cs="Arial"/>
          <w:bCs/>
          <w:sz w:val="20"/>
          <w:szCs w:val="20"/>
        </w:rPr>
      </w:pPr>
      <w:r w:rsidRPr="00215B2F">
        <w:rPr>
          <w:rFonts w:eastAsia="Arial" w:cs="Arial"/>
          <w:sz w:val="20"/>
          <w:szCs w:val="20"/>
        </w:rPr>
        <w:t>postopka prodaje delnic in prenosa delnic na račun kupca;</w:t>
      </w:r>
    </w:p>
    <w:p w14:paraId="779C6115" w14:textId="716FA12D" w:rsidR="00D91782" w:rsidRPr="00215B2F" w:rsidRDefault="00D91782" w:rsidP="003D4DE0">
      <w:pPr>
        <w:pStyle w:val="tevilnatoka"/>
        <w:numPr>
          <w:ilvl w:val="0"/>
          <w:numId w:val="253"/>
        </w:numPr>
        <w:shd w:val="clear" w:color="auto" w:fill="FFFFFF" w:themeFill="background1"/>
        <w:tabs>
          <w:tab w:val="clear" w:pos="425"/>
        </w:tabs>
        <w:rPr>
          <w:rFonts w:cs="Arial"/>
          <w:bCs/>
          <w:sz w:val="20"/>
          <w:szCs w:val="20"/>
        </w:rPr>
      </w:pPr>
      <w:r w:rsidRPr="00215B2F">
        <w:rPr>
          <w:rFonts w:eastAsia="Arial" w:cs="Arial"/>
          <w:sz w:val="20"/>
          <w:szCs w:val="20"/>
        </w:rPr>
        <w:t>najema drugih neodvisnih strokovnjakov, ki sodelujejo pri prisilni prodaji delnic, kadar se za izvedbo posameznih nalog zahtevajo posebno znanje in izkušnje.</w:t>
      </w:r>
    </w:p>
    <w:p w14:paraId="4E3FAD47"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5455977" w14:textId="7C6186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Skrbnik za prodajo mora priglasiti stroške</w:t>
      </w:r>
      <w:r w:rsidR="00D0165E" w:rsidRPr="00215B2F">
        <w:rPr>
          <w:rFonts w:ascii="Arial" w:eastAsia="Arial" w:hAnsi="Arial" w:cs="Arial"/>
          <w:sz w:val="20"/>
          <w:szCs w:val="20"/>
        </w:rPr>
        <w:t>,</w:t>
      </w:r>
      <w:r w:rsidRPr="00215B2F">
        <w:rPr>
          <w:rFonts w:ascii="Arial" w:eastAsia="Arial" w:hAnsi="Arial" w:cs="Arial"/>
          <w:sz w:val="20"/>
          <w:szCs w:val="20"/>
        </w:rPr>
        <w:t xml:space="preserve"> nastale v zvezi s prisilno prodajo delnic</w:t>
      </w:r>
      <w:r w:rsidR="00D0165E" w:rsidRPr="00215B2F">
        <w:rPr>
          <w:rFonts w:ascii="Arial" w:eastAsia="Arial" w:hAnsi="Arial" w:cs="Arial"/>
          <w:sz w:val="20"/>
          <w:szCs w:val="20"/>
        </w:rPr>
        <w:t>,</w:t>
      </w:r>
      <w:r w:rsidRPr="00215B2F">
        <w:rPr>
          <w:rFonts w:ascii="Arial" w:eastAsia="Arial" w:hAnsi="Arial" w:cs="Arial"/>
          <w:sz w:val="20"/>
          <w:szCs w:val="20"/>
        </w:rPr>
        <w:t xml:space="preserve"> v </w:t>
      </w:r>
      <w:r w:rsidR="00D0165E" w:rsidRPr="00215B2F">
        <w:rPr>
          <w:rFonts w:ascii="Arial" w:eastAsia="Arial" w:hAnsi="Arial" w:cs="Arial"/>
          <w:sz w:val="20"/>
          <w:szCs w:val="20"/>
        </w:rPr>
        <w:t>enem</w:t>
      </w:r>
      <w:r w:rsidRPr="00215B2F">
        <w:rPr>
          <w:rFonts w:ascii="Arial" w:eastAsia="Arial" w:hAnsi="Arial" w:cs="Arial"/>
          <w:sz w:val="20"/>
          <w:szCs w:val="20"/>
        </w:rPr>
        <w:t xml:space="preserve"> mesec</w:t>
      </w:r>
      <w:r w:rsidR="00D0165E" w:rsidRPr="00215B2F">
        <w:rPr>
          <w:rFonts w:ascii="Arial" w:eastAsia="Arial" w:hAnsi="Arial" w:cs="Arial"/>
          <w:sz w:val="20"/>
          <w:szCs w:val="20"/>
        </w:rPr>
        <w:t>u</w:t>
      </w:r>
      <w:r w:rsidRPr="00215B2F">
        <w:rPr>
          <w:rFonts w:ascii="Arial" w:eastAsia="Arial" w:hAnsi="Arial" w:cs="Arial"/>
          <w:sz w:val="20"/>
          <w:szCs w:val="20"/>
        </w:rPr>
        <w:t xml:space="preserve"> po izdaji odločbe o prenosu delnic. Banka Slovenije o višini stroškov odloči s sklepom. Zoper ta sklep je dopusten posebn</w:t>
      </w:r>
      <w:r w:rsidR="00D0165E" w:rsidRPr="00215B2F">
        <w:rPr>
          <w:rFonts w:ascii="Arial" w:eastAsia="Arial" w:hAnsi="Arial" w:cs="Arial"/>
          <w:sz w:val="20"/>
          <w:szCs w:val="20"/>
        </w:rPr>
        <w:t>i</w:t>
      </w:r>
      <w:r w:rsidRPr="00215B2F">
        <w:rPr>
          <w:rFonts w:ascii="Arial" w:eastAsia="Arial" w:hAnsi="Arial" w:cs="Arial"/>
          <w:sz w:val="20"/>
          <w:szCs w:val="20"/>
        </w:rPr>
        <w:t xml:space="preserve"> postopek sodnega varstva.</w:t>
      </w:r>
    </w:p>
    <w:p w14:paraId="7314E888"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086075F" w14:textId="5D2B29A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Skrbnik za prodajo delnic poplača neposrednega neupravičenega imetnika iz zneska</w:t>
      </w:r>
      <w:r w:rsidR="00D0165E" w:rsidRPr="00215B2F">
        <w:rPr>
          <w:rFonts w:ascii="Arial" w:eastAsia="Arial" w:hAnsi="Arial" w:cs="Arial"/>
          <w:sz w:val="20"/>
          <w:szCs w:val="20"/>
        </w:rPr>
        <w:t>,</w:t>
      </w:r>
      <w:r w:rsidRPr="00215B2F">
        <w:rPr>
          <w:rFonts w:ascii="Arial" w:eastAsia="Arial" w:hAnsi="Arial" w:cs="Arial"/>
          <w:sz w:val="20"/>
          <w:szCs w:val="20"/>
        </w:rPr>
        <w:t xml:space="preserve"> pridobljenega s prodajo delnic</w:t>
      </w:r>
      <w:r w:rsidR="00D0165E" w:rsidRPr="00215B2F">
        <w:rPr>
          <w:rFonts w:ascii="Arial" w:eastAsia="Arial" w:hAnsi="Arial" w:cs="Arial"/>
          <w:sz w:val="20"/>
          <w:szCs w:val="20"/>
        </w:rPr>
        <w:t>,</w:t>
      </w:r>
      <w:r w:rsidRPr="00215B2F">
        <w:rPr>
          <w:rFonts w:ascii="Arial" w:eastAsia="Arial" w:hAnsi="Arial" w:cs="Arial"/>
          <w:sz w:val="20"/>
          <w:szCs w:val="20"/>
        </w:rPr>
        <w:t xml:space="preserve"> zmanjšanega za stroške v zvezi s prisilno prodajo delnic.</w:t>
      </w:r>
    </w:p>
    <w:p w14:paraId="4F4F3C33" w14:textId="77777777" w:rsidR="00654D99" w:rsidRPr="00215B2F" w:rsidRDefault="00654D99" w:rsidP="00FD5520">
      <w:pPr>
        <w:shd w:val="clear" w:color="auto" w:fill="FFFFFF" w:themeFill="background1"/>
        <w:spacing w:after="0" w:line="240" w:lineRule="auto"/>
        <w:jc w:val="center"/>
        <w:rPr>
          <w:rFonts w:ascii="Arial" w:eastAsia="Arial" w:hAnsi="Arial" w:cs="Arial"/>
          <w:sz w:val="20"/>
          <w:szCs w:val="20"/>
        </w:rPr>
      </w:pPr>
    </w:p>
    <w:p w14:paraId="7DEA7C04" w14:textId="77777777" w:rsidR="00654D99" w:rsidRPr="00215B2F" w:rsidRDefault="00654D99"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4" w:name="_Ref202967568"/>
      <w:r w:rsidRPr="00215B2F">
        <w:rPr>
          <w:rFonts w:ascii="Arial" w:eastAsia="Arial" w:hAnsi="Arial" w:cs="Arial"/>
          <w:b/>
          <w:bCs/>
          <w:sz w:val="20"/>
          <w:szCs w:val="20"/>
        </w:rPr>
        <w:t>člen</w:t>
      </w:r>
      <w:bookmarkEnd w:id="434"/>
    </w:p>
    <w:p w14:paraId="17973C3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(ustavitev postopka prisilne prodaje na predlog neupravičenega imetnika)</w:t>
      </w:r>
    </w:p>
    <w:p w14:paraId="72EC4D9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FED28E0" w14:textId="446E172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Neupravičeni imetnik</w:t>
      </w:r>
      <w:r w:rsidR="00D0165E" w:rsidRPr="00215B2F">
        <w:rPr>
          <w:rFonts w:ascii="Arial" w:eastAsia="Arial" w:hAnsi="Arial" w:cs="Arial"/>
          <w:sz w:val="20"/>
          <w:szCs w:val="20"/>
        </w:rPr>
        <w:t>,</w:t>
      </w:r>
      <w:r w:rsidRPr="00215B2F">
        <w:rPr>
          <w:rFonts w:ascii="Arial" w:eastAsia="Arial" w:hAnsi="Arial" w:cs="Arial"/>
          <w:sz w:val="20"/>
          <w:szCs w:val="20"/>
        </w:rPr>
        <w:t xml:space="preserve"> na </w:t>
      </w:r>
      <w:r w:rsidR="00D0165E" w:rsidRPr="00215B2F">
        <w:rPr>
          <w:rFonts w:ascii="Arial" w:eastAsia="Arial" w:hAnsi="Arial" w:cs="Arial"/>
          <w:sz w:val="20"/>
          <w:szCs w:val="20"/>
        </w:rPr>
        <w:t xml:space="preserve">čigar </w:t>
      </w:r>
      <w:r w:rsidRPr="00215B2F">
        <w:rPr>
          <w:rFonts w:ascii="Arial" w:eastAsia="Arial" w:hAnsi="Arial" w:cs="Arial"/>
          <w:sz w:val="20"/>
          <w:szCs w:val="20"/>
        </w:rPr>
        <w:t xml:space="preserve">delnice se nanaša odločba o </w:t>
      </w:r>
      <w:r w:rsidR="003C3A0A" w:rsidRPr="00215B2F">
        <w:rPr>
          <w:rFonts w:ascii="Arial" w:eastAsia="Arial" w:hAnsi="Arial" w:cs="Arial"/>
          <w:sz w:val="20"/>
          <w:szCs w:val="20"/>
        </w:rPr>
        <w:t>prisilni</w:t>
      </w:r>
      <w:r w:rsidRPr="00215B2F">
        <w:rPr>
          <w:rFonts w:ascii="Arial" w:eastAsia="Arial" w:hAnsi="Arial" w:cs="Arial"/>
          <w:sz w:val="20"/>
          <w:szCs w:val="20"/>
        </w:rPr>
        <w:t xml:space="preserve"> prodaji</w:t>
      </w:r>
      <w:r w:rsidR="00D0165E" w:rsidRPr="00215B2F">
        <w:rPr>
          <w:rFonts w:ascii="Arial" w:eastAsia="Arial" w:hAnsi="Arial" w:cs="Arial"/>
          <w:sz w:val="20"/>
          <w:szCs w:val="20"/>
        </w:rPr>
        <w:t>,</w:t>
      </w:r>
      <w:r w:rsidRPr="00215B2F">
        <w:rPr>
          <w:rFonts w:ascii="Arial" w:eastAsia="Arial" w:hAnsi="Arial" w:cs="Arial"/>
          <w:sz w:val="20"/>
          <w:szCs w:val="20"/>
        </w:rPr>
        <w:t xml:space="preserve"> lahko kadar</w:t>
      </w:r>
      <w:r w:rsidR="00D0165E" w:rsidRPr="00215B2F">
        <w:rPr>
          <w:rFonts w:ascii="Arial" w:eastAsia="Arial" w:hAnsi="Arial" w:cs="Arial"/>
          <w:sz w:val="20"/>
          <w:szCs w:val="20"/>
        </w:rPr>
        <w:t> </w:t>
      </w:r>
      <w:r w:rsidRPr="00215B2F">
        <w:rPr>
          <w:rFonts w:ascii="Arial" w:eastAsia="Arial" w:hAnsi="Arial" w:cs="Arial"/>
          <w:sz w:val="20"/>
          <w:szCs w:val="20"/>
        </w:rPr>
        <w:t xml:space="preserve">koli med postopkom prisilne prodaje delnic predlaga prodajo delnic z neposredno pogodbo izbranemu kupcu. </w:t>
      </w:r>
    </w:p>
    <w:p w14:paraId="7A7E2DCB"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845EF21" w14:textId="4ED736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Neupravičeni imetnik predlog iz prejšnjega odstavka pošlje Banki Slovenije in skrbniku za prodajo ter predloži predlog neposredne pogodbe. Če se prodaja kvalificirani delež, je kupec kvalificiranega deleža </w:t>
      </w:r>
      <w:r w:rsidR="00D0165E" w:rsidRPr="00215B2F">
        <w:rPr>
          <w:rFonts w:ascii="Arial" w:eastAsia="Arial" w:hAnsi="Arial" w:cs="Arial"/>
          <w:sz w:val="20"/>
          <w:szCs w:val="20"/>
        </w:rPr>
        <w:t xml:space="preserve">lahko </w:t>
      </w:r>
      <w:r w:rsidRPr="00215B2F">
        <w:rPr>
          <w:rFonts w:ascii="Arial" w:eastAsia="Arial" w:hAnsi="Arial" w:cs="Arial"/>
          <w:sz w:val="20"/>
          <w:szCs w:val="20"/>
        </w:rPr>
        <w:t xml:space="preserve">samo oseba, ki je pridobila </w:t>
      </w:r>
      <w:r w:rsidR="00053E33" w:rsidRPr="00215B2F">
        <w:rPr>
          <w:rFonts w:ascii="Arial" w:eastAsia="Arial" w:hAnsi="Arial" w:cs="Arial"/>
          <w:sz w:val="20"/>
          <w:szCs w:val="20"/>
        </w:rPr>
        <w:t>odločitev o nenasprotovanju</w:t>
      </w:r>
      <w:r w:rsidRPr="00215B2F">
        <w:rPr>
          <w:rFonts w:ascii="Arial" w:eastAsia="Arial" w:hAnsi="Arial" w:cs="Arial"/>
          <w:sz w:val="20"/>
          <w:szCs w:val="20"/>
        </w:rPr>
        <w:t xml:space="preserve"> v skladu </w:t>
      </w:r>
      <w:r w:rsidR="00D0165E" w:rsidRPr="00215B2F">
        <w:rPr>
          <w:rFonts w:ascii="Arial" w:eastAsia="Arial" w:hAnsi="Arial" w:cs="Arial"/>
          <w:sz w:val="20"/>
          <w:szCs w:val="20"/>
        </w:rPr>
        <w:t xml:space="preserve">z </w:t>
      </w:r>
      <w:r w:rsidR="00BC4E51" w:rsidRPr="00215B2F">
        <w:rPr>
          <w:rFonts w:ascii="Arial" w:eastAsia="Arial" w:hAnsi="Arial" w:cs="Arial"/>
          <w:sz w:val="20"/>
          <w:szCs w:val="20"/>
        </w:rPr>
        <w:t>91</w:t>
      </w:r>
      <w:r w:rsidR="00D0165E" w:rsidRPr="00215B2F">
        <w:rPr>
          <w:rFonts w:ascii="Arial" w:eastAsia="Arial" w:hAnsi="Arial" w:cs="Arial"/>
          <w:sz w:val="20"/>
          <w:szCs w:val="20"/>
        </w:rPr>
        <w:t>.</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w:t>
      </w:r>
    </w:p>
    <w:p w14:paraId="1CDDE90E"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5DF3ADB3" w14:textId="2C6DAD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od kupca zahteva, da se izja</w:t>
      </w:r>
      <w:r w:rsidR="00D0165E" w:rsidRPr="00215B2F">
        <w:rPr>
          <w:rFonts w:ascii="Arial" w:eastAsia="Arial" w:hAnsi="Arial" w:cs="Arial"/>
          <w:sz w:val="20"/>
          <w:szCs w:val="20"/>
        </w:rPr>
        <w:t>v</w:t>
      </w:r>
      <w:r w:rsidRPr="00215B2F">
        <w:rPr>
          <w:rFonts w:ascii="Arial" w:eastAsia="Arial" w:hAnsi="Arial" w:cs="Arial"/>
          <w:sz w:val="20"/>
          <w:szCs w:val="20"/>
        </w:rPr>
        <w:t>i</w:t>
      </w:r>
      <w:r w:rsidR="00D0165E" w:rsidRPr="00215B2F">
        <w:rPr>
          <w:rFonts w:ascii="Arial" w:eastAsia="Arial" w:hAnsi="Arial" w:cs="Arial"/>
          <w:sz w:val="20"/>
          <w:szCs w:val="20"/>
        </w:rPr>
        <w:t>,</w:t>
      </w:r>
      <w:r w:rsidRPr="00215B2F">
        <w:rPr>
          <w:rFonts w:ascii="Arial" w:eastAsia="Arial" w:hAnsi="Arial" w:cs="Arial"/>
          <w:sz w:val="20"/>
          <w:szCs w:val="20"/>
        </w:rPr>
        <w:t xml:space="preserve"> ali je delnice pridobil v svojem imenu in za svoj račun, ter pridobi druge dokaze o okoli</w:t>
      </w:r>
      <w:r w:rsidR="005E0009" w:rsidRPr="00215B2F">
        <w:rPr>
          <w:rFonts w:ascii="Arial" w:eastAsia="Arial" w:hAnsi="Arial" w:cs="Arial"/>
          <w:sz w:val="20"/>
          <w:szCs w:val="20"/>
        </w:rPr>
        <w:t>š</w:t>
      </w:r>
      <w:r w:rsidRPr="00215B2F">
        <w:rPr>
          <w:rFonts w:ascii="Arial" w:eastAsia="Arial" w:hAnsi="Arial" w:cs="Arial"/>
          <w:sz w:val="20"/>
          <w:szCs w:val="20"/>
        </w:rPr>
        <w:t>čin</w:t>
      </w:r>
      <w:r w:rsidR="00D0165E" w:rsidRPr="00215B2F">
        <w:rPr>
          <w:rFonts w:ascii="Arial" w:eastAsia="Arial" w:hAnsi="Arial" w:cs="Arial"/>
          <w:sz w:val="20"/>
          <w:szCs w:val="20"/>
        </w:rPr>
        <w:t>ah,</w:t>
      </w:r>
      <w:r w:rsidRPr="00215B2F">
        <w:rPr>
          <w:rFonts w:ascii="Arial" w:eastAsia="Arial" w:hAnsi="Arial" w:cs="Arial"/>
          <w:sz w:val="20"/>
          <w:szCs w:val="20"/>
        </w:rPr>
        <w:t xml:space="preserve"> za čigav račun kupec pridobiva delnice. </w:t>
      </w:r>
    </w:p>
    <w:p w14:paraId="15052A8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85B92FA" w14:textId="4C4E16F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z odločbo o prenosu delnic potrdi prodajo z neposredno pogodbo na predlog neupravičenega imetnika, če iz okoliščin prodaje ne izhaja, da gre za </w:t>
      </w:r>
      <w:proofErr w:type="spellStart"/>
      <w:r w:rsidR="00D84A2A" w:rsidRPr="00215B2F">
        <w:rPr>
          <w:rFonts w:ascii="Arial" w:eastAsia="Arial" w:hAnsi="Arial" w:cs="Arial"/>
          <w:sz w:val="20"/>
          <w:szCs w:val="20"/>
        </w:rPr>
        <w:t>zaobid</w:t>
      </w:r>
      <w:proofErr w:type="spellEnd"/>
      <w:r w:rsidR="00D84A2A" w:rsidRPr="00215B2F">
        <w:rPr>
          <w:rFonts w:ascii="Arial" w:eastAsia="Arial" w:hAnsi="Arial" w:cs="Arial"/>
          <w:sz w:val="20"/>
          <w:szCs w:val="20"/>
        </w:rPr>
        <w:t xml:space="preserve"> </w:t>
      </w:r>
      <w:r w:rsidRPr="00215B2F">
        <w:rPr>
          <w:rFonts w:ascii="Arial" w:eastAsia="Arial" w:hAnsi="Arial" w:cs="Arial"/>
          <w:sz w:val="20"/>
          <w:szCs w:val="20"/>
        </w:rPr>
        <w:t>določb tega zakona o kvalificiranih deležih.</w:t>
      </w:r>
    </w:p>
    <w:p w14:paraId="578721A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C2270B1" w14:textId="71184F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w:t>
      </w:r>
      <w:r w:rsidR="0038496C" w:rsidRPr="00215B2F">
        <w:rPr>
          <w:rFonts w:ascii="Arial" w:eastAsia="Arial" w:hAnsi="Arial" w:cs="Arial"/>
          <w:sz w:val="20"/>
          <w:szCs w:val="20"/>
        </w:rPr>
        <w:t xml:space="preserve">Za povračilo </w:t>
      </w:r>
      <w:r w:rsidRPr="00215B2F">
        <w:rPr>
          <w:rFonts w:ascii="Arial" w:eastAsia="Arial" w:hAnsi="Arial" w:cs="Arial"/>
          <w:sz w:val="20"/>
          <w:szCs w:val="20"/>
        </w:rPr>
        <w:t xml:space="preserve">stroškov v zvezi s prisilno prodajo delnic se </w:t>
      </w:r>
      <w:r w:rsidR="0038496C" w:rsidRPr="00215B2F">
        <w:rPr>
          <w:rFonts w:ascii="Arial" w:eastAsia="Arial" w:hAnsi="Arial" w:cs="Arial"/>
          <w:sz w:val="20"/>
          <w:szCs w:val="20"/>
        </w:rPr>
        <w:t xml:space="preserve">tudi v primeru, da se delnice v skladu s tem členom prodajo z neposredno pogodbo izbranemu kupcu, </w:t>
      </w:r>
      <w:r w:rsidRPr="00215B2F">
        <w:rPr>
          <w:rFonts w:ascii="Arial" w:eastAsia="Arial" w:hAnsi="Arial" w:cs="Arial"/>
          <w:sz w:val="20"/>
          <w:szCs w:val="20"/>
        </w:rPr>
        <w:t xml:space="preserve">uporablja </w:t>
      </w:r>
      <w:r w:rsidR="0038496C" w:rsidRPr="00215B2F">
        <w:rPr>
          <w:rFonts w:ascii="Arial" w:eastAsia="Arial" w:hAnsi="Arial" w:cs="Arial"/>
          <w:sz w:val="20"/>
          <w:szCs w:val="20"/>
        </w:rPr>
        <w:t>prejšnji</w:t>
      </w:r>
      <w:r w:rsidRPr="00215B2F">
        <w:rPr>
          <w:rFonts w:ascii="Arial" w:eastAsia="Arial" w:hAnsi="Arial" w:cs="Arial"/>
          <w:sz w:val="20"/>
          <w:szCs w:val="20"/>
        </w:rPr>
        <w:t xml:space="preserve"> </w:t>
      </w:r>
      <w:r w:rsidR="001F2C7A" w:rsidRPr="00215B2F">
        <w:rPr>
          <w:rFonts w:ascii="Arial" w:eastAsia="Arial" w:hAnsi="Arial" w:cs="Arial"/>
          <w:sz w:val="20"/>
          <w:szCs w:val="20"/>
        </w:rPr>
        <w:t>člen</w:t>
      </w:r>
      <w:r w:rsidRPr="00215B2F">
        <w:rPr>
          <w:rFonts w:ascii="Arial" w:eastAsia="Arial" w:hAnsi="Arial" w:cs="Arial"/>
          <w:sz w:val="20"/>
          <w:szCs w:val="20"/>
        </w:rPr>
        <w:t xml:space="preserve">. </w:t>
      </w:r>
    </w:p>
    <w:p w14:paraId="7049F1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FB11C6B" w14:textId="67B5F76C"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.5 UKREPI NADZORA ZOPER ČLANA UPRAVLJALNEGA ORGANA</w:t>
      </w:r>
    </w:p>
    <w:p w14:paraId="289C2497"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9348808"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5" w:name="_Ref202967728"/>
      <w:r w:rsidRPr="00215B2F">
        <w:rPr>
          <w:rFonts w:ascii="Arial" w:eastAsia="Arial" w:hAnsi="Arial" w:cs="Arial"/>
          <w:b/>
          <w:bCs/>
          <w:sz w:val="20"/>
          <w:szCs w:val="20"/>
        </w:rPr>
        <w:t>člen</w:t>
      </w:r>
      <w:bookmarkEnd w:id="435"/>
    </w:p>
    <w:p w14:paraId="77C5305C" w14:textId="77777777" w:rsidR="00D91782" w:rsidRPr="00215B2F" w:rsidRDefault="00D91782" w:rsidP="00FD5520">
      <w:pPr>
        <w:pStyle w:val="Slog1"/>
        <w:shd w:val="clear" w:color="auto" w:fill="FFFFFF" w:themeFill="background1"/>
        <w:rPr>
          <w:sz w:val="20"/>
          <w:szCs w:val="20"/>
        </w:rPr>
      </w:pPr>
      <w:r w:rsidRPr="00215B2F">
        <w:rPr>
          <w:sz w:val="20"/>
          <w:szCs w:val="20"/>
        </w:rPr>
        <w:t>(odredba članu upravljalnega organa in ugotovitvena odločba o odpravljenih kršitvah)</w:t>
      </w:r>
    </w:p>
    <w:p w14:paraId="62DD3307" w14:textId="77777777" w:rsidR="00D91782" w:rsidRPr="00215B2F" w:rsidRDefault="00D91782" w:rsidP="00FD5520">
      <w:pPr>
        <w:pStyle w:val="Slog1"/>
        <w:shd w:val="clear" w:color="auto" w:fill="FFFFFF" w:themeFill="background1"/>
        <w:jc w:val="both"/>
        <w:rPr>
          <w:sz w:val="20"/>
          <w:szCs w:val="20"/>
        </w:rPr>
      </w:pPr>
    </w:p>
    <w:p w14:paraId="5AFB8C40" w14:textId="07ABFCA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pri izvajanju nadzora nad banko ugotovi, da član uprave krši dolžnosti iz prvega ali tretjega odstavka </w:t>
      </w:r>
      <w:r w:rsidR="00FE757E" w:rsidRPr="00215B2F">
        <w:rPr>
          <w:rFonts w:ascii="Arial" w:eastAsia="Arial" w:hAnsi="Arial" w:cs="Arial"/>
          <w:sz w:val="20"/>
          <w:szCs w:val="20"/>
        </w:rPr>
        <w:t>54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da član nadzornega sveta krši dolžnosti člana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iz prvega odstavka </w:t>
      </w:r>
      <w:r w:rsidR="00FE757E"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ni razlogov za odvzem dovoljenja za opravljanje funkcije člana uprave oziroma člana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članu upravljalnega organa z odredbo naloži, da preneha </w:t>
      </w:r>
      <w:r w:rsidR="00F94D78" w:rsidRPr="00215B2F">
        <w:rPr>
          <w:rFonts w:ascii="Arial" w:eastAsia="Arial" w:hAnsi="Arial" w:cs="Arial"/>
          <w:sz w:val="20"/>
          <w:szCs w:val="20"/>
        </w:rPr>
        <w:t>izvajati tako ravnanje</w:t>
      </w:r>
      <w:r w:rsidRPr="00215B2F">
        <w:rPr>
          <w:rFonts w:ascii="Arial" w:eastAsia="Arial" w:hAnsi="Arial" w:cs="Arial"/>
          <w:sz w:val="20"/>
          <w:szCs w:val="20"/>
        </w:rPr>
        <w:t xml:space="preserve"> ali odpravi ugotovljene kršitve.</w:t>
      </w:r>
    </w:p>
    <w:p w14:paraId="0FBEEA1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F4064FD" w14:textId="452DF93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obvesti nadzorni svet in upravo banke o izdaji odredbe iz prejšnjega odstavka.</w:t>
      </w:r>
    </w:p>
    <w:p w14:paraId="18FD36DA"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46F33C5" w14:textId="52683BD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pri izvajanju nadzora ugotovi, da je član upravljalnega organa kršil dolžnosti na podlagi tega zakona, vendar je kršitve odpravil pred izdajo odredbe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ni razlogov za odvzem dovoljenja za opravljanje funkcije, lahko pod pogoji iz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izda ugotovitveno odločbo, s katero ugotovi, da je član upravljalnega organa kršil svoje dolžnosti na podlagi tega zakona in da je ugotovljeno kršitev odpravil.</w:t>
      </w:r>
    </w:p>
    <w:p w14:paraId="5733909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9220222" w14:textId="779AB1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izda ugotovitveno odločbo iz prejšnjega odstavka, če glede na naravo in pomen kršitev za varno in skrbno upravljanje banke izdaja take odločbe </w:t>
      </w:r>
      <w:r w:rsidR="00B509E9" w:rsidRPr="00215B2F">
        <w:rPr>
          <w:rFonts w:ascii="Arial" w:eastAsia="Arial" w:hAnsi="Arial" w:cs="Arial"/>
          <w:sz w:val="20"/>
          <w:szCs w:val="20"/>
        </w:rPr>
        <w:t xml:space="preserve">ter </w:t>
      </w:r>
      <w:r w:rsidRPr="00215B2F">
        <w:rPr>
          <w:rFonts w:ascii="Arial" w:eastAsia="Arial" w:hAnsi="Arial" w:cs="Arial"/>
          <w:sz w:val="20"/>
          <w:szCs w:val="20"/>
        </w:rPr>
        <w:t xml:space="preserve">objava informacij na podlagi </w:t>
      </w:r>
      <w:r w:rsidR="00FE757E" w:rsidRPr="00215B2F">
        <w:rPr>
          <w:rFonts w:ascii="Arial" w:eastAsia="Arial" w:hAnsi="Arial" w:cs="Arial"/>
          <w:sz w:val="20"/>
          <w:szCs w:val="20"/>
        </w:rPr>
        <w:t>385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pomembno prispeva</w:t>
      </w:r>
      <w:r w:rsidR="00725144" w:rsidRPr="00215B2F">
        <w:rPr>
          <w:rFonts w:ascii="Arial" w:eastAsia="Arial" w:hAnsi="Arial" w:cs="Arial"/>
          <w:sz w:val="20"/>
          <w:szCs w:val="20"/>
        </w:rPr>
        <w:t>ta</w:t>
      </w:r>
      <w:r w:rsidRPr="00215B2F">
        <w:rPr>
          <w:rFonts w:ascii="Arial" w:eastAsia="Arial" w:hAnsi="Arial" w:cs="Arial"/>
          <w:sz w:val="20"/>
          <w:szCs w:val="20"/>
        </w:rPr>
        <w:t xml:space="preserve"> k izboljšanju praks upravljanja bank in k preprečevanju ravnanj</w:t>
      </w:r>
      <w:r w:rsidR="00F94D78" w:rsidRPr="00215B2F">
        <w:rPr>
          <w:rFonts w:ascii="Arial" w:eastAsia="Arial" w:hAnsi="Arial" w:cs="Arial"/>
          <w:sz w:val="20"/>
          <w:szCs w:val="20"/>
        </w:rPr>
        <w:t>a</w:t>
      </w:r>
      <w:r w:rsidRPr="00215B2F">
        <w:rPr>
          <w:rFonts w:ascii="Arial" w:eastAsia="Arial" w:hAnsi="Arial" w:cs="Arial"/>
          <w:sz w:val="20"/>
          <w:szCs w:val="20"/>
        </w:rPr>
        <w:t>, ki pomeni kršitev dolžnosti članov upravljalnih organov bank.</w:t>
      </w:r>
    </w:p>
    <w:p w14:paraId="65805A27"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8B8859A" w14:textId="6C0868E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(5) Banka Slovenije pred izdajo ugotovitvene odločbe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člana upravljalnega organa pisno obvesti o ugotovitvah v zvezi s kršitvami predpisov iz </w:t>
      </w:r>
      <w:r w:rsidR="008A0163" w:rsidRPr="00215B2F">
        <w:rPr>
          <w:rFonts w:ascii="Arial" w:eastAsia="Arial" w:hAnsi="Arial" w:cs="Arial"/>
          <w:sz w:val="20"/>
          <w:szCs w:val="20"/>
        </w:rPr>
        <w:t>tretjega</w:t>
      </w:r>
      <w:r w:rsidRPr="00215B2F">
        <w:rPr>
          <w:rFonts w:ascii="Arial" w:eastAsia="Arial" w:hAnsi="Arial" w:cs="Arial"/>
          <w:sz w:val="20"/>
          <w:szCs w:val="20"/>
        </w:rPr>
        <w:t xml:space="preserve"> odstavka 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B509E9" w:rsidRPr="00215B2F">
        <w:rPr>
          <w:rFonts w:ascii="Arial" w:eastAsia="Arial" w:hAnsi="Arial" w:cs="Arial"/>
          <w:sz w:val="20"/>
          <w:szCs w:val="20"/>
        </w:rPr>
        <w:t xml:space="preserve">in </w:t>
      </w:r>
      <w:r w:rsidRPr="00215B2F">
        <w:rPr>
          <w:rFonts w:ascii="Arial" w:eastAsia="Arial" w:hAnsi="Arial" w:cs="Arial"/>
          <w:sz w:val="20"/>
          <w:szCs w:val="20"/>
        </w:rPr>
        <w:t>o nameri, da bo izdala ugotovitveno odločbo o odpravljenih kršitvah, ter ga pozove, da se izjavi o dejstvih in okoliščinah, ki so pomembn</w:t>
      </w:r>
      <w:r w:rsidR="00B509E9" w:rsidRPr="00215B2F">
        <w:rPr>
          <w:rFonts w:ascii="Arial" w:eastAsia="Arial" w:hAnsi="Arial" w:cs="Arial"/>
          <w:sz w:val="20"/>
          <w:szCs w:val="20"/>
        </w:rPr>
        <w:t>i</w:t>
      </w:r>
      <w:r w:rsidRPr="00215B2F">
        <w:rPr>
          <w:rFonts w:ascii="Arial" w:eastAsia="Arial" w:hAnsi="Arial" w:cs="Arial"/>
          <w:sz w:val="20"/>
          <w:szCs w:val="20"/>
        </w:rPr>
        <w:t xml:space="preserve"> za odločitev o izdaji ugotovitvene odločbe o odpravi kršitev. Banka Slovenije lahko izda ugotovitveno odločbo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tudi, </w:t>
      </w:r>
      <w:r w:rsidR="00B509E9" w:rsidRPr="00215B2F">
        <w:rPr>
          <w:rFonts w:ascii="Arial" w:eastAsia="Arial" w:hAnsi="Arial" w:cs="Arial"/>
          <w:sz w:val="20"/>
          <w:szCs w:val="20"/>
        </w:rPr>
        <w:t>če</w:t>
      </w:r>
      <w:r w:rsidRPr="00215B2F">
        <w:rPr>
          <w:rFonts w:ascii="Arial" w:eastAsia="Arial" w:hAnsi="Arial" w:cs="Arial"/>
          <w:sz w:val="20"/>
          <w:szCs w:val="20"/>
        </w:rPr>
        <w:t xml:space="preserve"> je funkcija članu upravljalnega organa banke pred izdajo take odločbe prenehala.</w:t>
      </w:r>
    </w:p>
    <w:p w14:paraId="69EA481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DBE6A7"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6" w:name="_Ref202967736"/>
      <w:r w:rsidRPr="00215B2F">
        <w:rPr>
          <w:rFonts w:ascii="Arial" w:eastAsia="Arial" w:hAnsi="Arial" w:cs="Arial"/>
          <w:b/>
          <w:bCs/>
          <w:sz w:val="20"/>
          <w:szCs w:val="20"/>
        </w:rPr>
        <w:t>člen</w:t>
      </w:r>
      <w:bookmarkEnd w:id="436"/>
    </w:p>
    <w:p w14:paraId="2D6F56AC" w14:textId="3257DE58" w:rsidR="00D91782" w:rsidRPr="00215B2F" w:rsidRDefault="00D91782" w:rsidP="00FD5520">
      <w:pPr>
        <w:pStyle w:val="Slog1"/>
        <w:shd w:val="clear" w:color="auto" w:fill="FFFFFF" w:themeFill="background1"/>
        <w:rPr>
          <w:sz w:val="20"/>
          <w:szCs w:val="20"/>
        </w:rPr>
      </w:pPr>
      <w:r w:rsidRPr="00215B2F">
        <w:rPr>
          <w:sz w:val="20"/>
          <w:szCs w:val="20"/>
        </w:rPr>
        <w:t xml:space="preserve">(odvzem dovoljenja za opravljanje funkcije </w:t>
      </w:r>
      <w:r w:rsidR="00882103" w:rsidRPr="00215B2F">
        <w:rPr>
          <w:sz w:val="20"/>
          <w:szCs w:val="20"/>
        </w:rPr>
        <w:t>člana uprave</w:t>
      </w:r>
      <w:r w:rsidRPr="00215B2F">
        <w:rPr>
          <w:sz w:val="20"/>
          <w:szCs w:val="20"/>
        </w:rPr>
        <w:t>)</w:t>
      </w:r>
    </w:p>
    <w:p w14:paraId="235CC18E" w14:textId="77777777" w:rsidR="00D91782" w:rsidRPr="00215B2F" w:rsidRDefault="00D91782" w:rsidP="00FD5520">
      <w:pPr>
        <w:pStyle w:val="Slog1"/>
        <w:shd w:val="clear" w:color="auto" w:fill="FFFFFF" w:themeFill="background1"/>
        <w:jc w:val="both"/>
        <w:rPr>
          <w:sz w:val="20"/>
          <w:szCs w:val="20"/>
        </w:rPr>
      </w:pPr>
    </w:p>
    <w:p w14:paraId="387A197C" w14:textId="5681A4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Dovoljenje za opravljanje funkcije </w:t>
      </w:r>
      <w:r w:rsidR="00882103" w:rsidRPr="00215B2F">
        <w:rPr>
          <w:rFonts w:ascii="Arial" w:hAnsi="Arial" w:cs="Arial"/>
          <w:sz w:val="20"/>
          <w:szCs w:val="20"/>
        </w:rPr>
        <w:t>člana uprave</w:t>
      </w:r>
      <w:r w:rsidRPr="00215B2F">
        <w:rPr>
          <w:rFonts w:ascii="Arial" w:eastAsia="Arial" w:hAnsi="Arial" w:cs="Arial"/>
          <w:sz w:val="20"/>
          <w:szCs w:val="20"/>
        </w:rPr>
        <w:t xml:space="preserve"> se odvzame, če:</w:t>
      </w:r>
    </w:p>
    <w:p w14:paraId="72B4744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0155202" w14:textId="37BCD7EA" w:rsidR="00566332" w:rsidRPr="00215B2F" w:rsidRDefault="00D91782" w:rsidP="003D4DE0">
      <w:pPr>
        <w:pStyle w:val="tevilnatoka"/>
        <w:numPr>
          <w:ilvl w:val="0"/>
          <w:numId w:val="254"/>
        </w:numPr>
        <w:shd w:val="clear" w:color="auto" w:fill="FFFFFF" w:themeFill="background1"/>
        <w:tabs>
          <w:tab w:val="clear" w:pos="425"/>
        </w:tabs>
        <w:rPr>
          <w:rFonts w:cs="Arial"/>
          <w:bCs/>
          <w:sz w:val="20"/>
          <w:szCs w:val="20"/>
        </w:rPr>
      </w:pPr>
      <w:r w:rsidRPr="00215B2F">
        <w:rPr>
          <w:rFonts w:eastAsia="Arial" w:cs="Arial"/>
          <w:sz w:val="20"/>
          <w:szCs w:val="20"/>
        </w:rPr>
        <w:t>je bilo dovoljenje za opravljanje funkcije člana uprave pridobljeno z navajanjem neresničnih podatkov in je to bistveno vplivalo na odločitev o izdaji dovoljenja;</w:t>
      </w:r>
    </w:p>
    <w:p w14:paraId="2EC97998" w14:textId="5A216C66" w:rsidR="00566332" w:rsidRPr="00215B2F" w:rsidRDefault="00D91782" w:rsidP="003D4DE0">
      <w:pPr>
        <w:pStyle w:val="tevilnatoka"/>
        <w:numPr>
          <w:ilvl w:val="0"/>
          <w:numId w:val="254"/>
        </w:numPr>
        <w:shd w:val="clear" w:color="auto" w:fill="FFFFFF" w:themeFill="background1"/>
        <w:tabs>
          <w:tab w:val="clear" w:pos="425"/>
        </w:tabs>
        <w:rPr>
          <w:rFonts w:cs="Arial"/>
          <w:bCs/>
          <w:sz w:val="20"/>
          <w:szCs w:val="20"/>
        </w:rPr>
      </w:pPr>
      <w:r w:rsidRPr="00215B2F">
        <w:rPr>
          <w:rFonts w:eastAsia="Arial" w:cs="Arial"/>
          <w:sz w:val="20"/>
          <w:szCs w:val="20"/>
        </w:rPr>
        <w:t xml:space="preserve">član po imenovanju za </w:t>
      </w:r>
      <w:r w:rsidR="00882103" w:rsidRPr="00215B2F">
        <w:rPr>
          <w:rFonts w:cs="Arial"/>
          <w:sz w:val="20"/>
          <w:szCs w:val="20"/>
        </w:rPr>
        <w:t>člana uprave</w:t>
      </w:r>
      <w:r w:rsidRPr="00215B2F">
        <w:rPr>
          <w:rFonts w:eastAsia="Arial" w:cs="Arial"/>
          <w:sz w:val="20"/>
          <w:szCs w:val="20"/>
        </w:rPr>
        <w:t xml:space="preserve"> sprejme direktorsko funkcijo v nasprotju </w:t>
      </w:r>
      <w:r w:rsidR="00F455AB" w:rsidRPr="00215B2F">
        <w:rPr>
          <w:rFonts w:eastAsia="Arial" w:cs="Arial"/>
          <w:sz w:val="20"/>
          <w:szCs w:val="20"/>
        </w:rPr>
        <w:t xml:space="preserve">s </w:t>
      </w:r>
      <w:r w:rsidR="003C3A0A" w:rsidRPr="00215B2F">
        <w:rPr>
          <w:rFonts w:eastAsia="Arial" w:cs="Arial"/>
          <w:sz w:val="20"/>
          <w:szCs w:val="20"/>
        </w:rPr>
        <w:t>45</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ali ne izpolnjuje več pogojev iz </w:t>
      </w:r>
      <w:r w:rsidR="00FE757E" w:rsidRPr="00215B2F">
        <w:rPr>
          <w:rFonts w:eastAsia="Arial" w:cs="Arial"/>
          <w:sz w:val="20"/>
          <w:szCs w:val="20"/>
        </w:rPr>
        <w:t>47</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za imenovanje za </w:t>
      </w:r>
      <w:r w:rsidR="00882103" w:rsidRPr="00215B2F">
        <w:rPr>
          <w:rFonts w:cs="Arial"/>
          <w:sz w:val="20"/>
          <w:szCs w:val="20"/>
        </w:rPr>
        <w:t>člana uprave</w:t>
      </w:r>
      <w:r w:rsidRPr="00215B2F">
        <w:rPr>
          <w:rFonts w:eastAsia="Arial" w:cs="Arial"/>
          <w:sz w:val="20"/>
          <w:szCs w:val="20"/>
        </w:rPr>
        <w:t>;</w:t>
      </w:r>
    </w:p>
    <w:p w14:paraId="273627C4" w14:textId="0935B519" w:rsidR="00D91782" w:rsidRPr="00215B2F" w:rsidRDefault="00D91782" w:rsidP="003D4DE0">
      <w:pPr>
        <w:pStyle w:val="tevilnatoka"/>
        <w:numPr>
          <w:ilvl w:val="0"/>
          <w:numId w:val="254"/>
        </w:numPr>
        <w:shd w:val="clear" w:color="auto" w:fill="FFFFFF" w:themeFill="background1"/>
        <w:tabs>
          <w:tab w:val="clear" w:pos="425"/>
        </w:tabs>
        <w:rPr>
          <w:rFonts w:cs="Arial"/>
          <w:bCs/>
          <w:sz w:val="20"/>
          <w:szCs w:val="20"/>
        </w:rPr>
      </w:pPr>
      <w:r w:rsidRPr="00215B2F">
        <w:rPr>
          <w:rFonts w:eastAsia="Arial" w:cs="Arial"/>
          <w:sz w:val="20"/>
          <w:szCs w:val="20"/>
        </w:rPr>
        <w:t xml:space="preserve">član huje krši dolžnosti člana uprave iz </w:t>
      </w:r>
      <w:r w:rsidR="00FE757E" w:rsidRPr="00215B2F">
        <w:rPr>
          <w:rFonts w:eastAsia="Arial" w:cs="Arial"/>
          <w:sz w:val="20"/>
          <w:szCs w:val="20"/>
        </w:rPr>
        <w:t>54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9DB435E"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3A05FC5" w14:textId="31A6DF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Kršitev dolžnosti člana uprave ima značilnost hujše kršitve, če:</w:t>
      </w:r>
    </w:p>
    <w:p w14:paraId="1D08EEAA"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0C51BA13" w14:textId="3440CAE2" w:rsidR="00566332" w:rsidRPr="00215B2F" w:rsidRDefault="00D91782" w:rsidP="003D4DE0">
      <w:pPr>
        <w:pStyle w:val="tevilnatoka"/>
        <w:numPr>
          <w:ilvl w:val="0"/>
          <w:numId w:val="255"/>
        </w:numPr>
        <w:shd w:val="clear" w:color="auto" w:fill="FFFFFF" w:themeFill="background1"/>
        <w:tabs>
          <w:tab w:val="clear" w:pos="425"/>
        </w:tabs>
        <w:rPr>
          <w:rFonts w:cs="Arial"/>
          <w:bCs/>
          <w:sz w:val="20"/>
          <w:szCs w:val="20"/>
        </w:rPr>
      </w:pPr>
      <w:r w:rsidRPr="00215B2F">
        <w:rPr>
          <w:rFonts w:eastAsia="Arial" w:cs="Arial"/>
          <w:sz w:val="20"/>
          <w:szCs w:val="20"/>
        </w:rPr>
        <w:t xml:space="preserve">zaradi ravnanja člana uprave v banki </w:t>
      </w:r>
      <w:r w:rsidR="00F81EBA" w:rsidRPr="00215B2F">
        <w:rPr>
          <w:rFonts w:eastAsia="Arial" w:cs="Arial"/>
          <w:sz w:val="20"/>
          <w:szCs w:val="20"/>
        </w:rPr>
        <w:t xml:space="preserve">nastanejo </w:t>
      </w:r>
      <w:r w:rsidRPr="00215B2F">
        <w:rPr>
          <w:rFonts w:eastAsia="Arial" w:cs="Arial"/>
          <w:sz w:val="20"/>
          <w:szCs w:val="20"/>
        </w:rPr>
        <w:t xml:space="preserve">okoliščine iz drugega odstavka </w:t>
      </w:r>
      <w:r w:rsidR="00FE757E" w:rsidRPr="00215B2F">
        <w:rPr>
          <w:rFonts w:eastAsia="Arial" w:cs="Arial"/>
          <w:sz w:val="20"/>
          <w:szCs w:val="20"/>
        </w:rPr>
        <w:t>344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kršitve iz prvega odstavka </w:t>
      </w:r>
      <w:r w:rsidR="001611B3" w:rsidRPr="00215B2F">
        <w:rPr>
          <w:rFonts w:eastAsia="Arial" w:cs="Arial"/>
          <w:sz w:val="20"/>
          <w:szCs w:val="20"/>
        </w:rPr>
        <w:t>496</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12CF922C" w14:textId="34B4149F" w:rsidR="00566332" w:rsidRPr="00215B2F" w:rsidRDefault="00D91782" w:rsidP="003D4DE0">
      <w:pPr>
        <w:pStyle w:val="tevilnatoka"/>
        <w:numPr>
          <w:ilvl w:val="0"/>
          <w:numId w:val="255"/>
        </w:numPr>
        <w:shd w:val="clear" w:color="auto" w:fill="FFFFFF" w:themeFill="background1"/>
        <w:tabs>
          <w:tab w:val="clear" w:pos="425"/>
        </w:tabs>
        <w:rPr>
          <w:rFonts w:cs="Arial"/>
          <w:bCs/>
          <w:sz w:val="20"/>
          <w:szCs w:val="20"/>
        </w:rPr>
      </w:pPr>
      <w:r w:rsidRPr="00215B2F">
        <w:rPr>
          <w:rFonts w:eastAsia="Arial" w:cs="Arial"/>
          <w:sz w:val="20"/>
          <w:szCs w:val="20"/>
        </w:rPr>
        <w:t xml:space="preserve">član uprave ne ravna v skladu z odredbo iz </w:t>
      </w:r>
      <w:r w:rsidR="00746E88" w:rsidRPr="00215B2F">
        <w:rPr>
          <w:rFonts w:eastAsia="Arial" w:cs="Arial"/>
          <w:sz w:val="20"/>
          <w:szCs w:val="20"/>
        </w:rPr>
        <w:t>prejšnjega člena</w:t>
      </w:r>
      <w:r w:rsidRPr="00215B2F">
        <w:rPr>
          <w:rFonts w:eastAsia="Arial" w:cs="Arial"/>
          <w:sz w:val="20"/>
          <w:szCs w:val="20"/>
        </w:rPr>
        <w:t xml:space="preserve"> ali</w:t>
      </w:r>
    </w:p>
    <w:p w14:paraId="538AEC42" w14:textId="556EC70F" w:rsidR="00D91782" w:rsidRPr="00215B2F" w:rsidRDefault="00D91782" w:rsidP="003D4DE0">
      <w:pPr>
        <w:pStyle w:val="tevilnatoka"/>
        <w:numPr>
          <w:ilvl w:val="0"/>
          <w:numId w:val="255"/>
        </w:numPr>
        <w:shd w:val="clear" w:color="auto" w:fill="FFFFFF" w:themeFill="background1"/>
        <w:tabs>
          <w:tab w:val="clear" w:pos="425"/>
        </w:tabs>
        <w:rPr>
          <w:rFonts w:cs="Arial"/>
          <w:bCs/>
          <w:sz w:val="20"/>
          <w:szCs w:val="20"/>
        </w:rPr>
      </w:pPr>
      <w:r w:rsidRPr="00215B2F">
        <w:rPr>
          <w:rFonts w:eastAsia="Arial" w:cs="Arial"/>
          <w:sz w:val="20"/>
          <w:szCs w:val="20"/>
        </w:rPr>
        <w:t xml:space="preserve">član uprave </w:t>
      </w:r>
      <w:r w:rsidR="00F94D78" w:rsidRPr="00215B2F">
        <w:rPr>
          <w:rFonts w:eastAsia="Arial" w:cs="Arial"/>
          <w:sz w:val="20"/>
          <w:szCs w:val="20"/>
        </w:rPr>
        <w:t>z</w:t>
      </w:r>
      <w:r w:rsidRPr="00215B2F">
        <w:rPr>
          <w:rFonts w:eastAsia="Arial" w:cs="Arial"/>
          <w:sz w:val="20"/>
          <w:szCs w:val="20"/>
        </w:rPr>
        <w:t>nov</w:t>
      </w:r>
      <w:r w:rsidR="00F94D78" w:rsidRPr="00215B2F">
        <w:rPr>
          <w:rFonts w:eastAsia="Arial" w:cs="Arial"/>
          <w:sz w:val="20"/>
          <w:szCs w:val="20"/>
        </w:rPr>
        <w:t>a</w:t>
      </w:r>
      <w:r w:rsidRPr="00215B2F">
        <w:rPr>
          <w:rFonts w:eastAsia="Arial" w:cs="Arial"/>
          <w:sz w:val="20"/>
          <w:szCs w:val="20"/>
        </w:rPr>
        <w:t xml:space="preserve"> krši dolžnosti člana uprave iz </w:t>
      </w:r>
      <w:r w:rsidR="00FE757E" w:rsidRPr="00215B2F">
        <w:rPr>
          <w:rFonts w:eastAsia="Arial" w:cs="Arial"/>
          <w:sz w:val="20"/>
          <w:szCs w:val="20"/>
        </w:rPr>
        <w:t>54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 ravnanj</w:t>
      </w:r>
      <w:r w:rsidR="00F94D78" w:rsidRPr="00215B2F">
        <w:rPr>
          <w:rFonts w:eastAsia="Arial" w:cs="Arial"/>
          <w:sz w:val="20"/>
          <w:szCs w:val="20"/>
        </w:rPr>
        <w:t>em</w:t>
      </w:r>
      <w:r w:rsidRPr="00215B2F">
        <w:rPr>
          <w:rFonts w:eastAsia="Arial" w:cs="Arial"/>
          <w:sz w:val="20"/>
          <w:szCs w:val="20"/>
        </w:rPr>
        <w:t xml:space="preserve"> enakih ali podobnih značilnosti.</w:t>
      </w:r>
    </w:p>
    <w:p w14:paraId="26B2BA6E"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139674A6" w14:textId="293908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se v primeru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 izdajo odločbe o odvzemu dovoljenja za opravljanje funkcije </w:t>
      </w:r>
      <w:r w:rsidR="00882103" w:rsidRPr="00215B2F">
        <w:rPr>
          <w:rFonts w:ascii="Arial" w:hAnsi="Arial" w:cs="Arial"/>
          <w:sz w:val="20"/>
          <w:szCs w:val="20"/>
        </w:rPr>
        <w:t>člana uprave</w:t>
      </w:r>
      <w:r w:rsidRPr="00215B2F">
        <w:rPr>
          <w:rFonts w:ascii="Arial" w:eastAsia="Arial" w:hAnsi="Arial" w:cs="Arial"/>
          <w:sz w:val="20"/>
          <w:szCs w:val="20"/>
        </w:rPr>
        <w:t>, ki je vključena v skupino skupaj z bankami drugih držav članic, posvetuje s pristojnim organom države članice, če odločitev Banke Slovenije vpliva ali bi lahko vplivala na izvajanje nalog pristojnega organa druge države članice v zvezi z izvajanjem nadzora nad banko države članice.</w:t>
      </w:r>
    </w:p>
    <w:p w14:paraId="0E05C18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DDF485"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7" w:name="_Ref202967743"/>
      <w:r w:rsidRPr="00215B2F">
        <w:rPr>
          <w:rFonts w:ascii="Arial" w:eastAsia="Arial" w:hAnsi="Arial" w:cs="Arial"/>
          <w:b/>
          <w:bCs/>
          <w:sz w:val="20"/>
          <w:szCs w:val="20"/>
        </w:rPr>
        <w:t>člen</w:t>
      </w:r>
      <w:bookmarkEnd w:id="437"/>
    </w:p>
    <w:p w14:paraId="1A76CCDE" w14:textId="77777777" w:rsidR="00D91782" w:rsidRPr="00215B2F" w:rsidRDefault="00D91782" w:rsidP="00FD5520">
      <w:pPr>
        <w:pStyle w:val="Slog1"/>
        <w:shd w:val="clear" w:color="auto" w:fill="FFFFFF" w:themeFill="background1"/>
        <w:rPr>
          <w:sz w:val="20"/>
          <w:szCs w:val="20"/>
        </w:rPr>
      </w:pPr>
      <w:r w:rsidRPr="00215B2F">
        <w:rPr>
          <w:sz w:val="20"/>
          <w:szCs w:val="20"/>
        </w:rPr>
        <w:t>(pogojni odvzem dovoljenja za opravljanje funkcije člana uprave)</w:t>
      </w:r>
    </w:p>
    <w:p w14:paraId="5A9E2EF2" w14:textId="77777777" w:rsidR="00D91782" w:rsidRPr="00215B2F" w:rsidRDefault="00D91782" w:rsidP="00FD5520">
      <w:pPr>
        <w:pStyle w:val="Slog1"/>
        <w:shd w:val="clear" w:color="auto" w:fill="FFFFFF" w:themeFill="background1"/>
        <w:jc w:val="both"/>
        <w:rPr>
          <w:sz w:val="20"/>
          <w:szCs w:val="20"/>
        </w:rPr>
      </w:pPr>
    </w:p>
    <w:p w14:paraId="017BF301" w14:textId="53A8A6F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so v zvezi s kršitvami člana uprave iz prvega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w:t>
      </w:r>
      <w:r w:rsidR="00330C80" w:rsidRPr="00215B2F">
        <w:rPr>
          <w:rFonts w:ascii="Arial" w:eastAsia="Arial" w:hAnsi="Arial" w:cs="Arial"/>
          <w:sz w:val="20"/>
          <w:szCs w:val="20"/>
        </w:rPr>
        <w:t>ugotovlje</w:t>
      </w:r>
      <w:r w:rsidRPr="00215B2F">
        <w:rPr>
          <w:rFonts w:ascii="Arial" w:eastAsia="Arial" w:hAnsi="Arial" w:cs="Arial"/>
          <w:sz w:val="20"/>
          <w:szCs w:val="20"/>
        </w:rPr>
        <w:t>ne posebne olajševalne okoliščine, lahko Banka Slovenije z odločbo o odvzemu dovoljenja za opravljanje funkcije člana uprave odloči, da se odvzem dovoljenja ne bo izv</w:t>
      </w:r>
      <w:r w:rsidR="00725144" w:rsidRPr="00215B2F">
        <w:rPr>
          <w:rFonts w:ascii="Arial" w:eastAsia="Arial" w:hAnsi="Arial" w:cs="Arial"/>
          <w:sz w:val="20"/>
          <w:szCs w:val="20"/>
        </w:rPr>
        <w:t>ede</w:t>
      </w:r>
      <w:r w:rsidRPr="00215B2F">
        <w:rPr>
          <w:rFonts w:ascii="Arial" w:eastAsia="Arial" w:hAnsi="Arial" w:cs="Arial"/>
          <w:sz w:val="20"/>
          <w:szCs w:val="20"/>
        </w:rPr>
        <w:t>l, če član uprave v preizkusnem obdobju, ki ga določi Banka Slovenije in ki ne sme biti krajše od šestih mesecev in ne daljše od dveh let od dneva izdaje odločbe, ne bo storil nove kršitve, zaradi katere je mogoče odvzeti dovoljenje.</w:t>
      </w:r>
    </w:p>
    <w:p w14:paraId="4559556F"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0B260EDC" w14:textId="108B26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prekliče pogojni odvzem dovoljenja in dovoljenje odvzame, če član uprave v preizkusnem obdobju stori novo kršitev, zaradi katere je mogoče odvzeti dovoljenje.</w:t>
      </w:r>
    </w:p>
    <w:p w14:paraId="4E14C8D1" w14:textId="77777777" w:rsidR="00D91782" w:rsidRPr="00215B2F" w:rsidRDefault="00D91782" w:rsidP="00FD5520">
      <w:pPr>
        <w:pStyle w:val="Slog1"/>
        <w:shd w:val="clear" w:color="auto" w:fill="FFFFFF" w:themeFill="background1"/>
        <w:jc w:val="both"/>
        <w:rPr>
          <w:sz w:val="20"/>
          <w:szCs w:val="20"/>
        </w:rPr>
      </w:pPr>
    </w:p>
    <w:p w14:paraId="0E68D66E"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8" w:name="_Ref202967752"/>
      <w:r w:rsidRPr="00215B2F">
        <w:rPr>
          <w:rFonts w:ascii="Arial" w:eastAsia="Arial" w:hAnsi="Arial" w:cs="Arial"/>
          <w:b/>
          <w:bCs/>
          <w:sz w:val="20"/>
          <w:szCs w:val="20"/>
        </w:rPr>
        <w:t>člen</w:t>
      </w:r>
      <w:bookmarkEnd w:id="438"/>
    </w:p>
    <w:p w14:paraId="287BA4D2" w14:textId="14B30091" w:rsidR="00D91782" w:rsidRPr="00215B2F" w:rsidRDefault="00D91782" w:rsidP="00FD5520">
      <w:pPr>
        <w:pStyle w:val="Slog1"/>
        <w:shd w:val="clear" w:color="auto" w:fill="FFFFFF" w:themeFill="background1"/>
        <w:rPr>
          <w:sz w:val="20"/>
          <w:szCs w:val="20"/>
        </w:rPr>
      </w:pPr>
      <w:r w:rsidRPr="00215B2F">
        <w:rPr>
          <w:sz w:val="20"/>
          <w:szCs w:val="20"/>
        </w:rPr>
        <w:t xml:space="preserve">(odvzem dovoljenja za opravljanje funkcije člana </w:t>
      </w:r>
      <w:r w:rsidR="00354135" w:rsidRPr="00215B2F">
        <w:rPr>
          <w:sz w:val="20"/>
          <w:szCs w:val="20"/>
        </w:rPr>
        <w:t>nadzornega sveta</w:t>
      </w:r>
      <w:r w:rsidRPr="00215B2F">
        <w:rPr>
          <w:sz w:val="20"/>
          <w:szCs w:val="20"/>
        </w:rPr>
        <w:t>)</w:t>
      </w:r>
    </w:p>
    <w:p w14:paraId="2A6ED293" w14:textId="77777777" w:rsidR="00D91782" w:rsidRPr="00215B2F" w:rsidRDefault="00D91782" w:rsidP="00FD5520">
      <w:pPr>
        <w:pStyle w:val="Slog1"/>
        <w:shd w:val="clear" w:color="auto" w:fill="FFFFFF" w:themeFill="background1"/>
        <w:jc w:val="both"/>
        <w:rPr>
          <w:sz w:val="20"/>
          <w:szCs w:val="20"/>
        </w:rPr>
      </w:pPr>
    </w:p>
    <w:p w14:paraId="78911369" w14:textId="79290E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članu nadzornega sveta odvzame dovoljenje, če:</w:t>
      </w:r>
    </w:p>
    <w:p w14:paraId="37CA410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7EBE865" w14:textId="77777777" w:rsidR="00394981" w:rsidRPr="00215B2F" w:rsidRDefault="00D91782" w:rsidP="003D4DE0">
      <w:pPr>
        <w:pStyle w:val="tevilnatoka"/>
        <w:numPr>
          <w:ilvl w:val="0"/>
          <w:numId w:val="256"/>
        </w:numPr>
        <w:shd w:val="clear" w:color="auto" w:fill="FFFFFF" w:themeFill="background1"/>
        <w:tabs>
          <w:tab w:val="clear" w:pos="425"/>
        </w:tabs>
        <w:rPr>
          <w:rFonts w:cs="Arial"/>
          <w:bCs/>
          <w:sz w:val="20"/>
          <w:szCs w:val="20"/>
        </w:rPr>
      </w:pPr>
      <w:r w:rsidRPr="00215B2F">
        <w:rPr>
          <w:rFonts w:eastAsia="Arial" w:cs="Arial"/>
          <w:sz w:val="20"/>
          <w:szCs w:val="20"/>
        </w:rPr>
        <w:t>je bilo dovoljenje za opravljanje funkcije člana nadzornega sveta pridobljeno z navajanjem neresničnih podatkov in je to bistveno vplivalo na odločitev o izdaji dovoljenja;</w:t>
      </w:r>
    </w:p>
    <w:p w14:paraId="07006164" w14:textId="2E75CE05" w:rsidR="00394981" w:rsidRPr="00215B2F" w:rsidRDefault="00D91782" w:rsidP="003D4DE0">
      <w:pPr>
        <w:pStyle w:val="tevilnatoka"/>
        <w:numPr>
          <w:ilvl w:val="0"/>
          <w:numId w:val="256"/>
        </w:numPr>
        <w:shd w:val="clear" w:color="auto" w:fill="FFFFFF" w:themeFill="background1"/>
        <w:tabs>
          <w:tab w:val="clear" w:pos="425"/>
        </w:tabs>
        <w:rPr>
          <w:rFonts w:cs="Arial"/>
          <w:bCs/>
          <w:sz w:val="20"/>
          <w:szCs w:val="20"/>
        </w:rPr>
      </w:pPr>
      <w:r w:rsidRPr="00215B2F">
        <w:rPr>
          <w:rFonts w:eastAsia="Arial" w:cs="Arial"/>
          <w:sz w:val="20"/>
          <w:szCs w:val="20"/>
        </w:rPr>
        <w:t xml:space="preserve">član ob imenovanju ali po nastopu funkcije ne izpolnjuje več pogojev za imenovanje iz prvega odstavka </w:t>
      </w:r>
      <w:r w:rsidR="001611B3" w:rsidRPr="00215B2F">
        <w:rPr>
          <w:rFonts w:eastAsia="Arial" w:cs="Arial"/>
          <w:sz w:val="20"/>
          <w:szCs w:val="20"/>
        </w:rPr>
        <w:t>62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0B02B94" w14:textId="0E206660" w:rsidR="00394981" w:rsidRPr="00215B2F" w:rsidRDefault="00D91782" w:rsidP="003D4DE0">
      <w:pPr>
        <w:pStyle w:val="tevilnatoka"/>
        <w:numPr>
          <w:ilvl w:val="0"/>
          <w:numId w:val="256"/>
        </w:numPr>
        <w:shd w:val="clear" w:color="auto" w:fill="FFFFFF" w:themeFill="background1"/>
        <w:tabs>
          <w:tab w:val="clear" w:pos="425"/>
        </w:tabs>
        <w:rPr>
          <w:rFonts w:cs="Arial"/>
          <w:bCs/>
          <w:sz w:val="20"/>
          <w:szCs w:val="20"/>
        </w:rPr>
      </w:pPr>
      <w:r w:rsidRPr="00215B2F">
        <w:rPr>
          <w:rFonts w:eastAsia="Arial" w:cs="Arial"/>
          <w:sz w:val="20"/>
          <w:szCs w:val="20"/>
        </w:rPr>
        <w:t xml:space="preserve">imenovanje člana ni v skladu </w:t>
      </w:r>
      <w:r w:rsidR="00F94D78" w:rsidRPr="00215B2F">
        <w:rPr>
          <w:rFonts w:eastAsia="Arial" w:cs="Arial"/>
          <w:sz w:val="20"/>
          <w:szCs w:val="20"/>
        </w:rPr>
        <w:t xml:space="preserve">z </w:t>
      </w:r>
      <w:r w:rsidR="001611B3" w:rsidRPr="00215B2F">
        <w:rPr>
          <w:rFonts w:eastAsia="Arial" w:cs="Arial"/>
          <w:sz w:val="20"/>
          <w:szCs w:val="20"/>
        </w:rPr>
        <w:t>41</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ali</w:t>
      </w:r>
    </w:p>
    <w:p w14:paraId="1235E6D9" w14:textId="51E7D331" w:rsidR="00D91782" w:rsidRPr="00215B2F" w:rsidRDefault="00D91782" w:rsidP="003D4DE0">
      <w:pPr>
        <w:pStyle w:val="tevilnatoka"/>
        <w:numPr>
          <w:ilvl w:val="0"/>
          <w:numId w:val="256"/>
        </w:numPr>
        <w:shd w:val="clear" w:color="auto" w:fill="FFFFFF" w:themeFill="background1"/>
        <w:tabs>
          <w:tab w:val="clear" w:pos="425"/>
        </w:tabs>
        <w:rPr>
          <w:rFonts w:cs="Arial"/>
          <w:bCs/>
          <w:sz w:val="20"/>
          <w:szCs w:val="20"/>
        </w:rPr>
      </w:pPr>
      <w:r w:rsidRPr="00215B2F">
        <w:rPr>
          <w:rFonts w:eastAsia="Arial" w:cs="Arial"/>
          <w:sz w:val="20"/>
          <w:szCs w:val="20"/>
        </w:rPr>
        <w:t xml:space="preserve">član huje krši dolžnosti člana </w:t>
      </w:r>
      <w:r w:rsidR="00354135" w:rsidRPr="00215B2F">
        <w:rPr>
          <w:rFonts w:eastAsia="Arial" w:cs="Arial"/>
          <w:sz w:val="20"/>
          <w:szCs w:val="20"/>
        </w:rPr>
        <w:t>nadzornega sveta</w:t>
      </w:r>
      <w:r w:rsidRPr="00215B2F">
        <w:rPr>
          <w:rFonts w:eastAsia="Arial" w:cs="Arial"/>
          <w:sz w:val="20"/>
          <w:szCs w:val="20"/>
        </w:rPr>
        <w:t xml:space="preserve"> iz </w:t>
      </w:r>
      <w:r w:rsidR="00FE757E" w:rsidRPr="00215B2F">
        <w:rPr>
          <w:rFonts w:eastAsia="Arial" w:cs="Arial"/>
          <w:sz w:val="20"/>
          <w:szCs w:val="20"/>
        </w:rPr>
        <w:t>69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4CEC22A8"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8E5D30C" w14:textId="56BA58A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Kršitev dolžnosti člana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iz </w:t>
      </w:r>
      <w:r w:rsidR="00FE757E"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ima značilnost hujše kršitve, če:</w:t>
      </w:r>
    </w:p>
    <w:p w14:paraId="0157635A"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64FA43A" w14:textId="18C4E1E9" w:rsidR="00394981" w:rsidRPr="00215B2F" w:rsidRDefault="00D91782" w:rsidP="003D4DE0">
      <w:pPr>
        <w:pStyle w:val="tevilnatoka"/>
        <w:numPr>
          <w:ilvl w:val="0"/>
          <w:numId w:val="257"/>
        </w:numPr>
        <w:shd w:val="clear" w:color="auto" w:fill="FFFFFF" w:themeFill="background1"/>
        <w:tabs>
          <w:tab w:val="clear" w:pos="425"/>
        </w:tabs>
        <w:rPr>
          <w:rFonts w:cs="Arial"/>
          <w:bCs/>
          <w:sz w:val="20"/>
          <w:szCs w:val="20"/>
        </w:rPr>
      </w:pPr>
      <w:r w:rsidRPr="00215B2F">
        <w:rPr>
          <w:rFonts w:eastAsia="Arial" w:cs="Arial"/>
          <w:sz w:val="20"/>
          <w:szCs w:val="20"/>
        </w:rPr>
        <w:t xml:space="preserve">zaradi ravnanja člana nadzornega sveta v banki </w:t>
      </w:r>
      <w:r w:rsidR="00330C80" w:rsidRPr="00215B2F">
        <w:rPr>
          <w:rFonts w:eastAsia="Arial" w:cs="Arial"/>
          <w:sz w:val="20"/>
          <w:szCs w:val="20"/>
        </w:rPr>
        <w:t>nastanejo</w:t>
      </w:r>
      <w:r w:rsidRPr="00215B2F">
        <w:rPr>
          <w:rFonts w:eastAsia="Arial" w:cs="Arial"/>
          <w:sz w:val="20"/>
          <w:szCs w:val="20"/>
        </w:rPr>
        <w:t xml:space="preserve"> okoliščine iz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 kršitve iz prvega odstavka </w:t>
      </w:r>
      <w:r w:rsidR="001611B3" w:rsidRPr="00215B2F">
        <w:rPr>
          <w:rFonts w:eastAsia="Arial" w:cs="Arial"/>
          <w:sz w:val="20"/>
          <w:szCs w:val="20"/>
        </w:rPr>
        <w:t>496</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501B1EB" w14:textId="680B402F" w:rsidR="00394981" w:rsidRPr="00215B2F" w:rsidRDefault="00D91782" w:rsidP="003D4DE0">
      <w:pPr>
        <w:pStyle w:val="tevilnatoka"/>
        <w:numPr>
          <w:ilvl w:val="0"/>
          <w:numId w:val="257"/>
        </w:numPr>
        <w:shd w:val="clear" w:color="auto" w:fill="FFFFFF" w:themeFill="background1"/>
        <w:tabs>
          <w:tab w:val="clear" w:pos="425"/>
        </w:tabs>
        <w:rPr>
          <w:rFonts w:cs="Arial"/>
          <w:bCs/>
          <w:sz w:val="20"/>
          <w:szCs w:val="20"/>
        </w:rPr>
      </w:pPr>
      <w:r w:rsidRPr="00215B2F">
        <w:rPr>
          <w:rFonts w:eastAsia="Arial" w:cs="Arial"/>
          <w:sz w:val="20"/>
          <w:szCs w:val="20"/>
        </w:rPr>
        <w:lastRenderedPageBreak/>
        <w:t xml:space="preserve">član nadzornega sveta </w:t>
      </w:r>
      <w:r w:rsidR="00F94D78" w:rsidRPr="00215B2F">
        <w:rPr>
          <w:rFonts w:eastAsia="Arial" w:cs="Arial"/>
          <w:sz w:val="20"/>
          <w:szCs w:val="20"/>
        </w:rPr>
        <w:t>z</w:t>
      </w:r>
      <w:r w:rsidRPr="00215B2F">
        <w:rPr>
          <w:rFonts w:eastAsia="Arial" w:cs="Arial"/>
          <w:sz w:val="20"/>
          <w:szCs w:val="20"/>
        </w:rPr>
        <w:t>nov</w:t>
      </w:r>
      <w:r w:rsidR="00F94D78" w:rsidRPr="00215B2F">
        <w:rPr>
          <w:rFonts w:eastAsia="Arial" w:cs="Arial"/>
          <w:sz w:val="20"/>
          <w:szCs w:val="20"/>
        </w:rPr>
        <w:t>a</w:t>
      </w:r>
      <w:r w:rsidRPr="00215B2F">
        <w:rPr>
          <w:rFonts w:eastAsia="Arial" w:cs="Arial"/>
          <w:sz w:val="20"/>
          <w:szCs w:val="20"/>
        </w:rPr>
        <w:t xml:space="preserve"> krši dolžnosti iz </w:t>
      </w:r>
      <w:r w:rsidR="00FE757E" w:rsidRPr="00215B2F">
        <w:rPr>
          <w:rFonts w:eastAsia="Arial" w:cs="Arial"/>
          <w:sz w:val="20"/>
          <w:szCs w:val="20"/>
        </w:rPr>
        <w:t>69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 ravnanj</w:t>
      </w:r>
      <w:r w:rsidR="00F94D78" w:rsidRPr="00215B2F">
        <w:rPr>
          <w:rFonts w:eastAsia="Arial" w:cs="Arial"/>
          <w:sz w:val="20"/>
          <w:szCs w:val="20"/>
        </w:rPr>
        <w:t>em</w:t>
      </w:r>
      <w:r w:rsidRPr="00215B2F">
        <w:rPr>
          <w:rFonts w:eastAsia="Arial" w:cs="Arial"/>
          <w:sz w:val="20"/>
          <w:szCs w:val="20"/>
        </w:rPr>
        <w:t xml:space="preserve"> enakih ali podobnih značilnosti ali</w:t>
      </w:r>
    </w:p>
    <w:p w14:paraId="4D62159D" w14:textId="2819EB5B" w:rsidR="00D91782" w:rsidRPr="00215B2F" w:rsidRDefault="00D91782" w:rsidP="003D4DE0">
      <w:pPr>
        <w:pStyle w:val="tevilnatoka"/>
        <w:numPr>
          <w:ilvl w:val="0"/>
          <w:numId w:val="257"/>
        </w:numPr>
        <w:shd w:val="clear" w:color="auto" w:fill="FFFFFF" w:themeFill="background1"/>
        <w:tabs>
          <w:tab w:val="clear" w:pos="425"/>
        </w:tabs>
        <w:rPr>
          <w:rFonts w:cs="Arial"/>
          <w:bCs/>
          <w:sz w:val="20"/>
          <w:szCs w:val="20"/>
        </w:rPr>
      </w:pPr>
      <w:r w:rsidRPr="00215B2F">
        <w:rPr>
          <w:rFonts w:eastAsia="Arial" w:cs="Arial"/>
          <w:sz w:val="20"/>
          <w:szCs w:val="20"/>
        </w:rPr>
        <w:t xml:space="preserve">član nadzornega sveta ne odpravi kršitev v skladu z odredbo iz </w:t>
      </w:r>
      <w:r w:rsidR="001611B3" w:rsidRPr="00215B2F">
        <w:rPr>
          <w:rFonts w:eastAsia="Arial" w:cs="Arial"/>
          <w:sz w:val="20"/>
          <w:szCs w:val="20"/>
        </w:rPr>
        <w:t>372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r w:rsidR="001611B3" w:rsidRPr="00215B2F">
        <w:rPr>
          <w:rFonts w:eastAsia="Arial" w:cs="Arial"/>
          <w:sz w:val="20"/>
          <w:szCs w:val="20"/>
        </w:rPr>
        <w:t xml:space="preserve"> </w:t>
      </w:r>
    </w:p>
    <w:p w14:paraId="45A5857F"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46E402EC" w14:textId="5611B8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se v primeru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pred izdajo odločbe o odvzemu dovoljenja članu nadzornega sveta, ki je vključena v skupino skupaj z bankami drugih držav članic, posvetuje s pristojnim organom države članice, če odločitev Banke Slovenije vpliva ali bi lahko vplivala na izvajanje nalog pristojnega organa druge države članice v zvezi z izvajanjem nadzora nad banko države članice.</w:t>
      </w:r>
    </w:p>
    <w:p w14:paraId="3450FE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363038" w14:textId="7DDE1BCD"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w:t>
      </w:r>
      <w:r w:rsidRPr="00215B2F">
        <w:rPr>
          <w:rFonts w:ascii="Arial" w:eastAsia="Arial" w:hAnsi="Arial" w:cs="Arial"/>
          <w:b/>
          <w:bCs/>
          <w:sz w:val="20"/>
          <w:szCs w:val="20"/>
        </w:rPr>
        <w:t>6</w:t>
      </w:r>
      <w:r w:rsidR="00D91782" w:rsidRPr="00215B2F">
        <w:rPr>
          <w:rFonts w:ascii="Arial" w:eastAsia="Arial" w:hAnsi="Arial" w:cs="Arial"/>
          <w:b/>
          <w:bCs/>
          <w:sz w:val="20"/>
          <w:szCs w:val="20"/>
        </w:rPr>
        <w:t xml:space="preserve"> UKREPI ZOPER POMEMBNE NOSILCE KLJUČNIH FUNKCIJ</w:t>
      </w:r>
    </w:p>
    <w:p w14:paraId="13E4A7D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p>
    <w:p w14:paraId="4606BDBD"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39" w:name="_Ref202967770"/>
      <w:r w:rsidRPr="00215B2F">
        <w:rPr>
          <w:rFonts w:ascii="Arial" w:eastAsia="Arial" w:hAnsi="Arial" w:cs="Arial"/>
          <w:b/>
          <w:bCs/>
          <w:sz w:val="20"/>
          <w:szCs w:val="20"/>
        </w:rPr>
        <w:t>člen</w:t>
      </w:r>
      <w:bookmarkEnd w:id="439"/>
    </w:p>
    <w:p w14:paraId="0E1FB94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(prepoved opravljanja funkcije pomembnega nosilca ključne funkcije)</w:t>
      </w:r>
    </w:p>
    <w:p w14:paraId="7213E9B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0F98379" w14:textId="599991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pomembnemu nosilcu ključne funkcije z odločbo prepove opravljanje funkcije, če ob imenovanju ali po nastopu funkcije ne izpolnjuje več pogojev iz </w:t>
      </w:r>
      <w:r w:rsidR="001611B3" w:rsidRPr="00215B2F">
        <w:rPr>
          <w:rFonts w:ascii="Arial" w:eastAsia="Arial" w:hAnsi="Arial" w:cs="Arial"/>
          <w:sz w:val="20"/>
          <w:szCs w:val="20"/>
        </w:rPr>
        <w:t>72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3C8AB02"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7F356DC7" w14:textId="68A5981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odločbo o prepovedi opravljanja funkcije pomembnega nosilca ključne funkcije se smiselno uporabljajo določbe tega zakona o odvzemu dovoljenja. </w:t>
      </w:r>
    </w:p>
    <w:p w14:paraId="3FC16DA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992098" w14:textId="4CDD7A7D"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w:t>
      </w:r>
      <w:r w:rsidRPr="00215B2F">
        <w:rPr>
          <w:rFonts w:ascii="Arial" w:eastAsia="Arial" w:hAnsi="Arial" w:cs="Arial"/>
          <w:b/>
          <w:bCs/>
          <w:sz w:val="20"/>
          <w:szCs w:val="20"/>
        </w:rPr>
        <w:t>7</w:t>
      </w:r>
      <w:r w:rsidR="00D91782" w:rsidRPr="00215B2F">
        <w:rPr>
          <w:rFonts w:ascii="Arial" w:eastAsia="Arial" w:hAnsi="Arial" w:cs="Arial"/>
          <w:b/>
          <w:bCs/>
          <w:sz w:val="20"/>
          <w:szCs w:val="20"/>
        </w:rPr>
        <w:t xml:space="preserve"> UKREPI ZOPER FINANČNI HOLDING IN MEŠANI FINANČNI HOLDING</w:t>
      </w:r>
    </w:p>
    <w:p w14:paraId="5F84618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749D561F"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0" w:name="_Ref202967777"/>
      <w:r w:rsidRPr="00215B2F">
        <w:rPr>
          <w:rFonts w:ascii="Arial" w:eastAsia="Arial" w:hAnsi="Arial" w:cs="Arial"/>
          <w:b/>
          <w:bCs/>
          <w:sz w:val="20"/>
          <w:szCs w:val="20"/>
        </w:rPr>
        <w:t>člen</w:t>
      </w:r>
      <w:bookmarkEnd w:id="440"/>
    </w:p>
    <w:p w14:paraId="6E06E0D7" w14:textId="77777777" w:rsidR="00D91782" w:rsidRPr="00215B2F" w:rsidRDefault="00D91782" w:rsidP="00FD5520">
      <w:pPr>
        <w:pStyle w:val="Slog1"/>
        <w:shd w:val="clear" w:color="auto" w:fill="FFFFFF" w:themeFill="background1"/>
        <w:rPr>
          <w:sz w:val="20"/>
          <w:szCs w:val="20"/>
        </w:rPr>
      </w:pPr>
      <w:r w:rsidRPr="00215B2F">
        <w:rPr>
          <w:sz w:val="20"/>
          <w:szCs w:val="20"/>
        </w:rPr>
        <w:t>(odredba za vzpostavitev skladnosti)</w:t>
      </w:r>
    </w:p>
    <w:p w14:paraId="18EC7B77" w14:textId="77777777" w:rsidR="00D91782" w:rsidRPr="00215B2F" w:rsidRDefault="00D91782" w:rsidP="00FD5520">
      <w:pPr>
        <w:pStyle w:val="Slog1"/>
        <w:shd w:val="clear" w:color="auto" w:fill="FFFFFF" w:themeFill="background1"/>
        <w:jc w:val="both"/>
        <w:rPr>
          <w:sz w:val="20"/>
          <w:szCs w:val="20"/>
        </w:rPr>
      </w:pPr>
    </w:p>
    <w:p w14:paraId="43493250" w14:textId="079BDF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kot konsolidacijski nadzornik ugotovi, da finančni holding ali mešani finančni holding ne izpolnjuje več pogojev iz </w:t>
      </w:r>
      <w:r w:rsidR="001611B3" w:rsidRPr="00215B2F">
        <w:rPr>
          <w:rFonts w:ascii="Arial" w:eastAsia="Arial" w:hAnsi="Arial" w:cs="Arial"/>
          <w:sz w:val="20"/>
          <w:szCs w:val="20"/>
        </w:rPr>
        <w:t>111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odredi, da finančni holding ali mešani finančni holding sprejme ukrepe, s katerimi se zagotovi</w:t>
      </w:r>
      <w:r w:rsidR="00F94D78" w:rsidRPr="00215B2F">
        <w:rPr>
          <w:rFonts w:ascii="Arial" w:eastAsia="Arial" w:hAnsi="Arial" w:cs="Arial"/>
          <w:sz w:val="20"/>
          <w:szCs w:val="20"/>
        </w:rPr>
        <w:t>ta</w:t>
      </w:r>
      <w:r w:rsidRPr="00215B2F">
        <w:rPr>
          <w:rFonts w:ascii="Arial" w:eastAsia="Arial" w:hAnsi="Arial" w:cs="Arial"/>
          <w:sz w:val="20"/>
          <w:szCs w:val="20"/>
        </w:rPr>
        <w:t xml:space="preserve"> oziroma </w:t>
      </w:r>
      <w:r w:rsidR="00F94D78" w:rsidRPr="00215B2F">
        <w:rPr>
          <w:rFonts w:ascii="Arial" w:eastAsia="Arial" w:hAnsi="Arial" w:cs="Arial"/>
          <w:sz w:val="20"/>
          <w:szCs w:val="20"/>
        </w:rPr>
        <w:t>z</w:t>
      </w:r>
      <w:r w:rsidRPr="00215B2F">
        <w:rPr>
          <w:rFonts w:ascii="Arial" w:eastAsia="Arial" w:hAnsi="Arial" w:cs="Arial"/>
          <w:sz w:val="20"/>
          <w:szCs w:val="20"/>
        </w:rPr>
        <w:t>nov</w:t>
      </w:r>
      <w:r w:rsidR="00F94D78" w:rsidRPr="00215B2F">
        <w:rPr>
          <w:rFonts w:ascii="Arial" w:eastAsia="Arial" w:hAnsi="Arial" w:cs="Arial"/>
          <w:sz w:val="20"/>
          <w:szCs w:val="20"/>
        </w:rPr>
        <w:t>a</w:t>
      </w:r>
      <w:r w:rsidRPr="00215B2F">
        <w:rPr>
          <w:rFonts w:ascii="Arial" w:eastAsia="Arial" w:hAnsi="Arial" w:cs="Arial"/>
          <w:sz w:val="20"/>
          <w:szCs w:val="20"/>
        </w:rPr>
        <w:t xml:space="preserve"> vzpostavi</w:t>
      </w:r>
      <w:r w:rsidR="00F94D78" w:rsidRPr="00215B2F">
        <w:rPr>
          <w:rFonts w:ascii="Arial" w:eastAsia="Arial" w:hAnsi="Arial" w:cs="Arial"/>
          <w:sz w:val="20"/>
          <w:szCs w:val="20"/>
        </w:rPr>
        <w:t>ta</w:t>
      </w:r>
      <w:r w:rsidRPr="00215B2F">
        <w:rPr>
          <w:rFonts w:ascii="Arial" w:eastAsia="Arial" w:hAnsi="Arial" w:cs="Arial"/>
          <w:sz w:val="20"/>
          <w:szCs w:val="20"/>
        </w:rPr>
        <w:t xml:space="preserve"> kontinuiteta in celovitost konsolidiranega nadzora ter se zagotovi izpolnjevanje zahtev iz tega zakona, Direktive 2013/36/EU in Uredbe 575/2013/EU na konsolidirani podlagi.</w:t>
      </w:r>
      <w:r w:rsidR="001611B3" w:rsidRPr="00215B2F">
        <w:rPr>
          <w:rFonts w:ascii="Arial" w:eastAsia="Arial" w:hAnsi="Arial" w:cs="Arial"/>
          <w:sz w:val="20"/>
          <w:szCs w:val="20"/>
        </w:rPr>
        <w:t xml:space="preserve"> </w:t>
      </w:r>
    </w:p>
    <w:p w14:paraId="23A57478"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A1BF5BC" w14:textId="44D7BE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finančnemu holdingu ali mešanemu finančnemu holdingu odredi zlasti naslednje ukrepe:</w:t>
      </w:r>
    </w:p>
    <w:p w14:paraId="35646C90"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3947B8A3" w14:textId="01E65030" w:rsidR="00394981" w:rsidRPr="00215B2F" w:rsidRDefault="00D91782" w:rsidP="003D4DE0">
      <w:pPr>
        <w:pStyle w:val="tevilnatoka"/>
        <w:numPr>
          <w:ilvl w:val="0"/>
          <w:numId w:val="258"/>
        </w:numPr>
        <w:shd w:val="clear" w:color="auto" w:fill="FFFFFF" w:themeFill="background1"/>
        <w:tabs>
          <w:tab w:val="clear" w:pos="425"/>
        </w:tabs>
        <w:rPr>
          <w:rFonts w:cs="Arial"/>
          <w:bCs/>
          <w:sz w:val="20"/>
          <w:szCs w:val="20"/>
        </w:rPr>
      </w:pPr>
      <w:r w:rsidRPr="00215B2F">
        <w:rPr>
          <w:rFonts w:eastAsia="Arial" w:cs="Arial"/>
          <w:sz w:val="20"/>
          <w:szCs w:val="20"/>
        </w:rPr>
        <w:t>začasn</w:t>
      </w:r>
      <w:r w:rsidR="00F94D78" w:rsidRPr="00215B2F">
        <w:rPr>
          <w:rFonts w:eastAsia="Arial" w:cs="Arial"/>
          <w:sz w:val="20"/>
          <w:szCs w:val="20"/>
        </w:rPr>
        <w:t>a</w:t>
      </w:r>
      <w:r w:rsidRPr="00215B2F">
        <w:rPr>
          <w:rFonts w:eastAsia="Arial" w:cs="Arial"/>
          <w:sz w:val="20"/>
          <w:szCs w:val="20"/>
        </w:rPr>
        <w:t xml:space="preserve"> prepoved uveljavljanja glasovalnih pravic, ki izhajajo iz delnic podrejenih institucij, ki jih ima finančni holding ali mešani finančni holding;</w:t>
      </w:r>
    </w:p>
    <w:p w14:paraId="00FF1F3E" w14:textId="77777777" w:rsidR="00394981" w:rsidRPr="00215B2F" w:rsidRDefault="00D91782" w:rsidP="003D4DE0">
      <w:pPr>
        <w:pStyle w:val="tevilnatoka"/>
        <w:numPr>
          <w:ilvl w:val="0"/>
          <w:numId w:val="258"/>
        </w:numPr>
        <w:shd w:val="clear" w:color="auto" w:fill="FFFFFF" w:themeFill="background1"/>
        <w:tabs>
          <w:tab w:val="clear" w:pos="425"/>
        </w:tabs>
        <w:rPr>
          <w:rFonts w:cs="Arial"/>
          <w:bCs/>
          <w:sz w:val="20"/>
          <w:szCs w:val="20"/>
        </w:rPr>
      </w:pPr>
      <w:r w:rsidRPr="00215B2F">
        <w:rPr>
          <w:rFonts w:eastAsia="Arial" w:cs="Arial"/>
          <w:sz w:val="20"/>
          <w:szCs w:val="20"/>
        </w:rPr>
        <w:t>dajanje navodil ali usmeritev finančnemu holdingu ali mešanemu finančnemu holdingu, da na svoje delničarje prenese deleže, ki jih ima v svojih podrejenih institucijah;</w:t>
      </w:r>
    </w:p>
    <w:p w14:paraId="06073734" w14:textId="1AFE7401" w:rsidR="00394981" w:rsidRPr="00215B2F" w:rsidRDefault="00D91782" w:rsidP="003D4DE0">
      <w:pPr>
        <w:pStyle w:val="tevilnatoka"/>
        <w:numPr>
          <w:ilvl w:val="0"/>
          <w:numId w:val="258"/>
        </w:numPr>
        <w:shd w:val="clear" w:color="auto" w:fill="FFFFFF" w:themeFill="background1"/>
        <w:tabs>
          <w:tab w:val="clear" w:pos="425"/>
        </w:tabs>
        <w:rPr>
          <w:rFonts w:cs="Arial"/>
          <w:bCs/>
          <w:sz w:val="20"/>
          <w:szCs w:val="20"/>
        </w:rPr>
      </w:pPr>
      <w:r w:rsidRPr="00215B2F">
        <w:rPr>
          <w:rFonts w:eastAsia="Arial" w:cs="Arial"/>
          <w:sz w:val="20"/>
          <w:szCs w:val="20"/>
        </w:rPr>
        <w:t xml:space="preserve">začasno imenovanje drugega finančnega holdinga, mešanega finančnega holdinga ali institucije znotraj skupine </w:t>
      </w:r>
      <w:r w:rsidR="00F94D78" w:rsidRPr="00215B2F">
        <w:rPr>
          <w:rFonts w:eastAsia="Arial" w:cs="Arial"/>
          <w:sz w:val="20"/>
          <w:szCs w:val="20"/>
        </w:rPr>
        <w:t xml:space="preserve">za </w:t>
      </w:r>
      <w:r w:rsidRPr="00215B2F">
        <w:rPr>
          <w:rFonts w:eastAsia="Arial" w:cs="Arial"/>
          <w:sz w:val="20"/>
          <w:szCs w:val="20"/>
        </w:rPr>
        <w:t>odgovorn</w:t>
      </w:r>
      <w:r w:rsidR="00F94D78" w:rsidRPr="00215B2F">
        <w:rPr>
          <w:rFonts w:eastAsia="Arial" w:cs="Arial"/>
          <w:sz w:val="20"/>
          <w:szCs w:val="20"/>
        </w:rPr>
        <w:t>o</w:t>
      </w:r>
      <w:r w:rsidRPr="00215B2F">
        <w:rPr>
          <w:rFonts w:eastAsia="Arial" w:cs="Arial"/>
          <w:sz w:val="20"/>
          <w:szCs w:val="20"/>
        </w:rPr>
        <w:t xml:space="preserve"> za zagotavljanje izpolnjevanja zahtev na podlagi tega zakona, Direktive 2013/36/EU in Uredbe 575/2013/EU na konsolidirani podlagi;</w:t>
      </w:r>
    </w:p>
    <w:p w14:paraId="40EF6011" w14:textId="77777777" w:rsidR="00394981" w:rsidRPr="00215B2F" w:rsidRDefault="00D91782" w:rsidP="003D4DE0">
      <w:pPr>
        <w:pStyle w:val="tevilnatoka"/>
        <w:numPr>
          <w:ilvl w:val="0"/>
          <w:numId w:val="258"/>
        </w:numPr>
        <w:shd w:val="clear" w:color="auto" w:fill="FFFFFF" w:themeFill="background1"/>
        <w:tabs>
          <w:tab w:val="clear" w:pos="425"/>
        </w:tabs>
        <w:rPr>
          <w:rFonts w:cs="Arial"/>
          <w:bCs/>
          <w:sz w:val="20"/>
          <w:szCs w:val="20"/>
        </w:rPr>
      </w:pPr>
      <w:r w:rsidRPr="00215B2F">
        <w:rPr>
          <w:rFonts w:eastAsia="Arial" w:cs="Arial"/>
          <w:sz w:val="20"/>
          <w:szCs w:val="20"/>
        </w:rPr>
        <w:t>omejitev ali prepoved razdelitve dobička ali plačila obresti delničarjem;</w:t>
      </w:r>
    </w:p>
    <w:p w14:paraId="120037CC" w14:textId="2EB516DE" w:rsidR="00394981" w:rsidRPr="00215B2F" w:rsidRDefault="00D91782" w:rsidP="003D4DE0">
      <w:pPr>
        <w:pStyle w:val="tevilnatoka"/>
        <w:numPr>
          <w:ilvl w:val="0"/>
          <w:numId w:val="258"/>
        </w:numPr>
        <w:shd w:val="clear" w:color="auto" w:fill="FFFFFF" w:themeFill="background1"/>
        <w:tabs>
          <w:tab w:val="clear" w:pos="425"/>
        </w:tabs>
        <w:rPr>
          <w:rFonts w:cs="Arial"/>
          <w:bCs/>
          <w:sz w:val="20"/>
          <w:szCs w:val="20"/>
        </w:rPr>
      </w:pPr>
      <w:r w:rsidRPr="00215B2F">
        <w:rPr>
          <w:rFonts w:eastAsia="Arial" w:cs="Arial"/>
          <w:sz w:val="20"/>
          <w:szCs w:val="20"/>
        </w:rPr>
        <w:t>zahtev</w:t>
      </w:r>
      <w:r w:rsidR="00F94D78" w:rsidRPr="00215B2F">
        <w:rPr>
          <w:rFonts w:eastAsia="Arial" w:cs="Arial"/>
          <w:sz w:val="20"/>
          <w:szCs w:val="20"/>
        </w:rPr>
        <w:t>a</w:t>
      </w:r>
      <w:r w:rsidRPr="00215B2F">
        <w:rPr>
          <w:rFonts w:eastAsia="Arial" w:cs="Arial"/>
          <w:sz w:val="20"/>
          <w:szCs w:val="20"/>
        </w:rPr>
        <w:t>, da finančni holding ali mešani finančni holding odproda ali zmanjša deleže v institucijah ali drugih subjektih finančnega sektorja;</w:t>
      </w:r>
    </w:p>
    <w:p w14:paraId="323FB788" w14:textId="743B0794" w:rsidR="00D91782" w:rsidRPr="00215B2F" w:rsidRDefault="00D91782" w:rsidP="003D4DE0">
      <w:pPr>
        <w:pStyle w:val="tevilnatoka"/>
        <w:numPr>
          <w:ilvl w:val="0"/>
          <w:numId w:val="258"/>
        </w:numPr>
        <w:shd w:val="clear" w:color="auto" w:fill="FFFFFF" w:themeFill="background1"/>
        <w:tabs>
          <w:tab w:val="clear" w:pos="425"/>
        </w:tabs>
        <w:rPr>
          <w:rFonts w:cs="Arial"/>
          <w:bCs/>
          <w:sz w:val="20"/>
          <w:szCs w:val="20"/>
        </w:rPr>
      </w:pPr>
      <w:r w:rsidRPr="00215B2F">
        <w:rPr>
          <w:rFonts w:eastAsia="Arial" w:cs="Arial"/>
          <w:sz w:val="20"/>
          <w:szCs w:val="20"/>
        </w:rPr>
        <w:t>zahtev</w:t>
      </w:r>
      <w:r w:rsidR="00F94D78" w:rsidRPr="00215B2F">
        <w:rPr>
          <w:rFonts w:eastAsia="Arial" w:cs="Arial"/>
          <w:sz w:val="20"/>
          <w:szCs w:val="20"/>
        </w:rPr>
        <w:t>a</w:t>
      </w:r>
      <w:r w:rsidRPr="00215B2F">
        <w:rPr>
          <w:rFonts w:eastAsia="Arial" w:cs="Arial"/>
          <w:sz w:val="20"/>
          <w:szCs w:val="20"/>
        </w:rPr>
        <w:t>, da finančni holding ali mešani finančni holding nemudoma predloži načrt o ponovni vzpostavitvi skladnosti.</w:t>
      </w:r>
    </w:p>
    <w:p w14:paraId="78D9567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5170B798" w14:textId="68DCC75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Pri ukrepih v zvezi z mešanim finančnim holdingom Banka Slovenije upošteva njihov vpliv na finančni konglomerat.</w:t>
      </w:r>
    </w:p>
    <w:p w14:paraId="62AED98C" w14:textId="77777777" w:rsidR="00654D99" w:rsidRPr="00215B2F" w:rsidRDefault="00654D99" w:rsidP="00FD5520">
      <w:pPr>
        <w:shd w:val="clear" w:color="auto" w:fill="FFFFFF" w:themeFill="background1"/>
        <w:spacing w:after="0" w:line="240" w:lineRule="auto"/>
        <w:jc w:val="both"/>
        <w:rPr>
          <w:rFonts w:ascii="Arial" w:eastAsia="Arial" w:hAnsi="Arial" w:cs="Arial"/>
          <w:sz w:val="20"/>
          <w:szCs w:val="20"/>
        </w:rPr>
      </w:pPr>
    </w:p>
    <w:p w14:paraId="6C401E3A" w14:textId="329A40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odredbo za vzpostavitev skladnosti se smiselno uporabljajo določbe tega zakona o odredbi o odpravi kršitev.</w:t>
      </w:r>
    </w:p>
    <w:p w14:paraId="72D4995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10CA68E" w14:textId="179EBD2B"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w:t>
      </w:r>
      <w:r w:rsidRPr="00215B2F">
        <w:rPr>
          <w:rFonts w:ascii="Arial" w:eastAsia="Arial" w:hAnsi="Arial" w:cs="Arial"/>
          <w:b/>
          <w:bCs/>
          <w:sz w:val="20"/>
          <w:szCs w:val="20"/>
        </w:rPr>
        <w:t>8</w:t>
      </w:r>
      <w:r w:rsidR="00D91782" w:rsidRPr="00215B2F">
        <w:rPr>
          <w:rFonts w:ascii="Arial" w:eastAsia="Arial" w:hAnsi="Arial" w:cs="Arial"/>
          <w:b/>
          <w:bCs/>
          <w:sz w:val="20"/>
          <w:szCs w:val="20"/>
        </w:rPr>
        <w:t xml:space="preserve"> UKREPI V ZVEZI S POMEMBNIMI DELEŽI </w:t>
      </w:r>
    </w:p>
    <w:p w14:paraId="3D5E75B8" w14:textId="77777777" w:rsidR="00D91782" w:rsidRPr="00215B2F" w:rsidRDefault="00D91782" w:rsidP="00FD5520">
      <w:pPr>
        <w:pStyle w:val="Slog1"/>
        <w:shd w:val="clear" w:color="auto" w:fill="FFFFFF" w:themeFill="background1"/>
        <w:jc w:val="both"/>
        <w:rPr>
          <w:sz w:val="20"/>
          <w:szCs w:val="20"/>
        </w:rPr>
      </w:pPr>
    </w:p>
    <w:p w14:paraId="6BD6EF67"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1" w:name="_Ref202967793"/>
      <w:r w:rsidRPr="00215B2F">
        <w:rPr>
          <w:rFonts w:ascii="Arial" w:eastAsia="Arial" w:hAnsi="Arial" w:cs="Arial"/>
          <w:b/>
          <w:bCs/>
          <w:sz w:val="20"/>
          <w:szCs w:val="20"/>
        </w:rPr>
        <w:t>člen</w:t>
      </w:r>
      <w:bookmarkEnd w:id="441"/>
    </w:p>
    <w:p w14:paraId="57F3E1D6" w14:textId="77777777" w:rsidR="00D91782" w:rsidRPr="00215B2F" w:rsidRDefault="00D91782" w:rsidP="00FD5520">
      <w:pPr>
        <w:pStyle w:val="Slog1"/>
        <w:shd w:val="clear" w:color="auto" w:fill="FFFFFF" w:themeFill="background1"/>
        <w:rPr>
          <w:sz w:val="20"/>
          <w:szCs w:val="20"/>
        </w:rPr>
      </w:pPr>
      <w:r w:rsidRPr="00215B2F">
        <w:rPr>
          <w:sz w:val="20"/>
          <w:szCs w:val="20"/>
        </w:rPr>
        <w:t>(prepoved uresničevanja glasovalnih pravic iz pomembnega deleža)</w:t>
      </w:r>
    </w:p>
    <w:p w14:paraId="422BAC8D" w14:textId="77777777" w:rsidR="00D91782" w:rsidRPr="00215B2F" w:rsidRDefault="00D91782" w:rsidP="00FD5520">
      <w:pPr>
        <w:pStyle w:val="Slog1"/>
        <w:shd w:val="clear" w:color="auto" w:fill="FFFFFF" w:themeFill="background1"/>
        <w:jc w:val="both"/>
        <w:rPr>
          <w:sz w:val="20"/>
          <w:szCs w:val="20"/>
        </w:rPr>
      </w:pPr>
    </w:p>
    <w:p w14:paraId="208786F3" w14:textId="3FCBCC99" w:rsidR="00D91782" w:rsidRPr="00215B2F" w:rsidRDefault="00CA0C11"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w:t>
      </w:r>
      <w:r w:rsidR="00D91782" w:rsidRPr="00215B2F">
        <w:rPr>
          <w:rFonts w:ascii="Arial" w:eastAsia="Arial" w:hAnsi="Arial" w:cs="Arial"/>
          <w:sz w:val="20"/>
          <w:szCs w:val="20"/>
        </w:rPr>
        <w:t xml:space="preserve">Če banka, finančni holding ali mešani finančni holding, ki je pridobil odobritev v skladu s </w:t>
      </w:r>
      <w:r w:rsidR="001611B3" w:rsidRPr="00215B2F">
        <w:rPr>
          <w:rFonts w:ascii="Arial" w:eastAsia="Arial" w:hAnsi="Arial" w:cs="Arial"/>
          <w:sz w:val="20"/>
          <w:szCs w:val="20"/>
        </w:rPr>
        <w:t>108</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00D91782" w:rsidRPr="00215B2F">
        <w:rPr>
          <w:rFonts w:ascii="Arial" w:eastAsia="Arial" w:hAnsi="Arial" w:cs="Arial"/>
          <w:sz w:val="20"/>
          <w:szCs w:val="20"/>
        </w:rPr>
        <w:t xml:space="preserve">, ne vloži zahteve za oceno ustreznosti pomembnega deleža pred pridobitvijo pomembnega deleža v skladu z </w:t>
      </w:r>
      <w:r w:rsidR="001611B3" w:rsidRPr="00215B2F">
        <w:rPr>
          <w:rFonts w:ascii="Arial" w:eastAsia="Arial" w:hAnsi="Arial" w:cs="Arial"/>
          <w:sz w:val="20"/>
          <w:szCs w:val="20"/>
        </w:rPr>
        <w:t>258</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00D91782" w:rsidRPr="00215B2F">
        <w:rPr>
          <w:rFonts w:ascii="Arial" w:eastAsia="Arial" w:hAnsi="Arial" w:cs="Arial"/>
          <w:sz w:val="20"/>
          <w:szCs w:val="20"/>
        </w:rPr>
        <w:t xml:space="preserve"> ali pridobi pomembn</w:t>
      </w:r>
      <w:r w:rsidR="006B0B0E" w:rsidRPr="00215B2F">
        <w:rPr>
          <w:rFonts w:ascii="Arial" w:eastAsia="Arial" w:hAnsi="Arial" w:cs="Arial"/>
          <w:sz w:val="20"/>
          <w:szCs w:val="20"/>
        </w:rPr>
        <w:t>i</w:t>
      </w:r>
      <w:r w:rsidR="00D91782" w:rsidRPr="00215B2F">
        <w:rPr>
          <w:rFonts w:ascii="Arial" w:eastAsia="Arial" w:hAnsi="Arial" w:cs="Arial"/>
          <w:sz w:val="20"/>
          <w:szCs w:val="20"/>
        </w:rPr>
        <w:t xml:space="preserve"> delež kljub odločitvi o nasprotovanju, Banka Slovenije pridobitelju začasno prepove uresničevanje glasovalnih pravic, ki izhajajo iz pomembnega deleža. </w:t>
      </w:r>
    </w:p>
    <w:p w14:paraId="5423ECAC"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0A50D712" w14:textId="0B443E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Glasovalne pravice, ki jih pridobitelj uveljavlja kljub prepovedi iz prejšnjega odstavka, so nične. </w:t>
      </w:r>
    </w:p>
    <w:p w14:paraId="5A578941"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B3979E6"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2" w:name="_Ref202967796"/>
      <w:r w:rsidRPr="00215B2F">
        <w:rPr>
          <w:rFonts w:ascii="Arial" w:eastAsia="Arial" w:hAnsi="Arial" w:cs="Arial"/>
          <w:b/>
          <w:bCs/>
          <w:sz w:val="20"/>
          <w:szCs w:val="20"/>
        </w:rPr>
        <w:t>člen</w:t>
      </w:r>
      <w:bookmarkEnd w:id="442"/>
    </w:p>
    <w:p w14:paraId="67C4570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(odločba o uskladitvi z zahtevami za pomembni delež)</w:t>
      </w:r>
    </w:p>
    <w:p w14:paraId="724CA96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20C7F50" w14:textId="16D086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finančni holding ali mešani finančni holding, ki je pridobil odobritev v skladu s </w:t>
      </w:r>
      <w:r w:rsidR="001611B3"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ne vloži zahteve za oceno ustreznosti pomembnega deleža pred pridobitvijo pomembnega deleža v </w:t>
      </w:r>
      <w:r w:rsidR="00962F2A" w:rsidRPr="00215B2F">
        <w:rPr>
          <w:rFonts w:ascii="Arial" w:eastAsia="Arial" w:hAnsi="Arial" w:cs="Arial"/>
          <w:sz w:val="20"/>
          <w:szCs w:val="20"/>
        </w:rPr>
        <w:t>skladu</w:t>
      </w:r>
      <w:r w:rsidRPr="00215B2F">
        <w:rPr>
          <w:rFonts w:ascii="Arial" w:eastAsia="Arial" w:hAnsi="Arial" w:cs="Arial"/>
          <w:sz w:val="20"/>
          <w:szCs w:val="20"/>
        </w:rPr>
        <w:t xml:space="preserve"> z </w:t>
      </w:r>
      <w:r w:rsidR="00962F2A" w:rsidRPr="00215B2F">
        <w:rPr>
          <w:rFonts w:ascii="Arial" w:eastAsia="Arial" w:hAnsi="Arial" w:cs="Arial"/>
          <w:sz w:val="20"/>
          <w:szCs w:val="20"/>
        </w:rPr>
        <w:t>258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ali pridobi pomembn</w:t>
      </w:r>
      <w:r w:rsidR="006B0B0E" w:rsidRPr="00215B2F">
        <w:rPr>
          <w:rFonts w:ascii="Arial" w:eastAsia="Arial" w:hAnsi="Arial" w:cs="Arial"/>
          <w:sz w:val="20"/>
          <w:szCs w:val="20"/>
        </w:rPr>
        <w:t>i</w:t>
      </w:r>
      <w:r w:rsidRPr="00215B2F">
        <w:rPr>
          <w:rFonts w:ascii="Arial" w:eastAsia="Arial" w:hAnsi="Arial" w:cs="Arial"/>
          <w:sz w:val="20"/>
          <w:szCs w:val="20"/>
        </w:rPr>
        <w:t xml:space="preserve"> delež kljub odločitvi o nasprotovanju, Banka Slovenije pridobitelju z odločbo določi rok, v katerem mora zmanjšati ali odsvojiti pomembn</w:t>
      </w:r>
      <w:r w:rsidR="006B0B0E" w:rsidRPr="00215B2F">
        <w:rPr>
          <w:rFonts w:ascii="Arial" w:eastAsia="Arial" w:hAnsi="Arial" w:cs="Arial"/>
          <w:sz w:val="20"/>
          <w:szCs w:val="20"/>
        </w:rPr>
        <w:t>i</w:t>
      </w:r>
      <w:r w:rsidRPr="00215B2F">
        <w:rPr>
          <w:rFonts w:ascii="Arial" w:eastAsia="Arial" w:hAnsi="Arial" w:cs="Arial"/>
          <w:sz w:val="20"/>
          <w:szCs w:val="20"/>
        </w:rPr>
        <w:t xml:space="preserve"> delež, izvesti ustrezno preoblikovanje pomembnega deleža ali vložiti zahtevo za oceno ustreznosti. </w:t>
      </w:r>
    </w:p>
    <w:p w14:paraId="625252ED"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347CC2E8" w14:textId="58B2CC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lahko o prepovedi uresničevanja glasovalnih pravic iz pomembnega deleža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in </w:t>
      </w:r>
      <w:r w:rsidR="001B48E8" w:rsidRPr="00215B2F">
        <w:rPr>
          <w:rFonts w:ascii="Arial" w:eastAsia="Arial" w:hAnsi="Arial" w:cs="Arial"/>
          <w:sz w:val="20"/>
          <w:szCs w:val="20"/>
        </w:rPr>
        <w:t xml:space="preserve">o </w:t>
      </w:r>
      <w:r w:rsidRPr="00215B2F">
        <w:rPr>
          <w:rFonts w:ascii="Arial" w:eastAsia="Arial" w:hAnsi="Arial" w:cs="Arial"/>
          <w:sz w:val="20"/>
          <w:szCs w:val="20"/>
        </w:rPr>
        <w:t xml:space="preserve">uskladitvi z zahtevami za pomembni delež iz prejšnjega odstavka odloči s skupno odločbo. Rok za uskladitev v skladu s prejšnjim odstavkom ne vpliva na prepoved uresničevanja glasovalnih pravic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razen če Banka Slovenije odloči drugače. </w:t>
      </w:r>
    </w:p>
    <w:p w14:paraId="314E038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E9C981" w14:textId="5E64E405"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w:t>
      </w:r>
      <w:r w:rsidRPr="00215B2F">
        <w:rPr>
          <w:rFonts w:ascii="Arial" w:eastAsia="Arial" w:hAnsi="Arial" w:cs="Arial"/>
          <w:b/>
          <w:bCs/>
          <w:sz w:val="20"/>
          <w:szCs w:val="20"/>
        </w:rPr>
        <w:t>9</w:t>
      </w:r>
      <w:r w:rsidR="00D91782" w:rsidRPr="00215B2F">
        <w:rPr>
          <w:rFonts w:ascii="Arial" w:eastAsia="Arial" w:hAnsi="Arial" w:cs="Arial"/>
          <w:b/>
          <w:bCs/>
          <w:sz w:val="20"/>
          <w:szCs w:val="20"/>
        </w:rPr>
        <w:t xml:space="preserve"> UKREPI V ZVEZI S PODRUŽNICAMI IZ TRETJIH DRŽAV </w:t>
      </w:r>
    </w:p>
    <w:p w14:paraId="5BE41894" w14:textId="77777777" w:rsidR="00D91782" w:rsidRPr="00215B2F" w:rsidRDefault="00D91782" w:rsidP="00FD5520">
      <w:pPr>
        <w:pStyle w:val="Slog1"/>
        <w:shd w:val="clear" w:color="auto" w:fill="FFFFFF" w:themeFill="background1"/>
        <w:rPr>
          <w:sz w:val="20"/>
          <w:szCs w:val="20"/>
        </w:rPr>
      </w:pPr>
    </w:p>
    <w:p w14:paraId="588FC0E1"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3" w:name="_Ref202967801"/>
      <w:r w:rsidRPr="00215B2F">
        <w:rPr>
          <w:rFonts w:ascii="Arial" w:eastAsia="Arial" w:hAnsi="Arial" w:cs="Arial"/>
          <w:b/>
          <w:bCs/>
          <w:sz w:val="20"/>
          <w:szCs w:val="20"/>
        </w:rPr>
        <w:t>člen</w:t>
      </w:r>
      <w:bookmarkEnd w:id="443"/>
    </w:p>
    <w:p w14:paraId="4D7974B7" w14:textId="5F8C7599" w:rsidR="00D91782" w:rsidRPr="00215B2F" w:rsidRDefault="00D91782" w:rsidP="00FD5520">
      <w:pPr>
        <w:pStyle w:val="Slog1"/>
        <w:shd w:val="clear" w:color="auto" w:fill="FFFFFF" w:themeFill="background1"/>
        <w:rPr>
          <w:sz w:val="20"/>
          <w:szCs w:val="20"/>
        </w:rPr>
      </w:pPr>
      <w:r w:rsidRPr="00215B2F">
        <w:rPr>
          <w:sz w:val="20"/>
          <w:szCs w:val="20"/>
        </w:rPr>
        <w:t>(odredba za spreje</w:t>
      </w:r>
      <w:r w:rsidR="001B48E8" w:rsidRPr="00215B2F">
        <w:rPr>
          <w:sz w:val="20"/>
          <w:szCs w:val="20"/>
        </w:rPr>
        <w:t>tje</w:t>
      </w:r>
      <w:r w:rsidRPr="00215B2F">
        <w:rPr>
          <w:sz w:val="20"/>
          <w:szCs w:val="20"/>
        </w:rPr>
        <w:t xml:space="preserve"> potrebnih ukrepov)</w:t>
      </w:r>
    </w:p>
    <w:p w14:paraId="477F6513" w14:textId="77777777" w:rsidR="00D91782" w:rsidRPr="00215B2F" w:rsidRDefault="00D91782" w:rsidP="00FD5520">
      <w:pPr>
        <w:pStyle w:val="Slog1"/>
        <w:shd w:val="clear" w:color="auto" w:fill="FFFFFF" w:themeFill="background1"/>
        <w:jc w:val="both"/>
        <w:rPr>
          <w:sz w:val="20"/>
          <w:szCs w:val="20"/>
        </w:rPr>
      </w:pPr>
    </w:p>
    <w:p w14:paraId="7D556683" w14:textId="6BB180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od podružnice iz tretje države z odredbo zahteva, da že v zgodnji fazi sprejme </w:t>
      </w:r>
      <w:r w:rsidR="001B48E8" w:rsidRPr="00215B2F">
        <w:rPr>
          <w:rFonts w:ascii="Arial" w:eastAsia="Arial" w:hAnsi="Arial" w:cs="Arial"/>
          <w:sz w:val="20"/>
          <w:szCs w:val="20"/>
        </w:rPr>
        <w:t xml:space="preserve">naslednje </w:t>
      </w:r>
      <w:r w:rsidRPr="00215B2F">
        <w:rPr>
          <w:rFonts w:ascii="Arial" w:eastAsia="Arial" w:hAnsi="Arial" w:cs="Arial"/>
          <w:sz w:val="20"/>
          <w:szCs w:val="20"/>
        </w:rPr>
        <w:t xml:space="preserve">potrebne ukrepe: </w:t>
      </w:r>
    </w:p>
    <w:p w14:paraId="1A5E1A5D"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1C6382C1" w14:textId="0FC0A1A7" w:rsidR="00C316EC" w:rsidRPr="00215B2F" w:rsidRDefault="00D91782" w:rsidP="003D4DE0">
      <w:pPr>
        <w:pStyle w:val="Odstavekseznama"/>
        <w:numPr>
          <w:ilvl w:val="0"/>
          <w:numId w:val="36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izpolnjuje zahteve, ki veljajo zanjo na podlagi tega zakona in </w:t>
      </w:r>
      <w:r w:rsidR="001B48E8" w:rsidRPr="00215B2F">
        <w:rPr>
          <w:rFonts w:ascii="Arial" w:eastAsia="Arial" w:hAnsi="Arial" w:cs="Arial"/>
          <w:sz w:val="20"/>
          <w:szCs w:val="20"/>
        </w:rPr>
        <w:t>D</w:t>
      </w:r>
      <w:r w:rsidRPr="00215B2F">
        <w:rPr>
          <w:rFonts w:ascii="Arial" w:eastAsia="Arial" w:hAnsi="Arial" w:cs="Arial"/>
          <w:sz w:val="20"/>
          <w:szCs w:val="20"/>
        </w:rPr>
        <w:t>irektive 2013/36/EU</w:t>
      </w:r>
      <w:r w:rsidR="001B48E8" w:rsidRPr="00215B2F">
        <w:rPr>
          <w:rFonts w:ascii="Arial" w:eastAsia="Arial" w:hAnsi="Arial" w:cs="Arial"/>
          <w:sz w:val="20"/>
          <w:szCs w:val="20"/>
        </w:rPr>
        <w:t>,</w:t>
      </w:r>
      <w:r w:rsidRPr="00215B2F">
        <w:rPr>
          <w:rFonts w:ascii="Arial" w:eastAsia="Arial" w:hAnsi="Arial" w:cs="Arial"/>
          <w:sz w:val="20"/>
          <w:szCs w:val="20"/>
        </w:rPr>
        <w:t xml:space="preserve"> ali </w:t>
      </w:r>
      <w:r w:rsidR="001B48E8" w:rsidRPr="00215B2F">
        <w:rPr>
          <w:rFonts w:ascii="Arial" w:eastAsia="Arial" w:hAnsi="Arial" w:cs="Arial"/>
          <w:sz w:val="20"/>
          <w:szCs w:val="20"/>
        </w:rPr>
        <w:t>z</w:t>
      </w:r>
      <w:r w:rsidRPr="00215B2F">
        <w:rPr>
          <w:rFonts w:ascii="Arial" w:eastAsia="Arial" w:hAnsi="Arial" w:cs="Arial"/>
          <w:sz w:val="20"/>
          <w:szCs w:val="20"/>
        </w:rPr>
        <w:t>nov</w:t>
      </w:r>
      <w:r w:rsidR="001B48E8" w:rsidRPr="00215B2F">
        <w:rPr>
          <w:rFonts w:ascii="Arial" w:eastAsia="Arial" w:hAnsi="Arial" w:cs="Arial"/>
          <w:sz w:val="20"/>
          <w:szCs w:val="20"/>
        </w:rPr>
        <w:t>a</w:t>
      </w:r>
      <w:r w:rsidRPr="00215B2F">
        <w:rPr>
          <w:rFonts w:ascii="Arial" w:eastAsia="Arial" w:hAnsi="Arial" w:cs="Arial"/>
          <w:sz w:val="20"/>
          <w:szCs w:val="20"/>
        </w:rPr>
        <w:t xml:space="preserve"> vzpostavi skladnost s temi zahtevami</w:t>
      </w:r>
      <w:r w:rsidR="00F94E60" w:rsidRPr="00215B2F">
        <w:rPr>
          <w:rFonts w:ascii="Arial" w:eastAsia="Arial" w:hAnsi="Arial" w:cs="Arial"/>
          <w:sz w:val="20"/>
          <w:szCs w:val="20"/>
        </w:rPr>
        <w:t>;</w:t>
      </w:r>
    </w:p>
    <w:p w14:paraId="59727115" w14:textId="48559765" w:rsidR="00D91782" w:rsidRPr="00215B2F" w:rsidRDefault="00D91782" w:rsidP="003D4DE0">
      <w:pPr>
        <w:pStyle w:val="Odstavekseznama"/>
        <w:numPr>
          <w:ilvl w:val="0"/>
          <w:numId w:val="365"/>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pomembna tveganja, ki jim je izpostavljena, </w:t>
      </w:r>
      <w:r w:rsidR="001B48E8" w:rsidRPr="00215B2F">
        <w:rPr>
          <w:rFonts w:ascii="Arial" w:eastAsia="Arial" w:hAnsi="Arial" w:cs="Arial"/>
          <w:sz w:val="20"/>
          <w:szCs w:val="20"/>
        </w:rPr>
        <w:t xml:space="preserve">so </w:t>
      </w:r>
      <w:r w:rsidRPr="00215B2F">
        <w:rPr>
          <w:rFonts w:ascii="Arial" w:eastAsia="Arial" w:hAnsi="Arial" w:cs="Arial"/>
          <w:sz w:val="20"/>
          <w:szCs w:val="20"/>
        </w:rPr>
        <w:t xml:space="preserve">krita in upravljana na preudaren in zadosten način ter ta podružnica vzdržuje uspešno poslovanje. </w:t>
      </w:r>
    </w:p>
    <w:p w14:paraId="7D941FC8"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166915B0" w14:textId="272626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primerih iz prejšnjega odstavka lahko Banka Slovenije od podružnice iz tretje države z odredbo zahteva zlasti, da:</w:t>
      </w:r>
    </w:p>
    <w:p w14:paraId="6E1FCBCE"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1C252482" w14:textId="611CD7B4" w:rsidR="00C316EC"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ima znesek jamstvenega kapitala, ki presega minimalne zahteve iz </w:t>
      </w:r>
      <w:r w:rsidR="00962F2A" w:rsidRPr="00215B2F">
        <w:rPr>
          <w:rFonts w:ascii="Arial" w:eastAsia="Arial" w:hAnsi="Arial" w:cs="Arial"/>
          <w:sz w:val="20"/>
          <w:szCs w:val="20"/>
        </w:rPr>
        <w:t>316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da mora izpolnjevati druge dodatne kapitalske zahteve; vsak dodatni znesek jamstvenega kapitala, ki ga mora imeti podružnica iz tretje države v skladu s to točko, mora izpolnjevati zahteve iz </w:t>
      </w:r>
      <w:r w:rsidR="00962F2A" w:rsidRPr="00215B2F">
        <w:rPr>
          <w:rFonts w:ascii="Arial" w:eastAsia="Arial" w:hAnsi="Arial" w:cs="Arial"/>
          <w:sz w:val="20"/>
          <w:szCs w:val="20"/>
        </w:rPr>
        <w:t>316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1FECEDFD" w14:textId="7A81A00F" w:rsidR="00C316EC"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izpolni druge posebne likvidnostne zahteve poleg zahtev iz </w:t>
      </w:r>
      <w:r w:rsidR="00962F2A" w:rsidRPr="00215B2F">
        <w:rPr>
          <w:rFonts w:ascii="Arial" w:eastAsia="Arial" w:hAnsi="Arial" w:cs="Arial"/>
          <w:sz w:val="20"/>
          <w:szCs w:val="20"/>
        </w:rPr>
        <w:t>317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vsa dodatna likvidna sredstva, ki jih mora imeti podružnica iz tretje države v skladu s to točko, morajo izpolnjevati zahteve iz </w:t>
      </w:r>
      <w:r w:rsidR="00962F2A" w:rsidRPr="00215B2F">
        <w:rPr>
          <w:rFonts w:ascii="Arial" w:eastAsia="Arial" w:hAnsi="Arial" w:cs="Arial"/>
          <w:sz w:val="20"/>
          <w:szCs w:val="20"/>
        </w:rPr>
        <w:t>317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5370A05" w14:textId="77777777" w:rsidR="00C316EC"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okrepi svoje ureditve upravljanja, upravljanja tveganj ali knjiženja;</w:t>
      </w:r>
    </w:p>
    <w:p w14:paraId="1237FB89" w14:textId="169DD057" w:rsidR="00C316EC"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omeji poslovanje ali dejavnosti, ki jih opravlja, ter nasprotne stranke v teh dejavnostih;</w:t>
      </w:r>
    </w:p>
    <w:p w14:paraId="0309C9A8" w14:textId="601E9DCA" w:rsidR="00C316EC"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zmanjša tveganje, povezano </w:t>
      </w:r>
      <w:r w:rsidR="001B48E8" w:rsidRPr="00215B2F">
        <w:rPr>
          <w:rFonts w:ascii="Arial" w:eastAsia="Arial" w:hAnsi="Arial" w:cs="Arial"/>
          <w:sz w:val="20"/>
          <w:szCs w:val="20"/>
        </w:rPr>
        <w:t>s svojimi</w:t>
      </w:r>
      <w:r w:rsidRPr="00215B2F">
        <w:rPr>
          <w:rFonts w:ascii="Arial" w:eastAsia="Arial" w:hAnsi="Arial" w:cs="Arial"/>
          <w:sz w:val="20"/>
          <w:szCs w:val="20"/>
        </w:rPr>
        <w:t xml:space="preserve"> dejavnostmi, produkti in sistemi, vključno z dejavnostmi, oddanimi v zunanje izvajanje, ter preneha izvajati take dejavnosti ali ponujati take produkte;</w:t>
      </w:r>
    </w:p>
    <w:p w14:paraId="5652675D" w14:textId="7474EC7C" w:rsidR="00C316EC"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izpolni dodatne zahteve glede poročanja v skladu s četrtim odstavkom </w:t>
      </w:r>
      <w:r w:rsidR="00962F2A" w:rsidRPr="00215B2F">
        <w:rPr>
          <w:rFonts w:ascii="Arial" w:eastAsia="Arial" w:hAnsi="Arial" w:cs="Arial"/>
          <w:sz w:val="20"/>
          <w:szCs w:val="20"/>
        </w:rPr>
        <w:t>323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poveča pogostost rednega poročanja;</w:t>
      </w:r>
    </w:p>
    <w:p w14:paraId="1FEF50CB" w14:textId="625E4A39" w:rsidR="00D91782" w:rsidRPr="00215B2F" w:rsidRDefault="00D91782" w:rsidP="003D4DE0">
      <w:pPr>
        <w:pStyle w:val="Odstavekseznama"/>
        <w:numPr>
          <w:ilvl w:val="0"/>
          <w:numId w:val="366"/>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javno razkriva podatke.</w:t>
      </w:r>
    </w:p>
    <w:p w14:paraId="4233B894"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3AFB451A" w14:textId="1198394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odredbo za spreje</w:t>
      </w:r>
      <w:r w:rsidR="001B48E8" w:rsidRPr="00215B2F">
        <w:rPr>
          <w:rFonts w:ascii="Arial" w:eastAsia="Arial" w:hAnsi="Arial" w:cs="Arial"/>
          <w:sz w:val="20"/>
          <w:szCs w:val="20"/>
        </w:rPr>
        <w:t>tje</w:t>
      </w:r>
      <w:r w:rsidRPr="00215B2F">
        <w:rPr>
          <w:rFonts w:ascii="Arial" w:eastAsia="Arial" w:hAnsi="Arial" w:cs="Arial"/>
          <w:sz w:val="20"/>
          <w:szCs w:val="20"/>
        </w:rPr>
        <w:t xml:space="preserve"> potrebnih ukrepov se smiselno uporabljajo določbe tega zakona o odredbi za odpravo kršitev. </w:t>
      </w:r>
    </w:p>
    <w:p w14:paraId="5496C99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7C17DB4"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4" w:name="_Ref202967811"/>
      <w:r w:rsidRPr="00215B2F">
        <w:rPr>
          <w:rFonts w:ascii="Arial" w:eastAsia="Arial" w:hAnsi="Arial" w:cs="Arial"/>
          <w:b/>
          <w:bCs/>
          <w:sz w:val="20"/>
          <w:szCs w:val="20"/>
        </w:rPr>
        <w:t>člen</w:t>
      </w:r>
      <w:bookmarkEnd w:id="444"/>
    </w:p>
    <w:p w14:paraId="427B72F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(odvzem dovoljenja za podružnico iz tretje države)</w:t>
      </w:r>
    </w:p>
    <w:p w14:paraId="14F6D97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0121E9" w14:textId="36A3EE99" w:rsidR="00D91782" w:rsidRPr="00215B2F" w:rsidRDefault="00CA0C11"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 xml:space="preserve">Banka Slovenije podružnici iz tretje države odvzame dovoljenje za podružnico iz tretje države, če: </w:t>
      </w:r>
    </w:p>
    <w:p w14:paraId="5D0A1DCD"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11AFC80C" w14:textId="17DB46E5" w:rsidR="00C316EC" w:rsidRPr="00215B2F" w:rsidRDefault="00D91782" w:rsidP="003D4DE0">
      <w:pPr>
        <w:pStyle w:val="Odstavekseznama"/>
        <w:numPr>
          <w:ilvl w:val="0"/>
          <w:numId w:val="36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podružnica iz tretje države ne izpolnjuje pogojev za izdajo dovoljenja iz </w:t>
      </w:r>
      <w:r w:rsidR="00962F2A" w:rsidRPr="00215B2F">
        <w:rPr>
          <w:rFonts w:ascii="Arial" w:eastAsia="Arial" w:hAnsi="Arial" w:cs="Arial"/>
          <w:sz w:val="20"/>
          <w:szCs w:val="20"/>
        </w:rPr>
        <w:t>313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1B48E8" w:rsidRPr="00215B2F">
        <w:rPr>
          <w:rFonts w:ascii="Arial" w:eastAsia="Arial" w:hAnsi="Arial" w:cs="Arial"/>
          <w:sz w:val="20"/>
          <w:szCs w:val="20"/>
        </w:rPr>
        <w:t>;</w:t>
      </w:r>
    </w:p>
    <w:p w14:paraId="11A2AC3E" w14:textId="0F65CAC9" w:rsidR="00D91782" w:rsidRPr="00215B2F" w:rsidRDefault="00D91782" w:rsidP="003D4DE0">
      <w:pPr>
        <w:pStyle w:val="Odstavekseznama"/>
        <w:numPr>
          <w:ilvl w:val="0"/>
          <w:numId w:val="36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matična družba ali njena skupina ne izpolnjuje bonitetnih zahtev, ki se uporabljajo zanjo na podlagi prava tretje države, ali pa obstajajo utemeljeni razlogi za sum, da ne izpolnjuje teh zahtev ali da jih </w:t>
      </w:r>
      <w:r w:rsidR="00D84A2A" w:rsidRPr="00215B2F">
        <w:rPr>
          <w:rFonts w:ascii="Arial" w:eastAsia="Arial" w:hAnsi="Arial" w:cs="Arial"/>
          <w:sz w:val="20"/>
          <w:szCs w:val="20"/>
        </w:rPr>
        <w:t xml:space="preserve">ne </w:t>
      </w:r>
      <w:r w:rsidRPr="00215B2F">
        <w:rPr>
          <w:rFonts w:ascii="Arial" w:eastAsia="Arial" w:hAnsi="Arial" w:cs="Arial"/>
          <w:sz w:val="20"/>
          <w:szCs w:val="20"/>
        </w:rPr>
        <w:t xml:space="preserve">bo </w:t>
      </w:r>
      <w:r w:rsidR="00D84A2A" w:rsidRPr="00215B2F">
        <w:rPr>
          <w:rFonts w:ascii="Arial" w:eastAsia="Arial" w:hAnsi="Arial" w:cs="Arial"/>
          <w:sz w:val="20"/>
          <w:szCs w:val="20"/>
        </w:rPr>
        <w:t xml:space="preserve">izpolnjevala </w:t>
      </w:r>
      <w:r w:rsidRPr="00215B2F">
        <w:rPr>
          <w:rFonts w:ascii="Arial" w:eastAsia="Arial" w:hAnsi="Arial" w:cs="Arial"/>
          <w:sz w:val="20"/>
          <w:szCs w:val="20"/>
        </w:rPr>
        <w:t xml:space="preserve">v naslednjih 12 mesecih. </w:t>
      </w:r>
    </w:p>
    <w:p w14:paraId="28B676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E64A01" w14:textId="3133E2F6" w:rsidR="00D91782" w:rsidRPr="00215B2F" w:rsidRDefault="00CA0C11"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D91782" w:rsidRPr="00215B2F">
        <w:rPr>
          <w:rFonts w:ascii="Arial" w:eastAsia="Arial" w:hAnsi="Arial" w:cs="Arial"/>
          <w:sz w:val="20"/>
          <w:szCs w:val="20"/>
        </w:rPr>
        <w:t>Podružnica iz tretje države o nastanku okoliščin iz točke b) prejšnjega odstavka takoj uradno obvesti Banko Slovenije.</w:t>
      </w:r>
    </w:p>
    <w:p w14:paraId="4911D0DE"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6FB2123B" w14:textId="63CB94FF" w:rsidR="00D91782" w:rsidRPr="00215B2F" w:rsidRDefault="00CA0C11"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w:t>
      </w:r>
      <w:r w:rsidR="00D91782" w:rsidRPr="00215B2F">
        <w:rPr>
          <w:rFonts w:ascii="Arial" w:eastAsia="Arial" w:hAnsi="Arial" w:cs="Arial"/>
          <w:sz w:val="20"/>
          <w:szCs w:val="20"/>
        </w:rPr>
        <w:t>Banka Slovenije lahko podružnici iz tretje države odvzame dovoljenje za podružnico iz tretje države tudi, če je izpolnjen kateri</w:t>
      </w:r>
      <w:r w:rsidR="001B48E8" w:rsidRPr="00215B2F">
        <w:rPr>
          <w:rFonts w:ascii="Arial" w:eastAsia="Arial" w:hAnsi="Arial" w:cs="Arial"/>
          <w:sz w:val="20"/>
          <w:szCs w:val="20"/>
        </w:rPr>
        <w:t xml:space="preserve"> </w:t>
      </w:r>
      <w:r w:rsidR="00D91782" w:rsidRPr="00215B2F">
        <w:rPr>
          <w:rFonts w:ascii="Arial" w:eastAsia="Arial" w:hAnsi="Arial" w:cs="Arial"/>
          <w:sz w:val="20"/>
          <w:szCs w:val="20"/>
        </w:rPr>
        <w:t>koli od naslednjih pogojev:</w:t>
      </w:r>
    </w:p>
    <w:p w14:paraId="0543E310"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1BD9D401" w14:textId="523B85B3" w:rsidR="00C316EC" w:rsidRPr="00215B2F" w:rsidRDefault="00D91782" w:rsidP="003D4DE0">
      <w:pPr>
        <w:pStyle w:val="Odstavekseznama"/>
        <w:numPr>
          <w:ilvl w:val="0"/>
          <w:numId w:val="36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podružnica iz tretje države pridobi dovoljenje na podlagi neresničnih izjav ali na kakršen koli drug nepraviln</w:t>
      </w:r>
      <w:r w:rsidR="001B48E8" w:rsidRPr="00215B2F">
        <w:rPr>
          <w:rFonts w:ascii="Arial" w:eastAsia="Arial" w:hAnsi="Arial" w:cs="Arial"/>
          <w:sz w:val="20"/>
          <w:szCs w:val="20"/>
        </w:rPr>
        <w:t>i</w:t>
      </w:r>
      <w:r w:rsidRPr="00215B2F">
        <w:rPr>
          <w:rFonts w:ascii="Arial" w:eastAsia="Arial" w:hAnsi="Arial" w:cs="Arial"/>
          <w:sz w:val="20"/>
          <w:szCs w:val="20"/>
        </w:rPr>
        <w:t xml:space="preserve"> način; </w:t>
      </w:r>
    </w:p>
    <w:p w14:paraId="6344E0B6" w14:textId="538B9179" w:rsidR="00C316EC" w:rsidRPr="00215B2F" w:rsidRDefault="00D91782" w:rsidP="003D4DE0">
      <w:pPr>
        <w:pStyle w:val="Odstavekseznama"/>
        <w:numPr>
          <w:ilvl w:val="0"/>
          <w:numId w:val="36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podružnica iz tretje države ne izpolnjuje več enega ali več dodatnih pogojev ali zahtev, na podlagi katerih je bilo izdano dovoljenje; </w:t>
      </w:r>
    </w:p>
    <w:p w14:paraId="36666A12" w14:textId="5084FAF2" w:rsidR="00C316EC" w:rsidRPr="00215B2F" w:rsidRDefault="00D91782" w:rsidP="003D4DE0">
      <w:pPr>
        <w:pStyle w:val="Odstavekseznama"/>
        <w:numPr>
          <w:ilvl w:val="0"/>
          <w:numId w:val="36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od podružnice iz tretje države ni več mogoče pričakovati, da bo izpolnjevala svoje obveznosti do upnikov, in zlasti ne zagotavlja več varnosti sredstev, ki so ji jih zaupali vlagatelji; </w:t>
      </w:r>
    </w:p>
    <w:p w14:paraId="62242E7E" w14:textId="3ED65243" w:rsidR="00C316EC" w:rsidRPr="00215B2F" w:rsidRDefault="00D91782" w:rsidP="003D4DE0">
      <w:pPr>
        <w:pStyle w:val="Odstavekseznama"/>
        <w:numPr>
          <w:ilvl w:val="0"/>
          <w:numId w:val="36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podružnica iz tretje države stori eno od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25DA6661" w14:textId="2F94A472" w:rsidR="00D91782" w:rsidRPr="00215B2F" w:rsidRDefault="00D91782" w:rsidP="003D4DE0">
      <w:pPr>
        <w:pStyle w:val="Odstavekseznama"/>
        <w:numPr>
          <w:ilvl w:val="0"/>
          <w:numId w:val="368"/>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obstajajo utemeljeni razlogi za sum, da gre ali je šlo v zvezi s podružnico iz tretje države, njeno matično družbo ali njeno skupino za pranje denarja ali financiranje terorizma</w:t>
      </w:r>
      <w:r w:rsidR="001B48E8" w:rsidRPr="00215B2F">
        <w:rPr>
          <w:rFonts w:ascii="Arial" w:eastAsia="Arial" w:hAnsi="Arial" w:cs="Arial"/>
          <w:sz w:val="20"/>
          <w:szCs w:val="20"/>
        </w:rPr>
        <w:t>,</w:t>
      </w:r>
      <w:r w:rsidRPr="00215B2F">
        <w:rPr>
          <w:rFonts w:ascii="Arial" w:eastAsia="Arial" w:hAnsi="Arial" w:cs="Arial"/>
          <w:sz w:val="20"/>
          <w:szCs w:val="20"/>
        </w:rPr>
        <w:t xml:space="preserve"> kot sta opredeljena v zakonu, ki ureja preprečevanje pranja denarja in financiranje terorizma</w:t>
      </w:r>
      <w:r w:rsidR="001B48E8" w:rsidRPr="00215B2F">
        <w:rPr>
          <w:rFonts w:ascii="Arial" w:eastAsia="Arial" w:hAnsi="Arial" w:cs="Arial"/>
          <w:sz w:val="20"/>
          <w:szCs w:val="20"/>
        </w:rPr>
        <w:t>,</w:t>
      </w:r>
      <w:r w:rsidRPr="00215B2F">
        <w:rPr>
          <w:rFonts w:ascii="Arial" w:eastAsia="Arial" w:hAnsi="Arial" w:cs="Arial"/>
          <w:sz w:val="20"/>
          <w:szCs w:val="20"/>
        </w:rPr>
        <w:t xml:space="preserve"> ali za poskus tega ali da obstaja povečano tveganje pranja denarja ali financiranja terorizma ali poskusa tega v zvezi s podružnico </w:t>
      </w:r>
      <w:r w:rsidR="002609B2" w:rsidRPr="00215B2F">
        <w:rPr>
          <w:rFonts w:ascii="Arial" w:eastAsia="Arial" w:hAnsi="Arial" w:cs="Arial"/>
          <w:sz w:val="20"/>
          <w:szCs w:val="20"/>
        </w:rPr>
        <w:t xml:space="preserve">iz </w:t>
      </w:r>
      <w:r w:rsidRPr="00215B2F">
        <w:rPr>
          <w:rFonts w:ascii="Arial" w:eastAsia="Arial" w:hAnsi="Arial" w:cs="Arial"/>
          <w:sz w:val="20"/>
          <w:szCs w:val="20"/>
        </w:rPr>
        <w:t>tretje države, njeno matično družbo ali njeno skupino</w:t>
      </w:r>
      <w:r w:rsidR="001B48E8" w:rsidRPr="00215B2F">
        <w:rPr>
          <w:rFonts w:ascii="Arial" w:eastAsia="Arial" w:hAnsi="Arial" w:cs="Arial"/>
          <w:sz w:val="20"/>
          <w:szCs w:val="20"/>
        </w:rPr>
        <w:t>.</w:t>
      </w:r>
    </w:p>
    <w:p w14:paraId="1BA04683"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469659B3" w14:textId="00D06C5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se pri presoji merila iz točke e) prejšnjega odstavka posvetuje z Uradom </w:t>
      </w:r>
      <w:r w:rsidR="00FE1136" w:rsidRPr="00215B2F">
        <w:rPr>
          <w:rFonts w:ascii="Arial" w:eastAsia="Arial" w:hAnsi="Arial" w:cs="Arial"/>
          <w:sz w:val="20"/>
          <w:szCs w:val="20"/>
        </w:rPr>
        <w:t xml:space="preserve">Republike Slovenije </w:t>
      </w:r>
      <w:r w:rsidRPr="00215B2F">
        <w:rPr>
          <w:rFonts w:ascii="Arial" w:eastAsia="Arial" w:hAnsi="Arial" w:cs="Arial"/>
          <w:sz w:val="20"/>
          <w:szCs w:val="20"/>
        </w:rPr>
        <w:t>za preprečevanj</w:t>
      </w:r>
      <w:r w:rsidR="00310758" w:rsidRPr="00215B2F">
        <w:rPr>
          <w:rFonts w:ascii="Arial" w:eastAsia="Arial" w:hAnsi="Arial" w:cs="Arial"/>
          <w:sz w:val="20"/>
          <w:szCs w:val="20"/>
        </w:rPr>
        <w:t>e</w:t>
      </w:r>
      <w:r w:rsidRPr="00215B2F">
        <w:rPr>
          <w:rFonts w:ascii="Arial" w:eastAsia="Arial" w:hAnsi="Arial" w:cs="Arial"/>
          <w:sz w:val="20"/>
          <w:szCs w:val="20"/>
        </w:rPr>
        <w:t xml:space="preserve"> pranja denarja </w:t>
      </w:r>
      <w:r w:rsidR="00FE1136" w:rsidRPr="00215B2F">
        <w:rPr>
          <w:rFonts w:ascii="Arial" w:eastAsia="Arial" w:hAnsi="Arial" w:cs="Arial"/>
          <w:sz w:val="20"/>
          <w:szCs w:val="20"/>
        </w:rPr>
        <w:t>ter</w:t>
      </w:r>
      <w:r w:rsidRPr="00215B2F">
        <w:rPr>
          <w:rFonts w:ascii="Arial" w:eastAsia="Arial" w:hAnsi="Arial" w:cs="Arial"/>
          <w:sz w:val="20"/>
          <w:szCs w:val="20"/>
        </w:rPr>
        <w:t xml:space="preserve"> upošteva informacije, ki jih je pridobila kot pristojni nadzorni organ na podlagi zakona, ki ureja preprečevanje pranja denarja in financiranje terorizma.</w:t>
      </w:r>
    </w:p>
    <w:p w14:paraId="10FC064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F8A0BB1" w14:textId="7639D22D"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10</w:t>
      </w:r>
      <w:r w:rsidR="00D91782" w:rsidRPr="00215B2F">
        <w:rPr>
          <w:rFonts w:ascii="Arial" w:eastAsia="Arial" w:hAnsi="Arial" w:cs="Arial"/>
          <w:b/>
          <w:bCs/>
          <w:sz w:val="20"/>
          <w:szCs w:val="20"/>
        </w:rPr>
        <w:t>.</w:t>
      </w:r>
      <w:r w:rsidRPr="00215B2F">
        <w:rPr>
          <w:rFonts w:ascii="Arial" w:eastAsia="Arial" w:hAnsi="Arial" w:cs="Arial"/>
          <w:b/>
          <w:bCs/>
          <w:sz w:val="20"/>
          <w:szCs w:val="20"/>
        </w:rPr>
        <w:t>10</w:t>
      </w:r>
      <w:r w:rsidR="00D91782" w:rsidRPr="00215B2F">
        <w:rPr>
          <w:rFonts w:ascii="Arial" w:eastAsia="Arial" w:hAnsi="Arial" w:cs="Arial"/>
          <w:b/>
          <w:bCs/>
          <w:sz w:val="20"/>
          <w:szCs w:val="20"/>
        </w:rPr>
        <w:t xml:space="preserve"> RAZKRITJA V ZVEZI Z NADZOROM</w:t>
      </w:r>
    </w:p>
    <w:p w14:paraId="5DEF51B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11F30E6"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5" w:name="_Ref202967818"/>
      <w:r w:rsidRPr="00215B2F">
        <w:rPr>
          <w:rFonts w:ascii="Arial" w:eastAsia="Arial" w:hAnsi="Arial" w:cs="Arial"/>
          <w:b/>
          <w:bCs/>
          <w:sz w:val="20"/>
          <w:szCs w:val="20"/>
        </w:rPr>
        <w:t>člen</w:t>
      </w:r>
      <w:bookmarkEnd w:id="445"/>
    </w:p>
    <w:p w14:paraId="7A7E2301" w14:textId="77777777" w:rsidR="00D91782" w:rsidRPr="00215B2F" w:rsidRDefault="00D91782" w:rsidP="00FD5520">
      <w:pPr>
        <w:pStyle w:val="Slog1"/>
        <w:shd w:val="clear" w:color="auto" w:fill="FFFFFF" w:themeFill="background1"/>
        <w:rPr>
          <w:sz w:val="20"/>
          <w:szCs w:val="20"/>
        </w:rPr>
      </w:pPr>
      <w:r w:rsidRPr="00215B2F">
        <w:rPr>
          <w:sz w:val="20"/>
          <w:szCs w:val="20"/>
        </w:rPr>
        <w:t>(razkritje splošnih informacij o nadzoru)</w:t>
      </w:r>
    </w:p>
    <w:p w14:paraId="5411E00A" w14:textId="77777777" w:rsidR="00D91782" w:rsidRPr="00215B2F" w:rsidRDefault="00D91782" w:rsidP="00FD5520">
      <w:pPr>
        <w:pStyle w:val="Slog1"/>
        <w:shd w:val="clear" w:color="auto" w:fill="FFFFFF" w:themeFill="background1"/>
        <w:jc w:val="both"/>
        <w:rPr>
          <w:sz w:val="20"/>
          <w:szCs w:val="20"/>
        </w:rPr>
      </w:pPr>
    </w:p>
    <w:p w14:paraId="4CCCB1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na svoji spletni strani javno objavi naslednje informacije:</w:t>
      </w:r>
    </w:p>
    <w:p w14:paraId="06DE7AFA"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08D56F94" w14:textId="77777777" w:rsidR="00394981" w:rsidRPr="00215B2F" w:rsidRDefault="00D91782" w:rsidP="003D4DE0">
      <w:pPr>
        <w:pStyle w:val="tevilnatoka"/>
        <w:numPr>
          <w:ilvl w:val="0"/>
          <w:numId w:val="259"/>
        </w:numPr>
        <w:shd w:val="clear" w:color="auto" w:fill="FFFFFF" w:themeFill="background1"/>
        <w:tabs>
          <w:tab w:val="clear" w:pos="425"/>
        </w:tabs>
        <w:rPr>
          <w:rFonts w:cs="Arial"/>
          <w:bCs/>
          <w:sz w:val="20"/>
          <w:szCs w:val="20"/>
        </w:rPr>
      </w:pPr>
      <w:r w:rsidRPr="00215B2F">
        <w:rPr>
          <w:rFonts w:eastAsia="Arial" w:cs="Arial"/>
          <w:sz w:val="20"/>
          <w:szCs w:val="20"/>
        </w:rPr>
        <w:t>besedila zakonov in drugih predpisov ter smernice in navodila, ki se uporabljajo v Republiki Sloveniji v zvezi s poslovanjem in nadzorom bank;</w:t>
      </w:r>
    </w:p>
    <w:p w14:paraId="6D0C20D7" w14:textId="77777777" w:rsidR="00394981" w:rsidRPr="00215B2F" w:rsidRDefault="00D91782" w:rsidP="003D4DE0">
      <w:pPr>
        <w:pStyle w:val="tevilnatoka"/>
        <w:numPr>
          <w:ilvl w:val="0"/>
          <w:numId w:val="259"/>
        </w:numPr>
        <w:shd w:val="clear" w:color="auto" w:fill="FFFFFF" w:themeFill="background1"/>
        <w:tabs>
          <w:tab w:val="clear" w:pos="425"/>
        </w:tabs>
        <w:rPr>
          <w:rFonts w:cs="Arial"/>
          <w:bCs/>
          <w:sz w:val="20"/>
          <w:szCs w:val="20"/>
        </w:rPr>
      </w:pPr>
      <w:r w:rsidRPr="00215B2F">
        <w:rPr>
          <w:rFonts w:eastAsia="Arial" w:cs="Arial"/>
          <w:sz w:val="20"/>
          <w:szCs w:val="20"/>
        </w:rPr>
        <w:t>način izvrševanja opcij in diskrecij iz Direktive 2013/36/EU in Uredbe 575/2013/EU;</w:t>
      </w:r>
    </w:p>
    <w:p w14:paraId="606B4C40" w14:textId="0345D750" w:rsidR="00D91782" w:rsidRPr="00215B2F" w:rsidRDefault="00D91782" w:rsidP="003D4DE0">
      <w:pPr>
        <w:pStyle w:val="tevilnatoka"/>
        <w:numPr>
          <w:ilvl w:val="0"/>
          <w:numId w:val="259"/>
        </w:numPr>
        <w:shd w:val="clear" w:color="auto" w:fill="FFFFFF" w:themeFill="background1"/>
        <w:tabs>
          <w:tab w:val="clear" w:pos="425"/>
        </w:tabs>
        <w:rPr>
          <w:rFonts w:cs="Arial"/>
          <w:bCs/>
          <w:sz w:val="20"/>
          <w:szCs w:val="20"/>
        </w:rPr>
      </w:pPr>
      <w:r w:rsidRPr="00215B2F">
        <w:rPr>
          <w:rFonts w:eastAsia="Arial" w:cs="Arial"/>
          <w:sz w:val="20"/>
          <w:szCs w:val="20"/>
        </w:rPr>
        <w:t xml:space="preserve">splošna merila in metodologije, ki jih uporablja Banka Slovenije pri pregledovanju in ovrednotenju iz </w:t>
      </w:r>
      <w:r w:rsidR="0013101D" w:rsidRPr="00215B2F">
        <w:rPr>
          <w:rFonts w:eastAsia="Arial" w:cs="Arial"/>
          <w:sz w:val="20"/>
          <w:szCs w:val="20"/>
        </w:rPr>
        <w:t>223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vključno z merili za uporabo načela sorazmernosti iz tretjega odstavka </w:t>
      </w:r>
      <w:r w:rsidR="0013101D" w:rsidRPr="00215B2F">
        <w:rPr>
          <w:rFonts w:eastAsia="Arial" w:cs="Arial"/>
          <w:sz w:val="20"/>
          <w:szCs w:val="20"/>
        </w:rPr>
        <w:t>223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F809F02"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0F593029" w14:textId="0CCD2A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Ne glede na določbe tega zakona, ki urejajo obveznost varovanja zaupnih informacij, pridobljenih pri opravljanju nadzora, Banka Slovenije na svoji spletni strani javno objavi agreg</w:t>
      </w:r>
      <w:r w:rsidR="00461599" w:rsidRPr="00215B2F">
        <w:rPr>
          <w:rFonts w:ascii="Arial" w:eastAsia="Arial" w:hAnsi="Arial" w:cs="Arial"/>
          <w:sz w:val="20"/>
          <w:szCs w:val="20"/>
        </w:rPr>
        <w:t>ir</w:t>
      </w:r>
      <w:r w:rsidRPr="00215B2F">
        <w:rPr>
          <w:rFonts w:ascii="Arial" w:eastAsia="Arial" w:hAnsi="Arial" w:cs="Arial"/>
          <w:sz w:val="20"/>
          <w:szCs w:val="20"/>
        </w:rPr>
        <w:t>ane statistične podatke o ključnih vidikih ureditve in uresničevanja pravil glede varnega in skrbnega upravljanja tveganj v bankah ter zbirne informacije glede števila in narave ukrepov nadzora, ki jih je izrekla na podlagi tega zakona zaradi kršitev tega zakona ali Uredbe 575/2013/EU, vključno z izrečenimi sankcijami v postopkih zaradi prekrškov.</w:t>
      </w:r>
    </w:p>
    <w:p w14:paraId="480D298F"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6B994080" w14:textId="245BF3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Razkritja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morajo biti zadostna, da omogočajo razumljivo primerjavo pristopov, ki jih uporabljajo pristojni organi različnih držav članic.</w:t>
      </w:r>
    </w:p>
    <w:p w14:paraId="2886AFE5"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714C63C3" w14:textId="4709F5E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vsa razkritja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objavi kot celovito informacijo ter jih redno dopolnjuje in posodablja.</w:t>
      </w:r>
    </w:p>
    <w:p w14:paraId="1A9C140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0B8D81C"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6" w:name="_Ref202967824"/>
      <w:r w:rsidRPr="00215B2F">
        <w:rPr>
          <w:rFonts w:ascii="Arial" w:eastAsia="Arial" w:hAnsi="Arial" w:cs="Arial"/>
          <w:b/>
          <w:bCs/>
          <w:sz w:val="20"/>
          <w:szCs w:val="20"/>
        </w:rPr>
        <w:t>člen</w:t>
      </w:r>
      <w:bookmarkEnd w:id="446"/>
    </w:p>
    <w:p w14:paraId="1A9D01E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(razkritje posebnih informacij o nadzoru)</w:t>
      </w:r>
    </w:p>
    <w:p w14:paraId="145DA0F4"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6F47B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Banka Slovenije v zvezi z izvajanjem pristojnosti na podlagi 5. dela Uredbe 575/2013/EU na svoji spletni strani javno objavi tudi naslednje informacije:</w:t>
      </w:r>
    </w:p>
    <w:p w14:paraId="63F1F671"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62F4E5B4" w14:textId="77777777" w:rsidR="00394981" w:rsidRPr="00215B2F" w:rsidRDefault="00D91782" w:rsidP="003D4DE0">
      <w:pPr>
        <w:pStyle w:val="tevilnatoka"/>
        <w:numPr>
          <w:ilvl w:val="0"/>
          <w:numId w:val="260"/>
        </w:numPr>
        <w:shd w:val="clear" w:color="auto" w:fill="FFFFFF" w:themeFill="background1"/>
        <w:tabs>
          <w:tab w:val="clear" w:pos="425"/>
        </w:tabs>
        <w:rPr>
          <w:rFonts w:cs="Arial"/>
          <w:bCs/>
          <w:sz w:val="20"/>
          <w:szCs w:val="20"/>
        </w:rPr>
      </w:pPr>
      <w:r w:rsidRPr="00215B2F">
        <w:rPr>
          <w:rFonts w:eastAsia="Arial" w:cs="Arial"/>
          <w:sz w:val="20"/>
          <w:szCs w:val="20"/>
        </w:rPr>
        <w:t>sprejeta splošna merila in metodologije za pregled skladnosti s 405. do 409. členom Uredbe 575/2013/EU;</w:t>
      </w:r>
    </w:p>
    <w:p w14:paraId="598DF26C" w14:textId="7D84992A" w:rsidR="00D91782" w:rsidRPr="00215B2F" w:rsidRDefault="00D91782" w:rsidP="003D4DE0">
      <w:pPr>
        <w:pStyle w:val="tevilnatoka"/>
        <w:numPr>
          <w:ilvl w:val="0"/>
          <w:numId w:val="260"/>
        </w:numPr>
        <w:shd w:val="clear" w:color="auto" w:fill="FFFFFF" w:themeFill="background1"/>
        <w:tabs>
          <w:tab w:val="clear" w:pos="425"/>
        </w:tabs>
        <w:rPr>
          <w:rFonts w:cs="Arial"/>
          <w:bCs/>
          <w:sz w:val="20"/>
          <w:szCs w:val="20"/>
        </w:rPr>
      </w:pPr>
      <w:r w:rsidRPr="00215B2F">
        <w:rPr>
          <w:rFonts w:eastAsia="Arial" w:cs="Arial"/>
          <w:sz w:val="20"/>
          <w:szCs w:val="20"/>
        </w:rPr>
        <w:t>povzetek izida nadzorniškega pregledovanja in opis izrečenih ukrepov v primerih ugotovljenih neskladnosti z zahtevami iz 405. do 409. člena Uredbe 575/2013/EU, ugotovljenih na letni ravni.</w:t>
      </w:r>
    </w:p>
    <w:p w14:paraId="09AAE6E8"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359A0F3F" w14:textId="6FA78B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Banka Slovenije izvršuje diskrecijsko možnost iz tretjega odstavka 7. člena Uredbe 575/2013/EU, na svoji spletni strani javno objavi tudi naslednje informacije:</w:t>
      </w:r>
    </w:p>
    <w:p w14:paraId="06A4C65E"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50A316B1" w14:textId="293189FD" w:rsidR="00394981" w:rsidRPr="00215B2F" w:rsidRDefault="00D91782" w:rsidP="003D4DE0">
      <w:pPr>
        <w:pStyle w:val="tevilnatoka"/>
        <w:numPr>
          <w:ilvl w:val="0"/>
          <w:numId w:val="261"/>
        </w:numPr>
        <w:shd w:val="clear" w:color="auto" w:fill="FFFFFF" w:themeFill="background1"/>
        <w:tabs>
          <w:tab w:val="clear" w:pos="425"/>
        </w:tabs>
        <w:rPr>
          <w:rFonts w:cs="Arial"/>
          <w:bCs/>
          <w:sz w:val="20"/>
          <w:szCs w:val="20"/>
        </w:rPr>
      </w:pPr>
      <w:r w:rsidRPr="00215B2F">
        <w:rPr>
          <w:rFonts w:eastAsia="Arial" w:cs="Arial"/>
          <w:sz w:val="20"/>
          <w:szCs w:val="20"/>
        </w:rPr>
        <w:t xml:space="preserve">merila, s katerimi določi, da ni trenutnih ali predvidenih pomembnih </w:t>
      </w:r>
      <w:r w:rsidR="003B2433" w:rsidRPr="00215B2F">
        <w:rPr>
          <w:rFonts w:eastAsia="Arial" w:cs="Arial"/>
          <w:sz w:val="20"/>
          <w:szCs w:val="20"/>
        </w:rPr>
        <w:t xml:space="preserve">praktičnih </w:t>
      </w:r>
      <w:r w:rsidRPr="00215B2F">
        <w:rPr>
          <w:rFonts w:eastAsia="Arial" w:cs="Arial"/>
          <w:sz w:val="20"/>
          <w:szCs w:val="20"/>
        </w:rPr>
        <w:t>ali pravnih ovir za takojšnji prenos kapitala ali poravnavo obveznosti;</w:t>
      </w:r>
    </w:p>
    <w:p w14:paraId="30A7B447" w14:textId="456D0BA3" w:rsidR="00394981" w:rsidRPr="00215B2F" w:rsidRDefault="00D91782" w:rsidP="003D4DE0">
      <w:pPr>
        <w:pStyle w:val="tevilnatoka"/>
        <w:numPr>
          <w:ilvl w:val="0"/>
          <w:numId w:val="261"/>
        </w:numPr>
        <w:shd w:val="clear" w:color="auto" w:fill="FFFFFF" w:themeFill="background1"/>
        <w:tabs>
          <w:tab w:val="clear" w:pos="425"/>
        </w:tabs>
        <w:rPr>
          <w:rFonts w:cs="Arial"/>
          <w:bCs/>
          <w:sz w:val="20"/>
          <w:szCs w:val="20"/>
        </w:rPr>
      </w:pPr>
      <w:r w:rsidRPr="00215B2F">
        <w:rPr>
          <w:rFonts w:eastAsia="Arial" w:cs="Arial"/>
          <w:sz w:val="20"/>
          <w:szCs w:val="20"/>
        </w:rPr>
        <w:t>število nadrejenih bank, ki jim je Banka Slovenije dovolila uporabo diskrecijske možnosti iz tretjega odstavka 7. člena Uredbe 575/2013/EU</w:t>
      </w:r>
      <w:r w:rsidR="005B5867" w:rsidRPr="00215B2F">
        <w:rPr>
          <w:rFonts w:eastAsia="Arial" w:cs="Arial"/>
          <w:sz w:val="20"/>
          <w:szCs w:val="20"/>
        </w:rPr>
        <w:t>,</w:t>
      </w:r>
      <w:r w:rsidRPr="00215B2F">
        <w:rPr>
          <w:rFonts w:eastAsia="Arial" w:cs="Arial"/>
          <w:sz w:val="20"/>
          <w:szCs w:val="20"/>
        </w:rPr>
        <w:t xml:space="preserve"> ter število takih nadrejenih bank, ki imajo podrejeno družbo v tretji državi;</w:t>
      </w:r>
    </w:p>
    <w:p w14:paraId="3CD49F49" w14:textId="29A817D9" w:rsidR="00D91782" w:rsidRPr="00215B2F" w:rsidRDefault="00D91782" w:rsidP="003D4DE0">
      <w:pPr>
        <w:pStyle w:val="tevilnatoka"/>
        <w:numPr>
          <w:ilvl w:val="0"/>
          <w:numId w:val="261"/>
        </w:numPr>
        <w:shd w:val="clear" w:color="auto" w:fill="FFFFFF" w:themeFill="background1"/>
        <w:tabs>
          <w:tab w:val="clear" w:pos="425"/>
        </w:tabs>
        <w:rPr>
          <w:rFonts w:cs="Arial"/>
          <w:bCs/>
          <w:sz w:val="20"/>
          <w:szCs w:val="20"/>
        </w:rPr>
      </w:pPr>
      <w:r w:rsidRPr="00215B2F">
        <w:rPr>
          <w:rFonts w:eastAsia="Arial" w:cs="Arial"/>
          <w:sz w:val="20"/>
          <w:szCs w:val="20"/>
        </w:rPr>
        <w:t>na zbirni podlagi za Republiko Slovenijo:</w:t>
      </w:r>
    </w:p>
    <w:p w14:paraId="3ECCE299" w14:textId="56D9874B"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skupni znesek kapitala nadrejenih bank na konsolidirani podlagi, ki uporabljajo diskrecijsko možnost iz tretjega odstavka 7. člena Uredbe 575/2013/EU</w:t>
      </w:r>
      <w:r w:rsidR="003B2433" w:rsidRPr="00215B2F">
        <w:rPr>
          <w:rFonts w:ascii="Arial" w:eastAsia="Arial" w:hAnsi="Arial" w:cs="Arial"/>
          <w:sz w:val="20"/>
          <w:szCs w:val="20"/>
        </w:rPr>
        <w:t>, ki</w:t>
      </w:r>
      <w:r w:rsidRPr="00215B2F">
        <w:rPr>
          <w:rFonts w:ascii="Arial" w:eastAsia="Arial" w:hAnsi="Arial" w:cs="Arial"/>
          <w:sz w:val="20"/>
          <w:szCs w:val="20"/>
        </w:rPr>
        <w:t xml:space="preserve"> ga izkazujejo v podrejenih družbah s sedežem v tretjih državah,</w:t>
      </w:r>
    </w:p>
    <w:p w14:paraId="3C73148D"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delež kapitala, ki je v podrejenih družbah s sedežem v tretji državi v skupnem kapitalu nadrejenih bank na konsolidirani podlagi, ki uporabljajo diskrecijsko možnost iz tretjega odstavka 7. člena Uredbe 575/2013/EU,</w:t>
      </w:r>
    </w:p>
    <w:p w14:paraId="3400BF61" w14:textId="01E731D3"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delež kapitala, ki je v podrejenih družbah s sedežem v tretji državi v skupnem kapitalu nadrejenih bank</w:t>
      </w:r>
      <w:r w:rsidR="00F1505C" w:rsidRPr="00215B2F">
        <w:rPr>
          <w:rFonts w:ascii="Arial" w:eastAsia="Arial" w:hAnsi="Arial" w:cs="Arial"/>
          <w:sz w:val="20"/>
          <w:szCs w:val="20"/>
        </w:rPr>
        <w:t>,</w:t>
      </w:r>
      <w:r w:rsidRPr="00215B2F">
        <w:rPr>
          <w:rFonts w:ascii="Arial" w:eastAsia="Arial" w:hAnsi="Arial" w:cs="Arial"/>
          <w:sz w:val="20"/>
          <w:szCs w:val="20"/>
        </w:rPr>
        <w:t xml:space="preserve"> </w:t>
      </w:r>
      <w:r w:rsidR="00F1505C" w:rsidRPr="00215B2F">
        <w:rPr>
          <w:rFonts w:ascii="Arial" w:eastAsia="Arial" w:hAnsi="Arial" w:cs="Arial"/>
          <w:sz w:val="20"/>
          <w:szCs w:val="20"/>
        </w:rPr>
        <w:t xml:space="preserve">ki uporabljajo diskrecijsko možnost iz tretjega odstavka 7. člena Uredbe 575/2013/EU, </w:t>
      </w:r>
      <w:r w:rsidRPr="00215B2F">
        <w:rPr>
          <w:rFonts w:ascii="Arial" w:eastAsia="Arial" w:hAnsi="Arial" w:cs="Arial"/>
          <w:sz w:val="20"/>
          <w:szCs w:val="20"/>
        </w:rPr>
        <w:t>na konsolidirani podlagi zahtevan v skladu z 92. členom Uredbe 575/2013/EU</w:t>
      </w:r>
      <w:r w:rsidR="00F1505C" w:rsidRPr="00215B2F">
        <w:rPr>
          <w:rFonts w:ascii="Arial" w:eastAsia="Arial" w:hAnsi="Arial" w:cs="Arial"/>
          <w:sz w:val="20"/>
          <w:szCs w:val="20"/>
        </w:rPr>
        <w:t>.</w:t>
      </w:r>
      <w:r w:rsidRPr="00215B2F">
        <w:rPr>
          <w:rFonts w:ascii="Arial" w:eastAsia="Arial" w:hAnsi="Arial" w:cs="Arial"/>
          <w:sz w:val="20"/>
          <w:szCs w:val="20"/>
        </w:rPr>
        <w:t xml:space="preserve"> </w:t>
      </w:r>
    </w:p>
    <w:p w14:paraId="7BB7C317"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1BBACD6C" w14:textId="6DBCB6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Banka Slovenije izvršuje diskrecijsko možnost iz prvega odstavka 9. člena Uredbe 575/2013/EU, na svoji spletni strani javno objavi tudi naslednje informacije:</w:t>
      </w:r>
    </w:p>
    <w:p w14:paraId="02AE248C"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30847F47" w14:textId="48D3EE13" w:rsidR="00394981" w:rsidRPr="00215B2F" w:rsidRDefault="00D91782" w:rsidP="003D4DE0">
      <w:pPr>
        <w:pStyle w:val="tevilnatoka"/>
        <w:numPr>
          <w:ilvl w:val="0"/>
          <w:numId w:val="262"/>
        </w:numPr>
        <w:shd w:val="clear" w:color="auto" w:fill="FFFFFF" w:themeFill="background1"/>
        <w:tabs>
          <w:tab w:val="clear" w:pos="425"/>
        </w:tabs>
        <w:rPr>
          <w:rFonts w:cs="Arial"/>
          <w:bCs/>
          <w:sz w:val="20"/>
          <w:szCs w:val="20"/>
        </w:rPr>
      </w:pPr>
      <w:r w:rsidRPr="00215B2F">
        <w:rPr>
          <w:rFonts w:eastAsia="Arial" w:cs="Arial"/>
          <w:sz w:val="20"/>
          <w:szCs w:val="20"/>
        </w:rPr>
        <w:t xml:space="preserve">merila, s katerimi določi, da ni trenutnih ali predvidenih pomembnih </w:t>
      </w:r>
      <w:r w:rsidR="002E7B98" w:rsidRPr="00215B2F">
        <w:rPr>
          <w:rFonts w:eastAsia="Arial" w:cs="Arial"/>
          <w:sz w:val="20"/>
          <w:szCs w:val="20"/>
        </w:rPr>
        <w:t xml:space="preserve">praktičnih </w:t>
      </w:r>
      <w:r w:rsidRPr="00215B2F">
        <w:rPr>
          <w:rFonts w:eastAsia="Arial" w:cs="Arial"/>
          <w:sz w:val="20"/>
          <w:szCs w:val="20"/>
        </w:rPr>
        <w:t>ali pravnih ovir za takojšnji prenos kapitala ali poravnavo obveznosti;</w:t>
      </w:r>
    </w:p>
    <w:p w14:paraId="0336E328" w14:textId="54417DA0" w:rsidR="00394981" w:rsidRPr="00215B2F" w:rsidRDefault="00D91782" w:rsidP="003D4DE0">
      <w:pPr>
        <w:pStyle w:val="tevilnatoka"/>
        <w:numPr>
          <w:ilvl w:val="0"/>
          <w:numId w:val="262"/>
        </w:numPr>
        <w:shd w:val="clear" w:color="auto" w:fill="FFFFFF" w:themeFill="background1"/>
        <w:tabs>
          <w:tab w:val="clear" w:pos="425"/>
        </w:tabs>
        <w:rPr>
          <w:rFonts w:cs="Arial"/>
          <w:bCs/>
          <w:sz w:val="20"/>
          <w:szCs w:val="20"/>
        </w:rPr>
      </w:pPr>
      <w:r w:rsidRPr="00215B2F">
        <w:rPr>
          <w:rFonts w:eastAsia="Arial" w:cs="Arial"/>
          <w:sz w:val="20"/>
          <w:szCs w:val="20"/>
        </w:rPr>
        <w:t xml:space="preserve">število nadrejenih bank, ki jim je Banka Slovenije dovolila uporabo diskrecijsko možnosti iz prvega odstavka 9. člena Uredbe 575/2013/EU, </w:t>
      </w:r>
      <w:r w:rsidR="00F1505C" w:rsidRPr="00215B2F">
        <w:rPr>
          <w:rFonts w:eastAsia="Arial" w:cs="Arial"/>
          <w:sz w:val="20"/>
          <w:szCs w:val="20"/>
        </w:rPr>
        <w:t xml:space="preserve">in </w:t>
      </w:r>
      <w:r w:rsidRPr="00215B2F">
        <w:rPr>
          <w:rFonts w:eastAsia="Arial" w:cs="Arial"/>
          <w:sz w:val="20"/>
          <w:szCs w:val="20"/>
        </w:rPr>
        <w:t>število takih nadrejenih bank, ki imajo podrejene družbe v tretji državi;</w:t>
      </w:r>
    </w:p>
    <w:p w14:paraId="41456DDD" w14:textId="7D1AAB9F" w:rsidR="00D91782" w:rsidRPr="00215B2F" w:rsidRDefault="00D91782" w:rsidP="003D4DE0">
      <w:pPr>
        <w:pStyle w:val="tevilnatoka"/>
        <w:numPr>
          <w:ilvl w:val="0"/>
          <w:numId w:val="262"/>
        </w:numPr>
        <w:shd w:val="clear" w:color="auto" w:fill="FFFFFF" w:themeFill="background1"/>
        <w:tabs>
          <w:tab w:val="clear" w:pos="425"/>
        </w:tabs>
        <w:rPr>
          <w:rFonts w:cs="Arial"/>
          <w:bCs/>
          <w:sz w:val="20"/>
          <w:szCs w:val="20"/>
        </w:rPr>
      </w:pPr>
      <w:r w:rsidRPr="00215B2F">
        <w:rPr>
          <w:rFonts w:eastAsia="Arial" w:cs="Arial"/>
          <w:sz w:val="20"/>
          <w:szCs w:val="20"/>
        </w:rPr>
        <w:t>na zbirni podlagi za Republiko Slovenijo:</w:t>
      </w:r>
    </w:p>
    <w:p w14:paraId="08CFEAB3" w14:textId="05612779"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skupni znesek kapitala nadrejenih bank, ki uporabljajo diskrecijsko možnost iz prvega odstavka 9. člena Uredbe 575/2013/EU</w:t>
      </w:r>
      <w:r w:rsidR="002E7B98" w:rsidRPr="00215B2F">
        <w:rPr>
          <w:rFonts w:ascii="Arial" w:eastAsia="Arial" w:hAnsi="Arial" w:cs="Arial"/>
          <w:sz w:val="20"/>
          <w:szCs w:val="20"/>
        </w:rPr>
        <w:t>, ki</w:t>
      </w:r>
      <w:r w:rsidRPr="00215B2F">
        <w:rPr>
          <w:rFonts w:ascii="Arial" w:eastAsia="Arial" w:hAnsi="Arial" w:cs="Arial"/>
          <w:sz w:val="20"/>
          <w:szCs w:val="20"/>
        </w:rPr>
        <w:t xml:space="preserve"> ga izkazujejo v podrejenih družbah v tretjih državah,</w:t>
      </w:r>
    </w:p>
    <w:p w14:paraId="0AC10A1A"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delež kapitala, ki je v podrejenih družbah s sedežem v tretji državi v skupnem kapitalu nadrejenih bank, ki uporabljajo diskrecijsko možnost iz prvega odstavka 9. člena Uredbe 575/2013/EU,</w:t>
      </w:r>
    </w:p>
    <w:p w14:paraId="18562F57" w14:textId="344B3C3F"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delež kapitala, ki je v podrejenih družbah s sedežem v tretji državi v skupnem kapitalu nadrejenih bank</w:t>
      </w:r>
      <w:r w:rsidR="00F1505C" w:rsidRPr="00215B2F">
        <w:rPr>
          <w:rFonts w:ascii="Arial" w:eastAsia="Arial" w:hAnsi="Arial" w:cs="Arial"/>
          <w:sz w:val="20"/>
          <w:szCs w:val="20"/>
        </w:rPr>
        <w:t>,</w:t>
      </w:r>
      <w:r w:rsidRPr="00215B2F">
        <w:rPr>
          <w:rFonts w:ascii="Arial" w:eastAsia="Arial" w:hAnsi="Arial" w:cs="Arial"/>
          <w:sz w:val="20"/>
          <w:szCs w:val="20"/>
        </w:rPr>
        <w:t xml:space="preserve"> </w:t>
      </w:r>
      <w:r w:rsidR="00F1505C" w:rsidRPr="00215B2F">
        <w:rPr>
          <w:rFonts w:ascii="Arial" w:eastAsia="Arial" w:hAnsi="Arial" w:cs="Arial"/>
          <w:sz w:val="20"/>
          <w:szCs w:val="20"/>
        </w:rPr>
        <w:t xml:space="preserve">ki uporabljajo diskrecijsko možnost iz prvega odstavka 9. člena Uredbe 575/2013/EU, </w:t>
      </w:r>
      <w:r w:rsidRPr="00215B2F">
        <w:rPr>
          <w:rFonts w:ascii="Arial" w:eastAsia="Arial" w:hAnsi="Arial" w:cs="Arial"/>
          <w:sz w:val="20"/>
          <w:szCs w:val="20"/>
        </w:rPr>
        <w:t>na konsolidirani podlagi zahtevan v skladu z 92. členom Uredbe 575/2013/EU</w:t>
      </w:r>
      <w:r w:rsidR="00F1505C" w:rsidRPr="00215B2F">
        <w:rPr>
          <w:rFonts w:ascii="Arial" w:eastAsia="Arial" w:hAnsi="Arial" w:cs="Arial"/>
          <w:sz w:val="20"/>
          <w:szCs w:val="20"/>
        </w:rPr>
        <w:t>.</w:t>
      </w:r>
      <w:r w:rsidRPr="00215B2F">
        <w:rPr>
          <w:rFonts w:ascii="Arial" w:eastAsia="Arial" w:hAnsi="Arial" w:cs="Arial"/>
          <w:sz w:val="20"/>
          <w:szCs w:val="20"/>
        </w:rPr>
        <w:t xml:space="preserve"> </w:t>
      </w:r>
    </w:p>
    <w:p w14:paraId="690493D0"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3D62CB83" w14:textId="237A0B2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informacije iz prvega do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razkrije v obliki zbirnega podatka oziroma povzetka, iz katerega ni mogoče prepoznati posamezne banke oziroma druge posamezne osebe, na katero se informacije nanašajo.</w:t>
      </w:r>
    </w:p>
    <w:p w14:paraId="12262F31"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DED3308"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7" w:name="_Ref202967830"/>
      <w:r w:rsidRPr="00215B2F">
        <w:rPr>
          <w:rFonts w:ascii="Arial" w:eastAsia="Arial" w:hAnsi="Arial" w:cs="Arial"/>
          <w:b/>
          <w:bCs/>
          <w:sz w:val="20"/>
          <w:szCs w:val="20"/>
        </w:rPr>
        <w:t>člen</w:t>
      </w:r>
      <w:bookmarkEnd w:id="447"/>
    </w:p>
    <w:p w14:paraId="7085515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(javna objava informacij o izdanih dovoljenjih)</w:t>
      </w:r>
    </w:p>
    <w:p w14:paraId="458E134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68760B0" w14:textId="1346C7E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na svojih spletnih straneh javno objavi informacije o izdanih dovoljenjih za opravljanje storitev bank, dovoljenjih za kreditne družbe, odločbah o nasprotovanju za pridobitev kvalificiranega deleža ter o dovoljenjih za opravljanje funkcije člana uprave ali funkcije člana nadzornega sveta.</w:t>
      </w:r>
    </w:p>
    <w:p w14:paraId="77FA6065"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42953979" w14:textId="36F71D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Informacije iz prejšnjega odstavka, ki se nanašajo na odločbo o nenasprotovanju za pridobitev kvalificiranega deleža, vključujejo: </w:t>
      </w:r>
    </w:p>
    <w:p w14:paraId="4BAFB68B"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5337FED1" w14:textId="4130D97B" w:rsidR="0039498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 xml:space="preserve">datum izdaje odločbe, </w:t>
      </w:r>
    </w:p>
    <w:p w14:paraId="34452E63" w14:textId="68F9790B" w:rsidR="00394981" w:rsidRPr="00215B2F" w:rsidRDefault="002F3273">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naziv </w:t>
      </w:r>
      <w:r w:rsidR="00D91782" w:rsidRPr="00215B2F">
        <w:rPr>
          <w:rFonts w:ascii="Arial" w:eastAsia="Arial" w:hAnsi="Arial" w:cs="Arial"/>
          <w:sz w:val="20"/>
          <w:szCs w:val="20"/>
        </w:rPr>
        <w:t>pravne osebe ali osebno ime fizične osebe, kater</w:t>
      </w:r>
      <w:r w:rsidR="00F1505C" w:rsidRPr="00215B2F">
        <w:rPr>
          <w:rFonts w:ascii="Arial" w:eastAsia="Arial" w:hAnsi="Arial" w:cs="Arial"/>
          <w:sz w:val="20"/>
          <w:szCs w:val="20"/>
        </w:rPr>
        <w:t>e</w:t>
      </w:r>
      <w:r w:rsidR="00D91782" w:rsidRPr="00215B2F">
        <w:rPr>
          <w:rFonts w:ascii="Arial" w:eastAsia="Arial" w:hAnsi="Arial" w:cs="Arial"/>
          <w:sz w:val="20"/>
          <w:szCs w:val="20"/>
        </w:rPr>
        <w:t xml:space="preserve"> pridobitv</w:t>
      </w:r>
      <w:r w:rsidR="00F1505C" w:rsidRPr="00215B2F">
        <w:rPr>
          <w:rFonts w:ascii="Arial" w:eastAsia="Arial" w:hAnsi="Arial" w:cs="Arial"/>
          <w:sz w:val="20"/>
          <w:szCs w:val="20"/>
        </w:rPr>
        <w:t>i</w:t>
      </w:r>
      <w:r w:rsidR="00D91782" w:rsidRPr="00215B2F">
        <w:rPr>
          <w:rFonts w:ascii="Arial" w:eastAsia="Arial" w:hAnsi="Arial" w:cs="Arial"/>
          <w:sz w:val="20"/>
          <w:szCs w:val="20"/>
        </w:rPr>
        <w:t xml:space="preserve"> kvalificiranega deleža se ne nasprotuje, </w:t>
      </w:r>
    </w:p>
    <w:p w14:paraId="1B769CFA" w14:textId="4458C718" w:rsidR="0039498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banko, v kateri je pridobila kvalificiran</w:t>
      </w:r>
      <w:r w:rsidR="00F1505C" w:rsidRPr="00215B2F">
        <w:rPr>
          <w:rFonts w:ascii="Arial" w:eastAsia="Arial" w:hAnsi="Arial" w:cs="Arial"/>
          <w:sz w:val="20"/>
          <w:szCs w:val="20"/>
        </w:rPr>
        <w:t>i</w:t>
      </w:r>
      <w:r w:rsidRPr="00215B2F">
        <w:rPr>
          <w:rFonts w:ascii="Arial" w:eastAsia="Arial" w:hAnsi="Arial" w:cs="Arial"/>
          <w:sz w:val="20"/>
          <w:szCs w:val="20"/>
        </w:rPr>
        <w:t xml:space="preserve"> delež, </w:t>
      </w:r>
    </w:p>
    <w:p w14:paraId="382FA865" w14:textId="2961D2A8"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delež oziroma razpon iz prvega odstavka </w:t>
      </w:r>
      <w:r w:rsidR="00BC4E51" w:rsidRPr="00215B2F">
        <w:rPr>
          <w:rFonts w:ascii="Arial" w:eastAsia="Arial" w:hAnsi="Arial" w:cs="Arial"/>
          <w:sz w:val="20"/>
          <w:szCs w:val="20"/>
        </w:rPr>
        <w:t>91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na katerega se nanaša odločba.</w:t>
      </w:r>
    </w:p>
    <w:p w14:paraId="143F51F5"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175C062F" w14:textId="000A848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Ne glede na druge določbe tega zakona, ki določajo zaupnost informacij Banke Slovenije, Banka Slovenije na svojih spletnih straneh objavi izrek odločbe o zavrnitvi zahteve za izdajo dovoljenja za pridobitev kvalificiranega deleža s povzetkom razlogov za tako odločitev, če tako zahteva vložnik te zahteve.</w:t>
      </w:r>
    </w:p>
    <w:p w14:paraId="4065FB3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64158C"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48" w:name="_Ref202967837"/>
      <w:r w:rsidRPr="00215B2F">
        <w:rPr>
          <w:rFonts w:ascii="Arial" w:eastAsia="Arial" w:hAnsi="Arial" w:cs="Arial"/>
          <w:b/>
          <w:bCs/>
          <w:sz w:val="20"/>
          <w:szCs w:val="20"/>
        </w:rPr>
        <w:t>člen</w:t>
      </w:r>
      <w:bookmarkEnd w:id="448"/>
    </w:p>
    <w:p w14:paraId="539D6A18" w14:textId="77777777" w:rsidR="00D91782" w:rsidRPr="00215B2F" w:rsidRDefault="00D91782" w:rsidP="00FD5520">
      <w:pPr>
        <w:pStyle w:val="Slog1"/>
        <w:shd w:val="clear" w:color="auto" w:fill="FFFFFF" w:themeFill="background1"/>
        <w:rPr>
          <w:sz w:val="20"/>
          <w:szCs w:val="20"/>
        </w:rPr>
      </w:pPr>
      <w:r w:rsidRPr="00215B2F">
        <w:rPr>
          <w:sz w:val="20"/>
          <w:szCs w:val="20"/>
        </w:rPr>
        <w:t>(razkritje informacij o izrečenih ukrepih)</w:t>
      </w:r>
    </w:p>
    <w:p w14:paraId="58FC0D22" w14:textId="77777777" w:rsidR="00D91782" w:rsidRPr="00215B2F" w:rsidRDefault="00D91782" w:rsidP="00FD5520">
      <w:pPr>
        <w:pStyle w:val="Slog1"/>
        <w:shd w:val="clear" w:color="auto" w:fill="FFFFFF" w:themeFill="background1"/>
        <w:jc w:val="both"/>
        <w:rPr>
          <w:sz w:val="20"/>
          <w:szCs w:val="20"/>
        </w:rPr>
      </w:pPr>
    </w:p>
    <w:p w14:paraId="5890B933" w14:textId="13375A3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z namenom preprečevanja </w:t>
      </w:r>
      <w:r w:rsidR="00805CF8" w:rsidRPr="00215B2F">
        <w:rPr>
          <w:rFonts w:ascii="Arial" w:eastAsia="Arial" w:hAnsi="Arial" w:cs="Arial"/>
          <w:sz w:val="20"/>
          <w:szCs w:val="20"/>
        </w:rPr>
        <w:t>dejanj</w:t>
      </w:r>
      <w:r w:rsidRPr="00215B2F">
        <w:rPr>
          <w:rFonts w:ascii="Arial" w:eastAsia="Arial" w:hAnsi="Arial" w:cs="Arial"/>
          <w:sz w:val="20"/>
          <w:szCs w:val="20"/>
        </w:rPr>
        <w:t xml:space="preserve">, ki pomenijo kršitev tega zakona ali Uredbe 575/2013/EU, </w:t>
      </w:r>
      <w:r w:rsidR="00521A9C" w:rsidRPr="00215B2F">
        <w:rPr>
          <w:rFonts w:ascii="Arial" w:eastAsia="Arial" w:hAnsi="Arial" w:cs="Arial"/>
          <w:sz w:val="20"/>
          <w:szCs w:val="20"/>
        </w:rPr>
        <w:t xml:space="preserve">in odvračanja od takih dejanj </w:t>
      </w:r>
      <w:r w:rsidRPr="00215B2F">
        <w:rPr>
          <w:rFonts w:ascii="Arial" w:eastAsia="Arial" w:hAnsi="Arial" w:cs="Arial"/>
          <w:sz w:val="20"/>
          <w:szCs w:val="20"/>
        </w:rPr>
        <w:t xml:space="preserve">javno objavi informacije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zvezi z ukrepi nadzora, administrativnimi ukrepi in sankcijami zaradi prekrška, ki jih je izrekla zaradi kršitev tega zakona ali Uredbe 575/2013/EU in </w:t>
      </w:r>
      <w:r w:rsidR="00521A9C" w:rsidRPr="00215B2F">
        <w:rPr>
          <w:rFonts w:ascii="Arial" w:eastAsia="Arial" w:hAnsi="Arial" w:cs="Arial"/>
          <w:sz w:val="20"/>
          <w:szCs w:val="20"/>
        </w:rPr>
        <w:t xml:space="preserve">glede katerih </w:t>
      </w:r>
      <w:r w:rsidRPr="00215B2F">
        <w:rPr>
          <w:rFonts w:ascii="Arial" w:eastAsia="Arial" w:hAnsi="Arial" w:cs="Arial"/>
          <w:sz w:val="20"/>
          <w:szCs w:val="20"/>
        </w:rPr>
        <w:t>je postopek z izdajo ukrepa ali sankcije dokončen.</w:t>
      </w:r>
    </w:p>
    <w:p w14:paraId="431DD04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CC7CE6" w14:textId="721CB6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449" w:name="_Hlk202865673"/>
      <w:r w:rsidRPr="00215B2F">
        <w:rPr>
          <w:rFonts w:ascii="Arial" w:eastAsia="Arial" w:hAnsi="Arial" w:cs="Arial"/>
          <w:sz w:val="20"/>
          <w:szCs w:val="20"/>
        </w:rPr>
        <w:t xml:space="preserve">(2) Informacije iz prejšnjega odstavka </w:t>
      </w:r>
      <w:r w:rsidR="002F3273" w:rsidRPr="00215B2F">
        <w:rPr>
          <w:rFonts w:ascii="Arial" w:eastAsia="Arial" w:hAnsi="Arial" w:cs="Arial"/>
          <w:sz w:val="20"/>
          <w:szCs w:val="20"/>
        </w:rPr>
        <w:t xml:space="preserve">vključujejo </w:t>
      </w:r>
      <w:r w:rsidRPr="00215B2F">
        <w:rPr>
          <w:rFonts w:ascii="Arial" w:eastAsia="Arial" w:hAnsi="Arial" w:cs="Arial"/>
          <w:sz w:val="20"/>
          <w:szCs w:val="20"/>
        </w:rPr>
        <w:t>naslednje podatke:</w:t>
      </w:r>
    </w:p>
    <w:p w14:paraId="116E1AB5" w14:textId="3D4EE42A" w:rsidR="00D91782" w:rsidRPr="00215B2F" w:rsidRDefault="00D91782" w:rsidP="003D4DE0">
      <w:pPr>
        <w:pStyle w:val="tevilnatoka"/>
        <w:numPr>
          <w:ilvl w:val="0"/>
          <w:numId w:val="263"/>
        </w:numPr>
        <w:shd w:val="clear" w:color="auto" w:fill="FFFFFF" w:themeFill="background1"/>
        <w:tabs>
          <w:tab w:val="clear" w:pos="425"/>
        </w:tabs>
        <w:rPr>
          <w:rFonts w:cs="Arial"/>
          <w:bCs/>
          <w:sz w:val="20"/>
          <w:szCs w:val="20"/>
        </w:rPr>
      </w:pPr>
      <w:r w:rsidRPr="00215B2F">
        <w:rPr>
          <w:rFonts w:eastAsia="Arial" w:cs="Arial"/>
          <w:sz w:val="20"/>
          <w:szCs w:val="20"/>
        </w:rPr>
        <w:t>o kršitelju:</w:t>
      </w:r>
    </w:p>
    <w:p w14:paraId="39B21FFB" w14:textId="3F735505" w:rsidR="007F3A8C" w:rsidRPr="00215B2F" w:rsidRDefault="00C97429">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ime</w:t>
      </w:r>
      <w:r w:rsidR="00521A9C" w:rsidRPr="00215B2F">
        <w:rPr>
          <w:rFonts w:ascii="Arial" w:eastAsia="Arial" w:hAnsi="Arial" w:cs="Arial"/>
          <w:sz w:val="20"/>
          <w:szCs w:val="20"/>
        </w:rPr>
        <w:t xml:space="preserve"> </w:t>
      </w:r>
      <w:r w:rsidR="00D91782" w:rsidRPr="00215B2F">
        <w:rPr>
          <w:rFonts w:ascii="Arial" w:eastAsia="Arial" w:hAnsi="Arial" w:cs="Arial"/>
          <w:sz w:val="20"/>
          <w:szCs w:val="20"/>
        </w:rPr>
        <w:t>in sedež pravne osebe ali</w:t>
      </w:r>
    </w:p>
    <w:p w14:paraId="41A8ECEA" w14:textId="6B3F3696"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osebn</w:t>
      </w:r>
      <w:r w:rsidR="00C97429" w:rsidRPr="00215B2F">
        <w:rPr>
          <w:rFonts w:ascii="Arial" w:eastAsia="Arial" w:hAnsi="Arial" w:cs="Arial"/>
          <w:sz w:val="20"/>
          <w:szCs w:val="20"/>
        </w:rPr>
        <w:t>o</w:t>
      </w:r>
      <w:r w:rsidRPr="00215B2F">
        <w:rPr>
          <w:rFonts w:ascii="Arial" w:eastAsia="Arial" w:hAnsi="Arial" w:cs="Arial"/>
          <w:sz w:val="20"/>
          <w:szCs w:val="20"/>
        </w:rPr>
        <w:t xml:space="preserve"> ime fizične osebe;</w:t>
      </w:r>
    </w:p>
    <w:p w14:paraId="0895A80D" w14:textId="1D706395" w:rsidR="00D91782" w:rsidRPr="00215B2F" w:rsidRDefault="00D91782" w:rsidP="002946BA">
      <w:pPr>
        <w:pStyle w:val="tevilnatoka"/>
        <w:rPr>
          <w:rFonts w:cs="Arial"/>
          <w:bCs/>
          <w:sz w:val="20"/>
          <w:szCs w:val="20"/>
        </w:rPr>
      </w:pPr>
      <w:r w:rsidRPr="00215B2F">
        <w:rPr>
          <w:rFonts w:eastAsia="Arial" w:cs="Arial"/>
          <w:sz w:val="20"/>
          <w:szCs w:val="20"/>
        </w:rPr>
        <w:t>o kršitvi:</w:t>
      </w:r>
    </w:p>
    <w:p w14:paraId="3CCC8193" w14:textId="530F75E9"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opis okoliščin in ravnanj</w:t>
      </w:r>
      <w:r w:rsidR="00805CF8" w:rsidRPr="00215B2F">
        <w:rPr>
          <w:rFonts w:ascii="Arial" w:eastAsia="Arial" w:hAnsi="Arial" w:cs="Arial"/>
          <w:sz w:val="20"/>
          <w:szCs w:val="20"/>
        </w:rPr>
        <w:t>a</w:t>
      </w:r>
      <w:r w:rsidRPr="00215B2F">
        <w:rPr>
          <w:rFonts w:ascii="Arial" w:eastAsia="Arial" w:hAnsi="Arial" w:cs="Arial"/>
          <w:sz w:val="20"/>
          <w:szCs w:val="20"/>
        </w:rPr>
        <w:t>, ki pomenijo kršitev tega zakona ali Uredbe 575/2013/EU,</w:t>
      </w:r>
    </w:p>
    <w:p w14:paraId="2CD06081" w14:textId="731E0AFB"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narav</w:t>
      </w:r>
      <w:r w:rsidR="00C97429" w:rsidRPr="00215B2F">
        <w:rPr>
          <w:rFonts w:ascii="Arial" w:eastAsia="Arial" w:hAnsi="Arial" w:cs="Arial"/>
          <w:sz w:val="20"/>
          <w:szCs w:val="20"/>
        </w:rPr>
        <w:t>a</w:t>
      </w:r>
      <w:r w:rsidRPr="00215B2F">
        <w:rPr>
          <w:rFonts w:ascii="Arial" w:eastAsia="Arial" w:hAnsi="Arial" w:cs="Arial"/>
          <w:sz w:val="20"/>
          <w:szCs w:val="20"/>
        </w:rPr>
        <w:t xml:space="preserve"> ugotovljenih kršitev;</w:t>
      </w:r>
    </w:p>
    <w:p w14:paraId="51130928" w14:textId="31515BD1" w:rsidR="00D91782" w:rsidRPr="00215B2F" w:rsidRDefault="00D91782" w:rsidP="002946BA">
      <w:pPr>
        <w:pStyle w:val="tevilnatoka"/>
        <w:rPr>
          <w:rFonts w:cs="Arial"/>
          <w:bCs/>
          <w:sz w:val="20"/>
          <w:szCs w:val="20"/>
        </w:rPr>
      </w:pPr>
      <w:r w:rsidRPr="00215B2F">
        <w:rPr>
          <w:rFonts w:eastAsia="Arial" w:cs="Arial"/>
          <w:sz w:val="20"/>
          <w:szCs w:val="20"/>
        </w:rPr>
        <w:t>izrek odločbe, s katero se postopek konča;</w:t>
      </w:r>
    </w:p>
    <w:p w14:paraId="62532AA1" w14:textId="62982E00" w:rsidR="00D91782" w:rsidRPr="00215B2F" w:rsidRDefault="00D91782" w:rsidP="002946BA">
      <w:pPr>
        <w:pStyle w:val="tevilnatoka"/>
        <w:rPr>
          <w:rFonts w:cs="Arial"/>
          <w:bCs/>
          <w:sz w:val="20"/>
          <w:szCs w:val="20"/>
        </w:rPr>
      </w:pPr>
      <w:r w:rsidRPr="00215B2F">
        <w:rPr>
          <w:rFonts w:eastAsia="Arial" w:cs="Arial"/>
          <w:sz w:val="20"/>
          <w:szCs w:val="20"/>
        </w:rPr>
        <w:t>o tem, ali je zoper odločbo začet postopek sodnega varstva v skladu s tem zakonom.</w:t>
      </w:r>
    </w:p>
    <w:bookmarkEnd w:id="449"/>
    <w:p w14:paraId="2B97604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55F61C" w14:textId="478A1D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primeru objave informacij v zvezi z ukrepi nadzora Banka Slovenije objavi tudi informacijo o tem, ali so bile kršitve odpravljene.</w:t>
      </w:r>
    </w:p>
    <w:p w14:paraId="21CF7A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F956A92" w14:textId="3D1DC59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prvi in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lahko Banka Slovenije javno razkrije celotno odločbo ali povzetek odločbe o izrečenem ukrepu nadzora, administrativnem ukrepu ali sankciji zaradi prekrška, ki poleg informacij iz </w:t>
      </w:r>
      <w:r w:rsidR="00F175B7" w:rsidRPr="00215B2F">
        <w:rPr>
          <w:rFonts w:ascii="Arial" w:eastAsia="Arial" w:hAnsi="Arial" w:cs="Arial"/>
          <w:sz w:val="20"/>
          <w:szCs w:val="20"/>
        </w:rPr>
        <w:t xml:space="preserve">drugega </w:t>
      </w:r>
      <w:r w:rsidRPr="00215B2F">
        <w:rPr>
          <w:rFonts w:ascii="Arial" w:eastAsia="Arial" w:hAnsi="Arial" w:cs="Arial"/>
          <w:sz w:val="20"/>
          <w:szCs w:val="20"/>
        </w:rPr>
        <w:t xml:space="preserve">odstavka </w:t>
      </w:r>
      <w:r w:rsidR="002F3273" w:rsidRPr="00215B2F">
        <w:rPr>
          <w:rFonts w:ascii="Arial" w:eastAsia="Arial" w:hAnsi="Arial" w:cs="Arial"/>
          <w:sz w:val="20"/>
          <w:szCs w:val="20"/>
        </w:rPr>
        <w:t xml:space="preserve">vključuje </w:t>
      </w:r>
      <w:r w:rsidRPr="00215B2F">
        <w:rPr>
          <w:rFonts w:ascii="Arial" w:eastAsia="Arial" w:hAnsi="Arial" w:cs="Arial"/>
          <w:sz w:val="20"/>
          <w:szCs w:val="20"/>
        </w:rPr>
        <w:t>dodatne informacije v zvezi z ukrepi nadzora, administrativnimi ukrepi ali sankcijami zaradi prekrška, če presodi, da je to potrebno zaradi učinkovitega preprečevanja kršitev tega zakona ali Uredbe 575/2013/EU ali zagotavljanja ustreznega varstva deponentov.</w:t>
      </w:r>
    </w:p>
    <w:p w14:paraId="12262C6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81F1DC" w14:textId="0201157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A615A0" w:rsidRPr="00215B2F">
        <w:rPr>
          <w:rFonts w:ascii="Arial" w:eastAsia="Arial" w:hAnsi="Arial" w:cs="Arial"/>
          <w:sz w:val="20"/>
          <w:szCs w:val="20"/>
        </w:rPr>
        <w:t>5</w:t>
      </w:r>
      <w:r w:rsidRPr="00215B2F">
        <w:rPr>
          <w:rFonts w:ascii="Arial" w:eastAsia="Arial" w:hAnsi="Arial" w:cs="Arial"/>
          <w:sz w:val="20"/>
          <w:szCs w:val="20"/>
        </w:rPr>
        <w:t xml:space="preserve">) Pri objavi informacij na podlagi drugega, tretjega ali četrtega odstavka </w:t>
      </w:r>
      <w:r w:rsidR="00B34312" w:rsidRPr="00215B2F">
        <w:rPr>
          <w:rFonts w:ascii="Arial" w:eastAsia="Arial" w:hAnsi="Arial" w:cs="Arial"/>
          <w:sz w:val="20"/>
          <w:szCs w:val="20"/>
        </w:rPr>
        <w:t xml:space="preserve">tega člena </w:t>
      </w:r>
      <w:r w:rsidRPr="00215B2F">
        <w:rPr>
          <w:rFonts w:ascii="Arial" w:eastAsia="Arial" w:hAnsi="Arial" w:cs="Arial"/>
          <w:sz w:val="20"/>
          <w:szCs w:val="20"/>
        </w:rPr>
        <w:t xml:space="preserve">Banka Slovenije ne sme razkriti osebnih in drugih zaupnih podatkov o stranki ali tretji osebi, razen informacij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Pred objavo odločbe ali povzetka odločbe Banka Slovenije pozove osebo, na katero se nanašajo podatki, da v določenem roku v odločbi ali povzetku odločbe označi podatke, ki jih šteje kot zaupne podatke, in p</w:t>
      </w:r>
      <w:r w:rsidR="00C97429" w:rsidRPr="00215B2F">
        <w:rPr>
          <w:rFonts w:ascii="Arial" w:eastAsia="Arial" w:hAnsi="Arial" w:cs="Arial"/>
          <w:sz w:val="20"/>
          <w:szCs w:val="20"/>
        </w:rPr>
        <w:t>redloži</w:t>
      </w:r>
      <w:r w:rsidRPr="00215B2F">
        <w:rPr>
          <w:rFonts w:ascii="Arial" w:eastAsia="Arial" w:hAnsi="Arial" w:cs="Arial"/>
          <w:sz w:val="20"/>
          <w:szCs w:val="20"/>
        </w:rPr>
        <w:t xml:space="preserve"> utemeljitev v zvezi z zaupnostjo teh podatkov.</w:t>
      </w:r>
    </w:p>
    <w:p w14:paraId="5D2876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5A4762" w14:textId="7266E3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A615A0" w:rsidRPr="00215B2F">
        <w:rPr>
          <w:rFonts w:ascii="Arial" w:eastAsia="Arial" w:hAnsi="Arial" w:cs="Arial"/>
          <w:sz w:val="20"/>
          <w:szCs w:val="20"/>
        </w:rPr>
        <w:t>6</w:t>
      </w:r>
      <w:r w:rsidRPr="00215B2F">
        <w:rPr>
          <w:rFonts w:ascii="Arial" w:eastAsia="Arial" w:hAnsi="Arial" w:cs="Arial"/>
          <w:sz w:val="20"/>
          <w:szCs w:val="20"/>
        </w:rPr>
        <w:t xml:space="preserve">) Informacije iz drugega, tretjega in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javno objavijo na spletni strani Banke Slovenije </w:t>
      </w:r>
      <w:r w:rsidR="00C97429" w:rsidRPr="00215B2F">
        <w:rPr>
          <w:rFonts w:ascii="Arial" w:eastAsia="Arial" w:hAnsi="Arial" w:cs="Arial"/>
          <w:sz w:val="20"/>
          <w:szCs w:val="20"/>
        </w:rPr>
        <w:t xml:space="preserve">ter </w:t>
      </w:r>
      <w:r w:rsidRPr="00215B2F">
        <w:rPr>
          <w:rFonts w:ascii="Arial" w:eastAsia="Arial" w:hAnsi="Arial" w:cs="Arial"/>
          <w:sz w:val="20"/>
          <w:szCs w:val="20"/>
        </w:rPr>
        <w:t>so na spletni strani dostopne najmanj pet let po objavi. Banka Slovenije informacije iz drugega</w:t>
      </w:r>
      <w:r w:rsidR="00C97429" w:rsidRPr="00215B2F">
        <w:rPr>
          <w:rFonts w:ascii="Arial" w:eastAsia="Arial" w:hAnsi="Arial" w:cs="Arial"/>
          <w:sz w:val="20"/>
          <w:szCs w:val="20"/>
        </w:rPr>
        <w:t>,</w:t>
      </w:r>
      <w:r w:rsidR="00D72C6E" w:rsidRPr="00215B2F">
        <w:rPr>
          <w:rFonts w:ascii="Arial" w:eastAsia="Arial" w:hAnsi="Arial" w:cs="Arial"/>
          <w:sz w:val="20"/>
          <w:szCs w:val="20"/>
        </w:rPr>
        <w:t xml:space="preserve"> </w:t>
      </w:r>
      <w:r w:rsidRPr="00215B2F">
        <w:rPr>
          <w:rFonts w:ascii="Arial" w:eastAsia="Arial" w:hAnsi="Arial" w:cs="Arial"/>
          <w:sz w:val="20"/>
          <w:szCs w:val="20"/>
        </w:rPr>
        <w:t>tretjega</w:t>
      </w:r>
      <w:r w:rsidR="00D72C6E" w:rsidRPr="00215B2F">
        <w:rPr>
          <w:rFonts w:ascii="Arial" w:eastAsia="Arial" w:hAnsi="Arial" w:cs="Arial"/>
          <w:sz w:val="20"/>
          <w:szCs w:val="20"/>
        </w:rPr>
        <w:t xml:space="preserve"> in četrtega</w:t>
      </w:r>
      <w:r w:rsidRPr="00215B2F">
        <w:rPr>
          <w:rFonts w:ascii="Arial" w:eastAsia="Arial" w:hAnsi="Arial" w:cs="Arial"/>
          <w:sz w:val="20"/>
          <w:szCs w:val="20"/>
        </w:rPr>
        <w:t xml:space="preserve">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w:t>
      </w:r>
      <w:r w:rsidR="00C97429" w:rsidRPr="00215B2F">
        <w:rPr>
          <w:rFonts w:ascii="Arial" w:eastAsia="Arial" w:hAnsi="Arial" w:cs="Arial"/>
          <w:sz w:val="20"/>
          <w:szCs w:val="20"/>
        </w:rPr>
        <w:t>šl</w:t>
      </w:r>
      <w:r w:rsidRPr="00215B2F">
        <w:rPr>
          <w:rFonts w:ascii="Arial" w:eastAsia="Arial" w:hAnsi="Arial" w:cs="Arial"/>
          <w:sz w:val="20"/>
          <w:szCs w:val="20"/>
        </w:rPr>
        <w:t>je Evropskemu bančnemu organu.</w:t>
      </w:r>
    </w:p>
    <w:p w14:paraId="4671743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840DF8" w14:textId="00A9564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A615A0" w:rsidRPr="00215B2F">
        <w:rPr>
          <w:rFonts w:ascii="Arial" w:eastAsia="Arial" w:hAnsi="Arial" w:cs="Arial"/>
          <w:sz w:val="20"/>
          <w:szCs w:val="20"/>
        </w:rPr>
        <w:t>7</w:t>
      </w:r>
      <w:r w:rsidRPr="00215B2F">
        <w:rPr>
          <w:rFonts w:ascii="Arial" w:eastAsia="Arial" w:hAnsi="Arial" w:cs="Arial"/>
          <w:sz w:val="20"/>
          <w:szCs w:val="20"/>
        </w:rPr>
        <w:t xml:space="preserve">) Banka Slovenije informacije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ob upoštevanju </w:t>
      </w:r>
      <w:r w:rsidR="00962F2A" w:rsidRPr="00215B2F">
        <w:rPr>
          <w:rFonts w:ascii="Arial" w:eastAsia="Arial" w:hAnsi="Arial" w:cs="Arial"/>
          <w:sz w:val="20"/>
          <w:szCs w:val="20"/>
        </w:rPr>
        <w:t>386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predloži na evropsko enotno točko dostopa, vzpostavljeno na podlagi Uredbe 2023/2859/EU, v formatu, ki omogoča izvlečenje podatkov, kakor je opredeljen v 3. točki 2. člena Uredbe 2023/</w:t>
      </w:r>
      <w:r w:rsidR="00B34312" w:rsidRPr="00215B2F">
        <w:rPr>
          <w:rFonts w:ascii="Arial" w:eastAsia="Arial" w:hAnsi="Arial" w:cs="Arial"/>
          <w:sz w:val="20"/>
          <w:szCs w:val="20"/>
        </w:rPr>
        <w:t>2859/</w:t>
      </w:r>
      <w:r w:rsidRPr="00215B2F">
        <w:rPr>
          <w:rFonts w:ascii="Arial" w:eastAsia="Arial" w:hAnsi="Arial" w:cs="Arial"/>
          <w:sz w:val="20"/>
          <w:szCs w:val="20"/>
        </w:rPr>
        <w:t>EU, in z metapodatki, ki vključujejo:</w:t>
      </w:r>
    </w:p>
    <w:p w14:paraId="2A18881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DFB701" w14:textId="77777777" w:rsidR="0039498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vsa imena fizične osebe ali institucije, na katero se informacije nanašajo; </w:t>
      </w:r>
    </w:p>
    <w:p w14:paraId="1EA17637" w14:textId="703DD5E9" w:rsidR="0039498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kadar je na voljo, identifikator pravnih subjektov institucije,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 na podlagi točke (b) četrtega odstavka 7. člena Uredbe 2023/2859/EU; </w:t>
      </w:r>
    </w:p>
    <w:p w14:paraId="6EC041F2" w14:textId="77777777" w:rsidR="0039498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vrsto informacij glede na razvrstitev na podlagi točke (c) četrtega odstavka 7. člena Uredbe 2023/2859/EU; </w:t>
      </w:r>
    </w:p>
    <w:p w14:paraId="2EF99BAE" w14:textId="7851A1FC"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oznako, iz katere je razvidno, ali te informacije vsebujejo osebne podatke.</w:t>
      </w:r>
    </w:p>
    <w:p w14:paraId="38D6213A" w14:textId="77777777" w:rsidR="00D91782" w:rsidRPr="00215B2F" w:rsidRDefault="00D91782" w:rsidP="00FD5520">
      <w:pPr>
        <w:pStyle w:val="Slog1"/>
        <w:shd w:val="clear" w:color="auto" w:fill="FFFFFF" w:themeFill="background1"/>
        <w:jc w:val="both"/>
        <w:rPr>
          <w:sz w:val="20"/>
          <w:szCs w:val="20"/>
        </w:rPr>
      </w:pPr>
    </w:p>
    <w:p w14:paraId="09C57EB2"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0" w:name="_Ref202967867"/>
      <w:r w:rsidRPr="00215B2F">
        <w:rPr>
          <w:rFonts w:ascii="Arial" w:eastAsia="Arial" w:hAnsi="Arial" w:cs="Arial"/>
          <w:b/>
          <w:bCs/>
          <w:sz w:val="20"/>
          <w:szCs w:val="20"/>
        </w:rPr>
        <w:t>člen</w:t>
      </w:r>
      <w:bookmarkEnd w:id="450"/>
    </w:p>
    <w:p w14:paraId="4F456743" w14:textId="77777777" w:rsidR="00D91782" w:rsidRPr="00215B2F" w:rsidRDefault="00D91782" w:rsidP="00FD5520">
      <w:pPr>
        <w:pStyle w:val="Slog1"/>
        <w:shd w:val="clear" w:color="auto" w:fill="FFFFFF" w:themeFill="background1"/>
        <w:rPr>
          <w:sz w:val="20"/>
          <w:szCs w:val="20"/>
        </w:rPr>
      </w:pPr>
      <w:r w:rsidRPr="00215B2F">
        <w:rPr>
          <w:sz w:val="20"/>
          <w:szCs w:val="20"/>
        </w:rPr>
        <w:t>(razkritje identitete kršitelja)</w:t>
      </w:r>
    </w:p>
    <w:p w14:paraId="3497625D" w14:textId="77777777" w:rsidR="00D91782" w:rsidRPr="00215B2F" w:rsidRDefault="00D91782" w:rsidP="00FD5520">
      <w:pPr>
        <w:pStyle w:val="Slog1"/>
        <w:shd w:val="clear" w:color="auto" w:fill="FFFFFF" w:themeFill="background1"/>
        <w:jc w:val="both"/>
        <w:rPr>
          <w:sz w:val="20"/>
          <w:szCs w:val="20"/>
        </w:rPr>
      </w:pPr>
    </w:p>
    <w:p w14:paraId="2EA54847" w14:textId="24EE812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451" w:name="_Hlk203645490"/>
      <w:r w:rsidRPr="00215B2F">
        <w:rPr>
          <w:rFonts w:ascii="Arial" w:eastAsia="Arial" w:hAnsi="Arial" w:cs="Arial"/>
          <w:sz w:val="20"/>
          <w:szCs w:val="20"/>
        </w:rPr>
        <w:t xml:space="preserve">(1) Ne glede na prvi in drugi </w:t>
      </w:r>
      <w:r w:rsidR="00746E88" w:rsidRPr="00215B2F">
        <w:rPr>
          <w:rFonts w:ascii="Arial" w:eastAsia="Arial" w:hAnsi="Arial" w:cs="Arial"/>
          <w:sz w:val="20"/>
          <w:szCs w:val="20"/>
        </w:rPr>
        <w:t>odstavek prejšnjega člena</w:t>
      </w:r>
      <w:r w:rsidRPr="00215B2F">
        <w:rPr>
          <w:rFonts w:ascii="Arial" w:eastAsia="Arial" w:hAnsi="Arial" w:cs="Arial"/>
          <w:sz w:val="20"/>
          <w:szCs w:val="20"/>
        </w:rPr>
        <w:t xml:space="preserve"> Banka Slovenije po uradni dolžnosti ali na predlog kršitelja odloči, da se informacije o identiteti kršitelja ne objavijo, če:</w:t>
      </w:r>
    </w:p>
    <w:p w14:paraId="15D2920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631896E" w14:textId="77777777" w:rsidR="001011F5" w:rsidRPr="00215B2F" w:rsidRDefault="00D91782" w:rsidP="003D4DE0">
      <w:pPr>
        <w:pStyle w:val="tevilnatoka"/>
        <w:numPr>
          <w:ilvl w:val="0"/>
          <w:numId w:val="264"/>
        </w:numPr>
        <w:shd w:val="clear" w:color="auto" w:fill="FFFFFF" w:themeFill="background1"/>
        <w:tabs>
          <w:tab w:val="clear" w:pos="425"/>
        </w:tabs>
        <w:rPr>
          <w:rFonts w:eastAsia="Arial" w:cs="Arial"/>
          <w:bCs/>
          <w:sz w:val="20"/>
          <w:szCs w:val="20"/>
        </w:rPr>
      </w:pPr>
      <w:bookmarkStart w:id="452" w:name="_Hlk202865688"/>
      <w:r w:rsidRPr="00215B2F">
        <w:rPr>
          <w:rFonts w:eastAsia="Arial" w:cs="Arial"/>
          <w:sz w:val="20"/>
          <w:szCs w:val="20"/>
        </w:rPr>
        <w:t>se ukrep nadzora ali sankcija zaradi prekrška izreče fizični osebi in objava osebnih podatkov o kršitelju ni sorazmerna s težo kršitve ali</w:t>
      </w:r>
    </w:p>
    <w:p w14:paraId="560768BA" w14:textId="77777777" w:rsidR="001011F5" w:rsidRPr="00215B2F" w:rsidRDefault="00D91782" w:rsidP="003D4DE0">
      <w:pPr>
        <w:pStyle w:val="tevilnatoka"/>
        <w:numPr>
          <w:ilvl w:val="0"/>
          <w:numId w:val="264"/>
        </w:numPr>
        <w:shd w:val="clear" w:color="auto" w:fill="FFFFFF" w:themeFill="background1"/>
        <w:tabs>
          <w:tab w:val="clear" w:pos="425"/>
        </w:tabs>
        <w:rPr>
          <w:rFonts w:eastAsia="Arial" w:cs="Arial"/>
          <w:bCs/>
          <w:sz w:val="20"/>
          <w:szCs w:val="20"/>
        </w:rPr>
      </w:pPr>
      <w:r w:rsidRPr="00215B2F">
        <w:rPr>
          <w:rFonts w:eastAsia="Arial" w:cs="Arial"/>
          <w:sz w:val="20"/>
          <w:szCs w:val="20"/>
        </w:rPr>
        <w:t>bi objava informacij o identiteti kršitelja ogrozila stabilnost finančnih trgov ali izvedbo kazenske preiskave ali</w:t>
      </w:r>
    </w:p>
    <w:p w14:paraId="111CF2A5" w14:textId="0DECF1DD" w:rsidR="00D91782" w:rsidRPr="00215B2F" w:rsidRDefault="00D91782" w:rsidP="003D4DE0">
      <w:pPr>
        <w:pStyle w:val="tevilnatoka"/>
        <w:numPr>
          <w:ilvl w:val="0"/>
          <w:numId w:val="264"/>
        </w:numPr>
        <w:shd w:val="clear" w:color="auto" w:fill="FFFFFF" w:themeFill="background1"/>
        <w:tabs>
          <w:tab w:val="clear" w:pos="425"/>
        </w:tabs>
        <w:rPr>
          <w:rFonts w:eastAsia="Arial" w:cs="Arial"/>
          <w:bCs/>
          <w:sz w:val="20"/>
          <w:szCs w:val="20"/>
        </w:rPr>
      </w:pPr>
      <w:r w:rsidRPr="00215B2F">
        <w:rPr>
          <w:rFonts w:eastAsia="Arial" w:cs="Arial"/>
          <w:sz w:val="20"/>
          <w:szCs w:val="20"/>
        </w:rPr>
        <w:t>bi z objavo vpletenim osebam verjetno nastala nesorazmerna škoda.</w:t>
      </w:r>
    </w:p>
    <w:bookmarkEnd w:id="452"/>
    <w:p w14:paraId="1E954B4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75CA7E" w14:textId="39DD62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Kadar je kršitelju pred izdajo odločbe o ukrepu nadzora, administrativnem ukrepu ali sankciji zaradi prekrška zagotovljena pravica do izjave, Banka Slovenije v pozivu k izjavi kršitelja opozori, da bodo informacije o izrečenih ukrepih nadzora, administrativnih ukrepih in sankcijah zaradi prekrška ter o kršitelju javno objavljene na spletni strani Banke Slovenije v skladu s prejšnjim členom, in ga pouči, da mora v primeru obstoja razlogov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 razloge navesti v izjavi in predložiti ustrezne dokaze.</w:t>
      </w:r>
    </w:p>
    <w:p w14:paraId="21E62C9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49C7D8" w14:textId="7D1BE66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Kadar je kršitelju ukrep nadzora izrečen z odredbo, Banka Slovenije v odredbi kršitelja opozori, da bodo informacije o izrečenih ukrepih nadzora in administrativnih ukrepih ter o kršitelju javno objavljene na spletni strani Banke Slovenije v skladu s prejšnjim členom</w:t>
      </w:r>
      <w:r w:rsidR="00735D2D" w:rsidRPr="00215B2F">
        <w:rPr>
          <w:rFonts w:ascii="Arial" w:eastAsia="Arial" w:hAnsi="Arial" w:cs="Arial"/>
          <w:sz w:val="20"/>
          <w:szCs w:val="20"/>
        </w:rPr>
        <w:t>,</w:t>
      </w:r>
      <w:r w:rsidRPr="00215B2F">
        <w:rPr>
          <w:rFonts w:ascii="Arial" w:eastAsia="Arial" w:hAnsi="Arial" w:cs="Arial"/>
          <w:sz w:val="20"/>
          <w:szCs w:val="20"/>
        </w:rPr>
        <w:t xml:space="preserve"> in ga pouči, da mora v primeru obstoja razlogov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 razloge navesti v ugovoru (ugovor zoper objavo), ki se vloži v roku, ki je v skladu s tem zakonom določen za vložitev pravnega sredstva zoper odredbo. Banka Slovenije o ugovoru zoper objavo odloči z odločbo.</w:t>
      </w:r>
    </w:p>
    <w:p w14:paraId="2784704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D42039" w14:textId="00FA96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Ugovor zoper objavo zadrži objavo do izdaje odločbe o ugovoru. Če </w:t>
      </w:r>
      <w:r w:rsidR="00735D2D" w:rsidRPr="00215B2F">
        <w:rPr>
          <w:rFonts w:ascii="Arial" w:eastAsia="Arial" w:hAnsi="Arial" w:cs="Arial"/>
          <w:sz w:val="20"/>
          <w:szCs w:val="20"/>
        </w:rPr>
        <w:t xml:space="preserve">sta </w:t>
      </w:r>
      <w:r w:rsidRPr="00215B2F">
        <w:rPr>
          <w:rFonts w:ascii="Arial" w:eastAsia="Arial" w:hAnsi="Arial" w:cs="Arial"/>
          <w:sz w:val="20"/>
          <w:szCs w:val="20"/>
        </w:rPr>
        <w:t>narava in pomen v odredbi ugotovljenih kršitev</w:t>
      </w:r>
      <w:r w:rsidR="00735D2D" w:rsidRPr="00215B2F">
        <w:rPr>
          <w:rFonts w:ascii="Arial" w:eastAsia="Arial" w:hAnsi="Arial" w:cs="Arial"/>
          <w:sz w:val="20"/>
          <w:szCs w:val="20"/>
        </w:rPr>
        <w:t xml:space="preserve"> taka</w:t>
      </w:r>
      <w:r w:rsidRPr="00215B2F">
        <w:rPr>
          <w:rFonts w:ascii="Arial" w:eastAsia="Arial" w:hAnsi="Arial" w:cs="Arial"/>
          <w:sz w:val="20"/>
          <w:szCs w:val="20"/>
        </w:rPr>
        <w:t>, da je takojšna objava pomembna za varno in skrbno upravljanje banke, lahko Banka Slovenije v odredbi odloči, da ugovor zoper objavo ne zadrži objave.</w:t>
      </w:r>
    </w:p>
    <w:p w14:paraId="4AE4E8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ABEF0A4" w14:textId="286115C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Ugovor zoper objavo ne vpliva na tek roka za odpravo kršitev iz odredbe.</w:t>
      </w:r>
    </w:p>
    <w:p w14:paraId="0FC3BF7A"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1A229B79" w14:textId="5DF15E8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Pri odločanju o ugovoru zoper objavo se smiselno uporabljajo določbe tega zakona o ugovoru zoper odredbo, če ni v tem členu določeno drugače.</w:t>
      </w:r>
    </w:p>
    <w:p w14:paraId="3CB326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FE863BB" w14:textId="4BAC5D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Banka Slovenije oceni, da so v zvezi z objavo identitete kršitelja podani razlogi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v odredbi ali odločbi, s katero izreče ukrepe nadzora, administrativni ukrep ali sankcij</w:t>
      </w:r>
      <w:r w:rsidR="00735D2D" w:rsidRPr="00215B2F">
        <w:rPr>
          <w:rFonts w:ascii="Arial" w:eastAsia="Arial" w:hAnsi="Arial" w:cs="Arial"/>
          <w:sz w:val="20"/>
          <w:szCs w:val="20"/>
        </w:rPr>
        <w:t>o</w:t>
      </w:r>
      <w:r w:rsidRPr="00215B2F">
        <w:rPr>
          <w:rFonts w:ascii="Arial" w:eastAsia="Arial" w:hAnsi="Arial" w:cs="Arial"/>
          <w:sz w:val="20"/>
          <w:szCs w:val="20"/>
        </w:rPr>
        <w:t xml:space="preserve"> zaradi prekrška</w:t>
      </w:r>
      <w:r w:rsidR="00735D2D" w:rsidRPr="00215B2F">
        <w:rPr>
          <w:rFonts w:ascii="Arial" w:eastAsia="Arial" w:hAnsi="Arial" w:cs="Arial"/>
          <w:sz w:val="20"/>
          <w:szCs w:val="20"/>
        </w:rPr>
        <w:t>,</w:t>
      </w:r>
      <w:r w:rsidRPr="00215B2F">
        <w:rPr>
          <w:rFonts w:ascii="Arial" w:eastAsia="Arial" w:hAnsi="Arial" w:cs="Arial"/>
          <w:sz w:val="20"/>
          <w:szCs w:val="20"/>
        </w:rPr>
        <w:t xml:space="preserve"> oziroma v odločbi o ugovoru odloči:</w:t>
      </w:r>
    </w:p>
    <w:p w14:paraId="5146C1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E65CD65" w14:textId="77777777"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da se identiteta kršitelja ne objavi, </w:t>
      </w:r>
    </w:p>
    <w:p w14:paraId="37BB4A09" w14:textId="2E7D0A53"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da se objava identitete kršitelja začasno zadrži</w:t>
      </w:r>
      <w:r w:rsidR="00735D2D" w:rsidRPr="00215B2F">
        <w:rPr>
          <w:rFonts w:ascii="Arial" w:eastAsia="Arial" w:hAnsi="Arial" w:cs="Arial"/>
          <w:sz w:val="20"/>
          <w:szCs w:val="20"/>
        </w:rPr>
        <w:t>,</w:t>
      </w:r>
      <w:r w:rsidRPr="00215B2F">
        <w:rPr>
          <w:rFonts w:ascii="Arial" w:eastAsia="Arial" w:hAnsi="Arial" w:cs="Arial"/>
          <w:sz w:val="20"/>
          <w:szCs w:val="20"/>
        </w:rPr>
        <w:t xml:space="preserve"> </w:t>
      </w:r>
      <w:r w:rsidR="00735D2D" w:rsidRPr="00215B2F">
        <w:rPr>
          <w:rFonts w:ascii="Arial" w:eastAsia="Arial" w:hAnsi="Arial" w:cs="Arial"/>
          <w:sz w:val="20"/>
          <w:szCs w:val="20"/>
        </w:rPr>
        <w:t xml:space="preserve">in ob tem </w:t>
      </w:r>
      <w:r w:rsidRPr="00215B2F">
        <w:rPr>
          <w:rFonts w:ascii="Arial" w:eastAsia="Arial" w:hAnsi="Arial" w:cs="Arial"/>
          <w:sz w:val="20"/>
          <w:szCs w:val="20"/>
        </w:rPr>
        <w:t xml:space="preserve">navede rok za zadržanje objave, če bodo razlogi za zadržanje objave v tem obdobju verjetno prenehali obstajati, </w:t>
      </w:r>
    </w:p>
    <w:p w14:paraId="6596D3AD" w14:textId="74F1855E"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da se začasno zadrži objava vseh informacij iz drugega odstavka</w:t>
      </w:r>
      <w:r w:rsidR="00B34312" w:rsidRPr="00215B2F">
        <w:rPr>
          <w:rFonts w:ascii="Arial" w:eastAsia="Arial" w:hAnsi="Arial" w:cs="Arial"/>
          <w:sz w:val="20"/>
          <w:szCs w:val="20"/>
        </w:rPr>
        <w:t xml:space="preserve"> 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člena</w:t>
      </w:r>
      <w:r w:rsidRPr="00215B2F">
        <w:rPr>
          <w:rFonts w:ascii="Arial" w:eastAsia="Arial" w:hAnsi="Arial" w:cs="Arial"/>
          <w:sz w:val="20"/>
          <w:szCs w:val="20"/>
        </w:rPr>
        <w:t>.</w:t>
      </w:r>
    </w:p>
    <w:p w14:paraId="66438C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865B5F9" w14:textId="0E01D9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Zoper odločbo, s katero Banka Slovenije zavrne predlog kršitelja, da se njegova identiteta ne objavi ali da se objava identitete kršitelja začasno zadrži</w:t>
      </w:r>
      <w:r w:rsidR="00735D2D" w:rsidRPr="00215B2F">
        <w:rPr>
          <w:rFonts w:ascii="Arial" w:eastAsia="Arial" w:hAnsi="Arial" w:cs="Arial"/>
          <w:sz w:val="20"/>
          <w:szCs w:val="20"/>
        </w:rPr>
        <w:t>,</w:t>
      </w:r>
      <w:r w:rsidRPr="00215B2F">
        <w:rPr>
          <w:rFonts w:ascii="Arial" w:eastAsia="Arial" w:hAnsi="Arial" w:cs="Arial"/>
          <w:sz w:val="20"/>
          <w:szCs w:val="20"/>
        </w:rPr>
        <w:t xml:space="preserve"> ali zoper odločbo o ugovoru zoper objavo lahko kršitelj začne postopek sodnega varstva pod pogoji, določenimi v tem zakonu.</w:t>
      </w:r>
    </w:p>
    <w:p w14:paraId="0102F5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936290" w14:textId="780CC05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Ne glede na </w:t>
      </w:r>
      <w:r w:rsidR="00A615A0" w:rsidRPr="00215B2F">
        <w:rPr>
          <w:rFonts w:ascii="Arial" w:eastAsia="Arial" w:hAnsi="Arial" w:cs="Arial"/>
          <w:sz w:val="20"/>
          <w:szCs w:val="20"/>
        </w:rPr>
        <w:t>šesti</w:t>
      </w:r>
      <w:r w:rsidRPr="00215B2F">
        <w:rPr>
          <w:rFonts w:ascii="Arial" w:eastAsia="Arial" w:hAnsi="Arial" w:cs="Arial"/>
          <w:sz w:val="20"/>
          <w:szCs w:val="20"/>
        </w:rPr>
        <w:t xml:space="preserve"> </w:t>
      </w:r>
      <w:r w:rsidR="00746E88" w:rsidRPr="00215B2F">
        <w:rPr>
          <w:rFonts w:ascii="Arial" w:eastAsia="Arial" w:hAnsi="Arial" w:cs="Arial"/>
          <w:sz w:val="20"/>
          <w:szCs w:val="20"/>
        </w:rPr>
        <w:t>odstavek prejšnjega člena</w:t>
      </w:r>
      <w:r w:rsidRPr="00215B2F">
        <w:rPr>
          <w:rFonts w:ascii="Arial" w:eastAsia="Arial" w:hAnsi="Arial" w:cs="Arial"/>
          <w:sz w:val="20"/>
          <w:szCs w:val="20"/>
        </w:rPr>
        <w:t xml:space="preserve"> lahko Banka Slovenije na podlagi zahteve kršitelja, ki je fizična oseba, odloči, da se informacije o identiteti kršitelja po objavi na spletni strani Banke Slovenije umaknejo pred </w:t>
      </w:r>
      <w:r w:rsidR="00735D2D" w:rsidRPr="00215B2F">
        <w:rPr>
          <w:rFonts w:ascii="Arial" w:eastAsia="Arial" w:hAnsi="Arial" w:cs="Arial"/>
          <w:sz w:val="20"/>
          <w:szCs w:val="20"/>
        </w:rPr>
        <w:t>iz</w:t>
      </w:r>
      <w:r w:rsidRPr="00215B2F">
        <w:rPr>
          <w:rFonts w:ascii="Arial" w:eastAsia="Arial" w:hAnsi="Arial" w:cs="Arial"/>
          <w:sz w:val="20"/>
          <w:szCs w:val="20"/>
        </w:rPr>
        <w:t xml:space="preserve">tekom petih let. Za zahtevo kršitelja se uporabljajo določbe tega člena o ugovoru iz tretjega do </w:t>
      </w:r>
      <w:r w:rsidR="00545F4E" w:rsidRPr="00215B2F">
        <w:rPr>
          <w:rFonts w:ascii="Arial" w:eastAsia="Arial" w:hAnsi="Arial" w:cs="Arial"/>
          <w:sz w:val="20"/>
          <w:szCs w:val="20"/>
        </w:rPr>
        <w:t xml:space="preserve">osmega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bookmarkEnd w:id="451"/>
    <w:p w14:paraId="563912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68A2B53" w14:textId="1A4AE41C" w:rsidR="00D91782" w:rsidRPr="00215B2F" w:rsidRDefault="00684002"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11</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 xml:space="preserve">ADMINISTRATIVNI UKREPI </w:t>
      </w:r>
      <w:r w:rsidR="00735D2D" w:rsidRPr="00215B2F">
        <w:rPr>
          <w:rFonts w:ascii="Arial" w:eastAsia="Arial" w:hAnsi="Arial" w:cs="Arial"/>
          <w:sz w:val="20"/>
          <w:szCs w:val="20"/>
        </w:rPr>
        <w:t xml:space="preserve">– </w:t>
      </w:r>
      <w:r w:rsidR="00D91782" w:rsidRPr="00215B2F">
        <w:rPr>
          <w:rFonts w:ascii="Arial" w:eastAsia="Arial" w:hAnsi="Arial" w:cs="Arial"/>
          <w:sz w:val="20"/>
          <w:szCs w:val="20"/>
        </w:rPr>
        <w:t>PERIODIČNE DENARNE KAZNI IN ADMINISTR</w:t>
      </w:r>
      <w:r w:rsidR="00735D2D" w:rsidRPr="00215B2F">
        <w:rPr>
          <w:rFonts w:ascii="Arial" w:eastAsia="Arial" w:hAnsi="Arial" w:cs="Arial"/>
          <w:sz w:val="20"/>
          <w:szCs w:val="20"/>
        </w:rPr>
        <w:t>A</w:t>
      </w:r>
      <w:r w:rsidR="00D91782" w:rsidRPr="00215B2F">
        <w:rPr>
          <w:rFonts w:ascii="Arial" w:eastAsia="Arial" w:hAnsi="Arial" w:cs="Arial"/>
          <w:sz w:val="20"/>
          <w:szCs w:val="20"/>
        </w:rPr>
        <w:t>T</w:t>
      </w:r>
      <w:r w:rsidR="00735D2D" w:rsidRPr="00215B2F">
        <w:rPr>
          <w:rFonts w:ascii="Arial" w:eastAsia="Arial" w:hAnsi="Arial" w:cs="Arial"/>
          <w:sz w:val="20"/>
          <w:szCs w:val="20"/>
        </w:rPr>
        <w:t>I</w:t>
      </w:r>
      <w:r w:rsidR="00D91782" w:rsidRPr="00215B2F">
        <w:rPr>
          <w:rFonts w:ascii="Arial" w:eastAsia="Arial" w:hAnsi="Arial" w:cs="Arial"/>
          <w:sz w:val="20"/>
          <w:szCs w:val="20"/>
        </w:rPr>
        <w:t>VNE SANKCIJE</w:t>
      </w:r>
    </w:p>
    <w:p w14:paraId="5DAD098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252B1D1" w14:textId="461DC87C" w:rsidR="00D91782" w:rsidRPr="00215B2F" w:rsidRDefault="0068400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11</w:t>
      </w:r>
      <w:r w:rsidR="00D91782" w:rsidRPr="00215B2F">
        <w:rPr>
          <w:rFonts w:ascii="Arial" w:eastAsia="Arial" w:hAnsi="Arial" w:cs="Arial"/>
          <w:b/>
          <w:bCs/>
          <w:sz w:val="20"/>
          <w:szCs w:val="20"/>
        </w:rPr>
        <w:t>.1 SPLOŠNE DOLOČBE</w:t>
      </w:r>
    </w:p>
    <w:p w14:paraId="497C86D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94E3090"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3" w:name="_Ref202967891"/>
      <w:r w:rsidRPr="00215B2F">
        <w:rPr>
          <w:rFonts w:ascii="Arial" w:eastAsia="Arial" w:hAnsi="Arial" w:cs="Arial"/>
          <w:b/>
          <w:bCs/>
          <w:sz w:val="20"/>
          <w:szCs w:val="20"/>
        </w:rPr>
        <w:lastRenderedPageBreak/>
        <w:t>člen</w:t>
      </w:r>
      <w:bookmarkEnd w:id="453"/>
    </w:p>
    <w:p w14:paraId="298B9D8D" w14:textId="77777777" w:rsidR="00D91782" w:rsidRPr="00215B2F" w:rsidRDefault="00D91782" w:rsidP="00FD5520">
      <w:pPr>
        <w:pStyle w:val="Slog1"/>
        <w:shd w:val="clear" w:color="auto" w:fill="FFFFFF" w:themeFill="background1"/>
        <w:rPr>
          <w:sz w:val="20"/>
          <w:szCs w:val="20"/>
        </w:rPr>
      </w:pPr>
      <w:r w:rsidRPr="00215B2F">
        <w:rPr>
          <w:sz w:val="20"/>
          <w:szCs w:val="20"/>
        </w:rPr>
        <w:t>(pooblastila Banke Slovenije)</w:t>
      </w:r>
    </w:p>
    <w:p w14:paraId="6C27EC15" w14:textId="77777777" w:rsidR="00D91782" w:rsidRPr="00215B2F" w:rsidRDefault="00D91782" w:rsidP="00FD5520">
      <w:pPr>
        <w:pStyle w:val="Slog1"/>
        <w:shd w:val="clear" w:color="auto" w:fill="FFFFFF" w:themeFill="background1"/>
        <w:jc w:val="both"/>
        <w:rPr>
          <w:sz w:val="20"/>
          <w:szCs w:val="20"/>
        </w:rPr>
      </w:pPr>
    </w:p>
    <w:p w14:paraId="5298D4DE" w14:textId="71C345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pri izvajanju nalog in pristojnosti v zvezi z nadzorom nad bankami in drugimi subjekti nadzora za kršitve tega zakona, Uredbe 575/2013/EU ali odločitev, ki jih Banka Slovenije ali Evropska centralna banka sprejme na podlagi tega zakona ali Uredbe 575/2013/EU, uporabi tudi naslednje administrativne ukrepe: </w:t>
      </w:r>
    </w:p>
    <w:p w14:paraId="4C2B30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2850F7" w14:textId="608AC48F" w:rsidR="00C316EC" w:rsidRPr="00215B2F" w:rsidRDefault="00D91782" w:rsidP="003D4DE0">
      <w:pPr>
        <w:pStyle w:val="Odstavekseznama"/>
        <w:numPr>
          <w:ilvl w:val="0"/>
          <w:numId w:val="370"/>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periodične denarne kazni</w:t>
      </w:r>
      <w:r w:rsidR="00735D2D" w:rsidRPr="00215B2F">
        <w:rPr>
          <w:rFonts w:ascii="Arial" w:eastAsia="Arial" w:hAnsi="Arial" w:cs="Arial"/>
          <w:sz w:val="20"/>
          <w:szCs w:val="20"/>
        </w:rPr>
        <w:t>,</w:t>
      </w:r>
    </w:p>
    <w:p w14:paraId="2421AD77" w14:textId="46A39411" w:rsidR="00D91782" w:rsidRPr="00215B2F" w:rsidRDefault="00D91782" w:rsidP="003D4DE0">
      <w:pPr>
        <w:pStyle w:val="Odstavekseznama"/>
        <w:numPr>
          <w:ilvl w:val="0"/>
          <w:numId w:val="369"/>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administrativne sankcije</w:t>
      </w:r>
      <w:r w:rsidR="00735D2D" w:rsidRPr="00215B2F">
        <w:rPr>
          <w:rFonts w:ascii="Arial" w:eastAsia="Arial" w:hAnsi="Arial" w:cs="Arial"/>
          <w:sz w:val="20"/>
          <w:szCs w:val="20"/>
        </w:rPr>
        <w:t>.</w:t>
      </w:r>
    </w:p>
    <w:p w14:paraId="3B0876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EA9EB1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Periodične denarne kazni in administrativne sankcije so učinkovite, sorazmerne in odvračilne. </w:t>
      </w:r>
    </w:p>
    <w:p w14:paraId="67ADD12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3D137E" w14:textId="76632E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Uporaba periodičnih denarnih kazni ne preprečuje, da Banka Slovenije za isto kršitev naloži tudi administrativno sankcijo pravni osebi, izreče prekršek fizični osebi. </w:t>
      </w:r>
    </w:p>
    <w:p w14:paraId="4C21923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F2AF08"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4" w:name="_Ref202967914"/>
      <w:r w:rsidRPr="00215B2F">
        <w:rPr>
          <w:rFonts w:ascii="Arial" w:eastAsia="Arial" w:hAnsi="Arial" w:cs="Arial"/>
          <w:b/>
          <w:bCs/>
          <w:sz w:val="20"/>
          <w:szCs w:val="20"/>
        </w:rPr>
        <w:t>člen</w:t>
      </w:r>
      <w:bookmarkEnd w:id="454"/>
    </w:p>
    <w:p w14:paraId="7EBEFE23" w14:textId="77777777" w:rsidR="00D91782" w:rsidRPr="00215B2F" w:rsidRDefault="00D91782" w:rsidP="00FD5520">
      <w:pPr>
        <w:pStyle w:val="Slog1"/>
        <w:shd w:val="clear" w:color="auto" w:fill="FFFFFF" w:themeFill="background1"/>
        <w:rPr>
          <w:sz w:val="20"/>
          <w:szCs w:val="20"/>
        </w:rPr>
      </w:pPr>
      <w:r w:rsidRPr="00215B2F">
        <w:rPr>
          <w:sz w:val="20"/>
          <w:szCs w:val="20"/>
        </w:rPr>
        <w:t>(uporaba administrativnih ukrepov)</w:t>
      </w:r>
    </w:p>
    <w:p w14:paraId="00286FB7" w14:textId="77777777" w:rsidR="00D91782" w:rsidRPr="00215B2F" w:rsidRDefault="00D91782" w:rsidP="00FD5520">
      <w:pPr>
        <w:pStyle w:val="Slog1"/>
        <w:shd w:val="clear" w:color="auto" w:fill="FFFFFF" w:themeFill="background1"/>
        <w:jc w:val="both"/>
        <w:rPr>
          <w:sz w:val="20"/>
          <w:szCs w:val="20"/>
        </w:rPr>
      </w:pPr>
    </w:p>
    <w:p w14:paraId="2A5281A5" w14:textId="0C741C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pri uporabi administrativnih ukrepov izvršuje vsa pooblastila, ki jih ima v skladu s tem zakonom</w:t>
      </w:r>
      <w:r w:rsidR="00DF20E9" w:rsidRPr="00215B2F">
        <w:rPr>
          <w:rFonts w:ascii="Arial" w:eastAsia="Arial" w:hAnsi="Arial" w:cs="Arial"/>
          <w:sz w:val="20"/>
          <w:szCs w:val="20"/>
        </w:rPr>
        <w:t>, ter</w:t>
      </w:r>
      <w:r w:rsidRPr="00215B2F">
        <w:rPr>
          <w:rFonts w:ascii="Arial" w:eastAsia="Arial" w:hAnsi="Arial" w:cs="Arial"/>
          <w:sz w:val="20"/>
          <w:szCs w:val="20"/>
        </w:rPr>
        <w:t xml:space="preserve"> uporabi vse dokumente in informacije, ki jih zbere med opravljanjem svojih nadzorniških pristojnosti. </w:t>
      </w:r>
    </w:p>
    <w:p w14:paraId="3A4459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23D131" w14:textId="5D68E50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Posamezne naloge in dejanja pri uporabi administrativnih ukrepov izvajajo osebe</w:t>
      </w:r>
      <w:r w:rsidR="00DF20E9" w:rsidRPr="00215B2F">
        <w:rPr>
          <w:rFonts w:ascii="Arial" w:eastAsia="Arial" w:hAnsi="Arial" w:cs="Arial"/>
          <w:sz w:val="20"/>
          <w:szCs w:val="20"/>
        </w:rPr>
        <w:t>,</w:t>
      </w:r>
      <w:r w:rsidRPr="00215B2F">
        <w:rPr>
          <w:rFonts w:ascii="Arial" w:eastAsia="Arial" w:hAnsi="Arial" w:cs="Arial"/>
          <w:sz w:val="20"/>
          <w:szCs w:val="20"/>
        </w:rPr>
        <w:t xml:space="preserve"> zaposlene pri Banki Slovenije na podlagi pogodbe o zaposlitvi</w:t>
      </w:r>
      <w:r w:rsidR="00DF20E9" w:rsidRPr="00215B2F">
        <w:rPr>
          <w:rFonts w:ascii="Arial" w:eastAsia="Arial" w:hAnsi="Arial" w:cs="Arial"/>
          <w:sz w:val="20"/>
          <w:szCs w:val="20"/>
        </w:rPr>
        <w:t>,</w:t>
      </w:r>
      <w:r w:rsidRPr="00215B2F">
        <w:rPr>
          <w:rFonts w:ascii="Arial" w:eastAsia="Arial" w:hAnsi="Arial" w:cs="Arial"/>
          <w:sz w:val="20"/>
          <w:szCs w:val="20"/>
        </w:rPr>
        <w:t xml:space="preserve"> v skladu z internimi akti Banke Slovenije. </w:t>
      </w:r>
    </w:p>
    <w:p w14:paraId="581D314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2F90B0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Guverner Banke Slovenije lahko za opravljanje posameznih nalog pri uporabi administrativnih ukrepov pooblasti drugo strokovno usposobljeno osebo, ki ni zaposlena pri Banki Slovenije, če se za to osebo uveljavijo zahteve glede varovanja zaupnih informacij. </w:t>
      </w:r>
    </w:p>
    <w:p w14:paraId="5729AE6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514F770" w14:textId="77777777" w:rsidR="00D91782" w:rsidRPr="00215B2F" w:rsidRDefault="00D91782" w:rsidP="002946BA">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5" w:name="_Ref202967917"/>
      <w:r w:rsidRPr="00215B2F">
        <w:rPr>
          <w:rFonts w:ascii="Arial" w:eastAsia="Arial" w:hAnsi="Arial" w:cs="Arial"/>
          <w:b/>
          <w:bCs/>
          <w:sz w:val="20"/>
          <w:szCs w:val="20"/>
        </w:rPr>
        <w:t>člen</w:t>
      </w:r>
      <w:bookmarkEnd w:id="455"/>
    </w:p>
    <w:p w14:paraId="124DAA7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(kršitve, za katere se lahko uporabijo administrativni ukrepi)</w:t>
      </w:r>
    </w:p>
    <w:p w14:paraId="48918CDE"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2D6013C" w14:textId="446B382B" w:rsidR="00D91782" w:rsidRPr="00215B2F" w:rsidRDefault="00D91782"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Slovenije uporabi periodične denarne kazni in administrativne sankcije, če pri pravni osebi ugotovi katero</w:t>
      </w:r>
      <w:r w:rsidR="00DF20E9" w:rsidRPr="00215B2F">
        <w:rPr>
          <w:rFonts w:ascii="Arial" w:hAnsi="Arial" w:cs="Arial"/>
          <w:sz w:val="20"/>
          <w:szCs w:val="20"/>
        </w:rPr>
        <w:t> </w:t>
      </w:r>
      <w:r w:rsidR="0040277D" w:rsidRPr="00215B2F">
        <w:rPr>
          <w:rFonts w:ascii="Arial" w:hAnsi="Arial" w:cs="Arial"/>
          <w:sz w:val="20"/>
          <w:szCs w:val="20"/>
        </w:rPr>
        <w:t>o</w:t>
      </w:r>
      <w:r w:rsidRPr="00215B2F">
        <w:rPr>
          <w:rFonts w:ascii="Arial" w:hAnsi="Arial" w:cs="Arial"/>
          <w:sz w:val="20"/>
          <w:szCs w:val="20"/>
        </w:rPr>
        <w:t>d naslednjih kršitev</w:t>
      </w:r>
      <w:r w:rsidR="00DF20E9" w:rsidRPr="00215B2F">
        <w:rPr>
          <w:rFonts w:ascii="Arial" w:hAnsi="Arial" w:cs="Arial"/>
          <w:sz w:val="20"/>
          <w:szCs w:val="20"/>
        </w:rPr>
        <w:t>:</w:t>
      </w:r>
    </w:p>
    <w:p w14:paraId="36FA1372" w14:textId="77777777" w:rsidR="00D91782" w:rsidRPr="00215B2F" w:rsidRDefault="00D91782" w:rsidP="00FD5520">
      <w:pPr>
        <w:shd w:val="clear" w:color="auto" w:fill="FFFFFF" w:themeFill="background1"/>
        <w:spacing w:after="0" w:line="240" w:lineRule="auto"/>
        <w:jc w:val="both"/>
        <w:rPr>
          <w:rFonts w:ascii="Arial" w:hAnsi="Arial" w:cs="Arial"/>
          <w:sz w:val="20"/>
          <w:szCs w:val="20"/>
        </w:rPr>
      </w:pPr>
    </w:p>
    <w:p w14:paraId="52960AD7"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kreditira oziroma daje jamstva v nasprotju z 38. členom tega zakona;</w:t>
      </w:r>
    </w:p>
    <w:p w14:paraId="41E3B2F1"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krši katero od zahtev glede imenovanja ali sestave upravljalnega organa iz 41. člena tega zakona;</w:t>
      </w:r>
    </w:p>
    <w:p w14:paraId="670AB09E"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krši katero od zahtev glede imenovanja ali delovanja komisij nadzornega sveta iz 58., 59., 60. ali 94. člena tega zakona;</w:t>
      </w:r>
    </w:p>
    <w:p w14:paraId="66B98DA7" w14:textId="77777777" w:rsidR="00054679" w:rsidRPr="00215B2F" w:rsidRDefault="00054679" w:rsidP="00054679">
      <w:pPr>
        <w:numPr>
          <w:ilvl w:val="0"/>
          <w:numId w:val="25"/>
        </w:numPr>
        <w:shd w:val="clear" w:color="auto" w:fill="FFFFFF" w:themeFill="background1"/>
        <w:spacing w:after="0" w:line="240" w:lineRule="auto"/>
        <w:jc w:val="both"/>
        <w:rPr>
          <w:rFonts w:ascii="Arial" w:hAnsi="Arial" w:cs="Arial"/>
          <w:sz w:val="20"/>
          <w:szCs w:val="20"/>
        </w:rPr>
      </w:pPr>
      <w:bookmarkStart w:id="456" w:name="_Hlk202864889"/>
      <w:r w:rsidRPr="00215B2F">
        <w:rPr>
          <w:rFonts w:ascii="Arial" w:hAnsi="Arial" w:cs="Arial"/>
          <w:sz w:val="20"/>
          <w:szCs w:val="20"/>
        </w:rPr>
        <w:t xml:space="preserve">kvalificirani delež v banki se neposredno ali posredno pridobi ali dodatno neposredno ali posredno poveča, zaradi česar bi bil delež glasovalnih pravic ali delež v kapitalu enak pragovom iz 91. člena tega zakona ali večji od njih, brez predhodno pridobljene odločitve o nenasprotovanju, kar pomeni kršitev 67. ali 91. člena tega zakona; </w:t>
      </w:r>
    </w:p>
    <w:p w14:paraId="5F2F6574" w14:textId="77777777" w:rsidR="00054679" w:rsidRPr="00215B2F" w:rsidRDefault="00054679" w:rsidP="00054679">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kvalificirani delež v banki se neposredno ali posredno odsvoji ali zmanjša, tako da bi bil delež glasovalnih pravic ali delež v kapitalu manjši od pragov iz 91. člena tega zakona, brez pisnega uradnega obvestila Banki Slovenije, kar pomeni kršitev 95. člena tega zakona; </w:t>
      </w:r>
    </w:p>
    <w:p w14:paraId="543AECD1"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ob prejemu informacij o kakršni koli pridobitvi ali odsvojitvi deležev v njenem kapitalu, zaradi katere deleži presežejo prage iz 91. člena tega zakona ali padejo pod te prage, o navedenih pridobitvah ali odsvojitvah ne obvesti Banke Slovenije, kar pomeni kršitev 95. člena tega zakona; </w:t>
      </w:r>
    </w:p>
    <w:p w14:paraId="4AC89DDC"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z delnicami katere se trguje na organiziranem trgu, Banki Slovenije vsaj enkrat na leto ne pošlje imen imetnikov kvalificiranega deleža in podatkov o velikosti teh deležev, kar pomeni kršitev 95. člena tega zakona; </w:t>
      </w:r>
    </w:p>
    <w:p w14:paraId="0425FDAE" w14:textId="77777777" w:rsidR="00054679" w:rsidRPr="00215B2F" w:rsidRDefault="00054679" w:rsidP="00054679">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finančni deležnik iz 97. člena tega zakona izvede združitev ali delitev v nasprotju z 98. členom tega zakona, kar pomeni kršitev 98. člena tega zakona;</w:t>
      </w:r>
    </w:p>
    <w:p w14:paraId="0852385E" w14:textId="77777777" w:rsidR="00054679" w:rsidRPr="00215B2F" w:rsidRDefault="00054679" w:rsidP="00054679">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finančni holding ali mešani finančni holding, ki spada na področje uporabe 108. člena tega zakona, ne zaprosi Banke Slovenije za odobritev ali krši katero koli drugo zahtevo iz oddelka 3.6 tega zakona, kar pomeni kršitev 108. ali 114. člena tega zakona; </w:t>
      </w:r>
    </w:p>
    <w:p w14:paraId="496E43D3"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banka v treh delovnih dneh od pridobitve oziroma odsvojitve vrednostnih papirjev ciljne družbe na podlagi prvega odstavka 121. člena tega zakona o tem v skladu z drugim odstavkom 121. člena tega zakona ne obvesti agencije, pristojne za finančne trge;</w:t>
      </w:r>
    </w:p>
    <w:p w14:paraId="63CB5092"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vodi poslovne knjige, sestavlja knjigovodske listine, vrednoti knjigovodske postavke ali sestavlja poročila v nasprotju z drugim odstavkom 129. člena tega zakona;</w:t>
      </w:r>
    </w:p>
    <w:p w14:paraId="48584F04"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sporoča finančnih informacij v zvezi z računovodskimi izkazi v skladu s tretjim odstavkom 130. člena tega zakona;</w:t>
      </w:r>
    </w:p>
    <w:p w14:paraId="5DB048AF"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glede razkritja dodatnih informacij ne ravna v skladu s 131. členom tega zakona;</w:t>
      </w:r>
    </w:p>
    <w:p w14:paraId="3617F07C"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predloži letnega poročila, konsolidiranega letnega poročila, revizorjevega poročila ali dodatnega revizorjevega poročila v skladu s 132. členom tega zakona;</w:t>
      </w:r>
    </w:p>
    <w:p w14:paraId="54370427"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krši 135. člen tega zakona glede objave letnega poročila, revizorjevih poročil v skladu s 132. členom tega zakona;</w:t>
      </w:r>
    </w:p>
    <w:p w14:paraId="74244176"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zagotovi, da ostanejo letno poročilo in revizorjevi poročili iz 57. člena ZGD-1 dostopni na njenih uradnih spletnih straneh najmanj pet let po njihovi objavi v skladu s četrtim odstavkom 135. člena tega zakona;</w:t>
      </w:r>
    </w:p>
    <w:p w14:paraId="41FF3C04" w14:textId="77777777" w:rsidR="00054679" w:rsidRPr="00215B2F" w:rsidRDefault="00054679" w:rsidP="00054679">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posli sprejemanja depozitov ali drugih vračljivih sredstev od javnosti se izvajajo brez dovoljenja za opravljanje bančnih storitev, kar pomeni kršitev 139. člena tega zakona; </w:t>
      </w:r>
    </w:p>
    <w:p w14:paraId="21F61401"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pravna oseba sprejema depozite od javnosti v nasprotju s prepovedjo iz 139. člena tega zakona;</w:t>
      </w:r>
    </w:p>
    <w:p w14:paraId="5938604B" w14:textId="55F5D4A3" w:rsidR="00054679" w:rsidRPr="00215B2F" w:rsidRDefault="00054679" w:rsidP="00054679">
      <w:pPr>
        <w:pStyle w:val="tevilnatoka"/>
        <w:numPr>
          <w:ilvl w:val="0"/>
          <w:numId w:val="25"/>
        </w:numPr>
        <w:shd w:val="clear" w:color="auto" w:fill="FFFFFF" w:themeFill="background1"/>
        <w:rPr>
          <w:rFonts w:cs="Arial"/>
          <w:sz w:val="20"/>
          <w:szCs w:val="20"/>
        </w:rPr>
      </w:pPr>
      <w:r w:rsidRPr="00215B2F">
        <w:rPr>
          <w:rFonts w:cs="Arial"/>
          <w:sz w:val="20"/>
          <w:szCs w:val="20"/>
        </w:rPr>
        <w:t xml:space="preserve">dejavnosti kot banka se opravljajo brez pridobitve predhodnega dovoljenja, kar pomeni kršitev 37. ali 140. člena tega zakona; </w:t>
      </w:r>
    </w:p>
    <w:p w14:paraId="7F900250"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po prenehanju dovoljenja za opravljanje storitev sklepa nove posle v nasprotju s prepovedjo iz petega odstavka 150. člena tega zakona;</w:t>
      </w:r>
    </w:p>
    <w:p w14:paraId="59E7FA4A" w14:textId="52EB55FE" w:rsidR="00D91782" w:rsidRPr="00215B2F" w:rsidRDefault="00D91782">
      <w:pPr>
        <w:pStyle w:val="tevilnatoka"/>
        <w:numPr>
          <w:ilvl w:val="0"/>
          <w:numId w:val="25"/>
        </w:numPr>
        <w:shd w:val="clear" w:color="auto" w:fill="FFFFFF" w:themeFill="background1"/>
        <w:rPr>
          <w:rFonts w:cs="Arial"/>
          <w:bCs/>
          <w:sz w:val="20"/>
          <w:szCs w:val="20"/>
        </w:rPr>
      </w:pPr>
      <w:r w:rsidRPr="00215B2F">
        <w:rPr>
          <w:rFonts w:cs="Arial"/>
          <w:sz w:val="20"/>
          <w:szCs w:val="20"/>
        </w:rPr>
        <w:t>vsaj eno od dejavnosti</w:t>
      </w:r>
      <w:r w:rsidR="009B6E22" w:rsidRPr="00215B2F">
        <w:rPr>
          <w:rFonts w:cs="Arial"/>
          <w:sz w:val="20"/>
          <w:szCs w:val="20"/>
        </w:rPr>
        <w:t xml:space="preserve"> pod (b)</w:t>
      </w:r>
      <w:r w:rsidRPr="00215B2F">
        <w:rPr>
          <w:rFonts w:cs="Arial"/>
          <w:sz w:val="20"/>
          <w:szCs w:val="20"/>
        </w:rPr>
        <w:t xml:space="preserve"> iz </w:t>
      </w:r>
      <w:r w:rsidR="008A21BD" w:rsidRPr="00215B2F">
        <w:rPr>
          <w:rFonts w:cs="Arial"/>
          <w:sz w:val="20"/>
          <w:szCs w:val="20"/>
        </w:rPr>
        <w:t>1</w:t>
      </w:r>
      <w:r w:rsidR="009B6E22" w:rsidRPr="00215B2F">
        <w:rPr>
          <w:rFonts w:cs="Arial"/>
          <w:sz w:val="20"/>
          <w:szCs w:val="20"/>
        </w:rPr>
        <w:t>.</w:t>
      </w:r>
      <w:r w:rsidR="008A21BD" w:rsidRPr="00215B2F">
        <w:rPr>
          <w:rFonts w:cs="Arial"/>
          <w:sz w:val="20"/>
          <w:szCs w:val="20"/>
        </w:rPr>
        <w:t xml:space="preserve"> točke prvega odstavka 4. </w:t>
      </w:r>
      <w:r w:rsidRPr="00215B2F">
        <w:rPr>
          <w:rFonts w:cs="Arial"/>
          <w:sz w:val="20"/>
          <w:szCs w:val="20"/>
        </w:rPr>
        <w:t>člena Uredbe 575/2013</w:t>
      </w:r>
      <w:r w:rsidR="0061482B" w:rsidRPr="00215B2F">
        <w:rPr>
          <w:rFonts w:cs="Arial"/>
          <w:sz w:val="20"/>
          <w:szCs w:val="20"/>
        </w:rPr>
        <w:t>/EU</w:t>
      </w:r>
      <w:r w:rsidRPr="00215B2F">
        <w:rPr>
          <w:rFonts w:cs="Arial"/>
          <w:sz w:val="20"/>
          <w:szCs w:val="20"/>
        </w:rPr>
        <w:t xml:space="preserve"> opravlja družba, ki dosega prag iz navedene točke in nima dovoljenja </w:t>
      </w:r>
      <w:r w:rsidR="00DF20E9" w:rsidRPr="00215B2F">
        <w:rPr>
          <w:rFonts w:cs="Arial"/>
          <w:sz w:val="20"/>
          <w:szCs w:val="20"/>
        </w:rPr>
        <w:t xml:space="preserve">za </w:t>
      </w:r>
      <w:r w:rsidRPr="00215B2F">
        <w:rPr>
          <w:rFonts w:cs="Arial"/>
          <w:sz w:val="20"/>
          <w:szCs w:val="20"/>
        </w:rPr>
        <w:t>kreditn</w:t>
      </w:r>
      <w:r w:rsidR="00DF20E9" w:rsidRPr="00215B2F">
        <w:rPr>
          <w:rFonts w:cs="Arial"/>
          <w:sz w:val="20"/>
          <w:szCs w:val="20"/>
        </w:rPr>
        <w:t>o</w:t>
      </w:r>
      <w:r w:rsidRPr="00215B2F">
        <w:rPr>
          <w:rFonts w:cs="Arial"/>
          <w:sz w:val="20"/>
          <w:szCs w:val="20"/>
        </w:rPr>
        <w:t xml:space="preserve"> družb</w:t>
      </w:r>
      <w:r w:rsidR="006D28F2" w:rsidRPr="00215B2F">
        <w:rPr>
          <w:rFonts w:cs="Arial"/>
          <w:sz w:val="20"/>
          <w:szCs w:val="20"/>
        </w:rPr>
        <w:t>o</w:t>
      </w:r>
      <w:r w:rsidRPr="00215B2F">
        <w:rPr>
          <w:rFonts w:cs="Arial"/>
          <w:sz w:val="20"/>
          <w:szCs w:val="20"/>
        </w:rPr>
        <w:t xml:space="preserve">, razen če je zaprosila za izvzetje v skladu s </w:t>
      </w:r>
      <w:r w:rsidR="00DB2AA9" w:rsidRPr="00215B2F">
        <w:rPr>
          <w:rFonts w:cs="Arial"/>
          <w:sz w:val="20"/>
          <w:szCs w:val="20"/>
        </w:rPr>
        <w:t>15</w:t>
      </w:r>
      <w:r w:rsidR="00E01C56" w:rsidRPr="00215B2F">
        <w:rPr>
          <w:rFonts w:cs="Arial"/>
          <w:sz w:val="20"/>
          <w:szCs w:val="20"/>
        </w:rPr>
        <w:t>4</w:t>
      </w:r>
      <w:r w:rsidRPr="00215B2F">
        <w:rPr>
          <w:rFonts w:cs="Arial"/>
          <w:sz w:val="20"/>
          <w:szCs w:val="20"/>
        </w:rPr>
        <w:t xml:space="preserve">. </w:t>
      </w:r>
      <w:r w:rsidR="001F2C7A" w:rsidRPr="00215B2F">
        <w:rPr>
          <w:rFonts w:cs="Arial"/>
          <w:sz w:val="20"/>
          <w:szCs w:val="20"/>
        </w:rPr>
        <w:t>členom tega zakona</w:t>
      </w:r>
      <w:r w:rsidRPr="00215B2F">
        <w:rPr>
          <w:rFonts w:cs="Arial"/>
          <w:sz w:val="20"/>
          <w:szCs w:val="20"/>
        </w:rPr>
        <w:t xml:space="preserve">; </w:t>
      </w:r>
    </w:p>
    <w:p w14:paraId="76E725F0"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ustanovi podružnico v državi članici, ne da bi o tej nameri predhodno obvestila Banko Slovenije v skladu s prvim odstavkom 158. člena tega zakona, ali začne opravljati posle prek podružnice v drugi državi članici v nasprotju s 160. členom tega zakona;</w:t>
      </w:r>
    </w:p>
    <w:p w14:paraId="5DB5B224"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začne neposredno opravljati vzajemno priznane finančne storitve v državi članici, ne da bi o tem obvestila Banko Slovenije v skladu s prvim odstavkom 162. člena tega zakona;</w:t>
      </w:r>
    </w:p>
    <w:p w14:paraId="2C36EF9F"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ustanovi podružnico v tretji državi, ne da bi za ustanovitev podružnice pridobila dovoljenje v skladu s 163. členom tega zakona;</w:t>
      </w:r>
    </w:p>
    <w:p w14:paraId="7E9CD26B"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krši dolžnost varovanja zaupnih podatkov v skladu s 175. členom tega zakona;</w:t>
      </w:r>
    </w:p>
    <w:p w14:paraId="2331BA6B" w14:textId="33E05BCD"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nima ureditve notranjega upravljanja v skladu s 177. členom tega zakona; </w:t>
      </w:r>
    </w:p>
    <w:p w14:paraId="2B8599DE"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zagotavlja kapitalske ustreznosti v skladu s 178. členom tega zakona; </w:t>
      </w:r>
    </w:p>
    <w:p w14:paraId="461ACC02"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zagotavlja ustrezne likvidnosti v skladu s 179. členom tega zakona;</w:t>
      </w:r>
    </w:p>
    <w:p w14:paraId="0163A779"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zagotavlja ustreznega notranjega kapitala v skladu s 180. členom tega zakona;</w:t>
      </w:r>
    </w:p>
    <w:p w14:paraId="3A5A306F"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izpolnjuje zahtev glede prejemkov iz 220., 221. ali 222. člena tega zakona;</w:t>
      </w:r>
    </w:p>
    <w:p w14:paraId="33297C5C"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nima politik prejemkov, nevtralnih glede na spol, v skladu z 221. členom tega zakona;</w:t>
      </w:r>
    </w:p>
    <w:p w14:paraId="1B148ED8" w14:textId="6F4CED83"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nameravani pridobitelj v smislu </w:t>
      </w:r>
      <w:r w:rsidR="00962F2A" w:rsidRPr="00215B2F">
        <w:rPr>
          <w:rFonts w:ascii="Arial" w:hAnsi="Arial" w:cs="Arial"/>
          <w:sz w:val="20"/>
          <w:szCs w:val="20"/>
        </w:rPr>
        <w:t>258</w:t>
      </w:r>
      <w:r w:rsidRPr="00215B2F">
        <w:rPr>
          <w:rFonts w:ascii="Arial" w:hAnsi="Arial" w:cs="Arial"/>
          <w:sz w:val="20"/>
          <w:szCs w:val="20"/>
        </w:rPr>
        <w:t xml:space="preserve">. </w:t>
      </w:r>
      <w:r w:rsidR="001F2C7A" w:rsidRPr="00215B2F">
        <w:rPr>
          <w:rFonts w:ascii="Arial" w:hAnsi="Arial" w:cs="Arial"/>
          <w:sz w:val="20"/>
          <w:szCs w:val="20"/>
        </w:rPr>
        <w:t>člena tega zakona</w:t>
      </w:r>
      <w:r w:rsidRPr="00215B2F">
        <w:rPr>
          <w:rFonts w:ascii="Arial" w:hAnsi="Arial" w:cs="Arial"/>
          <w:sz w:val="20"/>
          <w:szCs w:val="20"/>
        </w:rPr>
        <w:t xml:space="preserve"> brez predhodno pridobljene odločitve Banke Slovenije o nenasprotovanju pridobi posredni ali neposredni pomembni delež, kar pomeni </w:t>
      </w:r>
      <w:r w:rsidR="00C83CA0" w:rsidRPr="00215B2F">
        <w:rPr>
          <w:rFonts w:ascii="Arial" w:hAnsi="Arial" w:cs="Arial"/>
          <w:sz w:val="20"/>
          <w:szCs w:val="20"/>
        </w:rPr>
        <w:t>kršitev</w:t>
      </w:r>
      <w:r w:rsidRPr="00215B2F">
        <w:rPr>
          <w:rFonts w:ascii="Arial" w:hAnsi="Arial" w:cs="Arial"/>
          <w:sz w:val="20"/>
          <w:szCs w:val="20"/>
        </w:rPr>
        <w:t xml:space="preserve"> </w:t>
      </w:r>
      <w:r w:rsidR="00962F2A" w:rsidRPr="00215B2F">
        <w:rPr>
          <w:rFonts w:ascii="Arial" w:hAnsi="Arial" w:cs="Arial"/>
          <w:sz w:val="20"/>
          <w:szCs w:val="20"/>
        </w:rPr>
        <w:t>258</w:t>
      </w:r>
      <w:r w:rsidRPr="00215B2F">
        <w:rPr>
          <w:rFonts w:ascii="Arial" w:hAnsi="Arial" w:cs="Arial"/>
          <w:sz w:val="20"/>
          <w:szCs w:val="20"/>
        </w:rPr>
        <w:t xml:space="preserve">. </w:t>
      </w:r>
      <w:r w:rsidR="001F2C7A" w:rsidRPr="00215B2F">
        <w:rPr>
          <w:rFonts w:ascii="Arial" w:hAnsi="Arial" w:cs="Arial"/>
          <w:sz w:val="20"/>
          <w:szCs w:val="20"/>
        </w:rPr>
        <w:t>člena tega zakona</w:t>
      </w:r>
      <w:r w:rsidRPr="00215B2F">
        <w:rPr>
          <w:rFonts w:ascii="Arial" w:hAnsi="Arial" w:cs="Arial"/>
          <w:sz w:val="20"/>
          <w:szCs w:val="20"/>
        </w:rPr>
        <w:t xml:space="preserve">; </w:t>
      </w:r>
    </w:p>
    <w:p w14:paraId="7EB8BE7F" w14:textId="4B0F2053"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nobeden od subjektov iz </w:t>
      </w:r>
      <w:r w:rsidR="00DB2AA9" w:rsidRPr="00215B2F">
        <w:rPr>
          <w:rFonts w:ascii="Arial" w:hAnsi="Arial" w:cs="Arial"/>
          <w:sz w:val="20"/>
          <w:szCs w:val="20"/>
        </w:rPr>
        <w:t>266</w:t>
      </w:r>
      <w:r w:rsidRPr="00215B2F">
        <w:rPr>
          <w:rFonts w:ascii="Arial" w:hAnsi="Arial" w:cs="Arial"/>
          <w:sz w:val="20"/>
          <w:szCs w:val="20"/>
        </w:rPr>
        <w:t xml:space="preserve">. </w:t>
      </w:r>
      <w:r w:rsidR="001F2C7A" w:rsidRPr="00215B2F">
        <w:rPr>
          <w:rFonts w:ascii="Arial" w:hAnsi="Arial" w:cs="Arial"/>
          <w:sz w:val="20"/>
          <w:szCs w:val="20"/>
        </w:rPr>
        <w:t>člena tega zakona</w:t>
      </w:r>
      <w:r w:rsidRPr="00215B2F">
        <w:rPr>
          <w:rFonts w:ascii="Arial" w:hAnsi="Arial" w:cs="Arial"/>
          <w:sz w:val="20"/>
          <w:szCs w:val="20"/>
        </w:rPr>
        <w:t xml:space="preserve"> Banke Slovenije ne obvesti o neposredni ali posredni odsvojitvi pomembnega deleža, ki presega 15 </w:t>
      </w:r>
      <w:r w:rsidR="00DF20E9" w:rsidRPr="00215B2F">
        <w:rPr>
          <w:rFonts w:ascii="Arial" w:hAnsi="Arial" w:cs="Arial"/>
          <w:sz w:val="20"/>
          <w:szCs w:val="20"/>
        </w:rPr>
        <w:t xml:space="preserve">odstotkov </w:t>
      </w:r>
      <w:r w:rsidRPr="00215B2F">
        <w:rPr>
          <w:rFonts w:ascii="Arial" w:hAnsi="Arial" w:cs="Arial"/>
          <w:sz w:val="20"/>
          <w:szCs w:val="20"/>
        </w:rPr>
        <w:t xml:space="preserve">sprejemljivega kapitala navedenega subjekta, kar pomeni </w:t>
      </w:r>
      <w:r w:rsidR="00C83CA0" w:rsidRPr="00215B2F">
        <w:rPr>
          <w:rFonts w:ascii="Arial" w:hAnsi="Arial" w:cs="Arial"/>
          <w:sz w:val="20"/>
          <w:szCs w:val="20"/>
        </w:rPr>
        <w:t>kršitev</w:t>
      </w:r>
      <w:r w:rsidRPr="00215B2F">
        <w:rPr>
          <w:rFonts w:ascii="Arial" w:hAnsi="Arial" w:cs="Arial"/>
          <w:sz w:val="20"/>
          <w:szCs w:val="20"/>
        </w:rPr>
        <w:t xml:space="preserve"> </w:t>
      </w:r>
      <w:r w:rsidR="00DB2AA9" w:rsidRPr="00215B2F">
        <w:rPr>
          <w:rFonts w:ascii="Arial" w:hAnsi="Arial" w:cs="Arial"/>
          <w:sz w:val="20"/>
          <w:szCs w:val="20"/>
        </w:rPr>
        <w:t>266</w:t>
      </w:r>
      <w:r w:rsidRPr="00215B2F">
        <w:rPr>
          <w:rFonts w:ascii="Arial" w:hAnsi="Arial" w:cs="Arial"/>
          <w:sz w:val="20"/>
          <w:szCs w:val="20"/>
        </w:rPr>
        <w:t xml:space="preserve">. </w:t>
      </w:r>
      <w:r w:rsidR="001F2C7A" w:rsidRPr="00215B2F">
        <w:rPr>
          <w:rFonts w:ascii="Arial" w:hAnsi="Arial" w:cs="Arial"/>
          <w:sz w:val="20"/>
          <w:szCs w:val="20"/>
        </w:rPr>
        <w:t>člena tega zakona</w:t>
      </w:r>
      <w:r w:rsidRPr="00215B2F">
        <w:rPr>
          <w:rFonts w:ascii="Arial" w:hAnsi="Arial" w:cs="Arial"/>
          <w:sz w:val="20"/>
          <w:szCs w:val="20"/>
        </w:rPr>
        <w:t xml:space="preserve">; </w:t>
      </w:r>
    </w:p>
    <w:p w14:paraId="1070F9A9" w14:textId="2CDE10C7"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kateri koli subjekt iz </w:t>
      </w:r>
      <w:r w:rsidR="00DB2AA9" w:rsidRPr="00215B2F">
        <w:rPr>
          <w:rFonts w:ascii="Arial" w:hAnsi="Arial" w:cs="Arial"/>
          <w:sz w:val="20"/>
          <w:szCs w:val="20"/>
        </w:rPr>
        <w:t>268</w:t>
      </w:r>
      <w:r w:rsidRPr="00215B2F">
        <w:rPr>
          <w:rFonts w:ascii="Arial" w:hAnsi="Arial" w:cs="Arial"/>
          <w:sz w:val="20"/>
          <w:szCs w:val="20"/>
        </w:rPr>
        <w:t xml:space="preserve">. </w:t>
      </w:r>
      <w:r w:rsidR="001F2C7A" w:rsidRPr="00215B2F">
        <w:rPr>
          <w:rFonts w:ascii="Arial" w:hAnsi="Arial" w:cs="Arial"/>
          <w:sz w:val="20"/>
          <w:szCs w:val="20"/>
        </w:rPr>
        <w:t>člena tega zakona</w:t>
      </w:r>
      <w:r w:rsidRPr="00215B2F">
        <w:rPr>
          <w:rFonts w:ascii="Arial" w:hAnsi="Arial" w:cs="Arial"/>
          <w:sz w:val="20"/>
          <w:szCs w:val="20"/>
        </w:rPr>
        <w:t xml:space="preserve"> izvede pomembn</w:t>
      </w:r>
      <w:r w:rsidR="00DF20E9" w:rsidRPr="00215B2F">
        <w:rPr>
          <w:rFonts w:ascii="Arial" w:hAnsi="Arial" w:cs="Arial"/>
          <w:sz w:val="20"/>
          <w:szCs w:val="20"/>
        </w:rPr>
        <w:t>i</w:t>
      </w:r>
      <w:r w:rsidRPr="00215B2F">
        <w:rPr>
          <w:rFonts w:ascii="Arial" w:hAnsi="Arial" w:cs="Arial"/>
          <w:sz w:val="20"/>
          <w:szCs w:val="20"/>
        </w:rPr>
        <w:t xml:space="preserve"> prenos sredstev in obveznosti, ne da bi o tem uradno obvestil Banko Slovenije, kar pomeni </w:t>
      </w:r>
      <w:r w:rsidR="00C83CA0" w:rsidRPr="00215B2F">
        <w:rPr>
          <w:rFonts w:ascii="Arial" w:hAnsi="Arial" w:cs="Arial"/>
          <w:sz w:val="20"/>
          <w:szCs w:val="20"/>
        </w:rPr>
        <w:t>kršitev</w:t>
      </w:r>
      <w:r w:rsidRPr="00215B2F">
        <w:rPr>
          <w:rFonts w:ascii="Arial" w:hAnsi="Arial" w:cs="Arial"/>
          <w:sz w:val="20"/>
          <w:szCs w:val="20"/>
        </w:rPr>
        <w:t xml:space="preserve"> </w:t>
      </w:r>
      <w:r w:rsidR="00DB2AA9" w:rsidRPr="00215B2F">
        <w:rPr>
          <w:rFonts w:ascii="Arial" w:hAnsi="Arial" w:cs="Arial"/>
          <w:sz w:val="20"/>
          <w:szCs w:val="20"/>
        </w:rPr>
        <w:t>268</w:t>
      </w:r>
      <w:r w:rsidRPr="00215B2F">
        <w:rPr>
          <w:rFonts w:ascii="Arial" w:hAnsi="Arial" w:cs="Arial"/>
          <w:sz w:val="20"/>
          <w:szCs w:val="20"/>
        </w:rPr>
        <w:t xml:space="preserve">. </w:t>
      </w:r>
      <w:r w:rsidR="001F2C7A" w:rsidRPr="00215B2F">
        <w:rPr>
          <w:rFonts w:ascii="Arial" w:hAnsi="Arial" w:cs="Arial"/>
          <w:sz w:val="20"/>
          <w:szCs w:val="20"/>
        </w:rPr>
        <w:t>člena tega zakona</w:t>
      </w:r>
      <w:r w:rsidRPr="00215B2F">
        <w:rPr>
          <w:rFonts w:ascii="Arial" w:hAnsi="Arial" w:cs="Arial"/>
          <w:sz w:val="20"/>
          <w:szCs w:val="20"/>
        </w:rPr>
        <w:t>;</w:t>
      </w:r>
    </w:p>
    <w:p w14:paraId="3A5A0F3C"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izvede plačila imetnikom instrumentov, vključenih v kapital institucije, kar pomeni kršitev 296. člena tega zakona, ali so taka plačila imetnikom instrumentov, vključenih v kapital, prepovedana na podlagi 28., 52. ali 63. člena Uredbe 575/2013/EU; </w:t>
      </w:r>
    </w:p>
    <w:p w14:paraId="625F2A49"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subjekt nadzora pooblaščeni osebi Banke Slovenije ne omogoči pregleda ali ovira izvajanje njenih nalog in pooblastil na način, določen v 337., 340., 341., 342. in 343. členu tega zakona;</w:t>
      </w:r>
    </w:p>
    <w:p w14:paraId="54D5D925"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posebnemu pooblaščencu iz 354. člena tega zakona ne omogoči izvajanja njegovih nalog ali pooblastil v skladu z določbami 354. in 356. člena tega zakona ali ga ovira pri izvajanju teh nalog in pooblastil;</w:t>
      </w:r>
    </w:p>
    <w:p w14:paraId="4840E1C9"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nadrejena banka, nadrejeni finančni holding ali nadrejeni mešani finančni holding ne sprejme ukrepov, ki bi bili lahko potrebni za zagotovitev skladnosti z bonitetnimi zahtevami iz 3, 4. 6 ali 7. dela Uredbe 575/2013/EU, ali ne vzpostavi skladnosti v roku iz odredbe za vzpostavitev skladnosti v skladu s 377. členom tega zakona, in sicer na konsolidirani ali subkonsolidirani podlagi;</w:t>
      </w:r>
    </w:p>
    <w:p w14:paraId="6ED5A3E7"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podrejena družba nadrejeni banki v bančni skupini oziroma banki, ki jo obvladuje nadrejeni finančni holding ali nadrejeni mešani finančni holding, v skladu s prvim odstavkom 421. člena tega zakona ne pošlje vseh informacij, ki jih ta potrebuje za izpolnitev obveznosti na konsolidirani podlagi;</w:t>
      </w:r>
    </w:p>
    <w:p w14:paraId="66BDF0D6"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nadrejeni finančni holding ali nadrejeni mešani finančni holding svoji podrejeni banki v skladu z drugim odstavkom 421. člena tega zakona ne pošlje vseh informacij, ki jih ta potrebuje za izpolnitev obveznosti na konsolidirani podlagi;</w:t>
      </w:r>
    </w:p>
    <w:p w14:paraId="1F39E02B"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podrejena družba, nadrejeni finančni holding ali nadrejeni mešani finančni holding Banki Slovenije oziroma drugemu pristojnemu organu, ki je odgovoren za nadzor na konsolidirani podlagi, v skladu s četrtim odstavkom 421. člena tega zakona ne omogoči, da opravi pregled poslovanja;</w:t>
      </w:r>
    </w:p>
    <w:p w14:paraId="28DDB00A"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mešani poslovni holding oziroma njegova podrejena družba podrejenim bankam, Banki Slovenije oziroma drugim organom, pristojnim in odgovornim za nadzor nad temi bankami, v skladu s prvim odstavkom 423. člena tega zakona ne pošlje vseh informacij, ki so pomembne za nadzor nad temi podrejenimi bankami;</w:t>
      </w:r>
    </w:p>
    <w:p w14:paraId="1D5A48DF" w14:textId="43A034DC"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podrejena družba oziroma nadrejeni mešani poslovni holding Banki Slovenije oziroma drugemu organu, ki je pristojen in odgovoren za nadzor nad podrejenimi bankami, v skladu z drugim odstavkom 423. člena tega zakona ne omogoči, da opravi pregled poslovanja</w:t>
      </w:r>
      <w:r w:rsidR="0011010E" w:rsidRPr="00215B2F">
        <w:rPr>
          <w:rFonts w:ascii="Arial" w:hAnsi="Arial" w:cs="Arial"/>
          <w:sz w:val="20"/>
          <w:szCs w:val="20"/>
        </w:rPr>
        <w:t>;</w:t>
      </w:r>
    </w:p>
    <w:p w14:paraId="3EB25755"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krši zahteve v zvezi s svojim nadrejenim mešanim poslovnim holdingom in njegovimi podrejenimi družbami iz 424. člena tega zakona;</w:t>
      </w:r>
    </w:p>
    <w:p w14:paraId="3F518512" w14:textId="17B9ACDF"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sporoča informacij ali zagotavlja nepopolne ali nepravilne informacije glede skladnosti z obveznostjo izpolnjevanja kapitalskih zahtev iz </w:t>
      </w:r>
      <w:r w:rsidR="00C83CA0" w:rsidRPr="00215B2F">
        <w:rPr>
          <w:rFonts w:ascii="Arial" w:hAnsi="Arial" w:cs="Arial"/>
          <w:sz w:val="20"/>
          <w:szCs w:val="20"/>
        </w:rPr>
        <w:t xml:space="preserve">92. </w:t>
      </w:r>
      <w:r w:rsidRPr="00215B2F">
        <w:rPr>
          <w:rFonts w:ascii="Arial" w:hAnsi="Arial" w:cs="Arial"/>
          <w:sz w:val="20"/>
          <w:szCs w:val="20"/>
        </w:rPr>
        <w:t xml:space="preserve">člena Uredbe </w:t>
      </w:r>
      <w:r w:rsidR="0061482B" w:rsidRPr="00215B2F">
        <w:rPr>
          <w:rFonts w:ascii="Arial" w:hAnsi="Arial" w:cs="Arial"/>
          <w:sz w:val="20"/>
          <w:szCs w:val="20"/>
        </w:rPr>
        <w:t>575/2013/EU</w:t>
      </w:r>
      <w:r w:rsidRPr="00215B2F">
        <w:rPr>
          <w:rFonts w:ascii="Arial" w:hAnsi="Arial" w:cs="Arial"/>
          <w:sz w:val="20"/>
          <w:szCs w:val="20"/>
        </w:rPr>
        <w:t>, kar p</w:t>
      </w:r>
      <w:r w:rsidR="00C83CA0" w:rsidRPr="00215B2F">
        <w:rPr>
          <w:rFonts w:ascii="Arial" w:hAnsi="Arial" w:cs="Arial"/>
          <w:sz w:val="20"/>
          <w:szCs w:val="20"/>
        </w:rPr>
        <w:t>omeni</w:t>
      </w:r>
      <w:r w:rsidRPr="00215B2F">
        <w:rPr>
          <w:rFonts w:ascii="Arial" w:hAnsi="Arial" w:cs="Arial"/>
          <w:sz w:val="20"/>
          <w:szCs w:val="20"/>
        </w:rPr>
        <w:t xml:space="preserve"> kršitev člena </w:t>
      </w:r>
      <w:r w:rsidR="008A21BD" w:rsidRPr="00215B2F">
        <w:rPr>
          <w:rFonts w:ascii="Arial" w:hAnsi="Arial" w:cs="Arial"/>
          <w:sz w:val="20"/>
          <w:szCs w:val="20"/>
        </w:rPr>
        <w:t xml:space="preserve">prvega odstavka </w:t>
      </w:r>
      <w:r w:rsidRPr="00215B2F">
        <w:rPr>
          <w:rFonts w:ascii="Arial" w:hAnsi="Arial" w:cs="Arial"/>
          <w:sz w:val="20"/>
          <w:szCs w:val="20"/>
        </w:rPr>
        <w:t>99</w:t>
      </w:r>
      <w:r w:rsidR="008A21BD" w:rsidRPr="00215B2F">
        <w:rPr>
          <w:rFonts w:ascii="Arial" w:hAnsi="Arial" w:cs="Arial"/>
          <w:sz w:val="20"/>
          <w:szCs w:val="20"/>
        </w:rPr>
        <w:t>. člena</w:t>
      </w:r>
      <w:r w:rsidRPr="00215B2F">
        <w:rPr>
          <w:rFonts w:ascii="Arial" w:hAnsi="Arial" w:cs="Arial"/>
          <w:sz w:val="20"/>
          <w:szCs w:val="20"/>
        </w:rPr>
        <w:t xml:space="preserve"> navedene uredbe;</w:t>
      </w:r>
    </w:p>
    <w:p w14:paraId="20C1EC26"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izpolnjuje kapitalskih zahtev iz prvega odstavka 92. člena Uredbe 575/2013/EU; </w:t>
      </w:r>
    </w:p>
    <w:p w14:paraId="356ADDAE" w14:textId="1A69A1AC"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sporoča informacij v zvezi s podatki iz </w:t>
      </w:r>
      <w:r w:rsidR="00C83CA0" w:rsidRPr="00215B2F">
        <w:rPr>
          <w:rFonts w:ascii="Arial" w:hAnsi="Arial" w:cs="Arial"/>
          <w:sz w:val="20"/>
          <w:szCs w:val="20"/>
        </w:rPr>
        <w:t xml:space="preserve">101. </w:t>
      </w:r>
      <w:r w:rsidRPr="00215B2F">
        <w:rPr>
          <w:rFonts w:ascii="Arial" w:hAnsi="Arial" w:cs="Arial"/>
          <w:sz w:val="20"/>
          <w:szCs w:val="20"/>
        </w:rPr>
        <w:t xml:space="preserve">člena Uredbe </w:t>
      </w:r>
      <w:r w:rsidR="0061482B" w:rsidRPr="00215B2F">
        <w:rPr>
          <w:rFonts w:ascii="Arial" w:hAnsi="Arial" w:cs="Arial"/>
          <w:sz w:val="20"/>
          <w:szCs w:val="20"/>
        </w:rPr>
        <w:t>575/2013/EU</w:t>
      </w:r>
      <w:r w:rsidRPr="00215B2F">
        <w:rPr>
          <w:rFonts w:ascii="Arial" w:hAnsi="Arial" w:cs="Arial"/>
          <w:sz w:val="20"/>
          <w:szCs w:val="20"/>
        </w:rPr>
        <w:t xml:space="preserve"> ali zagotavlja nepopolne ali nepravilne informacije; </w:t>
      </w:r>
    </w:p>
    <w:p w14:paraId="5FC72364" w14:textId="1C374701"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sporoča informacij o veliki izpostavljenosti, kar p</w:t>
      </w:r>
      <w:r w:rsidR="00C83CA0" w:rsidRPr="00215B2F">
        <w:rPr>
          <w:rFonts w:ascii="Arial" w:hAnsi="Arial" w:cs="Arial"/>
          <w:sz w:val="20"/>
          <w:szCs w:val="20"/>
        </w:rPr>
        <w:t>omeni</w:t>
      </w:r>
      <w:r w:rsidRPr="00215B2F">
        <w:rPr>
          <w:rFonts w:ascii="Arial" w:hAnsi="Arial" w:cs="Arial"/>
          <w:sz w:val="20"/>
          <w:szCs w:val="20"/>
        </w:rPr>
        <w:t xml:space="preserve"> kršitev </w:t>
      </w:r>
      <w:r w:rsidR="008A21BD" w:rsidRPr="00215B2F">
        <w:rPr>
          <w:rFonts w:ascii="Arial" w:hAnsi="Arial" w:cs="Arial"/>
          <w:sz w:val="20"/>
          <w:szCs w:val="20"/>
        </w:rPr>
        <w:t xml:space="preserve">prvega odstavka 394. </w:t>
      </w:r>
      <w:r w:rsidRPr="00215B2F">
        <w:rPr>
          <w:rFonts w:ascii="Arial" w:hAnsi="Arial" w:cs="Arial"/>
          <w:sz w:val="20"/>
          <w:szCs w:val="20"/>
        </w:rPr>
        <w:t xml:space="preserve">člena Uredbe </w:t>
      </w:r>
      <w:r w:rsidR="0061482B" w:rsidRPr="00215B2F">
        <w:rPr>
          <w:rFonts w:ascii="Arial" w:hAnsi="Arial" w:cs="Arial"/>
          <w:sz w:val="20"/>
          <w:szCs w:val="20"/>
        </w:rPr>
        <w:t>575/2013/EU</w:t>
      </w:r>
      <w:r w:rsidR="00C83CA0" w:rsidRPr="00215B2F">
        <w:rPr>
          <w:rFonts w:ascii="Arial" w:hAnsi="Arial" w:cs="Arial"/>
          <w:sz w:val="20"/>
          <w:szCs w:val="20"/>
        </w:rPr>
        <w:t>,</w:t>
      </w:r>
      <w:r w:rsidRPr="00215B2F">
        <w:rPr>
          <w:rFonts w:ascii="Arial" w:hAnsi="Arial" w:cs="Arial"/>
          <w:sz w:val="20"/>
          <w:szCs w:val="20"/>
        </w:rPr>
        <w:t xml:space="preserve"> ali zagotavlja nepopolne ali nepravilne informacije; </w:t>
      </w:r>
    </w:p>
    <w:p w14:paraId="4237CA1E"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doseže izpostavljenost, ki presega omejitve iz 395. člena Uredbe 575/2013/EU; </w:t>
      </w:r>
    </w:p>
    <w:p w14:paraId="7B32F249"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je izpostavljena kreditnemu tveganju pozicije v listinjenju, ne da bi izpolnjevala pogoje iz 405. člena Uredbe 575/2013/EU; </w:t>
      </w:r>
    </w:p>
    <w:p w14:paraId="04C1A5F1"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večkrat ne razpolaga z likvidnimi sredstvi, kar pomeni kršitev 412. člena Uredbe 575/2013/EU; </w:t>
      </w:r>
    </w:p>
    <w:p w14:paraId="3937F00A"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ohranja količnika neto stabilnega financiranja, kar pomeni kršitev 413. ali 428.b člena Uredbe 575/2013/EU;</w:t>
      </w:r>
    </w:p>
    <w:p w14:paraId="75A5A298" w14:textId="5B00F354"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sporoča informacij o likvidnosti, kar p</w:t>
      </w:r>
      <w:r w:rsidR="00C83CA0" w:rsidRPr="00215B2F">
        <w:rPr>
          <w:rFonts w:ascii="Arial" w:hAnsi="Arial" w:cs="Arial"/>
          <w:sz w:val="20"/>
          <w:szCs w:val="20"/>
        </w:rPr>
        <w:t>omeni</w:t>
      </w:r>
      <w:r w:rsidRPr="00215B2F">
        <w:rPr>
          <w:rFonts w:ascii="Arial" w:hAnsi="Arial" w:cs="Arial"/>
          <w:sz w:val="20"/>
          <w:szCs w:val="20"/>
        </w:rPr>
        <w:t xml:space="preserve"> kršitev člena </w:t>
      </w:r>
      <w:r w:rsidR="008A21BD" w:rsidRPr="00215B2F">
        <w:rPr>
          <w:rFonts w:ascii="Arial" w:hAnsi="Arial" w:cs="Arial"/>
          <w:sz w:val="20"/>
          <w:szCs w:val="20"/>
        </w:rPr>
        <w:t xml:space="preserve">prvega in drugega odstavka </w:t>
      </w:r>
      <w:r w:rsidRPr="00215B2F">
        <w:rPr>
          <w:rFonts w:ascii="Arial" w:hAnsi="Arial" w:cs="Arial"/>
          <w:sz w:val="20"/>
          <w:szCs w:val="20"/>
        </w:rPr>
        <w:t>415</w:t>
      </w:r>
      <w:r w:rsidR="008A21BD" w:rsidRPr="00215B2F">
        <w:rPr>
          <w:rFonts w:ascii="Arial" w:hAnsi="Arial" w:cs="Arial"/>
          <w:sz w:val="20"/>
          <w:szCs w:val="20"/>
        </w:rPr>
        <w:t>. člena</w:t>
      </w:r>
      <w:r w:rsidRPr="00215B2F">
        <w:rPr>
          <w:rFonts w:ascii="Arial" w:hAnsi="Arial" w:cs="Arial"/>
          <w:sz w:val="20"/>
          <w:szCs w:val="20"/>
        </w:rPr>
        <w:t xml:space="preserve"> Uredbe </w:t>
      </w:r>
      <w:r w:rsidR="0061482B" w:rsidRPr="00215B2F">
        <w:rPr>
          <w:rFonts w:ascii="Arial" w:hAnsi="Arial" w:cs="Arial"/>
          <w:sz w:val="20"/>
          <w:szCs w:val="20"/>
        </w:rPr>
        <w:t>575/2013/EU</w:t>
      </w:r>
      <w:r w:rsidR="00C83CA0" w:rsidRPr="00215B2F">
        <w:rPr>
          <w:rFonts w:ascii="Arial" w:hAnsi="Arial" w:cs="Arial"/>
          <w:sz w:val="20"/>
          <w:szCs w:val="20"/>
        </w:rPr>
        <w:t>,</w:t>
      </w:r>
      <w:r w:rsidRPr="00215B2F">
        <w:rPr>
          <w:rFonts w:ascii="Arial" w:hAnsi="Arial" w:cs="Arial"/>
          <w:sz w:val="20"/>
          <w:szCs w:val="20"/>
        </w:rPr>
        <w:t xml:space="preserve"> ali zagotavlja nepopolne ali nepravilne informacije; </w:t>
      </w:r>
    </w:p>
    <w:p w14:paraId="6E5B974E" w14:textId="461E0542"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pristojnim organom ne sporoča informacij o količniku finančnega vzvoda, kar p</w:t>
      </w:r>
      <w:r w:rsidR="00C83CA0" w:rsidRPr="00215B2F">
        <w:rPr>
          <w:rFonts w:ascii="Arial" w:hAnsi="Arial" w:cs="Arial"/>
          <w:sz w:val="20"/>
          <w:szCs w:val="20"/>
        </w:rPr>
        <w:t>omeni</w:t>
      </w:r>
      <w:r w:rsidRPr="00215B2F">
        <w:rPr>
          <w:rFonts w:ascii="Arial" w:hAnsi="Arial" w:cs="Arial"/>
          <w:sz w:val="20"/>
          <w:szCs w:val="20"/>
        </w:rPr>
        <w:t xml:space="preserve"> kršitev </w:t>
      </w:r>
      <w:r w:rsidR="008A21BD" w:rsidRPr="00215B2F">
        <w:rPr>
          <w:rFonts w:ascii="Arial" w:hAnsi="Arial" w:cs="Arial"/>
          <w:sz w:val="20"/>
          <w:szCs w:val="20"/>
        </w:rPr>
        <w:t xml:space="preserve">prvega odstavka 430. </w:t>
      </w:r>
      <w:r w:rsidRPr="00215B2F">
        <w:rPr>
          <w:rFonts w:ascii="Arial" w:hAnsi="Arial" w:cs="Arial"/>
          <w:sz w:val="20"/>
          <w:szCs w:val="20"/>
        </w:rPr>
        <w:t xml:space="preserve">člena Uredbe </w:t>
      </w:r>
      <w:r w:rsidR="0061482B" w:rsidRPr="00215B2F">
        <w:rPr>
          <w:rFonts w:ascii="Arial" w:hAnsi="Arial" w:cs="Arial"/>
          <w:sz w:val="20"/>
          <w:szCs w:val="20"/>
        </w:rPr>
        <w:t>575/2013/EU</w:t>
      </w:r>
      <w:r w:rsidR="00C83CA0" w:rsidRPr="00215B2F">
        <w:rPr>
          <w:rFonts w:ascii="Arial" w:hAnsi="Arial" w:cs="Arial"/>
          <w:sz w:val="20"/>
          <w:szCs w:val="20"/>
        </w:rPr>
        <w:t>,</w:t>
      </w:r>
      <w:r w:rsidRPr="00215B2F">
        <w:rPr>
          <w:rFonts w:ascii="Arial" w:hAnsi="Arial" w:cs="Arial"/>
          <w:sz w:val="20"/>
          <w:szCs w:val="20"/>
        </w:rPr>
        <w:t xml:space="preserve"> ali zagotavlja nepopolne ali nepravilne informacije; </w:t>
      </w:r>
    </w:p>
    <w:p w14:paraId="0F508809"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sporoča informacij v zvezi s podatki iz prvega do tretjega odstavka 430. člena ter 430a člena Uredbe 575/2013/EU ali sporoča nepopolne ali nepravilne informacije; </w:t>
      </w:r>
    </w:p>
    <w:p w14:paraId="4B82BDE6" w14:textId="15356C57"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razkrije informacij, kar p</w:t>
      </w:r>
      <w:r w:rsidR="00C83CA0" w:rsidRPr="00215B2F">
        <w:rPr>
          <w:rFonts w:ascii="Arial" w:hAnsi="Arial" w:cs="Arial"/>
          <w:sz w:val="20"/>
          <w:szCs w:val="20"/>
        </w:rPr>
        <w:t>omeni</w:t>
      </w:r>
      <w:r w:rsidRPr="00215B2F">
        <w:rPr>
          <w:rFonts w:ascii="Arial" w:hAnsi="Arial" w:cs="Arial"/>
          <w:sz w:val="20"/>
          <w:szCs w:val="20"/>
        </w:rPr>
        <w:t xml:space="preserve"> kršitev </w:t>
      </w:r>
      <w:r w:rsidR="008A21BD" w:rsidRPr="00215B2F">
        <w:rPr>
          <w:rFonts w:ascii="Arial" w:hAnsi="Arial" w:cs="Arial"/>
          <w:sz w:val="20"/>
          <w:szCs w:val="20"/>
        </w:rPr>
        <w:t xml:space="preserve">prvega, drugega in tretjega </w:t>
      </w:r>
      <w:r w:rsidR="00054679" w:rsidRPr="00215B2F">
        <w:rPr>
          <w:rFonts w:ascii="Arial" w:hAnsi="Arial" w:cs="Arial"/>
          <w:sz w:val="20"/>
          <w:szCs w:val="20"/>
        </w:rPr>
        <w:t xml:space="preserve">odstavka </w:t>
      </w:r>
      <w:r w:rsidRPr="00215B2F">
        <w:rPr>
          <w:rFonts w:ascii="Arial" w:hAnsi="Arial" w:cs="Arial"/>
          <w:sz w:val="20"/>
          <w:szCs w:val="20"/>
        </w:rPr>
        <w:t>431</w:t>
      </w:r>
      <w:r w:rsidR="008A21BD" w:rsidRPr="00215B2F">
        <w:rPr>
          <w:rFonts w:ascii="Arial" w:hAnsi="Arial" w:cs="Arial"/>
          <w:sz w:val="20"/>
          <w:szCs w:val="20"/>
        </w:rPr>
        <w:t>. člena</w:t>
      </w:r>
      <w:r w:rsidRPr="00215B2F">
        <w:rPr>
          <w:rFonts w:ascii="Arial" w:hAnsi="Arial" w:cs="Arial"/>
          <w:sz w:val="20"/>
          <w:szCs w:val="20"/>
        </w:rPr>
        <w:t xml:space="preserve"> ali </w:t>
      </w:r>
      <w:r w:rsidR="008A21BD" w:rsidRPr="00215B2F">
        <w:rPr>
          <w:rFonts w:ascii="Arial" w:hAnsi="Arial" w:cs="Arial"/>
          <w:sz w:val="20"/>
          <w:szCs w:val="20"/>
        </w:rPr>
        <w:t xml:space="preserve">prvega odstavka </w:t>
      </w:r>
      <w:r w:rsidRPr="00215B2F">
        <w:rPr>
          <w:rFonts w:ascii="Arial" w:hAnsi="Arial" w:cs="Arial"/>
          <w:sz w:val="20"/>
          <w:szCs w:val="20"/>
        </w:rPr>
        <w:t>451</w:t>
      </w:r>
      <w:r w:rsidR="008A21BD" w:rsidRPr="00215B2F">
        <w:rPr>
          <w:rFonts w:ascii="Arial" w:hAnsi="Arial" w:cs="Arial"/>
          <w:sz w:val="20"/>
          <w:szCs w:val="20"/>
        </w:rPr>
        <w:t>. člena</w:t>
      </w:r>
      <w:r w:rsidRPr="00215B2F">
        <w:rPr>
          <w:rFonts w:ascii="Arial" w:hAnsi="Arial" w:cs="Arial"/>
          <w:sz w:val="20"/>
          <w:szCs w:val="20"/>
        </w:rPr>
        <w:t xml:space="preserve"> Uredbe </w:t>
      </w:r>
      <w:r w:rsidR="0061482B" w:rsidRPr="00215B2F">
        <w:rPr>
          <w:rFonts w:ascii="Arial" w:hAnsi="Arial" w:cs="Arial"/>
          <w:sz w:val="20"/>
          <w:szCs w:val="20"/>
        </w:rPr>
        <w:t>575/2013/EU</w:t>
      </w:r>
      <w:r w:rsidR="00C83CA0" w:rsidRPr="00215B2F">
        <w:rPr>
          <w:rFonts w:ascii="Arial" w:hAnsi="Arial" w:cs="Arial"/>
          <w:sz w:val="20"/>
          <w:szCs w:val="20"/>
        </w:rPr>
        <w:t>,</w:t>
      </w:r>
      <w:r w:rsidRPr="00215B2F">
        <w:rPr>
          <w:rFonts w:ascii="Arial" w:hAnsi="Arial" w:cs="Arial"/>
          <w:sz w:val="20"/>
          <w:szCs w:val="20"/>
        </w:rPr>
        <w:t xml:space="preserve"> ali zagotavlja nepopolne ali nepravilne informacije; </w:t>
      </w:r>
    </w:p>
    <w:p w14:paraId="6127A3BC" w14:textId="694EDAA2"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izpolnjuje zahtev v zvezi s sestavo, pogoji, prilagoditvami in odbitki v zvezi s kapitalom, k</w:t>
      </w:r>
      <w:r w:rsidR="006B0B0E" w:rsidRPr="00215B2F">
        <w:rPr>
          <w:rFonts w:ascii="Arial" w:hAnsi="Arial" w:cs="Arial"/>
          <w:sz w:val="20"/>
          <w:szCs w:val="20"/>
        </w:rPr>
        <w:t>akor</w:t>
      </w:r>
      <w:r w:rsidRPr="00215B2F">
        <w:rPr>
          <w:rFonts w:ascii="Arial" w:hAnsi="Arial" w:cs="Arial"/>
          <w:sz w:val="20"/>
          <w:szCs w:val="20"/>
        </w:rPr>
        <w:t xml:space="preserve"> je določeno v </w:t>
      </w:r>
      <w:r w:rsidR="008A21BD" w:rsidRPr="00215B2F">
        <w:rPr>
          <w:rFonts w:ascii="Arial" w:hAnsi="Arial" w:cs="Arial"/>
          <w:sz w:val="20"/>
          <w:szCs w:val="20"/>
        </w:rPr>
        <w:t xml:space="preserve">2. </w:t>
      </w:r>
      <w:r w:rsidRPr="00215B2F">
        <w:rPr>
          <w:rFonts w:ascii="Arial" w:hAnsi="Arial" w:cs="Arial"/>
          <w:sz w:val="20"/>
          <w:szCs w:val="20"/>
        </w:rPr>
        <w:t xml:space="preserve">delu Uredbe </w:t>
      </w:r>
      <w:r w:rsidR="0061482B" w:rsidRPr="00215B2F">
        <w:rPr>
          <w:rFonts w:ascii="Arial" w:hAnsi="Arial" w:cs="Arial"/>
          <w:sz w:val="20"/>
          <w:szCs w:val="20"/>
        </w:rPr>
        <w:t>575/2013/EU</w:t>
      </w:r>
      <w:r w:rsidRPr="00215B2F">
        <w:rPr>
          <w:rFonts w:ascii="Arial" w:hAnsi="Arial" w:cs="Arial"/>
          <w:sz w:val="20"/>
          <w:szCs w:val="20"/>
        </w:rPr>
        <w:t xml:space="preserve">; </w:t>
      </w:r>
    </w:p>
    <w:p w14:paraId="48C13C64" w14:textId="7E82A708"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izpolnjuje zahtev v zvezi z velikimi izpostavljenostmi do stranke ali skupine povezanih strank iz </w:t>
      </w:r>
      <w:r w:rsidR="008A21BD" w:rsidRPr="00215B2F">
        <w:rPr>
          <w:rFonts w:ascii="Arial" w:hAnsi="Arial" w:cs="Arial"/>
          <w:sz w:val="20"/>
          <w:szCs w:val="20"/>
        </w:rPr>
        <w:t xml:space="preserve">4. </w:t>
      </w:r>
      <w:r w:rsidRPr="00215B2F">
        <w:rPr>
          <w:rFonts w:ascii="Arial" w:hAnsi="Arial" w:cs="Arial"/>
          <w:sz w:val="20"/>
          <w:szCs w:val="20"/>
        </w:rPr>
        <w:t xml:space="preserve">dela Uredbe </w:t>
      </w:r>
      <w:r w:rsidR="0061482B" w:rsidRPr="00215B2F">
        <w:rPr>
          <w:rFonts w:ascii="Arial" w:hAnsi="Arial" w:cs="Arial"/>
          <w:sz w:val="20"/>
          <w:szCs w:val="20"/>
        </w:rPr>
        <w:t>575/2013/EU</w:t>
      </w:r>
      <w:r w:rsidRPr="00215B2F">
        <w:rPr>
          <w:rFonts w:ascii="Arial" w:hAnsi="Arial" w:cs="Arial"/>
          <w:sz w:val="20"/>
          <w:szCs w:val="20"/>
        </w:rPr>
        <w:t xml:space="preserve">; </w:t>
      </w:r>
    </w:p>
    <w:p w14:paraId="383691AF" w14:textId="1D6D3E21"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izpolnjuje zahtev v zvezi z izračunom količnika finančnega vzvoda, vključno z uporabo odstopanj iz </w:t>
      </w:r>
      <w:r w:rsidR="008A21BD" w:rsidRPr="00215B2F">
        <w:rPr>
          <w:rFonts w:ascii="Arial" w:hAnsi="Arial" w:cs="Arial"/>
          <w:sz w:val="20"/>
          <w:szCs w:val="20"/>
        </w:rPr>
        <w:t xml:space="preserve">7. </w:t>
      </w:r>
      <w:r w:rsidRPr="00215B2F">
        <w:rPr>
          <w:rFonts w:ascii="Arial" w:hAnsi="Arial" w:cs="Arial"/>
          <w:sz w:val="20"/>
          <w:szCs w:val="20"/>
        </w:rPr>
        <w:t xml:space="preserve">dela Uredbe </w:t>
      </w:r>
      <w:r w:rsidR="0061482B" w:rsidRPr="00215B2F">
        <w:rPr>
          <w:rFonts w:ascii="Arial" w:hAnsi="Arial" w:cs="Arial"/>
          <w:sz w:val="20"/>
          <w:szCs w:val="20"/>
        </w:rPr>
        <w:t>575/2013/EU</w:t>
      </w:r>
      <w:r w:rsidRPr="00215B2F">
        <w:rPr>
          <w:rFonts w:ascii="Arial" w:hAnsi="Arial" w:cs="Arial"/>
          <w:sz w:val="20"/>
          <w:szCs w:val="20"/>
        </w:rPr>
        <w:t xml:space="preserve">; </w:t>
      </w:r>
    </w:p>
    <w:p w14:paraId="5F059FB0" w14:textId="03137F70"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izpolnjuje zahtev glede zbiranja podatkov in upravljanja iz </w:t>
      </w:r>
      <w:r w:rsidR="008A21BD" w:rsidRPr="00215B2F">
        <w:rPr>
          <w:rFonts w:ascii="Arial" w:hAnsi="Arial" w:cs="Arial"/>
          <w:sz w:val="20"/>
          <w:szCs w:val="20"/>
        </w:rPr>
        <w:t xml:space="preserve">2. poglavja III naslova 3. </w:t>
      </w:r>
      <w:r w:rsidRPr="00215B2F">
        <w:rPr>
          <w:rFonts w:ascii="Arial" w:hAnsi="Arial" w:cs="Arial"/>
          <w:sz w:val="20"/>
          <w:szCs w:val="20"/>
        </w:rPr>
        <w:t xml:space="preserve">dela Uredbe </w:t>
      </w:r>
      <w:r w:rsidR="0061482B" w:rsidRPr="00215B2F">
        <w:rPr>
          <w:rFonts w:ascii="Arial" w:hAnsi="Arial" w:cs="Arial"/>
          <w:sz w:val="20"/>
          <w:szCs w:val="20"/>
        </w:rPr>
        <w:t>575/2013/EU</w:t>
      </w:r>
      <w:r w:rsidRPr="00215B2F">
        <w:rPr>
          <w:rFonts w:ascii="Arial" w:hAnsi="Arial" w:cs="Arial"/>
          <w:sz w:val="20"/>
          <w:szCs w:val="20"/>
        </w:rPr>
        <w:t xml:space="preserve">; </w:t>
      </w:r>
    </w:p>
    <w:p w14:paraId="75CC11D4" w14:textId="08273FAD"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ne izpolnjuje zahtev v zvezi z izračunom zneskov tveganju prilagojenih izpostavljenosti ali kapitalskih zahtev ali nima vzpostavljenih ureditev upravljanja iz dela 3, naslovi II do VI, Uredbe </w:t>
      </w:r>
      <w:r w:rsidR="0061482B" w:rsidRPr="00215B2F">
        <w:rPr>
          <w:rFonts w:ascii="Arial" w:hAnsi="Arial" w:cs="Arial"/>
          <w:sz w:val="20"/>
          <w:szCs w:val="20"/>
        </w:rPr>
        <w:t>575/2013/EU</w:t>
      </w:r>
      <w:r w:rsidRPr="00215B2F">
        <w:rPr>
          <w:rFonts w:ascii="Arial" w:hAnsi="Arial" w:cs="Arial"/>
          <w:sz w:val="20"/>
          <w:szCs w:val="20"/>
        </w:rPr>
        <w:t xml:space="preserve">; </w:t>
      </w:r>
    </w:p>
    <w:p w14:paraId="30D4EBA0" w14:textId="307225C6" w:rsidR="00D91782" w:rsidRPr="00215B2F" w:rsidRDefault="00D91782">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ne izpolnjuje zahtev v zvezi z izračunom količnika likvidnostnega kritja ali količnika neto stabilnega financiranja, k</w:t>
      </w:r>
      <w:r w:rsidR="006B0B0E" w:rsidRPr="00215B2F">
        <w:rPr>
          <w:rFonts w:ascii="Arial" w:hAnsi="Arial" w:cs="Arial"/>
          <w:sz w:val="20"/>
          <w:szCs w:val="20"/>
        </w:rPr>
        <w:t>akor</w:t>
      </w:r>
      <w:r w:rsidRPr="00215B2F">
        <w:rPr>
          <w:rFonts w:ascii="Arial" w:hAnsi="Arial" w:cs="Arial"/>
          <w:sz w:val="20"/>
          <w:szCs w:val="20"/>
        </w:rPr>
        <w:t xml:space="preserve"> je določen v </w:t>
      </w:r>
      <w:r w:rsidR="008A21BD" w:rsidRPr="00215B2F">
        <w:rPr>
          <w:rFonts w:ascii="Arial" w:hAnsi="Arial" w:cs="Arial"/>
          <w:sz w:val="20"/>
          <w:szCs w:val="20"/>
        </w:rPr>
        <w:t xml:space="preserve">I. in IV. naslovu 6. </w:t>
      </w:r>
      <w:r w:rsidRPr="00215B2F">
        <w:rPr>
          <w:rFonts w:ascii="Arial" w:hAnsi="Arial" w:cs="Arial"/>
          <w:sz w:val="20"/>
          <w:szCs w:val="20"/>
        </w:rPr>
        <w:t>del</w:t>
      </w:r>
      <w:r w:rsidR="008A21BD" w:rsidRPr="00215B2F">
        <w:rPr>
          <w:rFonts w:ascii="Arial" w:hAnsi="Arial" w:cs="Arial"/>
          <w:sz w:val="20"/>
          <w:szCs w:val="20"/>
        </w:rPr>
        <w:t>a</w:t>
      </w:r>
      <w:r w:rsidRPr="00215B2F">
        <w:rPr>
          <w:rFonts w:ascii="Arial" w:hAnsi="Arial" w:cs="Arial"/>
          <w:sz w:val="20"/>
          <w:szCs w:val="20"/>
        </w:rPr>
        <w:t xml:space="preserve"> Uredbe </w:t>
      </w:r>
      <w:r w:rsidR="0061482B" w:rsidRPr="00215B2F">
        <w:rPr>
          <w:rFonts w:ascii="Arial" w:hAnsi="Arial" w:cs="Arial"/>
          <w:sz w:val="20"/>
          <w:szCs w:val="20"/>
        </w:rPr>
        <w:t>575/2013/EU</w:t>
      </w:r>
      <w:r w:rsidRPr="00215B2F">
        <w:rPr>
          <w:rFonts w:ascii="Arial" w:hAnsi="Arial" w:cs="Arial"/>
          <w:sz w:val="20"/>
          <w:szCs w:val="20"/>
        </w:rPr>
        <w:t xml:space="preserve"> ter v Delegirani uredbi 2015/61</w:t>
      </w:r>
      <w:r w:rsidR="007A1FDE" w:rsidRPr="00215B2F">
        <w:rPr>
          <w:rFonts w:ascii="Arial" w:hAnsi="Arial" w:cs="Arial"/>
          <w:sz w:val="20"/>
          <w:szCs w:val="20"/>
        </w:rPr>
        <w:t>/EU</w:t>
      </w:r>
      <w:r w:rsidRPr="00215B2F">
        <w:rPr>
          <w:rFonts w:ascii="Arial" w:hAnsi="Arial" w:cs="Arial"/>
          <w:sz w:val="20"/>
          <w:szCs w:val="20"/>
        </w:rPr>
        <w:t>;</w:t>
      </w:r>
    </w:p>
    <w:p w14:paraId="710A8193"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ali drug subjekt nadzora je pridobil katero koli dovoljenje po tem zakonu na podlagi neresničnih navedb ali na druge nepravilne načine; </w:t>
      </w:r>
    </w:p>
    <w:p w14:paraId="05734F2F"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subjekt nadzora, ki je pravna ali fizična oseba, ne ravna v skladu z odločitvijo, ki jo Banka Slovenije ali Evropska centralna banka naloži v skladu s tem zakonom ali Uredbo 575/2013/EU; </w:t>
      </w:r>
    </w:p>
    <w:p w14:paraId="65D13EF8" w14:textId="41DEA8AA"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ukrepa brez predhodnega dovoljenja ali odobritve Banke Slovenije, kadar ta zakon ali Uredba (EU) 575/2013/EU od banke zahteva, da pridobi tako predhodno dovoljenje ali odobritev, ali pa je banka pridobila tako dovoljenje ali odobritev na podlagi neresničnih izjav ali ne izpolnjuje pogojev, pod katerimi je bilo tako dovoljenje izdano.</w:t>
      </w:r>
    </w:p>
    <w:p w14:paraId="699DB47D"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je spoznana za odgovorno za hudo kršitev nacionalnih določb, sprejetih na podlagi Direktive 2005/60/ES; </w:t>
      </w:r>
    </w:p>
    <w:p w14:paraId="4D35B47B" w14:textId="77777777" w:rsidR="0037482B" w:rsidRPr="00215B2F" w:rsidRDefault="0037482B" w:rsidP="0037482B">
      <w:pPr>
        <w:numPr>
          <w:ilvl w:val="0"/>
          <w:numId w:val="25"/>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je eni ali več osebam, ki ne izpolnjujejo zahtev iz tega zakona za opravljanje funkcije člana upravljalnega organa, omogočila, da postanejo ali ostanejo člani upravljalnega organa, tudi v njegovi nadzorni funkciji ali višjega vodstva banke; </w:t>
      </w:r>
    </w:p>
    <w:p w14:paraId="7E27C9A0" w14:textId="77777777" w:rsidR="0037482B" w:rsidRPr="00215B2F" w:rsidRDefault="0037482B" w:rsidP="00FD5520">
      <w:pPr>
        <w:shd w:val="clear" w:color="auto" w:fill="FFFFFF" w:themeFill="background1"/>
        <w:spacing w:after="0" w:line="240" w:lineRule="auto"/>
        <w:jc w:val="both"/>
        <w:rPr>
          <w:rFonts w:ascii="Arial" w:hAnsi="Arial" w:cs="Arial"/>
          <w:sz w:val="20"/>
          <w:szCs w:val="20"/>
        </w:rPr>
      </w:pPr>
    </w:p>
    <w:p w14:paraId="439C8BE2" w14:textId="5DEA65F6" w:rsidR="001528CC" w:rsidRPr="00215B2F" w:rsidRDefault="001528CC"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(2) Banka Slovenije lahko izreče administrativn</w:t>
      </w:r>
      <w:r w:rsidR="00BA10ED" w:rsidRPr="00215B2F">
        <w:rPr>
          <w:rFonts w:ascii="Arial" w:hAnsi="Arial" w:cs="Arial"/>
          <w:sz w:val="20"/>
          <w:szCs w:val="20"/>
        </w:rPr>
        <w:t>o sankcijo</w:t>
      </w:r>
      <w:r w:rsidRPr="00215B2F">
        <w:rPr>
          <w:rFonts w:ascii="Arial" w:hAnsi="Arial" w:cs="Arial"/>
          <w:sz w:val="20"/>
          <w:szCs w:val="20"/>
        </w:rPr>
        <w:t xml:space="preserve"> samo, če </w:t>
      </w:r>
      <w:r w:rsidR="00BA10ED" w:rsidRPr="00215B2F">
        <w:rPr>
          <w:rFonts w:ascii="Arial" w:hAnsi="Arial" w:cs="Arial"/>
          <w:sz w:val="20"/>
          <w:szCs w:val="20"/>
        </w:rPr>
        <w:t xml:space="preserve">je dejanje subjekta nadzora, ki pomeni kršitev predpisov iz tretjega odstavka 9. člena tega zakona, bilo z zakonom določeno kot kršitev, za katero se lahko izreče administrativna sankcija in predpisana administrativna sankcija. </w:t>
      </w:r>
    </w:p>
    <w:p w14:paraId="018C8F11" w14:textId="77777777" w:rsidR="00BA10ED" w:rsidRPr="00215B2F" w:rsidRDefault="00BA10ED" w:rsidP="00FD5520">
      <w:pPr>
        <w:shd w:val="clear" w:color="auto" w:fill="FFFFFF" w:themeFill="background1"/>
        <w:spacing w:after="0" w:line="240" w:lineRule="auto"/>
        <w:jc w:val="both"/>
        <w:rPr>
          <w:rFonts w:ascii="Arial" w:hAnsi="Arial" w:cs="Arial"/>
          <w:sz w:val="20"/>
          <w:szCs w:val="20"/>
        </w:rPr>
      </w:pPr>
    </w:p>
    <w:p w14:paraId="636BA625" w14:textId="6F317220" w:rsidR="00BA10ED" w:rsidRPr="00215B2F" w:rsidRDefault="00BA10ED" w:rsidP="00FD552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(3) Če se po storitvi kršitve spremenijo določbe o administrativni sankciji, se uporabi zakon, ki je za subjekt nadzora milejši. </w:t>
      </w:r>
    </w:p>
    <w:p w14:paraId="4B2C8547" w14:textId="77777777" w:rsidR="00BA10ED" w:rsidRPr="00215B2F" w:rsidRDefault="00BA10ED" w:rsidP="00FD5520">
      <w:pPr>
        <w:shd w:val="clear" w:color="auto" w:fill="FFFFFF" w:themeFill="background1"/>
        <w:spacing w:after="0" w:line="240" w:lineRule="auto"/>
        <w:jc w:val="both"/>
        <w:rPr>
          <w:rFonts w:ascii="Arial" w:hAnsi="Arial" w:cs="Arial"/>
          <w:sz w:val="20"/>
          <w:szCs w:val="20"/>
        </w:rPr>
      </w:pPr>
    </w:p>
    <w:bookmarkEnd w:id="456"/>
    <w:p w14:paraId="70F8F897" w14:textId="1454310C"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11</w:t>
      </w:r>
      <w:r w:rsidR="00D91782" w:rsidRPr="00215B2F">
        <w:rPr>
          <w:rFonts w:ascii="Arial" w:eastAsia="Arial" w:hAnsi="Arial" w:cs="Arial"/>
          <w:b/>
          <w:bCs/>
          <w:sz w:val="20"/>
          <w:szCs w:val="20"/>
        </w:rPr>
        <w:t>.2 PERIODIČNE DENARNE KAZNI</w:t>
      </w:r>
    </w:p>
    <w:p w14:paraId="1A65A76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8D2E4B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7" w:name="_Ref202967928"/>
      <w:r w:rsidRPr="00215B2F">
        <w:rPr>
          <w:rFonts w:ascii="Arial" w:eastAsia="Arial" w:hAnsi="Arial" w:cs="Arial"/>
          <w:b/>
          <w:bCs/>
          <w:sz w:val="20"/>
          <w:szCs w:val="20"/>
        </w:rPr>
        <w:t>člen</w:t>
      </w:r>
      <w:bookmarkEnd w:id="457"/>
    </w:p>
    <w:p w14:paraId="72070AEE" w14:textId="77777777" w:rsidR="00D91782" w:rsidRPr="00215B2F" w:rsidRDefault="00D91782" w:rsidP="00FD5520">
      <w:pPr>
        <w:pStyle w:val="Slog1"/>
        <w:shd w:val="clear" w:color="auto" w:fill="FFFFFF" w:themeFill="background1"/>
        <w:rPr>
          <w:sz w:val="20"/>
          <w:szCs w:val="20"/>
        </w:rPr>
      </w:pPr>
      <w:r w:rsidRPr="00215B2F">
        <w:rPr>
          <w:sz w:val="20"/>
          <w:szCs w:val="20"/>
        </w:rPr>
        <w:t>(periodične denarne kazni)</w:t>
      </w:r>
    </w:p>
    <w:p w14:paraId="133B3211" w14:textId="77777777" w:rsidR="00D91782" w:rsidRPr="00215B2F" w:rsidRDefault="00D91782" w:rsidP="00FD5520">
      <w:pPr>
        <w:pStyle w:val="Slog1"/>
        <w:shd w:val="clear" w:color="auto" w:fill="FFFFFF" w:themeFill="background1"/>
        <w:jc w:val="both"/>
        <w:rPr>
          <w:sz w:val="20"/>
          <w:szCs w:val="20"/>
        </w:rPr>
      </w:pPr>
    </w:p>
    <w:p w14:paraId="60FC7557" w14:textId="165DA5A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banki oziroma drugemu subjektu nadzora z odredbo naloži plačilo periodične denarne kazni za vsak dan katere koli trajajoče kršitve iz </w:t>
      </w:r>
      <w:r w:rsidR="005359F7" w:rsidRPr="00215B2F">
        <w:rPr>
          <w:rFonts w:ascii="Arial" w:eastAsia="Arial" w:hAnsi="Arial" w:cs="Arial"/>
          <w:sz w:val="20"/>
          <w:szCs w:val="20"/>
        </w:rPr>
        <w:t>prejšnjega</w:t>
      </w:r>
      <w:r w:rsidRPr="00215B2F">
        <w:rPr>
          <w:rFonts w:ascii="Arial" w:eastAsia="Arial" w:hAnsi="Arial" w:cs="Arial"/>
          <w:sz w:val="20"/>
          <w:szCs w:val="20"/>
        </w:rPr>
        <w:t xml:space="preserve"> </w:t>
      </w:r>
      <w:r w:rsidR="001F2C7A" w:rsidRPr="00215B2F">
        <w:rPr>
          <w:rFonts w:ascii="Arial" w:eastAsia="Arial" w:hAnsi="Arial" w:cs="Arial"/>
          <w:sz w:val="20"/>
          <w:szCs w:val="20"/>
        </w:rPr>
        <w:t xml:space="preserve">člena </w:t>
      </w:r>
      <w:r w:rsidRPr="00215B2F">
        <w:rPr>
          <w:rFonts w:ascii="Arial" w:eastAsia="Arial" w:hAnsi="Arial" w:cs="Arial"/>
          <w:sz w:val="20"/>
          <w:szCs w:val="20"/>
        </w:rPr>
        <w:t xml:space="preserve">v višini dnevnega zneska do </w:t>
      </w:r>
      <w:r w:rsidR="00AF349F" w:rsidRPr="00215B2F">
        <w:rPr>
          <w:rFonts w:ascii="Arial" w:eastAsia="Arial" w:hAnsi="Arial" w:cs="Arial"/>
          <w:sz w:val="20"/>
          <w:szCs w:val="20"/>
        </w:rPr>
        <w:t xml:space="preserve">pet </w:t>
      </w:r>
      <w:r w:rsidR="0028616E" w:rsidRPr="00215B2F">
        <w:rPr>
          <w:rFonts w:ascii="Arial" w:eastAsia="Arial" w:hAnsi="Arial" w:cs="Arial"/>
          <w:sz w:val="20"/>
          <w:szCs w:val="20"/>
        </w:rPr>
        <w:t>odstotkov</w:t>
      </w:r>
      <w:r w:rsidRPr="00215B2F">
        <w:rPr>
          <w:rFonts w:ascii="Arial" w:eastAsia="Arial" w:hAnsi="Arial" w:cs="Arial"/>
          <w:sz w:val="20"/>
          <w:szCs w:val="20"/>
        </w:rPr>
        <w:t xml:space="preserve"> povprečnega dnevnega neto prometa.</w:t>
      </w:r>
    </w:p>
    <w:p w14:paraId="502E69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F8552F1" w14:textId="3364B7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fizični osebi, ki je član upravljalnega organa, višje vodstvo ali nosilec ključnih funkcij v banki, druga zaposlena oseba v banki, katere poklicne dejavnosti pomembno vplivajo na profil tveganja banke, k</w:t>
      </w:r>
      <w:r w:rsidR="006B0B0E" w:rsidRPr="00215B2F">
        <w:rPr>
          <w:rFonts w:ascii="Arial" w:eastAsia="Arial" w:hAnsi="Arial" w:cs="Arial"/>
          <w:sz w:val="20"/>
          <w:szCs w:val="20"/>
        </w:rPr>
        <w:t>akor</w:t>
      </w:r>
      <w:r w:rsidRPr="00215B2F">
        <w:rPr>
          <w:rFonts w:ascii="Arial" w:eastAsia="Arial" w:hAnsi="Arial" w:cs="Arial"/>
          <w:sz w:val="20"/>
          <w:szCs w:val="20"/>
        </w:rPr>
        <w:t xml:space="preserve"> je navedeno </w:t>
      </w:r>
      <w:r w:rsidR="0012311A" w:rsidRPr="00215B2F">
        <w:rPr>
          <w:rFonts w:ascii="Arial" w:eastAsia="Arial" w:hAnsi="Arial" w:cs="Arial"/>
          <w:sz w:val="20"/>
          <w:szCs w:val="20"/>
        </w:rPr>
        <w:t xml:space="preserve">v </w:t>
      </w:r>
      <w:r w:rsidR="00355D35" w:rsidRPr="00215B2F">
        <w:rPr>
          <w:rFonts w:ascii="Arial" w:eastAsia="Arial" w:hAnsi="Arial" w:cs="Arial"/>
          <w:sz w:val="20"/>
          <w:szCs w:val="20"/>
        </w:rPr>
        <w:t>220</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0028616E" w:rsidRPr="00215B2F">
        <w:rPr>
          <w:rFonts w:ascii="Arial" w:eastAsia="Arial" w:hAnsi="Arial" w:cs="Arial"/>
          <w:sz w:val="20"/>
          <w:szCs w:val="20"/>
        </w:rPr>
        <w:t>,</w:t>
      </w:r>
      <w:r w:rsidRPr="00215B2F">
        <w:rPr>
          <w:rFonts w:ascii="Arial" w:eastAsia="Arial" w:hAnsi="Arial" w:cs="Arial"/>
          <w:sz w:val="20"/>
          <w:szCs w:val="20"/>
        </w:rPr>
        <w:t xml:space="preserve"> ali druga fizična oseba in je odgovorna za katero koli trajajočo kršit</w:t>
      </w:r>
      <w:r w:rsidR="00903A4F" w:rsidRPr="00215B2F">
        <w:rPr>
          <w:rFonts w:ascii="Arial" w:eastAsia="Arial" w:hAnsi="Arial" w:cs="Arial"/>
          <w:sz w:val="20"/>
          <w:szCs w:val="20"/>
        </w:rPr>
        <w:t>e</w:t>
      </w:r>
      <w:r w:rsidRPr="00215B2F">
        <w:rPr>
          <w:rFonts w:ascii="Arial" w:eastAsia="Arial" w:hAnsi="Arial" w:cs="Arial"/>
          <w:sz w:val="20"/>
          <w:szCs w:val="20"/>
        </w:rPr>
        <w:t xml:space="preserv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 odredbo naloži plačilo periodične denarne kazni za vsak dan v višini dnevnega zneska do 50.000 eurov.</w:t>
      </w:r>
    </w:p>
    <w:p w14:paraId="58CBA37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4BFE9B" w14:textId="050B87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Dnevni znesek mora banka, drug subjekt ali fizična oseba plačati za vsak dan kršitve od datuma</w:t>
      </w:r>
      <w:r w:rsidR="0028616E" w:rsidRPr="00215B2F">
        <w:rPr>
          <w:rFonts w:ascii="Arial" w:eastAsia="Arial" w:hAnsi="Arial" w:cs="Arial"/>
          <w:sz w:val="20"/>
          <w:szCs w:val="20"/>
        </w:rPr>
        <w:t>,</w:t>
      </w:r>
      <w:r w:rsidRPr="00215B2F">
        <w:rPr>
          <w:rFonts w:ascii="Arial" w:eastAsia="Arial" w:hAnsi="Arial" w:cs="Arial"/>
          <w:sz w:val="20"/>
          <w:szCs w:val="20"/>
        </w:rPr>
        <w:t xml:space="preserve"> določenega v odredbi o plačilu periodične denarne kazni, dokler kršitev ni odpravljena in </w:t>
      </w:r>
      <w:r w:rsidR="0028616E" w:rsidRPr="00215B2F">
        <w:rPr>
          <w:rFonts w:ascii="Arial" w:eastAsia="Arial" w:hAnsi="Arial" w:cs="Arial"/>
          <w:sz w:val="20"/>
          <w:szCs w:val="20"/>
        </w:rPr>
        <w:t>je znova</w:t>
      </w:r>
      <w:r w:rsidRPr="00215B2F">
        <w:rPr>
          <w:rFonts w:ascii="Arial" w:eastAsia="Arial" w:hAnsi="Arial" w:cs="Arial"/>
          <w:sz w:val="20"/>
          <w:szCs w:val="20"/>
        </w:rPr>
        <w:t xml:space="preserve"> dosežena skladnost z obveznostjo, vendar največ za šest mesecev. </w:t>
      </w:r>
    </w:p>
    <w:p w14:paraId="59732E0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B921A7" w14:textId="6FDDEB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Periodična denarna kazen se lahko naloži na določen</w:t>
      </w:r>
      <w:r w:rsidR="0028616E" w:rsidRPr="00215B2F">
        <w:rPr>
          <w:rFonts w:ascii="Arial" w:eastAsia="Arial" w:hAnsi="Arial" w:cs="Arial"/>
          <w:sz w:val="20"/>
          <w:szCs w:val="20"/>
        </w:rPr>
        <w:t>i</w:t>
      </w:r>
      <w:r w:rsidRPr="00215B2F">
        <w:rPr>
          <w:rFonts w:ascii="Arial" w:eastAsia="Arial" w:hAnsi="Arial" w:cs="Arial"/>
          <w:sz w:val="20"/>
          <w:szCs w:val="20"/>
        </w:rPr>
        <w:t xml:space="preserve"> datum in začne uporabljati pozneje. Banka Slovenije lahko o naložitvi periodične denarne kazni odloči skupaj z odredbo o odpravi kršitev v obliki sestavljene odločitve.</w:t>
      </w:r>
    </w:p>
    <w:p w14:paraId="034CC11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9926EA" w14:textId="7C020D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Povprečni dnevni neto promet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je skupni letni neto promet iz </w:t>
      </w:r>
      <w:r w:rsidR="00355D35" w:rsidRPr="00215B2F">
        <w:rPr>
          <w:rFonts w:ascii="Arial" w:eastAsia="Arial" w:hAnsi="Arial" w:cs="Arial"/>
          <w:sz w:val="20"/>
          <w:szCs w:val="20"/>
        </w:rPr>
        <w:t>394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deljen s 365. </w:t>
      </w:r>
    </w:p>
    <w:p w14:paraId="3876AD6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E6794B"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8" w:name="_Ref202967932"/>
      <w:r w:rsidRPr="00215B2F">
        <w:rPr>
          <w:rFonts w:ascii="Arial" w:eastAsia="Arial" w:hAnsi="Arial" w:cs="Arial"/>
          <w:b/>
          <w:bCs/>
          <w:sz w:val="20"/>
          <w:szCs w:val="20"/>
        </w:rPr>
        <w:t>člen</w:t>
      </w:r>
      <w:bookmarkEnd w:id="458"/>
    </w:p>
    <w:p w14:paraId="7D986D3F" w14:textId="77777777" w:rsidR="00D91782" w:rsidRPr="00215B2F" w:rsidRDefault="00D91782" w:rsidP="00FD5520">
      <w:pPr>
        <w:pStyle w:val="Slog1"/>
        <w:shd w:val="clear" w:color="auto" w:fill="FFFFFF" w:themeFill="background1"/>
        <w:rPr>
          <w:sz w:val="20"/>
          <w:szCs w:val="20"/>
        </w:rPr>
      </w:pPr>
      <w:r w:rsidRPr="00215B2F">
        <w:rPr>
          <w:sz w:val="20"/>
          <w:szCs w:val="20"/>
        </w:rPr>
        <w:t>(višina in odmera dnevnega zneska)</w:t>
      </w:r>
    </w:p>
    <w:p w14:paraId="5BA3FDA6" w14:textId="77777777" w:rsidR="00D91782" w:rsidRPr="00215B2F" w:rsidRDefault="00D91782" w:rsidP="00FD5520">
      <w:pPr>
        <w:pStyle w:val="Slog1"/>
        <w:shd w:val="clear" w:color="auto" w:fill="FFFFFF" w:themeFill="background1"/>
        <w:jc w:val="both"/>
        <w:rPr>
          <w:sz w:val="20"/>
          <w:szCs w:val="20"/>
        </w:rPr>
      </w:pPr>
    </w:p>
    <w:p w14:paraId="3D46BB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pri določanju o uporabi in višini dnevnega zneska periodične denarne kazni upošteva vse ustrezne okoliščine, zlasti:</w:t>
      </w:r>
    </w:p>
    <w:p w14:paraId="5D96A9F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825836E" w14:textId="77777777" w:rsidR="00C316EC"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resnost in trajanje kršitve;</w:t>
      </w:r>
    </w:p>
    <w:p w14:paraId="20892C19" w14:textId="77777777" w:rsidR="00C316EC"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stopnjo odgovornosti fizične ali pravne osebe, ki je odgovorna za kršitev;</w:t>
      </w:r>
    </w:p>
    <w:p w14:paraId="75934C4A" w14:textId="729BEB52" w:rsidR="00C316EC"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finančno trdnost fizične ali pravne osebe, ki je odgovorna za kršitev, med drugim</w:t>
      </w:r>
      <w:r w:rsidR="0028616E" w:rsidRPr="00215B2F">
        <w:rPr>
          <w:rFonts w:ascii="Arial" w:eastAsia="Arial" w:hAnsi="Arial" w:cs="Arial"/>
          <w:sz w:val="20"/>
          <w:szCs w:val="20"/>
        </w:rPr>
        <w:t>,</w:t>
      </w:r>
      <w:r w:rsidRPr="00215B2F">
        <w:rPr>
          <w:rFonts w:ascii="Arial" w:eastAsia="Arial" w:hAnsi="Arial" w:cs="Arial"/>
          <w:sz w:val="20"/>
          <w:szCs w:val="20"/>
        </w:rPr>
        <w:t xml:space="preserve"> kot je prikazana s skupnim prometom odgovorne pravne osebe ali letnim prihodkom fizične osebe;</w:t>
      </w:r>
    </w:p>
    <w:p w14:paraId="4672AF90" w14:textId="77777777" w:rsidR="00C316EC"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pomen pridobljenih dobičkov ali preprečenih izgub s strani fizične ali pravne osebe, ki je odgovorna za kršitev, če jih je mogoče opredeliti;</w:t>
      </w:r>
    </w:p>
    <w:p w14:paraId="4C49F4C9" w14:textId="77777777" w:rsidR="00C316EC"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izgube, ki so jih zaradi kršitve imele tretje osebe, če jih je mogoče opredeliti;</w:t>
      </w:r>
    </w:p>
    <w:p w14:paraId="34015545" w14:textId="0B1D4F60" w:rsidR="00C316EC"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raven sodelovanja fizične ali pravne osebe, ki je odgovorna za kršitev</w:t>
      </w:r>
      <w:r w:rsidR="00AF349F" w:rsidRPr="00215B2F">
        <w:rPr>
          <w:rFonts w:ascii="Arial" w:eastAsia="Arial" w:hAnsi="Arial" w:cs="Arial"/>
          <w:sz w:val="20"/>
          <w:szCs w:val="20"/>
        </w:rPr>
        <w:t>,</w:t>
      </w:r>
      <w:r w:rsidRPr="00215B2F">
        <w:rPr>
          <w:rFonts w:ascii="Arial" w:eastAsia="Arial" w:hAnsi="Arial" w:cs="Arial"/>
          <w:sz w:val="20"/>
          <w:szCs w:val="20"/>
        </w:rPr>
        <w:t xml:space="preserve"> z Banko Slovenije;</w:t>
      </w:r>
    </w:p>
    <w:p w14:paraId="34199B2D" w14:textId="3D710609" w:rsidR="00D91782" w:rsidRPr="00215B2F" w:rsidRDefault="00D91782" w:rsidP="003D4DE0">
      <w:pPr>
        <w:pStyle w:val="Odstavekseznama"/>
        <w:numPr>
          <w:ilvl w:val="0"/>
          <w:numId w:val="371"/>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morebitne sistemske posledice kršitve.</w:t>
      </w:r>
    </w:p>
    <w:p w14:paraId="5562E8D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E8B2B4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59" w:name="_Ref202967937"/>
      <w:r w:rsidRPr="00215B2F">
        <w:rPr>
          <w:rFonts w:ascii="Arial" w:eastAsia="Arial" w:hAnsi="Arial" w:cs="Arial"/>
          <w:b/>
          <w:bCs/>
          <w:sz w:val="20"/>
          <w:szCs w:val="20"/>
        </w:rPr>
        <w:t>člen</w:t>
      </w:r>
      <w:bookmarkEnd w:id="459"/>
    </w:p>
    <w:p w14:paraId="5AD823FF" w14:textId="77777777" w:rsidR="00D91782" w:rsidRPr="00215B2F" w:rsidRDefault="00D91782" w:rsidP="00FD5520">
      <w:pPr>
        <w:pStyle w:val="Slog1"/>
        <w:shd w:val="clear" w:color="auto" w:fill="FFFFFF" w:themeFill="background1"/>
        <w:rPr>
          <w:sz w:val="20"/>
          <w:szCs w:val="20"/>
        </w:rPr>
      </w:pPr>
      <w:r w:rsidRPr="00215B2F">
        <w:rPr>
          <w:sz w:val="20"/>
          <w:szCs w:val="20"/>
        </w:rPr>
        <w:t>(skupni znesek periodične denarne kazni)</w:t>
      </w:r>
    </w:p>
    <w:p w14:paraId="30E9DF01" w14:textId="77777777" w:rsidR="00D91782" w:rsidRPr="00215B2F" w:rsidRDefault="00D91782" w:rsidP="00FD5520">
      <w:pPr>
        <w:pStyle w:val="Slog1"/>
        <w:shd w:val="clear" w:color="auto" w:fill="FFFFFF" w:themeFill="background1"/>
        <w:jc w:val="both"/>
        <w:rPr>
          <w:sz w:val="20"/>
          <w:szCs w:val="20"/>
        </w:rPr>
      </w:pPr>
    </w:p>
    <w:p w14:paraId="171CFC63" w14:textId="264BBDE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skupni znesek periodične denarne kazni in rok za plačilo določi po odpravi kršitev, zaradi katerih je bila </w:t>
      </w:r>
      <w:r w:rsidR="006B7DDA" w:rsidRPr="00215B2F">
        <w:rPr>
          <w:rFonts w:ascii="Arial" w:eastAsia="Arial" w:hAnsi="Arial" w:cs="Arial"/>
          <w:sz w:val="20"/>
          <w:szCs w:val="20"/>
        </w:rPr>
        <w:t xml:space="preserve">določena </w:t>
      </w:r>
      <w:r w:rsidRPr="00215B2F">
        <w:rPr>
          <w:rFonts w:ascii="Arial" w:eastAsia="Arial" w:hAnsi="Arial" w:cs="Arial"/>
          <w:sz w:val="20"/>
          <w:szCs w:val="20"/>
        </w:rPr>
        <w:t>periodična denarna kazen</w:t>
      </w:r>
      <w:r w:rsidR="006B7DDA" w:rsidRPr="00215B2F">
        <w:rPr>
          <w:rFonts w:ascii="Arial" w:eastAsia="Arial" w:hAnsi="Arial" w:cs="Arial"/>
          <w:sz w:val="20"/>
          <w:szCs w:val="20"/>
        </w:rPr>
        <w:t>,</w:t>
      </w:r>
      <w:r w:rsidRPr="00215B2F">
        <w:rPr>
          <w:rFonts w:ascii="Arial" w:eastAsia="Arial" w:hAnsi="Arial" w:cs="Arial"/>
          <w:sz w:val="20"/>
          <w:szCs w:val="20"/>
        </w:rPr>
        <w:t xml:space="preserve"> oziroma po poteku šestih mesecev (odločba o skupnem znesku periodične denarne kazni).</w:t>
      </w:r>
    </w:p>
    <w:p w14:paraId="4E0B1F5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BDD0A7" w14:textId="5F8EFF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banka oziroma drug subjekt nadzora odpravi kršitve oziroma </w:t>
      </w:r>
      <w:r w:rsidR="006B7DDA" w:rsidRPr="00215B2F">
        <w:rPr>
          <w:rFonts w:ascii="Arial" w:eastAsia="Arial" w:hAnsi="Arial" w:cs="Arial"/>
          <w:sz w:val="20"/>
          <w:szCs w:val="20"/>
        </w:rPr>
        <w:t>z</w:t>
      </w:r>
      <w:r w:rsidRPr="00215B2F">
        <w:rPr>
          <w:rFonts w:ascii="Arial" w:eastAsia="Arial" w:hAnsi="Arial" w:cs="Arial"/>
          <w:sz w:val="20"/>
          <w:szCs w:val="20"/>
        </w:rPr>
        <w:t>nov</w:t>
      </w:r>
      <w:r w:rsidR="006B7DDA" w:rsidRPr="00215B2F">
        <w:rPr>
          <w:rFonts w:ascii="Arial" w:eastAsia="Arial" w:hAnsi="Arial" w:cs="Arial"/>
          <w:sz w:val="20"/>
          <w:szCs w:val="20"/>
        </w:rPr>
        <w:t>a</w:t>
      </w:r>
      <w:r w:rsidRPr="00215B2F">
        <w:rPr>
          <w:rFonts w:ascii="Arial" w:eastAsia="Arial" w:hAnsi="Arial" w:cs="Arial"/>
          <w:sz w:val="20"/>
          <w:szCs w:val="20"/>
        </w:rPr>
        <w:t xml:space="preserve"> vzpostavi skladnost z obveznostmi pred datumom, s katerim se začne uporabljati periodična denarna kazen, Banka Slovenije o tem izda ugotovitveno odločbo. </w:t>
      </w:r>
    </w:p>
    <w:p w14:paraId="5BFA69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A14993" w14:textId="0BF5BA39"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11</w:t>
      </w:r>
      <w:r w:rsidR="00D91782" w:rsidRPr="00215B2F">
        <w:rPr>
          <w:rFonts w:ascii="Arial" w:eastAsia="Arial" w:hAnsi="Arial" w:cs="Arial"/>
          <w:b/>
          <w:bCs/>
          <w:sz w:val="20"/>
          <w:szCs w:val="20"/>
        </w:rPr>
        <w:t>.2 ADMINISTRATIVNE SANKCIJE</w:t>
      </w:r>
    </w:p>
    <w:p w14:paraId="369053A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E64A4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0" w:name="_Ref202967941"/>
      <w:r w:rsidRPr="00215B2F">
        <w:rPr>
          <w:rFonts w:ascii="Arial" w:eastAsia="Arial" w:hAnsi="Arial" w:cs="Arial"/>
          <w:b/>
          <w:bCs/>
          <w:sz w:val="20"/>
          <w:szCs w:val="20"/>
        </w:rPr>
        <w:t>člen</w:t>
      </w:r>
      <w:bookmarkEnd w:id="460"/>
    </w:p>
    <w:p w14:paraId="104A15CF" w14:textId="77777777" w:rsidR="00D91782" w:rsidRPr="00215B2F" w:rsidRDefault="00D91782" w:rsidP="00FD5520">
      <w:pPr>
        <w:pStyle w:val="Slog1"/>
        <w:shd w:val="clear" w:color="auto" w:fill="FFFFFF" w:themeFill="background1"/>
        <w:rPr>
          <w:sz w:val="20"/>
          <w:szCs w:val="20"/>
        </w:rPr>
      </w:pPr>
      <w:r w:rsidRPr="00215B2F">
        <w:rPr>
          <w:sz w:val="20"/>
          <w:szCs w:val="20"/>
        </w:rPr>
        <w:t>(administrativne sankcije)</w:t>
      </w:r>
    </w:p>
    <w:p w14:paraId="0533539C" w14:textId="77777777" w:rsidR="00D91782" w:rsidRPr="00215B2F" w:rsidRDefault="00D91782" w:rsidP="00FD5520">
      <w:pPr>
        <w:pStyle w:val="Slog1"/>
        <w:shd w:val="clear" w:color="auto" w:fill="FFFFFF" w:themeFill="background1"/>
        <w:jc w:val="both"/>
        <w:rPr>
          <w:sz w:val="20"/>
          <w:szCs w:val="20"/>
        </w:rPr>
      </w:pPr>
    </w:p>
    <w:p w14:paraId="1D1B3DFF" w14:textId="7D4BE4D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pravni osebi z odločbo naloži plačilo administrativ</w:t>
      </w:r>
      <w:r w:rsidR="0012311A" w:rsidRPr="00215B2F">
        <w:rPr>
          <w:rFonts w:ascii="Arial" w:eastAsia="Arial" w:hAnsi="Arial" w:cs="Arial"/>
          <w:sz w:val="20"/>
          <w:szCs w:val="20"/>
        </w:rPr>
        <w:t>n</w:t>
      </w:r>
      <w:r w:rsidRPr="00215B2F">
        <w:rPr>
          <w:rFonts w:ascii="Arial" w:eastAsia="Arial" w:hAnsi="Arial" w:cs="Arial"/>
          <w:sz w:val="20"/>
          <w:szCs w:val="20"/>
        </w:rPr>
        <w:t xml:space="preserve">e sankcije, če pri izvajanju nadzora ugotovi katero </w:t>
      </w:r>
      <w:r w:rsidR="0040277D" w:rsidRPr="00215B2F">
        <w:rPr>
          <w:rFonts w:ascii="Arial" w:eastAsia="Arial" w:hAnsi="Arial" w:cs="Arial"/>
          <w:sz w:val="20"/>
          <w:szCs w:val="20"/>
        </w:rPr>
        <w:t>o</w:t>
      </w:r>
      <w:r w:rsidRPr="00215B2F">
        <w:rPr>
          <w:rFonts w:ascii="Arial" w:eastAsia="Arial" w:hAnsi="Arial" w:cs="Arial"/>
          <w:sz w:val="20"/>
          <w:szCs w:val="20"/>
        </w:rPr>
        <w:t xml:space="preserve">d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(odločba o administrativni sankciji).</w:t>
      </w:r>
    </w:p>
    <w:p w14:paraId="39262D9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AEC38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Administrativna sankcija se izreče v obliki enkratnega denarnega zneska. </w:t>
      </w:r>
    </w:p>
    <w:p w14:paraId="3390FB0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FBDABE" w14:textId="79ED4F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je bila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ugotovljena z dokončno odredbo za odpravo kršitev iz </w:t>
      </w:r>
      <w:r w:rsidR="00FE757E" w:rsidRPr="00215B2F">
        <w:rPr>
          <w:rFonts w:ascii="Arial" w:eastAsia="Arial" w:hAnsi="Arial" w:cs="Arial"/>
          <w:sz w:val="20"/>
          <w:szCs w:val="20"/>
        </w:rPr>
        <w:t>344</w:t>
      </w:r>
      <w:r w:rsidRPr="00215B2F">
        <w:rPr>
          <w:rFonts w:ascii="Arial" w:eastAsia="Arial" w:hAnsi="Arial" w:cs="Arial"/>
          <w:sz w:val="20"/>
          <w:szCs w:val="20"/>
        </w:rPr>
        <w:t xml:space="preserve">. ali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v postopku administrativne sankcije Banka Slovenije lahko </w:t>
      </w:r>
      <w:r w:rsidR="006B7DDA" w:rsidRPr="00215B2F">
        <w:rPr>
          <w:rFonts w:ascii="Arial" w:eastAsia="Arial" w:hAnsi="Arial" w:cs="Arial"/>
          <w:sz w:val="20"/>
          <w:szCs w:val="20"/>
        </w:rPr>
        <w:t>o</w:t>
      </w:r>
      <w:r w:rsidRPr="00215B2F">
        <w:rPr>
          <w:rFonts w:ascii="Arial" w:eastAsia="Arial" w:hAnsi="Arial" w:cs="Arial"/>
          <w:sz w:val="20"/>
          <w:szCs w:val="20"/>
        </w:rPr>
        <w:t xml:space="preserve">pre na v odredbi ugotovljeno dejansko stanje. </w:t>
      </w:r>
    </w:p>
    <w:p w14:paraId="3D7EED90" w14:textId="77777777" w:rsidR="00D17434" w:rsidRPr="00215B2F" w:rsidRDefault="00D17434" w:rsidP="00FD5520">
      <w:pPr>
        <w:shd w:val="clear" w:color="auto" w:fill="FFFFFF" w:themeFill="background1"/>
        <w:spacing w:after="0" w:line="240" w:lineRule="auto"/>
        <w:jc w:val="both"/>
        <w:rPr>
          <w:rFonts w:ascii="Arial" w:eastAsia="Arial" w:hAnsi="Arial" w:cs="Arial"/>
          <w:sz w:val="20"/>
          <w:szCs w:val="20"/>
        </w:rPr>
      </w:pPr>
    </w:p>
    <w:p w14:paraId="391AC21F" w14:textId="65BC4F3D" w:rsidR="00D17434" w:rsidRPr="00215B2F" w:rsidRDefault="00D17434" w:rsidP="00D17434">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V primeru združitve ali delitve ali gospodarskega prenosa dejavnosti s kršitelja na drug subjekt lahko Banka Slovenije izda ali izvrši odločbo, s katero izreče ali je izrekla administrativno sankcijo zoper subjekt, ki je pravni ali gospodarski naslednik kršitelja. Subjekt iz prejšnjega stavka vstopa v postopek v stanju, v katerem je ta ob vstopu v postopek. Ta določba ne vpliva na pravico subjekta, da poda navedbe in dokaze v zvezi z okoliščinami, ki se nanašajo na njegovo pritegnitev v postopek.</w:t>
      </w:r>
    </w:p>
    <w:p w14:paraId="68038DA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B5D34D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1" w:name="_Ref202967945"/>
      <w:r w:rsidRPr="00215B2F">
        <w:rPr>
          <w:rFonts w:ascii="Arial" w:eastAsia="Arial" w:hAnsi="Arial" w:cs="Arial"/>
          <w:b/>
          <w:bCs/>
          <w:sz w:val="20"/>
          <w:szCs w:val="20"/>
        </w:rPr>
        <w:t>člen</w:t>
      </w:r>
      <w:bookmarkEnd w:id="461"/>
    </w:p>
    <w:p w14:paraId="7E1323C9" w14:textId="77777777" w:rsidR="00D91782" w:rsidRPr="00215B2F" w:rsidRDefault="00D91782" w:rsidP="00FD5520">
      <w:pPr>
        <w:pStyle w:val="Slog1"/>
        <w:shd w:val="clear" w:color="auto" w:fill="FFFFFF" w:themeFill="background1"/>
        <w:rPr>
          <w:sz w:val="20"/>
          <w:szCs w:val="20"/>
        </w:rPr>
      </w:pPr>
      <w:r w:rsidRPr="00215B2F">
        <w:rPr>
          <w:sz w:val="20"/>
          <w:szCs w:val="20"/>
        </w:rPr>
        <w:t>(višina, odmera in plačilo administrativne sankcije)</w:t>
      </w:r>
    </w:p>
    <w:p w14:paraId="3F50E01D" w14:textId="77777777" w:rsidR="00D91782" w:rsidRPr="00215B2F" w:rsidRDefault="00D91782" w:rsidP="00FD5520">
      <w:pPr>
        <w:pStyle w:val="Slog1"/>
        <w:shd w:val="clear" w:color="auto" w:fill="FFFFFF" w:themeFill="background1"/>
        <w:jc w:val="both"/>
        <w:rPr>
          <w:sz w:val="20"/>
          <w:szCs w:val="20"/>
        </w:rPr>
      </w:pPr>
    </w:p>
    <w:p w14:paraId="1CB28963" w14:textId="5E6AF5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pravni osebi izreče administrativno sankcijo za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enkratnem denarnem znesku v višini:</w:t>
      </w:r>
    </w:p>
    <w:p w14:paraId="084D4E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5F70CEE" w14:textId="325E4DB2"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največ deset odstotkov skupnega letnega neto prometa ali</w:t>
      </w:r>
    </w:p>
    <w:p w14:paraId="015F7F26" w14:textId="70BC5E84"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do dvakratnega zneska dobička, pridobljenega s kršitvijo</w:t>
      </w:r>
      <w:r w:rsidR="00AF349F" w:rsidRPr="00215B2F">
        <w:rPr>
          <w:rFonts w:ascii="Arial" w:eastAsia="Arial" w:hAnsi="Arial" w:cs="Arial"/>
          <w:sz w:val="20"/>
          <w:szCs w:val="20"/>
        </w:rPr>
        <w:t>,</w:t>
      </w:r>
      <w:r w:rsidRPr="00215B2F">
        <w:rPr>
          <w:rFonts w:ascii="Arial" w:eastAsia="Arial" w:hAnsi="Arial" w:cs="Arial"/>
          <w:sz w:val="20"/>
          <w:szCs w:val="20"/>
        </w:rPr>
        <w:t xml:space="preserve"> ali izgube, preprečene s kršitvijo, kadar ju je mogoče opredeliti.</w:t>
      </w:r>
    </w:p>
    <w:p w14:paraId="479D7AC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F7C9B1B" w14:textId="4B9588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Skupni letni neto promet iz prejšnjega odstavka je vsota naslednjih postavk, določenih v skladu s prilogama III in IV k Izvedbeni uredbi Komisije (EU) 2021/451 z dne 17. decembra 2020 o določitvi izvedbenih tehničnih standardov za uporabo Uredbe (EU) št. 575/2013 Evropskega parlamenta in Sveta v zvezi z nadzorniškim poročanjem institucij in razveljavitvi Izvedbene uredbe (EU) št. 680/2014 (UL L št. 97 z dne 19. 3. 2021, str. 1; v nadaljnjem besedilu: Izvedbena uredba Komisije 2021/451/EU), zadnjič spremenjen</w:t>
      </w:r>
      <w:r w:rsidR="00AF349F" w:rsidRPr="00215B2F">
        <w:rPr>
          <w:rFonts w:ascii="Arial" w:eastAsia="Arial" w:hAnsi="Arial" w:cs="Arial"/>
          <w:sz w:val="20"/>
          <w:szCs w:val="20"/>
        </w:rPr>
        <w:t>i</w:t>
      </w:r>
      <w:r w:rsidRPr="00215B2F">
        <w:rPr>
          <w:rFonts w:ascii="Arial" w:eastAsia="Arial" w:hAnsi="Arial" w:cs="Arial"/>
          <w:sz w:val="20"/>
          <w:szCs w:val="20"/>
        </w:rPr>
        <w:t xml:space="preserve"> z Izvedbeno uredbo Komisije (EU) 2024/855 z dne 15. marca 2024 o spremembi izvedbenih tehničnih standardov iz Izvedbene uredbe (EU) 2021/451 glede pravil o nadzorniškem poročanju o obrestnem tveganju v netrgovalni knjigi (UL L št. 2024/855 z dne 24. 4. 2024): </w:t>
      </w:r>
    </w:p>
    <w:p w14:paraId="6A574C8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72F0A8"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prihodkov iz obresti;</w:t>
      </w:r>
    </w:p>
    <w:p w14:paraId="3C05ACA4"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odhodkov za obresti;</w:t>
      </w:r>
    </w:p>
    <w:p w14:paraId="766D09DA"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odhodkov zaradi delniškega kapitala, vračljivega na zahtevo;</w:t>
      </w:r>
    </w:p>
    <w:p w14:paraId="158625A5"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prihodkov iz dividend;</w:t>
      </w:r>
    </w:p>
    <w:p w14:paraId="32560CD3"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prihodkov iz naslova provizij in opravnin;</w:t>
      </w:r>
    </w:p>
    <w:p w14:paraId="1A43E494"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odhodkov iz naslova provizij in opravnin;</w:t>
      </w:r>
    </w:p>
    <w:p w14:paraId="74422C6E"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dobičkov ali izgub iz finančnih sredstev in obveznosti v posesti za trgovanje, neto;</w:t>
      </w:r>
    </w:p>
    <w:p w14:paraId="6B098850"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dobičkov ali izgub iz finančnih sredstev in obveznosti, določenih za merjenje po pošteni vrednosti prek poslovnega izida, neto;</w:t>
      </w:r>
    </w:p>
    <w:p w14:paraId="5919624B"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lastRenderedPageBreak/>
        <w:t>dobičkov ali izgub iz obračunavanja varovanja pred tveganjem, neto;</w:t>
      </w:r>
    </w:p>
    <w:p w14:paraId="25DFB032"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čistih dobičkov ali izgub iz tečajnih razlik;</w:t>
      </w:r>
    </w:p>
    <w:p w14:paraId="013590DA" w14:textId="77777777" w:rsidR="00C316EC"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drugih poslovnih prihodkov;</w:t>
      </w:r>
    </w:p>
    <w:p w14:paraId="5467364C" w14:textId="3305D127" w:rsidR="00D91782" w:rsidRPr="00215B2F" w:rsidRDefault="00D91782" w:rsidP="003D4DE0">
      <w:pPr>
        <w:pStyle w:val="Odstavekseznama"/>
        <w:numPr>
          <w:ilvl w:val="0"/>
          <w:numId w:val="372"/>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drugih poslovnih odhodkov.</w:t>
      </w:r>
    </w:p>
    <w:p w14:paraId="169AE7D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BBE71C" w14:textId="7320F69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Podlaga za izračun skupnega letn</w:t>
      </w:r>
      <w:r w:rsidR="00AF349F" w:rsidRPr="00215B2F">
        <w:rPr>
          <w:rFonts w:ascii="Arial" w:eastAsia="Arial" w:hAnsi="Arial" w:cs="Arial"/>
          <w:sz w:val="20"/>
          <w:szCs w:val="20"/>
        </w:rPr>
        <w:t>eg</w:t>
      </w:r>
      <w:r w:rsidRPr="00215B2F">
        <w:rPr>
          <w:rFonts w:ascii="Arial" w:eastAsia="Arial" w:hAnsi="Arial" w:cs="Arial"/>
          <w:sz w:val="20"/>
          <w:szCs w:val="20"/>
        </w:rPr>
        <w:t xml:space="preserve">a prometa za administrativne sankcije so najnovejše letne nadzorniške finančne informacije, na podlagi katerih je kazalnik večji od nič. Kadar za pravno osebo ne velja Izvedbena uredba </w:t>
      </w:r>
      <w:r w:rsidR="00AF349F" w:rsidRPr="00215B2F">
        <w:rPr>
          <w:rFonts w:ascii="Arial" w:eastAsia="Arial" w:hAnsi="Arial" w:cs="Arial"/>
          <w:sz w:val="20"/>
          <w:szCs w:val="20"/>
        </w:rPr>
        <w:t>Komisije 2021/451/EU</w:t>
      </w:r>
      <w:r w:rsidRPr="00215B2F">
        <w:rPr>
          <w:rFonts w:ascii="Arial" w:eastAsia="Arial" w:hAnsi="Arial" w:cs="Arial"/>
          <w:sz w:val="20"/>
          <w:szCs w:val="20"/>
        </w:rPr>
        <w:t xml:space="preserve">, je ustrezni skupni letni neto promet iz prejšnjega odstavka skupni letni neto promet ali ustrezna vrsta prihodka v skladu z veljavnim računovodskim okvirom. Kadar je zadevna družba del skupine, je zadevni skupni letni neto promet iz prejšnjega odstavka enak skupnemu letnemu neto prometu, ki izhaja iz konsolidiranega računovodskega izkaza končne nadrejene osebe za neposredno predhodno obračunsko obdobje. </w:t>
      </w:r>
    </w:p>
    <w:p w14:paraId="769E012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69E0E4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pri določanju ravni administrativne sankcije upošteva vse ustrezne okoliščine, zlasti:</w:t>
      </w:r>
    </w:p>
    <w:p w14:paraId="5EA696D6"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6014B3DA"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resnost in trajanje kršitve;</w:t>
      </w:r>
    </w:p>
    <w:p w14:paraId="513E2EE4"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stopnjo odgovornosti fizične ali pravne osebe, ki je odgovorna za kršitev;</w:t>
      </w:r>
    </w:p>
    <w:p w14:paraId="15B09EED" w14:textId="2282B31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finančno trdnost fizične ali pravne osebe, ki je odgovorna za kršitev, med drugim</w:t>
      </w:r>
      <w:r w:rsidR="00AF349F" w:rsidRPr="00215B2F">
        <w:rPr>
          <w:rFonts w:ascii="Arial" w:eastAsia="Arial" w:hAnsi="Arial" w:cs="Arial"/>
          <w:sz w:val="20"/>
          <w:szCs w:val="20"/>
        </w:rPr>
        <w:t>,</w:t>
      </w:r>
      <w:r w:rsidRPr="00215B2F">
        <w:rPr>
          <w:rFonts w:ascii="Arial" w:eastAsia="Arial" w:hAnsi="Arial" w:cs="Arial"/>
          <w:sz w:val="20"/>
          <w:szCs w:val="20"/>
        </w:rPr>
        <w:t xml:space="preserve"> kot je prikazana s skupnim prometom odgovorne pravne osebe ali letnim prihodkom fizične osebe;</w:t>
      </w:r>
    </w:p>
    <w:p w14:paraId="55BBD1DE"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pomen pridobljenih dobičkov ali preprečenih izgub s strani fizične ali pravne osebe, ki je odgovorna za kršitev, če jih je mogoče opredeliti;</w:t>
      </w:r>
    </w:p>
    <w:p w14:paraId="7F82A1E1"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izgube, ki so jih zaradi kršitve imele tretje osebe, če jih je mogoče opredeliti;</w:t>
      </w:r>
    </w:p>
    <w:p w14:paraId="77D6EFD2"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raven sodelovanja fizične ali pravne osebe, ki je odgovorna za kršitev, z Banko Slovenije;</w:t>
      </w:r>
    </w:p>
    <w:p w14:paraId="0BA9167A"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predhodne kršitve fizične ali pravne osebe, ki je odgovorna za kršitev;</w:t>
      </w:r>
    </w:p>
    <w:p w14:paraId="29D596F1" w14:textId="77777777" w:rsidR="00C316EC"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morebitne sistemske posledice kršitve;</w:t>
      </w:r>
    </w:p>
    <w:p w14:paraId="081E49B3" w14:textId="013A04C4" w:rsidR="00D91782" w:rsidRPr="00215B2F" w:rsidRDefault="00D91782" w:rsidP="003D4DE0">
      <w:pPr>
        <w:pStyle w:val="Odstavekseznama"/>
        <w:numPr>
          <w:ilvl w:val="0"/>
          <w:numId w:val="337"/>
        </w:num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kazni, ki so bile za enako kršitev že prej naložene po kazenskem pravu fizični ali pravni osebi, odgovorni za to kršitev.</w:t>
      </w:r>
    </w:p>
    <w:p w14:paraId="0CFDFE1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099CB0" w14:textId="068BD4A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je pravna oseba storila več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ki glede na kraj, način ter druge okoliščine pomenijo enotno dejavnost ali ravnanje, Banka Slovenije pravni osebi izreče eno administrativno sankcijo, število kršitev pa upošteva kot okoliščino pri odmeri administrativne sankcije.</w:t>
      </w:r>
    </w:p>
    <w:p w14:paraId="16CCC7B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1728D3" w14:textId="0A6A4C0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v odločbi o administrativni sankciji določi rok za plačilo administrativne sankcije, ki ne sme biti </w:t>
      </w:r>
      <w:r w:rsidR="005147D3" w:rsidRPr="00215B2F">
        <w:rPr>
          <w:rFonts w:ascii="Arial" w:eastAsia="Arial" w:hAnsi="Arial" w:cs="Arial"/>
          <w:sz w:val="20"/>
          <w:szCs w:val="20"/>
        </w:rPr>
        <w:t xml:space="preserve">ne </w:t>
      </w:r>
      <w:r w:rsidRPr="00215B2F">
        <w:rPr>
          <w:rFonts w:ascii="Arial" w:eastAsia="Arial" w:hAnsi="Arial" w:cs="Arial"/>
          <w:sz w:val="20"/>
          <w:szCs w:val="20"/>
        </w:rPr>
        <w:t xml:space="preserve">krajši od osmih dni in ne daljši od treh mesecev. </w:t>
      </w:r>
    </w:p>
    <w:p w14:paraId="188602F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2C8F2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2" w:name="_Ref202967949"/>
      <w:r w:rsidRPr="00215B2F">
        <w:rPr>
          <w:rFonts w:ascii="Arial" w:eastAsia="Arial" w:hAnsi="Arial" w:cs="Arial"/>
          <w:b/>
          <w:bCs/>
          <w:sz w:val="20"/>
          <w:szCs w:val="20"/>
        </w:rPr>
        <w:t>člen</w:t>
      </w:r>
      <w:bookmarkEnd w:id="462"/>
    </w:p>
    <w:p w14:paraId="3DDE04C1" w14:textId="77777777" w:rsidR="00D91782" w:rsidRPr="00215B2F" w:rsidRDefault="00D91782" w:rsidP="00FD5520">
      <w:pPr>
        <w:pStyle w:val="Slog1"/>
        <w:shd w:val="clear" w:color="auto" w:fill="FFFFFF" w:themeFill="background1"/>
        <w:rPr>
          <w:sz w:val="20"/>
          <w:szCs w:val="20"/>
        </w:rPr>
      </w:pPr>
      <w:r w:rsidRPr="00215B2F">
        <w:rPr>
          <w:sz w:val="20"/>
          <w:szCs w:val="20"/>
        </w:rPr>
        <w:t>(sorazmernost administrativne sankcije)</w:t>
      </w:r>
    </w:p>
    <w:p w14:paraId="09692AB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999191" w14:textId="294ED6E1" w:rsidR="00D91782" w:rsidRPr="00215B2F" w:rsidRDefault="00994E3B"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upoštevaje vse okoliščine primera odloči, da pravni osebi namesto plačila administrativne sankcije izreče opomin (odločba o opominu) ali da zoper pravno osebo ne bo začela postopka administrativne sankcij. Pri tem upošteva</w:t>
      </w:r>
      <w:r w:rsidR="00D91782" w:rsidRPr="00215B2F">
        <w:rPr>
          <w:rFonts w:ascii="Arial" w:eastAsia="Arial" w:hAnsi="Arial" w:cs="Arial"/>
          <w:sz w:val="20"/>
          <w:szCs w:val="20"/>
        </w:rPr>
        <w:t xml:space="preserve"> zlasti:</w:t>
      </w:r>
    </w:p>
    <w:p w14:paraId="787239A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4A615B5" w14:textId="52C69B59"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če je bila kršitev storjena v posebnih olajševalnih okoliščinah in pravna oseba kršitve kljub najvišji stopnji </w:t>
      </w:r>
      <w:r w:rsidR="002D7513" w:rsidRPr="00215B2F">
        <w:rPr>
          <w:rFonts w:ascii="Arial" w:eastAsia="Arial" w:hAnsi="Arial" w:cs="Arial"/>
          <w:sz w:val="20"/>
          <w:szCs w:val="20"/>
        </w:rPr>
        <w:t xml:space="preserve">profesionalne </w:t>
      </w:r>
      <w:r w:rsidRPr="00215B2F">
        <w:rPr>
          <w:rFonts w:ascii="Arial" w:eastAsia="Arial" w:hAnsi="Arial" w:cs="Arial"/>
          <w:sz w:val="20"/>
          <w:szCs w:val="20"/>
        </w:rPr>
        <w:t>skrbnosti ni mogla preprečiti ali</w:t>
      </w:r>
    </w:p>
    <w:p w14:paraId="7C830311" w14:textId="23072AE6"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če glede na naravo in pomen kršitev nima pomembnega vpliva na varno in skrbno upravljanje pravne osebe ali na stabilnost finančnega sistema in je pravna oseba kršitev že odpravila</w:t>
      </w:r>
      <w:r w:rsidR="00994E3B" w:rsidRPr="00215B2F">
        <w:rPr>
          <w:rFonts w:ascii="Arial" w:eastAsia="Arial" w:hAnsi="Arial" w:cs="Arial"/>
          <w:sz w:val="20"/>
          <w:szCs w:val="20"/>
        </w:rPr>
        <w:t>.</w:t>
      </w:r>
      <w:r w:rsidRPr="00215B2F">
        <w:rPr>
          <w:rFonts w:ascii="Arial" w:eastAsia="Arial" w:hAnsi="Arial" w:cs="Arial"/>
          <w:sz w:val="20"/>
          <w:szCs w:val="20"/>
        </w:rPr>
        <w:t xml:space="preserve"> </w:t>
      </w:r>
    </w:p>
    <w:p w14:paraId="7D30B2B7" w14:textId="4824E14E" w:rsidR="00994E3B"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 </w:t>
      </w:r>
    </w:p>
    <w:p w14:paraId="76C5FB9B" w14:textId="1C4E26BC" w:rsidR="00D91782" w:rsidRPr="00215B2F" w:rsidRDefault="00994E3B"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D91782" w:rsidRPr="00215B2F">
        <w:rPr>
          <w:rFonts w:ascii="Arial" w:eastAsia="Arial" w:hAnsi="Arial" w:cs="Arial"/>
          <w:sz w:val="20"/>
          <w:szCs w:val="20"/>
        </w:rPr>
        <w:t>Banka Slovenije o tem pisno obvesti pravno osebo.</w:t>
      </w:r>
    </w:p>
    <w:p w14:paraId="08E8B57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855EF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3" w:name="_Ref202967952"/>
      <w:r w:rsidRPr="00215B2F">
        <w:rPr>
          <w:rFonts w:ascii="Arial" w:eastAsia="Arial" w:hAnsi="Arial" w:cs="Arial"/>
          <w:b/>
          <w:bCs/>
          <w:sz w:val="20"/>
          <w:szCs w:val="20"/>
        </w:rPr>
        <w:t>člen</w:t>
      </w:r>
      <w:bookmarkEnd w:id="463"/>
    </w:p>
    <w:p w14:paraId="48FC218A" w14:textId="77777777" w:rsidR="00D91782" w:rsidRPr="00215B2F" w:rsidRDefault="00D91782" w:rsidP="00FD5520">
      <w:pPr>
        <w:pStyle w:val="Slog1"/>
        <w:shd w:val="clear" w:color="auto" w:fill="FFFFFF" w:themeFill="background1"/>
        <w:rPr>
          <w:sz w:val="20"/>
          <w:szCs w:val="20"/>
        </w:rPr>
      </w:pPr>
      <w:r w:rsidRPr="00215B2F">
        <w:rPr>
          <w:sz w:val="20"/>
          <w:szCs w:val="20"/>
        </w:rPr>
        <w:t>(znižanje administrativne sankcije na podlagi vloge za poravnavo)</w:t>
      </w:r>
    </w:p>
    <w:p w14:paraId="0B9F88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2528F68" w14:textId="12EB5EC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w:t>
      </w:r>
      <w:r w:rsidR="00C37513" w:rsidRPr="00215B2F">
        <w:rPr>
          <w:rFonts w:ascii="Arial" w:eastAsia="Arial" w:hAnsi="Arial" w:cs="Arial"/>
          <w:sz w:val="20"/>
          <w:szCs w:val="20"/>
        </w:rPr>
        <w:t xml:space="preserve"> </w:t>
      </w:r>
      <w:r w:rsidRPr="00215B2F">
        <w:rPr>
          <w:rFonts w:ascii="Arial" w:eastAsia="Arial" w:hAnsi="Arial" w:cs="Arial"/>
          <w:sz w:val="20"/>
          <w:szCs w:val="20"/>
        </w:rPr>
        <w:t xml:space="preserve">Pravna oseba ali Banka Slovenije lahko v postopku administrativne sankcije zaradi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do vročitve poziva iz </w:t>
      </w:r>
      <w:r w:rsidR="00FA74E6" w:rsidRPr="00215B2F">
        <w:rPr>
          <w:rFonts w:ascii="Arial" w:eastAsia="Arial" w:hAnsi="Arial" w:cs="Arial"/>
          <w:sz w:val="20"/>
          <w:szCs w:val="20"/>
        </w:rPr>
        <w:t>445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predlaga pogajanja o pogojih priznanja kršitve (postopek za poravnavo).</w:t>
      </w:r>
    </w:p>
    <w:p w14:paraId="34544B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0E8A703" w14:textId="3584375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w:t>
      </w:r>
      <w:r w:rsidR="00CA0C11" w:rsidRPr="00215B2F">
        <w:rPr>
          <w:rFonts w:ascii="Arial" w:eastAsia="Arial" w:hAnsi="Arial" w:cs="Arial"/>
          <w:sz w:val="20"/>
          <w:szCs w:val="20"/>
        </w:rPr>
        <w:t xml:space="preserve"> </w:t>
      </w:r>
      <w:r w:rsidRPr="00215B2F">
        <w:rPr>
          <w:rFonts w:ascii="Arial" w:eastAsia="Arial" w:hAnsi="Arial" w:cs="Arial"/>
          <w:sz w:val="20"/>
          <w:szCs w:val="20"/>
        </w:rPr>
        <w:t xml:space="preserve">Če se Banka Slovenije in pravna oseba strinjata s predlogom iz prejšnjega odstavka, Banka Slovenije pravno osebo, ki sodeluje v postopku za poravnavo, pisno seznani z: </w:t>
      </w:r>
    </w:p>
    <w:p w14:paraId="29B64B30" w14:textId="77777777" w:rsidR="00CA0C11" w:rsidRPr="00215B2F" w:rsidRDefault="00CA0C11" w:rsidP="00FD5520">
      <w:pPr>
        <w:shd w:val="clear" w:color="auto" w:fill="FFFFFF" w:themeFill="background1"/>
        <w:spacing w:after="0" w:line="240" w:lineRule="auto"/>
        <w:jc w:val="both"/>
        <w:rPr>
          <w:rFonts w:ascii="Arial" w:eastAsia="Arial" w:hAnsi="Arial" w:cs="Arial"/>
          <w:sz w:val="20"/>
          <w:szCs w:val="20"/>
        </w:rPr>
      </w:pPr>
    </w:p>
    <w:p w14:paraId="734273AD" w14:textId="77777777"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očitki, zaradi katerih namerava začeti postopek izreka administrativne sankcije,</w:t>
      </w:r>
    </w:p>
    <w:p w14:paraId="288E5DD7" w14:textId="77777777"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lastRenderedPageBreak/>
        <w:t>dokazi, pridobljenimi za opredelitev predvidenih očitkov,</w:t>
      </w:r>
    </w:p>
    <w:p w14:paraId="5FE5A8AE" w14:textId="77777777"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razponom morebitne administrativne sankcije,</w:t>
      </w:r>
    </w:p>
    <w:p w14:paraId="19423B16" w14:textId="43DF12EB"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rokom, v katerem pravna oseba lahko vloži vlogo za poravnavo. </w:t>
      </w:r>
    </w:p>
    <w:p w14:paraId="1CE170C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B0DF42" w14:textId="0A36DC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Po prejemu pisnega obvestila iz prejšnjega odstavka lahko pravna oseba vloži vlogo za poravnavo, ki mora biti sestavljena v pisni obliki in vsebovati: </w:t>
      </w:r>
    </w:p>
    <w:p w14:paraId="07BA83D4" w14:textId="77777777" w:rsidR="00FD58B1" w:rsidRPr="00215B2F" w:rsidRDefault="00FD58B1" w:rsidP="00FD5520">
      <w:pPr>
        <w:shd w:val="clear" w:color="auto" w:fill="FFFFFF" w:themeFill="background1"/>
        <w:spacing w:after="0" w:line="240" w:lineRule="auto"/>
        <w:jc w:val="both"/>
        <w:rPr>
          <w:rFonts w:ascii="Arial" w:eastAsia="Arial" w:hAnsi="Arial" w:cs="Arial"/>
          <w:sz w:val="20"/>
          <w:szCs w:val="20"/>
        </w:rPr>
      </w:pPr>
    </w:p>
    <w:p w14:paraId="71D80B5E" w14:textId="3492C774"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jasno in nedvoumno priznanje pravne osebe o odgovornosti za kršitev</w:t>
      </w:r>
      <w:r w:rsidR="00C73183" w:rsidRPr="00215B2F">
        <w:rPr>
          <w:rFonts w:ascii="Arial" w:eastAsia="Arial" w:hAnsi="Arial" w:cs="Arial"/>
          <w:sz w:val="20"/>
          <w:szCs w:val="20"/>
        </w:rPr>
        <w:t>,</w:t>
      </w:r>
    </w:p>
    <w:p w14:paraId="191C76F9" w14:textId="2ED555E2"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opis kršitve, morebitn</w:t>
      </w:r>
      <w:r w:rsidR="00C327B8" w:rsidRPr="00215B2F">
        <w:rPr>
          <w:rFonts w:ascii="Arial" w:eastAsia="Arial" w:hAnsi="Arial" w:cs="Arial"/>
          <w:sz w:val="20"/>
          <w:szCs w:val="20"/>
        </w:rPr>
        <w:t>e</w:t>
      </w:r>
      <w:r w:rsidRPr="00215B2F">
        <w:rPr>
          <w:rFonts w:ascii="Arial" w:eastAsia="Arial" w:hAnsi="Arial" w:cs="Arial"/>
          <w:sz w:val="20"/>
          <w:szCs w:val="20"/>
        </w:rPr>
        <w:t xml:space="preserve"> škod</w:t>
      </w:r>
      <w:r w:rsidR="00C327B8" w:rsidRPr="00215B2F">
        <w:rPr>
          <w:rFonts w:ascii="Arial" w:eastAsia="Arial" w:hAnsi="Arial" w:cs="Arial"/>
          <w:sz w:val="20"/>
          <w:szCs w:val="20"/>
        </w:rPr>
        <w:t>e</w:t>
      </w:r>
      <w:r w:rsidRPr="00215B2F">
        <w:rPr>
          <w:rFonts w:ascii="Arial" w:eastAsia="Arial" w:hAnsi="Arial" w:cs="Arial"/>
          <w:sz w:val="20"/>
          <w:szCs w:val="20"/>
        </w:rPr>
        <w:t>, ki je nastala zaradi kršitve, trajanje kršitve, vpliv kršitve na stabilno ureditev upravljanja pravne osebe ter druge pomembne okoliščine</w:t>
      </w:r>
      <w:r w:rsidR="00C73183" w:rsidRPr="00215B2F">
        <w:rPr>
          <w:rFonts w:ascii="Arial" w:eastAsia="Arial" w:hAnsi="Arial" w:cs="Arial"/>
          <w:sz w:val="20"/>
          <w:szCs w:val="20"/>
        </w:rPr>
        <w:t>,</w:t>
      </w:r>
    </w:p>
    <w:p w14:paraId="5D92B449" w14:textId="089A8AD3"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navedbo najvišjega zneska administrativne sankcije, s katero pravna oseba soglaša, da jo Banka Slovenije izreče, ter dejstev, ki vplivajo na odmero administrativne sankcije</w:t>
      </w:r>
      <w:r w:rsidR="00C327B8" w:rsidRPr="00215B2F">
        <w:rPr>
          <w:rFonts w:ascii="Arial" w:eastAsia="Arial" w:hAnsi="Arial" w:cs="Arial"/>
          <w:sz w:val="20"/>
          <w:szCs w:val="20"/>
        </w:rPr>
        <w:t>,</w:t>
      </w:r>
    </w:p>
    <w:p w14:paraId="6DA0B3FD" w14:textId="2BCC6751" w:rsidR="001F0071"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izjavo pravne osebe, da je bila ustrezno obveščena o ugotovitvah Banke Slovenije o dejstvih in dokazih, ki so pomembni za odločitev o kršitvi, in da je imela zadostne možnosti, da se je lahko o njih izjavila</w:t>
      </w:r>
      <w:r w:rsidR="00C327B8" w:rsidRPr="00215B2F">
        <w:rPr>
          <w:rFonts w:ascii="Arial" w:eastAsia="Arial" w:hAnsi="Arial" w:cs="Arial"/>
          <w:sz w:val="20"/>
          <w:szCs w:val="20"/>
        </w:rPr>
        <w:t>,</w:t>
      </w:r>
    </w:p>
    <w:p w14:paraId="137396C2" w14:textId="42F93630"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izjavo pravne osebe, da soglaša, da Banka Slovenije izda odločbo.</w:t>
      </w:r>
    </w:p>
    <w:p w14:paraId="546B444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2638CC" w14:textId="6A9FEB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8D6D8D" w:rsidRPr="00215B2F">
        <w:rPr>
          <w:rFonts w:ascii="Arial" w:eastAsia="Arial" w:hAnsi="Arial" w:cs="Arial"/>
          <w:sz w:val="20"/>
          <w:szCs w:val="20"/>
        </w:rPr>
        <w:t>4</w:t>
      </w:r>
      <w:r w:rsidRPr="00215B2F">
        <w:rPr>
          <w:rFonts w:ascii="Arial" w:eastAsia="Arial" w:hAnsi="Arial" w:cs="Arial"/>
          <w:sz w:val="20"/>
          <w:szCs w:val="20"/>
        </w:rPr>
        <w:t>)</w:t>
      </w:r>
      <w:r w:rsidR="00CA0C11" w:rsidRPr="00215B2F">
        <w:rPr>
          <w:rFonts w:ascii="Arial" w:eastAsia="Arial" w:hAnsi="Arial" w:cs="Arial"/>
          <w:sz w:val="20"/>
          <w:szCs w:val="20"/>
        </w:rPr>
        <w:t xml:space="preserve"> </w:t>
      </w:r>
      <w:r w:rsidRPr="00215B2F">
        <w:rPr>
          <w:rFonts w:ascii="Arial" w:eastAsia="Arial" w:hAnsi="Arial" w:cs="Arial"/>
          <w:sz w:val="20"/>
          <w:szCs w:val="20"/>
        </w:rPr>
        <w:t xml:space="preserve">Če Banka Slovenije vlogo za poravnavo sprejme, lahko na podlagi vloge za poravnavo izda odločbo o administrativni sankciji. </w:t>
      </w:r>
    </w:p>
    <w:p w14:paraId="7F5DB30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8A9702D" w14:textId="1738D37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8D6D8D" w:rsidRPr="00215B2F">
        <w:rPr>
          <w:rFonts w:ascii="Arial" w:eastAsia="Arial" w:hAnsi="Arial" w:cs="Arial"/>
          <w:sz w:val="20"/>
          <w:szCs w:val="20"/>
        </w:rPr>
        <w:t>5</w:t>
      </w:r>
      <w:r w:rsidRPr="00215B2F">
        <w:rPr>
          <w:rFonts w:ascii="Arial" w:eastAsia="Arial" w:hAnsi="Arial" w:cs="Arial"/>
          <w:sz w:val="20"/>
          <w:szCs w:val="20"/>
        </w:rPr>
        <w:t>)</w:t>
      </w:r>
      <w:r w:rsidR="00CA0C11" w:rsidRPr="00215B2F">
        <w:rPr>
          <w:rFonts w:ascii="Arial" w:eastAsia="Arial" w:hAnsi="Arial" w:cs="Arial"/>
          <w:sz w:val="20"/>
          <w:szCs w:val="20"/>
        </w:rPr>
        <w:t xml:space="preserve"> </w:t>
      </w:r>
      <w:r w:rsidRPr="00215B2F">
        <w:rPr>
          <w:rFonts w:ascii="Arial" w:eastAsia="Arial" w:hAnsi="Arial" w:cs="Arial"/>
          <w:sz w:val="20"/>
          <w:szCs w:val="20"/>
        </w:rPr>
        <w:t xml:space="preserve">Pravni osebi se lahko na podlagi vloge za poravnavo, ki jo Banka Slovenije sprejeme, administrativna sankcija zniža za največ 20 odstotkov višine, ki bi jo Banka Slovenije izrekla pravni osebi, če ne bi vložila vloge za poravnavo. </w:t>
      </w:r>
    </w:p>
    <w:p w14:paraId="2741526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0021986" w14:textId="3D2984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8D6D8D" w:rsidRPr="00215B2F">
        <w:rPr>
          <w:rFonts w:ascii="Arial" w:eastAsia="Arial" w:hAnsi="Arial" w:cs="Arial"/>
          <w:sz w:val="20"/>
          <w:szCs w:val="20"/>
        </w:rPr>
        <w:t>6</w:t>
      </w:r>
      <w:r w:rsidRPr="00215B2F">
        <w:rPr>
          <w:rFonts w:ascii="Arial" w:eastAsia="Arial" w:hAnsi="Arial" w:cs="Arial"/>
          <w:sz w:val="20"/>
          <w:szCs w:val="20"/>
        </w:rPr>
        <w:t xml:space="preserve">) Pravna oseba lahko umakne vlogo za poravnavo v osmih dneh od dne, ko jo je vložila. Pravna oseba se lahko pisno odpove pravici do umika vloge za poravnavo. </w:t>
      </w:r>
    </w:p>
    <w:p w14:paraId="3B99EB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F3C01E" w14:textId="164A18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8D6D8D" w:rsidRPr="00215B2F">
        <w:rPr>
          <w:rFonts w:ascii="Arial" w:eastAsia="Arial" w:hAnsi="Arial" w:cs="Arial"/>
          <w:sz w:val="20"/>
          <w:szCs w:val="20"/>
        </w:rPr>
        <w:t>7</w:t>
      </w:r>
      <w:r w:rsidRPr="00215B2F">
        <w:rPr>
          <w:rFonts w:ascii="Arial" w:eastAsia="Arial" w:hAnsi="Arial" w:cs="Arial"/>
          <w:sz w:val="20"/>
          <w:szCs w:val="20"/>
        </w:rPr>
        <w:t xml:space="preserve">) Če do vložitve vloge za poravnavo ne pride v roku iz obvestila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ali če Banka Slovenije ne sprejme vložene vloge za poravnavo ali če pravna oseba vlogo za poravnavo pravočasno umakne, se v postopku za poravnavo s strani pravne osebe predloženi dokaz</w:t>
      </w:r>
      <w:r w:rsidR="00C327B8" w:rsidRPr="00215B2F">
        <w:rPr>
          <w:rFonts w:ascii="Arial" w:eastAsia="Arial" w:hAnsi="Arial" w:cs="Arial"/>
          <w:sz w:val="20"/>
          <w:szCs w:val="20"/>
        </w:rPr>
        <w:t>i</w:t>
      </w:r>
      <w:r w:rsidRPr="00215B2F">
        <w:rPr>
          <w:rFonts w:ascii="Arial" w:eastAsia="Arial" w:hAnsi="Arial" w:cs="Arial"/>
          <w:sz w:val="20"/>
          <w:szCs w:val="20"/>
        </w:rPr>
        <w:t xml:space="preserve"> in izjav</w:t>
      </w:r>
      <w:r w:rsidR="00C327B8" w:rsidRPr="00215B2F">
        <w:rPr>
          <w:rFonts w:ascii="Arial" w:eastAsia="Arial" w:hAnsi="Arial" w:cs="Arial"/>
          <w:sz w:val="20"/>
          <w:szCs w:val="20"/>
        </w:rPr>
        <w:t>e</w:t>
      </w:r>
      <w:r w:rsidRPr="00215B2F">
        <w:rPr>
          <w:rFonts w:ascii="Arial" w:eastAsia="Arial" w:hAnsi="Arial" w:cs="Arial"/>
          <w:sz w:val="20"/>
          <w:szCs w:val="20"/>
        </w:rPr>
        <w:t xml:space="preserve"> ne sme</w:t>
      </w:r>
      <w:r w:rsidR="00C327B8" w:rsidRPr="00215B2F">
        <w:rPr>
          <w:rFonts w:ascii="Arial" w:eastAsia="Arial" w:hAnsi="Arial" w:cs="Arial"/>
          <w:sz w:val="20"/>
          <w:szCs w:val="20"/>
        </w:rPr>
        <w:t>jo</w:t>
      </w:r>
      <w:r w:rsidRPr="00215B2F">
        <w:rPr>
          <w:rFonts w:ascii="Arial" w:eastAsia="Arial" w:hAnsi="Arial" w:cs="Arial"/>
          <w:sz w:val="20"/>
          <w:szCs w:val="20"/>
        </w:rPr>
        <w:t xml:space="preserve"> uporabiti v postopku izreka administrativne sankcije. </w:t>
      </w:r>
    </w:p>
    <w:p w14:paraId="141DF81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C294B7" w14:textId="611B1A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8D6D8D" w:rsidRPr="00215B2F">
        <w:rPr>
          <w:rFonts w:ascii="Arial" w:eastAsia="Arial" w:hAnsi="Arial" w:cs="Arial"/>
          <w:sz w:val="20"/>
          <w:szCs w:val="20"/>
        </w:rPr>
        <w:t>8</w:t>
      </w:r>
      <w:r w:rsidRPr="00215B2F">
        <w:rPr>
          <w:rFonts w:ascii="Arial" w:eastAsia="Arial" w:hAnsi="Arial" w:cs="Arial"/>
          <w:sz w:val="20"/>
          <w:szCs w:val="20"/>
        </w:rPr>
        <w:t xml:space="preserve">) Če je odločba o administrativni sankciji, izdana na podlagi vloge za poravnavo, izdana v skladu s pogoji vloge za poravnavo, se ne sme izpodbijati iz razloga, ker dejansko stanje ni bilo pravilno in popolno ugotovljeno ali ker je bil iz ugotovljenih dejstev napravljen napačen sklep o dejanskem stanju. </w:t>
      </w:r>
    </w:p>
    <w:p w14:paraId="2FD029F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0BBF1F" w14:textId="67C21B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8D6D8D" w:rsidRPr="00215B2F">
        <w:rPr>
          <w:rFonts w:ascii="Arial" w:eastAsia="Arial" w:hAnsi="Arial" w:cs="Arial"/>
          <w:sz w:val="20"/>
          <w:szCs w:val="20"/>
        </w:rPr>
        <w:t>9</w:t>
      </w:r>
      <w:r w:rsidRPr="00215B2F">
        <w:rPr>
          <w:rFonts w:ascii="Arial" w:eastAsia="Arial" w:hAnsi="Arial" w:cs="Arial"/>
          <w:sz w:val="20"/>
          <w:szCs w:val="20"/>
        </w:rPr>
        <w:t>)</w:t>
      </w:r>
      <w:r w:rsidR="001D7B9B" w:rsidRPr="00215B2F">
        <w:rPr>
          <w:rFonts w:ascii="Arial" w:eastAsia="Arial" w:hAnsi="Arial" w:cs="Arial"/>
          <w:sz w:val="20"/>
          <w:szCs w:val="20"/>
        </w:rPr>
        <w:t xml:space="preserve"> </w:t>
      </w:r>
      <w:r w:rsidRPr="00215B2F">
        <w:rPr>
          <w:rFonts w:ascii="Arial" w:eastAsia="Arial" w:hAnsi="Arial" w:cs="Arial"/>
          <w:sz w:val="20"/>
          <w:szCs w:val="20"/>
        </w:rPr>
        <w:t>Postopek znižanja administrativne sankcije na podlagi vloge za poravnavo iz tega člena podrobneje predpiše Banka Slovenije.</w:t>
      </w:r>
    </w:p>
    <w:p w14:paraId="16AFB4C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B6BF5B"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4" w:name="_Ref202967955"/>
      <w:r w:rsidRPr="00215B2F">
        <w:rPr>
          <w:rFonts w:ascii="Arial" w:eastAsia="Arial" w:hAnsi="Arial" w:cs="Arial"/>
          <w:b/>
          <w:bCs/>
          <w:sz w:val="20"/>
          <w:szCs w:val="20"/>
        </w:rPr>
        <w:t>člen</w:t>
      </w:r>
      <w:bookmarkEnd w:id="464"/>
    </w:p>
    <w:p w14:paraId="78556B6E" w14:textId="77777777" w:rsidR="00D91782" w:rsidRPr="00215B2F" w:rsidRDefault="00D91782" w:rsidP="00FD5520">
      <w:pPr>
        <w:pStyle w:val="Slog1"/>
        <w:shd w:val="clear" w:color="auto" w:fill="FFFFFF" w:themeFill="background1"/>
        <w:rPr>
          <w:sz w:val="20"/>
          <w:szCs w:val="20"/>
        </w:rPr>
      </w:pPr>
      <w:r w:rsidRPr="00215B2F">
        <w:rPr>
          <w:sz w:val="20"/>
          <w:szCs w:val="20"/>
        </w:rPr>
        <w:t>(sodelovanje z drugimi organi)</w:t>
      </w:r>
    </w:p>
    <w:p w14:paraId="000761B0" w14:textId="77777777" w:rsidR="00D91782" w:rsidRPr="00215B2F" w:rsidRDefault="00D91782" w:rsidP="00FD5520">
      <w:pPr>
        <w:pStyle w:val="Slog1"/>
        <w:shd w:val="clear" w:color="auto" w:fill="FFFFFF" w:themeFill="background1"/>
        <w:jc w:val="both"/>
        <w:rPr>
          <w:sz w:val="20"/>
          <w:szCs w:val="20"/>
        </w:rPr>
      </w:pPr>
    </w:p>
    <w:p w14:paraId="363B40D4" w14:textId="0AEBD2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pri izvajanju pooblastil za naložitev administrativnih sankcij tesno sodeluje z drugimi </w:t>
      </w:r>
      <w:r w:rsidR="00952F52" w:rsidRPr="00215B2F">
        <w:rPr>
          <w:rFonts w:ascii="Arial" w:eastAsia="Arial" w:hAnsi="Arial" w:cs="Arial"/>
          <w:sz w:val="20"/>
          <w:szCs w:val="20"/>
        </w:rPr>
        <w:t>ustrez</w:t>
      </w:r>
      <w:r w:rsidRPr="00215B2F">
        <w:rPr>
          <w:rFonts w:ascii="Arial" w:eastAsia="Arial" w:hAnsi="Arial" w:cs="Arial"/>
          <w:sz w:val="20"/>
          <w:szCs w:val="20"/>
        </w:rPr>
        <w:t xml:space="preserve">nimi pristojnimi organi oziroma pristojnimi organi v drugi državi članici, z namenom zagotoviti, da se s temi ukrepi dosežejo rezultati, ki so cilj tega zakona oziroma Direktive 2013/36/EU. </w:t>
      </w:r>
    </w:p>
    <w:p w14:paraId="1A32DF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A4F67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čezmejnih primerih Banka Slovenije pri uporabi administrativnih sankcij usklajuje svoje ukrepe za preprečevanje kopičenja in prekrivanja s pristojnimi organi drugih držav članic.</w:t>
      </w:r>
    </w:p>
    <w:p w14:paraId="4F909B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BBE6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izreče administrativno sankcijo v zvezi z isto pravno osebo, ki je odgovorna za isto dejanje ali opustitev dejanja, v primeru kopičenja upravnih in kaznovalnih postopkov, povezanih z isto kršitvijo. Vendar mora biti tako kopičenje postopkov in kazni nujno potrebno in sorazmerno za doseganje različnih in dopolnjujočih se ciljev v splošnem interesu.</w:t>
      </w:r>
    </w:p>
    <w:p w14:paraId="3889E7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82FFA1" w14:textId="19A47C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Kadar Banka Slovenije pri uporabi administrativnih sankcij meni, da bi kršitev lahko imela tudi znake kaznivega dejanja, o postopku in ugotovitvah obvesti pristojno državno tožilstvo. Pristojno držav</w:t>
      </w:r>
      <w:r w:rsidR="0012311A" w:rsidRPr="00215B2F">
        <w:rPr>
          <w:rFonts w:ascii="Arial" w:eastAsia="Arial" w:hAnsi="Arial" w:cs="Arial"/>
          <w:sz w:val="20"/>
          <w:szCs w:val="20"/>
        </w:rPr>
        <w:t>n</w:t>
      </w:r>
      <w:r w:rsidRPr="00215B2F">
        <w:rPr>
          <w:rFonts w:ascii="Arial" w:eastAsia="Arial" w:hAnsi="Arial" w:cs="Arial"/>
          <w:sz w:val="20"/>
          <w:szCs w:val="20"/>
        </w:rPr>
        <w:t xml:space="preserve">o tožilstvo po preučitvi primera obvesti Banko Slovenije, če bo uvedlo kazenski postopek. </w:t>
      </w:r>
    </w:p>
    <w:p w14:paraId="45958D1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51AD41" w14:textId="68D00CC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(5) Državno tožilstvo</w:t>
      </w:r>
      <w:r w:rsidR="00A43A96" w:rsidRPr="00215B2F">
        <w:rPr>
          <w:rFonts w:ascii="Arial" w:eastAsia="Arial" w:hAnsi="Arial" w:cs="Arial"/>
          <w:sz w:val="20"/>
          <w:szCs w:val="20"/>
        </w:rPr>
        <w:t xml:space="preserve"> o tem</w:t>
      </w:r>
      <w:r w:rsidRPr="00215B2F">
        <w:rPr>
          <w:rFonts w:ascii="Arial" w:eastAsia="Arial" w:hAnsi="Arial" w:cs="Arial"/>
          <w:sz w:val="20"/>
          <w:szCs w:val="20"/>
        </w:rPr>
        <w:t xml:space="preserve">, </w:t>
      </w:r>
      <w:r w:rsidR="00A43A96" w:rsidRPr="00215B2F">
        <w:rPr>
          <w:rFonts w:ascii="Arial" w:eastAsia="Arial" w:hAnsi="Arial" w:cs="Arial"/>
          <w:sz w:val="20"/>
          <w:szCs w:val="20"/>
        </w:rPr>
        <w:t xml:space="preserve">da je </w:t>
      </w:r>
      <w:r w:rsidRPr="00215B2F">
        <w:rPr>
          <w:rFonts w:ascii="Arial" w:eastAsia="Arial" w:hAnsi="Arial" w:cs="Arial"/>
          <w:sz w:val="20"/>
          <w:szCs w:val="20"/>
        </w:rPr>
        <w:t>zače</w:t>
      </w:r>
      <w:r w:rsidR="00A43A96" w:rsidRPr="00215B2F">
        <w:rPr>
          <w:rFonts w:ascii="Arial" w:eastAsia="Arial" w:hAnsi="Arial" w:cs="Arial"/>
          <w:sz w:val="20"/>
          <w:szCs w:val="20"/>
        </w:rPr>
        <w:t>lo</w:t>
      </w:r>
      <w:r w:rsidRPr="00215B2F">
        <w:rPr>
          <w:rFonts w:ascii="Arial" w:eastAsia="Arial" w:hAnsi="Arial" w:cs="Arial"/>
          <w:sz w:val="20"/>
          <w:szCs w:val="20"/>
        </w:rPr>
        <w:t xml:space="preserve"> kazenski postopek zoper banko ali drug subjekt nadzora Banke Slovenije in </w:t>
      </w:r>
      <w:r w:rsidR="00A43A96" w:rsidRPr="00215B2F">
        <w:rPr>
          <w:rFonts w:ascii="Arial" w:eastAsia="Arial" w:hAnsi="Arial" w:cs="Arial"/>
          <w:sz w:val="20"/>
          <w:szCs w:val="20"/>
        </w:rPr>
        <w:t xml:space="preserve">da </w:t>
      </w:r>
      <w:r w:rsidRPr="00215B2F">
        <w:rPr>
          <w:rFonts w:ascii="Arial" w:eastAsia="Arial" w:hAnsi="Arial" w:cs="Arial"/>
          <w:sz w:val="20"/>
          <w:szCs w:val="20"/>
        </w:rPr>
        <w:t>je očitano jim kaznivo dejanje povezano z njihovim poslovanjem ali delovanjem v okviru zahtev tega zakona ali Uredbe 575/2013/EU</w:t>
      </w:r>
      <w:r w:rsidR="00A43A96" w:rsidRPr="00215B2F">
        <w:rPr>
          <w:rFonts w:ascii="Arial" w:eastAsia="Arial" w:hAnsi="Arial" w:cs="Arial"/>
          <w:sz w:val="20"/>
          <w:szCs w:val="20"/>
        </w:rPr>
        <w:t>,</w:t>
      </w:r>
      <w:r w:rsidRPr="00215B2F">
        <w:rPr>
          <w:rFonts w:ascii="Arial" w:eastAsia="Arial" w:hAnsi="Arial" w:cs="Arial"/>
          <w:sz w:val="20"/>
          <w:szCs w:val="20"/>
        </w:rPr>
        <w:t xml:space="preserve"> obvesti Banko Slovenije. </w:t>
      </w:r>
    </w:p>
    <w:p w14:paraId="797055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EFFD48" w14:textId="10870F8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in </w:t>
      </w:r>
      <w:r w:rsidR="00A43A96" w:rsidRPr="00215B2F">
        <w:rPr>
          <w:rFonts w:ascii="Arial" w:eastAsia="Arial" w:hAnsi="Arial" w:cs="Arial"/>
          <w:sz w:val="20"/>
          <w:szCs w:val="20"/>
        </w:rPr>
        <w:t>v</w:t>
      </w:r>
      <w:r w:rsidRPr="00215B2F">
        <w:rPr>
          <w:rFonts w:ascii="Arial" w:eastAsia="Arial" w:hAnsi="Arial" w:cs="Arial"/>
          <w:sz w:val="20"/>
          <w:szCs w:val="20"/>
        </w:rPr>
        <w:t xml:space="preserve">rhovno državno tožilstvo lahko z namenom učinkovite izmenjave informacij skleneta sporazum o sodelovanju. </w:t>
      </w:r>
    </w:p>
    <w:p w14:paraId="4A1EDA09" w14:textId="77777777" w:rsidR="001011F5" w:rsidRPr="00215B2F" w:rsidRDefault="001011F5" w:rsidP="00FD5520">
      <w:pPr>
        <w:shd w:val="clear" w:color="auto" w:fill="FFFFFF" w:themeFill="background1"/>
        <w:spacing w:after="0" w:line="240" w:lineRule="auto"/>
        <w:jc w:val="both"/>
        <w:rPr>
          <w:rFonts w:ascii="Arial" w:eastAsia="Arial" w:hAnsi="Arial" w:cs="Arial"/>
          <w:sz w:val="20"/>
          <w:szCs w:val="20"/>
        </w:rPr>
      </w:pPr>
    </w:p>
    <w:p w14:paraId="0CD474F2" w14:textId="1CA7624A" w:rsidR="00D91782" w:rsidRPr="00215B2F" w:rsidRDefault="005A6F6E"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12</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POSEBNE VRSTE NADZORA</w:t>
      </w:r>
    </w:p>
    <w:p w14:paraId="4D972DD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BC5BD30" w14:textId="286C6539"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12</w:t>
      </w:r>
      <w:r w:rsidR="00D91782" w:rsidRPr="00215B2F">
        <w:rPr>
          <w:rFonts w:ascii="Arial" w:eastAsia="Arial" w:hAnsi="Arial" w:cs="Arial"/>
          <w:b/>
          <w:bCs/>
          <w:sz w:val="20"/>
          <w:szCs w:val="20"/>
        </w:rPr>
        <w:t>.1 NADZOR NAD BANKO V ZVEZI S POSLOVANJEM NA OBMOČJU DRUGE DRŽAVE ČLANICE</w:t>
      </w:r>
    </w:p>
    <w:p w14:paraId="2BF7A37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647F66F"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5" w:name="_Ref202967963"/>
      <w:r w:rsidRPr="00215B2F">
        <w:rPr>
          <w:rFonts w:ascii="Arial" w:eastAsia="Arial" w:hAnsi="Arial" w:cs="Arial"/>
          <w:b/>
          <w:bCs/>
          <w:sz w:val="20"/>
          <w:szCs w:val="20"/>
        </w:rPr>
        <w:t>člen</w:t>
      </w:r>
      <w:bookmarkEnd w:id="465"/>
    </w:p>
    <w:p w14:paraId="3E9A0B9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(sodelovanje pristojnih organov v zvezi z opravljanjem storitev banke v drugi državi članici)</w:t>
      </w:r>
    </w:p>
    <w:p w14:paraId="36BA9B0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FD973B2" w14:textId="36BC533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sodeluje s pristojnim organom države članice, v kateri banka opravlja storitve neposredno ali prek podružnice, zlasti z izmenjavo vseh informacij, ki so ključne ali pomembne za izvajanje nadzora nad banko, vključno z informacijami glede likvidnosti, kapitalske ustreznosti, jamstva za vloge, omejitev velikih izpostavljenosti, načrtov sanacije, mehanizma notranjih kontrol ter glede drugih dejavnikov, ki lahko vplivajo na sistemsko tveganje, ki ga </w:t>
      </w:r>
      <w:r w:rsidR="002F3273" w:rsidRPr="00215B2F">
        <w:rPr>
          <w:rFonts w:ascii="Arial" w:eastAsia="Arial" w:hAnsi="Arial" w:cs="Arial"/>
          <w:sz w:val="20"/>
          <w:szCs w:val="20"/>
        </w:rPr>
        <w:t xml:space="preserve">predstavlja </w:t>
      </w:r>
      <w:r w:rsidRPr="00215B2F">
        <w:rPr>
          <w:rFonts w:ascii="Arial" w:eastAsia="Arial" w:hAnsi="Arial" w:cs="Arial"/>
          <w:sz w:val="20"/>
          <w:szCs w:val="20"/>
        </w:rPr>
        <w:t>banka.</w:t>
      </w:r>
    </w:p>
    <w:p w14:paraId="443830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AAC9175" w14:textId="484AE9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pristojni organ države članice zavrne zahtevo Banke Slovenije za sodelovanje iz prejšnjega odstavka, zlasti po izmenjavi informacij, s katerimi razpolaga in ki so potrebne za spremljanje poslovanja banke, oziroma če se na tako zahtevo Banke Slovenije ne odzove v razumnem roku, lahko </w:t>
      </w:r>
      <w:r w:rsidR="004135DC" w:rsidRPr="00215B2F">
        <w:rPr>
          <w:rFonts w:ascii="Arial" w:eastAsia="Arial" w:hAnsi="Arial" w:cs="Arial"/>
          <w:sz w:val="20"/>
          <w:szCs w:val="20"/>
        </w:rPr>
        <w:t>t</w:t>
      </w:r>
      <w:r w:rsidRPr="00215B2F">
        <w:rPr>
          <w:rFonts w:ascii="Arial" w:eastAsia="Arial" w:hAnsi="Arial" w:cs="Arial"/>
          <w:sz w:val="20"/>
          <w:szCs w:val="20"/>
        </w:rPr>
        <w:t>a o tem obvesti Evropski bančni organ v skladu z 19. členom Uredbe 1093/2010/EU.</w:t>
      </w:r>
    </w:p>
    <w:p w14:paraId="0954FA5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1598DB" w14:textId="7CFF54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pristojnemu organu države članice, v kateri banka opravlja storitve, nemudoma po</w:t>
      </w:r>
      <w:r w:rsidR="004135DC" w:rsidRPr="00215B2F">
        <w:rPr>
          <w:rFonts w:ascii="Arial" w:eastAsia="Arial" w:hAnsi="Arial" w:cs="Arial"/>
          <w:sz w:val="20"/>
          <w:szCs w:val="20"/>
        </w:rPr>
        <w:t>šl</w:t>
      </w:r>
      <w:r w:rsidRPr="00215B2F">
        <w:rPr>
          <w:rFonts w:ascii="Arial" w:eastAsia="Arial" w:hAnsi="Arial" w:cs="Arial"/>
          <w:sz w:val="20"/>
          <w:szCs w:val="20"/>
        </w:rPr>
        <w:t>je vse informacije in ugotovitve v zvezi z banko glede izpolnjevanja zahtev v zvezi z likvidnostjo v skladu s 6. delom Uredbe 575/2013/EU in določbami tega zakona o izpolnjevanju zahtev na konsolidirani podlagi, ki so pomembne za poslovanje podružnice banke v državi članici, zlasti za zaščito vlagateljev v državi članici.</w:t>
      </w:r>
    </w:p>
    <w:p w14:paraId="0395BF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E38F8C" w14:textId="6A4EC2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Banka Slovenije ugotovi, da ima banka likvidnostne težave ali se lahko razumno pričakuje, da se bodo te težave pojavile, o teh ugotovitvah nemudoma obvesti pristojni organ države članice, v kateri banka opravlja storitve, in hkrati po</w:t>
      </w:r>
      <w:r w:rsidR="004135DC" w:rsidRPr="00215B2F">
        <w:rPr>
          <w:rFonts w:ascii="Arial" w:eastAsia="Arial" w:hAnsi="Arial" w:cs="Arial"/>
          <w:sz w:val="20"/>
          <w:szCs w:val="20"/>
        </w:rPr>
        <w:t>šl</w:t>
      </w:r>
      <w:r w:rsidRPr="00215B2F">
        <w:rPr>
          <w:rFonts w:ascii="Arial" w:eastAsia="Arial" w:hAnsi="Arial" w:cs="Arial"/>
          <w:sz w:val="20"/>
          <w:szCs w:val="20"/>
        </w:rPr>
        <w:t>je tudi informacije o izvedenih in načrtovanih ukrepih sanacije za odpravljanje težav banke, vključno z ukrepi nadzora, ki jih je izrekla.</w:t>
      </w:r>
    </w:p>
    <w:p w14:paraId="0F06AE3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569B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Če je Banka Slovenije od pristojnega organa države članice, v kateri banka opravlja storitve, pridobila informacije v zvezi z njenim poslovanjem, mu na njegovo zahtevo sporoči in pojasni, kako so bile njegove informacije in ugotovitve upoštevane.</w:t>
      </w:r>
    </w:p>
    <w:p w14:paraId="2B9EDC9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817529" w14:textId="1F926FC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Če je Banka Slovenije od pristojnega organa države članice pridobila informacije o kršitvah banke pri poslovanju v državi članici, zlasti da banka krši ali bo verjetno kršila zahteve, ki jih določa ta zakon ali Uredba 575/2013/EU, pristojnemu organu na njegovo zahtevo po</w:t>
      </w:r>
      <w:r w:rsidR="004135DC" w:rsidRPr="00215B2F">
        <w:rPr>
          <w:rFonts w:ascii="Arial" w:eastAsia="Arial" w:hAnsi="Arial" w:cs="Arial"/>
          <w:sz w:val="20"/>
          <w:szCs w:val="20"/>
        </w:rPr>
        <w:t>šl</w:t>
      </w:r>
      <w:r w:rsidRPr="00215B2F">
        <w:rPr>
          <w:rFonts w:ascii="Arial" w:eastAsia="Arial" w:hAnsi="Arial" w:cs="Arial"/>
          <w:sz w:val="20"/>
          <w:szCs w:val="20"/>
        </w:rPr>
        <w:t>je pojasnila o ukrepih, ki jih je sprejela zoper banko, da se odpravijo ali preprečijo take kršitve v zvezi s poslovanjem banke v državi članici.</w:t>
      </w:r>
    </w:p>
    <w:p w14:paraId="697853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8236D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Če je pristojni organ države članice kljub ukrepom in pojasnilom Banke Slovenije iz prejšnjega odstavka sprejel ukrepe zoper banko v zvezi z njenim poslovanjem na območju države članice in Banka Slovenije oceni, da ti ukrepi niso primerni, da se preprečijo nadaljnje kršitve banke v državi članici ali da se zaščitijo interesi vlagateljev, investitorjev in drugih oseb, za katere banka opravlja storitve v državi članici, ali da se zagotovi stabilnost finančnega sistema države članice, lahko Banka Slovenije zadevo predloži Evropskemu bančnemu organu in ga zaprosi za pomoč v skladu z 19. členom Uredbe 1093/2010/EU.</w:t>
      </w:r>
    </w:p>
    <w:p w14:paraId="122DC43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0CD22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Če se Banka Slovenije ne strinja z začasnimi ukrepi, ki jih sprejme pristojni organ države članice, v kateri banka opravlja storitve, lahko zadevo predloži Evropskemu bančnemu organu in ga zaprosi za pomoč v skladu z 19. členom Uredbe 1093/2010/EU.</w:t>
      </w:r>
    </w:p>
    <w:p w14:paraId="58A730B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1058D71"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6" w:name="_Ref202967993"/>
      <w:r w:rsidRPr="00215B2F">
        <w:rPr>
          <w:rFonts w:ascii="Arial" w:eastAsia="Arial" w:hAnsi="Arial" w:cs="Arial"/>
          <w:b/>
          <w:bCs/>
          <w:sz w:val="20"/>
          <w:szCs w:val="20"/>
        </w:rPr>
        <w:lastRenderedPageBreak/>
        <w:t>člen</w:t>
      </w:r>
      <w:bookmarkEnd w:id="466"/>
    </w:p>
    <w:p w14:paraId="17B59591" w14:textId="77777777" w:rsidR="00D91782" w:rsidRPr="00215B2F" w:rsidRDefault="00D91782" w:rsidP="00FD5520">
      <w:pPr>
        <w:pStyle w:val="Slog1"/>
        <w:shd w:val="clear" w:color="auto" w:fill="FFFFFF" w:themeFill="background1"/>
        <w:rPr>
          <w:sz w:val="20"/>
          <w:szCs w:val="20"/>
        </w:rPr>
      </w:pPr>
      <w:r w:rsidRPr="00215B2F">
        <w:rPr>
          <w:sz w:val="20"/>
          <w:szCs w:val="20"/>
        </w:rPr>
        <w:t>(opredelitev podružnice banke v državi članici kot pomembne)</w:t>
      </w:r>
    </w:p>
    <w:p w14:paraId="2C379AB1" w14:textId="77777777" w:rsidR="00D91782" w:rsidRPr="00215B2F" w:rsidRDefault="00D91782" w:rsidP="00FD5520">
      <w:pPr>
        <w:pStyle w:val="Slog1"/>
        <w:shd w:val="clear" w:color="auto" w:fill="FFFFFF" w:themeFill="background1"/>
        <w:jc w:val="both"/>
        <w:rPr>
          <w:sz w:val="20"/>
          <w:szCs w:val="20"/>
        </w:rPr>
      </w:pPr>
    </w:p>
    <w:p w14:paraId="6C3648EC" w14:textId="4FD7905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Kadar pristojni organ države članice, v kateri banka opravlja storitve prek podružnice, pri Banki Slovenije zahteva opredelitev te podružnice kot pomembne, Banka Slovenije sodeluje s pristojnim organom te države članice in si prizadeva za spreje</w:t>
      </w:r>
      <w:r w:rsidR="005619DA" w:rsidRPr="00215B2F">
        <w:rPr>
          <w:rFonts w:ascii="Arial" w:eastAsia="Arial" w:hAnsi="Arial" w:cs="Arial"/>
          <w:sz w:val="20"/>
          <w:szCs w:val="20"/>
        </w:rPr>
        <w:t>tje</w:t>
      </w:r>
      <w:r w:rsidRPr="00215B2F">
        <w:rPr>
          <w:rFonts w:ascii="Arial" w:eastAsia="Arial" w:hAnsi="Arial" w:cs="Arial"/>
          <w:sz w:val="20"/>
          <w:szCs w:val="20"/>
        </w:rPr>
        <w:t xml:space="preserve"> skupne odločitve glede opredelitve podružnice banke v državi članici kot pomembne.</w:t>
      </w:r>
    </w:p>
    <w:p w14:paraId="799870A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26BEA9" w14:textId="156A98A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Skupna odločitev iz prejšnjega odstavka se navede v dokumentu, ki vsebuje obrazložitev</w:t>
      </w:r>
      <w:r w:rsidR="005619DA" w:rsidRPr="00215B2F">
        <w:rPr>
          <w:rFonts w:ascii="Arial" w:eastAsia="Arial" w:hAnsi="Arial" w:cs="Arial"/>
          <w:sz w:val="20"/>
          <w:szCs w:val="20"/>
        </w:rPr>
        <w:t>,</w:t>
      </w:r>
      <w:r w:rsidRPr="00215B2F">
        <w:rPr>
          <w:rFonts w:ascii="Arial" w:eastAsia="Arial" w:hAnsi="Arial" w:cs="Arial"/>
          <w:sz w:val="20"/>
          <w:szCs w:val="20"/>
        </w:rPr>
        <w:t xml:space="preserve"> in se po</w:t>
      </w:r>
      <w:r w:rsidR="005619DA" w:rsidRPr="00215B2F">
        <w:rPr>
          <w:rFonts w:ascii="Arial" w:eastAsia="Arial" w:hAnsi="Arial" w:cs="Arial"/>
          <w:sz w:val="20"/>
          <w:szCs w:val="20"/>
        </w:rPr>
        <w:t>šl</w:t>
      </w:r>
      <w:r w:rsidRPr="00215B2F">
        <w:rPr>
          <w:rFonts w:ascii="Arial" w:eastAsia="Arial" w:hAnsi="Arial" w:cs="Arial"/>
          <w:sz w:val="20"/>
          <w:szCs w:val="20"/>
        </w:rPr>
        <w:t xml:space="preserve">je </w:t>
      </w:r>
      <w:r w:rsidR="005619DA" w:rsidRPr="00215B2F">
        <w:rPr>
          <w:rFonts w:ascii="Arial" w:eastAsia="Arial" w:hAnsi="Arial" w:cs="Arial"/>
          <w:sz w:val="20"/>
          <w:szCs w:val="20"/>
        </w:rPr>
        <w:t>ustrez</w:t>
      </w:r>
      <w:r w:rsidRPr="00215B2F">
        <w:rPr>
          <w:rFonts w:ascii="Arial" w:eastAsia="Arial" w:hAnsi="Arial" w:cs="Arial"/>
          <w:sz w:val="20"/>
          <w:szCs w:val="20"/>
        </w:rPr>
        <w:t>nim pristojnim organom držav članic.</w:t>
      </w:r>
    </w:p>
    <w:p w14:paraId="316D4D4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3BA977" w14:textId="4D5F940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v dveh mesecih od vložitve zahteve pristojnega organa države članice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skupna odločitev o opredelitvi podružnice kot pomembne ni sprejeta in odločitev v naslednjih dveh mesecih sprejme pristojni organ države članice, je ta odločitev za Banko Slovenije zavezujoča.</w:t>
      </w:r>
    </w:p>
    <w:p w14:paraId="10E104F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87225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7" w:name="_Ref202967999"/>
      <w:r w:rsidRPr="00215B2F">
        <w:rPr>
          <w:rFonts w:ascii="Arial" w:eastAsia="Arial" w:hAnsi="Arial" w:cs="Arial"/>
          <w:b/>
          <w:bCs/>
          <w:sz w:val="20"/>
          <w:szCs w:val="20"/>
        </w:rPr>
        <w:t>člen</w:t>
      </w:r>
      <w:bookmarkEnd w:id="467"/>
    </w:p>
    <w:p w14:paraId="4ADF66FE" w14:textId="77777777" w:rsidR="00D91782" w:rsidRPr="00215B2F" w:rsidRDefault="00D91782" w:rsidP="00FD5520">
      <w:pPr>
        <w:pStyle w:val="Slog1"/>
        <w:shd w:val="clear" w:color="auto" w:fill="FFFFFF" w:themeFill="background1"/>
        <w:rPr>
          <w:sz w:val="20"/>
          <w:szCs w:val="20"/>
        </w:rPr>
      </w:pPr>
      <w:r w:rsidRPr="00215B2F">
        <w:rPr>
          <w:sz w:val="20"/>
          <w:szCs w:val="20"/>
        </w:rPr>
        <w:t>(sodelovanje v zvezi z nadzorom nad poslovanjem pomembnih podružnic bank v drugih državah članicah)</w:t>
      </w:r>
    </w:p>
    <w:p w14:paraId="777EFEDA" w14:textId="77777777" w:rsidR="00D91782" w:rsidRPr="00215B2F" w:rsidRDefault="00D91782" w:rsidP="00FD5520">
      <w:pPr>
        <w:pStyle w:val="Slog1"/>
        <w:shd w:val="clear" w:color="auto" w:fill="FFFFFF" w:themeFill="background1"/>
        <w:jc w:val="both"/>
        <w:rPr>
          <w:sz w:val="20"/>
          <w:szCs w:val="20"/>
        </w:rPr>
      </w:pPr>
    </w:p>
    <w:p w14:paraId="5E03F691" w14:textId="4278C0E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sodeluje s pristojnim organom države članice glede poslovanja pomembne podružnice banke v tej državi članici tako, da na lastno pobudo pristojnemu organu države članice po</w:t>
      </w:r>
      <w:r w:rsidR="005619DA" w:rsidRPr="00215B2F">
        <w:rPr>
          <w:rFonts w:ascii="Arial" w:eastAsia="Arial" w:hAnsi="Arial" w:cs="Arial"/>
          <w:sz w:val="20"/>
          <w:szCs w:val="20"/>
        </w:rPr>
        <w:t>šl</w:t>
      </w:r>
      <w:r w:rsidRPr="00215B2F">
        <w:rPr>
          <w:rFonts w:ascii="Arial" w:eastAsia="Arial" w:hAnsi="Arial" w:cs="Arial"/>
          <w:sz w:val="20"/>
          <w:szCs w:val="20"/>
        </w:rPr>
        <w:t>je zlasti naslednje informacije o poslovanju banke:</w:t>
      </w:r>
    </w:p>
    <w:p w14:paraId="5916FEC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59CCAAF" w14:textId="71D195BC" w:rsidR="001F0071" w:rsidRPr="00215B2F" w:rsidRDefault="00D91782" w:rsidP="003D4DE0">
      <w:pPr>
        <w:pStyle w:val="tevilnatoka"/>
        <w:numPr>
          <w:ilvl w:val="0"/>
          <w:numId w:val="265"/>
        </w:numPr>
        <w:shd w:val="clear" w:color="auto" w:fill="FFFFFF" w:themeFill="background1"/>
        <w:tabs>
          <w:tab w:val="clear" w:pos="425"/>
        </w:tabs>
        <w:rPr>
          <w:rFonts w:cs="Arial"/>
          <w:bCs/>
          <w:sz w:val="20"/>
          <w:szCs w:val="20"/>
        </w:rPr>
      </w:pPr>
      <w:r w:rsidRPr="00215B2F">
        <w:rPr>
          <w:rFonts w:eastAsia="Arial" w:cs="Arial"/>
          <w:sz w:val="20"/>
          <w:szCs w:val="20"/>
        </w:rPr>
        <w:t>o neugodnem razvoju poslovanja banke ali drugih subjektov v skupini, ki bi lahko resno vplival</w:t>
      </w:r>
      <w:r w:rsidR="002F3273" w:rsidRPr="00215B2F">
        <w:rPr>
          <w:rFonts w:eastAsia="Arial" w:cs="Arial"/>
          <w:sz w:val="20"/>
          <w:szCs w:val="20"/>
        </w:rPr>
        <w:t>o</w:t>
      </w:r>
      <w:r w:rsidRPr="00215B2F">
        <w:rPr>
          <w:rFonts w:eastAsia="Arial" w:cs="Arial"/>
          <w:sz w:val="20"/>
          <w:szCs w:val="20"/>
        </w:rPr>
        <w:t xml:space="preserve"> na institucije v tej državi članici;</w:t>
      </w:r>
    </w:p>
    <w:p w14:paraId="7D0E5CC7" w14:textId="7775D8AC" w:rsidR="001F0071" w:rsidRPr="00215B2F" w:rsidRDefault="00D91782" w:rsidP="003D4DE0">
      <w:pPr>
        <w:pStyle w:val="tevilnatoka"/>
        <w:numPr>
          <w:ilvl w:val="0"/>
          <w:numId w:val="265"/>
        </w:numPr>
        <w:shd w:val="clear" w:color="auto" w:fill="FFFFFF" w:themeFill="background1"/>
        <w:tabs>
          <w:tab w:val="clear" w:pos="425"/>
        </w:tabs>
        <w:rPr>
          <w:rFonts w:cs="Arial"/>
          <w:bCs/>
          <w:sz w:val="20"/>
          <w:szCs w:val="20"/>
        </w:rPr>
      </w:pPr>
      <w:r w:rsidRPr="00215B2F">
        <w:rPr>
          <w:rFonts w:eastAsia="Arial" w:cs="Arial"/>
          <w:sz w:val="20"/>
          <w:szCs w:val="20"/>
        </w:rPr>
        <w:t xml:space="preserve">o pomembnejših kaznih in ukrepih nadzora, ki jih je banki izrekla Banka Slovenije v skladu s tem zakonom, zlasti o morebitni zahtevi za zagotovitev kapitala v skladu s 1. točko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in </w:t>
      </w:r>
      <w:r w:rsidR="00F52E1F" w:rsidRPr="00215B2F">
        <w:rPr>
          <w:rFonts w:eastAsia="Arial" w:cs="Arial"/>
          <w:sz w:val="20"/>
          <w:szCs w:val="20"/>
        </w:rPr>
        <w:t xml:space="preserve">o </w:t>
      </w:r>
      <w:r w:rsidRPr="00215B2F">
        <w:rPr>
          <w:rFonts w:eastAsia="Arial" w:cs="Arial"/>
          <w:sz w:val="20"/>
          <w:szCs w:val="20"/>
        </w:rPr>
        <w:t>ukrepih za omejitev uporabe naprednega pristopa pri izračunu kapitalske zahteve v skladu z drugim odstavkom 312. člena Uredbe 575/2013/EU;</w:t>
      </w:r>
    </w:p>
    <w:p w14:paraId="30C6796F" w14:textId="2D8C6FDA" w:rsidR="00D91782" w:rsidRPr="00215B2F" w:rsidRDefault="00D91782" w:rsidP="003D4DE0">
      <w:pPr>
        <w:pStyle w:val="tevilnatoka"/>
        <w:numPr>
          <w:ilvl w:val="0"/>
          <w:numId w:val="265"/>
        </w:numPr>
        <w:shd w:val="clear" w:color="auto" w:fill="FFFFFF" w:themeFill="background1"/>
        <w:tabs>
          <w:tab w:val="clear" w:pos="425"/>
        </w:tabs>
        <w:rPr>
          <w:rFonts w:cs="Arial"/>
          <w:bCs/>
          <w:sz w:val="20"/>
          <w:szCs w:val="20"/>
        </w:rPr>
      </w:pPr>
      <w:r w:rsidRPr="00215B2F">
        <w:rPr>
          <w:rFonts w:eastAsia="Arial" w:cs="Arial"/>
          <w:sz w:val="20"/>
          <w:szCs w:val="20"/>
        </w:rPr>
        <w:t xml:space="preserve">o ugotovitvah na podlagi ocene tveganj banke, narejene v skladu </w:t>
      </w:r>
      <w:r w:rsidR="00F52E1F" w:rsidRPr="00215B2F">
        <w:rPr>
          <w:rFonts w:eastAsia="Arial" w:cs="Arial"/>
          <w:sz w:val="20"/>
          <w:szCs w:val="20"/>
        </w:rPr>
        <w:t xml:space="preserve">z </w:t>
      </w:r>
      <w:r w:rsidR="0013101D" w:rsidRPr="00215B2F">
        <w:rPr>
          <w:rFonts w:eastAsia="Arial" w:cs="Arial"/>
          <w:sz w:val="20"/>
          <w:szCs w:val="20"/>
        </w:rPr>
        <w:t>223</w:t>
      </w:r>
      <w:r w:rsidRPr="00215B2F">
        <w:rPr>
          <w:rFonts w:eastAsia="Arial" w:cs="Arial"/>
          <w:sz w:val="20"/>
          <w:szCs w:val="20"/>
        </w:rPr>
        <w:t xml:space="preserve">. </w:t>
      </w:r>
      <w:r w:rsidR="001F2C7A" w:rsidRPr="00215B2F">
        <w:rPr>
          <w:rFonts w:eastAsia="Arial" w:cs="Arial"/>
          <w:sz w:val="20"/>
          <w:szCs w:val="20"/>
        </w:rPr>
        <w:t>členom tega zakona</w:t>
      </w:r>
      <w:r w:rsidR="00F52E1F" w:rsidRPr="00215B2F">
        <w:rPr>
          <w:rFonts w:eastAsia="Arial" w:cs="Arial"/>
          <w:sz w:val="20"/>
          <w:szCs w:val="20"/>
        </w:rPr>
        <w:t>,</w:t>
      </w:r>
      <w:r w:rsidRPr="00215B2F">
        <w:rPr>
          <w:rFonts w:eastAsia="Arial" w:cs="Arial"/>
          <w:sz w:val="20"/>
          <w:szCs w:val="20"/>
        </w:rPr>
        <w:t xml:space="preserve"> oziroma o skupnih odločitvah pristojnih organov v skladu s </w:t>
      </w:r>
      <w:r w:rsidR="00355D35" w:rsidRPr="00215B2F">
        <w:rPr>
          <w:rFonts w:eastAsia="Arial" w:cs="Arial"/>
          <w:sz w:val="20"/>
          <w:szCs w:val="20"/>
        </w:rPr>
        <w:t>414</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ter o odločitvah glede ukrepov nadzora, če so te ocene in odločitve pomembne z vidika poslovanja pomembne podružnice banke v drugih državah članicah.</w:t>
      </w:r>
    </w:p>
    <w:p w14:paraId="492D60F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EE45DD" w14:textId="7FABB8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se posvetuje s pristojnim organom države članice, v kateri ima banka pomembno podružnico, o ustreznosti operativnih postopkov, ki jih določi banka v načrtu za ponovno vzpostavitev likvidnosti v skladu </w:t>
      </w:r>
      <w:r w:rsidR="00F52E1F" w:rsidRPr="00215B2F">
        <w:rPr>
          <w:rFonts w:ascii="Arial" w:eastAsia="Arial" w:hAnsi="Arial" w:cs="Arial"/>
          <w:sz w:val="20"/>
          <w:szCs w:val="20"/>
        </w:rPr>
        <w:t xml:space="preserve">z </w:t>
      </w:r>
      <w:r w:rsidR="00355D35" w:rsidRPr="00215B2F">
        <w:rPr>
          <w:rFonts w:ascii="Arial" w:eastAsia="Arial" w:hAnsi="Arial" w:cs="Arial"/>
          <w:sz w:val="20"/>
          <w:szCs w:val="20"/>
        </w:rPr>
        <w:t>210</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če je to pomembno z vidika likvidnostnih tveganj v tej državi članici.</w:t>
      </w:r>
      <w:r w:rsidR="00355D35" w:rsidRPr="00215B2F">
        <w:rPr>
          <w:rFonts w:ascii="Arial" w:eastAsia="Arial" w:hAnsi="Arial" w:cs="Arial"/>
          <w:sz w:val="20"/>
          <w:szCs w:val="20"/>
        </w:rPr>
        <w:t xml:space="preserve"> </w:t>
      </w:r>
    </w:p>
    <w:p w14:paraId="0BFB10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B395B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v zvezi z opravljanjem nadzora nad banko s pomembnimi podružnicami v drugih državah članicah načrtuje in usklajuje naloge in ukrepe nadzora v sodelovanju s pristojnimi organi teh držav članic ter po potrebi s pristojnimi centralnimi bankami ESCB, zlasti glede priprave in izvedbe ukrepov v kriznih razmerah ter v primeru neugodnega razvoja pri poslovanju banke ali na finančnih trgih.</w:t>
      </w:r>
    </w:p>
    <w:p w14:paraId="3982C0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1286FC" w14:textId="2374ED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Banka Slovenije za namene iz prejšnjega odstavka ustanovi in vodi kolegij pristojnih organov, če tak kolegij še ni ustanovljen na podlagi </w:t>
      </w:r>
      <w:r w:rsidR="0013101D" w:rsidRPr="00215B2F">
        <w:rPr>
          <w:rFonts w:ascii="Arial" w:eastAsia="Arial" w:hAnsi="Arial" w:cs="Arial"/>
          <w:sz w:val="20"/>
          <w:szCs w:val="20"/>
        </w:rPr>
        <w:t>415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9D1643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FD5BD4" w14:textId="3B11057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Ustanovitev in delovanje kolegija iz prejšnjega odstavka temelji na pisnem dogovoru, ki ga sklenejo udeleženi pristojni organi. Banka Slovenije odloči o udeležbi pristojnih organov na posameznem sestanku ali pri dejavnostih kolegija in pri tem upošteva pomen nadzorne aktivnosti, ki bo obravnavana na sestanku kolegija, za te pristojne organe, zlasti mogoč</w:t>
      </w:r>
      <w:r w:rsidR="00F52E1F" w:rsidRPr="00215B2F">
        <w:rPr>
          <w:rFonts w:ascii="Arial" w:eastAsia="Arial" w:hAnsi="Arial" w:cs="Arial"/>
          <w:sz w:val="20"/>
          <w:szCs w:val="20"/>
        </w:rPr>
        <w:t>i</w:t>
      </w:r>
      <w:r w:rsidRPr="00215B2F">
        <w:rPr>
          <w:rFonts w:ascii="Arial" w:eastAsia="Arial" w:hAnsi="Arial" w:cs="Arial"/>
          <w:sz w:val="20"/>
          <w:szCs w:val="20"/>
        </w:rPr>
        <w:t xml:space="preserve"> vpliv na stabilnost finančnega sistema v teh državah članicah. Banka Slovenije vse člane kolegija obvešča o načrtovanih sestankih kolegija in zadevah, ki bodo obravnavane, o odločitvah, sprejetih na sestankih, </w:t>
      </w:r>
      <w:r w:rsidR="00F52E1F" w:rsidRPr="00215B2F">
        <w:rPr>
          <w:rFonts w:ascii="Arial" w:eastAsia="Arial" w:hAnsi="Arial" w:cs="Arial"/>
          <w:sz w:val="20"/>
          <w:szCs w:val="20"/>
        </w:rPr>
        <w:t xml:space="preserve">ter </w:t>
      </w:r>
      <w:r w:rsidRPr="00215B2F">
        <w:rPr>
          <w:rFonts w:ascii="Arial" w:eastAsia="Arial" w:hAnsi="Arial" w:cs="Arial"/>
          <w:sz w:val="20"/>
          <w:szCs w:val="20"/>
        </w:rPr>
        <w:t>o izvedenih aktivnostih.</w:t>
      </w:r>
    </w:p>
    <w:p w14:paraId="72B8BE6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46DBFA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8" w:name="_Ref202968011"/>
      <w:r w:rsidRPr="00215B2F">
        <w:rPr>
          <w:rFonts w:ascii="Arial" w:eastAsia="Arial" w:hAnsi="Arial" w:cs="Arial"/>
          <w:b/>
          <w:bCs/>
          <w:sz w:val="20"/>
          <w:szCs w:val="20"/>
        </w:rPr>
        <w:t>člen</w:t>
      </w:r>
      <w:bookmarkEnd w:id="468"/>
    </w:p>
    <w:p w14:paraId="4400D58F" w14:textId="77777777" w:rsidR="00D91782" w:rsidRPr="00215B2F" w:rsidRDefault="00D91782" w:rsidP="00FD5520">
      <w:pPr>
        <w:pStyle w:val="Slog1"/>
        <w:shd w:val="clear" w:color="auto" w:fill="FFFFFF" w:themeFill="background1"/>
        <w:rPr>
          <w:sz w:val="20"/>
          <w:szCs w:val="20"/>
        </w:rPr>
      </w:pPr>
      <w:r w:rsidRPr="00215B2F">
        <w:rPr>
          <w:sz w:val="20"/>
          <w:szCs w:val="20"/>
        </w:rPr>
        <w:t>(pregled poslovanja podružnice banke v državi članici)</w:t>
      </w:r>
    </w:p>
    <w:p w14:paraId="6F0DB214" w14:textId="77777777" w:rsidR="00D91782" w:rsidRPr="00215B2F" w:rsidRDefault="00D91782" w:rsidP="00FD5520">
      <w:pPr>
        <w:pStyle w:val="Slog1"/>
        <w:shd w:val="clear" w:color="auto" w:fill="FFFFFF" w:themeFill="background1"/>
        <w:jc w:val="both"/>
        <w:rPr>
          <w:sz w:val="20"/>
          <w:szCs w:val="20"/>
        </w:rPr>
      </w:pPr>
    </w:p>
    <w:p w14:paraId="7B758F04" w14:textId="4A6F0A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256D7F" w:rsidRPr="00215B2F">
        <w:rPr>
          <w:rFonts w:ascii="Arial" w:eastAsia="Arial" w:hAnsi="Arial" w:cs="Arial"/>
          <w:sz w:val="20"/>
          <w:szCs w:val="20"/>
        </w:rPr>
        <w:t>Preden</w:t>
      </w:r>
      <w:r w:rsidRPr="00215B2F">
        <w:rPr>
          <w:rFonts w:ascii="Arial" w:eastAsia="Arial" w:hAnsi="Arial" w:cs="Arial"/>
          <w:sz w:val="20"/>
          <w:szCs w:val="20"/>
        </w:rPr>
        <w:t xml:space="preserve"> Banka Slovenije opravi pregled poslovanja podružnice banke v državi članici, </w:t>
      </w:r>
      <w:r w:rsidR="00593843" w:rsidRPr="00215B2F">
        <w:rPr>
          <w:rFonts w:ascii="Arial" w:eastAsia="Arial" w:hAnsi="Arial" w:cs="Arial"/>
          <w:sz w:val="20"/>
          <w:szCs w:val="20"/>
        </w:rPr>
        <w:t xml:space="preserve">o tem </w:t>
      </w:r>
      <w:r w:rsidRPr="00215B2F">
        <w:rPr>
          <w:rFonts w:ascii="Arial" w:eastAsia="Arial" w:hAnsi="Arial" w:cs="Arial"/>
          <w:sz w:val="20"/>
          <w:szCs w:val="20"/>
        </w:rPr>
        <w:t>obvesti pristojni organ države članice, v kateri banka opravlja vzajemno priznane storitve.</w:t>
      </w:r>
    </w:p>
    <w:p w14:paraId="67FC801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C9F081" w14:textId="2105383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Banka Slovenije lahko ne glede na prejšnji odstavek zaprosi pristojni organ države članice, v kateri banka prek podružnice opravlja storitve, da opravi pregled poslovanja podružnice banke v tej državi članici</w:t>
      </w:r>
      <w:r w:rsidR="00593843" w:rsidRPr="00215B2F">
        <w:rPr>
          <w:rFonts w:ascii="Arial" w:eastAsia="Arial" w:hAnsi="Arial" w:cs="Arial"/>
          <w:sz w:val="20"/>
          <w:szCs w:val="20"/>
        </w:rPr>
        <w:t xml:space="preserve"> ali da za to pooblasti revizorja ali drugo strokovno osebo</w:t>
      </w:r>
      <w:r w:rsidRPr="00215B2F">
        <w:rPr>
          <w:rFonts w:ascii="Arial" w:eastAsia="Arial" w:hAnsi="Arial" w:cs="Arial"/>
          <w:sz w:val="20"/>
          <w:szCs w:val="20"/>
        </w:rPr>
        <w:t>. Pooblaščene osebe Banke Slovenije se lahko udeležijo nadzora, ki ga izvaja pristojni organ države članice.</w:t>
      </w:r>
    </w:p>
    <w:p w14:paraId="4A1C67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A902B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informacije in ugotovitve o poslovanju podružnice banke, ki jih sporoči pristojni organ države članice na podlagi opravljenega pregleda poslovanja te podružnice, upošteva pri določanju svojega načrta nadzorniških pregledov, pri čemer upošteva tudi stabilnost finančnega sistema v tej državi članici.</w:t>
      </w:r>
    </w:p>
    <w:p w14:paraId="74D9B61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F2A7B9F"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69" w:name="_Ref202968015"/>
      <w:r w:rsidRPr="00215B2F">
        <w:rPr>
          <w:rFonts w:ascii="Arial" w:eastAsia="Arial" w:hAnsi="Arial" w:cs="Arial"/>
          <w:b/>
          <w:bCs/>
          <w:sz w:val="20"/>
          <w:szCs w:val="20"/>
        </w:rPr>
        <w:t>člen</w:t>
      </w:r>
      <w:bookmarkEnd w:id="469"/>
    </w:p>
    <w:p w14:paraId="45DDB421" w14:textId="77777777" w:rsidR="00D91782" w:rsidRPr="00215B2F" w:rsidRDefault="00D91782" w:rsidP="00FD5520">
      <w:pPr>
        <w:pStyle w:val="Slog1"/>
        <w:shd w:val="clear" w:color="auto" w:fill="FFFFFF" w:themeFill="background1"/>
        <w:rPr>
          <w:sz w:val="20"/>
          <w:szCs w:val="20"/>
        </w:rPr>
      </w:pPr>
      <w:r w:rsidRPr="00215B2F">
        <w:rPr>
          <w:sz w:val="20"/>
          <w:szCs w:val="20"/>
        </w:rPr>
        <w:t>(ukrepi nadzora nad banko, ki opravlja storitve v državi članici)</w:t>
      </w:r>
    </w:p>
    <w:p w14:paraId="65544302" w14:textId="77777777" w:rsidR="00D91782" w:rsidRPr="00215B2F" w:rsidRDefault="00D91782" w:rsidP="00FD5520">
      <w:pPr>
        <w:pStyle w:val="Slog1"/>
        <w:shd w:val="clear" w:color="auto" w:fill="FFFFFF" w:themeFill="background1"/>
        <w:jc w:val="both"/>
        <w:rPr>
          <w:sz w:val="20"/>
          <w:szCs w:val="20"/>
        </w:rPr>
      </w:pPr>
    </w:p>
    <w:p w14:paraId="6C9B889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Banka Slovenije od pristojnih organov države članice, v kateri banka opravlja storitve neposredno ali prek podružnice, prejme informacijo, da banka krši ali da obstaja pomembno tveganje, da bo kršila predpise države članice, ki prenašajo Direktivo 2013/36/EU, ali določbe Uredbe 575/2013/EU, Banka Slovenije brez odlašanja sprejme ukrepe nadzora po tem zakonu z namenom, da banka odpravi kršitve.</w:t>
      </w:r>
    </w:p>
    <w:p w14:paraId="25D382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3BFEB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mora nemudoma obvestiti pristojni organ države članice o sprejetih ukrepih.</w:t>
      </w:r>
    </w:p>
    <w:p w14:paraId="1EA7E51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0D3E3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0" w:name="_Ref202968020"/>
      <w:r w:rsidRPr="00215B2F">
        <w:rPr>
          <w:rFonts w:ascii="Arial" w:eastAsia="Arial" w:hAnsi="Arial" w:cs="Arial"/>
          <w:b/>
          <w:bCs/>
          <w:sz w:val="20"/>
          <w:szCs w:val="20"/>
        </w:rPr>
        <w:t>člen</w:t>
      </w:r>
      <w:bookmarkEnd w:id="470"/>
    </w:p>
    <w:p w14:paraId="18E8497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(obvestilo pristojnemu organu države članice o odvzemu dovoljenja banki)</w:t>
      </w:r>
    </w:p>
    <w:p w14:paraId="2257C7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9CC90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Če Banka Slovenije banki odvzame dovoljenje za opravljanje bančnih storitev oziroma ji prepove opravljati posamezne storitve, mora o tem nemudoma pisno obvestiti pristojne organe držav članic, v katerih banka opravlja te storitve.</w:t>
      </w:r>
    </w:p>
    <w:p w14:paraId="45D9D34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08B7002" w14:textId="6049970D"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12</w:t>
      </w:r>
      <w:r w:rsidR="00D91782" w:rsidRPr="00215B2F">
        <w:rPr>
          <w:rFonts w:ascii="Arial" w:eastAsia="Arial" w:hAnsi="Arial" w:cs="Arial"/>
          <w:b/>
          <w:bCs/>
          <w:sz w:val="20"/>
          <w:szCs w:val="20"/>
        </w:rPr>
        <w:t>.2 NADZOR NAD POSLOVANJEM BANKE DRŽAVE ČLANICE NA OBMOČJU REPUBLIKE SLOVENIJE</w:t>
      </w:r>
    </w:p>
    <w:p w14:paraId="1054EA6D"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4B2081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1" w:name="_Ref202968027"/>
      <w:r w:rsidRPr="00215B2F">
        <w:rPr>
          <w:rFonts w:ascii="Arial" w:eastAsia="Arial" w:hAnsi="Arial" w:cs="Arial"/>
          <w:b/>
          <w:bCs/>
          <w:sz w:val="20"/>
          <w:szCs w:val="20"/>
        </w:rPr>
        <w:t>člen</w:t>
      </w:r>
      <w:bookmarkEnd w:id="471"/>
    </w:p>
    <w:p w14:paraId="7EF8BA29" w14:textId="77777777" w:rsidR="00D91782" w:rsidRPr="00215B2F" w:rsidRDefault="00D91782" w:rsidP="00FD5520">
      <w:pPr>
        <w:pStyle w:val="Slog1"/>
        <w:shd w:val="clear" w:color="auto" w:fill="FFFFFF" w:themeFill="background1"/>
        <w:rPr>
          <w:sz w:val="20"/>
          <w:szCs w:val="20"/>
        </w:rPr>
      </w:pPr>
      <w:r w:rsidRPr="00215B2F">
        <w:rPr>
          <w:sz w:val="20"/>
          <w:szCs w:val="20"/>
        </w:rPr>
        <w:t>(sodelovanje v zvezi z nadzorom pri opravljanju storitev banke države članice v Republiki Sloveniji)</w:t>
      </w:r>
    </w:p>
    <w:p w14:paraId="270AC2DD" w14:textId="77777777" w:rsidR="00D91782" w:rsidRPr="00215B2F" w:rsidRDefault="00D91782" w:rsidP="00FD5520">
      <w:pPr>
        <w:pStyle w:val="Slog1"/>
        <w:shd w:val="clear" w:color="auto" w:fill="FFFFFF" w:themeFill="background1"/>
        <w:jc w:val="both"/>
        <w:rPr>
          <w:sz w:val="20"/>
          <w:szCs w:val="20"/>
        </w:rPr>
      </w:pPr>
    </w:p>
    <w:p w14:paraId="62E25773" w14:textId="0234B3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sodeluje s pristojnim organom države članice z namenom izvajanja nadzora nad poslovanjem banke države članice, ki opravlja storitve neposredno ali prek podružnice v Republiki Sloveniji, zlasti z izmenjavo informacij, ki so ključne ali pomembne za izvajanje nadzora nad banko države članice, vključno z informacijami glede likvidnosti, kapitalske ustreznosti, jamstva za vloge, omejitev velikih izpostavljenosti, mehanizma notranjih kontrol ter glede drugih dejavnikov, ki lahko vplivajo na sistemsko tveganje, ki ga p</w:t>
      </w:r>
      <w:r w:rsidR="002621AB" w:rsidRPr="00215B2F">
        <w:rPr>
          <w:rFonts w:ascii="Arial" w:eastAsia="Arial" w:hAnsi="Arial" w:cs="Arial"/>
          <w:sz w:val="20"/>
          <w:szCs w:val="20"/>
        </w:rPr>
        <w:t>omeni</w:t>
      </w:r>
      <w:r w:rsidRPr="00215B2F">
        <w:rPr>
          <w:rFonts w:ascii="Arial" w:eastAsia="Arial" w:hAnsi="Arial" w:cs="Arial"/>
          <w:sz w:val="20"/>
          <w:szCs w:val="20"/>
        </w:rPr>
        <w:t xml:space="preserve"> banka države članice v Republiki Sloveniji.</w:t>
      </w:r>
    </w:p>
    <w:p w14:paraId="2041B5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D686ED" w14:textId="1BAD201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pristojni organ države članice zavrne zahtevo Banke Slovenije za sodelovanje iz prejšnjega odstavka, zlasti po izmenjavi informacij, s katerimi razpolaga in ki so potrebne za spremljanje poslovanja banke, oziroma če se na tako zahtevo Banke Slovenije ne odzove v razumnem roku, lahko </w:t>
      </w:r>
      <w:r w:rsidR="002621AB" w:rsidRPr="00215B2F">
        <w:rPr>
          <w:rFonts w:ascii="Arial" w:eastAsia="Arial" w:hAnsi="Arial" w:cs="Arial"/>
          <w:sz w:val="20"/>
          <w:szCs w:val="20"/>
        </w:rPr>
        <w:t>t</w:t>
      </w:r>
      <w:r w:rsidRPr="00215B2F">
        <w:rPr>
          <w:rFonts w:ascii="Arial" w:eastAsia="Arial" w:hAnsi="Arial" w:cs="Arial"/>
          <w:sz w:val="20"/>
          <w:szCs w:val="20"/>
        </w:rPr>
        <w:t>a o tem obvesti Evropski bančni organ v skladu z 19. členom Uredbe 1093/2010/EU.</w:t>
      </w:r>
    </w:p>
    <w:p w14:paraId="2802EE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72DB77" w14:textId="5BB557A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Kadar se pristojni organ države članice ali konsolidacijski nadzornik banke, ki ima pomembno podružnico v Republiki Sloveniji, ne posvetuje z Banko Slovenije o ustreznosti operativnih postopkov, ki jih določi banka v načrtu za ponovno vzpostavitev likvidnosti</w:t>
      </w:r>
      <w:r w:rsidR="00F31951" w:rsidRPr="00215B2F">
        <w:rPr>
          <w:rFonts w:ascii="Arial" w:eastAsia="Arial" w:hAnsi="Arial" w:cs="Arial"/>
          <w:sz w:val="20"/>
          <w:szCs w:val="20"/>
        </w:rPr>
        <w:t>,</w:t>
      </w:r>
      <w:r w:rsidRPr="00215B2F">
        <w:rPr>
          <w:rFonts w:ascii="Arial" w:eastAsia="Arial" w:hAnsi="Arial" w:cs="Arial"/>
          <w:sz w:val="20"/>
          <w:szCs w:val="20"/>
        </w:rPr>
        <w:t xml:space="preserve"> ali kadar Banka Slovenije po posvetovanju meni, da operativni postopki niso ustrezni, lahko zadevo predloži Evropskemu bančnemu organu in zahteva nje</w:t>
      </w:r>
      <w:r w:rsidR="00F31951" w:rsidRPr="00215B2F">
        <w:rPr>
          <w:rFonts w:ascii="Arial" w:eastAsia="Arial" w:hAnsi="Arial" w:cs="Arial"/>
          <w:sz w:val="20"/>
          <w:szCs w:val="20"/>
        </w:rPr>
        <w:t>gov</w:t>
      </w:r>
      <w:r w:rsidRPr="00215B2F">
        <w:rPr>
          <w:rFonts w:ascii="Arial" w:eastAsia="Arial" w:hAnsi="Arial" w:cs="Arial"/>
          <w:sz w:val="20"/>
          <w:szCs w:val="20"/>
        </w:rPr>
        <w:t>o pomoč v skladu z 19. členom Uredbe 1093/2010/EU.</w:t>
      </w:r>
    </w:p>
    <w:p w14:paraId="385A11F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26EF66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2" w:name="_Ref202968035"/>
      <w:r w:rsidRPr="00215B2F">
        <w:rPr>
          <w:rFonts w:ascii="Arial" w:eastAsia="Arial" w:hAnsi="Arial" w:cs="Arial"/>
          <w:b/>
          <w:bCs/>
          <w:sz w:val="20"/>
          <w:szCs w:val="20"/>
        </w:rPr>
        <w:t>člen</w:t>
      </w:r>
      <w:bookmarkEnd w:id="472"/>
    </w:p>
    <w:p w14:paraId="5AAFFA85" w14:textId="77777777" w:rsidR="00D91782" w:rsidRPr="00215B2F" w:rsidRDefault="00D91782" w:rsidP="00FD5520">
      <w:pPr>
        <w:pStyle w:val="Slog1"/>
        <w:shd w:val="clear" w:color="auto" w:fill="FFFFFF" w:themeFill="background1"/>
        <w:rPr>
          <w:sz w:val="20"/>
          <w:szCs w:val="20"/>
        </w:rPr>
      </w:pPr>
      <w:r w:rsidRPr="00215B2F">
        <w:rPr>
          <w:sz w:val="20"/>
          <w:szCs w:val="20"/>
        </w:rPr>
        <w:t>(opredelitev pomembne podružnice banke države članice)</w:t>
      </w:r>
    </w:p>
    <w:p w14:paraId="2C2AB50E" w14:textId="77777777" w:rsidR="00D91782" w:rsidRPr="00215B2F" w:rsidRDefault="00D91782" w:rsidP="00FD5520">
      <w:pPr>
        <w:pStyle w:val="Slog1"/>
        <w:shd w:val="clear" w:color="auto" w:fill="FFFFFF" w:themeFill="background1"/>
        <w:jc w:val="both"/>
        <w:rPr>
          <w:sz w:val="20"/>
          <w:szCs w:val="20"/>
        </w:rPr>
      </w:pPr>
    </w:p>
    <w:p w14:paraId="7D70B3C6" w14:textId="52FE115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lahko pri pristojnem organu države članice, ki je pristojen za nadzor nad banko države članice, ki opravlja storitve prek podružnice v Republiki Sloveniji</w:t>
      </w:r>
      <w:r w:rsidR="006171A3" w:rsidRPr="00215B2F">
        <w:rPr>
          <w:rFonts w:ascii="Arial" w:eastAsia="Arial" w:hAnsi="Arial" w:cs="Arial"/>
          <w:sz w:val="20"/>
          <w:szCs w:val="20"/>
        </w:rPr>
        <w:t>,</w:t>
      </w:r>
      <w:r w:rsidRPr="00215B2F">
        <w:rPr>
          <w:rFonts w:ascii="Arial" w:eastAsia="Arial" w:hAnsi="Arial" w:cs="Arial"/>
          <w:sz w:val="20"/>
          <w:szCs w:val="20"/>
        </w:rPr>
        <w:t xml:space="preserve"> ali pri konsolidacijskem nadzorniku zahteva, da opredeli podružnico banke države članice kot pomembno.</w:t>
      </w:r>
    </w:p>
    <w:p w14:paraId="67AD9D0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A6DF7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V predlogu iz prejšnjega odstavka Banka Slovenije utemelji pomembnost podružnice banke države članice v Republiki Sloveniji, pri čemer upošteva zlasti, ali:</w:t>
      </w:r>
    </w:p>
    <w:p w14:paraId="37B046D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59997A" w14:textId="77EC2B57" w:rsidR="001F0071" w:rsidRPr="00215B2F" w:rsidRDefault="00D91782" w:rsidP="003D4DE0">
      <w:pPr>
        <w:pStyle w:val="tevilnatoka"/>
        <w:numPr>
          <w:ilvl w:val="0"/>
          <w:numId w:val="266"/>
        </w:numPr>
        <w:shd w:val="clear" w:color="auto" w:fill="FFFFFF" w:themeFill="background1"/>
        <w:tabs>
          <w:tab w:val="clear" w:pos="425"/>
        </w:tabs>
        <w:rPr>
          <w:rFonts w:cs="Arial"/>
          <w:bCs/>
          <w:sz w:val="20"/>
          <w:szCs w:val="20"/>
        </w:rPr>
      </w:pPr>
      <w:r w:rsidRPr="00215B2F">
        <w:rPr>
          <w:rFonts w:eastAsia="Arial" w:cs="Arial"/>
          <w:sz w:val="20"/>
          <w:szCs w:val="20"/>
        </w:rPr>
        <w:t xml:space="preserve">njen tržni delež, merjen po depozitih, zbranih v Republiki Sloveniji, presega </w:t>
      </w:r>
      <w:r w:rsidR="006171A3" w:rsidRPr="00215B2F">
        <w:rPr>
          <w:rFonts w:eastAsia="Arial" w:cs="Arial"/>
          <w:sz w:val="20"/>
          <w:szCs w:val="20"/>
        </w:rPr>
        <w:t xml:space="preserve">dva </w:t>
      </w:r>
      <w:r w:rsidRPr="00215B2F">
        <w:rPr>
          <w:rFonts w:eastAsia="Arial" w:cs="Arial"/>
          <w:sz w:val="20"/>
          <w:szCs w:val="20"/>
        </w:rPr>
        <w:t>odstotka;</w:t>
      </w:r>
    </w:p>
    <w:p w14:paraId="143F3EEC" w14:textId="77777777" w:rsidR="001F0071" w:rsidRPr="00215B2F" w:rsidRDefault="00D91782" w:rsidP="003D4DE0">
      <w:pPr>
        <w:pStyle w:val="tevilnatoka"/>
        <w:numPr>
          <w:ilvl w:val="0"/>
          <w:numId w:val="266"/>
        </w:numPr>
        <w:shd w:val="clear" w:color="auto" w:fill="FFFFFF" w:themeFill="background1"/>
        <w:tabs>
          <w:tab w:val="clear" w:pos="425"/>
        </w:tabs>
        <w:rPr>
          <w:rFonts w:cs="Arial"/>
          <w:bCs/>
          <w:sz w:val="20"/>
          <w:szCs w:val="20"/>
        </w:rPr>
      </w:pPr>
      <w:r w:rsidRPr="00215B2F">
        <w:rPr>
          <w:rFonts w:eastAsia="Arial" w:cs="Arial"/>
          <w:sz w:val="20"/>
          <w:szCs w:val="20"/>
        </w:rPr>
        <w:t>bi imelo prenehanje ali opustitev dejavnosti podružnice banke države članice negativne posledice za sistemsko likvidnost ter za plačilne in klirinške sisteme ter sisteme poravnave v Republiki Sloveniji;</w:t>
      </w:r>
    </w:p>
    <w:p w14:paraId="5DFCAA15" w14:textId="4F874A6E" w:rsidR="00D91782" w:rsidRPr="00215B2F" w:rsidRDefault="00D91782" w:rsidP="003D4DE0">
      <w:pPr>
        <w:pStyle w:val="tevilnatoka"/>
        <w:numPr>
          <w:ilvl w:val="0"/>
          <w:numId w:val="266"/>
        </w:numPr>
        <w:shd w:val="clear" w:color="auto" w:fill="FFFFFF" w:themeFill="background1"/>
        <w:tabs>
          <w:tab w:val="clear" w:pos="425"/>
        </w:tabs>
        <w:rPr>
          <w:rFonts w:cs="Arial"/>
          <w:bCs/>
          <w:sz w:val="20"/>
          <w:szCs w:val="20"/>
        </w:rPr>
      </w:pPr>
      <w:r w:rsidRPr="00215B2F">
        <w:rPr>
          <w:rFonts w:eastAsia="Arial" w:cs="Arial"/>
          <w:sz w:val="20"/>
          <w:szCs w:val="20"/>
        </w:rPr>
        <w:t>je podružnica banke države članice zaradi svoje velikosti z vidika števila strank pomembna za bančni ali finančni sistem Republike Slovenije.</w:t>
      </w:r>
    </w:p>
    <w:p w14:paraId="4115C4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2054FD" w14:textId="3A47A8A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sodeluje s pristojnim organom države članice in si prizadeva za spreje</w:t>
      </w:r>
      <w:r w:rsidR="006171A3" w:rsidRPr="00215B2F">
        <w:rPr>
          <w:rFonts w:ascii="Arial" w:eastAsia="Arial" w:hAnsi="Arial" w:cs="Arial"/>
          <w:sz w:val="20"/>
          <w:szCs w:val="20"/>
        </w:rPr>
        <w:t>tje</w:t>
      </w:r>
      <w:r w:rsidRPr="00215B2F">
        <w:rPr>
          <w:rFonts w:ascii="Arial" w:eastAsia="Arial" w:hAnsi="Arial" w:cs="Arial"/>
          <w:sz w:val="20"/>
          <w:szCs w:val="20"/>
        </w:rPr>
        <w:t xml:space="preserve"> skupne odločitve o opredelitvi podružnice kot pomembne.</w:t>
      </w:r>
    </w:p>
    <w:p w14:paraId="22695CB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F173E4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v dveh mesecih od vložitve predloga Banke Slovenije za opredelitev podružnice banke države članice kot pomembne skupna odločitev ni sprejeta, mora Banka Slovenije v naslednjih dveh mesecih sama odločiti o opredelitvi podružnice kot pomembne.</w:t>
      </w:r>
    </w:p>
    <w:p w14:paraId="79BD53E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F47C503" w14:textId="6A1E1F3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pri odločitvi iz prejšnjega odstavka v največji možni meri upošteva stališča pristojnega organa države članice. O odločitvi za opredelitev podružnice banke države članice kot pomembne Banka Slovenije pisno obvesti pristojni organ države članice in navede razloge za tako odločitev.</w:t>
      </w:r>
    </w:p>
    <w:p w14:paraId="2F5E020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48146DF" w14:textId="5BE624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je za opravljanje nalog iz </w:t>
      </w:r>
      <w:r w:rsidR="00355D35" w:rsidRPr="00215B2F">
        <w:rPr>
          <w:rFonts w:ascii="Arial" w:eastAsia="Arial" w:hAnsi="Arial" w:cs="Arial"/>
          <w:sz w:val="20"/>
          <w:szCs w:val="20"/>
        </w:rPr>
        <w:t>413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določen konsolidacijski nadzornik, se vse določbe tega člena, ki se nanašajo na pristojni organ države članice, uporabljajo za konsolidacijskega nadzornika.</w:t>
      </w:r>
    </w:p>
    <w:p w14:paraId="2E88C1E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83ECDF" w14:textId="33C009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Opredelitev podružnice banke </w:t>
      </w:r>
      <w:r w:rsidR="00640E1F" w:rsidRPr="00215B2F">
        <w:rPr>
          <w:rFonts w:ascii="Arial" w:eastAsia="Arial" w:hAnsi="Arial" w:cs="Arial"/>
          <w:sz w:val="20"/>
          <w:szCs w:val="20"/>
        </w:rPr>
        <w:t xml:space="preserve">za </w:t>
      </w:r>
      <w:r w:rsidRPr="00215B2F">
        <w:rPr>
          <w:rFonts w:ascii="Arial" w:eastAsia="Arial" w:hAnsi="Arial" w:cs="Arial"/>
          <w:sz w:val="20"/>
          <w:szCs w:val="20"/>
        </w:rPr>
        <w:t>pomembn</w:t>
      </w:r>
      <w:r w:rsidR="00640E1F" w:rsidRPr="00215B2F">
        <w:rPr>
          <w:rFonts w:ascii="Arial" w:eastAsia="Arial" w:hAnsi="Arial" w:cs="Arial"/>
          <w:sz w:val="20"/>
          <w:szCs w:val="20"/>
        </w:rPr>
        <w:t>o</w:t>
      </w:r>
      <w:r w:rsidRPr="00215B2F">
        <w:rPr>
          <w:rFonts w:ascii="Arial" w:eastAsia="Arial" w:hAnsi="Arial" w:cs="Arial"/>
          <w:sz w:val="20"/>
          <w:szCs w:val="20"/>
        </w:rPr>
        <w:t xml:space="preserve"> ne vpliva na pristojnosti in odgovornosti Banke Slovenije po tem zakonu.</w:t>
      </w:r>
    </w:p>
    <w:p w14:paraId="1323101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2C029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3" w:name="_Ref202968041"/>
      <w:r w:rsidRPr="00215B2F">
        <w:rPr>
          <w:rFonts w:ascii="Arial" w:eastAsia="Arial" w:hAnsi="Arial" w:cs="Arial"/>
          <w:b/>
          <w:bCs/>
          <w:sz w:val="20"/>
          <w:szCs w:val="20"/>
        </w:rPr>
        <w:t>člen</w:t>
      </w:r>
      <w:bookmarkEnd w:id="473"/>
    </w:p>
    <w:p w14:paraId="17B82906" w14:textId="77777777" w:rsidR="00D91782" w:rsidRPr="00215B2F" w:rsidRDefault="00D91782" w:rsidP="00FD5520">
      <w:pPr>
        <w:pStyle w:val="Slog1"/>
        <w:shd w:val="clear" w:color="auto" w:fill="FFFFFF" w:themeFill="background1"/>
        <w:rPr>
          <w:sz w:val="20"/>
          <w:szCs w:val="20"/>
        </w:rPr>
      </w:pPr>
      <w:r w:rsidRPr="00215B2F">
        <w:rPr>
          <w:sz w:val="20"/>
          <w:szCs w:val="20"/>
        </w:rPr>
        <w:t>(pregled poslovanja podružnice banke države članice)</w:t>
      </w:r>
    </w:p>
    <w:p w14:paraId="0F0A7E95" w14:textId="77777777" w:rsidR="00D91782" w:rsidRPr="00215B2F" w:rsidRDefault="00D91782" w:rsidP="00FD5520">
      <w:pPr>
        <w:pStyle w:val="Slog1"/>
        <w:shd w:val="clear" w:color="auto" w:fill="FFFFFF" w:themeFill="background1"/>
        <w:jc w:val="both"/>
        <w:rPr>
          <w:sz w:val="20"/>
          <w:szCs w:val="20"/>
        </w:rPr>
      </w:pPr>
    </w:p>
    <w:p w14:paraId="20A6E4D6" w14:textId="7ECDA95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Pristojni organ države članice oziroma osebe, ki jih pooblasti, lahko na območju Republike Slovenije v skladu s pravom Republike Slovenije opravijo pregled poslovanja podružnice banke te države članice. O nameravanem pregledu poslovanja iz prejšnjega stavka mora pristojni organ države članice predhodno obvestiti Banko Slovenije, ki se pregleda </w:t>
      </w:r>
      <w:r w:rsidR="006171A3" w:rsidRPr="00215B2F">
        <w:rPr>
          <w:rFonts w:ascii="Arial" w:eastAsia="Arial" w:hAnsi="Arial" w:cs="Arial"/>
          <w:sz w:val="20"/>
          <w:szCs w:val="20"/>
        </w:rPr>
        <w:t xml:space="preserve">lahko </w:t>
      </w:r>
      <w:r w:rsidRPr="00215B2F">
        <w:rPr>
          <w:rFonts w:ascii="Arial" w:eastAsia="Arial" w:hAnsi="Arial" w:cs="Arial"/>
          <w:sz w:val="20"/>
          <w:szCs w:val="20"/>
        </w:rPr>
        <w:t>udeleži.</w:t>
      </w:r>
    </w:p>
    <w:p w14:paraId="3DA59CE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80A4AE" w14:textId="4E632F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 primeru iz prejšnjega odstavka ima pristojni organ države članice oziroma osebe, ki jih pooblasti, enake pristojnosti kot Banka Slovenije na podlagi </w:t>
      </w:r>
      <w:r w:rsidR="00355D35" w:rsidRPr="00215B2F">
        <w:rPr>
          <w:rFonts w:ascii="Arial" w:eastAsia="Arial" w:hAnsi="Arial" w:cs="Arial"/>
          <w:sz w:val="20"/>
          <w:szCs w:val="20"/>
        </w:rPr>
        <w:t>337</w:t>
      </w:r>
      <w:r w:rsidRPr="00215B2F">
        <w:rPr>
          <w:rFonts w:ascii="Arial" w:eastAsia="Arial" w:hAnsi="Arial" w:cs="Arial"/>
          <w:sz w:val="20"/>
          <w:szCs w:val="20"/>
        </w:rPr>
        <w:t xml:space="preserve">. do </w:t>
      </w:r>
      <w:r w:rsidR="00355D35" w:rsidRPr="00215B2F">
        <w:rPr>
          <w:rFonts w:ascii="Arial" w:eastAsia="Arial" w:hAnsi="Arial" w:cs="Arial"/>
          <w:sz w:val="20"/>
          <w:szCs w:val="20"/>
        </w:rPr>
        <w:t>342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33A767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E053A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Na zaprosilo pristojnega organa države članice Banka Slovenije opravi pregled poslovanja podružnice banke te države članice na območju Republike Slovenije. Pristojni organ države članice se lahko, če tako zahteva, udeleži tega pregleda.</w:t>
      </w:r>
    </w:p>
    <w:p w14:paraId="5CF5268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D2D358" w14:textId="4E11CA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prvi do tretji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je Banka Slovenije pristojna opraviti pregled poslovanja podružnice banke te države članice na območju Republike Slovenije zaradi preverjanja, ali podružnica ravna v skladu z določbami predpisov iz prvega in drugega odstavka </w:t>
      </w:r>
      <w:r w:rsidR="00355D35" w:rsidRPr="00215B2F">
        <w:rPr>
          <w:rFonts w:ascii="Arial" w:eastAsia="Arial" w:hAnsi="Arial" w:cs="Arial"/>
          <w:sz w:val="20"/>
          <w:szCs w:val="20"/>
        </w:rPr>
        <w:t>166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0A029E7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185868F" w14:textId="242E658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po predhodnem posvetovanju s pristojnim organom države članice opravi pregled poslovanja podružnice </w:t>
      </w:r>
      <w:r w:rsidR="006171A3" w:rsidRPr="00215B2F">
        <w:rPr>
          <w:rFonts w:ascii="Arial" w:eastAsia="Arial" w:hAnsi="Arial" w:cs="Arial"/>
          <w:sz w:val="20"/>
          <w:szCs w:val="20"/>
        </w:rPr>
        <w:t xml:space="preserve">in </w:t>
      </w:r>
      <w:r w:rsidRPr="00215B2F">
        <w:rPr>
          <w:rFonts w:ascii="Arial" w:eastAsia="Arial" w:hAnsi="Arial" w:cs="Arial"/>
          <w:sz w:val="20"/>
          <w:szCs w:val="20"/>
        </w:rPr>
        <w:t>od podružnice zahteva tudi vse informacije o njenem poslovanju, če so te informacije pomembne za oceno tveganja podružnice za stabilnost finančnega sistema Republike Slovenije. Po opravljenem pregledu Banka Slovenije pridobljene informacije in ugotovitve, ki so pomembne za oceno tveganja banke ali stabilnost finančnega sistema v Republiki Sloveniji, po</w:t>
      </w:r>
      <w:r w:rsidR="006171A3" w:rsidRPr="00215B2F">
        <w:rPr>
          <w:rFonts w:ascii="Arial" w:eastAsia="Arial" w:hAnsi="Arial" w:cs="Arial"/>
          <w:sz w:val="20"/>
          <w:szCs w:val="20"/>
        </w:rPr>
        <w:t>šl</w:t>
      </w:r>
      <w:r w:rsidRPr="00215B2F">
        <w:rPr>
          <w:rFonts w:ascii="Arial" w:eastAsia="Arial" w:hAnsi="Arial" w:cs="Arial"/>
          <w:sz w:val="20"/>
          <w:szCs w:val="20"/>
        </w:rPr>
        <w:t>je pristojnemu organu države članice.</w:t>
      </w:r>
    </w:p>
    <w:p w14:paraId="1A87DB3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F0A5F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4" w:name="_Ref202968046"/>
      <w:r w:rsidRPr="00215B2F">
        <w:rPr>
          <w:rFonts w:ascii="Arial" w:eastAsia="Arial" w:hAnsi="Arial" w:cs="Arial"/>
          <w:b/>
          <w:bCs/>
          <w:sz w:val="20"/>
          <w:szCs w:val="20"/>
        </w:rPr>
        <w:t>člen</w:t>
      </w:r>
      <w:bookmarkEnd w:id="474"/>
    </w:p>
    <w:p w14:paraId="0D85A09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(poročanje banke države članice)</w:t>
      </w:r>
    </w:p>
    <w:p w14:paraId="415A7A9E" w14:textId="77777777" w:rsidR="00707327" w:rsidRPr="00215B2F" w:rsidRDefault="00707327" w:rsidP="00FD5520">
      <w:pPr>
        <w:shd w:val="clear" w:color="auto" w:fill="FFFFFF" w:themeFill="background1"/>
        <w:spacing w:after="0" w:line="240" w:lineRule="auto"/>
        <w:jc w:val="both"/>
        <w:rPr>
          <w:rFonts w:ascii="Arial" w:eastAsia="Arial" w:hAnsi="Arial" w:cs="Arial"/>
          <w:b/>
          <w:bCs/>
          <w:sz w:val="20"/>
          <w:szCs w:val="20"/>
        </w:rPr>
      </w:pPr>
    </w:p>
    <w:p w14:paraId="5A6D96B1" w14:textId="614EE0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države članice, ki prek podružnice opravlja storitve v Republiki Sloveniji, mora na zahtevo Banke Slovenije pos</w:t>
      </w:r>
      <w:r w:rsidR="006171A3" w:rsidRPr="00215B2F">
        <w:rPr>
          <w:rFonts w:ascii="Arial" w:eastAsia="Arial" w:hAnsi="Arial" w:cs="Arial"/>
          <w:sz w:val="20"/>
          <w:szCs w:val="20"/>
        </w:rPr>
        <w:t>l</w:t>
      </w:r>
      <w:r w:rsidRPr="00215B2F">
        <w:rPr>
          <w:rFonts w:ascii="Arial" w:eastAsia="Arial" w:hAnsi="Arial" w:cs="Arial"/>
          <w:sz w:val="20"/>
          <w:szCs w:val="20"/>
        </w:rPr>
        <w:t xml:space="preserve">ati informacije o vseh zadevah, pomembnih za opravljanje nadzora oziroma izvrševanje </w:t>
      </w:r>
      <w:r w:rsidRPr="00215B2F">
        <w:rPr>
          <w:rFonts w:ascii="Arial" w:eastAsia="Arial" w:hAnsi="Arial" w:cs="Arial"/>
          <w:sz w:val="20"/>
          <w:szCs w:val="20"/>
        </w:rPr>
        <w:lastRenderedPageBreak/>
        <w:t xml:space="preserve">drugih pristojnosti in nalog Banke Slovenije v zvezi </w:t>
      </w:r>
      <w:r w:rsidR="0012311A" w:rsidRPr="00215B2F">
        <w:rPr>
          <w:rFonts w:ascii="Arial" w:eastAsia="Arial" w:hAnsi="Arial" w:cs="Arial"/>
          <w:sz w:val="20"/>
          <w:szCs w:val="20"/>
        </w:rPr>
        <w:t xml:space="preserve">z </w:t>
      </w:r>
      <w:r w:rsidRPr="00215B2F">
        <w:rPr>
          <w:rFonts w:ascii="Arial" w:eastAsia="Arial" w:hAnsi="Arial" w:cs="Arial"/>
          <w:sz w:val="20"/>
          <w:szCs w:val="20"/>
        </w:rPr>
        <w:t>opravljanjem storitev banke države članice v Republiki Sloveniji, vključno z informacijami, ki so potrebne za opredelitev podružnice kot pomembne.</w:t>
      </w:r>
    </w:p>
    <w:p w14:paraId="393AF1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5401C0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5" w:name="_Ref202968060"/>
      <w:r w:rsidRPr="00215B2F">
        <w:rPr>
          <w:rFonts w:ascii="Arial" w:eastAsia="Arial" w:hAnsi="Arial" w:cs="Arial"/>
          <w:b/>
          <w:bCs/>
          <w:sz w:val="20"/>
          <w:szCs w:val="20"/>
        </w:rPr>
        <w:t>člen</w:t>
      </w:r>
      <w:bookmarkEnd w:id="475"/>
    </w:p>
    <w:p w14:paraId="7BF6F59A" w14:textId="77777777" w:rsidR="00D91782" w:rsidRPr="00215B2F" w:rsidRDefault="00D91782" w:rsidP="00FD5520">
      <w:pPr>
        <w:pStyle w:val="Slog1"/>
        <w:shd w:val="clear" w:color="auto" w:fill="FFFFFF" w:themeFill="background1"/>
        <w:rPr>
          <w:sz w:val="20"/>
          <w:szCs w:val="20"/>
        </w:rPr>
      </w:pPr>
      <w:r w:rsidRPr="00215B2F">
        <w:rPr>
          <w:sz w:val="20"/>
          <w:szCs w:val="20"/>
        </w:rPr>
        <w:t>(ukrepi nadzora ter drugi ukrepi v zvezi s poslovanjem banke in podružnice banke države članice)</w:t>
      </w:r>
    </w:p>
    <w:p w14:paraId="4C38FE72" w14:textId="77777777" w:rsidR="00D91782" w:rsidRPr="00215B2F" w:rsidRDefault="00D91782" w:rsidP="00FD5520">
      <w:pPr>
        <w:pStyle w:val="Slog1"/>
        <w:shd w:val="clear" w:color="auto" w:fill="FFFFFF" w:themeFill="background1"/>
        <w:jc w:val="both"/>
        <w:rPr>
          <w:sz w:val="20"/>
          <w:szCs w:val="20"/>
        </w:rPr>
      </w:pPr>
    </w:p>
    <w:p w14:paraId="41862BAA" w14:textId="1B90F38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države članice, ki opravlja storitve na območju Republike Slovenije, krši določbe predpisov iz </w:t>
      </w:r>
      <w:r w:rsidR="00355D35" w:rsidRPr="00215B2F">
        <w:rPr>
          <w:rFonts w:ascii="Arial" w:eastAsia="Arial" w:hAnsi="Arial" w:cs="Arial"/>
          <w:sz w:val="20"/>
          <w:szCs w:val="20"/>
        </w:rPr>
        <w:t>166</w:t>
      </w:r>
      <w:r w:rsidRPr="00215B2F">
        <w:rPr>
          <w:rFonts w:ascii="Arial" w:eastAsia="Arial" w:hAnsi="Arial" w:cs="Arial"/>
          <w:sz w:val="20"/>
          <w:szCs w:val="20"/>
        </w:rPr>
        <w:t>. </w:t>
      </w:r>
      <w:r w:rsidR="001F2C7A" w:rsidRPr="00215B2F">
        <w:rPr>
          <w:rFonts w:ascii="Arial" w:eastAsia="Arial" w:hAnsi="Arial" w:cs="Arial"/>
          <w:sz w:val="20"/>
          <w:szCs w:val="20"/>
        </w:rPr>
        <w:t>člena tega zakona</w:t>
      </w:r>
      <w:r w:rsidRPr="00215B2F">
        <w:rPr>
          <w:rFonts w:ascii="Arial" w:eastAsia="Arial" w:hAnsi="Arial" w:cs="Arial"/>
          <w:sz w:val="20"/>
          <w:szCs w:val="20"/>
        </w:rPr>
        <w:t>, ji z namenom zaščite javne koristi Banka Slovenije z odredbo naloži odpravo kršitev ali ji izreče druge ukrepe po tem zakonu in o tem obvesti pristojni organ države članice sedeža banke.</w:t>
      </w:r>
    </w:p>
    <w:p w14:paraId="5345E0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ACF67E8" w14:textId="75F4509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je Banka Slovenije pristojnemu organu države članice pos</w:t>
      </w:r>
      <w:r w:rsidR="006171A3" w:rsidRPr="00215B2F">
        <w:rPr>
          <w:rFonts w:ascii="Arial" w:eastAsia="Arial" w:hAnsi="Arial" w:cs="Arial"/>
          <w:sz w:val="20"/>
          <w:szCs w:val="20"/>
        </w:rPr>
        <w:t>l</w:t>
      </w:r>
      <w:r w:rsidRPr="00215B2F">
        <w:rPr>
          <w:rFonts w:ascii="Arial" w:eastAsia="Arial" w:hAnsi="Arial" w:cs="Arial"/>
          <w:sz w:val="20"/>
          <w:szCs w:val="20"/>
        </w:rPr>
        <w:t>ala informacije in ugotovitve o kršitvah v zvezi s poslovanjem banke države članice na območju Republike Slovenije, zlasti da banka krši ali bo verjetno kršila zahteve, ki jih določa ta zakon ali Uredba 575/2013/EU, ter na podlagi pojasnil pristojnega organa države članice ugotovila, da pristojni organ ni ukrepal zoper banko države članice ali sprejeti ukrepi niso ustrezni, lahko Banka Slovenije, potem ko je obvestila pristojni organ države članice in Evropski bančni organ, sprejme ukrepe v skladu s tem zakonom, da se preprečijo nadaljnje kršitve banke države članice pri poslovanju v Republiki Slovenije ter da se zaščitijo interesi vlagateljev, investitorjev in drugih, za katere se opravljajo storitve, ali da se zagotovi stabilnost finančnega sistema.</w:t>
      </w:r>
    </w:p>
    <w:p w14:paraId="41D1F3E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874089" w14:textId="17F2FC9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lahko v nujnih primerih še pred po</w:t>
      </w:r>
      <w:r w:rsidR="00D1196E" w:rsidRPr="00215B2F">
        <w:rPr>
          <w:rFonts w:ascii="Arial" w:eastAsia="Arial" w:hAnsi="Arial" w:cs="Arial"/>
          <w:sz w:val="20"/>
          <w:szCs w:val="20"/>
        </w:rPr>
        <w:t>šilj</w:t>
      </w:r>
      <w:r w:rsidRPr="00215B2F">
        <w:rPr>
          <w:rFonts w:ascii="Arial" w:eastAsia="Arial" w:hAnsi="Arial" w:cs="Arial"/>
          <w:sz w:val="20"/>
          <w:szCs w:val="20"/>
        </w:rPr>
        <w:t xml:space="preserve">anjem informacij pristojnemu organu države članice po prejšnjem odstavku ali preden pristojni organ druge države članice na podlagi informacij Banke Slovenije ukrepa v banki države članice, ki opravlja storitve v Republiki Sloveniji, ali preden so sprejeti ukrepi za stabilizacijo poslovanja banke, sprejme začasne ukrepe in od podružnice banke države članice zahteva </w:t>
      </w:r>
      <w:r w:rsidR="00D1196E" w:rsidRPr="00215B2F">
        <w:rPr>
          <w:rFonts w:ascii="Arial" w:eastAsia="Arial" w:hAnsi="Arial" w:cs="Arial"/>
          <w:sz w:val="20"/>
          <w:szCs w:val="20"/>
        </w:rPr>
        <w:t xml:space="preserve">izvajanje </w:t>
      </w:r>
      <w:r w:rsidRPr="00215B2F">
        <w:rPr>
          <w:rFonts w:ascii="Arial" w:eastAsia="Arial" w:hAnsi="Arial" w:cs="Arial"/>
          <w:sz w:val="20"/>
          <w:szCs w:val="20"/>
        </w:rPr>
        <w:t>določen</w:t>
      </w:r>
      <w:r w:rsidR="00D1196E" w:rsidRPr="00215B2F">
        <w:rPr>
          <w:rFonts w:ascii="Arial" w:eastAsia="Arial" w:hAnsi="Arial" w:cs="Arial"/>
          <w:sz w:val="20"/>
          <w:szCs w:val="20"/>
        </w:rPr>
        <w:t>ih</w:t>
      </w:r>
      <w:r w:rsidRPr="00215B2F">
        <w:rPr>
          <w:rFonts w:ascii="Arial" w:eastAsia="Arial" w:hAnsi="Arial" w:cs="Arial"/>
          <w:sz w:val="20"/>
          <w:szCs w:val="20"/>
        </w:rPr>
        <w:t xml:space="preserve"> aktivnosti</w:t>
      </w:r>
      <w:r w:rsidR="00D1196E" w:rsidRPr="00215B2F">
        <w:rPr>
          <w:rFonts w:ascii="Arial" w:eastAsia="Arial" w:hAnsi="Arial" w:cs="Arial"/>
          <w:sz w:val="20"/>
          <w:szCs w:val="20"/>
        </w:rPr>
        <w:t xml:space="preserve"> ali ji to prepove</w:t>
      </w:r>
      <w:r w:rsidRPr="00215B2F">
        <w:rPr>
          <w:rFonts w:ascii="Arial" w:eastAsia="Arial" w:hAnsi="Arial" w:cs="Arial"/>
          <w:sz w:val="20"/>
          <w:szCs w:val="20"/>
        </w:rPr>
        <w:t>, če je to potrebno zaradi zaščite stabilnosti finančnega sistema ali da se prepreči ogroženost skupnih interesov vlagateljev, investitorjev in drugih oseb v Republiki Sloveniji.</w:t>
      </w:r>
    </w:p>
    <w:p w14:paraId="15C38A2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97F7D4" w14:textId="22DC242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Začasni ukrepi iz prejšnjega odstavka morajo biti sorazmerni z namenom zaščite pred finančno nestabilnostjo in ne smejo omogočati slabše obravnave upnikov iz drugih držav članic ter lahko vključujejo tudi prepoved plačil in druge ukrepe iz </w:t>
      </w:r>
      <w:r w:rsidR="00355D35" w:rsidRPr="00215B2F">
        <w:rPr>
          <w:rFonts w:ascii="Arial" w:eastAsia="Arial" w:hAnsi="Arial" w:cs="Arial"/>
          <w:sz w:val="20"/>
          <w:szCs w:val="20"/>
        </w:rPr>
        <w:t>357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60B24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87342F" w14:textId="5FD172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začasne ukrepe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odpravi, ko oceni, da je bil namen, zaradi katerega so bili sprejeti, dosežen, zlasti potem ko pristojni organ države članice sprejme ustrezne ukrepe oziroma potem ko so sprejeti ustrezni ukrepi za stabilizacijo poslovanja banke.</w:t>
      </w:r>
    </w:p>
    <w:p w14:paraId="21E9B09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2754B7" w14:textId="011A72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Banka Slovenije o spreje</w:t>
      </w:r>
      <w:r w:rsidR="00D1196E" w:rsidRPr="00215B2F">
        <w:rPr>
          <w:rFonts w:ascii="Arial" w:eastAsia="Arial" w:hAnsi="Arial" w:cs="Arial"/>
          <w:sz w:val="20"/>
          <w:szCs w:val="20"/>
        </w:rPr>
        <w:t>tj</w:t>
      </w:r>
      <w:r w:rsidRPr="00215B2F">
        <w:rPr>
          <w:rFonts w:ascii="Arial" w:eastAsia="Arial" w:hAnsi="Arial" w:cs="Arial"/>
          <w:sz w:val="20"/>
          <w:szCs w:val="20"/>
        </w:rPr>
        <w:t xml:space="preserve">u in odpravi začasnih ukrepov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brez odlašanja obvesti Evropski bančni organ, Komisijo in pristojni organ druge države članice.</w:t>
      </w:r>
    </w:p>
    <w:p w14:paraId="08E9A02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B12646" w14:textId="36BEDBD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banka države članice kljub ukrepom pristojnega organa države članice ali zato, ker ti ukrepi niso učinkoviti oziroma jih v državi članici sedeža banke ni mogoče izreči, ne odpravi kršitev ali ne odpravi kršitev kljub ukrepom Banke Slovenije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ji lahko Banka Slovenije izreče prepoved opravljanja storitev na območju Republike Slovenije.</w:t>
      </w:r>
    </w:p>
    <w:p w14:paraId="781610C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8FDD0C" w14:textId="563DBB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Pred izrekom ukrepa iz prejšnjega odstavka mora Banka Slovenije obvestiti pristojni organ države članice, razen če </w:t>
      </w:r>
      <w:r w:rsidR="00DA3D89" w:rsidRPr="00215B2F">
        <w:rPr>
          <w:rFonts w:ascii="Arial" w:eastAsia="Arial" w:hAnsi="Arial" w:cs="Arial"/>
          <w:sz w:val="20"/>
          <w:szCs w:val="20"/>
        </w:rPr>
        <w:t xml:space="preserve">z izrekom </w:t>
      </w:r>
      <w:r w:rsidR="00D93142" w:rsidRPr="00215B2F">
        <w:rPr>
          <w:rFonts w:ascii="Arial" w:eastAsia="Arial" w:hAnsi="Arial" w:cs="Arial"/>
          <w:sz w:val="20"/>
          <w:szCs w:val="20"/>
        </w:rPr>
        <w:t xml:space="preserve">ukrepa </w:t>
      </w:r>
      <w:r w:rsidRPr="00215B2F">
        <w:rPr>
          <w:rFonts w:ascii="Arial" w:eastAsia="Arial" w:hAnsi="Arial" w:cs="Arial"/>
          <w:sz w:val="20"/>
          <w:szCs w:val="20"/>
        </w:rPr>
        <w:t>zaradi varovanja interesov strank banke ali zaradi varovanja drugih javnih koristi ni mogoče odlašati. V tem primeru Banka Slovenije o prepovedi opravljanja storitev obvesti pristojni organ države članice, Evropski bančni organ in Komisijo takoj, ko je to mogoče.</w:t>
      </w:r>
    </w:p>
    <w:p w14:paraId="071FD4F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B3A367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6" w:name="_Ref202968067"/>
      <w:r w:rsidRPr="00215B2F">
        <w:rPr>
          <w:rFonts w:ascii="Arial" w:eastAsia="Arial" w:hAnsi="Arial" w:cs="Arial"/>
          <w:b/>
          <w:bCs/>
          <w:sz w:val="20"/>
          <w:szCs w:val="20"/>
        </w:rPr>
        <w:t>člen</w:t>
      </w:r>
      <w:bookmarkEnd w:id="476"/>
    </w:p>
    <w:p w14:paraId="771954E3" w14:textId="77777777" w:rsidR="00D91782" w:rsidRPr="00215B2F" w:rsidRDefault="00D91782" w:rsidP="00FD5520">
      <w:pPr>
        <w:pStyle w:val="Slog1"/>
        <w:shd w:val="clear" w:color="auto" w:fill="FFFFFF" w:themeFill="background1"/>
        <w:rPr>
          <w:sz w:val="20"/>
          <w:szCs w:val="20"/>
        </w:rPr>
      </w:pPr>
      <w:r w:rsidRPr="00215B2F">
        <w:rPr>
          <w:sz w:val="20"/>
          <w:szCs w:val="20"/>
        </w:rPr>
        <w:t>(ukrepi zaradi odvzema dovoljenja banki države članice)</w:t>
      </w:r>
    </w:p>
    <w:p w14:paraId="21DA7736" w14:textId="77777777" w:rsidR="00D91782" w:rsidRPr="00215B2F" w:rsidRDefault="00D91782" w:rsidP="00FD5520">
      <w:pPr>
        <w:pStyle w:val="Slog1"/>
        <w:shd w:val="clear" w:color="auto" w:fill="FFFFFF" w:themeFill="background1"/>
        <w:jc w:val="both"/>
        <w:rPr>
          <w:sz w:val="20"/>
          <w:szCs w:val="20"/>
        </w:rPr>
      </w:pPr>
    </w:p>
    <w:p w14:paraId="551C181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Če pristojni organ države članice sedeža banke obvesti Banko Slovenije, da je bilo banki, ki neposredno ali prek podružnice opravlja storitve v Republiki Sloveniji, odvzeto dovoljenje za opravljanje bančnih storitev oziroma ji je bilo prepovedano opravljati posamezne storitve, Banka Slovenije brez odlašanja sprejme ukrepe po tem zakonu, da se tej banki prepreči nadaljnje opravljanje teh storitev in da se zavarujejo interesi strank te banke.</w:t>
      </w:r>
    </w:p>
    <w:p w14:paraId="3AEC1B33" w14:textId="77777777" w:rsidR="005A6F6E" w:rsidRPr="00215B2F" w:rsidRDefault="005A6F6E" w:rsidP="00FD5520">
      <w:pPr>
        <w:shd w:val="clear" w:color="auto" w:fill="FFFFFF" w:themeFill="background1"/>
        <w:spacing w:after="0" w:line="240" w:lineRule="auto"/>
        <w:jc w:val="both"/>
        <w:rPr>
          <w:rFonts w:ascii="Arial" w:eastAsia="Arial" w:hAnsi="Arial" w:cs="Arial"/>
          <w:sz w:val="20"/>
          <w:szCs w:val="20"/>
        </w:rPr>
      </w:pPr>
    </w:p>
    <w:p w14:paraId="31D4795B" w14:textId="6EAC339F"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12.3 NADZOR NA KONSOLIDIRANI PODLAGI</w:t>
      </w:r>
    </w:p>
    <w:p w14:paraId="3F40537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1CF4ABC"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7" w:name="_Ref202968074"/>
      <w:r w:rsidRPr="00215B2F">
        <w:rPr>
          <w:rFonts w:ascii="Arial" w:eastAsia="Arial" w:hAnsi="Arial" w:cs="Arial"/>
          <w:b/>
          <w:bCs/>
          <w:sz w:val="20"/>
          <w:szCs w:val="20"/>
        </w:rPr>
        <w:t>člen</w:t>
      </w:r>
      <w:bookmarkEnd w:id="477"/>
    </w:p>
    <w:p w14:paraId="58F5F2C5" w14:textId="77777777" w:rsidR="00D91782" w:rsidRPr="00215B2F" w:rsidRDefault="00D91782" w:rsidP="00FD5520">
      <w:pPr>
        <w:pStyle w:val="Slog1"/>
        <w:shd w:val="clear" w:color="auto" w:fill="FFFFFF" w:themeFill="background1"/>
        <w:rPr>
          <w:sz w:val="20"/>
          <w:szCs w:val="20"/>
        </w:rPr>
      </w:pPr>
      <w:r w:rsidRPr="00215B2F">
        <w:rPr>
          <w:sz w:val="20"/>
          <w:szCs w:val="20"/>
        </w:rPr>
        <w:t>(področje uporabe za skupine investicijskih podjetij)</w:t>
      </w:r>
    </w:p>
    <w:p w14:paraId="6E6F45A8" w14:textId="77777777" w:rsidR="00D91782" w:rsidRPr="00215B2F" w:rsidRDefault="00D91782" w:rsidP="00FD5520">
      <w:pPr>
        <w:pStyle w:val="Slog1"/>
        <w:shd w:val="clear" w:color="auto" w:fill="FFFFFF" w:themeFill="background1"/>
        <w:jc w:val="both"/>
        <w:rPr>
          <w:sz w:val="20"/>
          <w:szCs w:val="20"/>
        </w:rPr>
      </w:pPr>
    </w:p>
    <w:p w14:paraId="3DD032EB" w14:textId="5B3B0D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To poglavje se uporablja za skupine investicijskih podjetij, kakor so opredeljene v 25. točki prvega odstavka 4. člena Uredbe 2019/2033/EU, kadar za vsaj eno investicijsko podjetje v navedeni skupini na podlagi drugega ali petega odstavka 1. člena Uredbe 2019/2033/EU velja Uredba 575/2013/EU. </w:t>
      </w:r>
    </w:p>
    <w:p w14:paraId="773E48F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B83407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To poglavje se ne uporablja za skupine investicijskih podjetij, kadar za nobeno investicijsko podjetje v navedeni skupini na podlagi drugega ali petega odstavka 1. člena Uredbe 2019/2033/EU ne velja Uredba 575/2013/EU. </w:t>
      </w:r>
    </w:p>
    <w:p w14:paraId="654E04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07F8B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8" w:name="_Ref202968084"/>
      <w:r w:rsidRPr="00215B2F">
        <w:rPr>
          <w:rFonts w:ascii="Arial" w:eastAsia="Arial" w:hAnsi="Arial" w:cs="Arial"/>
          <w:b/>
          <w:bCs/>
          <w:sz w:val="20"/>
          <w:szCs w:val="20"/>
        </w:rPr>
        <w:t>člen</w:t>
      </w:r>
      <w:bookmarkEnd w:id="478"/>
    </w:p>
    <w:p w14:paraId="7A412542" w14:textId="77777777" w:rsidR="00D91782" w:rsidRPr="00215B2F" w:rsidRDefault="00D91782" w:rsidP="00FD5520">
      <w:pPr>
        <w:pStyle w:val="Slog1"/>
        <w:shd w:val="clear" w:color="auto" w:fill="FFFFFF" w:themeFill="background1"/>
        <w:rPr>
          <w:sz w:val="20"/>
          <w:szCs w:val="20"/>
        </w:rPr>
      </w:pPr>
      <w:r w:rsidRPr="00215B2F">
        <w:rPr>
          <w:sz w:val="20"/>
          <w:szCs w:val="20"/>
        </w:rPr>
        <w:t>(pristojnost nadzornih organov na konsolidirani podlagi)</w:t>
      </w:r>
    </w:p>
    <w:p w14:paraId="303F5B8D" w14:textId="77777777" w:rsidR="00D91782" w:rsidRPr="00215B2F" w:rsidRDefault="00D91782" w:rsidP="00FD5520">
      <w:pPr>
        <w:pStyle w:val="Slog1"/>
        <w:shd w:val="clear" w:color="auto" w:fill="FFFFFF" w:themeFill="background1"/>
        <w:jc w:val="both"/>
        <w:rPr>
          <w:sz w:val="20"/>
          <w:szCs w:val="20"/>
        </w:rPr>
      </w:pPr>
    </w:p>
    <w:p w14:paraId="09A7EC6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je kot konsolidacijski nadzornik pristojna in odgovorna za nadzor na konsolidirani podlagi:</w:t>
      </w:r>
    </w:p>
    <w:p w14:paraId="0A248CB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B833B1" w14:textId="77777777" w:rsidR="001F0071" w:rsidRPr="00215B2F" w:rsidRDefault="00D91782" w:rsidP="003D4DE0">
      <w:pPr>
        <w:pStyle w:val="tevilnatoka"/>
        <w:numPr>
          <w:ilvl w:val="0"/>
          <w:numId w:val="267"/>
        </w:numPr>
        <w:shd w:val="clear" w:color="auto" w:fill="FFFFFF" w:themeFill="background1"/>
        <w:tabs>
          <w:tab w:val="clear" w:pos="425"/>
        </w:tabs>
        <w:rPr>
          <w:rFonts w:cs="Arial"/>
          <w:bCs/>
          <w:sz w:val="20"/>
          <w:szCs w:val="20"/>
        </w:rPr>
      </w:pPr>
      <w:r w:rsidRPr="00215B2F">
        <w:rPr>
          <w:rFonts w:eastAsia="Arial" w:cs="Arial"/>
          <w:sz w:val="20"/>
          <w:szCs w:val="20"/>
        </w:rPr>
        <w:t>če ima banka položaj nadrejene banke Republike Slovenije ali EU nadrejene banke in je Banka Slovenije pristojna za izvajanje nadzora nad to banko na posamični podlagi ali</w:t>
      </w:r>
    </w:p>
    <w:p w14:paraId="3F75DD9E" w14:textId="1293D753" w:rsidR="00D91782" w:rsidRPr="00215B2F" w:rsidRDefault="00D91782" w:rsidP="003D4DE0">
      <w:pPr>
        <w:pStyle w:val="tevilnatoka"/>
        <w:numPr>
          <w:ilvl w:val="0"/>
          <w:numId w:val="267"/>
        </w:numPr>
        <w:shd w:val="clear" w:color="auto" w:fill="FFFFFF" w:themeFill="background1"/>
        <w:tabs>
          <w:tab w:val="clear" w:pos="425"/>
        </w:tabs>
        <w:rPr>
          <w:rFonts w:cs="Arial"/>
          <w:bCs/>
          <w:sz w:val="20"/>
          <w:szCs w:val="20"/>
        </w:rPr>
      </w:pPr>
      <w:r w:rsidRPr="00215B2F">
        <w:rPr>
          <w:rFonts w:eastAsia="Arial" w:cs="Arial"/>
          <w:sz w:val="20"/>
          <w:szCs w:val="20"/>
        </w:rPr>
        <w:t>če je banka podrejena:</w:t>
      </w:r>
    </w:p>
    <w:p w14:paraId="24FCA733"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nadrejenemu investicijskemu podjetju Republike Slovenije oziroma druge države članice,</w:t>
      </w:r>
    </w:p>
    <w:p w14:paraId="0FBFB95D"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nadrejenemu EU investicijskemu podjetju,</w:t>
      </w:r>
    </w:p>
    <w:p w14:paraId="113DA697" w14:textId="77777777" w:rsidR="007F3A8C"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nadrejenemu finančnemu holdingu Republike Slovenije oziroma druge države članice ali mešanemu finančnemu holdingu Republike Slovenije oziroma druge države članice ali</w:t>
      </w:r>
    </w:p>
    <w:p w14:paraId="7B94732B" w14:textId="403A222B" w:rsidR="00D91782" w:rsidRPr="00215B2F" w:rsidRDefault="00D9178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EU nadrejenemu finančnemu holdingu ali EU nadrejenemu mešanemu finančnemu holdingu.</w:t>
      </w:r>
    </w:p>
    <w:p w14:paraId="091320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D472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so istemu nadrejenemu investicijskemu podjetju ali EU investicijskemu podjetju poleg banke podrejene banke ali kreditne institucije drugih držav članic, je Banka Slovenije pristojna in odgovorna za nadzor na konsolidirani podlagi, če je bilančna vsota banke večja od bilančnih vsot drugih podrejenih bank ali kreditnih institucij druge države članice.</w:t>
      </w:r>
    </w:p>
    <w:p w14:paraId="1A31CC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38C17E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sta istemu nadrejenemu finančnemu holdingu Republike Slovenije, nadrejenemu mešanemu finančnemu holdingu Republike Slovenije, EU nadrejenemu finančnemu holdingu ali EU nadrejenemu mešanemu finančnemu holdingu podrejeni dve ali več drugih bank ali kreditnih institucij drugih držav članic vključno z banko, je Banka Slovenije pristojna in odgovorna za nadzor na konsolidirani podlagi:</w:t>
      </w:r>
    </w:p>
    <w:p w14:paraId="12553760" w14:textId="77777777" w:rsidR="001F0071" w:rsidRPr="00215B2F" w:rsidRDefault="001F0071" w:rsidP="00FD5520">
      <w:pPr>
        <w:shd w:val="clear" w:color="auto" w:fill="FFFFFF" w:themeFill="background1"/>
        <w:spacing w:after="0" w:line="240" w:lineRule="auto"/>
        <w:jc w:val="both"/>
        <w:rPr>
          <w:rFonts w:ascii="Arial" w:eastAsia="Arial" w:hAnsi="Arial" w:cs="Arial"/>
          <w:sz w:val="20"/>
          <w:szCs w:val="20"/>
        </w:rPr>
      </w:pPr>
    </w:p>
    <w:p w14:paraId="2F608DA7" w14:textId="77777777" w:rsidR="0005122C"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če je v skupini samo banka ali</w:t>
      </w:r>
    </w:p>
    <w:p w14:paraId="7980AE06" w14:textId="7C5A4D9D"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če je v skupini več podrejenih kreditnih institucij s sedežem v drugih državah članicah vključno z banko in je bilančna vsota banke večja od bilančnih vsot drugih podrejenih bank ali kreditnih institucij drugih držav članic.</w:t>
      </w:r>
    </w:p>
    <w:p w14:paraId="58A115B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6CAD8EF" w14:textId="5F4550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je pristojna in odgovorna za nadzor na konsolidirani podlagi tudi v primerih, k</w:t>
      </w:r>
      <w:r w:rsidR="00DE3DAD" w:rsidRPr="00215B2F">
        <w:rPr>
          <w:rFonts w:ascii="Arial" w:eastAsia="Arial" w:hAnsi="Arial" w:cs="Arial"/>
          <w:sz w:val="20"/>
          <w:szCs w:val="20"/>
        </w:rPr>
        <w:t>o</w:t>
      </w:r>
      <w:r w:rsidRPr="00215B2F">
        <w:rPr>
          <w:rFonts w:ascii="Arial" w:eastAsia="Arial" w:hAnsi="Arial" w:cs="Arial"/>
          <w:sz w:val="20"/>
          <w:szCs w:val="20"/>
        </w:rPr>
        <w:t xml:space="preserve"> se zahteva konsolidacija na podlagi tretjega ali šestega odstavka 18. člena Uredbe 575/2013/EU in je bilančna vsota banke največja.</w:t>
      </w:r>
    </w:p>
    <w:p w14:paraId="1EF11F4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4A4B40" w14:textId="711FD98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Ne glede na določbe prve in druge alineje 2. točke prvega odstavka v povezavi z drugim odstavkom, druge alineje tretjega odstavka in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je Banka Slovenije pristojna in odgovorna za nadzor na konsolidirani podlagi tudi v primeru, ko je v skladu s tem zakonom pristojna za nadzor </w:t>
      </w:r>
      <w:r w:rsidR="00DE3DAD" w:rsidRPr="00215B2F">
        <w:rPr>
          <w:rFonts w:ascii="Arial" w:eastAsia="Arial" w:hAnsi="Arial" w:cs="Arial"/>
          <w:sz w:val="20"/>
          <w:szCs w:val="20"/>
        </w:rPr>
        <w:t xml:space="preserve">nad </w:t>
      </w:r>
      <w:r w:rsidRPr="00215B2F">
        <w:rPr>
          <w:rFonts w:ascii="Arial" w:eastAsia="Arial" w:hAnsi="Arial" w:cs="Arial"/>
          <w:sz w:val="20"/>
          <w:szCs w:val="20"/>
        </w:rPr>
        <w:t>en</w:t>
      </w:r>
      <w:r w:rsidR="00DE3DAD" w:rsidRPr="00215B2F">
        <w:rPr>
          <w:rFonts w:ascii="Arial" w:eastAsia="Arial" w:hAnsi="Arial" w:cs="Arial"/>
          <w:sz w:val="20"/>
          <w:szCs w:val="20"/>
        </w:rPr>
        <w:t>o</w:t>
      </w:r>
      <w:r w:rsidRPr="00215B2F">
        <w:rPr>
          <w:rFonts w:ascii="Arial" w:eastAsia="Arial" w:hAnsi="Arial" w:cs="Arial"/>
          <w:sz w:val="20"/>
          <w:szCs w:val="20"/>
        </w:rPr>
        <w:t xml:space="preserve"> ali več podrejeni</w:t>
      </w:r>
      <w:r w:rsidR="00DE3DAD" w:rsidRPr="00215B2F">
        <w:rPr>
          <w:rFonts w:ascii="Arial" w:eastAsia="Arial" w:hAnsi="Arial" w:cs="Arial"/>
          <w:sz w:val="20"/>
          <w:szCs w:val="20"/>
        </w:rPr>
        <w:t>mi</w:t>
      </w:r>
      <w:r w:rsidRPr="00215B2F">
        <w:rPr>
          <w:rFonts w:ascii="Arial" w:eastAsia="Arial" w:hAnsi="Arial" w:cs="Arial"/>
          <w:sz w:val="20"/>
          <w:szCs w:val="20"/>
        </w:rPr>
        <w:t xml:space="preserve"> bank</w:t>
      </w:r>
      <w:r w:rsidR="00DE3DAD" w:rsidRPr="00215B2F">
        <w:rPr>
          <w:rFonts w:ascii="Arial" w:eastAsia="Arial" w:hAnsi="Arial" w:cs="Arial"/>
          <w:sz w:val="20"/>
          <w:szCs w:val="20"/>
        </w:rPr>
        <w:t>ami</w:t>
      </w:r>
      <w:r w:rsidRPr="00215B2F">
        <w:rPr>
          <w:rFonts w:ascii="Arial" w:eastAsia="Arial" w:hAnsi="Arial" w:cs="Arial"/>
          <w:sz w:val="20"/>
          <w:szCs w:val="20"/>
        </w:rPr>
        <w:t xml:space="preserve"> v skupini in je seštevek bilančnih vsot teh nadzorovanih bank večji od bilančne vsote podrejenih bank ali kreditnih institucij drugih držav članic v skupini, ki jih nadzira kateri koli drug pristojni organ.</w:t>
      </w:r>
    </w:p>
    <w:p w14:paraId="7435A94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9AB9FCC" w14:textId="0BBB31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je pristojna in odgovorna za nadzor na konsolidirani podlagi tudi v primerih, ko je odgovornost za tak nadzor prevzela na podlagi dogovora s pristojnim organom druge države članice, ki bi bil sicer pristojen in odgovoren za ta nadzor, pri tem pa se upoštevajo merila in postopek iz </w:t>
      </w:r>
      <w:r w:rsidR="00355D35" w:rsidRPr="00215B2F">
        <w:rPr>
          <w:rFonts w:ascii="Arial" w:eastAsia="Arial" w:hAnsi="Arial" w:cs="Arial"/>
          <w:sz w:val="20"/>
          <w:szCs w:val="20"/>
        </w:rPr>
        <w:t>412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81E25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A30179" w14:textId="3E2F0D6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Ne glede na določbe prvega do šestega in devetega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je agencija, pristojna za finančne trge, pristojna in odgovorna za nadzor na konsolidirani podlagi</w:t>
      </w:r>
      <w:r w:rsidR="00A74E93" w:rsidRPr="00215B2F">
        <w:rPr>
          <w:rFonts w:ascii="Arial" w:eastAsia="Arial" w:hAnsi="Arial" w:cs="Arial"/>
          <w:sz w:val="20"/>
          <w:szCs w:val="20"/>
        </w:rPr>
        <w:t>, če</w:t>
      </w:r>
      <w:r w:rsidRPr="00215B2F">
        <w:rPr>
          <w:rFonts w:ascii="Arial" w:eastAsia="Arial" w:hAnsi="Arial" w:cs="Arial"/>
          <w:sz w:val="20"/>
          <w:szCs w:val="20"/>
        </w:rPr>
        <w:t xml:space="preserve">: </w:t>
      </w:r>
    </w:p>
    <w:p w14:paraId="637C2DC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0C78C27" w14:textId="2667D5C6" w:rsidR="0005122C" w:rsidRPr="00215B2F" w:rsidRDefault="00D91782" w:rsidP="003D4DE0">
      <w:pPr>
        <w:pStyle w:val="tevilnatoka"/>
        <w:numPr>
          <w:ilvl w:val="0"/>
          <w:numId w:val="268"/>
        </w:numPr>
        <w:shd w:val="clear" w:color="auto" w:fill="FFFFFF" w:themeFill="background1"/>
        <w:tabs>
          <w:tab w:val="clear" w:pos="425"/>
        </w:tabs>
        <w:rPr>
          <w:rFonts w:cs="Arial"/>
          <w:bCs/>
          <w:sz w:val="20"/>
          <w:szCs w:val="20"/>
        </w:rPr>
      </w:pPr>
      <w:r w:rsidRPr="00215B2F">
        <w:rPr>
          <w:rFonts w:eastAsia="Arial" w:cs="Arial"/>
          <w:sz w:val="20"/>
          <w:szCs w:val="20"/>
        </w:rPr>
        <w:t xml:space="preserve">ima nadrejeni finančni holding Republike Slovenije ali nadrejeni mešani finančni holding Republike Slovenije ali EU nadrejeni finančni holding ali EU nadrejeni mešani finančni holding položaj investicijskega podjetja s sedežem v Republiki Sloveniji in </w:t>
      </w:r>
    </w:p>
    <w:p w14:paraId="3A5773CE" w14:textId="7880C14D" w:rsidR="00D91782" w:rsidRPr="00215B2F" w:rsidRDefault="00D91782" w:rsidP="003D4DE0">
      <w:pPr>
        <w:pStyle w:val="tevilnatoka"/>
        <w:numPr>
          <w:ilvl w:val="0"/>
          <w:numId w:val="268"/>
        </w:numPr>
        <w:shd w:val="clear" w:color="auto" w:fill="FFFFFF" w:themeFill="background1"/>
        <w:tabs>
          <w:tab w:val="clear" w:pos="425"/>
        </w:tabs>
        <w:rPr>
          <w:rFonts w:cs="Arial"/>
          <w:bCs/>
          <w:sz w:val="20"/>
          <w:szCs w:val="20"/>
        </w:rPr>
      </w:pPr>
      <w:r w:rsidRPr="00215B2F">
        <w:rPr>
          <w:rFonts w:eastAsia="Arial" w:cs="Arial"/>
          <w:sz w:val="20"/>
          <w:szCs w:val="20"/>
        </w:rPr>
        <w:t>v skupini ni podrejene banke.</w:t>
      </w:r>
    </w:p>
    <w:p w14:paraId="4802833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6FFB71" w14:textId="5731A4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Določbe tretjega, četrtega in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smiselno uporabljajo tudi za investicijska podjetja s sedežem v Republiki Sloveniji in agencijo, pristojno za finančne trge.</w:t>
      </w:r>
    </w:p>
    <w:p w14:paraId="1A0DF5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929B83" w14:textId="2756052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Finančni holdingi in mešani finančni holdingi, ki so odobreni v skladu s </w:t>
      </w:r>
      <w:r w:rsidR="001611B3"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imajo kot svojo podrejeno družbo banko, so vključeni v konsolidirani nadzor Banke Slovenije, razen če zakon določa drugače.</w:t>
      </w:r>
    </w:p>
    <w:p w14:paraId="2764B04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CB7CC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79" w:name="_Ref202968093"/>
      <w:r w:rsidRPr="00215B2F">
        <w:rPr>
          <w:rFonts w:ascii="Arial" w:eastAsia="Arial" w:hAnsi="Arial" w:cs="Arial"/>
          <w:b/>
          <w:bCs/>
          <w:sz w:val="20"/>
          <w:szCs w:val="20"/>
        </w:rPr>
        <w:t>člen</w:t>
      </w:r>
      <w:bookmarkEnd w:id="479"/>
    </w:p>
    <w:p w14:paraId="5AEBC8FB" w14:textId="77777777" w:rsidR="00D91782" w:rsidRPr="00215B2F" w:rsidRDefault="00D91782" w:rsidP="00FD5520">
      <w:pPr>
        <w:pStyle w:val="Slog1"/>
        <w:shd w:val="clear" w:color="auto" w:fill="FFFFFF" w:themeFill="background1"/>
        <w:rPr>
          <w:sz w:val="20"/>
          <w:szCs w:val="20"/>
        </w:rPr>
      </w:pPr>
      <w:r w:rsidRPr="00215B2F">
        <w:rPr>
          <w:sz w:val="20"/>
          <w:szCs w:val="20"/>
        </w:rPr>
        <w:t>(prenos pristojnosti za nadzor na konsolidirani podlagi)</w:t>
      </w:r>
    </w:p>
    <w:p w14:paraId="228A38BA" w14:textId="77777777" w:rsidR="00D91782" w:rsidRPr="00215B2F" w:rsidRDefault="00D91782" w:rsidP="00FD5520">
      <w:pPr>
        <w:pStyle w:val="Slog1"/>
        <w:shd w:val="clear" w:color="auto" w:fill="FFFFFF" w:themeFill="background1"/>
        <w:rPr>
          <w:sz w:val="20"/>
          <w:szCs w:val="20"/>
        </w:rPr>
      </w:pPr>
    </w:p>
    <w:p w14:paraId="2BAEEE7F" w14:textId="7E84A5E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lahko v dogovoru s pristojnimi organi držav članic prenese svoje pristojnosti in odgovornosti za nadzor na konsolidirani podlagi iz drugega, tretjega ali četrtega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na pristojni organ države članice sedeža druge podrejene banke, če je to ustrezno ob upoštevanju relativne pomembnosti dejavnosti bank ali potrebe po zagotovitvi kontinuitete nadzora na konsolidirani podlagi v drugih državah članicah.</w:t>
      </w:r>
    </w:p>
    <w:p w14:paraId="710037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4DFC44" w14:textId="41DD5D5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Agencija, pristojna za finančne trge, lahko v dogovoru s pristojnimi organi držav članic prenese svoje pristojnosti in odgovornosti za nadzor na konsolidirani podlagi iz </w:t>
      </w:r>
      <w:r w:rsidR="00746E88" w:rsidRPr="00215B2F">
        <w:rPr>
          <w:rFonts w:ascii="Arial" w:eastAsia="Arial" w:hAnsi="Arial" w:cs="Arial"/>
          <w:sz w:val="20"/>
          <w:szCs w:val="20"/>
        </w:rPr>
        <w:t>prejšnjega člena</w:t>
      </w:r>
      <w:r w:rsidRPr="00215B2F">
        <w:rPr>
          <w:rFonts w:ascii="Arial" w:eastAsia="Arial" w:hAnsi="Arial" w:cs="Arial"/>
          <w:sz w:val="20"/>
          <w:szCs w:val="20"/>
        </w:rPr>
        <w:t xml:space="preserve"> na pristojni organ države članice sedeža drugega podrejenega investicijskega podjetja, če je to ustrezno ob upoštevanju relativne pomembnosti dejavnosti investicijskih podjetij s sedežem v Republiki Sloveniji ali potrebe po zagotovitvi kontinuitete nadzora na konsolidirani podlagi v drugih državah članicah.</w:t>
      </w:r>
    </w:p>
    <w:p w14:paraId="3AD39C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31D9A56" w14:textId="7BF507A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Pred spreje</w:t>
      </w:r>
      <w:r w:rsidR="00DE3DAD" w:rsidRPr="00215B2F">
        <w:rPr>
          <w:rFonts w:ascii="Arial" w:eastAsia="Arial" w:hAnsi="Arial" w:cs="Arial"/>
          <w:sz w:val="20"/>
          <w:szCs w:val="20"/>
        </w:rPr>
        <w:t>tje</w:t>
      </w:r>
      <w:r w:rsidRPr="00215B2F">
        <w:rPr>
          <w:rFonts w:ascii="Arial" w:eastAsia="Arial" w:hAnsi="Arial" w:cs="Arial"/>
          <w:sz w:val="20"/>
          <w:szCs w:val="20"/>
        </w:rPr>
        <w:t xml:space="preserve">m odločitve iz prvega odstavka mora dati Banka Slovenije EU nadrejeni banki, EU nadrejenemu finančnemu holdingu, EU nadrejenemu mešanemu finančnemu holdingu </w:t>
      </w:r>
      <w:r w:rsidR="00DE3DAD" w:rsidRPr="00215B2F">
        <w:rPr>
          <w:rFonts w:ascii="Arial" w:eastAsia="Arial" w:hAnsi="Arial" w:cs="Arial"/>
          <w:sz w:val="20"/>
          <w:szCs w:val="20"/>
        </w:rPr>
        <w:t xml:space="preserve">ali </w:t>
      </w:r>
      <w:r w:rsidRPr="00215B2F">
        <w:rPr>
          <w:rFonts w:ascii="Arial" w:eastAsia="Arial" w:hAnsi="Arial" w:cs="Arial"/>
          <w:sz w:val="20"/>
          <w:szCs w:val="20"/>
        </w:rPr>
        <w:t>podrejeni banki z največjo bilančno vsoto možnost, da se o tem izjavi.</w:t>
      </w:r>
    </w:p>
    <w:p w14:paraId="0EF3C92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2493B9" w14:textId="0234A2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Pred sprejetjem odločitve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 dati agencija, pristojna za finančne trge, nadrejenemu investicijskemu podjetju, EU nadrejenemu finančnemu holdingu, EU nadrejenemu mešanemu finančnemu holdingu </w:t>
      </w:r>
      <w:r w:rsidR="00DE3DAD" w:rsidRPr="00215B2F">
        <w:rPr>
          <w:rFonts w:ascii="Arial" w:eastAsia="Arial" w:hAnsi="Arial" w:cs="Arial"/>
          <w:sz w:val="20"/>
          <w:szCs w:val="20"/>
        </w:rPr>
        <w:t xml:space="preserve">ali </w:t>
      </w:r>
      <w:r w:rsidRPr="00215B2F">
        <w:rPr>
          <w:rFonts w:ascii="Arial" w:eastAsia="Arial" w:hAnsi="Arial" w:cs="Arial"/>
          <w:sz w:val="20"/>
          <w:szCs w:val="20"/>
        </w:rPr>
        <w:t>podrejenemu investicijskemu podjetju s sedežem v Republiki Sloveniji z največjo bilančno vsoto možnost, da se o tem izjavi.</w:t>
      </w:r>
    </w:p>
    <w:p w14:paraId="5F4413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A25B94" w14:textId="5CD4AB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oziroma agencija, pristojna za finančne trge, obvesti Komisijo in Evropski bančni organ o vsakem prenosu pristojnosti za nadzor na konsolidirani podlagi iz prvega oziroma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5CA02F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58BE6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0" w:name="_Ref202968099"/>
      <w:r w:rsidRPr="00215B2F">
        <w:rPr>
          <w:rFonts w:ascii="Arial" w:eastAsia="Arial" w:hAnsi="Arial" w:cs="Arial"/>
          <w:b/>
          <w:bCs/>
          <w:sz w:val="20"/>
          <w:szCs w:val="20"/>
        </w:rPr>
        <w:t>člen</w:t>
      </w:r>
      <w:bookmarkEnd w:id="480"/>
    </w:p>
    <w:p w14:paraId="742D58F5" w14:textId="77777777" w:rsidR="00D91782" w:rsidRPr="00215B2F" w:rsidRDefault="00D91782" w:rsidP="00FD5520">
      <w:pPr>
        <w:pStyle w:val="Slog1"/>
        <w:shd w:val="clear" w:color="auto" w:fill="FFFFFF" w:themeFill="background1"/>
        <w:rPr>
          <w:sz w:val="20"/>
          <w:szCs w:val="20"/>
        </w:rPr>
      </w:pPr>
      <w:r w:rsidRPr="00215B2F">
        <w:rPr>
          <w:sz w:val="20"/>
          <w:szCs w:val="20"/>
        </w:rPr>
        <w:t>(dodatne naloge nadzora na konsolidirani podlagi)</w:t>
      </w:r>
    </w:p>
    <w:p w14:paraId="0ABAA399" w14:textId="77777777" w:rsidR="00D91782" w:rsidRPr="00215B2F" w:rsidRDefault="00D91782" w:rsidP="00FD5520">
      <w:pPr>
        <w:pStyle w:val="Slog1"/>
        <w:shd w:val="clear" w:color="auto" w:fill="FFFFFF" w:themeFill="background1"/>
        <w:jc w:val="both"/>
        <w:rPr>
          <w:sz w:val="20"/>
          <w:szCs w:val="20"/>
        </w:rPr>
      </w:pPr>
    </w:p>
    <w:p w14:paraId="3522C9F9" w14:textId="2A10C1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je Banka Slovenije v skladu s </w:t>
      </w:r>
      <w:r w:rsidR="00355D35"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konsolidacijski nadzornik, mora poleg splošnih nalog nadzora opravljati tudi naslednje naloge:</w:t>
      </w:r>
    </w:p>
    <w:p w14:paraId="12AB21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4D47991" w14:textId="38495346" w:rsidR="0005122C" w:rsidRPr="00215B2F" w:rsidRDefault="00D91782" w:rsidP="003D4DE0">
      <w:pPr>
        <w:pStyle w:val="tevilnatoka"/>
        <w:numPr>
          <w:ilvl w:val="0"/>
          <w:numId w:val="269"/>
        </w:numPr>
        <w:shd w:val="clear" w:color="auto" w:fill="FFFFFF" w:themeFill="background1"/>
        <w:tabs>
          <w:tab w:val="clear" w:pos="425"/>
        </w:tabs>
        <w:rPr>
          <w:rFonts w:cs="Arial"/>
          <w:bCs/>
          <w:sz w:val="20"/>
          <w:szCs w:val="20"/>
        </w:rPr>
      </w:pPr>
      <w:r w:rsidRPr="00215B2F">
        <w:rPr>
          <w:rFonts w:eastAsia="Arial" w:cs="Arial"/>
          <w:sz w:val="20"/>
          <w:szCs w:val="20"/>
        </w:rPr>
        <w:t>usklajevati zbiranje in po</w:t>
      </w:r>
      <w:r w:rsidR="00DE3DAD" w:rsidRPr="00215B2F">
        <w:rPr>
          <w:rFonts w:eastAsia="Arial" w:cs="Arial"/>
          <w:sz w:val="20"/>
          <w:szCs w:val="20"/>
        </w:rPr>
        <w:t>šilj</w:t>
      </w:r>
      <w:r w:rsidRPr="00215B2F">
        <w:rPr>
          <w:rFonts w:eastAsia="Arial" w:cs="Arial"/>
          <w:sz w:val="20"/>
          <w:szCs w:val="20"/>
        </w:rPr>
        <w:t>anje ključnih informacij med pristojnimi organi, vključenimi v nadzor na konsolidirani podlagi</w:t>
      </w:r>
      <w:r w:rsidR="00DE3DAD" w:rsidRPr="00215B2F">
        <w:rPr>
          <w:rFonts w:eastAsia="Arial" w:cs="Arial"/>
          <w:sz w:val="20"/>
          <w:szCs w:val="20"/>
        </w:rPr>
        <w:t>,</w:t>
      </w:r>
      <w:r w:rsidRPr="00215B2F">
        <w:rPr>
          <w:rFonts w:eastAsia="Arial" w:cs="Arial"/>
          <w:sz w:val="20"/>
          <w:szCs w:val="20"/>
        </w:rPr>
        <w:t xml:space="preserve"> v času rednega poslovanja in v kriznih razmerah;</w:t>
      </w:r>
    </w:p>
    <w:p w14:paraId="441BBC4A" w14:textId="77777777" w:rsidR="0005122C" w:rsidRPr="00215B2F" w:rsidRDefault="00D91782" w:rsidP="003D4DE0">
      <w:pPr>
        <w:pStyle w:val="tevilnatoka"/>
        <w:numPr>
          <w:ilvl w:val="0"/>
          <w:numId w:val="269"/>
        </w:numPr>
        <w:shd w:val="clear" w:color="auto" w:fill="FFFFFF" w:themeFill="background1"/>
        <w:tabs>
          <w:tab w:val="clear" w:pos="425"/>
        </w:tabs>
        <w:rPr>
          <w:rFonts w:cs="Arial"/>
          <w:bCs/>
          <w:sz w:val="20"/>
          <w:szCs w:val="20"/>
        </w:rPr>
      </w:pPr>
      <w:r w:rsidRPr="00215B2F">
        <w:rPr>
          <w:rFonts w:eastAsia="Arial" w:cs="Arial"/>
          <w:sz w:val="20"/>
          <w:szCs w:val="20"/>
        </w:rPr>
        <w:t>načrtovati in usklajevati izvajanje nadzora v času rednega poslovanja, vključno z izvajanjem nadzora na konsolidirani podlagi z drugimi pristojnimi organi, ki sodelujejo v nadzoru na konsolidirani podlagi;</w:t>
      </w:r>
    </w:p>
    <w:p w14:paraId="19F69293" w14:textId="66B4E0AA" w:rsidR="00D91782" w:rsidRPr="00215B2F" w:rsidRDefault="00D91782" w:rsidP="003D4DE0">
      <w:pPr>
        <w:pStyle w:val="tevilnatoka"/>
        <w:numPr>
          <w:ilvl w:val="0"/>
          <w:numId w:val="269"/>
        </w:numPr>
        <w:shd w:val="clear" w:color="auto" w:fill="FFFFFF" w:themeFill="background1"/>
        <w:tabs>
          <w:tab w:val="clear" w:pos="425"/>
        </w:tabs>
        <w:rPr>
          <w:rFonts w:cs="Arial"/>
          <w:bCs/>
          <w:sz w:val="20"/>
          <w:szCs w:val="20"/>
        </w:rPr>
      </w:pPr>
      <w:r w:rsidRPr="00215B2F">
        <w:rPr>
          <w:rFonts w:eastAsia="Arial" w:cs="Arial"/>
          <w:sz w:val="20"/>
          <w:szCs w:val="20"/>
        </w:rPr>
        <w:t>načrtovati in usklajevati izvajanje nadzora z drugimi pristojnimi organi, ki sodelujejo v nadzoru na konsolidirani podlagi, in po potrebi s centralnimi bankami ESCB pri pripravah na krizne razmere in v kriznih razmerah, vključno z neugodnim razvojem v bankah ali na finančnih trgih, z uporabo obstoječih načinov obveščanja zaradi učinkovitega kriznega upravljanja.</w:t>
      </w:r>
    </w:p>
    <w:p w14:paraId="2361DC8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57148A" w14:textId="5FD369E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Načrtovanje in usklajevanje nalog nadzora iz 3. točke prejšnjega odstavka vključuje ukrepe iz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vzpostavitev vsake omejitve za uporabo naprednega pristopa za izračun kapitalske zahteve za operativno tveganje, pripravo skupnih ocen, izvajanje kriznih načrtov in obveščanje javnosti.</w:t>
      </w:r>
    </w:p>
    <w:p w14:paraId="33BBF3F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8BDC25" w14:textId="700C661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ugotovi, da drugi pristojni organi, ki sodelujejo v nadzoru na konsolidirani podlagi, ne izvajajo svojih nalog nadzora v obsegu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ali z njo ne sodelujejo v obsegu, ki je potreben za ustrezno opravljanje nalog nadzora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lahko zadevo predloži Evropskemu bančnemu organu in zahteva njegovo pomoč v skladu z 19. členom Uredbe 1093/2010/EU.</w:t>
      </w:r>
    </w:p>
    <w:p w14:paraId="2C8949D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9E375A2" w14:textId="22C220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je konsolidacijski nadzornik pristojni organ druge države članice in Banka Slovenije ugotovi, da ta organ ne opravlja ustrezno nalog nadzora na konsolidirani podlagi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lahko Banka Slovenije to zadevo predloži Evropskemu bančnemu organu in zahteva njegovo pomoč v skladu z 19. členom Uredbe 1093/2010/EU.</w:t>
      </w:r>
    </w:p>
    <w:p w14:paraId="1624933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310DE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Banka Slovenije lahko zahteva predložitev finančnih in drugih poročil v zvezi s skupino oziroma bančno skupino ter določi podrobnejšo vsebino, način in roke za predložitev poročil.</w:t>
      </w:r>
    </w:p>
    <w:p w14:paraId="38F058F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9134EC"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1" w:name="_Ref202968105"/>
      <w:r w:rsidRPr="00215B2F">
        <w:rPr>
          <w:rFonts w:ascii="Arial" w:eastAsia="Arial" w:hAnsi="Arial" w:cs="Arial"/>
          <w:b/>
          <w:bCs/>
          <w:sz w:val="20"/>
          <w:szCs w:val="20"/>
        </w:rPr>
        <w:t>člen</w:t>
      </w:r>
      <w:bookmarkEnd w:id="481"/>
    </w:p>
    <w:p w14:paraId="06393114" w14:textId="77777777" w:rsidR="00D91782" w:rsidRPr="00215B2F" w:rsidRDefault="00D91782" w:rsidP="00FD5520">
      <w:pPr>
        <w:pStyle w:val="Slog1"/>
        <w:shd w:val="clear" w:color="auto" w:fill="FFFFFF" w:themeFill="background1"/>
        <w:rPr>
          <w:sz w:val="20"/>
          <w:szCs w:val="20"/>
        </w:rPr>
      </w:pPr>
      <w:r w:rsidRPr="00215B2F">
        <w:rPr>
          <w:sz w:val="20"/>
          <w:szCs w:val="20"/>
        </w:rPr>
        <w:t>(sodelovanje z drugimi pristojnimi organi pri skupnih odločitvah)</w:t>
      </w:r>
    </w:p>
    <w:p w14:paraId="5B1C8476" w14:textId="77777777" w:rsidR="00D91782" w:rsidRPr="00215B2F" w:rsidRDefault="00D91782" w:rsidP="00FD5520">
      <w:pPr>
        <w:pStyle w:val="Slog1"/>
        <w:shd w:val="clear" w:color="auto" w:fill="FFFFFF" w:themeFill="background1"/>
        <w:jc w:val="both"/>
        <w:rPr>
          <w:sz w:val="20"/>
          <w:szCs w:val="20"/>
        </w:rPr>
      </w:pPr>
    </w:p>
    <w:p w14:paraId="7012858C" w14:textId="77F27FC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Pri nadzoru na konsolidirani podlagi si mora Banka Slovenije kot konsolidacijski nadzornik skupaj z drugimi sodelujočimi pristojnimi organi za nadzor </w:t>
      </w:r>
      <w:r w:rsidR="00E17AA3" w:rsidRPr="00215B2F">
        <w:rPr>
          <w:rFonts w:ascii="Arial" w:eastAsia="Arial" w:hAnsi="Arial" w:cs="Arial"/>
          <w:sz w:val="20"/>
          <w:szCs w:val="20"/>
        </w:rPr>
        <w:t xml:space="preserve">nad </w:t>
      </w:r>
      <w:r w:rsidRPr="00215B2F">
        <w:rPr>
          <w:rFonts w:ascii="Arial" w:eastAsia="Arial" w:hAnsi="Arial" w:cs="Arial"/>
          <w:sz w:val="20"/>
          <w:szCs w:val="20"/>
        </w:rPr>
        <w:t>podrejeni</w:t>
      </w:r>
      <w:r w:rsidR="00E17AA3" w:rsidRPr="00215B2F">
        <w:rPr>
          <w:rFonts w:ascii="Arial" w:eastAsia="Arial" w:hAnsi="Arial" w:cs="Arial"/>
          <w:sz w:val="20"/>
          <w:szCs w:val="20"/>
        </w:rPr>
        <w:t>mi</w:t>
      </w:r>
      <w:r w:rsidRPr="00215B2F">
        <w:rPr>
          <w:rFonts w:ascii="Arial" w:eastAsia="Arial" w:hAnsi="Arial" w:cs="Arial"/>
          <w:sz w:val="20"/>
          <w:szCs w:val="20"/>
        </w:rPr>
        <w:t xml:space="preserve"> družb</w:t>
      </w:r>
      <w:r w:rsidR="00E17AA3" w:rsidRPr="00215B2F">
        <w:rPr>
          <w:rFonts w:ascii="Arial" w:eastAsia="Arial" w:hAnsi="Arial" w:cs="Arial"/>
          <w:sz w:val="20"/>
          <w:szCs w:val="20"/>
        </w:rPr>
        <w:t>ami</w:t>
      </w:r>
      <w:r w:rsidRPr="00215B2F">
        <w:rPr>
          <w:rFonts w:ascii="Arial" w:eastAsia="Arial" w:hAnsi="Arial" w:cs="Arial"/>
          <w:sz w:val="20"/>
          <w:szCs w:val="20"/>
        </w:rPr>
        <w:t xml:space="preserve"> držav članic EU nadrejene banke ali EU nadrejenega finančnega holdinga ali EU nadrejenega mešanega finančnega holdinga prizadevati za spreje</w:t>
      </w:r>
      <w:r w:rsidR="00E17AA3" w:rsidRPr="00215B2F">
        <w:rPr>
          <w:rFonts w:ascii="Arial" w:eastAsia="Arial" w:hAnsi="Arial" w:cs="Arial"/>
          <w:sz w:val="20"/>
          <w:szCs w:val="20"/>
        </w:rPr>
        <w:t>tje</w:t>
      </w:r>
      <w:r w:rsidRPr="00215B2F">
        <w:rPr>
          <w:rFonts w:ascii="Arial" w:eastAsia="Arial" w:hAnsi="Arial" w:cs="Arial"/>
          <w:sz w:val="20"/>
          <w:szCs w:val="20"/>
        </w:rPr>
        <w:t xml:space="preserve"> skupne odločitve o:</w:t>
      </w:r>
    </w:p>
    <w:p w14:paraId="119A2E2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4664E29" w14:textId="0029E51D" w:rsidR="0005122C" w:rsidRPr="00215B2F" w:rsidRDefault="00D91782" w:rsidP="003D4DE0">
      <w:pPr>
        <w:pStyle w:val="tevilnatoka"/>
        <w:numPr>
          <w:ilvl w:val="0"/>
          <w:numId w:val="270"/>
        </w:numPr>
        <w:shd w:val="clear" w:color="auto" w:fill="FFFFFF" w:themeFill="background1"/>
        <w:tabs>
          <w:tab w:val="clear" w:pos="425"/>
        </w:tabs>
        <w:rPr>
          <w:rFonts w:cs="Arial"/>
          <w:bCs/>
          <w:sz w:val="20"/>
          <w:szCs w:val="20"/>
        </w:rPr>
      </w:pPr>
      <w:r w:rsidRPr="00215B2F">
        <w:rPr>
          <w:rFonts w:eastAsia="Arial" w:cs="Arial"/>
          <w:sz w:val="20"/>
          <w:szCs w:val="20"/>
        </w:rPr>
        <w:t xml:space="preserve">oceni ustrezne ravni kapitala na konsolidirani podlagi za skupino na podlagi </w:t>
      </w:r>
      <w:r w:rsidR="00FA74E6" w:rsidRPr="00215B2F">
        <w:rPr>
          <w:rFonts w:eastAsia="Arial" w:cs="Arial"/>
          <w:sz w:val="20"/>
          <w:szCs w:val="20"/>
        </w:rPr>
        <w:t>180</w:t>
      </w:r>
      <w:r w:rsidRPr="00215B2F">
        <w:rPr>
          <w:rFonts w:eastAsia="Arial" w:cs="Arial"/>
          <w:sz w:val="20"/>
          <w:szCs w:val="20"/>
        </w:rPr>
        <w:t xml:space="preserve">. in </w:t>
      </w:r>
      <w:r w:rsidR="0013101D" w:rsidRPr="00215B2F">
        <w:rPr>
          <w:rFonts w:eastAsia="Arial" w:cs="Arial"/>
          <w:sz w:val="20"/>
          <w:szCs w:val="20"/>
        </w:rPr>
        <w:t>223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upoštevaje njen finančni položaj in profil tveganosti ter zahtevane ravni kapitala na podlagi </w:t>
      </w:r>
      <w:r w:rsidR="0013101D" w:rsidRPr="00215B2F">
        <w:rPr>
          <w:rFonts w:eastAsia="Arial" w:cs="Arial"/>
          <w:sz w:val="20"/>
          <w:szCs w:val="20"/>
        </w:rPr>
        <w:t>238</w:t>
      </w:r>
      <w:r w:rsidRPr="00215B2F">
        <w:rPr>
          <w:rFonts w:eastAsia="Arial" w:cs="Arial"/>
          <w:sz w:val="20"/>
          <w:szCs w:val="20"/>
        </w:rPr>
        <w:t xml:space="preserve">. člena in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za vsak subjekt v skupini in na konsolidirani podlagi;</w:t>
      </w:r>
    </w:p>
    <w:p w14:paraId="1CF1096D" w14:textId="2D1E25A1" w:rsidR="0005122C" w:rsidRPr="00215B2F" w:rsidRDefault="00D91782" w:rsidP="003D4DE0">
      <w:pPr>
        <w:pStyle w:val="tevilnatoka"/>
        <w:numPr>
          <w:ilvl w:val="0"/>
          <w:numId w:val="270"/>
        </w:numPr>
        <w:shd w:val="clear" w:color="auto" w:fill="FFFFFF" w:themeFill="background1"/>
        <w:tabs>
          <w:tab w:val="clear" w:pos="425"/>
        </w:tabs>
        <w:rPr>
          <w:rFonts w:cs="Arial"/>
          <w:bCs/>
          <w:sz w:val="20"/>
          <w:szCs w:val="20"/>
        </w:rPr>
      </w:pPr>
      <w:r w:rsidRPr="00215B2F">
        <w:rPr>
          <w:rFonts w:eastAsia="Arial" w:cs="Arial"/>
          <w:sz w:val="20"/>
          <w:szCs w:val="20"/>
        </w:rPr>
        <w:t>ukrepih za obravnavo pomembnih zadev in ugotovitev v zvezi z nadzorom likvidnosti, upoštevaje ustreznost organizacije in upravljanje likvidnostnega tveganja iz pod</w:t>
      </w:r>
      <w:r w:rsidR="005B0CC7" w:rsidRPr="00215B2F">
        <w:rPr>
          <w:rFonts w:eastAsia="Arial" w:cs="Arial"/>
          <w:sz w:val="20"/>
          <w:szCs w:val="20"/>
        </w:rPr>
        <w:t>o</w:t>
      </w:r>
      <w:r w:rsidR="001F2C7A" w:rsidRPr="00215B2F">
        <w:rPr>
          <w:rFonts w:eastAsia="Arial" w:cs="Arial"/>
          <w:sz w:val="20"/>
          <w:szCs w:val="20"/>
        </w:rPr>
        <w:t>ddelka</w:t>
      </w:r>
      <w:r w:rsidRPr="00215B2F">
        <w:rPr>
          <w:rFonts w:eastAsia="Arial" w:cs="Arial"/>
          <w:sz w:val="20"/>
          <w:szCs w:val="20"/>
        </w:rPr>
        <w:t xml:space="preserve"> 6.3.5 tega zakona ter posebnih zahtev za posamezno banko glede likvidnosti v skladu s četrtim odstavkom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06DC3703" w14:textId="609ADDAB" w:rsidR="00D91782" w:rsidRPr="00215B2F" w:rsidRDefault="00D91782" w:rsidP="003D4DE0">
      <w:pPr>
        <w:pStyle w:val="tevilnatoka"/>
        <w:numPr>
          <w:ilvl w:val="0"/>
          <w:numId w:val="270"/>
        </w:numPr>
        <w:shd w:val="clear" w:color="auto" w:fill="FFFFFF" w:themeFill="background1"/>
        <w:tabs>
          <w:tab w:val="clear" w:pos="425"/>
        </w:tabs>
        <w:rPr>
          <w:rFonts w:cs="Arial"/>
          <w:bCs/>
          <w:sz w:val="20"/>
          <w:szCs w:val="20"/>
        </w:rPr>
      </w:pPr>
      <w:r w:rsidRPr="00215B2F">
        <w:rPr>
          <w:rFonts w:eastAsia="Arial" w:cs="Arial"/>
          <w:sz w:val="20"/>
          <w:szCs w:val="20"/>
        </w:rPr>
        <w:t xml:space="preserve">kakršnih koli napotkih o dodatno potrebnem kapitalu iz </w:t>
      </w:r>
      <w:r w:rsidR="00576A49" w:rsidRPr="00215B2F">
        <w:rPr>
          <w:rFonts w:eastAsia="Arial" w:cs="Arial"/>
          <w:sz w:val="20"/>
          <w:szCs w:val="20"/>
        </w:rPr>
        <w:t>239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49372B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48DD82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si mora skupaj z drugimi pristojnimi organi prizadevati, da bi bila skupna odločitev sprejeta:</w:t>
      </w:r>
    </w:p>
    <w:p w14:paraId="30A9F8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3EA0B55" w14:textId="2290D448" w:rsidR="0005122C" w:rsidRPr="00215B2F" w:rsidRDefault="00D91782" w:rsidP="003D4DE0">
      <w:pPr>
        <w:pStyle w:val="tevilnatoka"/>
        <w:numPr>
          <w:ilvl w:val="0"/>
          <w:numId w:val="271"/>
        </w:numPr>
        <w:shd w:val="clear" w:color="auto" w:fill="FFFFFF" w:themeFill="background1"/>
        <w:tabs>
          <w:tab w:val="clear" w:pos="425"/>
        </w:tabs>
        <w:rPr>
          <w:rFonts w:cs="Arial"/>
          <w:bCs/>
          <w:sz w:val="20"/>
          <w:szCs w:val="20"/>
        </w:rPr>
      </w:pPr>
      <w:r w:rsidRPr="00215B2F">
        <w:rPr>
          <w:rFonts w:eastAsia="Arial" w:cs="Arial"/>
          <w:sz w:val="20"/>
          <w:szCs w:val="20"/>
        </w:rPr>
        <w:t xml:space="preserve">v primeru iz 1. točke prejšnjega odstavka: v štirih mesecih od predložitve poročila konsolidacijskega nadzornika drugim pristojnim organom, ki vsebuje oceno tveganj skupine v skladu z </w:t>
      </w:r>
      <w:r w:rsidR="0013101D" w:rsidRPr="00215B2F">
        <w:rPr>
          <w:rFonts w:eastAsia="Arial" w:cs="Arial"/>
          <w:sz w:val="20"/>
          <w:szCs w:val="20"/>
        </w:rPr>
        <w:t>238</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oziroma 104</w:t>
      </w:r>
      <w:r w:rsidR="00D225E3" w:rsidRPr="00215B2F">
        <w:rPr>
          <w:rFonts w:eastAsia="Arial" w:cs="Arial"/>
          <w:sz w:val="20"/>
          <w:szCs w:val="20"/>
        </w:rPr>
        <w:t>.</w:t>
      </w:r>
      <w:r w:rsidRPr="00215B2F">
        <w:rPr>
          <w:rFonts w:eastAsia="Arial" w:cs="Arial"/>
          <w:sz w:val="20"/>
          <w:szCs w:val="20"/>
        </w:rPr>
        <w:t>a členom Direktive 2013/36/EU;</w:t>
      </w:r>
    </w:p>
    <w:p w14:paraId="3BC01897" w14:textId="433222E3" w:rsidR="0005122C" w:rsidRPr="00215B2F" w:rsidRDefault="00D91782" w:rsidP="003D4DE0">
      <w:pPr>
        <w:pStyle w:val="tevilnatoka"/>
        <w:numPr>
          <w:ilvl w:val="0"/>
          <w:numId w:val="271"/>
        </w:numPr>
        <w:shd w:val="clear" w:color="auto" w:fill="FFFFFF" w:themeFill="background1"/>
        <w:tabs>
          <w:tab w:val="clear" w:pos="425"/>
        </w:tabs>
        <w:rPr>
          <w:rFonts w:cs="Arial"/>
          <w:bCs/>
          <w:sz w:val="20"/>
          <w:szCs w:val="20"/>
        </w:rPr>
      </w:pPr>
      <w:r w:rsidRPr="00215B2F">
        <w:rPr>
          <w:rFonts w:eastAsia="Arial" w:cs="Arial"/>
          <w:sz w:val="20"/>
          <w:szCs w:val="20"/>
        </w:rPr>
        <w:t>v primeru iz 2. točke prejšnjega odstavka: v štirih mesecih od predložitve poročila konsolidacijskega nadzornika drugim pristojnim organom, ki vsebuje oceno profila likvidnostnega tveganja skupine v skladu s pod</w:t>
      </w:r>
      <w:r w:rsidR="005B0CC7" w:rsidRPr="00215B2F">
        <w:rPr>
          <w:rFonts w:eastAsia="Arial" w:cs="Arial"/>
          <w:sz w:val="20"/>
          <w:szCs w:val="20"/>
        </w:rPr>
        <w:t>o</w:t>
      </w:r>
      <w:r w:rsidR="001F2C7A" w:rsidRPr="00215B2F">
        <w:rPr>
          <w:rFonts w:eastAsia="Arial" w:cs="Arial"/>
          <w:sz w:val="20"/>
          <w:szCs w:val="20"/>
        </w:rPr>
        <w:t>ddelkom</w:t>
      </w:r>
      <w:r w:rsidRPr="00215B2F">
        <w:rPr>
          <w:rFonts w:eastAsia="Arial" w:cs="Arial"/>
          <w:sz w:val="20"/>
          <w:szCs w:val="20"/>
        </w:rPr>
        <w:t xml:space="preserve"> 6.3.5 tega zakona ter četrtim odstavkom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oziroma 86. in 105. členom Direktive 2013/36/EU;</w:t>
      </w:r>
    </w:p>
    <w:p w14:paraId="60BB46CC" w14:textId="292C9557" w:rsidR="00D91782" w:rsidRPr="00215B2F" w:rsidRDefault="00D91782" w:rsidP="003D4DE0">
      <w:pPr>
        <w:pStyle w:val="tevilnatoka"/>
        <w:numPr>
          <w:ilvl w:val="0"/>
          <w:numId w:val="271"/>
        </w:numPr>
        <w:shd w:val="clear" w:color="auto" w:fill="FFFFFF" w:themeFill="background1"/>
        <w:tabs>
          <w:tab w:val="clear" w:pos="425"/>
        </w:tabs>
        <w:rPr>
          <w:rFonts w:cs="Arial"/>
          <w:bCs/>
          <w:sz w:val="20"/>
          <w:szCs w:val="20"/>
        </w:rPr>
      </w:pPr>
      <w:r w:rsidRPr="00215B2F">
        <w:rPr>
          <w:rFonts w:eastAsia="Arial" w:cs="Arial"/>
          <w:sz w:val="20"/>
          <w:szCs w:val="20"/>
        </w:rPr>
        <w:t xml:space="preserve">v primeru iz 3. točke prejšnjega odstavka: v štirih mesecih od predložitve poročila konsolidacijskega nadzornika drugim pristojnim organom, ki vsebuje oceno tveganj skupine v skladu z </w:t>
      </w:r>
      <w:r w:rsidR="00576A49" w:rsidRPr="00215B2F">
        <w:rPr>
          <w:rFonts w:eastAsia="Arial" w:cs="Arial"/>
          <w:sz w:val="20"/>
          <w:szCs w:val="20"/>
        </w:rPr>
        <w:t>239</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oziroma 104</w:t>
      </w:r>
      <w:r w:rsidR="00D225E3" w:rsidRPr="00215B2F">
        <w:rPr>
          <w:rFonts w:eastAsia="Arial" w:cs="Arial"/>
          <w:sz w:val="20"/>
          <w:szCs w:val="20"/>
        </w:rPr>
        <w:t>.</w:t>
      </w:r>
      <w:r w:rsidRPr="00215B2F">
        <w:rPr>
          <w:rFonts w:eastAsia="Arial" w:cs="Arial"/>
          <w:sz w:val="20"/>
          <w:szCs w:val="20"/>
        </w:rPr>
        <w:t>b členom Direktive 2013/36/EU.</w:t>
      </w:r>
    </w:p>
    <w:p w14:paraId="0B97F3F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F768412" w14:textId="1292A1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Skupna odločitev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vsebuje poleg ocene tveganj skupine oziroma ocene profila likvidnostnega tveganja skupine iz prejšnjega odstavka tudi ocene tveganj podrejenih družb, ki jih v skladu s </w:t>
      </w:r>
      <w:r w:rsidR="00FA74E6" w:rsidRPr="00215B2F">
        <w:rPr>
          <w:rFonts w:ascii="Arial" w:eastAsia="Arial" w:hAnsi="Arial" w:cs="Arial"/>
          <w:sz w:val="20"/>
          <w:szCs w:val="20"/>
        </w:rPr>
        <w:t>180</w:t>
      </w:r>
      <w:r w:rsidRPr="00215B2F">
        <w:rPr>
          <w:rFonts w:ascii="Arial" w:eastAsia="Arial" w:hAnsi="Arial" w:cs="Arial"/>
          <w:sz w:val="20"/>
          <w:szCs w:val="20"/>
        </w:rPr>
        <w:t xml:space="preserve">. in </w:t>
      </w:r>
      <w:r w:rsidR="0013101D" w:rsidRPr="00215B2F">
        <w:rPr>
          <w:rFonts w:ascii="Arial" w:eastAsia="Arial" w:hAnsi="Arial" w:cs="Arial"/>
          <w:sz w:val="20"/>
          <w:szCs w:val="20"/>
        </w:rPr>
        <w:t>223</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73. in 97. členom Direktive 2013/36/EU izdelajo sodelujoči pristojni organi.</w:t>
      </w:r>
    </w:p>
    <w:p w14:paraId="60B59BB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240BB5" w14:textId="78966E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Obrazloženo skupno odločitev iz 1. in 2.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kot konsolidacijski nadzornik po</w:t>
      </w:r>
      <w:r w:rsidR="00D225E3" w:rsidRPr="00215B2F">
        <w:rPr>
          <w:rFonts w:ascii="Arial" w:eastAsia="Arial" w:hAnsi="Arial" w:cs="Arial"/>
          <w:sz w:val="20"/>
          <w:szCs w:val="20"/>
        </w:rPr>
        <w:t>šl</w:t>
      </w:r>
      <w:r w:rsidRPr="00215B2F">
        <w:rPr>
          <w:rFonts w:ascii="Arial" w:eastAsia="Arial" w:hAnsi="Arial" w:cs="Arial"/>
          <w:sz w:val="20"/>
          <w:szCs w:val="20"/>
        </w:rPr>
        <w:t>je EU nadrejeni banki.</w:t>
      </w:r>
    </w:p>
    <w:p w14:paraId="2BE1F02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C5DF82" w14:textId="3E07C28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lahko na lastno pobudo ali v primeru nestrinjanja na zahtevo katerega drugega pristojnega organa, ki je vključen v nadzor na konsolidirani podlagi, v zvezi s skupno odločitvijo iz 1. in 2. točke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ali odločitvijo pristojnega organa v skladu s šestim ali sedmim odstavkom tega člena do izteka roka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oziroma v vsakem primeru pred </w:t>
      </w:r>
      <w:r w:rsidRPr="00215B2F">
        <w:rPr>
          <w:rFonts w:ascii="Arial" w:eastAsia="Arial" w:hAnsi="Arial" w:cs="Arial"/>
          <w:sz w:val="20"/>
          <w:szCs w:val="20"/>
        </w:rPr>
        <w:lastRenderedPageBreak/>
        <w:t>sprejetjem odločitve pristojnega organa predloži Evropskemu bančnemu organu zahtevo v skladu z 19. členom Uredbe 1093/2010/EU.</w:t>
      </w:r>
    </w:p>
    <w:p w14:paraId="631C36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666FA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Konsolidacijski nadzornik sam sprejme odločitev na konsolidirani podlagi, če:</w:t>
      </w:r>
    </w:p>
    <w:p w14:paraId="10D65A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42067A" w14:textId="18853FF2" w:rsidR="0005122C" w:rsidRPr="00215B2F" w:rsidRDefault="00D91782" w:rsidP="003D4DE0">
      <w:pPr>
        <w:pStyle w:val="tevilnatoka"/>
        <w:numPr>
          <w:ilvl w:val="0"/>
          <w:numId w:val="272"/>
        </w:numPr>
        <w:shd w:val="clear" w:color="auto" w:fill="FFFFFF" w:themeFill="background1"/>
        <w:tabs>
          <w:tab w:val="clear" w:pos="425"/>
        </w:tabs>
        <w:rPr>
          <w:rFonts w:cs="Arial"/>
          <w:bCs/>
          <w:sz w:val="20"/>
          <w:szCs w:val="20"/>
        </w:rPr>
      </w:pPr>
      <w:r w:rsidRPr="00215B2F">
        <w:rPr>
          <w:rFonts w:eastAsia="Arial" w:cs="Arial"/>
          <w:sz w:val="20"/>
          <w:szCs w:val="20"/>
        </w:rPr>
        <w:t xml:space="preserve">skupna odločitev iz prvega </w:t>
      </w:r>
      <w:r w:rsidR="00746E88" w:rsidRPr="00215B2F">
        <w:rPr>
          <w:rFonts w:eastAsia="Arial" w:cs="Arial"/>
          <w:sz w:val="20"/>
          <w:szCs w:val="20"/>
        </w:rPr>
        <w:t>odstavka tega člena</w:t>
      </w:r>
      <w:r w:rsidRPr="00215B2F">
        <w:rPr>
          <w:rFonts w:eastAsia="Arial" w:cs="Arial"/>
          <w:sz w:val="20"/>
          <w:szCs w:val="20"/>
        </w:rPr>
        <w:t xml:space="preserve"> ni sprejeta v roku iz drugega </w:t>
      </w:r>
      <w:r w:rsidR="00746E88" w:rsidRPr="00215B2F">
        <w:rPr>
          <w:rFonts w:eastAsia="Arial" w:cs="Arial"/>
          <w:sz w:val="20"/>
          <w:szCs w:val="20"/>
        </w:rPr>
        <w:t>odstavka tega člena</w:t>
      </w:r>
      <w:r w:rsidRPr="00215B2F">
        <w:rPr>
          <w:rFonts w:eastAsia="Arial" w:cs="Arial"/>
          <w:sz w:val="20"/>
          <w:szCs w:val="20"/>
        </w:rPr>
        <w:t xml:space="preserve"> ali</w:t>
      </w:r>
    </w:p>
    <w:p w14:paraId="01AEFDA4" w14:textId="4A04E7EB" w:rsidR="00D91782" w:rsidRPr="00215B2F" w:rsidRDefault="00D91782" w:rsidP="003D4DE0">
      <w:pPr>
        <w:pStyle w:val="tevilnatoka"/>
        <w:numPr>
          <w:ilvl w:val="0"/>
          <w:numId w:val="272"/>
        </w:numPr>
        <w:shd w:val="clear" w:color="auto" w:fill="FFFFFF" w:themeFill="background1"/>
        <w:tabs>
          <w:tab w:val="clear" w:pos="425"/>
        </w:tabs>
        <w:rPr>
          <w:rFonts w:cs="Arial"/>
          <w:bCs/>
          <w:sz w:val="20"/>
          <w:szCs w:val="20"/>
        </w:rPr>
      </w:pPr>
      <w:r w:rsidRPr="00215B2F">
        <w:rPr>
          <w:rFonts w:eastAsia="Arial" w:cs="Arial"/>
          <w:sz w:val="20"/>
          <w:szCs w:val="20"/>
        </w:rPr>
        <w:t>Evropski bančni organ svoje odločitve ne sprejme v enem mesecu od prejema predložitve zadeve iz prejšnjega odstavka.</w:t>
      </w:r>
    </w:p>
    <w:p w14:paraId="314525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4BEECDE" w14:textId="150BCDF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kot konsolidacijski nadzornik sprejeme odločitev iz prejšnjega odstavka na konsolidirani podlagi glede uporabe pod</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6.3.5, </w:t>
      </w:r>
      <w:r w:rsidR="00FA74E6" w:rsidRPr="00215B2F">
        <w:rPr>
          <w:rFonts w:ascii="Arial" w:eastAsia="Arial" w:hAnsi="Arial" w:cs="Arial"/>
          <w:sz w:val="20"/>
          <w:szCs w:val="20"/>
        </w:rPr>
        <w:t>180</w:t>
      </w:r>
      <w:r w:rsidRPr="00215B2F">
        <w:rPr>
          <w:rFonts w:ascii="Arial" w:eastAsia="Arial" w:hAnsi="Arial" w:cs="Arial"/>
          <w:sz w:val="20"/>
          <w:szCs w:val="20"/>
        </w:rPr>
        <w:t xml:space="preserve">., </w:t>
      </w:r>
      <w:r w:rsidR="0013101D" w:rsidRPr="00215B2F">
        <w:rPr>
          <w:rFonts w:ascii="Arial" w:eastAsia="Arial" w:hAnsi="Arial" w:cs="Arial"/>
          <w:sz w:val="20"/>
          <w:szCs w:val="20"/>
        </w:rPr>
        <w:t>223</w:t>
      </w:r>
      <w:r w:rsidRPr="00215B2F">
        <w:rPr>
          <w:rFonts w:ascii="Arial" w:eastAsia="Arial" w:hAnsi="Arial" w:cs="Arial"/>
          <w:sz w:val="20"/>
          <w:szCs w:val="20"/>
        </w:rPr>
        <w:t xml:space="preserve">., </w:t>
      </w:r>
      <w:r w:rsidR="0013101D" w:rsidRPr="00215B2F">
        <w:rPr>
          <w:rFonts w:ascii="Arial" w:eastAsia="Arial" w:hAnsi="Arial" w:cs="Arial"/>
          <w:sz w:val="20"/>
          <w:szCs w:val="20"/>
        </w:rPr>
        <w:t>238</w:t>
      </w:r>
      <w:r w:rsidRPr="00215B2F">
        <w:rPr>
          <w:rFonts w:ascii="Arial" w:eastAsia="Arial" w:hAnsi="Arial" w:cs="Arial"/>
          <w:sz w:val="20"/>
          <w:szCs w:val="20"/>
        </w:rPr>
        <w:t xml:space="preserve">., </w:t>
      </w:r>
      <w:r w:rsidR="00576A49" w:rsidRPr="00215B2F">
        <w:rPr>
          <w:rFonts w:ascii="Arial" w:eastAsia="Arial" w:hAnsi="Arial" w:cs="Arial"/>
          <w:sz w:val="20"/>
          <w:szCs w:val="20"/>
        </w:rPr>
        <w:t>239</w:t>
      </w:r>
      <w:r w:rsidRPr="00215B2F">
        <w:rPr>
          <w:rFonts w:ascii="Arial" w:eastAsia="Arial" w:hAnsi="Arial" w:cs="Arial"/>
          <w:sz w:val="20"/>
          <w:szCs w:val="20"/>
        </w:rPr>
        <w:t xml:space="preserve">. </w:t>
      </w:r>
      <w:r w:rsidR="00160AE1" w:rsidRPr="00215B2F">
        <w:rPr>
          <w:rFonts w:ascii="Arial" w:eastAsia="Arial" w:hAnsi="Arial" w:cs="Arial"/>
          <w:sz w:val="20"/>
          <w:szCs w:val="20"/>
        </w:rPr>
        <w:t>člena in</w:t>
      </w:r>
      <w:r w:rsidRPr="00215B2F">
        <w:rPr>
          <w:rFonts w:ascii="Arial" w:eastAsia="Arial" w:hAnsi="Arial" w:cs="Arial"/>
          <w:sz w:val="20"/>
          <w:szCs w:val="20"/>
        </w:rPr>
        <w:t xml:space="preserve"> četrtega odstavka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oziroma glede 73., 86., 97.</w:t>
      </w:r>
      <w:r w:rsidR="00160AE1" w:rsidRPr="00215B2F">
        <w:rPr>
          <w:rFonts w:ascii="Arial" w:eastAsia="Arial" w:hAnsi="Arial" w:cs="Arial"/>
          <w:sz w:val="20"/>
          <w:szCs w:val="20"/>
        </w:rPr>
        <w:t xml:space="preserve"> člena</w:t>
      </w:r>
      <w:r w:rsidRPr="00215B2F">
        <w:rPr>
          <w:rFonts w:ascii="Arial" w:eastAsia="Arial" w:hAnsi="Arial" w:cs="Arial"/>
          <w:sz w:val="20"/>
          <w:szCs w:val="20"/>
        </w:rPr>
        <w:t>, točke (a) prvega odstavka 104.</w:t>
      </w:r>
      <w:r w:rsidR="00160AE1" w:rsidRPr="00215B2F">
        <w:rPr>
          <w:rFonts w:ascii="Arial" w:eastAsia="Arial" w:hAnsi="Arial" w:cs="Arial"/>
          <w:sz w:val="20"/>
          <w:szCs w:val="20"/>
        </w:rPr>
        <w:t xml:space="preserve"> člena</w:t>
      </w:r>
      <w:r w:rsidRPr="00215B2F">
        <w:rPr>
          <w:rFonts w:ascii="Arial" w:eastAsia="Arial" w:hAnsi="Arial" w:cs="Arial"/>
          <w:sz w:val="20"/>
          <w:szCs w:val="20"/>
        </w:rPr>
        <w:t>, 104</w:t>
      </w:r>
      <w:r w:rsidR="00160AE1" w:rsidRPr="00215B2F">
        <w:rPr>
          <w:rFonts w:ascii="Arial" w:eastAsia="Arial" w:hAnsi="Arial" w:cs="Arial"/>
          <w:sz w:val="20"/>
          <w:szCs w:val="20"/>
        </w:rPr>
        <w:t>.</w:t>
      </w:r>
      <w:r w:rsidRPr="00215B2F">
        <w:rPr>
          <w:rFonts w:ascii="Arial" w:eastAsia="Arial" w:hAnsi="Arial" w:cs="Arial"/>
          <w:sz w:val="20"/>
          <w:szCs w:val="20"/>
        </w:rPr>
        <w:t>b in 105. člena Direktive 2013/36/EU. Banka Slovenije pri tem po presoji upošteva ocene tveganosti podrejenih družb, ki jih izdelajo sodelujoči pristojni organi. Banka Slovenije kot konsolidacijski nadzornik svojo odločitev pisno obrazloži in po</w:t>
      </w:r>
      <w:r w:rsidR="00160AE1" w:rsidRPr="00215B2F">
        <w:rPr>
          <w:rFonts w:ascii="Arial" w:eastAsia="Arial" w:hAnsi="Arial" w:cs="Arial"/>
          <w:sz w:val="20"/>
          <w:szCs w:val="20"/>
        </w:rPr>
        <w:t>šl</w:t>
      </w:r>
      <w:r w:rsidRPr="00215B2F">
        <w:rPr>
          <w:rFonts w:ascii="Arial" w:eastAsia="Arial" w:hAnsi="Arial" w:cs="Arial"/>
          <w:sz w:val="20"/>
          <w:szCs w:val="20"/>
        </w:rPr>
        <w:t xml:space="preserve">je EU nadrejeni banki in sodelujočim pristojnim organom. Obrazložitev mora </w:t>
      </w:r>
      <w:r w:rsidR="00D93142" w:rsidRPr="00215B2F">
        <w:rPr>
          <w:rFonts w:ascii="Arial" w:eastAsia="Arial" w:hAnsi="Arial" w:cs="Arial"/>
          <w:sz w:val="20"/>
          <w:szCs w:val="20"/>
        </w:rPr>
        <w:t xml:space="preserve">vključevati </w:t>
      </w:r>
      <w:r w:rsidRPr="00215B2F">
        <w:rPr>
          <w:rFonts w:ascii="Arial" w:eastAsia="Arial" w:hAnsi="Arial" w:cs="Arial"/>
          <w:sz w:val="20"/>
          <w:szCs w:val="20"/>
        </w:rPr>
        <w:t>podrobne razloge za odločitev, ki upoštevajo ocene tveganosti podrejenih družb, ki so jih izdali sodelujoči pristojni organi, ter stališča Banke Slovenije o mnenjih in pomislekih drugih pristojnih organov.</w:t>
      </w:r>
    </w:p>
    <w:p w14:paraId="6B91CC2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352B7C8" w14:textId="0AAF2CA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Če je banka del skupine, nad katero izvaja nadzor pristojni organ druge države članice kot konsolidacijski nadzornik</w:t>
      </w:r>
      <w:r w:rsidR="00EE522E" w:rsidRPr="00215B2F">
        <w:rPr>
          <w:rFonts w:ascii="Arial" w:eastAsia="Arial" w:hAnsi="Arial" w:cs="Arial"/>
          <w:sz w:val="20"/>
          <w:szCs w:val="20"/>
        </w:rPr>
        <w:t>,</w:t>
      </w:r>
      <w:r w:rsidRPr="00215B2F">
        <w:rPr>
          <w:rFonts w:ascii="Arial" w:eastAsia="Arial" w:hAnsi="Arial" w:cs="Arial"/>
          <w:sz w:val="20"/>
          <w:szCs w:val="20"/>
        </w:rPr>
        <w:t xml:space="preserve"> in kadar skupna odločitev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ni sprejeta v roku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Banka Slovenije sama sprejme odločitev glede uporabe pod</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6.3.5 tega zakona, </w:t>
      </w:r>
      <w:r w:rsidR="00FA74E6" w:rsidRPr="00215B2F">
        <w:rPr>
          <w:rFonts w:ascii="Arial" w:eastAsia="Arial" w:hAnsi="Arial" w:cs="Arial"/>
          <w:sz w:val="20"/>
          <w:szCs w:val="20"/>
        </w:rPr>
        <w:t>180</w:t>
      </w:r>
      <w:r w:rsidRPr="00215B2F">
        <w:rPr>
          <w:rFonts w:ascii="Arial" w:eastAsia="Arial" w:hAnsi="Arial" w:cs="Arial"/>
          <w:sz w:val="20"/>
          <w:szCs w:val="20"/>
        </w:rPr>
        <w:t xml:space="preserve">., </w:t>
      </w:r>
      <w:r w:rsidR="0013101D" w:rsidRPr="00215B2F">
        <w:rPr>
          <w:rFonts w:ascii="Arial" w:eastAsia="Arial" w:hAnsi="Arial" w:cs="Arial"/>
          <w:sz w:val="20"/>
          <w:szCs w:val="20"/>
        </w:rPr>
        <w:t>223</w:t>
      </w:r>
      <w:r w:rsidRPr="00215B2F">
        <w:rPr>
          <w:rFonts w:ascii="Arial" w:eastAsia="Arial" w:hAnsi="Arial" w:cs="Arial"/>
          <w:sz w:val="20"/>
          <w:szCs w:val="20"/>
        </w:rPr>
        <w:t xml:space="preserve">., </w:t>
      </w:r>
      <w:r w:rsidR="0013101D" w:rsidRPr="00215B2F">
        <w:rPr>
          <w:rFonts w:ascii="Arial" w:eastAsia="Arial" w:hAnsi="Arial" w:cs="Arial"/>
          <w:sz w:val="20"/>
          <w:szCs w:val="20"/>
        </w:rPr>
        <w:t>238</w:t>
      </w:r>
      <w:r w:rsidRPr="00215B2F">
        <w:rPr>
          <w:rFonts w:ascii="Arial" w:eastAsia="Arial" w:hAnsi="Arial" w:cs="Arial"/>
          <w:sz w:val="20"/>
          <w:szCs w:val="20"/>
        </w:rPr>
        <w:t xml:space="preserve">., </w:t>
      </w:r>
      <w:r w:rsidR="00576A49" w:rsidRPr="00215B2F">
        <w:rPr>
          <w:rFonts w:ascii="Arial" w:eastAsia="Arial" w:hAnsi="Arial" w:cs="Arial"/>
          <w:sz w:val="20"/>
          <w:szCs w:val="20"/>
        </w:rPr>
        <w:t>239</w:t>
      </w:r>
      <w:r w:rsidRPr="00215B2F">
        <w:rPr>
          <w:rFonts w:ascii="Arial" w:eastAsia="Arial" w:hAnsi="Arial" w:cs="Arial"/>
          <w:sz w:val="20"/>
          <w:szCs w:val="20"/>
        </w:rPr>
        <w:t>.</w:t>
      </w:r>
      <w:r w:rsidR="00EE522E" w:rsidRPr="00215B2F">
        <w:rPr>
          <w:rFonts w:ascii="Arial" w:eastAsia="Arial" w:hAnsi="Arial" w:cs="Arial"/>
          <w:sz w:val="20"/>
          <w:szCs w:val="20"/>
        </w:rPr>
        <w:t xml:space="preserve"> člena in</w:t>
      </w:r>
      <w:r w:rsidRPr="00215B2F">
        <w:rPr>
          <w:rFonts w:ascii="Arial" w:eastAsia="Arial" w:hAnsi="Arial" w:cs="Arial"/>
          <w:sz w:val="20"/>
          <w:szCs w:val="20"/>
        </w:rPr>
        <w:t xml:space="preserve"> četrtega odstavka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oziroma glede 73., 86., 97.</w:t>
      </w:r>
      <w:r w:rsidR="00EE522E" w:rsidRPr="00215B2F">
        <w:rPr>
          <w:rFonts w:ascii="Arial" w:eastAsia="Arial" w:hAnsi="Arial" w:cs="Arial"/>
          <w:sz w:val="20"/>
          <w:szCs w:val="20"/>
        </w:rPr>
        <w:t xml:space="preserve"> člena</w:t>
      </w:r>
      <w:r w:rsidRPr="00215B2F">
        <w:rPr>
          <w:rFonts w:ascii="Arial" w:eastAsia="Arial" w:hAnsi="Arial" w:cs="Arial"/>
          <w:sz w:val="20"/>
          <w:szCs w:val="20"/>
        </w:rPr>
        <w:t>, točke (a) prvega odstavka 104.</w:t>
      </w:r>
      <w:r w:rsidR="00EE522E" w:rsidRPr="00215B2F">
        <w:rPr>
          <w:rFonts w:ascii="Arial" w:eastAsia="Arial" w:hAnsi="Arial" w:cs="Arial"/>
          <w:sz w:val="20"/>
          <w:szCs w:val="20"/>
        </w:rPr>
        <w:t xml:space="preserve"> člena</w:t>
      </w:r>
      <w:r w:rsidRPr="00215B2F">
        <w:rPr>
          <w:rFonts w:ascii="Arial" w:eastAsia="Arial" w:hAnsi="Arial" w:cs="Arial"/>
          <w:sz w:val="20"/>
          <w:szCs w:val="20"/>
        </w:rPr>
        <w:t xml:space="preserve"> 104</w:t>
      </w:r>
      <w:r w:rsidR="00EE522E" w:rsidRPr="00215B2F">
        <w:rPr>
          <w:rFonts w:ascii="Arial" w:eastAsia="Arial" w:hAnsi="Arial" w:cs="Arial"/>
          <w:sz w:val="20"/>
          <w:szCs w:val="20"/>
        </w:rPr>
        <w:t>.</w:t>
      </w:r>
      <w:r w:rsidRPr="00215B2F">
        <w:rPr>
          <w:rFonts w:ascii="Arial" w:eastAsia="Arial" w:hAnsi="Arial" w:cs="Arial"/>
          <w:sz w:val="20"/>
          <w:szCs w:val="20"/>
        </w:rPr>
        <w:t xml:space="preserve">b in 105. člena Direktive 2013/36/EU na posamični ali subkonsolidirani podlagi za banko, ki je podrejena EU nadrejeni banki ali EU nadrejenemu finančnemu holdingu ali EU nadrejenemu mešanemu finančnemu holdingu, z upoštevanjem skupne odločitve oziroma mnenj in pomislekov konsolidacijskega nadzornika. Banka Slovenije to odločitev pisno obrazloži in pošlje banki ter konsolidacijskemu nadzorniku. Obrazložitev mora </w:t>
      </w:r>
      <w:r w:rsidR="00D93142" w:rsidRPr="00215B2F">
        <w:rPr>
          <w:rFonts w:ascii="Arial" w:eastAsia="Arial" w:hAnsi="Arial" w:cs="Arial"/>
          <w:sz w:val="20"/>
          <w:szCs w:val="20"/>
        </w:rPr>
        <w:t xml:space="preserve">vključevati </w:t>
      </w:r>
      <w:r w:rsidRPr="00215B2F">
        <w:rPr>
          <w:rFonts w:ascii="Arial" w:eastAsia="Arial" w:hAnsi="Arial" w:cs="Arial"/>
          <w:sz w:val="20"/>
          <w:szCs w:val="20"/>
        </w:rPr>
        <w:t>podrobne razloge za odločitev, ki upoštevajo tudi stališča Banke Slovenije o mnenj</w:t>
      </w:r>
      <w:r w:rsidR="00EE522E" w:rsidRPr="00215B2F">
        <w:rPr>
          <w:rFonts w:ascii="Arial" w:eastAsia="Arial" w:hAnsi="Arial" w:cs="Arial"/>
          <w:sz w:val="20"/>
          <w:szCs w:val="20"/>
        </w:rPr>
        <w:t>ih</w:t>
      </w:r>
      <w:r w:rsidRPr="00215B2F">
        <w:rPr>
          <w:rFonts w:ascii="Arial" w:eastAsia="Arial" w:hAnsi="Arial" w:cs="Arial"/>
          <w:sz w:val="20"/>
          <w:szCs w:val="20"/>
        </w:rPr>
        <w:t xml:space="preserve"> in pomislek</w:t>
      </w:r>
      <w:r w:rsidR="00EE522E" w:rsidRPr="00215B2F">
        <w:rPr>
          <w:rFonts w:ascii="Arial" w:eastAsia="Arial" w:hAnsi="Arial" w:cs="Arial"/>
          <w:sz w:val="20"/>
          <w:szCs w:val="20"/>
        </w:rPr>
        <w:t>ih</w:t>
      </w:r>
      <w:r w:rsidRPr="00215B2F">
        <w:rPr>
          <w:rFonts w:ascii="Arial" w:eastAsia="Arial" w:hAnsi="Arial" w:cs="Arial"/>
          <w:sz w:val="20"/>
          <w:szCs w:val="20"/>
        </w:rPr>
        <w:t xml:space="preserve"> konsolidacijskega nadzornika.</w:t>
      </w:r>
    </w:p>
    <w:p w14:paraId="276160F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D2312F" w14:textId="1C37216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Če je vložena zahteva iz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prekine postopek odločanja iz sedmega ali osmega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do odločitve Evropskega bančnega organa. Če </w:t>
      </w:r>
      <w:r w:rsidR="00EE522E" w:rsidRPr="00215B2F">
        <w:rPr>
          <w:rFonts w:ascii="Arial" w:eastAsia="Arial" w:hAnsi="Arial" w:cs="Arial"/>
          <w:sz w:val="20"/>
          <w:szCs w:val="20"/>
        </w:rPr>
        <w:t xml:space="preserve">ta </w:t>
      </w:r>
      <w:r w:rsidRPr="00215B2F">
        <w:rPr>
          <w:rFonts w:ascii="Arial" w:eastAsia="Arial" w:hAnsi="Arial" w:cs="Arial"/>
          <w:sz w:val="20"/>
          <w:szCs w:val="20"/>
        </w:rPr>
        <w:t xml:space="preserve">na podlagi tretjega odstavka 19. člena Uredbe 1093/2010/EU sprejme svojo odločitev o zadevi, Banka Slovenije to odločitev upošteva pri odločitvi na podlagi sedmega ali osmega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pojasni vsakršno pomembnejše odstopanje od te odločitve. Obrazloženo odločitev Banka Slovenije kot konsolidacijski nadzornik po</w:t>
      </w:r>
      <w:r w:rsidR="00EE522E" w:rsidRPr="00215B2F">
        <w:rPr>
          <w:rFonts w:ascii="Arial" w:eastAsia="Arial" w:hAnsi="Arial" w:cs="Arial"/>
          <w:sz w:val="20"/>
          <w:szCs w:val="20"/>
        </w:rPr>
        <w:t>šl</w:t>
      </w:r>
      <w:r w:rsidRPr="00215B2F">
        <w:rPr>
          <w:rFonts w:ascii="Arial" w:eastAsia="Arial" w:hAnsi="Arial" w:cs="Arial"/>
          <w:sz w:val="20"/>
          <w:szCs w:val="20"/>
        </w:rPr>
        <w:t>je EU nadrejeni banki in sodelujočim pristojnim organom oziroma podrejeni banki in konsolidacijskemu nadzorniku, če je Banka Slovenije sodelujoči pristojni organ.</w:t>
      </w:r>
    </w:p>
    <w:p w14:paraId="63B5B42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CD6BCD" w14:textId="0A0965A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(10) Banka Slovenije kot sodelujoči pristojni organ pri izvajanju nadzora nad banko na posamični ali subkonsolidirani podlagi upošteva skupno odločitev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w:t>
      </w:r>
      <w:r w:rsidR="00EE522E" w:rsidRPr="00215B2F">
        <w:rPr>
          <w:rFonts w:ascii="Arial" w:eastAsia="Arial" w:hAnsi="Arial" w:cs="Arial"/>
          <w:sz w:val="20"/>
          <w:szCs w:val="20"/>
        </w:rPr>
        <w:t xml:space="preserve">in </w:t>
      </w:r>
      <w:r w:rsidRPr="00215B2F">
        <w:rPr>
          <w:rFonts w:ascii="Arial" w:eastAsia="Arial" w:hAnsi="Arial" w:cs="Arial"/>
          <w:sz w:val="20"/>
          <w:szCs w:val="20"/>
        </w:rPr>
        <w:t xml:space="preserve">odločitev konsolidacijskega nadzornika iz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kot dokončno.</w:t>
      </w:r>
    </w:p>
    <w:p w14:paraId="7FAD685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A87EB41" w14:textId="258D8D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(11) Banka Slovenije kot konsolidacijski nadzornik zagotovi, da se skupna odločitev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ter odločitev iz šestega in devetega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posodobi enkrat na leto. Posodobitev odločitve glede uporabe </w:t>
      </w:r>
      <w:r w:rsidR="0013101D" w:rsidRPr="00215B2F">
        <w:rPr>
          <w:rFonts w:ascii="Arial" w:eastAsia="Arial" w:hAnsi="Arial" w:cs="Arial"/>
          <w:sz w:val="20"/>
          <w:szCs w:val="20"/>
        </w:rPr>
        <w:t>238</w:t>
      </w:r>
      <w:r w:rsidRPr="00215B2F">
        <w:rPr>
          <w:rFonts w:ascii="Arial" w:eastAsia="Arial" w:hAnsi="Arial" w:cs="Arial"/>
          <w:sz w:val="20"/>
          <w:szCs w:val="20"/>
        </w:rPr>
        <w:t xml:space="preserve">., </w:t>
      </w:r>
      <w:r w:rsidR="0013101D" w:rsidRPr="00215B2F">
        <w:rPr>
          <w:rFonts w:ascii="Arial" w:eastAsia="Arial" w:hAnsi="Arial" w:cs="Arial"/>
          <w:sz w:val="20"/>
          <w:szCs w:val="20"/>
        </w:rPr>
        <w:t>239</w:t>
      </w:r>
      <w:r w:rsidRPr="00215B2F">
        <w:rPr>
          <w:rFonts w:ascii="Arial" w:eastAsia="Arial" w:hAnsi="Arial" w:cs="Arial"/>
          <w:sz w:val="20"/>
          <w:szCs w:val="20"/>
        </w:rPr>
        <w:t xml:space="preserve">. </w:t>
      </w:r>
      <w:r w:rsidR="00671A18" w:rsidRPr="00215B2F">
        <w:rPr>
          <w:rFonts w:ascii="Arial" w:eastAsia="Arial" w:hAnsi="Arial" w:cs="Arial"/>
          <w:sz w:val="20"/>
          <w:szCs w:val="20"/>
        </w:rPr>
        <w:t xml:space="preserve">člena </w:t>
      </w:r>
      <w:r w:rsidRPr="00215B2F">
        <w:rPr>
          <w:rFonts w:ascii="Arial" w:eastAsia="Arial" w:hAnsi="Arial" w:cs="Arial"/>
          <w:sz w:val="20"/>
          <w:szCs w:val="20"/>
        </w:rPr>
        <w:t xml:space="preserve">ali četrtega odstavka </w:t>
      </w:r>
      <w:r w:rsidR="005A78EE" w:rsidRPr="00215B2F">
        <w:rPr>
          <w:rFonts w:ascii="Arial" w:eastAsia="Arial" w:hAnsi="Arial" w:cs="Arial"/>
          <w:sz w:val="20"/>
          <w:szCs w:val="20"/>
        </w:rPr>
        <w:t>345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oziroma točke (a) prvega odstavka 104.</w:t>
      </w:r>
      <w:r w:rsidR="00671A18" w:rsidRPr="00215B2F">
        <w:rPr>
          <w:rFonts w:ascii="Arial" w:eastAsia="Arial" w:hAnsi="Arial" w:cs="Arial"/>
          <w:sz w:val="20"/>
          <w:szCs w:val="20"/>
        </w:rPr>
        <w:t xml:space="preserve"> člena</w:t>
      </w:r>
      <w:r w:rsidRPr="00215B2F">
        <w:rPr>
          <w:rFonts w:ascii="Arial" w:eastAsia="Arial" w:hAnsi="Arial" w:cs="Arial"/>
          <w:sz w:val="20"/>
          <w:szCs w:val="20"/>
        </w:rPr>
        <w:t>, 104</w:t>
      </w:r>
      <w:r w:rsidR="00671A18" w:rsidRPr="00215B2F">
        <w:rPr>
          <w:rFonts w:ascii="Arial" w:eastAsia="Arial" w:hAnsi="Arial" w:cs="Arial"/>
          <w:sz w:val="20"/>
          <w:szCs w:val="20"/>
        </w:rPr>
        <w:t>.</w:t>
      </w:r>
      <w:r w:rsidRPr="00215B2F">
        <w:rPr>
          <w:rFonts w:ascii="Arial" w:eastAsia="Arial" w:hAnsi="Arial" w:cs="Arial"/>
          <w:sz w:val="20"/>
          <w:szCs w:val="20"/>
        </w:rPr>
        <w:t xml:space="preserve">b ali 105. člena Direktive 2013/36/EU Banka Slovenije zagotovi tudi, kadar organ, pristojen za nadzor </w:t>
      </w:r>
      <w:r w:rsidR="00671A18" w:rsidRPr="00215B2F">
        <w:rPr>
          <w:rFonts w:ascii="Arial" w:eastAsia="Arial" w:hAnsi="Arial" w:cs="Arial"/>
          <w:sz w:val="20"/>
          <w:szCs w:val="20"/>
        </w:rPr>
        <w:t xml:space="preserve">nad </w:t>
      </w:r>
      <w:r w:rsidRPr="00215B2F">
        <w:rPr>
          <w:rFonts w:ascii="Arial" w:eastAsia="Arial" w:hAnsi="Arial" w:cs="Arial"/>
          <w:sz w:val="20"/>
          <w:szCs w:val="20"/>
        </w:rPr>
        <w:t>podrejeni</w:t>
      </w:r>
      <w:r w:rsidR="00671A18" w:rsidRPr="00215B2F">
        <w:rPr>
          <w:rFonts w:ascii="Arial" w:eastAsia="Arial" w:hAnsi="Arial" w:cs="Arial"/>
          <w:sz w:val="20"/>
          <w:szCs w:val="20"/>
        </w:rPr>
        <w:t>mi</w:t>
      </w:r>
      <w:r w:rsidRPr="00215B2F">
        <w:rPr>
          <w:rFonts w:ascii="Arial" w:eastAsia="Arial" w:hAnsi="Arial" w:cs="Arial"/>
          <w:sz w:val="20"/>
          <w:szCs w:val="20"/>
        </w:rPr>
        <w:t xml:space="preserve"> družb</w:t>
      </w:r>
      <w:r w:rsidR="00671A18" w:rsidRPr="00215B2F">
        <w:rPr>
          <w:rFonts w:ascii="Arial" w:eastAsia="Arial" w:hAnsi="Arial" w:cs="Arial"/>
          <w:sz w:val="20"/>
          <w:szCs w:val="20"/>
        </w:rPr>
        <w:t>ami</w:t>
      </w:r>
      <w:r w:rsidRPr="00215B2F">
        <w:rPr>
          <w:rFonts w:ascii="Arial" w:eastAsia="Arial" w:hAnsi="Arial" w:cs="Arial"/>
          <w:sz w:val="20"/>
          <w:szCs w:val="20"/>
        </w:rPr>
        <w:t xml:space="preserve"> EU nadrejene banke ali EU nadrejenega finančnega holdinga ali EU nadrejenega mešanega finančnega holdinga, pri Banki Slovenije kot konsolidacijskem nadzorniku vloži pisno in utemeljeno zahtevo za posodobitev odločitve. V primeru iz prejšnjega stavka lahko posodobitev odločitve temelji na dvostranskem dogovoru med Banko Slovenije in pristojnim organom, ki je vložil zahtevo.</w:t>
      </w:r>
    </w:p>
    <w:p w14:paraId="0B58F1F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E471992" w14:textId="33FA92A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(12) Če je konsolidacijski nadzornik pristojni organ druge države članice, lahko Banka Slovenije pri tem organu vloži pisno in utemeljeno zahtevo za posodobitev skupnih odločitev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38ACE08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2DDFC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2" w:name="_Ref202968120"/>
      <w:r w:rsidRPr="00215B2F">
        <w:rPr>
          <w:rFonts w:ascii="Arial" w:eastAsia="Arial" w:hAnsi="Arial" w:cs="Arial"/>
          <w:b/>
          <w:bCs/>
          <w:sz w:val="20"/>
          <w:szCs w:val="20"/>
        </w:rPr>
        <w:t>člen</w:t>
      </w:r>
      <w:bookmarkEnd w:id="482"/>
    </w:p>
    <w:p w14:paraId="20DC09E7" w14:textId="77777777" w:rsidR="00D91782" w:rsidRPr="00215B2F" w:rsidRDefault="00D91782" w:rsidP="00FD5520">
      <w:pPr>
        <w:pStyle w:val="Slog1"/>
        <w:shd w:val="clear" w:color="auto" w:fill="FFFFFF" w:themeFill="background1"/>
        <w:rPr>
          <w:sz w:val="20"/>
          <w:szCs w:val="20"/>
        </w:rPr>
      </w:pPr>
      <w:r w:rsidRPr="00215B2F">
        <w:rPr>
          <w:sz w:val="20"/>
          <w:szCs w:val="20"/>
        </w:rPr>
        <w:t>(kolegij pristojnih organov in sodelovanje Banke Slovenije v kolegiju)</w:t>
      </w:r>
    </w:p>
    <w:p w14:paraId="3474A083" w14:textId="77777777" w:rsidR="00D91782" w:rsidRPr="00215B2F" w:rsidRDefault="00D91782" w:rsidP="00FD5520">
      <w:pPr>
        <w:pStyle w:val="Slog1"/>
        <w:shd w:val="clear" w:color="auto" w:fill="FFFFFF" w:themeFill="background1"/>
        <w:jc w:val="both"/>
        <w:rPr>
          <w:sz w:val="20"/>
          <w:szCs w:val="20"/>
        </w:rPr>
      </w:pPr>
    </w:p>
    <w:p w14:paraId="793E80E7" w14:textId="7842744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kot konsolidacijski nadzornik na podlagi pisnega dogovora iz </w:t>
      </w:r>
      <w:r w:rsidR="0013101D" w:rsidRPr="00215B2F">
        <w:rPr>
          <w:rFonts w:ascii="Arial" w:eastAsia="Arial" w:hAnsi="Arial" w:cs="Arial"/>
          <w:sz w:val="20"/>
          <w:szCs w:val="20"/>
        </w:rPr>
        <w:t>418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 sodelujočimi pristojnimi organi držav članic ustanovi kolegij pristojnih organov (v nadaljnjem besedilu: kolegij) z namenom učinkovitega sodelovanja pri izvajanju nalog iz </w:t>
      </w:r>
      <w:r w:rsidR="00355D35" w:rsidRPr="00215B2F">
        <w:rPr>
          <w:rFonts w:ascii="Arial" w:eastAsia="Arial" w:hAnsi="Arial" w:cs="Arial"/>
          <w:sz w:val="20"/>
          <w:szCs w:val="20"/>
        </w:rPr>
        <w:t>413</w:t>
      </w:r>
      <w:r w:rsidRPr="00215B2F">
        <w:rPr>
          <w:rFonts w:ascii="Arial" w:eastAsia="Arial" w:hAnsi="Arial" w:cs="Arial"/>
          <w:sz w:val="20"/>
          <w:szCs w:val="20"/>
        </w:rPr>
        <w:t xml:space="preserve">., </w:t>
      </w:r>
      <w:r w:rsidR="00355D35" w:rsidRPr="00215B2F">
        <w:rPr>
          <w:rFonts w:ascii="Arial" w:eastAsia="Arial" w:hAnsi="Arial" w:cs="Arial"/>
          <w:sz w:val="20"/>
          <w:szCs w:val="20"/>
        </w:rPr>
        <w:t>414</w:t>
      </w:r>
      <w:r w:rsidRPr="00215B2F">
        <w:rPr>
          <w:rFonts w:ascii="Arial" w:eastAsia="Arial" w:hAnsi="Arial" w:cs="Arial"/>
          <w:sz w:val="20"/>
          <w:szCs w:val="20"/>
        </w:rPr>
        <w:t xml:space="preserve">. in </w:t>
      </w:r>
      <w:r w:rsidR="00576A49" w:rsidRPr="00215B2F">
        <w:rPr>
          <w:rFonts w:ascii="Arial" w:eastAsia="Arial" w:hAnsi="Arial" w:cs="Arial"/>
          <w:sz w:val="20"/>
          <w:szCs w:val="20"/>
        </w:rPr>
        <w:t>416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DE40A6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705EF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Kolegij zagotavlja konsolidacijskemu nadzorniku in drugim sodelujočim pristojnim organom, vključno z Evropskim bančnim organom, okvir za izvajanje njihovih nalog in pristojnosti, zlasti za:</w:t>
      </w:r>
    </w:p>
    <w:p w14:paraId="51F74D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0A3EAD" w14:textId="77777777" w:rsidR="0005122C" w:rsidRPr="00215B2F" w:rsidRDefault="00D91782" w:rsidP="003D4DE0">
      <w:pPr>
        <w:pStyle w:val="tevilnatoka"/>
        <w:numPr>
          <w:ilvl w:val="0"/>
          <w:numId w:val="273"/>
        </w:numPr>
        <w:shd w:val="clear" w:color="auto" w:fill="FFFFFF" w:themeFill="background1"/>
        <w:tabs>
          <w:tab w:val="clear" w:pos="425"/>
        </w:tabs>
        <w:rPr>
          <w:rFonts w:cs="Arial"/>
          <w:bCs/>
          <w:sz w:val="20"/>
          <w:szCs w:val="20"/>
        </w:rPr>
      </w:pPr>
      <w:r w:rsidRPr="00215B2F">
        <w:rPr>
          <w:rFonts w:eastAsia="Arial" w:cs="Arial"/>
          <w:sz w:val="20"/>
          <w:szCs w:val="20"/>
        </w:rPr>
        <w:t>izmenjavo informacij med člani kolegija, vključno z Evropskim bančnim organom, v skladu z 21. členom Uredbe 1093/2010/EU;</w:t>
      </w:r>
    </w:p>
    <w:p w14:paraId="00BFA13E" w14:textId="77777777" w:rsidR="0005122C" w:rsidRPr="00215B2F" w:rsidRDefault="00D91782" w:rsidP="003D4DE0">
      <w:pPr>
        <w:pStyle w:val="tevilnatoka"/>
        <w:numPr>
          <w:ilvl w:val="0"/>
          <w:numId w:val="273"/>
        </w:numPr>
        <w:shd w:val="clear" w:color="auto" w:fill="FFFFFF" w:themeFill="background1"/>
        <w:tabs>
          <w:tab w:val="clear" w:pos="425"/>
        </w:tabs>
        <w:rPr>
          <w:rFonts w:cs="Arial"/>
          <w:bCs/>
          <w:sz w:val="20"/>
          <w:szCs w:val="20"/>
        </w:rPr>
      </w:pPr>
      <w:r w:rsidRPr="00215B2F">
        <w:rPr>
          <w:rFonts w:eastAsia="Arial" w:cs="Arial"/>
          <w:sz w:val="20"/>
          <w:szCs w:val="20"/>
        </w:rPr>
        <w:t>pripravo dogovorov o dodelitvi nalog in prenosu odgovornosti med člani kolegija;</w:t>
      </w:r>
    </w:p>
    <w:p w14:paraId="51A44DBF" w14:textId="77777777" w:rsidR="0005122C" w:rsidRPr="00215B2F" w:rsidRDefault="00D91782" w:rsidP="003D4DE0">
      <w:pPr>
        <w:pStyle w:val="tevilnatoka"/>
        <w:numPr>
          <w:ilvl w:val="0"/>
          <w:numId w:val="273"/>
        </w:numPr>
        <w:shd w:val="clear" w:color="auto" w:fill="FFFFFF" w:themeFill="background1"/>
        <w:tabs>
          <w:tab w:val="clear" w:pos="425"/>
        </w:tabs>
        <w:rPr>
          <w:rFonts w:cs="Arial"/>
          <w:bCs/>
          <w:sz w:val="20"/>
          <w:szCs w:val="20"/>
        </w:rPr>
      </w:pPr>
      <w:r w:rsidRPr="00215B2F">
        <w:rPr>
          <w:rFonts w:eastAsia="Arial" w:cs="Arial"/>
          <w:sz w:val="20"/>
          <w:szCs w:val="20"/>
        </w:rPr>
        <w:t>določanje načrta nadzorniških pregledov na podlagi ocene tveganosti bančne skupine;</w:t>
      </w:r>
    </w:p>
    <w:p w14:paraId="2DDE9862" w14:textId="287431B9" w:rsidR="0005122C" w:rsidRPr="00215B2F" w:rsidRDefault="00D91782" w:rsidP="003D4DE0">
      <w:pPr>
        <w:pStyle w:val="tevilnatoka"/>
        <w:numPr>
          <w:ilvl w:val="0"/>
          <w:numId w:val="273"/>
        </w:numPr>
        <w:shd w:val="clear" w:color="auto" w:fill="FFFFFF" w:themeFill="background1"/>
        <w:tabs>
          <w:tab w:val="clear" w:pos="425"/>
        </w:tabs>
        <w:rPr>
          <w:rFonts w:cs="Arial"/>
          <w:bCs/>
          <w:sz w:val="20"/>
          <w:szCs w:val="20"/>
        </w:rPr>
      </w:pPr>
      <w:r w:rsidRPr="00215B2F">
        <w:rPr>
          <w:rFonts w:eastAsia="Arial" w:cs="Arial"/>
          <w:sz w:val="20"/>
          <w:szCs w:val="20"/>
        </w:rPr>
        <w:t xml:space="preserve">preprečevanje in odpravljanje podvajanja nadzorniških zahtev, vključno z zahtevami po informacijah iz 330. člena in tretjega odstavka </w:t>
      </w:r>
      <w:r w:rsidR="00576A49" w:rsidRPr="00215B2F">
        <w:rPr>
          <w:rFonts w:eastAsia="Arial" w:cs="Arial"/>
          <w:sz w:val="20"/>
          <w:szCs w:val="20"/>
        </w:rPr>
        <w:t>419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za povečanje učinkovitosti nadzora;</w:t>
      </w:r>
    </w:p>
    <w:p w14:paraId="6748BD8E" w14:textId="77777777" w:rsidR="0005122C" w:rsidRPr="00215B2F" w:rsidRDefault="00D91782" w:rsidP="003D4DE0">
      <w:pPr>
        <w:pStyle w:val="tevilnatoka"/>
        <w:numPr>
          <w:ilvl w:val="0"/>
          <w:numId w:val="273"/>
        </w:numPr>
        <w:shd w:val="clear" w:color="auto" w:fill="FFFFFF" w:themeFill="background1"/>
        <w:tabs>
          <w:tab w:val="clear" w:pos="425"/>
        </w:tabs>
        <w:rPr>
          <w:rFonts w:cs="Arial"/>
          <w:bCs/>
          <w:sz w:val="20"/>
          <w:szCs w:val="20"/>
        </w:rPr>
      </w:pPr>
      <w:r w:rsidRPr="00215B2F">
        <w:rPr>
          <w:rFonts w:eastAsia="Arial" w:cs="Arial"/>
          <w:sz w:val="20"/>
          <w:szCs w:val="20"/>
        </w:rPr>
        <w:t>dosledno uporabo bonitetnih zahtev iz tega zakona in Uredbe 575/2013/EU za vse osebe v bančni skupini brez poseganja v izvrševanje opcij in diskrecijskih pravic, ki izhajajo iz tega zakona in Uredbe 575/2013/EU;</w:t>
      </w:r>
    </w:p>
    <w:p w14:paraId="3157893F" w14:textId="0CA43CFC" w:rsidR="00D91782" w:rsidRPr="00215B2F" w:rsidRDefault="00D91782" w:rsidP="003D4DE0">
      <w:pPr>
        <w:pStyle w:val="tevilnatoka"/>
        <w:numPr>
          <w:ilvl w:val="0"/>
          <w:numId w:val="273"/>
        </w:numPr>
        <w:shd w:val="clear" w:color="auto" w:fill="FFFFFF" w:themeFill="background1"/>
        <w:tabs>
          <w:tab w:val="clear" w:pos="425"/>
        </w:tabs>
        <w:rPr>
          <w:rFonts w:cs="Arial"/>
          <w:bCs/>
          <w:sz w:val="20"/>
          <w:szCs w:val="20"/>
        </w:rPr>
      </w:pPr>
      <w:r w:rsidRPr="00215B2F">
        <w:rPr>
          <w:rFonts w:eastAsia="Arial" w:cs="Arial"/>
          <w:sz w:val="20"/>
          <w:szCs w:val="20"/>
        </w:rPr>
        <w:t xml:space="preserve">izvajanje nalog iz 3. točke prvega odstavka </w:t>
      </w:r>
      <w:r w:rsidR="00355D35" w:rsidRPr="00215B2F">
        <w:rPr>
          <w:rFonts w:eastAsia="Arial" w:cs="Arial"/>
          <w:sz w:val="20"/>
          <w:szCs w:val="20"/>
        </w:rPr>
        <w:t>413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ob upoštevanju dela drugih forumov, ki bi bili lahko ustanovljeni za ta namen.</w:t>
      </w:r>
    </w:p>
    <w:p w14:paraId="06390D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5D2679B" w14:textId="6DAC12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prvi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Banka Slovenije kot konsolidacijski nadzornik za lažje izvajanje nalog iz prvega odstavka </w:t>
      </w:r>
      <w:r w:rsidR="00355D35" w:rsidRPr="00215B2F">
        <w:rPr>
          <w:rFonts w:ascii="Arial" w:eastAsia="Arial" w:hAnsi="Arial" w:cs="Arial"/>
          <w:sz w:val="20"/>
          <w:szCs w:val="20"/>
        </w:rPr>
        <w:t>413</w:t>
      </w:r>
      <w:r w:rsidRPr="00215B2F">
        <w:rPr>
          <w:rFonts w:ascii="Arial" w:eastAsia="Arial" w:hAnsi="Arial" w:cs="Arial"/>
          <w:sz w:val="20"/>
          <w:szCs w:val="20"/>
        </w:rPr>
        <w:t xml:space="preserve">. člena, prvega odstavka </w:t>
      </w:r>
      <w:r w:rsidR="00576A49" w:rsidRPr="00215B2F">
        <w:rPr>
          <w:rFonts w:ascii="Arial" w:eastAsia="Arial" w:hAnsi="Arial" w:cs="Arial"/>
          <w:sz w:val="20"/>
          <w:szCs w:val="20"/>
        </w:rPr>
        <w:t>416</w:t>
      </w:r>
      <w:r w:rsidRPr="00215B2F">
        <w:rPr>
          <w:rFonts w:ascii="Arial" w:eastAsia="Arial" w:hAnsi="Arial" w:cs="Arial"/>
          <w:sz w:val="20"/>
          <w:szCs w:val="20"/>
        </w:rPr>
        <w:t xml:space="preserve">. člena in prvega odstavka </w:t>
      </w:r>
      <w:r w:rsidR="0013101D" w:rsidRPr="00215B2F">
        <w:rPr>
          <w:rFonts w:ascii="Arial" w:eastAsia="Arial" w:hAnsi="Arial" w:cs="Arial"/>
          <w:sz w:val="20"/>
          <w:szCs w:val="20"/>
        </w:rPr>
        <w:t>418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ustanovi kolegij tudi, kadar imajo vse čezmejne podrejene družbe EU nadrejene banke, EU nadrejenega finančnega holdinga ali EU nadrejenega mešanega finančnega holdinga sedež v tretjih državah, pod pogojem, da za sodelujoče pristojne organe iz tretjih držav veljajo zahteve glede zaupnosti, enakovredne tistim iz 14., 15., 16. in 20.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060708" w:rsidRPr="00215B2F">
        <w:rPr>
          <w:rFonts w:ascii="Arial" w:eastAsia="Arial" w:hAnsi="Arial" w:cs="Arial"/>
          <w:sz w:val="20"/>
          <w:szCs w:val="20"/>
        </w:rPr>
        <w:t xml:space="preserve">ter </w:t>
      </w:r>
      <w:r w:rsidRPr="00215B2F">
        <w:rPr>
          <w:rFonts w:ascii="Arial" w:eastAsia="Arial" w:hAnsi="Arial" w:cs="Arial"/>
          <w:sz w:val="20"/>
          <w:szCs w:val="20"/>
        </w:rPr>
        <w:t xml:space="preserve">po potrebi </w:t>
      </w:r>
      <w:r w:rsidR="00C303B9" w:rsidRPr="00215B2F">
        <w:rPr>
          <w:rFonts w:ascii="Arial" w:eastAsia="Arial" w:hAnsi="Arial" w:cs="Arial"/>
          <w:sz w:val="20"/>
          <w:szCs w:val="20"/>
        </w:rPr>
        <w:t xml:space="preserve">iz </w:t>
      </w:r>
      <w:r w:rsidRPr="00215B2F">
        <w:rPr>
          <w:rFonts w:ascii="Arial" w:eastAsia="Arial" w:hAnsi="Arial" w:cs="Arial"/>
          <w:sz w:val="20"/>
          <w:szCs w:val="20"/>
        </w:rPr>
        <w:t>76. in 81. člena Direktive 2015/65/EU.</w:t>
      </w:r>
    </w:p>
    <w:p w14:paraId="03DD76C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21B4F6" w14:textId="635EC1F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 kolegiju lahko sodelujejo pristojni organi, odgovorni za nadzor </w:t>
      </w:r>
      <w:r w:rsidR="001B1151" w:rsidRPr="00215B2F">
        <w:rPr>
          <w:rFonts w:ascii="Arial" w:eastAsia="Arial" w:hAnsi="Arial" w:cs="Arial"/>
          <w:sz w:val="20"/>
          <w:szCs w:val="20"/>
        </w:rPr>
        <w:t xml:space="preserve">nad </w:t>
      </w:r>
      <w:r w:rsidRPr="00215B2F">
        <w:rPr>
          <w:rFonts w:ascii="Arial" w:eastAsia="Arial" w:hAnsi="Arial" w:cs="Arial"/>
          <w:sz w:val="20"/>
          <w:szCs w:val="20"/>
        </w:rPr>
        <w:t>podrejeni</w:t>
      </w:r>
      <w:r w:rsidR="001B1151" w:rsidRPr="00215B2F">
        <w:rPr>
          <w:rFonts w:ascii="Arial" w:eastAsia="Arial" w:hAnsi="Arial" w:cs="Arial"/>
          <w:sz w:val="20"/>
          <w:szCs w:val="20"/>
        </w:rPr>
        <w:t>mi</w:t>
      </w:r>
      <w:r w:rsidRPr="00215B2F">
        <w:rPr>
          <w:rFonts w:ascii="Arial" w:eastAsia="Arial" w:hAnsi="Arial" w:cs="Arial"/>
          <w:sz w:val="20"/>
          <w:szCs w:val="20"/>
        </w:rPr>
        <w:t xml:space="preserve"> družb</w:t>
      </w:r>
      <w:r w:rsidR="001B1151" w:rsidRPr="00215B2F">
        <w:rPr>
          <w:rFonts w:ascii="Arial" w:eastAsia="Arial" w:hAnsi="Arial" w:cs="Arial"/>
          <w:sz w:val="20"/>
          <w:szCs w:val="20"/>
        </w:rPr>
        <w:t>ami</w:t>
      </w:r>
      <w:r w:rsidRPr="00215B2F">
        <w:rPr>
          <w:rFonts w:ascii="Arial" w:eastAsia="Arial" w:hAnsi="Arial" w:cs="Arial"/>
          <w:sz w:val="20"/>
          <w:szCs w:val="20"/>
        </w:rPr>
        <w:t xml:space="preserve"> EU nadrejene banke ali EU nadrejenega finančnega holdinga ali EU nadrejenega mešanega finančnega holdinga, in pristojni organi države članice, v kateri imajo sedež pomembne podružnice banke iz </w:t>
      </w:r>
      <w:r w:rsidR="00576A49" w:rsidRPr="00215B2F">
        <w:rPr>
          <w:rFonts w:ascii="Arial" w:eastAsia="Arial" w:hAnsi="Arial" w:cs="Arial"/>
          <w:sz w:val="20"/>
          <w:szCs w:val="20"/>
        </w:rPr>
        <w:t>405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r w:rsidR="005703F5" w:rsidRPr="00215B2F">
        <w:rPr>
          <w:rFonts w:ascii="Arial" w:eastAsia="Arial" w:hAnsi="Arial" w:cs="Arial"/>
          <w:sz w:val="20"/>
          <w:szCs w:val="20"/>
        </w:rPr>
        <w:t xml:space="preserve">ter </w:t>
      </w:r>
      <w:r w:rsidRPr="00215B2F">
        <w:rPr>
          <w:rFonts w:ascii="Arial" w:eastAsia="Arial" w:hAnsi="Arial" w:cs="Arial"/>
          <w:sz w:val="20"/>
          <w:szCs w:val="20"/>
        </w:rPr>
        <w:t xml:space="preserve">po potrebi centralne banke ESCB </w:t>
      </w:r>
      <w:r w:rsidR="005703F5" w:rsidRPr="00215B2F">
        <w:rPr>
          <w:rFonts w:ascii="Arial" w:eastAsia="Arial" w:hAnsi="Arial" w:cs="Arial"/>
          <w:sz w:val="20"/>
          <w:szCs w:val="20"/>
        </w:rPr>
        <w:t xml:space="preserve">in </w:t>
      </w:r>
      <w:r w:rsidRPr="00215B2F">
        <w:rPr>
          <w:rFonts w:ascii="Arial" w:eastAsia="Arial" w:hAnsi="Arial" w:cs="Arial"/>
          <w:sz w:val="20"/>
          <w:szCs w:val="20"/>
        </w:rPr>
        <w:t>pristojni organi tretjih držav (člani kolegija), če zanje velja obveznost varovanja zaupnih informacij, enakovredna obveznosti iz pod</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2.2.1 tega zakona</w:t>
      </w:r>
      <w:r w:rsidR="005703F5" w:rsidRPr="00215B2F">
        <w:rPr>
          <w:rFonts w:ascii="Arial" w:eastAsia="Arial" w:hAnsi="Arial" w:cs="Arial"/>
          <w:sz w:val="20"/>
          <w:szCs w:val="20"/>
        </w:rPr>
        <w:t>,</w:t>
      </w:r>
      <w:r w:rsidRPr="00215B2F">
        <w:rPr>
          <w:rFonts w:ascii="Arial" w:eastAsia="Arial" w:hAnsi="Arial" w:cs="Arial"/>
          <w:sz w:val="20"/>
          <w:szCs w:val="20"/>
        </w:rPr>
        <w:t xml:space="preserve"> in kadar je to ustrezno, 2. oddelk</w:t>
      </w:r>
      <w:r w:rsidR="005703F5" w:rsidRPr="00215B2F">
        <w:rPr>
          <w:rFonts w:ascii="Arial" w:eastAsia="Arial" w:hAnsi="Arial" w:cs="Arial"/>
          <w:sz w:val="20"/>
          <w:szCs w:val="20"/>
        </w:rPr>
        <w:t>a</w:t>
      </w:r>
      <w:r w:rsidRPr="00215B2F">
        <w:rPr>
          <w:rFonts w:ascii="Arial" w:eastAsia="Arial" w:hAnsi="Arial" w:cs="Arial"/>
          <w:sz w:val="20"/>
          <w:szCs w:val="20"/>
        </w:rPr>
        <w:t xml:space="preserve"> 1. poglavja IV. naslova Direktive 2019/2034/EU.</w:t>
      </w:r>
      <w:r w:rsidR="00576A49" w:rsidRPr="00215B2F">
        <w:rPr>
          <w:rFonts w:ascii="Arial" w:eastAsia="Arial" w:hAnsi="Arial" w:cs="Arial"/>
          <w:sz w:val="20"/>
          <w:szCs w:val="20"/>
        </w:rPr>
        <w:t xml:space="preserve"> </w:t>
      </w:r>
    </w:p>
    <w:p w14:paraId="42281B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C550A3" w14:textId="3F0BDF5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V kolegiju lahko sodeluje pristojni organ države članice, v kateri ima sedež finančni holding ali mešani finančni holding, ki je pridobil odobritev v skladu s </w:t>
      </w:r>
      <w:r w:rsidR="001611B3"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oziroma 21</w:t>
      </w:r>
      <w:r w:rsidR="005703F5" w:rsidRPr="00215B2F">
        <w:rPr>
          <w:rFonts w:ascii="Arial" w:eastAsia="Arial" w:hAnsi="Arial" w:cs="Arial"/>
          <w:sz w:val="20"/>
          <w:szCs w:val="20"/>
        </w:rPr>
        <w:t>.</w:t>
      </w:r>
      <w:r w:rsidRPr="00215B2F">
        <w:rPr>
          <w:rFonts w:ascii="Arial" w:eastAsia="Arial" w:hAnsi="Arial" w:cs="Arial"/>
          <w:sz w:val="20"/>
          <w:szCs w:val="20"/>
        </w:rPr>
        <w:t>a členom Direktive 2013/36/EU.</w:t>
      </w:r>
    </w:p>
    <w:p w14:paraId="07B32D6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FE14DA9" w14:textId="4543B1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Kolegij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vodi Banka Slovenije, ki v zvezi s tem izvaja zlasti </w:t>
      </w:r>
      <w:r w:rsidR="00CC4B5E" w:rsidRPr="00215B2F">
        <w:rPr>
          <w:rFonts w:ascii="Arial" w:eastAsia="Arial" w:hAnsi="Arial" w:cs="Arial"/>
          <w:sz w:val="20"/>
          <w:szCs w:val="20"/>
        </w:rPr>
        <w:t>naslednj</w:t>
      </w:r>
      <w:r w:rsidRPr="00215B2F">
        <w:rPr>
          <w:rFonts w:ascii="Arial" w:eastAsia="Arial" w:hAnsi="Arial" w:cs="Arial"/>
          <w:sz w:val="20"/>
          <w:szCs w:val="20"/>
        </w:rPr>
        <w:t>e dejavnosti:</w:t>
      </w:r>
    </w:p>
    <w:p w14:paraId="016D41A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A1DE78" w14:textId="77777777" w:rsidR="0005122C" w:rsidRPr="00215B2F" w:rsidRDefault="00D91782" w:rsidP="003D4DE0">
      <w:pPr>
        <w:pStyle w:val="tevilnatoka"/>
        <w:numPr>
          <w:ilvl w:val="0"/>
          <w:numId w:val="274"/>
        </w:numPr>
        <w:shd w:val="clear" w:color="auto" w:fill="FFFFFF" w:themeFill="background1"/>
        <w:tabs>
          <w:tab w:val="clear" w:pos="425"/>
        </w:tabs>
        <w:rPr>
          <w:rFonts w:eastAsiaTheme="minorHAnsi" w:cs="Arial"/>
          <w:bCs/>
          <w:sz w:val="20"/>
          <w:szCs w:val="20"/>
        </w:rPr>
      </w:pPr>
      <w:r w:rsidRPr="00215B2F">
        <w:rPr>
          <w:rFonts w:eastAsia="Arial" w:cs="Arial"/>
          <w:sz w:val="20"/>
          <w:szCs w:val="20"/>
        </w:rPr>
        <w:t>odloča o udeležbi članov kolegija na posameznem sestanku in pri dejavnostih kolegija;</w:t>
      </w:r>
    </w:p>
    <w:p w14:paraId="56042D16" w14:textId="77777777" w:rsidR="0005122C" w:rsidRPr="00215B2F" w:rsidRDefault="00D91782" w:rsidP="003D4DE0">
      <w:pPr>
        <w:pStyle w:val="tevilnatoka"/>
        <w:numPr>
          <w:ilvl w:val="0"/>
          <w:numId w:val="274"/>
        </w:numPr>
        <w:shd w:val="clear" w:color="auto" w:fill="FFFFFF" w:themeFill="background1"/>
        <w:tabs>
          <w:tab w:val="clear" w:pos="425"/>
        </w:tabs>
        <w:rPr>
          <w:rFonts w:eastAsiaTheme="minorHAnsi" w:cs="Arial"/>
          <w:bCs/>
          <w:sz w:val="20"/>
          <w:szCs w:val="20"/>
        </w:rPr>
      </w:pPr>
      <w:r w:rsidRPr="00215B2F">
        <w:rPr>
          <w:rFonts w:eastAsia="Arial" w:cs="Arial"/>
          <w:sz w:val="20"/>
          <w:szCs w:val="20"/>
        </w:rPr>
        <w:t>obvešča člane kolegija o sestankih in pomembnejših zadevah, ki bodo obravnavane, ter o odločitvah, sprejetih na sestankih kolegija, in izvedenih dejavnostih;</w:t>
      </w:r>
    </w:p>
    <w:p w14:paraId="1C02FA57" w14:textId="1806C019" w:rsidR="00D91782" w:rsidRPr="00215B2F" w:rsidRDefault="00D91782" w:rsidP="003D4DE0">
      <w:pPr>
        <w:pStyle w:val="tevilnatoka"/>
        <w:numPr>
          <w:ilvl w:val="0"/>
          <w:numId w:val="274"/>
        </w:numPr>
        <w:shd w:val="clear" w:color="auto" w:fill="FFFFFF" w:themeFill="background1"/>
        <w:tabs>
          <w:tab w:val="clear" w:pos="425"/>
        </w:tabs>
        <w:rPr>
          <w:rFonts w:eastAsiaTheme="minorHAnsi" w:cs="Arial"/>
          <w:bCs/>
          <w:sz w:val="20"/>
          <w:szCs w:val="20"/>
        </w:rPr>
      </w:pPr>
      <w:r w:rsidRPr="00215B2F">
        <w:rPr>
          <w:rFonts w:eastAsia="Arial" w:cs="Arial"/>
          <w:sz w:val="20"/>
          <w:szCs w:val="20"/>
        </w:rPr>
        <w:t>obvešča Evropski bančni organ o dejavnosti kolegija, tudi v kriznih razmerah, in mu predloži informacije, pomembne za približevanje nadzorniških praks.</w:t>
      </w:r>
    </w:p>
    <w:p w14:paraId="394AAF2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2E32F4" w14:textId="50F2635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Banka Slovenije pri vodenju kolegija upošteva mo</w:t>
      </w:r>
      <w:r w:rsidR="00CC4B5E" w:rsidRPr="00215B2F">
        <w:rPr>
          <w:rFonts w:ascii="Arial" w:eastAsia="Arial" w:hAnsi="Arial" w:cs="Arial"/>
          <w:sz w:val="20"/>
          <w:szCs w:val="20"/>
        </w:rPr>
        <w:t>žni</w:t>
      </w:r>
      <w:r w:rsidRPr="00215B2F">
        <w:rPr>
          <w:rFonts w:ascii="Arial" w:eastAsia="Arial" w:hAnsi="Arial" w:cs="Arial"/>
          <w:sz w:val="20"/>
          <w:szCs w:val="20"/>
        </w:rPr>
        <w:t xml:space="preserve"> vpliv sprejetih odločitev na izvajanje nadzora drugih sodelujočih pristojnih organov, zlasti vpliv na stabilnost finančnega sistema v državah članicah teh pristojnih organov, še posebno v kriznih razmerah, poleg tega pa upošteva izvajanje obveznosti iz petega odstavka </w:t>
      </w:r>
      <w:r w:rsidR="00576A49" w:rsidRPr="00215B2F">
        <w:rPr>
          <w:rFonts w:ascii="Arial" w:eastAsia="Arial" w:hAnsi="Arial" w:cs="Arial"/>
          <w:sz w:val="20"/>
          <w:szCs w:val="20"/>
        </w:rPr>
        <w:t>400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4656E9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4F85C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Ustanovitev in delovanje kolegija ne vplivata na pristojnosti in odgovornosti Banke Slovenije po tem zakonu in Uredbi 575/2013/EU.</w:t>
      </w:r>
    </w:p>
    <w:p w14:paraId="5FCCAF3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A6B7F9E" w14:textId="5667A2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Če je za ustanovitev kolegija kot konsolidacijski nadzornik pristojen pristojni organ druge države članice, Banka Slovenije sodeluje v tem kolegiju na podlagi pisnega dogovora iz </w:t>
      </w:r>
      <w:r w:rsidR="0013101D" w:rsidRPr="00215B2F">
        <w:rPr>
          <w:rFonts w:ascii="Arial" w:eastAsia="Arial" w:hAnsi="Arial" w:cs="Arial"/>
          <w:sz w:val="20"/>
          <w:szCs w:val="20"/>
        </w:rPr>
        <w:t>418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190B9CA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866F3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3" w:name="_Ref202968128"/>
      <w:r w:rsidRPr="00215B2F">
        <w:rPr>
          <w:rFonts w:ascii="Arial" w:eastAsia="Arial" w:hAnsi="Arial" w:cs="Arial"/>
          <w:b/>
          <w:bCs/>
          <w:sz w:val="20"/>
          <w:szCs w:val="20"/>
        </w:rPr>
        <w:t>člen</w:t>
      </w:r>
      <w:bookmarkEnd w:id="483"/>
    </w:p>
    <w:p w14:paraId="47B98217" w14:textId="77777777" w:rsidR="00D91782" w:rsidRPr="00215B2F" w:rsidRDefault="00D91782" w:rsidP="00FD5520">
      <w:pPr>
        <w:pStyle w:val="Slog1"/>
        <w:shd w:val="clear" w:color="auto" w:fill="FFFFFF" w:themeFill="background1"/>
        <w:rPr>
          <w:sz w:val="20"/>
          <w:szCs w:val="20"/>
        </w:rPr>
      </w:pPr>
      <w:r w:rsidRPr="00215B2F">
        <w:rPr>
          <w:sz w:val="20"/>
          <w:szCs w:val="20"/>
        </w:rPr>
        <w:lastRenderedPageBreak/>
        <w:t>(obvestilo in informacije v kriznih razmerah)</w:t>
      </w:r>
    </w:p>
    <w:p w14:paraId="32C08FB6" w14:textId="77777777" w:rsidR="00D91782" w:rsidRPr="00215B2F" w:rsidRDefault="00D91782" w:rsidP="00FD5520">
      <w:pPr>
        <w:pStyle w:val="Slog1"/>
        <w:shd w:val="clear" w:color="auto" w:fill="FFFFFF" w:themeFill="background1"/>
        <w:jc w:val="both"/>
        <w:rPr>
          <w:sz w:val="20"/>
          <w:szCs w:val="20"/>
        </w:rPr>
      </w:pPr>
    </w:p>
    <w:p w14:paraId="20560D6A" w14:textId="0DC279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Ob nastopu kriznih razmer, vključno z razmerami iz 18. člena Uredbe 1093/2010/EU, ali ob neugodnem razvoju na trgih, ki bi lahko ogrozil likvidnost trga in stabilnost finančnega sistema v kateri</w:t>
      </w:r>
      <w:r w:rsidR="00CC4B5E" w:rsidRPr="00215B2F">
        <w:rPr>
          <w:rFonts w:ascii="Arial" w:eastAsia="Arial" w:hAnsi="Arial" w:cs="Arial"/>
          <w:sz w:val="20"/>
          <w:szCs w:val="20"/>
        </w:rPr>
        <w:t> </w:t>
      </w:r>
      <w:r w:rsidRPr="00215B2F">
        <w:rPr>
          <w:rFonts w:ascii="Arial" w:eastAsia="Arial" w:hAnsi="Arial" w:cs="Arial"/>
          <w:sz w:val="20"/>
          <w:szCs w:val="20"/>
        </w:rPr>
        <w:t xml:space="preserve">koli državi članici, v kateri so osebe bančne skupine ali pomembne podružnice iz </w:t>
      </w:r>
      <w:r w:rsidR="00576A49" w:rsidRPr="00215B2F">
        <w:rPr>
          <w:rFonts w:ascii="Arial" w:eastAsia="Arial" w:hAnsi="Arial" w:cs="Arial"/>
          <w:sz w:val="20"/>
          <w:szCs w:val="20"/>
        </w:rPr>
        <w:t>399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vključene v to skupino, Banka Slovenije z upoštevanjem 19.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kot konsolidacijski nadzornik</w:t>
      </w:r>
      <w:r w:rsidR="002C7323" w:rsidRPr="00215B2F">
        <w:rPr>
          <w:rFonts w:ascii="Arial" w:eastAsia="Arial" w:hAnsi="Arial" w:cs="Arial"/>
          <w:sz w:val="20"/>
          <w:szCs w:val="20"/>
        </w:rPr>
        <w:t>,</w:t>
      </w:r>
      <w:r w:rsidRPr="00215B2F">
        <w:rPr>
          <w:rFonts w:ascii="Arial" w:eastAsia="Arial" w:hAnsi="Arial" w:cs="Arial"/>
          <w:sz w:val="20"/>
          <w:szCs w:val="20"/>
        </w:rPr>
        <w:t xml:space="preserve"> takoj ko je mogoče, pošlje obvestilo in informacije o tem Evropskemu bančnemu organu, Evropskemu odboru za sistemska tveganja, pristojnim organom držav članic, udeleženim pri nadzoru te skupine, in naslednjim organom vsake od teh držav članic, kadar so informacije pomembne:</w:t>
      </w:r>
    </w:p>
    <w:p w14:paraId="0A10A023" w14:textId="77777777" w:rsidR="0005122C" w:rsidRPr="00215B2F" w:rsidRDefault="0005122C" w:rsidP="00FD5520">
      <w:pPr>
        <w:shd w:val="clear" w:color="auto" w:fill="FFFFFF" w:themeFill="background1"/>
        <w:spacing w:after="0" w:line="240" w:lineRule="auto"/>
        <w:jc w:val="both"/>
        <w:rPr>
          <w:rFonts w:ascii="Arial" w:eastAsia="Arial" w:hAnsi="Arial" w:cs="Arial"/>
          <w:sz w:val="20"/>
          <w:szCs w:val="20"/>
        </w:rPr>
      </w:pPr>
    </w:p>
    <w:p w14:paraId="2D44CF0F" w14:textId="77777777" w:rsidR="0005122C" w:rsidRPr="00215B2F" w:rsidRDefault="00D91782" w:rsidP="003D4DE0">
      <w:pPr>
        <w:pStyle w:val="tevilnatoka"/>
        <w:numPr>
          <w:ilvl w:val="0"/>
          <w:numId w:val="275"/>
        </w:numPr>
        <w:shd w:val="clear" w:color="auto" w:fill="FFFFFF" w:themeFill="background1"/>
        <w:tabs>
          <w:tab w:val="clear" w:pos="425"/>
        </w:tabs>
        <w:rPr>
          <w:rFonts w:cs="Arial"/>
          <w:bCs/>
          <w:sz w:val="20"/>
          <w:szCs w:val="20"/>
        </w:rPr>
      </w:pPr>
      <w:r w:rsidRPr="00215B2F">
        <w:rPr>
          <w:rFonts w:eastAsia="Arial" w:cs="Arial"/>
          <w:sz w:val="20"/>
          <w:szCs w:val="20"/>
        </w:rPr>
        <w:t>centralnim bankam ESCB, kadar so informacije pomembne za opravljanje njihovih zakonsko predpisanih nalog, vključno z vodenjem monetarne politike in s tem povezanim zagotavljanjem likvidnosti, nadzorom plačil, klirinških sistemov in sistemov poravnave ter varovanjem stabilnosti finančnega sistema;</w:t>
      </w:r>
    </w:p>
    <w:p w14:paraId="5E8AD361" w14:textId="5A1D3345" w:rsidR="00D91782" w:rsidRPr="00215B2F" w:rsidRDefault="00D91782" w:rsidP="003D4DE0">
      <w:pPr>
        <w:pStyle w:val="tevilnatoka"/>
        <w:numPr>
          <w:ilvl w:val="0"/>
          <w:numId w:val="275"/>
        </w:numPr>
        <w:shd w:val="clear" w:color="auto" w:fill="FFFFFF" w:themeFill="background1"/>
        <w:tabs>
          <w:tab w:val="clear" w:pos="425"/>
        </w:tabs>
        <w:rPr>
          <w:rFonts w:cs="Arial"/>
          <w:bCs/>
          <w:sz w:val="20"/>
          <w:szCs w:val="20"/>
        </w:rPr>
      </w:pPr>
      <w:r w:rsidRPr="00215B2F">
        <w:rPr>
          <w:rFonts w:eastAsia="Arial" w:cs="Arial"/>
          <w:sz w:val="20"/>
          <w:szCs w:val="20"/>
        </w:rPr>
        <w:t>ministrstvom, pristojnim za finance, oziroma državnim organom drugih držav članic, pristojnim za izvrševanje zakonov na področju nadzora nad kreditnimi institucijami, finančnimi institucijami, investicijskimi podjetji ali zavarovalnicami.</w:t>
      </w:r>
    </w:p>
    <w:p w14:paraId="0EDC1A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EE16BF" w14:textId="2430CD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je konsolidacijski nadzornik pristojni organ druge države članice, Banka Slovenije ob nastopu kriznih razmer iz prejšnjega odstavka</w:t>
      </w:r>
      <w:r w:rsidR="002C7323" w:rsidRPr="00215B2F">
        <w:rPr>
          <w:rFonts w:ascii="Arial" w:eastAsia="Arial" w:hAnsi="Arial" w:cs="Arial"/>
          <w:sz w:val="20"/>
          <w:szCs w:val="20"/>
        </w:rPr>
        <w:t>,</w:t>
      </w:r>
      <w:r w:rsidRPr="00215B2F">
        <w:rPr>
          <w:rFonts w:ascii="Arial" w:eastAsia="Arial" w:hAnsi="Arial" w:cs="Arial"/>
          <w:sz w:val="20"/>
          <w:szCs w:val="20"/>
        </w:rPr>
        <w:t xml:space="preserve"> takoj ko je mogoče, o tem obvesti konsolidacijskega nadzornika in druge pristojne organe držav članic, ki so udeleženi pri nadzoru </w:t>
      </w:r>
      <w:r w:rsidR="002C7323" w:rsidRPr="00215B2F">
        <w:rPr>
          <w:rFonts w:ascii="Arial" w:eastAsia="Arial" w:hAnsi="Arial" w:cs="Arial"/>
          <w:sz w:val="20"/>
          <w:szCs w:val="20"/>
        </w:rPr>
        <w:t xml:space="preserve">nad </w:t>
      </w:r>
      <w:r w:rsidRPr="00215B2F">
        <w:rPr>
          <w:rFonts w:ascii="Arial" w:eastAsia="Arial" w:hAnsi="Arial" w:cs="Arial"/>
          <w:sz w:val="20"/>
          <w:szCs w:val="20"/>
        </w:rPr>
        <w:t>t</w:t>
      </w:r>
      <w:r w:rsidR="002C7323" w:rsidRPr="00215B2F">
        <w:rPr>
          <w:rFonts w:ascii="Arial" w:eastAsia="Arial" w:hAnsi="Arial" w:cs="Arial"/>
          <w:sz w:val="20"/>
          <w:szCs w:val="20"/>
        </w:rPr>
        <w:t>o</w:t>
      </w:r>
      <w:r w:rsidRPr="00215B2F">
        <w:rPr>
          <w:rFonts w:ascii="Arial" w:eastAsia="Arial" w:hAnsi="Arial" w:cs="Arial"/>
          <w:sz w:val="20"/>
          <w:szCs w:val="20"/>
        </w:rPr>
        <w:t xml:space="preserve"> bančn</w:t>
      </w:r>
      <w:r w:rsidR="002C7323" w:rsidRPr="00215B2F">
        <w:rPr>
          <w:rFonts w:ascii="Arial" w:eastAsia="Arial" w:hAnsi="Arial" w:cs="Arial"/>
          <w:sz w:val="20"/>
          <w:szCs w:val="20"/>
        </w:rPr>
        <w:t>o</w:t>
      </w:r>
      <w:r w:rsidRPr="00215B2F">
        <w:rPr>
          <w:rFonts w:ascii="Arial" w:eastAsia="Arial" w:hAnsi="Arial" w:cs="Arial"/>
          <w:sz w:val="20"/>
          <w:szCs w:val="20"/>
        </w:rPr>
        <w:t xml:space="preserve"> skupin</w:t>
      </w:r>
      <w:r w:rsidR="002C7323" w:rsidRPr="00215B2F">
        <w:rPr>
          <w:rFonts w:ascii="Arial" w:eastAsia="Arial" w:hAnsi="Arial" w:cs="Arial"/>
          <w:sz w:val="20"/>
          <w:szCs w:val="20"/>
        </w:rPr>
        <w:t>o</w:t>
      </w:r>
      <w:r w:rsidRPr="00215B2F">
        <w:rPr>
          <w:rFonts w:ascii="Arial" w:eastAsia="Arial" w:hAnsi="Arial" w:cs="Arial"/>
          <w:sz w:val="20"/>
          <w:szCs w:val="20"/>
        </w:rPr>
        <w:t xml:space="preserve"> na konsolidirani podlagi ali na subkonsolidirani podlagi, in Evropski bančni organ.</w:t>
      </w:r>
    </w:p>
    <w:p w14:paraId="44EB66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D15A3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4" w:name="_Ref202968133"/>
      <w:r w:rsidRPr="00215B2F">
        <w:rPr>
          <w:rFonts w:ascii="Arial" w:eastAsia="Arial" w:hAnsi="Arial" w:cs="Arial"/>
          <w:b/>
          <w:bCs/>
          <w:sz w:val="20"/>
          <w:szCs w:val="20"/>
        </w:rPr>
        <w:t>člen</w:t>
      </w:r>
      <w:bookmarkEnd w:id="484"/>
    </w:p>
    <w:p w14:paraId="4B24F320" w14:textId="77777777" w:rsidR="00D91782" w:rsidRPr="00215B2F" w:rsidRDefault="00D91782" w:rsidP="00FD5520">
      <w:pPr>
        <w:pStyle w:val="Slog1"/>
        <w:shd w:val="clear" w:color="auto" w:fill="FFFFFF" w:themeFill="background1"/>
        <w:rPr>
          <w:sz w:val="20"/>
          <w:szCs w:val="20"/>
        </w:rPr>
      </w:pPr>
      <w:r w:rsidRPr="00215B2F">
        <w:rPr>
          <w:sz w:val="20"/>
          <w:szCs w:val="20"/>
        </w:rPr>
        <w:t>(pridobivanje informacij od drugih pristojnih organov)</w:t>
      </w:r>
    </w:p>
    <w:p w14:paraId="638FE5DE" w14:textId="77777777" w:rsidR="00D91782" w:rsidRPr="00215B2F" w:rsidRDefault="00D91782" w:rsidP="00FD5520">
      <w:pPr>
        <w:pStyle w:val="Slog1"/>
        <w:shd w:val="clear" w:color="auto" w:fill="FFFFFF" w:themeFill="background1"/>
        <w:jc w:val="both"/>
        <w:rPr>
          <w:sz w:val="20"/>
          <w:szCs w:val="20"/>
        </w:rPr>
      </w:pPr>
    </w:p>
    <w:p w14:paraId="22726E49" w14:textId="25FCF53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Če Banka Slovenije kot konsolidacijski nadzornik potrebuje informacije o bančni skupini, ki so </w:t>
      </w:r>
      <w:r w:rsidR="002C7323" w:rsidRPr="00215B2F">
        <w:rPr>
          <w:rFonts w:ascii="Arial" w:eastAsia="Arial" w:hAnsi="Arial" w:cs="Arial"/>
          <w:sz w:val="20"/>
          <w:szCs w:val="20"/>
        </w:rPr>
        <w:t xml:space="preserve">že </w:t>
      </w:r>
      <w:r w:rsidRPr="00215B2F">
        <w:rPr>
          <w:rFonts w:ascii="Arial" w:eastAsia="Arial" w:hAnsi="Arial" w:cs="Arial"/>
          <w:sz w:val="20"/>
          <w:szCs w:val="20"/>
        </w:rPr>
        <w:t>bile pos</w:t>
      </w:r>
      <w:r w:rsidR="002C7323" w:rsidRPr="00215B2F">
        <w:rPr>
          <w:rFonts w:ascii="Arial" w:eastAsia="Arial" w:hAnsi="Arial" w:cs="Arial"/>
          <w:sz w:val="20"/>
          <w:szCs w:val="20"/>
        </w:rPr>
        <w:t>l</w:t>
      </w:r>
      <w:r w:rsidRPr="00215B2F">
        <w:rPr>
          <w:rFonts w:ascii="Arial" w:eastAsia="Arial" w:hAnsi="Arial" w:cs="Arial"/>
          <w:sz w:val="20"/>
          <w:szCs w:val="20"/>
        </w:rPr>
        <w:t>ane drugemu pristojnemu organu, mora, če je to mogoče, te informacije pridobiti od tega pristojnega organa z namenom preprečiti podvajanje poročanja bank različnim pristojnim organom, ki sodelujejo pri nadzoru.</w:t>
      </w:r>
    </w:p>
    <w:p w14:paraId="1AFDAAE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093401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5" w:name="_Ref202968143"/>
      <w:r w:rsidRPr="00215B2F">
        <w:rPr>
          <w:rFonts w:ascii="Arial" w:eastAsia="Arial" w:hAnsi="Arial" w:cs="Arial"/>
          <w:b/>
          <w:bCs/>
          <w:sz w:val="20"/>
          <w:szCs w:val="20"/>
        </w:rPr>
        <w:t>člen</w:t>
      </w:r>
      <w:bookmarkEnd w:id="485"/>
    </w:p>
    <w:p w14:paraId="47FC4368" w14:textId="77777777" w:rsidR="00D91782" w:rsidRPr="00215B2F" w:rsidRDefault="00D91782" w:rsidP="00FD5520">
      <w:pPr>
        <w:pStyle w:val="Slog1"/>
        <w:shd w:val="clear" w:color="auto" w:fill="FFFFFF" w:themeFill="background1"/>
        <w:rPr>
          <w:sz w:val="20"/>
          <w:szCs w:val="20"/>
        </w:rPr>
      </w:pPr>
      <w:r w:rsidRPr="00215B2F">
        <w:rPr>
          <w:sz w:val="20"/>
          <w:szCs w:val="20"/>
        </w:rPr>
        <w:t>(dogovori s pristojnimi organi o sodelovanju pri nadzoru na konsolidirani podlagi)</w:t>
      </w:r>
    </w:p>
    <w:p w14:paraId="33B2C26D" w14:textId="77777777" w:rsidR="00D91782" w:rsidRPr="00215B2F" w:rsidRDefault="00D91782" w:rsidP="00FD5520">
      <w:pPr>
        <w:pStyle w:val="Slog1"/>
        <w:shd w:val="clear" w:color="auto" w:fill="FFFFFF" w:themeFill="background1"/>
        <w:jc w:val="both"/>
        <w:rPr>
          <w:sz w:val="20"/>
          <w:szCs w:val="20"/>
        </w:rPr>
      </w:pPr>
    </w:p>
    <w:p w14:paraId="6BD99A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 namenom zagotoviti učinkovit nadzor na konsolidirani podlagi Banka Slovenije z drugimi pristojnimi organi, udeleženimi pri tem nadzoru, sklene ustrezne pisne dogovore o usklajevanju in sodelovanju.</w:t>
      </w:r>
    </w:p>
    <w:p w14:paraId="160FB8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32C96C" w14:textId="17E217C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 dogovori iz prejšnjega odstavka se lahko določijo dodatne naloge konsolidacijskemu nadzorniku in postopki za sprejemanje odločitev ter </w:t>
      </w:r>
      <w:r w:rsidR="007F4069" w:rsidRPr="00215B2F">
        <w:rPr>
          <w:rFonts w:ascii="Arial" w:eastAsia="Arial" w:hAnsi="Arial" w:cs="Arial"/>
          <w:sz w:val="20"/>
          <w:szCs w:val="20"/>
        </w:rPr>
        <w:t xml:space="preserve">postopki </w:t>
      </w:r>
      <w:r w:rsidRPr="00215B2F">
        <w:rPr>
          <w:rFonts w:ascii="Arial" w:eastAsia="Arial" w:hAnsi="Arial" w:cs="Arial"/>
          <w:sz w:val="20"/>
          <w:szCs w:val="20"/>
        </w:rPr>
        <w:t>sodelovanja z drugimi pristojnimi organi.</w:t>
      </w:r>
    </w:p>
    <w:p w14:paraId="5B6632B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B46155" w14:textId="7B72975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lahko v skladu z 28. členom Uredbe 1093/2010/EU na podlagi dvostranskega dogovora prenese pristojnost in odgovornosti za nadzor nad podrejeno banko pristojnemu organu druge države članice, ki je izdal dovoljenje in nadzoruje nadrejeno banko države članice, tako da </w:t>
      </w:r>
      <w:r w:rsidR="007F4069" w:rsidRPr="00215B2F">
        <w:rPr>
          <w:rFonts w:ascii="Arial" w:eastAsia="Arial" w:hAnsi="Arial" w:cs="Arial"/>
          <w:sz w:val="20"/>
          <w:szCs w:val="20"/>
        </w:rPr>
        <w:t>t</w:t>
      </w:r>
      <w:r w:rsidRPr="00215B2F">
        <w:rPr>
          <w:rFonts w:ascii="Arial" w:eastAsia="Arial" w:hAnsi="Arial" w:cs="Arial"/>
          <w:sz w:val="20"/>
          <w:szCs w:val="20"/>
        </w:rPr>
        <w:t xml:space="preserve">a prevzame odgovornost za nadzor </w:t>
      </w:r>
      <w:r w:rsidR="007F4069" w:rsidRPr="00215B2F">
        <w:rPr>
          <w:rFonts w:ascii="Arial" w:eastAsia="Arial" w:hAnsi="Arial" w:cs="Arial"/>
          <w:sz w:val="20"/>
          <w:szCs w:val="20"/>
        </w:rPr>
        <w:t xml:space="preserve">nad </w:t>
      </w:r>
      <w:r w:rsidRPr="00215B2F">
        <w:rPr>
          <w:rFonts w:ascii="Arial" w:eastAsia="Arial" w:hAnsi="Arial" w:cs="Arial"/>
          <w:sz w:val="20"/>
          <w:szCs w:val="20"/>
        </w:rPr>
        <w:t>t</w:t>
      </w:r>
      <w:r w:rsidR="007F4069" w:rsidRPr="00215B2F">
        <w:rPr>
          <w:rFonts w:ascii="Arial" w:eastAsia="Arial" w:hAnsi="Arial" w:cs="Arial"/>
          <w:sz w:val="20"/>
          <w:szCs w:val="20"/>
        </w:rPr>
        <w:t>o</w:t>
      </w:r>
      <w:r w:rsidRPr="00215B2F">
        <w:rPr>
          <w:rFonts w:ascii="Arial" w:eastAsia="Arial" w:hAnsi="Arial" w:cs="Arial"/>
          <w:sz w:val="20"/>
          <w:szCs w:val="20"/>
        </w:rPr>
        <w:t xml:space="preserve"> podrejen</w:t>
      </w:r>
      <w:r w:rsidR="007F4069" w:rsidRPr="00215B2F">
        <w:rPr>
          <w:rFonts w:ascii="Arial" w:eastAsia="Arial" w:hAnsi="Arial" w:cs="Arial"/>
          <w:sz w:val="20"/>
          <w:szCs w:val="20"/>
        </w:rPr>
        <w:t>o</w:t>
      </w:r>
      <w:r w:rsidRPr="00215B2F">
        <w:rPr>
          <w:rFonts w:ascii="Arial" w:eastAsia="Arial" w:hAnsi="Arial" w:cs="Arial"/>
          <w:sz w:val="20"/>
          <w:szCs w:val="20"/>
        </w:rPr>
        <w:t xml:space="preserve"> bank</w:t>
      </w:r>
      <w:r w:rsidR="007F4069" w:rsidRPr="00215B2F">
        <w:rPr>
          <w:rFonts w:ascii="Arial" w:eastAsia="Arial" w:hAnsi="Arial" w:cs="Arial"/>
          <w:sz w:val="20"/>
          <w:szCs w:val="20"/>
        </w:rPr>
        <w:t>o</w:t>
      </w:r>
      <w:r w:rsidRPr="00215B2F">
        <w:rPr>
          <w:rFonts w:ascii="Arial" w:eastAsia="Arial" w:hAnsi="Arial" w:cs="Arial"/>
          <w:sz w:val="20"/>
          <w:szCs w:val="20"/>
        </w:rPr>
        <w:t>.</w:t>
      </w:r>
    </w:p>
    <w:p w14:paraId="7506E55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988D47" w14:textId="76690F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je Banka Slovenije pristojna za nadzor nad nadrejeno banko, lahko v skladu z 28. členom Uredbe 1093/2010/EU na podlagi dvostranskega dogovora s pristojnim organom druge države članice, ki je pristojen za nadzor nad podrejeno družbo, prevzame pristojnost in odgovornost za nadzor </w:t>
      </w:r>
      <w:r w:rsidR="007F4069" w:rsidRPr="00215B2F">
        <w:rPr>
          <w:rFonts w:ascii="Arial" w:eastAsia="Arial" w:hAnsi="Arial" w:cs="Arial"/>
          <w:sz w:val="20"/>
          <w:szCs w:val="20"/>
        </w:rPr>
        <w:t xml:space="preserve">nad </w:t>
      </w:r>
      <w:r w:rsidRPr="00215B2F">
        <w:rPr>
          <w:rFonts w:ascii="Arial" w:eastAsia="Arial" w:hAnsi="Arial" w:cs="Arial"/>
          <w:sz w:val="20"/>
          <w:szCs w:val="20"/>
        </w:rPr>
        <w:t>podrejen</w:t>
      </w:r>
      <w:r w:rsidR="007F4069" w:rsidRPr="00215B2F">
        <w:rPr>
          <w:rFonts w:ascii="Arial" w:eastAsia="Arial" w:hAnsi="Arial" w:cs="Arial"/>
          <w:sz w:val="20"/>
          <w:szCs w:val="20"/>
        </w:rPr>
        <w:t>o</w:t>
      </w:r>
      <w:r w:rsidRPr="00215B2F">
        <w:rPr>
          <w:rFonts w:ascii="Arial" w:eastAsia="Arial" w:hAnsi="Arial" w:cs="Arial"/>
          <w:sz w:val="20"/>
          <w:szCs w:val="20"/>
        </w:rPr>
        <w:t xml:space="preserve"> družb</w:t>
      </w:r>
      <w:r w:rsidR="007F4069" w:rsidRPr="00215B2F">
        <w:rPr>
          <w:rFonts w:ascii="Arial" w:eastAsia="Arial" w:hAnsi="Arial" w:cs="Arial"/>
          <w:sz w:val="20"/>
          <w:szCs w:val="20"/>
        </w:rPr>
        <w:t>o</w:t>
      </w:r>
      <w:r w:rsidRPr="00215B2F">
        <w:rPr>
          <w:rFonts w:ascii="Arial" w:eastAsia="Arial" w:hAnsi="Arial" w:cs="Arial"/>
          <w:sz w:val="20"/>
          <w:szCs w:val="20"/>
        </w:rPr>
        <w:t xml:space="preserve"> </w:t>
      </w:r>
      <w:r w:rsidR="007F4069" w:rsidRPr="00215B2F">
        <w:rPr>
          <w:rFonts w:ascii="Arial" w:eastAsia="Arial" w:hAnsi="Arial" w:cs="Arial"/>
          <w:sz w:val="20"/>
          <w:szCs w:val="20"/>
        </w:rPr>
        <w:t>ter</w:t>
      </w:r>
      <w:r w:rsidRPr="00215B2F">
        <w:rPr>
          <w:rFonts w:ascii="Arial" w:eastAsia="Arial" w:hAnsi="Arial" w:cs="Arial"/>
          <w:sz w:val="20"/>
          <w:szCs w:val="20"/>
        </w:rPr>
        <w:t xml:space="preserve"> o tem obvesti Evropski bančni organ.</w:t>
      </w:r>
    </w:p>
    <w:p w14:paraId="0B7094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FC717E" w14:textId="47E86C3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sklene dogovor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namene nadzora na konsolidirani podlagi v zvezi z odobrenim finančnim holdingom oziroma mešanim finančnim holdingom s:</w:t>
      </w:r>
    </w:p>
    <w:p w14:paraId="079AED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2DBCB5" w14:textId="77777777" w:rsidR="0005122C" w:rsidRPr="00215B2F" w:rsidRDefault="00D91782" w:rsidP="003D4DE0">
      <w:pPr>
        <w:pStyle w:val="tevilnatoka"/>
        <w:numPr>
          <w:ilvl w:val="0"/>
          <w:numId w:val="276"/>
        </w:numPr>
        <w:shd w:val="clear" w:color="auto" w:fill="FFFFFF" w:themeFill="background1"/>
        <w:tabs>
          <w:tab w:val="clear" w:pos="425"/>
        </w:tabs>
        <w:rPr>
          <w:rFonts w:cs="Arial"/>
          <w:bCs/>
          <w:sz w:val="20"/>
          <w:szCs w:val="20"/>
        </w:rPr>
      </w:pPr>
      <w:r w:rsidRPr="00215B2F">
        <w:rPr>
          <w:rFonts w:eastAsia="Arial" w:cs="Arial"/>
          <w:sz w:val="20"/>
          <w:szCs w:val="20"/>
        </w:rPr>
        <w:t>pristojnim organom druge države članice, kjer je sedež odobrenega finančnega holdinga oziroma mešanega finančnega holdinga;</w:t>
      </w:r>
    </w:p>
    <w:p w14:paraId="5797D690" w14:textId="44979B4D" w:rsidR="00D91782" w:rsidRPr="00215B2F" w:rsidRDefault="00D91782" w:rsidP="003D4DE0">
      <w:pPr>
        <w:pStyle w:val="tevilnatoka"/>
        <w:numPr>
          <w:ilvl w:val="0"/>
          <w:numId w:val="276"/>
        </w:numPr>
        <w:shd w:val="clear" w:color="auto" w:fill="FFFFFF" w:themeFill="background1"/>
        <w:tabs>
          <w:tab w:val="clear" w:pos="425"/>
        </w:tabs>
        <w:rPr>
          <w:rFonts w:cs="Arial"/>
          <w:bCs/>
          <w:sz w:val="20"/>
          <w:szCs w:val="20"/>
        </w:rPr>
      </w:pPr>
      <w:r w:rsidRPr="00215B2F">
        <w:rPr>
          <w:rFonts w:eastAsia="Arial" w:cs="Arial"/>
          <w:sz w:val="20"/>
          <w:szCs w:val="20"/>
        </w:rPr>
        <w:t>konsolidacijskim nadzornikom, če je sedež odobrenega finančnega holdinga oziroma mešanega finančnega holdinga v Republiki Sloveniji, vendar Banka Slovenije ni konsolidacijski nadzornik.</w:t>
      </w:r>
    </w:p>
    <w:p w14:paraId="770F3D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B887D7" w14:textId="30F1D99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(6) Kadar je Banka Slovenije konsolidacijski nadzornik skupine z nadrejenim mešanim finančnim holdingom, vendar ni koordinator v skladu z zakonom, ki ureja finančne konglomerate, Banka Slovenije sodeluje s koordinatorjem za namene uporabe tega zakona in Uredbe 575/2013/EU na konsolidirani podlagi ter za učinkovito sodelovanje z njim sklene dogovor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283FF94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4AFF25"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6" w:name="_Ref202968156"/>
      <w:r w:rsidRPr="00215B2F">
        <w:rPr>
          <w:rFonts w:ascii="Arial" w:eastAsia="Arial" w:hAnsi="Arial" w:cs="Arial"/>
          <w:b/>
          <w:bCs/>
          <w:sz w:val="20"/>
          <w:szCs w:val="20"/>
        </w:rPr>
        <w:t>člen</w:t>
      </w:r>
      <w:bookmarkEnd w:id="486"/>
    </w:p>
    <w:p w14:paraId="479BBBCF" w14:textId="77777777" w:rsidR="00D91782" w:rsidRPr="00215B2F" w:rsidRDefault="00D91782" w:rsidP="00FD5520">
      <w:pPr>
        <w:pStyle w:val="Slog1"/>
        <w:shd w:val="clear" w:color="auto" w:fill="FFFFFF" w:themeFill="background1"/>
        <w:rPr>
          <w:sz w:val="20"/>
          <w:szCs w:val="20"/>
        </w:rPr>
      </w:pPr>
      <w:r w:rsidRPr="00215B2F">
        <w:rPr>
          <w:sz w:val="20"/>
          <w:szCs w:val="20"/>
        </w:rPr>
        <w:t>(izmenjava informacij s pristojnimi organi držav članic pri nadzoru na konsolidirani podlagi)</w:t>
      </w:r>
    </w:p>
    <w:p w14:paraId="3C80DAA0" w14:textId="77777777" w:rsidR="00D91782" w:rsidRPr="00215B2F" w:rsidRDefault="00D91782" w:rsidP="00FD5520">
      <w:pPr>
        <w:pStyle w:val="Slog1"/>
        <w:shd w:val="clear" w:color="auto" w:fill="FFFFFF" w:themeFill="background1"/>
        <w:jc w:val="both"/>
        <w:rPr>
          <w:sz w:val="20"/>
          <w:szCs w:val="20"/>
        </w:rPr>
      </w:pPr>
    </w:p>
    <w:p w14:paraId="36501194" w14:textId="377AFA4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sodeluje s pristojnimi organi drugih držav članic v zvezi z nadzorom na konsolidirani podlagi in z upoštevanjem </w:t>
      </w:r>
      <w:r w:rsidR="00576A49" w:rsidRPr="00215B2F">
        <w:rPr>
          <w:rFonts w:ascii="Arial" w:eastAsia="Arial" w:hAnsi="Arial" w:cs="Arial"/>
          <w:sz w:val="20"/>
          <w:szCs w:val="20"/>
        </w:rPr>
        <w:t>29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tem organom po</w:t>
      </w:r>
      <w:r w:rsidR="007F4069" w:rsidRPr="00215B2F">
        <w:rPr>
          <w:rFonts w:ascii="Arial" w:eastAsia="Arial" w:hAnsi="Arial" w:cs="Arial"/>
          <w:sz w:val="20"/>
          <w:szCs w:val="20"/>
        </w:rPr>
        <w:t>šlje</w:t>
      </w:r>
      <w:r w:rsidRPr="00215B2F">
        <w:rPr>
          <w:rFonts w:ascii="Arial" w:eastAsia="Arial" w:hAnsi="Arial" w:cs="Arial"/>
          <w:sz w:val="20"/>
          <w:szCs w:val="20"/>
        </w:rPr>
        <w:t xml:space="preserve"> zlasti informacije o:</w:t>
      </w:r>
    </w:p>
    <w:p w14:paraId="38BF325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2ADA638" w14:textId="0BA7309B" w:rsidR="0005122C" w:rsidRPr="00215B2F" w:rsidRDefault="00D91782" w:rsidP="003D4DE0">
      <w:pPr>
        <w:pStyle w:val="tevilnatoka"/>
        <w:numPr>
          <w:ilvl w:val="0"/>
          <w:numId w:val="277"/>
        </w:numPr>
        <w:shd w:val="clear" w:color="auto" w:fill="FFFFFF" w:themeFill="background1"/>
        <w:tabs>
          <w:tab w:val="clear" w:pos="425"/>
        </w:tabs>
        <w:rPr>
          <w:rFonts w:cs="Arial"/>
          <w:bCs/>
          <w:sz w:val="20"/>
          <w:szCs w:val="20"/>
        </w:rPr>
      </w:pPr>
      <w:r w:rsidRPr="00215B2F">
        <w:rPr>
          <w:rFonts w:eastAsia="Arial" w:cs="Arial"/>
          <w:sz w:val="20"/>
          <w:szCs w:val="20"/>
        </w:rPr>
        <w:t xml:space="preserve">pravni strukturi skupine in njeni strukturi upravljanja, vključno z organizacijsko strukturo, ki zajema vse nadzorovane subjekte, nenadzorovane subjekte, nenadzorovane podrejene družbe in pomembne podružnice, ki pripadajo skupini, ter nadrejene osebe z opisom ureditve notranjega upravljanja v skladu s </w:t>
      </w:r>
      <w:r w:rsidR="00576A49" w:rsidRPr="00215B2F">
        <w:rPr>
          <w:rFonts w:eastAsia="Arial" w:cs="Arial"/>
          <w:sz w:val="20"/>
          <w:szCs w:val="20"/>
        </w:rPr>
        <w:t>177</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 xml:space="preserve">, ureditve glede razmerij tesne povezanosti in ureditve upravljanja v podrejenih družbah v skladu s četrtim odstavkom </w:t>
      </w:r>
      <w:r w:rsidR="00576A49" w:rsidRPr="00215B2F">
        <w:rPr>
          <w:rFonts w:eastAsia="Arial" w:cs="Arial"/>
          <w:sz w:val="20"/>
          <w:szCs w:val="20"/>
        </w:rPr>
        <w:t>183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ter navedbo vseh pristojnih organov nadzorovanih subjektov v skupini;</w:t>
      </w:r>
      <w:r w:rsidR="00576A49" w:rsidRPr="00215B2F">
        <w:rPr>
          <w:rFonts w:eastAsia="Arial" w:cs="Arial"/>
          <w:sz w:val="20"/>
          <w:szCs w:val="20"/>
        </w:rPr>
        <w:t xml:space="preserve"> </w:t>
      </w:r>
    </w:p>
    <w:p w14:paraId="0FFB0D76" w14:textId="77777777" w:rsidR="0005122C" w:rsidRPr="00215B2F" w:rsidRDefault="00D91782" w:rsidP="003D4DE0">
      <w:pPr>
        <w:pStyle w:val="tevilnatoka"/>
        <w:numPr>
          <w:ilvl w:val="0"/>
          <w:numId w:val="277"/>
        </w:numPr>
        <w:shd w:val="clear" w:color="auto" w:fill="FFFFFF" w:themeFill="background1"/>
        <w:tabs>
          <w:tab w:val="clear" w:pos="425"/>
        </w:tabs>
        <w:rPr>
          <w:rFonts w:cs="Arial"/>
          <w:bCs/>
          <w:sz w:val="20"/>
          <w:szCs w:val="20"/>
        </w:rPr>
      </w:pPr>
      <w:r w:rsidRPr="00215B2F">
        <w:rPr>
          <w:rFonts w:eastAsia="Arial" w:cs="Arial"/>
          <w:sz w:val="20"/>
          <w:szCs w:val="20"/>
        </w:rPr>
        <w:t>postopkih zbiranja informacij od institucij v skupini in preverjanja pravilnosti teh informacij;</w:t>
      </w:r>
    </w:p>
    <w:p w14:paraId="44514CCA" w14:textId="3F3DCDF6" w:rsidR="0005122C" w:rsidRPr="00215B2F" w:rsidRDefault="00D91782" w:rsidP="003D4DE0">
      <w:pPr>
        <w:pStyle w:val="tevilnatoka"/>
        <w:numPr>
          <w:ilvl w:val="0"/>
          <w:numId w:val="277"/>
        </w:numPr>
        <w:shd w:val="clear" w:color="auto" w:fill="FFFFFF" w:themeFill="background1"/>
        <w:tabs>
          <w:tab w:val="clear" w:pos="425"/>
        </w:tabs>
        <w:rPr>
          <w:rFonts w:cs="Arial"/>
          <w:bCs/>
          <w:sz w:val="20"/>
          <w:szCs w:val="20"/>
        </w:rPr>
      </w:pPr>
      <w:r w:rsidRPr="00215B2F">
        <w:rPr>
          <w:rFonts w:eastAsia="Arial" w:cs="Arial"/>
          <w:sz w:val="20"/>
          <w:szCs w:val="20"/>
        </w:rPr>
        <w:t>neugodn</w:t>
      </w:r>
      <w:r w:rsidR="004C22AB" w:rsidRPr="00215B2F">
        <w:rPr>
          <w:rFonts w:eastAsia="Arial" w:cs="Arial"/>
          <w:sz w:val="20"/>
          <w:szCs w:val="20"/>
        </w:rPr>
        <w:t>em</w:t>
      </w:r>
      <w:r w:rsidRPr="00215B2F">
        <w:rPr>
          <w:rFonts w:eastAsia="Arial" w:cs="Arial"/>
          <w:sz w:val="20"/>
          <w:szCs w:val="20"/>
        </w:rPr>
        <w:t xml:space="preserve"> dogajanj</w:t>
      </w:r>
      <w:r w:rsidR="004C22AB" w:rsidRPr="00215B2F">
        <w:rPr>
          <w:rFonts w:eastAsia="Arial" w:cs="Arial"/>
          <w:sz w:val="20"/>
          <w:szCs w:val="20"/>
        </w:rPr>
        <w:t>u</w:t>
      </w:r>
      <w:r w:rsidRPr="00215B2F">
        <w:rPr>
          <w:rFonts w:eastAsia="Arial" w:cs="Arial"/>
          <w:sz w:val="20"/>
          <w:szCs w:val="20"/>
        </w:rPr>
        <w:t xml:space="preserve"> v banki ali drugih osebah v skupini, ki lahko resno vpliva na druge banke v skupini;</w:t>
      </w:r>
    </w:p>
    <w:p w14:paraId="049F612D" w14:textId="2800705E" w:rsidR="00D91782" w:rsidRPr="00215B2F" w:rsidRDefault="00D91782" w:rsidP="003D4DE0">
      <w:pPr>
        <w:pStyle w:val="tevilnatoka"/>
        <w:numPr>
          <w:ilvl w:val="0"/>
          <w:numId w:val="277"/>
        </w:numPr>
        <w:shd w:val="clear" w:color="auto" w:fill="FFFFFF" w:themeFill="background1"/>
        <w:tabs>
          <w:tab w:val="clear" w:pos="425"/>
        </w:tabs>
        <w:rPr>
          <w:rFonts w:cs="Arial"/>
          <w:bCs/>
          <w:sz w:val="20"/>
          <w:szCs w:val="20"/>
        </w:rPr>
      </w:pPr>
      <w:r w:rsidRPr="00215B2F">
        <w:rPr>
          <w:rFonts w:eastAsia="Arial" w:cs="Arial"/>
          <w:sz w:val="20"/>
          <w:szCs w:val="20"/>
        </w:rPr>
        <w:t xml:space="preserve">pomembnih ukrepih, ki jih je izrekla banki, vključno z zahtevo za zagotovitev kapitala iz 1. točke drugega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in o vzpostavitvi vsake omejitve za uporabo naprednega pristopa za operativno tveganje.</w:t>
      </w:r>
    </w:p>
    <w:p w14:paraId="715FA54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5596BF" w14:textId="5C7D6F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Banka Slovenije, kadar je odgovorna za nadzor </w:t>
      </w:r>
      <w:r w:rsidR="007B542E" w:rsidRPr="00215B2F">
        <w:rPr>
          <w:rFonts w:ascii="Arial" w:eastAsia="Arial" w:hAnsi="Arial" w:cs="Arial"/>
          <w:sz w:val="20"/>
          <w:szCs w:val="20"/>
        </w:rPr>
        <w:t xml:space="preserve">nad </w:t>
      </w:r>
      <w:r w:rsidRPr="00215B2F">
        <w:rPr>
          <w:rFonts w:ascii="Arial" w:eastAsia="Arial" w:hAnsi="Arial" w:cs="Arial"/>
          <w:sz w:val="20"/>
          <w:szCs w:val="20"/>
        </w:rPr>
        <w:t>bank</w:t>
      </w:r>
      <w:r w:rsidR="007B542E" w:rsidRPr="00215B2F">
        <w:rPr>
          <w:rFonts w:ascii="Arial" w:eastAsia="Arial" w:hAnsi="Arial" w:cs="Arial"/>
          <w:sz w:val="20"/>
          <w:szCs w:val="20"/>
        </w:rPr>
        <w:t>o</w:t>
      </w:r>
      <w:r w:rsidRPr="00215B2F">
        <w:rPr>
          <w:rFonts w:ascii="Arial" w:eastAsia="Arial" w:hAnsi="Arial" w:cs="Arial"/>
          <w:sz w:val="20"/>
          <w:szCs w:val="20"/>
        </w:rPr>
        <w:t xml:space="preserve">, ki jo obvladuje EU nadrejena kreditna institucija, potrebuje informacije glede uporabe pristopov in metodologij iz tega zakona </w:t>
      </w:r>
      <w:r w:rsidR="007B542E" w:rsidRPr="00215B2F">
        <w:rPr>
          <w:rFonts w:ascii="Arial" w:eastAsia="Arial" w:hAnsi="Arial" w:cs="Arial"/>
          <w:sz w:val="20"/>
          <w:szCs w:val="20"/>
        </w:rPr>
        <w:t xml:space="preserve">ter </w:t>
      </w:r>
      <w:r w:rsidRPr="00215B2F">
        <w:rPr>
          <w:rFonts w:ascii="Arial" w:eastAsia="Arial" w:hAnsi="Arial" w:cs="Arial"/>
          <w:sz w:val="20"/>
          <w:szCs w:val="20"/>
        </w:rPr>
        <w:t>Uredbe 575/2013/EU, preden naslovi na banko zahtevo za predložitev teh informacij, preveri, ali je to mogoče</w:t>
      </w:r>
      <w:r w:rsidR="007B542E" w:rsidRPr="00215B2F">
        <w:rPr>
          <w:rFonts w:ascii="Arial" w:eastAsia="Arial" w:hAnsi="Arial" w:cs="Arial"/>
          <w:sz w:val="20"/>
          <w:szCs w:val="20"/>
        </w:rPr>
        <w:t xml:space="preserve"> in</w:t>
      </w:r>
      <w:r w:rsidRPr="00215B2F">
        <w:rPr>
          <w:rFonts w:ascii="Arial" w:eastAsia="Arial" w:hAnsi="Arial" w:cs="Arial"/>
          <w:sz w:val="20"/>
          <w:szCs w:val="20"/>
        </w:rPr>
        <w:t xml:space="preserve"> ali so te informacije dostopne pri konsolidacijskem nadzorniku.</w:t>
      </w:r>
    </w:p>
    <w:p w14:paraId="57850F8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6B093EB" w14:textId="7EE28F0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konsolidacijski nadzornik ali pristojni organ druge države članice Banki Slovenije ne zagotovi vseh bistvenih informacij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oziroma se na zahtevo po zagotovitvi teh informacij ne odzove v razumnem roku, lahko Banka Slovenije to zadevo predloži Evropskemu bančnemu organu v skladu z 19. členom Uredbe 1093/2010/EU.</w:t>
      </w:r>
    </w:p>
    <w:p w14:paraId="5F275F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954B5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7" w:name="_Ref202968162"/>
      <w:r w:rsidRPr="00215B2F">
        <w:rPr>
          <w:rFonts w:ascii="Arial" w:eastAsia="Arial" w:hAnsi="Arial" w:cs="Arial"/>
          <w:b/>
          <w:bCs/>
          <w:sz w:val="20"/>
          <w:szCs w:val="20"/>
        </w:rPr>
        <w:t>člen</w:t>
      </w:r>
      <w:bookmarkEnd w:id="487"/>
    </w:p>
    <w:p w14:paraId="747CF2C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(posvetovanje s pristojnimi organi držav članic, vključenimi v nadzor na konsolidirani podlagi)</w:t>
      </w:r>
    </w:p>
    <w:p w14:paraId="7879C1E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211D6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se mora pred posamezno odločitvijo, ki je pomembna tudi za opravljanje nalog nadzora drugih pristojnih organov držav članic, z njimi posvetovati o:</w:t>
      </w:r>
    </w:p>
    <w:p w14:paraId="3158FD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72582A" w14:textId="77777777" w:rsidR="0005122C" w:rsidRPr="00215B2F" w:rsidRDefault="00D91782" w:rsidP="003D4DE0">
      <w:pPr>
        <w:pStyle w:val="tevilnatoka"/>
        <w:numPr>
          <w:ilvl w:val="0"/>
          <w:numId w:val="278"/>
        </w:numPr>
        <w:shd w:val="clear" w:color="auto" w:fill="FFFFFF" w:themeFill="background1"/>
        <w:tabs>
          <w:tab w:val="clear" w:pos="425"/>
        </w:tabs>
        <w:rPr>
          <w:rFonts w:cs="Arial"/>
          <w:bCs/>
          <w:sz w:val="20"/>
          <w:szCs w:val="20"/>
        </w:rPr>
      </w:pPr>
      <w:r w:rsidRPr="00215B2F">
        <w:rPr>
          <w:rFonts w:eastAsia="Arial" w:cs="Arial"/>
          <w:sz w:val="20"/>
          <w:szCs w:val="20"/>
        </w:rPr>
        <w:t>spremembah delničarske, organizacijske ali upravljavske strukture banke v skupini, za katere je treba pridobiti dovoljenje pristojnega organa;</w:t>
      </w:r>
    </w:p>
    <w:p w14:paraId="7257A36C" w14:textId="33E3999F" w:rsidR="00D91782" w:rsidRPr="00215B2F" w:rsidRDefault="00D91782" w:rsidP="003D4DE0">
      <w:pPr>
        <w:pStyle w:val="tevilnatoka"/>
        <w:numPr>
          <w:ilvl w:val="0"/>
          <w:numId w:val="278"/>
        </w:numPr>
        <w:shd w:val="clear" w:color="auto" w:fill="FFFFFF" w:themeFill="background1"/>
        <w:tabs>
          <w:tab w:val="clear" w:pos="425"/>
        </w:tabs>
        <w:rPr>
          <w:rFonts w:cs="Arial"/>
          <w:bCs/>
          <w:sz w:val="20"/>
          <w:szCs w:val="20"/>
        </w:rPr>
      </w:pPr>
      <w:r w:rsidRPr="00215B2F">
        <w:rPr>
          <w:rFonts w:eastAsia="Arial" w:cs="Arial"/>
          <w:sz w:val="20"/>
          <w:szCs w:val="20"/>
        </w:rPr>
        <w:t xml:space="preserve">pomembnih ukrepih, ki jih namerava izreči banki, vključno z zahtevo za zagotovitev kapitala na podlagi zahteve iz tretjega odstavka </w:t>
      </w:r>
      <w:r w:rsidR="005A78EE" w:rsidRPr="00215B2F">
        <w:rPr>
          <w:rFonts w:eastAsia="Arial" w:cs="Arial"/>
          <w:sz w:val="20"/>
          <w:szCs w:val="20"/>
        </w:rPr>
        <w:t>345</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in o vzpostavitvi vsake omejitve za uporabo naprednega pristopa za operativno tveganje v skladu z drugim odstavkom 312. člena Uredbe 575/2013/EU.</w:t>
      </w:r>
    </w:p>
    <w:p w14:paraId="272554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3706B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primerih iz 2. točke prejšnjega odstavka se mora Banka Slovenije vedno posvetovati s konsolidacijskim nadzornikom.</w:t>
      </w:r>
    </w:p>
    <w:p w14:paraId="0008C04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C4D63B" w14:textId="0E3FFF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prvi in drugi </w:t>
      </w:r>
      <w:r w:rsidR="00746E88" w:rsidRPr="00215B2F">
        <w:rPr>
          <w:rFonts w:ascii="Arial" w:eastAsia="Arial" w:hAnsi="Arial" w:cs="Arial"/>
          <w:sz w:val="20"/>
          <w:szCs w:val="20"/>
        </w:rPr>
        <w:t>odstavek tega člena</w:t>
      </w:r>
      <w:r w:rsidRPr="00215B2F">
        <w:rPr>
          <w:rFonts w:ascii="Arial" w:eastAsia="Arial" w:hAnsi="Arial" w:cs="Arial"/>
          <w:sz w:val="20"/>
          <w:szCs w:val="20"/>
        </w:rPr>
        <w:t xml:space="preserve"> se Bank</w:t>
      </w:r>
      <w:r w:rsidR="007B542E" w:rsidRPr="00215B2F">
        <w:rPr>
          <w:rFonts w:ascii="Arial" w:eastAsia="Arial" w:hAnsi="Arial" w:cs="Arial"/>
          <w:sz w:val="20"/>
          <w:szCs w:val="20"/>
        </w:rPr>
        <w:t>i</w:t>
      </w:r>
      <w:r w:rsidRPr="00215B2F">
        <w:rPr>
          <w:rFonts w:ascii="Arial" w:eastAsia="Arial" w:hAnsi="Arial" w:cs="Arial"/>
          <w:sz w:val="20"/>
          <w:szCs w:val="20"/>
        </w:rPr>
        <w:t xml:space="preserve"> Slovenije ni </w:t>
      </w:r>
      <w:r w:rsidR="007B542E" w:rsidRPr="00215B2F">
        <w:rPr>
          <w:rFonts w:ascii="Arial" w:eastAsia="Arial" w:hAnsi="Arial" w:cs="Arial"/>
          <w:sz w:val="20"/>
          <w:szCs w:val="20"/>
        </w:rPr>
        <w:t>treba</w:t>
      </w:r>
      <w:r w:rsidRPr="00215B2F">
        <w:rPr>
          <w:rFonts w:ascii="Arial" w:eastAsia="Arial" w:hAnsi="Arial" w:cs="Arial"/>
          <w:sz w:val="20"/>
          <w:szCs w:val="20"/>
        </w:rPr>
        <w:t xml:space="preserve"> predhodno posvetovati, če je izvedba ukrepa nujna ali če bi postopek posvetovanja lahko ogrozil učinkovitost predvidenih ukrepov. V teh primerih mora Banka Slovenije obvestiti pristojni organ države članice nemudoma po sprejetju ukrepa.</w:t>
      </w:r>
    </w:p>
    <w:p w14:paraId="1C5B73F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B7DC7B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8" w:name="_Ref202968172"/>
      <w:r w:rsidRPr="00215B2F">
        <w:rPr>
          <w:rFonts w:ascii="Arial" w:eastAsia="Arial" w:hAnsi="Arial" w:cs="Arial"/>
          <w:b/>
          <w:bCs/>
          <w:sz w:val="20"/>
          <w:szCs w:val="20"/>
        </w:rPr>
        <w:t>člen</w:t>
      </w:r>
      <w:bookmarkEnd w:id="488"/>
    </w:p>
    <w:p w14:paraId="63FAF09F"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(obveznosti podrejenih družb in nadrejenega finančnega holdinga ali nadrejenega mešanega finančnega holdinga glede nadzora na konsolidirani podlagi)</w:t>
      </w:r>
    </w:p>
    <w:p w14:paraId="2CEDF66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012A3D0" w14:textId="484BAE6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Podrejene družbe morajo nadrejeni banki v bančni skupini oziroma banki, ki jo obvladuje nadrejeni finančni holding ali nadrejeni mešani finančni holding, pos</w:t>
      </w:r>
      <w:r w:rsidR="007B542E" w:rsidRPr="00215B2F">
        <w:rPr>
          <w:rFonts w:ascii="Arial" w:eastAsia="Arial" w:hAnsi="Arial" w:cs="Arial"/>
          <w:sz w:val="20"/>
          <w:szCs w:val="20"/>
        </w:rPr>
        <w:t>l</w:t>
      </w:r>
      <w:r w:rsidRPr="00215B2F">
        <w:rPr>
          <w:rFonts w:ascii="Arial" w:eastAsia="Arial" w:hAnsi="Arial" w:cs="Arial"/>
          <w:sz w:val="20"/>
          <w:szCs w:val="20"/>
        </w:rPr>
        <w:t>ati vse informacije, ki jih ta potrebuje za izpolnitev obveznosti na konsolidirani podlagi.</w:t>
      </w:r>
    </w:p>
    <w:p w14:paraId="2623269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D8C92BA" w14:textId="1A6F639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Nadrejeni finančni holding ali nadrejeni mešani finančni holding mora svoji podrejeni banki pos</w:t>
      </w:r>
      <w:r w:rsidR="007B542E" w:rsidRPr="00215B2F">
        <w:rPr>
          <w:rFonts w:ascii="Arial" w:eastAsia="Arial" w:hAnsi="Arial" w:cs="Arial"/>
          <w:sz w:val="20"/>
          <w:szCs w:val="20"/>
        </w:rPr>
        <w:t>l</w:t>
      </w:r>
      <w:r w:rsidRPr="00215B2F">
        <w:rPr>
          <w:rFonts w:ascii="Arial" w:eastAsia="Arial" w:hAnsi="Arial" w:cs="Arial"/>
          <w:sz w:val="20"/>
          <w:szCs w:val="20"/>
        </w:rPr>
        <w:t>ati vse informacije, ki jih ta potrebuje za izpolnitev obveznosti na konsolidirani podlagi.</w:t>
      </w:r>
    </w:p>
    <w:p w14:paraId="04E5A69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33B69B" w14:textId="3E4B6E9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Če nadrejeni finančni holding ali nadrejeni mešani finančni holding banki ne po</w:t>
      </w:r>
      <w:r w:rsidR="007B542E" w:rsidRPr="00215B2F">
        <w:rPr>
          <w:rFonts w:ascii="Arial" w:eastAsia="Arial" w:hAnsi="Arial" w:cs="Arial"/>
          <w:sz w:val="20"/>
          <w:szCs w:val="20"/>
        </w:rPr>
        <w:t>šl</w:t>
      </w:r>
      <w:r w:rsidRPr="00215B2F">
        <w:rPr>
          <w:rFonts w:ascii="Arial" w:eastAsia="Arial" w:hAnsi="Arial" w:cs="Arial"/>
          <w:sz w:val="20"/>
          <w:szCs w:val="20"/>
        </w:rPr>
        <w:t>je informacij iz prejšnjega odstavka, mora banka o tem takoj obvestiti Banko Slovenije.</w:t>
      </w:r>
    </w:p>
    <w:p w14:paraId="4FF13F6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51A7695" w14:textId="1C21B5E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Podrejene družbe in nadrejeni finančni holding ali nadrejeni mešani finančni holding morajo Banki Slovenije oziroma drugemu pristojnemu organu, pristojnemu in odgovornemu za nadzor na konsolidirani podlagi, omogočiti, da opravi pregled poslovanja zaradi preveritve informacij iz prvega oziroma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344315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A265A62" w14:textId="5D5D2BA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Obveznosti iz prvega do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obstajajo tudi, če nadrejena banka, nadrejeni finančni holding, nadrejeni mešani finančni holding ali banka, ki je podrejena nadrejenemu finančnemu holdingu ali mešanemu finančnemu holdingu, nima sedeža v Republiki Sloveniji.</w:t>
      </w:r>
    </w:p>
    <w:p w14:paraId="6C6631C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906068" w14:textId="0531562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Družba, ki je podrejena banki, finančnemu holdingu ali mešanemu finančnemu holdingu, vendar ni vključena v nadzor na konsolidirani podlagi te banke, finančnega holdinga oziroma mešanega finančnega holdinga, mora pristojnemu organu, pristojnemu za nadzor na konsolidirani podlagi </w:t>
      </w:r>
      <w:r w:rsidR="007B542E" w:rsidRPr="00215B2F">
        <w:rPr>
          <w:rFonts w:ascii="Arial" w:eastAsia="Arial" w:hAnsi="Arial" w:cs="Arial"/>
          <w:sz w:val="20"/>
          <w:szCs w:val="20"/>
        </w:rPr>
        <w:t xml:space="preserve">nad </w:t>
      </w:r>
      <w:r w:rsidRPr="00215B2F">
        <w:rPr>
          <w:rFonts w:ascii="Arial" w:eastAsia="Arial" w:hAnsi="Arial" w:cs="Arial"/>
          <w:sz w:val="20"/>
          <w:szCs w:val="20"/>
        </w:rPr>
        <w:t>t</w:t>
      </w:r>
      <w:r w:rsidR="007B542E" w:rsidRPr="00215B2F">
        <w:rPr>
          <w:rFonts w:ascii="Arial" w:eastAsia="Arial" w:hAnsi="Arial" w:cs="Arial"/>
          <w:sz w:val="20"/>
          <w:szCs w:val="20"/>
        </w:rPr>
        <w:t>o</w:t>
      </w:r>
      <w:r w:rsidRPr="00215B2F">
        <w:rPr>
          <w:rFonts w:ascii="Arial" w:eastAsia="Arial" w:hAnsi="Arial" w:cs="Arial"/>
          <w:sz w:val="20"/>
          <w:szCs w:val="20"/>
        </w:rPr>
        <w:t xml:space="preserve"> bank</w:t>
      </w:r>
      <w:r w:rsidR="00475A69" w:rsidRPr="00215B2F">
        <w:rPr>
          <w:rFonts w:ascii="Arial" w:eastAsia="Arial" w:hAnsi="Arial" w:cs="Arial"/>
          <w:sz w:val="20"/>
          <w:szCs w:val="20"/>
        </w:rPr>
        <w:t>o</w:t>
      </w:r>
      <w:r w:rsidRPr="00215B2F">
        <w:rPr>
          <w:rFonts w:ascii="Arial" w:eastAsia="Arial" w:hAnsi="Arial" w:cs="Arial"/>
          <w:sz w:val="20"/>
          <w:szCs w:val="20"/>
        </w:rPr>
        <w:t>, finančn</w:t>
      </w:r>
      <w:r w:rsidR="00475A69" w:rsidRPr="00215B2F">
        <w:rPr>
          <w:rFonts w:ascii="Arial" w:eastAsia="Arial" w:hAnsi="Arial" w:cs="Arial"/>
          <w:sz w:val="20"/>
          <w:szCs w:val="20"/>
        </w:rPr>
        <w:t>im</w:t>
      </w:r>
      <w:r w:rsidRPr="00215B2F">
        <w:rPr>
          <w:rFonts w:ascii="Arial" w:eastAsia="Arial" w:hAnsi="Arial" w:cs="Arial"/>
          <w:sz w:val="20"/>
          <w:szCs w:val="20"/>
        </w:rPr>
        <w:t xml:space="preserve"> holding</w:t>
      </w:r>
      <w:r w:rsidR="00475A69" w:rsidRPr="00215B2F">
        <w:rPr>
          <w:rFonts w:ascii="Arial" w:eastAsia="Arial" w:hAnsi="Arial" w:cs="Arial"/>
          <w:sz w:val="20"/>
          <w:szCs w:val="20"/>
        </w:rPr>
        <w:t>om</w:t>
      </w:r>
      <w:r w:rsidRPr="00215B2F">
        <w:rPr>
          <w:rFonts w:ascii="Arial" w:eastAsia="Arial" w:hAnsi="Arial" w:cs="Arial"/>
          <w:sz w:val="20"/>
          <w:szCs w:val="20"/>
        </w:rPr>
        <w:t xml:space="preserve"> oziroma mešan</w:t>
      </w:r>
      <w:r w:rsidR="00475A69" w:rsidRPr="00215B2F">
        <w:rPr>
          <w:rFonts w:ascii="Arial" w:eastAsia="Arial" w:hAnsi="Arial" w:cs="Arial"/>
          <w:sz w:val="20"/>
          <w:szCs w:val="20"/>
        </w:rPr>
        <w:t>im</w:t>
      </w:r>
      <w:r w:rsidRPr="00215B2F">
        <w:rPr>
          <w:rFonts w:ascii="Arial" w:eastAsia="Arial" w:hAnsi="Arial" w:cs="Arial"/>
          <w:sz w:val="20"/>
          <w:szCs w:val="20"/>
        </w:rPr>
        <w:t xml:space="preserve"> finančn</w:t>
      </w:r>
      <w:r w:rsidR="00475A69" w:rsidRPr="00215B2F">
        <w:rPr>
          <w:rFonts w:ascii="Arial" w:eastAsia="Arial" w:hAnsi="Arial" w:cs="Arial"/>
          <w:sz w:val="20"/>
          <w:szCs w:val="20"/>
        </w:rPr>
        <w:t>im</w:t>
      </w:r>
      <w:r w:rsidRPr="00215B2F">
        <w:rPr>
          <w:rFonts w:ascii="Arial" w:eastAsia="Arial" w:hAnsi="Arial" w:cs="Arial"/>
          <w:sz w:val="20"/>
          <w:szCs w:val="20"/>
        </w:rPr>
        <w:t xml:space="preserve"> holding</w:t>
      </w:r>
      <w:r w:rsidR="00475A69" w:rsidRPr="00215B2F">
        <w:rPr>
          <w:rFonts w:ascii="Arial" w:eastAsia="Arial" w:hAnsi="Arial" w:cs="Arial"/>
          <w:sz w:val="20"/>
          <w:szCs w:val="20"/>
        </w:rPr>
        <w:t>om</w:t>
      </w:r>
      <w:r w:rsidRPr="00215B2F">
        <w:rPr>
          <w:rFonts w:ascii="Arial" w:eastAsia="Arial" w:hAnsi="Arial" w:cs="Arial"/>
          <w:sz w:val="20"/>
          <w:szCs w:val="20"/>
        </w:rPr>
        <w:t>:</w:t>
      </w:r>
    </w:p>
    <w:p w14:paraId="68CF49C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9BA0AAC" w14:textId="667A94FA" w:rsidR="0005122C" w:rsidRPr="00215B2F" w:rsidRDefault="00D91782" w:rsidP="003D4DE0">
      <w:pPr>
        <w:pStyle w:val="tevilnatoka"/>
        <w:numPr>
          <w:ilvl w:val="0"/>
          <w:numId w:val="279"/>
        </w:numPr>
        <w:shd w:val="clear" w:color="auto" w:fill="FFFFFF" w:themeFill="background1"/>
        <w:tabs>
          <w:tab w:val="clear" w:pos="425"/>
        </w:tabs>
        <w:rPr>
          <w:rFonts w:cs="Arial"/>
          <w:bCs/>
          <w:sz w:val="20"/>
          <w:szCs w:val="20"/>
        </w:rPr>
      </w:pPr>
      <w:r w:rsidRPr="00215B2F">
        <w:rPr>
          <w:rFonts w:eastAsia="Arial" w:cs="Arial"/>
          <w:sz w:val="20"/>
          <w:szCs w:val="20"/>
        </w:rPr>
        <w:t>na njegovo zahtevo pos</w:t>
      </w:r>
      <w:r w:rsidR="00475A69" w:rsidRPr="00215B2F">
        <w:rPr>
          <w:rFonts w:eastAsia="Arial" w:cs="Arial"/>
          <w:sz w:val="20"/>
          <w:szCs w:val="20"/>
        </w:rPr>
        <w:t>l</w:t>
      </w:r>
      <w:r w:rsidRPr="00215B2F">
        <w:rPr>
          <w:rFonts w:eastAsia="Arial" w:cs="Arial"/>
          <w:sz w:val="20"/>
          <w:szCs w:val="20"/>
        </w:rPr>
        <w:t xml:space="preserve">ati vse informacije, potrebne za nadzor </w:t>
      </w:r>
      <w:r w:rsidR="001E611A" w:rsidRPr="00215B2F">
        <w:rPr>
          <w:rFonts w:eastAsia="Arial" w:cs="Arial"/>
          <w:sz w:val="20"/>
          <w:szCs w:val="20"/>
        </w:rPr>
        <w:t xml:space="preserve">nad </w:t>
      </w:r>
      <w:r w:rsidRPr="00215B2F">
        <w:rPr>
          <w:rFonts w:eastAsia="Arial" w:cs="Arial"/>
          <w:sz w:val="20"/>
          <w:szCs w:val="20"/>
        </w:rPr>
        <w:t>posamezni</w:t>
      </w:r>
      <w:r w:rsidR="001E611A" w:rsidRPr="00215B2F">
        <w:rPr>
          <w:rFonts w:eastAsia="Arial" w:cs="Arial"/>
          <w:sz w:val="20"/>
          <w:szCs w:val="20"/>
        </w:rPr>
        <w:t>mi</w:t>
      </w:r>
      <w:r w:rsidRPr="00215B2F">
        <w:rPr>
          <w:rFonts w:eastAsia="Arial" w:cs="Arial"/>
          <w:sz w:val="20"/>
          <w:szCs w:val="20"/>
        </w:rPr>
        <w:t xml:space="preserve"> bank</w:t>
      </w:r>
      <w:r w:rsidR="001E611A" w:rsidRPr="00215B2F">
        <w:rPr>
          <w:rFonts w:eastAsia="Arial" w:cs="Arial"/>
          <w:sz w:val="20"/>
          <w:szCs w:val="20"/>
        </w:rPr>
        <w:t>ami</w:t>
      </w:r>
      <w:r w:rsidRPr="00215B2F">
        <w:rPr>
          <w:rFonts w:eastAsia="Arial" w:cs="Arial"/>
          <w:sz w:val="20"/>
          <w:szCs w:val="20"/>
        </w:rPr>
        <w:t xml:space="preserve"> v bančni skupini;</w:t>
      </w:r>
    </w:p>
    <w:p w14:paraId="178F303F" w14:textId="1CE8CAD5" w:rsidR="00D91782" w:rsidRPr="00215B2F" w:rsidRDefault="00D91782" w:rsidP="003D4DE0">
      <w:pPr>
        <w:pStyle w:val="tevilnatoka"/>
        <w:numPr>
          <w:ilvl w:val="0"/>
          <w:numId w:val="279"/>
        </w:numPr>
        <w:shd w:val="clear" w:color="auto" w:fill="FFFFFF" w:themeFill="background1"/>
        <w:tabs>
          <w:tab w:val="clear" w:pos="425"/>
        </w:tabs>
        <w:rPr>
          <w:rFonts w:cs="Arial"/>
          <w:bCs/>
          <w:sz w:val="20"/>
          <w:szCs w:val="20"/>
        </w:rPr>
      </w:pPr>
      <w:r w:rsidRPr="00215B2F">
        <w:rPr>
          <w:rFonts w:eastAsia="Arial" w:cs="Arial"/>
          <w:sz w:val="20"/>
          <w:szCs w:val="20"/>
        </w:rPr>
        <w:t>omogočiti, da opravi pregled poslovanja zaradi preveritve informacij iz prejšnje točke.</w:t>
      </w:r>
    </w:p>
    <w:p w14:paraId="6B3A91F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0FE8999" w14:textId="3D89299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Če je družba iz prejšnjega odstavka zavarovalnica ali investicijsko podjetje, se pridobivanje oziroma preverjanje informacij lahko opravi tudi po postopku sodelovanja z nadzornimi organi iz </w:t>
      </w:r>
      <w:r w:rsidR="00576A49" w:rsidRPr="00215B2F">
        <w:rPr>
          <w:rFonts w:ascii="Arial" w:eastAsia="Arial" w:hAnsi="Arial" w:cs="Arial"/>
          <w:sz w:val="20"/>
          <w:szCs w:val="20"/>
        </w:rPr>
        <w:t>426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FF1768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5D82AB" w14:textId="520CCAD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Če ima družba iz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sedež v drugi državi članici, se pregled poslovanja iz 2. točke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opravi tudi na način iz </w:t>
      </w:r>
      <w:r w:rsidR="00576A49" w:rsidRPr="00215B2F">
        <w:rPr>
          <w:rFonts w:ascii="Arial" w:eastAsia="Arial" w:hAnsi="Arial" w:cs="Arial"/>
          <w:sz w:val="20"/>
          <w:szCs w:val="20"/>
        </w:rPr>
        <w:t>428</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76AC1B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979E5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(9) V primeru podrejene banke, ki ni vključena v nadzor na konsolidirani podlagi v skladu z enim od primerov iz 19. člena Uredbe 575/2013/EU, lahko Banka Slovenije od nadrejene osebe zahteva informacije, ki bi olajšale nadzor nad to podrejeno banko.</w:t>
      </w:r>
    </w:p>
    <w:p w14:paraId="74A172C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0BCFE9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89" w:name="_Ref202968182"/>
      <w:r w:rsidRPr="00215B2F">
        <w:rPr>
          <w:rFonts w:ascii="Arial" w:eastAsia="Arial" w:hAnsi="Arial" w:cs="Arial"/>
          <w:b/>
          <w:bCs/>
          <w:sz w:val="20"/>
          <w:szCs w:val="20"/>
        </w:rPr>
        <w:t>člen</w:t>
      </w:r>
      <w:bookmarkEnd w:id="489"/>
    </w:p>
    <w:p w14:paraId="5EA505D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(izpolnjevanje obveznosti na konsolidirani podlagi v zvezi z mešanim finančnim holdingom)</w:t>
      </w:r>
    </w:p>
    <w:p w14:paraId="7BDE245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259EB0" w14:textId="7BA7701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za mešani finančni holding veljajo enakovredne določbe po tem zakonu in ZFK, zlasti glede nadzora nad upravljanjem tveganj, lahko Banka Slovenije kot konsolidacijski nadzornik po posvetovanju z drugimi pristojnimi ali nadzornimi organi, pristojnimi za nadzor </w:t>
      </w:r>
      <w:r w:rsidR="001E611A" w:rsidRPr="00215B2F">
        <w:rPr>
          <w:rFonts w:ascii="Arial" w:eastAsia="Arial" w:hAnsi="Arial" w:cs="Arial"/>
          <w:sz w:val="20"/>
          <w:szCs w:val="20"/>
        </w:rPr>
        <w:t xml:space="preserve">nad </w:t>
      </w:r>
      <w:r w:rsidRPr="00215B2F">
        <w:rPr>
          <w:rFonts w:ascii="Arial" w:eastAsia="Arial" w:hAnsi="Arial" w:cs="Arial"/>
          <w:sz w:val="20"/>
          <w:szCs w:val="20"/>
        </w:rPr>
        <w:t>podrejeni</w:t>
      </w:r>
      <w:r w:rsidR="001E611A" w:rsidRPr="00215B2F">
        <w:rPr>
          <w:rFonts w:ascii="Arial" w:eastAsia="Arial" w:hAnsi="Arial" w:cs="Arial"/>
          <w:sz w:val="20"/>
          <w:szCs w:val="20"/>
        </w:rPr>
        <w:t>mi</w:t>
      </w:r>
      <w:r w:rsidRPr="00215B2F">
        <w:rPr>
          <w:rFonts w:ascii="Arial" w:eastAsia="Arial" w:hAnsi="Arial" w:cs="Arial"/>
          <w:sz w:val="20"/>
          <w:szCs w:val="20"/>
        </w:rPr>
        <w:t xml:space="preserve"> oseb</w:t>
      </w:r>
      <w:r w:rsidR="001E611A" w:rsidRPr="00215B2F">
        <w:rPr>
          <w:rFonts w:ascii="Arial" w:eastAsia="Arial" w:hAnsi="Arial" w:cs="Arial"/>
          <w:sz w:val="20"/>
          <w:szCs w:val="20"/>
        </w:rPr>
        <w:t>ami</w:t>
      </w:r>
      <w:r w:rsidRPr="00215B2F">
        <w:rPr>
          <w:rFonts w:ascii="Arial" w:eastAsia="Arial" w:hAnsi="Arial" w:cs="Arial"/>
          <w:sz w:val="20"/>
          <w:szCs w:val="20"/>
        </w:rPr>
        <w:t>, za ta mešani finančni holding uporabi samo ustrezne določbe ZFK.</w:t>
      </w:r>
    </w:p>
    <w:p w14:paraId="024581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F861B36" w14:textId="512AAE3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za mešani finančni holding veljajo enakovredne določbe po tem zakonu in zakonu, ki ureja zavarovalništvo, zlasti glede nadzora nad upravljanjem tveganj, lahko Banka Slovenije kot konsolidacijski nadzornik v dogovoru z nadzornim organom, pristojnim za nadzor </w:t>
      </w:r>
      <w:r w:rsidR="001E611A" w:rsidRPr="00215B2F">
        <w:rPr>
          <w:rFonts w:ascii="Arial" w:eastAsia="Arial" w:hAnsi="Arial" w:cs="Arial"/>
          <w:sz w:val="20"/>
          <w:szCs w:val="20"/>
        </w:rPr>
        <w:t xml:space="preserve">nad </w:t>
      </w:r>
      <w:r w:rsidRPr="00215B2F">
        <w:rPr>
          <w:rFonts w:ascii="Arial" w:eastAsia="Arial" w:hAnsi="Arial" w:cs="Arial"/>
          <w:sz w:val="20"/>
          <w:szCs w:val="20"/>
        </w:rPr>
        <w:t>zavarovalnišk</w:t>
      </w:r>
      <w:r w:rsidR="001E611A" w:rsidRPr="00215B2F">
        <w:rPr>
          <w:rFonts w:ascii="Arial" w:eastAsia="Arial" w:hAnsi="Arial" w:cs="Arial"/>
          <w:sz w:val="20"/>
          <w:szCs w:val="20"/>
        </w:rPr>
        <w:t>o</w:t>
      </w:r>
      <w:r w:rsidRPr="00215B2F">
        <w:rPr>
          <w:rFonts w:ascii="Arial" w:eastAsia="Arial" w:hAnsi="Arial" w:cs="Arial"/>
          <w:sz w:val="20"/>
          <w:szCs w:val="20"/>
        </w:rPr>
        <w:t xml:space="preserve"> skupin</w:t>
      </w:r>
      <w:r w:rsidR="001E611A" w:rsidRPr="00215B2F">
        <w:rPr>
          <w:rFonts w:ascii="Arial" w:eastAsia="Arial" w:hAnsi="Arial" w:cs="Arial"/>
          <w:sz w:val="20"/>
          <w:szCs w:val="20"/>
        </w:rPr>
        <w:t>o</w:t>
      </w:r>
      <w:r w:rsidRPr="00215B2F">
        <w:rPr>
          <w:rFonts w:ascii="Arial" w:eastAsia="Arial" w:hAnsi="Arial" w:cs="Arial"/>
          <w:sz w:val="20"/>
          <w:szCs w:val="20"/>
        </w:rPr>
        <w:t>, za ta mešani finančni holding uporabi samo določbe tega zakona, ki veljajo za bančni sektor kot najpomembnejši v finančnem sektorju finančnega konglomerata, k</w:t>
      </w:r>
      <w:r w:rsidR="00EB484E" w:rsidRPr="00215B2F">
        <w:rPr>
          <w:rFonts w:ascii="Arial" w:eastAsia="Arial" w:hAnsi="Arial" w:cs="Arial"/>
          <w:sz w:val="20"/>
          <w:szCs w:val="20"/>
        </w:rPr>
        <w:t>akor</w:t>
      </w:r>
      <w:r w:rsidRPr="00215B2F">
        <w:rPr>
          <w:rFonts w:ascii="Arial" w:eastAsia="Arial" w:hAnsi="Arial" w:cs="Arial"/>
          <w:sz w:val="20"/>
          <w:szCs w:val="20"/>
        </w:rPr>
        <w:t xml:space="preserve"> je opredeljen v 9. in 10. členu ZFK.</w:t>
      </w:r>
    </w:p>
    <w:p w14:paraId="16CECF4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F35793" w14:textId="3DF069F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Banka Slovenije kot konsolidacijski nadzornik obvesti Evropski bančni organ in Evropski organ za zavarovanja in poklicne pokojnine o sklepih, sprejetih na podlagi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073686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6786A7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0" w:name="_Ref202968187"/>
      <w:r w:rsidRPr="00215B2F">
        <w:rPr>
          <w:rFonts w:ascii="Arial" w:eastAsia="Arial" w:hAnsi="Arial" w:cs="Arial"/>
          <w:b/>
          <w:bCs/>
          <w:sz w:val="20"/>
          <w:szCs w:val="20"/>
        </w:rPr>
        <w:t>člen</w:t>
      </w:r>
      <w:bookmarkEnd w:id="490"/>
    </w:p>
    <w:p w14:paraId="469A131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(obveznosti mešanega poslovnega holdinga in njegovih podrejenih družb glede nadzora)</w:t>
      </w:r>
    </w:p>
    <w:p w14:paraId="1FDABE89"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5CC4033" w14:textId="6A2DC9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Če je družba, ki je nadrejena eni ali več bankam, mešani poslovni holding, morajo mešani poslovni holding in njegove podrejene družbe podrejenim bankam oziroma Banki Slovenije in drugim pristojnim organom pos</w:t>
      </w:r>
      <w:r w:rsidR="008B437C" w:rsidRPr="00215B2F">
        <w:rPr>
          <w:rFonts w:ascii="Arial" w:eastAsia="Arial" w:hAnsi="Arial" w:cs="Arial"/>
          <w:sz w:val="20"/>
          <w:szCs w:val="20"/>
        </w:rPr>
        <w:t>l</w:t>
      </w:r>
      <w:r w:rsidRPr="00215B2F">
        <w:rPr>
          <w:rFonts w:ascii="Arial" w:eastAsia="Arial" w:hAnsi="Arial" w:cs="Arial"/>
          <w:sz w:val="20"/>
          <w:szCs w:val="20"/>
        </w:rPr>
        <w:t>ati vse informacije, ki so pomembne za nadzor</w:t>
      </w:r>
      <w:r w:rsidR="008B437C" w:rsidRPr="00215B2F">
        <w:rPr>
          <w:rFonts w:ascii="Arial" w:eastAsia="Arial" w:hAnsi="Arial" w:cs="Arial"/>
          <w:sz w:val="20"/>
          <w:szCs w:val="20"/>
        </w:rPr>
        <w:t xml:space="preserve"> nad</w:t>
      </w:r>
      <w:r w:rsidRPr="00215B2F">
        <w:rPr>
          <w:rFonts w:ascii="Arial" w:eastAsia="Arial" w:hAnsi="Arial" w:cs="Arial"/>
          <w:sz w:val="20"/>
          <w:szCs w:val="20"/>
        </w:rPr>
        <w:t xml:space="preserve"> te</w:t>
      </w:r>
      <w:r w:rsidR="008B437C" w:rsidRPr="00215B2F">
        <w:rPr>
          <w:rFonts w:ascii="Arial" w:eastAsia="Arial" w:hAnsi="Arial" w:cs="Arial"/>
          <w:sz w:val="20"/>
          <w:szCs w:val="20"/>
        </w:rPr>
        <w:t>mi</w:t>
      </w:r>
      <w:r w:rsidRPr="00215B2F">
        <w:rPr>
          <w:rFonts w:ascii="Arial" w:eastAsia="Arial" w:hAnsi="Arial" w:cs="Arial"/>
          <w:sz w:val="20"/>
          <w:szCs w:val="20"/>
        </w:rPr>
        <w:t xml:space="preserve"> podrejeni</w:t>
      </w:r>
      <w:r w:rsidR="008B437C" w:rsidRPr="00215B2F">
        <w:rPr>
          <w:rFonts w:ascii="Arial" w:eastAsia="Arial" w:hAnsi="Arial" w:cs="Arial"/>
          <w:sz w:val="20"/>
          <w:szCs w:val="20"/>
        </w:rPr>
        <w:t>mi</w:t>
      </w:r>
      <w:r w:rsidRPr="00215B2F">
        <w:rPr>
          <w:rFonts w:ascii="Arial" w:eastAsia="Arial" w:hAnsi="Arial" w:cs="Arial"/>
          <w:sz w:val="20"/>
          <w:szCs w:val="20"/>
        </w:rPr>
        <w:t xml:space="preserve"> bank</w:t>
      </w:r>
      <w:r w:rsidR="008B437C" w:rsidRPr="00215B2F">
        <w:rPr>
          <w:rFonts w:ascii="Arial" w:eastAsia="Arial" w:hAnsi="Arial" w:cs="Arial"/>
          <w:sz w:val="20"/>
          <w:szCs w:val="20"/>
        </w:rPr>
        <w:t>ami</w:t>
      </w:r>
      <w:r w:rsidRPr="00215B2F">
        <w:rPr>
          <w:rFonts w:ascii="Arial" w:eastAsia="Arial" w:hAnsi="Arial" w:cs="Arial"/>
          <w:sz w:val="20"/>
          <w:szCs w:val="20"/>
        </w:rPr>
        <w:t>.</w:t>
      </w:r>
    </w:p>
    <w:p w14:paraId="27C7A15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867FDF" w14:textId="79956B8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Nadrejeni mešani poslovni holding in njegove podrejene družbe morajo Banki Slovenije oziroma drugemu pristojnemu organu, pristojnemu in odgovornemu za nadzor </w:t>
      </w:r>
      <w:r w:rsidR="008B437C" w:rsidRPr="00215B2F">
        <w:rPr>
          <w:rFonts w:ascii="Arial" w:eastAsia="Arial" w:hAnsi="Arial" w:cs="Arial"/>
          <w:sz w:val="20"/>
          <w:szCs w:val="20"/>
        </w:rPr>
        <w:t xml:space="preserve">nad </w:t>
      </w:r>
      <w:r w:rsidRPr="00215B2F">
        <w:rPr>
          <w:rFonts w:ascii="Arial" w:eastAsia="Arial" w:hAnsi="Arial" w:cs="Arial"/>
          <w:sz w:val="20"/>
          <w:szCs w:val="20"/>
        </w:rPr>
        <w:t>podrejeni</w:t>
      </w:r>
      <w:r w:rsidR="008B437C" w:rsidRPr="00215B2F">
        <w:rPr>
          <w:rFonts w:ascii="Arial" w:eastAsia="Arial" w:hAnsi="Arial" w:cs="Arial"/>
          <w:sz w:val="20"/>
          <w:szCs w:val="20"/>
        </w:rPr>
        <w:t>mi</w:t>
      </w:r>
      <w:r w:rsidRPr="00215B2F">
        <w:rPr>
          <w:rFonts w:ascii="Arial" w:eastAsia="Arial" w:hAnsi="Arial" w:cs="Arial"/>
          <w:sz w:val="20"/>
          <w:szCs w:val="20"/>
        </w:rPr>
        <w:t xml:space="preserve"> bank</w:t>
      </w:r>
      <w:r w:rsidR="008B437C" w:rsidRPr="00215B2F">
        <w:rPr>
          <w:rFonts w:ascii="Arial" w:eastAsia="Arial" w:hAnsi="Arial" w:cs="Arial"/>
          <w:sz w:val="20"/>
          <w:szCs w:val="20"/>
        </w:rPr>
        <w:t>ami</w:t>
      </w:r>
      <w:r w:rsidRPr="00215B2F">
        <w:rPr>
          <w:rFonts w:ascii="Arial" w:eastAsia="Arial" w:hAnsi="Arial" w:cs="Arial"/>
          <w:sz w:val="20"/>
          <w:szCs w:val="20"/>
        </w:rPr>
        <w:t>, omogočiti, da opravi pregled poslovanja zaradi preveritve informacij iz prejšnjega odstavka.</w:t>
      </w:r>
    </w:p>
    <w:p w14:paraId="32E456F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EA24F6" w14:textId="4FCD62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ko ima mešani poslovni holding ali ena od njegovih podrejenih družb sedež v drugi državi članici, se preverjanje informacij opravi v skladu s </w:t>
      </w:r>
      <w:r w:rsidR="00576A49" w:rsidRPr="00215B2F">
        <w:rPr>
          <w:rFonts w:ascii="Arial" w:eastAsia="Arial" w:hAnsi="Arial" w:cs="Arial"/>
          <w:sz w:val="20"/>
          <w:szCs w:val="20"/>
        </w:rPr>
        <w:t>428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3D98F7A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61153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1" w:name="_Ref202968194"/>
      <w:r w:rsidRPr="00215B2F">
        <w:rPr>
          <w:rFonts w:ascii="Arial" w:eastAsia="Arial" w:hAnsi="Arial" w:cs="Arial"/>
          <w:b/>
          <w:bCs/>
          <w:sz w:val="20"/>
          <w:szCs w:val="20"/>
        </w:rPr>
        <w:t>člen</w:t>
      </w:r>
      <w:bookmarkEnd w:id="491"/>
    </w:p>
    <w:p w14:paraId="055F63E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(nadzor nad posli med mešanim poslovnim holdingom in podrejenimi družbami)</w:t>
      </w:r>
    </w:p>
    <w:p w14:paraId="378769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F1FC9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je družba, ki je nadrejena eni ali več bankam, mešani poslovni holding, je Banka Slovenije v okviru svojih pristojnosti in odgovornosti za nadzor nad temi bankami pristojna in odgovorna tudi za nadzor nad posli med temi bankami in mešanim poslovnim holdingom ter njegovimi drugimi podrejenimi družbami.</w:t>
      </w:r>
    </w:p>
    <w:p w14:paraId="3E740C0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FDC32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primeru iz prejšnjega odstavka mora banka vzpostaviti in dosledno uresničevati primerne notranje postopke za upravljanje tveganj in mehanizme notranjih kontrol, vključno z zanesljivimi postopki poročanja ter računovodskimi postopki, z namenom ugotavljanja, merjenja, spremljanja in nadzora poslov z njenim nadrejenim mešanim poslovnim holdingom in njegovimi podrejenimi družbami.</w:t>
      </w:r>
    </w:p>
    <w:p w14:paraId="163496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8CAB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mora Banki Slovenije poročati o vseh pomembnih poslih z mešanim poslovnim holdingom in njegovimi drugimi podrejenimi družbami, ki niso vključeni v poročanje na podlagi 394. člena Uredbe 575/2013/EU.</w:t>
      </w:r>
    </w:p>
    <w:p w14:paraId="019B1F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096E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lahko podrobneje predpiše način, vsebino in pogostost poročanja iz prejšnjega odstavka.</w:t>
      </w:r>
    </w:p>
    <w:p w14:paraId="7E8CAAEB" w14:textId="77777777" w:rsidR="000865CC" w:rsidRPr="00215B2F" w:rsidRDefault="000865CC" w:rsidP="00FD5520">
      <w:pPr>
        <w:shd w:val="clear" w:color="auto" w:fill="FFFFFF" w:themeFill="background1"/>
        <w:spacing w:after="0" w:line="240" w:lineRule="auto"/>
        <w:jc w:val="both"/>
        <w:rPr>
          <w:rFonts w:ascii="Arial" w:eastAsia="Arial" w:hAnsi="Arial" w:cs="Arial"/>
          <w:sz w:val="20"/>
          <w:szCs w:val="20"/>
        </w:rPr>
      </w:pPr>
    </w:p>
    <w:p w14:paraId="278CBA07" w14:textId="77777777" w:rsidR="000865CC" w:rsidRPr="00215B2F" w:rsidRDefault="000865CC"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2" w:name="_Ref202968200"/>
      <w:r w:rsidRPr="00215B2F">
        <w:rPr>
          <w:rFonts w:ascii="Arial" w:eastAsia="Arial" w:hAnsi="Arial" w:cs="Arial"/>
          <w:b/>
          <w:bCs/>
          <w:sz w:val="20"/>
          <w:szCs w:val="20"/>
        </w:rPr>
        <w:t>člen</w:t>
      </w:r>
      <w:bookmarkEnd w:id="492"/>
    </w:p>
    <w:p w14:paraId="506B7CC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(izmenjava informacij za namen nadzora na konsolidirani podlagi)</w:t>
      </w:r>
    </w:p>
    <w:p w14:paraId="469F52C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937B718" w14:textId="4B14E9B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Če imata nadrejena družba in </w:t>
      </w:r>
      <w:r w:rsidR="00D93142" w:rsidRPr="00215B2F">
        <w:rPr>
          <w:rFonts w:ascii="Arial" w:eastAsia="Arial" w:hAnsi="Arial" w:cs="Arial"/>
          <w:sz w:val="20"/>
          <w:szCs w:val="20"/>
        </w:rPr>
        <w:t xml:space="preserve">katera koli </w:t>
      </w:r>
      <w:r w:rsidRPr="00215B2F">
        <w:rPr>
          <w:rFonts w:ascii="Arial" w:eastAsia="Arial" w:hAnsi="Arial" w:cs="Arial"/>
          <w:sz w:val="20"/>
          <w:szCs w:val="20"/>
        </w:rPr>
        <w:t>banka, ki ji je podrejena, sedeža v različnih državah članicah, si mora Banka Slovenije s pristojnimi organi teh držav članic izmenjevati vse pomembne informacije, ki lahko omogočijo izvajanje nadzora na konsolidirani podlagi ali k temu pripomorejo.</w:t>
      </w:r>
    </w:p>
    <w:p w14:paraId="1977F7E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6E06C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3" w:name="_Ref202968205"/>
      <w:r w:rsidRPr="00215B2F">
        <w:rPr>
          <w:rFonts w:ascii="Arial" w:eastAsia="Arial" w:hAnsi="Arial" w:cs="Arial"/>
          <w:b/>
          <w:bCs/>
          <w:sz w:val="20"/>
          <w:szCs w:val="20"/>
        </w:rPr>
        <w:t>člen</w:t>
      </w:r>
      <w:bookmarkEnd w:id="493"/>
    </w:p>
    <w:p w14:paraId="4F1CD36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(sodelovanje med nadzornimi organi, če je ena od podrejenih družb zavarovalnica ali investicijsko podjetje)</w:t>
      </w:r>
    </w:p>
    <w:p w14:paraId="1FE5E25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29F77B" w14:textId="5F6B6E8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banka, finančni holding, mešani finančni holding ali mešani poslovni holding obvladuje eno ali več podrejenih družb, ki imajo položaj zavarovalnice</w:t>
      </w:r>
      <w:r w:rsidR="008B437C" w:rsidRPr="00215B2F">
        <w:rPr>
          <w:rFonts w:ascii="Arial" w:eastAsia="Arial" w:hAnsi="Arial" w:cs="Arial"/>
          <w:sz w:val="20"/>
          <w:szCs w:val="20"/>
        </w:rPr>
        <w:t>,</w:t>
      </w:r>
      <w:r w:rsidRPr="00215B2F">
        <w:rPr>
          <w:rFonts w:ascii="Arial" w:eastAsia="Arial" w:hAnsi="Arial" w:cs="Arial"/>
          <w:sz w:val="20"/>
          <w:szCs w:val="20"/>
        </w:rPr>
        <w:t xml:space="preserve"> ali druge družbe za investicijske storitve, ki so pridobile dovoljenje za opravljanje storitev, Banka Slovenije sodeluje tudi z nadzornimi organi, pristojnimi za nadzor </w:t>
      </w:r>
      <w:r w:rsidR="008B437C" w:rsidRPr="00215B2F">
        <w:rPr>
          <w:rFonts w:ascii="Arial" w:eastAsia="Arial" w:hAnsi="Arial" w:cs="Arial"/>
          <w:sz w:val="20"/>
          <w:szCs w:val="20"/>
        </w:rPr>
        <w:t xml:space="preserve">nad </w:t>
      </w:r>
      <w:r w:rsidRPr="00215B2F">
        <w:rPr>
          <w:rFonts w:ascii="Arial" w:eastAsia="Arial" w:hAnsi="Arial" w:cs="Arial"/>
          <w:sz w:val="20"/>
          <w:szCs w:val="20"/>
        </w:rPr>
        <w:t>te</w:t>
      </w:r>
      <w:r w:rsidR="008B437C" w:rsidRPr="00215B2F">
        <w:rPr>
          <w:rFonts w:ascii="Arial" w:eastAsia="Arial" w:hAnsi="Arial" w:cs="Arial"/>
          <w:sz w:val="20"/>
          <w:szCs w:val="20"/>
        </w:rPr>
        <w:t>mi</w:t>
      </w:r>
      <w:r w:rsidRPr="00215B2F">
        <w:rPr>
          <w:rFonts w:ascii="Arial" w:eastAsia="Arial" w:hAnsi="Arial" w:cs="Arial"/>
          <w:sz w:val="20"/>
          <w:szCs w:val="20"/>
        </w:rPr>
        <w:t xml:space="preserve"> družb</w:t>
      </w:r>
      <w:r w:rsidR="008B437C" w:rsidRPr="00215B2F">
        <w:rPr>
          <w:rFonts w:ascii="Arial" w:eastAsia="Arial" w:hAnsi="Arial" w:cs="Arial"/>
          <w:sz w:val="20"/>
          <w:szCs w:val="20"/>
        </w:rPr>
        <w:t>ami</w:t>
      </w:r>
      <w:r w:rsidRPr="00215B2F">
        <w:rPr>
          <w:rFonts w:ascii="Arial" w:eastAsia="Arial" w:hAnsi="Arial" w:cs="Arial"/>
          <w:sz w:val="20"/>
          <w:szCs w:val="20"/>
        </w:rPr>
        <w:t>.</w:t>
      </w:r>
    </w:p>
    <w:p w14:paraId="5208008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09028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si mora z nadzornimi organi iz prejšnjega odstavka izmenjevati vse informacije, ki lahko olajšajo njihove naloge in jim omogočijo nadzor nad poslovanjem in splošnim finančnim položajem družb, ki jih nadzorujejo.</w:t>
      </w:r>
    </w:p>
    <w:p w14:paraId="2CB2B3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9B751B" w14:textId="377BE6C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je mešani poslovni holding ali njegova podrejena družba zavarovalnica, se pregled poslovanja iz drugega odstavka </w:t>
      </w:r>
      <w:r w:rsidR="00576A49" w:rsidRPr="00215B2F">
        <w:rPr>
          <w:rFonts w:ascii="Arial" w:eastAsia="Arial" w:hAnsi="Arial" w:cs="Arial"/>
          <w:sz w:val="20"/>
          <w:szCs w:val="20"/>
        </w:rPr>
        <w:t>423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opravi v sodelovanju z nadzornim organom, pristojnim za nadzor </w:t>
      </w:r>
      <w:r w:rsidR="008B437C" w:rsidRPr="00215B2F">
        <w:rPr>
          <w:rFonts w:ascii="Arial" w:eastAsia="Arial" w:hAnsi="Arial" w:cs="Arial"/>
          <w:sz w:val="20"/>
          <w:szCs w:val="20"/>
        </w:rPr>
        <w:t xml:space="preserve">nad </w:t>
      </w:r>
      <w:r w:rsidRPr="00215B2F">
        <w:rPr>
          <w:rFonts w:ascii="Arial" w:eastAsia="Arial" w:hAnsi="Arial" w:cs="Arial"/>
          <w:sz w:val="20"/>
          <w:szCs w:val="20"/>
        </w:rPr>
        <w:t>zavarovalnic</w:t>
      </w:r>
      <w:r w:rsidR="008B437C" w:rsidRPr="00215B2F">
        <w:rPr>
          <w:rFonts w:ascii="Arial" w:eastAsia="Arial" w:hAnsi="Arial" w:cs="Arial"/>
          <w:sz w:val="20"/>
          <w:szCs w:val="20"/>
        </w:rPr>
        <w:t>o</w:t>
      </w:r>
      <w:r w:rsidRPr="00215B2F">
        <w:rPr>
          <w:rFonts w:ascii="Arial" w:eastAsia="Arial" w:hAnsi="Arial" w:cs="Arial"/>
          <w:sz w:val="20"/>
          <w:szCs w:val="20"/>
        </w:rPr>
        <w:t>.</w:t>
      </w:r>
    </w:p>
    <w:p w14:paraId="0CE872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772BCD" w14:textId="2750D01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 informacije, pridobljene v okviru nadzora na konsolidirani podlagi, zlasti za vsako izmenjavo informacij med pristojnimi organi, veljajo zahteve glede varovanja poklicne skrivnosti, ki so vsaj enakovredne tistim iz 14.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v skladu s predpisi, ki urejajo bonitetni nadzor investicijskih podjetij, oziroma 15. členom Direktive 2019/2034/EU.</w:t>
      </w:r>
    </w:p>
    <w:p w14:paraId="12D83A2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C3BCC7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4" w:name="_Ref202968210"/>
      <w:r w:rsidRPr="00215B2F">
        <w:rPr>
          <w:rFonts w:ascii="Arial" w:eastAsia="Arial" w:hAnsi="Arial" w:cs="Arial"/>
          <w:b/>
          <w:bCs/>
          <w:sz w:val="20"/>
          <w:szCs w:val="20"/>
        </w:rPr>
        <w:lastRenderedPageBreak/>
        <w:t>člen</w:t>
      </w:r>
      <w:bookmarkEnd w:id="494"/>
    </w:p>
    <w:p w14:paraId="0509AA1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(seznam nadrejenih finančnih holdingov ali nadrejenih mešanih finančnih holdingov)</w:t>
      </w:r>
    </w:p>
    <w:p w14:paraId="5ECF06B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40F2C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oblikuje sezname nadrejenih finančnih holdingov ali nadrejenih mešanih finančnih holdingov Republike Slovenije iz 11. člena Uredbe 575/2013/EU ter jih pošlje pristojnim organom drugih držav članic, Evropskemu bančnemu organu in Komisiji.</w:t>
      </w:r>
    </w:p>
    <w:p w14:paraId="21AE3F1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4B63E4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5" w:name="_Ref202968215"/>
      <w:r w:rsidRPr="00215B2F">
        <w:rPr>
          <w:rFonts w:ascii="Arial" w:eastAsia="Arial" w:hAnsi="Arial" w:cs="Arial"/>
          <w:b/>
          <w:bCs/>
          <w:sz w:val="20"/>
          <w:szCs w:val="20"/>
        </w:rPr>
        <w:t>člen</w:t>
      </w:r>
      <w:bookmarkEnd w:id="495"/>
    </w:p>
    <w:p w14:paraId="4182AEA6"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(pregled poslovanja zaradi preveritve informacij)</w:t>
      </w:r>
    </w:p>
    <w:p w14:paraId="4D72FBA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F2E3932" w14:textId="0196A72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želi Banka Slovenije zaradi nadzora, za katerega je pristojna in odgovorna po tem zakonu ali Uredbi 575/2013/EU, preveriti informacije, ki se nanašajo na banko, finančni holding, mešani finančni holding, finančno institucijo, mešani poslovni holding ali podrejeno družbo iz prvega odstavka </w:t>
      </w:r>
      <w:r w:rsidR="00576A49" w:rsidRPr="00215B2F">
        <w:rPr>
          <w:rFonts w:ascii="Arial" w:eastAsia="Arial" w:hAnsi="Arial" w:cs="Arial"/>
          <w:sz w:val="20"/>
          <w:szCs w:val="20"/>
        </w:rPr>
        <w:t>423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ki ima sedež v drugi državi članici, zaprosi pristojni organ te druge države članice, da opravi pregled poslovanja te družbe zaradi preveritve teh informacij ali da ji omogoči, da sama opravi tak pregled poslovanja.</w:t>
      </w:r>
    </w:p>
    <w:p w14:paraId="3B551E1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B70138C" w14:textId="624C93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Pristojni organ, pristojen in odgovoren za nadzor na konsolidirani podlagi ali za nadzor nad banko države članice, lahko na območju Republike Slovenije za namen preveritve informacij, ki se nanašajo na banko, finančni holding, mešani finančni holding, finančno institucijo, mešani poslovni holding ali podrejeno družbo iz prvega odstavka </w:t>
      </w:r>
      <w:r w:rsidR="00576A49" w:rsidRPr="00215B2F">
        <w:rPr>
          <w:rFonts w:ascii="Arial" w:eastAsia="Arial" w:hAnsi="Arial" w:cs="Arial"/>
          <w:sz w:val="20"/>
          <w:szCs w:val="20"/>
        </w:rPr>
        <w:t>423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ki ima sedež v Republiki Sloveniji, opravi pregled poslovanja te družbe. O nameravanem pregledu poslovanja iz prejšnjega stavka mora pristojni organ države članice predhodno obvestiti Banko Slovenije, ki se lahko </w:t>
      </w:r>
      <w:r w:rsidR="008B437C" w:rsidRPr="00215B2F">
        <w:rPr>
          <w:rFonts w:ascii="Arial" w:eastAsia="Arial" w:hAnsi="Arial" w:cs="Arial"/>
          <w:sz w:val="20"/>
          <w:szCs w:val="20"/>
        </w:rPr>
        <w:t xml:space="preserve">udeleži </w:t>
      </w:r>
      <w:r w:rsidRPr="00215B2F">
        <w:rPr>
          <w:rFonts w:ascii="Arial" w:eastAsia="Arial" w:hAnsi="Arial" w:cs="Arial"/>
          <w:sz w:val="20"/>
          <w:szCs w:val="20"/>
        </w:rPr>
        <w:t>pregleda.</w:t>
      </w:r>
    </w:p>
    <w:p w14:paraId="25AACEB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C9B2DA" w14:textId="7146F5B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iz prejšnjega odstavka ima pristojni organ države članice oziroma osebe, ki jih pooblasti, enake pristojnosti kot Banka Slovenije na podlagi </w:t>
      </w:r>
      <w:r w:rsidR="00576A49" w:rsidRPr="00215B2F">
        <w:rPr>
          <w:rFonts w:ascii="Arial" w:eastAsia="Arial" w:hAnsi="Arial" w:cs="Arial"/>
          <w:sz w:val="20"/>
          <w:szCs w:val="20"/>
        </w:rPr>
        <w:t>343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68DF23A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3675199" w14:textId="71B0343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Na zaprosilo pristojnega organa države članice mora Banka Slovenije opraviti pregled poslovanja družbe iz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Pristojni organ države članice se lahko, če tako zahteva, udeleži pregleda iz prejšnjega stavka.</w:t>
      </w:r>
    </w:p>
    <w:p w14:paraId="3DB2408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638FF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6" w:name="_Ref202968220"/>
      <w:r w:rsidRPr="00215B2F">
        <w:rPr>
          <w:rFonts w:ascii="Arial" w:eastAsia="Arial" w:hAnsi="Arial" w:cs="Arial"/>
          <w:b/>
          <w:bCs/>
          <w:sz w:val="20"/>
          <w:szCs w:val="20"/>
        </w:rPr>
        <w:t>člen</w:t>
      </w:r>
      <w:bookmarkEnd w:id="496"/>
    </w:p>
    <w:p w14:paraId="1EEB62A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(upravljalni organ nadrejenega finančnega holdinga ali nadrejenega mešanega finančnega holdinga)</w:t>
      </w:r>
    </w:p>
    <w:p w14:paraId="4733B884"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63A8DBA" w14:textId="2A4271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Nadrejeni finančni holding ali nadrejeni mešani finančni holding, ki ni pridobil odobritve v skladu s </w:t>
      </w:r>
      <w:r w:rsidR="001611B3" w:rsidRPr="00215B2F">
        <w:rPr>
          <w:rFonts w:ascii="Arial" w:eastAsia="Arial" w:hAnsi="Arial" w:cs="Arial"/>
          <w:sz w:val="20"/>
          <w:szCs w:val="20"/>
        </w:rPr>
        <w:t>108</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mora zagotoviti, da njegov upravljalni organ izpolnjuje pogoje iz </w:t>
      </w:r>
      <w:r w:rsidR="00FE757E" w:rsidRPr="00215B2F">
        <w:rPr>
          <w:rFonts w:ascii="Arial" w:eastAsia="Arial" w:hAnsi="Arial" w:cs="Arial"/>
          <w:sz w:val="20"/>
          <w:szCs w:val="20"/>
        </w:rPr>
        <w:t>47</w:t>
      </w:r>
      <w:r w:rsidRPr="00215B2F">
        <w:rPr>
          <w:rFonts w:ascii="Arial" w:eastAsia="Arial" w:hAnsi="Arial" w:cs="Arial"/>
          <w:sz w:val="20"/>
          <w:szCs w:val="20"/>
        </w:rPr>
        <w:t xml:space="preserve">. in </w:t>
      </w:r>
      <w:r w:rsidR="001611B3" w:rsidRPr="00215B2F">
        <w:rPr>
          <w:rFonts w:ascii="Arial" w:eastAsia="Arial" w:hAnsi="Arial" w:cs="Arial"/>
          <w:sz w:val="20"/>
          <w:szCs w:val="20"/>
        </w:rPr>
        <w:t>62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Za izpolnjevanje navedenih pogojev je primarno odgovoren nadrejeni finančni holding ali nadrejeni mešani finančni holding.</w:t>
      </w:r>
    </w:p>
    <w:p w14:paraId="2F5BD0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048132D" w14:textId="2EB1004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Prejšnji odstavek se</w:t>
      </w:r>
      <w:r w:rsidR="00256D7F" w:rsidRPr="00215B2F">
        <w:rPr>
          <w:rFonts w:ascii="Arial" w:eastAsia="Arial" w:hAnsi="Arial" w:cs="Arial"/>
          <w:sz w:val="20"/>
          <w:szCs w:val="20"/>
        </w:rPr>
        <w:t>, če</w:t>
      </w:r>
      <w:r w:rsidRPr="00215B2F">
        <w:rPr>
          <w:rFonts w:ascii="Arial" w:eastAsia="Arial" w:hAnsi="Arial" w:cs="Arial"/>
          <w:sz w:val="20"/>
          <w:szCs w:val="20"/>
        </w:rPr>
        <w:t xml:space="preserve"> nadrejeni finančni holding ali nadrejeni mešani finančni holding nima upravljalnega organa v smislu 31. točke prvega odstavka 7. </w:t>
      </w:r>
      <w:r w:rsidR="001F2C7A" w:rsidRPr="00215B2F">
        <w:rPr>
          <w:rFonts w:ascii="Arial" w:eastAsia="Arial" w:hAnsi="Arial" w:cs="Arial"/>
          <w:sz w:val="20"/>
          <w:szCs w:val="20"/>
        </w:rPr>
        <w:t>člena tega zakona</w:t>
      </w:r>
      <w:r w:rsidRPr="00215B2F">
        <w:rPr>
          <w:rFonts w:ascii="Arial" w:eastAsia="Arial" w:hAnsi="Arial" w:cs="Arial"/>
          <w:sz w:val="20"/>
          <w:szCs w:val="20"/>
        </w:rPr>
        <w:t>, smiselno uporablja za poslovodstvo oziroma osebe, ki dejansko vodijo finančni holding ali mešani finančni holding.</w:t>
      </w:r>
    </w:p>
    <w:p w14:paraId="18148A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1232BB"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7" w:name="_Ref202968226"/>
      <w:r w:rsidRPr="00215B2F">
        <w:rPr>
          <w:rFonts w:ascii="Arial" w:eastAsia="Arial" w:hAnsi="Arial" w:cs="Arial"/>
          <w:b/>
          <w:bCs/>
          <w:sz w:val="20"/>
          <w:szCs w:val="20"/>
        </w:rPr>
        <w:t>člen</w:t>
      </w:r>
      <w:bookmarkEnd w:id="497"/>
    </w:p>
    <w:p w14:paraId="351159F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(nadzor, če ima nadrejena oseba sedež v tretji državi)</w:t>
      </w:r>
    </w:p>
    <w:p w14:paraId="75B41E0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9F01A0E" w14:textId="51FEF60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ki je podrejena drugi banki ali finančnemu holdingu ali mešanemu finančnemu holdingu, ki ima sedež v tretji državi, ni subjekt nadzora na konsolidirani podlagi, za katerega je pristojna in odgovorna Banka Slovenije po </w:t>
      </w:r>
      <w:r w:rsidR="00355D35" w:rsidRPr="00215B2F">
        <w:rPr>
          <w:rFonts w:ascii="Arial" w:eastAsia="Arial" w:hAnsi="Arial" w:cs="Arial"/>
          <w:sz w:val="20"/>
          <w:szCs w:val="20"/>
        </w:rPr>
        <w:t>411</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 xml:space="preserve"> ali pristojni organ druge države članice, mora Banka Slovenije bodisi na zahtevo nadrejene osebe ali druge nadzorovane osebe v bančni skupini bodisi na lastno pobudo preveriti, ali je ta banka predmet nadzora na konsolidirani podlagi, ki ga opravlja pristojni organ te tretje države in ki je enakovreden nadzoru na konsolidirani podlagi po tem zakonu in 2. poglavju II. naslova 1. dela Uredbe 575/2013/EU.</w:t>
      </w:r>
    </w:p>
    <w:p w14:paraId="2B24512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B49CBEA" w14:textId="57649F5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 preverjanju po prejšnjem odstavku mora Banka Slovenije upoštevati morebitne splošne usmeritve glede ureditve razmerij v zvezi z nadzorom na konsolidirani podlagi z nadzornimi organi tretje države, ki jih izda Evropski odbor</w:t>
      </w:r>
      <w:r w:rsidR="000067FA" w:rsidRPr="00215B2F">
        <w:rPr>
          <w:rFonts w:ascii="Arial" w:eastAsia="Arial" w:hAnsi="Arial" w:cs="Arial"/>
          <w:sz w:val="20"/>
          <w:szCs w:val="20"/>
        </w:rPr>
        <w:t xml:space="preserve"> za bančništvo</w:t>
      </w:r>
      <w:r w:rsidRPr="00215B2F">
        <w:rPr>
          <w:rFonts w:ascii="Arial" w:eastAsia="Arial" w:hAnsi="Arial" w:cs="Arial"/>
          <w:sz w:val="20"/>
          <w:szCs w:val="20"/>
        </w:rPr>
        <w:t xml:space="preserve">, in se o tem posvetovati z Evropskim bančnim organom in z drugimi pristojnimi organi držav članic, ki so vključeni v nadzor </w:t>
      </w:r>
      <w:r w:rsidR="00256D7F" w:rsidRPr="00215B2F">
        <w:rPr>
          <w:rFonts w:ascii="Arial" w:eastAsia="Arial" w:hAnsi="Arial" w:cs="Arial"/>
          <w:sz w:val="20"/>
          <w:szCs w:val="20"/>
        </w:rPr>
        <w:t xml:space="preserve">nad </w:t>
      </w:r>
      <w:r w:rsidRPr="00215B2F">
        <w:rPr>
          <w:rFonts w:ascii="Arial" w:eastAsia="Arial" w:hAnsi="Arial" w:cs="Arial"/>
          <w:sz w:val="20"/>
          <w:szCs w:val="20"/>
        </w:rPr>
        <w:t>oseb</w:t>
      </w:r>
      <w:r w:rsidR="00256D7F" w:rsidRPr="00215B2F">
        <w:rPr>
          <w:rFonts w:ascii="Arial" w:eastAsia="Arial" w:hAnsi="Arial" w:cs="Arial"/>
          <w:sz w:val="20"/>
          <w:szCs w:val="20"/>
        </w:rPr>
        <w:t>ami</w:t>
      </w:r>
      <w:r w:rsidRPr="00215B2F">
        <w:rPr>
          <w:rFonts w:ascii="Arial" w:eastAsia="Arial" w:hAnsi="Arial" w:cs="Arial"/>
          <w:sz w:val="20"/>
          <w:szCs w:val="20"/>
        </w:rPr>
        <w:t xml:space="preserve"> v skupini.</w:t>
      </w:r>
    </w:p>
    <w:p w14:paraId="492090D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60A6B4" w14:textId="27AEE06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(3) Če takega enakovrednega nadzora na konsolidirani podlagi v tretji državi ni, se za banko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smiselno uporabijo določbe tega zakona in Uredbe 575/2013/EU ali Banka Slovenije določi in uporabi druge ustrezne nadzorne postopke in ukrepe, ki lahko dosežejo namen nadzora banke na konsolidirani podlagi. Banka Slovenije lahko zlasti zahteva, da se ustanovi finančni holding ali mešani finančni holding s sedežem v Evropski uniji, in uporabi pravila o konsolidiranem nadzoru za konsolidirani položaj tega finančnega holdinga ali mešanega finančnega holdinga.</w:t>
      </w:r>
    </w:p>
    <w:p w14:paraId="73E7F5C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CC711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O nadzornih postopkih in ukrepih iz prejšnjega odstavka se mora po predhodnem posvetovanju z drugimi pristojnimi organi držav članic, vključenimi v nadzor, strinjati pristojni organ države članice, ki bi bil odgovoren za nadzor na konsolidirani podlagi.</w:t>
      </w:r>
    </w:p>
    <w:p w14:paraId="521C562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21F03C" w14:textId="0A3D42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O nadzornih postopkih in ukrepih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obvesti druge sodelujoče pristojne organe držav članic, Evropski bančni organ in Komisijo.</w:t>
      </w:r>
    </w:p>
    <w:p w14:paraId="4509EE0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8FCB61E"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8" w:name="_Ref202968236"/>
      <w:r w:rsidRPr="00215B2F">
        <w:rPr>
          <w:rFonts w:ascii="Arial" w:eastAsia="Arial" w:hAnsi="Arial" w:cs="Arial"/>
          <w:b/>
          <w:bCs/>
          <w:sz w:val="20"/>
          <w:szCs w:val="20"/>
        </w:rPr>
        <w:t>člen</w:t>
      </w:r>
      <w:bookmarkEnd w:id="498"/>
    </w:p>
    <w:p w14:paraId="0CBC947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(izključitev odgovornosti za nadzor na posamični podlagi)</w:t>
      </w:r>
    </w:p>
    <w:p w14:paraId="39976794"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06D6FE7" w14:textId="621FED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Nobena pristojnost Banke Slovenije, določena v tem oddelku, v razmerju do finančnega holdinga, mešanega finančnega holdinga, finančnih institucij ali drugih družb, ki niso banke, ne pomeni, da je Banka Slovenije odgovorna za nadzor </w:t>
      </w:r>
      <w:r w:rsidR="00CF56EA" w:rsidRPr="00215B2F">
        <w:rPr>
          <w:rFonts w:ascii="Arial" w:eastAsia="Arial" w:hAnsi="Arial" w:cs="Arial"/>
          <w:sz w:val="20"/>
          <w:szCs w:val="20"/>
        </w:rPr>
        <w:t xml:space="preserve">nad </w:t>
      </w:r>
      <w:r w:rsidRPr="00215B2F">
        <w:rPr>
          <w:rFonts w:ascii="Arial" w:eastAsia="Arial" w:hAnsi="Arial" w:cs="Arial"/>
          <w:sz w:val="20"/>
          <w:szCs w:val="20"/>
        </w:rPr>
        <w:t>t</w:t>
      </w:r>
      <w:r w:rsidR="00CF56EA" w:rsidRPr="00215B2F">
        <w:rPr>
          <w:rFonts w:ascii="Arial" w:eastAsia="Arial" w:hAnsi="Arial" w:cs="Arial"/>
          <w:sz w:val="20"/>
          <w:szCs w:val="20"/>
        </w:rPr>
        <w:t>o</w:t>
      </w:r>
      <w:r w:rsidRPr="00215B2F">
        <w:rPr>
          <w:rFonts w:ascii="Arial" w:eastAsia="Arial" w:hAnsi="Arial" w:cs="Arial"/>
          <w:sz w:val="20"/>
          <w:szCs w:val="20"/>
        </w:rPr>
        <w:t xml:space="preserve"> družb</w:t>
      </w:r>
      <w:r w:rsidR="00CF56EA" w:rsidRPr="00215B2F">
        <w:rPr>
          <w:rFonts w:ascii="Arial" w:eastAsia="Arial" w:hAnsi="Arial" w:cs="Arial"/>
          <w:sz w:val="20"/>
          <w:szCs w:val="20"/>
        </w:rPr>
        <w:t>o</w:t>
      </w:r>
      <w:r w:rsidRPr="00215B2F">
        <w:rPr>
          <w:rFonts w:ascii="Arial" w:eastAsia="Arial" w:hAnsi="Arial" w:cs="Arial"/>
          <w:sz w:val="20"/>
          <w:szCs w:val="20"/>
        </w:rPr>
        <w:t xml:space="preserve"> na posamični podlagi.</w:t>
      </w:r>
    </w:p>
    <w:p w14:paraId="59BE8281" w14:textId="77777777" w:rsidR="000865CC" w:rsidRPr="00215B2F" w:rsidRDefault="000865CC" w:rsidP="00FD5520">
      <w:pPr>
        <w:shd w:val="clear" w:color="auto" w:fill="FFFFFF" w:themeFill="background1"/>
        <w:spacing w:after="0" w:line="240" w:lineRule="auto"/>
        <w:jc w:val="both"/>
        <w:rPr>
          <w:rFonts w:ascii="Arial" w:eastAsia="Arial" w:hAnsi="Arial" w:cs="Arial"/>
          <w:sz w:val="20"/>
          <w:szCs w:val="20"/>
        </w:rPr>
      </w:pPr>
    </w:p>
    <w:p w14:paraId="016A9EA1" w14:textId="7DF53B01"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12</w:t>
      </w:r>
      <w:r w:rsidR="000865CC" w:rsidRPr="00215B2F">
        <w:rPr>
          <w:rFonts w:ascii="Arial" w:eastAsia="Arial" w:hAnsi="Arial" w:cs="Arial"/>
          <w:b/>
          <w:bCs/>
          <w:sz w:val="20"/>
          <w:szCs w:val="20"/>
        </w:rPr>
        <w:t>.4 NADZOR NAD DRUGIMI OSEBAMI</w:t>
      </w:r>
    </w:p>
    <w:p w14:paraId="7254325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231B631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499" w:name="_Ref202968240"/>
      <w:r w:rsidRPr="00215B2F">
        <w:rPr>
          <w:rFonts w:ascii="Arial" w:eastAsia="Arial" w:hAnsi="Arial" w:cs="Arial"/>
          <w:b/>
          <w:bCs/>
          <w:sz w:val="20"/>
          <w:szCs w:val="20"/>
        </w:rPr>
        <w:t>člen</w:t>
      </w:r>
      <w:bookmarkEnd w:id="499"/>
    </w:p>
    <w:p w14:paraId="0512B67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(odredba o prenehanju opravljanja dejavnosti sprejemanja depozitov od javnosti in drugih dejavnosti kot banka)</w:t>
      </w:r>
    </w:p>
    <w:p w14:paraId="39EEEC3E"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DE9C76A" w14:textId="7D51373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oseba v nasprotju s prepovedjo, določeno v </w:t>
      </w:r>
      <w:r w:rsidR="004B5768" w:rsidRPr="00215B2F">
        <w:rPr>
          <w:rFonts w:ascii="Arial" w:eastAsia="Arial" w:hAnsi="Arial" w:cs="Arial"/>
          <w:sz w:val="20"/>
          <w:szCs w:val="20"/>
        </w:rPr>
        <w:t>139</w:t>
      </w:r>
      <w:r w:rsidRPr="00215B2F">
        <w:rPr>
          <w:rFonts w:ascii="Arial" w:eastAsia="Arial" w:hAnsi="Arial" w:cs="Arial"/>
          <w:sz w:val="20"/>
          <w:szCs w:val="20"/>
        </w:rPr>
        <w:t>. </w:t>
      </w:r>
      <w:r w:rsidR="001F2C7A" w:rsidRPr="00215B2F">
        <w:rPr>
          <w:rFonts w:ascii="Arial" w:eastAsia="Arial" w:hAnsi="Arial" w:cs="Arial"/>
          <w:sz w:val="20"/>
          <w:szCs w:val="20"/>
        </w:rPr>
        <w:t>členu tega zakona</w:t>
      </w:r>
      <w:r w:rsidRPr="00215B2F">
        <w:rPr>
          <w:rFonts w:ascii="Arial" w:eastAsia="Arial" w:hAnsi="Arial" w:cs="Arial"/>
          <w:sz w:val="20"/>
          <w:szCs w:val="20"/>
        </w:rPr>
        <w:t xml:space="preserve">, sprejema depozite od javnosti, ji Banka Slovenije izda odredbo, s katero ji naloži, da preneha </w:t>
      </w:r>
      <w:r w:rsidR="00E9444E" w:rsidRPr="00215B2F">
        <w:rPr>
          <w:rFonts w:ascii="Arial" w:eastAsia="Arial" w:hAnsi="Arial" w:cs="Arial"/>
          <w:sz w:val="20"/>
          <w:szCs w:val="20"/>
        </w:rPr>
        <w:t xml:space="preserve">s </w:t>
      </w:r>
      <w:r w:rsidR="00CF56EA" w:rsidRPr="00215B2F">
        <w:rPr>
          <w:rFonts w:ascii="Arial" w:eastAsia="Arial" w:hAnsi="Arial" w:cs="Arial"/>
          <w:sz w:val="20"/>
          <w:szCs w:val="20"/>
        </w:rPr>
        <w:t>tak</w:t>
      </w:r>
      <w:r w:rsidR="00E9444E" w:rsidRPr="00215B2F">
        <w:rPr>
          <w:rFonts w:ascii="Arial" w:eastAsia="Arial" w:hAnsi="Arial" w:cs="Arial"/>
          <w:sz w:val="20"/>
          <w:szCs w:val="20"/>
        </w:rPr>
        <w:t>im</w:t>
      </w:r>
      <w:r w:rsidR="00CF56EA" w:rsidRPr="00215B2F">
        <w:rPr>
          <w:rFonts w:ascii="Arial" w:eastAsia="Arial" w:hAnsi="Arial" w:cs="Arial"/>
          <w:sz w:val="20"/>
          <w:szCs w:val="20"/>
        </w:rPr>
        <w:t xml:space="preserve"> sprejemanje</w:t>
      </w:r>
      <w:r w:rsidR="00E9444E" w:rsidRPr="00215B2F">
        <w:rPr>
          <w:rFonts w:ascii="Arial" w:eastAsia="Arial" w:hAnsi="Arial" w:cs="Arial"/>
          <w:sz w:val="20"/>
          <w:szCs w:val="20"/>
        </w:rPr>
        <w:t>m</w:t>
      </w:r>
      <w:r w:rsidRPr="00215B2F">
        <w:rPr>
          <w:rFonts w:ascii="Arial" w:eastAsia="Arial" w:hAnsi="Arial" w:cs="Arial"/>
          <w:sz w:val="20"/>
          <w:szCs w:val="20"/>
        </w:rPr>
        <w:t xml:space="preserve"> (v nadaljnjem besedilu: odredba o prenehanju sprejemanja depozitov od javnosti).</w:t>
      </w:r>
      <w:r w:rsidR="004B5768" w:rsidRPr="00215B2F">
        <w:rPr>
          <w:rFonts w:ascii="Arial" w:eastAsia="Arial" w:hAnsi="Arial" w:cs="Arial"/>
          <w:sz w:val="20"/>
          <w:szCs w:val="20"/>
        </w:rPr>
        <w:t xml:space="preserve"> </w:t>
      </w:r>
    </w:p>
    <w:p w14:paraId="2C93EC8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E5A14E" w14:textId="5B84D7F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lahko še pred izdajo odredbe o prenehanju sprejemanja depozitov od javnosti opravi pregled poslovnih knjig in druge dokumentacije osebe, opravi pregled poslovanja in zbere druge dokaze o tem, ali oseba zbira depozite od javnosti. Za zbiranje informacij </w:t>
      </w:r>
      <w:r w:rsidR="00CF56EA" w:rsidRPr="00215B2F">
        <w:rPr>
          <w:rFonts w:ascii="Arial" w:eastAsia="Arial" w:hAnsi="Arial" w:cs="Arial"/>
          <w:sz w:val="20"/>
          <w:szCs w:val="20"/>
        </w:rPr>
        <w:t xml:space="preserve">in </w:t>
      </w:r>
      <w:r w:rsidRPr="00215B2F">
        <w:rPr>
          <w:rFonts w:ascii="Arial" w:eastAsia="Arial" w:hAnsi="Arial" w:cs="Arial"/>
          <w:sz w:val="20"/>
          <w:szCs w:val="20"/>
        </w:rPr>
        <w:t xml:space="preserve">pregled poslovanja pravne osebe se smiselno uporabljajo določbe </w:t>
      </w:r>
      <w:r w:rsidR="004B5768" w:rsidRPr="00215B2F">
        <w:rPr>
          <w:rFonts w:ascii="Arial" w:eastAsia="Arial" w:hAnsi="Arial" w:cs="Arial"/>
          <w:sz w:val="20"/>
          <w:szCs w:val="20"/>
        </w:rPr>
        <w:t>335</w:t>
      </w:r>
      <w:r w:rsidRPr="00215B2F">
        <w:rPr>
          <w:rFonts w:ascii="Arial" w:eastAsia="Arial" w:hAnsi="Arial" w:cs="Arial"/>
          <w:sz w:val="20"/>
          <w:szCs w:val="20"/>
        </w:rPr>
        <w:t xml:space="preserve">. do </w:t>
      </w:r>
      <w:r w:rsidR="00355D35" w:rsidRPr="00215B2F">
        <w:rPr>
          <w:rFonts w:ascii="Arial" w:eastAsia="Arial" w:hAnsi="Arial" w:cs="Arial"/>
          <w:sz w:val="20"/>
          <w:szCs w:val="20"/>
        </w:rPr>
        <w:t>342</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2169F1E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71BFBF" w14:textId="2AF3562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odredbi o prenehanju sprejemanja depozitov od javnosti Banka Slovenije osebi naloži, da v roku, ki ne sme biti </w:t>
      </w:r>
      <w:r w:rsidR="005147D3" w:rsidRPr="00215B2F">
        <w:rPr>
          <w:rFonts w:ascii="Arial" w:eastAsia="Arial" w:hAnsi="Arial" w:cs="Arial"/>
          <w:sz w:val="20"/>
          <w:szCs w:val="20"/>
        </w:rPr>
        <w:t xml:space="preserve">ne </w:t>
      </w:r>
      <w:r w:rsidRPr="00215B2F">
        <w:rPr>
          <w:rFonts w:ascii="Arial" w:eastAsia="Arial" w:hAnsi="Arial" w:cs="Arial"/>
          <w:sz w:val="20"/>
          <w:szCs w:val="20"/>
        </w:rPr>
        <w:t>krajši od osmih in ne daljši od 15 dni, predloži poročilo, v katerem opiše ukrepe, ki jih je opravila v zvezi s prenehanjem zbiranja depozitov od javnosti, ter v katerem se oseba lahko izjavi o utemeljenosti razlogov za izdajo odredbe. Oseba mora poročilu priložiti dokaze, iz katerih izhaja, da je opravila ukrepe v zvezi s prenehanjem zbiranja depozitov od javnosti.</w:t>
      </w:r>
    </w:p>
    <w:p w14:paraId="3ED5EF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0488DF8" w14:textId="2AC7DA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se oseba, ki ni pridobila dovoljenja za opravljanje bančnih storitev, pri opravljanju dejavnosti predstavlja kot banka ali opravlja eno od dejavnosti iz podtočke (b) 1. točke prvega odstavka 4. člena Uredbe 575/2013/EU in dosega prag iz navedenega člena brez pridobljenega dovoljenja kot kreditna družba in ne gre za primer iz drugega odstavka </w:t>
      </w:r>
      <w:r w:rsidR="004B5768" w:rsidRPr="00215B2F">
        <w:rPr>
          <w:rFonts w:ascii="Arial" w:eastAsia="Arial" w:hAnsi="Arial" w:cs="Arial"/>
          <w:sz w:val="20"/>
          <w:szCs w:val="20"/>
        </w:rPr>
        <w:t>33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ji Banka Slovenije izda odredbo, s katero ji naloži, da preneha </w:t>
      </w:r>
      <w:r w:rsidR="00CF56EA" w:rsidRPr="00215B2F">
        <w:rPr>
          <w:rFonts w:ascii="Arial" w:eastAsia="Arial" w:hAnsi="Arial" w:cs="Arial"/>
          <w:sz w:val="20"/>
          <w:szCs w:val="20"/>
        </w:rPr>
        <w:t>tako</w:t>
      </w:r>
      <w:r w:rsidRPr="00215B2F">
        <w:rPr>
          <w:rFonts w:ascii="Arial" w:eastAsia="Arial" w:hAnsi="Arial" w:cs="Arial"/>
          <w:sz w:val="20"/>
          <w:szCs w:val="20"/>
        </w:rPr>
        <w:t xml:space="preserve"> ravna</w:t>
      </w:r>
      <w:r w:rsidR="00CF56EA" w:rsidRPr="00215B2F">
        <w:rPr>
          <w:rFonts w:ascii="Arial" w:eastAsia="Arial" w:hAnsi="Arial" w:cs="Arial"/>
          <w:sz w:val="20"/>
          <w:szCs w:val="20"/>
        </w:rPr>
        <w:t>ti</w:t>
      </w:r>
      <w:r w:rsidRPr="00215B2F">
        <w:rPr>
          <w:rFonts w:ascii="Arial" w:eastAsia="Arial" w:hAnsi="Arial" w:cs="Arial"/>
          <w:sz w:val="20"/>
          <w:szCs w:val="20"/>
        </w:rPr>
        <w:t xml:space="preserve"> (v nadaljnjem besedilu: odredba o prenehanju opravljanja dejavnosti kot banka oziroma kreditna družba).</w:t>
      </w:r>
    </w:p>
    <w:p w14:paraId="6A7B38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33D621" w14:textId="6560576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Za odredbo o prenehanju opravljanja dejavnosti kot banka se smiselno uporabljata drugi in tretji </w:t>
      </w:r>
      <w:r w:rsidR="00746E88" w:rsidRPr="00215B2F">
        <w:rPr>
          <w:rFonts w:ascii="Arial" w:eastAsia="Arial" w:hAnsi="Arial" w:cs="Arial"/>
          <w:sz w:val="20"/>
          <w:szCs w:val="20"/>
        </w:rPr>
        <w:t>odstavek tega člena</w:t>
      </w:r>
      <w:r w:rsidRPr="00215B2F">
        <w:rPr>
          <w:rFonts w:ascii="Arial" w:eastAsia="Arial" w:hAnsi="Arial" w:cs="Arial"/>
          <w:sz w:val="20"/>
          <w:szCs w:val="20"/>
        </w:rPr>
        <w:t>.</w:t>
      </w:r>
    </w:p>
    <w:p w14:paraId="23AA6FF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96A84E" w14:textId="630A79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Banka Slovenije v zvezi z osebo, ki ni pridobila dovoljenja za opravljanje bančnih storitev, ugotovi okoliščine iz prvega ali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vendar je ta oseba kršitve odpravila pred izdajo odredbe iz prvega ali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lahko Banka Slovenije pod pogoji iz osmega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izda ugotovitveno odločbo, s katero ugotovi, da je kršila določbe tega zakona in da je ugotovljeno kršitev odpravila.</w:t>
      </w:r>
    </w:p>
    <w:p w14:paraId="1AC3940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1376C9" w14:textId="453C221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izda ugotovitveno odločbo iz prejšnjega odstavka, če lahko glede na naravo in pomen kršitev iz prvega oziroma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zagotavljanje pravne varnosti in </w:t>
      </w:r>
      <w:r w:rsidRPr="00215B2F">
        <w:rPr>
          <w:rFonts w:ascii="Arial" w:eastAsia="Arial" w:hAnsi="Arial" w:cs="Arial"/>
          <w:sz w:val="20"/>
          <w:szCs w:val="20"/>
        </w:rPr>
        <w:lastRenderedPageBreak/>
        <w:t xml:space="preserve">zaščite deponentov izdaja take odločbe in objava informacij na podlagi </w:t>
      </w:r>
      <w:r w:rsidR="00FE757E" w:rsidRPr="00215B2F">
        <w:rPr>
          <w:rFonts w:ascii="Arial" w:eastAsia="Arial" w:hAnsi="Arial" w:cs="Arial"/>
          <w:sz w:val="20"/>
          <w:szCs w:val="20"/>
        </w:rPr>
        <w:t>385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pomembno prispeva</w:t>
      </w:r>
      <w:r w:rsidR="00CF56EA" w:rsidRPr="00215B2F">
        <w:rPr>
          <w:rFonts w:ascii="Arial" w:eastAsia="Arial" w:hAnsi="Arial" w:cs="Arial"/>
          <w:sz w:val="20"/>
          <w:szCs w:val="20"/>
        </w:rPr>
        <w:t>ta</w:t>
      </w:r>
      <w:r w:rsidRPr="00215B2F">
        <w:rPr>
          <w:rFonts w:ascii="Arial" w:eastAsia="Arial" w:hAnsi="Arial" w:cs="Arial"/>
          <w:sz w:val="20"/>
          <w:szCs w:val="20"/>
        </w:rPr>
        <w:t xml:space="preserve"> k izboljšanju praks upravljanja bank in k preprečevanju ravnanj</w:t>
      </w:r>
      <w:r w:rsidR="00805CF8" w:rsidRPr="00215B2F">
        <w:rPr>
          <w:rFonts w:ascii="Arial" w:eastAsia="Arial" w:hAnsi="Arial" w:cs="Arial"/>
          <w:sz w:val="20"/>
          <w:szCs w:val="20"/>
        </w:rPr>
        <w:t>a</w:t>
      </w:r>
      <w:r w:rsidRPr="00215B2F">
        <w:rPr>
          <w:rFonts w:ascii="Arial" w:eastAsia="Arial" w:hAnsi="Arial" w:cs="Arial"/>
          <w:sz w:val="20"/>
          <w:szCs w:val="20"/>
        </w:rPr>
        <w:t>, ki pomeni kršitev dolžnosti članov upravljalnih organov bank.</w:t>
      </w:r>
    </w:p>
    <w:p w14:paraId="71C0E2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BD138D" w14:textId="527CA1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(8) Banka Slovenije pred izdajo ugotovitvene odločbe iz šestega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kršitelja pisno obvesti o ugotovitvah v zvezi s kršitvami iz prvega ali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in o nameri, da bo izdala ugotovitveno odločbo o odpravljenih kršitvah, ter ga pozove, da se izjavi o dejstvih in okoliščinah, ki so pomembne za odločitev o izdaji ugotovitvene odločbe o odpravi kršitev.</w:t>
      </w:r>
    </w:p>
    <w:p w14:paraId="63A3C8B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58BD3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0" w:name="_Ref202968246"/>
      <w:r w:rsidRPr="00215B2F">
        <w:rPr>
          <w:rFonts w:ascii="Arial" w:eastAsia="Arial" w:hAnsi="Arial" w:cs="Arial"/>
          <w:b/>
          <w:bCs/>
          <w:sz w:val="20"/>
          <w:szCs w:val="20"/>
        </w:rPr>
        <w:t>člen</w:t>
      </w:r>
      <w:bookmarkEnd w:id="500"/>
    </w:p>
    <w:p w14:paraId="096B416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(odločba o ugotovitvi razlogov za prisilno likvidacijo pravne osebe)</w:t>
      </w:r>
    </w:p>
    <w:p w14:paraId="72B7F330"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5F9672F" w14:textId="2EF44FF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pravna oseba ne ravna po odredbi iz prvega ali četrtega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Banka Slovenije </w:t>
      </w:r>
      <w:r w:rsidR="00CF56EA" w:rsidRPr="00215B2F">
        <w:rPr>
          <w:rFonts w:ascii="Arial" w:eastAsia="Arial" w:hAnsi="Arial" w:cs="Arial"/>
          <w:sz w:val="20"/>
          <w:szCs w:val="20"/>
        </w:rPr>
        <w:t xml:space="preserve">izda </w:t>
      </w:r>
      <w:r w:rsidRPr="00215B2F">
        <w:rPr>
          <w:rFonts w:ascii="Arial" w:eastAsia="Arial" w:hAnsi="Arial" w:cs="Arial"/>
          <w:sz w:val="20"/>
          <w:szCs w:val="20"/>
        </w:rPr>
        <w:t xml:space="preserve">odločbo, s katero ugotovi, da obstaja razlog za prisilno likvidacijo te osebe (v nadaljnjem besedilu: odločba o ugotovitvi razloga za prisilno likvidacijo). Banka Slovenije lahko izda odločbo iz prejšnjega stavka tudi, če pravna oseba pooblaščeni osebi Banke Slovenije ne omogoči pregleda ali če kako drugače ovira opravljanje nadzora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w:t>
      </w:r>
    </w:p>
    <w:p w14:paraId="1BF83B8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10B8D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Odločba o ugotovitvi razloga za prisilno likvidacijo mora biti obrazložena.</w:t>
      </w:r>
    </w:p>
    <w:p w14:paraId="25908B5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3E640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na podlagi dokončne odločbe o ugotovitvi razloga za prisilno likvidacijo predlaga pristojnemu sodišču, da v skladu z zakonom, ki ureja prisilno prenehanje gospodarskih družb, zoper pravno osebo začne postopek prisilne likvidacije.</w:t>
      </w:r>
    </w:p>
    <w:p w14:paraId="65A62BAF" w14:textId="77777777" w:rsidR="000865CC" w:rsidRPr="00215B2F" w:rsidRDefault="000865CC" w:rsidP="00FD5520">
      <w:pPr>
        <w:shd w:val="clear" w:color="auto" w:fill="FFFFFF" w:themeFill="background1"/>
        <w:spacing w:after="0" w:line="240" w:lineRule="auto"/>
        <w:jc w:val="both"/>
        <w:rPr>
          <w:rFonts w:ascii="Arial" w:eastAsia="Arial" w:hAnsi="Arial" w:cs="Arial"/>
          <w:sz w:val="20"/>
          <w:szCs w:val="20"/>
        </w:rPr>
      </w:pPr>
    </w:p>
    <w:p w14:paraId="358FDE5F" w14:textId="71FBD8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Sodišče izda sklep o začetku postopka prisilne likvidacije pravne osebe na podlagi predloga Banke </w:t>
      </w:r>
    </w:p>
    <w:p w14:paraId="6B52B2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Slovenije iz prejšnjega odstavka brez ponovnega preizkusa pogojev za začetek tega postopka v treh delovnih dneh od vložitve predloga.</w:t>
      </w:r>
    </w:p>
    <w:p w14:paraId="5E86CC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50369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Proti sklepu o začetku postopka prisilne likvidacije iz prejšnjega odstavka ni pritožbe.</w:t>
      </w:r>
    </w:p>
    <w:p w14:paraId="444B2D7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31B7284" w14:textId="1316D38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Banka Slovenije je oproščena plačila taks v postopku prisilne likvidacije, ki ga sodišče začne na njen predlog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1F04EE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388F3F" w14:textId="2F1BF1F0" w:rsidR="00D91782" w:rsidRPr="00215B2F" w:rsidRDefault="005A6F6E"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13</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HRANILNICE</w:t>
      </w:r>
    </w:p>
    <w:p w14:paraId="63DC1F3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A6EEE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1" w:name="_Ref202968252"/>
      <w:r w:rsidRPr="00215B2F">
        <w:rPr>
          <w:rFonts w:ascii="Arial" w:eastAsia="Arial" w:hAnsi="Arial" w:cs="Arial"/>
          <w:b/>
          <w:bCs/>
          <w:sz w:val="20"/>
          <w:szCs w:val="20"/>
        </w:rPr>
        <w:t>člen</w:t>
      </w:r>
      <w:bookmarkEnd w:id="501"/>
    </w:p>
    <w:p w14:paraId="33AE3DB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 o bankah)</w:t>
      </w:r>
    </w:p>
    <w:p w14:paraId="3E82225E"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16D5348" w14:textId="24EBCEC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Za hranilnice se uporabljajo določbe drugih poglavij tega zakona, ki se nanašajo na banke, če ni v tem poglavju določeno</w:t>
      </w:r>
      <w:r w:rsidR="00DA4946" w:rsidRPr="00215B2F">
        <w:rPr>
          <w:rFonts w:ascii="Arial" w:eastAsia="Arial" w:hAnsi="Arial" w:cs="Arial"/>
          <w:sz w:val="20"/>
          <w:szCs w:val="20"/>
        </w:rPr>
        <w:t xml:space="preserve"> drugače</w:t>
      </w:r>
      <w:r w:rsidRPr="00215B2F">
        <w:rPr>
          <w:rFonts w:ascii="Arial" w:eastAsia="Arial" w:hAnsi="Arial" w:cs="Arial"/>
          <w:sz w:val="20"/>
          <w:szCs w:val="20"/>
        </w:rPr>
        <w:t>.</w:t>
      </w:r>
    </w:p>
    <w:p w14:paraId="4F9B2EC2"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F5DB2E1"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2" w:name="_Ref203556709"/>
      <w:r w:rsidRPr="00215B2F">
        <w:rPr>
          <w:rFonts w:ascii="Arial" w:eastAsia="Arial" w:hAnsi="Arial" w:cs="Arial"/>
          <w:b/>
          <w:bCs/>
          <w:sz w:val="20"/>
          <w:szCs w:val="20"/>
        </w:rPr>
        <w:t>člen</w:t>
      </w:r>
      <w:bookmarkEnd w:id="502"/>
    </w:p>
    <w:p w14:paraId="6967354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(dejavnosti hranilnice)</w:t>
      </w:r>
    </w:p>
    <w:p w14:paraId="3774EBF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B8E5661" w14:textId="6DB0B44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Hranilnica sme začeti opravlja</w:t>
      </w:r>
      <w:r w:rsidR="00DA4946" w:rsidRPr="00215B2F">
        <w:rPr>
          <w:rFonts w:ascii="Arial" w:eastAsia="Arial" w:hAnsi="Arial" w:cs="Arial"/>
          <w:sz w:val="20"/>
          <w:szCs w:val="20"/>
        </w:rPr>
        <w:t>ti</w:t>
      </w:r>
      <w:r w:rsidRPr="00215B2F">
        <w:rPr>
          <w:rFonts w:ascii="Arial" w:eastAsia="Arial" w:hAnsi="Arial" w:cs="Arial"/>
          <w:sz w:val="20"/>
          <w:szCs w:val="20"/>
        </w:rPr>
        <w:t xml:space="preserve"> posl</w:t>
      </w:r>
      <w:r w:rsidR="00DA4946" w:rsidRPr="00215B2F">
        <w:rPr>
          <w:rFonts w:ascii="Arial" w:eastAsia="Arial" w:hAnsi="Arial" w:cs="Arial"/>
          <w:sz w:val="20"/>
          <w:szCs w:val="20"/>
        </w:rPr>
        <w:t>e</w:t>
      </w:r>
      <w:r w:rsidRPr="00215B2F">
        <w:rPr>
          <w:rFonts w:ascii="Arial" w:eastAsia="Arial" w:hAnsi="Arial" w:cs="Arial"/>
          <w:sz w:val="20"/>
          <w:szCs w:val="20"/>
        </w:rPr>
        <w:t xml:space="preserve"> v tujih valutah, če pridobi dovoljenje za opravljanje teh poslov v skladu s tem zakonom.</w:t>
      </w:r>
    </w:p>
    <w:p w14:paraId="3E94785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0D8944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3" w:name="_Ref203556714"/>
      <w:r w:rsidRPr="00215B2F">
        <w:rPr>
          <w:rFonts w:ascii="Arial" w:eastAsia="Arial" w:hAnsi="Arial" w:cs="Arial"/>
          <w:b/>
          <w:bCs/>
          <w:sz w:val="20"/>
          <w:szCs w:val="20"/>
        </w:rPr>
        <w:t>člen</w:t>
      </w:r>
      <w:bookmarkEnd w:id="503"/>
    </w:p>
    <w:p w14:paraId="5E3D92AF"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(ustanovni kapital)</w:t>
      </w:r>
    </w:p>
    <w:p w14:paraId="7B31334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98997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Najnižji znesek ustanovnega kapitala hranilnice, ki vključuje eno ali več postavk iz točk (a) do (e) prvega odstavka 26. člena Uredbe 575/2013/EU, je 1.000.000 eurov.</w:t>
      </w:r>
    </w:p>
    <w:p w14:paraId="1E82AF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8CD99F"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4" w:name="_Ref202968288"/>
      <w:r w:rsidRPr="00215B2F">
        <w:rPr>
          <w:rFonts w:ascii="Arial" w:eastAsia="Arial" w:hAnsi="Arial" w:cs="Arial"/>
          <w:b/>
          <w:bCs/>
          <w:sz w:val="20"/>
          <w:szCs w:val="20"/>
        </w:rPr>
        <w:t>člen</w:t>
      </w:r>
      <w:bookmarkEnd w:id="504"/>
    </w:p>
    <w:p w14:paraId="7EB6F93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(preoblikovanje v banko)</w:t>
      </w:r>
    </w:p>
    <w:p w14:paraId="4C83E370"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AB910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Hranilnica, ki se želi preoblikovati v banko, mora pred tem pridobiti dovoljenje za preoblikovanje v banko. </w:t>
      </w:r>
    </w:p>
    <w:p w14:paraId="28BC313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6B9A024" w14:textId="3714D2F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w:t>
      </w:r>
      <w:r w:rsidR="00DA4946" w:rsidRPr="00215B2F">
        <w:rPr>
          <w:rFonts w:ascii="Arial" w:eastAsia="Arial" w:hAnsi="Arial" w:cs="Arial"/>
          <w:sz w:val="20"/>
          <w:szCs w:val="20"/>
        </w:rPr>
        <w:t>Hranilnica z</w:t>
      </w:r>
      <w:r w:rsidRPr="00215B2F">
        <w:rPr>
          <w:rFonts w:ascii="Arial" w:eastAsia="Arial" w:hAnsi="Arial" w:cs="Arial"/>
          <w:sz w:val="20"/>
          <w:szCs w:val="20"/>
        </w:rPr>
        <w:t xml:space="preserve">ahtevo za izdajo dovoljenja za preoblikovanje v banko vloži pri Banki Slovenije. </w:t>
      </w:r>
    </w:p>
    <w:p w14:paraId="2A415A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83F566B" w14:textId="1A017AF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Zahtevi za izdajo dovoljenja za preoblikovanje v banko mora hranilnica priložiti dokumentacijo iz </w:t>
      </w:r>
      <w:r w:rsidR="004B5768" w:rsidRPr="00215B2F">
        <w:rPr>
          <w:rFonts w:ascii="Arial" w:eastAsia="Arial" w:hAnsi="Arial" w:cs="Arial"/>
          <w:sz w:val="20"/>
          <w:szCs w:val="20"/>
        </w:rPr>
        <w:t>144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smiselnem obsegu za namen presoje izpolnjevanja pogojev iz </w:t>
      </w:r>
      <w:r w:rsidR="004B5768" w:rsidRPr="00215B2F">
        <w:rPr>
          <w:rFonts w:ascii="Arial" w:eastAsia="Arial" w:hAnsi="Arial" w:cs="Arial"/>
          <w:sz w:val="20"/>
          <w:szCs w:val="20"/>
        </w:rPr>
        <w:t>34</w:t>
      </w:r>
      <w:r w:rsidRPr="00215B2F">
        <w:rPr>
          <w:rFonts w:ascii="Arial" w:eastAsia="Arial" w:hAnsi="Arial" w:cs="Arial"/>
          <w:sz w:val="20"/>
          <w:szCs w:val="20"/>
        </w:rPr>
        <w:t xml:space="preserve">. člena, </w:t>
      </w:r>
      <w:r w:rsidR="004B5768" w:rsidRPr="00215B2F">
        <w:rPr>
          <w:rFonts w:ascii="Arial" w:eastAsia="Arial" w:hAnsi="Arial" w:cs="Arial"/>
          <w:sz w:val="20"/>
          <w:szCs w:val="20"/>
        </w:rPr>
        <w:t>190</w:t>
      </w:r>
      <w:r w:rsidRPr="00215B2F">
        <w:rPr>
          <w:rFonts w:ascii="Arial" w:eastAsia="Arial" w:hAnsi="Arial" w:cs="Arial"/>
          <w:sz w:val="20"/>
          <w:szCs w:val="20"/>
        </w:rPr>
        <w:t>.</w:t>
      </w:r>
      <w:r w:rsidR="00DA4946" w:rsidRPr="00215B2F">
        <w:rPr>
          <w:rFonts w:ascii="Arial" w:eastAsia="Arial" w:hAnsi="Arial" w:cs="Arial"/>
          <w:sz w:val="20"/>
          <w:szCs w:val="20"/>
        </w:rPr>
        <w:t> </w:t>
      </w:r>
      <w:r w:rsidRPr="00215B2F">
        <w:rPr>
          <w:rFonts w:ascii="Arial" w:eastAsia="Arial" w:hAnsi="Arial" w:cs="Arial"/>
          <w:sz w:val="20"/>
          <w:szCs w:val="20"/>
        </w:rPr>
        <w:t xml:space="preserve">člena in </w:t>
      </w:r>
      <w:r w:rsidR="004B5768" w:rsidRPr="00215B2F">
        <w:rPr>
          <w:rFonts w:ascii="Arial" w:eastAsia="Arial" w:hAnsi="Arial" w:cs="Arial"/>
          <w:sz w:val="20"/>
          <w:szCs w:val="20"/>
        </w:rPr>
        <w:t>435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20E2FE9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F4ED2A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Banka Slovenije zavrne zahtevo za izdajo dovoljenja za preoblikovanje v banko, če niso izpolnjene zahteve glede:</w:t>
      </w:r>
    </w:p>
    <w:p w14:paraId="4DF3658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8A82E6" w14:textId="213F95E5" w:rsidR="00D91782" w:rsidRPr="00215B2F" w:rsidRDefault="00D91782" w:rsidP="003D4DE0">
      <w:pPr>
        <w:pStyle w:val="tevilnatoka"/>
        <w:numPr>
          <w:ilvl w:val="0"/>
          <w:numId w:val="280"/>
        </w:numPr>
        <w:shd w:val="clear" w:color="auto" w:fill="FFFFFF" w:themeFill="background1"/>
        <w:tabs>
          <w:tab w:val="clear" w:pos="425"/>
        </w:tabs>
        <w:rPr>
          <w:rFonts w:cs="Arial"/>
          <w:bCs/>
          <w:sz w:val="20"/>
          <w:szCs w:val="20"/>
        </w:rPr>
      </w:pPr>
      <w:r w:rsidRPr="00215B2F">
        <w:rPr>
          <w:rFonts w:eastAsia="Arial" w:cs="Arial"/>
          <w:sz w:val="20"/>
          <w:szCs w:val="20"/>
        </w:rPr>
        <w:t xml:space="preserve">višine ustanovnega kapitala iz </w:t>
      </w:r>
      <w:r w:rsidR="004B5768" w:rsidRPr="00215B2F">
        <w:rPr>
          <w:rFonts w:eastAsia="Arial" w:cs="Arial"/>
          <w:sz w:val="20"/>
          <w:szCs w:val="20"/>
        </w:rPr>
        <w:t>34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15CC7465" w14:textId="1F663CF9" w:rsidR="00D91782" w:rsidRPr="00215B2F" w:rsidRDefault="00D91782" w:rsidP="00D46384">
      <w:pPr>
        <w:numPr>
          <w:ilvl w:val="0"/>
          <w:numId w:val="18"/>
        </w:numPr>
        <w:shd w:val="clear" w:color="auto" w:fill="FFFFFF" w:themeFill="background1"/>
        <w:tabs>
          <w:tab w:val="clear" w:pos="425"/>
        </w:tabs>
        <w:spacing w:after="0" w:line="240" w:lineRule="auto"/>
        <w:jc w:val="both"/>
        <w:rPr>
          <w:rFonts w:ascii="Arial" w:eastAsia="Arial" w:hAnsi="Arial" w:cs="Arial"/>
          <w:bCs/>
          <w:sz w:val="20"/>
          <w:szCs w:val="20"/>
        </w:rPr>
      </w:pPr>
      <w:r w:rsidRPr="00215B2F">
        <w:rPr>
          <w:rFonts w:ascii="Arial" w:eastAsia="Arial" w:hAnsi="Arial" w:cs="Arial"/>
          <w:sz w:val="20"/>
          <w:szCs w:val="20"/>
        </w:rPr>
        <w:t xml:space="preserve">funkcije notranje revizije iz </w:t>
      </w:r>
      <w:r w:rsidR="004B5768" w:rsidRPr="00215B2F">
        <w:rPr>
          <w:rFonts w:ascii="Arial" w:eastAsia="Arial" w:hAnsi="Arial" w:cs="Arial"/>
          <w:sz w:val="20"/>
          <w:szCs w:val="20"/>
        </w:rPr>
        <w:t>190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F99FB11" w14:textId="303DDA93" w:rsidR="00D91782" w:rsidRPr="00215B2F" w:rsidRDefault="00D91782" w:rsidP="00D46384">
      <w:pPr>
        <w:numPr>
          <w:ilvl w:val="0"/>
          <w:numId w:val="18"/>
        </w:numPr>
        <w:shd w:val="clear" w:color="auto" w:fill="FFFFFF" w:themeFill="background1"/>
        <w:tabs>
          <w:tab w:val="clear" w:pos="425"/>
        </w:tabs>
        <w:spacing w:after="0" w:line="240" w:lineRule="auto"/>
        <w:jc w:val="both"/>
        <w:rPr>
          <w:rFonts w:ascii="Arial" w:eastAsia="Arial" w:hAnsi="Arial" w:cs="Arial"/>
          <w:bCs/>
          <w:sz w:val="20"/>
          <w:szCs w:val="20"/>
        </w:rPr>
      </w:pPr>
      <w:r w:rsidRPr="00215B2F">
        <w:rPr>
          <w:rFonts w:ascii="Arial" w:eastAsia="Arial" w:hAnsi="Arial" w:cs="Arial"/>
          <w:sz w:val="20"/>
          <w:szCs w:val="20"/>
        </w:rPr>
        <w:t xml:space="preserve">opravljanja poslov v tujih valutah iz </w:t>
      </w:r>
      <w:r w:rsidR="004B5768" w:rsidRPr="00215B2F">
        <w:rPr>
          <w:rFonts w:ascii="Arial" w:eastAsia="Arial" w:hAnsi="Arial" w:cs="Arial"/>
          <w:sz w:val="20"/>
          <w:szCs w:val="20"/>
        </w:rPr>
        <w:t>435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314193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CDAE53" w14:textId="34ED6A6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v primeru izdaje dovoljenja za preoblikovanje v banko zagotovi, da je postopek čim </w:t>
      </w:r>
      <w:r w:rsidR="00DA4946" w:rsidRPr="00215B2F">
        <w:rPr>
          <w:rFonts w:ascii="Arial" w:eastAsia="Arial" w:hAnsi="Arial" w:cs="Arial"/>
          <w:sz w:val="20"/>
          <w:szCs w:val="20"/>
        </w:rPr>
        <w:t xml:space="preserve">gospodarnejši </w:t>
      </w:r>
      <w:r w:rsidRPr="00215B2F">
        <w:rPr>
          <w:rFonts w:ascii="Arial" w:eastAsia="Arial" w:hAnsi="Arial" w:cs="Arial"/>
          <w:sz w:val="20"/>
          <w:szCs w:val="20"/>
        </w:rPr>
        <w:t xml:space="preserve">in da se upoštevajo informacije iz veljavnih dovoljenj za opravljanje storitev, s katerimi Banka Slovenije že razpolaga. </w:t>
      </w:r>
    </w:p>
    <w:p w14:paraId="5CA578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BA545B1" w14:textId="4FF70322" w:rsidR="00D91782" w:rsidRPr="00215B2F" w:rsidRDefault="005A6F6E"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14.</w:t>
      </w:r>
      <w:r w:rsidR="00D91782" w:rsidRPr="00215B2F">
        <w:rPr>
          <w:rFonts w:ascii="Arial" w:eastAsia="Arial" w:hAnsi="Arial" w:cs="Arial"/>
          <w:sz w:val="20"/>
          <w:szCs w:val="20"/>
        </w:rPr>
        <w:t xml:space="preserve"> POGLAVJE: KREDITNE DRUŽBE</w:t>
      </w:r>
    </w:p>
    <w:p w14:paraId="1E6F68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301130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5" w:name="_Ref202968297"/>
      <w:r w:rsidRPr="00215B2F">
        <w:rPr>
          <w:rFonts w:ascii="Arial" w:eastAsia="Arial" w:hAnsi="Arial" w:cs="Arial"/>
          <w:b/>
          <w:bCs/>
          <w:sz w:val="20"/>
          <w:szCs w:val="20"/>
        </w:rPr>
        <w:t>člen</w:t>
      </w:r>
      <w:bookmarkEnd w:id="505"/>
    </w:p>
    <w:p w14:paraId="6A3D996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 o kreditnih družbah)</w:t>
      </w:r>
    </w:p>
    <w:p w14:paraId="5831E38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CF34C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Za kreditne družbe se uporabljajo določbe tega zakona, ki se nanašajo na banke, če ta zakon ne določa drugače. </w:t>
      </w:r>
    </w:p>
    <w:p w14:paraId="6CC5C28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C4DC6E"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6" w:name="_Ref202968308"/>
      <w:r w:rsidRPr="00215B2F">
        <w:rPr>
          <w:rFonts w:ascii="Arial" w:eastAsia="Arial" w:hAnsi="Arial" w:cs="Arial"/>
          <w:b/>
          <w:bCs/>
          <w:sz w:val="20"/>
          <w:szCs w:val="20"/>
        </w:rPr>
        <w:t>člen</w:t>
      </w:r>
      <w:bookmarkEnd w:id="506"/>
    </w:p>
    <w:p w14:paraId="69F772F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(opravljanje storitev kreditne družbe)</w:t>
      </w:r>
    </w:p>
    <w:p w14:paraId="55028B8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DAFA86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Kreditna družba lahko opravlja finančne storitve in dodatne finančne storitve.</w:t>
      </w:r>
    </w:p>
    <w:p w14:paraId="36DCB3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BD8D95C" w14:textId="5E2E023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Kreditna družba lahko začne opravljati storitve iz prejšnjega odstavka, </w:t>
      </w:r>
      <w:r w:rsidR="00DA4946" w:rsidRPr="00215B2F">
        <w:rPr>
          <w:rFonts w:ascii="Arial" w:eastAsia="Arial" w:hAnsi="Arial" w:cs="Arial"/>
          <w:sz w:val="20"/>
          <w:szCs w:val="20"/>
        </w:rPr>
        <w:t xml:space="preserve">potem </w:t>
      </w:r>
      <w:r w:rsidRPr="00215B2F">
        <w:rPr>
          <w:rFonts w:ascii="Arial" w:eastAsia="Arial" w:hAnsi="Arial" w:cs="Arial"/>
          <w:sz w:val="20"/>
          <w:szCs w:val="20"/>
        </w:rPr>
        <w:t xml:space="preserve">ko pridobi dovoljenje za opravljanje teh storitev v skladu s tem zakonom. </w:t>
      </w:r>
    </w:p>
    <w:p w14:paraId="591786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6927B4F" w14:textId="158C78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Kreditna družba ne sme opravljati drugih dejavnosti in storitev, razen storitev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w:t>
      </w:r>
    </w:p>
    <w:p w14:paraId="71A2E8A8" w14:textId="77777777" w:rsidR="004F7AAE" w:rsidRPr="00215B2F" w:rsidRDefault="004F7AAE" w:rsidP="00FD5520">
      <w:pPr>
        <w:shd w:val="clear" w:color="auto" w:fill="FFFFFF" w:themeFill="background1"/>
        <w:spacing w:after="0" w:line="240" w:lineRule="auto"/>
        <w:jc w:val="both"/>
        <w:rPr>
          <w:rFonts w:ascii="Arial" w:eastAsia="Arial" w:hAnsi="Arial" w:cs="Arial"/>
          <w:sz w:val="20"/>
          <w:szCs w:val="20"/>
        </w:rPr>
      </w:pPr>
    </w:p>
    <w:p w14:paraId="6C917198" w14:textId="523FFF00" w:rsidR="00D91782" w:rsidRPr="00215B2F" w:rsidRDefault="005A6F6E"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15</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IZVENSODNO REŠEVANJE SPOROV</w:t>
      </w:r>
    </w:p>
    <w:p w14:paraId="22BFC3A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1C121F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7" w:name="_Ref202968313"/>
      <w:r w:rsidRPr="00215B2F">
        <w:rPr>
          <w:rFonts w:ascii="Arial" w:eastAsia="Arial" w:hAnsi="Arial" w:cs="Arial"/>
          <w:b/>
          <w:bCs/>
          <w:sz w:val="20"/>
          <w:szCs w:val="20"/>
        </w:rPr>
        <w:t>člen</w:t>
      </w:r>
      <w:bookmarkEnd w:id="507"/>
    </w:p>
    <w:p w14:paraId="1264FE2F"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(reševanje sporov med ponudniki storitev in potrošniki)</w:t>
      </w:r>
    </w:p>
    <w:p w14:paraId="47780C6B"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381395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Banke morajo potrošnikom omogočiti izvensodno reševanje sporov v zvezi z bančnimi storitvami pred neodvisnim subjektom.</w:t>
      </w:r>
    </w:p>
    <w:p w14:paraId="6F80A7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975FA5" w14:textId="6B73FA9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ki pooblasti neodvisni subjekt za odločanje o sporih v skladu s prejšnjim odstavkom, na svojih spletnih straneh in v vseh prostorih, v katerih posluje s strankami, na vidnem mestu objavi informacijo o pooblaščeni instituciji za reševanje sporov, o obliki in sestavi organa, ki v okviru pooblaščenega subjekta odloča v sporu, </w:t>
      </w:r>
      <w:r w:rsidR="00673530" w:rsidRPr="00215B2F">
        <w:rPr>
          <w:rFonts w:ascii="Arial" w:eastAsia="Arial" w:hAnsi="Arial" w:cs="Arial"/>
          <w:sz w:val="20"/>
          <w:szCs w:val="20"/>
        </w:rPr>
        <w:t xml:space="preserve">ter </w:t>
      </w:r>
      <w:r w:rsidRPr="00215B2F">
        <w:rPr>
          <w:rFonts w:ascii="Arial" w:eastAsia="Arial" w:hAnsi="Arial" w:cs="Arial"/>
          <w:sz w:val="20"/>
          <w:szCs w:val="20"/>
        </w:rPr>
        <w:t xml:space="preserve">o načinu </w:t>
      </w:r>
      <w:r w:rsidR="00673530" w:rsidRPr="00215B2F">
        <w:rPr>
          <w:rFonts w:ascii="Arial" w:eastAsia="Arial" w:hAnsi="Arial" w:cs="Arial"/>
          <w:sz w:val="20"/>
          <w:szCs w:val="20"/>
        </w:rPr>
        <w:t xml:space="preserve">in </w:t>
      </w:r>
      <w:r w:rsidRPr="00215B2F">
        <w:rPr>
          <w:rFonts w:ascii="Arial" w:eastAsia="Arial" w:hAnsi="Arial" w:cs="Arial"/>
          <w:sz w:val="20"/>
          <w:szCs w:val="20"/>
        </w:rPr>
        <w:t>postopku odločanja tega organa.</w:t>
      </w:r>
    </w:p>
    <w:p w14:paraId="0B3D16A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9A0896" w14:textId="7C26800F" w:rsidR="00D91782" w:rsidRPr="00215B2F" w:rsidRDefault="005A6F6E"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16</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POSTOPEK ODLOČANJA BANKE SLOVENIJE V POSAMIČNIH ZADEVAH IN POSTOPEK SODNEGA VARSTVA</w:t>
      </w:r>
    </w:p>
    <w:p w14:paraId="4D484420"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86A4D19" w14:textId="5B610177"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16</w:t>
      </w:r>
      <w:r w:rsidR="00D91782" w:rsidRPr="00215B2F">
        <w:rPr>
          <w:rFonts w:ascii="Arial" w:eastAsia="Arial" w:hAnsi="Arial" w:cs="Arial"/>
          <w:b/>
          <w:bCs/>
          <w:sz w:val="20"/>
          <w:szCs w:val="20"/>
        </w:rPr>
        <w:t>.1 SPLOŠNE DOLOČBE</w:t>
      </w:r>
    </w:p>
    <w:p w14:paraId="511CB13E"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4C86659"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8" w:name="_Ref202968320"/>
      <w:r w:rsidRPr="00215B2F">
        <w:rPr>
          <w:rFonts w:ascii="Arial" w:eastAsia="Arial" w:hAnsi="Arial" w:cs="Arial"/>
          <w:b/>
          <w:bCs/>
          <w:sz w:val="20"/>
          <w:szCs w:val="20"/>
        </w:rPr>
        <w:t>člen</w:t>
      </w:r>
      <w:bookmarkEnd w:id="508"/>
    </w:p>
    <w:p w14:paraId="75DB69F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 o postopku)</w:t>
      </w:r>
    </w:p>
    <w:p w14:paraId="7D7D0C9B"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1599B75" w14:textId="1774160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(1) Banka Slovenije odloča o posamičnih zadevah, za katere je pristojna po tem zakonu in Uredbi 1024/2013/EU, ter opravlja procesna dejanja v postopkih, za katere je v skladu z Uredbo 1024/2013/EU pristojna Evropska centralna banka, po postopku, določenem v </w:t>
      </w:r>
      <w:r w:rsidR="004B5768" w:rsidRPr="00215B2F">
        <w:rPr>
          <w:rFonts w:ascii="Arial" w:eastAsia="Arial" w:hAnsi="Arial" w:cs="Arial"/>
          <w:sz w:val="20"/>
          <w:szCs w:val="20"/>
        </w:rPr>
        <w:t>16</w:t>
      </w:r>
      <w:r w:rsidRPr="00215B2F">
        <w:rPr>
          <w:rFonts w:ascii="Arial" w:eastAsia="Arial" w:hAnsi="Arial" w:cs="Arial"/>
          <w:sz w:val="20"/>
          <w:szCs w:val="20"/>
        </w:rPr>
        <w:t xml:space="preserve">. </w:t>
      </w:r>
      <w:r w:rsidR="001F2C7A" w:rsidRPr="00215B2F">
        <w:rPr>
          <w:rFonts w:ascii="Arial" w:eastAsia="Arial" w:hAnsi="Arial" w:cs="Arial"/>
          <w:sz w:val="20"/>
          <w:szCs w:val="20"/>
        </w:rPr>
        <w:t>poglavju tega zakona</w:t>
      </w:r>
      <w:r w:rsidRPr="00215B2F">
        <w:rPr>
          <w:rFonts w:ascii="Arial" w:eastAsia="Arial" w:hAnsi="Arial" w:cs="Arial"/>
          <w:sz w:val="20"/>
          <w:szCs w:val="20"/>
        </w:rPr>
        <w:t>, če ta zakon, Uredba 1024/2013/EU ali predpis, izdan na njeni podlagi, za posamezno vrsto postopka ne določa drugače.</w:t>
      </w:r>
    </w:p>
    <w:p w14:paraId="25ADA8C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319D6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ni v tem zakonu drugače določeno, se za postopek odločanja Banke Slovenije uporabljajo določbe ZUP.</w:t>
      </w:r>
    </w:p>
    <w:p w14:paraId="146F9B6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AABB35"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09" w:name="_Ref202968328"/>
      <w:r w:rsidRPr="00215B2F">
        <w:rPr>
          <w:rFonts w:ascii="Arial" w:eastAsia="Arial" w:hAnsi="Arial" w:cs="Arial"/>
          <w:b/>
          <w:bCs/>
          <w:sz w:val="20"/>
          <w:szCs w:val="20"/>
        </w:rPr>
        <w:t>člen</w:t>
      </w:r>
      <w:bookmarkEnd w:id="509"/>
    </w:p>
    <w:p w14:paraId="71ABF82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(vodenje postopka in pooblastila za odločanje)</w:t>
      </w:r>
    </w:p>
    <w:p w14:paraId="6D5B483B"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1EEE0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 posamičnih zadevah po tem zakonu ali Uredbi 1024/2013/EU, za katere je pristojna Banka Slovenije, odloča Svet Banke Slovenije kot kolegijski organ.</w:t>
      </w:r>
    </w:p>
    <w:p w14:paraId="242617C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46A683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Postopek do izdaje odločitve vodi strokovni delavec Banke Slovenije, ki izpolnjuje pogoje iz 31. člena ZUP in ki ga za to pooblasti guverner Banke Slovenije.</w:t>
      </w:r>
    </w:p>
    <w:p w14:paraId="612CA75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1BEE7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0" w:name="_Ref202968344"/>
      <w:r w:rsidRPr="00215B2F">
        <w:rPr>
          <w:rFonts w:ascii="Arial" w:eastAsia="Arial" w:hAnsi="Arial" w:cs="Arial"/>
          <w:b/>
          <w:bCs/>
          <w:sz w:val="20"/>
          <w:szCs w:val="20"/>
        </w:rPr>
        <w:t>člen</w:t>
      </w:r>
      <w:bookmarkEnd w:id="510"/>
    </w:p>
    <w:p w14:paraId="663B71D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(elektronske vloge)</w:t>
      </w:r>
    </w:p>
    <w:p w14:paraId="118A32E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DD052F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Vloga v elektronski obliki se vloži tako, da se po elektronski poti pošlje informacijskemu sistemu Banke Slovenije. </w:t>
      </w:r>
    </w:p>
    <w:p w14:paraId="3C0B8F4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8507B1" w14:textId="2182C44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Vloge v postopkih, v katerih pristojnosti in naloge nadzora iz točke (e) prvega odstavka 4. člena Uredbe 1024/2013/EU v zvezi s to banko izvaja Evropska centralna banka, v skladu z določbami Uredbe 468/20147EU in tega zakona pa se vložijo pri Banki Slovenije, se v elektronski obliki lahko pošljejo tudi </w:t>
      </w:r>
      <w:r w:rsidR="00673530" w:rsidRPr="00215B2F">
        <w:rPr>
          <w:rFonts w:ascii="Arial" w:eastAsia="Arial" w:hAnsi="Arial" w:cs="Arial"/>
          <w:sz w:val="20"/>
          <w:szCs w:val="20"/>
        </w:rPr>
        <w:t xml:space="preserve">v </w:t>
      </w:r>
      <w:r w:rsidRPr="00215B2F">
        <w:rPr>
          <w:rFonts w:ascii="Arial" w:eastAsia="Arial" w:hAnsi="Arial" w:cs="Arial"/>
          <w:sz w:val="20"/>
          <w:szCs w:val="20"/>
        </w:rPr>
        <w:t>informacijsk</w:t>
      </w:r>
      <w:r w:rsidR="00673530" w:rsidRPr="00215B2F">
        <w:rPr>
          <w:rFonts w:ascii="Arial" w:eastAsia="Arial" w:hAnsi="Arial" w:cs="Arial"/>
          <w:sz w:val="20"/>
          <w:szCs w:val="20"/>
        </w:rPr>
        <w:t>i</w:t>
      </w:r>
      <w:r w:rsidRPr="00215B2F">
        <w:rPr>
          <w:rFonts w:ascii="Arial" w:eastAsia="Arial" w:hAnsi="Arial" w:cs="Arial"/>
          <w:sz w:val="20"/>
          <w:szCs w:val="20"/>
        </w:rPr>
        <w:t xml:space="preserve"> sistem Evropske centralne banke.</w:t>
      </w:r>
    </w:p>
    <w:p w14:paraId="519C3DCE" w14:textId="77777777" w:rsidR="000865CC" w:rsidRPr="00215B2F" w:rsidRDefault="000865CC" w:rsidP="00FD5520">
      <w:pPr>
        <w:shd w:val="clear" w:color="auto" w:fill="FFFFFF" w:themeFill="background1"/>
        <w:spacing w:after="0" w:line="240" w:lineRule="auto"/>
        <w:jc w:val="both"/>
        <w:rPr>
          <w:rFonts w:ascii="Arial" w:eastAsia="Arial" w:hAnsi="Arial" w:cs="Arial"/>
          <w:sz w:val="20"/>
          <w:szCs w:val="20"/>
        </w:rPr>
      </w:pPr>
    </w:p>
    <w:p w14:paraId="6484C3CD" w14:textId="53511F1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Vloge v skupnih postopkih Banke Slovenije in Evropske centralne banke, k</w:t>
      </w:r>
      <w:r w:rsidR="006B0B0E" w:rsidRPr="00215B2F">
        <w:rPr>
          <w:rFonts w:ascii="Arial" w:eastAsia="Arial" w:hAnsi="Arial" w:cs="Arial"/>
          <w:sz w:val="20"/>
          <w:szCs w:val="20"/>
        </w:rPr>
        <w:t>akor</w:t>
      </w:r>
      <w:r w:rsidRPr="00215B2F">
        <w:rPr>
          <w:rFonts w:ascii="Arial" w:eastAsia="Arial" w:hAnsi="Arial" w:cs="Arial"/>
          <w:sz w:val="20"/>
          <w:szCs w:val="20"/>
        </w:rPr>
        <w:t xml:space="preserve"> so opredeljeni v </w:t>
      </w:r>
      <w:proofErr w:type="spellStart"/>
      <w:r w:rsidRPr="00215B2F">
        <w:rPr>
          <w:rFonts w:ascii="Arial" w:eastAsia="Arial" w:hAnsi="Arial" w:cs="Arial"/>
          <w:sz w:val="20"/>
          <w:szCs w:val="20"/>
        </w:rPr>
        <w:t>V</w:t>
      </w:r>
      <w:proofErr w:type="spellEnd"/>
      <w:r w:rsidRPr="00215B2F">
        <w:rPr>
          <w:rFonts w:ascii="Arial" w:eastAsia="Arial" w:hAnsi="Arial" w:cs="Arial"/>
          <w:sz w:val="20"/>
          <w:szCs w:val="20"/>
        </w:rPr>
        <w:t xml:space="preserve">. delu Uredbe 468/2014/EU, ki se v skladu z določbami tega zakona vložijo pri Banki Slovenije, se v elektronski obliki lahko pošljejo tudi </w:t>
      </w:r>
      <w:r w:rsidR="00673530" w:rsidRPr="00215B2F">
        <w:rPr>
          <w:rFonts w:ascii="Arial" w:eastAsia="Arial" w:hAnsi="Arial" w:cs="Arial"/>
          <w:sz w:val="20"/>
          <w:szCs w:val="20"/>
        </w:rPr>
        <w:t xml:space="preserve">v </w:t>
      </w:r>
      <w:r w:rsidRPr="00215B2F">
        <w:rPr>
          <w:rFonts w:ascii="Arial" w:eastAsia="Arial" w:hAnsi="Arial" w:cs="Arial"/>
          <w:sz w:val="20"/>
          <w:szCs w:val="20"/>
        </w:rPr>
        <w:t>informacijsk</w:t>
      </w:r>
      <w:r w:rsidR="00673530" w:rsidRPr="00215B2F">
        <w:rPr>
          <w:rFonts w:ascii="Arial" w:eastAsia="Arial" w:hAnsi="Arial" w:cs="Arial"/>
          <w:sz w:val="20"/>
          <w:szCs w:val="20"/>
        </w:rPr>
        <w:t>i</w:t>
      </w:r>
      <w:r w:rsidRPr="00215B2F">
        <w:rPr>
          <w:rFonts w:ascii="Arial" w:eastAsia="Arial" w:hAnsi="Arial" w:cs="Arial"/>
          <w:sz w:val="20"/>
          <w:szCs w:val="20"/>
        </w:rPr>
        <w:t xml:space="preserve"> sistem Evropske centralne banke. </w:t>
      </w:r>
    </w:p>
    <w:p w14:paraId="545879A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13F978A" w14:textId="397C4CD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1011F5" w:rsidRPr="00215B2F">
        <w:rPr>
          <w:rFonts w:ascii="Arial" w:eastAsia="Arial" w:hAnsi="Arial" w:cs="Arial"/>
          <w:sz w:val="20"/>
          <w:szCs w:val="20"/>
        </w:rPr>
        <w:t>4</w:t>
      </w:r>
      <w:r w:rsidRPr="00215B2F">
        <w:rPr>
          <w:rFonts w:ascii="Arial" w:eastAsia="Arial" w:hAnsi="Arial" w:cs="Arial"/>
          <w:sz w:val="20"/>
          <w:szCs w:val="20"/>
        </w:rPr>
        <w:t>) Pogoje in način vložitve vlog v elektronski obliki oziroma po elektronski poti pri Banki Slovenije določi Banka Slovenije s podzakonskim predpisom.</w:t>
      </w:r>
    </w:p>
    <w:p w14:paraId="5FA578D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1A165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1" w:name="_Ref202968353"/>
      <w:r w:rsidRPr="00215B2F">
        <w:rPr>
          <w:rFonts w:ascii="Arial" w:eastAsia="Arial" w:hAnsi="Arial" w:cs="Arial"/>
          <w:b/>
          <w:bCs/>
          <w:sz w:val="20"/>
          <w:szCs w:val="20"/>
        </w:rPr>
        <w:t>člen</w:t>
      </w:r>
      <w:bookmarkEnd w:id="511"/>
    </w:p>
    <w:p w14:paraId="6C012DA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(izjave strank)</w:t>
      </w:r>
    </w:p>
    <w:p w14:paraId="0441F2B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109C24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Stranke dajejo svoje izjave pisno.</w:t>
      </w:r>
    </w:p>
    <w:p w14:paraId="1E6F0F8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5B3CA6C" w14:textId="5B7EFC7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 primeru iz drugega odstavka </w:t>
      </w:r>
      <w:r w:rsidR="004B5768" w:rsidRPr="00215B2F">
        <w:rPr>
          <w:rFonts w:ascii="Arial" w:eastAsia="Arial" w:hAnsi="Arial" w:cs="Arial"/>
          <w:sz w:val="20"/>
          <w:szCs w:val="20"/>
        </w:rPr>
        <w:t>447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stranke dajejo svoje izjave tudi ustno na obravnavi.</w:t>
      </w:r>
    </w:p>
    <w:p w14:paraId="7D6947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AF9663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2" w:name="_Ref202968361"/>
      <w:r w:rsidRPr="00215B2F">
        <w:rPr>
          <w:rFonts w:ascii="Arial" w:eastAsia="Arial" w:hAnsi="Arial" w:cs="Arial"/>
          <w:b/>
          <w:bCs/>
          <w:sz w:val="20"/>
          <w:szCs w:val="20"/>
        </w:rPr>
        <w:t>člen</w:t>
      </w:r>
      <w:bookmarkEnd w:id="512"/>
    </w:p>
    <w:p w14:paraId="3EC01BBF"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(možnost izjave)</w:t>
      </w:r>
    </w:p>
    <w:p w14:paraId="6AF5380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C73C6A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mora pred izdajo odločbe, ki jo izda po uradni dolžnosti, stranko pozvati, da se izjavi o dejstvih in okoliščinah, ki so pomembne za odločitev, če v posameznem primeru stranki ni bila zagotovljena drugačna možnost, da se izjavi o teh dejstvih ali okoliščinah.</w:t>
      </w:r>
    </w:p>
    <w:p w14:paraId="6099BC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D508AE" w14:textId="5FA5AC8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Poziv iz prejšnjega odstavka mora </w:t>
      </w:r>
      <w:r w:rsidR="00E9444E" w:rsidRPr="00215B2F">
        <w:rPr>
          <w:rFonts w:ascii="Arial" w:eastAsia="Arial" w:hAnsi="Arial" w:cs="Arial"/>
          <w:sz w:val="20"/>
          <w:szCs w:val="20"/>
        </w:rPr>
        <w:t>vključevati</w:t>
      </w:r>
      <w:r w:rsidRPr="00215B2F">
        <w:rPr>
          <w:rFonts w:ascii="Arial" w:eastAsia="Arial" w:hAnsi="Arial" w:cs="Arial"/>
          <w:sz w:val="20"/>
          <w:szCs w:val="20"/>
        </w:rPr>
        <w:t>:</w:t>
      </w:r>
    </w:p>
    <w:p w14:paraId="7BBAB82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F4139C" w14:textId="77777777" w:rsidR="0005122C" w:rsidRPr="00215B2F" w:rsidRDefault="00D91782" w:rsidP="003D4DE0">
      <w:pPr>
        <w:pStyle w:val="tevilnatoka"/>
        <w:numPr>
          <w:ilvl w:val="0"/>
          <w:numId w:val="281"/>
        </w:numPr>
        <w:shd w:val="clear" w:color="auto" w:fill="FFFFFF" w:themeFill="background1"/>
        <w:tabs>
          <w:tab w:val="clear" w:pos="425"/>
        </w:tabs>
        <w:rPr>
          <w:rFonts w:cs="Arial"/>
          <w:bCs/>
          <w:sz w:val="20"/>
          <w:szCs w:val="20"/>
        </w:rPr>
      </w:pPr>
      <w:r w:rsidRPr="00215B2F">
        <w:rPr>
          <w:rFonts w:eastAsia="Arial" w:cs="Arial"/>
          <w:sz w:val="20"/>
          <w:szCs w:val="20"/>
        </w:rPr>
        <w:t>določno navedbo dejstev in okoliščin, o katerih naj se stranka izjavi, in dokazov, iz katerih ta dejstva izhajajo;</w:t>
      </w:r>
    </w:p>
    <w:p w14:paraId="4AC37152" w14:textId="77777777" w:rsidR="0005122C" w:rsidRPr="00215B2F" w:rsidRDefault="00D91782" w:rsidP="003D4DE0">
      <w:pPr>
        <w:pStyle w:val="tevilnatoka"/>
        <w:numPr>
          <w:ilvl w:val="0"/>
          <w:numId w:val="281"/>
        </w:numPr>
        <w:shd w:val="clear" w:color="auto" w:fill="FFFFFF" w:themeFill="background1"/>
        <w:tabs>
          <w:tab w:val="clear" w:pos="425"/>
        </w:tabs>
        <w:rPr>
          <w:rFonts w:cs="Arial"/>
          <w:bCs/>
          <w:sz w:val="20"/>
          <w:szCs w:val="20"/>
        </w:rPr>
      </w:pPr>
      <w:r w:rsidRPr="00215B2F">
        <w:rPr>
          <w:rFonts w:eastAsia="Arial" w:cs="Arial"/>
          <w:sz w:val="20"/>
          <w:szCs w:val="20"/>
        </w:rPr>
        <w:t>rok za izjavo, ki ne sme biti krajši od osmih dni;</w:t>
      </w:r>
    </w:p>
    <w:p w14:paraId="73EB9E95" w14:textId="56A9CA51" w:rsidR="00D91782" w:rsidRPr="00215B2F" w:rsidRDefault="00D91782" w:rsidP="003D4DE0">
      <w:pPr>
        <w:pStyle w:val="tevilnatoka"/>
        <w:numPr>
          <w:ilvl w:val="0"/>
          <w:numId w:val="281"/>
        </w:numPr>
        <w:shd w:val="clear" w:color="auto" w:fill="FFFFFF" w:themeFill="background1"/>
        <w:tabs>
          <w:tab w:val="clear" w:pos="425"/>
        </w:tabs>
        <w:rPr>
          <w:rFonts w:cs="Arial"/>
          <w:bCs/>
          <w:sz w:val="20"/>
          <w:szCs w:val="20"/>
        </w:rPr>
      </w:pPr>
      <w:r w:rsidRPr="00215B2F">
        <w:rPr>
          <w:rFonts w:eastAsia="Arial" w:cs="Arial"/>
          <w:sz w:val="20"/>
          <w:szCs w:val="20"/>
        </w:rPr>
        <w:t>pouk stranki, da mora izjavi priložiti listinske dokaze, če se nanje sklicuje, in da po preteku roka za izjavo ne bo imela pravice navajati novih dejstev in predlagati novih dokazov.</w:t>
      </w:r>
    </w:p>
    <w:p w14:paraId="312FBCE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6DDC3B" w14:textId="4E2DD45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(3) V izjavi lahko stranka navaja dejstva, iz katerih izhaja, da dejstva in okoliščine, navedene v pozivu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n</w:t>
      </w:r>
      <w:r w:rsidR="00330C80" w:rsidRPr="00215B2F">
        <w:rPr>
          <w:rFonts w:ascii="Arial" w:eastAsia="Arial" w:hAnsi="Arial" w:cs="Arial"/>
          <w:sz w:val="20"/>
          <w:szCs w:val="20"/>
        </w:rPr>
        <w:t>e obstajajo</w:t>
      </w:r>
      <w:r w:rsidRPr="00215B2F">
        <w:rPr>
          <w:rFonts w:ascii="Arial" w:eastAsia="Arial" w:hAnsi="Arial" w:cs="Arial"/>
          <w:sz w:val="20"/>
          <w:szCs w:val="20"/>
        </w:rPr>
        <w:t>, in predlaga dokaze, s katerimi dokazuje obstoj zatrjevanih dejstev. Če se stranka v izjavi sklicuje na listinske dokaze, mora te dokaze izjavi priložiti.</w:t>
      </w:r>
    </w:p>
    <w:p w14:paraId="04A68AC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26580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stranka izjavi ne priloži listinskih dokazov, se ne uporabljajo določbe o nepopolnih vlogah, temveč Banka Slovenije pri odločanju upošteva zgolj tiste dokaze, ki so izjavi priloženi.</w:t>
      </w:r>
    </w:p>
    <w:p w14:paraId="4E0C8B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25D9BE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Po izteku roka za izjavo stranka nima pravice navajati novih dejstev in predlagati novih dokazov.</w:t>
      </w:r>
    </w:p>
    <w:p w14:paraId="6C3212B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80468EB"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3" w:name="_Ref202968366"/>
      <w:r w:rsidRPr="00215B2F">
        <w:rPr>
          <w:rFonts w:ascii="Arial" w:eastAsia="Arial" w:hAnsi="Arial" w:cs="Arial"/>
          <w:b/>
          <w:bCs/>
          <w:sz w:val="20"/>
          <w:szCs w:val="20"/>
        </w:rPr>
        <w:t>člen</w:t>
      </w:r>
      <w:bookmarkEnd w:id="513"/>
    </w:p>
    <w:p w14:paraId="1306B60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(vročanje)</w:t>
      </w:r>
    </w:p>
    <w:p w14:paraId="03816F4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796B6A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 postopkih po tem zakonu se vročitve pravni osebi ali samostojnemu podjetniku posamezniku opravijo tako, da se dokumenti izročijo osebi, ki je pooblaščena za sprejem, ali če te osebe ni, drugemu zaposlenemu, ki se najde v pisarni oziroma poslovnem prostoru.</w:t>
      </w:r>
    </w:p>
    <w:p w14:paraId="0BE9356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B26E03" w14:textId="7550000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Vročitve članom uprave in članom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se opravljajo z vročanjem banki. Šteje se, da je z vročitvijo banki opravljena tudi vročitev članom uprave oziroma članom nadzornega sveta.</w:t>
      </w:r>
    </w:p>
    <w:p w14:paraId="3433286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9A1E3E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Vročitve kandidatom za člana uprave in člane nadzornega sveta se opravljajo z vročanjem banki, razen če ta zakon določa drugače. </w:t>
      </w:r>
    </w:p>
    <w:p w14:paraId="42B1627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1A9279" w14:textId="2B0D311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prejšnji odstavek se v odločbi, s katero se konča postopek odločanja Banke Slovenije in </w:t>
      </w:r>
      <w:r w:rsidR="003238AD" w:rsidRPr="00215B2F">
        <w:rPr>
          <w:rFonts w:ascii="Arial" w:eastAsia="Arial" w:hAnsi="Arial" w:cs="Arial"/>
          <w:sz w:val="20"/>
          <w:szCs w:val="20"/>
        </w:rPr>
        <w:t xml:space="preserve">ki </w:t>
      </w:r>
      <w:r w:rsidRPr="00215B2F">
        <w:rPr>
          <w:rFonts w:ascii="Arial" w:eastAsia="Arial" w:hAnsi="Arial" w:cs="Arial"/>
          <w:sz w:val="20"/>
          <w:szCs w:val="20"/>
        </w:rPr>
        <w:t>se vroči banki, podatki in informacije, ki jih banka ni upravičena pridobiti, prekrijejo. Odločba, s katero se konča postopek odločanja Banke Slovenije, se vroči tudi kandidatu za člana uprave ali člana nadzornega sveta.</w:t>
      </w:r>
    </w:p>
    <w:p w14:paraId="5871E4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532E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Kadar stranko v postopku zastopa odvetnik, se šteje, da je vročitev stranki opravljena, če je dokument vročen odvetniku oziroma zaposlenemu v odvetniški pisarni.</w:t>
      </w:r>
    </w:p>
    <w:p w14:paraId="262A3AD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1EFE2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4" w:name="_Ref202968373"/>
      <w:r w:rsidRPr="00215B2F">
        <w:rPr>
          <w:rFonts w:ascii="Arial" w:eastAsia="Arial" w:hAnsi="Arial" w:cs="Arial"/>
          <w:b/>
          <w:bCs/>
          <w:sz w:val="20"/>
          <w:szCs w:val="20"/>
        </w:rPr>
        <w:t>člen</w:t>
      </w:r>
      <w:bookmarkEnd w:id="514"/>
    </w:p>
    <w:p w14:paraId="15AC929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(obravnava)</w:t>
      </w:r>
    </w:p>
    <w:p w14:paraId="18809448"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7C557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obravnava zadeve brez naroka.</w:t>
      </w:r>
    </w:p>
    <w:p w14:paraId="3F4D85A3" w14:textId="77777777" w:rsidR="001D7B9B" w:rsidRPr="00215B2F" w:rsidRDefault="001D7B9B" w:rsidP="00FD5520">
      <w:pPr>
        <w:shd w:val="clear" w:color="auto" w:fill="FFFFFF" w:themeFill="background1"/>
        <w:spacing w:after="0" w:line="240" w:lineRule="auto"/>
        <w:jc w:val="both"/>
        <w:rPr>
          <w:rFonts w:ascii="Arial" w:eastAsia="Arial" w:hAnsi="Arial" w:cs="Arial"/>
          <w:sz w:val="20"/>
          <w:szCs w:val="20"/>
        </w:rPr>
      </w:pPr>
    </w:p>
    <w:p w14:paraId="1D120D41" w14:textId="515B86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Ne glede na prejšnji odstavek Banka Slovenije razpiše ustno obravnavo:</w:t>
      </w:r>
    </w:p>
    <w:p w14:paraId="58933EC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CE9A65" w14:textId="77777777" w:rsidR="0005122C" w:rsidRPr="00215B2F" w:rsidRDefault="00D91782" w:rsidP="003D4DE0">
      <w:pPr>
        <w:pStyle w:val="tevilnatoka"/>
        <w:numPr>
          <w:ilvl w:val="0"/>
          <w:numId w:val="282"/>
        </w:numPr>
        <w:shd w:val="clear" w:color="auto" w:fill="FFFFFF" w:themeFill="background1"/>
        <w:tabs>
          <w:tab w:val="clear" w:pos="425"/>
        </w:tabs>
        <w:rPr>
          <w:rFonts w:cs="Arial"/>
          <w:bCs/>
          <w:sz w:val="20"/>
          <w:szCs w:val="20"/>
        </w:rPr>
      </w:pPr>
      <w:r w:rsidRPr="00215B2F">
        <w:rPr>
          <w:rFonts w:eastAsia="Arial" w:cs="Arial"/>
          <w:sz w:val="20"/>
          <w:szCs w:val="20"/>
        </w:rPr>
        <w:t>če je treba zaslišati priče ali izvedence,</w:t>
      </w:r>
    </w:p>
    <w:p w14:paraId="32D55D73" w14:textId="77777777" w:rsidR="0005122C" w:rsidRPr="00215B2F" w:rsidRDefault="00D91782" w:rsidP="003D4DE0">
      <w:pPr>
        <w:pStyle w:val="tevilnatoka"/>
        <w:numPr>
          <w:ilvl w:val="0"/>
          <w:numId w:val="282"/>
        </w:numPr>
        <w:shd w:val="clear" w:color="auto" w:fill="FFFFFF" w:themeFill="background1"/>
        <w:tabs>
          <w:tab w:val="clear" w:pos="425"/>
        </w:tabs>
        <w:rPr>
          <w:rFonts w:cs="Arial"/>
          <w:bCs/>
          <w:sz w:val="20"/>
          <w:szCs w:val="20"/>
        </w:rPr>
      </w:pPr>
      <w:r w:rsidRPr="00215B2F">
        <w:rPr>
          <w:rFonts w:eastAsia="Arial" w:cs="Arial"/>
          <w:sz w:val="20"/>
          <w:szCs w:val="20"/>
        </w:rPr>
        <w:t>če sta v postopku udeleženi dve ali več strank z nasprotujočimi si interesi,</w:t>
      </w:r>
    </w:p>
    <w:p w14:paraId="4C1B6CFA" w14:textId="31A831DB" w:rsidR="0005122C" w:rsidRPr="00215B2F" w:rsidRDefault="00D91782" w:rsidP="003D4DE0">
      <w:pPr>
        <w:pStyle w:val="tevilnatoka"/>
        <w:numPr>
          <w:ilvl w:val="0"/>
          <w:numId w:val="282"/>
        </w:numPr>
        <w:shd w:val="clear" w:color="auto" w:fill="FFFFFF" w:themeFill="background1"/>
        <w:tabs>
          <w:tab w:val="clear" w:pos="425"/>
        </w:tabs>
        <w:rPr>
          <w:rFonts w:cs="Arial"/>
          <w:bCs/>
          <w:sz w:val="20"/>
          <w:szCs w:val="20"/>
        </w:rPr>
      </w:pPr>
      <w:r w:rsidRPr="00215B2F">
        <w:rPr>
          <w:rFonts w:eastAsia="Arial" w:cs="Arial"/>
          <w:sz w:val="20"/>
          <w:szCs w:val="20"/>
        </w:rPr>
        <w:t xml:space="preserve">če je treba opraviti ustni razgovor po </w:t>
      </w:r>
      <w:r w:rsidR="004B5768" w:rsidRPr="00215B2F">
        <w:rPr>
          <w:rFonts w:eastAsia="Arial" w:cs="Arial"/>
          <w:sz w:val="20"/>
          <w:szCs w:val="20"/>
        </w:rPr>
        <w:t>50</w:t>
      </w:r>
      <w:r w:rsidRPr="00215B2F">
        <w:rPr>
          <w:rFonts w:eastAsia="Arial" w:cs="Arial"/>
          <w:sz w:val="20"/>
          <w:szCs w:val="20"/>
        </w:rPr>
        <w:t xml:space="preserve">. </w:t>
      </w:r>
      <w:r w:rsidR="001F2C7A" w:rsidRPr="00215B2F">
        <w:rPr>
          <w:rFonts w:eastAsia="Arial" w:cs="Arial"/>
          <w:sz w:val="20"/>
          <w:szCs w:val="20"/>
        </w:rPr>
        <w:t>členu tega zakona</w:t>
      </w:r>
      <w:r w:rsidRPr="00215B2F">
        <w:rPr>
          <w:rFonts w:eastAsia="Arial" w:cs="Arial"/>
          <w:sz w:val="20"/>
          <w:szCs w:val="20"/>
        </w:rPr>
        <w:t xml:space="preserve"> ali</w:t>
      </w:r>
    </w:p>
    <w:p w14:paraId="42311E51" w14:textId="386D1716" w:rsidR="00D91782" w:rsidRPr="00215B2F" w:rsidRDefault="00D91782" w:rsidP="003D4DE0">
      <w:pPr>
        <w:pStyle w:val="tevilnatoka"/>
        <w:numPr>
          <w:ilvl w:val="0"/>
          <w:numId w:val="282"/>
        </w:numPr>
        <w:shd w:val="clear" w:color="auto" w:fill="FFFFFF" w:themeFill="background1"/>
        <w:tabs>
          <w:tab w:val="clear" w:pos="425"/>
        </w:tabs>
        <w:rPr>
          <w:rFonts w:cs="Arial"/>
          <w:bCs/>
          <w:sz w:val="20"/>
          <w:szCs w:val="20"/>
        </w:rPr>
      </w:pPr>
      <w:r w:rsidRPr="00215B2F">
        <w:rPr>
          <w:rFonts w:eastAsia="Arial" w:cs="Arial"/>
          <w:sz w:val="20"/>
          <w:szCs w:val="20"/>
        </w:rPr>
        <w:t>v drugih primerih, če presodi, da je to koristno za razjasnitev zadeve.</w:t>
      </w:r>
    </w:p>
    <w:p w14:paraId="7164F27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8B6FF1F"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5" w:name="_Ref202968379"/>
      <w:r w:rsidRPr="00215B2F">
        <w:rPr>
          <w:rFonts w:ascii="Arial" w:eastAsia="Arial" w:hAnsi="Arial" w:cs="Arial"/>
          <w:b/>
          <w:bCs/>
          <w:sz w:val="20"/>
          <w:szCs w:val="20"/>
        </w:rPr>
        <w:t>člen</w:t>
      </w:r>
      <w:bookmarkEnd w:id="515"/>
    </w:p>
    <w:p w14:paraId="7D4544F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(odločanje)</w:t>
      </w:r>
    </w:p>
    <w:p w14:paraId="6573670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743A9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odloča v obliki odločb, sklepov in odredb (v nadaljnjem besedilu: akti).</w:t>
      </w:r>
    </w:p>
    <w:p w14:paraId="19C0907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739A2D" w14:textId="2059991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 odločbo Banka Slovenije odloča o izdaji in odvzemu dovoljenj, zahtevah za oceno primernosti, </w:t>
      </w:r>
      <w:r w:rsidR="001011F5" w:rsidRPr="00215B2F">
        <w:rPr>
          <w:rFonts w:ascii="Arial" w:eastAsia="Arial" w:hAnsi="Arial" w:cs="Arial"/>
          <w:sz w:val="20"/>
          <w:szCs w:val="20"/>
        </w:rPr>
        <w:t>ustreznosti</w:t>
      </w:r>
      <w:r w:rsidRPr="00215B2F">
        <w:rPr>
          <w:rFonts w:ascii="Arial" w:eastAsia="Arial" w:hAnsi="Arial" w:cs="Arial"/>
          <w:sz w:val="20"/>
          <w:szCs w:val="20"/>
        </w:rPr>
        <w:t>, odobritvah, izvzetjih in opustitvah ter o drugih zadevah, razen o tistih, za katere zakon določa, da o njih odloča s sklepom ali z odredbo.</w:t>
      </w:r>
    </w:p>
    <w:p w14:paraId="6CEE5B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3955AF" w14:textId="43C47F9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S sklepom Banka Slovenije odloča o vprašanjih, ki se </w:t>
      </w:r>
      <w:r w:rsidR="00763234" w:rsidRPr="00215B2F">
        <w:rPr>
          <w:rFonts w:ascii="Arial" w:eastAsia="Arial" w:hAnsi="Arial" w:cs="Arial"/>
          <w:sz w:val="20"/>
          <w:szCs w:val="20"/>
        </w:rPr>
        <w:t xml:space="preserve">nanašajo na </w:t>
      </w:r>
      <w:r w:rsidRPr="00215B2F">
        <w:rPr>
          <w:rFonts w:ascii="Arial" w:eastAsia="Arial" w:hAnsi="Arial" w:cs="Arial"/>
          <w:sz w:val="20"/>
          <w:szCs w:val="20"/>
        </w:rPr>
        <w:t>postop</w:t>
      </w:r>
      <w:r w:rsidR="00763234" w:rsidRPr="00215B2F">
        <w:rPr>
          <w:rFonts w:ascii="Arial" w:eastAsia="Arial" w:hAnsi="Arial" w:cs="Arial"/>
          <w:sz w:val="20"/>
          <w:szCs w:val="20"/>
        </w:rPr>
        <w:t>e</w:t>
      </w:r>
      <w:r w:rsidRPr="00215B2F">
        <w:rPr>
          <w:rFonts w:ascii="Arial" w:eastAsia="Arial" w:hAnsi="Arial" w:cs="Arial"/>
          <w:sz w:val="20"/>
          <w:szCs w:val="20"/>
        </w:rPr>
        <w:t>k ali se pojavijo v zvezi z izvedbo postopka.</w:t>
      </w:r>
    </w:p>
    <w:p w14:paraId="2598CAC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1A720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Akti Banke Slovenije morajo biti obrazloženi, če ta ali drug zakon ne določa drugače.</w:t>
      </w:r>
    </w:p>
    <w:p w14:paraId="3386BAE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2BCA102" w14:textId="1BA8C14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Izrek akta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mora </w:t>
      </w:r>
      <w:r w:rsidR="00E9444E" w:rsidRPr="00215B2F">
        <w:rPr>
          <w:rFonts w:ascii="Arial" w:eastAsia="Arial" w:hAnsi="Arial" w:cs="Arial"/>
          <w:sz w:val="20"/>
          <w:szCs w:val="20"/>
        </w:rPr>
        <w:t>vključevati</w:t>
      </w:r>
      <w:r w:rsidRPr="00215B2F">
        <w:rPr>
          <w:rFonts w:ascii="Arial" w:eastAsia="Arial" w:hAnsi="Arial" w:cs="Arial"/>
          <w:sz w:val="20"/>
          <w:szCs w:val="20"/>
        </w:rPr>
        <w:t>:</w:t>
      </w:r>
    </w:p>
    <w:p w14:paraId="29799DF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AD043D" w14:textId="340C8023" w:rsidR="0005122C" w:rsidRPr="00215B2F" w:rsidRDefault="00D91782" w:rsidP="003D4DE0">
      <w:pPr>
        <w:pStyle w:val="tevilnatoka"/>
        <w:numPr>
          <w:ilvl w:val="0"/>
          <w:numId w:val="283"/>
        </w:numPr>
        <w:shd w:val="clear" w:color="auto" w:fill="FFFFFF" w:themeFill="background1"/>
        <w:tabs>
          <w:tab w:val="clear" w:pos="425"/>
        </w:tabs>
        <w:rPr>
          <w:rFonts w:cs="Arial"/>
          <w:bCs/>
          <w:sz w:val="20"/>
          <w:szCs w:val="20"/>
        </w:rPr>
      </w:pPr>
      <w:r w:rsidRPr="00215B2F">
        <w:rPr>
          <w:rFonts w:eastAsia="Arial" w:cs="Arial"/>
          <w:sz w:val="20"/>
          <w:szCs w:val="20"/>
        </w:rPr>
        <w:t xml:space="preserve">osebne podatke subjekta nadzora, ki je fizična oseba (osebno ime, EMŠO, če je fizična oseba tujec, pa njene rojstne podatke, državljanstvo, stalno oziroma začasno prebivališče), za pravno osebo pa </w:t>
      </w:r>
      <w:r w:rsidR="00E9444E" w:rsidRPr="00215B2F">
        <w:rPr>
          <w:rFonts w:eastAsia="Arial" w:cs="Arial"/>
          <w:sz w:val="20"/>
          <w:szCs w:val="20"/>
        </w:rPr>
        <w:lastRenderedPageBreak/>
        <w:t xml:space="preserve">naziv </w:t>
      </w:r>
      <w:r w:rsidRPr="00215B2F">
        <w:rPr>
          <w:rFonts w:eastAsia="Arial" w:cs="Arial"/>
          <w:sz w:val="20"/>
          <w:szCs w:val="20"/>
        </w:rPr>
        <w:t>in sedež ter matično številko, če teh podatkov ni, pa podatke o subjektu nadzora, ki so bili navedeni oziroma ugotovljeni v postopku;</w:t>
      </w:r>
    </w:p>
    <w:p w14:paraId="43A600EC" w14:textId="7A542359" w:rsidR="00D91782" w:rsidRPr="00215B2F" w:rsidRDefault="00D91782" w:rsidP="003D4DE0">
      <w:pPr>
        <w:pStyle w:val="tevilnatoka"/>
        <w:numPr>
          <w:ilvl w:val="0"/>
          <w:numId w:val="283"/>
        </w:numPr>
        <w:shd w:val="clear" w:color="auto" w:fill="FFFFFF" w:themeFill="background1"/>
        <w:tabs>
          <w:tab w:val="clear" w:pos="425"/>
        </w:tabs>
        <w:rPr>
          <w:rFonts w:cs="Arial"/>
          <w:bCs/>
          <w:sz w:val="20"/>
          <w:szCs w:val="20"/>
        </w:rPr>
      </w:pPr>
      <w:r w:rsidRPr="00215B2F">
        <w:rPr>
          <w:rFonts w:eastAsia="Arial" w:cs="Arial"/>
          <w:sz w:val="20"/>
          <w:szCs w:val="20"/>
        </w:rPr>
        <w:t>kratek opis dejstev in okoliščin, pomembnih za odločitev (kraj in čas storitve, način storitve ter odločilne okoliščine), z navedbo predpisa, ki določa obveznost ali zahtevo, ki je bila kršena</w:t>
      </w:r>
      <w:r w:rsidR="00267025" w:rsidRPr="00215B2F">
        <w:rPr>
          <w:rFonts w:eastAsia="Arial" w:cs="Arial"/>
          <w:sz w:val="20"/>
          <w:szCs w:val="20"/>
        </w:rPr>
        <w:t>,</w:t>
      </w:r>
      <w:r w:rsidRPr="00215B2F">
        <w:rPr>
          <w:rFonts w:eastAsia="Arial" w:cs="Arial"/>
          <w:sz w:val="20"/>
          <w:szCs w:val="20"/>
        </w:rPr>
        <w:t xml:space="preserve"> oziroma podlago za odločitev.</w:t>
      </w:r>
    </w:p>
    <w:p w14:paraId="527E36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EF31667" w14:textId="488CFB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V obrazložitvi odločbe ali sklepa, s katerim se konča postopek odločanja Banke Slovenije, je treba kratko navesti izjavo subjekta nadzora o dejanju, kadar je v skladu s tem zakonom subjekt pozvan, da da izjavo, ter dejstva in dokaze, na katere je oprta odločitev.</w:t>
      </w:r>
    </w:p>
    <w:p w14:paraId="5EAF44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DA85D3" w14:textId="3975872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Pravni pouk </w:t>
      </w:r>
      <w:r w:rsidR="00E9444E" w:rsidRPr="00215B2F">
        <w:rPr>
          <w:rFonts w:ascii="Arial" w:eastAsia="Arial" w:hAnsi="Arial" w:cs="Arial"/>
          <w:sz w:val="20"/>
          <w:szCs w:val="20"/>
        </w:rPr>
        <w:t xml:space="preserve">vključuje </w:t>
      </w:r>
      <w:r w:rsidRPr="00215B2F">
        <w:rPr>
          <w:rFonts w:ascii="Arial" w:eastAsia="Arial" w:hAnsi="Arial" w:cs="Arial"/>
          <w:sz w:val="20"/>
          <w:szCs w:val="20"/>
        </w:rPr>
        <w:t>pouk o pravici do pravnega sredstva, roku in načinu vložitve ter navedbo organa, pri katerem se pravno sredstvo vloži.</w:t>
      </w:r>
    </w:p>
    <w:p w14:paraId="4E4CAE1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EBEA7C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6" w:name="_Ref202968385"/>
      <w:r w:rsidRPr="00215B2F">
        <w:rPr>
          <w:rFonts w:ascii="Arial" w:eastAsia="Arial" w:hAnsi="Arial" w:cs="Arial"/>
          <w:b/>
          <w:bCs/>
          <w:sz w:val="20"/>
          <w:szCs w:val="20"/>
        </w:rPr>
        <w:t>člen</w:t>
      </w:r>
      <w:bookmarkEnd w:id="516"/>
    </w:p>
    <w:p w14:paraId="1ED6F0ED"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(pravna sredstva v postopku Banke Slovenije)</w:t>
      </w:r>
    </w:p>
    <w:p w14:paraId="36E5776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C21C8CA" w14:textId="58C1DE9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Proti odredbam je dopusten ugovor v primerih in pod pogoji, </w:t>
      </w:r>
      <w:r w:rsidR="006E5B21" w:rsidRPr="00215B2F">
        <w:rPr>
          <w:rFonts w:ascii="Arial" w:eastAsia="Arial" w:hAnsi="Arial" w:cs="Arial"/>
          <w:sz w:val="20"/>
          <w:szCs w:val="20"/>
        </w:rPr>
        <w:t xml:space="preserve">ki so </w:t>
      </w:r>
      <w:r w:rsidRPr="00215B2F">
        <w:rPr>
          <w:rFonts w:ascii="Arial" w:eastAsia="Arial" w:hAnsi="Arial" w:cs="Arial"/>
          <w:sz w:val="20"/>
          <w:szCs w:val="20"/>
        </w:rPr>
        <w:t>določeni v tem zakonu.</w:t>
      </w:r>
    </w:p>
    <w:p w14:paraId="5720AD3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A234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Proti aktom, ki jih izda Banke Slovenije v skladu s tem zakonom, ni pritožbe.</w:t>
      </w:r>
    </w:p>
    <w:p w14:paraId="38BB85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FFF15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postopku odločanja Banke Slovenije ni mogoče zahtevati vrnitve v prejšnje stanje.</w:t>
      </w:r>
    </w:p>
    <w:p w14:paraId="51DAF63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823903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Sodno varstvo proti aktom, ki jih izda Banka Slovenije v skladu s tem zakonom, se zagotavlja v postopku, določenem s tem zakonom (v nadaljnjem besedilu: postopek sodnega varstva).</w:t>
      </w:r>
    </w:p>
    <w:p w14:paraId="6761573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5BB7C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7" w:name="_Ref202968390"/>
      <w:r w:rsidRPr="00215B2F">
        <w:rPr>
          <w:rFonts w:ascii="Arial" w:eastAsia="Arial" w:hAnsi="Arial" w:cs="Arial"/>
          <w:b/>
          <w:bCs/>
          <w:sz w:val="20"/>
          <w:szCs w:val="20"/>
        </w:rPr>
        <w:t>člen</w:t>
      </w:r>
      <w:bookmarkEnd w:id="517"/>
    </w:p>
    <w:p w14:paraId="3FAE4A8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(izvršljivost)</w:t>
      </w:r>
    </w:p>
    <w:p w14:paraId="1C6E7716"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4DB507F" w14:textId="4A9430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18" w:name="_Hlk203571640"/>
      <w:r w:rsidRPr="00215B2F">
        <w:rPr>
          <w:rFonts w:ascii="Arial" w:eastAsia="Arial" w:hAnsi="Arial" w:cs="Arial"/>
          <w:sz w:val="20"/>
          <w:szCs w:val="20"/>
        </w:rPr>
        <w:t>(1) Odločbe Banke Slovenije postanejo izvršljive z njihovo dokončnostjo, odločbe, s katerimi se določi denarna obveznost, pa postanejo izvršljive z njihovo pravnomočnostjo.</w:t>
      </w:r>
    </w:p>
    <w:p w14:paraId="7CABF93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85A8F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Odredbe Banke Slovenije ni mogoče prisilno izvršiti.</w:t>
      </w:r>
    </w:p>
    <w:bookmarkEnd w:id="518"/>
    <w:p w14:paraId="5EAF3BA1"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038F891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19" w:name="_Ref202968396"/>
      <w:r w:rsidRPr="00215B2F">
        <w:rPr>
          <w:rFonts w:ascii="Arial" w:eastAsia="Arial" w:hAnsi="Arial" w:cs="Arial"/>
          <w:b/>
          <w:bCs/>
          <w:sz w:val="20"/>
          <w:szCs w:val="20"/>
        </w:rPr>
        <w:t>člen</w:t>
      </w:r>
      <w:bookmarkEnd w:id="519"/>
    </w:p>
    <w:p w14:paraId="607CA57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(pregled dokumentov in dostop do zaupnih informacij)</w:t>
      </w:r>
    </w:p>
    <w:p w14:paraId="28E4C03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AAECCBA" w14:textId="4409221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Subjekt nadzora ima pravico pregledovati dokumente zadeve v postopku odločanja Banke Slovenije in na svoje stroške prepisati ali preslikati dokumente v fizični ali elektronski obliki. Pregledovanje, prepisovanje in preslikovanje dokumentov nadzoruje </w:t>
      </w:r>
      <w:r w:rsidR="006E5B21" w:rsidRPr="00215B2F">
        <w:rPr>
          <w:rFonts w:ascii="Arial" w:eastAsia="Arial" w:hAnsi="Arial" w:cs="Arial"/>
          <w:sz w:val="20"/>
          <w:szCs w:val="20"/>
        </w:rPr>
        <w:t xml:space="preserve">za to </w:t>
      </w:r>
      <w:r w:rsidRPr="00215B2F">
        <w:rPr>
          <w:rFonts w:ascii="Arial" w:eastAsia="Arial" w:hAnsi="Arial" w:cs="Arial"/>
          <w:sz w:val="20"/>
          <w:szCs w:val="20"/>
        </w:rPr>
        <w:t>določena uradna oseba.</w:t>
      </w:r>
    </w:p>
    <w:p w14:paraId="4EF0F8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6AD2F1" w14:textId="10E787F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Pravico iz prejšnjega odstavka ima tudi vsakdo drug, ki verjetno izkaže, da ima od tega pravno korist.</w:t>
      </w:r>
    </w:p>
    <w:p w14:paraId="562B24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02B7C88" w14:textId="20849A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Pregled in prepis dokumentov na podlagi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zahteva</w:t>
      </w:r>
      <w:r w:rsidR="006E5B21" w:rsidRPr="00215B2F">
        <w:rPr>
          <w:rFonts w:ascii="Arial" w:eastAsia="Arial" w:hAnsi="Arial" w:cs="Arial"/>
          <w:sz w:val="20"/>
          <w:szCs w:val="20"/>
        </w:rPr>
        <w:t>ta</w:t>
      </w:r>
      <w:r w:rsidRPr="00215B2F">
        <w:rPr>
          <w:rFonts w:ascii="Arial" w:eastAsia="Arial" w:hAnsi="Arial" w:cs="Arial"/>
          <w:sz w:val="20"/>
          <w:szCs w:val="20"/>
        </w:rPr>
        <w:t xml:space="preserve"> pisno. Od osebe iz prejšnjega odstavka lahko Banka Slovenije v primeru dvoma zahteva, naj pisno obrazloži svojo pravno korist </w:t>
      </w:r>
      <w:r w:rsidR="006E5B21" w:rsidRPr="00215B2F">
        <w:rPr>
          <w:rFonts w:ascii="Arial" w:eastAsia="Arial" w:hAnsi="Arial" w:cs="Arial"/>
          <w:sz w:val="20"/>
          <w:szCs w:val="20"/>
        </w:rPr>
        <w:t xml:space="preserve">in </w:t>
      </w:r>
      <w:r w:rsidRPr="00215B2F">
        <w:rPr>
          <w:rFonts w:ascii="Arial" w:eastAsia="Arial" w:hAnsi="Arial" w:cs="Arial"/>
          <w:sz w:val="20"/>
          <w:szCs w:val="20"/>
        </w:rPr>
        <w:t>predloži ustrezna dokazila.</w:t>
      </w:r>
    </w:p>
    <w:p w14:paraId="2F554C4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65BA4E4" w14:textId="720755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so bili v postopku uporabljeni dokumenti, ki vsebujejo podatke, ki se štejejo kot poslovna skrivnost osebe, ki ni subjekt nadzora v predmetnem postopku, Banka Slovenije pozove osebo, na katero se nanašajo podatki, da v določenem roku v dokumentu označi podatke, ki jih šteje kot zaupne, in p</w:t>
      </w:r>
      <w:r w:rsidR="006E5B21" w:rsidRPr="00215B2F">
        <w:rPr>
          <w:rFonts w:ascii="Arial" w:eastAsia="Arial" w:hAnsi="Arial" w:cs="Arial"/>
          <w:sz w:val="20"/>
          <w:szCs w:val="20"/>
        </w:rPr>
        <w:t>redloži</w:t>
      </w:r>
      <w:r w:rsidRPr="00215B2F">
        <w:rPr>
          <w:rFonts w:ascii="Arial" w:eastAsia="Arial" w:hAnsi="Arial" w:cs="Arial"/>
          <w:sz w:val="20"/>
          <w:szCs w:val="20"/>
        </w:rPr>
        <w:t xml:space="preserve"> utemeljitev v zvezi z zaupnostjo teh podatkov. Pred razkritjem dokumentov Banka Slovenije prekrije osebne podatke </w:t>
      </w:r>
      <w:r w:rsidR="006E5B21" w:rsidRPr="00215B2F">
        <w:rPr>
          <w:rFonts w:ascii="Arial" w:eastAsia="Arial" w:hAnsi="Arial" w:cs="Arial"/>
          <w:sz w:val="20"/>
          <w:szCs w:val="20"/>
        </w:rPr>
        <w:t xml:space="preserve">in </w:t>
      </w:r>
      <w:r w:rsidRPr="00215B2F">
        <w:rPr>
          <w:rFonts w:ascii="Arial" w:eastAsia="Arial" w:hAnsi="Arial" w:cs="Arial"/>
          <w:sz w:val="20"/>
          <w:szCs w:val="20"/>
        </w:rPr>
        <w:t>druge zaupne podatke iz prejšnjega stavka.</w:t>
      </w:r>
    </w:p>
    <w:p w14:paraId="34D1B70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66D56A" w14:textId="1E58F2B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Dokument se razkrije osebi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brez osebnih in drugih zaupnih podatkov iz prejšnjega odstavka v obsegu, ki upošteva zakoniti interes oseb, ki niso subjekti nadzora v postopku Banke Slovenije. Pravica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vključuje pravice dostopa do zaupnih informacij, razen če so glede razkritja in uporabe zaupnih informacij osebi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izpolnjeni pogoji iz pod</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2.2.1 tega zakona.</w:t>
      </w:r>
    </w:p>
    <w:p w14:paraId="40162F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36B136" w14:textId="30D9100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Če v zvezi z zahtevo subjekta nadzora ali druge osebe za pregled dokumentov zadeve niso izpolnjeni pogoji iz prvega do petega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Banka Slovenije z odločbo zavrne zahtevo. Zoper </w:t>
      </w:r>
      <w:r w:rsidRPr="00215B2F">
        <w:rPr>
          <w:rFonts w:ascii="Arial" w:eastAsia="Arial" w:hAnsi="Arial" w:cs="Arial"/>
          <w:sz w:val="20"/>
          <w:szCs w:val="20"/>
        </w:rPr>
        <w:lastRenderedPageBreak/>
        <w:t>odločbo o zavrnitvi zahteve lahko subjekt nadzora ali druga oseba, ki je zahtevala pregled dokumentov v zadevi, začne postopek sodnega varstva po tem zakonu.</w:t>
      </w:r>
    </w:p>
    <w:p w14:paraId="0339377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128C34" w14:textId="71C92A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Banka Slovenije v tarifi določi nadomestila, ki se zaračunajo osebi iz prvega in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za pregledovanje, prepisovanje in preslikovanje dokumentov </w:t>
      </w:r>
      <w:r w:rsidR="00381969" w:rsidRPr="00215B2F">
        <w:rPr>
          <w:rFonts w:ascii="Arial" w:eastAsia="Arial" w:hAnsi="Arial" w:cs="Arial"/>
          <w:sz w:val="20"/>
          <w:szCs w:val="20"/>
        </w:rPr>
        <w:t xml:space="preserve">ter </w:t>
      </w:r>
      <w:r w:rsidRPr="00215B2F">
        <w:rPr>
          <w:rFonts w:ascii="Arial" w:eastAsia="Arial" w:hAnsi="Arial" w:cs="Arial"/>
          <w:sz w:val="20"/>
          <w:szCs w:val="20"/>
        </w:rPr>
        <w:t>odražajo dejanske stroške, ki nastanejo v zvezi s temi dejanji.</w:t>
      </w:r>
    </w:p>
    <w:p w14:paraId="73997F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CCD007" w14:textId="4D7B6DF6"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16</w:t>
      </w:r>
      <w:r w:rsidR="00D91782" w:rsidRPr="00215B2F">
        <w:rPr>
          <w:rFonts w:ascii="Arial" w:eastAsia="Arial" w:hAnsi="Arial" w:cs="Arial"/>
          <w:b/>
          <w:bCs/>
          <w:sz w:val="20"/>
          <w:szCs w:val="20"/>
        </w:rPr>
        <w:t>.2 POSTOPEK ODLOČANJA O IZDAJI DOVOLJENJ IN SOGLASIJ, ZAHTEVAH ZA OCENO PRIMERNOSTI TER ODOBRITVAH, IZVZETJIH IN OPUSTITVAH</w:t>
      </w:r>
    </w:p>
    <w:p w14:paraId="66559A58"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4879655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0" w:name="_Ref202968416"/>
      <w:r w:rsidRPr="00215B2F">
        <w:rPr>
          <w:rFonts w:ascii="Arial" w:eastAsia="Arial" w:hAnsi="Arial" w:cs="Arial"/>
          <w:b/>
          <w:bCs/>
          <w:sz w:val="20"/>
          <w:szCs w:val="20"/>
        </w:rPr>
        <w:t>člen</w:t>
      </w:r>
      <w:bookmarkEnd w:id="520"/>
    </w:p>
    <w:p w14:paraId="299213B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w:t>
      </w:r>
    </w:p>
    <w:p w14:paraId="640A62B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79D228" w14:textId="17F8A91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21" w:name="_Hlk203561636"/>
      <w:r w:rsidRPr="00215B2F">
        <w:rPr>
          <w:rFonts w:ascii="Arial" w:eastAsia="Arial" w:hAnsi="Arial" w:cs="Arial"/>
          <w:sz w:val="20"/>
          <w:szCs w:val="20"/>
        </w:rPr>
        <w:t xml:space="preserve">(1) Določbe tega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se uporabljajo v postopku odločanja o izdaji dovoljenj ali soglasij (v nadaljnjem besedilu: dovoljenja), o katerih na podlagi tega zakona in Uredbe 1024/2013/EU odloča Banka Slovenije, če ta zakon za posamezni postopek izdaje dovoljenja ne določa drugače.</w:t>
      </w:r>
    </w:p>
    <w:p w14:paraId="458033E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5409F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Določbe tega poglavja o dovoljenjih se smiselno uporabljajo tudi za zahteve za oceno primernosti ali ustreznosti ter odobritve, izvzetja in opustitve, če ta zakon ne določa drugače. </w:t>
      </w:r>
    </w:p>
    <w:p w14:paraId="4D1056C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6DCD8CC" w14:textId="1336437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postopku odločanja o izdaji dovoljenj se uporabljajo določbe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w:t>
      </w:r>
      <w:r w:rsidR="004B5768" w:rsidRPr="00215B2F">
        <w:rPr>
          <w:rFonts w:ascii="Arial" w:eastAsia="Arial" w:hAnsi="Arial" w:cs="Arial"/>
          <w:sz w:val="20"/>
          <w:szCs w:val="20"/>
        </w:rPr>
        <w:t>16</w:t>
      </w:r>
      <w:r w:rsidRPr="00215B2F">
        <w:rPr>
          <w:rFonts w:ascii="Arial" w:eastAsia="Arial" w:hAnsi="Arial" w:cs="Arial"/>
          <w:sz w:val="20"/>
          <w:szCs w:val="20"/>
        </w:rPr>
        <w:t>.1 tega zakona, če ni v tem oddelku določeno drugače.</w:t>
      </w:r>
    </w:p>
    <w:bookmarkEnd w:id="521"/>
    <w:p w14:paraId="6175C3C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E58A6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2" w:name="_Ref202968437"/>
      <w:r w:rsidRPr="00215B2F">
        <w:rPr>
          <w:rFonts w:ascii="Arial" w:eastAsia="Arial" w:hAnsi="Arial" w:cs="Arial"/>
          <w:b/>
          <w:bCs/>
          <w:sz w:val="20"/>
          <w:szCs w:val="20"/>
        </w:rPr>
        <w:t>člen</w:t>
      </w:r>
      <w:bookmarkEnd w:id="522"/>
    </w:p>
    <w:p w14:paraId="15F7205D"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(taksa za odločanje)</w:t>
      </w:r>
    </w:p>
    <w:p w14:paraId="44A143C9"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9B2521A" w14:textId="5C4218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Za odločanje o zahtevah za izdajo dovoljenj, ki se izdajo na podlagi tega zakona ali Uredbe 575/2013/EU in vložijo pri Banki Slovenije, ter za odločanje o izdaji dovoljenj, ki jih Banka Slovenije izdaja po uradni dolžnosti, morajo vložniki oziroma prejemniki dovoljenj plačati takso, določeno s tarifo Banke Slovenije.</w:t>
      </w:r>
    </w:p>
    <w:p w14:paraId="4904B8B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52F15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Kadar je Banka Slovenije pristojna za posamezna dejanja v postopku odločanja o zadevah, za katere je na podlagi Uredbe 1024/2013/EU pristojna Evropska centralna banka, Banka Slovenije s tarifo določi takso, ki jo za opravljena dejanja Banke Slovenije v tem postopku opravi Banka Slovenije.</w:t>
      </w:r>
    </w:p>
    <w:p w14:paraId="0A5210F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624261" w14:textId="6EA8B3F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 obravnavo uradnih obvestil in za odločanje o zahtevah za izdajo dovoljenj, vloženih pri Banki Slovenije</w:t>
      </w:r>
      <w:r w:rsidR="005F187A" w:rsidRPr="00215B2F">
        <w:rPr>
          <w:rFonts w:ascii="Arial" w:eastAsia="Arial" w:hAnsi="Arial" w:cs="Arial"/>
          <w:sz w:val="20"/>
          <w:szCs w:val="20"/>
        </w:rPr>
        <w:t>,</w:t>
      </w:r>
      <w:r w:rsidRPr="00215B2F">
        <w:rPr>
          <w:rFonts w:ascii="Arial" w:eastAsia="Arial" w:hAnsi="Arial" w:cs="Arial"/>
          <w:sz w:val="20"/>
          <w:szCs w:val="20"/>
        </w:rPr>
        <w:t xml:space="preserve"> oziroma za odvzem dovoljenj na podlagi Uredbe 648/2012/EU ter pravnih aktov, sprejetih na njeni podlagi, morajo vložniki uradnih obvestil in zahtev za izdajo dovoljenj oziroma osebe, k</w:t>
      </w:r>
      <w:r w:rsidR="00DA634B" w:rsidRPr="00215B2F">
        <w:rPr>
          <w:rFonts w:ascii="Arial" w:eastAsia="Arial" w:hAnsi="Arial" w:cs="Arial"/>
          <w:sz w:val="20"/>
          <w:szCs w:val="20"/>
        </w:rPr>
        <w:t>i</w:t>
      </w:r>
      <w:r w:rsidRPr="00215B2F">
        <w:rPr>
          <w:rFonts w:ascii="Arial" w:eastAsia="Arial" w:hAnsi="Arial" w:cs="Arial"/>
          <w:sz w:val="20"/>
          <w:szCs w:val="20"/>
        </w:rPr>
        <w:t xml:space="preserve"> se</w:t>
      </w:r>
      <w:r w:rsidR="00DA634B" w:rsidRPr="00215B2F">
        <w:rPr>
          <w:rFonts w:ascii="Arial" w:eastAsia="Arial" w:hAnsi="Arial" w:cs="Arial"/>
          <w:sz w:val="20"/>
          <w:szCs w:val="20"/>
        </w:rPr>
        <w:t xml:space="preserve"> jim</w:t>
      </w:r>
      <w:r w:rsidRPr="00215B2F">
        <w:rPr>
          <w:rFonts w:ascii="Arial" w:eastAsia="Arial" w:hAnsi="Arial" w:cs="Arial"/>
          <w:sz w:val="20"/>
          <w:szCs w:val="20"/>
        </w:rPr>
        <w:t xml:space="preserve"> dovoljenje odvzame, plačati takso, določeno s tarifo Banke Slovenije.</w:t>
      </w:r>
    </w:p>
    <w:p w14:paraId="19994ADF" w14:textId="3BEFC985" w:rsidR="00D91782" w:rsidRPr="00215B2F" w:rsidRDefault="00D91782" w:rsidP="008675D3">
      <w:pPr>
        <w:shd w:val="clear" w:color="auto" w:fill="FFFFFF" w:themeFill="background1"/>
        <w:spacing w:after="0" w:line="240" w:lineRule="auto"/>
        <w:jc w:val="both"/>
        <w:rPr>
          <w:rFonts w:ascii="Arial" w:eastAsia="Arial" w:hAnsi="Arial" w:cs="Arial"/>
          <w:sz w:val="20"/>
          <w:szCs w:val="20"/>
        </w:rPr>
      </w:pPr>
    </w:p>
    <w:p w14:paraId="11A12488" w14:textId="77777777" w:rsidR="008675D3" w:rsidRPr="00215B2F" w:rsidRDefault="008675D3" w:rsidP="008675D3">
      <w:pPr>
        <w:spacing w:after="0" w:line="240" w:lineRule="auto"/>
        <w:rPr>
          <w:rFonts w:ascii="Arial" w:hAnsi="Arial" w:cs="Arial"/>
          <w:sz w:val="20"/>
          <w:szCs w:val="20"/>
        </w:rPr>
      </w:pPr>
      <w:r w:rsidRPr="00215B2F">
        <w:rPr>
          <w:rFonts w:ascii="Arial" w:hAnsi="Arial" w:cs="Arial"/>
          <w:sz w:val="20"/>
          <w:szCs w:val="20"/>
        </w:rPr>
        <w:t xml:space="preserve">(4) Ta člen se smiselno uporablja tudi za takse za odločanje v postopkih na zahtevo subjektov nadzora po tem zakonu, o katerih Banka Slovenije odloča na podlagi drugih zakonov. </w:t>
      </w:r>
    </w:p>
    <w:p w14:paraId="362BD79D" w14:textId="77777777" w:rsidR="008675D3" w:rsidRPr="00215B2F" w:rsidRDefault="008675D3" w:rsidP="00FD5520">
      <w:pPr>
        <w:shd w:val="clear" w:color="auto" w:fill="FFFFFF" w:themeFill="background1"/>
        <w:spacing w:after="0" w:line="240" w:lineRule="auto"/>
        <w:jc w:val="both"/>
        <w:rPr>
          <w:rFonts w:ascii="Arial" w:eastAsia="Arial" w:hAnsi="Arial" w:cs="Arial"/>
          <w:sz w:val="20"/>
          <w:szCs w:val="20"/>
        </w:rPr>
      </w:pPr>
    </w:p>
    <w:p w14:paraId="28DA195E"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3" w:name="_Ref202968444"/>
      <w:r w:rsidRPr="00215B2F">
        <w:rPr>
          <w:rFonts w:ascii="Arial" w:eastAsia="Arial" w:hAnsi="Arial" w:cs="Arial"/>
          <w:b/>
          <w:bCs/>
          <w:sz w:val="20"/>
          <w:szCs w:val="20"/>
        </w:rPr>
        <w:t>člen</w:t>
      </w:r>
      <w:bookmarkEnd w:id="523"/>
    </w:p>
    <w:p w14:paraId="2CEF8BB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(udeleženci v postopku odločanja o zahtevi za izdajo dovoljenja)</w:t>
      </w:r>
    </w:p>
    <w:p w14:paraId="7CCFE95B"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F384E4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Stranka v postopku je vložnik zahteve za izdajo dovoljenja (v nadaljnjem besedilu: vložnik).</w:t>
      </w:r>
    </w:p>
    <w:p w14:paraId="3E1EF9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5FB79A" w14:textId="6CB5963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 postopku z zahtevo za izdajo dovoljenja banki lahko sodelujejo tudi člani </w:t>
      </w:r>
      <w:r w:rsidR="00354135" w:rsidRPr="00215B2F">
        <w:rPr>
          <w:rFonts w:ascii="Arial" w:eastAsia="Arial" w:hAnsi="Arial" w:cs="Arial"/>
          <w:sz w:val="20"/>
          <w:szCs w:val="20"/>
        </w:rPr>
        <w:t>nadzornega sveta</w:t>
      </w:r>
      <w:r w:rsidRPr="00215B2F">
        <w:rPr>
          <w:rFonts w:ascii="Arial" w:eastAsia="Arial" w:hAnsi="Arial" w:cs="Arial"/>
          <w:sz w:val="20"/>
          <w:szCs w:val="20"/>
        </w:rPr>
        <w:t xml:space="preserve"> </w:t>
      </w:r>
      <w:r w:rsidR="003C5B7A" w:rsidRPr="00215B2F">
        <w:rPr>
          <w:rFonts w:ascii="Arial" w:eastAsia="Arial" w:hAnsi="Arial" w:cs="Arial"/>
          <w:sz w:val="20"/>
          <w:szCs w:val="20"/>
        </w:rPr>
        <w:t xml:space="preserve">in </w:t>
      </w:r>
      <w:r w:rsidRPr="00215B2F">
        <w:rPr>
          <w:rFonts w:ascii="Arial" w:eastAsia="Arial" w:hAnsi="Arial" w:cs="Arial"/>
          <w:sz w:val="20"/>
          <w:szCs w:val="20"/>
        </w:rPr>
        <w:t>imetniki kvalificiranih deležev, če tako odloči Banka Slovenije, ker je sodelovanje nujno ali ustrezno za doseganje ciljev nadzora nad banko v skladu s tem zakonom in Uredbo 1024/2013/EU, in če na podlagi poziva Banke Slovenije ta</w:t>
      </w:r>
      <w:r w:rsidR="003C5B7A" w:rsidRPr="00215B2F">
        <w:rPr>
          <w:rFonts w:ascii="Arial" w:eastAsia="Arial" w:hAnsi="Arial" w:cs="Arial"/>
          <w:sz w:val="20"/>
          <w:szCs w:val="20"/>
        </w:rPr>
        <w:t>ka</w:t>
      </w:r>
      <w:r w:rsidRPr="00215B2F">
        <w:rPr>
          <w:rFonts w:ascii="Arial" w:eastAsia="Arial" w:hAnsi="Arial" w:cs="Arial"/>
          <w:sz w:val="20"/>
          <w:szCs w:val="20"/>
        </w:rPr>
        <w:t xml:space="preserve"> oseba v določenem roku pisno potrdi svoje sodelovanje v postopku. Član nadzornega sveta ali kvalificirani imetnik, ki je v skladu s tem zakonom upravičen sodelovati v postopku, lahko prisostvuje </w:t>
      </w:r>
      <w:r w:rsidR="003C5B7A" w:rsidRPr="00215B2F">
        <w:rPr>
          <w:rFonts w:ascii="Arial" w:eastAsia="Arial" w:hAnsi="Arial" w:cs="Arial"/>
          <w:sz w:val="20"/>
          <w:szCs w:val="20"/>
        </w:rPr>
        <w:t xml:space="preserve">postopku </w:t>
      </w:r>
      <w:r w:rsidRPr="00215B2F">
        <w:rPr>
          <w:rFonts w:ascii="Arial" w:eastAsia="Arial" w:hAnsi="Arial" w:cs="Arial"/>
          <w:sz w:val="20"/>
          <w:szCs w:val="20"/>
        </w:rPr>
        <w:t>ali je seznanjen z dejanji v postopku, ni pa upravičen samostojno opravljati dejanj v postopku.</w:t>
      </w:r>
    </w:p>
    <w:p w14:paraId="0413770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C9E01E" w14:textId="75FC75E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postopku z zahtevo za izdajo dovoljenja članu uprave, članu nadzornega sveta ali imetniku kvalificiranega deleža lahko sodeluje tudi banka, (drug) član uprave, (drug) član nadzornega sveta in (drug) kvalificirani imetnik, če tako odloči Banka Slovenije, ker je sodelovanje nujno ali ustrezno za doseganje ciljev nadzora nad banko v skladu s tem zakonom in Uredbo 1024/2013/EU, in če na podlagi </w:t>
      </w:r>
      <w:r w:rsidRPr="00215B2F">
        <w:rPr>
          <w:rFonts w:ascii="Arial" w:eastAsia="Arial" w:hAnsi="Arial" w:cs="Arial"/>
          <w:sz w:val="20"/>
          <w:szCs w:val="20"/>
        </w:rPr>
        <w:lastRenderedPageBreak/>
        <w:t>poziva Banke Slovenije ta</w:t>
      </w:r>
      <w:r w:rsidR="003C5B7A" w:rsidRPr="00215B2F">
        <w:rPr>
          <w:rFonts w:ascii="Arial" w:eastAsia="Arial" w:hAnsi="Arial" w:cs="Arial"/>
          <w:sz w:val="20"/>
          <w:szCs w:val="20"/>
        </w:rPr>
        <w:t>ka</w:t>
      </w:r>
      <w:r w:rsidRPr="00215B2F">
        <w:rPr>
          <w:rFonts w:ascii="Arial" w:eastAsia="Arial" w:hAnsi="Arial" w:cs="Arial"/>
          <w:sz w:val="20"/>
          <w:szCs w:val="20"/>
        </w:rPr>
        <w:t xml:space="preserve"> oseba v določenem roku pisno potrdi svoje sodelovanje v postopku. Oseba, ki je v skladu s tem zakonom upravičena sodelovati v postopku, lahko prisostvuje </w:t>
      </w:r>
      <w:r w:rsidR="003C5B7A" w:rsidRPr="00215B2F">
        <w:rPr>
          <w:rFonts w:ascii="Arial" w:eastAsia="Arial" w:hAnsi="Arial" w:cs="Arial"/>
          <w:sz w:val="20"/>
          <w:szCs w:val="20"/>
        </w:rPr>
        <w:t xml:space="preserve">postopku </w:t>
      </w:r>
      <w:r w:rsidRPr="00215B2F">
        <w:rPr>
          <w:rFonts w:ascii="Arial" w:eastAsia="Arial" w:hAnsi="Arial" w:cs="Arial"/>
          <w:sz w:val="20"/>
          <w:szCs w:val="20"/>
        </w:rPr>
        <w:t>ali je seznanjena z dejanji v postopku, ni pa upravičena samostojno opravljati dejanj v postopku.</w:t>
      </w:r>
    </w:p>
    <w:p w14:paraId="50A7CEE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0B9D620" w14:textId="769F33F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Udeleženec v postopku izdaje dovoljenja je lahko poleg subjekta nadzora in oseb iz drugega in tretjega </w:t>
      </w:r>
      <w:r w:rsidR="00746E88" w:rsidRPr="00215B2F">
        <w:rPr>
          <w:rFonts w:ascii="Arial" w:eastAsia="Arial" w:hAnsi="Arial" w:cs="Arial"/>
          <w:sz w:val="20"/>
          <w:szCs w:val="20"/>
        </w:rPr>
        <w:t>odstavka</w:t>
      </w:r>
      <w:r w:rsidR="002A0E3E" w:rsidRPr="00215B2F">
        <w:rPr>
          <w:rFonts w:ascii="Arial" w:eastAsia="Arial" w:hAnsi="Arial" w:cs="Arial"/>
          <w:sz w:val="20"/>
          <w:szCs w:val="20"/>
        </w:rPr>
        <w:t xml:space="preserve"> </w:t>
      </w:r>
      <w:r w:rsidR="00746E88" w:rsidRPr="00215B2F">
        <w:rPr>
          <w:rFonts w:ascii="Arial" w:eastAsia="Arial" w:hAnsi="Arial" w:cs="Arial"/>
          <w:sz w:val="20"/>
          <w:szCs w:val="20"/>
        </w:rPr>
        <w:t>tega člena</w:t>
      </w:r>
      <w:r w:rsidRPr="00215B2F">
        <w:rPr>
          <w:rFonts w:ascii="Arial" w:eastAsia="Arial" w:hAnsi="Arial" w:cs="Arial"/>
          <w:sz w:val="20"/>
          <w:szCs w:val="20"/>
        </w:rPr>
        <w:t xml:space="preserve"> tudi oseba, ki jo Banka Slovenije na podlagi predloga subjekta nadzora povabi k sodelovanju v postopku, če ugotovi, da utegne biti pravni interes te osebe z izdajo dovoljenja prizadet. Oseba, ki je v skladu s tem odstavkom upravičena sodelovati v postopku izdaje dovoljenja, lahko v postopku daj</w:t>
      </w:r>
      <w:r w:rsidR="00BE5D01" w:rsidRPr="00215B2F">
        <w:rPr>
          <w:rFonts w:ascii="Arial" w:eastAsia="Arial" w:hAnsi="Arial" w:cs="Arial"/>
          <w:sz w:val="20"/>
          <w:szCs w:val="20"/>
        </w:rPr>
        <w:t>e</w:t>
      </w:r>
      <w:r w:rsidRPr="00215B2F">
        <w:rPr>
          <w:rFonts w:ascii="Arial" w:eastAsia="Arial" w:hAnsi="Arial" w:cs="Arial"/>
          <w:sz w:val="20"/>
          <w:szCs w:val="20"/>
        </w:rPr>
        <w:t xml:space="preserve"> pisne izjave, ni pa upravičena samostojno opravljati drugih procesnih dejanj v postopku do izdaje odločbe o zahtevi za izdajo dovoljenja.</w:t>
      </w:r>
    </w:p>
    <w:p w14:paraId="7491EF56" w14:textId="77777777" w:rsidR="003C5B7A" w:rsidRPr="00215B2F" w:rsidRDefault="003C5B7A" w:rsidP="00FD5520">
      <w:pPr>
        <w:shd w:val="clear" w:color="auto" w:fill="FFFFFF" w:themeFill="background1"/>
        <w:spacing w:after="0" w:line="240" w:lineRule="auto"/>
        <w:jc w:val="both"/>
        <w:rPr>
          <w:rFonts w:ascii="Arial" w:eastAsia="Arial" w:hAnsi="Arial" w:cs="Arial"/>
          <w:sz w:val="20"/>
          <w:szCs w:val="20"/>
        </w:rPr>
      </w:pPr>
    </w:p>
    <w:p w14:paraId="045871C7" w14:textId="7C52D1E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V postopku nadzora in </w:t>
      </w:r>
      <w:r w:rsidR="00BE5D01" w:rsidRPr="00215B2F">
        <w:rPr>
          <w:rFonts w:ascii="Arial" w:eastAsia="Arial" w:hAnsi="Arial" w:cs="Arial"/>
          <w:sz w:val="20"/>
          <w:szCs w:val="20"/>
        </w:rPr>
        <w:t xml:space="preserve">v </w:t>
      </w:r>
      <w:r w:rsidRPr="00215B2F">
        <w:rPr>
          <w:rFonts w:ascii="Arial" w:eastAsia="Arial" w:hAnsi="Arial" w:cs="Arial"/>
          <w:sz w:val="20"/>
          <w:szCs w:val="20"/>
        </w:rPr>
        <w:t>postopku izdaje ukrepa nadzora se glede udeležencev ne uporabljajo določbe 43., 44., 45., 142. in 143. člena ZUP.</w:t>
      </w:r>
    </w:p>
    <w:p w14:paraId="5011A53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FB816C" w14:textId="49BD748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3C5B7A" w:rsidRPr="00215B2F">
        <w:rPr>
          <w:rFonts w:ascii="Arial" w:eastAsia="Arial" w:hAnsi="Arial" w:cs="Arial"/>
          <w:sz w:val="20"/>
          <w:szCs w:val="20"/>
        </w:rPr>
        <w:t>6</w:t>
      </w:r>
      <w:r w:rsidR="002A0E3E" w:rsidRPr="00215B2F">
        <w:rPr>
          <w:rFonts w:ascii="Arial" w:eastAsia="Arial" w:hAnsi="Arial" w:cs="Arial"/>
          <w:sz w:val="20"/>
          <w:szCs w:val="20"/>
        </w:rPr>
        <w:t>)</w:t>
      </w:r>
      <w:r w:rsidRPr="00215B2F">
        <w:rPr>
          <w:rFonts w:ascii="Arial" w:eastAsia="Arial" w:hAnsi="Arial" w:cs="Arial"/>
          <w:sz w:val="20"/>
          <w:szCs w:val="20"/>
        </w:rPr>
        <w:t xml:space="preserve"> Za osebe iz drugega do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glede pregleda dokumentov v zadevi in dostopa do zaupnih informacij ter zaupnih podatkov uporablja </w:t>
      </w:r>
      <w:r w:rsidR="004B5768" w:rsidRPr="00215B2F">
        <w:rPr>
          <w:rFonts w:ascii="Arial" w:eastAsia="Arial" w:hAnsi="Arial" w:cs="Arial"/>
          <w:sz w:val="20"/>
          <w:szCs w:val="20"/>
        </w:rPr>
        <w:t>451</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Odločba ali sklep, s katerim se konča postopek odločanja Banke Slovenije, se tem osebam vroči </w:t>
      </w:r>
      <w:r w:rsidR="00BE5D01" w:rsidRPr="00215B2F">
        <w:rPr>
          <w:rFonts w:ascii="Arial" w:eastAsia="Arial" w:hAnsi="Arial" w:cs="Arial"/>
          <w:sz w:val="20"/>
          <w:szCs w:val="20"/>
        </w:rPr>
        <w:t>tako</w:t>
      </w:r>
      <w:r w:rsidRPr="00215B2F">
        <w:rPr>
          <w:rFonts w:ascii="Arial" w:eastAsia="Arial" w:hAnsi="Arial" w:cs="Arial"/>
          <w:sz w:val="20"/>
          <w:szCs w:val="20"/>
        </w:rPr>
        <w:t>, da se podatki in informacije, ki jih ta oseba ni upravičena pridobiti, prekrijejo.</w:t>
      </w:r>
    </w:p>
    <w:p w14:paraId="7EA0FB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0E31355" w14:textId="508F2BA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3C5B7A" w:rsidRPr="00215B2F">
        <w:rPr>
          <w:rFonts w:ascii="Arial" w:eastAsia="Arial" w:hAnsi="Arial" w:cs="Arial"/>
          <w:sz w:val="20"/>
          <w:szCs w:val="20"/>
        </w:rPr>
        <w:t>7</w:t>
      </w:r>
      <w:r w:rsidRPr="00215B2F">
        <w:rPr>
          <w:rFonts w:ascii="Arial" w:eastAsia="Arial" w:hAnsi="Arial" w:cs="Arial"/>
          <w:sz w:val="20"/>
          <w:szCs w:val="20"/>
        </w:rPr>
        <w:t>) Vsak</w:t>
      </w:r>
      <w:r w:rsidR="00DD1D70" w:rsidRPr="00215B2F">
        <w:rPr>
          <w:rFonts w:ascii="Arial" w:eastAsia="Arial" w:hAnsi="Arial" w:cs="Arial"/>
          <w:sz w:val="20"/>
          <w:szCs w:val="20"/>
        </w:rPr>
        <w:t>a</w:t>
      </w:r>
      <w:r w:rsidRPr="00215B2F">
        <w:rPr>
          <w:rFonts w:ascii="Arial" w:eastAsia="Arial" w:hAnsi="Arial" w:cs="Arial"/>
          <w:sz w:val="20"/>
          <w:szCs w:val="20"/>
        </w:rPr>
        <w:t xml:space="preserve"> stranka in </w:t>
      </w:r>
      <w:r w:rsidR="00BE5D01" w:rsidRPr="00215B2F">
        <w:rPr>
          <w:rFonts w:ascii="Arial" w:eastAsia="Arial" w:hAnsi="Arial" w:cs="Arial"/>
          <w:sz w:val="20"/>
          <w:szCs w:val="20"/>
        </w:rPr>
        <w:t xml:space="preserve">vsak </w:t>
      </w:r>
      <w:r w:rsidRPr="00215B2F">
        <w:rPr>
          <w:rFonts w:ascii="Arial" w:eastAsia="Arial" w:hAnsi="Arial" w:cs="Arial"/>
          <w:sz w:val="20"/>
          <w:szCs w:val="20"/>
        </w:rPr>
        <w:t xml:space="preserve">udeleženec v postopku </w:t>
      </w:r>
      <w:r w:rsidR="00BE5D01" w:rsidRPr="00215B2F">
        <w:rPr>
          <w:rFonts w:ascii="Arial" w:eastAsia="Arial" w:hAnsi="Arial" w:cs="Arial"/>
          <w:sz w:val="20"/>
          <w:szCs w:val="20"/>
        </w:rPr>
        <w:t>poravna</w:t>
      </w:r>
      <w:r w:rsidRPr="00215B2F">
        <w:rPr>
          <w:rFonts w:ascii="Arial" w:eastAsia="Arial" w:hAnsi="Arial" w:cs="Arial"/>
          <w:sz w:val="20"/>
          <w:szCs w:val="20"/>
        </w:rPr>
        <w:t xml:space="preserve"> svoje stroške postopka.</w:t>
      </w:r>
    </w:p>
    <w:p w14:paraId="2269597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E998C1C"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4" w:name="_Ref202968454"/>
      <w:r w:rsidRPr="00215B2F">
        <w:rPr>
          <w:rFonts w:ascii="Arial" w:eastAsia="Arial" w:hAnsi="Arial" w:cs="Arial"/>
          <w:b/>
          <w:bCs/>
          <w:sz w:val="20"/>
          <w:szCs w:val="20"/>
        </w:rPr>
        <w:t>člen</w:t>
      </w:r>
      <w:bookmarkEnd w:id="524"/>
    </w:p>
    <w:p w14:paraId="708E0A3D"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(začetek postopka)</w:t>
      </w:r>
    </w:p>
    <w:p w14:paraId="142BB97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36BCAF92" w14:textId="15C4F9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Postopek odločanja Banke Slovenije se začne z vložitvijo zahteve za izdajo dovoljenja, zahteve za oceno primernosti, zahteve za oceno ustreznosti, zahteve za odobritev, zahteve za izvzetje ali zahteve za opustitev pri Banki Slovenije (v nadaljnjem besedilu: zahteva).</w:t>
      </w:r>
    </w:p>
    <w:p w14:paraId="7FA84A9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64208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Po uradni dolžnosti ali na predlog drugega pristojnega organa začne Banka Slovenije postopek za izdajo dovoljenja samo, kadar tako določa zakon, Uredba 575/2013/EU, Uredba 1024/2013/EU ali drug predpis Evropske unije.</w:t>
      </w:r>
    </w:p>
    <w:p w14:paraId="5E3D9C7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A97FE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5" w:name="_Ref202968475"/>
      <w:r w:rsidRPr="00215B2F">
        <w:rPr>
          <w:rFonts w:ascii="Arial" w:eastAsia="Arial" w:hAnsi="Arial" w:cs="Arial"/>
          <w:b/>
          <w:bCs/>
          <w:sz w:val="20"/>
          <w:szCs w:val="20"/>
        </w:rPr>
        <w:t>člen</w:t>
      </w:r>
      <w:bookmarkEnd w:id="525"/>
    </w:p>
    <w:p w14:paraId="3896D4D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(vsebina zahteve)</w:t>
      </w:r>
    </w:p>
    <w:p w14:paraId="0D712B1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98F7836" w14:textId="420F9AF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26" w:name="_Hlk203562133"/>
      <w:r w:rsidRPr="00215B2F">
        <w:rPr>
          <w:rFonts w:ascii="Arial" w:eastAsia="Arial" w:hAnsi="Arial" w:cs="Arial"/>
          <w:sz w:val="20"/>
          <w:szCs w:val="20"/>
        </w:rPr>
        <w:t xml:space="preserve">(1) Zahteva za izdajo dovoljenja, ki se vloži pri Banki Slovenije, mora </w:t>
      </w:r>
      <w:r w:rsidR="00E9444E" w:rsidRPr="00215B2F">
        <w:rPr>
          <w:rFonts w:ascii="Arial" w:eastAsia="Arial" w:hAnsi="Arial" w:cs="Arial"/>
          <w:sz w:val="20"/>
          <w:szCs w:val="20"/>
        </w:rPr>
        <w:t>vključevati</w:t>
      </w:r>
      <w:r w:rsidRPr="00215B2F">
        <w:rPr>
          <w:rFonts w:ascii="Arial" w:eastAsia="Arial" w:hAnsi="Arial" w:cs="Arial"/>
          <w:sz w:val="20"/>
          <w:szCs w:val="20"/>
        </w:rPr>
        <w:t>:</w:t>
      </w:r>
    </w:p>
    <w:p w14:paraId="20037B7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FF7D15" w14:textId="77777777" w:rsidR="0018349C" w:rsidRPr="00215B2F" w:rsidRDefault="00D91782" w:rsidP="003D4DE0">
      <w:pPr>
        <w:pStyle w:val="tevilnatoka"/>
        <w:numPr>
          <w:ilvl w:val="0"/>
          <w:numId w:val="284"/>
        </w:numPr>
        <w:shd w:val="clear" w:color="auto" w:fill="FFFFFF" w:themeFill="background1"/>
        <w:tabs>
          <w:tab w:val="clear" w:pos="425"/>
        </w:tabs>
        <w:rPr>
          <w:rFonts w:cs="Arial"/>
          <w:bCs/>
          <w:sz w:val="20"/>
          <w:szCs w:val="20"/>
        </w:rPr>
      </w:pPr>
      <w:r w:rsidRPr="00215B2F">
        <w:rPr>
          <w:rFonts w:eastAsia="Arial" w:cs="Arial"/>
          <w:sz w:val="20"/>
          <w:szCs w:val="20"/>
        </w:rPr>
        <w:t>osebne podatke vložnika;</w:t>
      </w:r>
    </w:p>
    <w:p w14:paraId="185D8998" w14:textId="477888FA" w:rsidR="0018349C" w:rsidRPr="00215B2F" w:rsidRDefault="00D91782" w:rsidP="003D4DE0">
      <w:pPr>
        <w:pStyle w:val="tevilnatoka"/>
        <w:numPr>
          <w:ilvl w:val="0"/>
          <w:numId w:val="284"/>
        </w:numPr>
        <w:shd w:val="clear" w:color="auto" w:fill="FFFFFF" w:themeFill="background1"/>
        <w:tabs>
          <w:tab w:val="clear" w:pos="425"/>
        </w:tabs>
        <w:rPr>
          <w:rFonts w:cs="Arial"/>
          <w:bCs/>
          <w:sz w:val="20"/>
          <w:szCs w:val="20"/>
        </w:rPr>
      </w:pPr>
      <w:r w:rsidRPr="00215B2F">
        <w:rPr>
          <w:rFonts w:eastAsia="Arial" w:cs="Arial"/>
          <w:sz w:val="20"/>
          <w:szCs w:val="20"/>
        </w:rPr>
        <w:t>zahtevek za izdajo dovoljenja oziroma soglasja;</w:t>
      </w:r>
    </w:p>
    <w:p w14:paraId="1852BCF9" w14:textId="31EB2760" w:rsidR="00D91782" w:rsidRPr="00215B2F" w:rsidRDefault="00D91782" w:rsidP="003D4DE0">
      <w:pPr>
        <w:pStyle w:val="tevilnatoka"/>
        <w:numPr>
          <w:ilvl w:val="0"/>
          <w:numId w:val="284"/>
        </w:numPr>
        <w:shd w:val="clear" w:color="auto" w:fill="FFFFFF" w:themeFill="background1"/>
        <w:tabs>
          <w:tab w:val="clear" w:pos="425"/>
        </w:tabs>
        <w:rPr>
          <w:rFonts w:cs="Arial"/>
          <w:bCs/>
          <w:sz w:val="20"/>
          <w:szCs w:val="20"/>
        </w:rPr>
      </w:pPr>
      <w:r w:rsidRPr="00215B2F">
        <w:rPr>
          <w:rFonts w:eastAsia="Arial" w:cs="Arial"/>
          <w:sz w:val="20"/>
          <w:szCs w:val="20"/>
        </w:rPr>
        <w:t>druge podatke, določene z zakonom, Uredbo 575/2013/EU ali Uredbo 1024/2013/EU in predpisi, izdanimi na njihovi podlagi</w:t>
      </w:r>
      <w:r w:rsidR="00BE5D01" w:rsidRPr="00215B2F">
        <w:rPr>
          <w:rFonts w:eastAsia="Arial" w:cs="Arial"/>
          <w:sz w:val="20"/>
          <w:szCs w:val="20"/>
        </w:rPr>
        <w:t>,</w:t>
      </w:r>
      <w:r w:rsidRPr="00215B2F">
        <w:rPr>
          <w:rFonts w:eastAsia="Arial" w:cs="Arial"/>
          <w:sz w:val="20"/>
          <w:szCs w:val="20"/>
        </w:rPr>
        <w:t xml:space="preserve"> ter drugimi pravni akti iz 9. </w:t>
      </w:r>
      <w:r w:rsidR="001F2C7A" w:rsidRPr="00215B2F">
        <w:rPr>
          <w:rFonts w:eastAsia="Arial" w:cs="Arial"/>
          <w:sz w:val="20"/>
          <w:szCs w:val="20"/>
        </w:rPr>
        <w:t>člena tega zakona</w:t>
      </w:r>
      <w:r w:rsidRPr="00215B2F">
        <w:rPr>
          <w:rFonts w:eastAsia="Arial" w:cs="Arial"/>
          <w:sz w:val="20"/>
          <w:szCs w:val="20"/>
        </w:rPr>
        <w:t>.</w:t>
      </w:r>
    </w:p>
    <w:p w14:paraId="3928483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6742D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Zahtevi je treba priložiti listine, določene z zakonom ali uredbo Evropske unije, in druge listine, iz katerih izhaja utemeljenost zahtevka za izdajo dovoljenja, ter dokaz o plačilu takse za odločitev o zahtevi.</w:t>
      </w:r>
    </w:p>
    <w:bookmarkEnd w:id="526"/>
    <w:p w14:paraId="697B27C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4B23E6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7" w:name="_Ref202968481"/>
      <w:r w:rsidRPr="00215B2F">
        <w:rPr>
          <w:rFonts w:ascii="Arial" w:eastAsia="Arial" w:hAnsi="Arial" w:cs="Arial"/>
          <w:b/>
          <w:bCs/>
          <w:sz w:val="20"/>
          <w:szCs w:val="20"/>
        </w:rPr>
        <w:t>člen</w:t>
      </w:r>
      <w:bookmarkEnd w:id="527"/>
    </w:p>
    <w:p w14:paraId="44AE8DE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(procesne predpostavke za odločanje)</w:t>
      </w:r>
    </w:p>
    <w:p w14:paraId="7786B6A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61AE9E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28" w:name="_Hlk203562252"/>
      <w:r w:rsidRPr="00215B2F">
        <w:rPr>
          <w:rFonts w:ascii="Arial" w:eastAsia="Arial" w:hAnsi="Arial" w:cs="Arial"/>
          <w:sz w:val="20"/>
          <w:szCs w:val="20"/>
        </w:rPr>
        <w:t>(1) V postopku predhodnega preizkusa zahteve Banka Slovenije preizkusi, ali so izpolnjene naslednje procesne predpostavke za odločanje o zahtevi:</w:t>
      </w:r>
    </w:p>
    <w:p w14:paraId="518D3CA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AD3BFC" w14:textId="1CE97C26" w:rsidR="0018349C" w:rsidRPr="00215B2F" w:rsidRDefault="00D91782" w:rsidP="003D4DE0">
      <w:pPr>
        <w:pStyle w:val="tevilnatoka"/>
        <w:numPr>
          <w:ilvl w:val="0"/>
          <w:numId w:val="285"/>
        </w:numPr>
        <w:shd w:val="clear" w:color="auto" w:fill="FFFFFF" w:themeFill="background1"/>
        <w:tabs>
          <w:tab w:val="clear" w:pos="425"/>
        </w:tabs>
        <w:rPr>
          <w:rFonts w:cs="Arial"/>
          <w:bCs/>
          <w:sz w:val="20"/>
          <w:szCs w:val="20"/>
        </w:rPr>
      </w:pPr>
      <w:r w:rsidRPr="00215B2F">
        <w:rPr>
          <w:rFonts w:eastAsia="Arial" w:cs="Arial"/>
          <w:sz w:val="20"/>
          <w:szCs w:val="20"/>
        </w:rPr>
        <w:t xml:space="preserve">zahtevo </w:t>
      </w:r>
      <w:r w:rsidR="000711B9" w:rsidRPr="00215B2F">
        <w:rPr>
          <w:rFonts w:eastAsia="Arial" w:cs="Arial"/>
          <w:sz w:val="20"/>
          <w:szCs w:val="20"/>
        </w:rPr>
        <w:t xml:space="preserve">je </w:t>
      </w:r>
      <w:r w:rsidRPr="00215B2F">
        <w:rPr>
          <w:rFonts w:eastAsia="Arial" w:cs="Arial"/>
          <w:sz w:val="20"/>
          <w:szCs w:val="20"/>
        </w:rPr>
        <w:t>vložila upravičena oseba;</w:t>
      </w:r>
    </w:p>
    <w:p w14:paraId="53983707" w14:textId="1405DE54" w:rsidR="0018349C" w:rsidRPr="00215B2F" w:rsidRDefault="00D91782" w:rsidP="003D4DE0">
      <w:pPr>
        <w:pStyle w:val="tevilnatoka"/>
        <w:numPr>
          <w:ilvl w:val="0"/>
          <w:numId w:val="285"/>
        </w:numPr>
        <w:shd w:val="clear" w:color="auto" w:fill="FFFFFF" w:themeFill="background1"/>
        <w:tabs>
          <w:tab w:val="clear" w:pos="425"/>
        </w:tabs>
        <w:rPr>
          <w:rFonts w:cs="Arial"/>
          <w:bCs/>
          <w:sz w:val="20"/>
          <w:szCs w:val="20"/>
        </w:rPr>
      </w:pPr>
      <w:r w:rsidRPr="00215B2F">
        <w:rPr>
          <w:rFonts w:eastAsia="Arial" w:cs="Arial"/>
          <w:sz w:val="20"/>
          <w:szCs w:val="20"/>
        </w:rPr>
        <w:t xml:space="preserve">zahteva </w:t>
      </w:r>
      <w:r w:rsidR="00E9444E" w:rsidRPr="00215B2F">
        <w:rPr>
          <w:rFonts w:eastAsia="Arial" w:cs="Arial"/>
          <w:sz w:val="20"/>
          <w:szCs w:val="20"/>
        </w:rPr>
        <w:t xml:space="preserve">vključuje vse </w:t>
      </w:r>
      <w:r w:rsidRPr="00215B2F">
        <w:rPr>
          <w:rFonts w:eastAsia="Arial" w:cs="Arial"/>
          <w:sz w:val="20"/>
          <w:szCs w:val="20"/>
        </w:rPr>
        <w:t xml:space="preserve">podatke, ki jih mora </w:t>
      </w:r>
      <w:r w:rsidR="00E9444E" w:rsidRPr="00215B2F">
        <w:rPr>
          <w:rFonts w:eastAsia="Arial" w:cs="Arial"/>
          <w:sz w:val="20"/>
          <w:szCs w:val="20"/>
        </w:rPr>
        <w:t>vključevati</w:t>
      </w:r>
      <w:r w:rsidRPr="00215B2F">
        <w:rPr>
          <w:rFonts w:eastAsia="Arial" w:cs="Arial"/>
          <w:sz w:val="20"/>
          <w:szCs w:val="20"/>
        </w:rPr>
        <w:t>;</w:t>
      </w:r>
    </w:p>
    <w:p w14:paraId="536C043C" w14:textId="724B6EC7" w:rsidR="0018349C" w:rsidRPr="00215B2F" w:rsidRDefault="00D91782" w:rsidP="003D4DE0">
      <w:pPr>
        <w:pStyle w:val="tevilnatoka"/>
        <w:numPr>
          <w:ilvl w:val="0"/>
          <w:numId w:val="285"/>
        </w:numPr>
        <w:shd w:val="clear" w:color="auto" w:fill="FFFFFF" w:themeFill="background1"/>
        <w:tabs>
          <w:tab w:val="clear" w:pos="425"/>
        </w:tabs>
        <w:rPr>
          <w:rFonts w:cs="Arial"/>
          <w:bCs/>
          <w:sz w:val="20"/>
          <w:szCs w:val="20"/>
        </w:rPr>
      </w:pPr>
      <w:r w:rsidRPr="00215B2F">
        <w:rPr>
          <w:rFonts w:eastAsia="Arial" w:cs="Arial"/>
          <w:sz w:val="20"/>
          <w:szCs w:val="20"/>
        </w:rPr>
        <w:t xml:space="preserve">zahtevi </w:t>
      </w:r>
      <w:r w:rsidR="000711B9" w:rsidRPr="00215B2F">
        <w:rPr>
          <w:rFonts w:eastAsia="Arial" w:cs="Arial"/>
          <w:sz w:val="20"/>
          <w:szCs w:val="20"/>
        </w:rPr>
        <w:t xml:space="preserve">so </w:t>
      </w:r>
      <w:r w:rsidRPr="00215B2F">
        <w:rPr>
          <w:rFonts w:eastAsia="Arial" w:cs="Arial"/>
          <w:sz w:val="20"/>
          <w:szCs w:val="20"/>
        </w:rPr>
        <w:t>priložene predpisane listine;</w:t>
      </w:r>
    </w:p>
    <w:p w14:paraId="3FDED53F" w14:textId="52E5C2CD" w:rsidR="0018349C" w:rsidRPr="00215B2F" w:rsidRDefault="00D91782" w:rsidP="003D4DE0">
      <w:pPr>
        <w:pStyle w:val="tevilnatoka"/>
        <w:numPr>
          <w:ilvl w:val="0"/>
          <w:numId w:val="285"/>
        </w:numPr>
        <w:shd w:val="clear" w:color="auto" w:fill="FFFFFF" w:themeFill="background1"/>
        <w:tabs>
          <w:tab w:val="clear" w:pos="425"/>
        </w:tabs>
        <w:rPr>
          <w:rFonts w:cs="Arial"/>
          <w:bCs/>
          <w:sz w:val="20"/>
          <w:szCs w:val="20"/>
        </w:rPr>
      </w:pPr>
      <w:r w:rsidRPr="00215B2F">
        <w:rPr>
          <w:rFonts w:eastAsia="Arial" w:cs="Arial"/>
          <w:sz w:val="20"/>
          <w:szCs w:val="20"/>
        </w:rPr>
        <w:t xml:space="preserve">zahtevi </w:t>
      </w:r>
      <w:r w:rsidR="000711B9" w:rsidRPr="00215B2F">
        <w:rPr>
          <w:rFonts w:eastAsia="Arial" w:cs="Arial"/>
          <w:sz w:val="20"/>
          <w:szCs w:val="20"/>
        </w:rPr>
        <w:t xml:space="preserve">je </w:t>
      </w:r>
      <w:r w:rsidRPr="00215B2F">
        <w:rPr>
          <w:rFonts w:eastAsia="Arial" w:cs="Arial"/>
          <w:sz w:val="20"/>
          <w:szCs w:val="20"/>
        </w:rPr>
        <w:t>priložen dokaz o plačilu takse oziroma nadomestila za delo Banke Slovenije;</w:t>
      </w:r>
    </w:p>
    <w:p w14:paraId="1DC52B27" w14:textId="536F0BB6" w:rsidR="00D91782" w:rsidRPr="00215B2F" w:rsidRDefault="00D91782" w:rsidP="003D4DE0">
      <w:pPr>
        <w:pStyle w:val="tevilnatoka"/>
        <w:numPr>
          <w:ilvl w:val="0"/>
          <w:numId w:val="285"/>
        </w:numPr>
        <w:shd w:val="clear" w:color="auto" w:fill="FFFFFF" w:themeFill="background1"/>
        <w:tabs>
          <w:tab w:val="clear" w:pos="425"/>
        </w:tabs>
        <w:rPr>
          <w:rFonts w:cs="Arial"/>
          <w:bCs/>
          <w:sz w:val="20"/>
          <w:szCs w:val="20"/>
        </w:rPr>
      </w:pPr>
      <w:r w:rsidRPr="00215B2F">
        <w:rPr>
          <w:rFonts w:eastAsia="Arial" w:cs="Arial"/>
          <w:sz w:val="20"/>
          <w:szCs w:val="20"/>
        </w:rPr>
        <w:t xml:space="preserve">izpolnjene </w:t>
      </w:r>
      <w:r w:rsidR="000711B9" w:rsidRPr="00215B2F">
        <w:rPr>
          <w:rFonts w:eastAsia="Arial" w:cs="Arial"/>
          <w:sz w:val="20"/>
          <w:szCs w:val="20"/>
        </w:rPr>
        <w:t xml:space="preserve">so </w:t>
      </w:r>
      <w:r w:rsidRPr="00215B2F">
        <w:rPr>
          <w:rFonts w:eastAsia="Arial" w:cs="Arial"/>
          <w:sz w:val="20"/>
          <w:szCs w:val="20"/>
        </w:rPr>
        <w:t>druge procesne predpostavke, ki morajo biti izpolnjene za odločanje o vsaki vlogi.</w:t>
      </w:r>
    </w:p>
    <w:p w14:paraId="3015489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8F99E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Banka Slovenije ugotovi, da procesne predpostavke za odločanje o zahtevi niso izpolnjene in pomanjkljivosti ni mogoče odpraviti, s sklepom zavrže zahtevo.</w:t>
      </w:r>
    </w:p>
    <w:p w14:paraId="0F0F4D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2449EE" w14:textId="66212BC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Banka Slovenije ugotovi, da procesne predpostavke za odločanje o zahtevi niso izpolnjene in je pomanjkljivosti mogoče odpraviti, pozove vložnika, da pomanjkljivosti odpravi v roku, ki ne sme biti </w:t>
      </w:r>
      <w:r w:rsidR="005147D3" w:rsidRPr="00215B2F">
        <w:rPr>
          <w:rFonts w:ascii="Arial" w:eastAsia="Arial" w:hAnsi="Arial" w:cs="Arial"/>
          <w:sz w:val="20"/>
          <w:szCs w:val="20"/>
        </w:rPr>
        <w:t xml:space="preserve">ne </w:t>
      </w:r>
      <w:r w:rsidRPr="00215B2F">
        <w:rPr>
          <w:rFonts w:ascii="Arial" w:eastAsia="Arial" w:hAnsi="Arial" w:cs="Arial"/>
          <w:sz w:val="20"/>
          <w:szCs w:val="20"/>
        </w:rPr>
        <w:t xml:space="preserve">krajši od osmih in ne daljši </w:t>
      </w:r>
      <w:r w:rsidR="00BE5D01" w:rsidRPr="00215B2F">
        <w:rPr>
          <w:rFonts w:ascii="Arial" w:eastAsia="Arial" w:hAnsi="Arial" w:cs="Arial"/>
          <w:sz w:val="20"/>
          <w:szCs w:val="20"/>
        </w:rPr>
        <w:t xml:space="preserve">od </w:t>
      </w:r>
      <w:r w:rsidRPr="00215B2F">
        <w:rPr>
          <w:rFonts w:ascii="Arial" w:eastAsia="Arial" w:hAnsi="Arial" w:cs="Arial"/>
          <w:sz w:val="20"/>
          <w:szCs w:val="20"/>
        </w:rPr>
        <w:t>15 dni.</w:t>
      </w:r>
    </w:p>
    <w:p w14:paraId="6035060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342655" w14:textId="0484778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vložnik pomanjkljivosti v roku, določenem s sklepom o odpravi pomanjkljivosti, ne odpravi, Banka Slovenije s sklepom zavrže zahtevo. Sklep o zavrženju zahteve Banka Slovenije izda v </w:t>
      </w:r>
      <w:r w:rsidR="00BE5D01" w:rsidRPr="00215B2F">
        <w:rPr>
          <w:rFonts w:ascii="Arial" w:eastAsia="Arial" w:hAnsi="Arial" w:cs="Arial"/>
          <w:sz w:val="20"/>
          <w:szCs w:val="20"/>
        </w:rPr>
        <w:t>dveh</w:t>
      </w:r>
      <w:r w:rsidRPr="00215B2F">
        <w:rPr>
          <w:rFonts w:ascii="Arial" w:eastAsia="Arial" w:hAnsi="Arial" w:cs="Arial"/>
          <w:sz w:val="20"/>
          <w:szCs w:val="20"/>
        </w:rPr>
        <w:t xml:space="preserve"> mesec</w:t>
      </w:r>
      <w:r w:rsidR="00BE5D01" w:rsidRPr="00215B2F">
        <w:rPr>
          <w:rFonts w:ascii="Arial" w:eastAsia="Arial" w:hAnsi="Arial" w:cs="Arial"/>
          <w:sz w:val="20"/>
          <w:szCs w:val="20"/>
        </w:rPr>
        <w:t>ih</w:t>
      </w:r>
      <w:r w:rsidRPr="00215B2F">
        <w:rPr>
          <w:rFonts w:ascii="Arial" w:eastAsia="Arial" w:hAnsi="Arial" w:cs="Arial"/>
          <w:sz w:val="20"/>
          <w:szCs w:val="20"/>
        </w:rPr>
        <w:t xml:space="preserve">. </w:t>
      </w:r>
    </w:p>
    <w:p w14:paraId="04AF802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BD3C9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Proti sklepu o odpravi pomanjkljivosti ni posebnega postopka sodnega varstva.</w:t>
      </w:r>
    </w:p>
    <w:p w14:paraId="66DCBD3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53074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(6) Če se zahteva nanaša na izdajo dovoljenja za opravljanje bančnih storitev, dovoljenje za kreditno družbo ali za združitev oziroma delitev, mora Banka Slovenije izdati sklep o odpravi pomanjkljivosti v dveh mesecih od prejema zahteve, v drugih primerih pa v enem mesecu od prejema zahteve, razen če ta zakon določa drugače.</w:t>
      </w:r>
    </w:p>
    <w:bookmarkEnd w:id="528"/>
    <w:p w14:paraId="354BCA2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97D27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29" w:name="_Ref202968488"/>
      <w:r w:rsidRPr="00215B2F">
        <w:rPr>
          <w:rFonts w:ascii="Arial" w:eastAsia="Arial" w:hAnsi="Arial" w:cs="Arial"/>
          <w:b/>
          <w:bCs/>
          <w:sz w:val="20"/>
          <w:szCs w:val="20"/>
        </w:rPr>
        <w:t>člen</w:t>
      </w:r>
      <w:bookmarkEnd w:id="529"/>
    </w:p>
    <w:p w14:paraId="7BE6328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(izvajanje dokazov in odločanje)</w:t>
      </w:r>
    </w:p>
    <w:p w14:paraId="492C931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E12FE7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 postopku odločanja o zahtevi lahko Banka Slovenije izvede tudi dokaze, ki jih vložnik ni predlagal, če so ti potrebni za ugotovitev dejstev, ki so pomembna za odločitev o zahtevi. Pri tem lahko Banka Slovenije od vložnika zahteva, da ji:</w:t>
      </w:r>
    </w:p>
    <w:p w14:paraId="49B90EC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4CEE03" w14:textId="77777777" w:rsidR="0018349C" w:rsidRPr="00215B2F" w:rsidRDefault="00D91782" w:rsidP="003D4DE0">
      <w:pPr>
        <w:pStyle w:val="tevilnatoka"/>
        <w:numPr>
          <w:ilvl w:val="0"/>
          <w:numId w:val="286"/>
        </w:numPr>
        <w:shd w:val="clear" w:color="auto" w:fill="FFFFFF" w:themeFill="background1"/>
        <w:tabs>
          <w:tab w:val="clear" w:pos="425"/>
        </w:tabs>
        <w:rPr>
          <w:rFonts w:cs="Arial"/>
          <w:bCs/>
          <w:sz w:val="20"/>
          <w:szCs w:val="20"/>
        </w:rPr>
      </w:pPr>
      <w:r w:rsidRPr="00215B2F">
        <w:rPr>
          <w:rFonts w:eastAsia="Arial" w:cs="Arial"/>
          <w:sz w:val="20"/>
          <w:szCs w:val="20"/>
        </w:rPr>
        <w:t>v roku, ki ne sme biti krajši od osmih dni, predloži dodatne podatke oziroma listine;</w:t>
      </w:r>
    </w:p>
    <w:p w14:paraId="37C12281" w14:textId="5B104C53" w:rsidR="00D91782" w:rsidRPr="00215B2F" w:rsidRDefault="00D91782" w:rsidP="003D4DE0">
      <w:pPr>
        <w:pStyle w:val="tevilnatoka"/>
        <w:numPr>
          <w:ilvl w:val="0"/>
          <w:numId w:val="286"/>
        </w:numPr>
        <w:shd w:val="clear" w:color="auto" w:fill="FFFFFF" w:themeFill="background1"/>
        <w:tabs>
          <w:tab w:val="clear" w:pos="425"/>
        </w:tabs>
        <w:rPr>
          <w:rFonts w:cs="Arial"/>
          <w:bCs/>
          <w:sz w:val="20"/>
          <w:szCs w:val="20"/>
        </w:rPr>
      </w:pPr>
      <w:r w:rsidRPr="00215B2F">
        <w:rPr>
          <w:rFonts w:eastAsia="Arial" w:cs="Arial"/>
          <w:sz w:val="20"/>
          <w:szCs w:val="20"/>
        </w:rPr>
        <w:t>omogoči, da opravi pregled njegovega poslovanja.</w:t>
      </w:r>
    </w:p>
    <w:p w14:paraId="07558A8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AF2FF5" w14:textId="00CE979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pregled poslovanja iz 2. točke prejšnjega odstavka se smiselno uporabljajo </w:t>
      </w:r>
      <w:r w:rsidR="00355D35" w:rsidRPr="00215B2F">
        <w:rPr>
          <w:rFonts w:ascii="Arial" w:eastAsia="Arial" w:hAnsi="Arial" w:cs="Arial"/>
          <w:sz w:val="20"/>
          <w:szCs w:val="20"/>
        </w:rPr>
        <w:t>337</w:t>
      </w:r>
      <w:r w:rsidRPr="00215B2F">
        <w:rPr>
          <w:rFonts w:ascii="Arial" w:eastAsia="Arial" w:hAnsi="Arial" w:cs="Arial"/>
          <w:sz w:val="20"/>
          <w:szCs w:val="20"/>
        </w:rPr>
        <w:t xml:space="preserve">. do </w:t>
      </w:r>
      <w:r w:rsidR="00355D35" w:rsidRPr="00215B2F">
        <w:rPr>
          <w:rFonts w:ascii="Arial" w:eastAsia="Arial" w:hAnsi="Arial" w:cs="Arial"/>
          <w:sz w:val="20"/>
          <w:szCs w:val="20"/>
        </w:rPr>
        <w:t>342</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w:t>
      </w:r>
    </w:p>
    <w:p w14:paraId="16CFB39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290C0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zavrne zahtevo, če vložnik:</w:t>
      </w:r>
    </w:p>
    <w:p w14:paraId="76C066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A3E06E4" w14:textId="57BE1189" w:rsidR="0018349C" w:rsidRPr="00215B2F" w:rsidRDefault="00D91782" w:rsidP="003D4DE0">
      <w:pPr>
        <w:pStyle w:val="tevilnatoka"/>
        <w:numPr>
          <w:ilvl w:val="0"/>
          <w:numId w:val="287"/>
        </w:numPr>
        <w:shd w:val="clear" w:color="auto" w:fill="FFFFFF" w:themeFill="background1"/>
        <w:tabs>
          <w:tab w:val="clear" w:pos="425"/>
        </w:tabs>
        <w:rPr>
          <w:rFonts w:cs="Arial"/>
          <w:bCs/>
          <w:sz w:val="20"/>
          <w:szCs w:val="20"/>
        </w:rPr>
      </w:pPr>
      <w:r w:rsidRPr="00215B2F">
        <w:rPr>
          <w:rFonts w:eastAsia="Arial" w:cs="Arial"/>
          <w:sz w:val="20"/>
          <w:szCs w:val="20"/>
        </w:rPr>
        <w:t xml:space="preserve">v roku, določenem v zahtevi iz 1. točke prvega </w:t>
      </w:r>
      <w:r w:rsidR="00746E88" w:rsidRPr="00215B2F">
        <w:rPr>
          <w:rFonts w:eastAsia="Arial" w:cs="Arial"/>
          <w:sz w:val="20"/>
          <w:szCs w:val="20"/>
        </w:rPr>
        <w:t>odstavka tega člena</w:t>
      </w:r>
      <w:r w:rsidRPr="00215B2F">
        <w:rPr>
          <w:rFonts w:eastAsia="Arial" w:cs="Arial"/>
          <w:sz w:val="20"/>
          <w:szCs w:val="20"/>
        </w:rPr>
        <w:t>, Banki Slovenije ne predloži zahtevanih podatkov oziroma listin ali</w:t>
      </w:r>
    </w:p>
    <w:p w14:paraId="6501F5CE" w14:textId="4FFFCD84" w:rsidR="00D91782" w:rsidRPr="00215B2F" w:rsidRDefault="00D91782" w:rsidP="003D4DE0">
      <w:pPr>
        <w:pStyle w:val="tevilnatoka"/>
        <w:numPr>
          <w:ilvl w:val="0"/>
          <w:numId w:val="287"/>
        </w:numPr>
        <w:shd w:val="clear" w:color="auto" w:fill="FFFFFF" w:themeFill="background1"/>
        <w:tabs>
          <w:tab w:val="clear" w:pos="425"/>
        </w:tabs>
        <w:rPr>
          <w:rFonts w:cs="Arial"/>
          <w:bCs/>
          <w:sz w:val="20"/>
          <w:szCs w:val="20"/>
        </w:rPr>
      </w:pPr>
      <w:r w:rsidRPr="00215B2F">
        <w:rPr>
          <w:rFonts w:eastAsia="Arial" w:cs="Arial"/>
          <w:sz w:val="20"/>
          <w:szCs w:val="20"/>
        </w:rPr>
        <w:t xml:space="preserve">odkloni zahtevo Banke Slovenije iz 2. točke prvega </w:t>
      </w:r>
      <w:r w:rsidR="00746E88" w:rsidRPr="00215B2F">
        <w:rPr>
          <w:rFonts w:eastAsia="Arial" w:cs="Arial"/>
          <w:sz w:val="20"/>
          <w:szCs w:val="20"/>
        </w:rPr>
        <w:t>odstavka tega člena</w:t>
      </w:r>
      <w:r w:rsidRPr="00215B2F">
        <w:rPr>
          <w:rFonts w:eastAsia="Arial" w:cs="Arial"/>
          <w:sz w:val="20"/>
          <w:szCs w:val="20"/>
        </w:rPr>
        <w:t xml:space="preserve"> oziroma kako drugače ovira izvedbo pregleda poslovanja.</w:t>
      </w:r>
    </w:p>
    <w:p w14:paraId="173FDD9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23D59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0" w:name="_Ref202968496"/>
      <w:r w:rsidRPr="00215B2F">
        <w:rPr>
          <w:rFonts w:ascii="Arial" w:eastAsia="Arial" w:hAnsi="Arial" w:cs="Arial"/>
          <w:b/>
          <w:bCs/>
          <w:sz w:val="20"/>
          <w:szCs w:val="20"/>
        </w:rPr>
        <w:t>člen</w:t>
      </w:r>
      <w:bookmarkEnd w:id="530"/>
    </w:p>
    <w:p w14:paraId="64DC151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(možnost izjave o zavrnitvi zahteve za izdajo dovoljenja)</w:t>
      </w:r>
    </w:p>
    <w:p w14:paraId="6A2279A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7A3165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Če namerava Banka Slovenije zavrniti zahtevo za izdajo dovoljenja na podlagi dejstev ali dokazov, ki jih ni predlagal vložnik, mora pred izdajo odločbe o zavrnitvi zahteve vložniku dati možnost, da se izjavi o dejstvih in okoliščinah, ki so pomembni za to odločitev.</w:t>
      </w:r>
    </w:p>
    <w:p w14:paraId="569D442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4B59C3" w14:textId="109B6DD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Za možnost izjave iz prejšnjega odstavka se smiselno uporabljajo prvi do peti odstavek </w:t>
      </w:r>
      <w:r w:rsidR="00FA74E6" w:rsidRPr="00215B2F">
        <w:rPr>
          <w:rFonts w:ascii="Arial" w:eastAsia="Arial" w:hAnsi="Arial" w:cs="Arial"/>
          <w:sz w:val="20"/>
          <w:szCs w:val="20"/>
        </w:rPr>
        <w:t>445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le da rok za izjavo stranke ne sme biti krajši od 15 dni.</w:t>
      </w:r>
    </w:p>
    <w:p w14:paraId="67BF7B6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ED4DDF" w14:textId="35D21BC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tretji odstavek </w:t>
      </w:r>
      <w:r w:rsidR="004B5768" w:rsidRPr="00215B2F">
        <w:rPr>
          <w:rFonts w:ascii="Arial" w:eastAsia="Arial" w:hAnsi="Arial" w:cs="Arial"/>
          <w:sz w:val="20"/>
          <w:szCs w:val="20"/>
        </w:rPr>
        <w:t>446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se poziv k izjavi pred zavrnitvijo zahteve za izdajo dovoljenja vroči kandidatu.</w:t>
      </w:r>
    </w:p>
    <w:p w14:paraId="25D133B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5BA975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1" w:name="_Ref202968501"/>
      <w:r w:rsidRPr="00215B2F">
        <w:rPr>
          <w:rFonts w:ascii="Arial" w:eastAsia="Arial" w:hAnsi="Arial" w:cs="Arial"/>
          <w:b/>
          <w:bCs/>
          <w:sz w:val="20"/>
          <w:szCs w:val="20"/>
        </w:rPr>
        <w:t>člen</w:t>
      </w:r>
      <w:bookmarkEnd w:id="531"/>
    </w:p>
    <w:p w14:paraId="0105757D"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(rok za odločitev)</w:t>
      </w:r>
    </w:p>
    <w:p w14:paraId="4978F0D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3FBD0775" w14:textId="2E71E26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32" w:name="_Hlk203646563"/>
      <w:r w:rsidRPr="00215B2F">
        <w:rPr>
          <w:rFonts w:ascii="Arial" w:eastAsia="Arial" w:hAnsi="Arial" w:cs="Arial"/>
          <w:sz w:val="20"/>
          <w:szCs w:val="20"/>
        </w:rPr>
        <w:t>(1) Banka Slovenije o naslednjih zahtevah odloči v šestih mesecih od prejema popolne zahteve:</w:t>
      </w:r>
    </w:p>
    <w:p w14:paraId="51D3E92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789714D" w14:textId="77777777" w:rsidR="0018349C" w:rsidRPr="00215B2F" w:rsidRDefault="00D91782" w:rsidP="003D4DE0">
      <w:pPr>
        <w:pStyle w:val="tevilnatoka"/>
        <w:numPr>
          <w:ilvl w:val="0"/>
          <w:numId w:val="288"/>
        </w:numPr>
        <w:shd w:val="clear" w:color="auto" w:fill="FFFFFF" w:themeFill="background1"/>
        <w:tabs>
          <w:tab w:val="clear" w:pos="425"/>
        </w:tabs>
        <w:rPr>
          <w:rFonts w:cs="Arial"/>
          <w:bCs/>
          <w:sz w:val="20"/>
          <w:szCs w:val="20"/>
        </w:rPr>
      </w:pPr>
      <w:r w:rsidRPr="00215B2F">
        <w:rPr>
          <w:rFonts w:eastAsia="Arial" w:cs="Arial"/>
          <w:sz w:val="20"/>
          <w:szCs w:val="20"/>
        </w:rPr>
        <w:t>za izdajo dovoljenja za opravljanje bančnih, finančnih in dodatnih finančnih storitev ter dovoljenja za kreditno družbo,</w:t>
      </w:r>
    </w:p>
    <w:p w14:paraId="4F26B6DB" w14:textId="3B0771F0" w:rsidR="0018349C" w:rsidRPr="00215B2F" w:rsidRDefault="00D91782" w:rsidP="003D4DE0">
      <w:pPr>
        <w:pStyle w:val="tevilnatoka"/>
        <w:numPr>
          <w:ilvl w:val="0"/>
          <w:numId w:val="288"/>
        </w:numPr>
        <w:shd w:val="clear" w:color="auto" w:fill="FFFFFF" w:themeFill="background1"/>
        <w:tabs>
          <w:tab w:val="clear" w:pos="425"/>
        </w:tabs>
        <w:rPr>
          <w:rFonts w:cs="Arial"/>
          <w:bCs/>
          <w:sz w:val="20"/>
          <w:szCs w:val="20"/>
        </w:rPr>
      </w:pPr>
      <w:r w:rsidRPr="00215B2F">
        <w:rPr>
          <w:rFonts w:eastAsia="Arial" w:cs="Arial"/>
          <w:sz w:val="20"/>
          <w:szCs w:val="20"/>
        </w:rPr>
        <w:t>za oceno združitve oziroma delitve, če finančni deležniki niso iz iste skupine,</w:t>
      </w:r>
    </w:p>
    <w:p w14:paraId="079412F8" w14:textId="50AE70B5" w:rsidR="00D91782" w:rsidRPr="00215B2F" w:rsidRDefault="00D91782" w:rsidP="003D4DE0">
      <w:pPr>
        <w:pStyle w:val="tevilnatoka"/>
        <w:numPr>
          <w:ilvl w:val="0"/>
          <w:numId w:val="288"/>
        </w:numPr>
        <w:shd w:val="clear" w:color="auto" w:fill="FFFFFF" w:themeFill="background1"/>
        <w:tabs>
          <w:tab w:val="clear" w:pos="425"/>
        </w:tabs>
        <w:rPr>
          <w:rFonts w:cs="Arial"/>
          <w:bCs/>
          <w:sz w:val="20"/>
          <w:szCs w:val="20"/>
        </w:rPr>
      </w:pPr>
      <w:r w:rsidRPr="00215B2F">
        <w:rPr>
          <w:rFonts w:eastAsia="Arial" w:cs="Arial"/>
          <w:sz w:val="20"/>
          <w:szCs w:val="20"/>
        </w:rPr>
        <w:t>za izdajo dovoljenja za podružnico iz tretje države.</w:t>
      </w:r>
    </w:p>
    <w:p w14:paraId="56A85EE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44CACB7" w14:textId="27AAD9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O zahtevi za izdajo drugih dovoljenj in soglasij mora Banka Slovenije odločiti v štirih mesecih od prejema zahteve, razen če za odločanje o posameznem dovoljenju ali soglasju ta zakon, Uredba 575/2013/EU ali drug predpis izrecno določa drugačen rok.</w:t>
      </w:r>
    </w:p>
    <w:p w14:paraId="5C8AAD3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22F9EE" w14:textId="6CC05C8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je Banka Slovenije pozvala stranko, naj odpravi pomanjkljivosti, rok iz prvega oziroma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teče od trenutka, ko so bile pomanjkljivosti odpravljene.</w:t>
      </w:r>
    </w:p>
    <w:p w14:paraId="0BDB041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C38BE05" w14:textId="2DF8803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je Banka Slovenije pred iztekom roka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v skladu s prejšnjim členom vložnika pozvala, da se izja</w:t>
      </w:r>
      <w:r w:rsidR="00055668" w:rsidRPr="00215B2F">
        <w:rPr>
          <w:rFonts w:ascii="Arial" w:eastAsia="Arial" w:hAnsi="Arial" w:cs="Arial"/>
          <w:sz w:val="20"/>
          <w:szCs w:val="20"/>
        </w:rPr>
        <w:t>v</w:t>
      </w:r>
      <w:r w:rsidRPr="00215B2F">
        <w:rPr>
          <w:rFonts w:ascii="Arial" w:eastAsia="Arial" w:hAnsi="Arial" w:cs="Arial"/>
          <w:sz w:val="20"/>
          <w:szCs w:val="20"/>
        </w:rPr>
        <w:t xml:space="preserve">i o razlogih za zavrnitev zahteve, rok iz prvega oziroma drugega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ne teče od vročitve poziva do izteka roka za izjavo oziroma do prejema izjave, če je bila ta pos</w:t>
      </w:r>
      <w:r w:rsidR="00133763" w:rsidRPr="00215B2F">
        <w:rPr>
          <w:rFonts w:ascii="Arial" w:eastAsia="Arial" w:hAnsi="Arial" w:cs="Arial"/>
          <w:sz w:val="20"/>
          <w:szCs w:val="20"/>
        </w:rPr>
        <w:t>l</w:t>
      </w:r>
      <w:r w:rsidRPr="00215B2F">
        <w:rPr>
          <w:rFonts w:ascii="Arial" w:eastAsia="Arial" w:hAnsi="Arial" w:cs="Arial"/>
          <w:sz w:val="20"/>
          <w:szCs w:val="20"/>
        </w:rPr>
        <w:t>ana v roku, določenem s pozivom.</w:t>
      </w:r>
    </w:p>
    <w:bookmarkEnd w:id="532"/>
    <w:p w14:paraId="57DEB39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59C5F61" w14:textId="773D2A51" w:rsidR="00D91782" w:rsidRPr="00215B2F" w:rsidRDefault="005A6F6E"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16</w:t>
      </w:r>
      <w:r w:rsidR="00D91782" w:rsidRPr="00215B2F">
        <w:rPr>
          <w:rFonts w:ascii="Arial" w:eastAsia="Arial" w:hAnsi="Arial" w:cs="Arial"/>
          <w:b/>
          <w:bCs/>
          <w:sz w:val="20"/>
          <w:szCs w:val="20"/>
        </w:rPr>
        <w:t>.3 POSTOPEK NADZORA</w:t>
      </w:r>
    </w:p>
    <w:p w14:paraId="2B03D692" w14:textId="77777777" w:rsidR="00D91782" w:rsidRPr="00215B2F" w:rsidRDefault="00D91782" w:rsidP="00FD5520">
      <w:pPr>
        <w:shd w:val="clear" w:color="auto" w:fill="FFFFFF" w:themeFill="background1"/>
        <w:spacing w:after="0" w:line="240" w:lineRule="auto"/>
        <w:jc w:val="center"/>
        <w:rPr>
          <w:rFonts w:ascii="Arial" w:eastAsia="Arial" w:hAnsi="Arial" w:cs="Arial"/>
          <w:i/>
          <w:iCs/>
          <w:sz w:val="20"/>
          <w:szCs w:val="20"/>
        </w:rPr>
      </w:pPr>
    </w:p>
    <w:p w14:paraId="4D4B59B5" w14:textId="008D5992" w:rsidR="00D91782" w:rsidRPr="00215B2F" w:rsidRDefault="005A6F6E"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16</w:t>
      </w:r>
      <w:r w:rsidR="00D91782" w:rsidRPr="00215B2F">
        <w:rPr>
          <w:rFonts w:ascii="Arial" w:eastAsia="Arial" w:hAnsi="Arial" w:cs="Arial"/>
          <w:i/>
          <w:iCs/>
          <w:sz w:val="20"/>
          <w:szCs w:val="20"/>
        </w:rPr>
        <w:t>.3.1 Splošne določbe</w:t>
      </w:r>
    </w:p>
    <w:p w14:paraId="5EBD5735" w14:textId="77777777" w:rsidR="00D91782" w:rsidRPr="00215B2F" w:rsidRDefault="00D91782" w:rsidP="00FD5520">
      <w:pPr>
        <w:shd w:val="clear" w:color="auto" w:fill="FFFFFF" w:themeFill="background1"/>
        <w:spacing w:after="0" w:line="240" w:lineRule="auto"/>
        <w:jc w:val="both"/>
        <w:rPr>
          <w:rFonts w:ascii="Arial" w:eastAsia="Arial" w:hAnsi="Arial" w:cs="Arial"/>
          <w:i/>
          <w:iCs/>
          <w:sz w:val="20"/>
          <w:szCs w:val="20"/>
        </w:rPr>
      </w:pPr>
    </w:p>
    <w:p w14:paraId="20C78005"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3" w:name="_Ref202968506"/>
      <w:r w:rsidRPr="00215B2F">
        <w:rPr>
          <w:rFonts w:ascii="Arial" w:eastAsia="Arial" w:hAnsi="Arial" w:cs="Arial"/>
          <w:b/>
          <w:bCs/>
          <w:sz w:val="20"/>
          <w:szCs w:val="20"/>
        </w:rPr>
        <w:t>člen</w:t>
      </w:r>
      <w:bookmarkEnd w:id="533"/>
    </w:p>
    <w:p w14:paraId="77D68BE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w:t>
      </w:r>
    </w:p>
    <w:p w14:paraId="7CC16039"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195661E" w14:textId="46BD5CA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Določbe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w:t>
      </w:r>
      <w:r w:rsidR="004B5768" w:rsidRPr="00215B2F">
        <w:rPr>
          <w:rFonts w:ascii="Arial" w:eastAsia="Arial" w:hAnsi="Arial" w:cs="Arial"/>
          <w:sz w:val="20"/>
          <w:szCs w:val="20"/>
        </w:rPr>
        <w:t>16</w:t>
      </w:r>
      <w:r w:rsidRPr="00215B2F">
        <w:rPr>
          <w:rFonts w:ascii="Arial" w:eastAsia="Arial" w:hAnsi="Arial" w:cs="Arial"/>
          <w:sz w:val="20"/>
          <w:szCs w:val="20"/>
        </w:rPr>
        <w:t>.3 tega zakona o postopku nadzora se uporabljajo v vseh postopkih nadzora, ki ga opravlja Banka Slovenije po tem ali drugem zakonu, če zakon za posamezn</w:t>
      </w:r>
      <w:r w:rsidR="00133763" w:rsidRPr="00215B2F">
        <w:rPr>
          <w:rFonts w:ascii="Arial" w:eastAsia="Arial" w:hAnsi="Arial" w:cs="Arial"/>
          <w:sz w:val="20"/>
          <w:szCs w:val="20"/>
        </w:rPr>
        <w:t>i</w:t>
      </w:r>
      <w:r w:rsidRPr="00215B2F">
        <w:rPr>
          <w:rFonts w:ascii="Arial" w:eastAsia="Arial" w:hAnsi="Arial" w:cs="Arial"/>
          <w:sz w:val="20"/>
          <w:szCs w:val="20"/>
        </w:rPr>
        <w:t xml:space="preserve"> postopek nadzora ne določa drugače.</w:t>
      </w:r>
    </w:p>
    <w:p w14:paraId="7B7B46A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52E9AF" w14:textId="7171085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V postopku nadzora se uporabljajo določbe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w:t>
      </w:r>
      <w:r w:rsidR="004B5768" w:rsidRPr="00215B2F">
        <w:rPr>
          <w:rFonts w:ascii="Arial" w:eastAsia="Arial" w:hAnsi="Arial" w:cs="Arial"/>
          <w:sz w:val="20"/>
          <w:szCs w:val="20"/>
        </w:rPr>
        <w:t>16</w:t>
      </w:r>
      <w:r w:rsidRPr="00215B2F">
        <w:rPr>
          <w:rFonts w:ascii="Arial" w:eastAsia="Arial" w:hAnsi="Arial" w:cs="Arial"/>
          <w:sz w:val="20"/>
          <w:szCs w:val="20"/>
        </w:rPr>
        <w:t xml:space="preserve">.1 tega zakona, če ni v oddelku </w:t>
      </w:r>
      <w:r w:rsidR="004B5768" w:rsidRPr="00215B2F">
        <w:rPr>
          <w:rFonts w:ascii="Arial" w:eastAsia="Arial" w:hAnsi="Arial" w:cs="Arial"/>
          <w:sz w:val="20"/>
          <w:szCs w:val="20"/>
        </w:rPr>
        <w:t>16</w:t>
      </w:r>
      <w:r w:rsidRPr="00215B2F">
        <w:rPr>
          <w:rFonts w:ascii="Arial" w:eastAsia="Arial" w:hAnsi="Arial" w:cs="Arial"/>
          <w:sz w:val="20"/>
          <w:szCs w:val="20"/>
        </w:rPr>
        <w:t>.3 tega zakona določeno drugače.</w:t>
      </w:r>
    </w:p>
    <w:p w14:paraId="5EDBB73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108E4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V postopku nadzora se smiselno uporabljajo tretji odstavek 20. člena ter drugi in tretji odstavek 23. člena ZIN.</w:t>
      </w:r>
    </w:p>
    <w:p w14:paraId="4C2DFBD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23A26E"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4" w:name="_Ref202968513"/>
      <w:r w:rsidRPr="00215B2F">
        <w:rPr>
          <w:rFonts w:ascii="Arial" w:eastAsia="Arial" w:hAnsi="Arial" w:cs="Arial"/>
          <w:b/>
          <w:bCs/>
          <w:sz w:val="20"/>
          <w:szCs w:val="20"/>
        </w:rPr>
        <w:t>člen</w:t>
      </w:r>
      <w:bookmarkEnd w:id="534"/>
    </w:p>
    <w:p w14:paraId="45DB58A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(udeleženci postopka nadzora in postopka izdaje ukrepa nadzora)</w:t>
      </w:r>
    </w:p>
    <w:p w14:paraId="0AE42821"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DE435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Stranka v postopku nadzora in v postopku izdaje ukrepa nadzora je subjekt nadzora, nad katerim Banka Slovenije opravlja nadzor v skladu s tem zakonom in Uredbo 1024/2013/EU.</w:t>
      </w:r>
    </w:p>
    <w:p w14:paraId="766F266F" w14:textId="77777777" w:rsidR="00B014B5" w:rsidRPr="00215B2F" w:rsidRDefault="00B014B5" w:rsidP="00FD5520">
      <w:pPr>
        <w:shd w:val="clear" w:color="auto" w:fill="FFFFFF" w:themeFill="background1"/>
        <w:spacing w:after="0" w:line="240" w:lineRule="auto"/>
        <w:jc w:val="both"/>
        <w:rPr>
          <w:rFonts w:ascii="Arial" w:eastAsia="Arial" w:hAnsi="Arial" w:cs="Arial"/>
          <w:sz w:val="20"/>
          <w:szCs w:val="20"/>
        </w:rPr>
      </w:pPr>
    </w:p>
    <w:p w14:paraId="66DED252" w14:textId="61CA7F4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postopku nadzora nad banko lahko poleg stranke sodelujejo tudi član</w:t>
      </w:r>
      <w:r w:rsidR="00E94559" w:rsidRPr="00215B2F">
        <w:rPr>
          <w:rFonts w:ascii="Arial" w:eastAsia="Arial" w:hAnsi="Arial" w:cs="Arial"/>
          <w:sz w:val="20"/>
          <w:szCs w:val="20"/>
        </w:rPr>
        <w:t>i</w:t>
      </w:r>
      <w:r w:rsidRPr="00215B2F">
        <w:rPr>
          <w:rFonts w:ascii="Arial" w:eastAsia="Arial" w:hAnsi="Arial" w:cs="Arial"/>
          <w:sz w:val="20"/>
          <w:szCs w:val="20"/>
        </w:rPr>
        <w:t xml:space="preserve"> </w:t>
      </w:r>
      <w:r w:rsidR="00354135" w:rsidRPr="00215B2F">
        <w:rPr>
          <w:rFonts w:ascii="Arial" w:eastAsia="Arial" w:hAnsi="Arial" w:cs="Arial"/>
          <w:sz w:val="20"/>
          <w:szCs w:val="20"/>
        </w:rPr>
        <w:t>nadzornega sveta</w:t>
      </w:r>
      <w:r w:rsidRPr="00215B2F">
        <w:rPr>
          <w:rFonts w:ascii="Arial" w:eastAsia="Arial" w:hAnsi="Arial" w:cs="Arial"/>
          <w:sz w:val="20"/>
          <w:szCs w:val="20"/>
        </w:rPr>
        <w:t>, če tako odloči Banka Slovenije, ker je sodelovanje nujno ali ustrezno za doseganje ciljev nadzora nad banko v skladu s tem zakonom in Uredbo 1024/2013/EU, in če na podlagi poziva Banke Slovenije ta</w:t>
      </w:r>
      <w:r w:rsidR="00E94559" w:rsidRPr="00215B2F">
        <w:rPr>
          <w:rFonts w:ascii="Arial" w:eastAsia="Arial" w:hAnsi="Arial" w:cs="Arial"/>
          <w:sz w:val="20"/>
          <w:szCs w:val="20"/>
        </w:rPr>
        <w:t>ka</w:t>
      </w:r>
      <w:r w:rsidRPr="00215B2F">
        <w:rPr>
          <w:rFonts w:ascii="Arial" w:eastAsia="Arial" w:hAnsi="Arial" w:cs="Arial"/>
          <w:sz w:val="20"/>
          <w:szCs w:val="20"/>
        </w:rPr>
        <w:t xml:space="preserve"> oseba v določenem roku pisno potrdi svoje sodelovanje v postopku. Član nadzornega sveta, ki je v skladu s tem zakonom upravičen sodelovati v postopku nadzora, lahko prisostvuje </w:t>
      </w:r>
      <w:r w:rsidR="00E94559" w:rsidRPr="00215B2F">
        <w:rPr>
          <w:rFonts w:ascii="Arial" w:eastAsia="Arial" w:hAnsi="Arial" w:cs="Arial"/>
          <w:sz w:val="20"/>
          <w:szCs w:val="20"/>
        </w:rPr>
        <w:t xml:space="preserve">postopku </w:t>
      </w:r>
      <w:r w:rsidRPr="00215B2F">
        <w:rPr>
          <w:rFonts w:ascii="Arial" w:eastAsia="Arial" w:hAnsi="Arial" w:cs="Arial"/>
          <w:sz w:val="20"/>
          <w:szCs w:val="20"/>
        </w:rPr>
        <w:t>ali je seznanjen z dejanji v postopku nadzora, daj</w:t>
      </w:r>
      <w:r w:rsidR="00E94559" w:rsidRPr="00215B2F">
        <w:rPr>
          <w:rFonts w:ascii="Arial" w:eastAsia="Arial" w:hAnsi="Arial" w:cs="Arial"/>
          <w:sz w:val="20"/>
          <w:szCs w:val="20"/>
        </w:rPr>
        <w:t>e</w:t>
      </w:r>
      <w:r w:rsidRPr="00215B2F">
        <w:rPr>
          <w:rFonts w:ascii="Arial" w:eastAsia="Arial" w:hAnsi="Arial" w:cs="Arial"/>
          <w:sz w:val="20"/>
          <w:szCs w:val="20"/>
        </w:rPr>
        <w:t xml:space="preserve"> pisne izjave in predlaga dokaze, ni pa upravičen samostojno opravljati dejanj v postopku nadzora.</w:t>
      </w:r>
    </w:p>
    <w:p w14:paraId="0D3788E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68BDC16" w14:textId="718157C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Udeleženec v postopku izdaje ukrepa nadzora Banke Slovenije je lahko poleg subjekta nadzora in oseb iz prejšnjega odstavka tudi oseba, ki jo Banka Slovenije na podlagi zahteve subjekta nadzora povabi k sodelovanju v postopku, če ugotovi, da utegne biti pravni interes te osebe z ukrepom nadzora prizadet. Oseba, ki je v skladu s tem odstavkom upravičena sodelovati v postopku izdaje ukrepa nadzora, lahko daj</w:t>
      </w:r>
      <w:r w:rsidR="00E94559" w:rsidRPr="00215B2F">
        <w:rPr>
          <w:rFonts w:ascii="Arial" w:eastAsia="Arial" w:hAnsi="Arial" w:cs="Arial"/>
          <w:sz w:val="20"/>
          <w:szCs w:val="20"/>
        </w:rPr>
        <w:t>e</w:t>
      </w:r>
      <w:r w:rsidRPr="00215B2F">
        <w:rPr>
          <w:rFonts w:ascii="Arial" w:eastAsia="Arial" w:hAnsi="Arial" w:cs="Arial"/>
          <w:sz w:val="20"/>
          <w:szCs w:val="20"/>
        </w:rPr>
        <w:t xml:space="preserve"> pisne izjave in predlaga dokaze, ni pa upravičena samostojno opravljati drugih procesnih dejanj do izdaje akta Banke Slovenije, s katerim se izreče ukrep nadzora.</w:t>
      </w:r>
    </w:p>
    <w:p w14:paraId="5E870D7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E1D318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V postopku nadzora in postopku izdaje ukrepa nadzora se glede udeležencev ne uporabljajo določbe 43., 44., 45., 142. in 143. člena ZUP.</w:t>
      </w:r>
    </w:p>
    <w:p w14:paraId="33D5F69A" w14:textId="77777777" w:rsidR="00E94559" w:rsidRPr="00215B2F" w:rsidRDefault="00E94559" w:rsidP="00FD5520">
      <w:pPr>
        <w:shd w:val="clear" w:color="auto" w:fill="FFFFFF" w:themeFill="background1"/>
        <w:spacing w:after="0" w:line="240" w:lineRule="auto"/>
        <w:jc w:val="both"/>
        <w:rPr>
          <w:rFonts w:ascii="Arial" w:eastAsia="Arial" w:hAnsi="Arial" w:cs="Arial"/>
          <w:sz w:val="20"/>
          <w:szCs w:val="20"/>
        </w:rPr>
      </w:pPr>
    </w:p>
    <w:p w14:paraId="4102D074" w14:textId="0A1096F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Za osebe iz drugega, tretjega in četrtega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se glede pregleda dokumentov v zadevi in dostopa do zaupnih informacij in zaupnih podatkov uporablja </w:t>
      </w:r>
      <w:r w:rsidR="004B5768" w:rsidRPr="00215B2F">
        <w:rPr>
          <w:rFonts w:ascii="Arial" w:eastAsia="Arial" w:hAnsi="Arial" w:cs="Arial"/>
          <w:sz w:val="20"/>
          <w:szCs w:val="20"/>
        </w:rPr>
        <w:t>451</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Akti, izdani v postopku izdaje ukrepa nadzora, se tem osebam vročijo </w:t>
      </w:r>
      <w:r w:rsidR="00E94559" w:rsidRPr="00215B2F">
        <w:rPr>
          <w:rFonts w:ascii="Arial" w:eastAsia="Arial" w:hAnsi="Arial" w:cs="Arial"/>
          <w:sz w:val="20"/>
          <w:szCs w:val="20"/>
        </w:rPr>
        <w:t>tako</w:t>
      </w:r>
      <w:r w:rsidRPr="00215B2F">
        <w:rPr>
          <w:rFonts w:ascii="Arial" w:eastAsia="Arial" w:hAnsi="Arial" w:cs="Arial"/>
          <w:sz w:val="20"/>
          <w:szCs w:val="20"/>
        </w:rPr>
        <w:t>, da se podatki in informacije, ki jih ta oseba ni upravičena pridobiti, prekrijejo.</w:t>
      </w:r>
    </w:p>
    <w:p w14:paraId="2403D1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178A510"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5" w:name="_Ref202968519"/>
      <w:r w:rsidRPr="00215B2F">
        <w:rPr>
          <w:rFonts w:ascii="Arial" w:eastAsia="Arial" w:hAnsi="Arial" w:cs="Arial"/>
          <w:b/>
          <w:bCs/>
          <w:sz w:val="20"/>
          <w:szCs w:val="20"/>
        </w:rPr>
        <w:t>člen</w:t>
      </w:r>
      <w:bookmarkEnd w:id="535"/>
    </w:p>
    <w:p w14:paraId="45C29D4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(vodenje postopka in izrekanje ukrepov nadzora)</w:t>
      </w:r>
    </w:p>
    <w:p w14:paraId="561908B5"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96FE60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vodi postopek nadzora in izreka ukrepe nadzora po uradni dolžnosti.</w:t>
      </w:r>
    </w:p>
    <w:p w14:paraId="74D7EE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DC4CC5" w14:textId="397CC51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začne postopek nadzora nad drugo osebo iz 12.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na podlagi prijave tržnega inšpektorja oziroma drugega pristojnega državnega organa, po uradni dolžnosti pa takrat, kadar iz informacij, ki jih pridobi pri opravljanju nadzora nad bankami ali v zvezi z izvrševanjem svojih </w:t>
      </w:r>
      <w:r w:rsidR="00E94559" w:rsidRPr="00215B2F">
        <w:rPr>
          <w:rFonts w:ascii="Arial" w:eastAsia="Arial" w:hAnsi="Arial" w:cs="Arial"/>
          <w:sz w:val="20"/>
          <w:szCs w:val="20"/>
        </w:rPr>
        <w:t xml:space="preserve">drugih </w:t>
      </w:r>
      <w:r w:rsidRPr="00215B2F">
        <w:rPr>
          <w:rFonts w:ascii="Arial" w:eastAsia="Arial" w:hAnsi="Arial" w:cs="Arial"/>
          <w:sz w:val="20"/>
          <w:szCs w:val="20"/>
        </w:rPr>
        <w:t>pristojnosti, izhaja, da obstajajo razlogi za tak nadzor.</w:t>
      </w:r>
    </w:p>
    <w:p w14:paraId="704E7D7B" w14:textId="77777777" w:rsidR="005A6F6E" w:rsidRPr="00215B2F" w:rsidRDefault="005A6F6E" w:rsidP="00FD5520">
      <w:pPr>
        <w:shd w:val="clear" w:color="auto" w:fill="FFFFFF" w:themeFill="background1"/>
        <w:spacing w:after="0" w:line="240" w:lineRule="auto"/>
        <w:jc w:val="both"/>
        <w:rPr>
          <w:rFonts w:ascii="Arial" w:eastAsia="Arial" w:hAnsi="Arial" w:cs="Arial"/>
          <w:sz w:val="20"/>
          <w:szCs w:val="20"/>
        </w:rPr>
      </w:pPr>
    </w:p>
    <w:p w14:paraId="1079DF89" w14:textId="02A10BA0" w:rsidR="00D91782" w:rsidRPr="00215B2F" w:rsidRDefault="005A6F6E"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16</w:t>
      </w:r>
      <w:r w:rsidR="00D91782" w:rsidRPr="00215B2F">
        <w:rPr>
          <w:rFonts w:ascii="Arial" w:eastAsia="Arial" w:hAnsi="Arial" w:cs="Arial"/>
          <w:i/>
          <w:iCs/>
          <w:sz w:val="20"/>
          <w:szCs w:val="20"/>
        </w:rPr>
        <w:t>.3.2 Odredba</w:t>
      </w:r>
    </w:p>
    <w:p w14:paraId="2E814690" w14:textId="77777777" w:rsidR="00D91782" w:rsidRPr="00215B2F" w:rsidRDefault="00D91782" w:rsidP="00FD5520">
      <w:pPr>
        <w:shd w:val="clear" w:color="auto" w:fill="FFFFFF" w:themeFill="background1"/>
        <w:spacing w:after="0" w:line="240" w:lineRule="auto"/>
        <w:jc w:val="both"/>
        <w:rPr>
          <w:rFonts w:ascii="Arial" w:eastAsia="Arial" w:hAnsi="Arial" w:cs="Arial"/>
          <w:i/>
          <w:iCs/>
          <w:sz w:val="20"/>
          <w:szCs w:val="20"/>
        </w:rPr>
      </w:pPr>
    </w:p>
    <w:p w14:paraId="307CDA3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6" w:name="_Ref202968525"/>
      <w:r w:rsidRPr="00215B2F">
        <w:rPr>
          <w:rFonts w:ascii="Arial" w:eastAsia="Arial" w:hAnsi="Arial" w:cs="Arial"/>
          <w:b/>
          <w:bCs/>
          <w:sz w:val="20"/>
          <w:szCs w:val="20"/>
        </w:rPr>
        <w:t>člen</w:t>
      </w:r>
      <w:bookmarkEnd w:id="536"/>
    </w:p>
    <w:p w14:paraId="67587156"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 o odredbi)</w:t>
      </w:r>
    </w:p>
    <w:p w14:paraId="4700DB1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6E1DBF3" w14:textId="7747A28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37" w:name="_Hlk203571859"/>
      <w:r w:rsidRPr="00215B2F">
        <w:rPr>
          <w:rFonts w:ascii="Arial" w:eastAsia="Arial" w:hAnsi="Arial" w:cs="Arial"/>
          <w:sz w:val="20"/>
          <w:szCs w:val="20"/>
        </w:rPr>
        <w:t>Določbe tega pod</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se uporabljajo, kadar ta zakon določa, da Banka Slovenije odloča z odredbo, razen če je za </w:t>
      </w:r>
      <w:r w:rsidR="00E94559" w:rsidRPr="00215B2F">
        <w:rPr>
          <w:rFonts w:ascii="Arial" w:eastAsia="Arial" w:hAnsi="Arial" w:cs="Arial"/>
          <w:sz w:val="20"/>
          <w:szCs w:val="20"/>
        </w:rPr>
        <w:t>posamez</w:t>
      </w:r>
      <w:r w:rsidRPr="00215B2F">
        <w:rPr>
          <w:rFonts w:ascii="Arial" w:eastAsia="Arial" w:hAnsi="Arial" w:cs="Arial"/>
          <w:sz w:val="20"/>
          <w:szCs w:val="20"/>
        </w:rPr>
        <w:t>no odredbo v tem zakonu določeno drugače.</w:t>
      </w:r>
    </w:p>
    <w:bookmarkEnd w:id="537"/>
    <w:p w14:paraId="21BF9D8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0BB40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8" w:name="_Ref202968545"/>
      <w:r w:rsidRPr="00215B2F">
        <w:rPr>
          <w:rFonts w:ascii="Arial" w:eastAsia="Arial" w:hAnsi="Arial" w:cs="Arial"/>
          <w:b/>
          <w:bCs/>
          <w:sz w:val="20"/>
          <w:szCs w:val="20"/>
        </w:rPr>
        <w:t>člen</w:t>
      </w:r>
      <w:bookmarkEnd w:id="538"/>
    </w:p>
    <w:p w14:paraId="0F71CA36"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(vsebina odredbe)</w:t>
      </w:r>
    </w:p>
    <w:p w14:paraId="1B67375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1C391AC" w14:textId="6A4F16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Izrek odredbe mora </w:t>
      </w:r>
      <w:r w:rsidR="00E9444E" w:rsidRPr="00215B2F">
        <w:rPr>
          <w:rFonts w:ascii="Arial" w:eastAsia="Arial" w:hAnsi="Arial" w:cs="Arial"/>
          <w:sz w:val="20"/>
          <w:szCs w:val="20"/>
        </w:rPr>
        <w:t>vključevati</w:t>
      </w:r>
      <w:r w:rsidRPr="00215B2F">
        <w:rPr>
          <w:rFonts w:ascii="Arial" w:eastAsia="Arial" w:hAnsi="Arial" w:cs="Arial"/>
          <w:sz w:val="20"/>
          <w:szCs w:val="20"/>
        </w:rPr>
        <w:t>:</w:t>
      </w:r>
    </w:p>
    <w:p w14:paraId="26B857B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AEFAC0" w14:textId="6DC8F1AB" w:rsidR="0018349C" w:rsidRPr="00215B2F" w:rsidRDefault="00D91782" w:rsidP="003D4DE0">
      <w:pPr>
        <w:pStyle w:val="tevilnatoka"/>
        <w:numPr>
          <w:ilvl w:val="0"/>
          <w:numId w:val="289"/>
        </w:numPr>
        <w:shd w:val="clear" w:color="auto" w:fill="FFFFFF" w:themeFill="background1"/>
        <w:tabs>
          <w:tab w:val="clear" w:pos="425"/>
        </w:tabs>
        <w:rPr>
          <w:rFonts w:cs="Arial"/>
          <w:bCs/>
          <w:sz w:val="20"/>
          <w:szCs w:val="20"/>
        </w:rPr>
      </w:pPr>
      <w:r w:rsidRPr="00215B2F">
        <w:rPr>
          <w:rFonts w:eastAsia="Arial" w:cs="Arial"/>
          <w:sz w:val="20"/>
          <w:szCs w:val="20"/>
        </w:rPr>
        <w:t>opis kršitev, katerih odprava je z odredbo naložena;</w:t>
      </w:r>
    </w:p>
    <w:p w14:paraId="031F4C9A" w14:textId="77777777" w:rsidR="0018349C" w:rsidRPr="00215B2F" w:rsidRDefault="00D91782" w:rsidP="003D4DE0">
      <w:pPr>
        <w:pStyle w:val="tevilnatoka"/>
        <w:numPr>
          <w:ilvl w:val="0"/>
          <w:numId w:val="289"/>
        </w:numPr>
        <w:shd w:val="clear" w:color="auto" w:fill="FFFFFF" w:themeFill="background1"/>
        <w:tabs>
          <w:tab w:val="clear" w:pos="425"/>
        </w:tabs>
        <w:rPr>
          <w:rFonts w:cs="Arial"/>
          <w:bCs/>
          <w:sz w:val="20"/>
          <w:szCs w:val="20"/>
        </w:rPr>
      </w:pPr>
      <w:r w:rsidRPr="00215B2F">
        <w:rPr>
          <w:rFonts w:eastAsia="Arial" w:cs="Arial"/>
          <w:sz w:val="20"/>
          <w:szCs w:val="20"/>
        </w:rPr>
        <w:t>rok, v katerem mora subjekt nadzora odpraviti kršitve in predložiti poročilo o odpravi kršitev;</w:t>
      </w:r>
    </w:p>
    <w:p w14:paraId="1416C194" w14:textId="2FE57F26" w:rsidR="0018349C" w:rsidRPr="00215B2F" w:rsidRDefault="00D91782" w:rsidP="003D4DE0">
      <w:pPr>
        <w:pStyle w:val="tevilnatoka"/>
        <w:numPr>
          <w:ilvl w:val="0"/>
          <w:numId w:val="289"/>
        </w:numPr>
        <w:shd w:val="clear" w:color="auto" w:fill="FFFFFF" w:themeFill="background1"/>
        <w:tabs>
          <w:tab w:val="clear" w:pos="425"/>
        </w:tabs>
        <w:rPr>
          <w:rFonts w:cs="Arial"/>
          <w:bCs/>
          <w:sz w:val="20"/>
          <w:szCs w:val="20"/>
        </w:rPr>
      </w:pPr>
      <w:r w:rsidRPr="00215B2F">
        <w:rPr>
          <w:rFonts w:eastAsia="Arial" w:cs="Arial"/>
          <w:sz w:val="20"/>
          <w:szCs w:val="20"/>
        </w:rPr>
        <w:t>način odprave kršitve, kadar Banka Slovenije subjektu nadzora naloži dodatne ukrepe, s katerimi se kršitve odpravijo na določen</w:t>
      </w:r>
      <w:r w:rsidR="00E94559" w:rsidRPr="00215B2F">
        <w:rPr>
          <w:rFonts w:eastAsia="Arial" w:cs="Arial"/>
          <w:sz w:val="20"/>
          <w:szCs w:val="20"/>
        </w:rPr>
        <w:t>i</w:t>
      </w:r>
      <w:r w:rsidRPr="00215B2F">
        <w:rPr>
          <w:rFonts w:eastAsia="Arial" w:cs="Arial"/>
          <w:sz w:val="20"/>
          <w:szCs w:val="20"/>
        </w:rPr>
        <w:t xml:space="preserve"> način;</w:t>
      </w:r>
    </w:p>
    <w:p w14:paraId="191CC4D4" w14:textId="700F3FFD" w:rsidR="00D91782" w:rsidRPr="00215B2F" w:rsidRDefault="00D91782" w:rsidP="003D4DE0">
      <w:pPr>
        <w:pStyle w:val="tevilnatoka"/>
        <w:numPr>
          <w:ilvl w:val="0"/>
          <w:numId w:val="289"/>
        </w:numPr>
        <w:shd w:val="clear" w:color="auto" w:fill="FFFFFF" w:themeFill="background1"/>
        <w:tabs>
          <w:tab w:val="clear" w:pos="425"/>
        </w:tabs>
        <w:rPr>
          <w:rFonts w:cs="Arial"/>
          <w:bCs/>
          <w:sz w:val="20"/>
          <w:szCs w:val="20"/>
        </w:rPr>
      </w:pPr>
      <w:r w:rsidRPr="00215B2F">
        <w:rPr>
          <w:rFonts w:eastAsia="Arial" w:cs="Arial"/>
          <w:sz w:val="20"/>
          <w:szCs w:val="20"/>
        </w:rPr>
        <w:t>listine oziroma dokaze o odpravi kršitev, kadar Banka Slovenije subjektu nadzora naloži, da o odpravi kršitev predloži določene listine oziroma druge dokaze.</w:t>
      </w:r>
    </w:p>
    <w:p w14:paraId="7FB7B2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52A495"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39" w:name="_Ref202968551"/>
      <w:r w:rsidRPr="00215B2F">
        <w:rPr>
          <w:rFonts w:ascii="Arial" w:eastAsia="Arial" w:hAnsi="Arial" w:cs="Arial"/>
          <w:b/>
          <w:bCs/>
          <w:sz w:val="20"/>
          <w:szCs w:val="20"/>
        </w:rPr>
        <w:t>člen</w:t>
      </w:r>
      <w:bookmarkEnd w:id="539"/>
    </w:p>
    <w:p w14:paraId="7C701AD5"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(ugovor proti odredbi)</w:t>
      </w:r>
    </w:p>
    <w:p w14:paraId="73C2525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0DDC247" w14:textId="7A7DD85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Proti odredbi ima</w:t>
      </w:r>
      <w:r w:rsidR="00E94559" w:rsidRPr="00215B2F">
        <w:rPr>
          <w:rFonts w:ascii="Arial" w:eastAsia="Arial" w:hAnsi="Arial" w:cs="Arial"/>
          <w:sz w:val="20"/>
          <w:szCs w:val="20"/>
        </w:rPr>
        <w:t>ta</w:t>
      </w:r>
      <w:r w:rsidRPr="00215B2F">
        <w:rPr>
          <w:rFonts w:ascii="Arial" w:eastAsia="Arial" w:hAnsi="Arial" w:cs="Arial"/>
          <w:sz w:val="20"/>
          <w:szCs w:val="20"/>
        </w:rPr>
        <w:t xml:space="preserve"> subjekt nadzora in druga oseba, ki je v skladu s tem zakonom sodelovala v postopku izdaje ukrepa nadzora, pravico vložiti ugovor v osmih dneh od vročitve.</w:t>
      </w:r>
    </w:p>
    <w:p w14:paraId="5672DC3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F76C2D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je upravičena oseba pravočasno vložila ugovor, se rok za odpravo kršitev, določen z odredbo, podaljša za čas od vložitve ugovora do vročitve odločbe o ugovoru.</w:t>
      </w:r>
    </w:p>
    <w:p w14:paraId="5A1E3C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505C3C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Ne glede na prejšnji odstavek lahko Banka Slovenije z odredbo odloči, da ugovor ne zadrži izvršitve, če zaradi narave kršitve z izvršitvijo odredbe ni mogoče odlašati.</w:t>
      </w:r>
    </w:p>
    <w:p w14:paraId="5934082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C2A753F"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0" w:name="_Ref202968559"/>
      <w:r w:rsidRPr="00215B2F">
        <w:rPr>
          <w:rFonts w:ascii="Arial" w:eastAsia="Arial" w:hAnsi="Arial" w:cs="Arial"/>
          <w:b/>
          <w:bCs/>
          <w:sz w:val="20"/>
          <w:szCs w:val="20"/>
        </w:rPr>
        <w:t>člen</w:t>
      </w:r>
      <w:bookmarkEnd w:id="540"/>
    </w:p>
    <w:p w14:paraId="237E3E8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(razlogi za ugovor)</w:t>
      </w:r>
    </w:p>
    <w:p w14:paraId="3D317EE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2EDF720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Ugovor je dopusten, če:</w:t>
      </w:r>
    </w:p>
    <w:p w14:paraId="4D25B9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74B88C" w14:textId="0B62E95C" w:rsidR="0018349C"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 xml:space="preserve">kršitev, katere odprava je z odredbo naložena, ni </w:t>
      </w:r>
      <w:r w:rsidR="0012782F" w:rsidRPr="00215B2F">
        <w:rPr>
          <w:rFonts w:eastAsia="Arial" w:cs="Arial"/>
          <w:sz w:val="20"/>
          <w:szCs w:val="20"/>
        </w:rPr>
        <w:t>podana</w:t>
      </w:r>
      <w:r w:rsidRPr="00215B2F">
        <w:rPr>
          <w:rFonts w:eastAsia="Arial" w:cs="Arial"/>
          <w:sz w:val="20"/>
          <w:szCs w:val="20"/>
        </w:rPr>
        <w:t>;</w:t>
      </w:r>
    </w:p>
    <w:p w14:paraId="68905969" w14:textId="5F0F048F" w:rsidR="0018349C"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dejanje oziroma opustitev, ki je bilo</w:t>
      </w:r>
      <w:r w:rsidR="00E94559" w:rsidRPr="00215B2F">
        <w:rPr>
          <w:rFonts w:eastAsia="Arial" w:cs="Arial"/>
          <w:sz w:val="20"/>
          <w:szCs w:val="20"/>
        </w:rPr>
        <w:t xml:space="preserve"> oziroma bila</w:t>
      </w:r>
      <w:r w:rsidRPr="00215B2F">
        <w:rPr>
          <w:rFonts w:eastAsia="Arial" w:cs="Arial"/>
          <w:sz w:val="20"/>
          <w:szCs w:val="20"/>
        </w:rPr>
        <w:t xml:space="preserve"> razlog za izdajo odredbe, nima znakov kršitve;</w:t>
      </w:r>
    </w:p>
    <w:p w14:paraId="141442F5" w14:textId="77777777" w:rsidR="0018349C"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odredbe ni mogoče izvršiti ali je ni mogoče izvršiti v roku ali na način, določen z odredbo;</w:t>
      </w:r>
    </w:p>
    <w:p w14:paraId="28FF717B" w14:textId="5B483FE4" w:rsidR="0018349C"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bi izvršitev odredbe povzročila kako dejanje, ki je v nasprotju s prisilnimi predpisi;</w:t>
      </w:r>
    </w:p>
    <w:p w14:paraId="04DD72C8" w14:textId="77777777" w:rsidR="0018349C"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je bila z odredbo naložena odprava kršitev osebi, nad katero Banka Slovenije ni pristojna opravljati nadzora;</w:t>
      </w:r>
    </w:p>
    <w:p w14:paraId="6B2EF729" w14:textId="7DC7E1D2" w:rsidR="0018349C"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je v odredbi zmotno ali nepopolno ugotovljeno dejansko stanje ali</w:t>
      </w:r>
    </w:p>
    <w:p w14:paraId="674237D9" w14:textId="0AFBEFDF" w:rsidR="00D91782" w:rsidRPr="00215B2F" w:rsidRDefault="00D91782" w:rsidP="003D4DE0">
      <w:pPr>
        <w:pStyle w:val="tevilnatoka"/>
        <w:numPr>
          <w:ilvl w:val="0"/>
          <w:numId w:val="290"/>
        </w:numPr>
        <w:shd w:val="clear" w:color="auto" w:fill="FFFFFF" w:themeFill="background1"/>
        <w:tabs>
          <w:tab w:val="clear" w:pos="425"/>
        </w:tabs>
        <w:rPr>
          <w:rFonts w:cs="Arial"/>
          <w:bCs/>
          <w:sz w:val="20"/>
          <w:szCs w:val="20"/>
        </w:rPr>
      </w:pPr>
      <w:r w:rsidRPr="00215B2F">
        <w:rPr>
          <w:rFonts w:eastAsia="Arial" w:cs="Arial"/>
          <w:sz w:val="20"/>
          <w:szCs w:val="20"/>
        </w:rPr>
        <w:t xml:space="preserve">je </w:t>
      </w:r>
      <w:r w:rsidR="00B110D1" w:rsidRPr="00215B2F">
        <w:rPr>
          <w:rFonts w:eastAsia="Arial" w:cs="Arial"/>
          <w:sz w:val="20"/>
          <w:szCs w:val="20"/>
        </w:rPr>
        <w:t xml:space="preserve">podana </w:t>
      </w:r>
      <w:r w:rsidRPr="00215B2F">
        <w:rPr>
          <w:rFonts w:eastAsia="Arial" w:cs="Arial"/>
          <w:sz w:val="20"/>
          <w:szCs w:val="20"/>
        </w:rPr>
        <w:t>kršitev pravil postopka.</w:t>
      </w:r>
    </w:p>
    <w:p w14:paraId="7265680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55D45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bistveno kršitev pravil postopka se po tem zakonu šteje, če:</w:t>
      </w:r>
    </w:p>
    <w:p w14:paraId="72BF5C1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36A8AEB" w14:textId="77777777" w:rsidR="0018349C" w:rsidRPr="00215B2F" w:rsidRDefault="00D91782" w:rsidP="003D4DE0">
      <w:pPr>
        <w:pStyle w:val="tevilnatoka"/>
        <w:numPr>
          <w:ilvl w:val="0"/>
          <w:numId w:val="291"/>
        </w:numPr>
        <w:shd w:val="clear" w:color="auto" w:fill="FFFFFF" w:themeFill="background1"/>
        <w:tabs>
          <w:tab w:val="clear" w:pos="425"/>
        </w:tabs>
        <w:rPr>
          <w:rFonts w:cs="Arial"/>
          <w:bCs/>
          <w:sz w:val="20"/>
          <w:szCs w:val="20"/>
        </w:rPr>
      </w:pPr>
      <w:r w:rsidRPr="00215B2F">
        <w:rPr>
          <w:rFonts w:eastAsia="Arial" w:cs="Arial"/>
          <w:sz w:val="20"/>
          <w:szCs w:val="20"/>
        </w:rPr>
        <w:t>je odredbo izdala oseba ali organ Banke Slovenije, ki ni pristojen za izdajo odredbe;</w:t>
      </w:r>
    </w:p>
    <w:p w14:paraId="267BD3AC" w14:textId="77777777" w:rsidR="0018349C" w:rsidRPr="00215B2F" w:rsidRDefault="00D91782" w:rsidP="003D4DE0">
      <w:pPr>
        <w:pStyle w:val="tevilnatoka"/>
        <w:numPr>
          <w:ilvl w:val="0"/>
          <w:numId w:val="291"/>
        </w:numPr>
        <w:shd w:val="clear" w:color="auto" w:fill="FFFFFF" w:themeFill="background1"/>
        <w:tabs>
          <w:tab w:val="clear" w:pos="425"/>
        </w:tabs>
        <w:rPr>
          <w:rFonts w:cs="Arial"/>
          <w:bCs/>
          <w:sz w:val="20"/>
          <w:szCs w:val="20"/>
        </w:rPr>
      </w:pPr>
      <w:r w:rsidRPr="00215B2F">
        <w:rPr>
          <w:rFonts w:eastAsia="Arial" w:cs="Arial"/>
          <w:sz w:val="20"/>
          <w:szCs w:val="20"/>
        </w:rPr>
        <w:t>je kot stranka nastopal nekdo, ki ni subjekt nadzora;</w:t>
      </w:r>
    </w:p>
    <w:p w14:paraId="43BDCD3A" w14:textId="43F36DAA" w:rsidR="0018349C" w:rsidRPr="00215B2F" w:rsidRDefault="00D91782" w:rsidP="003D4DE0">
      <w:pPr>
        <w:pStyle w:val="tevilnatoka"/>
        <w:numPr>
          <w:ilvl w:val="0"/>
          <w:numId w:val="291"/>
        </w:numPr>
        <w:shd w:val="clear" w:color="auto" w:fill="FFFFFF" w:themeFill="background1"/>
        <w:tabs>
          <w:tab w:val="clear" w:pos="425"/>
        </w:tabs>
        <w:rPr>
          <w:rFonts w:cs="Arial"/>
          <w:bCs/>
          <w:sz w:val="20"/>
          <w:szCs w:val="20"/>
        </w:rPr>
      </w:pPr>
      <w:r w:rsidRPr="00215B2F">
        <w:rPr>
          <w:rFonts w:eastAsia="Arial" w:cs="Arial"/>
          <w:sz w:val="20"/>
          <w:szCs w:val="20"/>
        </w:rPr>
        <w:t>je pri odločanju ali vodenju postopka sodelovala oseba, ki bi po zakonu morala biti izločena</w:t>
      </w:r>
      <w:r w:rsidR="00E94559" w:rsidRPr="00215B2F">
        <w:rPr>
          <w:rFonts w:eastAsia="Arial" w:cs="Arial"/>
          <w:sz w:val="20"/>
          <w:szCs w:val="20"/>
        </w:rPr>
        <w:t>,</w:t>
      </w:r>
      <w:r w:rsidRPr="00215B2F">
        <w:rPr>
          <w:rFonts w:eastAsia="Arial" w:cs="Arial"/>
          <w:sz w:val="20"/>
          <w:szCs w:val="20"/>
        </w:rPr>
        <w:t xml:space="preserve"> ali</w:t>
      </w:r>
    </w:p>
    <w:p w14:paraId="104F2A39" w14:textId="453CA712" w:rsidR="00D91782" w:rsidRPr="00215B2F" w:rsidRDefault="00D91782" w:rsidP="003D4DE0">
      <w:pPr>
        <w:pStyle w:val="tevilnatoka"/>
        <w:numPr>
          <w:ilvl w:val="0"/>
          <w:numId w:val="291"/>
        </w:numPr>
        <w:shd w:val="clear" w:color="auto" w:fill="FFFFFF" w:themeFill="background1"/>
        <w:tabs>
          <w:tab w:val="clear" w:pos="425"/>
        </w:tabs>
        <w:rPr>
          <w:rFonts w:cs="Arial"/>
          <w:bCs/>
          <w:sz w:val="20"/>
          <w:szCs w:val="20"/>
        </w:rPr>
      </w:pPr>
      <w:r w:rsidRPr="00215B2F">
        <w:rPr>
          <w:rFonts w:eastAsia="Arial" w:cs="Arial"/>
          <w:sz w:val="20"/>
          <w:szCs w:val="20"/>
        </w:rPr>
        <w:t>odredbe n</w:t>
      </w:r>
      <w:r w:rsidR="00E94559" w:rsidRPr="00215B2F">
        <w:rPr>
          <w:rFonts w:eastAsia="Arial" w:cs="Arial"/>
          <w:sz w:val="20"/>
          <w:szCs w:val="20"/>
        </w:rPr>
        <w:t>i mogoče</w:t>
      </w:r>
      <w:r w:rsidRPr="00215B2F">
        <w:rPr>
          <w:rFonts w:eastAsia="Arial" w:cs="Arial"/>
          <w:sz w:val="20"/>
          <w:szCs w:val="20"/>
        </w:rPr>
        <w:t xml:space="preserve"> preizkusiti.</w:t>
      </w:r>
    </w:p>
    <w:p w14:paraId="481373F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D54D1D4" w14:textId="036A1BD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Oseba, ki je v skladu s tem zakonom sodelovala v postopku izdaje ukrepa, </w:t>
      </w:r>
      <w:r w:rsidR="00E94559" w:rsidRPr="00215B2F">
        <w:rPr>
          <w:rFonts w:ascii="Arial" w:eastAsia="Arial" w:hAnsi="Arial" w:cs="Arial"/>
          <w:sz w:val="20"/>
          <w:szCs w:val="20"/>
        </w:rPr>
        <w:t xml:space="preserve">in </w:t>
      </w:r>
      <w:r w:rsidRPr="00215B2F">
        <w:rPr>
          <w:rFonts w:ascii="Arial" w:eastAsia="Arial" w:hAnsi="Arial" w:cs="Arial"/>
          <w:sz w:val="20"/>
          <w:szCs w:val="20"/>
        </w:rPr>
        <w:t xml:space="preserve">upravičena oseba na podlagi drugega odstavka </w:t>
      </w:r>
      <w:r w:rsidR="004B5768" w:rsidRPr="00215B2F">
        <w:rPr>
          <w:rFonts w:ascii="Arial" w:eastAsia="Arial" w:hAnsi="Arial" w:cs="Arial"/>
          <w:sz w:val="20"/>
          <w:szCs w:val="20"/>
        </w:rPr>
        <w:t>466</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lahko vloži</w:t>
      </w:r>
      <w:r w:rsidR="00E94559" w:rsidRPr="00215B2F">
        <w:rPr>
          <w:rFonts w:ascii="Arial" w:eastAsia="Arial" w:hAnsi="Arial" w:cs="Arial"/>
          <w:sz w:val="20"/>
          <w:szCs w:val="20"/>
        </w:rPr>
        <w:t>ta</w:t>
      </w:r>
      <w:r w:rsidRPr="00215B2F">
        <w:rPr>
          <w:rFonts w:ascii="Arial" w:eastAsia="Arial" w:hAnsi="Arial" w:cs="Arial"/>
          <w:sz w:val="20"/>
          <w:szCs w:val="20"/>
        </w:rPr>
        <w:t xml:space="preserve"> ugovor zoper odredbo le, če je zaradi razlogov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prizadet nj</w:t>
      </w:r>
      <w:r w:rsidR="00E94559" w:rsidRPr="00215B2F">
        <w:rPr>
          <w:rFonts w:ascii="Arial" w:eastAsia="Arial" w:hAnsi="Arial" w:cs="Arial"/>
          <w:sz w:val="20"/>
          <w:szCs w:val="20"/>
        </w:rPr>
        <w:t>u</w:t>
      </w:r>
      <w:r w:rsidRPr="00215B2F">
        <w:rPr>
          <w:rFonts w:ascii="Arial" w:eastAsia="Arial" w:hAnsi="Arial" w:cs="Arial"/>
          <w:sz w:val="20"/>
          <w:szCs w:val="20"/>
        </w:rPr>
        <w:t>n pravni interes.</w:t>
      </w:r>
    </w:p>
    <w:p w14:paraId="2A02789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3BD9637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1" w:name="_Ref202968570"/>
      <w:r w:rsidRPr="00215B2F">
        <w:rPr>
          <w:rFonts w:ascii="Arial" w:eastAsia="Arial" w:hAnsi="Arial" w:cs="Arial"/>
          <w:b/>
          <w:bCs/>
          <w:sz w:val="20"/>
          <w:szCs w:val="20"/>
        </w:rPr>
        <w:t>člen</w:t>
      </w:r>
      <w:bookmarkEnd w:id="541"/>
    </w:p>
    <w:p w14:paraId="5F618AC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(vsebina ugovora)</w:t>
      </w:r>
    </w:p>
    <w:p w14:paraId="3C1563A9"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B9D17CC" w14:textId="7C9888B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Ugovor mora </w:t>
      </w:r>
      <w:r w:rsidR="00B110D1" w:rsidRPr="00215B2F">
        <w:rPr>
          <w:rFonts w:ascii="Arial" w:eastAsia="Arial" w:hAnsi="Arial" w:cs="Arial"/>
          <w:sz w:val="20"/>
          <w:szCs w:val="20"/>
        </w:rPr>
        <w:t>vključevati</w:t>
      </w:r>
      <w:r w:rsidRPr="00215B2F">
        <w:rPr>
          <w:rFonts w:ascii="Arial" w:eastAsia="Arial" w:hAnsi="Arial" w:cs="Arial"/>
          <w:sz w:val="20"/>
          <w:szCs w:val="20"/>
        </w:rPr>
        <w:t>:</w:t>
      </w:r>
    </w:p>
    <w:p w14:paraId="4D9C7DD1" w14:textId="77777777" w:rsidR="000865CC" w:rsidRPr="00215B2F" w:rsidRDefault="000865CC" w:rsidP="00FD5520">
      <w:pPr>
        <w:shd w:val="clear" w:color="auto" w:fill="FFFFFF" w:themeFill="background1"/>
        <w:spacing w:after="0" w:line="240" w:lineRule="auto"/>
        <w:jc w:val="both"/>
        <w:rPr>
          <w:rFonts w:ascii="Arial" w:eastAsia="Arial" w:hAnsi="Arial" w:cs="Arial"/>
          <w:sz w:val="20"/>
          <w:szCs w:val="20"/>
        </w:rPr>
      </w:pPr>
    </w:p>
    <w:p w14:paraId="4C37FE3A" w14:textId="77777777" w:rsidR="0018349C" w:rsidRPr="00215B2F" w:rsidRDefault="00D91782" w:rsidP="003D4DE0">
      <w:pPr>
        <w:pStyle w:val="tevilnatoka"/>
        <w:numPr>
          <w:ilvl w:val="0"/>
          <w:numId w:val="292"/>
        </w:numPr>
        <w:shd w:val="clear" w:color="auto" w:fill="FFFFFF" w:themeFill="background1"/>
        <w:tabs>
          <w:tab w:val="clear" w:pos="425"/>
        </w:tabs>
        <w:rPr>
          <w:rFonts w:cs="Arial"/>
          <w:bCs/>
          <w:sz w:val="20"/>
          <w:szCs w:val="20"/>
        </w:rPr>
      </w:pPr>
      <w:r w:rsidRPr="00215B2F">
        <w:rPr>
          <w:rFonts w:eastAsia="Arial" w:cs="Arial"/>
          <w:sz w:val="20"/>
          <w:szCs w:val="20"/>
        </w:rPr>
        <w:t>navedbo odredbe, proti kateri se vlaga;</w:t>
      </w:r>
    </w:p>
    <w:p w14:paraId="6F90DF7F" w14:textId="77777777" w:rsidR="0018349C" w:rsidRPr="00215B2F" w:rsidRDefault="00D91782" w:rsidP="003D4DE0">
      <w:pPr>
        <w:pStyle w:val="tevilnatoka"/>
        <w:numPr>
          <w:ilvl w:val="0"/>
          <w:numId w:val="292"/>
        </w:numPr>
        <w:shd w:val="clear" w:color="auto" w:fill="FFFFFF" w:themeFill="background1"/>
        <w:tabs>
          <w:tab w:val="clear" w:pos="425"/>
        </w:tabs>
        <w:rPr>
          <w:rFonts w:cs="Arial"/>
          <w:bCs/>
          <w:sz w:val="20"/>
          <w:szCs w:val="20"/>
        </w:rPr>
      </w:pPr>
      <w:r w:rsidRPr="00215B2F">
        <w:rPr>
          <w:rFonts w:eastAsia="Arial" w:cs="Arial"/>
          <w:sz w:val="20"/>
          <w:szCs w:val="20"/>
        </w:rPr>
        <w:t>izjavo, da se odredba izpodbija v celoti ali v določenem delu;</w:t>
      </w:r>
    </w:p>
    <w:p w14:paraId="2851BB12" w14:textId="77777777" w:rsidR="0018349C" w:rsidRPr="00215B2F" w:rsidRDefault="00D91782" w:rsidP="003D4DE0">
      <w:pPr>
        <w:pStyle w:val="tevilnatoka"/>
        <w:numPr>
          <w:ilvl w:val="0"/>
          <w:numId w:val="292"/>
        </w:numPr>
        <w:shd w:val="clear" w:color="auto" w:fill="FFFFFF" w:themeFill="background1"/>
        <w:tabs>
          <w:tab w:val="clear" w:pos="425"/>
        </w:tabs>
        <w:rPr>
          <w:rFonts w:cs="Arial"/>
          <w:bCs/>
          <w:sz w:val="20"/>
          <w:szCs w:val="20"/>
        </w:rPr>
      </w:pPr>
      <w:r w:rsidRPr="00215B2F">
        <w:rPr>
          <w:rFonts w:eastAsia="Arial" w:cs="Arial"/>
          <w:sz w:val="20"/>
          <w:szCs w:val="20"/>
        </w:rPr>
        <w:t>razloge za ugovor;</w:t>
      </w:r>
    </w:p>
    <w:p w14:paraId="5E6A404C" w14:textId="61370D40" w:rsidR="00D91782" w:rsidRPr="00215B2F" w:rsidRDefault="00D91782" w:rsidP="003D4DE0">
      <w:pPr>
        <w:pStyle w:val="tevilnatoka"/>
        <w:numPr>
          <w:ilvl w:val="0"/>
          <w:numId w:val="292"/>
        </w:numPr>
        <w:shd w:val="clear" w:color="auto" w:fill="FFFFFF" w:themeFill="background1"/>
        <w:tabs>
          <w:tab w:val="clear" w:pos="425"/>
        </w:tabs>
        <w:rPr>
          <w:rFonts w:cs="Arial"/>
          <w:bCs/>
          <w:sz w:val="20"/>
          <w:szCs w:val="20"/>
        </w:rPr>
      </w:pPr>
      <w:r w:rsidRPr="00215B2F">
        <w:rPr>
          <w:rFonts w:eastAsia="Arial" w:cs="Arial"/>
          <w:sz w:val="20"/>
          <w:szCs w:val="20"/>
        </w:rPr>
        <w:t xml:space="preserve">druge podatke, ki jih mora </w:t>
      </w:r>
      <w:r w:rsidR="00B110D1" w:rsidRPr="00215B2F">
        <w:rPr>
          <w:rFonts w:eastAsia="Arial" w:cs="Arial"/>
          <w:sz w:val="20"/>
          <w:szCs w:val="20"/>
        </w:rPr>
        <w:t xml:space="preserve">vključevati </w:t>
      </w:r>
      <w:r w:rsidRPr="00215B2F">
        <w:rPr>
          <w:rFonts w:eastAsia="Arial" w:cs="Arial"/>
          <w:sz w:val="20"/>
          <w:szCs w:val="20"/>
        </w:rPr>
        <w:t>vsaka vloga.</w:t>
      </w:r>
    </w:p>
    <w:p w14:paraId="2D3197F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A008A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 odločanje o ugovoru mora vložnik plačati takso, določeno s tarifo Banke Slovenije.</w:t>
      </w:r>
    </w:p>
    <w:p w14:paraId="3079607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766EA0" w14:textId="75679F2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ugovoru lahko subjekt nadzora navaja dejstva, iz katerih izhaja, da kršitve, katerih odprava mu je bila z odredbo naložena, niso </w:t>
      </w:r>
      <w:r w:rsidR="00B110D1" w:rsidRPr="00215B2F">
        <w:rPr>
          <w:rFonts w:ascii="Arial" w:eastAsia="Arial" w:hAnsi="Arial" w:cs="Arial"/>
          <w:sz w:val="20"/>
          <w:szCs w:val="20"/>
        </w:rPr>
        <w:t>podane</w:t>
      </w:r>
      <w:r w:rsidRPr="00215B2F">
        <w:rPr>
          <w:rFonts w:ascii="Arial" w:eastAsia="Arial" w:hAnsi="Arial" w:cs="Arial"/>
          <w:sz w:val="20"/>
          <w:szCs w:val="20"/>
        </w:rPr>
        <w:t>, in predlaga dokaze, s katerimi dokazuje obstoj zatrjevanih dejstev. Če se subjekt nadzora v izjavi sklicuje na listinske dokaze, mora te dokaze priložiti ugovoru.</w:t>
      </w:r>
    </w:p>
    <w:p w14:paraId="497ECF3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0E0115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Če subjekt nadzora ugovoru ne priloži listinskih dokazov, se ne uporabljajo določbe o nepopolnih vlogah, temveč Banka Slovenije pri odločanju upošteva zgolj tiste dokaze, ki so priloženi ugovoru.</w:t>
      </w:r>
    </w:p>
    <w:p w14:paraId="4F066F2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4E3139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Po izteku roka za ugovor subjekt nadzora nima pravice navajati novih dejstev in predlagati novih dokazov.</w:t>
      </w:r>
    </w:p>
    <w:p w14:paraId="567476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CE69E1F"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1273404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(meje preizkusa odredbe)</w:t>
      </w:r>
    </w:p>
    <w:p w14:paraId="6A76069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CE8838F" w14:textId="3D5E992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Slovenije preizkusi odredbo v tistem delu, v katerem se</w:t>
      </w:r>
      <w:r w:rsidR="00E94559" w:rsidRPr="00215B2F">
        <w:rPr>
          <w:rFonts w:ascii="Arial" w:eastAsia="Arial" w:hAnsi="Arial" w:cs="Arial"/>
          <w:sz w:val="20"/>
          <w:szCs w:val="20"/>
        </w:rPr>
        <w:t xml:space="preserve"> ta</w:t>
      </w:r>
      <w:r w:rsidRPr="00215B2F">
        <w:rPr>
          <w:rFonts w:ascii="Arial" w:eastAsia="Arial" w:hAnsi="Arial" w:cs="Arial"/>
          <w:sz w:val="20"/>
          <w:szCs w:val="20"/>
        </w:rPr>
        <w:t xml:space="preserve"> izpodbija z ugovorom</w:t>
      </w:r>
      <w:r w:rsidR="00E94559" w:rsidRPr="00215B2F">
        <w:rPr>
          <w:rFonts w:ascii="Arial" w:eastAsia="Arial" w:hAnsi="Arial" w:cs="Arial"/>
          <w:sz w:val="20"/>
          <w:szCs w:val="20"/>
        </w:rPr>
        <w:t>,</w:t>
      </w:r>
      <w:r w:rsidRPr="00215B2F">
        <w:rPr>
          <w:rFonts w:ascii="Arial" w:eastAsia="Arial" w:hAnsi="Arial" w:cs="Arial"/>
          <w:sz w:val="20"/>
          <w:szCs w:val="20"/>
        </w:rPr>
        <w:t xml:space="preserve"> in v mejah razlogov, navedenih in obrazloženih v ugovoru.</w:t>
      </w:r>
    </w:p>
    <w:p w14:paraId="0F0BEC9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p>
    <w:p w14:paraId="577FA54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2" w:name="_Ref202968580"/>
      <w:r w:rsidRPr="00215B2F">
        <w:rPr>
          <w:rFonts w:ascii="Arial" w:eastAsia="Arial" w:hAnsi="Arial" w:cs="Arial"/>
          <w:b/>
          <w:bCs/>
          <w:sz w:val="20"/>
          <w:szCs w:val="20"/>
        </w:rPr>
        <w:t>člen</w:t>
      </w:r>
      <w:bookmarkEnd w:id="542"/>
    </w:p>
    <w:p w14:paraId="5ECE0AD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(odločanje o ugovoru)</w:t>
      </w:r>
    </w:p>
    <w:p w14:paraId="2183438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3C1A4C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O ugovoru odloča Svet Banke Slovenije z odločbo.</w:t>
      </w:r>
    </w:p>
    <w:p w14:paraId="76DC066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1EE13D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Pri odločanju o ugovoru lahko Svet Banke Slovenije ugovor zavrže ali zavrne ali pa spremeni odredbo ali jo odpravi.</w:t>
      </w:r>
    </w:p>
    <w:p w14:paraId="557B7C4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5B04D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Svet Banke Slovenije ugovor zavrže, če ugovor ni dovoljen, če je prepozen ali če ga je vložila neupravičena oseba.</w:t>
      </w:r>
    </w:p>
    <w:p w14:paraId="27D642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1C940F6" w14:textId="4CB748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Svet Banke Slovenije ugotovi, da je podan razlog iz 1., 2. ali 5. točke prvega odstavka </w:t>
      </w:r>
      <w:r w:rsidR="004B5768" w:rsidRPr="00215B2F">
        <w:rPr>
          <w:rFonts w:ascii="Arial" w:eastAsia="Arial" w:hAnsi="Arial" w:cs="Arial"/>
          <w:sz w:val="20"/>
          <w:szCs w:val="20"/>
        </w:rPr>
        <w:t>467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odpravi odredbo.</w:t>
      </w:r>
    </w:p>
    <w:p w14:paraId="00CE143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0ADA2D" w14:textId="2E6E248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Svet Banke Slovenije ugotovi, da je podan razlog iz 3., 4., 6. ali 7. točke prvega odstavka </w:t>
      </w:r>
      <w:r w:rsidR="004B5768" w:rsidRPr="00215B2F">
        <w:rPr>
          <w:rFonts w:ascii="Arial" w:eastAsia="Arial" w:hAnsi="Arial" w:cs="Arial"/>
          <w:sz w:val="20"/>
          <w:szCs w:val="20"/>
        </w:rPr>
        <w:t>467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glede na naravo kršitve odpravi odredbo ali jo spremeni.</w:t>
      </w:r>
    </w:p>
    <w:p w14:paraId="2972F322" w14:textId="77777777" w:rsidR="001011F5" w:rsidRPr="00215B2F" w:rsidRDefault="001011F5" w:rsidP="00FD5520">
      <w:pPr>
        <w:shd w:val="clear" w:color="auto" w:fill="FFFFFF" w:themeFill="background1"/>
        <w:spacing w:after="0" w:line="240" w:lineRule="auto"/>
        <w:jc w:val="both"/>
        <w:rPr>
          <w:rFonts w:ascii="Arial" w:eastAsia="Arial" w:hAnsi="Arial" w:cs="Arial"/>
          <w:sz w:val="20"/>
          <w:szCs w:val="20"/>
        </w:rPr>
      </w:pPr>
    </w:p>
    <w:p w14:paraId="7C60C1A4" w14:textId="739482E2" w:rsidR="00D91782" w:rsidRPr="00215B2F" w:rsidRDefault="005A6F6E"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16</w:t>
      </w:r>
      <w:r w:rsidR="00D91782" w:rsidRPr="00215B2F">
        <w:rPr>
          <w:rFonts w:ascii="Arial" w:eastAsia="Arial" w:hAnsi="Arial" w:cs="Arial"/>
          <w:i/>
          <w:iCs/>
          <w:sz w:val="20"/>
          <w:szCs w:val="20"/>
        </w:rPr>
        <w:t>.3.3 Odvzem dovoljenja</w:t>
      </w:r>
    </w:p>
    <w:p w14:paraId="26F1B3DB" w14:textId="77777777" w:rsidR="00D91782" w:rsidRPr="00215B2F" w:rsidRDefault="00D91782" w:rsidP="00FD5520">
      <w:pPr>
        <w:shd w:val="clear" w:color="auto" w:fill="FFFFFF" w:themeFill="background1"/>
        <w:spacing w:after="0" w:line="240" w:lineRule="auto"/>
        <w:jc w:val="both"/>
        <w:rPr>
          <w:rFonts w:ascii="Arial" w:eastAsia="Arial" w:hAnsi="Arial" w:cs="Arial"/>
          <w:i/>
          <w:iCs/>
          <w:sz w:val="20"/>
          <w:szCs w:val="20"/>
        </w:rPr>
      </w:pPr>
    </w:p>
    <w:p w14:paraId="218D950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3" w:name="_Ref202968585"/>
      <w:r w:rsidRPr="00215B2F">
        <w:rPr>
          <w:rFonts w:ascii="Arial" w:eastAsia="Arial" w:hAnsi="Arial" w:cs="Arial"/>
          <w:b/>
          <w:bCs/>
          <w:sz w:val="20"/>
          <w:szCs w:val="20"/>
        </w:rPr>
        <w:t>člen</w:t>
      </w:r>
      <w:bookmarkEnd w:id="543"/>
    </w:p>
    <w:p w14:paraId="0712C7D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(začetek postopka za odvzem dovoljenja)</w:t>
      </w:r>
    </w:p>
    <w:p w14:paraId="7688981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1403553" w14:textId="751448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začne postopek za odvzem dovoljenja, če iz podatkov, s katerimi razpolaga, izhaja utemeljen</w:t>
      </w:r>
      <w:r w:rsidR="00F41E28" w:rsidRPr="00215B2F">
        <w:rPr>
          <w:rFonts w:ascii="Arial" w:eastAsia="Arial" w:hAnsi="Arial" w:cs="Arial"/>
          <w:sz w:val="20"/>
          <w:szCs w:val="20"/>
        </w:rPr>
        <w:t>i</w:t>
      </w:r>
      <w:r w:rsidRPr="00215B2F">
        <w:rPr>
          <w:rFonts w:ascii="Arial" w:eastAsia="Arial" w:hAnsi="Arial" w:cs="Arial"/>
          <w:sz w:val="20"/>
          <w:szCs w:val="20"/>
        </w:rPr>
        <w:t xml:space="preserve"> sum, da je podan kateri od razlogov za odvzem dovoljenja, določen s tem zakonom, razen če je za odločanje o odvzemu posameznega dovoljenja pri opravljanju nadzora nad banko v skladu z Uredbo 1024/2013/EU pristojna Evropska centralna banka.</w:t>
      </w:r>
    </w:p>
    <w:p w14:paraId="474A922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D6F79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O začetku postopka za odvzem dovoljenja odloči Banka Slovenije z odločbo (v nadaljnjem besedilu: odločba o začetku postopka za odvzem dovoljenja).</w:t>
      </w:r>
    </w:p>
    <w:p w14:paraId="5BE5C9A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976DFEC" w14:textId="0C66616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Odločba o začetku postopka za odvzem dovoljenja mora </w:t>
      </w:r>
      <w:r w:rsidR="00B110D1" w:rsidRPr="00215B2F">
        <w:rPr>
          <w:rFonts w:ascii="Arial" w:eastAsia="Arial" w:hAnsi="Arial" w:cs="Arial"/>
          <w:sz w:val="20"/>
          <w:szCs w:val="20"/>
        </w:rPr>
        <w:t>vključevati</w:t>
      </w:r>
      <w:r w:rsidRPr="00215B2F">
        <w:rPr>
          <w:rFonts w:ascii="Arial" w:eastAsia="Arial" w:hAnsi="Arial" w:cs="Arial"/>
          <w:sz w:val="20"/>
          <w:szCs w:val="20"/>
        </w:rPr>
        <w:t>:</w:t>
      </w:r>
    </w:p>
    <w:p w14:paraId="00790DB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CA85E6B" w14:textId="7E08C4A6" w:rsidR="00EA4B78" w:rsidRPr="00215B2F" w:rsidRDefault="00D91782" w:rsidP="003D4DE0">
      <w:pPr>
        <w:pStyle w:val="tevilnatoka"/>
        <w:numPr>
          <w:ilvl w:val="0"/>
          <w:numId w:val="383"/>
        </w:numPr>
        <w:shd w:val="clear" w:color="auto" w:fill="FFFFFF" w:themeFill="background1"/>
        <w:rPr>
          <w:rFonts w:cs="Arial"/>
          <w:bCs/>
          <w:sz w:val="20"/>
          <w:szCs w:val="20"/>
        </w:rPr>
      </w:pPr>
      <w:r w:rsidRPr="00215B2F">
        <w:rPr>
          <w:rFonts w:eastAsia="Arial" w:cs="Arial"/>
          <w:sz w:val="20"/>
          <w:szCs w:val="20"/>
        </w:rPr>
        <w:t>opis dejanja, ravnanj</w:t>
      </w:r>
      <w:r w:rsidR="00F41E28" w:rsidRPr="00215B2F">
        <w:rPr>
          <w:rFonts w:eastAsia="Arial" w:cs="Arial"/>
          <w:sz w:val="20"/>
          <w:szCs w:val="20"/>
        </w:rPr>
        <w:t>a</w:t>
      </w:r>
      <w:r w:rsidRPr="00215B2F">
        <w:rPr>
          <w:rFonts w:eastAsia="Arial" w:cs="Arial"/>
          <w:sz w:val="20"/>
          <w:szCs w:val="20"/>
        </w:rPr>
        <w:t xml:space="preserve"> ali okoliščin, ki so razlog za začetek postopka;</w:t>
      </w:r>
    </w:p>
    <w:p w14:paraId="6748EDC1" w14:textId="512B9F91" w:rsidR="00EA4B78" w:rsidRPr="00215B2F" w:rsidRDefault="00D91782" w:rsidP="003D4DE0">
      <w:pPr>
        <w:pStyle w:val="tevilnatoka"/>
        <w:numPr>
          <w:ilvl w:val="0"/>
          <w:numId w:val="293"/>
        </w:numPr>
        <w:shd w:val="clear" w:color="auto" w:fill="FFFFFF" w:themeFill="background1"/>
        <w:tabs>
          <w:tab w:val="clear" w:pos="425"/>
        </w:tabs>
        <w:rPr>
          <w:rFonts w:cs="Arial"/>
          <w:bCs/>
          <w:sz w:val="20"/>
          <w:szCs w:val="20"/>
        </w:rPr>
      </w:pPr>
      <w:r w:rsidRPr="00215B2F">
        <w:rPr>
          <w:rFonts w:eastAsia="Arial" w:cs="Arial"/>
          <w:sz w:val="20"/>
          <w:szCs w:val="20"/>
        </w:rPr>
        <w:t xml:space="preserve">navedbo listin in drugih dokazov, na podlagi katerih je Banka Slovenije </w:t>
      </w:r>
      <w:r w:rsidR="00F41E28" w:rsidRPr="00215B2F">
        <w:rPr>
          <w:rFonts w:eastAsia="Arial" w:cs="Arial"/>
          <w:sz w:val="20"/>
          <w:szCs w:val="20"/>
        </w:rPr>
        <w:t>ugotov</w:t>
      </w:r>
      <w:r w:rsidRPr="00215B2F">
        <w:rPr>
          <w:rFonts w:eastAsia="Arial" w:cs="Arial"/>
          <w:sz w:val="20"/>
          <w:szCs w:val="20"/>
        </w:rPr>
        <w:t>ila, da obstaja utemeljen</w:t>
      </w:r>
      <w:r w:rsidR="00F41E28" w:rsidRPr="00215B2F">
        <w:rPr>
          <w:rFonts w:eastAsia="Arial" w:cs="Arial"/>
          <w:sz w:val="20"/>
          <w:szCs w:val="20"/>
        </w:rPr>
        <w:t>i</w:t>
      </w:r>
      <w:r w:rsidRPr="00215B2F">
        <w:rPr>
          <w:rFonts w:eastAsia="Arial" w:cs="Arial"/>
          <w:sz w:val="20"/>
          <w:szCs w:val="20"/>
        </w:rPr>
        <w:t xml:space="preserve"> sum iz prvega </w:t>
      </w:r>
      <w:r w:rsidR="00746E88" w:rsidRPr="00215B2F">
        <w:rPr>
          <w:rFonts w:eastAsia="Arial" w:cs="Arial"/>
          <w:sz w:val="20"/>
          <w:szCs w:val="20"/>
        </w:rPr>
        <w:t>odstavka tega člena</w:t>
      </w:r>
      <w:r w:rsidRPr="00215B2F">
        <w:rPr>
          <w:rFonts w:eastAsia="Arial" w:cs="Arial"/>
          <w:sz w:val="20"/>
          <w:szCs w:val="20"/>
        </w:rPr>
        <w:t>;</w:t>
      </w:r>
    </w:p>
    <w:p w14:paraId="01E79A7B" w14:textId="2F8A4A16" w:rsidR="00D91782" w:rsidRPr="00215B2F" w:rsidRDefault="00D91782" w:rsidP="003D4DE0">
      <w:pPr>
        <w:pStyle w:val="tevilnatoka"/>
        <w:numPr>
          <w:ilvl w:val="0"/>
          <w:numId w:val="293"/>
        </w:numPr>
        <w:shd w:val="clear" w:color="auto" w:fill="FFFFFF" w:themeFill="background1"/>
        <w:tabs>
          <w:tab w:val="clear" w:pos="425"/>
        </w:tabs>
        <w:rPr>
          <w:rFonts w:cs="Arial"/>
          <w:bCs/>
          <w:sz w:val="20"/>
          <w:szCs w:val="20"/>
        </w:rPr>
      </w:pPr>
      <w:r w:rsidRPr="00215B2F">
        <w:rPr>
          <w:rFonts w:eastAsia="Arial" w:cs="Arial"/>
          <w:sz w:val="20"/>
          <w:szCs w:val="20"/>
        </w:rPr>
        <w:t>obrazložitev odločitve o začetku postopka.</w:t>
      </w:r>
    </w:p>
    <w:p w14:paraId="2D1E23E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53DF68" w14:textId="611E3A5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V odločbi o začetku postopka za odvzem dovoljenja Banka Slovenije določi tudi rok, ki ne sme biti</w:t>
      </w:r>
      <w:r w:rsidR="005147D3" w:rsidRPr="00215B2F">
        <w:rPr>
          <w:rFonts w:ascii="Arial" w:eastAsia="Arial" w:hAnsi="Arial" w:cs="Arial"/>
          <w:sz w:val="20"/>
          <w:szCs w:val="20"/>
        </w:rPr>
        <w:t xml:space="preserve"> ne</w:t>
      </w:r>
      <w:r w:rsidRPr="00215B2F">
        <w:rPr>
          <w:rFonts w:ascii="Arial" w:eastAsia="Arial" w:hAnsi="Arial" w:cs="Arial"/>
          <w:sz w:val="20"/>
          <w:szCs w:val="20"/>
        </w:rPr>
        <w:t xml:space="preserve"> krajši od 15 dni in ne daljši od 30 dni, šteto od dneva vročitve odločbe subjektu nadzora, v katerem se subjekt nadzora lahko izjavi o razlogih za začetek postopka (v nadaljnjem besedilu: izjava o razlogih za odvzem dovoljenja).</w:t>
      </w:r>
    </w:p>
    <w:p w14:paraId="44AE9A1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5AEB6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4" w:name="_Ref203647338"/>
      <w:r w:rsidRPr="00215B2F">
        <w:rPr>
          <w:rFonts w:ascii="Arial" w:eastAsia="Arial" w:hAnsi="Arial" w:cs="Arial"/>
          <w:b/>
          <w:bCs/>
          <w:sz w:val="20"/>
          <w:szCs w:val="20"/>
        </w:rPr>
        <w:t>člen</w:t>
      </w:r>
      <w:bookmarkEnd w:id="544"/>
    </w:p>
    <w:p w14:paraId="0AD49F8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(izjava o razlogih za odvzem dovoljenja)</w:t>
      </w:r>
    </w:p>
    <w:p w14:paraId="19F7971E"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A6D14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45" w:name="_Hlk203561347"/>
      <w:r w:rsidRPr="00215B2F">
        <w:rPr>
          <w:rFonts w:ascii="Arial" w:eastAsia="Arial" w:hAnsi="Arial" w:cs="Arial"/>
          <w:sz w:val="20"/>
          <w:szCs w:val="20"/>
        </w:rPr>
        <w:t>(1) V izjavi o razlogih za odvzem dovoljenja lahko subjekt nadzora navaja dejstva, iz katerih izhaja, da odvzem dovoljenja ni utemeljen, in predlaga dokaze, s katerimi dokazuje obstoj zatrjevanih dejstev. Če se subjekt nadzora v izjavi sklicuje na listinske dokaze, mora te dokaze priložiti izjavi.</w:t>
      </w:r>
    </w:p>
    <w:p w14:paraId="55B5216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0CECEF9" w14:textId="749DA9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subjekt nadzora izjavi o razlogih za odvzem dovoljenja ne priloži listinskih dokazov, se ne uporabljajo določbe </w:t>
      </w:r>
      <w:r w:rsidR="005552C0" w:rsidRPr="00215B2F">
        <w:rPr>
          <w:rFonts w:ascii="Arial" w:eastAsia="Arial" w:hAnsi="Arial" w:cs="Arial"/>
          <w:sz w:val="20"/>
          <w:szCs w:val="20"/>
        </w:rPr>
        <w:t>zakona, ki ureja splošni upravni postopek,</w:t>
      </w:r>
      <w:r w:rsidRPr="00215B2F">
        <w:rPr>
          <w:rFonts w:ascii="Arial" w:eastAsia="Arial" w:hAnsi="Arial" w:cs="Arial"/>
          <w:sz w:val="20"/>
          <w:szCs w:val="20"/>
        </w:rPr>
        <w:t xml:space="preserve"> o nepopolnih vlogah, temveč Banka Slovenije pri odločanju upošteva zgolj tiste dokaze, ki so izjavi priloženi.</w:t>
      </w:r>
    </w:p>
    <w:p w14:paraId="38E6F18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ECCEEC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Po izteku roka za izjavo o razlogih za odvzem dovoljenja subjekt nadzora nima pravice navajati novih dejstev in predlagati novih dokazov.</w:t>
      </w:r>
    </w:p>
    <w:bookmarkEnd w:id="545"/>
    <w:p w14:paraId="66F068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FD5E52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6" w:name="_Ref203647343"/>
      <w:r w:rsidRPr="00215B2F">
        <w:rPr>
          <w:rFonts w:ascii="Arial" w:eastAsia="Arial" w:hAnsi="Arial" w:cs="Arial"/>
          <w:b/>
          <w:bCs/>
          <w:sz w:val="20"/>
          <w:szCs w:val="20"/>
        </w:rPr>
        <w:t>člen</w:t>
      </w:r>
      <w:bookmarkEnd w:id="546"/>
    </w:p>
    <w:p w14:paraId="78658EC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(odločanje o odvzemu dovoljenja)</w:t>
      </w:r>
    </w:p>
    <w:p w14:paraId="6B23F13D"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CEA95CA" w14:textId="2C140A0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Banka Slovenije odloči o odvzemu dovoljenja v 30 dneh od prejema izjave o razlogih za odvzem dovoljenja in izvedenih dokazih oziroma od izteka roka za tako izjavo.</w:t>
      </w:r>
    </w:p>
    <w:p w14:paraId="2E813E2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F392000" w14:textId="7FD5E38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sme odločati o odvzemu dovoljenja samo zaradi tistih dejanj, ravnanj</w:t>
      </w:r>
      <w:r w:rsidR="00805CF8" w:rsidRPr="00215B2F">
        <w:rPr>
          <w:rFonts w:ascii="Arial" w:eastAsia="Arial" w:hAnsi="Arial" w:cs="Arial"/>
          <w:sz w:val="20"/>
          <w:szCs w:val="20"/>
        </w:rPr>
        <w:t>a</w:t>
      </w:r>
      <w:r w:rsidRPr="00215B2F">
        <w:rPr>
          <w:rFonts w:ascii="Arial" w:eastAsia="Arial" w:hAnsi="Arial" w:cs="Arial"/>
          <w:sz w:val="20"/>
          <w:szCs w:val="20"/>
        </w:rPr>
        <w:t xml:space="preserve"> ali okoliščin, zaradi katerih je izdala odločbo o začetku postopka za odvzem dovoljenja, in samo na podlagi tistih listin in drugih dokazov, ki so bili navedeni v odločbi o začetku postopka in ki jih je v izjavi o razlogih za odvzem dovoljenja predlagal ali priložil subjekt nadzora.</w:t>
      </w:r>
    </w:p>
    <w:p w14:paraId="3D8D79B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823F0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7" w:name="_Ref202968600"/>
      <w:r w:rsidRPr="00215B2F">
        <w:rPr>
          <w:rFonts w:ascii="Arial" w:eastAsia="Arial" w:hAnsi="Arial" w:cs="Arial"/>
          <w:b/>
          <w:bCs/>
          <w:sz w:val="20"/>
          <w:szCs w:val="20"/>
        </w:rPr>
        <w:t>člen</w:t>
      </w:r>
      <w:bookmarkEnd w:id="547"/>
    </w:p>
    <w:p w14:paraId="0ABCF47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(ustavitev postopka)</w:t>
      </w:r>
    </w:p>
    <w:p w14:paraId="0DFB795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36B8921" w14:textId="50D30EE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Banka Slovenije ustavi postopek za odvzem dovoljenja, če na podlagi dokazov iz drugega </w:t>
      </w:r>
      <w:r w:rsidR="00746E88" w:rsidRPr="00215B2F">
        <w:rPr>
          <w:rFonts w:ascii="Arial" w:eastAsia="Arial" w:hAnsi="Arial" w:cs="Arial"/>
          <w:sz w:val="20"/>
          <w:szCs w:val="20"/>
        </w:rPr>
        <w:t>odstavka prejšnjega člena</w:t>
      </w:r>
      <w:r w:rsidRPr="00215B2F">
        <w:rPr>
          <w:rFonts w:ascii="Arial" w:eastAsia="Arial" w:hAnsi="Arial" w:cs="Arial"/>
          <w:sz w:val="20"/>
          <w:szCs w:val="20"/>
        </w:rPr>
        <w:t xml:space="preserve"> ugotovi, da dejanje, ravnanje oziroma okoliščine, zaradi katerih je izdala odločbo o začetku postopka za odvzem dovoljenja, nimajo znakov razloga za odvzem dovoljenja.</w:t>
      </w:r>
    </w:p>
    <w:p w14:paraId="4F786E2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A260290"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8" w:name="_Ref203383907"/>
      <w:r w:rsidRPr="00215B2F">
        <w:rPr>
          <w:rFonts w:ascii="Arial" w:eastAsia="Arial" w:hAnsi="Arial" w:cs="Arial"/>
          <w:b/>
          <w:bCs/>
          <w:sz w:val="20"/>
          <w:szCs w:val="20"/>
        </w:rPr>
        <w:t>člen</w:t>
      </w:r>
      <w:bookmarkEnd w:id="548"/>
    </w:p>
    <w:p w14:paraId="6C64A1D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(odločba o odvzemu dovoljenja)</w:t>
      </w:r>
    </w:p>
    <w:p w14:paraId="6BA25401"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D7D9789" w14:textId="3F31A2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Izrek odločbe o odvzemu dovoljenja mora </w:t>
      </w:r>
      <w:r w:rsidR="00B110D1" w:rsidRPr="00215B2F">
        <w:rPr>
          <w:rFonts w:ascii="Arial" w:eastAsia="Arial" w:hAnsi="Arial" w:cs="Arial"/>
          <w:sz w:val="20"/>
          <w:szCs w:val="20"/>
        </w:rPr>
        <w:t>vključevati</w:t>
      </w:r>
      <w:r w:rsidRPr="00215B2F">
        <w:rPr>
          <w:rFonts w:ascii="Arial" w:eastAsia="Arial" w:hAnsi="Arial" w:cs="Arial"/>
          <w:sz w:val="20"/>
          <w:szCs w:val="20"/>
        </w:rPr>
        <w:t>:</w:t>
      </w:r>
    </w:p>
    <w:p w14:paraId="662B2F4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C2C0110" w14:textId="77777777" w:rsidR="00EA4B78" w:rsidRPr="00215B2F" w:rsidRDefault="00D91782" w:rsidP="003D4DE0">
      <w:pPr>
        <w:pStyle w:val="tevilnatoka"/>
        <w:numPr>
          <w:ilvl w:val="0"/>
          <w:numId w:val="384"/>
        </w:numPr>
        <w:shd w:val="clear" w:color="auto" w:fill="FFFFFF" w:themeFill="background1"/>
        <w:rPr>
          <w:rFonts w:cs="Arial"/>
          <w:bCs/>
          <w:sz w:val="20"/>
          <w:szCs w:val="20"/>
        </w:rPr>
      </w:pPr>
      <w:r w:rsidRPr="00215B2F">
        <w:rPr>
          <w:rFonts w:eastAsia="Arial" w:cs="Arial"/>
          <w:sz w:val="20"/>
          <w:szCs w:val="20"/>
        </w:rPr>
        <w:t>odločitev o odvzemu dovoljenja z navedbo številke in datuma izdaje dovoljenja;</w:t>
      </w:r>
    </w:p>
    <w:p w14:paraId="2E471910" w14:textId="77777777" w:rsidR="00EA4B78" w:rsidRPr="00215B2F" w:rsidRDefault="00D91782" w:rsidP="003D4DE0">
      <w:pPr>
        <w:pStyle w:val="tevilnatoka"/>
        <w:numPr>
          <w:ilvl w:val="0"/>
          <w:numId w:val="294"/>
        </w:numPr>
        <w:shd w:val="clear" w:color="auto" w:fill="FFFFFF" w:themeFill="background1"/>
        <w:tabs>
          <w:tab w:val="clear" w:pos="425"/>
        </w:tabs>
        <w:rPr>
          <w:rFonts w:cs="Arial"/>
          <w:bCs/>
          <w:sz w:val="20"/>
          <w:szCs w:val="20"/>
        </w:rPr>
      </w:pPr>
      <w:r w:rsidRPr="00215B2F">
        <w:rPr>
          <w:rFonts w:eastAsia="Arial" w:cs="Arial"/>
          <w:sz w:val="20"/>
          <w:szCs w:val="20"/>
        </w:rPr>
        <w:t>firmo in sedež oziroma ime in priimek ter datum rojstva subjekta nadzora, ki mu je dovoljenje odvzeto;</w:t>
      </w:r>
    </w:p>
    <w:p w14:paraId="15E3868F" w14:textId="5CBC40EC" w:rsidR="00D91782" w:rsidRPr="00215B2F" w:rsidRDefault="00D91782" w:rsidP="003D4DE0">
      <w:pPr>
        <w:pStyle w:val="tevilnatoka"/>
        <w:numPr>
          <w:ilvl w:val="0"/>
          <w:numId w:val="294"/>
        </w:numPr>
        <w:shd w:val="clear" w:color="auto" w:fill="FFFFFF" w:themeFill="background1"/>
        <w:tabs>
          <w:tab w:val="clear" w:pos="425"/>
        </w:tabs>
        <w:rPr>
          <w:rFonts w:cs="Arial"/>
          <w:bCs/>
          <w:sz w:val="20"/>
          <w:szCs w:val="20"/>
        </w:rPr>
      </w:pPr>
      <w:r w:rsidRPr="00215B2F">
        <w:rPr>
          <w:rFonts w:eastAsia="Arial" w:cs="Arial"/>
          <w:sz w:val="20"/>
          <w:szCs w:val="20"/>
        </w:rPr>
        <w:t>opis dejanja, ravnanj</w:t>
      </w:r>
      <w:r w:rsidR="00805CF8" w:rsidRPr="00215B2F">
        <w:rPr>
          <w:rFonts w:eastAsia="Arial" w:cs="Arial"/>
          <w:sz w:val="20"/>
          <w:szCs w:val="20"/>
        </w:rPr>
        <w:t>a</w:t>
      </w:r>
      <w:r w:rsidRPr="00215B2F">
        <w:rPr>
          <w:rFonts w:eastAsia="Arial" w:cs="Arial"/>
          <w:sz w:val="20"/>
          <w:szCs w:val="20"/>
        </w:rPr>
        <w:t xml:space="preserve"> ali okoliščin, ki so razlog za odvzem dovoljenja.</w:t>
      </w:r>
    </w:p>
    <w:p w14:paraId="54ADCE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D31C1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Odločba o odvzemu dovoljenja mora biti obrazložena.</w:t>
      </w:r>
    </w:p>
    <w:p w14:paraId="7FE917F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4A0DE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49" w:name="_Ref202968613"/>
      <w:r w:rsidRPr="00215B2F">
        <w:rPr>
          <w:rFonts w:ascii="Arial" w:eastAsia="Arial" w:hAnsi="Arial" w:cs="Arial"/>
          <w:b/>
          <w:bCs/>
          <w:sz w:val="20"/>
          <w:szCs w:val="20"/>
        </w:rPr>
        <w:t>člen</w:t>
      </w:r>
      <w:bookmarkEnd w:id="549"/>
    </w:p>
    <w:p w14:paraId="1A1D1FF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lastRenderedPageBreak/>
        <w:t>(uporaba določb o postopku za odvzem dovoljenja)</w:t>
      </w:r>
    </w:p>
    <w:p w14:paraId="6A602B8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0671FFD5" w14:textId="4D252B1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Določbe tega pod</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se smiselno uporabljajo tudi za:</w:t>
      </w:r>
    </w:p>
    <w:p w14:paraId="5E704D8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3E9E59" w14:textId="77777777" w:rsidR="00EA4B78" w:rsidRPr="00215B2F" w:rsidRDefault="00D91782" w:rsidP="003D4DE0">
      <w:pPr>
        <w:pStyle w:val="tevilnatoka"/>
        <w:numPr>
          <w:ilvl w:val="0"/>
          <w:numId w:val="385"/>
        </w:numPr>
        <w:shd w:val="clear" w:color="auto" w:fill="FFFFFF" w:themeFill="background1"/>
        <w:rPr>
          <w:rFonts w:cs="Arial"/>
          <w:bCs/>
          <w:sz w:val="20"/>
          <w:szCs w:val="20"/>
        </w:rPr>
      </w:pPr>
      <w:r w:rsidRPr="00215B2F">
        <w:rPr>
          <w:rFonts w:eastAsia="Arial" w:cs="Arial"/>
          <w:sz w:val="20"/>
          <w:szCs w:val="20"/>
        </w:rPr>
        <w:t>postopek preklica pogojnega odvzema dovoljenja in</w:t>
      </w:r>
    </w:p>
    <w:p w14:paraId="78E477C3" w14:textId="17912B80" w:rsidR="00D91782" w:rsidRPr="00215B2F" w:rsidRDefault="00D91782" w:rsidP="003D4DE0">
      <w:pPr>
        <w:pStyle w:val="tevilnatoka"/>
        <w:numPr>
          <w:ilvl w:val="0"/>
          <w:numId w:val="295"/>
        </w:numPr>
        <w:shd w:val="clear" w:color="auto" w:fill="FFFFFF" w:themeFill="background1"/>
        <w:tabs>
          <w:tab w:val="clear" w:pos="425"/>
        </w:tabs>
        <w:rPr>
          <w:rFonts w:cs="Arial"/>
          <w:bCs/>
          <w:sz w:val="20"/>
          <w:szCs w:val="20"/>
        </w:rPr>
      </w:pPr>
      <w:r w:rsidRPr="00215B2F">
        <w:rPr>
          <w:rFonts w:eastAsia="Arial" w:cs="Arial"/>
          <w:sz w:val="20"/>
          <w:szCs w:val="20"/>
        </w:rPr>
        <w:t>preklic soglasja, ki ga je izdala Banka Slovenije.</w:t>
      </w:r>
    </w:p>
    <w:p w14:paraId="6FD37C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F5C6D0E" w14:textId="2E0F1921" w:rsidR="00D91782" w:rsidRPr="00215B2F" w:rsidRDefault="005F0814"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16</w:t>
      </w:r>
      <w:r w:rsidR="00D91782" w:rsidRPr="00215B2F">
        <w:rPr>
          <w:rFonts w:ascii="Arial" w:eastAsia="Arial" w:hAnsi="Arial" w:cs="Arial"/>
          <w:b/>
          <w:bCs/>
          <w:sz w:val="20"/>
          <w:szCs w:val="20"/>
        </w:rPr>
        <w:t>.</w:t>
      </w:r>
      <w:r w:rsidRPr="00215B2F">
        <w:rPr>
          <w:rFonts w:ascii="Arial" w:eastAsia="Arial" w:hAnsi="Arial" w:cs="Arial"/>
          <w:b/>
          <w:bCs/>
          <w:sz w:val="20"/>
          <w:szCs w:val="20"/>
        </w:rPr>
        <w:t>4</w:t>
      </w:r>
      <w:r w:rsidR="00D91782" w:rsidRPr="00215B2F">
        <w:rPr>
          <w:rFonts w:ascii="Arial" w:eastAsia="Arial" w:hAnsi="Arial" w:cs="Arial"/>
          <w:b/>
          <w:bCs/>
          <w:sz w:val="20"/>
          <w:szCs w:val="20"/>
        </w:rPr>
        <w:t xml:space="preserve"> POSTOPEK Z ADMINISTRATIVNIMI UKREPI</w:t>
      </w:r>
    </w:p>
    <w:p w14:paraId="37D0863B"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5BA5E99" w14:textId="4EE6EB62" w:rsidR="00D91782" w:rsidRPr="00215B2F" w:rsidRDefault="005F0814"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16</w:t>
      </w:r>
      <w:r w:rsidR="00D91782" w:rsidRPr="00215B2F">
        <w:rPr>
          <w:rFonts w:ascii="Arial" w:eastAsia="Arial" w:hAnsi="Arial" w:cs="Arial"/>
          <w:i/>
          <w:iCs/>
          <w:sz w:val="20"/>
          <w:szCs w:val="20"/>
        </w:rPr>
        <w:t>.</w:t>
      </w:r>
      <w:r w:rsidRPr="00215B2F">
        <w:rPr>
          <w:rFonts w:ascii="Arial" w:eastAsia="Arial" w:hAnsi="Arial" w:cs="Arial"/>
          <w:i/>
          <w:iCs/>
          <w:sz w:val="20"/>
          <w:szCs w:val="20"/>
        </w:rPr>
        <w:t>4</w:t>
      </w:r>
      <w:r w:rsidR="00D91782" w:rsidRPr="00215B2F">
        <w:rPr>
          <w:rFonts w:ascii="Arial" w:eastAsia="Arial" w:hAnsi="Arial" w:cs="Arial"/>
          <w:i/>
          <w:iCs/>
          <w:sz w:val="20"/>
          <w:szCs w:val="20"/>
        </w:rPr>
        <w:t>.1 Postopek za periodične denarne kazni</w:t>
      </w:r>
    </w:p>
    <w:p w14:paraId="68867293" w14:textId="77777777" w:rsidR="00540952" w:rsidRPr="00215B2F" w:rsidRDefault="00540952" w:rsidP="00FD5520">
      <w:pPr>
        <w:shd w:val="clear" w:color="auto" w:fill="FFFFFF" w:themeFill="background1"/>
        <w:spacing w:after="0" w:line="240" w:lineRule="auto"/>
        <w:jc w:val="center"/>
        <w:rPr>
          <w:rFonts w:ascii="Arial" w:eastAsia="Arial" w:hAnsi="Arial" w:cs="Arial"/>
          <w:i/>
          <w:iCs/>
          <w:sz w:val="20"/>
          <w:szCs w:val="20"/>
        </w:rPr>
      </w:pPr>
    </w:p>
    <w:p w14:paraId="2217A74D" w14:textId="77777777" w:rsidR="00540952" w:rsidRPr="00215B2F" w:rsidRDefault="0054095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0" w:name="_Ref203139305"/>
      <w:r w:rsidRPr="00215B2F">
        <w:rPr>
          <w:rFonts w:ascii="Arial" w:eastAsia="Arial" w:hAnsi="Arial" w:cs="Arial"/>
          <w:b/>
          <w:bCs/>
          <w:sz w:val="20"/>
          <w:szCs w:val="20"/>
        </w:rPr>
        <w:t>člen</w:t>
      </w:r>
      <w:bookmarkEnd w:id="550"/>
    </w:p>
    <w:p w14:paraId="50404FD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(odredba o periodični denarni kazni)</w:t>
      </w:r>
    </w:p>
    <w:p w14:paraId="4E42F62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9E9AE86" w14:textId="335440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Izrek odredbe o periodični denarni kazni </w:t>
      </w:r>
      <w:r w:rsidR="00B110D1" w:rsidRPr="00215B2F">
        <w:rPr>
          <w:rFonts w:ascii="Arial" w:eastAsia="Arial" w:hAnsi="Arial" w:cs="Arial"/>
          <w:sz w:val="20"/>
          <w:szCs w:val="20"/>
        </w:rPr>
        <w:t>vključuje</w:t>
      </w:r>
      <w:r w:rsidRPr="00215B2F">
        <w:rPr>
          <w:rFonts w:ascii="Arial" w:eastAsia="Arial" w:hAnsi="Arial" w:cs="Arial"/>
          <w:sz w:val="20"/>
          <w:szCs w:val="20"/>
        </w:rPr>
        <w:t>:</w:t>
      </w:r>
    </w:p>
    <w:p w14:paraId="14D936A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D0C63BD" w14:textId="015CCA52" w:rsidR="00EA4B78" w:rsidRPr="00215B2F" w:rsidRDefault="00D91782" w:rsidP="003D4DE0">
      <w:pPr>
        <w:pStyle w:val="tevilnatoka"/>
        <w:numPr>
          <w:ilvl w:val="0"/>
          <w:numId w:val="386"/>
        </w:numPr>
        <w:shd w:val="clear" w:color="auto" w:fill="FFFFFF" w:themeFill="background1"/>
        <w:rPr>
          <w:rFonts w:cs="Arial"/>
          <w:bCs/>
          <w:sz w:val="20"/>
          <w:szCs w:val="20"/>
        </w:rPr>
      </w:pPr>
      <w:r w:rsidRPr="00215B2F">
        <w:rPr>
          <w:rFonts w:eastAsia="Arial" w:cs="Arial"/>
          <w:sz w:val="20"/>
          <w:szCs w:val="20"/>
        </w:rPr>
        <w:t xml:space="preserve">navedbo odločitve Banke Slovenije ali Evropske centralne banke, ki jo </w:t>
      </w:r>
      <w:r w:rsidR="00537447" w:rsidRPr="00215B2F">
        <w:rPr>
          <w:rFonts w:eastAsia="Arial" w:cs="Arial"/>
          <w:sz w:val="20"/>
          <w:szCs w:val="20"/>
        </w:rPr>
        <w:t xml:space="preserve">krši </w:t>
      </w:r>
      <w:r w:rsidRPr="00215B2F">
        <w:rPr>
          <w:rFonts w:eastAsia="Arial" w:cs="Arial"/>
          <w:sz w:val="20"/>
          <w:szCs w:val="20"/>
        </w:rPr>
        <w:t>subjekt nadzora,</w:t>
      </w:r>
    </w:p>
    <w:p w14:paraId="62B570A7" w14:textId="77777777" w:rsidR="00EA4B78" w:rsidRPr="00215B2F" w:rsidRDefault="00D91782" w:rsidP="003D4DE0">
      <w:pPr>
        <w:pStyle w:val="tevilnatoka"/>
        <w:numPr>
          <w:ilvl w:val="0"/>
          <w:numId w:val="296"/>
        </w:numPr>
        <w:shd w:val="clear" w:color="auto" w:fill="FFFFFF" w:themeFill="background1"/>
        <w:tabs>
          <w:tab w:val="clear" w:pos="425"/>
        </w:tabs>
        <w:rPr>
          <w:rFonts w:cs="Arial"/>
          <w:bCs/>
          <w:sz w:val="20"/>
          <w:szCs w:val="20"/>
        </w:rPr>
      </w:pPr>
      <w:r w:rsidRPr="00215B2F">
        <w:rPr>
          <w:rFonts w:eastAsia="Arial" w:cs="Arial"/>
          <w:sz w:val="20"/>
          <w:szCs w:val="20"/>
        </w:rPr>
        <w:t>višino dnevnega zneska,</w:t>
      </w:r>
    </w:p>
    <w:p w14:paraId="44FC1528" w14:textId="6DF81E75" w:rsidR="00D91782" w:rsidRPr="00215B2F" w:rsidRDefault="00D91782" w:rsidP="003D4DE0">
      <w:pPr>
        <w:pStyle w:val="tevilnatoka"/>
        <w:numPr>
          <w:ilvl w:val="0"/>
          <w:numId w:val="296"/>
        </w:numPr>
        <w:shd w:val="clear" w:color="auto" w:fill="FFFFFF" w:themeFill="background1"/>
        <w:tabs>
          <w:tab w:val="clear" w:pos="425"/>
        </w:tabs>
        <w:rPr>
          <w:rFonts w:cs="Arial"/>
          <w:bCs/>
          <w:sz w:val="20"/>
          <w:szCs w:val="20"/>
        </w:rPr>
      </w:pPr>
      <w:r w:rsidRPr="00215B2F">
        <w:rPr>
          <w:rFonts w:eastAsia="Arial" w:cs="Arial"/>
          <w:sz w:val="20"/>
          <w:szCs w:val="20"/>
        </w:rPr>
        <w:t xml:space="preserve">datum, s katerim se začne uporabljati periodična denarna kazen. </w:t>
      </w:r>
    </w:p>
    <w:p w14:paraId="15C489C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FE686D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1" w:name="_Ref202968644"/>
      <w:r w:rsidRPr="00215B2F">
        <w:rPr>
          <w:rFonts w:ascii="Arial" w:eastAsia="Arial" w:hAnsi="Arial" w:cs="Arial"/>
          <w:b/>
          <w:bCs/>
          <w:sz w:val="20"/>
          <w:szCs w:val="20"/>
        </w:rPr>
        <w:t>člen</w:t>
      </w:r>
      <w:bookmarkEnd w:id="551"/>
    </w:p>
    <w:p w14:paraId="116B6EDD"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(ugovor zoper odredbo o periodični denarni kazni)</w:t>
      </w:r>
    </w:p>
    <w:p w14:paraId="6188DC11"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5A6F52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Ugovor zoper odredbo o periodični denarni kazni je dopusten, če:</w:t>
      </w:r>
    </w:p>
    <w:p w14:paraId="7BBB745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A4E48D" w14:textId="1DA31034" w:rsidR="00EA4B78" w:rsidRPr="00215B2F" w:rsidRDefault="00B110D1" w:rsidP="003D4DE0">
      <w:pPr>
        <w:pStyle w:val="tevilnatoka"/>
        <w:numPr>
          <w:ilvl w:val="0"/>
          <w:numId w:val="387"/>
        </w:numPr>
        <w:shd w:val="clear" w:color="auto" w:fill="FFFFFF" w:themeFill="background1"/>
        <w:rPr>
          <w:rFonts w:cs="Arial"/>
          <w:bCs/>
          <w:sz w:val="20"/>
          <w:szCs w:val="20"/>
        </w:rPr>
      </w:pPr>
      <w:r w:rsidRPr="00215B2F">
        <w:rPr>
          <w:rFonts w:eastAsia="Arial" w:cs="Arial"/>
          <w:sz w:val="20"/>
          <w:szCs w:val="20"/>
        </w:rPr>
        <w:t xml:space="preserve">ne gre za </w:t>
      </w:r>
      <w:r w:rsidR="00D91782" w:rsidRPr="00215B2F">
        <w:rPr>
          <w:rFonts w:eastAsia="Arial" w:cs="Arial"/>
          <w:sz w:val="20"/>
          <w:szCs w:val="20"/>
        </w:rPr>
        <w:t>kršitev odločitve Banke Slovenije ali Evropske centralne banke;</w:t>
      </w:r>
    </w:p>
    <w:p w14:paraId="746DB622" w14:textId="4DE04D1F"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odmera višine določenega dnevnega zneska ni v skladu s </w:t>
      </w:r>
      <w:r w:rsidR="00DB2AA9" w:rsidRPr="00215B2F">
        <w:rPr>
          <w:rFonts w:eastAsia="Arial" w:cs="Arial"/>
          <w:sz w:val="20"/>
          <w:szCs w:val="20"/>
        </w:rPr>
        <w:t>390</w:t>
      </w:r>
      <w:r w:rsidRPr="00215B2F">
        <w:rPr>
          <w:rFonts w:eastAsia="Arial" w:cs="Arial"/>
          <w:sz w:val="20"/>
          <w:szCs w:val="20"/>
        </w:rPr>
        <w:t xml:space="preserve">. </w:t>
      </w:r>
      <w:r w:rsidR="001F2C7A" w:rsidRPr="00215B2F">
        <w:rPr>
          <w:rFonts w:eastAsia="Arial" w:cs="Arial"/>
          <w:sz w:val="20"/>
          <w:szCs w:val="20"/>
        </w:rPr>
        <w:t>členom tega zakona</w:t>
      </w:r>
      <w:r w:rsidRPr="00215B2F">
        <w:rPr>
          <w:rFonts w:eastAsia="Arial" w:cs="Arial"/>
          <w:sz w:val="20"/>
          <w:szCs w:val="20"/>
        </w:rPr>
        <w:t>;</w:t>
      </w:r>
    </w:p>
    <w:p w14:paraId="374EE7D1" w14:textId="14C3B4C5" w:rsidR="00EA4B78" w:rsidRPr="00215B2F" w:rsidRDefault="003E6AA3"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se pri </w:t>
      </w:r>
      <w:r w:rsidR="00D91782" w:rsidRPr="00215B2F">
        <w:rPr>
          <w:rFonts w:eastAsia="Arial" w:cs="Arial"/>
          <w:sz w:val="20"/>
          <w:szCs w:val="20"/>
        </w:rPr>
        <w:t>datum</w:t>
      </w:r>
      <w:r w:rsidRPr="00215B2F">
        <w:rPr>
          <w:rFonts w:eastAsia="Arial" w:cs="Arial"/>
          <w:sz w:val="20"/>
          <w:szCs w:val="20"/>
        </w:rPr>
        <w:t>u</w:t>
      </w:r>
      <w:r w:rsidR="00D91782" w:rsidRPr="00215B2F">
        <w:rPr>
          <w:rFonts w:eastAsia="Arial" w:cs="Arial"/>
          <w:sz w:val="20"/>
          <w:szCs w:val="20"/>
        </w:rPr>
        <w:t>, s katerim se začne uporabljati periodična denarna kazen</w:t>
      </w:r>
      <w:r w:rsidRPr="00215B2F">
        <w:rPr>
          <w:rFonts w:eastAsia="Arial" w:cs="Arial"/>
          <w:sz w:val="20"/>
          <w:szCs w:val="20"/>
        </w:rPr>
        <w:t>,</w:t>
      </w:r>
      <w:r w:rsidR="00D91782" w:rsidRPr="00215B2F">
        <w:rPr>
          <w:rFonts w:eastAsia="Arial" w:cs="Arial"/>
          <w:sz w:val="20"/>
          <w:szCs w:val="20"/>
        </w:rPr>
        <w:t xml:space="preserve"> ne upošteva rok iz odločitve Banke Slovenije ali Evropske centralne banke</w:t>
      </w:r>
      <w:r w:rsidRPr="00215B2F">
        <w:rPr>
          <w:rFonts w:eastAsia="Arial" w:cs="Arial"/>
          <w:sz w:val="20"/>
          <w:szCs w:val="20"/>
        </w:rPr>
        <w:t xml:space="preserve"> glede</w:t>
      </w:r>
      <w:r w:rsidR="00D91782" w:rsidRPr="00215B2F">
        <w:rPr>
          <w:rFonts w:eastAsia="Arial" w:cs="Arial"/>
          <w:sz w:val="20"/>
          <w:szCs w:val="20"/>
        </w:rPr>
        <w:t xml:space="preserve"> kršitv</w:t>
      </w:r>
      <w:r w:rsidRPr="00215B2F">
        <w:rPr>
          <w:rFonts w:eastAsia="Arial" w:cs="Arial"/>
          <w:sz w:val="20"/>
          <w:szCs w:val="20"/>
        </w:rPr>
        <w:t>e, ki</w:t>
      </w:r>
      <w:r w:rsidR="00D91782" w:rsidRPr="00215B2F">
        <w:rPr>
          <w:rFonts w:eastAsia="Arial" w:cs="Arial"/>
          <w:sz w:val="20"/>
          <w:szCs w:val="20"/>
        </w:rPr>
        <w:t xml:space="preserve"> je razlog za periodično denarno kazen; </w:t>
      </w:r>
    </w:p>
    <w:p w14:paraId="0742268E" w14:textId="77777777"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je bila z odredbo naložena periodična denarna kazen subjektu nadzora, nad katerim Banka Slovenije ni pristojna opravljati nadzora;</w:t>
      </w:r>
    </w:p>
    <w:p w14:paraId="7C74243D" w14:textId="32FAB6BE"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je v odredbi zmotno ali nepopolno ugotovljeno dejansko stanje ali </w:t>
      </w:r>
    </w:p>
    <w:p w14:paraId="6AECDC6C" w14:textId="5741744F" w:rsidR="00D91782"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je </w:t>
      </w:r>
      <w:r w:rsidR="00330C80" w:rsidRPr="00215B2F">
        <w:rPr>
          <w:rFonts w:eastAsia="Arial" w:cs="Arial"/>
          <w:sz w:val="20"/>
          <w:szCs w:val="20"/>
        </w:rPr>
        <w:t>ugotovlje</w:t>
      </w:r>
      <w:r w:rsidRPr="00215B2F">
        <w:rPr>
          <w:rFonts w:eastAsia="Arial" w:cs="Arial"/>
          <w:sz w:val="20"/>
          <w:szCs w:val="20"/>
        </w:rPr>
        <w:t xml:space="preserve">na kršitev pravil postopka. </w:t>
      </w:r>
    </w:p>
    <w:p w14:paraId="1BD0FF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BD4FA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Ugovor zoper odredbo o periodični denarni kazni ne zadrži datuma, s katerim se začne uporabljati periodična denarna kazen. </w:t>
      </w:r>
    </w:p>
    <w:p w14:paraId="7496033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3A0787F1"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2" w:name="_Ref202968653"/>
      <w:r w:rsidRPr="00215B2F">
        <w:rPr>
          <w:rFonts w:ascii="Arial" w:eastAsia="Arial" w:hAnsi="Arial" w:cs="Arial"/>
          <w:b/>
          <w:bCs/>
          <w:sz w:val="20"/>
          <w:szCs w:val="20"/>
        </w:rPr>
        <w:t>člen</w:t>
      </w:r>
      <w:bookmarkEnd w:id="552"/>
    </w:p>
    <w:p w14:paraId="14D66E06"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(sestavljena odredba)</w:t>
      </w:r>
    </w:p>
    <w:p w14:paraId="0147A58A"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34A64BF1" w14:textId="444C7CD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Če Banka Slovenije o periodični denarni kazni odloči skupaj z odredbo o odpravi kršitev, v izreku sestavljene odločitve navede vse elemente iz </w:t>
      </w:r>
      <w:r w:rsidR="004B5768" w:rsidRPr="00215B2F">
        <w:rPr>
          <w:rFonts w:ascii="Arial" w:eastAsia="Arial" w:hAnsi="Arial" w:cs="Arial"/>
          <w:sz w:val="20"/>
          <w:szCs w:val="20"/>
        </w:rPr>
        <w:t>465</w:t>
      </w:r>
      <w:r w:rsidRPr="00215B2F">
        <w:rPr>
          <w:rFonts w:ascii="Arial" w:eastAsia="Arial" w:hAnsi="Arial" w:cs="Arial"/>
          <w:sz w:val="20"/>
          <w:szCs w:val="20"/>
        </w:rPr>
        <w:t xml:space="preserve">. </w:t>
      </w:r>
      <w:r w:rsidR="003E6AA3" w:rsidRPr="00215B2F">
        <w:rPr>
          <w:rFonts w:ascii="Arial" w:eastAsia="Arial" w:hAnsi="Arial" w:cs="Arial"/>
          <w:sz w:val="20"/>
          <w:szCs w:val="20"/>
        </w:rPr>
        <w:t xml:space="preserve">člena </w:t>
      </w:r>
      <w:r w:rsidRPr="00215B2F">
        <w:rPr>
          <w:rFonts w:ascii="Arial" w:eastAsia="Arial" w:hAnsi="Arial" w:cs="Arial"/>
          <w:sz w:val="20"/>
          <w:szCs w:val="20"/>
        </w:rPr>
        <w:t xml:space="preserve">in iz 2. in 3. točke </w:t>
      </w:r>
      <w:r w:rsidR="004B5768" w:rsidRPr="00215B2F">
        <w:rPr>
          <w:rFonts w:ascii="Arial" w:eastAsia="Arial" w:hAnsi="Arial" w:cs="Arial"/>
          <w:sz w:val="20"/>
          <w:szCs w:val="20"/>
        </w:rPr>
        <w:t>477</w:t>
      </w:r>
      <w:r w:rsidRPr="00215B2F">
        <w:rPr>
          <w:rFonts w:ascii="Arial" w:eastAsia="Arial" w:hAnsi="Arial" w:cs="Arial"/>
          <w:sz w:val="20"/>
          <w:szCs w:val="20"/>
        </w:rPr>
        <w:t xml:space="preserve">. člena </w:t>
      </w:r>
      <w:r w:rsidR="005A6EA0" w:rsidRPr="00215B2F">
        <w:rPr>
          <w:rFonts w:ascii="Arial" w:eastAsia="Arial" w:hAnsi="Arial" w:cs="Arial"/>
          <w:sz w:val="20"/>
          <w:szCs w:val="20"/>
        </w:rPr>
        <w:t xml:space="preserve">tega </w:t>
      </w:r>
      <w:r w:rsidRPr="00215B2F">
        <w:rPr>
          <w:rFonts w:ascii="Arial" w:eastAsia="Arial" w:hAnsi="Arial" w:cs="Arial"/>
          <w:sz w:val="20"/>
          <w:szCs w:val="20"/>
        </w:rPr>
        <w:t>zakona.</w:t>
      </w:r>
    </w:p>
    <w:p w14:paraId="6ABC27D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F51D097" w14:textId="0517DA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Ugovor zoper sestavljeno odredbo se lahko </w:t>
      </w:r>
      <w:r w:rsidR="003E6AA3" w:rsidRPr="00215B2F">
        <w:rPr>
          <w:rFonts w:ascii="Arial" w:eastAsia="Arial" w:hAnsi="Arial" w:cs="Arial"/>
          <w:sz w:val="20"/>
          <w:szCs w:val="20"/>
        </w:rPr>
        <w:t>vloži</w:t>
      </w:r>
      <w:r w:rsidRPr="00215B2F">
        <w:rPr>
          <w:rFonts w:ascii="Arial" w:eastAsia="Arial" w:hAnsi="Arial" w:cs="Arial"/>
          <w:sz w:val="20"/>
          <w:szCs w:val="20"/>
        </w:rPr>
        <w:t xml:space="preserve"> iz katerega koli razloga iz </w:t>
      </w:r>
      <w:r w:rsidR="004B5768" w:rsidRPr="00215B2F">
        <w:rPr>
          <w:rFonts w:ascii="Arial" w:eastAsia="Arial" w:hAnsi="Arial" w:cs="Arial"/>
          <w:sz w:val="20"/>
          <w:szCs w:val="20"/>
        </w:rPr>
        <w:t>467</w:t>
      </w:r>
      <w:r w:rsidRPr="00215B2F">
        <w:rPr>
          <w:rFonts w:ascii="Arial" w:eastAsia="Arial" w:hAnsi="Arial" w:cs="Arial"/>
          <w:sz w:val="20"/>
          <w:szCs w:val="20"/>
        </w:rPr>
        <w:t xml:space="preserve">. ali </w:t>
      </w:r>
      <w:r w:rsidR="004B5768" w:rsidRPr="00215B2F">
        <w:rPr>
          <w:rFonts w:ascii="Arial" w:eastAsia="Arial" w:hAnsi="Arial" w:cs="Arial"/>
          <w:sz w:val="20"/>
          <w:szCs w:val="20"/>
        </w:rPr>
        <w:t>479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w:t>
      </w:r>
    </w:p>
    <w:p w14:paraId="10BC12B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26B28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Če subjekt nadzora zoper sestavljeno odredbo ugovarja samo v delu glede periodične denarne kazni, se rok za odpravo kršitev ne podaljša za čas od vložitve ugovora do vročitve odločbe o ugovoru. </w:t>
      </w:r>
    </w:p>
    <w:p w14:paraId="599A9E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D006C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3" w:name="_Ref202968657"/>
      <w:r w:rsidRPr="00215B2F">
        <w:rPr>
          <w:rFonts w:ascii="Arial" w:eastAsia="Arial" w:hAnsi="Arial" w:cs="Arial"/>
          <w:b/>
          <w:bCs/>
          <w:sz w:val="20"/>
          <w:szCs w:val="20"/>
        </w:rPr>
        <w:t>člen</w:t>
      </w:r>
      <w:bookmarkEnd w:id="553"/>
    </w:p>
    <w:p w14:paraId="2D068AC9"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(vsebina odločbe o skupnem znesku periodične denarne kazni)</w:t>
      </w:r>
    </w:p>
    <w:p w14:paraId="6F07042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B3742C7" w14:textId="166E22E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Izrek odločbe o skupnem znesku periodične denarne kazni </w:t>
      </w:r>
      <w:r w:rsidR="00B110D1" w:rsidRPr="00215B2F">
        <w:rPr>
          <w:rFonts w:ascii="Arial" w:eastAsia="Arial" w:hAnsi="Arial" w:cs="Arial"/>
          <w:sz w:val="20"/>
          <w:szCs w:val="20"/>
        </w:rPr>
        <w:t>vključuje</w:t>
      </w:r>
      <w:r w:rsidRPr="00215B2F">
        <w:rPr>
          <w:rFonts w:ascii="Arial" w:eastAsia="Arial" w:hAnsi="Arial" w:cs="Arial"/>
          <w:sz w:val="20"/>
          <w:szCs w:val="20"/>
        </w:rPr>
        <w:t xml:space="preserve">: </w:t>
      </w:r>
    </w:p>
    <w:p w14:paraId="1209BAD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7E04044" w14:textId="24311140" w:rsidR="00EA4B78" w:rsidRPr="00215B2F" w:rsidRDefault="00D91782" w:rsidP="003D4DE0">
      <w:pPr>
        <w:pStyle w:val="tevilnatoka"/>
        <w:numPr>
          <w:ilvl w:val="0"/>
          <w:numId w:val="388"/>
        </w:numPr>
        <w:shd w:val="clear" w:color="auto" w:fill="FFFFFF" w:themeFill="background1"/>
        <w:rPr>
          <w:rFonts w:cs="Arial"/>
          <w:bCs/>
          <w:sz w:val="20"/>
          <w:szCs w:val="20"/>
        </w:rPr>
      </w:pPr>
      <w:r w:rsidRPr="00215B2F">
        <w:rPr>
          <w:rFonts w:eastAsia="Arial" w:cs="Arial"/>
          <w:sz w:val="20"/>
          <w:szCs w:val="20"/>
        </w:rPr>
        <w:t xml:space="preserve">navedbo odredbe o periodični denarni kazni ali sestavljene odredbe, s katero je bila </w:t>
      </w:r>
      <w:r w:rsidR="00D43233" w:rsidRPr="00215B2F">
        <w:rPr>
          <w:rFonts w:eastAsia="Arial" w:cs="Arial"/>
          <w:sz w:val="20"/>
          <w:szCs w:val="20"/>
        </w:rPr>
        <w:t xml:space="preserve">naložena </w:t>
      </w:r>
      <w:r w:rsidRPr="00215B2F">
        <w:rPr>
          <w:rFonts w:eastAsia="Arial" w:cs="Arial"/>
          <w:sz w:val="20"/>
          <w:szCs w:val="20"/>
        </w:rPr>
        <w:t>periodična denarna kazen</w:t>
      </w:r>
      <w:r w:rsidR="00D43233" w:rsidRPr="00215B2F">
        <w:rPr>
          <w:rFonts w:eastAsia="Arial" w:cs="Arial"/>
          <w:sz w:val="20"/>
          <w:szCs w:val="20"/>
        </w:rPr>
        <w:t>,</w:t>
      </w:r>
      <w:r w:rsidRPr="00215B2F">
        <w:rPr>
          <w:rFonts w:eastAsia="Arial" w:cs="Arial"/>
          <w:sz w:val="20"/>
          <w:szCs w:val="20"/>
        </w:rPr>
        <w:t xml:space="preserve"> </w:t>
      </w:r>
      <w:r w:rsidR="00D43233" w:rsidRPr="00215B2F">
        <w:rPr>
          <w:rFonts w:eastAsia="Arial" w:cs="Arial"/>
          <w:sz w:val="20"/>
          <w:szCs w:val="20"/>
        </w:rPr>
        <w:t xml:space="preserve">in </w:t>
      </w:r>
      <w:r w:rsidRPr="00215B2F">
        <w:rPr>
          <w:rFonts w:eastAsia="Arial" w:cs="Arial"/>
          <w:sz w:val="20"/>
          <w:szCs w:val="20"/>
        </w:rPr>
        <w:t>višino dnevnega zneska iz te odredbe;</w:t>
      </w:r>
    </w:p>
    <w:p w14:paraId="36B61A9E" w14:textId="40BA35F2"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informacijo o odpravi kršitev oziroma ponovni vzpostavitvi skladnosti z obveznostmi</w:t>
      </w:r>
      <w:r w:rsidR="00D43233" w:rsidRPr="00215B2F">
        <w:rPr>
          <w:rFonts w:eastAsia="Arial" w:cs="Arial"/>
          <w:sz w:val="20"/>
          <w:szCs w:val="20"/>
        </w:rPr>
        <w:t>;</w:t>
      </w:r>
    </w:p>
    <w:p w14:paraId="653F62B8" w14:textId="096F830B"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obdobje</w:t>
      </w:r>
      <w:r w:rsidR="00D43233" w:rsidRPr="00215B2F">
        <w:rPr>
          <w:rFonts w:eastAsia="Arial" w:cs="Arial"/>
          <w:sz w:val="20"/>
          <w:szCs w:val="20"/>
        </w:rPr>
        <w:t>,</w:t>
      </w:r>
      <w:r w:rsidRPr="00215B2F">
        <w:rPr>
          <w:rFonts w:eastAsia="Arial" w:cs="Arial"/>
          <w:sz w:val="20"/>
          <w:szCs w:val="20"/>
        </w:rPr>
        <w:t xml:space="preserve"> za kater</w:t>
      </w:r>
      <w:r w:rsidR="00D43233" w:rsidRPr="00215B2F">
        <w:rPr>
          <w:rFonts w:eastAsia="Arial" w:cs="Arial"/>
          <w:sz w:val="20"/>
          <w:szCs w:val="20"/>
        </w:rPr>
        <w:t>o</w:t>
      </w:r>
      <w:r w:rsidRPr="00215B2F">
        <w:rPr>
          <w:rFonts w:eastAsia="Arial" w:cs="Arial"/>
          <w:sz w:val="20"/>
          <w:szCs w:val="20"/>
        </w:rPr>
        <w:t xml:space="preserve"> se je periodična denarna kazen uporabljala</w:t>
      </w:r>
      <w:r w:rsidR="00D43233" w:rsidRPr="00215B2F">
        <w:rPr>
          <w:rFonts w:eastAsia="Arial" w:cs="Arial"/>
          <w:sz w:val="20"/>
          <w:szCs w:val="20"/>
        </w:rPr>
        <w:t>,</w:t>
      </w:r>
      <w:r w:rsidRPr="00215B2F">
        <w:rPr>
          <w:rFonts w:eastAsia="Arial" w:cs="Arial"/>
          <w:sz w:val="20"/>
          <w:szCs w:val="20"/>
        </w:rPr>
        <w:t xml:space="preserve"> in </w:t>
      </w:r>
      <w:r w:rsidR="00D43233" w:rsidRPr="00215B2F">
        <w:rPr>
          <w:rFonts w:eastAsia="Arial" w:cs="Arial"/>
          <w:sz w:val="20"/>
          <w:szCs w:val="20"/>
        </w:rPr>
        <w:t xml:space="preserve">posebej </w:t>
      </w:r>
      <w:r w:rsidRPr="00215B2F">
        <w:rPr>
          <w:rFonts w:eastAsia="Arial" w:cs="Arial"/>
          <w:sz w:val="20"/>
          <w:szCs w:val="20"/>
        </w:rPr>
        <w:t>število dni</w:t>
      </w:r>
      <w:r w:rsidR="00D43233" w:rsidRPr="00215B2F">
        <w:rPr>
          <w:rFonts w:eastAsia="Arial" w:cs="Arial"/>
          <w:sz w:val="20"/>
          <w:szCs w:val="20"/>
        </w:rPr>
        <w:t xml:space="preserve"> tega obdobja</w:t>
      </w:r>
      <w:r w:rsidRPr="00215B2F">
        <w:rPr>
          <w:rFonts w:eastAsia="Arial" w:cs="Arial"/>
          <w:sz w:val="20"/>
          <w:szCs w:val="20"/>
        </w:rPr>
        <w:t>;</w:t>
      </w:r>
    </w:p>
    <w:p w14:paraId="0C77C40C" w14:textId="77777777"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skupni znesek periodične denarne kazni;</w:t>
      </w:r>
    </w:p>
    <w:p w14:paraId="4848B407" w14:textId="1602F8B8" w:rsidR="00D91782"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lastRenderedPageBreak/>
        <w:t xml:space="preserve">rok za plačilo skupnega zneska periodične denarne kazni, ki ne sme biti krajši </w:t>
      </w:r>
      <w:r w:rsidR="00D43233" w:rsidRPr="00215B2F">
        <w:rPr>
          <w:rFonts w:eastAsia="Arial" w:cs="Arial"/>
          <w:sz w:val="20"/>
          <w:szCs w:val="20"/>
        </w:rPr>
        <w:t xml:space="preserve">od </w:t>
      </w:r>
      <w:r w:rsidRPr="00215B2F">
        <w:rPr>
          <w:rFonts w:eastAsia="Arial" w:cs="Arial"/>
          <w:sz w:val="20"/>
          <w:szCs w:val="20"/>
        </w:rPr>
        <w:t xml:space="preserve">15 dni. </w:t>
      </w:r>
    </w:p>
    <w:p w14:paraId="282F4F1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9FA7B20" w14:textId="3C5CC3B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Izrek ugotovitvene odločbe iz drugega odstavka </w:t>
      </w:r>
      <w:r w:rsidR="00DB2AA9" w:rsidRPr="00215B2F">
        <w:rPr>
          <w:rFonts w:ascii="Arial" w:eastAsia="Arial" w:hAnsi="Arial" w:cs="Arial"/>
          <w:sz w:val="20"/>
          <w:szCs w:val="20"/>
        </w:rPr>
        <w:t>390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obsega 1., 2. in 3. točko prejšnjega odstavka. </w:t>
      </w:r>
    </w:p>
    <w:p w14:paraId="59525C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C3FC4A" w14:textId="4DCC11F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primeru sestavljene odredbe je ugotovitev iz prejšnjega odstavka sestavni del ugotovitvene odločbe iz </w:t>
      </w:r>
      <w:r w:rsidR="004B5768" w:rsidRPr="00215B2F">
        <w:rPr>
          <w:rFonts w:ascii="Arial" w:eastAsia="Arial" w:hAnsi="Arial" w:cs="Arial"/>
          <w:sz w:val="20"/>
          <w:szCs w:val="20"/>
        </w:rPr>
        <w:t>347</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44B276F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D8A40D7" w14:textId="5F50425E" w:rsidR="00D91782" w:rsidRPr="00215B2F" w:rsidRDefault="005F0814"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16</w:t>
      </w:r>
      <w:r w:rsidR="00D91782" w:rsidRPr="00215B2F">
        <w:rPr>
          <w:rFonts w:ascii="Arial" w:eastAsia="Arial" w:hAnsi="Arial" w:cs="Arial"/>
          <w:i/>
          <w:iCs/>
          <w:sz w:val="20"/>
          <w:szCs w:val="20"/>
        </w:rPr>
        <w:t>.</w:t>
      </w:r>
      <w:r w:rsidRPr="00215B2F">
        <w:rPr>
          <w:rFonts w:ascii="Arial" w:eastAsia="Arial" w:hAnsi="Arial" w:cs="Arial"/>
          <w:i/>
          <w:iCs/>
          <w:sz w:val="20"/>
          <w:szCs w:val="20"/>
        </w:rPr>
        <w:t>4</w:t>
      </w:r>
      <w:r w:rsidR="00D91782" w:rsidRPr="00215B2F">
        <w:rPr>
          <w:rFonts w:ascii="Arial" w:eastAsia="Arial" w:hAnsi="Arial" w:cs="Arial"/>
          <w:i/>
          <w:iCs/>
          <w:sz w:val="20"/>
          <w:szCs w:val="20"/>
        </w:rPr>
        <w:t>.2 Postopek za administrativne sankcije</w:t>
      </w:r>
    </w:p>
    <w:p w14:paraId="0BE635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9A1139A"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4" w:name="_Ref202968662"/>
      <w:r w:rsidRPr="00215B2F">
        <w:rPr>
          <w:rFonts w:ascii="Arial" w:eastAsia="Arial" w:hAnsi="Arial" w:cs="Arial"/>
          <w:b/>
          <w:bCs/>
          <w:sz w:val="20"/>
          <w:szCs w:val="20"/>
        </w:rPr>
        <w:t>člen</w:t>
      </w:r>
      <w:bookmarkEnd w:id="554"/>
    </w:p>
    <w:p w14:paraId="022D287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(začetek postopka administrativne sankcije)</w:t>
      </w:r>
    </w:p>
    <w:p w14:paraId="1976BA6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ADA7C8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Banka Slovenije vodi postopek in izreka administrativne sankcije po uradni dolžnosti. </w:t>
      </w:r>
    </w:p>
    <w:p w14:paraId="2AE7455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5C0AC7" w14:textId="250F0AB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o začetku postopka administrativne sankcije pisno obvesti pravno osebo. Pisno obvestilo o začetku postopka ne šteje kot možnost izjave po </w:t>
      </w:r>
      <w:r w:rsidR="00FA74E6" w:rsidRPr="00215B2F">
        <w:rPr>
          <w:rFonts w:ascii="Arial" w:eastAsia="Arial" w:hAnsi="Arial" w:cs="Arial"/>
          <w:sz w:val="20"/>
          <w:szCs w:val="20"/>
        </w:rPr>
        <w:t>445</w:t>
      </w:r>
      <w:r w:rsidRPr="00215B2F">
        <w:rPr>
          <w:rFonts w:ascii="Arial" w:eastAsia="Arial" w:hAnsi="Arial" w:cs="Arial"/>
          <w:sz w:val="20"/>
          <w:szCs w:val="20"/>
        </w:rPr>
        <w:t xml:space="preserve">. </w:t>
      </w:r>
      <w:r w:rsidR="001F2C7A" w:rsidRPr="00215B2F">
        <w:rPr>
          <w:rFonts w:ascii="Arial" w:eastAsia="Arial" w:hAnsi="Arial" w:cs="Arial"/>
          <w:sz w:val="20"/>
          <w:szCs w:val="20"/>
        </w:rPr>
        <w:t>členu tega zakona</w:t>
      </w:r>
      <w:r w:rsidRPr="00215B2F">
        <w:rPr>
          <w:rFonts w:ascii="Arial" w:eastAsia="Arial" w:hAnsi="Arial" w:cs="Arial"/>
          <w:sz w:val="20"/>
          <w:szCs w:val="20"/>
        </w:rPr>
        <w:t xml:space="preserve">. </w:t>
      </w:r>
    </w:p>
    <w:p w14:paraId="3716248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84E7CC" w14:textId="343FCFB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V postopku administrativne sankcije Banka Slovenije v pozivu k izjavi iz </w:t>
      </w:r>
      <w:r w:rsidR="00FA74E6" w:rsidRPr="00215B2F">
        <w:rPr>
          <w:rFonts w:ascii="Arial" w:eastAsia="Arial" w:hAnsi="Arial" w:cs="Arial"/>
          <w:sz w:val="20"/>
          <w:szCs w:val="20"/>
        </w:rPr>
        <w:t>445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navede tudi predvideno višino administrativne sankcije.</w:t>
      </w:r>
    </w:p>
    <w:p w14:paraId="70BD6E4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E3B71BB" w14:textId="7F8C749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V primeru iz tretjega odstavka </w:t>
      </w:r>
      <w:r w:rsidR="004B5768" w:rsidRPr="00215B2F">
        <w:rPr>
          <w:rFonts w:ascii="Arial" w:eastAsia="Arial" w:hAnsi="Arial" w:cs="Arial"/>
          <w:sz w:val="20"/>
          <w:szCs w:val="20"/>
        </w:rPr>
        <w:t>393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Banka Slovenije v pozivu k izjavi iz</w:t>
      </w:r>
      <w:r w:rsidR="00D43233" w:rsidRPr="00215B2F">
        <w:rPr>
          <w:rFonts w:ascii="Arial" w:eastAsia="Arial" w:hAnsi="Arial" w:cs="Arial"/>
          <w:sz w:val="20"/>
          <w:szCs w:val="20"/>
        </w:rPr>
        <w:t xml:space="preserve"> </w:t>
      </w:r>
      <w:r w:rsidR="00FA74E6" w:rsidRPr="00215B2F">
        <w:rPr>
          <w:rFonts w:ascii="Arial" w:eastAsia="Arial" w:hAnsi="Arial" w:cs="Arial"/>
          <w:sz w:val="20"/>
          <w:szCs w:val="20"/>
        </w:rPr>
        <w:t>445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navede oznako odredbe za odpravo kršitev, s katero je bila kršitev ugotovljena</w:t>
      </w:r>
      <w:r w:rsidR="00D43233" w:rsidRPr="00215B2F">
        <w:rPr>
          <w:rFonts w:ascii="Arial" w:eastAsia="Arial" w:hAnsi="Arial" w:cs="Arial"/>
          <w:sz w:val="20"/>
          <w:szCs w:val="20"/>
        </w:rPr>
        <w:t>,</w:t>
      </w:r>
      <w:r w:rsidRPr="00215B2F">
        <w:rPr>
          <w:rFonts w:ascii="Arial" w:eastAsia="Arial" w:hAnsi="Arial" w:cs="Arial"/>
          <w:sz w:val="20"/>
          <w:szCs w:val="20"/>
        </w:rPr>
        <w:t xml:space="preserve"> ter predvideno višino administrative sankcije in okoliščine, ki jih je pri odmeri upoštevala.</w:t>
      </w:r>
    </w:p>
    <w:p w14:paraId="36D5F378" w14:textId="77777777" w:rsidR="002C1D95" w:rsidRPr="00215B2F" w:rsidRDefault="002C1D95" w:rsidP="00FD5520">
      <w:pPr>
        <w:shd w:val="clear" w:color="auto" w:fill="FFFFFF" w:themeFill="background1"/>
        <w:spacing w:after="0" w:line="240" w:lineRule="auto"/>
        <w:jc w:val="both"/>
        <w:rPr>
          <w:rFonts w:ascii="Arial" w:eastAsia="Arial" w:hAnsi="Arial" w:cs="Arial"/>
          <w:sz w:val="20"/>
          <w:szCs w:val="20"/>
        </w:rPr>
      </w:pPr>
    </w:p>
    <w:p w14:paraId="58A4FC3F" w14:textId="0E267FEF" w:rsidR="002C1D95" w:rsidRPr="00215B2F" w:rsidRDefault="002C1D95"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Banka Slovenije postopka administrativne sankcije ne začne oziroma ga ustavi, če je bila pravni osebi za isto kršitev s pravnomočno odločbo Banke Slovenije ali pravnomočno sodbo sodišča že izrečena administrativna sankcija. </w:t>
      </w:r>
    </w:p>
    <w:p w14:paraId="3986DCB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5CF154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5" w:name="_Ref202968669"/>
      <w:r w:rsidRPr="00215B2F">
        <w:rPr>
          <w:rFonts w:ascii="Arial" w:eastAsia="Arial" w:hAnsi="Arial" w:cs="Arial"/>
          <w:b/>
          <w:bCs/>
          <w:sz w:val="20"/>
          <w:szCs w:val="20"/>
        </w:rPr>
        <w:t>člen</w:t>
      </w:r>
      <w:bookmarkEnd w:id="555"/>
    </w:p>
    <w:p w14:paraId="0C31801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(vsebina odločbe o administrativni sankciji)</w:t>
      </w:r>
    </w:p>
    <w:p w14:paraId="620B3D87"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64446212" w14:textId="6B585D9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w:t>
      </w:r>
      <w:r w:rsidR="00AB65A6" w:rsidRPr="00215B2F">
        <w:rPr>
          <w:rFonts w:ascii="Arial" w:eastAsia="Arial" w:hAnsi="Arial" w:cs="Arial"/>
          <w:sz w:val="20"/>
          <w:szCs w:val="20"/>
        </w:rPr>
        <w:t xml:space="preserve"> </w:t>
      </w:r>
      <w:r w:rsidRPr="00215B2F">
        <w:rPr>
          <w:rFonts w:ascii="Arial" w:eastAsia="Arial" w:hAnsi="Arial" w:cs="Arial"/>
          <w:sz w:val="20"/>
          <w:szCs w:val="20"/>
        </w:rPr>
        <w:t xml:space="preserve">Izrek odločbe o administrativni sankciji </w:t>
      </w:r>
      <w:r w:rsidR="00B110D1" w:rsidRPr="00215B2F">
        <w:rPr>
          <w:rFonts w:ascii="Arial" w:eastAsia="Arial" w:hAnsi="Arial" w:cs="Arial"/>
          <w:sz w:val="20"/>
          <w:szCs w:val="20"/>
        </w:rPr>
        <w:t>vključuje</w:t>
      </w:r>
      <w:r w:rsidRPr="00215B2F">
        <w:rPr>
          <w:rFonts w:ascii="Arial" w:eastAsia="Arial" w:hAnsi="Arial" w:cs="Arial"/>
          <w:sz w:val="20"/>
          <w:szCs w:val="20"/>
        </w:rPr>
        <w:t>:</w:t>
      </w:r>
    </w:p>
    <w:p w14:paraId="590E96EF" w14:textId="77777777" w:rsidR="001D7B9B" w:rsidRPr="00215B2F" w:rsidRDefault="001D7B9B" w:rsidP="00FD5520">
      <w:pPr>
        <w:shd w:val="clear" w:color="auto" w:fill="FFFFFF" w:themeFill="background1"/>
        <w:spacing w:after="0" w:line="240" w:lineRule="auto"/>
        <w:jc w:val="both"/>
        <w:rPr>
          <w:rFonts w:ascii="Arial" w:eastAsia="Arial" w:hAnsi="Arial" w:cs="Arial"/>
          <w:sz w:val="20"/>
          <w:szCs w:val="20"/>
        </w:rPr>
      </w:pPr>
    </w:p>
    <w:p w14:paraId="4C7E37A5" w14:textId="4FD338D5" w:rsidR="00EA4B78" w:rsidRPr="00215B2F" w:rsidRDefault="00E44600">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navedbo </w:t>
      </w:r>
      <w:r w:rsidR="00D91782" w:rsidRPr="00215B2F">
        <w:rPr>
          <w:rFonts w:ascii="Arial" w:eastAsia="Arial" w:hAnsi="Arial" w:cs="Arial"/>
          <w:sz w:val="20"/>
          <w:szCs w:val="20"/>
        </w:rPr>
        <w:t>pravn</w:t>
      </w:r>
      <w:r w:rsidRPr="00215B2F">
        <w:rPr>
          <w:rFonts w:ascii="Arial" w:eastAsia="Arial" w:hAnsi="Arial" w:cs="Arial"/>
          <w:sz w:val="20"/>
          <w:szCs w:val="20"/>
        </w:rPr>
        <w:t>e</w:t>
      </w:r>
      <w:r w:rsidR="00D91782" w:rsidRPr="00215B2F">
        <w:rPr>
          <w:rFonts w:ascii="Arial" w:eastAsia="Arial" w:hAnsi="Arial" w:cs="Arial"/>
          <w:sz w:val="20"/>
          <w:szCs w:val="20"/>
        </w:rPr>
        <w:t xml:space="preserve"> oseb</w:t>
      </w:r>
      <w:r w:rsidRPr="00215B2F">
        <w:rPr>
          <w:rFonts w:ascii="Arial" w:eastAsia="Arial" w:hAnsi="Arial" w:cs="Arial"/>
          <w:sz w:val="20"/>
          <w:szCs w:val="20"/>
        </w:rPr>
        <w:t>e</w:t>
      </w:r>
      <w:r w:rsidR="00D91782" w:rsidRPr="00215B2F">
        <w:rPr>
          <w:rFonts w:ascii="Arial" w:eastAsia="Arial" w:hAnsi="Arial" w:cs="Arial"/>
          <w:sz w:val="20"/>
          <w:szCs w:val="20"/>
        </w:rPr>
        <w:t xml:space="preserve">, ki je storila kršitev iz </w:t>
      </w:r>
      <w:r w:rsidR="00962F2A" w:rsidRPr="00215B2F">
        <w:rPr>
          <w:rFonts w:ascii="Arial" w:eastAsia="Arial" w:hAnsi="Arial" w:cs="Arial"/>
          <w:sz w:val="20"/>
          <w:szCs w:val="20"/>
        </w:rPr>
        <w:t>389</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91782" w:rsidRPr="00215B2F">
        <w:rPr>
          <w:rFonts w:ascii="Arial" w:eastAsia="Arial" w:hAnsi="Arial" w:cs="Arial"/>
          <w:sz w:val="20"/>
          <w:szCs w:val="20"/>
        </w:rPr>
        <w:t xml:space="preserve">, </w:t>
      </w:r>
    </w:p>
    <w:p w14:paraId="2AA8A155" w14:textId="1AC55A4E" w:rsidR="00EA4B78"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kratek opis kršitve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oznako odredbe za odpravo kršitev, s katero je bila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ugotovljena, </w:t>
      </w:r>
    </w:p>
    <w:p w14:paraId="7022238A" w14:textId="77777777" w:rsidR="00EA4B78"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višino administrativne sankcije in</w:t>
      </w:r>
    </w:p>
    <w:p w14:paraId="4FA7196E" w14:textId="0EC329AA"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rok za plačilo administrativne sankcije.</w:t>
      </w:r>
    </w:p>
    <w:p w14:paraId="5887733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F5AFDA9" w14:textId="4308E6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Izrek odločbe o opominu </w:t>
      </w:r>
      <w:r w:rsidR="00B110D1" w:rsidRPr="00215B2F">
        <w:rPr>
          <w:rFonts w:ascii="Arial" w:eastAsia="Arial" w:hAnsi="Arial" w:cs="Arial"/>
          <w:sz w:val="20"/>
          <w:szCs w:val="20"/>
        </w:rPr>
        <w:t>vključuje</w:t>
      </w:r>
      <w:r w:rsidRPr="00215B2F">
        <w:rPr>
          <w:rFonts w:ascii="Arial" w:eastAsia="Arial" w:hAnsi="Arial" w:cs="Arial"/>
          <w:sz w:val="20"/>
          <w:szCs w:val="20"/>
        </w:rPr>
        <w:t xml:space="preserve">: </w:t>
      </w:r>
    </w:p>
    <w:p w14:paraId="509D62F0" w14:textId="77777777" w:rsidR="001D7B9B" w:rsidRPr="00215B2F" w:rsidRDefault="001D7B9B" w:rsidP="00FD5520">
      <w:pPr>
        <w:shd w:val="clear" w:color="auto" w:fill="FFFFFF" w:themeFill="background1"/>
        <w:spacing w:after="0" w:line="240" w:lineRule="auto"/>
        <w:jc w:val="both"/>
        <w:rPr>
          <w:rFonts w:ascii="Arial" w:eastAsia="Arial" w:hAnsi="Arial" w:cs="Arial"/>
          <w:sz w:val="20"/>
          <w:szCs w:val="20"/>
        </w:rPr>
      </w:pPr>
    </w:p>
    <w:p w14:paraId="0F44DAD5" w14:textId="4686F9F1" w:rsidR="00EA4B78" w:rsidRPr="00215B2F" w:rsidRDefault="00E44600">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navedbo </w:t>
      </w:r>
      <w:r w:rsidR="00D91782" w:rsidRPr="00215B2F">
        <w:rPr>
          <w:rFonts w:ascii="Arial" w:eastAsia="Arial" w:hAnsi="Arial" w:cs="Arial"/>
          <w:sz w:val="20"/>
          <w:szCs w:val="20"/>
        </w:rPr>
        <w:t>pravn</w:t>
      </w:r>
      <w:r w:rsidRPr="00215B2F">
        <w:rPr>
          <w:rFonts w:ascii="Arial" w:eastAsia="Arial" w:hAnsi="Arial" w:cs="Arial"/>
          <w:sz w:val="20"/>
          <w:szCs w:val="20"/>
        </w:rPr>
        <w:t>e</w:t>
      </w:r>
      <w:r w:rsidR="00D91782" w:rsidRPr="00215B2F">
        <w:rPr>
          <w:rFonts w:ascii="Arial" w:eastAsia="Arial" w:hAnsi="Arial" w:cs="Arial"/>
          <w:sz w:val="20"/>
          <w:szCs w:val="20"/>
        </w:rPr>
        <w:t xml:space="preserve"> oseb</w:t>
      </w:r>
      <w:r w:rsidRPr="00215B2F">
        <w:rPr>
          <w:rFonts w:ascii="Arial" w:eastAsia="Arial" w:hAnsi="Arial" w:cs="Arial"/>
          <w:sz w:val="20"/>
          <w:szCs w:val="20"/>
        </w:rPr>
        <w:t>e</w:t>
      </w:r>
      <w:r w:rsidR="00D91782" w:rsidRPr="00215B2F">
        <w:rPr>
          <w:rFonts w:ascii="Arial" w:eastAsia="Arial" w:hAnsi="Arial" w:cs="Arial"/>
          <w:sz w:val="20"/>
          <w:szCs w:val="20"/>
        </w:rPr>
        <w:t xml:space="preserve">, ki je storila kršitev iz </w:t>
      </w:r>
      <w:r w:rsidR="00962F2A" w:rsidRPr="00215B2F">
        <w:rPr>
          <w:rFonts w:ascii="Arial" w:eastAsia="Arial" w:hAnsi="Arial" w:cs="Arial"/>
          <w:sz w:val="20"/>
          <w:szCs w:val="20"/>
        </w:rPr>
        <w:t>389</w:t>
      </w:r>
      <w:r w:rsidR="00D91782"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D91782" w:rsidRPr="00215B2F">
        <w:rPr>
          <w:rFonts w:ascii="Arial" w:eastAsia="Arial" w:hAnsi="Arial" w:cs="Arial"/>
          <w:sz w:val="20"/>
          <w:szCs w:val="20"/>
        </w:rPr>
        <w:t xml:space="preserve">, </w:t>
      </w:r>
    </w:p>
    <w:p w14:paraId="5B37FF18" w14:textId="28A52D59" w:rsidR="00EA4B78"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kratek opis kršitve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ali oznako odredbe za odpravo kršitev, s katero je bila 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ugotovljena, </w:t>
      </w:r>
    </w:p>
    <w:p w14:paraId="41593464" w14:textId="4F2F0DFA" w:rsidR="00D91782" w:rsidRPr="00215B2F" w:rsidRDefault="00D91782">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navedbo, da se pravni osebi izreka opomin.</w:t>
      </w:r>
    </w:p>
    <w:p w14:paraId="163BA66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6AF770" w14:textId="304C6E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w:t>
      </w:r>
      <w:r w:rsidR="001D7B9B" w:rsidRPr="00215B2F">
        <w:rPr>
          <w:rFonts w:ascii="Arial" w:eastAsia="Arial" w:hAnsi="Arial" w:cs="Arial"/>
          <w:sz w:val="20"/>
          <w:szCs w:val="20"/>
        </w:rPr>
        <w:t xml:space="preserve"> </w:t>
      </w:r>
      <w:r w:rsidRPr="00215B2F">
        <w:rPr>
          <w:rFonts w:ascii="Arial" w:eastAsia="Arial" w:hAnsi="Arial" w:cs="Arial"/>
          <w:sz w:val="20"/>
          <w:szCs w:val="20"/>
        </w:rPr>
        <w:t xml:space="preserve">V primeru iz tretjega odstavka </w:t>
      </w:r>
      <w:r w:rsidR="004B5768" w:rsidRPr="00215B2F">
        <w:rPr>
          <w:rFonts w:ascii="Arial" w:eastAsia="Arial" w:hAnsi="Arial" w:cs="Arial"/>
          <w:sz w:val="20"/>
          <w:szCs w:val="20"/>
        </w:rPr>
        <w:t>393</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Banka Slovenije </w:t>
      </w:r>
      <w:r w:rsidR="007F080E" w:rsidRPr="00215B2F">
        <w:rPr>
          <w:rFonts w:ascii="Arial" w:eastAsia="Arial" w:hAnsi="Arial" w:cs="Arial"/>
          <w:sz w:val="20"/>
          <w:szCs w:val="20"/>
        </w:rPr>
        <w:t xml:space="preserve">v </w:t>
      </w:r>
      <w:r w:rsidRPr="00215B2F">
        <w:rPr>
          <w:rFonts w:ascii="Arial" w:eastAsia="Arial" w:hAnsi="Arial" w:cs="Arial"/>
          <w:sz w:val="20"/>
          <w:szCs w:val="20"/>
        </w:rPr>
        <w:t>izreku odločbe o administrativni sankciji navede tudi oznako odredbe za odpravo kršitev, s katero je bila kršitev ugotovljena</w:t>
      </w:r>
      <w:r w:rsidR="007F080E" w:rsidRPr="00215B2F">
        <w:rPr>
          <w:rFonts w:ascii="Arial" w:eastAsia="Arial" w:hAnsi="Arial" w:cs="Arial"/>
          <w:sz w:val="20"/>
          <w:szCs w:val="20"/>
        </w:rPr>
        <w:t>,</w:t>
      </w:r>
      <w:r w:rsidRPr="00215B2F">
        <w:rPr>
          <w:rFonts w:ascii="Arial" w:eastAsia="Arial" w:hAnsi="Arial" w:cs="Arial"/>
          <w:sz w:val="20"/>
          <w:szCs w:val="20"/>
        </w:rPr>
        <w:t xml:space="preserve"> in okoliščine, ki jih je pri odmeri upoštevala.</w:t>
      </w:r>
    </w:p>
    <w:p w14:paraId="67A3448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87C0E8" w14:textId="39EFEF86" w:rsidR="00D91782" w:rsidRPr="00215B2F" w:rsidRDefault="005F0814" w:rsidP="00FD5520">
      <w:pPr>
        <w:shd w:val="clear" w:color="auto" w:fill="FFFFFF" w:themeFill="background1"/>
        <w:spacing w:after="0" w:line="240" w:lineRule="auto"/>
        <w:jc w:val="center"/>
        <w:rPr>
          <w:rFonts w:ascii="Arial" w:eastAsia="Arial" w:hAnsi="Arial" w:cs="Arial"/>
          <w:i/>
          <w:iCs/>
          <w:sz w:val="20"/>
          <w:szCs w:val="20"/>
        </w:rPr>
      </w:pPr>
      <w:r w:rsidRPr="00215B2F">
        <w:rPr>
          <w:rFonts w:ascii="Arial" w:eastAsia="Arial" w:hAnsi="Arial" w:cs="Arial"/>
          <w:i/>
          <w:iCs/>
          <w:sz w:val="20"/>
          <w:szCs w:val="20"/>
        </w:rPr>
        <w:t>16</w:t>
      </w:r>
      <w:r w:rsidR="00D91782" w:rsidRPr="00215B2F">
        <w:rPr>
          <w:rFonts w:ascii="Arial" w:eastAsia="Arial" w:hAnsi="Arial" w:cs="Arial"/>
          <w:i/>
          <w:iCs/>
          <w:sz w:val="20"/>
          <w:szCs w:val="20"/>
        </w:rPr>
        <w:t>.</w:t>
      </w:r>
      <w:r w:rsidRPr="00215B2F">
        <w:rPr>
          <w:rFonts w:ascii="Arial" w:eastAsia="Arial" w:hAnsi="Arial" w:cs="Arial"/>
          <w:i/>
          <w:iCs/>
          <w:sz w:val="20"/>
          <w:szCs w:val="20"/>
        </w:rPr>
        <w:t>4</w:t>
      </w:r>
      <w:r w:rsidR="00D91782" w:rsidRPr="00215B2F">
        <w:rPr>
          <w:rFonts w:ascii="Arial" w:eastAsia="Arial" w:hAnsi="Arial" w:cs="Arial"/>
          <w:i/>
          <w:iCs/>
          <w:sz w:val="20"/>
          <w:szCs w:val="20"/>
        </w:rPr>
        <w:t>.3 Zastaranje administrativnih ukrepov</w:t>
      </w:r>
    </w:p>
    <w:p w14:paraId="5C007F63"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1A23E39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6" w:name="_Ref202968672"/>
      <w:r w:rsidRPr="00215B2F">
        <w:rPr>
          <w:rFonts w:ascii="Arial" w:eastAsia="Arial" w:hAnsi="Arial" w:cs="Arial"/>
          <w:b/>
          <w:bCs/>
          <w:sz w:val="20"/>
          <w:szCs w:val="20"/>
        </w:rPr>
        <w:t>člen</w:t>
      </w:r>
      <w:bookmarkEnd w:id="556"/>
    </w:p>
    <w:p w14:paraId="19E5CE2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(zastaranje administrativnih ukrepov)</w:t>
      </w:r>
    </w:p>
    <w:p w14:paraId="2021771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3EE39D67" w14:textId="0C75347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Postopek za naložitev periodične denarne kazni ali administrativne sankcije ni dopusten, če je od dneva storitve kršitve preteklo več kot </w:t>
      </w:r>
      <w:r w:rsidR="007F080E" w:rsidRPr="00215B2F">
        <w:rPr>
          <w:rFonts w:ascii="Arial" w:eastAsia="Arial" w:hAnsi="Arial" w:cs="Arial"/>
          <w:sz w:val="20"/>
          <w:szCs w:val="20"/>
        </w:rPr>
        <w:t xml:space="preserve">pet </w:t>
      </w:r>
      <w:r w:rsidRPr="00215B2F">
        <w:rPr>
          <w:rFonts w:ascii="Arial" w:eastAsia="Arial" w:hAnsi="Arial" w:cs="Arial"/>
          <w:sz w:val="20"/>
          <w:szCs w:val="20"/>
        </w:rPr>
        <w:t xml:space="preserve">let. V primeru nadaljevanih ali ponavljajočih se kršitev začne zastaralni rok teči na dan prenehanja zadnje kršitve. </w:t>
      </w:r>
    </w:p>
    <w:p w14:paraId="3D1A5AA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714712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Zastaranje pretrga vsako dejanje Banke Slovenije, ki ga izvede v okviru postopka naložitve periodične denarne kazni ali administrativne sankcije. Po vsakem pretrganju začne zastaranje teči znova. </w:t>
      </w:r>
    </w:p>
    <w:p w14:paraId="2646307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BD7D99" w14:textId="076AFA4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Ne glede na prejšnji odstavek administrativne sankcije ni mogoče izreči, ko poteče dvakrat toliko časa, k</w:t>
      </w:r>
      <w:r w:rsidR="006B0B0E" w:rsidRPr="00215B2F">
        <w:rPr>
          <w:rFonts w:ascii="Arial" w:eastAsia="Arial" w:hAnsi="Arial" w:cs="Arial"/>
          <w:sz w:val="20"/>
          <w:szCs w:val="20"/>
        </w:rPr>
        <w:t>akor</w:t>
      </w:r>
      <w:r w:rsidRPr="00215B2F">
        <w:rPr>
          <w:rFonts w:ascii="Arial" w:eastAsia="Arial" w:hAnsi="Arial" w:cs="Arial"/>
          <w:sz w:val="20"/>
          <w:szCs w:val="20"/>
        </w:rPr>
        <w:t xml:space="preserve"> je določeno v prvem odstavku tega člena. </w:t>
      </w:r>
    </w:p>
    <w:p w14:paraId="19883DE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ABBD9B5" w14:textId="523A0202"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Zastaranje ne teče, ko je odločitev o periodični denarni kazni ali administrativni sankciji predmet rednega ali izrednega sodnega varstva in se nadaljuje po pravnomočnosti sodnega akta. Zastaranje ne teče med kazenskim postopkom, ki temelji na istem dejanskem stanju kot administrativna sankcija zoper isto pravno osebo in se nadaljuje po pravnomočnosti odločitve v kazenskem postopku.</w:t>
      </w:r>
    </w:p>
    <w:p w14:paraId="339BA1D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49D5C18" w14:textId="2FC2EB3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Če je pravnomočna odločba ali sodba o periodični denarni kazni ali administrativni sankciji v postopku z izrednim pravnim sredstvom razveljavljena in se je zastaranje iz tretjega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izteklo ali bi se izteklo v roku</w:t>
      </w:r>
      <w:r w:rsidR="007F080E" w:rsidRPr="00215B2F">
        <w:rPr>
          <w:rFonts w:ascii="Arial" w:eastAsia="Arial" w:hAnsi="Arial" w:cs="Arial"/>
          <w:sz w:val="20"/>
          <w:szCs w:val="20"/>
        </w:rPr>
        <w:t>,</w:t>
      </w:r>
      <w:r w:rsidRPr="00215B2F">
        <w:rPr>
          <w:rFonts w:ascii="Arial" w:eastAsia="Arial" w:hAnsi="Arial" w:cs="Arial"/>
          <w:sz w:val="20"/>
          <w:szCs w:val="20"/>
        </w:rPr>
        <w:t xml:space="preserve"> krajšem od dveh let, je v novem postopku odločanja o periodični denarni kazni ali administrativni sankciji pred Banko Slovenije zastaralni rok dve leti. </w:t>
      </w:r>
    </w:p>
    <w:p w14:paraId="53E3097E"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47EFFB8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7" w:name="_Ref202968678"/>
      <w:r w:rsidRPr="00215B2F">
        <w:rPr>
          <w:rFonts w:ascii="Arial" w:eastAsia="Arial" w:hAnsi="Arial" w:cs="Arial"/>
          <w:b/>
          <w:bCs/>
          <w:sz w:val="20"/>
          <w:szCs w:val="20"/>
        </w:rPr>
        <w:t>člen</w:t>
      </w:r>
      <w:bookmarkEnd w:id="557"/>
    </w:p>
    <w:p w14:paraId="3D27D09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(izvršba administrativnih ukrepov in zavarovanje)</w:t>
      </w:r>
    </w:p>
    <w:p w14:paraId="3B7998E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2EAC4C8" w14:textId="348ECA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Izvršbo periodične denarne kazni ali administrativne sankcije opravi pristojni davčni organ po postopku, predpisanem za izvršbo davčnih obveznosti, na predlog Banke Slovenije. </w:t>
      </w:r>
    </w:p>
    <w:p w14:paraId="438C0CB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ED09D12" w14:textId="7AB93E2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lahko pred</w:t>
      </w:r>
      <w:r w:rsidR="007F080E" w:rsidRPr="00215B2F">
        <w:rPr>
          <w:rFonts w:ascii="Arial" w:eastAsia="Arial" w:hAnsi="Arial" w:cs="Arial"/>
          <w:sz w:val="20"/>
          <w:szCs w:val="20"/>
        </w:rPr>
        <w:t xml:space="preserve"> izdajo</w:t>
      </w:r>
      <w:r w:rsidRPr="00215B2F">
        <w:rPr>
          <w:rFonts w:ascii="Arial" w:eastAsia="Arial" w:hAnsi="Arial" w:cs="Arial"/>
          <w:sz w:val="20"/>
          <w:szCs w:val="20"/>
        </w:rPr>
        <w:t>, ob</w:t>
      </w:r>
      <w:r w:rsidR="007F080E" w:rsidRPr="00215B2F">
        <w:rPr>
          <w:rFonts w:ascii="Arial" w:eastAsia="Arial" w:hAnsi="Arial" w:cs="Arial"/>
          <w:sz w:val="20"/>
          <w:szCs w:val="20"/>
        </w:rPr>
        <w:t xml:space="preserve"> izdaji</w:t>
      </w:r>
      <w:r w:rsidRPr="00215B2F">
        <w:rPr>
          <w:rFonts w:ascii="Arial" w:eastAsia="Arial" w:hAnsi="Arial" w:cs="Arial"/>
          <w:sz w:val="20"/>
          <w:szCs w:val="20"/>
        </w:rPr>
        <w:t xml:space="preserve"> ali po izdaji odločbe, vse do njene pravnomočnosti, izvede ukrepe za zavarovanje izvršbe in za zavarovanje izpolnitve obveznosti iz naslova periodične denarne kazni ali administrativne sankcije </w:t>
      </w:r>
      <w:r w:rsidR="007F080E" w:rsidRPr="00215B2F">
        <w:rPr>
          <w:rFonts w:ascii="Arial" w:eastAsia="Arial" w:hAnsi="Arial" w:cs="Arial"/>
          <w:sz w:val="20"/>
          <w:szCs w:val="20"/>
        </w:rPr>
        <w:t xml:space="preserve">ter </w:t>
      </w:r>
      <w:r w:rsidRPr="00215B2F">
        <w:rPr>
          <w:rFonts w:ascii="Arial" w:eastAsia="Arial" w:hAnsi="Arial" w:cs="Arial"/>
          <w:sz w:val="20"/>
          <w:szCs w:val="20"/>
        </w:rPr>
        <w:t>s tem povezanih stroškov. V tem postopku se smiselno uporabljajo določbe zakona, ki ureja davčni postopek, o zavarovanju izpolnitve in plačila davčne obveznosti.</w:t>
      </w:r>
    </w:p>
    <w:p w14:paraId="5426BE8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6794E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8" w:name="_Ref202968682"/>
      <w:r w:rsidRPr="00215B2F">
        <w:rPr>
          <w:rFonts w:ascii="Arial" w:eastAsia="Arial" w:hAnsi="Arial" w:cs="Arial"/>
          <w:b/>
          <w:bCs/>
          <w:sz w:val="20"/>
          <w:szCs w:val="20"/>
        </w:rPr>
        <w:t>člen</w:t>
      </w:r>
      <w:bookmarkEnd w:id="558"/>
    </w:p>
    <w:p w14:paraId="5D3CEDF6"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(zastaranje izvršitve administrativnih ukrepov)</w:t>
      </w:r>
    </w:p>
    <w:p w14:paraId="0581E73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38FCB3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Izrečene periodične denarne kazni ali administrativne sankcije se ne smejo začeti izvrševati, če pretečeta dve leti od dneva, ko je odločba, s katero je bil izrečen skupni znesek periodične denarne kazni ali administrativna sankcija, postala pravnomočna.</w:t>
      </w:r>
    </w:p>
    <w:p w14:paraId="1E7423E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892E2E2" w14:textId="2F91CA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Zastaranje ne teče v času, ko se periodične denarne kazni ali administrativne sankcije ne morejo izvrševati</w:t>
      </w:r>
      <w:r w:rsidR="00657650" w:rsidRPr="00215B2F">
        <w:rPr>
          <w:rFonts w:ascii="Arial" w:eastAsia="Arial" w:hAnsi="Arial" w:cs="Arial"/>
          <w:sz w:val="20"/>
          <w:szCs w:val="20"/>
        </w:rPr>
        <w:t xml:space="preserve"> po zakonu</w:t>
      </w:r>
      <w:r w:rsidRPr="00215B2F">
        <w:rPr>
          <w:rFonts w:ascii="Arial" w:eastAsia="Arial" w:hAnsi="Arial" w:cs="Arial"/>
          <w:sz w:val="20"/>
          <w:szCs w:val="20"/>
        </w:rPr>
        <w:t>.</w:t>
      </w:r>
    </w:p>
    <w:p w14:paraId="6616E3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18DE5A" w14:textId="2862DC0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Zastaranje pretrga vsako dejanje Banke Slovenije ali pristojnega davčnega organa, ki meri na izvršitev periodične denarne kazni ali administrativne sankcije. Po vsakem pretrganju začne teči zastaranje znova, vendar pa se periodične denarne kazni ali administrativne sankcije ne smejo začeti izvrševati po preteku štirih let od dneva, ko je odločba,</w:t>
      </w:r>
      <w:r w:rsidR="00657650" w:rsidRPr="00215B2F">
        <w:rPr>
          <w:rFonts w:ascii="Arial" w:eastAsia="Arial" w:hAnsi="Arial" w:cs="Arial"/>
          <w:sz w:val="20"/>
          <w:szCs w:val="20"/>
        </w:rPr>
        <w:t xml:space="preserve"> s katero</w:t>
      </w:r>
      <w:r w:rsidRPr="00215B2F">
        <w:rPr>
          <w:rFonts w:ascii="Arial" w:eastAsia="Arial" w:hAnsi="Arial" w:cs="Arial"/>
          <w:sz w:val="20"/>
          <w:szCs w:val="20"/>
        </w:rPr>
        <w:t xml:space="preserve"> je bil izrečen skupni znesek periodične denarne kazni ali administrativna sankcija, postala pravnomočna.</w:t>
      </w:r>
    </w:p>
    <w:p w14:paraId="3016DC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22FC2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Periodične denarne kazni ali administrativne sankcije ni dopustno več izvrševati po poteku zastaralnih rokov, ki jih določa zakon, ki ureja davčno izvršbo.</w:t>
      </w:r>
    </w:p>
    <w:p w14:paraId="713001B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BDACA8" w14:textId="06FFB454" w:rsidR="00D91782" w:rsidRPr="00215B2F" w:rsidRDefault="005F0814"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16</w:t>
      </w:r>
      <w:r w:rsidR="00D91782" w:rsidRPr="00215B2F">
        <w:rPr>
          <w:rFonts w:ascii="Arial" w:eastAsia="Arial" w:hAnsi="Arial" w:cs="Arial"/>
          <w:b/>
          <w:bCs/>
          <w:sz w:val="20"/>
          <w:szCs w:val="20"/>
        </w:rPr>
        <w:t>.</w:t>
      </w:r>
      <w:r w:rsidRPr="00215B2F">
        <w:rPr>
          <w:rFonts w:ascii="Arial" w:eastAsia="Arial" w:hAnsi="Arial" w:cs="Arial"/>
          <w:b/>
          <w:bCs/>
          <w:sz w:val="20"/>
          <w:szCs w:val="20"/>
        </w:rPr>
        <w:t>5</w:t>
      </w:r>
      <w:r w:rsidR="00D91782" w:rsidRPr="00215B2F">
        <w:rPr>
          <w:rFonts w:ascii="Arial" w:eastAsia="Arial" w:hAnsi="Arial" w:cs="Arial"/>
          <w:b/>
          <w:bCs/>
          <w:sz w:val="20"/>
          <w:szCs w:val="20"/>
        </w:rPr>
        <w:t xml:space="preserve"> POSTOPEK SODNEGA VARSTVA</w:t>
      </w:r>
    </w:p>
    <w:p w14:paraId="5C957C46"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DCD8210"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59" w:name="_Ref202968688"/>
      <w:r w:rsidRPr="00215B2F">
        <w:rPr>
          <w:rFonts w:ascii="Arial" w:eastAsia="Arial" w:hAnsi="Arial" w:cs="Arial"/>
          <w:b/>
          <w:bCs/>
          <w:sz w:val="20"/>
          <w:szCs w:val="20"/>
        </w:rPr>
        <w:t>člen</w:t>
      </w:r>
      <w:bookmarkEnd w:id="559"/>
    </w:p>
    <w:p w14:paraId="22E8703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(postopek sodnega varstva)</w:t>
      </w:r>
    </w:p>
    <w:p w14:paraId="4A24B728"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7D93596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Za postopek sodnega varstva proti odločbam, ki jih izda Banka Slovenije, se uporabljajo določbe ZUS-1, če ni s tem zakonom določeno drugače.</w:t>
      </w:r>
    </w:p>
    <w:p w14:paraId="18D99AB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F1201B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postopku sodnega varstva zoper odločbo Banke Slovenije odloča Upravno sodišče Republike Slovenije v senatu treh sodnikov.</w:t>
      </w:r>
    </w:p>
    <w:p w14:paraId="20D917D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74298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0" w:name="_Ref202968695"/>
      <w:r w:rsidRPr="00215B2F">
        <w:rPr>
          <w:rFonts w:ascii="Arial" w:eastAsia="Arial" w:hAnsi="Arial" w:cs="Arial"/>
          <w:b/>
          <w:bCs/>
          <w:sz w:val="20"/>
          <w:szCs w:val="20"/>
        </w:rPr>
        <w:t>člen</w:t>
      </w:r>
      <w:bookmarkEnd w:id="560"/>
    </w:p>
    <w:p w14:paraId="13AE7B4A"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lastRenderedPageBreak/>
        <w:t>(pravica do sodnega varstva)</w:t>
      </w:r>
    </w:p>
    <w:p w14:paraId="27BC75D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401762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Tožbo zoper akte, ki jih v postopku nadzora izda Banka Slovenije, lahko pod pogoji, določenimi v tem zakonu, vloži le subjekt nadzora.</w:t>
      </w:r>
    </w:p>
    <w:p w14:paraId="471F513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77CC0D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postopku sodnega varstva po tem zakonu lahko stranka, ki nima opravljenega pravniškega državnega izpita, opravlja dejanja v postopku samo po pooblaščencu, ki ima opravljen pravniški državni izpit.</w:t>
      </w:r>
    </w:p>
    <w:p w14:paraId="27FFDC7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DB99694"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1" w:name="_Ref202968703"/>
      <w:r w:rsidRPr="00215B2F">
        <w:rPr>
          <w:rFonts w:ascii="Arial" w:eastAsia="Arial" w:hAnsi="Arial" w:cs="Arial"/>
          <w:b/>
          <w:bCs/>
          <w:sz w:val="20"/>
          <w:szCs w:val="20"/>
        </w:rPr>
        <w:t>člen</w:t>
      </w:r>
      <w:bookmarkEnd w:id="561"/>
    </w:p>
    <w:p w14:paraId="67F8C69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(izpodbijanje aktov Banke Slovenije)</w:t>
      </w:r>
    </w:p>
    <w:p w14:paraId="4DE686DC"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FD08C2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Postopek sodnega varstva je mogoče začeti z vložitvijo tožbe proti odločbi Banke Slovenije, če ta zakon ne določa drugače.</w:t>
      </w:r>
    </w:p>
    <w:p w14:paraId="1E9C782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47EE1DB" w14:textId="739FA8B8"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Ne glede na prejšnji odstavek proti odločbi, s katero Banka Slovenije začne postopek za odvzem dovoljenja</w:t>
      </w:r>
      <w:r w:rsidR="00657650" w:rsidRPr="00215B2F">
        <w:rPr>
          <w:rFonts w:ascii="Arial" w:eastAsia="Arial" w:hAnsi="Arial" w:cs="Arial"/>
          <w:sz w:val="20"/>
          <w:szCs w:val="20"/>
        </w:rPr>
        <w:t>,</w:t>
      </w:r>
      <w:r w:rsidRPr="00215B2F">
        <w:rPr>
          <w:rFonts w:ascii="Arial" w:eastAsia="Arial" w:hAnsi="Arial" w:cs="Arial"/>
          <w:sz w:val="20"/>
          <w:szCs w:val="20"/>
        </w:rPr>
        <w:t xml:space="preserve"> ni postopka sodnega varstva.</w:t>
      </w:r>
    </w:p>
    <w:p w14:paraId="35F6158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CA503CF" w14:textId="1175A1D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Odločba iz prejšnjega odstavka se lahko izpodbija s tožbo v postopku sodnega varstva proti odločbi o odvzemu dovoljenja.</w:t>
      </w:r>
    </w:p>
    <w:p w14:paraId="1AC92BE5"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A5A9F6" w14:textId="1AB5A8D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Postopek sodnega varstva je mogoče začeti zoper sklep, s katerim se konča postopek odločanja, začet na zahtevo stranke</w:t>
      </w:r>
      <w:r w:rsidR="00657650" w:rsidRPr="00215B2F">
        <w:rPr>
          <w:rFonts w:ascii="Arial" w:eastAsia="Arial" w:hAnsi="Arial" w:cs="Arial"/>
          <w:sz w:val="20"/>
          <w:szCs w:val="20"/>
        </w:rPr>
        <w:t>,</w:t>
      </w:r>
      <w:r w:rsidRPr="00215B2F">
        <w:rPr>
          <w:rFonts w:ascii="Arial" w:eastAsia="Arial" w:hAnsi="Arial" w:cs="Arial"/>
          <w:sz w:val="20"/>
          <w:szCs w:val="20"/>
        </w:rPr>
        <w:t xml:space="preserve"> in v drugih primerih, ko ta zakon izrecno določa, da je zoper sklep dopusten posebn</w:t>
      </w:r>
      <w:r w:rsidR="00657650" w:rsidRPr="00215B2F">
        <w:rPr>
          <w:rFonts w:ascii="Arial" w:eastAsia="Arial" w:hAnsi="Arial" w:cs="Arial"/>
          <w:sz w:val="20"/>
          <w:szCs w:val="20"/>
        </w:rPr>
        <w:t>i</w:t>
      </w:r>
      <w:r w:rsidRPr="00215B2F">
        <w:rPr>
          <w:rFonts w:ascii="Arial" w:eastAsia="Arial" w:hAnsi="Arial" w:cs="Arial"/>
          <w:sz w:val="20"/>
          <w:szCs w:val="20"/>
        </w:rPr>
        <w:t xml:space="preserve"> postopek sodnega varstva.</w:t>
      </w:r>
    </w:p>
    <w:p w14:paraId="18761DE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6670BF5" w14:textId="07AA157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Zoper odredbo, ki jo izda Banka Slovenije, ni posebnega postopka sodnega varstva.</w:t>
      </w:r>
    </w:p>
    <w:p w14:paraId="3A4256F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0F654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2" w:name="_Ref202968709"/>
      <w:r w:rsidRPr="00215B2F">
        <w:rPr>
          <w:rFonts w:ascii="Arial" w:eastAsia="Arial" w:hAnsi="Arial" w:cs="Arial"/>
          <w:b/>
          <w:bCs/>
          <w:sz w:val="20"/>
          <w:szCs w:val="20"/>
        </w:rPr>
        <w:t>člen</w:t>
      </w:r>
      <w:bookmarkEnd w:id="562"/>
    </w:p>
    <w:p w14:paraId="61A100EB"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(prednostno odločanje)</w:t>
      </w:r>
    </w:p>
    <w:p w14:paraId="78AD1CF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3D61F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Zadeve v postopku sodnega varstva po tem zakonu so nujne in o njih sodišče odloča prednostno.</w:t>
      </w:r>
    </w:p>
    <w:p w14:paraId="61E4DF2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452D15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3" w:name="_Ref202968717"/>
      <w:r w:rsidRPr="00215B2F">
        <w:rPr>
          <w:rFonts w:ascii="Arial" w:eastAsia="Arial" w:hAnsi="Arial" w:cs="Arial"/>
          <w:b/>
          <w:bCs/>
          <w:sz w:val="20"/>
          <w:szCs w:val="20"/>
        </w:rPr>
        <w:t>člen</w:t>
      </w:r>
      <w:bookmarkEnd w:id="563"/>
    </w:p>
    <w:p w14:paraId="00EFE484"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(tožba in odgovor na tožbo)</w:t>
      </w:r>
    </w:p>
    <w:p w14:paraId="0E1E4624"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3A7590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Tožbo v postopku sodnega varstva je treba vložiti v 15 dneh.</w:t>
      </w:r>
    </w:p>
    <w:p w14:paraId="4B3BE14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33F1BCA" w14:textId="461A63D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Rok iz prejšnjega odstavka teče od vročitve odločbe. Če tožniku odločba ni bila vročena, rok iz prejšnjega odstavka </w:t>
      </w:r>
      <w:r w:rsidR="00657650" w:rsidRPr="00215B2F">
        <w:rPr>
          <w:rFonts w:ascii="Arial" w:eastAsia="Arial" w:hAnsi="Arial" w:cs="Arial"/>
          <w:sz w:val="20"/>
          <w:szCs w:val="20"/>
        </w:rPr>
        <w:t xml:space="preserve">teče </w:t>
      </w:r>
      <w:r w:rsidRPr="00215B2F">
        <w:rPr>
          <w:rFonts w:ascii="Arial" w:eastAsia="Arial" w:hAnsi="Arial" w:cs="Arial"/>
          <w:sz w:val="20"/>
          <w:szCs w:val="20"/>
        </w:rPr>
        <w:t xml:space="preserve">od objave odločbe v skladu s </w:t>
      </w:r>
      <w:r w:rsidR="004B5768" w:rsidRPr="00215B2F">
        <w:rPr>
          <w:rFonts w:ascii="Arial" w:eastAsia="Arial" w:hAnsi="Arial" w:cs="Arial"/>
          <w:sz w:val="20"/>
          <w:szCs w:val="20"/>
        </w:rPr>
        <w:t>384</w:t>
      </w:r>
      <w:r w:rsidRPr="00215B2F">
        <w:rPr>
          <w:rFonts w:ascii="Arial" w:eastAsia="Arial" w:hAnsi="Arial" w:cs="Arial"/>
          <w:sz w:val="20"/>
          <w:szCs w:val="20"/>
        </w:rPr>
        <w:t xml:space="preserve">. in </w:t>
      </w:r>
      <w:r w:rsidR="00FE757E" w:rsidRPr="00215B2F">
        <w:rPr>
          <w:rFonts w:ascii="Arial" w:eastAsia="Arial" w:hAnsi="Arial" w:cs="Arial"/>
          <w:sz w:val="20"/>
          <w:szCs w:val="20"/>
        </w:rPr>
        <w:t>385</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w:t>
      </w:r>
    </w:p>
    <w:p w14:paraId="371A05E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C61298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Tožba v postopku sodnega varstva zoper odločbo Banke Slovenije ne zadrži izvršitve odločbe.</w:t>
      </w:r>
    </w:p>
    <w:p w14:paraId="368262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2F96AD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Ne glede na prejšnji odstavek lahko Banka Slovenije po uradni dolžnosti s sklepom odloči, da se izvršitev odločbe, zoper katero se vložena tožba v postopku sodnega varstva, odloži. Zoper ta sklep ni sodnega varstva.</w:t>
      </w:r>
    </w:p>
    <w:p w14:paraId="758572B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B8E5C1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Rok za odgovor na tožbo je 15 dni.</w:t>
      </w:r>
    </w:p>
    <w:p w14:paraId="3F701CE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B117A06"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4" w:name="_Ref202968721"/>
      <w:r w:rsidRPr="00215B2F">
        <w:rPr>
          <w:rFonts w:ascii="Arial" w:eastAsia="Arial" w:hAnsi="Arial" w:cs="Arial"/>
          <w:b/>
          <w:bCs/>
          <w:sz w:val="20"/>
          <w:szCs w:val="20"/>
        </w:rPr>
        <w:t>člen</w:t>
      </w:r>
      <w:bookmarkEnd w:id="564"/>
    </w:p>
    <w:p w14:paraId="551DF51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(nova dejstva in dokazi)</w:t>
      </w:r>
    </w:p>
    <w:p w14:paraId="79507D72"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FE975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Tožnik v postopku sodnega varstva ne more navajati novih dejstev in predlagati novih dokazov, razen če izkaže, da jih brez svoje krivde ni mogel uveljaviti v postopku pred Banko Slovenije.</w:t>
      </w:r>
    </w:p>
    <w:p w14:paraId="5A4F74D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5434FE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5" w:name="_Ref202968739"/>
      <w:r w:rsidRPr="00215B2F">
        <w:rPr>
          <w:rFonts w:ascii="Arial" w:eastAsia="Arial" w:hAnsi="Arial" w:cs="Arial"/>
          <w:b/>
          <w:bCs/>
          <w:sz w:val="20"/>
          <w:szCs w:val="20"/>
        </w:rPr>
        <w:t>člen</w:t>
      </w:r>
      <w:bookmarkEnd w:id="565"/>
    </w:p>
    <w:p w14:paraId="77391472"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(meje preizkusa)</w:t>
      </w:r>
    </w:p>
    <w:p w14:paraId="63D24456"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49478E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Sodišče preizkusi odločbo Banke Slovenije v mejah tožbenega zahtevka in v mejah razlogov, ki so navedeni v tožbi, pri tem pa pazi po uradni dolžnosti na bistvene kršitve določb postopka.</w:t>
      </w:r>
    </w:p>
    <w:p w14:paraId="1EEDF6D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A23DBF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Za bistveno kršitev pravil postopka izdaje odločbe Banke Slovenije se šteje, če:</w:t>
      </w:r>
    </w:p>
    <w:p w14:paraId="3CBB6E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081685" w14:textId="77777777" w:rsidR="00EA4B78" w:rsidRPr="00215B2F" w:rsidRDefault="00D91782" w:rsidP="003D4DE0">
      <w:pPr>
        <w:pStyle w:val="tevilnatoka"/>
        <w:numPr>
          <w:ilvl w:val="0"/>
          <w:numId w:val="373"/>
        </w:numPr>
        <w:shd w:val="clear" w:color="auto" w:fill="FFFFFF" w:themeFill="background1"/>
        <w:rPr>
          <w:rFonts w:cs="Arial"/>
          <w:bCs/>
          <w:sz w:val="20"/>
          <w:szCs w:val="20"/>
        </w:rPr>
      </w:pPr>
      <w:r w:rsidRPr="00215B2F">
        <w:rPr>
          <w:rFonts w:eastAsia="Arial" w:cs="Arial"/>
          <w:sz w:val="20"/>
          <w:szCs w:val="20"/>
        </w:rPr>
        <w:t>je odločbo izdala oseba ali organ Banke Slovenije, ki ni pristojen za izdajo odločbe;</w:t>
      </w:r>
    </w:p>
    <w:p w14:paraId="686795A3" w14:textId="77777777"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subjektu nadzora ni bila dana možnost, da se izjavi o dejstvih in okoliščinah, pomembnih za izdajo odločbe, razen če zakon tako določa;</w:t>
      </w:r>
    </w:p>
    <w:p w14:paraId="70856DC0" w14:textId="77777777"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je kot stranka nastopal nekdo, ki ni subjekt nadzora;</w:t>
      </w:r>
    </w:p>
    <w:p w14:paraId="6FB639FC" w14:textId="7D7624D8"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subjekta nadzora ni zastopal zakoniti zastopnik oziroma če pooblaščenec ni imel ustreznega pooblastila;</w:t>
      </w:r>
    </w:p>
    <w:p w14:paraId="37FE3A23" w14:textId="38707392" w:rsidR="00EA4B78"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je pri odločanju ali vodenju postopka sodelovala oseba, ki bi po zakonu morala biti izločena</w:t>
      </w:r>
      <w:r w:rsidR="004D2AF5" w:rsidRPr="00215B2F">
        <w:rPr>
          <w:rFonts w:eastAsia="Arial" w:cs="Arial"/>
          <w:sz w:val="20"/>
          <w:szCs w:val="20"/>
        </w:rPr>
        <w:t>,</w:t>
      </w:r>
      <w:r w:rsidRPr="00215B2F">
        <w:rPr>
          <w:rFonts w:eastAsia="Arial" w:cs="Arial"/>
          <w:sz w:val="20"/>
          <w:szCs w:val="20"/>
        </w:rPr>
        <w:t xml:space="preserve"> ali</w:t>
      </w:r>
    </w:p>
    <w:p w14:paraId="4E48B5C7" w14:textId="406B687B" w:rsidR="00D91782"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odločbe n</w:t>
      </w:r>
      <w:r w:rsidR="004D2AF5" w:rsidRPr="00215B2F">
        <w:rPr>
          <w:rFonts w:eastAsia="Arial" w:cs="Arial"/>
          <w:sz w:val="20"/>
          <w:szCs w:val="20"/>
        </w:rPr>
        <w:t>i mogoče</w:t>
      </w:r>
      <w:r w:rsidRPr="00215B2F">
        <w:rPr>
          <w:rFonts w:eastAsia="Arial" w:cs="Arial"/>
          <w:sz w:val="20"/>
          <w:szCs w:val="20"/>
        </w:rPr>
        <w:t xml:space="preserve"> preizkusiti.</w:t>
      </w:r>
    </w:p>
    <w:p w14:paraId="4862575A" w14:textId="77777777" w:rsidR="001D7B9B" w:rsidRPr="00215B2F" w:rsidRDefault="001D7B9B" w:rsidP="00FD5520">
      <w:pPr>
        <w:shd w:val="clear" w:color="auto" w:fill="FFFFFF" w:themeFill="background1"/>
        <w:spacing w:after="0" w:line="240" w:lineRule="auto"/>
        <w:jc w:val="both"/>
        <w:rPr>
          <w:rFonts w:ascii="Arial" w:eastAsia="Arial" w:hAnsi="Arial" w:cs="Arial"/>
          <w:sz w:val="20"/>
          <w:szCs w:val="20"/>
        </w:rPr>
      </w:pPr>
    </w:p>
    <w:p w14:paraId="567272D3"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6" w:name="_Ref202968763"/>
      <w:r w:rsidRPr="00215B2F">
        <w:rPr>
          <w:rFonts w:ascii="Arial" w:eastAsia="Arial" w:hAnsi="Arial" w:cs="Arial"/>
          <w:b/>
          <w:bCs/>
          <w:sz w:val="20"/>
          <w:szCs w:val="20"/>
        </w:rPr>
        <w:t>člen</w:t>
      </w:r>
      <w:bookmarkEnd w:id="566"/>
    </w:p>
    <w:p w14:paraId="0383C64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(seja)</w:t>
      </w:r>
    </w:p>
    <w:p w14:paraId="7159BCBF" w14:textId="77777777" w:rsidR="00D91782" w:rsidRPr="00215B2F" w:rsidRDefault="00D91782" w:rsidP="00FD5520">
      <w:pPr>
        <w:shd w:val="clear" w:color="auto" w:fill="FFFFFF" w:themeFill="background1"/>
        <w:spacing w:after="0" w:line="240" w:lineRule="auto"/>
        <w:jc w:val="both"/>
        <w:rPr>
          <w:rFonts w:ascii="Arial" w:eastAsia="Arial" w:hAnsi="Arial" w:cs="Arial"/>
          <w:b/>
          <w:bCs/>
          <w:sz w:val="20"/>
          <w:szCs w:val="20"/>
        </w:rPr>
      </w:pPr>
    </w:p>
    <w:p w14:paraId="1AAAE55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Sodišče lahko odloči brez glavne obravnave, če dejansko stanje, ki je bilo podlaga za izdajo odločbe, med tožnikom in Banko Slovenije ni sporno.</w:t>
      </w:r>
    </w:p>
    <w:p w14:paraId="292E3C4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DCAAC81" w14:textId="109B89C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Stranke se glavni obravnavi </w:t>
      </w:r>
      <w:r w:rsidR="004D2AF5" w:rsidRPr="00215B2F">
        <w:rPr>
          <w:rFonts w:ascii="Arial" w:eastAsia="Arial" w:hAnsi="Arial" w:cs="Arial"/>
          <w:sz w:val="20"/>
          <w:szCs w:val="20"/>
        </w:rPr>
        <w:t xml:space="preserve">lahko </w:t>
      </w:r>
      <w:r w:rsidRPr="00215B2F">
        <w:rPr>
          <w:rFonts w:ascii="Arial" w:eastAsia="Arial" w:hAnsi="Arial" w:cs="Arial"/>
          <w:sz w:val="20"/>
          <w:szCs w:val="20"/>
        </w:rPr>
        <w:t>tudi odpovedo. V tem primeru sodišče odloči na seji in pri tem upošteva dejansko stanje, k</w:t>
      </w:r>
      <w:r w:rsidR="004D2AF5" w:rsidRPr="00215B2F">
        <w:rPr>
          <w:rFonts w:ascii="Arial" w:eastAsia="Arial" w:hAnsi="Arial" w:cs="Arial"/>
          <w:sz w:val="20"/>
          <w:szCs w:val="20"/>
        </w:rPr>
        <w:t>akor</w:t>
      </w:r>
      <w:r w:rsidRPr="00215B2F">
        <w:rPr>
          <w:rFonts w:ascii="Arial" w:eastAsia="Arial" w:hAnsi="Arial" w:cs="Arial"/>
          <w:sz w:val="20"/>
          <w:szCs w:val="20"/>
        </w:rPr>
        <w:t xml:space="preserve"> je bilo ugotovljeno v postopku izdaje upravnega akta</w:t>
      </w:r>
      <w:r w:rsidR="004D2AF5" w:rsidRPr="00215B2F">
        <w:rPr>
          <w:rFonts w:ascii="Arial" w:eastAsia="Arial" w:hAnsi="Arial" w:cs="Arial"/>
          <w:sz w:val="20"/>
          <w:szCs w:val="20"/>
        </w:rPr>
        <w:t>,</w:t>
      </w:r>
      <w:r w:rsidRPr="00215B2F">
        <w:rPr>
          <w:rFonts w:ascii="Arial" w:eastAsia="Arial" w:hAnsi="Arial" w:cs="Arial"/>
          <w:sz w:val="20"/>
          <w:szCs w:val="20"/>
        </w:rPr>
        <w:t xml:space="preserve"> ter morebitna nova dejstva in dokaze, ki jih predložijo stranke in jih sodišče v skladu s tem zakonom lahko upošteva v skladu s </w:t>
      </w:r>
      <w:r w:rsidR="001D7104" w:rsidRPr="00215B2F">
        <w:rPr>
          <w:rFonts w:ascii="Arial" w:eastAsia="Arial" w:hAnsi="Arial" w:cs="Arial"/>
          <w:sz w:val="20"/>
          <w:szCs w:val="20"/>
        </w:rPr>
        <w:t>491</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p>
    <w:p w14:paraId="1348CCB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E2926C"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7" w:name="_Ref202968775"/>
      <w:r w:rsidRPr="00215B2F">
        <w:rPr>
          <w:rFonts w:ascii="Arial" w:eastAsia="Arial" w:hAnsi="Arial" w:cs="Arial"/>
          <w:b/>
          <w:bCs/>
          <w:sz w:val="20"/>
          <w:szCs w:val="20"/>
        </w:rPr>
        <w:t>člen</w:t>
      </w:r>
      <w:bookmarkEnd w:id="567"/>
    </w:p>
    <w:p w14:paraId="7060596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(odločitev sodišča)</w:t>
      </w:r>
    </w:p>
    <w:p w14:paraId="424793DE" w14:textId="77777777" w:rsidR="00F2737A" w:rsidRPr="00215B2F" w:rsidRDefault="00F2737A" w:rsidP="00FD5520">
      <w:pPr>
        <w:shd w:val="clear" w:color="auto" w:fill="FFFFFF" w:themeFill="background1"/>
        <w:spacing w:after="0" w:line="240" w:lineRule="auto"/>
        <w:jc w:val="both"/>
        <w:rPr>
          <w:rFonts w:ascii="Arial" w:eastAsia="Arial" w:hAnsi="Arial" w:cs="Arial"/>
          <w:b/>
          <w:bCs/>
          <w:sz w:val="20"/>
          <w:szCs w:val="20"/>
        </w:rPr>
      </w:pPr>
    </w:p>
    <w:p w14:paraId="3B51AC8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Če je subjekt nadzora pretežno ali v celoti izvršil odločbo, ki jo je izdala Banka Slovenije, sodišče v primeru, ko v postopku sodnega varstva ugotovi razloge, zaradi katerih se izpodbijani akt lahko odpravi ali izreče za ničnega, izpodbijanega akta ne odpravi, ampak zgolj ugotovi njegovo nezakonitost.</w:t>
      </w:r>
    </w:p>
    <w:p w14:paraId="4754FCE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278054A" w14:textId="45CD2BD0" w:rsidR="00D91782" w:rsidRPr="00215B2F" w:rsidRDefault="005F0814"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17</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IZVAJANJE IZREDNIH UKREPOV BANKE SLOVENIJE</w:t>
      </w:r>
    </w:p>
    <w:p w14:paraId="716F9EA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p>
    <w:p w14:paraId="6226646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8" w:name="_Ref202968787"/>
      <w:r w:rsidRPr="00215B2F">
        <w:rPr>
          <w:rFonts w:ascii="Arial" w:eastAsia="Arial" w:hAnsi="Arial" w:cs="Arial"/>
          <w:b/>
          <w:bCs/>
          <w:sz w:val="20"/>
          <w:szCs w:val="20"/>
        </w:rPr>
        <w:t>člen</w:t>
      </w:r>
      <w:bookmarkEnd w:id="568"/>
    </w:p>
    <w:p w14:paraId="2CB2AD1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predpisov glede izvajanja izrednih ukrepov)</w:t>
      </w:r>
    </w:p>
    <w:p w14:paraId="5DA600F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4803935" w14:textId="47850F6C"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Za izvajanje izrednih ukrepov za zagotovitev stabilnosti finančnega sistema se uporabljajo določbe 7.7. </w:t>
      </w:r>
      <w:r w:rsidR="005B0CC7" w:rsidRPr="00215B2F">
        <w:rPr>
          <w:rFonts w:ascii="Arial" w:eastAsia="Arial" w:hAnsi="Arial" w:cs="Arial"/>
          <w:sz w:val="20"/>
          <w:szCs w:val="20"/>
        </w:rPr>
        <w:t>o</w:t>
      </w:r>
      <w:r w:rsidR="001F2C7A" w:rsidRPr="00215B2F">
        <w:rPr>
          <w:rFonts w:ascii="Arial" w:eastAsia="Arial" w:hAnsi="Arial" w:cs="Arial"/>
          <w:sz w:val="20"/>
          <w:szCs w:val="20"/>
        </w:rPr>
        <w:t>ddelka</w:t>
      </w:r>
      <w:r w:rsidRPr="00215B2F">
        <w:rPr>
          <w:rFonts w:ascii="Arial" w:eastAsia="Arial" w:hAnsi="Arial" w:cs="Arial"/>
          <w:sz w:val="20"/>
          <w:szCs w:val="20"/>
        </w:rPr>
        <w:t xml:space="preserve"> Zakona o bančništvu (Uradni list RS, št. 99/10 – uradno prečiščeno besedilo, 9/11 – ZPlaSS-B, 35/11, 59/11, 85/11, 48/12, 105/12, 56/13, 63/13 – ZS-K, 96/13, 25/15 – ZBan-2, 27/16 – ZSJV, 44/16 – ZRPPB) in tega zakona.</w:t>
      </w:r>
    </w:p>
    <w:p w14:paraId="061F7D8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1202ECB" w14:textId="6B169257" w:rsidR="00D91782" w:rsidRPr="00215B2F" w:rsidRDefault="005F0814"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18</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KAZENSKE DOLOČBE</w:t>
      </w:r>
    </w:p>
    <w:p w14:paraId="4AAFC76F"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5482D52D"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69" w:name="_Ref202968795"/>
      <w:r w:rsidRPr="00215B2F">
        <w:rPr>
          <w:rFonts w:ascii="Arial" w:eastAsia="Arial" w:hAnsi="Arial" w:cs="Arial"/>
          <w:b/>
          <w:bCs/>
          <w:sz w:val="20"/>
          <w:szCs w:val="20"/>
        </w:rPr>
        <w:t>člen</w:t>
      </w:r>
      <w:bookmarkEnd w:id="569"/>
    </w:p>
    <w:p w14:paraId="370A149E" w14:textId="218372E1"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(globa za kršitev odgovorne osebe banke)</w:t>
      </w:r>
    </w:p>
    <w:p w14:paraId="18C5CE9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7940F02" w14:textId="76A9606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bookmarkStart w:id="570" w:name="_Hlk203647540"/>
      <w:r w:rsidRPr="00215B2F">
        <w:rPr>
          <w:rFonts w:ascii="Arial" w:eastAsia="Arial" w:hAnsi="Arial" w:cs="Arial"/>
          <w:sz w:val="20"/>
          <w:szCs w:val="20"/>
        </w:rPr>
        <w:t xml:space="preserve">(1) Z globo od 2.500 do 10.000 eurov se za prekršek kaznuje član uprave, ki naklepno ali iz </w:t>
      </w:r>
      <w:r w:rsidR="000F7B1D" w:rsidRPr="00215B2F">
        <w:rPr>
          <w:rFonts w:ascii="Arial" w:eastAsia="Arial" w:hAnsi="Arial" w:cs="Arial"/>
          <w:sz w:val="20"/>
          <w:szCs w:val="20"/>
        </w:rPr>
        <w:t>zavestne</w:t>
      </w:r>
      <w:r w:rsidRPr="00215B2F">
        <w:rPr>
          <w:rFonts w:ascii="Arial" w:eastAsia="Arial" w:hAnsi="Arial" w:cs="Arial"/>
          <w:sz w:val="20"/>
          <w:szCs w:val="20"/>
        </w:rPr>
        <w:t xml:space="preserve"> malomarnosti krši dolžnost člana uprave iz prvega ali tretjega odstavka </w:t>
      </w:r>
      <w:r w:rsidR="00FE757E" w:rsidRPr="00215B2F">
        <w:rPr>
          <w:rFonts w:ascii="Arial" w:eastAsia="Arial" w:hAnsi="Arial" w:cs="Arial"/>
          <w:sz w:val="20"/>
          <w:szCs w:val="20"/>
        </w:rPr>
        <w:t>54</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F46384" w:rsidRPr="00215B2F">
        <w:rPr>
          <w:rFonts w:ascii="Arial" w:eastAsia="Arial" w:hAnsi="Arial" w:cs="Arial"/>
          <w:sz w:val="20"/>
          <w:szCs w:val="20"/>
        </w:rPr>
        <w:t>,</w:t>
      </w:r>
      <w:r w:rsidRPr="00215B2F">
        <w:rPr>
          <w:rFonts w:ascii="Arial" w:eastAsia="Arial" w:hAnsi="Arial" w:cs="Arial"/>
          <w:sz w:val="20"/>
          <w:szCs w:val="20"/>
        </w:rPr>
        <w:t xml:space="preserve"> ali član nadzornega sveta, ki naklepno ali iz </w:t>
      </w:r>
      <w:r w:rsidR="000F7B1D" w:rsidRPr="00215B2F">
        <w:rPr>
          <w:rFonts w:ascii="Arial" w:eastAsia="Arial" w:hAnsi="Arial" w:cs="Arial"/>
          <w:sz w:val="20"/>
          <w:szCs w:val="20"/>
        </w:rPr>
        <w:t xml:space="preserve">zavestne </w:t>
      </w:r>
      <w:r w:rsidRPr="00215B2F">
        <w:rPr>
          <w:rFonts w:ascii="Arial" w:eastAsia="Arial" w:hAnsi="Arial" w:cs="Arial"/>
          <w:sz w:val="20"/>
          <w:szCs w:val="20"/>
        </w:rPr>
        <w:t xml:space="preserve">malomarnosti krši dolžnost člana nadzornega sveta iz prvega odstavka </w:t>
      </w:r>
      <w:r w:rsidR="00FE757E"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in je zato pri banki </w:t>
      </w:r>
      <w:r w:rsidR="00330C80" w:rsidRPr="00215B2F">
        <w:rPr>
          <w:rFonts w:ascii="Arial" w:eastAsia="Arial" w:hAnsi="Arial" w:cs="Arial"/>
          <w:sz w:val="20"/>
          <w:szCs w:val="20"/>
        </w:rPr>
        <w:t>ugotovlje</w:t>
      </w:r>
      <w:r w:rsidRPr="00215B2F">
        <w:rPr>
          <w:rFonts w:ascii="Arial" w:eastAsia="Arial" w:hAnsi="Arial" w:cs="Arial"/>
          <w:sz w:val="20"/>
          <w:szCs w:val="20"/>
        </w:rPr>
        <w:t>na katera</w:t>
      </w:r>
      <w:r w:rsidR="00F46384" w:rsidRPr="00215B2F">
        <w:rPr>
          <w:rFonts w:ascii="Arial" w:eastAsia="Arial" w:hAnsi="Arial" w:cs="Arial"/>
          <w:sz w:val="20"/>
          <w:szCs w:val="20"/>
        </w:rPr>
        <w:t xml:space="preserve"> </w:t>
      </w:r>
      <w:r w:rsidR="0069341E" w:rsidRPr="00215B2F">
        <w:rPr>
          <w:rFonts w:ascii="Arial" w:eastAsia="Arial" w:hAnsi="Arial" w:cs="Arial"/>
          <w:sz w:val="20"/>
          <w:szCs w:val="20"/>
        </w:rPr>
        <w:t xml:space="preserve">od </w:t>
      </w:r>
      <w:r w:rsidRPr="00215B2F">
        <w:rPr>
          <w:rFonts w:ascii="Arial" w:eastAsia="Arial" w:hAnsi="Arial" w:cs="Arial"/>
          <w:sz w:val="20"/>
          <w:szCs w:val="20"/>
        </w:rPr>
        <w:t xml:space="preserve">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E52E6B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69E2EE" w14:textId="78137FBA"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je narava storjenega prekrška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posebno huda zaradi višine povzročene škode oziroma višine pridobljene protipravne premoženjske koristi ali zaradi storilčevega namena koristoljubnosti, se član uprave ali nadzornega sveta kaznuje z globo do višine 5.000.000 eurov.</w:t>
      </w:r>
    </w:p>
    <w:p w14:paraId="7233A66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28333AD" w14:textId="5431840D"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Odgovorna oseba banke, ki ni član uprave ali nadzornega sveta in naklepno ali iz </w:t>
      </w:r>
      <w:r w:rsidR="000F7B1D" w:rsidRPr="00215B2F">
        <w:rPr>
          <w:rFonts w:ascii="Arial" w:eastAsia="Arial" w:hAnsi="Arial" w:cs="Arial"/>
          <w:sz w:val="20"/>
          <w:szCs w:val="20"/>
        </w:rPr>
        <w:t>zavestne</w:t>
      </w:r>
      <w:r w:rsidRPr="00215B2F">
        <w:rPr>
          <w:rFonts w:ascii="Arial" w:eastAsia="Arial" w:hAnsi="Arial" w:cs="Arial"/>
          <w:sz w:val="20"/>
          <w:szCs w:val="20"/>
        </w:rPr>
        <w:t xml:space="preserve"> malomarnosti povzroči, da </w:t>
      </w:r>
      <w:r w:rsidR="00F46384" w:rsidRPr="00215B2F">
        <w:rPr>
          <w:rFonts w:ascii="Arial" w:eastAsia="Arial" w:hAnsi="Arial" w:cs="Arial"/>
          <w:sz w:val="20"/>
          <w:szCs w:val="20"/>
        </w:rPr>
        <w:t xml:space="preserve">se </w:t>
      </w:r>
      <w:r w:rsidRPr="00215B2F">
        <w:rPr>
          <w:rFonts w:ascii="Arial" w:eastAsia="Arial" w:hAnsi="Arial" w:cs="Arial"/>
          <w:sz w:val="20"/>
          <w:szCs w:val="20"/>
        </w:rPr>
        <w:t xml:space="preserve">pri banki </w:t>
      </w:r>
      <w:r w:rsidR="00F46384" w:rsidRPr="00215B2F">
        <w:rPr>
          <w:rFonts w:ascii="Arial" w:eastAsia="Arial" w:hAnsi="Arial" w:cs="Arial"/>
          <w:sz w:val="20"/>
          <w:szCs w:val="20"/>
        </w:rPr>
        <w:t>zgodi</w:t>
      </w:r>
      <w:r w:rsidRPr="00215B2F">
        <w:rPr>
          <w:rFonts w:ascii="Arial" w:eastAsia="Arial" w:hAnsi="Arial" w:cs="Arial"/>
          <w:sz w:val="20"/>
          <w:szCs w:val="20"/>
        </w:rPr>
        <w:t xml:space="preserve"> katera</w:t>
      </w:r>
      <w:r w:rsidR="00F46384" w:rsidRPr="00215B2F">
        <w:rPr>
          <w:rFonts w:ascii="Arial" w:eastAsia="Arial" w:hAnsi="Arial" w:cs="Arial"/>
          <w:sz w:val="20"/>
          <w:szCs w:val="20"/>
        </w:rPr>
        <w:t xml:space="preserve"> </w:t>
      </w:r>
      <w:r w:rsidR="0069341E" w:rsidRPr="00215B2F">
        <w:rPr>
          <w:rFonts w:ascii="Arial" w:eastAsia="Arial" w:hAnsi="Arial" w:cs="Arial"/>
          <w:sz w:val="20"/>
          <w:szCs w:val="20"/>
        </w:rPr>
        <w:t xml:space="preserve">od </w:t>
      </w:r>
      <w:r w:rsidRPr="00215B2F">
        <w:rPr>
          <w:rFonts w:ascii="Arial" w:eastAsia="Arial" w:hAnsi="Arial" w:cs="Arial"/>
          <w:sz w:val="20"/>
          <w:szCs w:val="20"/>
        </w:rPr>
        <w:t xml:space="preserve">kršitev iz </w:t>
      </w:r>
      <w:r w:rsidR="00962F2A" w:rsidRPr="00215B2F">
        <w:rPr>
          <w:rFonts w:ascii="Arial" w:eastAsia="Arial" w:hAnsi="Arial" w:cs="Arial"/>
          <w:sz w:val="20"/>
          <w:szCs w:val="20"/>
        </w:rPr>
        <w:t>389</w:t>
      </w:r>
      <w:r w:rsidRPr="00215B2F">
        <w:rPr>
          <w:rFonts w:ascii="Arial" w:eastAsia="Arial" w:hAnsi="Arial" w:cs="Arial"/>
          <w:sz w:val="20"/>
          <w:szCs w:val="20"/>
        </w:rPr>
        <w:t>. člena</w:t>
      </w:r>
      <w:r w:rsidR="005B0CC7" w:rsidRPr="00215B2F">
        <w:rPr>
          <w:rFonts w:ascii="Arial" w:eastAsia="Arial" w:hAnsi="Arial" w:cs="Arial"/>
          <w:sz w:val="20"/>
          <w:szCs w:val="20"/>
        </w:rPr>
        <w:t xml:space="preserve"> tega zakona</w:t>
      </w:r>
      <w:r w:rsidRPr="00215B2F">
        <w:rPr>
          <w:rFonts w:ascii="Arial" w:eastAsia="Arial" w:hAnsi="Arial" w:cs="Arial"/>
          <w:sz w:val="20"/>
          <w:szCs w:val="20"/>
        </w:rPr>
        <w:t xml:space="preserve">, se kaznuje z globo od 800 do 10.000 eurov. Če je narava storjenega prekrška iz prejšnjega stavka posebno huda zaradi višine povzročene škode oziroma višine pridobljene protipravne premoženjske koristi ali zaradi </w:t>
      </w:r>
      <w:r w:rsidRPr="00215B2F">
        <w:rPr>
          <w:rFonts w:ascii="Arial" w:eastAsia="Arial" w:hAnsi="Arial" w:cs="Arial"/>
          <w:sz w:val="20"/>
          <w:szCs w:val="20"/>
        </w:rPr>
        <w:lastRenderedPageBreak/>
        <w:t>storilčevega namena koristoljubnosti, se odgovorna oseba banke kaznuje z globo od 2.500 do 30.000 eurov.</w:t>
      </w:r>
    </w:p>
    <w:bookmarkEnd w:id="570"/>
    <w:p w14:paraId="3E625CA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E8A10BE"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1" w:name="_Ref203647889"/>
      <w:r w:rsidRPr="00215B2F">
        <w:rPr>
          <w:rFonts w:ascii="Arial" w:eastAsia="Arial" w:hAnsi="Arial" w:cs="Arial"/>
          <w:b/>
          <w:bCs/>
          <w:sz w:val="20"/>
          <w:szCs w:val="20"/>
        </w:rPr>
        <w:t>člen</w:t>
      </w:r>
      <w:bookmarkEnd w:id="571"/>
    </w:p>
    <w:p w14:paraId="3678E898" w14:textId="55093C11"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(globa za kršitev imetnika in odgovorne osebe imetnika kvalificiranega deleža)</w:t>
      </w:r>
    </w:p>
    <w:p w14:paraId="577FCD2F"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CEF663B" w14:textId="362B794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Odgovorna oseba pravne osebe, ki kot imetnik kvalificiranega deleža ne odsvoji deleža v skladu z odredbo o odsvojitvi deleža iz </w:t>
      </w:r>
      <w:r w:rsidR="001D7104" w:rsidRPr="00215B2F">
        <w:rPr>
          <w:rFonts w:ascii="Arial" w:eastAsia="Arial" w:hAnsi="Arial" w:cs="Arial"/>
          <w:sz w:val="20"/>
          <w:szCs w:val="20"/>
        </w:rPr>
        <w:t>365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se kaznuje z globo v višini od 800 do 10.000 eurov.</w:t>
      </w:r>
    </w:p>
    <w:p w14:paraId="6731BD5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62DA7AD" w14:textId="0E345F6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je narava storjenega prekrška iz prejšnjega stavka posebno huda zaradi višine povzročene škode oziroma višine pridobljene protipravne premoženjske koristi ali zaradi storilčevega naklepa oziroma njegovega namena koristoljubnosti, se odgovorna oseba pravne osebe kaznuje z globo od 2.500 do 30.000 eurov</w:t>
      </w:r>
      <w:r w:rsidR="00D142F4" w:rsidRPr="00215B2F">
        <w:rPr>
          <w:rFonts w:ascii="Arial" w:eastAsia="Arial" w:hAnsi="Arial" w:cs="Arial"/>
          <w:sz w:val="20"/>
          <w:szCs w:val="20"/>
        </w:rPr>
        <w:t>.</w:t>
      </w:r>
    </w:p>
    <w:p w14:paraId="4A5BEF01" w14:textId="764A755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ECCC29" w14:textId="56AD870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w:t>
      </w:r>
      <w:r w:rsidR="000E5AFA" w:rsidRPr="00215B2F">
        <w:rPr>
          <w:rFonts w:ascii="Arial" w:eastAsia="Arial" w:hAnsi="Arial" w:cs="Arial"/>
          <w:sz w:val="20"/>
          <w:szCs w:val="20"/>
        </w:rPr>
        <w:t>Posameznik</w:t>
      </w:r>
      <w:r w:rsidRPr="00215B2F">
        <w:rPr>
          <w:rFonts w:ascii="Arial" w:eastAsia="Arial" w:hAnsi="Arial" w:cs="Arial"/>
          <w:sz w:val="20"/>
          <w:szCs w:val="20"/>
        </w:rPr>
        <w:t xml:space="preserve">, ki kot imetnik kvalificiranega deleža ne odsvoji deleža v skladu z odredbo o odsvojitvi deleža iz </w:t>
      </w:r>
      <w:r w:rsidR="001D7104" w:rsidRPr="00215B2F">
        <w:rPr>
          <w:rFonts w:ascii="Arial" w:eastAsia="Arial" w:hAnsi="Arial" w:cs="Arial"/>
          <w:sz w:val="20"/>
          <w:szCs w:val="20"/>
        </w:rPr>
        <w:t>365</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se kaznuje z globo v višini od 2.500 do 10.000 eurov.</w:t>
      </w:r>
    </w:p>
    <w:p w14:paraId="6E610FB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CA4E2FB" w14:textId="5A2163B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Če je narava storjenega prekrška iz prejšnjega odstavka posebno huda zaradi višine povzročene škode oziroma višine pridobljene protipravne premoženjske koristi ali zaradi storilčevega naklepa oziroma njegovega namena koristoljubnosti, se </w:t>
      </w:r>
      <w:r w:rsidR="000E5AFA" w:rsidRPr="00215B2F">
        <w:rPr>
          <w:rFonts w:ascii="Arial" w:eastAsia="Arial" w:hAnsi="Arial" w:cs="Arial"/>
          <w:sz w:val="20"/>
          <w:szCs w:val="20"/>
        </w:rPr>
        <w:t>posameznik</w:t>
      </w:r>
      <w:r w:rsidRPr="00215B2F">
        <w:rPr>
          <w:rFonts w:ascii="Arial" w:eastAsia="Arial" w:hAnsi="Arial" w:cs="Arial"/>
          <w:sz w:val="20"/>
          <w:szCs w:val="20"/>
        </w:rPr>
        <w:t xml:space="preserve"> kaznuje z globo v višini do:</w:t>
      </w:r>
    </w:p>
    <w:p w14:paraId="7CA488A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350B4C" w14:textId="77777777" w:rsidR="00EA4B78" w:rsidRPr="00215B2F" w:rsidRDefault="00D91782" w:rsidP="003D4DE0">
      <w:pPr>
        <w:pStyle w:val="tevilnatoka"/>
        <w:numPr>
          <w:ilvl w:val="0"/>
          <w:numId w:val="374"/>
        </w:numPr>
        <w:shd w:val="clear" w:color="auto" w:fill="FFFFFF" w:themeFill="background1"/>
        <w:rPr>
          <w:rFonts w:cs="Arial"/>
          <w:bCs/>
          <w:sz w:val="20"/>
          <w:szCs w:val="20"/>
        </w:rPr>
      </w:pPr>
      <w:r w:rsidRPr="00215B2F">
        <w:rPr>
          <w:rFonts w:eastAsia="Arial" w:cs="Arial"/>
          <w:sz w:val="20"/>
          <w:szCs w:val="20"/>
        </w:rPr>
        <w:t>5.000.000 eurov ali</w:t>
      </w:r>
    </w:p>
    <w:p w14:paraId="44C784FB" w14:textId="757A26F2" w:rsidR="00D91782" w:rsidRPr="00215B2F" w:rsidRDefault="00D91782" w:rsidP="00AB65A6">
      <w:pPr>
        <w:pStyle w:val="tevilnatoka"/>
        <w:shd w:val="clear" w:color="auto" w:fill="FFFFFF" w:themeFill="background1"/>
        <w:tabs>
          <w:tab w:val="clear" w:pos="425"/>
        </w:tabs>
        <w:rPr>
          <w:rFonts w:cs="Arial"/>
          <w:bCs/>
          <w:sz w:val="20"/>
          <w:szCs w:val="20"/>
        </w:rPr>
      </w:pPr>
      <w:r w:rsidRPr="00215B2F">
        <w:rPr>
          <w:rFonts w:eastAsia="Arial" w:cs="Arial"/>
          <w:sz w:val="20"/>
          <w:szCs w:val="20"/>
        </w:rPr>
        <w:t>dvakratnega zneska dobička, pridobljenega s kršitvijo, ali izgube, preprečene s kršitvijo, če ju je mogoče opredeliti, in če dvakratni znesek ugotovljenega dobička ali izgube presega znesek iz prejšnje točke.</w:t>
      </w:r>
    </w:p>
    <w:p w14:paraId="0E25FA7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205AF45"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2" w:name="_Ref202968815"/>
      <w:r w:rsidRPr="00215B2F">
        <w:rPr>
          <w:rFonts w:ascii="Arial" w:eastAsia="Arial" w:hAnsi="Arial" w:cs="Arial"/>
          <w:b/>
          <w:bCs/>
          <w:sz w:val="20"/>
          <w:szCs w:val="20"/>
        </w:rPr>
        <w:t>člen</w:t>
      </w:r>
      <w:bookmarkEnd w:id="572"/>
    </w:p>
    <w:p w14:paraId="1E82002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(globa za kršitev odgovorne osebe finančnega holdinga ali mešanega finančnega holdinga)</w:t>
      </w:r>
    </w:p>
    <w:p w14:paraId="7C4C993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EAE0B5" w14:textId="4DFA62D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 globo od 2.500 do 10.000 eurov se za prekršek kaznuje član upravljalnega organa finančnega holdinga ali mešanega finančnega holdinga, ki naklepno ali iz </w:t>
      </w:r>
      <w:r w:rsidR="000F7B1D" w:rsidRPr="00215B2F">
        <w:rPr>
          <w:rFonts w:ascii="Arial" w:eastAsia="Arial" w:hAnsi="Arial" w:cs="Arial"/>
          <w:sz w:val="20"/>
          <w:szCs w:val="20"/>
        </w:rPr>
        <w:t xml:space="preserve">zavestne </w:t>
      </w:r>
      <w:r w:rsidRPr="00215B2F">
        <w:rPr>
          <w:rFonts w:ascii="Arial" w:eastAsia="Arial" w:hAnsi="Arial" w:cs="Arial"/>
          <w:sz w:val="20"/>
          <w:szCs w:val="20"/>
        </w:rPr>
        <w:t xml:space="preserve">malomarnosti krši dolžnost člana upravljalnega organa iz </w:t>
      </w:r>
      <w:r w:rsidR="00FE757E" w:rsidRPr="00215B2F">
        <w:rPr>
          <w:rFonts w:ascii="Arial" w:eastAsia="Arial" w:hAnsi="Arial" w:cs="Arial"/>
          <w:sz w:val="20"/>
          <w:szCs w:val="20"/>
        </w:rPr>
        <w:t>54</w:t>
      </w:r>
      <w:r w:rsidRPr="00215B2F">
        <w:rPr>
          <w:rFonts w:ascii="Arial" w:eastAsia="Arial" w:hAnsi="Arial" w:cs="Arial"/>
          <w:sz w:val="20"/>
          <w:szCs w:val="20"/>
        </w:rPr>
        <w:t xml:space="preserve">. ali </w:t>
      </w:r>
      <w:r w:rsidR="00FE757E" w:rsidRPr="00215B2F">
        <w:rPr>
          <w:rFonts w:ascii="Arial" w:eastAsia="Arial" w:hAnsi="Arial" w:cs="Arial"/>
          <w:sz w:val="20"/>
          <w:szCs w:val="20"/>
        </w:rPr>
        <w:t>69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v povezavi </w:t>
      </w:r>
      <w:r w:rsidR="00F46384" w:rsidRPr="00215B2F">
        <w:rPr>
          <w:rFonts w:ascii="Arial" w:eastAsia="Arial" w:hAnsi="Arial" w:cs="Arial"/>
          <w:sz w:val="20"/>
          <w:szCs w:val="20"/>
        </w:rPr>
        <w:t xml:space="preserve">z </w:t>
      </w:r>
      <w:r w:rsidR="001D7104" w:rsidRPr="00215B2F">
        <w:rPr>
          <w:rFonts w:ascii="Arial" w:eastAsia="Arial" w:hAnsi="Arial" w:cs="Arial"/>
          <w:sz w:val="20"/>
          <w:szCs w:val="20"/>
        </w:rPr>
        <w:t>79</w:t>
      </w:r>
      <w:r w:rsidRPr="00215B2F">
        <w:rPr>
          <w:rFonts w:ascii="Arial" w:eastAsia="Arial" w:hAnsi="Arial" w:cs="Arial"/>
          <w:sz w:val="20"/>
          <w:szCs w:val="20"/>
        </w:rPr>
        <w:t xml:space="preserve">. </w:t>
      </w:r>
      <w:r w:rsidR="001F2C7A" w:rsidRPr="00215B2F">
        <w:rPr>
          <w:rFonts w:ascii="Arial" w:eastAsia="Arial" w:hAnsi="Arial" w:cs="Arial"/>
          <w:sz w:val="20"/>
          <w:szCs w:val="20"/>
        </w:rPr>
        <w:t>členom tega zakona</w:t>
      </w:r>
      <w:r w:rsidRPr="00215B2F">
        <w:rPr>
          <w:rFonts w:ascii="Arial" w:eastAsia="Arial" w:hAnsi="Arial" w:cs="Arial"/>
          <w:sz w:val="20"/>
          <w:szCs w:val="20"/>
        </w:rPr>
        <w:t xml:space="preserve"> in </w:t>
      </w:r>
      <w:r w:rsidR="00F46384" w:rsidRPr="00215B2F">
        <w:rPr>
          <w:rFonts w:ascii="Arial" w:eastAsia="Arial" w:hAnsi="Arial" w:cs="Arial"/>
          <w:sz w:val="20"/>
          <w:szCs w:val="20"/>
        </w:rPr>
        <w:t xml:space="preserve">se </w:t>
      </w:r>
      <w:r w:rsidRPr="00215B2F">
        <w:rPr>
          <w:rFonts w:ascii="Arial" w:eastAsia="Arial" w:hAnsi="Arial" w:cs="Arial"/>
          <w:sz w:val="20"/>
          <w:szCs w:val="20"/>
        </w:rPr>
        <w:t xml:space="preserve">je zato pri finančnem holdingu ali mešanem finančnem holdingu </w:t>
      </w:r>
      <w:r w:rsidR="00F46384" w:rsidRPr="00215B2F">
        <w:rPr>
          <w:rFonts w:ascii="Arial" w:eastAsia="Arial" w:hAnsi="Arial" w:cs="Arial"/>
          <w:sz w:val="20"/>
          <w:szCs w:val="20"/>
        </w:rPr>
        <w:t>zgodila</w:t>
      </w:r>
      <w:r w:rsidRPr="00215B2F">
        <w:rPr>
          <w:rFonts w:ascii="Arial" w:eastAsia="Arial" w:hAnsi="Arial" w:cs="Arial"/>
          <w:sz w:val="20"/>
          <w:szCs w:val="20"/>
        </w:rPr>
        <w:t xml:space="preserve"> katera</w:t>
      </w:r>
      <w:r w:rsidR="00F46384" w:rsidRPr="00215B2F">
        <w:rPr>
          <w:rFonts w:ascii="Arial" w:eastAsia="Arial" w:hAnsi="Arial" w:cs="Arial"/>
          <w:sz w:val="20"/>
          <w:szCs w:val="20"/>
        </w:rPr>
        <w:t xml:space="preserve"> </w:t>
      </w:r>
      <w:r w:rsidR="0069341E" w:rsidRPr="00215B2F">
        <w:rPr>
          <w:rFonts w:ascii="Arial" w:eastAsia="Arial" w:hAnsi="Arial" w:cs="Arial"/>
          <w:sz w:val="20"/>
          <w:szCs w:val="20"/>
        </w:rPr>
        <w:t xml:space="preserve">od </w:t>
      </w:r>
      <w:r w:rsidRPr="00215B2F">
        <w:rPr>
          <w:rFonts w:ascii="Arial" w:eastAsia="Arial" w:hAnsi="Arial" w:cs="Arial"/>
          <w:sz w:val="20"/>
          <w:szCs w:val="20"/>
        </w:rPr>
        <w:t xml:space="preserve">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5A195BF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9EAB7B4" w14:textId="63482CA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je narava storjenega prekrška iz prejšnjega odstavka posebno huda zaradi višine povzročene škode oziroma pridobljene protipravne premoženjske koristi ali zaradi storilčevega koristoljubnosti, se član upravljalnega organa kaznuje z globo do 5.000.000 eurov.</w:t>
      </w:r>
    </w:p>
    <w:p w14:paraId="5C96301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8C07319" w14:textId="356E4AB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Odgovorna oseba finančnega holdinga ali mešanega finančnega holdinga, ki ni član upravljalnega organa in naklepno ali iz </w:t>
      </w:r>
      <w:r w:rsidR="000F7B1D" w:rsidRPr="00215B2F">
        <w:rPr>
          <w:rFonts w:ascii="Arial" w:eastAsia="Arial" w:hAnsi="Arial" w:cs="Arial"/>
          <w:sz w:val="20"/>
          <w:szCs w:val="20"/>
        </w:rPr>
        <w:t>zavestne</w:t>
      </w:r>
      <w:r w:rsidR="000F7B1D" w:rsidRPr="00215B2F" w:rsidDel="000F7B1D">
        <w:rPr>
          <w:rFonts w:ascii="Arial" w:eastAsia="Arial" w:hAnsi="Arial" w:cs="Arial"/>
          <w:sz w:val="20"/>
          <w:szCs w:val="20"/>
        </w:rPr>
        <w:t xml:space="preserve"> </w:t>
      </w:r>
      <w:r w:rsidRPr="00215B2F">
        <w:rPr>
          <w:rFonts w:ascii="Arial" w:eastAsia="Arial" w:hAnsi="Arial" w:cs="Arial"/>
          <w:sz w:val="20"/>
          <w:szCs w:val="20"/>
        </w:rPr>
        <w:t xml:space="preserve">malomarnosti povzroči, da </w:t>
      </w:r>
      <w:r w:rsidR="00F46384" w:rsidRPr="00215B2F">
        <w:rPr>
          <w:rFonts w:ascii="Arial" w:eastAsia="Arial" w:hAnsi="Arial" w:cs="Arial"/>
          <w:sz w:val="20"/>
          <w:szCs w:val="20"/>
        </w:rPr>
        <w:t>s</w:t>
      </w:r>
      <w:r w:rsidRPr="00215B2F">
        <w:rPr>
          <w:rFonts w:ascii="Arial" w:eastAsia="Arial" w:hAnsi="Arial" w:cs="Arial"/>
          <w:sz w:val="20"/>
          <w:szCs w:val="20"/>
        </w:rPr>
        <w:t xml:space="preserve">e pri finančnem holdingu ali mešanem finančnem holdingu </w:t>
      </w:r>
      <w:r w:rsidR="00F46384" w:rsidRPr="00215B2F">
        <w:rPr>
          <w:rFonts w:ascii="Arial" w:eastAsia="Arial" w:hAnsi="Arial" w:cs="Arial"/>
          <w:sz w:val="20"/>
          <w:szCs w:val="20"/>
        </w:rPr>
        <w:t>zgodi</w:t>
      </w:r>
      <w:r w:rsidRPr="00215B2F">
        <w:rPr>
          <w:rFonts w:ascii="Arial" w:eastAsia="Arial" w:hAnsi="Arial" w:cs="Arial"/>
          <w:sz w:val="20"/>
          <w:szCs w:val="20"/>
        </w:rPr>
        <w:t xml:space="preserve"> katera</w:t>
      </w:r>
      <w:r w:rsidR="00F46384" w:rsidRPr="00215B2F">
        <w:rPr>
          <w:rFonts w:ascii="Arial" w:eastAsia="Arial" w:hAnsi="Arial" w:cs="Arial"/>
          <w:sz w:val="20"/>
          <w:szCs w:val="20"/>
        </w:rPr>
        <w:t xml:space="preserve"> </w:t>
      </w:r>
      <w:r w:rsidR="0069341E" w:rsidRPr="00215B2F">
        <w:rPr>
          <w:rFonts w:ascii="Arial" w:eastAsia="Arial" w:hAnsi="Arial" w:cs="Arial"/>
          <w:sz w:val="20"/>
          <w:szCs w:val="20"/>
        </w:rPr>
        <w:t xml:space="preserve">od </w:t>
      </w:r>
      <w:r w:rsidRPr="00215B2F">
        <w:rPr>
          <w:rFonts w:ascii="Arial" w:eastAsia="Arial" w:hAnsi="Arial" w:cs="Arial"/>
          <w:sz w:val="20"/>
          <w:szCs w:val="20"/>
        </w:rPr>
        <w:t xml:space="preserve">kršitev iz </w:t>
      </w:r>
      <w:r w:rsidR="00962F2A" w:rsidRPr="00215B2F">
        <w:rPr>
          <w:rFonts w:ascii="Arial" w:eastAsia="Arial" w:hAnsi="Arial" w:cs="Arial"/>
          <w:sz w:val="20"/>
          <w:szCs w:val="20"/>
        </w:rPr>
        <w:t>389</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00F46384" w:rsidRPr="00215B2F">
        <w:rPr>
          <w:rFonts w:ascii="Arial" w:eastAsia="Arial" w:hAnsi="Arial" w:cs="Arial"/>
          <w:sz w:val="20"/>
          <w:szCs w:val="20"/>
        </w:rPr>
        <w:t>,</w:t>
      </w:r>
      <w:r w:rsidRPr="00215B2F">
        <w:rPr>
          <w:rFonts w:ascii="Arial" w:eastAsia="Arial" w:hAnsi="Arial" w:cs="Arial"/>
          <w:sz w:val="20"/>
          <w:szCs w:val="20"/>
        </w:rPr>
        <w:t xml:space="preserve"> se kaznuje z globo od 800 do 10.000 eurov. Če je narava storjenega prekrška iz prejšnjega stavka posebno huda zaradi višine povzročene škode oziroma pridobljene protipravne premoženjske koristi ali zaradi storilčevega namena koristoljubnosti, se odgovorna oseba finančnega holdinga ali mešanega finančnega holdinga, ki ni član upravljalnega organa finančnega holdinga</w:t>
      </w:r>
      <w:r w:rsidR="00F46384" w:rsidRPr="00215B2F">
        <w:rPr>
          <w:rFonts w:ascii="Arial" w:eastAsia="Arial" w:hAnsi="Arial" w:cs="Arial"/>
          <w:sz w:val="20"/>
          <w:szCs w:val="20"/>
        </w:rPr>
        <w:t>,</w:t>
      </w:r>
      <w:r w:rsidRPr="00215B2F">
        <w:rPr>
          <w:rFonts w:ascii="Arial" w:eastAsia="Arial" w:hAnsi="Arial" w:cs="Arial"/>
          <w:sz w:val="20"/>
          <w:szCs w:val="20"/>
        </w:rPr>
        <w:t xml:space="preserve"> kaznuje z globo od 2.500 do 30.000 eurov.</w:t>
      </w:r>
    </w:p>
    <w:p w14:paraId="5A0C402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305E93E"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3" w:name="_Ref202968830"/>
      <w:r w:rsidRPr="00215B2F">
        <w:rPr>
          <w:rFonts w:ascii="Arial" w:eastAsia="Arial" w:hAnsi="Arial" w:cs="Arial"/>
          <w:b/>
          <w:bCs/>
          <w:sz w:val="20"/>
          <w:szCs w:val="20"/>
        </w:rPr>
        <w:t>člen</w:t>
      </w:r>
      <w:bookmarkEnd w:id="573"/>
    </w:p>
    <w:p w14:paraId="6C7AA53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(kršitve drugih oseb)</w:t>
      </w:r>
    </w:p>
    <w:p w14:paraId="3821DDE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64B423D" w14:textId="1E18CB7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 globo od 2.500 do 10.000 eurov se za prekršek kaznuje odgovorna oseba pravne osebe</w:t>
      </w:r>
      <w:r w:rsidR="008838C6" w:rsidRPr="00215B2F">
        <w:rPr>
          <w:rFonts w:ascii="Arial" w:eastAsia="Arial" w:hAnsi="Arial" w:cs="Arial"/>
          <w:sz w:val="20"/>
          <w:szCs w:val="20"/>
        </w:rPr>
        <w:t xml:space="preserve"> ali odgovorna oseba samostojnega podjetnika posameznika</w:t>
      </w:r>
      <w:r w:rsidRPr="00215B2F">
        <w:rPr>
          <w:rFonts w:ascii="Arial" w:eastAsia="Arial" w:hAnsi="Arial" w:cs="Arial"/>
          <w:sz w:val="20"/>
          <w:szCs w:val="20"/>
        </w:rPr>
        <w:t xml:space="preserve">, ki naklepno ali iz </w:t>
      </w:r>
      <w:r w:rsidR="000F7B1D" w:rsidRPr="00215B2F">
        <w:rPr>
          <w:rFonts w:ascii="Arial" w:eastAsia="Arial" w:hAnsi="Arial" w:cs="Arial"/>
          <w:sz w:val="20"/>
          <w:szCs w:val="20"/>
        </w:rPr>
        <w:t>zavestne</w:t>
      </w:r>
      <w:r w:rsidR="000F7B1D" w:rsidRPr="00215B2F" w:rsidDel="000F7B1D">
        <w:rPr>
          <w:rFonts w:ascii="Arial" w:eastAsia="Arial" w:hAnsi="Arial" w:cs="Arial"/>
          <w:sz w:val="20"/>
          <w:szCs w:val="20"/>
        </w:rPr>
        <w:t xml:space="preserve"> </w:t>
      </w:r>
      <w:r w:rsidRPr="00215B2F">
        <w:rPr>
          <w:rFonts w:ascii="Arial" w:eastAsia="Arial" w:hAnsi="Arial" w:cs="Arial"/>
          <w:sz w:val="20"/>
          <w:szCs w:val="20"/>
        </w:rPr>
        <w:t>malomarnosti:</w:t>
      </w:r>
    </w:p>
    <w:p w14:paraId="1038C4A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768A2B3" w14:textId="3C499F69" w:rsidR="00EA4B78" w:rsidRPr="00215B2F" w:rsidRDefault="00D91782" w:rsidP="003D4DE0">
      <w:pPr>
        <w:pStyle w:val="tevilnatoka"/>
        <w:numPr>
          <w:ilvl w:val="0"/>
          <w:numId w:val="375"/>
        </w:numPr>
        <w:shd w:val="clear" w:color="auto" w:fill="FFFFFF" w:themeFill="background1"/>
        <w:rPr>
          <w:rFonts w:cs="Arial"/>
          <w:bCs/>
          <w:sz w:val="20"/>
          <w:szCs w:val="20"/>
        </w:rPr>
      </w:pPr>
      <w:r w:rsidRPr="00215B2F">
        <w:rPr>
          <w:rFonts w:eastAsia="Arial" w:cs="Arial"/>
          <w:sz w:val="20"/>
          <w:szCs w:val="20"/>
        </w:rPr>
        <w:t xml:space="preserve">sprejema depozite od javnosti v nasprotju s prepovedjo iz </w:t>
      </w:r>
      <w:r w:rsidR="004B5768" w:rsidRPr="00215B2F">
        <w:rPr>
          <w:rFonts w:eastAsia="Arial" w:cs="Arial"/>
          <w:sz w:val="20"/>
          <w:szCs w:val="20"/>
        </w:rPr>
        <w:t>139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 xml:space="preserve"> ali</w:t>
      </w:r>
    </w:p>
    <w:p w14:paraId="173DEDC6" w14:textId="64B7FA96" w:rsidR="00D91782" w:rsidRPr="00215B2F" w:rsidRDefault="00D91782" w:rsidP="003D4DE0">
      <w:pPr>
        <w:pStyle w:val="tevilnatoka"/>
        <w:numPr>
          <w:ilvl w:val="0"/>
          <w:numId w:val="293"/>
        </w:numPr>
        <w:shd w:val="clear" w:color="auto" w:fill="FFFFFF" w:themeFill="background1"/>
        <w:tabs>
          <w:tab w:val="clear" w:pos="425"/>
        </w:tabs>
        <w:rPr>
          <w:rFonts w:cs="Arial"/>
          <w:bCs/>
          <w:sz w:val="20"/>
          <w:szCs w:val="20"/>
        </w:rPr>
      </w:pPr>
      <w:r w:rsidRPr="00215B2F">
        <w:rPr>
          <w:rFonts w:eastAsia="Arial" w:cs="Arial"/>
          <w:sz w:val="20"/>
          <w:szCs w:val="20"/>
        </w:rPr>
        <w:t xml:space="preserve">pooblaščeni osebi Banke Slovenije ne predloži informacij ali omogoči pregleda poslovanja na način, določen v </w:t>
      </w:r>
      <w:r w:rsidR="00355D35" w:rsidRPr="00215B2F">
        <w:rPr>
          <w:rFonts w:eastAsia="Arial" w:cs="Arial"/>
          <w:sz w:val="20"/>
          <w:szCs w:val="20"/>
        </w:rPr>
        <w:t>337</w:t>
      </w:r>
      <w:r w:rsidRPr="00215B2F">
        <w:rPr>
          <w:rFonts w:eastAsia="Arial" w:cs="Arial"/>
          <w:sz w:val="20"/>
          <w:szCs w:val="20"/>
        </w:rPr>
        <w:t xml:space="preserve">., </w:t>
      </w:r>
      <w:r w:rsidR="001D7104" w:rsidRPr="00215B2F">
        <w:rPr>
          <w:rFonts w:eastAsia="Arial" w:cs="Arial"/>
          <w:sz w:val="20"/>
          <w:szCs w:val="20"/>
        </w:rPr>
        <w:t>340</w:t>
      </w:r>
      <w:r w:rsidRPr="00215B2F">
        <w:rPr>
          <w:rFonts w:eastAsia="Arial" w:cs="Arial"/>
          <w:sz w:val="20"/>
          <w:szCs w:val="20"/>
        </w:rPr>
        <w:t xml:space="preserve">., </w:t>
      </w:r>
      <w:r w:rsidR="001D7104" w:rsidRPr="00215B2F">
        <w:rPr>
          <w:rFonts w:eastAsia="Arial" w:cs="Arial"/>
          <w:sz w:val="20"/>
          <w:szCs w:val="20"/>
        </w:rPr>
        <w:t>341</w:t>
      </w:r>
      <w:r w:rsidRPr="00215B2F">
        <w:rPr>
          <w:rFonts w:eastAsia="Arial" w:cs="Arial"/>
          <w:sz w:val="20"/>
          <w:szCs w:val="20"/>
        </w:rPr>
        <w:t xml:space="preserve">., </w:t>
      </w:r>
      <w:r w:rsidR="00355D35" w:rsidRPr="00215B2F">
        <w:rPr>
          <w:rFonts w:eastAsia="Arial" w:cs="Arial"/>
          <w:sz w:val="20"/>
          <w:szCs w:val="20"/>
        </w:rPr>
        <w:t>342</w:t>
      </w:r>
      <w:r w:rsidRPr="00215B2F">
        <w:rPr>
          <w:rFonts w:eastAsia="Arial" w:cs="Arial"/>
          <w:sz w:val="20"/>
          <w:szCs w:val="20"/>
        </w:rPr>
        <w:t xml:space="preserve">. in </w:t>
      </w:r>
      <w:r w:rsidR="00576A49" w:rsidRPr="00215B2F">
        <w:rPr>
          <w:rFonts w:eastAsia="Arial" w:cs="Arial"/>
          <w:sz w:val="20"/>
          <w:szCs w:val="20"/>
        </w:rPr>
        <w:t>343</w:t>
      </w:r>
      <w:r w:rsidRPr="00215B2F">
        <w:rPr>
          <w:rFonts w:eastAsia="Arial" w:cs="Arial"/>
          <w:sz w:val="20"/>
          <w:szCs w:val="20"/>
        </w:rPr>
        <w:t xml:space="preserve">. </w:t>
      </w:r>
      <w:r w:rsidR="001F2C7A" w:rsidRPr="00215B2F">
        <w:rPr>
          <w:rFonts w:eastAsia="Arial" w:cs="Arial"/>
          <w:sz w:val="20"/>
          <w:szCs w:val="20"/>
        </w:rPr>
        <w:t>členu tega zakona</w:t>
      </w:r>
      <w:r w:rsidRPr="00215B2F">
        <w:rPr>
          <w:rFonts w:eastAsia="Arial" w:cs="Arial"/>
          <w:sz w:val="20"/>
          <w:szCs w:val="20"/>
        </w:rPr>
        <w:t xml:space="preserve">, ali kako drugače ovira nadzor iz drugega odstavka </w:t>
      </w:r>
      <w:r w:rsidR="001D7104" w:rsidRPr="00215B2F">
        <w:rPr>
          <w:rFonts w:eastAsia="Arial" w:cs="Arial"/>
          <w:sz w:val="20"/>
          <w:szCs w:val="20"/>
        </w:rPr>
        <w:t>432</w:t>
      </w:r>
      <w:r w:rsidRPr="00215B2F">
        <w:rPr>
          <w:rFonts w:eastAsia="Arial" w:cs="Arial"/>
          <w:sz w:val="20"/>
          <w:szCs w:val="20"/>
        </w:rPr>
        <w:t xml:space="preserve">. </w:t>
      </w:r>
      <w:r w:rsidR="001F2C7A" w:rsidRPr="00215B2F">
        <w:rPr>
          <w:rFonts w:eastAsia="Arial" w:cs="Arial"/>
          <w:sz w:val="20"/>
          <w:szCs w:val="20"/>
        </w:rPr>
        <w:t>člena tega zakona</w:t>
      </w:r>
    </w:p>
    <w:p w14:paraId="0E98861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C5D1672" w14:textId="60A3F05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(2) Z globo od 400 do 150.000 eurov se za prekršek kaznuje samostojni podjetnik posameznik ali posameznik, ki samostojno opravlja dejavnost:</w:t>
      </w:r>
    </w:p>
    <w:p w14:paraId="6A32D11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6793E10" w14:textId="0115273C" w:rsidR="00EA4B78" w:rsidRPr="00215B2F" w:rsidRDefault="00D91782" w:rsidP="003D4DE0">
      <w:pPr>
        <w:pStyle w:val="tevilnatoka"/>
        <w:numPr>
          <w:ilvl w:val="0"/>
          <w:numId w:val="376"/>
        </w:numPr>
        <w:shd w:val="clear" w:color="auto" w:fill="FFFFFF" w:themeFill="background1"/>
        <w:rPr>
          <w:rFonts w:cs="Arial"/>
          <w:bCs/>
          <w:sz w:val="20"/>
          <w:szCs w:val="20"/>
        </w:rPr>
      </w:pPr>
      <w:r w:rsidRPr="00215B2F">
        <w:rPr>
          <w:rFonts w:eastAsia="Arial" w:cs="Arial"/>
          <w:sz w:val="20"/>
          <w:szCs w:val="20"/>
        </w:rPr>
        <w:t xml:space="preserve">ki sprejema depozite od javnosti v nasprotju s prepovedjo iz </w:t>
      </w:r>
      <w:r w:rsidR="004B5768" w:rsidRPr="00215B2F">
        <w:rPr>
          <w:rFonts w:eastAsia="Arial" w:cs="Arial"/>
          <w:sz w:val="20"/>
          <w:szCs w:val="20"/>
        </w:rPr>
        <w:t>139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20D4B06" w14:textId="7B87A37E" w:rsidR="00D91782" w:rsidRPr="00215B2F" w:rsidRDefault="00D91782" w:rsidP="003D4DE0">
      <w:pPr>
        <w:pStyle w:val="tevilnatoka"/>
        <w:numPr>
          <w:ilvl w:val="0"/>
          <w:numId w:val="294"/>
        </w:numPr>
        <w:shd w:val="clear" w:color="auto" w:fill="FFFFFF" w:themeFill="background1"/>
        <w:tabs>
          <w:tab w:val="clear" w:pos="425"/>
        </w:tabs>
        <w:rPr>
          <w:rFonts w:cs="Arial"/>
          <w:bCs/>
          <w:sz w:val="20"/>
          <w:szCs w:val="20"/>
        </w:rPr>
      </w:pPr>
      <w:r w:rsidRPr="00215B2F">
        <w:rPr>
          <w:rFonts w:eastAsia="Arial" w:cs="Arial"/>
          <w:sz w:val="20"/>
          <w:szCs w:val="20"/>
        </w:rPr>
        <w:t xml:space="preserve">če pooblaščeni osebi Banke Slovenije ne predloži informacij ali omogoči pregleda poslovanja na način, določen v </w:t>
      </w:r>
      <w:r w:rsidR="00355D35" w:rsidRPr="00215B2F">
        <w:rPr>
          <w:rFonts w:eastAsia="Arial" w:cs="Arial"/>
          <w:sz w:val="20"/>
          <w:szCs w:val="20"/>
        </w:rPr>
        <w:t>337</w:t>
      </w:r>
      <w:r w:rsidRPr="00215B2F">
        <w:rPr>
          <w:rFonts w:eastAsia="Arial" w:cs="Arial"/>
          <w:sz w:val="20"/>
          <w:szCs w:val="20"/>
        </w:rPr>
        <w:t xml:space="preserve">., </w:t>
      </w:r>
      <w:r w:rsidR="001D7104" w:rsidRPr="00215B2F">
        <w:rPr>
          <w:rFonts w:eastAsia="Arial" w:cs="Arial"/>
          <w:sz w:val="20"/>
          <w:szCs w:val="20"/>
        </w:rPr>
        <w:t>340</w:t>
      </w:r>
      <w:r w:rsidRPr="00215B2F">
        <w:rPr>
          <w:rFonts w:eastAsia="Arial" w:cs="Arial"/>
          <w:sz w:val="20"/>
          <w:szCs w:val="20"/>
        </w:rPr>
        <w:t xml:space="preserve">., </w:t>
      </w:r>
      <w:r w:rsidR="001D7104" w:rsidRPr="00215B2F">
        <w:rPr>
          <w:rFonts w:eastAsia="Arial" w:cs="Arial"/>
          <w:sz w:val="20"/>
          <w:szCs w:val="20"/>
        </w:rPr>
        <w:t>341</w:t>
      </w:r>
      <w:r w:rsidRPr="00215B2F">
        <w:rPr>
          <w:rFonts w:eastAsia="Arial" w:cs="Arial"/>
          <w:sz w:val="20"/>
          <w:szCs w:val="20"/>
        </w:rPr>
        <w:t xml:space="preserve">., </w:t>
      </w:r>
      <w:r w:rsidR="00355D35" w:rsidRPr="00215B2F">
        <w:rPr>
          <w:rFonts w:eastAsia="Arial" w:cs="Arial"/>
          <w:sz w:val="20"/>
          <w:szCs w:val="20"/>
        </w:rPr>
        <w:t>342</w:t>
      </w:r>
      <w:r w:rsidRPr="00215B2F">
        <w:rPr>
          <w:rFonts w:eastAsia="Arial" w:cs="Arial"/>
          <w:sz w:val="20"/>
          <w:szCs w:val="20"/>
        </w:rPr>
        <w:t xml:space="preserve">. in </w:t>
      </w:r>
      <w:r w:rsidR="00576A49" w:rsidRPr="00215B2F">
        <w:rPr>
          <w:rFonts w:eastAsia="Arial" w:cs="Arial"/>
          <w:sz w:val="20"/>
          <w:szCs w:val="20"/>
        </w:rPr>
        <w:t>343</w:t>
      </w:r>
      <w:r w:rsidRPr="00215B2F">
        <w:rPr>
          <w:rFonts w:eastAsia="Arial" w:cs="Arial"/>
          <w:sz w:val="20"/>
          <w:szCs w:val="20"/>
        </w:rPr>
        <w:t xml:space="preserve">. </w:t>
      </w:r>
      <w:r w:rsidR="001F2C7A" w:rsidRPr="00215B2F">
        <w:rPr>
          <w:rFonts w:eastAsia="Arial" w:cs="Arial"/>
          <w:sz w:val="20"/>
          <w:szCs w:val="20"/>
        </w:rPr>
        <w:t>členu tega zakona</w:t>
      </w:r>
      <w:r w:rsidRPr="00215B2F">
        <w:rPr>
          <w:rFonts w:eastAsia="Arial" w:cs="Arial"/>
          <w:sz w:val="20"/>
          <w:szCs w:val="20"/>
        </w:rPr>
        <w:t xml:space="preserve">, ali kako drugače ovira nadzor iz drugega odstavka </w:t>
      </w:r>
      <w:r w:rsidR="001D7104" w:rsidRPr="00215B2F">
        <w:rPr>
          <w:rFonts w:eastAsia="Arial" w:cs="Arial"/>
          <w:sz w:val="20"/>
          <w:szCs w:val="20"/>
        </w:rPr>
        <w:t>432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7303D9A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5C0D505" w14:textId="0C470C7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Z globo od 400 do 5.000 eurov se za prekršek kaznuje posameznik:</w:t>
      </w:r>
    </w:p>
    <w:p w14:paraId="01B911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11CCEBF" w14:textId="1D980FE9" w:rsidR="00EA4B78" w:rsidRPr="00215B2F" w:rsidRDefault="00D91782" w:rsidP="003D4DE0">
      <w:pPr>
        <w:pStyle w:val="tevilnatoka"/>
        <w:numPr>
          <w:ilvl w:val="0"/>
          <w:numId w:val="377"/>
        </w:numPr>
        <w:shd w:val="clear" w:color="auto" w:fill="FFFFFF" w:themeFill="background1"/>
        <w:rPr>
          <w:rFonts w:cs="Arial"/>
          <w:bCs/>
          <w:sz w:val="20"/>
          <w:szCs w:val="20"/>
        </w:rPr>
      </w:pPr>
      <w:r w:rsidRPr="00215B2F">
        <w:rPr>
          <w:rFonts w:eastAsia="Arial" w:cs="Arial"/>
          <w:sz w:val="20"/>
          <w:szCs w:val="20"/>
        </w:rPr>
        <w:t xml:space="preserve">ki sprejema depozite od javnosti v nasprotju s prepovedjo iz </w:t>
      </w:r>
      <w:r w:rsidR="004B5768" w:rsidRPr="00215B2F">
        <w:rPr>
          <w:rFonts w:eastAsia="Arial" w:cs="Arial"/>
          <w:sz w:val="20"/>
          <w:szCs w:val="20"/>
        </w:rPr>
        <w:t>139</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0018016B" w14:textId="4070EC44" w:rsidR="00D91782" w:rsidRPr="00215B2F" w:rsidRDefault="00D91782" w:rsidP="003D4DE0">
      <w:pPr>
        <w:pStyle w:val="tevilnatoka"/>
        <w:numPr>
          <w:ilvl w:val="0"/>
          <w:numId w:val="295"/>
        </w:numPr>
        <w:shd w:val="clear" w:color="auto" w:fill="FFFFFF" w:themeFill="background1"/>
        <w:tabs>
          <w:tab w:val="clear" w:pos="425"/>
        </w:tabs>
        <w:rPr>
          <w:rFonts w:cs="Arial"/>
          <w:bCs/>
          <w:sz w:val="20"/>
          <w:szCs w:val="20"/>
        </w:rPr>
      </w:pPr>
      <w:r w:rsidRPr="00215B2F">
        <w:rPr>
          <w:rFonts w:eastAsia="Arial" w:cs="Arial"/>
          <w:sz w:val="20"/>
          <w:szCs w:val="20"/>
        </w:rPr>
        <w:t xml:space="preserve">če pooblaščeni osebi Banke Slovenije ne predloži informacij ali omogoči pregleda poslovanja na način, določen v </w:t>
      </w:r>
      <w:r w:rsidR="00355D35" w:rsidRPr="00215B2F">
        <w:rPr>
          <w:rFonts w:eastAsia="Arial" w:cs="Arial"/>
          <w:sz w:val="20"/>
          <w:szCs w:val="20"/>
        </w:rPr>
        <w:t>337</w:t>
      </w:r>
      <w:r w:rsidRPr="00215B2F">
        <w:rPr>
          <w:rFonts w:eastAsia="Arial" w:cs="Arial"/>
          <w:sz w:val="20"/>
          <w:szCs w:val="20"/>
        </w:rPr>
        <w:t xml:space="preserve">., </w:t>
      </w:r>
      <w:r w:rsidR="001D7104" w:rsidRPr="00215B2F">
        <w:rPr>
          <w:rFonts w:eastAsia="Arial" w:cs="Arial"/>
          <w:sz w:val="20"/>
          <w:szCs w:val="20"/>
        </w:rPr>
        <w:t>340</w:t>
      </w:r>
      <w:r w:rsidRPr="00215B2F">
        <w:rPr>
          <w:rFonts w:eastAsia="Arial" w:cs="Arial"/>
          <w:sz w:val="20"/>
          <w:szCs w:val="20"/>
        </w:rPr>
        <w:t xml:space="preserve">., </w:t>
      </w:r>
      <w:r w:rsidR="001D7104" w:rsidRPr="00215B2F">
        <w:rPr>
          <w:rFonts w:eastAsia="Arial" w:cs="Arial"/>
          <w:sz w:val="20"/>
          <w:szCs w:val="20"/>
        </w:rPr>
        <w:t>341</w:t>
      </w:r>
      <w:r w:rsidRPr="00215B2F">
        <w:rPr>
          <w:rFonts w:eastAsia="Arial" w:cs="Arial"/>
          <w:sz w:val="20"/>
          <w:szCs w:val="20"/>
        </w:rPr>
        <w:t xml:space="preserve">., </w:t>
      </w:r>
      <w:r w:rsidR="00355D35" w:rsidRPr="00215B2F">
        <w:rPr>
          <w:rFonts w:eastAsia="Arial" w:cs="Arial"/>
          <w:sz w:val="20"/>
          <w:szCs w:val="20"/>
        </w:rPr>
        <w:t>342</w:t>
      </w:r>
      <w:r w:rsidRPr="00215B2F">
        <w:rPr>
          <w:rFonts w:eastAsia="Arial" w:cs="Arial"/>
          <w:sz w:val="20"/>
          <w:szCs w:val="20"/>
        </w:rPr>
        <w:t xml:space="preserve">. in </w:t>
      </w:r>
      <w:r w:rsidR="00576A49" w:rsidRPr="00215B2F">
        <w:rPr>
          <w:rFonts w:eastAsia="Arial" w:cs="Arial"/>
          <w:sz w:val="20"/>
          <w:szCs w:val="20"/>
        </w:rPr>
        <w:t>343</w:t>
      </w:r>
      <w:r w:rsidRPr="00215B2F">
        <w:rPr>
          <w:rFonts w:eastAsia="Arial" w:cs="Arial"/>
          <w:sz w:val="20"/>
          <w:szCs w:val="20"/>
        </w:rPr>
        <w:t xml:space="preserve">. </w:t>
      </w:r>
      <w:r w:rsidR="001F2C7A" w:rsidRPr="00215B2F">
        <w:rPr>
          <w:rFonts w:eastAsia="Arial" w:cs="Arial"/>
          <w:sz w:val="20"/>
          <w:szCs w:val="20"/>
        </w:rPr>
        <w:t>členu tega zakona</w:t>
      </w:r>
      <w:r w:rsidRPr="00215B2F">
        <w:rPr>
          <w:rFonts w:eastAsia="Arial" w:cs="Arial"/>
          <w:sz w:val="20"/>
          <w:szCs w:val="20"/>
        </w:rPr>
        <w:t xml:space="preserve">, ali kako drugače ovira nadzor iz drugega odstavka </w:t>
      </w:r>
      <w:r w:rsidR="001D7104" w:rsidRPr="00215B2F">
        <w:rPr>
          <w:rFonts w:eastAsia="Arial" w:cs="Arial"/>
          <w:sz w:val="20"/>
          <w:szCs w:val="20"/>
        </w:rPr>
        <w:t>432</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33FB1F6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F11288" w14:textId="27D3B1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Z globo od 2.500 do 10.000 eurov se za prekršek kaznuje odgovorna oseba pravne osebe, ki naklepno ali iz </w:t>
      </w:r>
      <w:r w:rsidR="000F7B1D" w:rsidRPr="00215B2F">
        <w:rPr>
          <w:rFonts w:ascii="Arial" w:eastAsia="Arial" w:hAnsi="Arial" w:cs="Arial"/>
          <w:sz w:val="20"/>
          <w:szCs w:val="20"/>
        </w:rPr>
        <w:t>zavestne</w:t>
      </w:r>
      <w:r w:rsidR="000F7B1D" w:rsidRPr="00215B2F" w:rsidDel="000F7B1D">
        <w:rPr>
          <w:rFonts w:ascii="Arial" w:eastAsia="Arial" w:hAnsi="Arial" w:cs="Arial"/>
          <w:sz w:val="20"/>
          <w:szCs w:val="20"/>
        </w:rPr>
        <w:t xml:space="preserve"> </w:t>
      </w:r>
      <w:r w:rsidRPr="00215B2F">
        <w:rPr>
          <w:rFonts w:ascii="Arial" w:eastAsia="Arial" w:hAnsi="Arial" w:cs="Arial"/>
          <w:sz w:val="20"/>
          <w:szCs w:val="20"/>
        </w:rPr>
        <w:t>malomarnosti</w:t>
      </w:r>
      <w:r w:rsidR="00F46384" w:rsidRPr="00215B2F">
        <w:rPr>
          <w:rFonts w:ascii="Arial" w:eastAsia="Arial" w:hAnsi="Arial" w:cs="Arial"/>
          <w:sz w:val="20"/>
          <w:szCs w:val="20"/>
        </w:rPr>
        <w:t>:</w:t>
      </w:r>
      <w:r w:rsidRPr="00215B2F">
        <w:rPr>
          <w:rFonts w:ascii="Arial" w:eastAsia="Arial" w:hAnsi="Arial" w:cs="Arial"/>
          <w:sz w:val="20"/>
          <w:szCs w:val="20"/>
        </w:rPr>
        <w:t xml:space="preserve"> </w:t>
      </w:r>
    </w:p>
    <w:p w14:paraId="58D170F6" w14:textId="77777777" w:rsidR="000865CC" w:rsidRPr="00215B2F" w:rsidRDefault="000865CC" w:rsidP="00FD5520">
      <w:pPr>
        <w:shd w:val="clear" w:color="auto" w:fill="FFFFFF" w:themeFill="background1"/>
        <w:spacing w:after="0" w:line="240" w:lineRule="auto"/>
        <w:jc w:val="both"/>
        <w:rPr>
          <w:rFonts w:ascii="Arial" w:eastAsia="Arial" w:hAnsi="Arial" w:cs="Arial"/>
          <w:sz w:val="20"/>
          <w:szCs w:val="20"/>
        </w:rPr>
      </w:pPr>
    </w:p>
    <w:p w14:paraId="4547B0A5" w14:textId="7F555739" w:rsidR="00EA4B78" w:rsidRPr="00215B2F" w:rsidRDefault="00D91782" w:rsidP="003D4DE0">
      <w:pPr>
        <w:pStyle w:val="tevilnatoka"/>
        <w:numPr>
          <w:ilvl w:val="0"/>
          <w:numId w:val="378"/>
        </w:numPr>
        <w:shd w:val="clear" w:color="auto" w:fill="FFFFFF" w:themeFill="background1"/>
        <w:rPr>
          <w:rFonts w:cs="Arial"/>
          <w:bCs/>
          <w:sz w:val="20"/>
          <w:szCs w:val="20"/>
        </w:rPr>
      </w:pPr>
      <w:r w:rsidRPr="00215B2F">
        <w:rPr>
          <w:rFonts w:eastAsia="Arial" w:cs="Arial"/>
          <w:sz w:val="20"/>
          <w:szCs w:val="20"/>
        </w:rPr>
        <w:t>pridobi kvalificiran</w:t>
      </w:r>
      <w:r w:rsidR="00F46384" w:rsidRPr="00215B2F">
        <w:rPr>
          <w:rFonts w:eastAsia="Arial" w:cs="Arial"/>
          <w:sz w:val="20"/>
          <w:szCs w:val="20"/>
        </w:rPr>
        <w:t>i</w:t>
      </w:r>
      <w:r w:rsidRPr="00215B2F">
        <w:rPr>
          <w:rFonts w:eastAsia="Arial" w:cs="Arial"/>
          <w:sz w:val="20"/>
          <w:szCs w:val="20"/>
        </w:rPr>
        <w:t xml:space="preserve"> delež banke, ne da bi pred tem pridobil</w:t>
      </w:r>
      <w:r w:rsidR="00F46384" w:rsidRPr="00215B2F">
        <w:rPr>
          <w:rFonts w:eastAsia="Arial" w:cs="Arial"/>
          <w:sz w:val="20"/>
          <w:szCs w:val="20"/>
        </w:rPr>
        <w:t>a</w:t>
      </w:r>
      <w:r w:rsidRPr="00215B2F">
        <w:rPr>
          <w:rFonts w:eastAsia="Arial" w:cs="Arial"/>
          <w:sz w:val="20"/>
          <w:szCs w:val="20"/>
        </w:rPr>
        <w:t xml:space="preserve"> </w:t>
      </w:r>
      <w:r w:rsidR="00096536" w:rsidRPr="00215B2F">
        <w:rPr>
          <w:rFonts w:eastAsia="Arial" w:cs="Arial"/>
          <w:sz w:val="20"/>
          <w:szCs w:val="20"/>
        </w:rPr>
        <w:t xml:space="preserve">odločitev o nenasprotovanju </w:t>
      </w:r>
      <w:r w:rsidRPr="00215B2F">
        <w:rPr>
          <w:rFonts w:eastAsia="Arial" w:cs="Arial"/>
          <w:sz w:val="20"/>
          <w:szCs w:val="20"/>
        </w:rPr>
        <w:t xml:space="preserve">iz prvega odstavka </w:t>
      </w:r>
      <w:r w:rsidR="00BC4E51" w:rsidRPr="00215B2F">
        <w:rPr>
          <w:rFonts w:eastAsia="Arial" w:cs="Arial"/>
          <w:sz w:val="20"/>
          <w:szCs w:val="20"/>
        </w:rPr>
        <w:t>91</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236DCB3A" w14:textId="08002A2F" w:rsidR="00D91782" w:rsidRPr="00215B2F" w:rsidRDefault="00D91782" w:rsidP="003D4DE0">
      <w:pPr>
        <w:pStyle w:val="tevilnatoka"/>
        <w:numPr>
          <w:ilvl w:val="0"/>
          <w:numId w:val="296"/>
        </w:numPr>
        <w:shd w:val="clear" w:color="auto" w:fill="FFFFFF" w:themeFill="background1"/>
        <w:tabs>
          <w:tab w:val="clear" w:pos="425"/>
        </w:tabs>
        <w:rPr>
          <w:rFonts w:cs="Arial"/>
          <w:bCs/>
          <w:sz w:val="20"/>
          <w:szCs w:val="20"/>
        </w:rPr>
      </w:pPr>
      <w:r w:rsidRPr="00215B2F">
        <w:rPr>
          <w:rFonts w:eastAsia="Arial" w:cs="Arial"/>
          <w:sz w:val="20"/>
          <w:szCs w:val="20"/>
        </w:rPr>
        <w:t xml:space="preserve">ne obvesti Banke Slovenije o sklenitvi delničarskega sporazuma iz </w:t>
      </w:r>
      <w:r w:rsidR="001D7104" w:rsidRPr="00215B2F">
        <w:rPr>
          <w:rFonts w:eastAsia="Arial" w:cs="Arial"/>
          <w:sz w:val="20"/>
          <w:szCs w:val="20"/>
        </w:rPr>
        <w:t>8</w:t>
      </w:r>
      <w:r w:rsidR="00096536" w:rsidRPr="00215B2F">
        <w:rPr>
          <w:rFonts w:eastAsia="Arial" w:cs="Arial"/>
          <w:sz w:val="20"/>
          <w:szCs w:val="20"/>
        </w:rPr>
        <w:t>0</w:t>
      </w:r>
      <w:r w:rsidRPr="00215B2F">
        <w:rPr>
          <w:rFonts w:eastAsia="Arial" w:cs="Arial"/>
          <w:sz w:val="20"/>
          <w:szCs w:val="20"/>
        </w:rPr>
        <w:t xml:space="preserve">. </w:t>
      </w:r>
      <w:r w:rsidR="001F2C7A" w:rsidRPr="00215B2F">
        <w:rPr>
          <w:rFonts w:eastAsia="Arial" w:cs="Arial"/>
          <w:sz w:val="20"/>
          <w:szCs w:val="20"/>
        </w:rPr>
        <w:t xml:space="preserve">člena </w:t>
      </w:r>
      <w:r w:rsidR="00096536" w:rsidRPr="00215B2F">
        <w:rPr>
          <w:rFonts w:eastAsia="Arial" w:cs="Arial"/>
          <w:sz w:val="20"/>
          <w:szCs w:val="20"/>
        </w:rPr>
        <w:t xml:space="preserve">ali kvalificiranega delničarskega sporazuma iz 81. člena </w:t>
      </w:r>
      <w:r w:rsidR="001F2C7A" w:rsidRPr="00215B2F">
        <w:rPr>
          <w:rFonts w:eastAsia="Arial" w:cs="Arial"/>
          <w:sz w:val="20"/>
          <w:szCs w:val="20"/>
        </w:rPr>
        <w:t>tega zakona</w:t>
      </w:r>
      <w:r w:rsidRPr="00215B2F">
        <w:rPr>
          <w:rFonts w:eastAsia="Arial" w:cs="Arial"/>
          <w:sz w:val="20"/>
          <w:szCs w:val="20"/>
        </w:rPr>
        <w:t>.</w:t>
      </w:r>
    </w:p>
    <w:p w14:paraId="0317BB9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0850073" w14:textId="02D4DCB6"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(5) Z globo od 400 do 3.500 eurov se za prekršek kaznuje posameznik, ki stori prekršek iz </w:t>
      </w:r>
      <w:r w:rsidR="00245BF4"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w:t>
      </w:r>
    </w:p>
    <w:p w14:paraId="496F1F2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0A46A6" w14:textId="6D790F6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Z globo od 2.500 do 10.000 eurov se za prekršek kaznuje odgovorna oseba pravne osebe, ki naklepno ali iz </w:t>
      </w:r>
      <w:r w:rsidR="000F7B1D" w:rsidRPr="00215B2F">
        <w:rPr>
          <w:rFonts w:ascii="Arial" w:eastAsia="Arial" w:hAnsi="Arial" w:cs="Arial"/>
          <w:sz w:val="20"/>
          <w:szCs w:val="20"/>
        </w:rPr>
        <w:t>zavestne</w:t>
      </w:r>
      <w:r w:rsidR="000F7B1D" w:rsidRPr="00215B2F" w:rsidDel="000F7B1D">
        <w:rPr>
          <w:rFonts w:ascii="Arial" w:eastAsia="Arial" w:hAnsi="Arial" w:cs="Arial"/>
          <w:sz w:val="20"/>
          <w:szCs w:val="20"/>
        </w:rPr>
        <w:t xml:space="preserve"> </w:t>
      </w:r>
      <w:r w:rsidRPr="00215B2F">
        <w:rPr>
          <w:rFonts w:ascii="Arial" w:eastAsia="Arial" w:hAnsi="Arial" w:cs="Arial"/>
          <w:sz w:val="20"/>
          <w:szCs w:val="20"/>
        </w:rPr>
        <w:t xml:space="preserve">malomarnosti sklene podjetniško pogodbo korporacijskega prava ali drug pravni posel, na podlagi katerega pravna oseba pridobi položaj nadrejene osebe banke oziroma hranilnice, ne da bi pred sklenitvijo pridobila dovoljenje Banke Slovenije iz </w:t>
      </w:r>
      <w:r w:rsidR="00BC4E51" w:rsidRPr="00215B2F">
        <w:rPr>
          <w:rFonts w:ascii="Arial" w:eastAsia="Arial" w:hAnsi="Arial" w:cs="Arial"/>
          <w:sz w:val="20"/>
          <w:szCs w:val="20"/>
        </w:rPr>
        <w:t>91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w:t>
      </w:r>
    </w:p>
    <w:p w14:paraId="70452C56"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ACCE859" w14:textId="26433ABE"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(7) Z globo od 400 do 3.500 eurov se za prekršek kaznuje posameznik, ki stori prekršek iz </w:t>
      </w:r>
      <w:r w:rsidR="00560B0F" w:rsidRPr="00215B2F">
        <w:rPr>
          <w:rFonts w:ascii="Arial" w:eastAsia="Arial" w:hAnsi="Arial" w:cs="Arial"/>
          <w:sz w:val="20"/>
          <w:szCs w:val="20"/>
        </w:rPr>
        <w:t xml:space="preserve">prejšnjega </w:t>
      </w:r>
      <w:r w:rsidR="00746E88" w:rsidRPr="00215B2F">
        <w:rPr>
          <w:rFonts w:ascii="Arial" w:eastAsia="Arial" w:hAnsi="Arial" w:cs="Arial"/>
          <w:sz w:val="20"/>
          <w:szCs w:val="20"/>
        </w:rPr>
        <w:t>odstavka</w:t>
      </w:r>
      <w:r w:rsidRPr="00215B2F">
        <w:rPr>
          <w:rFonts w:ascii="Arial" w:eastAsia="Arial" w:hAnsi="Arial" w:cs="Arial"/>
          <w:sz w:val="20"/>
          <w:szCs w:val="20"/>
        </w:rPr>
        <w:t>.</w:t>
      </w:r>
    </w:p>
    <w:p w14:paraId="21FA8E6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5C13B2E" w14:textId="07E0DFA5"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w:t>
      </w:r>
      <w:r w:rsidR="001011F5" w:rsidRPr="00215B2F">
        <w:rPr>
          <w:rFonts w:ascii="Arial" w:eastAsia="Arial" w:hAnsi="Arial" w:cs="Arial"/>
          <w:sz w:val="20"/>
          <w:szCs w:val="20"/>
        </w:rPr>
        <w:t>8</w:t>
      </w:r>
      <w:r w:rsidRPr="00215B2F">
        <w:rPr>
          <w:rFonts w:ascii="Arial" w:eastAsia="Arial" w:hAnsi="Arial" w:cs="Arial"/>
          <w:sz w:val="20"/>
          <w:szCs w:val="20"/>
        </w:rPr>
        <w:t xml:space="preserve">) Če je narava storjenega prekrška iz prejšnjih odstavkov posebno huda zaradi višine povzročene škode oziroma višine pridobljene protipravne premoženjske koristi ali zaradi storilčevega namena koristoljubnosti, se odgovorna oseba pravne osebe </w:t>
      </w:r>
      <w:r w:rsidR="00F46384" w:rsidRPr="00215B2F">
        <w:rPr>
          <w:rFonts w:ascii="Arial" w:eastAsia="Arial" w:hAnsi="Arial" w:cs="Arial"/>
          <w:sz w:val="20"/>
          <w:szCs w:val="20"/>
        </w:rPr>
        <w:t>kazn</w:t>
      </w:r>
      <w:r w:rsidR="00825E5B" w:rsidRPr="00215B2F">
        <w:rPr>
          <w:rFonts w:ascii="Arial" w:eastAsia="Arial" w:hAnsi="Arial" w:cs="Arial"/>
          <w:sz w:val="20"/>
          <w:szCs w:val="20"/>
        </w:rPr>
        <w:t>u</w:t>
      </w:r>
      <w:r w:rsidR="00F46384" w:rsidRPr="00215B2F">
        <w:rPr>
          <w:rFonts w:ascii="Arial" w:eastAsia="Arial" w:hAnsi="Arial" w:cs="Arial"/>
          <w:sz w:val="20"/>
          <w:szCs w:val="20"/>
        </w:rPr>
        <w:t xml:space="preserve">je </w:t>
      </w:r>
      <w:r w:rsidRPr="00215B2F">
        <w:rPr>
          <w:rFonts w:ascii="Arial" w:eastAsia="Arial" w:hAnsi="Arial" w:cs="Arial"/>
          <w:sz w:val="20"/>
          <w:szCs w:val="20"/>
        </w:rPr>
        <w:t>z globo od 2.500 do 30.000 eurov, posameznik pa z globo od 400 do 15.000 eurov.</w:t>
      </w:r>
    </w:p>
    <w:p w14:paraId="0108120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DA95B5C"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4" w:name="_Ref202968841"/>
      <w:r w:rsidRPr="00215B2F">
        <w:rPr>
          <w:rFonts w:ascii="Arial" w:eastAsia="Arial" w:hAnsi="Arial" w:cs="Arial"/>
          <w:b/>
          <w:bCs/>
          <w:sz w:val="20"/>
          <w:szCs w:val="20"/>
        </w:rPr>
        <w:t>člen</w:t>
      </w:r>
      <w:bookmarkEnd w:id="574"/>
    </w:p>
    <w:p w14:paraId="2BBC5871"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(globa za kršitve odgovornih oseb v zvezi z obveščanjem agencije, pristojne za finančne trge)</w:t>
      </w:r>
    </w:p>
    <w:p w14:paraId="7399B5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AD7B007" w14:textId="18B9E5B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 globo od 1.000 do 10.000 eurov se za prekršek kaznuje odgovorna oseba banke,</w:t>
      </w:r>
      <w:r w:rsidR="000F7B1D" w:rsidRPr="00215B2F">
        <w:rPr>
          <w:rFonts w:ascii="Arial" w:eastAsia="Arial" w:hAnsi="Arial" w:cs="Arial"/>
          <w:sz w:val="20"/>
          <w:szCs w:val="20"/>
        </w:rPr>
        <w:t xml:space="preserve"> ki naklepno ali iz zavestne malomarnosti,</w:t>
      </w:r>
      <w:r w:rsidRPr="00215B2F">
        <w:rPr>
          <w:rFonts w:ascii="Arial" w:eastAsia="Arial" w:hAnsi="Arial" w:cs="Arial"/>
          <w:sz w:val="20"/>
          <w:szCs w:val="20"/>
        </w:rPr>
        <w:t xml:space="preserve"> v treh delovnih dneh od pridobitve oziroma odsvojitve vrednostnih papirjev ciljne družbe na podlagi prvega odstavka </w:t>
      </w:r>
      <w:r w:rsidR="001D7104" w:rsidRPr="00215B2F">
        <w:rPr>
          <w:rFonts w:ascii="Arial" w:eastAsia="Arial" w:hAnsi="Arial" w:cs="Arial"/>
          <w:sz w:val="20"/>
          <w:szCs w:val="20"/>
        </w:rPr>
        <w:t>121</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o tem dejstvu ne obvesti agencije, pristojne za finančne trge (drugi odstavek </w:t>
      </w:r>
      <w:r w:rsidR="00096536" w:rsidRPr="00215B2F">
        <w:rPr>
          <w:rFonts w:ascii="Arial" w:eastAsia="Arial" w:hAnsi="Arial" w:cs="Arial"/>
          <w:sz w:val="20"/>
          <w:szCs w:val="20"/>
        </w:rPr>
        <w:t>121</w:t>
      </w:r>
      <w:r w:rsidRPr="00215B2F">
        <w:rPr>
          <w:rFonts w:ascii="Arial" w:eastAsia="Arial" w:hAnsi="Arial" w:cs="Arial"/>
          <w:sz w:val="20"/>
          <w:szCs w:val="20"/>
        </w:rPr>
        <w:t>. člena</w:t>
      </w:r>
      <w:r w:rsidR="00825E5B" w:rsidRPr="00215B2F">
        <w:rPr>
          <w:rFonts w:ascii="Arial" w:eastAsia="Arial" w:hAnsi="Arial" w:cs="Arial"/>
          <w:sz w:val="20"/>
          <w:szCs w:val="20"/>
        </w:rPr>
        <w:t xml:space="preserve"> tega zakona</w:t>
      </w:r>
      <w:r w:rsidRPr="00215B2F">
        <w:rPr>
          <w:rFonts w:ascii="Arial" w:eastAsia="Arial" w:hAnsi="Arial" w:cs="Arial"/>
          <w:sz w:val="20"/>
          <w:szCs w:val="20"/>
        </w:rPr>
        <w:t>).</w:t>
      </w:r>
    </w:p>
    <w:p w14:paraId="6F88DE7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7FD3886" w14:textId="624A3B1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je narava storjenega prekrška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posebno huda zaradi višine povzročene škode oziroma višine pridobljene protipravne premoženjske koristi ali zaradi storilčevega namena koristoljubnosti, se odgovorna oseba banke </w:t>
      </w:r>
      <w:r w:rsidR="00825E5B" w:rsidRPr="00215B2F">
        <w:rPr>
          <w:rFonts w:ascii="Arial" w:eastAsia="Arial" w:hAnsi="Arial" w:cs="Arial"/>
          <w:sz w:val="20"/>
          <w:szCs w:val="20"/>
        </w:rPr>
        <w:t xml:space="preserve">kaznuje </w:t>
      </w:r>
      <w:r w:rsidRPr="00215B2F">
        <w:rPr>
          <w:rFonts w:ascii="Arial" w:eastAsia="Arial" w:hAnsi="Arial" w:cs="Arial"/>
          <w:sz w:val="20"/>
          <w:szCs w:val="20"/>
        </w:rPr>
        <w:t>z globo od 2.500 do 30.000 eurov.</w:t>
      </w:r>
    </w:p>
    <w:p w14:paraId="386E311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65E12F9" w14:textId="3A62E2F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Glede izreka globe, postopka in zastaranja se uporabljajo določbe ZPre-1.</w:t>
      </w:r>
    </w:p>
    <w:p w14:paraId="120ACF9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3C9EA4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5" w:name="_Ref202968850"/>
      <w:r w:rsidRPr="00215B2F">
        <w:rPr>
          <w:rFonts w:ascii="Arial" w:eastAsia="Arial" w:hAnsi="Arial" w:cs="Arial"/>
          <w:b/>
          <w:bCs/>
          <w:sz w:val="20"/>
          <w:szCs w:val="20"/>
        </w:rPr>
        <w:t>člen</w:t>
      </w:r>
      <w:bookmarkEnd w:id="575"/>
    </w:p>
    <w:p w14:paraId="56AA94C8"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(kršitve odgovornih oseb v bančni skupini)</w:t>
      </w:r>
    </w:p>
    <w:p w14:paraId="691A9F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5CA8AE" w14:textId="54CA7790"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 globo od 2.500 do 10.000 eurov se za prekršek kaznuje odgovorna oseba pravne osebe, ki naklepno ali iz </w:t>
      </w:r>
      <w:r w:rsidR="000F7B1D" w:rsidRPr="00215B2F">
        <w:rPr>
          <w:rFonts w:ascii="Arial" w:eastAsia="Arial" w:hAnsi="Arial" w:cs="Arial"/>
          <w:sz w:val="20"/>
          <w:szCs w:val="20"/>
        </w:rPr>
        <w:t>zavestne</w:t>
      </w:r>
      <w:r w:rsidRPr="00215B2F">
        <w:rPr>
          <w:rFonts w:ascii="Arial" w:eastAsia="Arial" w:hAnsi="Arial" w:cs="Arial"/>
          <w:sz w:val="20"/>
          <w:szCs w:val="20"/>
        </w:rPr>
        <w:t xml:space="preserve"> malomarnosti povzroči, da:</w:t>
      </w:r>
    </w:p>
    <w:p w14:paraId="26BFDEC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C8CB7C4" w14:textId="5CDAD0FB" w:rsidR="00EA4B78" w:rsidRPr="00215B2F" w:rsidRDefault="00D91782" w:rsidP="003D4DE0">
      <w:pPr>
        <w:pStyle w:val="tevilnatoka"/>
        <w:numPr>
          <w:ilvl w:val="0"/>
          <w:numId w:val="379"/>
        </w:numPr>
        <w:shd w:val="clear" w:color="auto" w:fill="FFFFFF" w:themeFill="background1"/>
        <w:rPr>
          <w:rFonts w:cs="Arial"/>
          <w:bCs/>
          <w:sz w:val="20"/>
          <w:szCs w:val="20"/>
        </w:rPr>
      </w:pPr>
      <w:r w:rsidRPr="00215B2F">
        <w:rPr>
          <w:rFonts w:eastAsia="Arial" w:cs="Arial"/>
          <w:sz w:val="20"/>
          <w:szCs w:val="20"/>
        </w:rPr>
        <w:lastRenderedPageBreak/>
        <w:t>podrejena družba nadrejeni banki v bančni skupini oziroma banki, ki jo obvladuje nadrejeni finančni holding ali nadrejeni mešani finančni holding, ne po</w:t>
      </w:r>
      <w:r w:rsidR="00825E5B" w:rsidRPr="00215B2F">
        <w:rPr>
          <w:rFonts w:eastAsia="Arial" w:cs="Arial"/>
          <w:sz w:val="20"/>
          <w:szCs w:val="20"/>
        </w:rPr>
        <w:t>šl</w:t>
      </w:r>
      <w:r w:rsidRPr="00215B2F">
        <w:rPr>
          <w:rFonts w:eastAsia="Arial" w:cs="Arial"/>
          <w:sz w:val="20"/>
          <w:szCs w:val="20"/>
        </w:rPr>
        <w:t xml:space="preserve">je vseh informacij, ki jih ta potrebuje za izpolnitev obveznosti na konsolidirani podlagi (prvi odstavek </w:t>
      </w:r>
      <w:r w:rsidR="001D7104" w:rsidRPr="00215B2F">
        <w:rPr>
          <w:rFonts w:eastAsia="Arial" w:cs="Arial"/>
          <w:sz w:val="20"/>
          <w:szCs w:val="20"/>
        </w:rPr>
        <w:t>421</w:t>
      </w:r>
      <w:r w:rsidRPr="00215B2F">
        <w:rPr>
          <w:rFonts w:eastAsia="Arial" w:cs="Arial"/>
          <w:sz w:val="20"/>
          <w:szCs w:val="20"/>
        </w:rPr>
        <w:t>. člena</w:t>
      </w:r>
      <w:r w:rsidR="005A6EA0" w:rsidRPr="00215B2F">
        <w:rPr>
          <w:rFonts w:eastAsia="Arial" w:cs="Arial"/>
          <w:sz w:val="20"/>
          <w:szCs w:val="20"/>
        </w:rPr>
        <w:t xml:space="preserve"> tega zakona</w:t>
      </w:r>
      <w:r w:rsidRPr="00215B2F">
        <w:rPr>
          <w:rFonts w:eastAsia="Arial" w:cs="Arial"/>
          <w:sz w:val="20"/>
          <w:szCs w:val="20"/>
        </w:rPr>
        <w:t>);</w:t>
      </w:r>
    </w:p>
    <w:p w14:paraId="3962EAB4" w14:textId="20C5BC2F" w:rsidR="00EA4B78" w:rsidRPr="00215B2F" w:rsidRDefault="00D91782" w:rsidP="00D46384">
      <w:pPr>
        <w:pStyle w:val="tevilnatoka"/>
        <w:shd w:val="clear" w:color="auto" w:fill="FFFFFF" w:themeFill="background1"/>
        <w:tabs>
          <w:tab w:val="clear" w:pos="425"/>
        </w:tabs>
        <w:rPr>
          <w:rFonts w:cs="Arial"/>
          <w:bCs/>
          <w:sz w:val="20"/>
          <w:szCs w:val="20"/>
        </w:rPr>
      </w:pPr>
      <w:r w:rsidRPr="00215B2F">
        <w:rPr>
          <w:rFonts w:eastAsia="Arial" w:cs="Arial"/>
          <w:sz w:val="20"/>
          <w:szCs w:val="20"/>
        </w:rPr>
        <w:t>nadrejeni finančni holding ali nadrejeni mešani finančni holding svoji podrejeni banki ne po</w:t>
      </w:r>
      <w:r w:rsidR="00825E5B" w:rsidRPr="00215B2F">
        <w:rPr>
          <w:rFonts w:eastAsia="Arial" w:cs="Arial"/>
          <w:sz w:val="20"/>
          <w:szCs w:val="20"/>
        </w:rPr>
        <w:t>šl</w:t>
      </w:r>
      <w:r w:rsidRPr="00215B2F">
        <w:rPr>
          <w:rFonts w:eastAsia="Arial" w:cs="Arial"/>
          <w:sz w:val="20"/>
          <w:szCs w:val="20"/>
        </w:rPr>
        <w:t xml:space="preserve">je vseh informacij, ki jih ta potrebuje za izpolnitev obveznosti na konsolidirani podlagi (drugi odstavek </w:t>
      </w:r>
      <w:r w:rsidR="001D7104" w:rsidRPr="00215B2F">
        <w:rPr>
          <w:rFonts w:eastAsia="Arial" w:cs="Arial"/>
          <w:sz w:val="20"/>
          <w:szCs w:val="20"/>
        </w:rPr>
        <w:t>421</w:t>
      </w:r>
      <w:r w:rsidRPr="00215B2F">
        <w:rPr>
          <w:rFonts w:eastAsia="Arial" w:cs="Arial"/>
          <w:sz w:val="20"/>
          <w:szCs w:val="20"/>
        </w:rPr>
        <w:t xml:space="preserve">. </w:t>
      </w:r>
      <w:r w:rsidR="005A6EA0" w:rsidRPr="00215B2F">
        <w:rPr>
          <w:rFonts w:eastAsia="Arial" w:cs="Arial"/>
          <w:sz w:val="20"/>
          <w:szCs w:val="20"/>
        </w:rPr>
        <w:t>člena tega zakona</w:t>
      </w:r>
      <w:r w:rsidRPr="00215B2F">
        <w:rPr>
          <w:rFonts w:eastAsia="Arial" w:cs="Arial"/>
          <w:sz w:val="20"/>
          <w:szCs w:val="20"/>
        </w:rPr>
        <w:t>);</w:t>
      </w:r>
    </w:p>
    <w:p w14:paraId="7D48FE47" w14:textId="5CD12BE4" w:rsidR="00EA4B78" w:rsidRPr="00215B2F" w:rsidRDefault="00D91782" w:rsidP="00D46384">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podrejena družba, nadrejeni finančni holding ali nadrejeni mešani finančni holding Banki Slovenije oziroma drugemu pristojnemu organu, ki je odgovoren za nadzor na konsolidirani podlagi, ne omogoči, da opravi pregled poslovanja (četrti odstavek </w:t>
      </w:r>
      <w:r w:rsidR="001D7104" w:rsidRPr="00215B2F">
        <w:rPr>
          <w:rFonts w:eastAsia="Arial" w:cs="Arial"/>
          <w:sz w:val="20"/>
          <w:szCs w:val="20"/>
        </w:rPr>
        <w:t>421</w:t>
      </w:r>
      <w:r w:rsidRPr="00215B2F">
        <w:rPr>
          <w:rFonts w:eastAsia="Arial" w:cs="Arial"/>
          <w:sz w:val="20"/>
          <w:szCs w:val="20"/>
        </w:rPr>
        <w:t xml:space="preserve">. </w:t>
      </w:r>
      <w:r w:rsidR="005A6EA0" w:rsidRPr="00215B2F">
        <w:rPr>
          <w:rFonts w:eastAsia="Arial" w:cs="Arial"/>
          <w:sz w:val="20"/>
          <w:szCs w:val="20"/>
        </w:rPr>
        <w:t>člena tega zakona</w:t>
      </w:r>
      <w:r w:rsidRPr="00215B2F">
        <w:rPr>
          <w:rFonts w:eastAsia="Arial" w:cs="Arial"/>
          <w:sz w:val="20"/>
          <w:szCs w:val="20"/>
        </w:rPr>
        <w:t>);</w:t>
      </w:r>
    </w:p>
    <w:p w14:paraId="212948A4" w14:textId="213A92E9" w:rsidR="00EA4B78" w:rsidRPr="00215B2F" w:rsidRDefault="00D91782" w:rsidP="00D46384">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mešani poslovni holding oziroma njegova podrejena družba podrejenim bankam, Banki Slovenije oziroma drugim organom, pristojnim in odgovornim za nadzor </w:t>
      </w:r>
      <w:r w:rsidR="00951D22" w:rsidRPr="00215B2F">
        <w:rPr>
          <w:rFonts w:eastAsia="Arial" w:cs="Arial"/>
          <w:sz w:val="20"/>
          <w:szCs w:val="20"/>
        </w:rPr>
        <w:t xml:space="preserve">nad </w:t>
      </w:r>
      <w:r w:rsidRPr="00215B2F">
        <w:rPr>
          <w:rFonts w:eastAsia="Arial" w:cs="Arial"/>
          <w:sz w:val="20"/>
          <w:szCs w:val="20"/>
        </w:rPr>
        <w:t>te</w:t>
      </w:r>
      <w:r w:rsidR="00951D22" w:rsidRPr="00215B2F">
        <w:rPr>
          <w:rFonts w:eastAsia="Arial" w:cs="Arial"/>
          <w:sz w:val="20"/>
          <w:szCs w:val="20"/>
        </w:rPr>
        <w:t>mi</w:t>
      </w:r>
      <w:r w:rsidRPr="00215B2F">
        <w:rPr>
          <w:rFonts w:eastAsia="Arial" w:cs="Arial"/>
          <w:sz w:val="20"/>
          <w:szCs w:val="20"/>
        </w:rPr>
        <w:t xml:space="preserve"> bank</w:t>
      </w:r>
      <w:r w:rsidR="00951D22" w:rsidRPr="00215B2F">
        <w:rPr>
          <w:rFonts w:eastAsia="Arial" w:cs="Arial"/>
          <w:sz w:val="20"/>
          <w:szCs w:val="20"/>
        </w:rPr>
        <w:t>ami</w:t>
      </w:r>
      <w:r w:rsidRPr="00215B2F">
        <w:rPr>
          <w:rFonts w:eastAsia="Arial" w:cs="Arial"/>
          <w:sz w:val="20"/>
          <w:szCs w:val="20"/>
        </w:rPr>
        <w:t>, ne po</w:t>
      </w:r>
      <w:r w:rsidR="00951D22" w:rsidRPr="00215B2F">
        <w:rPr>
          <w:rFonts w:eastAsia="Arial" w:cs="Arial"/>
          <w:sz w:val="20"/>
          <w:szCs w:val="20"/>
        </w:rPr>
        <w:t>šl</w:t>
      </w:r>
      <w:r w:rsidRPr="00215B2F">
        <w:rPr>
          <w:rFonts w:eastAsia="Arial" w:cs="Arial"/>
          <w:sz w:val="20"/>
          <w:szCs w:val="20"/>
        </w:rPr>
        <w:t xml:space="preserve">je vseh informacij, ki so pomembne za nadzor </w:t>
      </w:r>
      <w:r w:rsidR="00951D22" w:rsidRPr="00215B2F">
        <w:rPr>
          <w:rFonts w:eastAsia="Arial" w:cs="Arial"/>
          <w:sz w:val="20"/>
          <w:szCs w:val="20"/>
        </w:rPr>
        <w:t xml:space="preserve">nad </w:t>
      </w:r>
      <w:r w:rsidRPr="00215B2F">
        <w:rPr>
          <w:rFonts w:eastAsia="Arial" w:cs="Arial"/>
          <w:sz w:val="20"/>
          <w:szCs w:val="20"/>
        </w:rPr>
        <w:t>te</w:t>
      </w:r>
      <w:r w:rsidR="00951D22" w:rsidRPr="00215B2F">
        <w:rPr>
          <w:rFonts w:eastAsia="Arial" w:cs="Arial"/>
          <w:sz w:val="20"/>
          <w:szCs w:val="20"/>
        </w:rPr>
        <w:t>mi</w:t>
      </w:r>
      <w:r w:rsidRPr="00215B2F">
        <w:rPr>
          <w:rFonts w:eastAsia="Arial" w:cs="Arial"/>
          <w:sz w:val="20"/>
          <w:szCs w:val="20"/>
        </w:rPr>
        <w:t xml:space="preserve"> podrejeni</w:t>
      </w:r>
      <w:r w:rsidR="00951D22" w:rsidRPr="00215B2F">
        <w:rPr>
          <w:rFonts w:eastAsia="Arial" w:cs="Arial"/>
          <w:sz w:val="20"/>
          <w:szCs w:val="20"/>
        </w:rPr>
        <w:t>mi</w:t>
      </w:r>
      <w:r w:rsidRPr="00215B2F">
        <w:rPr>
          <w:rFonts w:eastAsia="Arial" w:cs="Arial"/>
          <w:sz w:val="20"/>
          <w:szCs w:val="20"/>
        </w:rPr>
        <w:t xml:space="preserve"> bank</w:t>
      </w:r>
      <w:r w:rsidR="00951D22" w:rsidRPr="00215B2F">
        <w:rPr>
          <w:rFonts w:eastAsia="Arial" w:cs="Arial"/>
          <w:sz w:val="20"/>
          <w:szCs w:val="20"/>
        </w:rPr>
        <w:t>ami</w:t>
      </w:r>
      <w:r w:rsidRPr="00215B2F">
        <w:rPr>
          <w:rFonts w:eastAsia="Arial" w:cs="Arial"/>
          <w:sz w:val="20"/>
          <w:szCs w:val="20"/>
        </w:rPr>
        <w:t xml:space="preserve"> (prvi odstavek </w:t>
      </w:r>
      <w:r w:rsidR="00576A49" w:rsidRPr="00215B2F">
        <w:rPr>
          <w:rFonts w:eastAsia="Arial" w:cs="Arial"/>
          <w:sz w:val="20"/>
          <w:szCs w:val="20"/>
        </w:rPr>
        <w:t>423</w:t>
      </w:r>
      <w:r w:rsidRPr="00215B2F">
        <w:rPr>
          <w:rFonts w:eastAsia="Arial" w:cs="Arial"/>
          <w:sz w:val="20"/>
          <w:szCs w:val="20"/>
        </w:rPr>
        <w:t xml:space="preserve">. </w:t>
      </w:r>
      <w:r w:rsidR="005A6EA0" w:rsidRPr="00215B2F">
        <w:rPr>
          <w:rFonts w:eastAsia="Arial" w:cs="Arial"/>
          <w:sz w:val="20"/>
          <w:szCs w:val="20"/>
        </w:rPr>
        <w:t>člena tega zakona</w:t>
      </w:r>
      <w:r w:rsidRPr="00215B2F">
        <w:rPr>
          <w:rFonts w:eastAsia="Arial" w:cs="Arial"/>
          <w:sz w:val="20"/>
          <w:szCs w:val="20"/>
        </w:rPr>
        <w:t>);</w:t>
      </w:r>
    </w:p>
    <w:p w14:paraId="1239BED4" w14:textId="513F0BEC" w:rsidR="00D91782" w:rsidRPr="00215B2F" w:rsidRDefault="00D91782" w:rsidP="00D46384">
      <w:pPr>
        <w:pStyle w:val="tevilnatoka"/>
        <w:shd w:val="clear" w:color="auto" w:fill="FFFFFF" w:themeFill="background1"/>
        <w:tabs>
          <w:tab w:val="clear" w:pos="425"/>
        </w:tabs>
        <w:rPr>
          <w:rFonts w:cs="Arial"/>
          <w:bCs/>
          <w:sz w:val="20"/>
          <w:szCs w:val="20"/>
        </w:rPr>
      </w:pPr>
      <w:r w:rsidRPr="00215B2F">
        <w:rPr>
          <w:rFonts w:eastAsia="Arial" w:cs="Arial"/>
          <w:sz w:val="20"/>
          <w:szCs w:val="20"/>
        </w:rPr>
        <w:t xml:space="preserve">podrejena družba oziroma nadrejeni mešani poslovni holding Banki Slovenije oziroma drugemu organu, ki je pristojen in odgovoren za nadzor </w:t>
      </w:r>
      <w:r w:rsidR="00951D22" w:rsidRPr="00215B2F">
        <w:rPr>
          <w:rFonts w:eastAsia="Arial" w:cs="Arial"/>
          <w:sz w:val="20"/>
          <w:szCs w:val="20"/>
        </w:rPr>
        <w:t xml:space="preserve">nad </w:t>
      </w:r>
      <w:r w:rsidRPr="00215B2F">
        <w:rPr>
          <w:rFonts w:eastAsia="Arial" w:cs="Arial"/>
          <w:sz w:val="20"/>
          <w:szCs w:val="20"/>
        </w:rPr>
        <w:t>podrejeni</w:t>
      </w:r>
      <w:r w:rsidR="00951D22" w:rsidRPr="00215B2F">
        <w:rPr>
          <w:rFonts w:eastAsia="Arial" w:cs="Arial"/>
          <w:sz w:val="20"/>
          <w:szCs w:val="20"/>
        </w:rPr>
        <w:t>mi</w:t>
      </w:r>
      <w:r w:rsidRPr="00215B2F">
        <w:rPr>
          <w:rFonts w:eastAsia="Arial" w:cs="Arial"/>
          <w:sz w:val="20"/>
          <w:szCs w:val="20"/>
        </w:rPr>
        <w:t xml:space="preserve"> bank</w:t>
      </w:r>
      <w:r w:rsidR="00951D22" w:rsidRPr="00215B2F">
        <w:rPr>
          <w:rFonts w:eastAsia="Arial" w:cs="Arial"/>
          <w:sz w:val="20"/>
          <w:szCs w:val="20"/>
        </w:rPr>
        <w:t>ami</w:t>
      </w:r>
      <w:r w:rsidRPr="00215B2F">
        <w:rPr>
          <w:rFonts w:eastAsia="Arial" w:cs="Arial"/>
          <w:sz w:val="20"/>
          <w:szCs w:val="20"/>
        </w:rPr>
        <w:t xml:space="preserve">, ne omogoči, da opravi pregled poslovanja (drugi odstavek </w:t>
      </w:r>
      <w:r w:rsidR="00576A49" w:rsidRPr="00215B2F">
        <w:rPr>
          <w:rFonts w:eastAsia="Arial" w:cs="Arial"/>
          <w:sz w:val="20"/>
          <w:szCs w:val="20"/>
        </w:rPr>
        <w:t>423</w:t>
      </w:r>
      <w:r w:rsidRPr="00215B2F">
        <w:rPr>
          <w:rFonts w:eastAsia="Arial" w:cs="Arial"/>
          <w:sz w:val="20"/>
          <w:szCs w:val="20"/>
        </w:rPr>
        <w:t xml:space="preserve">. </w:t>
      </w:r>
      <w:r w:rsidR="005A6EA0" w:rsidRPr="00215B2F">
        <w:rPr>
          <w:rFonts w:eastAsia="Arial" w:cs="Arial"/>
          <w:sz w:val="20"/>
          <w:szCs w:val="20"/>
        </w:rPr>
        <w:t>člena tega zakona</w:t>
      </w:r>
      <w:r w:rsidRPr="00215B2F">
        <w:rPr>
          <w:rFonts w:eastAsia="Arial" w:cs="Arial"/>
          <w:sz w:val="20"/>
          <w:szCs w:val="20"/>
        </w:rPr>
        <w:t>).</w:t>
      </w:r>
    </w:p>
    <w:p w14:paraId="4C5A98A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71FE158" w14:textId="1DFE916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Če je narava storjenega prekrška iz prejšnjega odstavka posebno huda zaradi višine povzročene škode oziroma višine pridobljene protipravne premoženjske koristi ali zaradi storilčevega namena koristoljubnosti, se odgovorna oseba iz prejšnjega odstavka kaznuje z globo od 2.500 do 30.000 eurov.</w:t>
      </w:r>
    </w:p>
    <w:p w14:paraId="2D14CE01"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22FB875"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6" w:name="_Ref202968855"/>
      <w:r w:rsidRPr="00215B2F">
        <w:rPr>
          <w:rFonts w:ascii="Arial" w:eastAsia="Arial" w:hAnsi="Arial" w:cs="Arial"/>
          <w:b/>
          <w:bCs/>
          <w:sz w:val="20"/>
          <w:szCs w:val="20"/>
        </w:rPr>
        <w:t>člen</w:t>
      </w:r>
      <w:bookmarkEnd w:id="576"/>
    </w:p>
    <w:p w14:paraId="4021E91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(kršitve odgovornih oseb revizijske družbe in pooblaščenega revizorja)</w:t>
      </w:r>
    </w:p>
    <w:p w14:paraId="6FF8AA1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1A31DA9" w14:textId="5A194ED9"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 globo od 2.500 do 10.000 eurov se za prekršek kaznuje odgovorna oseba revizijske družbe, ki naklepno ali iz </w:t>
      </w:r>
      <w:r w:rsidR="000F7B1D" w:rsidRPr="00215B2F">
        <w:rPr>
          <w:rFonts w:ascii="Arial" w:eastAsia="Arial" w:hAnsi="Arial" w:cs="Arial"/>
          <w:sz w:val="20"/>
          <w:szCs w:val="20"/>
        </w:rPr>
        <w:t>zavestne</w:t>
      </w:r>
      <w:r w:rsidR="000F7B1D" w:rsidRPr="00215B2F" w:rsidDel="000F7B1D">
        <w:rPr>
          <w:rFonts w:ascii="Arial" w:eastAsia="Arial" w:hAnsi="Arial" w:cs="Arial"/>
          <w:sz w:val="20"/>
          <w:szCs w:val="20"/>
        </w:rPr>
        <w:t xml:space="preserve"> </w:t>
      </w:r>
      <w:r w:rsidRPr="00215B2F">
        <w:rPr>
          <w:rFonts w:ascii="Arial" w:eastAsia="Arial" w:hAnsi="Arial" w:cs="Arial"/>
          <w:sz w:val="20"/>
          <w:szCs w:val="20"/>
        </w:rPr>
        <w:t>malomarnosti:</w:t>
      </w:r>
    </w:p>
    <w:p w14:paraId="59B5B17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5B02269" w14:textId="601B3F9E" w:rsidR="00EA4B78" w:rsidRPr="00215B2F" w:rsidRDefault="00D91782" w:rsidP="003D4DE0">
      <w:pPr>
        <w:pStyle w:val="tevilnatoka"/>
        <w:numPr>
          <w:ilvl w:val="0"/>
          <w:numId w:val="380"/>
        </w:numPr>
        <w:shd w:val="clear" w:color="auto" w:fill="FFFFFF" w:themeFill="background1"/>
        <w:rPr>
          <w:rFonts w:cs="Arial"/>
          <w:bCs/>
          <w:sz w:val="20"/>
          <w:szCs w:val="20"/>
        </w:rPr>
      </w:pPr>
      <w:r w:rsidRPr="00215B2F">
        <w:rPr>
          <w:rFonts w:eastAsia="Arial" w:cs="Arial"/>
          <w:sz w:val="20"/>
          <w:szCs w:val="20"/>
        </w:rPr>
        <w:t xml:space="preserve">ne opravi revizijskega pregleda oziroma ne izdela poročil v skladu s prvim odstavkom </w:t>
      </w:r>
      <w:r w:rsidR="001D7104" w:rsidRPr="00215B2F">
        <w:rPr>
          <w:rFonts w:eastAsia="Arial" w:cs="Arial"/>
          <w:sz w:val="20"/>
          <w:szCs w:val="20"/>
        </w:rPr>
        <w:t>133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60E0A1B4" w14:textId="106475A1" w:rsidR="00EA4B78" w:rsidRPr="00215B2F" w:rsidRDefault="00D91782" w:rsidP="003D4DE0">
      <w:pPr>
        <w:pStyle w:val="tevilnatoka"/>
        <w:numPr>
          <w:ilvl w:val="0"/>
          <w:numId w:val="298"/>
        </w:numPr>
        <w:shd w:val="clear" w:color="auto" w:fill="FFFFFF" w:themeFill="background1"/>
        <w:tabs>
          <w:tab w:val="clear" w:pos="425"/>
        </w:tabs>
        <w:rPr>
          <w:rFonts w:cs="Arial"/>
          <w:bCs/>
          <w:sz w:val="20"/>
          <w:szCs w:val="20"/>
        </w:rPr>
      </w:pPr>
      <w:r w:rsidRPr="00215B2F">
        <w:rPr>
          <w:rFonts w:eastAsia="Arial" w:cs="Arial"/>
          <w:sz w:val="20"/>
          <w:szCs w:val="20"/>
        </w:rPr>
        <w:t xml:space="preserve">Banki Slovenije na njeno zahtevo ne da dodatnih pojasnil v skladu s tretjim odstavkom </w:t>
      </w:r>
      <w:r w:rsidR="001D7104" w:rsidRPr="00215B2F">
        <w:rPr>
          <w:rFonts w:eastAsia="Arial" w:cs="Arial"/>
          <w:sz w:val="20"/>
          <w:szCs w:val="20"/>
        </w:rPr>
        <w:t>134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1569C150" w14:textId="7901642C" w:rsidR="00EA4B78" w:rsidRPr="00215B2F" w:rsidRDefault="00D91782" w:rsidP="003D4DE0">
      <w:pPr>
        <w:pStyle w:val="tevilnatoka"/>
        <w:numPr>
          <w:ilvl w:val="0"/>
          <w:numId w:val="298"/>
        </w:numPr>
        <w:shd w:val="clear" w:color="auto" w:fill="FFFFFF" w:themeFill="background1"/>
        <w:tabs>
          <w:tab w:val="clear" w:pos="425"/>
        </w:tabs>
        <w:rPr>
          <w:rFonts w:cs="Arial"/>
          <w:bCs/>
          <w:sz w:val="20"/>
          <w:szCs w:val="20"/>
        </w:rPr>
      </w:pPr>
      <w:r w:rsidRPr="00215B2F">
        <w:rPr>
          <w:rFonts w:eastAsia="Arial" w:cs="Arial"/>
          <w:sz w:val="20"/>
          <w:szCs w:val="20"/>
        </w:rPr>
        <w:t xml:space="preserve">ne popravi oziroma dopolni svojih poročil v skladu z zahtevo Banke Slovenije iz sedmega odstavka </w:t>
      </w:r>
      <w:r w:rsidR="001D7104" w:rsidRPr="00215B2F">
        <w:rPr>
          <w:rFonts w:eastAsia="Arial" w:cs="Arial"/>
          <w:sz w:val="20"/>
          <w:szCs w:val="20"/>
        </w:rPr>
        <w:t>133</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574A6211" w14:textId="456CDF26" w:rsidR="00D91782" w:rsidRPr="00215B2F" w:rsidRDefault="00D91782" w:rsidP="003D4DE0">
      <w:pPr>
        <w:pStyle w:val="tevilnatoka"/>
        <w:numPr>
          <w:ilvl w:val="0"/>
          <w:numId w:val="298"/>
        </w:numPr>
        <w:shd w:val="clear" w:color="auto" w:fill="FFFFFF" w:themeFill="background1"/>
        <w:tabs>
          <w:tab w:val="clear" w:pos="425"/>
        </w:tabs>
        <w:rPr>
          <w:rFonts w:cs="Arial"/>
          <w:bCs/>
          <w:sz w:val="20"/>
          <w:szCs w:val="20"/>
        </w:rPr>
      </w:pPr>
      <w:r w:rsidRPr="00215B2F">
        <w:rPr>
          <w:rFonts w:eastAsia="Arial" w:cs="Arial"/>
          <w:sz w:val="20"/>
          <w:szCs w:val="20"/>
        </w:rPr>
        <w:t xml:space="preserve">ne obvesti nemudoma Banke Slovenije o dejstvih oziroma okoliščinah iz prvega odstavka </w:t>
      </w:r>
      <w:r w:rsidR="001D7104" w:rsidRPr="00215B2F">
        <w:rPr>
          <w:rFonts w:eastAsia="Arial" w:cs="Arial"/>
          <w:sz w:val="20"/>
          <w:szCs w:val="20"/>
        </w:rPr>
        <w:t>134</w:t>
      </w:r>
      <w:r w:rsidRPr="00215B2F">
        <w:rPr>
          <w:rFonts w:eastAsia="Arial" w:cs="Arial"/>
          <w:sz w:val="20"/>
          <w:szCs w:val="20"/>
        </w:rPr>
        <w:t xml:space="preserve">. </w:t>
      </w:r>
      <w:r w:rsidR="001F2C7A" w:rsidRPr="00215B2F">
        <w:rPr>
          <w:rFonts w:eastAsia="Arial" w:cs="Arial"/>
          <w:sz w:val="20"/>
          <w:szCs w:val="20"/>
        </w:rPr>
        <w:t>člena tega zakona</w:t>
      </w:r>
      <w:r w:rsidRPr="00215B2F">
        <w:rPr>
          <w:rFonts w:eastAsia="Arial" w:cs="Arial"/>
          <w:sz w:val="20"/>
          <w:szCs w:val="20"/>
        </w:rPr>
        <w:t>.</w:t>
      </w:r>
    </w:p>
    <w:p w14:paraId="46ACD18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EEFBD0D" w14:textId="541E46C3"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Če je narava storjenega prekrška iz prvega </w:t>
      </w:r>
      <w:r w:rsidR="00746E88" w:rsidRPr="00215B2F">
        <w:rPr>
          <w:rFonts w:ascii="Arial" w:eastAsia="Arial" w:hAnsi="Arial" w:cs="Arial"/>
          <w:sz w:val="20"/>
          <w:szCs w:val="20"/>
        </w:rPr>
        <w:t>odstavka tega člena</w:t>
      </w:r>
      <w:r w:rsidRPr="00215B2F">
        <w:rPr>
          <w:rFonts w:ascii="Arial" w:eastAsia="Arial" w:hAnsi="Arial" w:cs="Arial"/>
          <w:sz w:val="20"/>
          <w:szCs w:val="20"/>
        </w:rPr>
        <w:t xml:space="preserve"> posebno huda zaradi višine povzročene škode oziroma višine pridobljene protipravne premoženjske koristi ali zaradi storilčevega namena koristoljubnosti, se odgovorna oseba revizijske družbe kaznuje z globo od 2.500 do 30.000 eurov.</w:t>
      </w:r>
    </w:p>
    <w:p w14:paraId="7E3489B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0942432"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7" w:name="_Ref202968871"/>
      <w:r w:rsidRPr="00215B2F">
        <w:rPr>
          <w:rFonts w:ascii="Arial" w:eastAsia="Arial" w:hAnsi="Arial" w:cs="Arial"/>
          <w:b/>
          <w:bCs/>
          <w:sz w:val="20"/>
          <w:szCs w:val="20"/>
        </w:rPr>
        <w:t>člen</w:t>
      </w:r>
      <w:bookmarkEnd w:id="577"/>
    </w:p>
    <w:p w14:paraId="65EF2DD3"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(nadaljevani prekršek)</w:t>
      </w:r>
    </w:p>
    <w:p w14:paraId="23BDF16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8E3295A" w14:textId="1479962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Če je odgovorna oseba pravne osebe storila več prekrškov po tem zakonu, ki glede na kraj, način </w:t>
      </w:r>
      <w:r w:rsidR="00951D22" w:rsidRPr="00215B2F">
        <w:rPr>
          <w:rFonts w:ascii="Arial" w:eastAsia="Arial" w:hAnsi="Arial" w:cs="Arial"/>
          <w:sz w:val="20"/>
          <w:szCs w:val="20"/>
        </w:rPr>
        <w:t xml:space="preserve">in </w:t>
      </w:r>
      <w:r w:rsidRPr="00215B2F">
        <w:rPr>
          <w:rFonts w:ascii="Arial" w:eastAsia="Arial" w:hAnsi="Arial" w:cs="Arial"/>
          <w:sz w:val="20"/>
          <w:szCs w:val="20"/>
        </w:rPr>
        <w:t xml:space="preserve">druge okoliščine pomenijo enotno dejavnost ali ravnanje, Banka Slovenije odgovorni osebi izreče eno sankcijo, število prekrškov pa upošteva kot okoliščino pri izbiri in odmeri sankcije. </w:t>
      </w:r>
    </w:p>
    <w:p w14:paraId="4DB6443A" w14:textId="77777777" w:rsidR="00D91782" w:rsidRPr="00215B2F" w:rsidRDefault="00D91782" w:rsidP="00FD5520">
      <w:pPr>
        <w:shd w:val="clear" w:color="auto" w:fill="FFFFFF" w:themeFill="background1"/>
        <w:spacing w:after="0" w:line="240" w:lineRule="auto"/>
        <w:jc w:val="center"/>
        <w:rPr>
          <w:rFonts w:ascii="Arial" w:eastAsia="Arial" w:hAnsi="Arial" w:cs="Arial"/>
          <w:sz w:val="20"/>
          <w:szCs w:val="20"/>
        </w:rPr>
      </w:pPr>
    </w:p>
    <w:p w14:paraId="64643970"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8" w:name="_Ref202968875"/>
      <w:r w:rsidRPr="00215B2F">
        <w:rPr>
          <w:rFonts w:ascii="Arial" w:eastAsia="Arial" w:hAnsi="Arial" w:cs="Arial"/>
          <w:b/>
          <w:bCs/>
          <w:sz w:val="20"/>
          <w:szCs w:val="20"/>
        </w:rPr>
        <w:t>člen</w:t>
      </w:r>
      <w:bookmarkEnd w:id="578"/>
    </w:p>
    <w:p w14:paraId="35BEC4CC"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(opustitev pregona)</w:t>
      </w:r>
    </w:p>
    <w:p w14:paraId="72909F5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2923AB1" w14:textId="09EEE621"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w:t>
      </w:r>
      <w:r w:rsidR="00076199" w:rsidRPr="00215B2F">
        <w:rPr>
          <w:rFonts w:ascii="Arial" w:eastAsia="Arial" w:hAnsi="Arial" w:cs="Arial"/>
          <w:sz w:val="20"/>
          <w:szCs w:val="20"/>
        </w:rPr>
        <w:t>i</w:t>
      </w:r>
      <w:r w:rsidRPr="00215B2F">
        <w:rPr>
          <w:rFonts w:ascii="Arial" w:eastAsia="Arial" w:hAnsi="Arial" w:cs="Arial"/>
          <w:sz w:val="20"/>
          <w:szCs w:val="20"/>
        </w:rPr>
        <w:t xml:space="preserve"> Slovenije zoper odgovorno osebo ni </w:t>
      </w:r>
      <w:r w:rsidR="00076199" w:rsidRPr="00215B2F">
        <w:rPr>
          <w:rFonts w:ascii="Arial" w:eastAsia="Arial" w:hAnsi="Arial" w:cs="Arial"/>
          <w:sz w:val="20"/>
          <w:szCs w:val="20"/>
        </w:rPr>
        <w:t xml:space="preserve">treba </w:t>
      </w:r>
      <w:r w:rsidRPr="00215B2F">
        <w:rPr>
          <w:rFonts w:ascii="Arial" w:eastAsia="Arial" w:hAnsi="Arial" w:cs="Arial"/>
          <w:sz w:val="20"/>
          <w:szCs w:val="20"/>
        </w:rPr>
        <w:t>začeti postopka o prekršku, če gre po naravi in pomenu za kršitev, ki ni pomembno vplivala na varno in skrbno upravljanje pravne osebe</w:t>
      </w:r>
      <w:r w:rsidR="00076199" w:rsidRPr="00215B2F">
        <w:rPr>
          <w:rFonts w:ascii="Arial" w:eastAsia="Arial" w:hAnsi="Arial" w:cs="Arial"/>
          <w:sz w:val="20"/>
          <w:szCs w:val="20"/>
        </w:rPr>
        <w:t>, ter</w:t>
      </w:r>
      <w:r w:rsidRPr="00215B2F">
        <w:rPr>
          <w:rFonts w:ascii="Arial" w:eastAsia="Arial" w:hAnsi="Arial" w:cs="Arial"/>
          <w:sz w:val="20"/>
          <w:szCs w:val="20"/>
        </w:rPr>
        <w:t xml:space="preserve"> zaradi kršitve niso nastale škodljive posledice ali je bila vsa škoda poravnana ali je odgovorna oseba naredila vse</w:t>
      </w:r>
      <w:r w:rsidR="00076199" w:rsidRPr="00215B2F">
        <w:rPr>
          <w:rFonts w:ascii="Arial" w:eastAsia="Arial" w:hAnsi="Arial" w:cs="Arial"/>
          <w:sz w:val="20"/>
          <w:szCs w:val="20"/>
        </w:rPr>
        <w:t>,</w:t>
      </w:r>
      <w:r w:rsidRPr="00215B2F">
        <w:rPr>
          <w:rFonts w:ascii="Arial" w:eastAsia="Arial" w:hAnsi="Arial" w:cs="Arial"/>
          <w:sz w:val="20"/>
          <w:szCs w:val="20"/>
        </w:rPr>
        <w:t xml:space="preserve"> kar je v njeni moči, da je kršitev odpravila</w:t>
      </w:r>
      <w:r w:rsidR="00076199" w:rsidRPr="00215B2F">
        <w:rPr>
          <w:rFonts w:ascii="Arial" w:eastAsia="Arial" w:hAnsi="Arial" w:cs="Arial"/>
          <w:sz w:val="20"/>
          <w:szCs w:val="20"/>
        </w:rPr>
        <w:t>,</w:t>
      </w:r>
      <w:r w:rsidRPr="00215B2F">
        <w:rPr>
          <w:rFonts w:ascii="Arial" w:eastAsia="Arial" w:hAnsi="Arial" w:cs="Arial"/>
          <w:sz w:val="20"/>
          <w:szCs w:val="20"/>
        </w:rPr>
        <w:t xml:space="preserve"> ter </w:t>
      </w:r>
      <w:r w:rsidR="00076199" w:rsidRPr="00215B2F">
        <w:rPr>
          <w:rFonts w:ascii="Arial" w:eastAsia="Arial" w:hAnsi="Arial" w:cs="Arial"/>
          <w:sz w:val="20"/>
          <w:szCs w:val="20"/>
        </w:rPr>
        <w:t xml:space="preserve">Banka Slovenije </w:t>
      </w:r>
      <w:r w:rsidRPr="00215B2F">
        <w:rPr>
          <w:rFonts w:ascii="Arial" w:eastAsia="Arial" w:hAnsi="Arial" w:cs="Arial"/>
          <w:sz w:val="20"/>
          <w:szCs w:val="20"/>
        </w:rPr>
        <w:t xml:space="preserve">glede na okoliščine </w:t>
      </w:r>
      <w:r w:rsidR="00076199" w:rsidRPr="00215B2F">
        <w:rPr>
          <w:rFonts w:ascii="Arial" w:eastAsia="Arial" w:hAnsi="Arial" w:cs="Arial"/>
          <w:sz w:val="20"/>
          <w:szCs w:val="20"/>
        </w:rPr>
        <w:t xml:space="preserve">vsakega posameznega </w:t>
      </w:r>
      <w:r w:rsidRPr="00215B2F">
        <w:rPr>
          <w:rFonts w:ascii="Arial" w:eastAsia="Arial" w:hAnsi="Arial" w:cs="Arial"/>
          <w:sz w:val="20"/>
          <w:szCs w:val="20"/>
        </w:rPr>
        <w:t xml:space="preserve">primera oceni, da sankcija ne bi </w:t>
      </w:r>
      <w:r w:rsidR="00B33C9E" w:rsidRPr="00215B2F">
        <w:rPr>
          <w:rFonts w:ascii="Arial" w:eastAsia="Arial" w:hAnsi="Arial" w:cs="Arial"/>
          <w:sz w:val="20"/>
          <w:szCs w:val="20"/>
        </w:rPr>
        <w:t xml:space="preserve">bila </w:t>
      </w:r>
      <w:r w:rsidRPr="00215B2F">
        <w:rPr>
          <w:rFonts w:ascii="Arial" w:eastAsia="Arial" w:hAnsi="Arial" w:cs="Arial"/>
          <w:sz w:val="20"/>
          <w:szCs w:val="20"/>
        </w:rPr>
        <w:t xml:space="preserve">upravičena. </w:t>
      </w:r>
    </w:p>
    <w:p w14:paraId="5A7547F0" w14:textId="77777777" w:rsidR="00D12A16" w:rsidRPr="00215B2F" w:rsidRDefault="00D12A16" w:rsidP="00FD5520">
      <w:pPr>
        <w:shd w:val="clear" w:color="auto" w:fill="FFFFFF" w:themeFill="background1"/>
        <w:spacing w:after="0" w:line="240" w:lineRule="auto"/>
        <w:jc w:val="both"/>
        <w:rPr>
          <w:rFonts w:ascii="Arial" w:eastAsia="Arial" w:hAnsi="Arial" w:cs="Arial"/>
          <w:sz w:val="20"/>
          <w:szCs w:val="20"/>
        </w:rPr>
      </w:pPr>
    </w:p>
    <w:p w14:paraId="2EE27178"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79" w:name="_Ref202968882"/>
      <w:r w:rsidRPr="00215B2F">
        <w:rPr>
          <w:rFonts w:ascii="Arial" w:eastAsia="Arial" w:hAnsi="Arial" w:cs="Arial"/>
          <w:b/>
          <w:bCs/>
          <w:sz w:val="20"/>
          <w:szCs w:val="20"/>
        </w:rPr>
        <w:t>člen</w:t>
      </w:r>
      <w:bookmarkEnd w:id="579"/>
    </w:p>
    <w:p w14:paraId="5047061F"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(prekrškovni organ)</w:t>
      </w:r>
    </w:p>
    <w:p w14:paraId="4FC2C47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DF867C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(1) Prekrškovni organ, ki odloča o prekrških, storjenih po tem zakonu, in izreka globe po tem zakonu, je v skladu z zakonom, ki ureja prekrške, Banka Slovenije.</w:t>
      </w:r>
    </w:p>
    <w:p w14:paraId="3DB1B62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65A6AC72" w14:textId="7CB995AF"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 glede na prejšnji odstavek je za prekrške iz </w:t>
      </w:r>
      <w:r w:rsidR="001D7104" w:rsidRPr="00215B2F">
        <w:rPr>
          <w:rFonts w:ascii="Arial" w:eastAsia="Arial" w:hAnsi="Arial" w:cs="Arial"/>
          <w:sz w:val="20"/>
          <w:szCs w:val="20"/>
        </w:rPr>
        <w:t>500</w:t>
      </w:r>
      <w:r w:rsidRPr="00215B2F">
        <w:rPr>
          <w:rFonts w:ascii="Arial" w:eastAsia="Arial" w:hAnsi="Arial" w:cs="Arial"/>
          <w:sz w:val="20"/>
          <w:szCs w:val="20"/>
        </w:rPr>
        <w:t xml:space="preserve">. </w:t>
      </w:r>
      <w:r w:rsidR="001F2C7A" w:rsidRPr="00215B2F">
        <w:rPr>
          <w:rFonts w:ascii="Arial" w:eastAsia="Arial" w:hAnsi="Arial" w:cs="Arial"/>
          <w:sz w:val="20"/>
          <w:szCs w:val="20"/>
        </w:rPr>
        <w:t>člena tega zakona</w:t>
      </w:r>
      <w:r w:rsidRPr="00215B2F">
        <w:rPr>
          <w:rFonts w:ascii="Arial" w:eastAsia="Arial" w:hAnsi="Arial" w:cs="Arial"/>
          <w:sz w:val="20"/>
          <w:szCs w:val="20"/>
        </w:rPr>
        <w:t xml:space="preserve"> prekrškovni organ agencija, pristojna za finančne trge.</w:t>
      </w:r>
    </w:p>
    <w:p w14:paraId="463271EC"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84942C7"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0" w:name="_Ref202968890"/>
      <w:r w:rsidRPr="00215B2F">
        <w:rPr>
          <w:rFonts w:ascii="Arial" w:eastAsia="Arial" w:hAnsi="Arial" w:cs="Arial"/>
          <w:b/>
          <w:bCs/>
          <w:sz w:val="20"/>
          <w:szCs w:val="20"/>
        </w:rPr>
        <w:t>člen</w:t>
      </w:r>
      <w:bookmarkEnd w:id="580"/>
    </w:p>
    <w:p w14:paraId="310EFDEB" w14:textId="288D78E3"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w:t>
      </w:r>
      <w:r w:rsidR="000F7B1D" w:rsidRPr="00215B2F">
        <w:rPr>
          <w:rFonts w:ascii="Arial" w:eastAsia="Arial" w:hAnsi="Arial" w:cs="Arial"/>
          <w:b/>
          <w:bCs/>
          <w:sz w:val="20"/>
          <w:szCs w:val="20"/>
        </w:rPr>
        <w:t xml:space="preserve">pooblastilo za </w:t>
      </w:r>
      <w:r w:rsidRPr="00215B2F">
        <w:rPr>
          <w:rFonts w:ascii="Arial" w:eastAsia="Arial" w:hAnsi="Arial" w:cs="Arial"/>
          <w:b/>
          <w:bCs/>
          <w:sz w:val="20"/>
          <w:szCs w:val="20"/>
        </w:rPr>
        <w:t xml:space="preserve">postopek </w:t>
      </w:r>
      <w:r w:rsidR="000F7B1D" w:rsidRPr="00215B2F">
        <w:rPr>
          <w:rFonts w:ascii="Arial" w:eastAsia="Arial" w:hAnsi="Arial" w:cs="Arial"/>
          <w:b/>
          <w:bCs/>
          <w:sz w:val="20"/>
          <w:szCs w:val="20"/>
        </w:rPr>
        <w:t xml:space="preserve">in uporaba določb Zakona </w:t>
      </w:r>
      <w:r w:rsidRPr="00215B2F">
        <w:rPr>
          <w:rFonts w:ascii="Arial" w:eastAsia="Arial" w:hAnsi="Arial" w:cs="Arial"/>
          <w:b/>
          <w:bCs/>
          <w:sz w:val="20"/>
          <w:szCs w:val="20"/>
        </w:rPr>
        <w:t>o prekršk</w:t>
      </w:r>
      <w:r w:rsidR="000F7B1D" w:rsidRPr="00215B2F">
        <w:rPr>
          <w:rFonts w:ascii="Arial" w:eastAsia="Arial" w:hAnsi="Arial" w:cs="Arial"/>
          <w:b/>
          <w:bCs/>
          <w:sz w:val="20"/>
          <w:szCs w:val="20"/>
        </w:rPr>
        <w:t>ih</w:t>
      </w:r>
      <w:r w:rsidRPr="00215B2F">
        <w:rPr>
          <w:rFonts w:ascii="Arial" w:eastAsia="Arial" w:hAnsi="Arial" w:cs="Arial"/>
          <w:b/>
          <w:bCs/>
          <w:sz w:val="20"/>
          <w:szCs w:val="20"/>
        </w:rPr>
        <w:t>)</w:t>
      </w:r>
    </w:p>
    <w:p w14:paraId="272FE59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3883EDA"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Postopek o prekršku vodi in v njem odloča pooblaščena uradna oseba Banke Slovenije, ki izpolnjuje pogoje po zakonu, ki ureja prekrške, in na njegovi podlagi izdanih predpisih.</w:t>
      </w:r>
    </w:p>
    <w:p w14:paraId="4CE01F57"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D1F270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Banka Slovenije z notranjim aktom, ki ureja organizacijo in sistemizacijo delovnih mest, podrobneje določi pogoje in način za podelitev in prenehanje pooblastila osebi, ki se šteje za pooblaščeno uradno osebo Banke Slovenije iz prejšnjega odstavka.</w:t>
      </w:r>
    </w:p>
    <w:p w14:paraId="3F29B40D"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3DED3582" w14:textId="76B05574"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(3) Ne glede na </w:t>
      </w:r>
      <w:r w:rsidR="001D7104" w:rsidRPr="00215B2F">
        <w:rPr>
          <w:rFonts w:ascii="Arial" w:eastAsia="Arial" w:hAnsi="Arial" w:cs="Arial"/>
          <w:sz w:val="20"/>
          <w:szCs w:val="20"/>
        </w:rPr>
        <w:t>441</w:t>
      </w:r>
      <w:r w:rsidRPr="00215B2F">
        <w:rPr>
          <w:rFonts w:ascii="Arial" w:eastAsia="Arial" w:hAnsi="Arial" w:cs="Arial"/>
          <w:sz w:val="20"/>
          <w:szCs w:val="20"/>
        </w:rPr>
        <w:t xml:space="preserve">. </w:t>
      </w:r>
      <w:r w:rsidR="001F2C7A" w:rsidRPr="00215B2F">
        <w:rPr>
          <w:rFonts w:ascii="Arial" w:eastAsia="Arial" w:hAnsi="Arial" w:cs="Arial"/>
          <w:sz w:val="20"/>
          <w:szCs w:val="20"/>
        </w:rPr>
        <w:t>člen tega zakona</w:t>
      </w:r>
      <w:r w:rsidRPr="00215B2F">
        <w:rPr>
          <w:rFonts w:ascii="Arial" w:eastAsia="Arial" w:hAnsi="Arial" w:cs="Arial"/>
          <w:sz w:val="20"/>
          <w:szCs w:val="20"/>
        </w:rPr>
        <w:t xml:space="preserve"> se za postopek o prekršku uporablja zakon, ki ureja prekrške.</w:t>
      </w:r>
    </w:p>
    <w:p w14:paraId="63AE603B" w14:textId="77777777" w:rsidR="0047072E" w:rsidRPr="00215B2F" w:rsidRDefault="0047072E" w:rsidP="00FD5520">
      <w:pPr>
        <w:shd w:val="clear" w:color="auto" w:fill="FFFFFF" w:themeFill="background1"/>
        <w:spacing w:after="0" w:line="240" w:lineRule="auto"/>
        <w:jc w:val="both"/>
        <w:rPr>
          <w:rFonts w:ascii="Arial" w:eastAsia="Arial" w:hAnsi="Arial" w:cs="Arial"/>
          <w:sz w:val="20"/>
          <w:szCs w:val="20"/>
        </w:rPr>
      </w:pPr>
    </w:p>
    <w:p w14:paraId="4B9D7560" w14:textId="3D718765" w:rsidR="0047072E" w:rsidRPr="00215B2F" w:rsidRDefault="0047072E"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(4) Ne glede na četrti odstavek 55. člena Zakon o prekrških, lahko Banka Slovenije rok za pisno izjavo o dejstvih in okoliščinah prekrška določenega s tem zakonom, podaljša za največ 30 dni. </w:t>
      </w:r>
    </w:p>
    <w:p w14:paraId="502A8D73"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B814AB9"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1" w:name="_Ref202968900"/>
      <w:r w:rsidRPr="00215B2F">
        <w:rPr>
          <w:rFonts w:ascii="Arial" w:eastAsia="Arial" w:hAnsi="Arial" w:cs="Arial"/>
          <w:b/>
          <w:bCs/>
          <w:sz w:val="20"/>
          <w:szCs w:val="20"/>
        </w:rPr>
        <w:t>člen</w:t>
      </w:r>
      <w:bookmarkEnd w:id="581"/>
    </w:p>
    <w:p w14:paraId="2CFA6A9E"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(izrek globe v hitrem postopku)</w:t>
      </w:r>
    </w:p>
    <w:p w14:paraId="1DD8EA3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259E3060"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Za prekrške iz tega zakona se sme v hitrem postopku izreči globa tudi v znesku, ki je višji od najnižje predpisane globe, določene s tem zakonom.</w:t>
      </w:r>
    </w:p>
    <w:p w14:paraId="40B29809"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1E7F5DD9" w14:textId="77777777" w:rsidR="00D91782" w:rsidRPr="00215B2F" w:rsidRDefault="00D91782" w:rsidP="00D46384">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2" w:name="_Ref202968906"/>
      <w:r w:rsidRPr="00215B2F">
        <w:rPr>
          <w:rFonts w:ascii="Arial" w:eastAsia="Arial" w:hAnsi="Arial" w:cs="Arial"/>
          <w:b/>
          <w:bCs/>
          <w:sz w:val="20"/>
          <w:szCs w:val="20"/>
        </w:rPr>
        <w:t>člen</w:t>
      </w:r>
      <w:bookmarkEnd w:id="582"/>
    </w:p>
    <w:p w14:paraId="11281B37"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(uporaba določb o prekrških)</w:t>
      </w:r>
    </w:p>
    <w:p w14:paraId="4AA8BF42"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46BE1C3F" w14:textId="3971CA91" w:rsidR="00D91782" w:rsidRPr="00215B2F" w:rsidRDefault="0040471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Višine in razponi glob, določeni v tem zakonu, veljajo in se uporabljajo ne glede na določbe zakona, ki ureja prekrške.</w:t>
      </w:r>
    </w:p>
    <w:p w14:paraId="064E6B7E"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097E62A5" w14:textId="50494B2F" w:rsidR="00D91782" w:rsidRPr="00215B2F" w:rsidRDefault="0040471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w:t>
      </w:r>
      <w:r w:rsidR="00D91782" w:rsidRPr="00215B2F">
        <w:rPr>
          <w:rFonts w:ascii="Arial" w:eastAsia="Arial" w:hAnsi="Arial" w:cs="Arial"/>
          <w:sz w:val="20"/>
          <w:szCs w:val="20"/>
        </w:rPr>
        <w:t>Postopek o prekršku po tem zakonu ni dopusten, če pretečejo tri leta od dneva, ko je bil prekršek storjen. Določba prejšnjega stavka ne posega v pravila zastaranja za hujše kršitve po tem zakonu.</w:t>
      </w:r>
    </w:p>
    <w:p w14:paraId="24285FE9" w14:textId="77777777" w:rsidR="001F700D" w:rsidRPr="00215B2F" w:rsidRDefault="001F700D" w:rsidP="00FD5520">
      <w:pPr>
        <w:shd w:val="clear" w:color="auto" w:fill="FFFFFF" w:themeFill="background1"/>
        <w:spacing w:after="0" w:line="240" w:lineRule="auto"/>
        <w:jc w:val="both"/>
        <w:rPr>
          <w:rFonts w:ascii="Arial" w:eastAsia="Arial" w:hAnsi="Arial" w:cs="Arial"/>
          <w:sz w:val="20"/>
          <w:szCs w:val="20"/>
        </w:rPr>
      </w:pPr>
    </w:p>
    <w:p w14:paraId="390925DF" w14:textId="65CB3F25" w:rsidR="00467A8D" w:rsidRPr="00215B2F" w:rsidRDefault="005F0814"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19</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PREHODNE DOLOČBE</w:t>
      </w:r>
    </w:p>
    <w:p w14:paraId="70B587EC" w14:textId="77777777" w:rsidR="002C3AFC" w:rsidRPr="00215B2F" w:rsidRDefault="002C3AFC" w:rsidP="0012782F">
      <w:pPr>
        <w:shd w:val="clear" w:color="auto" w:fill="FFFFFF" w:themeFill="background1"/>
        <w:spacing w:after="0" w:line="240" w:lineRule="auto"/>
        <w:jc w:val="center"/>
        <w:rPr>
          <w:rFonts w:ascii="Arial" w:eastAsia="Arial" w:hAnsi="Arial" w:cs="Arial"/>
          <w:sz w:val="20"/>
          <w:szCs w:val="20"/>
        </w:rPr>
      </w:pPr>
    </w:p>
    <w:p w14:paraId="3866F22D"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3" w:name="_Ref212194761"/>
      <w:r w:rsidRPr="00215B2F">
        <w:rPr>
          <w:rFonts w:ascii="Arial" w:eastAsia="Arial" w:hAnsi="Arial" w:cs="Arial"/>
          <w:b/>
          <w:bCs/>
          <w:sz w:val="20"/>
          <w:szCs w:val="20"/>
        </w:rPr>
        <w:t>člen</w:t>
      </w:r>
      <w:bookmarkEnd w:id="583"/>
    </w:p>
    <w:p w14:paraId="606576DF" w14:textId="77777777" w:rsidR="004B77AB" w:rsidRPr="00215B2F" w:rsidRDefault="004B77AB" w:rsidP="004B77AB">
      <w:pPr>
        <w:shd w:val="clear" w:color="auto" w:fill="FFFFFF"/>
        <w:spacing w:after="0" w:line="240" w:lineRule="auto"/>
        <w:jc w:val="center"/>
        <w:rPr>
          <w:rFonts w:ascii="Arial" w:hAnsi="Arial" w:cs="Arial"/>
          <w:b/>
          <w:bCs/>
          <w:color w:val="212529"/>
          <w:sz w:val="20"/>
          <w:szCs w:val="20"/>
        </w:rPr>
      </w:pPr>
      <w:r w:rsidRPr="00215B2F">
        <w:rPr>
          <w:rFonts w:ascii="Arial" w:hAnsi="Arial" w:cs="Arial"/>
          <w:b/>
          <w:bCs/>
          <w:color w:val="212529"/>
          <w:sz w:val="20"/>
          <w:szCs w:val="20"/>
        </w:rPr>
        <w:t>(ohranitev veljavnosti dovoljenj)</w:t>
      </w:r>
    </w:p>
    <w:p w14:paraId="2F8E30A4" w14:textId="77777777" w:rsidR="004B77AB" w:rsidRPr="00215B2F" w:rsidRDefault="004B77AB" w:rsidP="004B77AB">
      <w:pPr>
        <w:shd w:val="clear" w:color="auto" w:fill="FFFFFF"/>
        <w:spacing w:after="0" w:line="240" w:lineRule="auto"/>
        <w:jc w:val="both"/>
        <w:rPr>
          <w:rFonts w:ascii="Arial" w:hAnsi="Arial" w:cs="Arial"/>
          <w:color w:val="212529"/>
          <w:sz w:val="20"/>
          <w:szCs w:val="20"/>
        </w:rPr>
      </w:pPr>
    </w:p>
    <w:p w14:paraId="7CECBF11" w14:textId="77777777" w:rsidR="004B77AB" w:rsidRPr="00215B2F" w:rsidRDefault="004B77AB" w:rsidP="004B77AB">
      <w:pPr>
        <w:shd w:val="clear" w:color="auto" w:fill="FFFFFF"/>
        <w:spacing w:after="0" w:line="240" w:lineRule="auto"/>
        <w:jc w:val="both"/>
        <w:rPr>
          <w:rFonts w:ascii="Arial" w:hAnsi="Arial" w:cs="Arial"/>
          <w:color w:val="212529"/>
          <w:sz w:val="20"/>
          <w:szCs w:val="20"/>
        </w:rPr>
      </w:pPr>
      <w:r w:rsidRPr="00215B2F">
        <w:rPr>
          <w:rFonts w:ascii="Arial" w:hAnsi="Arial" w:cs="Arial"/>
          <w:color w:val="212529"/>
          <w:sz w:val="20"/>
          <w:szCs w:val="20"/>
        </w:rPr>
        <w:t>(1) Dovoljenja za opravljanje bančnih ali drugih storitev bank, za opravljanje funkcije člana uprave banke, za pridobitev kvalificiranega deleža ter druga dovoljenja in soglasja, ki na podlagi Zakona o bančništvu (Uradni list RS,</w:t>
      </w:r>
      <w:r w:rsidRPr="00215B2F">
        <w:rPr>
          <w:rFonts w:ascii="Arial" w:hAnsi="Arial" w:cs="Arial"/>
          <w:sz w:val="20"/>
          <w:szCs w:val="20"/>
        </w:rPr>
        <w:t xml:space="preserve"> št. 92/21, 123/21 – ZBNIP, 2/25 – odl. US in 17/25; v nadaljnjem besedilu: ZBan-3</w:t>
      </w:r>
      <w:r w:rsidRPr="00215B2F">
        <w:rPr>
          <w:rFonts w:ascii="Arial" w:hAnsi="Arial" w:cs="Arial"/>
          <w:color w:val="212529"/>
          <w:sz w:val="20"/>
          <w:szCs w:val="20"/>
        </w:rPr>
        <w:t>) veljajo ob uveljavitvi tega zakona, se z dnem uveljavitve tega zakona štejejo za dovoljenja in soglasja, izdana po tem zakonu ali Uredbi 575/2013/EU.</w:t>
      </w:r>
      <w:r w:rsidRPr="00215B2F">
        <w:rPr>
          <w:rFonts w:ascii="Arial" w:hAnsi="Arial" w:cs="Arial"/>
          <w:color w:val="212529"/>
          <w:sz w:val="23"/>
          <w:szCs w:val="23"/>
          <w:shd w:val="clear" w:color="auto" w:fill="FFFFFF"/>
        </w:rPr>
        <w:t xml:space="preserve"> </w:t>
      </w:r>
      <w:r w:rsidRPr="00215B2F">
        <w:rPr>
          <w:rFonts w:ascii="Arial" w:hAnsi="Arial" w:cs="Arial"/>
          <w:color w:val="212529"/>
          <w:sz w:val="20"/>
          <w:szCs w:val="20"/>
        </w:rPr>
        <w:t>Če niso izpolnjeni pogoji za ohranitev dovoljenja ali soglasja, kot jih določa ta zakon ali Uredba 575/2013/EU, se dovoljenje ali soglasje odvzame oziroma prekliče v skladu z določbami tega zakona.</w:t>
      </w:r>
    </w:p>
    <w:p w14:paraId="216AF7EC" w14:textId="77777777" w:rsidR="004B77AB" w:rsidRPr="00215B2F" w:rsidRDefault="004B77AB" w:rsidP="004B77AB">
      <w:pPr>
        <w:shd w:val="clear" w:color="auto" w:fill="FFFFFF"/>
        <w:spacing w:after="0" w:line="240" w:lineRule="auto"/>
        <w:jc w:val="both"/>
        <w:rPr>
          <w:rFonts w:ascii="Arial" w:hAnsi="Arial" w:cs="Arial"/>
          <w:color w:val="212529"/>
          <w:sz w:val="20"/>
          <w:szCs w:val="20"/>
        </w:rPr>
      </w:pPr>
    </w:p>
    <w:p w14:paraId="1FB5DF3F" w14:textId="77777777" w:rsidR="004B77AB" w:rsidRPr="00215B2F" w:rsidRDefault="004B77AB" w:rsidP="004B77AB">
      <w:pPr>
        <w:shd w:val="clear" w:color="auto" w:fill="FFFFFF"/>
        <w:spacing w:after="0" w:line="240" w:lineRule="auto"/>
        <w:jc w:val="both"/>
        <w:rPr>
          <w:rFonts w:ascii="Arial" w:hAnsi="Arial" w:cs="Arial"/>
          <w:color w:val="212529"/>
          <w:sz w:val="20"/>
          <w:szCs w:val="20"/>
        </w:rPr>
      </w:pPr>
      <w:r w:rsidRPr="00215B2F">
        <w:rPr>
          <w:rFonts w:ascii="Arial" w:hAnsi="Arial" w:cs="Arial"/>
          <w:color w:val="212529"/>
          <w:sz w:val="20"/>
          <w:szCs w:val="20"/>
        </w:rPr>
        <w:t xml:space="preserve">(2) Odločbe Banke Slovenije glede statusnih značilnosti ali položaja banke, zlasti glede opredelitve banke kot pomembne, druge sistemsko pomembne ter majhne in nekompleksne banke oziroma v zvezi z uveljavitvijo poenostavljenih obveznosti za načrte sanacije, ki jih določa ZBan-3 ali Uredba 575/2013/EU, in na podlagi ZBan-3 veljajo ob uveljavitvi tega zakona, se z dnem uveljavitve tega zakona štejejo za odločbe, izdane po tem zakonu ali Uredbi 575/2013/EU. Če niso izpolnjeni pogoji za ohranitev statusnih značilnosti ali položaja banke, kot jih določa ta zakon ali Uredba 575/2013/EU, se odločba odvzame ali prekliče v skladu z določbami tega zakona. </w:t>
      </w:r>
    </w:p>
    <w:p w14:paraId="633AE72A"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5C3103F"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4" w:name="_Ref202969087"/>
      <w:r w:rsidRPr="00215B2F">
        <w:rPr>
          <w:rFonts w:ascii="Arial" w:eastAsia="Arial" w:hAnsi="Arial" w:cs="Arial"/>
          <w:b/>
          <w:bCs/>
          <w:sz w:val="20"/>
          <w:szCs w:val="20"/>
        </w:rPr>
        <w:t>člen</w:t>
      </w:r>
      <w:bookmarkEnd w:id="584"/>
    </w:p>
    <w:p w14:paraId="07532080" w14:textId="77777777" w:rsidR="004B77AB" w:rsidRPr="00215B2F" w:rsidRDefault="004B77AB" w:rsidP="004B77A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(prehodna določba za pridobivanje podatkov o okoljskih, družbenih in upravljavskih tveganjih)</w:t>
      </w:r>
    </w:p>
    <w:p w14:paraId="1B127949"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EC3B47F"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Četrti in peti odstavek 202. člena tega zakona se začneta uporabljati, ko Banka Slovenije vzpostavi možnost izmenjave informacij o okoljskih, družbenih in upravljavskih tveganjih poslovnih subjektov v sistemu izmenjave informacij o zadolženosti poslovnih subjektov.</w:t>
      </w:r>
    </w:p>
    <w:p w14:paraId="24F030D9"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D8EBDF7"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5" w:name="_Ref202969083"/>
      <w:r w:rsidRPr="00215B2F">
        <w:rPr>
          <w:rFonts w:ascii="Arial" w:eastAsia="Arial" w:hAnsi="Arial" w:cs="Arial"/>
          <w:b/>
          <w:bCs/>
          <w:sz w:val="20"/>
          <w:szCs w:val="20"/>
        </w:rPr>
        <w:t>člen</w:t>
      </w:r>
      <w:bookmarkEnd w:id="585"/>
    </w:p>
    <w:p w14:paraId="581A6AFF" w14:textId="77777777" w:rsidR="004B77AB" w:rsidRPr="00215B2F" w:rsidRDefault="004B77AB" w:rsidP="004B77A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(prehodna določba za nosilce ključnih funkcij)</w:t>
      </w:r>
    </w:p>
    <w:p w14:paraId="0887904E"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53B7C7BE"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Banke za obstoječe nosilce ključnih funkcij ocenijo njihovo primernost v skladu s 73. členom tega zakona najpozneje v šestih mesecih od uveljavitve tega zakona in o tem v skladu s 74. členom tega zakona obvestijo Banko Slovenije. </w:t>
      </w:r>
    </w:p>
    <w:p w14:paraId="4C76A1D5"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7E2B5219"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6" w:name="_Ref204075507"/>
      <w:r w:rsidRPr="00215B2F">
        <w:rPr>
          <w:rFonts w:ascii="Arial" w:eastAsia="Arial" w:hAnsi="Arial" w:cs="Arial"/>
          <w:b/>
          <w:bCs/>
          <w:sz w:val="20"/>
          <w:szCs w:val="20"/>
        </w:rPr>
        <w:t>člen</w:t>
      </w:r>
      <w:bookmarkEnd w:id="586"/>
    </w:p>
    <w:p w14:paraId="5EF99499" w14:textId="77777777" w:rsidR="004B77AB" w:rsidRPr="00215B2F" w:rsidRDefault="004B77AB" w:rsidP="004B77AB">
      <w:pPr>
        <w:shd w:val="clear" w:color="auto" w:fill="FFFFFF" w:themeFill="background1"/>
        <w:spacing w:after="0" w:line="240" w:lineRule="auto"/>
        <w:jc w:val="center"/>
        <w:rPr>
          <w:rFonts w:ascii="Arial" w:hAnsi="Arial" w:cs="Arial"/>
          <w:b/>
          <w:bCs/>
          <w:sz w:val="20"/>
          <w:szCs w:val="20"/>
        </w:rPr>
      </w:pPr>
      <w:r w:rsidRPr="00215B2F">
        <w:rPr>
          <w:rFonts w:ascii="Arial" w:hAnsi="Arial" w:cs="Arial"/>
          <w:b/>
          <w:bCs/>
          <w:sz w:val="20"/>
          <w:szCs w:val="20"/>
        </w:rPr>
        <w:t>(prehodna določba glede notranje revizije hranilnic)</w:t>
      </w:r>
    </w:p>
    <w:p w14:paraId="27C693D1"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0821716D"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Hranilnice morajo ureditev notranje revizije iz drugega odstavka 347. člena ZBan-3 prilagoditi tako, da opravljanje nalog notranjega revidiranja ni s pogodbo preneseno na osebo, ki izpolnjuje pogoje za opravljanje teh nalog, najpozneje v dveh letih po začetku veljavnosti tega zakona. </w:t>
      </w:r>
    </w:p>
    <w:p w14:paraId="05EC4500" w14:textId="77777777" w:rsidR="004B77AB" w:rsidRPr="00215B2F" w:rsidRDefault="004B77AB" w:rsidP="0012782F">
      <w:pPr>
        <w:shd w:val="clear" w:color="auto" w:fill="FFFFFF" w:themeFill="background1"/>
        <w:spacing w:after="0" w:line="240" w:lineRule="auto"/>
        <w:jc w:val="center"/>
        <w:rPr>
          <w:rFonts w:ascii="Arial" w:eastAsia="Arial" w:hAnsi="Arial" w:cs="Arial"/>
          <w:sz w:val="20"/>
          <w:szCs w:val="20"/>
        </w:rPr>
      </w:pPr>
    </w:p>
    <w:p w14:paraId="6A7CD4A2"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7" w:name="_Ref212194840"/>
      <w:r w:rsidRPr="00215B2F">
        <w:rPr>
          <w:rFonts w:ascii="Arial" w:eastAsia="Arial" w:hAnsi="Arial" w:cs="Arial"/>
          <w:b/>
          <w:bCs/>
          <w:sz w:val="20"/>
          <w:szCs w:val="20"/>
        </w:rPr>
        <w:t>člen</w:t>
      </w:r>
      <w:bookmarkEnd w:id="587"/>
    </w:p>
    <w:p w14:paraId="51F62C8F" w14:textId="77777777" w:rsidR="004B77AB" w:rsidRPr="00215B2F" w:rsidRDefault="004B77AB" w:rsidP="004B77AB">
      <w:pPr>
        <w:shd w:val="clear" w:color="auto" w:fill="FFFFFF"/>
        <w:spacing w:after="0" w:line="240" w:lineRule="auto"/>
        <w:jc w:val="center"/>
        <w:rPr>
          <w:rFonts w:ascii="Arial" w:eastAsia="Times New Roman" w:hAnsi="Arial" w:cs="Arial"/>
          <w:b/>
          <w:bCs/>
          <w:color w:val="212529"/>
          <w:kern w:val="0"/>
          <w:sz w:val="20"/>
          <w:szCs w:val="20"/>
          <w:lang w:eastAsia="sl-SI"/>
          <w14:ligatures w14:val="none"/>
        </w:rPr>
      </w:pPr>
      <w:r w:rsidRPr="00215B2F">
        <w:rPr>
          <w:rFonts w:ascii="Arial" w:eastAsia="Times New Roman" w:hAnsi="Arial" w:cs="Arial"/>
          <w:b/>
          <w:bCs/>
          <w:color w:val="212529"/>
          <w:kern w:val="0"/>
          <w:sz w:val="20"/>
          <w:szCs w:val="20"/>
          <w:lang w:eastAsia="sl-SI"/>
          <w14:ligatures w14:val="none"/>
        </w:rPr>
        <w:t>(postopki v teku)</w:t>
      </w:r>
    </w:p>
    <w:p w14:paraId="6C183E64" w14:textId="77777777" w:rsidR="004B77AB" w:rsidRPr="00215B2F" w:rsidRDefault="004B77AB" w:rsidP="004B77AB">
      <w:pPr>
        <w:shd w:val="clear" w:color="auto" w:fill="FFFFFF"/>
        <w:spacing w:after="0" w:line="240" w:lineRule="auto"/>
        <w:jc w:val="center"/>
        <w:rPr>
          <w:rFonts w:ascii="Arial" w:eastAsia="Times New Roman" w:hAnsi="Arial" w:cs="Arial"/>
          <w:b/>
          <w:bCs/>
          <w:color w:val="212529"/>
          <w:kern w:val="0"/>
          <w:sz w:val="20"/>
          <w:szCs w:val="20"/>
          <w:lang w:eastAsia="sl-SI"/>
          <w14:ligatures w14:val="none"/>
        </w:rPr>
      </w:pPr>
    </w:p>
    <w:p w14:paraId="791E775D"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(1) Postopki za izdajo dovoljenja in drugi postopki, ki so se začeli na zahtevo stranke in v katerih Banka Slovenije do uveljavitve tega zakona še ni odločila, se končajo po določbah ZBan-3.</w:t>
      </w:r>
    </w:p>
    <w:p w14:paraId="20D62080" w14:textId="77777777" w:rsidR="004B77AB" w:rsidRPr="00215B2F" w:rsidRDefault="004B77AB" w:rsidP="004B77AB">
      <w:pPr>
        <w:shd w:val="clear" w:color="auto" w:fill="FFFFFF"/>
        <w:spacing w:after="0" w:line="240" w:lineRule="auto"/>
        <w:ind w:firstLine="1021"/>
        <w:jc w:val="both"/>
        <w:rPr>
          <w:rFonts w:ascii="Arial" w:eastAsia="Times New Roman" w:hAnsi="Arial" w:cs="Arial"/>
          <w:color w:val="212529"/>
          <w:kern w:val="0"/>
          <w:sz w:val="20"/>
          <w:szCs w:val="20"/>
          <w:lang w:eastAsia="sl-SI"/>
          <w14:ligatures w14:val="none"/>
        </w:rPr>
      </w:pPr>
    </w:p>
    <w:p w14:paraId="51A98FC3"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(2) Drugi postopki Banke Slovenije, ki so se začeli pred uveljavitvijo tega zakona in v katerih Banka Slovenije do uveljavitve tega zakona še ni odločila, se končajo po določbah tega zakona.</w:t>
      </w:r>
    </w:p>
    <w:p w14:paraId="70FD0DB2" w14:textId="77777777" w:rsidR="004B77AB" w:rsidRPr="00215B2F" w:rsidRDefault="004B77AB" w:rsidP="004B77AB">
      <w:pPr>
        <w:shd w:val="clear" w:color="auto" w:fill="FFFFFF"/>
        <w:spacing w:after="0" w:line="240" w:lineRule="auto"/>
        <w:ind w:firstLine="1021"/>
        <w:jc w:val="both"/>
        <w:rPr>
          <w:rFonts w:ascii="Arial" w:eastAsia="Times New Roman" w:hAnsi="Arial" w:cs="Arial"/>
          <w:color w:val="212529"/>
          <w:kern w:val="0"/>
          <w:sz w:val="20"/>
          <w:szCs w:val="20"/>
          <w:lang w:eastAsia="sl-SI"/>
          <w14:ligatures w14:val="none"/>
        </w:rPr>
      </w:pPr>
    </w:p>
    <w:p w14:paraId="3703480C"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(3) Postopki sodnega varstva zoper odločbe Banke Slovenije, ki so bile izdane pred uveljavitvijo tega zakona, se končajo po določbah tega zakona.</w:t>
      </w:r>
    </w:p>
    <w:p w14:paraId="78189954" w14:textId="77777777" w:rsidR="00F72999" w:rsidRPr="00215B2F" w:rsidRDefault="00F72999"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p>
    <w:p w14:paraId="797A682B" w14:textId="77777777" w:rsidR="00F72999" w:rsidRPr="00215B2F" w:rsidRDefault="00F72999" w:rsidP="00F72999">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1647A9AD" w14:textId="608EDD09" w:rsidR="00F72999" w:rsidRPr="00215B2F" w:rsidRDefault="00F72999" w:rsidP="00F72999">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(postopki imenovanj za člane Sveta Banke Slovenije)</w:t>
      </w:r>
    </w:p>
    <w:p w14:paraId="1A593CD8"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p>
    <w:p w14:paraId="53D5EE76" w14:textId="3C10D6F1" w:rsidR="00F72999" w:rsidRPr="00215B2F" w:rsidRDefault="00F72999" w:rsidP="00F72999">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Ne glede na 522. člen tega zakona se postopki imenovanj za člane Sveta Banke Slovenije, ki do uveljavitve tega zakona še niso bili zaključeni, končajo v skladu z dosedanjimi predpisi.</w:t>
      </w:r>
    </w:p>
    <w:p w14:paraId="0E234789" w14:textId="77777777" w:rsidR="00F72999" w:rsidRPr="00215B2F" w:rsidRDefault="00F72999"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p>
    <w:p w14:paraId="07A7AF4D"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88" w:name="_Ref212194854"/>
      <w:bookmarkStart w:id="589" w:name="_Hlk215772260"/>
      <w:r w:rsidRPr="00215B2F">
        <w:rPr>
          <w:rFonts w:ascii="Arial" w:eastAsia="Arial" w:hAnsi="Arial" w:cs="Arial"/>
          <w:b/>
          <w:bCs/>
          <w:sz w:val="20"/>
          <w:szCs w:val="20"/>
        </w:rPr>
        <w:t>člen</w:t>
      </w:r>
      <w:bookmarkEnd w:id="588"/>
    </w:p>
    <w:p w14:paraId="46FCE0DC" w14:textId="77777777" w:rsidR="004B77AB" w:rsidRPr="00215B2F" w:rsidRDefault="004B77AB" w:rsidP="004B77AB">
      <w:pPr>
        <w:shd w:val="clear" w:color="auto" w:fill="FFFFFF"/>
        <w:spacing w:after="0" w:line="240" w:lineRule="auto"/>
        <w:jc w:val="center"/>
        <w:rPr>
          <w:rFonts w:ascii="Arial" w:eastAsia="Times New Roman" w:hAnsi="Arial" w:cs="Arial"/>
          <w:b/>
          <w:bCs/>
          <w:color w:val="212529"/>
          <w:kern w:val="0"/>
          <w:sz w:val="20"/>
          <w:szCs w:val="20"/>
          <w:lang w:eastAsia="sl-SI"/>
          <w14:ligatures w14:val="none"/>
        </w:rPr>
      </w:pPr>
      <w:r w:rsidRPr="00215B2F">
        <w:rPr>
          <w:rFonts w:ascii="Arial" w:eastAsia="Times New Roman" w:hAnsi="Arial" w:cs="Arial"/>
          <w:b/>
          <w:bCs/>
          <w:color w:val="212529"/>
          <w:kern w:val="0"/>
          <w:sz w:val="20"/>
          <w:szCs w:val="20"/>
          <w:lang w:eastAsia="sl-SI"/>
          <w14:ligatures w14:val="none"/>
        </w:rPr>
        <w:t>(uporaba zakona za kršitve in dokončanje postopkov, začetih pred uporabo tega zakona)</w:t>
      </w:r>
    </w:p>
    <w:p w14:paraId="6E4B2120" w14:textId="77777777" w:rsidR="004B77AB" w:rsidRPr="00215B2F" w:rsidRDefault="004B77AB" w:rsidP="004B77AB">
      <w:pPr>
        <w:shd w:val="clear" w:color="auto" w:fill="FFFFFF"/>
        <w:spacing w:after="0" w:line="240" w:lineRule="auto"/>
        <w:jc w:val="center"/>
        <w:rPr>
          <w:rFonts w:ascii="Arial" w:eastAsia="Times New Roman" w:hAnsi="Arial" w:cs="Arial"/>
          <w:b/>
          <w:bCs/>
          <w:color w:val="212529"/>
          <w:kern w:val="0"/>
          <w:sz w:val="20"/>
          <w:szCs w:val="20"/>
          <w:lang w:eastAsia="sl-SI"/>
          <w14:ligatures w14:val="none"/>
        </w:rPr>
      </w:pPr>
    </w:p>
    <w:p w14:paraId="5342B439"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(1) Določbe o administrativnih sankcijah iz tega zakona se uporabljajo za kršitve iz 389. člena tega zakona, ki so storjene po začetku uporabe tega zakona.</w:t>
      </w:r>
    </w:p>
    <w:p w14:paraId="4108C241" w14:textId="77777777" w:rsidR="004B77AB" w:rsidRPr="00215B2F" w:rsidRDefault="004B77AB" w:rsidP="004B77AB">
      <w:pPr>
        <w:shd w:val="clear" w:color="auto" w:fill="FFFFFF"/>
        <w:spacing w:after="0" w:line="240" w:lineRule="auto"/>
        <w:ind w:firstLine="1021"/>
        <w:jc w:val="both"/>
        <w:rPr>
          <w:rFonts w:ascii="Arial" w:eastAsia="Times New Roman" w:hAnsi="Arial" w:cs="Arial"/>
          <w:color w:val="212529"/>
          <w:kern w:val="0"/>
          <w:sz w:val="20"/>
          <w:szCs w:val="20"/>
          <w:lang w:eastAsia="sl-SI"/>
          <w14:ligatures w14:val="none"/>
        </w:rPr>
      </w:pPr>
    </w:p>
    <w:p w14:paraId="0810FF66"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(2) Postopki o prekršku zoper pravne osebe, ki do začetka uporabe tega zakona še niso bili pravnomočno končani, se končajo po dosedanjih predpisih.</w:t>
      </w:r>
    </w:p>
    <w:p w14:paraId="0F229FFC" w14:textId="77777777" w:rsidR="004B77AB" w:rsidRPr="00215B2F" w:rsidRDefault="004B77AB" w:rsidP="004B77AB">
      <w:pPr>
        <w:shd w:val="clear" w:color="auto" w:fill="FFFFFF"/>
        <w:spacing w:after="0" w:line="240" w:lineRule="auto"/>
        <w:ind w:firstLine="1021"/>
        <w:jc w:val="both"/>
        <w:rPr>
          <w:rFonts w:ascii="Arial" w:eastAsia="Times New Roman" w:hAnsi="Arial" w:cs="Arial"/>
          <w:color w:val="212529"/>
          <w:kern w:val="0"/>
          <w:sz w:val="20"/>
          <w:szCs w:val="20"/>
          <w:lang w:eastAsia="sl-SI"/>
          <w14:ligatures w14:val="none"/>
        </w:rPr>
      </w:pPr>
    </w:p>
    <w:p w14:paraId="3E60354D"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(3) Ne glede na prvi in drugi odstavek tega člena se določbe o administrativnih sankcijah in kazenske določbe iz tega zakona lahko uporabljajo za kršitve, ki so bile storjene pred začetkom uporabe tega zakona, če je obravnava po tem zakonu za kršitelja milejša.</w:t>
      </w:r>
    </w:p>
    <w:bookmarkEnd w:id="589"/>
    <w:p w14:paraId="16B6D508"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p>
    <w:p w14:paraId="6EE0AD90"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0" w:name="_Ref202969080"/>
      <w:r w:rsidRPr="00215B2F">
        <w:rPr>
          <w:rFonts w:ascii="Arial" w:eastAsia="Arial" w:hAnsi="Arial" w:cs="Arial"/>
          <w:b/>
          <w:bCs/>
          <w:sz w:val="20"/>
          <w:szCs w:val="20"/>
        </w:rPr>
        <w:t>člen</w:t>
      </w:r>
      <w:bookmarkEnd w:id="590"/>
    </w:p>
    <w:p w14:paraId="3C6F6220" w14:textId="77777777" w:rsidR="004B77AB" w:rsidRPr="00215B2F" w:rsidRDefault="004B77AB" w:rsidP="004B77A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(prehodna določba za dovoljenja za kvalificirane naložbe)</w:t>
      </w:r>
    </w:p>
    <w:p w14:paraId="1814465C"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5CDBFE01"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(1) Dovoljenja za kvalificirane naložbe, izdana na podlagi ZBan-3, z dnem uveljavitve tega zakona prenehajo veljati. </w:t>
      </w:r>
    </w:p>
    <w:p w14:paraId="7EAC4A3F"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32A94394"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(2) Določbe oddelka 6.8 o pridobitvah ali odsvojitvah pomembnih deležev se ne uporabljajo za pridobitve in odsvojitve pomembnih deležev pred začetkom uporabe tega zakona. </w:t>
      </w:r>
    </w:p>
    <w:p w14:paraId="49224F28" w14:textId="77777777" w:rsidR="004B77AB" w:rsidRPr="00215B2F" w:rsidRDefault="004B77AB" w:rsidP="0012782F">
      <w:pPr>
        <w:shd w:val="clear" w:color="auto" w:fill="FFFFFF" w:themeFill="background1"/>
        <w:spacing w:after="0" w:line="240" w:lineRule="auto"/>
        <w:jc w:val="center"/>
        <w:rPr>
          <w:rFonts w:ascii="Arial" w:eastAsia="Arial" w:hAnsi="Arial" w:cs="Arial"/>
          <w:sz w:val="20"/>
          <w:szCs w:val="20"/>
        </w:rPr>
      </w:pPr>
    </w:p>
    <w:p w14:paraId="29E41BB1"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1" w:name="_Ref202969076"/>
      <w:r w:rsidRPr="00215B2F">
        <w:rPr>
          <w:rFonts w:ascii="Arial" w:eastAsia="Arial" w:hAnsi="Arial" w:cs="Arial"/>
          <w:b/>
          <w:bCs/>
          <w:sz w:val="20"/>
          <w:szCs w:val="20"/>
        </w:rPr>
        <w:t>člen</w:t>
      </w:r>
      <w:bookmarkEnd w:id="591"/>
    </w:p>
    <w:p w14:paraId="2F070EB2" w14:textId="77777777" w:rsidR="004B77AB" w:rsidRPr="00215B2F" w:rsidRDefault="004B77AB" w:rsidP="004B77A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lastRenderedPageBreak/>
        <w:t>(prehodna določba za podružnice iz tretjih držav)</w:t>
      </w:r>
    </w:p>
    <w:p w14:paraId="3CCBA1C0"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B09097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Zahteve iz 168. člena tega zakona se ne uporabljajo za opravljanje finančnih storitev v zvezi s pogodbami, ki so jih na območju Republike Slovenije sklenile družbe iz tretjih držav pred 11. julijem 2026. </w:t>
      </w:r>
    </w:p>
    <w:p w14:paraId="54BD9F81"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099D0064"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Banka Slovenije lahko odloči, da dovoljenje za ustanovitev podružnice iz tretje države, izdano do 10. januarja 2027, ostane veljavno, če podružnica banke tretje države izpolnjuje minimalne zahteve iz 9. poglavja tega zakona. </w:t>
      </w:r>
    </w:p>
    <w:p w14:paraId="7867053D" w14:textId="77777777" w:rsidR="00BD743D" w:rsidRPr="00215B2F" w:rsidRDefault="00BD743D" w:rsidP="00FD5520">
      <w:pPr>
        <w:shd w:val="clear" w:color="auto" w:fill="FFFFFF" w:themeFill="background1"/>
        <w:spacing w:after="0" w:line="240" w:lineRule="auto"/>
        <w:jc w:val="both"/>
        <w:rPr>
          <w:rFonts w:ascii="Arial" w:eastAsia="Arial" w:hAnsi="Arial" w:cs="Arial"/>
          <w:sz w:val="20"/>
          <w:szCs w:val="20"/>
        </w:rPr>
      </w:pPr>
    </w:p>
    <w:p w14:paraId="3D4FF805" w14:textId="486C2A4E" w:rsidR="00D91782" w:rsidRPr="00215B2F" w:rsidRDefault="005F0814" w:rsidP="00FD5520">
      <w:pPr>
        <w:shd w:val="clear" w:color="auto" w:fill="FFFFFF" w:themeFill="background1"/>
        <w:spacing w:after="0" w:line="240" w:lineRule="auto"/>
        <w:jc w:val="center"/>
        <w:rPr>
          <w:rFonts w:ascii="Arial" w:eastAsia="Arial" w:hAnsi="Arial" w:cs="Arial"/>
          <w:sz w:val="20"/>
          <w:szCs w:val="20"/>
        </w:rPr>
      </w:pPr>
      <w:r w:rsidRPr="00215B2F">
        <w:rPr>
          <w:rFonts w:ascii="Arial" w:eastAsia="Arial" w:hAnsi="Arial" w:cs="Arial"/>
          <w:sz w:val="20"/>
          <w:szCs w:val="20"/>
        </w:rPr>
        <w:t>20</w:t>
      </w:r>
      <w:r w:rsidR="00D91782" w:rsidRPr="00215B2F">
        <w:rPr>
          <w:rFonts w:ascii="Arial" w:eastAsia="Arial" w:hAnsi="Arial" w:cs="Arial"/>
          <w:sz w:val="20"/>
          <w:szCs w:val="20"/>
        </w:rPr>
        <w:t xml:space="preserve">. POGLAVJE: </w:t>
      </w:r>
      <w:r w:rsidR="00D91782" w:rsidRPr="00215B2F">
        <w:rPr>
          <w:rFonts w:ascii="Arial" w:eastAsia="Arial" w:hAnsi="Arial" w:cs="Arial"/>
          <w:sz w:val="20"/>
          <w:szCs w:val="20"/>
        </w:rPr>
        <w:br/>
        <w:t>KONČNE DOLOČBE</w:t>
      </w:r>
    </w:p>
    <w:p w14:paraId="1169776C" w14:textId="77777777" w:rsidR="004B77AB" w:rsidRPr="00215B2F" w:rsidRDefault="004B77AB" w:rsidP="00FD5520">
      <w:pPr>
        <w:shd w:val="clear" w:color="auto" w:fill="FFFFFF" w:themeFill="background1"/>
        <w:spacing w:after="0" w:line="240" w:lineRule="auto"/>
        <w:jc w:val="center"/>
        <w:rPr>
          <w:rFonts w:ascii="Arial" w:eastAsia="Arial" w:hAnsi="Arial" w:cs="Arial"/>
          <w:sz w:val="20"/>
          <w:szCs w:val="20"/>
        </w:rPr>
      </w:pPr>
    </w:p>
    <w:p w14:paraId="63341943"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2" w:name="_Ref212194879"/>
      <w:r w:rsidRPr="00215B2F">
        <w:rPr>
          <w:rFonts w:ascii="Arial" w:eastAsia="Arial" w:hAnsi="Arial" w:cs="Arial"/>
          <w:b/>
          <w:bCs/>
          <w:sz w:val="20"/>
          <w:szCs w:val="20"/>
        </w:rPr>
        <w:t>člen</w:t>
      </w:r>
      <w:bookmarkEnd w:id="592"/>
    </w:p>
    <w:p w14:paraId="60BA1427" w14:textId="77777777" w:rsidR="004B77AB" w:rsidRPr="00215B2F" w:rsidRDefault="004B77AB" w:rsidP="004B77AB">
      <w:pPr>
        <w:shd w:val="clear" w:color="auto" w:fill="FFFFFF"/>
        <w:spacing w:after="0" w:line="240" w:lineRule="auto"/>
        <w:jc w:val="center"/>
        <w:rPr>
          <w:rFonts w:ascii="Arial" w:eastAsia="Times New Roman" w:hAnsi="Arial" w:cs="Arial"/>
          <w:b/>
          <w:bCs/>
          <w:color w:val="212529"/>
          <w:kern w:val="0"/>
          <w:sz w:val="20"/>
          <w:szCs w:val="20"/>
          <w:lang w:eastAsia="sl-SI"/>
          <w14:ligatures w14:val="none"/>
        </w:rPr>
      </w:pPr>
      <w:r w:rsidRPr="00215B2F">
        <w:rPr>
          <w:rFonts w:ascii="Arial" w:eastAsia="Times New Roman" w:hAnsi="Arial" w:cs="Arial"/>
          <w:b/>
          <w:bCs/>
          <w:color w:val="212529"/>
          <w:kern w:val="0"/>
          <w:sz w:val="20"/>
          <w:szCs w:val="20"/>
          <w:lang w:eastAsia="sl-SI"/>
          <w14:ligatures w14:val="none"/>
        </w:rPr>
        <w:t>(izdaja predpisov)</w:t>
      </w:r>
    </w:p>
    <w:p w14:paraId="5DA3FCD3" w14:textId="77777777" w:rsidR="004B77AB" w:rsidRPr="00215B2F" w:rsidRDefault="004B77AB" w:rsidP="004B77AB">
      <w:pPr>
        <w:shd w:val="clear" w:color="auto" w:fill="FFFFFF"/>
        <w:spacing w:after="0" w:line="240" w:lineRule="auto"/>
        <w:jc w:val="center"/>
        <w:rPr>
          <w:rFonts w:ascii="Arial" w:eastAsia="Times New Roman" w:hAnsi="Arial" w:cs="Arial"/>
          <w:b/>
          <w:bCs/>
          <w:color w:val="212529"/>
          <w:kern w:val="0"/>
          <w:sz w:val="20"/>
          <w:szCs w:val="20"/>
          <w:lang w:eastAsia="sl-SI"/>
          <w14:ligatures w14:val="none"/>
        </w:rPr>
      </w:pPr>
    </w:p>
    <w:p w14:paraId="772710A0" w14:textId="77777777" w:rsidR="004B77AB" w:rsidRPr="00215B2F" w:rsidRDefault="004B77AB" w:rsidP="004B77AB">
      <w:pPr>
        <w:shd w:val="clear" w:color="auto" w:fill="FFFFFF"/>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 xml:space="preserve">Banka Slovenije v šestih mesecih od uveljavitve tega zakona izda predpise na njegovi podlagi. </w:t>
      </w:r>
    </w:p>
    <w:p w14:paraId="4B4F4CA6" w14:textId="77777777" w:rsidR="004B77AB" w:rsidRPr="00215B2F" w:rsidRDefault="004B77AB" w:rsidP="00FD5520">
      <w:pPr>
        <w:shd w:val="clear" w:color="auto" w:fill="FFFFFF" w:themeFill="background1"/>
        <w:spacing w:after="0" w:line="240" w:lineRule="auto"/>
        <w:jc w:val="center"/>
        <w:rPr>
          <w:rFonts w:ascii="Arial" w:eastAsia="Arial" w:hAnsi="Arial" w:cs="Arial"/>
          <w:sz w:val="20"/>
          <w:szCs w:val="20"/>
        </w:rPr>
      </w:pPr>
    </w:p>
    <w:p w14:paraId="67992B67"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3" w:name="_Ref202968994"/>
      <w:r w:rsidRPr="00215B2F">
        <w:rPr>
          <w:rFonts w:ascii="Arial" w:eastAsia="Arial" w:hAnsi="Arial" w:cs="Arial"/>
          <w:b/>
          <w:bCs/>
          <w:sz w:val="20"/>
          <w:szCs w:val="20"/>
        </w:rPr>
        <w:t>člen</w:t>
      </w:r>
      <w:bookmarkEnd w:id="593"/>
    </w:p>
    <w:p w14:paraId="7A2301C5" w14:textId="77777777" w:rsidR="004B77AB" w:rsidRPr="00215B2F" w:rsidRDefault="004B77AB" w:rsidP="004B77A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(nadaljnja veljavnost predpisov)</w:t>
      </w:r>
    </w:p>
    <w:p w14:paraId="2C07D894"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440C82E7"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Sklep o merilih za določitev pomembne banke (Uradni list RS, št. 115/21) še naprej velja kot predpis, izdan na podlagi tretjega odstavka 7. člena tega zakona.</w:t>
      </w:r>
    </w:p>
    <w:p w14:paraId="2F06A94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D995FC4"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Sklep o izvajanju opcij in diskrecijskih pravic iz prava Unije (Uradni list RS, št. 105/21, 67/22, 108/24 in 68/25) še naprej velja kot predpis, izdan na podlagi 9. člena tega zakona.</w:t>
      </w:r>
    </w:p>
    <w:p w14:paraId="6FFB9A8C"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264DD7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Sklep o podatkih in informacijah za opredelitev banke kot majhne in nekompleksne (Uradni list RS, št. 21/21 in 92/21 – ZBan-3) še naprej velja kot predpis, izdan na podlagi 9. člena tega zakona.</w:t>
      </w:r>
    </w:p>
    <w:p w14:paraId="12916B76"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FD4550C"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Sklep o upravljanju kreditnega tveganja v bankah in hranilnicah (Uradni list RS, št.115/21) še naprej velja kot predpis, izdan na podlagi 9. člena, 3. točke 136. člena in 1. točke 184. člena tega zakona.</w:t>
      </w:r>
    </w:p>
    <w:p w14:paraId="3FCF9CA1"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1AB89C4A"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Pravilnik o medsebojnem sodelovanju nadzornih organov na področju mikrobonitetnega nadzora (Uradni list RS, št. 78/15 in 92/21 – ZBan-3) še naprej velja kot predpis, izdan na podlagi petega odstavka 28. člena tega zakona.</w:t>
      </w:r>
    </w:p>
    <w:p w14:paraId="37508785"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76BBB7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(6) Sklep o merilih za stvarni vložek pri povečanju osnovnega kapitala bank in hranilnic (Uradni list RS, št. 55/15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ZBan-3) še naprej velja kot predpis, izdan na podlagi sedmega odstavka 35. člena in drugega odstavka 349. člena v zvezi s 351. členom tega zakona.</w:t>
      </w:r>
    </w:p>
    <w:p w14:paraId="6B042011"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184F29D5"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(7) Sklep o ureditvi notranjega upravljanja, upravljalnem organu in procesu ocenjevanja ustreznega notranjega kapitala za banke in hranilnice (Uradni list RS, št. 115/21 in 11/25) še naprej velja kot predpis, izdan na podlagi 1. točke 78. člena ter 1., 2. in 3. točke 184. člena tega zakona.</w:t>
      </w:r>
    </w:p>
    <w:p w14:paraId="30049B62"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3BC9D19F"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(8) Sklep o dokumentaciji za dokazovanje pogojev za imenovanje člana upravljalnega organa banke in hranilnice (Uradni list RS, št. 42/25) še naprej velja kot predpis, izdan na podlagi 2. in 3. točke 78. člena tega zakona.</w:t>
      </w:r>
    </w:p>
    <w:p w14:paraId="487BA47E"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4A62468C"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(9) Sklep o imetnikih kvalificiranih deležev bank in hranilnic (Uradni list RS, št. 50/17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ZBan-3) še naprej velja kot predpis, izdan na podlagi 96. člena tega zakona.</w:t>
      </w:r>
    </w:p>
    <w:p w14:paraId="37393B5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9A6EB60"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(10) Sklep o poslovnih knjigah in letnih poročilih bank in hranilnic (Uradni list RS, št. 36/25) še naprej velja kot predpis, izdan na podlagi 136. člena tega zakona.</w:t>
      </w:r>
    </w:p>
    <w:p w14:paraId="03A08923"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40B9AD3A" w14:textId="57574654"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(11) Sklep o poročanju monetarnih finančnih institucij (Uradni list RS, št. 184/21) še naprej velja kot predpis, izdan na podlagi 136. člena tega zakona.</w:t>
      </w:r>
    </w:p>
    <w:p w14:paraId="2E3755AD"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1BDE8BE4" w14:textId="7506E7EB"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(12) Sklep o pogojih za opravljanje storitev potrošniškega kreditiranja za nepremičnino (Uradni list RS, št. 9/17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ZBan-3) še naprej velja kot predpis, izdan na podlagi 151. člena tega zakona.</w:t>
      </w:r>
    </w:p>
    <w:p w14:paraId="43A96C97"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55B7B0A0"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(13) Sklep o dokumentaciji za izdajo dovoljenj za opravljanje bančnih in finančnih storitev (Uradni list RS, št. 55/23 in 58/23 – popr.) še naprej velja kot predpis, izdan na podlagi 151. člena tega zakona.</w:t>
      </w:r>
    </w:p>
    <w:p w14:paraId="02FFC6D1"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97AE77D"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(14) Sklep o dokumentaciji za izdajo dovoljenj za statusna preoblikovanja (Uradni list RS, št. </w:t>
      </w:r>
      <w:hyperlink r:id="rId30" w:tgtFrame="_blank" w:tooltip="Sklep o dokumentaciji za izdajo dovoljenj za statusna preoblikovanja" w:history="1">
        <w:r w:rsidRPr="00215B2F">
          <w:rPr>
            <w:rStyle w:val="Hiperpovezava"/>
            <w:rFonts w:ascii="Arial" w:eastAsia="Arial" w:hAnsi="Arial" w:cs="Arial"/>
            <w:b w:val="0"/>
            <w:color w:val="auto"/>
            <w:sz w:val="20"/>
            <w:szCs w:val="20"/>
            <w:u w:val="none"/>
          </w:rPr>
          <w:t>55/23</w:t>
        </w:r>
      </w:hyperlink>
      <w:r w:rsidRPr="00215B2F">
        <w:rPr>
          <w:rFonts w:ascii="Arial" w:eastAsia="Arial" w:hAnsi="Arial" w:cs="Arial"/>
          <w:sz w:val="20"/>
          <w:szCs w:val="20"/>
        </w:rPr>
        <w:t>) še naprej velja kot predpis, izdan na podlagi 151. člena tega zakona.</w:t>
      </w:r>
    </w:p>
    <w:p w14:paraId="6B0F7CA7"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4C2E0622"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(15) Sklep o poročanju podružnic bank držav članic (Uradni list RS, št. 184/21) še naprej velja kot predpis, izdan na podlagi sedmega odstavka 165. člena tega zakona.</w:t>
      </w:r>
    </w:p>
    <w:p w14:paraId="1CAE1CBF"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5E918F6C"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(16) Sklep o dokumentaciji za izdajo dovoljenja za vključitev kapitalskega instrumenta v izračun kapitala bank in hranilnic ter dokumentaciji o naknadnih izdajah instrumentov (Uradni list RS, št. 21/21) še naprej velja kot predpis, izdan na podlagi četrtega odstavka 178. člena tega zakona.</w:t>
      </w:r>
    </w:p>
    <w:p w14:paraId="1137F961"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2B66BB3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(17) Sklep o poročanju posameznih dejstev in okoliščin bank in hranilnic (Uradni list RS, št. 115/21 in 161/22) še naprej velja kot predpis, izdan na podlagi 3. točke 184. člena, četrtega odstavka 199. člena, petega odstavka 200. člena in 270. člena tega zakona.</w:t>
      </w:r>
    </w:p>
    <w:p w14:paraId="1F299AB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1A21B8AD"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(18) Sklep o izračunu stopnje posamezni banki lastnega proticikličnega kapitalskega blažilnika za banke in hranilnice (Uradni list RS, št. 55/15, 42/16, 9/17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ZBan-3) še naprej velja kot predpis, izdan na podlagi tretjega odstavka 274. člena in 304. člena tega zakona.</w:t>
      </w:r>
    </w:p>
    <w:p w14:paraId="1AB675EE"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4D6DDF6"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(19) Sklep o letnih nadomestilih za opravljanje nadzora in taksah v zvezi s postopki odločanja Banke Slovenije (Uradni list RS, št. 202/21) še naprej velja kot predpis, izdan na podlagi šestega odstavka 333. člena in 453. člena tega zakona.</w:t>
      </w:r>
    </w:p>
    <w:p w14:paraId="220E108B"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109D66BC"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(20) Sklep o poročanju bank in hranilnic v zvezi s skupino (Uradni list RS, št. 63/15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ZBan-3) še naprej velja kot predpis, izdan na podlagi petega odstavka 413. člena tega zakona.</w:t>
      </w:r>
    </w:p>
    <w:p w14:paraId="017B03A8"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747F0D6"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(21) Sklep o dokumentaciji v zvezi z zahtevo za odobritev oziroma izvzetje iz odobritve finančnega holdinga ali mešanega finančnega holdinga (Uradni list RS, št. 173/21) še naprej velja kot predpis, izdan na podlagi 118. člena tega zakona.</w:t>
      </w:r>
    </w:p>
    <w:p w14:paraId="4DEF3369"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C941723"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(22) Sklep o določitvi stopnje proticikličnega blažilnika za Republiko Slovenijo (Uradni list RS, št. 157/22 in 131/23) še naprej velja kot predpis, izdan na podlagi 11. in 275. člena tega zakona.</w:t>
      </w:r>
    </w:p>
    <w:p w14:paraId="08488B4F"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2151742"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(23) Sklep o določitvi zahteve po vzdrževanju blažilnika sistemskih tveganj za banke in hranilnice (Uradni list RS, št. 60/22 in 131/23) še naprej velja kot predpis, izdan na podlagi 11. in 288. člena tega zakona.</w:t>
      </w:r>
    </w:p>
    <w:p w14:paraId="5E2A3CB4"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1567BDA7"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(24) Sklep o pogojih in načinu vložitve vlog v elektronski obliki oziroma elektronski poti (Uradni list RS, št. 42/25) še naprej velja kot predpis, izdan na podlagi 443. člena tega zakona.</w:t>
      </w:r>
    </w:p>
    <w:p w14:paraId="47E37799"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7C7010CE" w14:textId="24FC207A"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(25) Sklepi Banke Slovenije o uporabi smernic ali priporočil evropskega nadzornega organa, izdani na podlagi tretjega odstavka 13. člena ZBan-2 in tretjega odstavka 13. člena ZBan-3, še naprej veljajo kot predpisi, izdani na podlagi tretjega odstavka 13. člena tega zakona.</w:t>
      </w:r>
    </w:p>
    <w:p w14:paraId="1F4D7D96" w14:textId="77777777" w:rsidR="004B77AB" w:rsidRPr="00215B2F" w:rsidRDefault="004B77AB" w:rsidP="00FD5520">
      <w:pPr>
        <w:shd w:val="clear" w:color="auto" w:fill="FFFFFF" w:themeFill="background1"/>
        <w:spacing w:after="0" w:line="240" w:lineRule="auto"/>
        <w:jc w:val="both"/>
        <w:rPr>
          <w:rFonts w:ascii="Arial" w:eastAsia="Arial" w:hAnsi="Arial" w:cs="Arial"/>
          <w:sz w:val="20"/>
          <w:szCs w:val="20"/>
        </w:rPr>
      </w:pPr>
    </w:p>
    <w:p w14:paraId="13CA125F"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člen</w:t>
      </w:r>
    </w:p>
    <w:p w14:paraId="302D7A86" w14:textId="77777777" w:rsidR="0097650F" w:rsidRPr="00215B2F" w:rsidRDefault="0097650F" w:rsidP="0097650F">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(Zakon o trgu finančnih instrumentov)</w:t>
      </w:r>
    </w:p>
    <w:p w14:paraId="668BB2A5" w14:textId="77777777" w:rsidR="0097650F" w:rsidRPr="00215B2F" w:rsidRDefault="0097650F" w:rsidP="00FD5520">
      <w:pPr>
        <w:shd w:val="clear" w:color="auto" w:fill="FFFFFF" w:themeFill="background1"/>
        <w:spacing w:after="0" w:line="240" w:lineRule="auto"/>
        <w:jc w:val="both"/>
        <w:rPr>
          <w:rFonts w:ascii="Arial" w:eastAsia="Arial" w:hAnsi="Arial" w:cs="Arial"/>
          <w:sz w:val="20"/>
          <w:szCs w:val="20"/>
        </w:rPr>
      </w:pPr>
    </w:p>
    <w:p w14:paraId="70957AAD" w14:textId="7776B6C4" w:rsidR="008636F9" w:rsidRPr="00215B2F" w:rsidRDefault="008636F9"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Ne glede na </w:t>
      </w:r>
      <w:r w:rsidR="0062171A" w:rsidRPr="00215B2F">
        <w:rPr>
          <w:rFonts w:ascii="Arial" w:eastAsia="Arial" w:hAnsi="Arial" w:cs="Arial"/>
          <w:sz w:val="20"/>
          <w:szCs w:val="20"/>
        </w:rPr>
        <w:t xml:space="preserve">prvi </w:t>
      </w:r>
      <w:r w:rsidR="00746E88" w:rsidRPr="00215B2F">
        <w:rPr>
          <w:rFonts w:ascii="Arial" w:eastAsia="Arial" w:hAnsi="Arial" w:cs="Arial"/>
          <w:sz w:val="20"/>
          <w:szCs w:val="20"/>
        </w:rPr>
        <w:t>odstavek</w:t>
      </w:r>
      <w:r w:rsidR="0097650F" w:rsidRPr="00215B2F">
        <w:rPr>
          <w:rFonts w:ascii="Arial" w:eastAsia="Arial" w:hAnsi="Arial" w:cs="Arial"/>
          <w:sz w:val="20"/>
          <w:szCs w:val="20"/>
        </w:rPr>
        <w:t xml:space="preserve"> prejšnjega</w:t>
      </w:r>
      <w:r w:rsidR="0062171A" w:rsidRPr="00215B2F">
        <w:rPr>
          <w:rFonts w:ascii="Arial" w:eastAsia="Arial" w:hAnsi="Arial" w:cs="Arial"/>
          <w:sz w:val="20"/>
          <w:szCs w:val="20"/>
        </w:rPr>
        <w:t xml:space="preserve"> člena</w:t>
      </w:r>
      <w:r w:rsidRPr="00215B2F">
        <w:rPr>
          <w:rFonts w:ascii="Arial" w:eastAsia="Arial" w:hAnsi="Arial" w:cs="Arial"/>
          <w:sz w:val="20"/>
          <w:szCs w:val="20"/>
        </w:rPr>
        <w:t xml:space="preserve"> se </w:t>
      </w:r>
      <w:bookmarkStart w:id="594" w:name="_Hlk214885657"/>
      <w:r w:rsidRPr="00215B2F">
        <w:rPr>
          <w:rFonts w:ascii="Arial" w:eastAsia="Arial" w:hAnsi="Arial" w:cs="Arial"/>
          <w:sz w:val="20"/>
          <w:szCs w:val="20"/>
        </w:rPr>
        <w:t>ZBan-</w:t>
      </w:r>
      <w:r w:rsidR="00EC3DFA" w:rsidRPr="00215B2F">
        <w:rPr>
          <w:rFonts w:ascii="Arial" w:eastAsia="Arial" w:hAnsi="Arial" w:cs="Arial"/>
          <w:sz w:val="20"/>
          <w:szCs w:val="20"/>
        </w:rPr>
        <w:t xml:space="preserve">3 </w:t>
      </w:r>
      <w:r w:rsidRPr="00215B2F">
        <w:rPr>
          <w:rFonts w:ascii="Arial" w:eastAsia="Arial" w:hAnsi="Arial" w:cs="Arial"/>
          <w:sz w:val="20"/>
          <w:szCs w:val="20"/>
        </w:rPr>
        <w:t xml:space="preserve">do uveljavitve sprememb in dopolnitev Zakona o trgu finančnih instrumentov </w:t>
      </w:r>
      <w:r w:rsidR="00EC3DFA" w:rsidRPr="00215B2F">
        <w:rPr>
          <w:rFonts w:ascii="Arial" w:eastAsia="Arial" w:hAnsi="Arial" w:cs="Arial"/>
          <w:sz w:val="20"/>
          <w:szCs w:val="20"/>
        </w:rPr>
        <w:t xml:space="preserve">(Uradni list RS, št. 77/18, 17/19 – popr.,66/19 in 123/21 in 45/24) uporabi, kadar se nanj sklicuje </w:t>
      </w:r>
      <w:r w:rsidR="00B905D7" w:rsidRPr="00215B2F">
        <w:rPr>
          <w:rFonts w:ascii="Arial" w:eastAsia="Arial" w:hAnsi="Arial" w:cs="Arial"/>
          <w:sz w:val="20"/>
          <w:szCs w:val="20"/>
        </w:rPr>
        <w:t>Zakon o trgu finančnih instrumentov (Uradni list RS, št. 77/18, 17/19 – popr.,66/19 in 123/21 in 45/24)</w:t>
      </w:r>
      <w:r w:rsidR="00EC3DFA" w:rsidRPr="00215B2F">
        <w:rPr>
          <w:rFonts w:ascii="Arial" w:eastAsia="Arial" w:hAnsi="Arial" w:cs="Arial"/>
          <w:sz w:val="20"/>
          <w:szCs w:val="20"/>
        </w:rPr>
        <w:t>.</w:t>
      </w:r>
      <w:bookmarkEnd w:id="594"/>
    </w:p>
    <w:p w14:paraId="4B099C6C" w14:textId="77777777" w:rsidR="00467A8D" w:rsidRPr="00215B2F" w:rsidRDefault="00467A8D" w:rsidP="00FD5520">
      <w:pPr>
        <w:shd w:val="clear" w:color="auto" w:fill="FFFFFF" w:themeFill="background1"/>
        <w:spacing w:after="0" w:line="240" w:lineRule="auto"/>
        <w:jc w:val="both"/>
        <w:rPr>
          <w:rFonts w:ascii="Arial" w:eastAsia="Arial" w:hAnsi="Arial" w:cs="Arial"/>
          <w:sz w:val="20"/>
          <w:szCs w:val="20"/>
        </w:rPr>
      </w:pPr>
    </w:p>
    <w:p w14:paraId="4D881F9D" w14:textId="77777777" w:rsidR="00D91782" w:rsidRPr="00215B2F" w:rsidRDefault="00D91782" w:rsidP="00F261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5" w:name="_Ref202969003"/>
      <w:r w:rsidRPr="00215B2F">
        <w:rPr>
          <w:rFonts w:ascii="Arial" w:eastAsia="Arial" w:hAnsi="Arial" w:cs="Arial"/>
          <w:b/>
          <w:bCs/>
          <w:sz w:val="20"/>
          <w:szCs w:val="20"/>
        </w:rPr>
        <w:t>člen</w:t>
      </w:r>
      <w:bookmarkEnd w:id="595"/>
    </w:p>
    <w:p w14:paraId="5FEF5CF2" w14:textId="42D475E4"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w:t>
      </w:r>
      <w:r w:rsidR="00E91444" w:rsidRPr="00215B2F">
        <w:rPr>
          <w:rFonts w:ascii="Arial" w:eastAsia="Arial" w:hAnsi="Arial" w:cs="Arial"/>
          <w:b/>
          <w:bCs/>
          <w:sz w:val="20"/>
          <w:szCs w:val="20"/>
        </w:rPr>
        <w:t xml:space="preserve">spremembi </w:t>
      </w:r>
      <w:r w:rsidR="00CE70D5" w:rsidRPr="00215B2F">
        <w:rPr>
          <w:rFonts w:ascii="Arial" w:eastAsia="Arial" w:hAnsi="Arial" w:cs="Arial"/>
          <w:b/>
          <w:bCs/>
          <w:sz w:val="20"/>
          <w:szCs w:val="20"/>
        </w:rPr>
        <w:t>Zakona o potrošnikih kreditih</w:t>
      </w:r>
      <w:r w:rsidRPr="00215B2F">
        <w:rPr>
          <w:rFonts w:ascii="Arial" w:eastAsia="Arial" w:hAnsi="Arial" w:cs="Arial"/>
          <w:b/>
          <w:bCs/>
          <w:sz w:val="20"/>
          <w:szCs w:val="20"/>
        </w:rPr>
        <w:t>)</w:t>
      </w:r>
    </w:p>
    <w:p w14:paraId="7CCDA938"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78E1CC77" w14:textId="6BBB841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V Zakonu o potrošniških kreditih (Uradni list RS, št. 77/16</w:t>
      </w:r>
      <w:r w:rsidR="00C05412" w:rsidRPr="00215B2F">
        <w:rPr>
          <w:rFonts w:ascii="Arial" w:eastAsia="Arial" w:hAnsi="Arial" w:cs="Arial"/>
          <w:sz w:val="20"/>
          <w:szCs w:val="20"/>
        </w:rPr>
        <w:t>, 92/21 – ZBan-3</w:t>
      </w:r>
      <w:r w:rsidR="00331072" w:rsidRPr="00215B2F">
        <w:rPr>
          <w:rFonts w:ascii="Arial" w:eastAsia="Arial" w:hAnsi="Arial" w:cs="Arial"/>
          <w:sz w:val="20"/>
          <w:szCs w:val="20"/>
        </w:rPr>
        <w:t xml:space="preserve"> in</w:t>
      </w:r>
      <w:r w:rsidR="00C05412" w:rsidRPr="00215B2F">
        <w:rPr>
          <w:rFonts w:ascii="Arial" w:eastAsia="Arial" w:hAnsi="Arial" w:cs="Arial"/>
          <w:sz w:val="20"/>
          <w:szCs w:val="20"/>
        </w:rPr>
        <w:t xml:space="preserve"> 12/24 </w:t>
      </w:r>
      <w:r w:rsidR="00041AE2" w:rsidRPr="00215B2F">
        <w:rPr>
          <w:rFonts w:ascii="Arial" w:eastAsia="Arial" w:hAnsi="Arial" w:cs="Arial"/>
          <w:sz w:val="20"/>
          <w:szCs w:val="20"/>
        </w:rPr>
        <w:t>–</w:t>
      </w:r>
      <w:r w:rsidR="00C05412" w:rsidRPr="00215B2F">
        <w:rPr>
          <w:rFonts w:ascii="Arial" w:eastAsia="Arial" w:hAnsi="Arial" w:cs="Arial"/>
          <w:sz w:val="20"/>
          <w:szCs w:val="20"/>
        </w:rPr>
        <w:t xml:space="preserve"> ZKSNKB</w:t>
      </w:r>
      <w:r w:rsidRPr="00215B2F">
        <w:rPr>
          <w:rFonts w:ascii="Arial" w:eastAsia="Arial" w:hAnsi="Arial" w:cs="Arial"/>
          <w:sz w:val="20"/>
          <w:szCs w:val="20"/>
        </w:rPr>
        <w:t>) se v 76. členu besedilo »</w:t>
      </w:r>
      <w:r w:rsidR="00576A49" w:rsidRPr="00215B2F">
        <w:rPr>
          <w:rFonts w:ascii="Arial" w:eastAsia="Arial" w:hAnsi="Arial" w:cs="Arial"/>
          <w:sz w:val="20"/>
          <w:szCs w:val="20"/>
        </w:rPr>
        <w:t>351</w:t>
      </w:r>
      <w:r w:rsidRPr="00215B2F">
        <w:rPr>
          <w:rFonts w:ascii="Arial" w:eastAsia="Arial" w:hAnsi="Arial" w:cs="Arial"/>
          <w:sz w:val="20"/>
          <w:szCs w:val="20"/>
        </w:rPr>
        <w:t xml:space="preserve">. do </w:t>
      </w:r>
      <w:r w:rsidR="00576A49" w:rsidRPr="00215B2F">
        <w:rPr>
          <w:rFonts w:ascii="Arial" w:eastAsia="Arial" w:hAnsi="Arial" w:cs="Arial"/>
          <w:sz w:val="20"/>
          <w:szCs w:val="20"/>
        </w:rPr>
        <w:t>394</w:t>
      </w:r>
      <w:r w:rsidRPr="00215B2F">
        <w:rPr>
          <w:rFonts w:ascii="Arial" w:eastAsia="Arial" w:hAnsi="Arial" w:cs="Arial"/>
          <w:sz w:val="20"/>
          <w:szCs w:val="20"/>
        </w:rPr>
        <w:t>. člen Zakona o bančništvu (Uradni list RS, št. </w:t>
      </w:r>
      <w:r w:rsidR="00C50A99" w:rsidRPr="00215B2F">
        <w:rPr>
          <w:rFonts w:ascii="Arial" w:hAnsi="Arial" w:cs="Arial"/>
          <w:sz w:val="20"/>
          <w:szCs w:val="20"/>
        </w:rPr>
        <w:t xml:space="preserve">92/21; v nadaljnjem </w:t>
      </w:r>
      <w:r w:rsidR="00C50A99" w:rsidRPr="00215B2F">
        <w:rPr>
          <w:rFonts w:ascii="Arial" w:hAnsi="Arial" w:cs="Arial"/>
          <w:sz w:val="20"/>
          <w:szCs w:val="20"/>
        </w:rPr>
        <w:lastRenderedPageBreak/>
        <w:t>besedilu: Zakon o bančništvu</w:t>
      </w:r>
      <w:r w:rsidRPr="00215B2F">
        <w:rPr>
          <w:rFonts w:ascii="Arial" w:eastAsia="Arial" w:hAnsi="Arial" w:cs="Arial"/>
          <w:sz w:val="20"/>
          <w:szCs w:val="20"/>
        </w:rPr>
        <w:t>)« nadomesti z besedilom »</w:t>
      </w:r>
      <w:r w:rsidR="008C61F7" w:rsidRPr="00215B2F">
        <w:rPr>
          <w:rFonts w:ascii="Arial" w:eastAsia="Arial" w:hAnsi="Arial" w:cs="Arial"/>
          <w:sz w:val="20"/>
          <w:szCs w:val="20"/>
        </w:rPr>
        <w:t>441</w:t>
      </w:r>
      <w:r w:rsidRPr="00215B2F">
        <w:rPr>
          <w:rFonts w:ascii="Arial" w:eastAsia="Arial" w:hAnsi="Arial" w:cs="Arial"/>
          <w:sz w:val="20"/>
          <w:szCs w:val="20"/>
        </w:rPr>
        <w:t xml:space="preserve">. do </w:t>
      </w:r>
      <w:r w:rsidR="008C61F7" w:rsidRPr="00215B2F">
        <w:rPr>
          <w:rFonts w:ascii="Arial" w:eastAsia="Arial" w:hAnsi="Arial" w:cs="Arial"/>
          <w:sz w:val="20"/>
          <w:szCs w:val="20"/>
        </w:rPr>
        <w:t>494</w:t>
      </w:r>
      <w:r w:rsidRPr="00215B2F">
        <w:rPr>
          <w:rFonts w:ascii="Arial" w:eastAsia="Arial" w:hAnsi="Arial" w:cs="Arial"/>
          <w:sz w:val="20"/>
          <w:szCs w:val="20"/>
        </w:rPr>
        <w:t>. člen Zakona o bančništvu (Uradni list RS, št</w:t>
      </w:r>
      <w:r w:rsidR="007574A8" w:rsidRPr="00215B2F">
        <w:rPr>
          <w:rFonts w:ascii="Arial" w:eastAsia="Arial" w:hAnsi="Arial" w:cs="Arial"/>
          <w:sz w:val="20"/>
          <w:szCs w:val="20"/>
        </w:rPr>
        <w:t xml:space="preserve">. </w:t>
      </w:r>
      <w:r w:rsidR="000D62DA" w:rsidRPr="00215B2F">
        <w:rPr>
          <w:rFonts w:ascii="Arial" w:eastAsia="Arial" w:hAnsi="Arial" w:cs="Arial"/>
          <w:sz w:val="20"/>
          <w:szCs w:val="20"/>
        </w:rPr>
        <w:t>XX</w:t>
      </w:r>
      <w:r w:rsidRPr="00215B2F">
        <w:rPr>
          <w:rFonts w:ascii="Arial" w:eastAsia="Arial" w:hAnsi="Arial" w:cs="Arial"/>
          <w:sz w:val="20"/>
          <w:szCs w:val="20"/>
        </w:rPr>
        <w:t>/</w:t>
      </w:r>
      <w:r w:rsidR="000D62DA" w:rsidRPr="00215B2F">
        <w:rPr>
          <w:rFonts w:ascii="Arial" w:eastAsia="Arial" w:hAnsi="Arial" w:cs="Arial"/>
          <w:sz w:val="20"/>
          <w:szCs w:val="20"/>
        </w:rPr>
        <w:t>YY</w:t>
      </w:r>
      <w:r w:rsidRPr="00215B2F">
        <w:rPr>
          <w:rFonts w:ascii="Arial" w:eastAsia="Arial" w:hAnsi="Arial" w:cs="Arial"/>
          <w:sz w:val="20"/>
          <w:szCs w:val="20"/>
        </w:rPr>
        <w:t>; v nadaljnjem besedilu: Zakon o bančništvu)«.</w:t>
      </w:r>
    </w:p>
    <w:p w14:paraId="096DECA4"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91C0959" w14:textId="415E757B"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(2) V prvem odstavku 84. člena se besedilo »</w:t>
      </w:r>
      <w:r w:rsidR="00D524A9" w:rsidRPr="00215B2F">
        <w:rPr>
          <w:rFonts w:ascii="Arial" w:eastAsia="Arial" w:hAnsi="Arial" w:cs="Arial"/>
          <w:sz w:val="20"/>
          <w:szCs w:val="20"/>
        </w:rPr>
        <w:t>272</w:t>
      </w:r>
      <w:r w:rsidRPr="00215B2F">
        <w:rPr>
          <w:rFonts w:ascii="Arial" w:eastAsia="Arial" w:hAnsi="Arial" w:cs="Arial"/>
          <w:sz w:val="20"/>
          <w:szCs w:val="20"/>
        </w:rPr>
        <w:t xml:space="preserve">. do </w:t>
      </w:r>
      <w:r w:rsidR="00D524A9" w:rsidRPr="00215B2F">
        <w:rPr>
          <w:rFonts w:ascii="Arial" w:eastAsia="Arial" w:hAnsi="Arial" w:cs="Arial"/>
          <w:sz w:val="20"/>
          <w:szCs w:val="20"/>
        </w:rPr>
        <w:t>277</w:t>
      </w:r>
      <w:r w:rsidRPr="00215B2F">
        <w:rPr>
          <w:rFonts w:ascii="Arial" w:eastAsia="Arial" w:hAnsi="Arial" w:cs="Arial"/>
          <w:sz w:val="20"/>
          <w:szCs w:val="20"/>
        </w:rPr>
        <w:t>. člen« nadomesti z besedilom »</w:t>
      </w:r>
      <w:r w:rsidR="008C61F7" w:rsidRPr="00215B2F">
        <w:rPr>
          <w:rFonts w:ascii="Arial" w:eastAsia="Arial" w:hAnsi="Arial" w:cs="Arial"/>
          <w:sz w:val="20"/>
          <w:szCs w:val="20"/>
        </w:rPr>
        <w:t>337</w:t>
      </w:r>
      <w:r w:rsidRPr="00215B2F">
        <w:rPr>
          <w:rFonts w:ascii="Arial" w:eastAsia="Arial" w:hAnsi="Arial" w:cs="Arial"/>
          <w:sz w:val="20"/>
          <w:szCs w:val="20"/>
        </w:rPr>
        <w:t xml:space="preserve">. do </w:t>
      </w:r>
      <w:r w:rsidR="008C61F7" w:rsidRPr="00215B2F">
        <w:rPr>
          <w:rFonts w:ascii="Arial" w:eastAsia="Arial" w:hAnsi="Arial" w:cs="Arial"/>
          <w:sz w:val="20"/>
          <w:szCs w:val="20"/>
        </w:rPr>
        <w:t>342</w:t>
      </w:r>
      <w:r w:rsidRPr="00215B2F">
        <w:rPr>
          <w:rFonts w:ascii="Arial" w:eastAsia="Arial" w:hAnsi="Arial" w:cs="Arial"/>
          <w:sz w:val="20"/>
          <w:szCs w:val="20"/>
        </w:rPr>
        <w:t>. člen</w:t>
      </w:r>
      <w:r w:rsidR="00041AE2" w:rsidRPr="00215B2F">
        <w:rPr>
          <w:rFonts w:ascii="Arial" w:eastAsia="Arial" w:hAnsi="Arial" w:cs="Arial"/>
          <w:sz w:val="20"/>
          <w:szCs w:val="20"/>
        </w:rPr>
        <w:t>«</w:t>
      </w:r>
      <w:r w:rsidRPr="00215B2F">
        <w:rPr>
          <w:rFonts w:ascii="Arial" w:eastAsia="Arial" w:hAnsi="Arial" w:cs="Arial"/>
          <w:sz w:val="20"/>
          <w:szCs w:val="20"/>
        </w:rPr>
        <w:t>.</w:t>
      </w:r>
    </w:p>
    <w:p w14:paraId="7E15A044" w14:textId="77777777" w:rsidR="00467A8D" w:rsidRPr="00215B2F" w:rsidRDefault="00467A8D" w:rsidP="00FD5520">
      <w:pPr>
        <w:shd w:val="clear" w:color="auto" w:fill="FFFFFF" w:themeFill="background1"/>
        <w:spacing w:after="0" w:line="240" w:lineRule="auto"/>
        <w:jc w:val="both"/>
        <w:rPr>
          <w:rFonts w:ascii="Arial" w:eastAsia="Arial" w:hAnsi="Arial" w:cs="Arial"/>
          <w:sz w:val="20"/>
          <w:szCs w:val="20"/>
        </w:rPr>
      </w:pPr>
    </w:p>
    <w:p w14:paraId="2A31A716" w14:textId="77777777" w:rsidR="00CE70D5" w:rsidRPr="00215B2F" w:rsidRDefault="00CE70D5" w:rsidP="00F261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6" w:name="_Ref202969091"/>
      <w:r w:rsidRPr="00215B2F">
        <w:rPr>
          <w:rFonts w:ascii="Arial" w:eastAsia="Arial" w:hAnsi="Arial" w:cs="Arial"/>
          <w:b/>
          <w:bCs/>
          <w:sz w:val="20"/>
          <w:szCs w:val="20"/>
        </w:rPr>
        <w:t>člen</w:t>
      </w:r>
      <w:bookmarkEnd w:id="596"/>
    </w:p>
    <w:p w14:paraId="361780D7" w14:textId="77777777" w:rsidR="00CE70D5" w:rsidRPr="00215B2F" w:rsidRDefault="00CE70D5" w:rsidP="00FD5520">
      <w:pPr>
        <w:shd w:val="clear" w:color="auto" w:fill="FFFFFF" w:themeFill="background1"/>
        <w:spacing w:after="0" w:line="240" w:lineRule="auto"/>
        <w:jc w:val="center"/>
        <w:rPr>
          <w:rFonts w:ascii="Arial" w:hAnsi="Arial" w:cs="Arial"/>
          <w:b/>
          <w:bCs/>
          <w:sz w:val="20"/>
          <w:szCs w:val="20"/>
        </w:rPr>
      </w:pPr>
      <w:r w:rsidRPr="00215B2F">
        <w:rPr>
          <w:rFonts w:ascii="Arial" w:hAnsi="Arial" w:cs="Arial"/>
          <w:b/>
          <w:bCs/>
          <w:sz w:val="20"/>
          <w:szCs w:val="20"/>
        </w:rPr>
        <w:t>(spremembe Zakona o Banki Slovenije)</w:t>
      </w:r>
    </w:p>
    <w:p w14:paraId="3EB67BD7" w14:textId="77777777" w:rsidR="00CE70D5" w:rsidRPr="00215B2F" w:rsidRDefault="00CE70D5" w:rsidP="00FD5520">
      <w:pPr>
        <w:shd w:val="clear" w:color="auto" w:fill="FFFFFF" w:themeFill="background1"/>
        <w:spacing w:after="0" w:line="240" w:lineRule="auto"/>
        <w:jc w:val="both"/>
        <w:rPr>
          <w:rFonts w:ascii="Arial" w:hAnsi="Arial" w:cs="Arial"/>
          <w:sz w:val="20"/>
          <w:szCs w:val="20"/>
        </w:rPr>
      </w:pPr>
    </w:p>
    <w:p w14:paraId="521B3AC4" w14:textId="66B30992"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V Zakonu o Banki Slovenije (Uradni list RS, št. 72/06 – UPB1, 59/11 in 55/17) se v 30. členu za prvim odstavkom dodajo nov</w:t>
      </w:r>
      <w:r w:rsidR="00D2226D" w:rsidRPr="00215B2F">
        <w:rPr>
          <w:rFonts w:ascii="Arial" w:eastAsia="Arial" w:hAnsi="Arial" w:cs="Arial"/>
          <w:sz w:val="20"/>
          <w:szCs w:val="20"/>
        </w:rPr>
        <w:t>i</w:t>
      </w:r>
      <w:r w:rsidRPr="00215B2F">
        <w:rPr>
          <w:rFonts w:ascii="Arial" w:eastAsia="Arial" w:hAnsi="Arial" w:cs="Arial"/>
          <w:sz w:val="20"/>
          <w:szCs w:val="20"/>
        </w:rPr>
        <w:t xml:space="preserve"> drugi, tretji, četrti in peti odstavek, ki se glasijo:</w:t>
      </w:r>
    </w:p>
    <w:p w14:paraId="6756C822"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p>
    <w:p w14:paraId="0748B9AA"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bookmarkStart w:id="597" w:name="_Hlk212134431"/>
      <w:r w:rsidRPr="00215B2F">
        <w:rPr>
          <w:rFonts w:ascii="Arial" w:eastAsia="Arial" w:hAnsi="Arial" w:cs="Arial"/>
          <w:sz w:val="20"/>
          <w:szCs w:val="20"/>
        </w:rPr>
        <w:t xml:space="preserve">»(2) Za člana Sveta Banke Slovenije je lahko imenovana oseba, ki izpolnjuje vse naslednje pogoje: </w:t>
      </w:r>
    </w:p>
    <w:p w14:paraId="12C0846E" w14:textId="77777777" w:rsidR="00BF372F" w:rsidRPr="00215B2F" w:rsidRDefault="00BF372F" w:rsidP="003D4DE0">
      <w:pPr>
        <w:pStyle w:val="tevilnatoka"/>
        <w:numPr>
          <w:ilvl w:val="0"/>
          <w:numId w:val="381"/>
        </w:numPr>
        <w:rPr>
          <w:rFonts w:eastAsia="Arial" w:cs="Arial"/>
          <w:sz w:val="20"/>
          <w:szCs w:val="20"/>
        </w:rPr>
      </w:pPr>
      <w:r w:rsidRPr="00215B2F">
        <w:rPr>
          <w:rFonts w:eastAsia="Arial" w:cs="Arial"/>
          <w:sz w:val="20"/>
          <w:szCs w:val="20"/>
        </w:rPr>
        <w:t>je državljan Republike Slovenije;</w:t>
      </w:r>
    </w:p>
    <w:bookmarkEnd w:id="597"/>
    <w:p w14:paraId="5C9D415C" w14:textId="747146DE" w:rsidR="00215B2F" w:rsidRPr="00215B2F" w:rsidRDefault="00215B2F" w:rsidP="00215B2F">
      <w:pPr>
        <w:pStyle w:val="tevilnatoka"/>
        <w:rPr>
          <w:rFonts w:eastAsia="Arial" w:cs="Arial"/>
          <w:sz w:val="20"/>
          <w:szCs w:val="20"/>
        </w:rPr>
      </w:pPr>
      <w:r w:rsidRPr="00215B2F">
        <w:rPr>
          <w:rFonts w:eastAsia="Arial" w:cs="Arial"/>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p>
    <w:p w14:paraId="1F253EAF" w14:textId="1F88DEA5" w:rsidR="00BF372F" w:rsidRPr="00215B2F" w:rsidRDefault="00BF372F" w:rsidP="00F26180">
      <w:pPr>
        <w:pStyle w:val="tevilnatoka"/>
        <w:rPr>
          <w:rFonts w:eastAsia="Arial" w:cs="Arial"/>
          <w:sz w:val="20"/>
          <w:szCs w:val="20"/>
        </w:rPr>
      </w:pPr>
      <w:r w:rsidRPr="00215B2F">
        <w:rPr>
          <w:rFonts w:eastAsia="Arial" w:cs="Arial"/>
          <w:sz w:val="20"/>
          <w:szCs w:val="20"/>
        </w:rPr>
        <w:t>ima ustrezne delovne izkušnje</w:t>
      </w:r>
      <w:r w:rsidR="00023E4C" w:rsidRPr="00215B2F">
        <w:rPr>
          <w:rFonts w:eastAsia="Arial" w:cs="Arial"/>
          <w:sz w:val="20"/>
          <w:szCs w:val="20"/>
        </w:rPr>
        <w:t xml:space="preserve"> na področju denarne politike, bančništva, finančnih trgov, prava ali drugega finančnega področja</w:t>
      </w:r>
      <w:r w:rsidR="00D2226D" w:rsidRPr="00215B2F">
        <w:rPr>
          <w:rFonts w:eastAsia="Arial" w:cs="Arial"/>
          <w:sz w:val="20"/>
          <w:szCs w:val="20"/>
        </w:rPr>
        <w:t>,</w:t>
      </w:r>
      <w:r w:rsidRPr="00215B2F">
        <w:rPr>
          <w:rFonts w:eastAsia="Arial" w:cs="Arial"/>
          <w:sz w:val="20"/>
          <w:szCs w:val="20"/>
        </w:rPr>
        <w:t xml:space="preserve"> potrebne za opravljanje nalog člana Sveta Banke Slovenije;</w:t>
      </w:r>
    </w:p>
    <w:p w14:paraId="72E27525" w14:textId="10B4A8E6" w:rsidR="00BF372F" w:rsidRPr="00215B2F" w:rsidRDefault="00023E4C" w:rsidP="00F26180">
      <w:pPr>
        <w:pStyle w:val="tevilnatoka"/>
        <w:rPr>
          <w:rFonts w:eastAsia="Arial" w:cs="Arial"/>
          <w:sz w:val="20"/>
          <w:szCs w:val="20"/>
        </w:rPr>
      </w:pPr>
      <w:r w:rsidRPr="00215B2F">
        <w:rPr>
          <w:rFonts w:eastAsia="Arial" w:cs="Arial"/>
          <w:sz w:val="20"/>
          <w:szCs w:val="20"/>
        </w:rPr>
        <w:t xml:space="preserve">ni bila obsojena zaradi kaznivega dejanja, ki se preganja po uradni dolžnosti, ali </w:t>
      </w:r>
      <w:r w:rsidR="00BF372F" w:rsidRPr="00215B2F">
        <w:rPr>
          <w:rFonts w:eastAsia="Arial" w:cs="Arial"/>
          <w:sz w:val="20"/>
          <w:szCs w:val="20"/>
        </w:rPr>
        <w:t xml:space="preserve">zoper njo ni vložena pravnomočna obtožnica </w:t>
      </w:r>
      <w:r w:rsidRPr="00215B2F">
        <w:rPr>
          <w:rFonts w:eastAsia="Arial" w:cs="Arial"/>
          <w:sz w:val="20"/>
          <w:szCs w:val="20"/>
        </w:rPr>
        <w:t>za kaznivo dejanje, ki se preganja po uradni dolžnosti</w:t>
      </w:r>
      <w:r w:rsidR="00BF372F" w:rsidRPr="00215B2F">
        <w:rPr>
          <w:rFonts w:eastAsia="Arial" w:cs="Arial"/>
          <w:sz w:val="20"/>
          <w:szCs w:val="20"/>
        </w:rPr>
        <w:t>;</w:t>
      </w:r>
    </w:p>
    <w:p w14:paraId="74B507C5" w14:textId="2B2EAB55" w:rsidR="00BF372F" w:rsidRPr="00215B2F" w:rsidRDefault="00BF372F" w:rsidP="00F26180">
      <w:pPr>
        <w:pStyle w:val="tevilnatoka"/>
        <w:rPr>
          <w:rFonts w:eastAsia="Arial" w:cs="Arial"/>
          <w:sz w:val="20"/>
          <w:szCs w:val="20"/>
        </w:rPr>
      </w:pPr>
      <w:r w:rsidRPr="00215B2F">
        <w:rPr>
          <w:rFonts w:eastAsia="Arial" w:cs="Arial"/>
          <w:sz w:val="20"/>
          <w:szCs w:val="20"/>
        </w:rPr>
        <w:t xml:space="preserve">ima ugled in lastnosti za opravljanje funkcije člana Sveta Banke Slovenije v skladu </w:t>
      </w:r>
      <w:r w:rsidR="00A926FF" w:rsidRPr="00215B2F">
        <w:rPr>
          <w:rFonts w:eastAsia="Arial" w:cs="Arial"/>
          <w:sz w:val="20"/>
          <w:szCs w:val="20"/>
        </w:rPr>
        <w:t xml:space="preserve">z </w:t>
      </w:r>
      <w:r w:rsidRPr="00215B2F">
        <w:rPr>
          <w:rFonts w:eastAsia="Arial" w:cs="Arial"/>
          <w:sz w:val="20"/>
          <w:szCs w:val="20"/>
        </w:rPr>
        <w:t>najvišjimi standardi integritete, etičnega ravnanja ter preprečevanja nasprotja interesov.</w:t>
      </w:r>
    </w:p>
    <w:p w14:paraId="5FF8102B"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p>
    <w:p w14:paraId="3399BCD9" w14:textId="0A75F6A5"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(3) Banka Slovenije po nastopu funkcije člana Sveta Banke Slovenije izvede vse potrebn</w:t>
      </w:r>
      <w:r w:rsidR="00D2226D" w:rsidRPr="00215B2F">
        <w:rPr>
          <w:rFonts w:ascii="Arial" w:eastAsia="Arial" w:hAnsi="Arial" w:cs="Arial"/>
          <w:sz w:val="20"/>
          <w:szCs w:val="20"/>
        </w:rPr>
        <w:t>o</w:t>
      </w:r>
      <w:r w:rsidRPr="00215B2F">
        <w:rPr>
          <w:rFonts w:ascii="Arial" w:eastAsia="Arial" w:hAnsi="Arial" w:cs="Arial"/>
          <w:sz w:val="20"/>
          <w:szCs w:val="20"/>
        </w:rPr>
        <w:t xml:space="preserve"> za pridobitev dovoljenja za člana Sveta Banke Slovenije za dostop </w:t>
      </w:r>
      <w:r w:rsidR="00D2226D" w:rsidRPr="00215B2F">
        <w:rPr>
          <w:rFonts w:ascii="Arial" w:eastAsia="Arial" w:hAnsi="Arial" w:cs="Arial"/>
          <w:sz w:val="20"/>
          <w:szCs w:val="20"/>
        </w:rPr>
        <w:t xml:space="preserve">do </w:t>
      </w:r>
      <w:r w:rsidRPr="00215B2F">
        <w:rPr>
          <w:rFonts w:ascii="Arial" w:eastAsia="Arial" w:hAnsi="Arial" w:cs="Arial"/>
          <w:sz w:val="20"/>
          <w:szCs w:val="20"/>
        </w:rPr>
        <w:t xml:space="preserve">tajnih podatkov v skladu z zakonom, ki ureja tajne podatke. Pravnomočna odločba o zavrnitvi izdaje dovoljenja za dostop do tajnih podatkov, odvzem dovoljenja za dostop do tajnih podatkov ali nesodelovanje člana Sveta Banke Slovenije v postopku za izdajo dovoljenja za dostop do tajnih podatkov so razlogi za razrešitev člana Sveta Banke Slovenije. </w:t>
      </w:r>
    </w:p>
    <w:p w14:paraId="2BEEB131"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p>
    <w:p w14:paraId="7F106EE7" w14:textId="03E3BC8F"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(4) Svet Banke Slovenije mora biti sestavljen tako, da ima kot celota ustrezno znanje, veščine in izkušnje, da lahko poglobljeno razume pristojnosti in cilje delovanja Banke Slovenije ter zagotavlja ustrezno raznolikost.</w:t>
      </w:r>
    </w:p>
    <w:p w14:paraId="347B8669"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p>
    <w:p w14:paraId="01E0329B"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(5) Član Sveta Banke Slovenije lahko funkcijo člana Sveta Banke Slovenije opravlja skupno, ne glede na morebitne vmesne prekinitve, največ 14 let. Navedena omejitev se upošteva za imenovanja na funkcijo člana Sveta Banke Slovenije po 11. januarju 2026.«.</w:t>
      </w:r>
    </w:p>
    <w:p w14:paraId="11020A3A"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p>
    <w:p w14:paraId="164F031B" w14:textId="77777777" w:rsidR="00BF372F" w:rsidRPr="00215B2F" w:rsidRDefault="00BF372F"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Dosedanji drugi in tretji odstavek postaneta šesti in sedmi odstavek.</w:t>
      </w:r>
    </w:p>
    <w:p w14:paraId="316B7EEB" w14:textId="77777777" w:rsidR="004B77AB" w:rsidRPr="00215B2F" w:rsidRDefault="004B77AB" w:rsidP="004B77AB">
      <w:pPr>
        <w:shd w:val="clear" w:color="auto" w:fill="FFFFFF" w:themeFill="background1"/>
        <w:spacing w:after="0" w:line="240" w:lineRule="auto"/>
        <w:jc w:val="center"/>
        <w:rPr>
          <w:rFonts w:ascii="Arial" w:eastAsia="Arial" w:hAnsi="Arial" w:cs="Arial"/>
          <w:sz w:val="20"/>
          <w:szCs w:val="20"/>
        </w:rPr>
      </w:pPr>
    </w:p>
    <w:p w14:paraId="03F0CB13" w14:textId="77777777" w:rsidR="004B77AB" w:rsidRPr="00215B2F" w:rsidRDefault="004B77AB" w:rsidP="004B77AB">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8" w:name="_Ref202968986"/>
      <w:r w:rsidRPr="00215B2F">
        <w:rPr>
          <w:rFonts w:ascii="Arial" w:eastAsia="Arial" w:hAnsi="Arial" w:cs="Arial"/>
          <w:b/>
          <w:bCs/>
          <w:sz w:val="20"/>
          <w:szCs w:val="20"/>
        </w:rPr>
        <w:t>člen</w:t>
      </w:r>
      <w:bookmarkEnd w:id="598"/>
    </w:p>
    <w:p w14:paraId="47AB593D" w14:textId="77777777" w:rsidR="004B77AB" w:rsidRPr="00215B2F" w:rsidRDefault="004B77AB" w:rsidP="004B77A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(prenehanje veljavnosti predpisov)</w:t>
      </w:r>
    </w:p>
    <w:p w14:paraId="138B61FD"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653ADECE"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(1) Z dnem uveljavitve tega zakona preneha veljati Zakon o bančništvu (Uradni list RS, št. Uradni list RS, št. 92/21, 123/21 – ZBNIP, 2/25 – odl. US in 17/25).</w:t>
      </w:r>
    </w:p>
    <w:p w14:paraId="1E827202"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0D5C8328"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Z dnem uveljavitve tega zakona prenehajo veljati Sklep o dokumentaciji za izdajo dovoljenja za kvalificirano naložbo banke in hranilnice (Uradni list RS, št. 47/15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 xml:space="preserve">ZBan-3), Sklep o odlogu in prenehanju obveznosti poročanja bank, hranilnic, podružnic držav članic, plačilnih institucij, družb za izdajo elektronskega denarja, menjalcev in drugih obveznikov (Uradni list RS, št. 49/20, 58/20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 xml:space="preserve">ZBan-3) ter Sklep o dokumentaciji za izdajo dovoljenja za ustanovitev podružnice banke tretje države (Uradni list RS, št. 73/15 in 92/21 </w:t>
      </w:r>
      <w:r w:rsidRPr="00215B2F">
        <w:rPr>
          <w:rFonts w:ascii="Arial" w:hAnsi="Arial" w:cs="Arial"/>
          <w:color w:val="737373"/>
          <w:sz w:val="23"/>
          <w:szCs w:val="23"/>
          <w:shd w:val="clear" w:color="auto" w:fill="FFFFFF"/>
        </w:rPr>
        <w:t xml:space="preserve">– </w:t>
      </w:r>
      <w:r w:rsidRPr="00215B2F">
        <w:rPr>
          <w:rFonts w:ascii="Arial" w:eastAsia="Arial" w:hAnsi="Arial" w:cs="Arial"/>
          <w:sz w:val="20"/>
          <w:szCs w:val="20"/>
        </w:rPr>
        <w:t xml:space="preserve">ZBan-3). </w:t>
      </w:r>
    </w:p>
    <w:p w14:paraId="140D277A" w14:textId="77777777" w:rsidR="004B77AB" w:rsidRPr="00215B2F" w:rsidRDefault="004B77AB" w:rsidP="004B77AB">
      <w:pPr>
        <w:shd w:val="clear" w:color="auto" w:fill="FFFFFF" w:themeFill="background1"/>
        <w:spacing w:after="0" w:line="240" w:lineRule="auto"/>
        <w:jc w:val="both"/>
        <w:rPr>
          <w:rFonts w:ascii="Arial" w:eastAsia="Arial" w:hAnsi="Arial" w:cs="Arial"/>
          <w:sz w:val="20"/>
          <w:szCs w:val="20"/>
        </w:rPr>
      </w:pPr>
    </w:p>
    <w:p w14:paraId="37A107AF" w14:textId="77777777" w:rsidR="00D91782" w:rsidRPr="00215B2F" w:rsidRDefault="00D91782" w:rsidP="00F26180">
      <w:pPr>
        <w:numPr>
          <w:ilvl w:val="0"/>
          <w:numId w:val="1"/>
        </w:numPr>
        <w:shd w:val="clear" w:color="auto" w:fill="FFFFFF" w:themeFill="background1"/>
        <w:spacing w:after="0" w:line="240" w:lineRule="auto"/>
        <w:jc w:val="center"/>
        <w:rPr>
          <w:rFonts w:ascii="Arial" w:eastAsia="Arial" w:hAnsi="Arial" w:cs="Arial"/>
          <w:b/>
          <w:bCs/>
          <w:sz w:val="20"/>
          <w:szCs w:val="20"/>
        </w:rPr>
      </w:pPr>
      <w:bookmarkStart w:id="599" w:name="_Ref202969013"/>
      <w:r w:rsidRPr="00215B2F">
        <w:rPr>
          <w:rFonts w:ascii="Arial" w:eastAsia="Arial" w:hAnsi="Arial" w:cs="Arial"/>
          <w:b/>
          <w:bCs/>
          <w:sz w:val="20"/>
          <w:szCs w:val="20"/>
        </w:rPr>
        <w:t>člen</w:t>
      </w:r>
      <w:bookmarkEnd w:id="599"/>
    </w:p>
    <w:p w14:paraId="0AF41A20" w14:textId="77777777" w:rsidR="00D91782" w:rsidRPr="00215B2F" w:rsidRDefault="00D91782" w:rsidP="00FD5520">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(začetek veljavnosti)</w:t>
      </w:r>
    </w:p>
    <w:p w14:paraId="519B051B" w14:textId="77777777" w:rsidR="00D91782" w:rsidRPr="00215B2F" w:rsidRDefault="00D91782" w:rsidP="00FD5520">
      <w:pPr>
        <w:shd w:val="clear" w:color="auto" w:fill="FFFFFF" w:themeFill="background1"/>
        <w:spacing w:after="0" w:line="240" w:lineRule="auto"/>
        <w:jc w:val="both"/>
        <w:rPr>
          <w:rFonts w:ascii="Arial" w:eastAsia="Arial" w:hAnsi="Arial" w:cs="Arial"/>
          <w:sz w:val="20"/>
          <w:szCs w:val="20"/>
        </w:rPr>
      </w:pPr>
    </w:p>
    <w:p w14:paraId="5180EF66" w14:textId="27A5F7EA" w:rsidR="00212F4D" w:rsidRPr="00215B2F" w:rsidRDefault="00650B84" w:rsidP="00FD5520">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(1) </w:t>
      </w:r>
      <w:r w:rsidR="00D91782" w:rsidRPr="00215B2F">
        <w:rPr>
          <w:rFonts w:ascii="Arial" w:eastAsia="Arial" w:hAnsi="Arial" w:cs="Arial"/>
          <w:sz w:val="20"/>
          <w:szCs w:val="20"/>
        </w:rPr>
        <w:t>Ta zakon začne veljati petnajsti dan po objavi v Uradnem listu Republike Slovenije.</w:t>
      </w:r>
    </w:p>
    <w:p w14:paraId="6997F320" w14:textId="23B8910D" w:rsidR="0097650F" w:rsidRPr="00215B2F" w:rsidRDefault="0097650F" w:rsidP="00FD5520">
      <w:pPr>
        <w:shd w:val="clear" w:color="auto" w:fill="FFFFFF" w:themeFill="background1"/>
        <w:spacing w:after="0" w:line="240" w:lineRule="auto"/>
        <w:jc w:val="both"/>
        <w:rPr>
          <w:rFonts w:ascii="Arial" w:eastAsia="Arial" w:hAnsi="Arial" w:cs="Arial"/>
          <w:sz w:val="20"/>
          <w:szCs w:val="20"/>
        </w:rPr>
      </w:pPr>
    </w:p>
    <w:p w14:paraId="7674D1CA" w14:textId="6C02C051" w:rsidR="003444B1" w:rsidRPr="00215B2F" w:rsidRDefault="003444B1" w:rsidP="003444B1">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(2) Ne glede na prvi odstavek tega člena se četrti odstavek 252. člena, deseti odstavek 283. člena, sedmi odstavek 284. člena, deveti odstavek 354. člena in sedmi odstavek 385. člena tega zakona začnejo uporabljati 10. januarja 2030. </w:t>
      </w:r>
    </w:p>
    <w:p w14:paraId="2CA9D805" w14:textId="77777777" w:rsidR="003444B1" w:rsidRPr="00215B2F" w:rsidRDefault="003444B1" w:rsidP="00FD5520">
      <w:pPr>
        <w:shd w:val="clear" w:color="auto" w:fill="FFFFFF" w:themeFill="background1"/>
        <w:spacing w:after="0" w:line="240" w:lineRule="auto"/>
        <w:jc w:val="both"/>
        <w:rPr>
          <w:rFonts w:ascii="Arial" w:eastAsia="Arial" w:hAnsi="Arial" w:cs="Arial"/>
          <w:sz w:val="20"/>
          <w:szCs w:val="20"/>
        </w:rPr>
      </w:pPr>
    </w:p>
    <w:p w14:paraId="6DF17592" w14:textId="681F7DD4" w:rsidR="00650B84" w:rsidRPr="00215B2F" w:rsidRDefault="00650B84" w:rsidP="00650B84">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(2) Ne glede prejšnji odstavek se določbe 168. člena ter 9. poglavja tega zakona uporabljajo od 11. januarja 2027. </w:t>
      </w:r>
    </w:p>
    <w:p w14:paraId="6338604B" w14:textId="77777777" w:rsidR="00650B84" w:rsidRPr="00215B2F" w:rsidRDefault="00650B84" w:rsidP="00650B84">
      <w:pPr>
        <w:shd w:val="clear" w:color="auto" w:fill="FFFFFF" w:themeFill="background1"/>
        <w:spacing w:after="0" w:line="240" w:lineRule="auto"/>
        <w:jc w:val="both"/>
        <w:rPr>
          <w:rFonts w:ascii="Arial" w:eastAsia="Arial" w:hAnsi="Arial" w:cs="Arial"/>
          <w:sz w:val="20"/>
          <w:szCs w:val="20"/>
        </w:rPr>
      </w:pPr>
    </w:p>
    <w:p w14:paraId="1501A1D8" w14:textId="77777777" w:rsidR="00650B84" w:rsidRPr="00215B2F" w:rsidRDefault="00650B84" w:rsidP="00650B84">
      <w:pPr>
        <w:shd w:val="clear" w:color="auto" w:fill="FFFFFF" w:themeFill="background1"/>
        <w:spacing w:after="0" w:line="240" w:lineRule="auto"/>
        <w:jc w:val="both"/>
        <w:rPr>
          <w:rFonts w:ascii="Arial" w:eastAsia="Arial" w:hAnsi="Arial" w:cs="Arial"/>
          <w:sz w:val="20"/>
          <w:szCs w:val="20"/>
        </w:rPr>
      </w:pPr>
    </w:p>
    <w:p w14:paraId="04D2F9A3" w14:textId="13622C02" w:rsidR="00650B84" w:rsidRPr="00215B2F" w:rsidRDefault="00650B84" w:rsidP="00650B84">
      <w:pPr>
        <w:shd w:val="clear" w:color="auto" w:fill="FFFFFF" w:themeFill="background1"/>
        <w:spacing w:after="0" w:line="240" w:lineRule="auto"/>
        <w:jc w:val="both"/>
        <w:rPr>
          <w:rFonts w:ascii="Arial" w:eastAsia="Arial" w:hAnsi="Arial" w:cs="Arial"/>
          <w:sz w:val="20"/>
          <w:szCs w:val="20"/>
        </w:rPr>
      </w:pPr>
      <w:bookmarkStart w:id="600" w:name="_Hlk215772228"/>
      <w:r w:rsidRPr="00215B2F">
        <w:rPr>
          <w:rFonts w:ascii="Arial" w:eastAsia="Arial" w:hAnsi="Arial" w:cs="Arial"/>
          <w:sz w:val="20"/>
          <w:szCs w:val="20"/>
        </w:rPr>
        <w:t xml:space="preserve">(4) Ne </w:t>
      </w:r>
      <w:r w:rsidR="002D436C" w:rsidRPr="00215B2F">
        <w:rPr>
          <w:rFonts w:ascii="Arial" w:eastAsia="Arial" w:hAnsi="Arial" w:cs="Arial"/>
          <w:sz w:val="20"/>
          <w:szCs w:val="20"/>
        </w:rPr>
        <w:t xml:space="preserve">glede na prejšnji člen </w:t>
      </w:r>
      <w:r w:rsidRPr="00215B2F">
        <w:rPr>
          <w:rFonts w:ascii="Arial" w:eastAsia="Arial" w:hAnsi="Arial" w:cs="Arial"/>
          <w:sz w:val="20"/>
          <w:szCs w:val="20"/>
        </w:rPr>
        <w:t xml:space="preserve">se glede opravljanja storitev podružnic iz tretjih držav, do 10. januarja 2027 uporabljajo določbe ZBan-3. </w:t>
      </w:r>
    </w:p>
    <w:p w14:paraId="1F6D360D" w14:textId="77777777" w:rsidR="003444B1" w:rsidRPr="00215B2F" w:rsidRDefault="003444B1" w:rsidP="00650B84">
      <w:pPr>
        <w:shd w:val="clear" w:color="auto" w:fill="FFFFFF" w:themeFill="background1"/>
        <w:spacing w:after="0" w:line="240" w:lineRule="auto"/>
        <w:jc w:val="both"/>
        <w:rPr>
          <w:rFonts w:ascii="Arial" w:eastAsia="Arial" w:hAnsi="Arial" w:cs="Arial"/>
          <w:sz w:val="20"/>
          <w:szCs w:val="20"/>
        </w:rPr>
      </w:pPr>
    </w:p>
    <w:p w14:paraId="79C5628D" w14:textId="77777777" w:rsidR="003444B1" w:rsidRPr="00215B2F" w:rsidRDefault="003444B1" w:rsidP="00650B84">
      <w:pPr>
        <w:shd w:val="clear" w:color="auto" w:fill="FFFFFF" w:themeFill="background1"/>
        <w:spacing w:after="0" w:line="240" w:lineRule="auto"/>
        <w:jc w:val="both"/>
        <w:rPr>
          <w:rFonts w:ascii="Arial" w:eastAsia="Arial" w:hAnsi="Arial" w:cs="Arial"/>
          <w:sz w:val="20"/>
          <w:szCs w:val="20"/>
        </w:rPr>
      </w:pPr>
    </w:p>
    <w:p w14:paraId="3505A69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1F8E090"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093131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580208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7C26E0BC"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3F5D712"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2851CBF9"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DDBA355"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86D3BF7"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BC1DECD"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42B536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173635AA"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D6998EC"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C35A696"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275B4069"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3395C46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0735101"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2ADA21E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97E9C6F"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7AADF7EC"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323DDB0F"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2ECC3917"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728A7A9"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1D7996E"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337DCF5"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F913F3F"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344CE6F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10BE33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EFCDCF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1BC6C5F"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6B10F0E"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131D75B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787BBFE"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11E3DD11"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FB8D6B2"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20C8402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C2B437D"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1AD26D59"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E82270C"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2943F10E"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3D58F89"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28FBF8B"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8D36FE1"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FECEC62"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71AEFBB"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B722FC4"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7CD9853"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50DC841"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7D5EA6F5"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89103F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684300AB"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033AF2D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4553583F"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5F29B4CA"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31296EC8"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p w14:paraId="7F3364D5" w14:textId="77777777" w:rsidR="00E40EA5" w:rsidRPr="00215B2F" w:rsidRDefault="00E40EA5" w:rsidP="00650B84">
      <w:pPr>
        <w:shd w:val="clear" w:color="auto" w:fill="FFFFFF" w:themeFill="background1"/>
        <w:spacing w:after="0" w:line="240" w:lineRule="auto"/>
        <w:jc w:val="both"/>
        <w:rPr>
          <w:rFonts w:ascii="Arial" w:eastAsia="Arial" w:hAnsi="Arial" w:cs="Arial"/>
          <w:sz w:val="20"/>
          <w:szCs w:val="20"/>
        </w:rPr>
      </w:pPr>
    </w:p>
    <w:bookmarkEnd w:id="600"/>
    <w:p w14:paraId="1FFB471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III. OBRAZLOŽITVE ČLENOV </w:t>
      </w:r>
    </w:p>
    <w:p w14:paraId="05E3C5E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p>
    <w:p w14:paraId="0E2CFD4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_Ref202959876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w:t>
      </w:r>
      <w:r w:rsidRPr="00215B2F">
        <w:rPr>
          <w:rFonts w:ascii="Arial" w:hAnsi="Arial" w:cs="Arial"/>
          <w:b/>
          <w:bCs/>
          <w:sz w:val="20"/>
          <w:szCs w:val="20"/>
        </w:rPr>
        <w:fldChar w:fldCharType="end"/>
      </w:r>
      <w:r w:rsidRPr="00215B2F">
        <w:rPr>
          <w:rFonts w:ascii="Arial" w:hAnsi="Arial" w:cs="Arial"/>
          <w:b/>
          <w:bCs/>
          <w:sz w:val="20"/>
          <w:szCs w:val="20"/>
        </w:rPr>
        <w:t>. členu (veljavni 1. člen ZBan-3)</w:t>
      </w:r>
    </w:p>
    <w:p w14:paraId="6EFC462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1C586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Zakonom o bančništvu (Uradni list RS, št. 92/21, 123/21 – ZBNIP, 2/25 – odl. US in 17/25; v nadaljnjem besedilu: ZBan-3) ni vsebinskih sprememb. Predlog Zakona o bančništvu (v nadaljnjem besedilu: predlog zakona) v splošnem ureja pogoje za ustanovitev, poslovanje in prenehanje kreditnih institucij s sedežem v Republiki Sloveniji ter kreditnih institucij s sedežem zunaj Republike Slovenije, ki poslujejo na območju Republike Slovenije, pristojne organe, ukrepe in pooblastila za izvajanje nadzora nad njihovim poslovanjem ter ukrepe in pooblastila za obvladovanje makrobonitetnega ali sistemskega tveganja v zvezi s kreditnimi institucijami s sedežem v Republiki Sloveniji. </w:t>
      </w:r>
    </w:p>
    <w:p w14:paraId="5D793D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26A01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_Ref202959882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w:t>
      </w:r>
      <w:r w:rsidRPr="00215B2F">
        <w:rPr>
          <w:rFonts w:ascii="Arial" w:hAnsi="Arial" w:cs="Arial"/>
          <w:b/>
          <w:bCs/>
          <w:sz w:val="20"/>
          <w:szCs w:val="20"/>
        </w:rPr>
        <w:fldChar w:fldCharType="end"/>
      </w:r>
      <w:r w:rsidRPr="00215B2F">
        <w:rPr>
          <w:rFonts w:ascii="Arial" w:hAnsi="Arial" w:cs="Arial"/>
          <w:b/>
          <w:bCs/>
          <w:sz w:val="20"/>
          <w:szCs w:val="20"/>
        </w:rPr>
        <w:t>. členu (veljavni 2. člen ZBan-3)</w:t>
      </w:r>
    </w:p>
    <w:p w14:paraId="57D9545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84BB2F"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Naštete so direktive EU, ki se s tem zakonom prenašajo v pravni red Republike Slovenije. V primerjavi z ZBan-3 se v predlogu zakona v 1. točki dopolnjuje sklic na </w:t>
      </w:r>
      <w:r w:rsidRPr="00215B2F">
        <w:rPr>
          <w:rFonts w:ascii="Arial" w:eastAsia="Arial" w:hAnsi="Arial" w:cs="Arial"/>
          <w:sz w:val="20"/>
          <w:szCs w:val="20"/>
        </w:rPr>
        <w:t xml:space="preserve">Direktivo 2013/36/EU Evropskega parlamenta in Sveta z dne 26. junija 2013 o dostopu do dejavnosti kreditnih institucij in bonitetnem nadzoru kreditnih institucij, spremembi Direktive 2002/87/ES in razveljavitvi direktiv 2006/48/ES in 2006/49/ES. </w:t>
      </w:r>
    </w:p>
    <w:p w14:paraId="4A0DDB68"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p>
    <w:p w14:paraId="10A6FCC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_Ref202959896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w:t>
      </w:r>
      <w:r w:rsidRPr="00215B2F">
        <w:rPr>
          <w:rFonts w:ascii="Arial" w:hAnsi="Arial" w:cs="Arial"/>
          <w:b/>
          <w:bCs/>
          <w:sz w:val="20"/>
          <w:szCs w:val="20"/>
        </w:rPr>
        <w:fldChar w:fldCharType="end"/>
      </w:r>
      <w:r w:rsidRPr="00215B2F">
        <w:rPr>
          <w:rFonts w:ascii="Arial" w:hAnsi="Arial" w:cs="Arial"/>
          <w:b/>
          <w:bCs/>
          <w:sz w:val="20"/>
          <w:szCs w:val="20"/>
        </w:rPr>
        <w:t>. členu (veljavni 3. člen ZBan-3)</w:t>
      </w:r>
    </w:p>
    <w:p w14:paraId="713B0EA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AE837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Opredelijo se kratice drugih zakonov in predpisov Evropske unije, ki se uporabljajo v tem zakonu. </w:t>
      </w:r>
    </w:p>
    <w:p w14:paraId="1EF597A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EC71F4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so dodatno opredeljene naslednje kratice predpisov Evropske unije: </w:t>
      </w:r>
    </w:p>
    <w:p w14:paraId="4808008C" w14:textId="713EA253"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609CA35" w14:textId="5AA8605E" w:rsidR="0010347E" w:rsidRPr="00215B2F" w:rsidRDefault="00787FDF" w:rsidP="003D4DE0">
      <w:pPr>
        <w:numPr>
          <w:ilvl w:val="0"/>
          <w:numId w:val="34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Uredba 2021/1119/EU je </w:t>
      </w:r>
      <w:r w:rsidR="0010347E" w:rsidRPr="00215B2F">
        <w:rPr>
          <w:rFonts w:ascii="Arial" w:eastAsia="Arial" w:hAnsi="Arial" w:cs="Arial"/>
          <w:sz w:val="20"/>
          <w:szCs w:val="20"/>
        </w:rPr>
        <w:t>Uredba (EU) 2021/1119 Evropskega parlamenta in Sveta z dne 30. junija 2021 o vzpostavitvi okvira za doseganje podnebne nevtralnosti in spremembi Uredb (ES) št. 401/2009 in (EU) 2018/1999;</w:t>
      </w:r>
    </w:p>
    <w:p w14:paraId="709F3ACD" w14:textId="7CDFEB26" w:rsidR="0010347E" w:rsidRPr="00215B2F" w:rsidRDefault="0010347E" w:rsidP="003D4DE0">
      <w:pPr>
        <w:numPr>
          <w:ilvl w:val="0"/>
          <w:numId w:val="34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Uredba 2023/1114/EU je Uredba (EU) 2023/1114 Evropskega parlamenta in Sveta z dne 31. maja 2023 o trgih kriptosredstev in spremembi uredb (EU) št. 1093/2010 in (EU) št. 1095/2010 ter direktiv 2013/36/EU in (EU) 2019/1937 (UL L št. 150 z dne 9. 6. 2023, str. 40), zadnjič spremenjena </w:t>
      </w:r>
      <w:r w:rsidR="009C1354" w:rsidRPr="00215B2F">
        <w:rPr>
          <w:rFonts w:ascii="Arial" w:eastAsia="Arial" w:hAnsi="Arial" w:cs="Arial"/>
          <w:sz w:val="20"/>
          <w:szCs w:val="20"/>
        </w:rPr>
        <w:t xml:space="preserve">s </w:t>
      </w:r>
      <w:r w:rsidR="009C1354" w:rsidRPr="00215B2F">
        <w:rPr>
          <w:rFonts w:ascii="Arial" w:hAnsi="Arial" w:cs="Arial"/>
          <w:sz w:val="20"/>
          <w:szCs w:val="20"/>
        </w:rPr>
        <w:t>Popravkom Uredbe (EU) 2023/1114 Evropskega parlamenta in Sveta z dne 31. maja 2023 o trgih kriptosredstev in spremembi uredb (EU) št. 1093/2010 in (EU) št. 1095/2010 ter direktiv 2013/36/EU in (EU) 2019/1937 (UL L št. 90275 z dne 2. 5. 2024</w:t>
      </w:r>
      <w:r w:rsidRPr="00215B2F">
        <w:rPr>
          <w:rFonts w:ascii="Arial" w:eastAsia="Arial" w:hAnsi="Arial" w:cs="Arial"/>
          <w:sz w:val="20"/>
          <w:szCs w:val="20"/>
        </w:rPr>
        <w:t>;</w:t>
      </w:r>
    </w:p>
    <w:p w14:paraId="279FCBE0" w14:textId="354D1C3F" w:rsidR="0010347E" w:rsidRPr="00215B2F" w:rsidRDefault="0010347E" w:rsidP="003D4DE0">
      <w:pPr>
        <w:numPr>
          <w:ilvl w:val="0"/>
          <w:numId w:val="346"/>
        </w:num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Uredba (EU) 648/2012 Evropskega parlamenta in Sveta z dne 4. julija 2012 o izvedenih finančnih instrumentih OTC, centralnih nasprotnih strank in </w:t>
      </w:r>
      <w:proofErr w:type="spellStart"/>
      <w:r w:rsidRPr="00215B2F">
        <w:rPr>
          <w:rFonts w:ascii="Arial" w:eastAsia="Arial" w:hAnsi="Arial" w:cs="Arial"/>
          <w:sz w:val="20"/>
          <w:szCs w:val="20"/>
        </w:rPr>
        <w:t>repozitorijih</w:t>
      </w:r>
      <w:proofErr w:type="spellEnd"/>
      <w:r w:rsidRPr="00215B2F">
        <w:rPr>
          <w:rFonts w:ascii="Arial" w:eastAsia="Arial" w:hAnsi="Arial" w:cs="Arial"/>
          <w:sz w:val="20"/>
          <w:szCs w:val="20"/>
        </w:rPr>
        <w:t xml:space="preserve"> sklenjenih poslov (UL L št. 201 z dne 27. 7. 2012, str. 1), </w:t>
      </w:r>
      <w:r w:rsidR="009C1354" w:rsidRPr="00215B2F">
        <w:rPr>
          <w:rFonts w:ascii="Arial" w:eastAsia="Arial" w:hAnsi="Arial" w:cs="Arial"/>
          <w:sz w:val="20"/>
          <w:szCs w:val="20"/>
        </w:rPr>
        <w:t xml:space="preserve">z </w:t>
      </w:r>
      <w:r w:rsidR="009C1354" w:rsidRPr="00215B2F">
        <w:rPr>
          <w:rFonts w:ascii="Arial" w:hAnsi="Arial" w:cs="Arial"/>
          <w:sz w:val="20"/>
          <w:szCs w:val="20"/>
        </w:rPr>
        <w:t>Direktivo (EU) 2025/1 Evropskega parlamenta in Sveta z dne 27. novembra 2024 o vzpostavitvi okvira za sanacijo in reševanje zavarovalnic in pozavarovalnic ter spremembi direktiv 2002/47/ES, 2004/25/ES, 2007/36/ES, 2014/59/EU in (EU) 2017/1132 ter uredb (EU) št. 1094/2010, (EU) št. 648/2012, (EU) št. 806/2014 in (EU) 2017/1129 (</w:t>
      </w:r>
      <w:r w:rsidR="009C1354" w:rsidRPr="00215B2F">
        <w:rPr>
          <w:rFonts w:ascii="Arial" w:eastAsiaTheme="majorEastAsia" w:hAnsi="Arial" w:cs="Arial"/>
          <w:sz w:val="20"/>
          <w:szCs w:val="20"/>
        </w:rPr>
        <w:t>UL L</w:t>
      </w:r>
      <w:r w:rsidR="009C1354" w:rsidRPr="00215B2F">
        <w:rPr>
          <w:rFonts w:ascii="Arial" w:hAnsi="Arial" w:cs="Arial"/>
          <w:sz w:val="20"/>
          <w:szCs w:val="20"/>
        </w:rPr>
        <w:t xml:space="preserve"> št.</w:t>
      </w:r>
      <w:r w:rsidR="009C1354" w:rsidRPr="00215B2F">
        <w:rPr>
          <w:rFonts w:ascii="Arial" w:eastAsiaTheme="majorEastAsia" w:hAnsi="Arial" w:cs="Arial"/>
          <w:sz w:val="20"/>
          <w:szCs w:val="20"/>
        </w:rPr>
        <w:t xml:space="preserve"> 2025/1</w:t>
      </w:r>
      <w:r w:rsidR="009C1354" w:rsidRPr="00215B2F">
        <w:rPr>
          <w:rFonts w:ascii="Arial" w:hAnsi="Arial" w:cs="Arial"/>
          <w:sz w:val="20"/>
          <w:szCs w:val="20"/>
        </w:rPr>
        <w:t xml:space="preserve"> z dne</w:t>
      </w:r>
      <w:r w:rsidR="009C1354" w:rsidRPr="00215B2F">
        <w:rPr>
          <w:rFonts w:ascii="Arial" w:eastAsiaTheme="majorEastAsia" w:hAnsi="Arial" w:cs="Arial"/>
          <w:sz w:val="20"/>
          <w:szCs w:val="20"/>
        </w:rPr>
        <w:t xml:space="preserve"> 8. 1. 2025</w:t>
      </w:r>
      <w:r w:rsidR="009C1354" w:rsidRPr="00215B2F">
        <w:rPr>
          <w:rFonts w:ascii="Arial" w:hAnsi="Arial" w:cs="Arial"/>
          <w:sz w:val="20"/>
          <w:szCs w:val="20"/>
        </w:rPr>
        <w:t>)</w:t>
      </w:r>
      <w:r w:rsidRPr="00215B2F">
        <w:rPr>
          <w:rFonts w:ascii="Arial" w:eastAsia="Arial" w:hAnsi="Arial" w:cs="Arial"/>
          <w:sz w:val="20"/>
          <w:szCs w:val="20"/>
        </w:rPr>
        <w:t>.</w:t>
      </w:r>
    </w:p>
    <w:p w14:paraId="385D1E8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768E5D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_Ref202959912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w:t>
      </w:r>
      <w:r w:rsidRPr="00215B2F">
        <w:rPr>
          <w:rFonts w:ascii="Arial" w:hAnsi="Arial" w:cs="Arial"/>
          <w:b/>
          <w:bCs/>
          <w:sz w:val="20"/>
          <w:szCs w:val="20"/>
        </w:rPr>
        <w:fldChar w:fldCharType="end"/>
      </w:r>
      <w:r w:rsidRPr="00215B2F">
        <w:rPr>
          <w:rFonts w:ascii="Arial" w:hAnsi="Arial" w:cs="Arial"/>
          <w:b/>
          <w:bCs/>
          <w:sz w:val="20"/>
          <w:szCs w:val="20"/>
        </w:rPr>
        <w:t>. členu (veljavni 4. člen ZBan-3)</w:t>
      </w:r>
    </w:p>
    <w:p w14:paraId="3E45C61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5CE270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ni vsebinskih sprememb. S tem členom se opredelijo izrazi banka, hranilnica in kreditna družba, pri čemer se kot skupni izraz za vse navedene izraze uporablja izraz kreditna institucija. Opredeli se tudi, da Slovenska izvozna in razvojna banka, ki je ustanovljena s posebnim zakonom, ne sme opravljati dejavnosti sprejemanja depozitov od javnosti in se za namene tega zakona šteje kot finančna institucija. </w:t>
      </w:r>
    </w:p>
    <w:p w14:paraId="20BCA90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0ADA88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_Ref202959921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w:t>
      </w:r>
      <w:r w:rsidRPr="00215B2F">
        <w:rPr>
          <w:rFonts w:ascii="Arial" w:hAnsi="Arial" w:cs="Arial"/>
          <w:b/>
          <w:bCs/>
          <w:sz w:val="20"/>
          <w:szCs w:val="20"/>
        </w:rPr>
        <w:fldChar w:fldCharType="end"/>
      </w:r>
      <w:r w:rsidRPr="00215B2F">
        <w:rPr>
          <w:rFonts w:ascii="Arial" w:hAnsi="Arial" w:cs="Arial"/>
          <w:b/>
          <w:bCs/>
          <w:sz w:val="20"/>
          <w:szCs w:val="20"/>
        </w:rPr>
        <w:t>. členu (veljavni 5. člen ZBan-3)</w:t>
      </w:r>
    </w:p>
    <w:p w14:paraId="2126BF8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8E3CE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(5. člen) ni vsebinskih sprememb. S členom se opredeljujejo bančne in finančne storitve. Navedene so bančne in finančne storitve, pri čemer zakon sledi opredelitvi iz priloge I </w:t>
      </w:r>
      <w:r w:rsidRPr="00215B2F">
        <w:rPr>
          <w:rFonts w:ascii="Arial" w:eastAsia="Arial" w:hAnsi="Arial" w:cs="Arial"/>
          <w:sz w:val="20"/>
          <w:szCs w:val="20"/>
        </w:rPr>
        <w:t>Direktive 2013/36/EU Evropskega parlamenta in Sveta z dne 26. junija 2013 o dostopu do dejavnosti kreditnih institucij in bonitetnem nadzoru kreditnih institucij, spremembi Direktive 2002/87/ES in razveljavitvi direktiv 2006/48/ES in 2006/49/ES (UL L št. 176 z dne 27. 6. 2013, str. 338), zadnjič spremenjene z Direktivo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(UL L št. 2024/2994 z dne 4. 12. 2024, str. 1; v nadaljnjem besedilu: CRD).</w:t>
      </w:r>
      <w:r w:rsidRPr="00215B2F">
        <w:rPr>
          <w:rFonts w:ascii="Arial" w:hAnsi="Arial" w:cs="Arial"/>
          <w:sz w:val="20"/>
          <w:szCs w:val="20"/>
        </w:rPr>
        <w:t xml:space="preserve"> Bančne storitve po zakonu zajemajo sprejemanje depozitov in drugih vračljivih sredstev od javnosti ter dajanje kreditov za svoj račun, medtem ko finančne storitve vključujejo širši nabor dejavnosti, kot so različne oblike kreditiranja (vključno s </w:t>
      </w:r>
      <w:proofErr w:type="spellStart"/>
      <w:r w:rsidRPr="00215B2F">
        <w:rPr>
          <w:rFonts w:ascii="Arial" w:hAnsi="Arial" w:cs="Arial"/>
          <w:sz w:val="20"/>
          <w:szCs w:val="20"/>
        </w:rPr>
        <w:t>faktoringom</w:t>
      </w:r>
      <w:proofErr w:type="spellEnd"/>
      <w:r w:rsidRPr="00215B2F">
        <w:rPr>
          <w:rFonts w:ascii="Arial" w:hAnsi="Arial" w:cs="Arial"/>
          <w:sz w:val="20"/>
          <w:szCs w:val="20"/>
        </w:rPr>
        <w:t xml:space="preserve"> in </w:t>
      </w:r>
      <w:proofErr w:type="spellStart"/>
      <w:r w:rsidRPr="00215B2F">
        <w:rPr>
          <w:rFonts w:ascii="Arial" w:hAnsi="Arial" w:cs="Arial"/>
          <w:sz w:val="20"/>
          <w:szCs w:val="20"/>
        </w:rPr>
        <w:t>forfetiranjem</w:t>
      </w:r>
      <w:proofErr w:type="spellEnd"/>
      <w:r w:rsidRPr="00215B2F">
        <w:rPr>
          <w:rFonts w:ascii="Arial" w:hAnsi="Arial" w:cs="Arial"/>
          <w:sz w:val="20"/>
          <w:szCs w:val="20"/>
        </w:rPr>
        <w:t>), finančni zakup, plačilne storitve, izdajanje garancij, trgovanje s finančnimi instrumenti, svetovanje podjetjem, upravljanje naložb, hrambo vrednostnih papirjev, kreditne bonitetne storitve, investicijske storitve ter storitve v zvezi z elektronskim denarjem in kriptosredstvi; vse te storitve se štejejo za vzajemno priznane po tem zakonu.</w:t>
      </w:r>
    </w:p>
    <w:p w14:paraId="08138D88" w14:textId="77777777" w:rsidR="005F2EF8" w:rsidRPr="00215B2F" w:rsidRDefault="005F2EF8" w:rsidP="0010347E">
      <w:pPr>
        <w:shd w:val="clear" w:color="auto" w:fill="FFFFFF" w:themeFill="background1"/>
        <w:spacing w:after="0" w:line="240" w:lineRule="auto"/>
        <w:jc w:val="both"/>
        <w:rPr>
          <w:rFonts w:ascii="Arial" w:hAnsi="Arial" w:cs="Arial"/>
          <w:sz w:val="20"/>
          <w:szCs w:val="20"/>
        </w:rPr>
      </w:pPr>
    </w:p>
    <w:p w14:paraId="4EC34294" w14:textId="77777777" w:rsidR="005F2EF8" w:rsidRPr="00215B2F" w:rsidRDefault="005F2EF8" w:rsidP="005F2EF8">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predlogom zakona se je v primerjavi z ZBan-3 tekom besedila zamenjal termin »posredovanje« v »pošiljanje« (npr. v 13. točki drugega odstavka 5. člena predloga zakona), ki je z vidika lekture ustreznejši izraz. </w:t>
      </w:r>
    </w:p>
    <w:p w14:paraId="0D1A5616" w14:textId="77777777" w:rsidR="00F14B4E" w:rsidRPr="00215B2F" w:rsidRDefault="00F14B4E" w:rsidP="0010347E">
      <w:pPr>
        <w:shd w:val="clear" w:color="auto" w:fill="FFFFFF" w:themeFill="background1"/>
        <w:spacing w:after="0" w:line="240" w:lineRule="auto"/>
        <w:jc w:val="both"/>
        <w:rPr>
          <w:rFonts w:ascii="Arial" w:hAnsi="Arial" w:cs="Arial"/>
          <w:sz w:val="20"/>
          <w:szCs w:val="20"/>
        </w:rPr>
      </w:pPr>
    </w:p>
    <w:p w14:paraId="0A24763E" w14:textId="77777777" w:rsidR="00F14B4E" w:rsidRPr="00215B2F" w:rsidRDefault="00F14B4E" w:rsidP="00F14B4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zvezi s pomenom besedne zveze »upravljanje investicijskih skladov po zakonu, ki ureja upravljanje investicijskih skladov« velja dodatno pojasniti, da je to besedno zvezo potrebno razumeti v širšem smislu in se nanaša na Zakon o investicijskih skladih in družbah za upravljanje (ZISDU-3) in Zakon o upravljavcih alternativnih investicijskih skladov (ZUAIS). V Sloveniji sicer alternativnih investicijskih skladov ni in trenutno tudi niso v postopku ustanovitve. Dodatno velja pojasniti, da se za sheme soudeležbe delavcev pri dobičku ali varčevalne sheme delavcev v skladu z Direktivo 2011/61/EU Evropskega parlamenta in Sveta z dne 8. junija 2011 o upraviteljih alternativnih investicijskih skladov in spremembah direktiv 2003/41/ES in 2009/65/ES ter uredb (ES) št. 1060/2009 in (EU) št. 1095/2010 (AIFMD) uporablja ZUAIS. Agencija za trg vrednostnih papirjev se v dosedanji praksi še ni srečala s primerom, ko bi določena oblika programa udeležbe zaposlenih spadala med alternativne investicijske sklade po ZUAIS. </w:t>
      </w:r>
    </w:p>
    <w:p w14:paraId="2DEAF08D" w14:textId="77777777" w:rsidR="00F14B4E" w:rsidRPr="00215B2F" w:rsidRDefault="00F14B4E" w:rsidP="0010347E">
      <w:pPr>
        <w:shd w:val="clear" w:color="auto" w:fill="FFFFFF" w:themeFill="background1"/>
        <w:spacing w:after="0" w:line="240" w:lineRule="auto"/>
        <w:jc w:val="both"/>
        <w:rPr>
          <w:rFonts w:ascii="Arial" w:hAnsi="Arial" w:cs="Arial"/>
          <w:sz w:val="20"/>
          <w:szCs w:val="20"/>
        </w:rPr>
      </w:pPr>
    </w:p>
    <w:p w14:paraId="65123B8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_Ref203466471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w:t>
      </w:r>
      <w:r w:rsidRPr="00215B2F">
        <w:rPr>
          <w:rFonts w:ascii="Arial" w:hAnsi="Arial" w:cs="Arial"/>
          <w:b/>
          <w:bCs/>
          <w:sz w:val="20"/>
          <w:szCs w:val="20"/>
        </w:rPr>
        <w:fldChar w:fldCharType="end"/>
      </w:r>
      <w:r w:rsidRPr="00215B2F">
        <w:rPr>
          <w:rFonts w:ascii="Arial" w:hAnsi="Arial" w:cs="Arial"/>
          <w:b/>
          <w:bCs/>
          <w:sz w:val="20"/>
          <w:szCs w:val="20"/>
        </w:rPr>
        <w:t>. členu (veljavni 6. člen ZBan-3)</w:t>
      </w:r>
    </w:p>
    <w:p w14:paraId="078381B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B15109E" w14:textId="629AC9C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ni vsebinskih sprememb. V členu so naštete dodatne in druge finančne storitve. V zvezi z opredelitvijo pomožnih storitev, ki jih sme opravljati banka, je treba upoštevati opredelitev družbe za pomožne storitve, kot je določena v 18. točki prvega odstavka 4. člena Uredbe </w:t>
      </w:r>
      <w:r w:rsidR="00D24496" w:rsidRPr="00215B2F">
        <w:rPr>
          <w:rFonts w:ascii="Arial" w:hAnsi="Arial" w:cs="Arial"/>
          <w:sz w:val="20"/>
          <w:szCs w:val="20"/>
        </w:rPr>
        <w:t>575/2013/EU</w:t>
      </w:r>
      <w:r w:rsidRPr="00215B2F">
        <w:rPr>
          <w:rFonts w:ascii="Arial" w:hAnsi="Arial" w:cs="Arial"/>
          <w:sz w:val="20"/>
          <w:szCs w:val="20"/>
        </w:rPr>
        <w:t xml:space="preserve">. </w:t>
      </w:r>
    </w:p>
    <w:p w14:paraId="522B58E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3FDCDF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w:t>
      </w:r>
      <w:r w:rsidRPr="00215B2F">
        <w:rPr>
          <w:rFonts w:ascii="Arial" w:hAnsi="Arial" w:cs="Arial"/>
          <w:b/>
          <w:bCs/>
          <w:sz w:val="20"/>
          <w:szCs w:val="20"/>
        </w:rPr>
        <w:fldChar w:fldCharType="end"/>
      </w:r>
      <w:r w:rsidRPr="00215B2F">
        <w:rPr>
          <w:rFonts w:ascii="Arial" w:hAnsi="Arial" w:cs="Arial"/>
          <w:b/>
          <w:bCs/>
          <w:sz w:val="20"/>
          <w:szCs w:val="20"/>
        </w:rPr>
        <w:t>. členu (veljavni 7. člen ZBan-3)</w:t>
      </w:r>
    </w:p>
    <w:p w14:paraId="1AD42E5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9037C40" w14:textId="6CA84CE9"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Opredelijo se drugi izrazi, ki se uporabljajo v tem zakonu in katerih natančna definicija je pomembna za pravilno izvajanje tega zakona. V primerjavi z ZBan-3 se v predlogu zakona v prvem odstavku med drugim 1. točka, ki se nanaša na definicijo »bančne skupine«, črta, ker je urejena v Uredbi (EU) št. 575/2013 Evropskega parlamenta in Sveta z dne 26. junija 2013 o bonitetnih zahtevah za kreditne institucije in investicijska podjetja ter o spremembi Uredbe (EU) št. 648/2012 (v nadaljnjem besedilu: CRR),</w:t>
      </w:r>
      <w:r w:rsidRPr="00215B2F">
        <w:rPr>
          <w:rStyle w:val="Sprotnaopomba-sklic"/>
          <w:rFonts w:ascii="Arial" w:hAnsi="Arial" w:cs="Arial"/>
          <w:sz w:val="20"/>
          <w:szCs w:val="20"/>
        </w:rPr>
        <w:footnoteReference w:id="5"/>
      </w:r>
      <w:r w:rsidRPr="00215B2F">
        <w:rPr>
          <w:rFonts w:ascii="Arial" w:hAnsi="Arial" w:cs="Arial"/>
          <w:sz w:val="20"/>
          <w:szCs w:val="20"/>
        </w:rPr>
        <w:t xml:space="preserve"> zato posebna ureditev tega izraza v predlaganem zakonu ni potrebna. Doda se definicija finančnega direktorja, kjer gre za prenos prvega odstavka 3. člena CRD. Pri definiciji izraza »finančna družba« se natančneje opredeli podružnica iz tretje države s sklicem na zakon oziroma CRD. Zaradi prenosa prvega odstavka 3. člena CRD se doda izraz »funkcij</w:t>
      </w:r>
      <w:r w:rsidR="007B1A44" w:rsidRPr="00215B2F">
        <w:rPr>
          <w:rFonts w:ascii="Arial" w:hAnsi="Arial" w:cs="Arial"/>
          <w:sz w:val="20"/>
          <w:szCs w:val="20"/>
        </w:rPr>
        <w:t>e</w:t>
      </w:r>
      <w:r w:rsidRPr="00215B2F">
        <w:rPr>
          <w:rFonts w:ascii="Arial" w:hAnsi="Arial" w:cs="Arial"/>
          <w:sz w:val="20"/>
          <w:szCs w:val="20"/>
        </w:rPr>
        <w:t xml:space="preserve"> notranje kontrole«, ki pomeni funkcije upravljanja tveganj, zagotavljanja skladnosti in notranje revizije, izraz »kriptosredstvo« z referenco na Uredbo 2023/1114/EU, črta se izraz »modelsko tveganje«, saj je opredeljen že v CRR, doda se izraz »nosilci ključnih funkcij«, ki pomeni </w:t>
      </w:r>
      <w:r w:rsidRPr="00215B2F">
        <w:rPr>
          <w:rFonts w:ascii="Arial" w:eastAsia="Arial" w:hAnsi="Arial" w:cs="Arial"/>
          <w:sz w:val="20"/>
          <w:szCs w:val="20"/>
        </w:rPr>
        <w:t xml:space="preserve">osebe, ki imajo pomemben vpliv na vodenje banke, vendar niso člani upravljalnega organa, vključno z vodji funkcij notranje kontrole in finančnim direktorjem, kadar te vodje ali ta direktor niso člani upravljalnega organa. </w:t>
      </w:r>
      <w:r w:rsidRPr="00215B2F">
        <w:rPr>
          <w:rFonts w:ascii="Arial" w:hAnsi="Arial" w:cs="Arial"/>
          <w:sz w:val="20"/>
          <w:szCs w:val="20"/>
        </w:rPr>
        <w:t>Zaradi prenosa prvega odstavka 3. člena CRD</w:t>
      </w:r>
      <w:r w:rsidRPr="00215B2F">
        <w:rPr>
          <w:rFonts w:ascii="Arial" w:eastAsia="Arial" w:hAnsi="Arial" w:cs="Arial"/>
          <w:sz w:val="20"/>
          <w:szCs w:val="20"/>
        </w:rPr>
        <w:t xml:space="preserve"> se uskladi izraz »notranji pristop« z referencami na CRR, podrobneje se opredelita izraza »organ nadzora« in »organ vodenja«, doda se izraz »periodična denarna kazen«, ki pomeni ponavljajočo se denarno </w:t>
      </w:r>
      <w:r w:rsidRPr="00215B2F">
        <w:rPr>
          <w:rFonts w:ascii="Arial" w:eastAsia="Arial" w:hAnsi="Arial" w:cs="Arial"/>
          <w:sz w:val="20"/>
          <w:szCs w:val="20"/>
        </w:rPr>
        <w:lastRenderedPageBreak/>
        <w:t>sankcijo z namenom ustavitve trajajoče kršitve predlaganega zakona, ali CRR, doda se izraz »podnebna nevtralnost« z referenco na Uredbo 2021/1119/EU in izraz »samostojna banka v Uniji«, ki pomeni banko, za katero v Evropski uniji ne velja bonitetna konsolidacija na podlagi CRR in ki nima EU nadrejene osebe, za katero velja takšna bonitetna konsolidacija. Zaradi navedenega prenosa se uskladi tudi izraz »višje vodstvo« ter doda izraz »vodje funkcij notranje kontrole«. Izraz »zunanje izvajanje« se bolj natančno opredeli.</w:t>
      </w:r>
    </w:p>
    <w:p w14:paraId="18A74517" w14:textId="77777777" w:rsidR="00DA6DA2" w:rsidRPr="00215B2F" w:rsidRDefault="00DA6DA2" w:rsidP="0010347E">
      <w:pPr>
        <w:shd w:val="clear" w:color="auto" w:fill="FFFFFF" w:themeFill="background1"/>
        <w:spacing w:after="0" w:line="240" w:lineRule="auto"/>
        <w:jc w:val="both"/>
        <w:rPr>
          <w:rFonts w:ascii="Arial" w:eastAsia="Arial" w:hAnsi="Arial" w:cs="Arial"/>
          <w:sz w:val="20"/>
          <w:szCs w:val="20"/>
        </w:rPr>
      </w:pPr>
    </w:p>
    <w:p w14:paraId="3C1DDE10" w14:textId="4C56E25E" w:rsidR="00AE5BFE" w:rsidRPr="00215B2F" w:rsidRDefault="00AE5BF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V zvezi z opredelitvijo izredne javne pomoči (14. točka) velja izpostaviti, da gre </w:t>
      </w:r>
      <w:r w:rsidRPr="00215B2F">
        <w:rPr>
          <w:rFonts w:ascii="Arial" w:hAnsi="Arial" w:cs="Arial"/>
          <w:sz w:val="20"/>
          <w:szCs w:val="20"/>
        </w:rPr>
        <w:t>za opredelitev državne pomoči. Slednja mora biti pomoč skladna s pravili o državnih pomočeh, ki veljajo za finančne institucije in se lahko začne izvajati, po pozitivni odločitvi Evropske komisije.</w:t>
      </w:r>
    </w:p>
    <w:p w14:paraId="4B1CC09A" w14:textId="77777777" w:rsidR="00AE5BFE" w:rsidRPr="00215B2F" w:rsidRDefault="00AE5BFE" w:rsidP="0010347E">
      <w:pPr>
        <w:shd w:val="clear" w:color="auto" w:fill="FFFFFF" w:themeFill="background1"/>
        <w:spacing w:after="0" w:line="240" w:lineRule="auto"/>
        <w:jc w:val="both"/>
        <w:rPr>
          <w:rFonts w:ascii="Arial" w:eastAsia="Arial" w:hAnsi="Arial" w:cs="Arial"/>
          <w:sz w:val="20"/>
          <w:szCs w:val="20"/>
        </w:rPr>
      </w:pPr>
    </w:p>
    <w:p w14:paraId="41BF9775" w14:textId="77777777" w:rsidR="00DA6DA2" w:rsidRPr="00215B2F" w:rsidRDefault="00DA6DA2" w:rsidP="00DA6DA2">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V ZBan-3 velja omeniti definicijo »ožjega družinskega člana«, ki po ZBan-3 pomeni osebo, ki je v razmerju do druge osebe:</w:t>
      </w:r>
    </w:p>
    <w:p w14:paraId="6E22359F" w14:textId="77777777" w:rsidR="00DA6DA2" w:rsidRPr="00215B2F" w:rsidRDefault="00DA6DA2" w:rsidP="00DA6DA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njen zakonec ali oseba, s katero posameznik živi v dalj časa trajajoči življenjski skupnosti, ki ima po zakonu, ki ureja zakonsko zvezo in družinska razmerja, enake pravne posledice kot zakonska zveza,</w:t>
      </w:r>
    </w:p>
    <w:p w14:paraId="317017F6" w14:textId="77777777" w:rsidR="00DA6DA2" w:rsidRPr="00215B2F" w:rsidRDefault="00DA6DA2" w:rsidP="00DA6DA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otrok ali posvojenec te osebe ali osebe iz prejšnje alineje,</w:t>
      </w:r>
    </w:p>
    <w:p w14:paraId="3454144E" w14:textId="77777777" w:rsidR="00DA6DA2" w:rsidRPr="00215B2F" w:rsidRDefault="00DA6DA2" w:rsidP="00DA6DA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druga oseba, ki ji je dodeljena v skrbništvo, ali</w:t>
      </w:r>
    </w:p>
    <w:p w14:paraId="189BC94F" w14:textId="77777777" w:rsidR="00DA6DA2" w:rsidRPr="00215B2F" w:rsidRDefault="00DA6DA2" w:rsidP="00DA6DA2">
      <w:pPr>
        <w:numPr>
          <w:ilvl w:val="0"/>
          <w:numId w:val="26"/>
        </w:numPr>
        <w:shd w:val="clear" w:color="auto" w:fill="FFFFFF" w:themeFill="background1"/>
        <w:spacing w:after="0" w:line="240" w:lineRule="auto"/>
        <w:ind w:left="717"/>
        <w:jc w:val="both"/>
        <w:rPr>
          <w:rFonts w:ascii="Arial" w:hAnsi="Arial" w:cs="Arial"/>
          <w:sz w:val="20"/>
          <w:szCs w:val="20"/>
        </w:rPr>
      </w:pPr>
      <w:r w:rsidRPr="00215B2F">
        <w:rPr>
          <w:rFonts w:ascii="Arial" w:eastAsia="Arial" w:hAnsi="Arial" w:cs="Arial"/>
          <w:sz w:val="20"/>
          <w:szCs w:val="20"/>
        </w:rPr>
        <w:t>starš ali posvojitelj te osebe ali osebe iz prve alineje te točke;</w:t>
      </w:r>
    </w:p>
    <w:p w14:paraId="04FCEE56" w14:textId="77777777" w:rsidR="00DA6DA2" w:rsidRPr="00215B2F" w:rsidRDefault="00DA6DA2" w:rsidP="0010347E">
      <w:pPr>
        <w:shd w:val="clear" w:color="auto" w:fill="FFFFFF" w:themeFill="background1"/>
        <w:spacing w:after="0" w:line="240" w:lineRule="auto"/>
        <w:jc w:val="both"/>
        <w:rPr>
          <w:rFonts w:ascii="Arial" w:eastAsia="Arial" w:hAnsi="Arial" w:cs="Arial"/>
          <w:sz w:val="20"/>
          <w:szCs w:val="20"/>
        </w:rPr>
      </w:pPr>
    </w:p>
    <w:p w14:paraId="549183A9" w14:textId="09D2B04A" w:rsidR="00DA6DA2" w:rsidRPr="00215B2F" w:rsidRDefault="00054679" w:rsidP="00DA6DA2">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S predlogom zakona </w:t>
      </w:r>
      <w:r w:rsidR="00DA6DA2" w:rsidRPr="00215B2F">
        <w:rPr>
          <w:rFonts w:ascii="Arial" w:eastAsia="Arial" w:hAnsi="Arial" w:cs="Arial"/>
          <w:sz w:val="20"/>
          <w:szCs w:val="20"/>
        </w:rPr>
        <w:t xml:space="preserve">se v </w:t>
      </w:r>
      <w:r w:rsidR="00DA6DA2" w:rsidRPr="00215B2F">
        <w:rPr>
          <w:rFonts w:ascii="Arial" w:hAnsi="Arial" w:cs="Arial"/>
          <w:sz w:val="20"/>
          <w:szCs w:val="20"/>
        </w:rPr>
        <w:t>drugi alineji, ki določa besedilo »otrok ali posvojenec te osebe ali osebe iz prejšnje alineje« glede na ZBan-3 črta beseda »posvojenec«.</w:t>
      </w:r>
      <w:r w:rsidR="00DA6DA2" w:rsidRPr="00215B2F">
        <w:rPr>
          <w:rFonts w:ascii="Arial" w:eastAsia="Arial" w:hAnsi="Arial" w:cs="Arial"/>
          <w:sz w:val="20"/>
          <w:szCs w:val="20"/>
        </w:rPr>
        <w:t xml:space="preserve"> V tretji alineji se </w:t>
      </w:r>
      <w:r w:rsidR="00DA6DA2" w:rsidRPr="00215B2F">
        <w:rPr>
          <w:rFonts w:ascii="Arial" w:hAnsi="Arial" w:cs="Arial"/>
          <w:sz w:val="20"/>
          <w:szCs w:val="20"/>
        </w:rPr>
        <w:t>besedilo »druga oseba, ki ji je dodeljena v skrbništvo« glede na ZBAn-3 nadomesti z besedo »varovanec«. V četrti alineji, ki določa besedilo »starš ali posvojitelj te osebe ali osebe iz prve alineje te točke«, se glede na ZBan-3 črta beseda »posvojitelj«.</w:t>
      </w:r>
    </w:p>
    <w:p w14:paraId="6AAEA2D7" w14:textId="77777777" w:rsidR="00DA6DA2" w:rsidRPr="00215B2F" w:rsidRDefault="00DA6DA2" w:rsidP="0010347E">
      <w:pPr>
        <w:shd w:val="clear" w:color="auto" w:fill="FFFFFF" w:themeFill="background1"/>
        <w:spacing w:after="0" w:line="240" w:lineRule="auto"/>
        <w:jc w:val="both"/>
        <w:rPr>
          <w:rFonts w:ascii="Arial" w:eastAsia="Arial" w:hAnsi="Arial" w:cs="Arial"/>
          <w:sz w:val="20"/>
          <w:szCs w:val="20"/>
        </w:rPr>
      </w:pPr>
    </w:p>
    <w:p w14:paraId="109739BC" w14:textId="77777777" w:rsidR="00DA6DA2" w:rsidRPr="00215B2F" w:rsidRDefault="00DA6DA2" w:rsidP="00DA6DA2">
      <w:pPr>
        <w:spacing w:after="0" w:line="240" w:lineRule="auto"/>
        <w:jc w:val="both"/>
        <w:rPr>
          <w:rFonts w:ascii="Arial" w:hAnsi="Arial" w:cs="Arial"/>
          <w:sz w:val="20"/>
          <w:szCs w:val="20"/>
        </w:rPr>
      </w:pPr>
      <w:r w:rsidRPr="00215B2F">
        <w:rPr>
          <w:rFonts w:ascii="Arial" w:hAnsi="Arial" w:cs="Arial"/>
          <w:sz w:val="20"/>
          <w:szCs w:val="20"/>
        </w:rPr>
        <w:t xml:space="preserve">V skladu z Družinskim zakonikom (Uradni list RS, št. 15/17, 21/18 – </w:t>
      </w:r>
      <w:proofErr w:type="spellStart"/>
      <w:r w:rsidRPr="00215B2F">
        <w:rPr>
          <w:rFonts w:ascii="Arial" w:hAnsi="Arial" w:cs="Arial"/>
          <w:sz w:val="20"/>
          <w:szCs w:val="20"/>
        </w:rPr>
        <w:t>ZNOrg</w:t>
      </w:r>
      <w:proofErr w:type="spellEnd"/>
      <w:r w:rsidRPr="00215B2F">
        <w:rPr>
          <w:rFonts w:ascii="Arial" w:hAnsi="Arial" w:cs="Arial"/>
          <w:sz w:val="20"/>
          <w:szCs w:val="20"/>
        </w:rPr>
        <w:t>, 22/19, 67/19 – ZMatR-C, 200/20 – ZOOMTVI, 94/22 – odl. US, 94/22 – odl. US, 5/23 in 34/24 – odl. US; v nadaljnjem besedilu: DZ) s posvojitvijo nastanejo med otrokom in njegovimi potomci ter posvojiteljem in njegovimi sorodniki enaka razmerja kakor med sorodniki, če zakon ne določa drugače. Glede na navedeno se pojem posvojenec ali posvojitelj ne uporablja v zakonskih besedilih pri opredelitvi razmerij med starši in otroki, pač pa zadoščata pojma otrok in starši.</w:t>
      </w:r>
    </w:p>
    <w:p w14:paraId="148EA76F" w14:textId="77777777" w:rsidR="00DA6DA2" w:rsidRPr="00215B2F" w:rsidRDefault="00DA6DA2" w:rsidP="00DA6DA2">
      <w:pPr>
        <w:spacing w:after="0" w:line="240" w:lineRule="auto"/>
        <w:jc w:val="both"/>
        <w:rPr>
          <w:rFonts w:ascii="Arial" w:hAnsi="Arial" w:cs="Arial"/>
          <w:sz w:val="20"/>
          <w:szCs w:val="20"/>
        </w:rPr>
      </w:pPr>
    </w:p>
    <w:p w14:paraId="3FBA0166" w14:textId="77777777" w:rsidR="00DA6DA2" w:rsidRPr="00215B2F" w:rsidRDefault="00DA6DA2" w:rsidP="00DA6DA2">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DZ določa, da se otrok (257. člen DZ) ali odrasla oseba (262. člen DZ) postavita pod skrbništvo. Za otroka in odraslo osebo, ki sta postavljena pod skrbništvo, DZ uporablja termin varovanec.</w:t>
      </w:r>
    </w:p>
    <w:p w14:paraId="75C294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4CC446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_Ref202959955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w:t>
      </w:r>
      <w:r w:rsidRPr="00215B2F">
        <w:rPr>
          <w:rFonts w:ascii="Arial" w:hAnsi="Arial" w:cs="Arial"/>
          <w:b/>
          <w:bCs/>
          <w:sz w:val="20"/>
          <w:szCs w:val="20"/>
        </w:rPr>
        <w:fldChar w:fldCharType="end"/>
      </w:r>
      <w:r w:rsidRPr="00215B2F">
        <w:rPr>
          <w:rFonts w:ascii="Arial" w:hAnsi="Arial" w:cs="Arial"/>
          <w:b/>
          <w:bCs/>
          <w:sz w:val="20"/>
          <w:szCs w:val="20"/>
        </w:rPr>
        <w:t>. členu (veljavni 8. člen ZBan-3)</w:t>
      </w:r>
    </w:p>
    <w:p w14:paraId="6B69A09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4304B8" w14:textId="3ACBAE41"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členu so navedeni izrazi, ki se v tem zakonu uporabljajo v enakem pomenu, kot so opredeljeni v Uredbi </w:t>
      </w:r>
      <w:r w:rsidR="00D24496" w:rsidRPr="00215B2F">
        <w:rPr>
          <w:rFonts w:ascii="Arial" w:hAnsi="Arial" w:cs="Arial"/>
          <w:sz w:val="20"/>
          <w:szCs w:val="20"/>
        </w:rPr>
        <w:t>575/2013/EU</w:t>
      </w:r>
      <w:r w:rsidRPr="00215B2F">
        <w:rPr>
          <w:rFonts w:ascii="Arial" w:hAnsi="Arial" w:cs="Arial"/>
          <w:sz w:val="20"/>
          <w:szCs w:val="20"/>
        </w:rPr>
        <w:t xml:space="preserve">. V primerjavi z ZBan-3 se v predlogu zakona v tretjem odstavku dopolnjuje tretja alineja kot sledi v nadaljevanju (podčrtano besedilo): </w:t>
      </w:r>
    </w:p>
    <w:p w14:paraId="7C18D97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05C77A9" w14:textId="77777777" w:rsidR="0010347E" w:rsidRPr="00215B2F" w:rsidRDefault="0010347E" w:rsidP="0010347E">
      <w:pPr>
        <w:shd w:val="clear" w:color="auto" w:fill="FFFFFF" w:themeFill="background1"/>
        <w:spacing w:after="0" w:line="240" w:lineRule="auto"/>
        <w:jc w:val="both"/>
        <w:rPr>
          <w:rFonts w:ascii="Arial" w:hAnsi="Arial" w:cs="Arial"/>
          <w:i/>
          <w:iCs/>
          <w:sz w:val="20"/>
          <w:szCs w:val="20"/>
        </w:rPr>
      </w:pPr>
      <w:r w:rsidRPr="00215B2F">
        <w:rPr>
          <w:rFonts w:ascii="Arial" w:eastAsia="Arial" w:hAnsi="Arial" w:cs="Arial"/>
          <w:i/>
          <w:iCs/>
          <w:sz w:val="20"/>
          <w:szCs w:val="20"/>
        </w:rPr>
        <w:t xml:space="preserve">»podrejeno kreditno institucijo, ki je imenovana kot odgovorna za zagotavljanje izpopolnjevanja bonitetnih zahtev skupine na konsolidirani podlagi, kadar jo obvladuje EU nadrejeni finančni holding, EU nadrejeni mešani finančni holding, </w:t>
      </w:r>
      <w:r w:rsidRPr="00215B2F">
        <w:rPr>
          <w:rFonts w:ascii="Arial" w:eastAsia="Arial" w:hAnsi="Arial" w:cs="Arial"/>
          <w:i/>
          <w:iCs/>
          <w:sz w:val="20"/>
          <w:szCs w:val="20"/>
          <w:u w:val="single"/>
        </w:rPr>
        <w:t>podrejeni finančni holding ali mešani finančni holding, ki sta imenovana kot odgovorna za zagotavljanje izpolnjevanja bonitetnih zahtev skupine na konsolidirani podlagi</w:t>
      </w:r>
      <w:r w:rsidRPr="00215B2F">
        <w:rPr>
          <w:rFonts w:ascii="Arial" w:eastAsia="Arial" w:hAnsi="Arial" w:cs="Arial"/>
          <w:i/>
          <w:iCs/>
          <w:sz w:val="20"/>
          <w:szCs w:val="20"/>
        </w:rPr>
        <w:t xml:space="preserve">, nadrejeni finančni holding v državi članici ali nadrejeni mešani finančni holding v državi članici, če ta nadrejena oseba ne potrebuje odobritve v skladu s 86. </w:t>
      </w:r>
      <w:r w:rsidRPr="00215B2F">
        <w:rPr>
          <w:rFonts w:ascii="Arial" w:eastAsia="Arial" w:hAnsi="Arial" w:cs="Arial"/>
          <w:i/>
          <w:sz w:val="20"/>
          <w:szCs w:val="20"/>
        </w:rPr>
        <w:t>členom tega zakona</w:t>
      </w:r>
      <w:r w:rsidRPr="00215B2F">
        <w:rPr>
          <w:rFonts w:ascii="Arial" w:eastAsia="Arial" w:hAnsi="Arial" w:cs="Arial"/>
          <w:i/>
          <w:iCs/>
          <w:sz w:val="20"/>
          <w:szCs w:val="20"/>
        </w:rPr>
        <w:t xml:space="preserve"> oziroma četrtim odstavkom 21.a člena Direktive 2013/36/EU;«.</w:t>
      </w:r>
    </w:p>
    <w:p w14:paraId="566773E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9D7034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tretjim odstavkom se sicer prenaša 3. člen CRD. </w:t>
      </w:r>
    </w:p>
    <w:p w14:paraId="28A636E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96046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_Ref202959969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w:t>
      </w:r>
      <w:r w:rsidRPr="00215B2F">
        <w:rPr>
          <w:rFonts w:ascii="Arial" w:hAnsi="Arial" w:cs="Arial"/>
          <w:b/>
          <w:bCs/>
          <w:sz w:val="20"/>
          <w:szCs w:val="20"/>
        </w:rPr>
        <w:fldChar w:fldCharType="end"/>
      </w:r>
      <w:r w:rsidRPr="00215B2F">
        <w:rPr>
          <w:rFonts w:ascii="Arial" w:hAnsi="Arial" w:cs="Arial"/>
          <w:b/>
          <w:bCs/>
          <w:sz w:val="20"/>
          <w:szCs w:val="20"/>
        </w:rPr>
        <w:t>. členu (veljavni 9. člen ZBan-3)</w:t>
      </w:r>
    </w:p>
    <w:p w14:paraId="1533C94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BC49F4" w14:textId="1A60F5FF"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Člen določa pristojni organ za izvajanje nadzora nad bankami v Republiki Sloveniji, in sicer je za to pristojna Banka Slovenije, razen nalog in pristojnosti bonitetnega nadzora, za katere je v skladu z Uredbo EU št. 1024/2013 pristojna in odgovorna </w:t>
      </w:r>
      <w:r w:rsidRPr="00215B2F">
        <w:rPr>
          <w:rFonts w:ascii="Arial" w:eastAsia="Arial" w:hAnsi="Arial" w:cs="Arial"/>
          <w:sz w:val="20"/>
          <w:szCs w:val="20"/>
        </w:rPr>
        <w:t>ECB</w:t>
      </w:r>
      <w:r w:rsidRPr="00215B2F">
        <w:rPr>
          <w:rFonts w:ascii="Arial" w:hAnsi="Arial" w:cs="Arial"/>
          <w:sz w:val="20"/>
          <w:szCs w:val="20"/>
        </w:rPr>
        <w:t xml:space="preserve">. Predlog člena pomeni prenos 4. člena CRD, ki določa, da države članice imenujejo pristojne organe, ki opravljajo funkcije in naloge iz CRD in Uredbe </w:t>
      </w:r>
      <w:r w:rsidR="00D24496" w:rsidRPr="00215B2F">
        <w:rPr>
          <w:rFonts w:ascii="Arial" w:hAnsi="Arial" w:cs="Arial"/>
          <w:sz w:val="20"/>
          <w:szCs w:val="20"/>
        </w:rPr>
        <w:t>575/2013/EU</w:t>
      </w:r>
      <w:r w:rsidRPr="00215B2F">
        <w:rPr>
          <w:rFonts w:ascii="Arial" w:hAnsi="Arial" w:cs="Arial"/>
          <w:sz w:val="20"/>
          <w:szCs w:val="20"/>
        </w:rPr>
        <w:t xml:space="preserve">. </w:t>
      </w:r>
    </w:p>
    <w:p w14:paraId="186E0E3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1239E6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V primerjavi z ZBan-3 se dodaja nov odstavek, ki določa, da kadar je za naloge bonitetnega nadzora v skladu z Uredbo 1024/2013/EU pristojna </w:t>
      </w:r>
      <w:r w:rsidRPr="00215B2F">
        <w:rPr>
          <w:rFonts w:ascii="Arial" w:eastAsia="Arial" w:hAnsi="Arial" w:cs="Arial"/>
          <w:sz w:val="20"/>
          <w:szCs w:val="20"/>
        </w:rPr>
        <w:t>ECB</w:t>
      </w:r>
      <w:r w:rsidRPr="00215B2F">
        <w:rPr>
          <w:rFonts w:ascii="Arial" w:hAnsi="Arial" w:cs="Arial"/>
          <w:sz w:val="20"/>
          <w:szCs w:val="20"/>
        </w:rPr>
        <w:t xml:space="preserve">, ta prevzame naloge, pristojnosti in pooblastila, ki jih zakon sicer dodeljuje Banki Slovenije, pri čemer se v besedilu zakona namesto izraza »Banka Slovenije« uporablja »Evropska centralna banka«, razen če zakon določa drugače. Neenotna ureditev izhaja še iz začetka enotnega mehanizma nadzora, ko ni bilo popolnoma jasno, kako točno bosta razmejitev pristojnosti in navajanje pravne podlage potekala v praksi. Glede na to, da je razmejitev pristojnosti jasno določena v Uredbi 1024/2013/EU v povezavi z okvirno uredbo ECB 468/2014, je predlagano, da se doda generalna klavzula, v posameznih delih, kjer se zakon sklicuje na pristojnost </w:t>
      </w:r>
      <w:r w:rsidRPr="00215B2F">
        <w:rPr>
          <w:rFonts w:ascii="Arial" w:eastAsia="Arial" w:hAnsi="Arial" w:cs="Arial"/>
          <w:sz w:val="20"/>
          <w:szCs w:val="20"/>
        </w:rPr>
        <w:t>ECB,</w:t>
      </w:r>
      <w:r w:rsidRPr="00215B2F">
        <w:rPr>
          <w:rFonts w:ascii="Arial" w:hAnsi="Arial" w:cs="Arial"/>
          <w:sz w:val="20"/>
          <w:szCs w:val="20"/>
        </w:rPr>
        <w:t xml:space="preserve"> pa se ti sklici brišejo.</w:t>
      </w:r>
    </w:p>
    <w:p w14:paraId="5E80DA7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04ADE08"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Z novim odstavkom se določa, da </w:t>
      </w:r>
      <w:r w:rsidRPr="00215B2F">
        <w:rPr>
          <w:rFonts w:ascii="Arial" w:eastAsia="Arial" w:hAnsi="Arial" w:cs="Arial"/>
          <w:sz w:val="20"/>
          <w:szCs w:val="20"/>
        </w:rPr>
        <w:t xml:space="preserve">Banka Slovenije vsaj enkrat letno sprejme in javno objavi cilje glede izvajanja nadzora iz prvega odstavka tega člena. Gre za prenos 4.a člena CRD (drugi odstavek – tretji pododstavek). </w:t>
      </w:r>
    </w:p>
    <w:p w14:paraId="23348C9C"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202FCE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_Ref202959977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w:t>
      </w:r>
      <w:r w:rsidRPr="00215B2F">
        <w:rPr>
          <w:rFonts w:ascii="Arial" w:hAnsi="Arial" w:cs="Arial"/>
          <w:b/>
          <w:bCs/>
          <w:sz w:val="20"/>
          <w:szCs w:val="20"/>
        </w:rPr>
        <w:fldChar w:fldCharType="end"/>
      </w:r>
      <w:r w:rsidRPr="00215B2F">
        <w:rPr>
          <w:rFonts w:ascii="Arial" w:hAnsi="Arial" w:cs="Arial"/>
          <w:b/>
          <w:bCs/>
          <w:sz w:val="20"/>
          <w:szCs w:val="20"/>
        </w:rPr>
        <w:t>. členu (veljavni 10. člen ZBan-3)</w:t>
      </w:r>
    </w:p>
    <w:p w14:paraId="37AC5D7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A8B7A1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ni vsebinskih sprememb. Člen določa pravno podlago Banki Slovenije za izdajanje usmeritev, ki vsebujejo splošna in podrobnejša pravila za enotno razlago in uporabo predpisov ter za oblikovanje dobre prakse. Usmeritve so naslovljene na subjekte nadzora. Ker gre za omejen krog naslovnikov, je za njihovo učinkovanje predvidena le objava na spletni strani Banke Slovenije. </w:t>
      </w:r>
    </w:p>
    <w:p w14:paraId="03D8DED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E8AC7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Usmeritve, ki jih na podlagi člena izdaja Banka Slovenije in ki vsebujejo splošna in podrobnejša pravila za enotno razlago in uporabo predpisov ter oblikovanje dobre prakse, so lahko zgolj pojasnilne narave. To pomeni, da ne vsebujejo </w:t>
      </w:r>
      <w:r w:rsidRPr="00215B2F">
        <w:rPr>
          <w:rStyle w:val="home-content-docnumlabel-bold"/>
          <w:rFonts w:eastAsia="Impact" w:cs="Arial"/>
          <w:sz w:val="20"/>
          <w:szCs w:val="20"/>
        </w:rPr>
        <w:t>splošnih in abstraktnih norm, ki navzven povzročajo pravne učinke.</w:t>
      </w:r>
    </w:p>
    <w:p w14:paraId="462C9E4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C0F63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_Ref202959990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w:t>
      </w:r>
      <w:r w:rsidRPr="00215B2F">
        <w:rPr>
          <w:rFonts w:ascii="Arial" w:hAnsi="Arial" w:cs="Arial"/>
          <w:b/>
          <w:bCs/>
          <w:sz w:val="20"/>
          <w:szCs w:val="20"/>
        </w:rPr>
        <w:fldChar w:fldCharType="end"/>
      </w:r>
      <w:r w:rsidRPr="00215B2F">
        <w:rPr>
          <w:rFonts w:ascii="Arial" w:hAnsi="Arial" w:cs="Arial"/>
          <w:b/>
          <w:bCs/>
          <w:sz w:val="20"/>
          <w:szCs w:val="20"/>
        </w:rPr>
        <w:t>. členu (veljavni 11. člen ZBan-3)</w:t>
      </w:r>
    </w:p>
    <w:p w14:paraId="5DB26F7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6A75F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da je Banka Slovenije kot imenovani organ pristojna za izvajanje 124., 164. in 458. člena Uredbe 575/2013/EU, kar vključuje določanje ukrepov za omejevanje makrobonitetnega ali sistemskega tveganja ter kapitalskih blažilnikov za banke. Pri izvajanju 124. in 164. člena tesno sodeluje z </w:t>
      </w:r>
      <w:r w:rsidRPr="00215B2F">
        <w:rPr>
          <w:rFonts w:eastAsia="Arial" w:cs="Arial"/>
          <w:sz w:val="20"/>
          <w:szCs w:val="20"/>
        </w:rPr>
        <w:t>ECB</w:t>
      </w:r>
      <w:r w:rsidRPr="00215B2F">
        <w:rPr>
          <w:rFonts w:cs="Arial"/>
          <w:sz w:val="20"/>
          <w:szCs w:val="20"/>
        </w:rPr>
        <w:t>, kadar je ta pristojna za bonitetni nadzor, zlasti z izmenjavo informacij in usklajevanjem ukrepov, pri čemer uradna obvestila pošilja tudi ECB.</w:t>
      </w:r>
    </w:p>
    <w:p w14:paraId="0C3BF00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74F77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se v prvem odstavku dodaja, da je Banka Slovenije pristojna tudi za </w:t>
      </w:r>
      <w:r w:rsidRPr="00215B2F">
        <w:rPr>
          <w:rFonts w:eastAsia="Arial" w:cs="Arial"/>
          <w:sz w:val="20"/>
          <w:szCs w:val="20"/>
        </w:rPr>
        <w:t xml:space="preserve">ocenjevanje sistemske pomembnosti podružnic iz tretjih držav tega zakona. Gre za prenos 48.i člena CRD. </w:t>
      </w:r>
    </w:p>
    <w:p w14:paraId="0C467AC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FAA71E" w14:textId="35B35438" w:rsidR="00BB5BEC" w:rsidRPr="00215B2F" w:rsidRDefault="00BB5BEC" w:rsidP="00BB5BEC">
      <w:pPr>
        <w:spacing w:after="0" w:line="240" w:lineRule="auto"/>
        <w:jc w:val="both"/>
        <w:rPr>
          <w:rFonts w:ascii="Arial" w:eastAsia="Arial" w:hAnsi="Arial" w:cs="Arial"/>
          <w:szCs w:val="20"/>
        </w:rPr>
      </w:pPr>
      <w:r w:rsidRPr="00215B2F">
        <w:rPr>
          <w:rFonts w:ascii="Arial" w:eastAsia="Arial" w:hAnsi="Arial" w:cs="Arial"/>
          <w:sz w:val="20"/>
          <w:szCs w:val="20"/>
        </w:rPr>
        <w:t xml:space="preserve">Dodatno se z novimi petim do devetim odstavkom (glede na ZBan-3) določa, da Banka Slovenije za izvajanje (mikro in makro) bonitetnega nadzora zbira podatke in informacije o kreditnih poslih v psevdonimizirani obliki. Zbiranje podatkov temelji tudi na številnih EU aktih. Način </w:t>
      </w:r>
      <w:r w:rsidR="00E65BD8" w:rsidRPr="00215B2F">
        <w:rPr>
          <w:rFonts w:ascii="Arial" w:eastAsia="Arial" w:hAnsi="Arial" w:cs="Arial"/>
          <w:sz w:val="20"/>
          <w:szCs w:val="20"/>
        </w:rPr>
        <w:t xml:space="preserve">poročanja </w:t>
      </w:r>
      <w:r w:rsidRPr="00215B2F">
        <w:rPr>
          <w:rFonts w:ascii="Arial" w:eastAsia="Arial" w:hAnsi="Arial" w:cs="Arial"/>
          <w:sz w:val="20"/>
          <w:szCs w:val="20"/>
        </w:rPr>
        <w:t>je danes podrobneje urejen na podzakonski ravni v Sklepu o poročanju monetarnih finančnih institucij. Upoštevaje spremembe na področju varstva osebnih podatkov in s tem povezana mnenja Informacijskega pooblaščenca je za zagotovitev skladnosti poročanja z zahtevami na področju varstva osebnih podatkov potrebna opredelitev vrste osebnih podatkov, kategorij posameznikov, namen njihove obdelave in roka hrambe na zakonski ravni (in ne več v podzakonskih aktih). Ker gre za zbiranje podatkov za makrobonitetni namen je dopolnitev</w:t>
      </w:r>
      <w:r w:rsidRPr="00215B2F">
        <w:rPr>
          <w:rFonts w:ascii="Arial" w:hAnsi="Arial" w:cs="Arial"/>
          <w:b/>
          <w:bCs/>
          <w:sz w:val="20"/>
          <w:szCs w:val="20"/>
        </w:rPr>
        <w:t xml:space="preserve"> </w:t>
      </w:r>
      <w:r w:rsidRPr="00215B2F">
        <w:rPr>
          <w:rFonts w:ascii="Arial" w:hAnsi="Arial" w:cs="Arial"/>
          <w:sz w:val="20"/>
          <w:szCs w:val="20"/>
        </w:rPr>
        <w:t xml:space="preserve">Zakona o </w:t>
      </w:r>
      <w:proofErr w:type="spellStart"/>
      <w:r w:rsidRPr="00215B2F">
        <w:rPr>
          <w:rFonts w:ascii="Arial" w:hAnsi="Arial" w:cs="Arial"/>
          <w:sz w:val="20"/>
          <w:szCs w:val="20"/>
        </w:rPr>
        <w:t>markobonitetnem</w:t>
      </w:r>
      <w:proofErr w:type="spellEnd"/>
      <w:r w:rsidRPr="00215B2F">
        <w:rPr>
          <w:rFonts w:ascii="Arial" w:hAnsi="Arial" w:cs="Arial"/>
          <w:sz w:val="20"/>
          <w:szCs w:val="20"/>
        </w:rPr>
        <w:t xml:space="preserve"> nadzoru finančnega sistema</w:t>
      </w:r>
      <w:r w:rsidRPr="00215B2F">
        <w:rPr>
          <w:rFonts w:ascii="Arial" w:eastAsia="Arial" w:hAnsi="Arial" w:cs="Arial"/>
          <w:sz w:val="20"/>
          <w:szCs w:val="20"/>
        </w:rPr>
        <w:t xml:space="preserve"> nujna za zakonito izvajanje poročanja tudi v prihodnje. </w:t>
      </w:r>
    </w:p>
    <w:p w14:paraId="67BDC82A" w14:textId="77777777" w:rsidR="00BB5BEC" w:rsidRPr="00215B2F" w:rsidRDefault="00BB5BEC" w:rsidP="0010347E">
      <w:pPr>
        <w:pStyle w:val="Odstavek"/>
        <w:shd w:val="clear" w:color="auto" w:fill="FFFFFF" w:themeFill="background1"/>
        <w:spacing w:before="0"/>
        <w:ind w:firstLine="0"/>
        <w:rPr>
          <w:rFonts w:cs="Arial"/>
          <w:sz w:val="20"/>
          <w:szCs w:val="20"/>
        </w:rPr>
      </w:pPr>
    </w:p>
    <w:p w14:paraId="06E1098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_Ref202959997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w:t>
      </w:r>
      <w:r w:rsidRPr="00215B2F">
        <w:rPr>
          <w:rFonts w:ascii="Arial" w:hAnsi="Arial" w:cs="Arial"/>
          <w:b/>
          <w:bCs/>
          <w:sz w:val="20"/>
          <w:szCs w:val="20"/>
        </w:rPr>
        <w:fldChar w:fldCharType="end"/>
      </w:r>
      <w:r w:rsidRPr="00215B2F">
        <w:rPr>
          <w:rFonts w:ascii="Arial" w:hAnsi="Arial" w:cs="Arial"/>
          <w:b/>
          <w:bCs/>
          <w:sz w:val="20"/>
          <w:szCs w:val="20"/>
        </w:rPr>
        <w:t>. členu (veljavni 12. člen ZBan-3)</w:t>
      </w:r>
    </w:p>
    <w:p w14:paraId="02371C5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480EF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ni vsebinskih sprememb. Člen ureja pristojnost in odgovornost Banke Slovenije za nadzor nad drugimi osebami, ki niso banke in ki sprejemajo depozite ali druga vračljiva sredstva od javnosti. </w:t>
      </w:r>
    </w:p>
    <w:p w14:paraId="4272611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036D8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w:t>
      </w:r>
      <w:r w:rsidRPr="00215B2F">
        <w:rPr>
          <w:rFonts w:ascii="Arial" w:hAnsi="Arial" w:cs="Arial"/>
          <w:b/>
          <w:bCs/>
          <w:sz w:val="20"/>
          <w:szCs w:val="20"/>
        </w:rPr>
        <w:fldChar w:fldCharType="end"/>
      </w:r>
      <w:r w:rsidRPr="00215B2F">
        <w:rPr>
          <w:rFonts w:ascii="Arial" w:hAnsi="Arial" w:cs="Arial"/>
          <w:b/>
          <w:bCs/>
          <w:sz w:val="20"/>
          <w:szCs w:val="20"/>
        </w:rPr>
        <w:t>. členu (veljavni 13. člen ZBan-3)</w:t>
      </w:r>
    </w:p>
    <w:p w14:paraId="538E648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8B48D7B" w14:textId="4F4A0312"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Predlog člena ureja sodelovanje v Evropskem sistemu finančnega nadzora in v notranji pravni red prenaša določbo 6. člena CRD, ki določa, da pristojni organi pri opravljanju svojih nalog skrbijo za konvergenco nadzornih orodij in nadzornih praks pri uporabi zakonov in drugih predpisov, sprejetih na podlagi CRD in Uredbe </w:t>
      </w:r>
      <w:r w:rsidR="00D24496" w:rsidRPr="00215B2F">
        <w:rPr>
          <w:rFonts w:ascii="Arial" w:hAnsi="Arial" w:cs="Arial"/>
          <w:sz w:val="20"/>
          <w:szCs w:val="20"/>
        </w:rPr>
        <w:t>575/2013/EU</w:t>
      </w:r>
      <w:r w:rsidRPr="00215B2F">
        <w:rPr>
          <w:rFonts w:ascii="Arial" w:hAnsi="Arial" w:cs="Arial"/>
          <w:sz w:val="20"/>
          <w:szCs w:val="20"/>
        </w:rPr>
        <w:t xml:space="preserve">. Na podlagi navedenega člena CRD pristojni organi kot člani Evropskega sistema finančnega nadzora (ESFS) v skladu z načelom lojalnega sodelovanja iz člena 4(3) </w:t>
      </w:r>
      <w:r w:rsidRPr="00215B2F">
        <w:rPr>
          <w:rFonts w:ascii="Arial" w:hAnsi="Arial" w:cs="Arial"/>
          <w:sz w:val="20"/>
          <w:szCs w:val="20"/>
        </w:rPr>
        <w:lastRenderedPageBreak/>
        <w:t xml:space="preserve">Pogodbe o Evropski uniji sodelujejo v duhu zaupanja in popolnega medsebojnega spoštovanja, zlasti pri zagotavljanju pretoka ustreznih in zanesljivih informacij med njimi in drugimi člani ESFS; sodelujejo pri dejavnostih EBA in po potrebi v kolegijih nadzornikov; si prizadevajo za upoštevanje smernic in priporočil, ki jih izda EBA v skladu s členom 16 Uredbe (EU) št. 1093/2010, ter za odziv na opozorila in priporočila ter tesno sodelujejo z ESRB. Nacionalne pristojnosti, podeljene pristojnim organom, ne ovirajo izvajanja njihovih nalog, ki jih imajo kot člani EBA ali po potrebi ESRB ali v skladu s CRD in Uredbo </w:t>
      </w:r>
      <w:r w:rsidR="00D24496" w:rsidRPr="00215B2F">
        <w:rPr>
          <w:rFonts w:ascii="Arial" w:hAnsi="Arial" w:cs="Arial"/>
          <w:sz w:val="20"/>
          <w:szCs w:val="20"/>
        </w:rPr>
        <w:t>575/2013/EU</w:t>
      </w:r>
      <w:r w:rsidRPr="00215B2F">
        <w:rPr>
          <w:rFonts w:ascii="Arial" w:hAnsi="Arial" w:cs="Arial"/>
          <w:sz w:val="20"/>
          <w:szCs w:val="20"/>
        </w:rPr>
        <w:t>.</w:t>
      </w:r>
    </w:p>
    <w:p w14:paraId="61A45EC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9D3FF5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_Ref202960010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w:t>
      </w:r>
      <w:r w:rsidRPr="00215B2F">
        <w:rPr>
          <w:rFonts w:ascii="Arial" w:hAnsi="Arial" w:cs="Arial"/>
          <w:b/>
          <w:bCs/>
          <w:sz w:val="20"/>
          <w:szCs w:val="20"/>
        </w:rPr>
        <w:fldChar w:fldCharType="end"/>
      </w:r>
      <w:r w:rsidRPr="00215B2F">
        <w:rPr>
          <w:rFonts w:ascii="Arial" w:hAnsi="Arial" w:cs="Arial"/>
          <w:b/>
          <w:bCs/>
          <w:sz w:val="20"/>
          <w:szCs w:val="20"/>
        </w:rPr>
        <w:t>. členu (veljavni 14. člen ZBan-3)</w:t>
      </w:r>
    </w:p>
    <w:p w14:paraId="54F83FD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2B5153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Zaupne informacije po tem zakonu zajemajo vse podatke o posamezni banki, ki jih Banka Slovenije pridobi ali izdela pri nadzoru, vključno z internimi ocenami in poročili. Teh informacij, razen v obliki </w:t>
      </w:r>
      <w:proofErr w:type="spellStart"/>
      <w:r w:rsidRPr="00215B2F">
        <w:rPr>
          <w:rFonts w:cs="Arial"/>
          <w:sz w:val="20"/>
          <w:szCs w:val="20"/>
        </w:rPr>
        <w:t>neidentificirajočih</w:t>
      </w:r>
      <w:proofErr w:type="spellEnd"/>
      <w:r w:rsidRPr="00215B2F">
        <w:rPr>
          <w:rFonts w:cs="Arial"/>
          <w:sz w:val="20"/>
          <w:szCs w:val="20"/>
        </w:rPr>
        <w:t xml:space="preserve"> povzetkov, ni dovoljeno razkrivati drugim osebam ali organom, razen v zakonsko določenih primerih, kot so kazenski postopki, stečaji bank, objava rezultatov stresnih testov, dovoljenja in drugi izrecno določeni primeri. Zaupnost morajo varovati tudi vsi, ki sodelujejo z Banko Slovenije, obveznost pa velja tudi za informacije, pridobljene v sodelovanju z evropskimi in domačimi nadzornimi organi. Ob tem Banka Slovenije obdeluje osebne podatke v skladu s predpisi o varstvu osebnih podatkov.</w:t>
      </w:r>
    </w:p>
    <w:p w14:paraId="07FB7BC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5C76B5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(14. člen) se v 1. točki četrtega odstavka dodatno določa, da prepoved iz drugega in tretjega odstavka tega člena ne velja za zaupne informacije, ki so potrebne za izvedbo davčnega postopka. Gre za prenos 53. člena CRD (prvi odstavek – drugi pododstavek). </w:t>
      </w:r>
    </w:p>
    <w:p w14:paraId="5E6E96D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39E927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_Ref202960042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15</w:t>
      </w:r>
      <w:r w:rsidRPr="00215B2F">
        <w:rPr>
          <w:rFonts w:ascii="Arial" w:hAnsi="Arial" w:cs="Arial"/>
          <w:b/>
          <w:bCs/>
          <w:sz w:val="20"/>
          <w:szCs w:val="20"/>
        </w:rPr>
        <w:fldChar w:fldCharType="end"/>
      </w:r>
      <w:r w:rsidRPr="00215B2F">
        <w:rPr>
          <w:rFonts w:ascii="Arial" w:hAnsi="Arial" w:cs="Arial"/>
          <w:b/>
          <w:bCs/>
          <w:sz w:val="20"/>
          <w:szCs w:val="20"/>
        </w:rPr>
        <w:t>. členu (veljavni 15. člen ZBan-3)</w:t>
      </w:r>
    </w:p>
    <w:p w14:paraId="05650A6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04D46A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ni vsebinskih sprememb. Predlog člena ureja uporabo zaupnih informacij, in sicer sme Banka Slovenije zaupne informacije uporabiti predvsem v postopkih nadzora nad banko (preverjanje pogojev za izdajo dovoljenj, izrekanje ukrepov nadzora in odločanje o drugih ukrepih v okviru svojih pristojnosti ter v postopkih sodnega varstva). Predlog člena v notranji pravni red prenaša določbo 54. člena CRD, ki določa, da smejo pristojni organi zaupne informacije uporabiti le pri opravljanju svojih nalog in le za namene, določene v prvem odstavku. Za druge namene lahko Banka Slovenije uporabi (razkrije) zaupne informacije le pod pogoji in v obsegu, kot to določa predlog zakona. </w:t>
      </w:r>
    </w:p>
    <w:p w14:paraId="7F9CF6D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3B7A04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w:t>
      </w:r>
      <w:r w:rsidRPr="00215B2F">
        <w:rPr>
          <w:rFonts w:ascii="Arial" w:hAnsi="Arial" w:cs="Arial"/>
          <w:b/>
          <w:bCs/>
          <w:sz w:val="20"/>
          <w:szCs w:val="20"/>
        </w:rPr>
        <w:fldChar w:fldCharType="end"/>
      </w:r>
      <w:r w:rsidRPr="00215B2F">
        <w:rPr>
          <w:rFonts w:ascii="Arial" w:hAnsi="Arial" w:cs="Arial"/>
          <w:b/>
          <w:bCs/>
          <w:sz w:val="20"/>
          <w:szCs w:val="20"/>
        </w:rPr>
        <w:t>. členu (veljavni 16. člen ZBan-3)</w:t>
      </w:r>
    </w:p>
    <w:p w14:paraId="768D9B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8D2BA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zaupne informacije razkrije nadzornim organom v Sloveniji, organom drugih držav članic in institucijam EU, kadar je to potrebno za izvajanje njihovih zakonskih nalog in pristojnosti, vključno z </w:t>
      </w:r>
      <w:r w:rsidRPr="00215B2F">
        <w:rPr>
          <w:rFonts w:eastAsia="Arial" w:cs="Arial"/>
          <w:sz w:val="20"/>
          <w:szCs w:val="20"/>
        </w:rPr>
        <w:t>ECB</w:t>
      </w:r>
      <w:r w:rsidRPr="00215B2F">
        <w:rPr>
          <w:rFonts w:cs="Arial"/>
          <w:sz w:val="20"/>
          <w:szCs w:val="20"/>
        </w:rPr>
        <w:t>. Razkritje je dovoljeno tudi številnim drugim subjektom, kot so sodišča, revizorji, organi za reševanje institucij, organi za nadzor nad finančnimi trgi, sistemi jamstva za vloge, centralne banke, evropski nadzorni organi in drugi, če te informacije potrebujejo za izvajanje svojih nalog. Informacije se lahko razkrijejo le v obsegu, ki je nujen za izvajanje pristojnosti prejemnika, in le, če bi jih ta lahko pridobil tudi neposredno od banke. V določenih primerih se lahko informacije razkrijejo tudi osebam zunaj javnega sektorja, če so uradno imenovane za izvajanje nalog nadzora. Prejemniki informacij jih smejo uporabljati izključno za izvajanje svojih nalog in jih ne smejo nadalje razkrivati, razen če zakon določa drugače. Razkritje informacij, pridobljenih od tujih organov, je dovoljeno le s soglasjem teh organov. Gre za prenos 56., 57., 58., 60. in 61. člena CRD, ki določajo (i) izmenjavo informacij med organi, (ii) izmenjavo informacij z nadzornimi organi, (iii) pošiljanje informacij o monetarnih vidikih, vidikih jamstva za vloge, sistemskih in plačilnih vidikih, (iv) razkritje informacij, pridobljenih s preverjanji na kraju samem in z inšpekcijskimi pregledi, ter (v) razkritje informacij o klirinških in poravnalnih storitvah.</w:t>
      </w:r>
    </w:p>
    <w:p w14:paraId="0FCF7CDC"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5F5AE55"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 xml:space="preserve">V primerjavi z ZBan-3 je v drugem odstavku dodana 21. točka, s katero se določa, da lahko </w:t>
      </w:r>
      <w:r w:rsidRPr="00215B2F">
        <w:rPr>
          <w:rFonts w:eastAsia="Arial" w:cs="Arial"/>
          <w:sz w:val="20"/>
          <w:szCs w:val="20"/>
        </w:rPr>
        <w:t xml:space="preserve">Banka Slovenije razkrije zaupne informacije tudi določenim subjektom Republike Slovenije, druge države članice ali Evropske unije, v zvezi z izvajanjem njihovih nalog in pristojnosti davčnim organom v Republiki Sloveniji, v skladu s predpisi, ki urejajo davčni postopek. Gre za prenos 56. člena CRD (tretji odstavek). </w:t>
      </w:r>
    </w:p>
    <w:p w14:paraId="5D2DC56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FF9CD3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_Ref202960079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w:t>
      </w:r>
      <w:r w:rsidRPr="00215B2F">
        <w:rPr>
          <w:rFonts w:ascii="Arial" w:hAnsi="Arial" w:cs="Arial"/>
          <w:b/>
          <w:bCs/>
          <w:sz w:val="20"/>
          <w:szCs w:val="20"/>
        </w:rPr>
        <w:fldChar w:fldCharType="end"/>
      </w:r>
      <w:r w:rsidRPr="00215B2F">
        <w:rPr>
          <w:rFonts w:ascii="Arial" w:hAnsi="Arial" w:cs="Arial"/>
          <w:b/>
          <w:bCs/>
          <w:sz w:val="20"/>
          <w:szCs w:val="20"/>
        </w:rPr>
        <w:t>. členu (veljavni 17. člen ZBan-3)</w:t>
      </w:r>
    </w:p>
    <w:p w14:paraId="6D41980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873475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Člen ureja razkritje zaupnih informacij drugim organom Republike Slovenije in v notranji pravni red prenaša določbo 59. člena CRD, ki se nanaša na pošiljanje informacij drugim subjektom. V skladu z </w:t>
      </w:r>
      <w:r w:rsidRPr="00215B2F">
        <w:rPr>
          <w:rFonts w:ascii="Arial" w:hAnsi="Arial" w:cs="Arial"/>
          <w:sz w:val="20"/>
          <w:szCs w:val="20"/>
        </w:rPr>
        <w:lastRenderedPageBreak/>
        <w:t>navedenim členom direktive namreč lahko države članice na podlagi določb nacionalnega prava odobrijo razkritje nekaterih informacij drugim oddelkom uprave centralne ravni države, ki so odgovorni za zakonodajo glede nadzora nad institucijami, finančnimi institucijami in zavarovalnicami, ter inšpektorjem, ki delujejo v imenu teh oddelkov. Prav tako lahko ob upoštevanju določenih pogojev države članice odobrijo razkritje nekaterih informacij, povezanih z bonitetnim nadzorom nad institucijami, parlamentarnim preiskovalnim odborom v njihovi državi članici, računskim sodiščem v njihovi državi članici in drugim subjektom, pristojnim za preiskave v njihovi državi članici.</w:t>
      </w:r>
    </w:p>
    <w:p w14:paraId="498406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09BE4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_Ref202960086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w:t>
      </w:r>
      <w:r w:rsidRPr="00215B2F">
        <w:rPr>
          <w:rFonts w:ascii="Arial" w:hAnsi="Arial" w:cs="Arial"/>
          <w:b/>
          <w:bCs/>
          <w:sz w:val="20"/>
          <w:szCs w:val="20"/>
        </w:rPr>
        <w:fldChar w:fldCharType="end"/>
      </w:r>
      <w:r w:rsidRPr="00215B2F">
        <w:rPr>
          <w:rFonts w:ascii="Arial" w:hAnsi="Arial" w:cs="Arial"/>
          <w:b/>
          <w:bCs/>
          <w:sz w:val="20"/>
          <w:szCs w:val="20"/>
        </w:rPr>
        <w:t>. členu (veljavni 18. člen ZBan-3)</w:t>
      </w:r>
    </w:p>
    <w:p w14:paraId="35D4CAD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772E7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(18. člen) ni vsebinskih sprememb. Člen ureja razkrivanje informacij mednarodnim organom, kot to določa 58.a člen CRD, in sicer lahko Banka Slovenije na podlagi pisne zahteve ob izpolnitvi določenih pogojev razkrije ali pošlje zaupne informacije Mednarodnemu denarnemu skladu, Svetovni banki, Banki za mednarodne poravnave in Odboru za finančno stabilnost. Zahtevane informacije se lahko pošljejo ali razkrijejo le osebam, ki so neposredno povezane z opravljanjem posebne naloge, ki jo organ opravlja v skladu s svojimi zakonitimi pooblastili in v zvezi s katero izpolnjuje vse potrebne pogoje.</w:t>
      </w:r>
    </w:p>
    <w:p w14:paraId="5A3D7AB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398C9B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_Ref202960095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w:t>
      </w:r>
      <w:r w:rsidRPr="00215B2F">
        <w:rPr>
          <w:rFonts w:ascii="Arial" w:hAnsi="Arial" w:cs="Arial"/>
          <w:b/>
          <w:bCs/>
          <w:sz w:val="20"/>
          <w:szCs w:val="20"/>
        </w:rPr>
        <w:fldChar w:fldCharType="end"/>
      </w:r>
      <w:r w:rsidRPr="00215B2F">
        <w:rPr>
          <w:rFonts w:ascii="Arial" w:hAnsi="Arial" w:cs="Arial"/>
          <w:b/>
          <w:bCs/>
          <w:sz w:val="20"/>
          <w:szCs w:val="20"/>
        </w:rPr>
        <w:t>. členu (veljavni 19. člen ZBan-3)</w:t>
      </w:r>
    </w:p>
    <w:p w14:paraId="178058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BD4AB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(19. člen) ni vsebinskih sprememb. Predlog člena ureja obveščanje v primeru kriznih razmer in v notranji pravni red prenaša določbo 114. člena CRD. V skladu z navedenim členom direktive namreč konsolidacijski nadzornik v primeru izrednih razmer, vključno z razmerami, opisanimi v 18. členu Uredbe (EU) št. 1093/2010, ali ob neugodnem razvoju na trgih, ki bi lahko ogrozil likvidnost trga in stabilnost finančnega sistema v kateri koli državi članici, v kateri so subjekti skupine pridobili dovoljenje ali v kateri imajo sedež pomembne podružnice, čim prej obvesti EBA in centralne banke ESCB, kadar so te informacije pomembne za opravljanje njihovih nalog, predpisanih z zakonodajo, vključno z vodenjem monetarne politike in s tem povezanim zagotavljanjem likvidnosti, nadzorom nad plačilnimi, klirinškimi in poravnalnimi sistemi ter varovanjem stabilnosti finančnega sistema, in ESRB, kadar so te informacije pomembne za opravljanje njegovih nalog, ter druge organe znotraj države članice. </w:t>
      </w:r>
    </w:p>
    <w:p w14:paraId="45E7862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E133B5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_Ref202960101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20</w:t>
      </w:r>
      <w:r w:rsidRPr="00215B2F">
        <w:rPr>
          <w:rFonts w:ascii="Arial" w:hAnsi="Arial" w:cs="Arial"/>
          <w:b/>
          <w:bCs/>
          <w:sz w:val="20"/>
          <w:szCs w:val="20"/>
        </w:rPr>
        <w:fldChar w:fldCharType="end"/>
      </w:r>
      <w:r w:rsidRPr="00215B2F">
        <w:rPr>
          <w:rFonts w:ascii="Arial" w:hAnsi="Arial" w:cs="Arial"/>
          <w:b/>
          <w:bCs/>
          <w:sz w:val="20"/>
          <w:szCs w:val="20"/>
        </w:rPr>
        <w:t>. členu (veljavni 20. člen ZBan-3)</w:t>
      </w:r>
    </w:p>
    <w:p w14:paraId="22D7A3D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5B61E6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razkrije zaupne informacije organom ali subjektom iz tretjih držav, ki opravljajo primerljive nadzorne naloge kot določeni organi v EU, če so izpolnjeni trije pogoji: sklenjen mora biti dogovor o sodelovanju z izmenjavo informacij, v tretji državi morajo veljati primerljiva pravila varovanja zaupnosti in informacije se lahko uporabijo le za izvajanje njihovih pristojnosti. Če pa so informacije pridobljene od organa druge države članice EU, jih lahko Banka Slovenije razkrije naprej le s soglasjem tega organa. Gre za prenos 55. člena CRD, ki daje državam članicam in EBA možnost sklepanja sporazumov o sodelovanju, ki določajo izmenjavo informacij, z nadzornimi organi tretjih držav ali organi ali subjekti tretjih držav.</w:t>
      </w:r>
    </w:p>
    <w:p w14:paraId="76B9AD2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C33EF61" w14:textId="0F9B88F3"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se spreminja 1. točka prvega odstavka, s katero se po novem določa, da </w:t>
      </w:r>
      <w:r w:rsidRPr="00215B2F">
        <w:rPr>
          <w:rFonts w:eastAsia="Arial" w:cs="Arial"/>
          <w:sz w:val="20"/>
          <w:szCs w:val="20"/>
        </w:rPr>
        <w:t xml:space="preserve">lahko Banka Slovenije razkrije zaupne informacije osebam iz tretje države, ki imajo v tretji državi položaj pristojnega organa ali subjekta, če je tretja država evidentirana v javnem registru tretjih držav in organov tretjih držav, ki ga na podlagi četrtega odstavka 48.b člena Direktive 2013/36/EU objavi Evropski bančni organ. </w:t>
      </w:r>
      <w:r w:rsidRPr="00215B2F">
        <w:rPr>
          <w:rFonts w:cs="Arial"/>
          <w:sz w:val="20"/>
          <w:szCs w:val="20"/>
        </w:rPr>
        <w:t>V skladu z novim 48.b členom CRD bo Komisija v sodelovanju z EBA za namen nadzora nad podružnicami iz tretjih držav ocenjevala vzajemnost bančnega regulativnega okvira in zahtev glede zaupnosti ter o tem sprejela izvedbeni akt. EBA bo v ta namen vodila javni register. Glede na navedeno se predlaga prilagoditev tudi v delu glede možnosti razkritja zaupnih informacij pristojnim organom i</w:t>
      </w:r>
      <w:r w:rsidR="00BF40A0" w:rsidRPr="00215B2F">
        <w:rPr>
          <w:rFonts w:cs="Arial"/>
          <w:sz w:val="20"/>
          <w:szCs w:val="20"/>
        </w:rPr>
        <w:t>z</w:t>
      </w:r>
      <w:r w:rsidRPr="00215B2F">
        <w:rPr>
          <w:rFonts w:cs="Arial"/>
          <w:sz w:val="20"/>
          <w:szCs w:val="20"/>
        </w:rPr>
        <w:t xml:space="preserve"> tretjih držav.</w:t>
      </w:r>
    </w:p>
    <w:p w14:paraId="7F734A2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F0CC4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_Ref202960107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w:t>
      </w:r>
      <w:r w:rsidRPr="00215B2F">
        <w:rPr>
          <w:rFonts w:ascii="Arial" w:hAnsi="Arial" w:cs="Arial"/>
          <w:b/>
          <w:bCs/>
          <w:sz w:val="20"/>
          <w:szCs w:val="20"/>
        </w:rPr>
        <w:fldChar w:fldCharType="end"/>
      </w:r>
      <w:r w:rsidRPr="00215B2F">
        <w:rPr>
          <w:rFonts w:ascii="Arial" w:hAnsi="Arial" w:cs="Arial"/>
          <w:b/>
          <w:bCs/>
          <w:sz w:val="20"/>
          <w:szCs w:val="20"/>
        </w:rPr>
        <w:t>. členu (veljavni 21. člen ZBan-3)</w:t>
      </w:r>
    </w:p>
    <w:p w14:paraId="24D9A16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C12A013" w14:textId="22F834E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in osebe, ki delujejo v njenem imenu ali po njenem pooblastilu, morajo pri nadzoru ravnati s </w:t>
      </w:r>
      <w:r w:rsidR="009C1354" w:rsidRPr="00215B2F">
        <w:rPr>
          <w:rFonts w:cs="Arial"/>
          <w:sz w:val="20"/>
          <w:szCs w:val="20"/>
        </w:rPr>
        <w:t xml:space="preserve">profesionalno </w:t>
      </w:r>
      <w:r w:rsidRPr="00215B2F">
        <w:rPr>
          <w:rFonts w:cs="Arial"/>
          <w:sz w:val="20"/>
          <w:szCs w:val="20"/>
        </w:rPr>
        <w:t xml:space="preserve">skrbnostjo dobrega strokovnjaka. Šteje se, da je Banka Slovenije ravnala ustrezno, če je glede na razpoložljive informacije lahko upravičeno menila, da so pogoji za ukrepanje izpolnjeni. Odgovorna je tudi za ravnanje pooblaščenih oseb po pravilih delodajalske odgovornosti, pri </w:t>
      </w:r>
      <w:r w:rsidRPr="00215B2F">
        <w:rPr>
          <w:rFonts w:cs="Arial"/>
          <w:sz w:val="20"/>
          <w:szCs w:val="20"/>
        </w:rPr>
        <w:lastRenderedPageBreak/>
        <w:t>čemer lahko oškodovanec zahteva povračilo škode izključno od Banke Slovenije. Posamezna oseba, ki je delovala v njenem imenu, ravna ustrezno, če je glede na okoliščine ravnala kot dober strokovnjak.</w:t>
      </w:r>
    </w:p>
    <w:p w14:paraId="0193CBB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DFA60DB"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V primerjavi z ZBan-3 se dodaja novi peti odstavek, s katerim se določa, da so </w:t>
      </w:r>
      <w:r w:rsidRPr="00215B2F">
        <w:rPr>
          <w:rFonts w:eastAsia="Arial" w:cs="Arial"/>
          <w:sz w:val="20"/>
          <w:szCs w:val="20"/>
        </w:rPr>
        <w:t xml:space="preserve">zaposleni v Banki Slovenije neodvisni in imajo strokovno znanje, vire, operativno sposobnost in pooblastila v skladu s tem ali drugim zakonom za opravljanje funkcij in nalog v zvezi z bonitetnim nadzorom, pregledi poslovanja, nalaganjem periodičnih denarnih kazni in administrativnih sankcij. Gre za prenos 4. člena CRD (četrti odstavek). </w:t>
      </w:r>
      <w:r w:rsidRPr="00215B2F">
        <w:rPr>
          <w:rFonts w:cs="Arial"/>
          <w:sz w:val="20"/>
          <w:szCs w:val="20"/>
        </w:rPr>
        <w:t>Sprememba se sicer nanaša samo na dodatek pooblastila glede nalaganja periodičnih denarnih kazni. Prenos je tako mogoče argumentirati tudi z navajanjem več drugih določb, vendar je glede na formalistični pristop zahtev Evropske komisije v okviru preverjanja prenosa predlagana izrecna dopolnitev.</w:t>
      </w:r>
    </w:p>
    <w:p w14:paraId="296268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4961C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_Ref202960136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22</w:t>
      </w:r>
      <w:r w:rsidRPr="00215B2F">
        <w:rPr>
          <w:rFonts w:ascii="Arial" w:hAnsi="Arial" w:cs="Arial"/>
          <w:b/>
          <w:bCs/>
          <w:sz w:val="20"/>
          <w:szCs w:val="20"/>
        </w:rPr>
        <w:fldChar w:fldCharType="end"/>
      </w:r>
      <w:r w:rsidRPr="00215B2F">
        <w:rPr>
          <w:rFonts w:ascii="Arial" w:hAnsi="Arial" w:cs="Arial"/>
          <w:b/>
          <w:bCs/>
          <w:sz w:val="20"/>
          <w:szCs w:val="20"/>
        </w:rPr>
        <w:t>. členu</w:t>
      </w:r>
    </w:p>
    <w:p w14:paraId="7D37F54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C983F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člani njenega sveta in zaposleni morajo pri izvajanju nadzora delovati neodvisno, objektivno in brez vpliva nadzorovanih subjektov, državnih organov, vlade, institucij EU ali drugih javnih ali zasebnih akterjev. Pri svojem delu ne smejo prejemati navodil ali usmeritev od teh subjektov niti jih ne smejo zanje zaprositi. Zahteve glede neodvisnosti se izvajajo sorazmerno glede na vloge in odgovornosti posameznikov, pri čemer določbe tega poglavja ne posegajo v že veljavna pravila glede nasprotja interesov, zasebnih finančnih poslov in mirovanja funkcije, ki izhajajo iz drugih predpisov in internih aktov. Gre za prenos 4.a člena CRD (drugi odstavek – prvi pododstavek, deveti odstavek). </w:t>
      </w:r>
    </w:p>
    <w:p w14:paraId="5BD7F57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F1B20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z načelom sorazmernosti (v drugem odstavku) velja dodatno pojasniti, da CRD za zagotovitev sorazmerne uporabe člena predvideva sprejetje smernic EBA. Za zagotovitev sorazmerne uporabe tega člena EBA do 10. julija 2026 izda smernice v skladu s 16. členom Uredbe (EU) št. 1093/2010, namenjene pristojnim organom, o preprečevanju nasprotij interesov v pristojnih organih in o njihovi neodvisnosti, pri čemer upošteva najboljše prakse na mednarodni ravni.</w:t>
      </w:r>
    </w:p>
    <w:p w14:paraId="014856F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3C3A8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s tretjim odstavkom velja dodatno pojasniti, da določbe tega člena urejajo minimalni obseg zahtev glede preprečevanja nasprotja interesov, prepovedi v zvezi z zasebnimi finančnimi posli ter glede mirovanja, za zagotavljanje neodvisnosti delovanja Banke Slovenije pri izvajanju pristojnosti nadzora v skladu s tem zakonom. Te določbe pa ne preprečujejo Banki Slovenije, da z notranjimi akti, v skladu z zakonom, ki ureja Banko Slovenije, oziroma drugimi predpisi, določa dodatne zahteve, kadar je to potrebno za zagotavljanje neodvisnega delovanja ter učinkovito obravnavo in preprečevanja nasprotja interesov pri izvajanju nadzora oziroma drugih nalog in pristojnosti, ki jih izvaja Banka Slovenije oziroma njeni zaposleni na podlagi drugih predpisov (vključno s pristojnostmi, ki jih Banka Slovenije izvaja v okviru institucij EU). Pri tem mora Banka Slovenije namreč upoštevati tudi politike, pravila in postopke pri izvajanju specifičnih pristojnosti ter glede na posamezne okoliščine opredeliti zahteve ter prepovedi glede obravnave nasprotja interesov. Takšne ureditve Banka Slovenije že ureja v Kodeksu Banke Slovenije, ki ga je sprejel Svet Banke Slovenije na podlagi 42. člena Zakona o Banki Slovenije (ZBS-1) in je objavljen v Uradnem listu RS.</w:t>
      </w:r>
    </w:p>
    <w:p w14:paraId="549F661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1BE25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Predlog zakona z upoštevanjem določb ZBS-1 tako izrecno določa, da Banka Slovenije zahteve glede obravnave nasprotja interesov, ki zavezujejo zaposlene, opredeli z notranjim aktom, ki ga sprejme Svet Banke Slovenije ter se objavi v Uradnem listu RS.</w:t>
      </w:r>
    </w:p>
    <w:p w14:paraId="02C5D0C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E6771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_Ref202960162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w:t>
      </w:r>
      <w:r w:rsidRPr="00215B2F">
        <w:rPr>
          <w:rFonts w:ascii="Arial" w:hAnsi="Arial" w:cs="Arial"/>
          <w:b/>
          <w:bCs/>
          <w:sz w:val="20"/>
          <w:szCs w:val="20"/>
        </w:rPr>
        <w:fldChar w:fldCharType="end"/>
      </w:r>
      <w:r w:rsidRPr="00215B2F">
        <w:rPr>
          <w:rFonts w:ascii="Arial" w:hAnsi="Arial" w:cs="Arial"/>
          <w:b/>
          <w:bCs/>
          <w:sz w:val="20"/>
          <w:szCs w:val="20"/>
        </w:rPr>
        <w:t>. členu</w:t>
      </w:r>
    </w:p>
    <w:p w14:paraId="1972E12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7344B7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Slovenije z notranjim aktom, ki ga sprejme Svet Banke Slovenije, določi zahteve, postopke in ukrepe za preprečevanje nastanka nasprotja interesov pri članih Sveta Banke Slovenije in drugih zaposlenih v zvezi z opravljanjem njihovih poklicnih zadolžitev v Banki Slovenije, z upoštevanjem načela sorazmernosti glede na vlogo in odgovornosti pri izvajanju pristojnosti in nalog Banke Slovenije na podlagi zakona. Gre za notranji akt, ki ga Svet Banke Slovenije sprejeme na podlagi 42. člena ZBS-1 – notranji akt, s katerim so urejene pravice, obveznosti in odgovornosti delavcev, ki so v delovnem razmerju z Banko Slovenije.</w:t>
      </w:r>
    </w:p>
    <w:p w14:paraId="5C40EE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121F4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_Ref202960171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w:t>
      </w:r>
      <w:r w:rsidRPr="00215B2F">
        <w:rPr>
          <w:rFonts w:ascii="Arial" w:hAnsi="Arial" w:cs="Arial"/>
          <w:b/>
          <w:bCs/>
          <w:sz w:val="20"/>
          <w:szCs w:val="20"/>
        </w:rPr>
        <w:fldChar w:fldCharType="end"/>
      </w:r>
      <w:r w:rsidRPr="00215B2F">
        <w:rPr>
          <w:rFonts w:ascii="Arial" w:hAnsi="Arial" w:cs="Arial"/>
          <w:b/>
          <w:bCs/>
          <w:sz w:val="20"/>
          <w:szCs w:val="20"/>
        </w:rPr>
        <w:t>. členu</w:t>
      </w:r>
    </w:p>
    <w:p w14:paraId="4C46768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3DF86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Člani Sveta Banke Slovenije in zaposleni ne smejo trgovati s finančnimi instrumenti, ki jih izdajo ali na katere se nanašajo nadzorovane institucije in z njimi povezane osebe, razen če gre za instrumente, ki </w:t>
      </w:r>
      <w:r w:rsidRPr="00215B2F">
        <w:rPr>
          <w:rFonts w:cs="Arial"/>
          <w:sz w:val="20"/>
          <w:szCs w:val="20"/>
        </w:rPr>
        <w:lastRenderedPageBreak/>
        <w:t>jih upravljajo tretje osebe brez vpliva lastnika na upravljanje, ali za enote kolektivnih naložbenih podjemov, ki ne vlagajo pretežno v take instrumente. Podrobnejša pravila, postopke poročanja in ukrepe glede teh omejitev določa notranji akt, ki ga sprejme Svet Banke Slovenije.</w:t>
      </w:r>
    </w:p>
    <w:p w14:paraId="5270503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C1B63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_Ref202960198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w:t>
      </w:r>
      <w:r w:rsidRPr="00215B2F">
        <w:rPr>
          <w:rFonts w:ascii="Arial" w:hAnsi="Arial" w:cs="Arial"/>
          <w:b/>
          <w:bCs/>
          <w:sz w:val="20"/>
          <w:szCs w:val="20"/>
        </w:rPr>
        <w:fldChar w:fldCharType="end"/>
      </w:r>
      <w:r w:rsidRPr="00215B2F">
        <w:rPr>
          <w:rFonts w:ascii="Arial" w:hAnsi="Arial" w:cs="Arial"/>
          <w:b/>
          <w:bCs/>
          <w:sz w:val="20"/>
          <w:szCs w:val="20"/>
        </w:rPr>
        <w:t>. členu</w:t>
      </w:r>
    </w:p>
    <w:p w14:paraId="5778B90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5EC88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Člani Sveta Banke Slovenije in zaposleni, ki so neposredno vključeni v nadzorne naloge, se v času mirovanja ne smejo zaposliti pri subjektih, ki so jih nadzirali, v njihovi mreži povezanih družb, pri ponudnikih storitev tem subjektom (razen pod strogimi pogoji) ali lobistih, povezanih z zadevami, za katere so bili odgovorni, ali sodelovati z zgoraj naštetimi. Obdobje mirovanja traja za člane sveta 12 mesecev (oziroma 3 mesece za lobistične subjekte), za druge zaposlene pa 6 mesecev (oziroma 3 mesece za lobistične subjekte). V tem času jim je onemogočen dostop do občutljivih informacij o zadevnih subjektih. Gre za delni prenos 4.a člena CRD (četrti odstavek, drugi pododstavek). </w:t>
      </w:r>
    </w:p>
    <w:p w14:paraId="483F1F4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A0EBB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w:t>
      </w:r>
      <w:r w:rsidRPr="00215B2F">
        <w:rPr>
          <w:rFonts w:ascii="Arial" w:hAnsi="Arial" w:cs="Arial"/>
          <w:b/>
          <w:bCs/>
          <w:sz w:val="20"/>
          <w:szCs w:val="20"/>
        </w:rPr>
        <w:fldChar w:fldCharType="end"/>
      </w:r>
      <w:r w:rsidRPr="00215B2F">
        <w:rPr>
          <w:rFonts w:ascii="Arial" w:hAnsi="Arial" w:cs="Arial"/>
          <w:b/>
          <w:bCs/>
          <w:sz w:val="20"/>
          <w:szCs w:val="20"/>
        </w:rPr>
        <w:t>. členu</w:t>
      </w:r>
    </w:p>
    <w:p w14:paraId="1080D44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5BA19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Člani Sveta Banke Slovenije in zaposleni, za katere velja obdobje mirovanja, so po prenehanju zaposlitve upravičeni do denarnega nadomestila za spoštovanje omejitev glede nove zaposlitve ali opravljanja storitev. Če v tem času kršijo omejitve, morajo sorazmerni del nadomestila vrniti. Višino nadomestila, postopke za njegovo izplačevanje, poročanje in vračilo ob kršitvah določa notranji akt, ki ga sprejme Svet Banke Slovenije.</w:t>
      </w:r>
    </w:p>
    <w:p w14:paraId="0B53383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A029F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z vrnitvijo sorazmernega dela nadomestila (drugi odstavek) velja pojasniti, da se ta del presoja glede na okoliščine in trajanje kršitve. </w:t>
      </w:r>
    </w:p>
    <w:p w14:paraId="2577957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7AEE0A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z notranjim aktom, ki ga sprejme Banka Slovenije (tretji odstavek), velja pojasniti, da se višina nadomestila oziroma jasna izhodišča za njeno določitev (npr. % od plače ali drug določljivi način) vnaprej določijo v notranjem aktu, ki ureja pravice, obveznosti in dolžnosti zaposlenih v Banki Slovenije, kot je opredeljen v 40. in 42. členu ZBS-1.</w:t>
      </w:r>
    </w:p>
    <w:p w14:paraId="0AED7DB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3FD033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w:t>
      </w:r>
      <w:r w:rsidRPr="00215B2F">
        <w:rPr>
          <w:rFonts w:ascii="Arial" w:hAnsi="Arial" w:cs="Arial"/>
          <w:b/>
          <w:bCs/>
          <w:sz w:val="20"/>
          <w:szCs w:val="20"/>
        </w:rPr>
        <w:fldChar w:fldCharType="end"/>
      </w:r>
      <w:r w:rsidRPr="00215B2F">
        <w:rPr>
          <w:rFonts w:ascii="Arial" w:hAnsi="Arial" w:cs="Arial"/>
          <w:b/>
          <w:bCs/>
          <w:sz w:val="20"/>
          <w:szCs w:val="20"/>
        </w:rPr>
        <w:t>. členu</w:t>
      </w:r>
    </w:p>
    <w:p w14:paraId="2C721D9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0E703C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Člani Sveta Banke Slovenije in zaposleni morajo pred imenovanjem oziroma zaposlitvijo ter nato enkrat letno predložiti izjavo o interesih, katere vsebino določa notranji akt Banke Slovenije. Izjava vključuje podatke o finančnih instrumentih, kot so delnice in različni skladi, ki bi lahko pomenili nasprotje interesov. Če posameznik že ima take instrumente, lahko Banka Slovenije določi posebne ukrepe, vključno z obvezno prodajo ali pridobitvijo dovoljenja pred razpolaganjem z njimi.</w:t>
      </w:r>
    </w:p>
    <w:p w14:paraId="29899B4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17ABE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_Ref202960230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w:t>
      </w:r>
      <w:r w:rsidRPr="00215B2F">
        <w:rPr>
          <w:rFonts w:ascii="Arial" w:hAnsi="Arial" w:cs="Arial"/>
          <w:b/>
          <w:bCs/>
          <w:sz w:val="20"/>
          <w:szCs w:val="20"/>
        </w:rPr>
        <w:fldChar w:fldCharType="end"/>
      </w:r>
      <w:r w:rsidRPr="00215B2F">
        <w:rPr>
          <w:rFonts w:ascii="Arial" w:hAnsi="Arial" w:cs="Arial"/>
          <w:b/>
          <w:bCs/>
          <w:sz w:val="20"/>
          <w:szCs w:val="20"/>
        </w:rPr>
        <w:t>. členu (veljavni 22. člen ZBan-3)</w:t>
      </w:r>
    </w:p>
    <w:p w14:paraId="6A2B332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55744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(22. člen) ni vsebinskih sprememb. Predlog člena ureja sodelovanje med nadzornimi organi Republike Slovenije in v notranji pravni red prenaša določbo 5. člena CRD, ki zahteva usklajevanje znotraj držav članic. Navedeni člen določa, da v primeru, ko imajo države članice več kot en pristojni organ za bonitetni nadzor nad kreditnimi institucijami, investicijskimi podjetji in finančnimi institucijami, sprejmejo ukrepe, potrebne za organizacijo usklajevanja med temi organi. Predlog člena podobno kot v veljavni ureditvi določa, da podrobnejšo vsebino in način medsebojnega sodelovanja Banke Slovenije in nadzornih organov določi minister, pristojen za finance, na podlagi predhodnega mnenja Banke Slovenije in nadzornih organov. </w:t>
      </w:r>
    </w:p>
    <w:p w14:paraId="6759670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D1948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_Ref202960250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w:t>
      </w:r>
      <w:r w:rsidRPr="00215B2F">
        <w:rPr>
          <w:rFonts w:ascii="Arial" w:hAnsi="Arial" w:cs="Arial"/>
          <w:b/>
          <w:bCs/>
          <w:sz w:val="20"/>
          <w:szCs w:val="20"/>
        </w:rPr>
        <w:fldChar w:fldCharType="end"/>
      </w:r>
      <w:r w:rsidRPr="00215B2F">
        <w:rPr>
          <w:rFonts w:ascii="Arial" w:hAnsi="Arial" w:cs="Arial"/>
          <w:b/>
          <w:bCs/>
          <w:sz w:val="20"/>
          <w:szCs w:val="20"/>
        </w:rPr>
        <w:t>. členu (veljavni 23. člen ZBan-3)</w:t>
      </w:r>
    </w:p>
    <w:p w14:paraId="623D342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07707F" w14:textId="446DD4BE"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(23. člen) ni vsebinskih sprememb. Banka Slovenije sodeluje s pristojnimi organi držav članic in tretjih držav pri nadzoru nad kreditnimi institucijami, zlasti tistimi, ki poslujejo prek podružnic zunaj svoje matične države. Sodelovanje vključuje izmenjavo informacij, pomembnih za nadzor, kot so pogoji za izdajo dovoljenj, bonitetne zahteve in ocena vodstvenih kadrov. Informacije se pošljejo na zahtevo ali po lastni presoji, če so bistvene za oceno finančne stabilnosti banke. V primeru bank iz tretjih držav Banka Slovenije sodeluje z drugimi nadzorniki, da se zagotovi celoviti nadzor nad skupino in prepreči izogibanje pravilom. Prav tako sklepa sporazume o sodelovanju s tretjimi državami in sodeluje z organi za preprečevanje pranja denarja ter z organi, pooblaščenimi za reševanje bank, kadar to zahtevajo zakonodaja EU ali </w:t>
      </w:r>
      <w:r w:rsidR="00E65BD8" w:rsidRPr="00215B2F">
        <w:rPr>
          <w:rFonts w:cs="Arial"/>
          <w:sz w:val="20"/>
          <w:szCs w:val="20"/>
        </w:rPr>
        <w:t xml:space="preserve">n </w:t>
      </w:r>
      <w:r w:rsidRPr="00215B2F">
        <w:rPr>
          <w:rFonts w:cs="Arial"/>
          <w:sz w:val="20"/>
          <w:szCs w:val="20"/>
        </w:rPr>
        <w:t>predpisi.</w:t>
      </w:r>
    </w:p>
    <w:p w14:paraId="7573A34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4BF79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_Ref202960259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w:t>
      </w:r>
      <w:r w:rsidRPr="00215B2F">
        <w:rPr>
          <w:rFonts w:ascii="Arial" w:hAnsi="Arial" w:cs="Arial"/>
          <w:b/>
          <w:bCs/>
          <w:sz w:val="20"/>
          <w:szCs w:val="20"/>
        </w:rPr>
        <w:fldChar w:fldCharType="end"/>
      </w:r>
      <w:r w:rsidRPr="00215B2F">
        <w:rPr>
          <w:rFonts w:ascii="Arial" w:hAnsi="Arial" w:cs="Arial"/>
          <w:b/>
          <w:bCs/>
          <w:sz w:val="20"/>
          <w:szCs w:val="20"/>
        </w:rPr>
        <w:t>. členu (veljavni 24. člen ZBan-3)</w:t>
      </w:r>
    </w:p>
    <w:p w14:paraId="2D6748F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E67A44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(24. člen) ni vsebinskih sprememb. Predlog člena ureja sodelovanje z Evropskim bančnim organom in še dodatno k 28. členu pomeni prenos določbe 50. člena CRD, ki zahteva sodelovanje pri nadzoru. Člen v zvezi s tem še posebej določa obveznost obveščanja Evropskega bančnega organa s strani Banke Slovenije v primeru nezadostnih informacij s strani pristojnega organa druge države članice glede bank pri čezmejnem poslovanju za izvajanje nadzora nad poslovanjem teh bank v Republiki Sloveniji.</w:t>
      </w:r>
    </w:p>
    <w:p w14:paraId="1915B1C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52CAE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_Ref202960265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w:t>
      </w:r>
      <w:r w:rsidRPr="00215B2F">
        <w:rPr>
          <w:rFonts w:ascii="Arial" w:hAnsi="Arial" w:cs="Arial"/>
          <w:b/>
          <w:bCs/>
          <w:sz w:val="20"/>
          <w:szCs w:val="20"/>
        </w:rPr>
        <w:fldChar w:fldCharType="end"/>
      </w:r>
      <w:r w:rsidRPr="00215B2F">
        <w:rPr>
          <w:rFonts w:ascii="Arial" w:hAnsi="Arial" w:cs="Arial"/>
          <w:b/>
          <w:bCs/>
          <w:sz w:val="20"/>
          <w:szCs w:val="20"/>
        </w:rPr>
        <w:t>. členu (veljavni 25. člen ZBan-3)</w:t>
      </w:r>
    </w:p>
    <w:p w14:paraId="333FF4E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7A3709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(25. člen) ni vsebinskih sprememb. Predlog člena določa obveznost obveščanja organov EU in v notranji pravni red izrecno prenaša določbo 20. člena CRD, ki določa uradno obveščanje o dovoljenju in odvzemu dovoljenja. </w:t>
      </w:r>
    </w:p>
    <w:p w14:paraId="1422A0C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7DCE6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_Ref202960270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w:t>
      </w:r>
      <w:r w:rsidRPr="00215B2F">
        <w:rPr>
          <w:rFonts w:ascii="Arial" w:hAnsi="Arial" w:cs="Arial"/>
          <w:b/>
          <w:bCs/>
          <w:sz w:val="20"/>
          <w:szCs w:val="20"/>
        </w:rPr>
        <w:fldChar w:fldCharType="end"/>
      </w:r>
      <w:r w:rsidRPr="00215B2F">
        <w:rPr>
          <w:rFonts w:ascii="Arial" w:hAnsi="Arial" w:cs="Arial"/>
          <w:b/>
          <w:bCs/>
          <w:sz w:val="20"/>
          <w:szCs w:val="20"/>
        </w:rPr>
        <w:t>. členu (veljavni 26. člen ZBan-3)</w:t>
      </w:r>
    </w:p>
    <w:p w14:paraId="6864FBE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215BC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(26. člen) ni vsebinskih sprememb. S členom se prenaša 13. člen CRD. Banka lahko izbere samo pravnoorganizacijsko obliko delniške družbe. Matični (splošni) zakon, ki ureja delniške družbe, je ZGD-1. Zato predlog zakona določa samo tista (posebna) pravila, ki veljajo za banke in ki izključujejo uporabo splošnih pravil ZGD-1 o delniški družbi. </w:t>
      </w:r>
    </w:p>
    <w:p w14:paraId="6BCAF9B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4DA0D0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_Ref202960279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w:t>
      </w:r>
      <w:r w:rsidRPr="00215B2F">
        <w:rPr>
          <w:rFonts w:ascii="Arial" w:hAnsi="Arial" w:cs="Arial"/>
          <w:b/>
          <w:bCs/>
          <w:sz w:val="20"/>
          <w:szCs w:val="20"/>
        </w:rPr>
        <w:fldChar w:fldCharType="end"/>
      </w:r>
      <w:r w:rsidRPr="00215B2F">
        <w:rPr>
          <w:rFonts w:ascii="Arial" w:hAnsi="Arial" w:cs="Arial"/>
          <w:b/>
          <w:bCs/>
          <w:sz w:val="20"/>
          <w:szCs w:val="20"/>
        </w:rPr>
        <w:t>. členu (veljavni 27. člen ZBan-3)</w:t>
      </w:r>
    </w:p>
    <w:p w14:paraId="1C32F75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A47EC7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sodni register se ne sme vpisati firma, ki vsebuje izraze »banka«, »kreditna institucija«, »hranilnica« ali »kreditna družba«, če pravna oseba nima ustreznega dovoljenja za opravljanje bančnih ali investicijskih storitev. Poleg tega lahko Banka Slovenije od banke iz druge države članice, ki deluje v Sloveniji, zahteva uporabo dodatnih označb v firmi,</w:t>
      </w:r>
      <w:r w:rsidRPr="00215B2F">
        <w:rPr>
          <w:rFonts w:eastAsia="Arial" w:cs="Arial"/>
          <w:sz w:val="20"/>
          <w:szCs w:val="20"/>
        </w:rPr>
        <w:t xml:space="preserve"> s katerimi se odpravijo nejasnosti.</w:t>
      </w:r>
    </w:p>
    <w:p w14:paraId="6446A67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6CB69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_Ref202960289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w:t>
      </w:r>
      <w:r w:rsidRPr="00215B2F">
        <w:rPr>
          <w:rFonts w:ascii="Arial" w:hAnsi="Arial" w:cs="Arial"/>
          <w:b/>
          <w:bCs/>
          <w:sz w:val="20"/>
          <w:szCs w:val="20"/>
        </w:rPr>
        <w:fldChar w:fldCharType="end"/>
      </w:r>
      <w:r w:rsidRPr="00215B2F">
        <w:rPr>
          <w:rFonts w:ascii="Arial" w:hAnsi="Arial" w:cs="Arial"/>
          <w:b/>
          <w:bCs/>
          <w:sz w:val="20"/>
          <w:szCs w:val="20"/>
        </w:rPr>
        <w:t>. členu (veljavni 28. člen ZBan-3)</w:t>
      </w:r>
    </w:p>
    <w:p w14:paraId="36A486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D84EE4" w14:textId="589A34B3"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(34. člen) ni vsebinskih sprememb. Najnižji znesek ustanovnega kapitala banke je 5 milijonov evrov in je določen v skladu z 12. členom CRD. Ustanovni kapital banke vključuje eno ali več postavk </w:t>
      </w:r>
      <w:r w:rsidR="00A62CD8" w:rsidRPr="00215B2F">
        <w:rPr>
          <w:rFonts w:ascii="Arial" w:hAnsi="Arial" w:cs="Arial"/>
          <w:sz w:val="20"/>
          <w:szCs w:val="20"/>
        </w:rPr>
        <w:t>točk (a) do (e) prvega odstavka</w:t>
      </w:r>
      <w:r w:rsidRPr="00215B2F">
        <w:rPr>
          <w:rFonts w:ascii="Arial" w:hAnsi="Arial" w:cs="Arial"/>
          <w:sz w:val="20"/>
          <w:szCs w:val="20"/>
        </w:rPr>
        <w:t>26</w:t>
      </w:r>
      <w:r w:rsidR="00A62CD8" w:rsidRPr="00215B2F">
        <w:rPr>
          <w:rFonts w:ascii="Arial" w:hAnsi="Arial" w:cs="Arial"/>
          <w:sz w:val="20"/>
          <w:szCs w:val="20"/>
        </w:rPr>
        <w:t>. člena</w:t>
      </w:r>
      <w:r w:rsidRPr="00215B2F">
        <w:rPr>
          <w:rFonts w:ascii="Arial" w:hAnsi="Arial" w:cs="Arial"/>
          <w:sz w:val="20"/>
          <w:szCs w:val="20"/>
        </w:rPr>
        <w:t xml:space="preserve"> Uredbe </w:t>
      </w:r>
      <w:r w:rsidR="00D24496" w:rsidRPr="00215B2F">
        <w:rPr>
          <w:rFonts w:ascii="Arial" w:hAnsi="Arial" w:cs="Arial"/>
          <w:sz w:val="20"/>
          <w:szCs w:val="20"/>
        </w:rPr>
        <w:t>575/2013/EU</w:t>
      </w:r>
      <w:r w:rsidRPr="00215B2F">
        <w:rPr>
          <w:rFonts w:ascii="Arial" w:hAnsi="Arial" w:cs="Arial"/>
          <w:sz w:val="20"/>
          <w:szCs w:val="20"/>
        </w:rPr>
        <w:t xml:space="preserve">. Ustanovitveni kapital tako vključuje (a) kapitalske instrumente, če so izpolnjeni pogoji iz uredbe </w:t>
      </w:r>
      <w:r w:rsidR="00D24496" w:rsidRPr="00215B2F">
        <w:rPr>
          <w:rFonts w:ascii="Arial" w:hAnsi="Arial" w:cs="Arial"/>
          <w:sz w:val="20"/>
          <w:szCs w:val="20"/>
        </w:rPr>
        <w:t>575/2013/EU</w:t>
      </w:r>
      <w:r w:rsidRPr="00215B2F">
        <w:rPr>
          <w:rFonts w:ascii="Arial" w:hAnsi="Arial" w:cs="Arial"/>
          <w:sz w:val="20"/>
          <w:szCs w:val="20"/>
        </w:rPr>
        <w:t xml:space="preserve">, (b) vplačane presežke kapitala, ki je povezan z instrumenti iz predhodne točke, (c) zadržane dobičke, (d) akumulirane druge vseobsegajoče donose in (e) druge rezerve. Poleg zahtev glede višine ustanovnega kapitala mora banka, ki je organizirana v obliki delniške družbe (25. člen predloga zakona), izpolnjevati tudi zahteve glede minimalnega zneska osnovnega kapitala, kot je določen v ZGD-1 za delniške družbe. </w:t>
      </w:r>
    </w:p>
    <w:p w14:paraId="65576E2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29822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_Ref202960295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w:t>
      </w:r>
      <w:r w:rsidRPr="00215B2F">
        <w:rPr>
          <w:rFonts w:ascii="Arial" w:hAnsi="Arial" w:cs="Arial"/>
          <w:b/>
          <w:bCs/>
          <w:sz w:val="20"/>
          <w:szCs w:val="20"/>
        </w:rPr>
        <w:fldChar w:fldCharType="end"/>
      </w:r>
      <w:r w:rsidRPr="00215B2F">
        <w:rPr>
          <w:rFonts w:ascii="Arial" w:hAnsi="Arial" w:cs="Arial"/>
          <w:b/>
          <w:bCs/>
          <w:sz w:val="20"/>
          <w:szCs w:val="20"/>
        </w:rPr>
        <w:t>. členu (veljavni 29. člen ZBan-3)</w:t>
      </w:r>
    </w:p>
    <w:p w14:paraId="617387B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2A0DA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(29. člen) ni vsebinskih sprememb. Za delnice tako velja, da (i) se lahko glasijo le na ime, (ii) morajo biti izdane v nematerializirani obliki, (iii) se lahko vplačajo samo v denarju, (iv) morajo biti v celoti vplačane pred vpisom ustanovitve oziroma povečanja osnovnega kapitala v sodni register. Namen zahteve po izdaji imenskih delnic, ki morajo biti izdane v nematerializirani obliki, je nadzor nad kvalificiranimi imetniki. Povečanje osnovnega kapitala banke na podlagi konverzije kapitalskega instrumenta, ki ga je izdala banka in na podlagi katerega imetnik pridobi delnice banke, se šteje kot povečanje osnovnega kapitala z vplačilom denarnega vložka, če je bil kapitalski instrument vplačan v denarju. </w:t>
      </w:r>
    </w:p>
    <w:p w14:paraId="705ADD3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8E66CF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Osmi in deveti odstavek </w:t>
      </w:r>
      <w:r w:rsidRPr="00215B2F">
        <w:rPr>
          <w:rFonts w:ascii="Arial" w:hAnsi="Arial" w:cs="Arial"/>
          <w:bCs/>
          <w:sz w:val="20"/>
          <w:szCs w:val="20"/>
        </w:rPr>
        <w:t xml:space="preserve">določata opustitev splošnih omejitev v ZGD-1 glede višine povečanja osnovnega kapitala banke v primeru pogojnega povečanja osnovnega kapitala oziroma pooblastila upravi za povečanje na podlagi odobrenega kapitala. ZGD-1 namreč v 353. členu, ta prenaša drugi odstavek 25. člena </w:t>
      </w:r>
      <w:r w:rsidRPr="00215B2F">
        <w:rPr>
          <w:rFonts w:ascii="Arial" w:hAnsi="Arial" w:cs="Arial"/>
          <w:sz w:val="20"/>
          <w:szCs w:val="20"/>
        </w:rPr>
        <w:t>Druge direktive Sveta z dne 13. decembra 1976 77/91/EEC o uskladitvi zaščitnih ukrepov za varovanje interesov družbenikov in tretjih oseb, ki jih države članice zahtevajo od gospodarskih družb v skladu z drugim odstavkom člena 58 Pogodbe glede ustanavljanja delniških družb ter ohranjanja in spreminjanja njihovega kapitala, zato da se oblikujejo zaščitni ukrepi z enakim učinkom v vsej Skupnosti,</w:t>
      </w:r>
      <w:r w:rsidRPr="00215B2F">
        <w:rPr>
          <w:rFonts w:ascii="Arial" w:hAnsi="Arial" w:cs="Arial"/>
          <w:bCs/>
          <w:sz w:val="20"/>
          <w:szCs w:val="20"/>
        </w:rPr>
        <w:t xml:space="preserve"> določa omejitev pri določitvi pooblastila upravi za povečanje osnovnega kapitala na </w:t>
      </w:r>
      <w:r w:rsidRPr="00215B2F">
        <w:rPr>
          <w:rFonts w:ascii="Arial" w:hAnsi="Arial" w:cs="Arial"/>
          <w:bCs/>
          <w:sz w:val="20"/>
          <w:szCs w:val="20"/>
        </w:rPr>
        <w:lastRenderedPageBreak/>
        <w:t xml:space="preserve">podlagi odobrenega kapitala na največ polovico kapitala, ki obstaja v času, ko je dano pooblastilo upravi, delnice pa se lahko izdajo le ob soglasju nadzornega sveta. V zvezi s pogojnim povečanjem osnovnega kapitala pa ZGD-1 v 343. členu, ki sicer prenaša četrti odstavek 25. člena zgoraj navedene direktive 77/91/EEC, določa omejitev na največ polovico kapitala, ki obstaja v času sklepanja o pogojnem povečanju. </w:t>
      </w:r>
    </w:p>
    <w:p w14:paraId="6AEFFB40"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p>
    <w:p w14:paraId="1386C22F"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Obe obliki povečanja osnovnega kapitala sta tesno povezani z izdajo zamenljivih instrumentov, ki so v zaostrenih razmerah na finančnih trgih pomembni za zagotavljanje ustreznega kapitala za doseganje kapitalske ustreznosti. Pri bankah se namreč instrumenti, ki jih izda banka in vsebujejo opcijo (banke oziroma banke in imetnika) za zamenjavo tega instrumenta za delnice banke, ob izpolnitvi določenih dodatnih pogojev lahko upoštevajo pri izračunu kapitala banke. Navedene omejitve ZGD-1 v zvezi z najvišjim dopustnim obsegom povečanja osnovnega kapitala z odobrenim kapitalom oziroma s pogojnim povečanjem osnovnega kapitala so v zaostrenih razmerah na finančnih trgih določene prenizko in ne omogočajo akumulacije zadostnega obsega primernega kapitala za doseganje kapitalske ustreznosti.</w:t>
      </w:r>
    </w:p>
    <w:p w14:paraId="33D449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0E2DE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_Ref202960307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w:t>
      </w:r>
      <w:r w:rsidRPr="00215B2F">
        <w:rPr>
          <w:rFonts w:ascii="Arial" w:hAnsi="Arial" w:cs="Arial"/>
          <w:b/>
          <w:bCs/>
          <w:sz w:val="20"/>
          <w:szCs w:val="20"/>
        </w:rPr>
        <w:fldChar w:fldCharType="end"/>
      </w:r>
      <w:r w:rsidRPr="00215B2F">
        <w:rPr>
          <w:rFonts w:ascii="Arial" w:hAnsi="Arial" w:cs="Arial"/>
          <w:b/>
          <w:bCs/>
          <w:sz w:val="20"/>
          <w:szCs w:val="20"/>
        </w:rPr>
        <w:t>. členu (veljavni 30. člen ZBan-3)</w:t>
      </w:r>
    </w:p>
    <w:p w14:paraId="2504B41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07DABD9" w14:textId="77777777" w:rsidR="0010347E" w:rsidRPr="00215B2F" w:rsidRDefault="0010347E" w:rsidP="0010347E">
      <w:pPr>
        <w:pStyle w:val="Odstavek"/>
        <w:shd w:val="clear" w:color="auto" w:fill="FFFFFF" w:themeFill="background1"/>
        <w:spacing w:before="0"/>
        <w:ind w:firstLine="0"/>
        <w:rPr>
          <w:rFonts w:cs="Arial"/>
          <w:b/>
          <w:sz w:val="20"/>
          <w:szCs w:val="20"/>
        </w:rPr>
      </w:pPr>
      <w:r w:rsidRPr="00215B2F">
        <w:rPr>
          <w:rFonts w:cs="Arial"/>
          <w:sz w:val="20"/>
          <w:szCs w:val="20"/>
        </w:rPr>
        <w:t xml:space="preserve">S členom se določa ničnost skupščinskih sklepov, ki so v nasprotju z ukrepi, ki jih banki ali delničarjem izreče Banka Slovenije, ali se z njimi zmanjšujejo učinki ali zaobide namen takšnega ukrepa. </w:t>
      </w:r>
    </w:p>
    <w:p w14:paraId="3036875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6F2D07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Pristojnost uveljavljanja ničnosti je zaradi zaupnosti ukrepov dodeljena le Banki Slovenije. Rok za uveljavljanje ničnosti pa je v primerjavi s splošno ureditvijo za uveljavljanje ničnosti skupščinskih sklepov po ZGD-1 (tri leta po vpisu sklepa v register) krajši, in sicer eno leto.</w:t>
      </w:r>
    </w:p>
    <w:p w14:paraId="1C3490D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7A47A1E" w14:textId="1AE5DE95"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V primerjavi z ZBan-3 (30. člen) je v členu dodan tretji odstavek, s katerim se določa, da se </w:t>
      </w:r>
      <w:r w:rsidRPr="00215B2F">
        <w:rPr>
          <w:rFonts w:ascii="Arial" w:eastAsia="Arial" w:hAnsi="Arial" w:cs="Arial"/>
          <w:sz w:val="20"/>
          <w:szCs w:val="20"/>
        </w:rPr>
        <w:t xml:space="preserve">tudi za nadrejene finančne holdinge Republike Slovenije in nadrejene mešane finančne holdinge Republike Slovenije in EU nadrejeni mešani finančni holding s sedežem v Republiki ne uporablja 399. člen ZGD-1 (kot je že določeno za banke). </w:t>
      </w:r>
      <w:r w:rsidRPr="00215B2F">
        <w:rPr>
          <w:rFonts w:ascii="Arial" w:hAnsi="Arial" w:cs="Arial"/>
          <w:sz w:val="20"/>
          <w:szCs w:val="20"/>
        </w:rPr>
        <w:t xml:space="preserve">Dopolnitev je dodana z namenom večje jasnosti zakona. </w:t>
      </w:r>
    </w:p>
    <w:p w14:paraId="6BEDA2B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88542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w:t>
      </w:r>
      <w:r w:rsidRPr="00215B2F">
        <w:rPr>
          <w:rFonts w:ascii="Arial" w:hAnsi="Arial" w:cs="Arial"/>
          <w:b/>
          <w:bCs/>
          <w:sz w:val="20"/>
          <w:szCs w:val="20"/>
        </w:rPr>
        <w:fldChar w:fldCharType="end"/>
      </w:r>
      <w:r w:rsidRPr="00215B2F">
        <w:rPr>
          <w:rFonts w:ascii="Arial" w:hAnsi="Arial" w:cs="Arial"/>
          <w:b/>
          <w:bCs/>
          <w:sz w:val="20"/>
          <w:szCs w:val="20"/>
        </w:rPr>
        <w:t>. členu (veljavni 31. člen ZBan-3)</w:t>
      </w:r>
    </w:p>
    <w:p w14:paraId="0711E20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199377"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S členom se določa, da banka lahko opravlja bančne storitve, finančne storitve in dodatne finančne storitve.</w:t>
      </w:r>
    </w:p>
    <w:p w14:paraId="743B2367" w14:textId="57561DA9"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p>
    <w:p w14:paraId="1BCA2B32" w14:textId="1991C925"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V primerjavi z ZBan-3 se dodatno določa, da lahko banka za družbe, ki so del skupine,</w:t>
      </w:r>
      <w:r w:rsidR="005D31AE" w:rsidRPr="00215B2F">
        <w:rPr>
          <w:rFonts w:ascii="Arial" w:eastAsia="Arial" w:hAnsi="Arial" w:cs="Arial"/>
          <w:sz w:val="20"/>
          <w:szCs w:val="20"/>
        </w:rPr>
        <w:t xml:space="preserve"> in za druge kreditne institucije</w:t>
      </w:r>
      <w:r w:rsidRPr="00215B2F">
        <w:rPr>
          <w:rFonts w:ascii="Arial" w:eastAsia="Arial" w:hAnsi="Arial" w:cs="Arial"/>
          <w:sz w:val="20"/>
          <w:szCs w:val="20"/>
        </w:rPr>
        <w:t xml:space="preserve"> opravlja tudi storitve, ki jih opravlja družba za pomožne storitve</w:t>
      </w:r>
      <w:r w:rsidR="00D4081A" w:rsidRPr="00215B2F">
        <w:rPr>
          <w:rFonts w:ascii="Arial" w:eastAsia="Arial" w:hAnsi="Arial" w:cs="Arial"/>
          <w:sz w:val="20"/>
          <w:szCs w:val="20"/>
        </w:rPr>
        <w:t xml:space="preserve"> iz točke (b) 18. točke prvega odstavka 4. člena Uredbe 575/2013/EU</w:t>
      </w:r>
      <w:r w:rsidRPr="00215B2F">
        <w:rPr>
          <w:rFonts w:ascii="Arial" w:eastAsia="Arial" w:hAnsi="Arial" w:cs="Arial"/>
          <w:sz w:val="20"/>
          <w:szCs w:val="20"/>
        </w:rPr>
        <w:t xml:space="preserve">. Nova definicija pomožnih storitev sledi </w:t>
      </w:r>
      <w:r w:rsidRPr="00215B2F">
        <w:rPr>
          <w:rFonts w:ascii="Arial" w:hAnsi="Arial" w:cs="Arial"/>
          <w:sz w:val="20"/>
          <w:szCs w:val="20"/>
        </w:rPr>
        <w:t xml:space="preserve">definiciji družbe za pomožne storitve, ko jo opredeljuje CRR. </w:t>
      </w:r>
    </w:p>
    <w:p w14:paraId="35E7CB8C" w14:textId="77777777" w:rsidR="0010347E" w:rsidRPr="00215B2F" w:rsidRDefault="0010347E" w:rsidP="0010347E">
      <w:pPr>
        <w:pStyle w:val="Pripombabesedilo"/>
        <w:shd w:val="clear" w:color="auto" w:fill="FFFFFF" w:themeFill="background1"/>
        <w:rPr>
          <w:rFonts w:ascii="Arial" w:hAnsi="Arial" w:cs="Arial"/>
        </w:rPr>
      </w:pPr>
    </w:p>
    <w:p w14:paraId="18787E0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w:t>
      </w:r>
      <w:r w:rsidRPr="00215B2F">
        <w:rPr>
          <w:rFonts w:ascii="Arial" w:hAnsi="Arial" w:cs="Arial"/>
          <w:b/>
          <w:bCs/>
          <w:sz w:val="20"/>
          <w:szCs w:val="20"/>
        </w:rPr>
        <w:fldChar w:fldCharType="end"/>
      </w:r>
      <w:r w:rsidRPr="00215B2F">
        <w:rPr>
          <w:rFonts w:ascii="Arial" w:hAnsi="Arial" w:cs="Arial"/>
          <w:b/>
          <w:bCs/>
          <w:sz w:val="20"/>
          <w:szCs w:val="20"/>
        </w:rPr>
        <w:t>. členu (veljavni 32. člen ZBan-3)</w:t>
      </w:r>
    </w:p>
    <w:p w14:paraId="6188511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9B210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(32. člen) ni vsebinskih sprememb. Člen opredeljuje prepoved kreditiranja in sklepanja fiktivnih poslov. Banka ne sme posredno ali neposredno kreditirati nakupa lastnih delnic ali delnic oziroma deležev družb, v katerih je banka udeležena z najmanj 20-odstotnim deležem v kapitalu ali glasovalnih pravicah, in dajati jamstev za tak nakup. Prepoved velja tudi za kapitalske in druge instrumente, katerih izdajatelj je banka oziroma družba, v kateri je banka udeležena z najmanj 20-odstotnim deležem v kapitalu ali glasovalnih pravicah, in ki se glede na svoje lastnosti lahko upoštevajo pri izračunu kapitala banke oziroma teh družb.</w:t>
      </w:r>
    </w:p>
    <w:p w14:paraId="6B4E6B7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7EC73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_Ref202960327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39</w:t>
      </w:r>
      <w:r w:rsidRPr="00215B2F">
        <w:rPr>
          <w:rFonts w:ascii="Arial" w:hAnsi="Arial" w:cs="Arial"/>
          <w:b/>
          <w:bCs/>
          <w:sz w:val="20"/>
          <w:szCs w:val="20"/>
        </w:rPr>
        <w:fldChar w:fldCharType="end"/>
      </w:r>
      <w:r w:rsidRPr="00215B2F">
        <w:rPr>
          <w:rFonts w:ascii="Arial" w:hAnsi="Arial" w:cs="Arial"/>
          <w:b/>
          <w:bCs/>
          <w:sz w:val="20"/>
          <w:szCs w:val="20"/>
        </w:rPr>
        <w:t>. členu (veljavni 33. člen ZBan-3)</w:t>
      </w:r>
    </w:p>
    <w:p w14:paraId="2CAC9DE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32B7D4" w14:textId="39AD50A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(33. člen) ni vsebinskih sprememb. Člen ohranja zagotovilo, da banka, ki se vključi v postopke finančnega prestrukturiranja dolžnikov, bodisi v okviru prisilne poravnave bodisi v okviru postopkov finančnega prestrukturiranja pred nastankom insolventnosti, kot so določeni v ZFPPIPP-1, zaradi sodelovanja pri prestrukturiranju v primeru začetka stečaja ne bo v slabšem položaju, kot če prestrukturiranja n</w:t>
      </w:r>
      <w:r w:rsidR="00BF40A0" w:rsidRPr="00215B2F">
        <w:rPr>
          <w:rFonts w:ascii="Arial" w:hAnsi="Arial" w:cs="Arial"/>
          <w:sz w:val="20"/>
          <w:szCs w:val="20"/>
        </w:rPr>
        <w:t>e</w:t>
      </w:r>
      <w:r w:rsidRPr="00215B2F">
        <w:rPr>
          <w:rFonts w:ascii="Arial" w:hAnsi="Arial" w:cs="Arial"/>
          <w:sz w:val="20"/>
          <w:szCs w:val="20"/>
        </w:rPr>
        <w:t xml:space="preserve"> bi podprla (z delnim odpustom dolga) in bi bil zoper dolžnika takoj začet postopek stečaja. </w:t>
      </w:r>
    </w:p>
    <w:p w14:paraId="35C3251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A72E4E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V zvezi s finančnim prestrukturiranjem dolžnika je treba izključiti tudi uporabo določb ZGD-1 o kapitalskem posojilu glede posojil, ki jih banka zagotovi dolžnikom, v katerih je v okviru finančnega prestrukturiranja pridobila delež v kapitalu na podlagi prestrukturiranja v skladu z ZFPPIPP-1, če je zoper dolžnika pozneje začet stečajni postopek ali postopek prisilne poravnave.</w:t>
      </w:r>
    </w:p>
    <w:p w14:paraId="44C4744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AE3D2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_Ref202960331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w:t>
      </w:r>
      <w:r w:rsidRPr="00215B2F">
        <w:rPr>
          <w:rFonts w:ascii="Arial" w:hAnsi="Arial" w:cs="Arial"/>
          <w:b/>
          <w:bCs/>
          <w:sz w:val="20"/>
          <w:szCs w:val="20"/>
        </w:rPr>
        <w:fldChar w:fldCharType="end"/>
      </w:r>
      <w:r w:rsidRPr="00215B2F">
        <w:rPr>
          <w:rFonts w:ascii="Arial" w:hAnsi="Arial" w:cs="Arial"/>
          <w:b/>
          <w:bCs/>
          <w:sz w:val="20"/>
          <w:szCs w:val="20"/>
        </w:rPr>
        <w:t>. členu (veljavni 34. člen ZBan-3)</w:t>
      </w:r>
    </w:p>
    <w:p w14:paraId="1A6E090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5DC41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 splošni ureditvi v ZGD-1 lahko delniška družba izbira med enotirnim in dvotirnim sistemom upravljanja. V skladu z baselskimi standardi varnega in skrbnega poslovanja bank mora banka zagotoviti trden organizacijski ustroj z natančno opredeljenimi (in razmejenimi) ter dosledno izpeljanimi notranjimi razmerji glede odgovornosti. Dosledno razmejitev pristojnosti in odgovornosti med organi vodenja ter nadzora glede na splošno ureditev v ZGD-1 zagotavlja samo dvotirni sistem upravljanja, zato so že v ZBan-3 določena dodatna pravila, ki veljajo za upravni odbor, če banka izbere enotirni sistem upravljanja, in ki zagotavljajo enakovredno in jasno razmejitev pristojnosti ter odgovornosti kot pri dvotirnem sistemu.</w:t>
      </w:r>
    </w:p>
    <w:p w14:paraId="4A3858B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EAFF3FD" w14:textId="4C90DABC"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je spremenjena 4. točka tretjega odstavka, ki v ZBan-3 določa, da </w:t>
      </w:r>
      <w:r w:rsidRPr="00215B2F">
        <w:rPr>
          <w:rFonts w:ascii="Arial" w:eastAsia="Arial" w:hAnsi="Arial" w:cs="Arial"/>
          <w:sz w:val="20"/>
          <w:szCs w:val="20"/>
        </w:rPr>
        <w:t xml:space="preserve">za banke z enotirnim sistemom upravljanja predsednik oziroma predsednica upravnega odbora ne more biti imenovan za izvršnega direktorja v isti banki, Banka Slovenije pa lahko na zahtevo banke dovoli, da funkcijo izvršnega direktorja v banki opravlja predsednik upravnega odbora, če so za to podani utemeljeni razlogi na strani banke. S predlogom zakona se novem določa, da predsednik oziroma predsednica upravljalnega organa v nadzorniški funkciji ne more biti imenovan za izvršnega direktorja v isti banki. Gre za prenos 88. člena CRD (prvi odstavek – točka e). </w:t>
      </w:r>
    </w:p>
    <w:p w14:paraId="6F3021C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8BB1D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_Ref202960348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w:t>
      </w:r>
      <w:r w:rsidRPr="00215B2F">
        <w:rPr>
          <w:rFonts w:ascii="Arial" w:hAnsi="Arial" w:cs="Arial"/>
          <w:b/>
          <w:bCs/>
          <w:sz w:val="20"/>
          <w:szCs w:val="20"/>
        </w:rPr>
        <w:fldChar w:fldCharType="end"/>
      </w:r>
      <w:r w:rsidRPr="00215B2F">
        <w:rPr>
          <w:rFonts w:ascii="Arial" w:hAnsi="Arial" w:cs="Arial"/>
          <w:b/>
          <w:bCs/>
          <w:sz w:val="20"/>
          <w:szCs w:val="20"/>
        </w:rPr>
        <w:t>. členu (veljavni 35. člen ZBan-3)</w:t>
      </w:r>
    </w:p>
    <w:p w14:paraId="1E3379E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7D7534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(35. člen) se prvi odstavek dopolni zaradi prenosa prvega odstavka 91. člena, in sicer se določa sestava upravljalnega organa, ki mora biti sestavljen tako, da ima kot celota ustrezno znanje, veščine in izkušnje ter spretnosti, ki so potrebne za poglobljeno razumevanje dejavnosti banke in tveganj, ki jim je izpostavljena, ter imajo člani upravljalnega organa v primerjavi z Zban-3 tudi dober ugled, ravnajo odkrito, pošteno in neodvisno. Organi banke, ki so pristojni za izbor in imenovanje članov upravljalnega organa, morajo vzpostaviti in izvajati ustrezno politiko izbora primernih kandidatov, ki med drugim zagotavlja ustrezno zastopanost obeh spolov v upravljalnem organu, vključno s politiko, da se za dosego teh ciljev poveča število predstavnikov premalo zastopanega spola v upravljalnem organu.</w:t>
      </w:r>
    </w:p>
    <w:p w14:paraId="5AA1A60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66B23F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Vzrok za to, da upravljalni organi pomanjkljivo spremljajo odločitve v zvezi z upravljanjem, je delno povezan s pojavom kolektivnega razmišljanja. Ta pojav je med drugim posledica </w:t>
      </w:r>
      <w:proofErr w:type="spellStart"/>
      <w:r w:rsidRPr="00215B2F">
        <w:rPr>
          <w:rFonts w:ascii="Arial" w:hAnsi="Arial" w:cs="Arial"/>
          <w:sz w:val="20"/>
          <w:szCs w:val="20"/>
        </w:rPr>
        <w:t>neraznolikosti</w:t>
      </w:r>
      <w:proofErr w:type="spellEnd"/>
      <w:r w:rsidRPr="00215B2F">
        <w:rPr>
          <w:rFonts w:ascii="Arial" w:hAnsi="Arial" w:cs="Arial"/>
          <w:sz w:val="20"/>
          <w:szCs w:val="20"/>
        </w:rPr>
        <w:t xml:space="preserve"> sestave upravljalnih organov. Za spodbujanje neodvisnih mnenj in kritičnega razmišljanja morajo biti upravljalni organi institucij zato dovolj različni, kar zadeva starost, spol, geografski izvor in izobrazbo ter poklicne izkušnje, da bi zastopali različna mnenja in izkušnje. Za zagotovitev ustrezne zastopanosti prebivalstva je zlasti pomembno ravnovesje med spoloma. Zlasti morajo institucije, ki ne dosegajo praga glede zastopanosti spola, ki je premalo zastopan, prednostno sprejeti ustrezne ukrepe. Zastopanost zaposlenih v upravljalnih organih lahko štejemo tudi za pozitivni način krepitve raznolikosti, saj prinaša ključni pogled in dejansko poznavanje notranjega delovanja institucij. Bolj raznoliki upravljalni organi bi morali učinkoviteje spremljati upravljanje in zato prispevati k izboljšanemu nadzoru nad tveganjem in izboljšani vzdržljivosti institucij. Zato mora biti raznolikost eno od meril pri sestavi upravljalnih organov. Raznolikost bi morala biti tudi bolj splošno vključena v politiko zaposlovanja institucije. Taka politika bi morala na primer institucije spodbujati, da kandidate izbirajo z ožjih seznamov, na katerih sta zastopana oba spola.</w:t>
      </w:r>
    </w:p>
    <w:p w14:paraId="574FE19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E8E71C4" w14:textId="7E9ADE34" w:rsidR="0010347E" w:rsidRPr="006C18CB" w:rsidRDefault="0010347E" w:rsidP="006C18C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Zaradi prenosa sedmega 91. člena CRD se v primerjavi z ZBan-3 dopolni peti odstavek in dodata nova šesti in sedmi odstavek predlaganega 41. člena, in sicer mora banka v skladu s CRR zagotoviti ustrezno usposabljanje in vire za člane upravljalnega organa, zlasti glede ESG tveganj in tveganj v zvezi z IKT. </w:t>
      </w:r>
      <w:r w:rsidRPr="006C18CB">
        <w:rPr>
          <w:rFonts w:ascii="Arial" w:hAnsi="Arial" w:cs="Arial"/>
          <w:sz w:val="20"/>
          <w:szCs w:val="20"/>
        </w:rPr>
        <w:t>Za izpolnjevanje zahtev glede ugleda, odkritosti in poštenosti ni dovolj, da član ni obsojen ali v kazenskem postopku, temveč mora izkazovati te vrednote. Pravila pa ne veljajo za posebne pooblaščence ali člane izredne uprave, ki jih imenujejo pristojni organi na podlagi predlaganega zakona oziroma zakona, ki ureja reševanje</w:t>
      </w:r>
      <w:r w:rsidR="00BF40A0" w:rsidRPr="006C18CB">
        <w:rPr>
          <w:rFonts w:ascii="Arial" w:hAnsi="Arial" w:cs="Arial"/>
          <w:sz w:val="20"/>
          <w:szCs w:val="20"/>
        </w:rPr>
        <w:t xml:space="preserve"> in prisilno prenehanje</w:t>
      </w:r>
      <w:r w:rsidRPr="006C18CB">
        <w:rPr>
          <w:rFonts w:ascii="Arial" w:hAnsi="Arial" w:cs="Arial"/>
          <w:sz w:val="20"/>
          <w:szCs w:val="20"/>
        </w:rPr>
        <w:t xml:space="preserve"> bank. </w:t>
      </w:r>
    </w:p>
    <w:p w14:paraId="29AF351C" w14:textId="77777777" w:rsidR="0010347E" w:rsidRPr="006C18CB" w:rsidRDefault="0010347E" w:rsidP="006C18CB">
      <w:pPr>
        <w:pStyle w:val="Odstavek"/>
        <w:shd w:val="clear" w:color="auto" w:fill="FFFFFF" w:themeFill="background1"/>
        <w:spacing w:before="0"/>
        <w:ind w:firstLine="0"/>
        <w:rPr>
          <w:rFonts w:cs="Arial"/>
          <w:sz w:val="20"/>
          <w:szCs w:val="20"/>
        </w:rPr>
      </w:pPr>
    </w:p>
    <w:p w14:paraId="2EC1895F" w14:textId="77777777" w:rsidR="006C18CB" w:rsidRPr="006C18CB" w:rsidRDefault="006C18CB" w:rsidP="006C18CB">
      <w:pPr>
        <w:spacing w:after="0" w:line="240" w:lineRule="auto"/>
        <w:jc w:val="both"/>
        <w:rPr>
          <w:rFonts w:ascii="Arial" w:hAnsi="Arial" w:cs="Arial"/>
          <w:sz w:val="20"/>
          <w:szCs w:val="20"/>
        </w:rPr>
      </w:pPr>
      <w:r w:rsidRPr="006C18CB">
        <w:rPr>
          <w:rFonts w:ascii="Arial" w:hAnsi="Arial" w:cs="Arial"/>
          <w:sz w:val="20"/>
          <w:szCs w:val="20"/>
        </w:rPr>
        <w:t xml:space="preserve">Glede šestega in sedmega odstavka velja izpostaviti še naslednje. Gre za negativno predpostavko oziroma zlasti odsotnost drugih negativnih dejstev – npr. da kandidat ni v kazenskem postopku, ki še ni </w:t>
      </w:r>
      <w:r w:rsidRPr="006C18CB">
        <w:rPr>
          <w:rFonts w:ascii="Arial" w:hAnsi="Arial" w:cs="Arial"/>
          <w:sz w:val="20"/>
          <w:szCs w:val="20"/>
        </w:rPr>
        <w:lastRenderedPageBreak/>
        <w:t xml:space="preserve">končan ali mu v drugem upravnem postopku ni bilo odvzeto dovoljenje za opravljanje funkcije ali npr. da ni negativnih medijskih objav glede njegovega ugleda. To je podrobneje opredeljeno v EBA Smernicah. </w:t>
      </w:r>
    </w:p>
    <w:p w14:paraId="51BFD9DA" w14:textId="77777777" w:rsidR="006C18CB" w:rsidRPr="006C18CB" w:rsidRDefault="006C18CB" w:rsidP="006C18CB">
      <w:pPr>
        <w:spacing w:after="0" w:line="240" w:lineRule="auto"/>
        <w:jc w:val="both"/>
        <w:rPr>
          <w:rFonts w:ascii="Arial" w:hAnsi="Arial" w:cs="Arial"/>
          <w:sz w:val="20"/>
          <w:szCs w:val="20"/>
        </w:rPr>
      </w:pPr>
    </w:p>
    <w:p w14:paraId="48155FF4" w14:textId="77777777" w:rsidR="006C18CB" w:rsidRPr="006C18CB" w:rsidRDefault="006C18CB" w:rsidP="006C18CB">
      <w:pPr>
        <w:spacing w:after="0" w:line="240" w:lineRule="auto"/>
        <w:jc w:val="both"/>
        <w:rPr>
          <w:rFonts w:ascii="Arial" w:hAnsi="Arial" w:cs="Arial"/>
          <w:sz w:val="20"/>
          <w:szCs w:val="20"/>
        </w:rPr>
      </w:pPr>
      <w:r w:rsidRPr="006C18CB">
        <w:rPr>
          <w:rFonts w:ascii="Arial" w:hAnsi="Arial" w:cs="Arial"/>
          <w:sz w:val="20"/>
          <w:szCs w:val="20"/>
        </w:rPr>
        <w:t>Imenovanje posebnega pooblaščenca je ukrep nadzora, ki ga imenuje pristojni nadzorni organ, torej isti, ki bi opravil tudi FAP oceno. Dodatno je treba upoštevati, da lahko zahteva po postavitvi posebnega pooblaščenca nastopi hitro, izvedba FAP postopka pa bi dodatno zavlačevala takšno imenovanje.</w:t>
      </w:r>
    </w:p>
    <w:p w14:paraId="20BC2C59" w14:textId="77777777" w:rsidR="006C18CB" w:rsidRPr="00215B2F" w:rsidRDefault="006C18CB" w:rsidP="0010347E">
      <w:pPr>
        <w:pStyle w:val="Odstavek"/>
        <w:shd w:val="clear" w:color="auto" w:fill="FFFFFF" w:themeFill="background1"/>
        <w:spacing w:before="0"/>
        <w:ind w:firstLine="0"/>
        <w:rPr>
          <w:rFonts w:cs="Arial"/>
          <w:sz w:val="20"/>
          <w:szCs w:val="20"/>
        </w:rPr>
      </w:pPr>
    </w:p>
    <w:p w14:paraId="419542E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_Ref202960368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w:t>
      </w:r>
      <w:r w:rsidRPr="00215B2F">
        <w:rPr>
          <w:rFonts w:ascii="Arial" w:hAnsi="Arial" w:cs="Arial"/>
          <w:b/>
          <w:bCs/>
          <w:sz w:val="20"/>
          <w:szCs w:val="20"/>
        </w:rPr>
        <w:fldChar w:fldCharType="end"/>
      </w:r>
      <w:r w:rsidRPr="00215B2F">
        <w:rPr>
          <w:rFonts w:ascii="Arial" w:hAnsi="Arial" w:cs="Arial"/>
          <w:b/>
          <w:bCs/>
          <w:sz w:val="20"/>
          <w:szCs w:val="20"/>
        </w:rPr>
        <w:t>. členu</w:t>
      </w:r>
    </w:p>
    <w:p w14:paraId="16342F3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0463F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mora, ob upoštevanju kolektivne odgovornosti upravljalnega organa, pripraviti, vzdrževati in posodabljati individualne izjave o vlogah in nalogah članov uprave, višjega vodstva in nosilcev ključnih funkcij, razporeditev njihovih nalog ter seznam oseb, ki so del stabilne notranje upravljavske ureditve. Ti dokumenti morajo biti ves čas dostopni in na zahtevo poslani Banki Slovenije. Gre za prenos 88. člena (tretji odstavek) CRD. </w:t>
      </w:r>
    </w:p>
    <w:p w14:paraId="227CC94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42D06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_Ref202960375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43</w:t>
      </w:r>
      <w:r w:rsidRPr="00215B2F">
        <w:rPr>
          <w:rFonts w:ascii="Arial" w:hAnsi="Arial" w:cs="Arial"/>
          <w:b/>
          <w:bCs/>
          <w:sz w:val="20"/>
          <w:szCs w:val="20"/>
        </w:rPr>
        <w:fldChar w:fldCharType="end"/>
      </w:r>
      <w:r w:rsidRPr="00215B2F">
        <w:rPr>
          <w:rFonts w:ascii="Arial" w:hAnsi="Arial" w:cs="Arial"/>
          <w:b/>
          <w:bCs/>
          <w:sz w:val="20"/>
          <w:szCs w:val="20"/>
        </w:rPr>
        <w:t>. členu (veljavni 36. člen ZBan-3)</w:t>
      </w:r>
    </w:p>
    <w:p w14:paraId="26420C4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EDE1294"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V ZBan-3 je glede predstavnikov delavcev (36. člen) določeno, da se določbe zakona, ki veljajo za člane upravljalnih organov bank, smiselno uporabljajo tudi za predstavnike delavcev v organih nadzora. Pri njihovem imenovanju mora organ, pristojen za izbor, v poslovniku določiti zahteve, postopke ocenjevanja primernosti, imenovanja in razrešitve ter v sodelovanju z banko zagotoviti neprekinjeno primernost nadzornega organa kot celote. Banka mora zagotoviti ustrezne pogoje za uvajanje in usposabljanje teh predstavnikov. Ti morajo varovati zaupne informacije in poslovne skrivnosti tudi po prenehanju funkcije, pri čemer svet delavcev skupaj z banko določi politiko izmenjave informacij med predstavniki delavcev in drugimi deležniki. V skladu z </w:t>
      </w:r>
      <w:r w:rsidRPr="00215B2F">
        <w:rPr>
          <w:rFonts w:cs="Arial"/>
          <w:sz w:val="20"/>
          <w:szCs w:val="20"/>
        </w:rPr>
        <w:t xml:space="preserve">odločbo Ustavnega sodišča U-I-186/21-12 z dne 18. 12. 2024 se izraz »organ nadzora« nadomesti z izrazom »upravljalni organ«. </w:t>
      </w:r>
    </w:p>
    <w:p w14:paraId="387B8B3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9963F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_Ref202960389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w:t>
      </w:r>
      <w:r w:rsidRPr="00215B2F">
        <w:rPr>
          <w:rFonts w:ascii="Arial" w:hAnsi="Arial" w:cs="Arial"/>
          <w:b/>
          <w:bCs/>
          <w:sz w:val="20"/>
          <w:szCs w:val="20"/>
        </w:rPr>
        <w:fldChar w:fldCharType="end"/>
      </w:r>
      <w:r w:rsidRPr="00215B2F">
        <w:rPr>
          <w:rFonts w:ascii="Arial" w:hAnsi="Arial" w:cs="Arial"/>
          <w:b/>
          <w:bCs/>
          <w:sz w:val="20"/>
          <w:szCs w:val="20"/>
        </w:rPr>
        <w:t>. členu (veljavni 37. člen ZBan-3)</w:t>
      </w:r>
    </w:p>
    <w:p w14:paraId="759D25D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C28A6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37. člen ZBan-3 podrobneje določa način ocenjevanja primernosti članov upravljalnega organa s strani banke. Banka pri tej oceni upošteva Smernice EBA o ocenjevanju primernosti članov organov vodenja ali nadzora in nosilcev ključnih funkcij (EBA/GL/2012/06). Te smernice namreč med drugim vključujejo obveznost banke po vzpostavitvi politik glede primernosti ter pri opredelitvi posameznika/-ov oz. funkcije, ki nosi odgovornost za izvedbo ocene primernosti.</w:t>
      </w:r>
    </w:p>
    <w:p w14:paraId="4A4408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183E53" w14:textId="5F7AF430"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deln</w:t>
      </w:r>
      <w:r w:rsidR="00E65BD8" w:rsidRPr="00215B2F">
        <w:rPr>
          <w:rFonts w:cs="Arial"/>
          <w:sz w:val="20"/>
          <w:szCs w:val="20"/>
        </w:rPr>
        <w:t>o</w:t>
      </w:r>
      <w:r w:rsidRPr="00215B2F">
        <w:rPr>
          <w:rFonts w:cs="Arial"/>
          <w:sz w:val="20"/>
          <w:szCs w:val="20"/>
        </w:rPr>
        <w:t xml:space="preserve"> </w:t>
      </w:r>
      <w:r w:rsidR="00E65BD8" w:rsidRPr="00215B2F">
        <w:rPr>
          <w:rFonts w:cs="Arial"/>
          <w:sz w:val="20"/>
          <w:szCs w:val="20"/>
        </w:rPr>
        <w:t xml:space="preserve">prenaša </w:t>
      </w:r>
      <w:r w:rsidRPr="00215B2F">
        <w:rPr>
          <w:rFonts w:cs="Arial"/>
          <w:sz w:val="20"/>
          <w:szCs w:val="20"/>
        </w:rPr>
        <w:t>91. člena CRD. Banka mora vzpostaviti in redno izvajati postopek ocenjevanja primernosti članov upravljalnega organa, tj. najmanj enkrat letno ter ob novih pomembnih okoliščinah, in o tem nemudoma obvestiti Banko Slovenije. Pri ocenjevanju primernosti predstavnika delavcev mora sodelovati tudi svet delavcev, pri čemer je zagotovljena zaščita zaposlenih, ki sodelujejo v postopku. Če član ali kandidat ne izpolnjuje meril primernosti, banka prepreči njegov začetek funkcije, ga razreši ali sprejme ukrepe za zagotavljanje primernosti. Banka mora imeti vedno posodobljene podatke o primernosti članov, ki jih na zahtevo predloži Banki Slovenije, in mora o imenovanju ali razrešitvi članov uprave ali potrditvi kandidatov nadzornega sveta obvestiti Banko Slovenije v petih dneh ter priložiti oceno primernosti kandidatov.</w:t>
      </w:r>
    </w:p>
    <w:p w14:paraId="501BCD2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599D9D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_Ref202960400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w:t>
      </w:r>
      <w:r w:rsidRPr="00215B2F">
        <w:rPr>
          <w:rFonts w:ascii="Arial" w:hAnsi="Arial" w:cs="Arial"/>
          <w:b/>
          <w:bCs/>
          <w:sz w:val="20"/>
          <w:szCs w:val="20"/>
        </w:rPr>
        <w:fldChar w:fldCharType="end"/>
      </w:r>
      <w:r w:rsidRPr="00215B2F">
        <w:rPr>
          <w:rFonts w:ascii="Arial" w:hAnsi="Arial" w:cs="Arial"/>
          <w:b/>
          <w:bCs/>
          <w:sz w:val="20"/>
          <w:szCs w:val="20"/>
        </w:rPr>
        <w:t>. členu (veljavni 38. člen ZBan-3)</w:t>
      </w:r>
    </w:p>
    <w:p w14:paraId="0A47A97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A3CD3D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(38. člen) določa, da mora banka pri določanju števila direktorskih funkcij, ki jih lahko član upravljalnega organa opravlja poleg funkcije v banki, upoštevati časovne in vsebinske okoliščine dela, pri čemer se razlikujejo izvršne funkcije (vodenje in zastopanje) in neizvršne (nadzor). Člani upravljalnega organa pomembnih bank imajo lahko največ eno izvršno in dve </w:t>
      </w:r>
      <w:proofErr w:type="spellStart"/>
      <w:r w:rsidRPr="00215B2F">
        <w:rPr>
          <w:rFonts w:cs="Arial"/>
          <w:sz w:val="20"/>
          <w:szCs w:val="20"/>
        </w:rPr>
        <w:t>neizvršni</w:t>
      </w:r>
      <w:proofErr w:type="spellEnd"/>
      <w:r w:rsidRPr="00215B2F">
        <w:rPr>
          <w:rFonts w:cs="Arial"/>
          <w:sz w:val="20"/>
          <w:szCs w:val="20"/>
        </w:rPr>
        <w:t xml:space="preserve"> funkciji ali do štiri neizvršne funkcije, pri čemer se združene funkcije v isti skupini ali povezanih družbah štejejo kot ena, funkcije v nepridobitnih organizacijah pa se ne upoštevajo. Na podlagi zahteve člana in soglasja banke lahko Banka Slovenije dovoli dodatno neizvršno funkcijo ter o tem obvesti Evropski bančni organ, medtem ko mora član upravljalnega organa banko pisno obveščati o vseh direktorskih funkcijah, ki jih opravlja ali je začel opravljati v drugih družbah, tako pred imenovanjem kot med opravljanjem svoje funkcije. S členom se prenaša 91. člen CRD. </w:t>
      </w:r>
    </w:p>
    <w:p w14:paraId="0A98570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1501CC9" w14:textId="5E630D7B"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bCs/>
          <w:sz w:val="20"/>
          <w:szCs w:val="20"/>
        </w:rPr>
        <w:lastRenderedPageBreak/>
        <w:t xml:space="preserve">S predlogom zakona se v primerjavi z ZBan-3 (38. člen) v četrtem odstavku podrobneje določa, kaj se šteje kot ena sama direktorska funkcija. Gre za prenos 91. člena CRD (četrti odstavek, točka b, podtočka </w:t>
      </w:r>
      <w:r w:rsidR="00E65BD8" w:rsidRPr="00215B2F">
        <w:rPr>
          <w:rFonts w:cs="Arial"/>
          <w:bCs/>
          <w:sz w:val="20"/>
          <w:szCs w:val="20"/>
        </w:rPr>
        <w:t>(</w:t>
      </w:r>
      <w:r w:rsidRPr="00215B2F">
        <w:rPr>
          <w:rFonts w:cs="Arial"/>
          <w:bCs/>
          <w:sz w:val="20"/>
          <w:szCs w:val="20"/>
        </w:rPr>
        <w:t>i</w:t>
      </w:r>
      <w:r w:rsidR="00E65BD8" w:rsidRPr="00215B2F">
        <w:rPr>
          <w:rFonts w:cs="Arial"/>
          <w:bCs/>
          <w:sz w:val="20"/>
          <w:szCs w:val="20"/>
        </w:rPr>
        <w:t>)</w:t>
      </w:r>
      <w:r w:rsidRPr="00215B2F">
        <w:rPr>
          <w:rFonts w:cs="Arial"/>
          <w:bCs/>
          <w:sz w:val="20"/>
          <w:szCs w:val="20"/>
        </w:rPr>
        <w:t xml:space="preserve">). </w:t>
      </w:r>
    </w:p>
    <w:p w14:paraId="496D120D" w14:textId="77777777" w:rsidR="0010347E" w:rsidRPr="00215B2F" w:rsidRDefault="0010347E" w:rsidP="0010347E">
      <w:pPr>
        <w:pStyle w:val="Odstavek"/>
        <w:shd w:val="clear" w:color="auto" w:fill="FFFFFF" w:themeFill="background1"/>
        <w:spacing w:before="0"/>
        <w:ind w:firstLine="0"/>
        <w:rPr>
          <w:rFonts w:cs="Arial"/>
          <w:bCs/>
          <w:sz w:val="20"/>
          <w:szCs w:val="20"/>
        </w:rPr>
      </w:pPr>
    </w:p>
    <w:p w14:paraId="785A5E0D" w14:textId="636C70E8"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bCs/>
          <w:sz w:val="20"/>
          <w:szCs w:val="20"/>
        </w:rPr>
        <w:t>Dodatno se</w:t>
      </w:r>
      <w:r w:rsidR="00D70513" w:rsidRPr="00215B2F">
        <w:rPr>
          <w:rFonts w:ascii="Arial" w:hAnsi="Arial" w:cs="Arial"/>
          <w:bCs/>
          <w:sz w:val="20"/>
          <w:szCs w:val="20"/>
        </w:rPr>
        <w:t xml:space="preserve"> v primerjavi z ZBan-3</w:t>
      </w:r>
      <w:r w:rsidRPr="00215B2F">
        <w:rPr>
          <w:rFonts w:ascii="Arial" w:hAnsi="Arial" w:cs="Arial"/>
          <w:bCs/>
          <w:sz w:val="20"/>
          <w:szCs w:val="20"/>
        </w:rPr>
        <w:t xml:space="preserve"> dodaja novi šesti odstavek, </w:t>
      </w:r>
      <w:r w:rsidRPr="00215B2F">
        <w:rPr>
          <w:rFonts w:ascii="Arial" w:eastAsia="Arial" w:hAnsi="Arial" w:cs="Arial"/>
          <w:sz w:val="20"/>
          <w:szCs w:val="20"/>
        </w:rPr>
        <w:t xml:space="preserve">s katerim se določa skupina podjetij, ki so medsebojno povezana, kakor je določeno v 56. členu ZGD-1 oziroma 22. členu Direktive 2013/34/EU, ali skupina podjetij, ki so podrejene družbe istega finančnega holdinga ali mešanega finančnega holdinga. </w:t>
      </w:r>
      <w:r w:rsidRPr="00215B2F">
        <w:rPr>
          <w:rFonts w:ascii="Arial" w:hAnsi="Arial" w:cs="Arial"/>
          <w:bCs/>
          <w:sz w:val="20"/>
          <w:szCs w:val="20"/>
        </w:rPr>
        <w:t>Gre za prenos 91. člena CRD (četrti odstavek, drugi pododstavek).</w:t>
      </w:r>
    </w:p>
    <w:p w14:paraId="3DD7170D" w14:textId="77777777" w:rsidR="0010347E" w:rsidRPr="00215B2F" w:rsidRDefault="0010347E" w:rsidP="0010347E">
      <w:pPr>
        <w:pStyle w:val="Odstavek"/>
        <w:shd w:val="clear" w:color="auto" w:fill="FFFFFF" w:themeFill="background1"/>
        <w:spacing w:before="0"/>
        <w:ind w:firstLine="0"/>
        <w:rPr>
          <w:rFonts w:cs="Arial"/>
          <w:bCs/>
          <w:sz w:val="20"/>
          <w:szCs w:val="20"/>
        </w:rPr>
      </w:pPr>
    </w:p>
    <w:p w14:paraId="7F9C3126" w14:textId="77777777"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bCs/>
          <w:sz w:val="20"/>
          <w:szCs w:val="20"/>
        </w:rPr>
        <w:t xml:space="preserve">Dodatno se dodaja novi sedmi odstavek, s katerim se določa, da lahko </w:t>
      </w:r>
      <w:r w:rsidRPr="00215B2F">
        <w:rPr>
          <w:rFonts w:eastAsia="Arial" w:cs="Arial"/>
          <w:sz w:val="20"/>
          <w:szCs w:val="20"/>
        </w:rPr>
        <w:t xml:space="preserve">Banka Slovenije na zahtevo banke dovoli, da samostojno opravljanje pridobitne dejavnosti v okviru organiziranega podjetja (samostojni podjetnik posameznik) ne šteje kot direktorska funkcija. Banka Slovenije pri presoji upošteva zlasti obseg poslovanja podjetja, funkcijo člana upravljanega organa v podjetju ter čas, ki ga član upravljalnega organa nameni tej funkciji. </w:t>
      </w:r>
      <w:r w:rsidRPr="00215B2F">
        <w:rPr>
          <w:rFonts w:cs="Arial"/>
          <w:sz w:val="20"/>
          <w:szCs w:val="20"/>
        </w:rPr>
        <w:t>V praksi je bilo namreč zaznanih več primerov, ko imajo člani upravnega odbora registriran s. p., ki dejansko ne vpliva na časovno razpoložljivost člana, kar je namen, ki se upošteva pri določbi – posledično je bilo namreč treba od člana zahtevati, da s. p. prenese/zapre, sicer bi bil ocenjen kot neprimeren. Predlagana sprememba tako omogoča fleksibilnost pri presoji s. p. v skladu z namenom določbe, to je zagotoviti, da ima član za opravljanje funkcije dovolj časa.</w:t>
      </w:r>
    </w:p>
    <w:p w14:paraId="2616806F" w14:textId="77777777" w:rsidR="0010347E" w:rsidRPr="00215B2F" w:rsidRDefault="0010347E" w:rsidP="0010347E">
      <w:pPr>
        <w:pStyle w:val="Odstavek"/>
        <w:shd w:val="clear" w:color="auto" w:fill="FFFFFF" w:themeFill="background1"/>
        <w:spacing w:before="0"/>
        <w:ind w:firstLine="0"/>
        <w:rPr>
          <w:rFonts w:cs="Arial"/>
          <w:bCs/>
          <w:sz w:val="20"/>
          <w:szCs w:val="20"/>
        </w:rPr>
      </w:pPr>
    </w:p>
    <w:p w14:paraId="4849DF17" w14:textId="77777777"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bCs/>
          <w:sz w:val="20"/>
          <w:szCs w:val="20"/>
        </w:rPr>
        <w:t xml:space="preserve">Spremembe dosedanjega šestega odstavka (novega osmega odstavka) </w:t>
      </w:r>
      <w:r w:rsidRPr="00215B2F">
        <w:rPr>
          <w:rFonts w:cs="Arial"/>
          <w:sz w:val="20"/>
          <w:szCs w:val="20"/>
        </w:rPr>
        <w:t>sledijo že uvedenim spremembam, da zahtevo za izdajo dovoljenja za opravljanje funkcije člana upravnega odbora vloži banka (in ne več kandidat sam, kot je bilo prej).</w:t>
      </w:r>
    </w:p>
    <w:p w14:paraId="55005B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9B40E4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_Ref202960411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w:t>
      </w:r>
      <w:r w:rsidRPr="00215B2F">
        <w:rPr>
          <w:rFonts w:ascii="Arial" w:hAnsi="Arial" w:cs="Arial"/>
          <w:b/>
          <w:bCs/>
          <w:sz w:val="20"/>
          <w:szCs w:val="20"/>
        </w:rPr>
        <w:fldChar w:fldCharType="end"/>
      </w:r>
      <w:r w:rsidRPr="00215B2F">
        <w:rPr>
          <w:rFonts w:ascii="Arial" w:hAnsi="Arial" w:cs="Arial"/>
          <w:b/>
          <w:bCs/>
          <w:sz w:val="20"/>
          <w:szCs w:val="20"/>
        </w:rPr>
        <w:t>. členu (veljavni 39. člen ZBan-3)</w:t>
      </w:r>
    </w:p>
    <w:p w14:paraId="5B9469BF"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7A9A7D1" w14:textId="77777777" w:rsidR="0010347E" w:rsidRPr="00215B2F" w:rsidRDefault="0010347E" w:rsidP="0010347E">
      <w:pPr>
        <w:shd w:val="clear" w:color="auto" w:fill="FFFFFF" w:themeFill="background1"/>
        <w:spacing w:line="240" w:lineRule="auto"/>
        <w:jc w:val="both"/>
        <w:rPr>
          <w:rFonts w:ascii="Arial" w:hAnsi="Arial" w:cs="Arial"/>
          <w:sz w:val="20"/>
          <w:szCs w:val="20"/>
        </w:rPr>
      </w:pPr>
      <w:r w:rsidRPr="00215B2F">
        <w:rPr>
          <w:rFonts w:ascii="Arial" w:hAnsi="Arial" w:cs="Arial"/>
          <w:sz w:val="20"/>
          <w:szCs w:val="20"/>
        </w:rPr>
        <w:t>ZBan-3 v 39. členu določa sestavo uprave banke.</w:t>
      </w:r>
      <w:r w:rsidRPr="00215B2F">
        <w:rPr>
          <w:rFonts w:ascii="Arial" w:hAnsi="Arial" w:cs="Arial"/>
          <w:b/>
          <w:bCs/>
          <w:sz w:val="20"/>
          <w:szCs w:val="20"/>
        </w:rPr>
        <w:t xml:space="preserve"> </w:t>
      </w:r>
      <w:r w:rsidRPr="00215B2F">
        <w:rPr>
          <w:rFonts w:ascii="Arial" w:hAnsi="Arial" w:cs="Arial"/>
          <w:sz w:val="20"/>
          <w:szCs w:val="20"/>
        </w:rPr>
        <w:t>Uprava banke mora biti sestavljena iz najmanj dveh članov, ki banko zastopata skupaj, pri čemer nihče – niti član uprave niti prokurist – ne sme samostojno zastopati banke v celoti. Člani uprave morajo biti zaposleni za polni delovni čas, najmanj eden izmed njih pa mora obvladati slovenski jezik na ravni, ki omogoča učinkovito opravljanje funkcije. Poleg tega mora uprava voditi posle banke znotraj Republike Slovenije.</w:t>
      </w:r>
    </w:p>
    <w:p w14:paraId="7297D83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 novim drugim odstavkom se določa, da mora </w:t>
      </w:r>
      <w:r w:rsidRPr="00215B2F">
        <w:rPr>
          <w:rFonts w:ascii="Arial" w:eastAsia="Arial" w:hAnsi="Arial" w:cs="Arial"/>
          <w:sz w:val="20"/>
          <w:szCs w:val="20"/>
        </w:rPr>
        <w:t xml:space="preserve">imeti ustrezno kolektivno znanje, spretnosti in izkušnje, da lahko razume dejavnosti banke in povezana tveganja, ki jim je banka izpostavljena ob upoštevanju ESG dejavnikov, ter kratkoročne, srednjeročne in dolgoročne učinke, ki jih to povzroča. Uprava je sestavljena dovolj raznoliko, da ima ustrezno širok nabor izkušenj. Gre za prenos odstavka 2b 91. člena CRD. </w:t>
      </w:r>
    </w:p>
    <w:p w14:paraId="464D8C6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10BCC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_Ref202963029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47</w:t>
      </w:r>
      <w:r w:rsidRPr="00215B2F">
        <w:rPr>
          <w:rFonts w:ascii="Arial" w:hAnsi="Arial" w:cs="Arial"/>
          <w:b/>
          <w:bCs/>
          <w:sz w:val="20"/>
          <w:szCs w:val="20"/>
        </w:rPr>
        <w:fldChar w:fldCharType="end"/>
      </w:r>
      <w:r w:rsidRPr="00215B2F">
        <w:rPr>
          <w:rFonts w:ascii="Arial" w:hAnsi="Arial" w:cs="Arial"/>
          <w:b/>
          <w:bCs/>
          <w:sz w:val="20"/>
          <w:szCs w:val="20"/>
        </w:rPr>
        <w:t>. členu (veljavni 40. člen ZBan-3)</w:t>
      </w:r>
    </w:p>
    <w:p w14:paraId="2526612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4C69E69D" w14:textId="159AD5A1"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bCs/>
          <w:sz w:val="20"/>
          <w:szCs w:val="20"/>
        </w:rPr>
        <w:t xml:space="preserve">Za </w:t>
      </w:r>
      <w:r w:rsidR="00882103" w:rsidRPr="00215B2F">
        <w:rPr>
          <w:rFonts w:ascii="Arial" w:hAnsi="Arial" w:cs="Arial"/>
          <w:sz w:val="20"/>
          <w:szCs w:val="20"/>
        </w:rPr>
        <w:t>člana uprave</w:t>
      </w:r>
      <w:r w:rsidRPr="00215B2F">
        <w:rPr>
          <w:rFonts w:ascii="Arial" w:hAnsi="Arial" w:cs="Arial"/>
          <w:bCs/>
          <w:sz w:val="20"/>
          <w:szCs w:val="20"/>
        </w:rPr>
        <w:t xml:space="preserve"> je lahko imenovana oseba, ki ima ustrezno znanje, izkušnje in spretnosti za vodenje banke ali primerljive družbe, uživa ugled in ravna v skladu z najvišjimi etičnimi standardi ter ne vzbuja dvoma o svoji sposobnosti za varno in skrbno vodenje banke. Poleg tega ne sme kršiti določb 38. člena zakona oziroma mora zagotoviti, da bo skladnost dosežena v določenem roku. Oseba, ki je bila pravnomočno obsojena za kaznivo dejanje in za katero obsodba še ni bila izbrisana, se ne šteje za primerno glede ugleda in lastnosti za vodenje banke. </w:t>
      </w:r>
      <w:r w:rsidRPr="00215B2F">
        <w:rPr>
          <w:rFonts w:ascii="Arial" w:hAnsi="Arial" w:cs="Arial"/>
          <w:sz w:val="20"/>
          <w:szCs w:val="20"/>
        </w:rPr>
        <w:t xml:space="preserve">S členom se </w:t>
      </w:r>
      <w:r w:rsidR="00E65BD8" w:rsidRPr="00215B2F">
        <w:rPr>
          <w:rFonts w:ascii="Arial" w:hAnsi="Arial" w:cs="Arial"/>
          <w:sz w:val="20"/>
          <w:szCs w:val="20"/>
        </w:rPr>
        <w:t xml:space="preserve">delno </w:t>
      </w:r>
      <w:r w:rsidRPr="00215B2F">
        <w:rPr>
          <w:rFonts w:ascii="Arial" w:hAnsi="Arial" w:cs="Arial"/>
          <w:sz w:val="20"/>
          <w:szCs w:val="20"/>
        </w:rPr>
        <w:t xml:space="preserve">prenaša 91. člen CRD. </w:t>
      </w:r>
    </w:p>
    <w:p w14:paraId="15C0FFE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255BB1" w14:textId="1BDB199B"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sz w:val="20"/>
          <w:szCs w:val="20"/>
        </w:rPr>
        <w:t xml:space="preserve">V primerjavi z ZBan-3 se dodaja nova zahteva (tretja točka), s katero se določa, da je za </w:t>
      </w:r>
      <w:r w:rsidR="00882103" w:rsidRPr="00215B2F">
        <w:rPr>
          <w:rFonts w:cs="Arial"/>
          <w:sz w:val="20"/>
          <w:szCs w:val="20"/>
        </w:rPr>
        <w:t>člana uprave</w:t>
      </w:r>
      <w:r w:rsidRPr="00215B2F">
        <w:rPr>
          <w:rFonts w:cs="Arial"/>
          <w:sz w:val="20"/>
          <w:szCs w:val="20"/>
        </w:rPr>
        <w:t xml:space="preserve"> lahko imenovana oseba, ki </w:t>
      </w:r>
      <w:r w:rsidRPr="00215B2F">
        <w:rPr>
          <w:rFonts w:eastAsia="Arial" w:cs="Arial"/>
          <w:sz w:val="20"/>
          <w:szCs w:val="20"/>
        </w:rPr>
        <w:t xml:space="preserve">ravna odkrito, pošteno in neodvisno ter lahko po potrebi učinkovito oceni in izpodbija odločitve uprave ter učinkovito nadzoruje in spremlja sprejemanje odločitev v zvezi z upravljanjem. Gre za prenos 91. člena CRD (odstavek 2a). </w:t>
      </w:r>
    </w:p>
    <w:p w14:paraId="3C3B5FE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CDC040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_Ref202963036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48</w:t>
      </w:r>
      <w:r w:rsidRPr="00215B2F">
        <w:rPr>
          <w:rFonts w:ascii="Arial" w:hAnsi="Arial" w:cs="Arial"/>
          <w:b/>
          <w:bCs/>
          <w:sz w:val="20"/>
          <w:szCs w:val="20"/>
        </w:rPr>
        <w:fldChar w:fldCharType="end"/>
      </w:r>
      <w:r w:rsidRPr="00215B2F">
        <w:rPr>
          <w:rFonts w:ascii="Arial" w:hAnsi="Arial" w:cs="Arial"/>
          <w:b/>
          <w:bCs/>
          <w:sz w:val="20"/>
          <w:szCs w:val="20"/>
        </w:rPr>
        <w:t>. členu (veljavni 41. člen ZBan-3)</w:t>
      </w:r>
    </w:p>
    <w:p w14:paraId="2F926C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52EE25" w14:textId="16E6FEE9"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(41. člen) določa, da lahko funkcijo </w:t>
      </w:r>
      <w:r w:rsidR="00882103" w:rsidRPr="00215B2F">
        <w:rPr>
          <w:rFonts w:cs="Arial"/>
          <w:sz w:val="20"/>
          <w:szCs w:val="20"/>
        </w:rPr>
        <w:t>člana uprave</w:t>
      </w:r>
      <w:r w:rsidRPr="00215B2F">
        <w:rPr>
          <w:rFonts w:cs="Arial"/>
          <w:sz w:val="20"/>
          <w:szCs w:val="20"/>
        </w:rPr>
        <w:t xml:space="preserve"> opravlja le oseba, ki pridobi ustrezno dovoljenje. Nadzorni svet mora pred vložitvijo zahteve za dovoljenje odločiti o imenovanju kandidata in upoštevati oceno komisije za imenovanja. Imenovanje velja pod pogojem pridobitve dovoljenja, sicer preneha, če banka ne vloži zahteve za dovoljenje, jo umakne ali je zavrnjena. Člana uprave je mogoče vpisati v sodni register šele po pridobitvi dovoljenja, razen če je imenovan kot nadomestni član uprave, ki lahko funkcijo opravlja do največ šest mesecev brez dovoljenja. Če uprava deluje z manj kot dvema </w:t>
      </w:r>
      <w:r w:rsidRPr="00215B2F">
        <w:rPr>
          <w:rFonts w:cs="Arial"/>
          <w:sz w:val="20"/>
          <w:szCs w:val="20"/>
        </w:rPr>
        <w:lastRenderedPageBreak/>
        <w:t>članoma več kot dva meseca, mora nadzorni svet takoj imenovati novega ali nadomestnega člana. Za sodno imenovanega člana uprave veljajo podobna pravila glede dovoljenj in imenovanj.</w:t>
      </w:r>
    </w:p>
    <w:p w14:paraId="4B86BF2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613B54" w14:textId="12E09482"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(glede na ZBan-3) v drugem odstavku črta dikcija »preden ta oseba vloži zahtevo«, ki se nadomesti z »pred vložitvijo zahteve«. Predlog sledi spremembi ZBan-3A, da je vlagatelj zahteve za izdajo dovoljenja za </w:t>
      </w:r>
      <w:r w:rsidR="00882103" w:rsidRPr="00215B2F">
        <w:rPr>
          <w:rFonts w:cs="Arial"/>
          <w:sz w:val="20"/>
          <w:szCs w:val="20"/>
        </w:rPr>
        <w:t>člana uprave</w:t>
      </w:r>
      <w:r w:rsidRPr="00215B2F">
        <w:rPr>
          <w:rFonts w:cs="Arial"/>
          <w:sz w:val="20"/>
          <w:szCs w:val="20"/>
        </w:rPr>
        <w:t xml:space="preserve"> banka (in ne več kandidat). Enako pojasnilo velja za črtanje »te osebe« in nadomestitev z »banka« v drugi točki tretjega odstavka. </w:t>
      </w:r>
    </w:p>
    <w:p w14:paraId="2C2DC36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AE47F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_Ref202963052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w:t>
      </w:r>
      <w:r w:rsidRPr="00215B2F">
        <w:rPr>
          <w:rFonts w:ascii="Arial" w:hAnsi="Arial" w:cs="Arial"/>
          <w:b/>
          <w:bCs/>
          <w:sz w:val="20"/>
          <w:szCs w:val="20"/>
        </w:rPr>
        <w:fldChar w:fldCharType="end"/>
      </w:r>
      <w:r w:rsidRPr="00215B2F">
        <w:rPr>
          <w:rFonts w:ascii="Arial" w:hAnsi="Arial" w:cs="Arial"/>
          <w:b/>
          <w:bCs/>
          <w:sz w:val="20"/>
          <w:szCs w:val="20"/>
        </w:rPr>
        <w:t>. členu (veljavni 42. člen ZBan-3)</w:t>
      </w:r>
    </w:p>
    <w:p w14:paraId="230BD11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61D4C0" w14:textId="47E8B933"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Zahtevo za dovoljenje za opravljanje funkcije </w:t>
      </w:r>
      <w:r w:rsidR="00882103" w:rsidRPr="00215B2F">
        <w:rPr>
          <w:rFonts w:cs="Arial"/>
          <w:sz w:val="20"/>
          <w:szCs w:val="20"/>
        </w:rPr>
        <w:t>člana uprave</w:t>
      </w:r>
      <w:r w:rsidRPr="00215B2F">
        <w:rPr>
          <w:rFonts w:cs="Arial"/>
          <w:sz w:val="20"/>
          <w:szCs w:val="20"/>
        </w:rPr>
        <w:t xml:space="preserve"> vloži banka v imenu kandidata pri Banki Slovenije. Zahtevi mora priložiti osebne podatke kandidata (vključno z npr. dokazili o izobrazbi, življenjepisom, priporočili, sklepom o imenovanju, izpisom iz SISBON ipd.), dokaze o izpolnjevanju zakonskih pogojev, kandidatovo strategijo vodenja ter druge podatke, ki jih določa podzakonski akt. Če je za nadzor pristojna ECB, se postopek nadaljuje v skladu z Uredbo 1024/2013/EU. Banka Slovenije lahko pridobi dodatne podatke o kandidatu tudi iz uradnih evidenc in lahko zahteva oceno njegove primernosti od banke.</w:t>
      </w:r>
    </w:p>
    <w:p w14:paraId="1F2B78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AE9CC54" w14:textId="070659C3" w:rsidR="00AD780B" w:rsidRPr="00215B2F" w:rsidRDefault="00AD780B" w:rsidP="00AD780B">
      <w:pPr>
        <w:pStyle w:val="Odstavek"/>
        <w:shd w:val="clear" w:color="auto" w:fill="FFFFFF" w:themeFill="background1"/>
        <w:spacing w:before="0"/>
        <w:ind w:firstLine="0"/>
        <w:rPr>
          <w:rFonts w:cs="Arial"/>
          <w:sz w:val="20"/>
          <w:szCs w:val="20"/>
        </w:rPr>
      </w:pPr>
      <w:r w:rsidRPr="00215B2F">
        <w:rPr>
          <w:rFonts w:cs="Arial"/>
          <w:sz w:val="20"/>
          <w:szCs w:val="20"/>
        </w:rPr>
        <w:t>V zvezi z drugim odstavkom velja dodatno pojasniti, da slednji določa samo način pridobivanja podatkov</w:t>
      </w:r>
      <w:r w:rsidR="00DC1975" w:rsidRPr="00215B2F">
        <w:rPr>
          <w:rFonts w:cs="Arial"/>
          <w:sz w:val="20"/>
          <w:szCs w:val="20"/>
        </w:rPr>
        <w:t>.</w:t>
      </w:r>
    </w:p>
    <w:p w14:paraId="1CCC8153" w14:textId="77777777" w:rsidR="00AD780B" w:rsidRPr="00215B2F" w:rsidRDefault="00AD780B" w:rsidP="0010347E">
      <w:pPr>
        <w:pStyle w:val="Odstavek"/>
        <w:shd w:val="clear" w:color="auto" w:fill="FFFFFF" w:themeFill="background1"/>
        <w:spacing w:before="0"/>
        <w:ind w:firstLine="0"/>
        <w:rPr>
          <w:rFonts w:cs="Arial"/>
          <w:sz w:val="20"/>
          <w:szCs w:val="20"/>
        </w:rPr>
      </w:pPr>
    </w:p>
    <w:p w14:paraId="05D1E5E1" w14:textId="0D63DCE2" w:rsidR="00284F53" w:rsidRPr="00215B2F" w:rsidRDefault="00284F53"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ima pooblastilo, da za namen ocene primernosti kandidata za člana uprave banke </w:t>
      </w:r>
      <w:r w:rsidR="00E65BD8" w:rsidRPr="00215B2F">
        <w:rPr>
          <w:rFonts w:cs="Arial"/>
          <w:sz w:val="20"/>
          <w:szCs w:val="20"/>
        </w:rPr>
        <w:t xml:space="preserve">po uradni dolžnosti </w:t>
      </w:r>
      <w:r w:rsidRPr="00215B2F">
        <w:rPr>
          <w:rFonts w:cs="Arial"/>
          <w:sz w:val="20"/>
          <w:szCs w:val="20"/>
        </w:rPr>
        <w:t xml:space="preserve">neposredno pridobi informacije od pristojnih in nadzornih organov (pomeni Agencijo za trg vrednostnih papirjev in Agencijo za zavarovalni nadzor ter primerljive nadzornike v drugih državah članicah), vključno z organi iz Direktive 2015/849/EU, ter iz kazenskih in prekrškovnih evidenc doma in v tujini, sistema izmenjave informacij EBA (Uredba 1093/2010/EU) in osrednje zbirke podatkov o pranju denarja (Uredba 2024/1620/EU). Poleg tega lahko podatke o drugih direktorskih funkcijah in okoliščinah pridobi neposredno od kandidata, pa tudi od pristojnih državnih organov in uradnih evidenc. Podatke pridobi tudi od drugih organov, pri čemer </w:t>
      </w:r>
      <w:r w:rsidR="00E65BD8" w:rsidRPr="00215B2F">
        <w:rPr>
          <w:rFonts w:cs="Arial"/>
          <w:sz w:val="20"/>
          <w:szCs w:val="20"/>
        </w:rPr>
        <w:t xml:space="preserve">so </w:t>
      </w:r>
      <w:r w:rsidRPr="00215B2F">
        <w:rPr>
          <w:rFonts w:cs="Arial"/>
          <w:sz w:val="20"/>
          <w:szCs w:val="20"/>
        </w:rPr>
        <w:t xml:space="preserve">tu mišljeni Komisija za preprečevanje korupcije, Računsko sodišče ipd. </w:t>
      </w:r>
    </w:p>
    <w:p w14:paraId="104D79EF" w14:textId="77777777" w:rsidR="00284F53" w:rsidRPr="00215B2F" w:rsidRDefault="00284F53" w:rsidP="0010347E">
      <w:pPr>
        <w:pStyle w:val="Odstavek"/>
        <w:shd w:val="clear" w:color="auto" w:fill="FFFFFF" w:themeFill="background1"/>
        <w:spacing w:before="0"/>
        <w:ind w:firstLine="0"/>
        <w:rPr>
          <w:rFonts w:cs="Arial"/>
          <w:sz w:val="20"/>
          <w:szCs w:val="20"/>
        </w:rPr>
      </w:pPr>
    </w:p>
    <w:p w14:paraId="61B51426" w14:textId="4CE72BA4" w:rsidR="0010347E" w:rsidRPr="00215B2F" w:rsidRDefault="00D43804"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w:t>
      </w:r>
      <w:r w:rsidR="0010347E" w:rsidRPr="00215B2F">
        <w:rPr>
          <w:rFonts w:ascii="Arial" w:hAnsi="Arial" w:cs="Arial"/>
          <w:sz w:val="20"/>
          <w:szCs w:val="20"/>
        </w:rPr>
        <w:t>Sklepu o dokumentaciji za dokazovanje izpolnjevanja pogojev za imenovanje člana upravljanega organa banke in hranilnice (Uradni list RS, št. 82/22) in vprašalniku FAP, ki je priloga navedenega sklepa</w:t>
      </w:r>
      <w:r w:rsidRPr="00215B2F">
        <w:rPr>
          <w:rFonts w:ascii="Arial" w:hAnsi="Arial" w:cs="Arial"/>
          <w:sz w:val="20"/>
          <w:szCs w:val="20"/>
        </w:rPr>
        <w:t>,</w:t>
      </w:r>
      <w:r w:rsidR="0010347E" w:rsidRPr="00215B2F">
        <w:rPr>
          <w:rFonts w:ascii="Arial" w:hAnsi="Arial" w:cs="Arial"/>
          <w:sz w:val="20"/>
          <w:szCs w:val="20"/>
        </w:rPr>
        <w:t xml:space="preserve"> </w:t>
      </w:r>
      <w:r w:rsidRPr="00215B2F">
        <w:rPr>
          <w:rFonts w:ascii="Arial" w:hAnsi="Arial" w:cs="Arial"/>
          <w:sz w:val="20"/>
          <w:szCs w:val="20"/>
        </w:rPr>
        <w:t xml:space="preserve">je določeno, katere osebne podatke in dokumentacijo kandidata mora posredovati banka v zahtevi za izdajo dovoljenja za opravljanje funkcije člana uprave banke. </w:t>
      </w:r>
      <w:r w:rsidR="0010347E" w:rsidRPr="00215B2F">
        <w:rPr>
          <w:rFonts w:ascii="Arial" w:hAnsi="Arial" w:cs="Arial"/>
          <w:sz w:val="20"/>
          <w:szCs w:val="20"/>
        </w:rPr>
        <w:t xml:space="preserve">Glede na to, da kandidat v vlogi pošlje podatke prostovoljno (torej jih Banka Slovenije ne pridobiva po uradni dolžnosti), se podrobnosti v tej zvezi urejajo v podzakonskem aktu. Pri tem velja dodatno pojasniti, da se s predlogom zakona spreminja zgolj, kdo vloži vlogo (banka v imenu kandidata, prej kandidat sam), po vsebini pa gre za že veljavno ureditev, ki se s predlogom zakona ne spreminja. </w:t>
      </w:r>
    </w:p>
    <w:p w14:paraId="7AD2CE8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49A08F" w14:textId="77777777" w:rsidR="0010347E" w:rsidRPr="00215B2F" w:rsidRDefault="0010347E" w:rsidP="0010347E">
      <w:pPr>
        <w:shd w:val="clear" w:color="auto" w:fill="FFFFFF" w:themeFill="background1"/>
        <w:spacing w:after="0" w:line="240" w:lineRule="auto"/>
        <w:jc w:val="center"/>
        <w:rPr>
          <w:rFonts w:ascii="Arial" w:hAnsi="Arial" w:cs="Arial"/>
          <w:sz w:val="20"/>
          <w:szCs w:val="20"/>
        </w:rPr>
      </w:pPr>
      <w:r w:rsidRPr="00215B2F">
        <w:rPr>
          <w:rFonts w:ascii="Arial" w:hAnsi="Arial" w:cs="Arial"/>
          <w:sz w:val="20"/>
          <w:szCs w:val="20"/>
        </w:rPr>
        <w:t>* * *</w:t>
      </w:r>
    </w:p>
    <w:p w14:paraId="17A1322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E0D5EA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se pri predložitvi osebnih podatkov črta vprašalnik </w:t>
      </w:r>
      <w:r w:rsidRPr="00215B2F">
        <w:rPr>
          <w:rFonts w:eastAsia="Arial" w:cs="Arial"/>
          <w:sz w:val="20"/>
          <w:szCs w:val="20"/>
        </w:rPr>
        <w:t>ECB</w:t>
      </w:r>
      <w:r w:rsidRPr="00215B2F">
        <w:rPr>
          <w:rFonts w:cs="Arial"/>
          <w:sz w:val="20"/>
          <w:szCs w:val="20"/>
        </w:rPr>
        <w:t>. Ta je namreč sestavni del vprašalnika Banke Slovenije, ki v skladu z ustaljeno prakso in nacionalnimi značilnostmi vključuje tudi nekatera dodatna vprašanja.</w:t>
      </w:r>
    </w:p>
    <w:p w14:paraId="01F502C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77C15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_Ref202963065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w:t>
      </w:r>
      <w:r w:rsidRPr="00215B2F">
        <w:rPr>
          <w:rFonts w:ascii="Arial" w:hAnsi="Arial" w:cs="Arial"/>
          <w:b/>
          <w:bCs/>
          <w:sz w:val="20"/>
          <w:szCs w:val="20"/>
        </w:rPr>
        <w:fldChar w:fldCharType="end"/>
      </w:r>
      <w:r w:rsidRPr="00215B2F">
        <w:rPr>
          <w:rFonts w:ascii="Arial" w:hAnsi="Arial" w:cs="Arial"/>
          <w:b/>
          <w:bCs/>
          <w:sz w:val="20"/>
          <w:szCs w:val="20"/>
        </w:rPr>
        <w:t>. členu (veljavni 43. člen ZBan-3)</w:t>
      </w:r>
    </w:p>
    <w:p w14:paraId="2041F46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D4A590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ZBan-3 (43. člen) določa, da lahko Banka Slovenije pri izdaji dovoljenja za člana uprave izvede ustni razgovor s kandidatom, ki se zvočno snema. Kandidat je o snemanju obveščen, posnetek vsebuje podatke o razgovoru in udeležencih. Na podlagi posnetka uradna oseba pripravi zapisnik, ki se vroči kandidatu, ki ima tri dni za vpogled in pisni ugovor. O ugovoru odloči Svet Banke Slovenije, zoper odločitev ni posebnega sodnega varstva. Posnetki se hranijo do pravnomočne odločitve, nato pa se uničijo.</w:t>
      </w:r>
    </w:p>
    <w:p w14:paraId="484554A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6CE5E7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Predlog zakona v drugem odstavku (glede na ZBan-3) »povzetek razgovora« nadomešča s »prepisom razgovora«. Predlog spremembe sledi izvedbi v praksi, kjer se dejansko pripravi prepis zvočnega posnetka (in ne povzetek).</w:t>
      </w:r>
    </w:p>
    <w:p w14:paraId="560AF17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CDE543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Četrti odstavek se (glede na ZBan-3) spremeni tako, da uradna oseba pripravi zapisnik razgovora v osmih dneh po razgovoru in ga vroči kandidatu. Kandidat ima tri dni za vpogled v zapisnik in poslušanje </w:t>
      </w:r>
      <w:r w:rsidRPr="00215B2F">
        <w:rPr>
          <w:rFonts w:cs="Arial"/>
          <w:sz w:val="20"/>
          <w:szCs w:val="20"/>
        </w:rPr>
        <w:lastRenderedPageBreak/>
        <w:t>zvočnega posnetka ter pravico, da pisno ugovarja morebitnim nepravilnostim v zapisu. Predlog spremembe sledi izvedbi v praksi, kjer lahko kandidat, če se s prepisom ne strinja, zahteva poslušanje zvočnega posnetka in/ali vloži ugovor.</w:t>
      </w:r>
    </w:p>
    <w:p w14:paraId="7850E69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2AA31CD" w14:textId="5B134134"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Glede na to, da je usklajevanje zapisnika z zvočnim posnetkom, procesno dejanje, ki ne zahteva odločanja Sveta Banke Slovenije, je spremenjen peti odstavek. Spremembi sledi dopolnitev z namenom zagotovitve pravice do učinkovitega pravnega sredstva. Določba, da o ugovoru odloči </w:t>
      </w:r>
      <w:r w:rsidR="00653598" w:rsidRPr="00215B2F">
        <w:rPr>
          <w:rFonts w:ascii="Arial" w:hAnsi="Arial" w:cs="Arial"/>
        </w:rPr>
        <w:t>Svet Banke Slovenije</w:t>
      </w:r>
      <w:r w:rsidRPr="00215B2F">
        <w:rPr>
          <w:rFonts w:ascii="Arial" w:hAnsi="Arial" w:cs="Arial"/>
        </w:rPr>
        <w:t xml:space="preserve">, je namreč bila dodana še v času, ko se razgovori niso snemali, ampak se je o poteku napisal zapisnik. </w:t>
      </w:r>
    </w:p>
    <w:p w14:paraId="66455951" w14:textId="77777777" w:rsidR="0010347E" w:rsidRPr="00215B2F" w:rsidRDefault="0010347E" w:rsidP="0010347E">
      <w:pPr>
        <w:pStyle w:val="Pripombabesedilo"/>
        <w:shd w:val="clear" w:color="auto" w:fill="FFFFFF" w:themeFill="background1"/>
        <w:jc w:val="both"/>
        <w:rPr>
          <w:rFonts w:ascii="Arial" w:hAnsi="Arial" w:cs="Arial"/>
        </w:rPr>
      </w:pPr>
    </w:p>
    <w:p w14:paraId="0D805C1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Prilagoditev med drugim sledi tudi načelu ekonomičnosti in hitrosti postopka, saj je odločitev uradne osebe, ki vodi postopek, sprejeta hitreje kot odločitev SBS, ki odloča na sejah. </w:t>
      </w:r>
    </w:p>
    <w:p w14:paraId="10595B7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1587F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_Ref202963074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51</w:t>
      </w:r>
      <w:r w:rsidRPr="00215B2F">
        <w:rPr>
          <w:rFonts w:ascii="Arial" w:hAnsi="Arial" w:cs="Arial"/>
          <w:b/>
          <w:bCs/>
          <w:sz w:val="20"/>
          <w:szCs w:val="20"/>
        </w:rPr>
        <w:fldChar w:fldCharType="end"/>
      </w:r>
      <w:r w:rsidRPr="00215B2F">
        <w:rPr>
          <w:rFonts w:ascii="Arial" w:hAnsi="Arial" w:cs="Arial"/>
          <w:b/>
          <w:bCs/>
          <w:sz w:val="20"/>
          <w:szCs w:val="20"/>
        </w:rPr>
        <w:t>. členu (veljavni 44. člen ZBan-3)</w:t>
      </w:r>
    </w:p>
    <w:p w14:paraId="080D017F" w14:textId="77777777" w:rsidR="0010347E" w:rsidRPr="00215B2F" w:rsidRDefault="0010347E" w:rsidP="0010347E">
      <w:pPr>
        <w:pStyle w:val="Odstavek"/>
        <w:shd w:val="clear" w:color="auto" w:fill="FFFFFF" w:themeFill="background1"/>
        <w:spacing w:before="0"/>
        <w:ind w:firstLine="0"/>
        <w:rPr>
          <w:rFonts w:cs="Arial"/>
          <w:b/>
          <w:sz w:val="20"/>
          <w:szCs w:val="20"/>
        </w:rPr>
      </w:pPr>
    </w:p>
    <w:p w14:paraId="75FF098D" w14:textId="77777777"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bCs/>
          <w:sz w:val="20"/>
          <w:szCs w:val="20"/>
        </w:rPr>
        <w:t>Banka Slovenije na podlagi predložene dokumentacije in predstavitve kandidata oceni, ali ta izpolnjuje pogoje glede znanja, izkušenj, ugleda in primernosti za varno in skrbno vodenje banke, vključno z ustreznostjo postopka izbora in kandidatovo strategijo vodenja. Potrebne podatke pridobi po uradni dolžnosti od pristojnih organov, vključno z informacijami Evropskega bančnega organa o morebitnih ukrepih ali sankcijah. Če gre za banko, vključeno v nadzor na konsolidirani podlagi, se Banka Slovenije o izdaji dovoljenja posvetuje tudi s pristojnimi organi drugih držav članic, če bi odločitev lahko vplivala na njihove nadzorne naloge. S členom se delno prenaša 117. člen CRD.</w:t>
      </w:r>
    </w:p>
    <w:p w14:paraId="541E4AB3" w14:textId="77777777" w:rsidR="0010347E" w:rsidRPr="00215B2F" w:rsidRDefault="0010347E" w:rsidP="0010347E">
      <w:pPr>
        <w:shd w:val="clear" w:color="auto" w:fill="FFFFFF" w:themeFill="background1"/>
        <w:tabs>
          <w:tab w:val="left" w:pos="9356"/>
        </w:tabs>
        <w:spacing w:after="0" w:line="240" w:lineRule="auto"/>
        <w:jc w:val="both"/>
        <w:rPr>
          <w:rFonts w:ascii="Arial" w:hAnsi="Arial" w:cs="Arial"/>
          <w:bCs/>
          <w:sz w:val="20"/>
          <w:szCs w:val="20"/>
        </w:rPr>
      </w:pPr>
    </w:p>
    <w:p w14:paraId="2924A532" w14:textId="3E8241E9" w:rsidR="0010347E" w:rsidRPr="00215B2F" w:rsidRDefault="0010347E" w:rsidP="0010347E">
      <w:pPr>
        <w:shd w:val="clear" w:color="auto" w:fill="FFFFFF" w:themeFill="background1"/>
        <w:tabs>
          <w:tab w:val="left" w:pos="9356"/>
        </w:tabs>
        <w:spacing w:after="0" w:line="240" w:lineRule="auto"/>
        <w:jc w:val="both"/>
        <w:rPr>
          <w:rFonts w:ascii="Arial" w:eastAsia="Arial" w:hAnsi="Arial" w:cs="Arial"/>
          <w:bCs/>
          <w:sz w:val="20"/>
          <w:szCs w:val="20"/>
        </w:rPr>
      </w:pPr>
      <w:r w:rsidRPr="00215B2F">
        <w:rPr>
          <w:rFonts w:ascii="Arial" w:hAnsi="Arial" w:cs="Arial"/>
          <w:bCs/>
          <w:sz w:val="20"/>
          <w:szCs w:val="20"/>
        </w:rPr>
        <w:t xml:space="preserve">Z dopolnitvijo (44. člena ZBan-3) se dodatno določa, da lahko Banka Slovenije pri odločanju o izdaji dovoljenja za opravljanje funkcije </w:t>
      </w:r>
      <w:r w:rsidR="00882103" w:rsidRPr="00215B2F">
        <w:rPr>
          <w:rFonts w:ascii="Arial" w:hAnsi="Arial" w:cs="Arial"/>
          <w:sz w:val="20"/>
          <w:szCs w:val="20"/>
        </w:rPr>
        <w:t>člana uprave</w:t>
      </w:r>
      <w:r w:rsidRPr="00215B2F">
        <w:rPr>
          <w:rFonts w:ascii="Arial" w:hAnsi="Arial" w:cs="Arial"/>
          <w:bCs/>
          <w:sz w:val="20"/>
          <w:szCs w:val="20"/>
        </w:rPr>
        <w:t xml:space="preserve"> upošteva tudi podatke, ki jih je pridobila kot nadzorni organ na področju preprečevanja pranja denarja in financiranja terorizma. Poleg tega lahko pridobi informacije o kandidatu od pristojnega urada ali organa v skladu z Direktivo 2015/849/EU ter zaprosi za dostop do osrednje podatkovne zbirke iz Uredbe 2024/1620/EU, pri čemer o dostopu odloča evropski organ za preprečevanje pranja denarja, ustanovljen z navedeno uredbo. Gre za prenos 91. člena CRD (odstavek 1i).</w:t>
      </w:r>
    </w:p>
    <w:p w14:paraId="7DE245C7" w14:textId="77777777" w:rsidR="0010347E" w:rsidRPr="00215B2F" w:rsidRDefault="0010347E" w:rsidP="0010347E">
      <w:pPr>
        <w:shd w:val="clear" w:color="auto" w:fill="FFFFFF" w:themeFill="background1"/>
        <w:tabs>
          <w:tab w:val="left" w:pos="9356"/>
        </w:tabs>
        <w:spacing w:after="0" w:line="240" w:lineRule="auto"/>
        <w:jc w:val="both"/>
        <w:rPr>
          <w:rFonts w:ascii="Arial" w:hAnsi="Arial" w:cs="Arial"/>
          <w:sz w:val="20"/>
          <w:szCs w:val="20"/>
        </w:rPr>
      </w:pPr>
    </w:p>
    <w:p w14:paraId="543BC66E" w14:textId="77777777" w:rsidR="00284F53" w:rsidRPr="00215B2F" w:rsidRDefault="00284F53" w:rsidP="00284F53">
      <w:pPr>
        <w:shd w:val="clear" w:color="auto" w:fill="FFFFFF" w:themeFill="background1"/>
        <w:tabs>
          <w:tab w:val="left" w:pos="9356"/>
        </w:tabs>
        <w:spacing w:after="0" w:line="240" w:lineRule="auto"/>
        <w:jc w:val="both"/>
        <w:rPr>
          <w:rFonts w:ascii="Arial" w:hAnsi="Arial" w:cs="Arial"/>
          <w:sz w:val="20"/>
          <w:szCs w:val="20"/>
        </w:rPr>
      </w:pPr>
      <w:r w:rsidRPr="00215B2F">
        <w:rPr>
          <w:rFonts w:ascii="Arial" w:hAnsi="Arial" w:cs="Arial"/>
          <w:sz w:val="20"/>
          <w:szCs w:val="20"/>
        </w:rPr>
        <w:t xml:space="preserve">Nabor podatkov, ki jih Banka Slovenije </w:t>
      </w:r>
      <w:r w:rsidRPr="00215B2F">
        <w:rPr>
          <w:rFonts w:ascii="Arial" w:eastAsia="Arial" w:hAnsi="Arial" w:cs="Arial"/>
          <w:sz w:val="20"/>
          <w:szCs w:val="20"/>
        </w:rPr>
        <w:t>potrebuje v postopku odločanja o izdaji dovoljenja za opravljanje funkcije člana uprave, je opredeljen v členu »</w:t>
      </w:r>
      <w:r w:rsidRPr="00215B2F">
        <w:rPr>
          <w:rFonts w:ascii="Arial" w:hAnsi="Arial" w:cs="Arial"/>
          <w:sz w:val="20"/>
          <w:szCs w:val="20"/>
        </w:rPr>
        <w:t xml:space="preserve">zahteva za izdajo dovoljenja za opravljanje funkcije člana uprave« predmetnega zakona. </w:t>
      </w:r>
    </w:p>
    <w:p w14:paraId="34B661AB" w14:textId="77777777" w:rsidR="00284F53" w:rsidRPr="00215B2F" w:rsidRDefault="00284F53" w:rsidP="0010347E">
      <w:pPr>
        <w:shd w:val="clear" w:color="auto" w:fill="FFFFFF" w:themeFill="background1"/>
        <w:tabs>
          <w:tab w:val="left" w:pos="9356"/>
        </w:tabs>
        <w:spacing w:after="0" w:line="240" w:lineRule="auto"/>
        <w:jc w:val="both"/>
        <w:rPr>
          <w:rFonts w:ascii="Arial" w:hAnsi="Arial" w:cs="Arial"/>
          <w:sz w:val="20"/>
          <w:szCs w:val="20"/>
        </w:rPr>
      </w:pPr>
    </w:p>
    <w:p w14:paraId="6C9BE29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_Ref202963087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52</w:t>
      </w:r>
      <w:r w:rsidRPr="00215B2F">
        <w:rPr>
          <w:rFonts w:ascii="Arial" w:hAnsi="Arial" w:cs="Arial"/>
          <w:b/>
          <w:bCs/>
          <w:sz w:val="20"/>
          <w:szCs w:val="20"/>
        </w:rPr>
        <w:fldChar w:fldCharType="end"/>
      </w:r>
      <w:r w:rsidRPr="00215B2F">
        <w:rPr>
          <w:rFonts w:ascii="Arial" w:hAnsi="Arial" w:cs="Arial"/>
          <w:b/>
          <w:bCs/>
          <w:sz w:val="20"/>
          <w:szCs w:val="20"/>
        </w:rPr>
        <w:t>. členu (veljavni 45. člen ZBan-3)</w:t>
      </w:r>
    </w:p>
    <w:p w14:paraId="3350D27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EA5D7D9" w14:textId="50EC109A" w:rsidR="0010347E" w:rsidRPr="00215B2F" w:rsidRDefault="0010347E" w:rsidP="0010347E">
      <w:pPr>
        <w:shd w:val="clear" w:color="auto" w:fill="FFFFFF" w:themeFill="background1"/>
        <w:tabs>
          <w:tab w:val="left" w:pos="9356"/>
        </w:tabs>
        <w:spacing w:after="0" w:line="240" w:lineRule="auto"/>
        <w:jc w:val="both"/>
        <w:rPr>
          <w:rFonts w:ascii="Arial" w:hAnsi="Arial" w:cs="Arial"/>
          <w:sz w:val="20"/>
          <w:szCs w:val="20"/>
        </w:rPr>
      </w:pPr>
      <w:r w:rsidRPr="00215B2F">
        <w:rPr>
          <w:rFonts w:ascii="Arial" w:hAnsi="Arial" w:cs="Arial"/>
          <w:sz w:val="20"/>
          <w:szCs w:val="20"/>
        </w:rPr>
        <w:t xml:space="preserve">V primerjavi z ZBan-3 (45. člen) ni vsebinskih sprememb. S členom se delno prenaša 91. člen CRD. Določa se postopek glede zavrnitve zahteve za izdajo dovoljenja za opravljanje funkcije člana uprave. Banka Slovenije zavrne zahtevo za izdajo dovoljenja za opravljanje funkcije </w:t>
      </w:r>
      <w:r w:rsidR="00882103" w:rsidRPr="00215B2F">
        <w:rPr>
          <w:rFonts w:ascii="Arial" w:hAnsi="Arial" w:cs="Arial"/>
          <w:sz w:val="20"/>
          <w:szCs w:val="20"/>
        </w:rPr>
        <w:t>člana uprave</w:t>
      </w:r>
      <w:r w:rsidRPr="00215B2F">
        <w:rPr>
          <w:rFonts w:ascii="Arial" w:hAnsi="Arial" w:cs="Arial"/>
          <w:sz w:val="20"/>
          <w:szCs w:val="20"/>
        </w:rPr>
        <w:t xml:space="preserve">, če kandidat ne izpolnjuje pogojev za imenovanje za člana uprave. Če pri kandidatu za člana v času odločanja o izdaji dovoljenja za opravljanje funkcije člana uprave niso podani razlogi za zavrnitev zahteve iz prvega odstavka tega člena, vendar pa so pri kandidatu ovire za opravljanje funkcije </w:t>
      </w:r>
      <w:r w:rsidR="00882103" w:rsidRPr="00215B2F">
        <w:rPr>
          <w:rFonts w:ascii="Arial" w:hAnsi="Arial" w:cs="Arial"/>
          <w:sz w:val="20"/>
          <w:szCs w:val="20"/>
        </w:rPr>
        <w:t>člana uprave</w:t>
      </w:r>
      <w:r w:rsidRPr="00215B2F">
        <w:rPr>
          <w:rFonts w:ascii="Arial" w:hAnsi="Arial" w:cs="Arial"/>
          <w:sz w:val="20"/>
          <w:szCs w:val="20"/>
        </w:rPr>
        <w:t xml:space="preserve"> zaradi opravljanja direktorskih funkcij v drugih družbah in organizacijah, Banka Slovenije izda dovoljenje za opravljanje funkcije </w:t>
      </w:r>
      <w:r w:rsidR="00882103" w:rsidRPr="00215B2F">
        <w:rPr>
          <w:rFonts w:ascii="Arial" w:hAnsi="Arial" w:cs="Arial"/>
          <w:sz w:val="20"/>
          <w:szCs w:val="20"/>
        </w:rPr>
        <w:t>člana uprave</w:t>
      </w:r>
      <w:r w:rsidRPr="00215B2F">
        <w:rPr>
          <w:rFonts w:ascii="Arial" w:hAnsi="Arial" w:cs="Arial"/>
          <w:sz w:val="20"/>
          <w:szCs w:val="20"/>
        </w:rPr>
        <w:t xml:space="preserve"> in določi rok, ki ne sme biti ne krajši od 30 dni in ne daljši od treh mesecev, v katerem mora član uprave izpolniti te zahteve.</w:t>
      </w:r>
    </w:p>
    <w:p w14:paraId="7B566C6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89C40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_Ref202963102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53</w:t>
      </w:r>
      <w:r w:rsidRPr="00215B2F">
        <w:rPr>
          <w:rFonts w:ascii="Arial" w:hAnsi="Arial" w:cs="Arial"/>
          <w:b/>
          <w:bCs/>
          <w:sz w:val="20"/>
          <w:szCs w:val="20"/>
        </w:rPr>
        <w:fldChar w:fldCharType="end"/>
      </w:r>
      <w:r w:rsidRPr="00215B2F">
        <w:rPr>
          <w:rFonts w:ascii="Arial" w:hAnsi="Arial" w:cs="Arial"/>
          <w:b/>
          <w:bCs/>
          <w:sz w:val="20"/>
          <w:szCs w:val="20"/>
        </w:rPr>
        <w:t>. členu (veljavni 46. člen ZBan-3)</w:t>
      </w:r>
    </w:p>
    <w:p w14:paraId="6932DA5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EF67F0" w14:textId="0E748F5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(46. člen) ni vsebinskih sprememb. V členu je urejen postopek glede prenehanja dovoljenja za opravljanje funkcije </w:t>
      </w:r>
      <w:r w:rsidR="00882103" w:rsidRPr="00215B2F">
        <w:rPr>
          <w:rFonts w:ascii="Arial" w:hAnsi="Arial" w:cs="Arial"/>
          <w:sz w:val="20"/>
          <w:szCs w:val="20"/>
        </w:rPr>
        <w:t>člana uprave</w:t>
      </w:r>
      <w:r w:rsidRPr="00215B2F">
        <w:rPr>
          <w:rFonts w:ascii="Arial" w:hAnsi="Arial" w:cs="Arial"/>
          <w:sz w:val="20"/>
          <w:szCs w:val="20"/>
        </w:rPr>
        <w:t xml:space="preserve">. </w:t>
      </w:r>
    </w:p>
    <w:p w14:paraId="217359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44F70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54</w:t>
      </w:r>
      <w:r w:rsidRPr="00215B2F">
        <w:rPr>
          <w:rFonts w:ascii="Arial" w:hAnsi="Arial" w:cs="Arial"/>
          <w:b/>
          <w:bCs/>
          <w:sz w:val="20"/>
          <w:szCs w:val="20"/>
        </w:rPr>
        <w:fldChar w:fldCharType="end"/>
      </w:r>
      <w:r w:rsidRPr="00215B2F">
        <w:rPr>
          <w:rFonts w:ascii="Arial" w:hAnsi="Arial" w:cs="Arial"/>
          <w:b/>
          <w:bCs/>
          <w:sz w:val="20"/>
          <w:szCs w:val="20"/>
        </w:rPr>
        <w:t>. členu (veljavni 47. člen ZBan-3)</w:t>
      </w:r>
    </w:p>
    <w:p w14:paraId="2DC4A61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23F008" w14:textId="6651E174"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(47. člen) ni vsebinskih sprememb. S členom se prenaša 91. člen CRD, člen pa vsebinsko dopolnjuje 47. člen veljavnega ZBan-</w:t>
      </w:r>
      <w:r w:rsidR="00DC1975" w:rsidRPr="00215B2F">
        <w:rPr>
          <w:rFonts w:ascii="Arial" w:hAnsi="Arial" w:cs="Arial"/>
          <w:sz w:val="20"/>
          <w:szCs w:val="20"/>
        </w:rPr>
        <w:t>3</w:t>
      </w:r>
      <w:r w:rsidRPr="00215B2F">
        <w:rPr>
          <w:rFonts w:ascii="Arial" w:hAnsi="Arial" w:cs="Arial"/>
          <w:sz w:val="20"/>
          <w:szCs w:val="20"/>
        </w:rPr>
        <w:t xml:space="preserve">, ki določa pogoje za imenovanje člana uprave. </w:t>
      </w:r>
    </w:p>
    <w:p w14:paraId="39BC478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7112A84" w14:textId="6B5308BF"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Člen določa, da mora član uprave ves čas opravljanja funkcije izpolnjevati pogoje za imenovanje člana uprave ter (1) ravnati v skladu s profesionalno skrbnostjo, (2) ravnati odkrito, pošteno in neodvisno, da lahko učinkovito oceni in presoja odločitve višjega vodstva v zvezi z vodenjem banke ter učinkovito </w:t>
      </w:r>
      <w:r w:rsidRPr="00215B2F">
        <w:rPr>
          <w:rFonts w:ascii="Arial" w:hAnsi="Arial" w:cs="Arial"/>
          <w:sz w:val="20"/>
          <w:szCs w:val="20"/>
        </w:rPr>
        <w:lastRenderedPageBreak/>
        <w:t xml:space="preserve">nadzoruje in spremlja sprejemanje odločitev v zvezi z upravljanjem banke, kjer gre za dodatno prilagoditev pravnemu redu Evropske unije (osmi odstavek 91. člena CRD), (3) ravnati v skladu z najvišjimi etičnimi standardi upravljanja, upoštevajoč preprečevanje nasprotja interesov, (4) opravljanju funkcije člana uprave nameniti dovolj časa, da lahko to funkcijo učinkovito opravlja. </w:t>
      </w:r>
    </w:p>
    <w:p w14:paraId="3898B1F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F02A6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Člen tudi določa, da dejstvo, da je nekdo član povezanih družb ali povezanih subjektov, samo po sebi ni ovira za neodvisno ravnanje v okviru 2. točke prvega odstavka. Izraz povezane družbe v tem odstavku ni vezan na pomen iz 527. člena Zakona o gospodarskih družbah (Uradni list RS, št. 65/09 – uradno prečiščeno besedilo, 33/11, 91/11, 32/12, 57/12, 44/13 – odl. US, 82/13, 55/15, 15/17 in 22/19 – ZPosS; v nadaljnjem besedilu: ZGD-1), ampak je lahko širši in ga organ presodi v vsakem primeru posebej. </w:t>
      </w:r>
    </w:p>
    <w:p w14:paraId="1C9834F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34EFB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Člen ureja tudi odgovornost za škodo, nastalo kot posledico kršitve dolžnosti člana uprave.</w:t>
      </w:r>
    </w:p>
    <w:p w14:paraId="07DD800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7861F2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_Ref202963117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55</w:t>
      </w:r>
      <w:r w:rsidRPr="00215B2F">
        <w:rPr>
          <w:rFonts w:ascii="Arial" w:hAnsi="Arial" w:cs="Arial"/>
          <w:b/>
          <w:bCs/>
          <w:sz w:val="20"/>
          <w:szCs w:val="20"/>
        </w:rPr>
        <w:fldChar w:fldCharType="end"/>
      </w:r>
      <w:r w:rsidRPr="00215B2F">
        <w:rPr>
          <w:rFonts w:ascii="Arial" w:hAnsi="Arial" w:cs="Arial"/>
          <w:b/>
          <w:bCs/>
          <w:sz w:val="20"/>
          <w:szCs w:val="20"/>
        </w:rPr>
        <w:t>. členu (veljavni 48. člen ZBan-3)</w:t>
      </w:r>
    </w:p>
    <w:p w14:paraId="4F66105B"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98E5032" w14:textId="412860CF"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(48. člen) ni vsebinskih sprememb. Določeno je, da mora </w:t>
      </w:r>
      <w:r w:rsidR="00882103" w:rsidRPr="00215B2F">
        <w:rPr>
          <w:rFonts w:ascii="Arial" w:hAnsi="Arial" w:cs="Arial"/>
          <w:sz w:val="20"/>
          <w:szCs w:val="20"/>
        </w:rPr>
        <w:t>član uprave</w:t>
      </w:r>
      <w:r w:rsidRPr="00215B2F">
        <w:rPr>
          <w:rFonts w:ascii="Arial" w:hAnsi="Arial" w:cs="Arial"/>
          <w:sz w:val="20"/>
          <w:szCs w:val="20"/>
        </w:rPr>
        <w:t xml:space="preserve"> nadzorni svet in Banko Slovenije, kadar je to v skladu z Uredbo EU št. 1024/2013, nemudoma pisno obvestiti o tem, da je bil imenovan ali da mu je prenehala direktorska funkcija v drugih družbah in organizacijah. </w:t>
      </w:r>
      <w:r w:rsidR="00882103" w:rsidRPr="00215B2F">
        <w:rPr>
          <w:rFonts w:ascii="Arial" w:hAnsi="Arial" w:cs="Arial"/>
          <w:sz w:val="20"/>
          <w:szCs w:val="20"/>
        </w:rPr>
        <w:t>Član uprave</w:t>
      </w:r>
      <w:r w:rsidRPr="00215B2F">
        <w:rPr>
          <w:rFonts w:ascii="Arial" w:hAnsi="Arial" w:cs="Arial"/>
          <w:sz w:val="20"/>
          <w:szCs w:val="20"/>
        </w:rPr>
        <w:t xml:space="preserve"> mora obenem upravo in nadzorni svet nemudoma obvestiti o okoliščinah, zaradi katerih obstaja nasprotje interesov pri izvajanju funkcije </w:t>
      </w:r>
      <w:r w:rsidR="00882103" w:rsidRPr="00215B2F">
        <w:rPr>
          <w:rFonts w:ascii="Arial" w:hAnsi="Arial" w:cs="Arial"/>
          <w:sz w:val="20"/>
          <w:szCs w:val="20"/>
        </w:rPr>
        <w:t>člana uprave</w:t>
      </w:r>
      <w:r w:rsidRPr="00215B2F">
        <w:rPr>
          <w:rFonts w:ascii="Arial" w:hAnsi="Arial" w:cs="Arial"/>
          <w:sz w:val="20"/>
          <w:szCs w:val="20"/>
        </w:rPr>
        <w:t xml:space="preserve">, ter o drugih okoliščinah, ki bi lahko vplivale na izpolnjevanje pogojev za imenovanje za člana uprave v skladu s tem zakonom, vključno z vsako pomembno spremembo, ki vpliva ali bi lahko vplivala na oceno banke glede njegove primernosti kot člana uprave. </w:t>
      </w:r>
    </w:p>
    <w:p w14:paraId="03A75F8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08EEA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_Ref202963124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56</w:t>
      </w:r>
      <w:r w:rsidRPr="00215B2F">
        <w:rPr>
          <w:rFonts w:ascii="Arial" w:hAnsi="Arial" w:cs="Arial"/>
          <w:b/>
          <w:bCs/>
          <w:sz w:val="20"/>
          <w:szCs w:val="20"/>
        </w:rPr>
        <w:fldChar w:fldCharType="end"/>
      </w:r>
      <w:r w:rsidRPr="00215B2F">
        <w:rPr>
          <w:rFonts w:ascii="Arial" w:hAnsi="Arial" w:cs="Arial"/>
          <w:b/>
          <w:bCs/>
          <w:sz w:val="20"/>
          <w:szCs w:val="20"/>
        </w:rPr>
        <w:t>. členu (veljavni 49. člen ZBan-3)</w:t>
      </w:r>
    </w:p>
    <w:p w14:paraId="3CB835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D6A4B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(49. člen) ni vsebinskih sprememb. S členom se prenaša prvi odstavek 91. člena CRD. Banka Slovenije lahko kadar koli v času trajanja funkcije člana uprave preveri, ali član uprave izpolnjuje pogoje in dolžnosti iz tega zakona (ponovna ocena primernosti). Ponovna ocena primernosti se pridobi zlasti, če se domneva ali ugotovi sum ali poskus, da obstaja večje tveganje pranja denarja in financiranja terorizma v povezavi z banko. V okviru ponovne ocene primernosti lahko Banka Slovenije tudi odloči, da se opravi ustni razgovor, v okviru katerega člana uprave povabi, da predstavi okoliščine, pomembne za presojo glede izpolnjevanja predpisanih pogojev in dolžnosti.</w:t>
      </w:r>
    </w:p>
    <w:p w14:paraId="22798D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42718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_Ref202963132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57</w:t>
      </w:r>
      <w:r w:rsidRPr="00215B2F">
        <w:rPr>
          <w:rFonts w:ascii="Arial" w:hAnsi="Arial" w:cs="Arial"/>
          <w:b/>
          <w:bCs/>
          <w:sz w:val="20"/>
          <w:szCs w:val="20"/>
        </w:rPr>
        <w:fldChar w:fldCharType="end"/>
      </w:r>
      <w:r w:rsidRPr="00215B2F">
        <w:rPr>
          <w:rFonts w:ascii="Arial" w:hAnsi="Arial" w:cs="Arial"/>
          <w:b/>
          <w:bCs/>
          <w:sz w:val="20"/>
          <w:szCs w:val="20"/>
        </w:rPr>
        <w:t>. členu (veljavni 50. člen ZBan-3)</w:t>
      </w:r>
    </w:p>
    <w:p w14:paraId="0C0945E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CB287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eastAsia="Times New Roman" w:hAnsi="Arial" w:cs="Arial"/>
          <w:kern w:val="0"/>
          <w:sz w:val="20"/>
          <w:szCs w:val="20"/>
          <w:lang w:eastAsia="sl-SI"/>
          <w14:ligatures w14:val="none"/>
        </w:rPr>
        <w:t xml:space="preserve">Poleg pristojnosti, določenih v ZGD-1, ima nadzorni svet banke dodatne naloge, kot so: dajanje soglasij upravi glede poslovne politike, finančnega načrta, notranjih kontrol in programa notranje revizije; nadzor nad delovanjem notranje revizije; odločanje o imenovanju in razrešitvi vodje notranje revizije; sprejemanje politik prejemkov in nadzor nad njihovim izvajanjem; obravnava ugotovitev nadzornih organov (vključno z Banko Slovenije in ECB); preverjanje finančnih poročil ter dajanje mnenj skupščini; odločanje o drugih zadevah, določenih z zakonom. </w:t>
      </w:r>
      <w:r w:rsidRPr="00215B2F">
        <w:rPr>
          <w:rFonts w:ascii="Arial" w:hAnsi="Arial" w:cs="Arial"/>
          <w:sz w:val="20"/>
          <w:szCs w:val="20"/>
        </w:rPr>
        <w:t xml:space="preserve">S členom se delno prenaša 92. člen CRD. </w:t>
      </w:r>
    </w:p>
    <w:p w14:paraId="3EDC925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EE6A1B2" w14:textId="77777777" w:rsidR="0010347E" w:rsidRPr="00215B2F" w:rsidRDefault="0010347E" w:rsidP="0010347E">
      <w:pPr>
        <w:shd w:val="clear" w:color="auto" w:fill="FFFFFF" w:themeFill="background1"/>
        <w:spacing w:after="0" w:line="240" w:lineRule="auto"/>
        <w:jc w:val="both"/>
        <w:rPr>
          <w:rFonts w:ascii="Arial" w:eastAsia="Times New Roman" w:hAnsi="Arial" w:cs="Arial"/>
          <w:kern w:val="0"/>
          <w:sz w:val="20"/>
          <w:szCs w:val="20"/>
          <w:lang w:eastAsia="sl-SI"/>
          <w14:ligatures w14:val="none"/>
        </w:rPr>
      </w:pPr>
      <w:r w:rsidRPr="00215B2F">
        <w:rPr>
          <w:rFonts w:ascii="Arial" w:hAnsi="Arial" w:cs="Arial"/>
          <w:sz w:val="20"/>
          <w:szCs w:val="20"/>
        </w:rPr>
        <w:t xml:space="preserve">V primerjavi z ZBan-3 (50. člen) se dodatno določa, da mora </w:t>
      </w:r>
      <w:r w:rsidRPr="00215B2F">
        <w:rPr>
          <w:rFonts w:ascii="Arial" w:eastAsia="Arial" w:hAnsi="Arial" w:cs="Arial"/>
          <w:sz w:val="20"/>
          <w:szCs w:val="20"/>
        </w:rPr>
        <w:t xml:space="preserve">nadzorni svet imeti ustrezno kolektivno znanje, spretnosti in izkušnje, da lahko razume dejavnosti banke in povezana tveganja, ki jim je banka izpostavljena ob upoštevanju ESG dejavnikov, ter kratkoročne, srednjeročne in dolgoročne učinke, ki jih to povzroča. Nadzorni svet je sestavljen dovolj raznoliko, da ima ustrezno širok nabor izkušenj. Gre za prenos 91. člena CRD (odstavek 2b). </w:t>
      </w:r>
    </w:p>
    <w:p w14:paraId="60D5E2D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6BF5E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_Ref202963139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58</w:t>
      </w:r>
      <w:r w:rsidRPr="00215B2F">
        <w:rPr>
          <w:rFonts w:ascii="Arial" w:hAnsi="Arial" w:cs="Arial"/>
          <w:b/>
          <w:bCs/>
          <w:sz w:val="20"/>
          <w:szCs w:val="20"/>
        </w:rPr>
        <w:fldChar w:fldCharType="end"/>
      </w:r>
      <w:r w:rsidRPr="00215B2F">
        <w:rPr>
          <w:rFonts w:ascii="Arial" w:hAnsi="Arial" w:cs="Arial"/>
          <w:b/>
          <w:bCs/>
          <w:sz w:val="20"/>
          <w:szCs w:val="20"/>
        </w:rPr>
        <w:t>. členu (veljavni 51. člen ZBan-3)</w:t>
      </w:r>
    </w:p>
    <w:p w14:paraId="30C631D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E727CB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(51. člen) ni vsebinskih sprememb. S členom se prenašata 88. in 95. člen CRD. S členom se opredeljujejo komisije nadzornega sveta. Nadzorni svet banke mora imenovati revizijsko komisijo in komisijo za tveganja. Banka Slovenije lahko na zahtevo banke, ki ni opredeljena kot pomembna banka, dovoli, da združi funkciji komisije za tveganja in revizijske komisije v eno komisijo, če imajo člani združene komisije znanje, veščine in izkušnje, ki se zahtevajo za člane revizijske komisije in komisije za tveganja. Komisija za tveganja mora imeti predsednika in najmanj dva člana, ki so člani nadzornega sveta. Predsednik in člani komisije za tveganja morajo imeti ustrezno znanje, veščine in izkušnje za celovito razumevanje in spremljanje strategij upravljanja tveganj ter nagnjenosti banke k prevzemanju tveganj.</w:t>
      </w:r>
    </w:p>
    <w:p w14:paraId="4927452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293FC3A" w14:textId="137DE1E3"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Nadzorni svet pomembne banke mora imenovati tudi komisijo za prejemke in komisijo za imenovanja. Navedeni komisiji morata imeti predsednika in najmanj dva člana, ki so člani </w:t>
      </w:r>
      <w:r w:rsidR="00354135" w:rsidRPr="00215B2F">
        <w:rPr>
          <w:rFonts w:ascii="Arial" w:eastAsia="Arial" w:hAnsi="Arial" w:cs="Arial"/>
          <w:sz w:val="20"/>
          <w:szCs w:val="20"/>
        </w:rPr>
        <w:t>nadzornega sveta</w:t>
      </w:r>
      <w:r w:rsidRPr="00215B2F">
        <w:rPr>
          <w:rFonts w:ascii="Arial" w:hAnsi="Arial" w:cs="Arial"/>
          <w:sz w:val="20"/>
          <w:szCs w:val="20"/>
        </w:rPr>
        <w:t>.</w:t>
      </w:r>
    </w:p>
    <w:p w14:paraId="023FEC8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960C384" w14:textId="77777777" w:rsidR="0010347E" w:rsidRPr="00215B2F" w:rsidRDefault="0010347E" w:rsidP="0010347E">
      <w:pPr>
        <w:shd w:val="clear" w:color="auto" w:fill="FFFFFF" w:themeFill="background1"/>
        <w:spacing w:after="0" w:line="240" w:lineRule="auto"/>
        <w:ind w:right="169"/>
        <w:jc w:val="both"/>
        <w:rPr>
          <w:rFonts w:ascii="Arial" w:hAnsi="Arial" w:cs="Arial"/>
          <w:sz w:val="20"/>
          <w:szCs w:val="20"/>
        </w:rPr>
      </w:pPr>
      <w:r w:rsidRPr="00215B2F">
        <w:rPr>
          <w:rFonts w:ascii="Arial" w:hAnsi="Arial" w:cs="Arial"/>
          <w:sz w:val="20"/>
          <w:szCs w:val="20"/>
        </w:rPr>
        <w:t>Člen v petem odstavku določa tudi, da se veljavni zakon v zvezi s članstvom komisije nadzornega sveta uporabi ne glede na določbe ZGD-1 in ZSDU.</w:t>
      </w:r>
    </w:p>
    <w:p w14:paraId="403987B3" w14:textId="77777777" w:rsidR="0010347E" w:rsidRPr="00215B2F" w:rsidRDefault="0010347E" w:rsidP="0010347E">
      <w:pPr>
        <w:shd w:val="clear" w:color="auto" w:fill="FFFFFF" w:themeFill="background1"/>
        <w:spacing w:after="0" w:line="240" w:lineRule="auto"/>
        <w:ind w:right="169"/>
        <w:jc w:val="both"/>
        <w:rPr>
          <w:rFonts w:ascii="Arial" w:hAnsi="Arial" w:cs="Arial"/>
          <w:sz w:val="20"/>
          <w:szCs w:val="20"/>
        </w:rPr>
      </w:pPr>
    </w:p>
    <w:p w14:paraId="7A17ADAC" w14:textId="77777777" w:rsidR="0010347E" w:rsidRPr="00215B2F" w:rsidRDefault="0010347E" w:rsidP="0010347E">
      <w:pPr>
        <w:shd w:val="clear" w:color="auto" w:fill="FFFFFF" w:themeFill="background1"/>
        <w:spacing w:after="0" w:line="240" w:lineRule="auto"/>
        <w:ind w:right="169"/>
        <w:jc w:val="both"/>
        <w:rPr>
          <w:rFonts w:ascii="Arial" w:hAnsi="Arial" w:cs="Arial"/>
          <w:sz w:val="20"/>
          <w:szCs w:val="20"/>
        </w:rPr>
      </w:pPr>
      <w:r w:rsidRPr="00215B2F">
        <w:rPr>
          <w:rFonts w:ascii="Arial" w:hAnsi="Arial" w:cs="Arial"/>
          <w:sz w:val="20"/>
          <w:szCs w:val="20"/>
        </w:rPr>
        <w:t>Člen ureja tudi možnost uporabe zunanjih svetovalcev.</w:t>
      </w:r>
    </w:p>
    <w:p w14:paraId="796EA2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6C8F3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_Ref202963149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59</w:t>
      </w:r>
      <w:r w:rsidRPr="00215B2F">
        <w:rPr>
          <w:rFonts w:ascii="Arial" w:hAnsi="Arial" w:cs="Arial"/>
          <w:b/>
          <w:bCs/>
          <w:sz w:val="20"/>
          <w:szCs w:val="20"/>
        </w:rPr>
        <w:fldChar w:fldCharType="end"/>
      </w:r>
      <w:r w:rsidRPr="00215B2F">
        <w:rPr>
          <w:rFonts w:ascii="Arial" w:hAnsi="Arial" w:cs="Arial"/>
          <w:b/>
          <w:bCs/>
          <w:sz w:val="20"/>
          <w:szCs w:val="20"/>
        </w:rPr>
        <w:t>. členu (veljavni 52. člen ZBan-3)</w:t>
      </w:r>
    </w:p>
    <w:p w14:paraId="73BE672C"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A89066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(52. člen) ni vsebinskih sprememb. S členom se prenaša 88. člen CRD. S členom se opredelijo naloge komisije za imenovanja. Namen komisije je, da pri opravljanju svojih nalog v največji možni meri upošteva, da pri odločanju v okviru upravljalnega organa posameznik ali ožja skupina posameznikov ne prevlada na način, ki bi škodil interesom banke. Uprava banke mora zagotoviti, da ima komisija za imenovanja zadostne kadrovske in finančne vire za izvajanje svojih nalog, vključno z možnostjo uporabe zunanjih svetovalcev. V banki, ki nima komisije za imenovanja, naloge iz prvega odstavka tega člena opravlja nadzorni svet.</w:t>
      </w:r>
    </w:p>
    <w:p w14:paraId="25C7B4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6C069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_Ref202963170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60</w:t>
      </w:r>
      <w:r w:rsidRPr="00215B2F">
        <w:rPr>
          <w:rFonts w:ascii="Arial" w:hAnsi="Arial" w:cs="Arial"/>
          <w:b/>
          <w:bCs/>
          <w:sz w:val="20"/>
          <w:szCs w:val="20"/>
        </w:rPr>
        <w:fldChar w:fldCharType="end"/>
      </w:r>
      <w:r w:rsidRPr="00215B2F">
        <w:rPr>
          <w:rFonts w:ascii="Arial" w:hAnsi="Arial" w:cs="Arial"/>
          <w:b/>
          <w:bCs/>
          <w:sz w:val="20"/>
          <w:szCs w:val="20"/>
        </w:rPr>
        <w:t>. členu (veljavni 53. člen ZBan-3)</w:t>
      </w:r>
    </w:p>
    <w:p w14:paraId="4046180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C15063B" w14:textId="07CFE182"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ZBan-3 (53. člen) je določeno, da je k</w:t>
      </w:r>
      <w:r w:rsidRPr="00215B2F">
        <w:rPr>
          <w:rFonts w:eastAsiaTheme="majorEastAsia" w:cs="Arial"/>
          <w:sz w:val="20"/>
          <w:szCs w:val="20"/>
        </w:rPr>
        <w:t>omisija za tveganja</w:t>
      </w:r>
      <w:r w:rsidRPr="00215B2F">
        <w:rPr>
          <w:rFonts w:cs="Arial"/>
          <w:sz w:val="20"/>
          <w:szCs w:val="20"/>
        </w:rPr>
        <w:t xml:space="preserve"> posvetovalno telo </w:t>
      </w:r>
      <w:r w:rsidR="00354135" w:rsidRPr="00215B2F">
        <w:rPr>
          <w:rFonts w:eastAsia="Arial" w:cs="Arial"/>
          <w:sz w:val="20"/>
          <w:szCs w:val="20"/>
        </w:rPr>
        <w:t>nadzornega sveta</w:t>
      </w:r>
      <w:r w:rsidRPr="00215B2F">
        <w:rPr>
          <w:rFonts w:cs="Arial"/>
          <w:sz w:val="20"/>
          <w:szCs w:val="20"/>
        </w:rPr>
        <w:t xml:space="preserve">, ki svetuje glede strategije upravljanja tveganj in nagnjenosti banke k prevzemanju tveganj. Spremlja izvajanje te strategije s strani vodstva, preverja skladnost sistema prejemkov s tveganji, kapitalom in likvidnostjo ter ocenjuje, ali so cene produktov usklajene s poslovnim modelom in strategijo upravljanja tveganj. V primeru neskladij predlaga ukrepe upravi in nadzornemu svetu. S členom se prenaša 76. člen CRD. </w:t>
      </w:r>
    </w:p>
    <w:p w14:paraId="2D9CF40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94A8E46"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Z dopolnitvijo zakona se dopolnjuje 3. točka tako, da upoštevana tveganja vključujejo tudi tiste, ki izhajajo iz učinkov ESG dejavnikov. Dodaja se novi drugi odstavek, s katerim se določa, da nadzorni svet in komisija za tveganja določita naravo, obseg, obliko in pogostost informacij o tveganjih, ki jih prejmeta. Gre za prenos drugega pododstavka četrtega odstavka 76. člena CRD. </w:t>
      </w:r>
    </w:p>
    <w:p w14:paraId="3C411C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F1104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_Ref202963180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61</w:t>
      </w:r>
      <w:r w:rsidRPr="00215B2F">
        <w:rPr>
          <w:rFonts w:ascii="Arial" w:hAnsi="Arial" w:cs="Arial"/>
          <w:b/>
          <w:bCs/>
          <w:sz w:val="20"/>
          <w:szCs w:val="20"/>
        </w:rPr>
        <w:fldChar w:fldCharType="end"/>
      </w:r>
      <w:r w:rsidRPr="00215B2F">
        <w:rPr>
          <w:rFonts w:ascii="Arial" w:hAnsi="Arial" w:cs="Arial"/>
          <w:b/>
          <w:bCs/>
          <w:sz w:val="20"/>
          <w:szCs w:val="20"/>
        </w:rPr>
        <w:t>. členu (veljavni 54. člen ZBan-3)</w:t>
      </w:r>
    </w:p>
    <w:p w14:paraId="430A89C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5549A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ZBan-3 (54. člen) se opredelijo naloge komisije za prejemke, ki je sicer posvetovalno telo nadzornega sveta in uprave. Komisija mora pri pripravi svojih odločitev upoštevati dolgoročne interese delničarjev, vlagateljev in drugih zainteresiranih strani. V banki, ki nima komisije za prejemke, naloge iz prvega odstavka tega člena opravlja nadzorni svet. S členom se prenaša 95. člen CRD. </w:t>
      </w:r>
    </w:p>
    <w:p w14:paraId="10F8414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EECE297" w14:textId="4D0AF61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predlogom zakona se spreminja 3. točka prvega odstavka veljavnega 54. člena ZBan-3, s katero se določa, da komisija za prejemke </w:t>
      </w:r>
      <w:r w:rsidRPr="00215B2F">
        <w:rPr>
          <w:rFonts w:ascii="Arial" w:eastAsia="Arial" w:hAnsi="Arial" w:cs="Arial"/>
          <w:sz w:val="20"/>
          <w:szCs w:val="20"/>
        </w:rPr>
        <w:t>nadzoruje prejemke vod</w:t>
      </w:r>
      <w:r w:rsidR="00D911FE" w:rsidRPr="00215B2F">
        <w:rPr>
          <w:rFonts w:ascii="Arial" w:eastAsia="Arial" w:hAnsi="Arial" w:cs="Arial"/>
          <w:sz w:val="20"/>
          <w:szCs w:val="20"/>
        </w:rPr>
        <w:t>ij</w:t>
      </w:r>
      <w:r w:rsidRPr="00215B2F">
        <w:rPr>
          <w:rFonts w:ascii="Arial" w:eastAsia="Arial" w:hAnsi="Arial" w:cs="Arial"/>
          <w:sz w:val="20"/>
          <w:szCs w:val="20"/>
        </w:rPr>
        <w:t xml:space="preserve"> funkcij notranje kontrole. Gre za prenos točke (f) drugega odstavka 92. člena CRD.</w:t>
      </w:r>
    </w:p>
    <w:p w14:paraId="00BD6B4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DC8A9D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_Ref202963186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62</w:t>
      </w:r>
      <w:r w:rsidRPr="00215B2F">
        <w:rPr>
          <w:rFonts w:ascii="Arial" w:hAnsi="Arial" w:cs="Arial"/>
          <w:b/>
          <w:bCs/>
          <w:sz w:val="20"/>
          <w:szCs w:val="20"/>
        </w:rPr>
        <w:fldChar w:fldCharType="end"/>
      </w:r>
      <w:r w:rsidRPr="00215B2F">
        <w:rPr>
          <w:rFonts w:ascii="Arial" w:hAnsi="Arial" w:cs="Arial"/>
          <w:b/>
          <w:bCs/>
          <w:sz w:val="20"/>
          <w:szCs w:val="20"/>
        </w:rPr>
        <w:t>. členu (veljavni 55. člen ZBan-3)</w:t>
      </w:r>
    </w:p>
    <w:p w14:paraId="1628F91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CE8FE7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55. členom veljavnega ZBan-3 se delno prenaša 91. člen CRD. V novem členu so določeni pogoji, ki jih mora član nadzornega sveta (poleg splošnih pogojev, določenih v ZGD-1) izpolnjevati ob upoštevanju pomena storitev, ki jih opravlja banka, in s tem povezanim nadzorom nad upravljanjem tveganj. Za člana nadzornega sveta lahko skupščina imenuje le osebo, ki je predhodno pridobila dovoljenje za opravljanje funkcije člana nadzornega sveta te banke v skladu s tem zakonom. Ta zahteva se navezuje na zahteve zakona, ki določajo, da mora organ, pristojen za imenovanje članov upravljalnih organov (v primeru članov nadzornega sveta skupščina), vzpostaviti in izvajati ustrezne politike in postopke izbora primernih kandidatov glede na vnaprej opredeljene pogoje in zahteve glede funkcije, ki jo prevzemajo. Prav tako mora banka zagotavljati predhodno in naknadno preverjanje primernosti kandidatov za člane upravljalnih organov. Z upoštevanjem navedenih zahtev morajo banka in delničarji v predlogu sklica skupščine opraviti izbor ustreznih kandidatov pred izvedbo skupščine. Predlogi za imenovanje, dani na sami skupščini (brez predhodno izvedenih postopkov glede preverjanja primernosti kandidatov), niso dopustni. S tem predlog zakona odstopa od splošne ureditve v ZGD-1. </w:t>
      </w:r>
    </w:p>
    <w:p w14:paraId="5177C30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A8281B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Dopolnitev 55. člena veljavnega ZBan-3 določa tudi, da je lahko za člana nadzornega sveta določena le oseba, ki ima ugled in lastnosti za nadzor nad vodenjem poslov banke ter njeno ravnanje ne vzbuja dvoma o njeni zmožnosti za zagotovitev varnega in skrbnega nadzora nad vodenjem poslov banke v skladu s profesionalno skrbnostjo in najvišjimi etičnimi standardi upravljanja ter preprečevanjem nasprotja interesov (2. točka prvega odstavka).</w:t>
      </w:r>
    </w:p>
    <w:p w14:paraId="7BB6577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D455282" w14:textId="22F30002"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sz w:val="20"/>
          <w:szCs w:val="20"/>
        </w:rPr>
        <w:t xml:space="preserve">S predlogom zakona se dodaja 3. točka (v veljavnem prvem odstavku 54. člena ZBan-3), s katero se določa, da je </w:t>
      </w:r>
      <w:r w:rsidRPr="00215B2F">
        <w:rPr>
          <w:rFonts w:eastAsia="Arial" w:cs="Arial"/>
          <w:sz w:val="20"/>
          <w:szCs w:val="20"/>
        </w:rPr>
        <w:t xml:space="preserve">za člana oziroma članico </w:t>
      </w:r>
      <w:r w:rsidR="00354135" w:rsidRPr="00215B2F">
        <w:rPr>
          <w:rFonts w:eastAsia="Arial" w:cs="Arial"/>
          <w:sz w:val="20"/>
          <w:szCs w:val="20"/>
        </w:rPr>
        <w:t>nadzornega sveta</w:t>
      </w:r>
      <w:r w:rsidRPr="00215B2F">
        <w:rPr>
          <w:rFonts w:eastAsia="Arial" w:cs="Arial"/>
          <w:sz w:val="20"/>
          <w:szCs w:val="20"/>
        </w:rPr>
        <w:t xml:space="preserve"> lahko imenovana oseba, ki ravna odkrito, pošteno in neodvisno in lahko po potrebi učinkovito oceni in izpodbija odločitve upravljalnega organa ter učinkovito nadzoruje in spremlja sprejemanje odločitev v zvezi z upravljanjem. Gre za prenos 2a odstavka 91. člena CRD. </w:t>
      </w:r>
    </w:p>
    <w:p w14:paraId="077B119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5E382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_Ref202963192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63</w:t>
      </w:r>
      <w:r w:rsidRPr="00215B2F">
        <w:rPr>
          <w:rFonts w:ascii="Arial" w:hAnsi="Arial" w:cs="Arial"/>
          <w:b/>
          <w:bCs/>
          <w:sz w:val="20"/>
          <w:szCs w:val="20"/>
        </w:rPr>
        <w:fldChar w:fldCharType="end"/>
      </w:r>
      <w:r w:rsidRPr="00215B2F">
        <w:rPr>
          <w:rFonts w:ascii="Arial" w:hAnsi="Arial" w:cs="Arial"/>
          <w:b/>
          <w:bCs/>
          <w:sz w:val="20"/>
          <w:szCs w:val="20"/>
        </w:rPr>
        <w:t>. členu (veljavni 56. člen ZBan-3)</w:t>
      </w:r>
    </w:p>
    <w:p w14:paraId="149C09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34BA6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(56. člen) ni vsebinskih sprememb. S predlogom člena se predlaga, da se tudi za člane nadzornega sveta določi predhodno ocenjevanje primernosti z izdajo dovoljenja za opravljanje funkcije. Vsebinski argumenti so predstavljeni v uvodni obrazložitvi zakona. </w:t>
      </w:r>
    </w:p>
    <w:p w14:paraId="1EE1142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BCF289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_Ref202963199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64</w:t>
      </w:r>
      <w:r w:rsidRPr="00215B2F">
        <w:rPr>
          <w:rFonts w:ascii="Arial" w:hAnsi="Arial" w:cs="Arial"/>
          <w:b/>
          <w:bCs/>
          <w:sz w:val="20"/>
          <w:szCs w:val="20"/>
        </w:rPr>
        <w:fldChar w:fldCharType="end"/>
      </w:r>
      <w:r w:rsidRPr="00215B2F">
        <w:rPr>
          <w:rFonts w:ascii="Arial" w:hAnsi="Arial" w:cs="Arial"/>
          <w:b/>
          <w:bCs/>
          <w:sz w:val="20"/>
          <w:szCs w:val="20"/>
        </w:rPr>
        <w:t>. členu (veljavni 57. člen ZBan-3)</w:t>
      </w:r>
    </w:p>
    <w:p w14:paraId="1554C5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1A62A4" w14:textId="34E918F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Zahtevo za dovoljenje za opravljanje funkcije člana nadzornega sveta vloži banka v imenu kandidata pri Banki Slovenije. Zahtevi mora priložiti osebne podatke kandidata (med drugim dokazila o izobrazbi, življenjepis, priporočila, izpis iz SISBON ipd.), dokaze o izpolnjevanju zakonskih pogojev ter druge podatke, ki jih določa podzakonski akt. Če je za nadzor pristojna ECB, se postopek nadaljuje v skladu z Uredbo 1024/2013/EU. Banka Slovenije lahko dodatne podatke pridobi tudi iz uradnih evidenc in od pristojnih organov ter zahteva oceno primernosti kandidata od banke ali organa, pristojnega za imenovanje predstavnikov delavcev.</w:t>
      </w:r>
    </w:p>
    <w:p w14:paraId="3F47128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9DD27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se pri predložitvi osebnih podatkov črta vprašalnik </w:t>
      </w:r>
      <w:r w:rsidRPr="00215B2F">
        <w:rPr>
          <w:rFonts w:eastAsia="Arial" w:cs="Arial"/>
          <w:sz w:val="20"/>
          <w:szCs w:val="20"/>
        </w:rPr>
        <w:t>ECB</w:t>
      </w:r>
      <w:r w:rsidRPr="00215B2F">
        <w:rPr>
          <w:rFonts w:cs="Arial"/>
          <w:sz w:val="20"/>
          <w:szCs w:val="20"/>
        </w:rPr>
        <w:t xml:space="preserve">. Ta je namreč sestavni del vprašalnika Banke Slovenije, ki v skladu z ustaljeno prakso in nacionalnimi značilnostmi vključuje tudi nekatera dodatna vprašanja. Dodatno se v peti alineji 1. točke prvega odstavka dikcija (v zvezi s predložitvijo posebnih podatkov) »kopijo morebitnih priporočil delodajalcev« nadomesti s »sklepom skupščine o imenovanju člana nadzornega sveta«. </w:t>
      </w:r>
    </w:p>
    <w:p w14:paraId="55A0769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BBD7855" w14:textId="6CD1D6C7" w:rsidR="00284F53" w:rsidRPr="00215B2F" w:rsidRDefault="00284F53" w:rsidP="00284F53">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po uradni dolžnosti pridobi podatke, pomembne za oceno primernosti kandidata za člana uprave ali nadzornega organa banke, neposredno od pristojnih domačih in tujih organov, vključno z nadzornimi organi, organi iz Direktive 2015/849/EU ter iz kazenskih in prekrškovnih evidenc, sistema EBA (Uredba 1093/2010/EU) in osrednje zbirke podatkov o preprečevanju pranja denarja (Uredba 2024/1620/EU). Podatke o drugih direktorskih funkcijah in okoliščinah pridobi od kandidata, lahko pa tudi iz uradnih evidenc in od pristojnih organov. Z nadzornim organom banke se smatra Agencijo za trg vrednostnih papirjev in Agencijo za zavarovalni nadzor ter primerljive nadzornike v drugih državah članicah). </w:t>
      </w:r>
      <w:r w:rsidR="00E65BD8" w:rsidRPr="00215B2F">
        <w:rPr>
          <w:rFonts w:cs="Arial"/>
          <w:sz w:val="20"/>
          <w:szCs w:val="20"/>
        </w:rPr>
        <w:t xml:space="preserve">S </w:t>
      </w:r>
      <w:r w:rsidRPr="00215B2F">
        <w:rPr>
          <w:rFonts w:cs="Arial"/>
          <w:sz w:val="20"/>
          <w:szCs w:val="20"/>
        </w:rPr>
        <w:t xml:space="preserve">pojmom drugi nadzorni organi se smatra Komisijo za preprečevanje korupcije, Računsko sodišče ipd. </w:t>
      </w:r>
    </w:p>
    <w:p w14:paraId="66F47677" w14:textId="77777777" w:rsidR="00284F53" w:rsidRPr="00215B2F" w:rsidRDefault="00284F53" w:rsidP="0010347E">
      <w:pPr>
        <w:pStyle w:val="Odstavek"/>
        <w:shd w:val="clear" w:color="auto" w:fill="FFFFFF" w:themeFill="background1"/>
        <w:spacing w:before="0"/>
        <w:ind w:firstLine="0"/>
        <w:rPr>
          <w:rFonts w:cs="Arial"/>
          <w:sz w:val="20"/>
          <w:szCs w:val="20"/>
        </w:rPr>
      </w:pPr>
    </w:p>
    <w:p w14:paraId="07F1C09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_Ref203472320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65</w:t>
      </w:r>
      <w:r w:rsidRPr="00215B2F">
        <w:rPr>
          <w:rFonts w:ascii="Arial" w:hAnsi="Arial" w:cs="Arial"/>
          <w:b/>
          <w:bCs/>
          <w:sz w:val="20"/>
          <w:szCs w:val="20"/>
        </w:rPr>
        <w:fldChar w:fldCharType="end"/>
      </w:r>
      <w:r w:rsidRPr="00215B2F">
        <w:rPr>
          <w:rFonts w:ascii="Arial" w:hAnsi="Arial" w:cs="Arial"/>
          <w:b/>
          <w:bCs/>
          <w:sz w:val="20"/>
          <w:szCs w:val="20"/>
        </w:rPr>
        <w:t>. členu (veljavni 58. člen ZBan-3)</w:t>
      </w:r>
    </w:p>
    <w:p w14:paraId="60763CD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309EC9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(58. člen) ni vsebinskih sprememb. Člen ureja postopek, v katerem Banka Slovenije lahko odloči, da v okviru izdaje dovoljenja za opravljanje funkcije člana nadzornega sveta izvede ustni razgovor. Namen tega razgovora je, da kandidat podrobneje predstavi okoliščine, ki jih Banka Slovenije ocenjuje kot pomembne pri svoji odločitvi o izdaji dovoljenja. </w:t>
      </w:r>
    </w:p>
    <w:p w14:paraId="1EC60B7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EB286F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_Ref203472325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66</w:t>
      </w:r>
      <w:r w:rsidRPr="00215B2F">
        <w:rPr>
          <w:rFonts w:ascii="Arial" w:hAnsi="Arial" w:cs="Arial"/>
          <w:b/>
          <w:bCs/>
          <w:sz w:val="20"/>
          <w:szCs w:val="20"/>
        </w:rPr>
        <w:fldChar w:fldCharType="end"/>
      </w:r>
      <w:r w:rsidRPr="00215B2F">
        <w:rPr>
          <w:rFonts w:ascii="Arial" w:hAnsi="Arial" w:cs="Arial"/>
          <w:b/>
          <w:bCs/>
          <w:sz w:val="20"/>
          <w:szCs w:val="20"/>
        </w:rPr>
        <w:t>. členu (veljavni 59. člen ZBan-3)</w:t>
      </w:r>
    </w:p>
    <w:p w14:paraId="11F03DB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7C9815" w14:textId="4A2EA24B"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ZBan-3 (59. člen) je določeno, da Banka Slovenije pri odločanju o izdaji dovoljenja za opravljanje funkcije člana nadzornega sveta na podlagi predložene dokumentacije in predstavitve kandidata preveri, ali ta izpolnjuje pogoje glede znanja, izkušenj, ugleda in primernosti, kot jih določa zakon. Potrebne podatke pridobi po uradni dolžnosti od pristojnih državnih organov in javnih evidenc, vključno z informacijami Evropskega bančnega organa o morebitnih ukrepih ali sankcijah. Če gre za banko, vključeno v nadzor na konsolidirani podlagi, se Banka Slovenije posvetuje tudi s pristojnimi organi drugih držav članic, če bi odločitev lahko vplivala na njihove nadzorne naloge.</w:t>
      </w:r>
    </w:p>
    <w:p w14:paraId="6EE328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B8682C8" w14:textId="10CDA68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določbi dodaja četrti odstavek, s katerim se določa, da lahko Banka Slovenije pri odločanju o izdaji dovoljenja za opravljanje funkcije člana </w:t>
      </w:r>
      <w:r w:rsidR="00354135" w:rsidRPr="00215B2F">
        <w:rPr>
          <w:rFonts w:cs="Arial"/>
          <w:sz w:val="20"/>
          <w:szCs w:val="20"/>
        </w:rPr>
        <w:t xml:space="preserve">nadzornega sveta </w:t>
      </w:r>
      <w:r w:rsidRPr="00215B2F">
        <w:rPr>
          <w:rFonts w:cs="Arial"/>
          <w:sz w:val="20"/>
          <w:szCs w:val="20"/>
        </w:rPr>
        <w:t xml:space="preserve">upošteva tudi informacije, ki jih je pridobila kot nadzorni organ na področju preprečevanja pranja denarja in financiranja terorizma. Poleg tega lahko pridobi podatke o kandidatu od pristojnega urada ali organa v skladu z Direktivo 2015/849/EU ter zaprosi za dostop do osrednje podatkovne zbirke iz Uredbe 2024/1620/EU, pri čemer o dostopu odloča pristojni evropski organ za preprečevanje pranja denarja. Gre za prenos 91. člena CRD (odstavek 1i). </w:t>
      </w:r>
    </w:p>
    <w:p w14:paraId="1253E69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7C1B74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_Ref203472329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67</w:t>
      </w:r>
      <w:r w:rsidRPr="00215B2F">
        <w:rPr>
          <w:rFonts w:ascii="Arial" w:hAnsi="Arial" w:cs="Arial"/>
          <w:b/>
          <w:bCs/>
          <w:sz w:val="20"/>
          <w:szCs w:val="20"/>
        </w:rPr>
        <w:fldChar w:fldCharType="end"/>
      </w:r>
      <w:r w:rsidRPr="00215B2F">
        <w:rPr>
          <w:rFonts w:ascii="Arial" w:hAnsi="Arial" w:cs="Arial"/>
          <w:b/>
          <w:bCs/>
          <w:sz w:val="20"/>
          <w:szCs w:val="20"/>
        </w:rPr>
        <w:t>. členu (veljavni 60. člen ZBan-3)</w:t>
      </w:r>
    </w:p>
    <w:p w14:paraId="1D9FD2E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6B2B7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(60. člen) ni vsebinskih sprememb. Člen ureja položaj, ko Banka Slovenije zavrne zahtevo za izdajo dovoljenja za opravljanje funkcije člana nadzornega sveta, če kandidat ne izpolnjuje predpisanih pogojev za imenovanje. Če kandidat sicer izpolnjuje pogoje, vendar obstajajo ovire za opravljanje te funkcije – na primer, če opravlja direktorske funkcije v drugih podjetjih ali organizacijah – Banka Slovenije lahko izda dovoljenje, vendar pod pogojem, da kandidat izpolni zahteve iz zakona v določenem roku. Ta rok ne sme biti ne krajši od 30 dni in ne daljši od treh mesecev. Ko kandidat izpolni te zahteve, lahko začne opravljati funkcijo člana nadzornega sveta, vendar mora o tem obvestiti Banko Slovenije.</w:t>
      </w:r>
    </w:p>
    <w:p w14:paraId="056FEAA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8A8BE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_Ref203472334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68</w:t>
      </w:r>
      <w:r w:rsidRPr="00215B2F">
        <w:rPr>
          <w:rFonts w:ascii="Arial" w:hAnsi="Arial" w:cs="Arial"/>
          <w:b/>
          <w:bCs/>
          <w:sz w:val="20"/>
          <w:szCs w:val="20"/>
        </w:rPr>
        <w:fldChar w:fldCharType="end"/>
      </w:r>
      <w:r w:rsidRPr="00215B2F">
        <w:rPr>
          <w:rFonts w:ascii="Arial" w:hAnsi="Arial" w:cs="Arial"/>
          <w:b/>
          <w:bCs/>
          <w:sz w:val="20"/>
          <w:szCs w:val="20"/>
        </w:rPr>
        <w:t>. členu (veljavni 61. člen ZBan-3)</w:t>
      </w:r>
    </w:p>
    <w:p w14:paraId="2B26A27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3499BD" w14:textId="54082713"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(61. člen) ni vsebinskih sprememb. Člen ureja prenehanje dovoljenja za opravljanje funkcije člana </w:t>
      </w:r>
      <w:r w:rsidR="00354135" w:rsidRPr="00215B2F">
        <w:rPr>
          <w:rFonts w:cs="Arial"/>
          <w:sz w:val="20"/>
          <w:szCs w:val="20"/>
        </w:rPr>
        <w:t>nadzornega sveta</w:t>
      </w:r>
      <w:r w:rsidRPr="00215B2F">
        <w:rPr>
          <w:rFonts w:cs="Arial"/>
          <w:sz w:val="20"/>
          <w:szCs w:val="20"/>
        </w:rPr>
        <w:t>. Dovoljenje preneha veljati, če osebi preneha funkcija člana nadzornega sveta ali če član ne izpolni zahtev v določenem roku. Banka mora ob prenehanju funkcije v petih dneh obvestiti Banko Slovenije, če ta izvaja nadzor. Banka Slovenije nato izda ugotovitveno odločbo o prenehanju dovoljenja.</w:t>
      </w:r>
    </w:p>
    <w:p w14:paraId="70FA929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7D6AE2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_Ref202963223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69</w:t>
      </w:r>
      <w:r w:rsidRPr="00215B2F">
        <w:rPr>
          <w:rFonts w:ascii="Arial" w:hAnsi="Arial" w:cs="Arial"/>
          <w:b/>
          <w:bCs/>
          <w:sz w:val="20"/>
          <w:szCs w:val="20"/>
        </w:rPr>
        <w:fldChar w:fldCharType="end"/>
      </w:r>
      <w:r w:rsidRPr="00215B2F">
        <w:rPr>
          <w:rFonts w:ascii="Arial" w:hAnsi="Arial" w:cs="Arial"/>
          <w:b/>
          <w:bCs/>
          <w:sz w:val="20"/>
          <w:szCs w:val="20"/>
        </w:rPr>
        <w:t>. členu (veljavni 62. člen ZBan-3)</w:t>
      </w:r>
    </w:p>
    <w:p w14:paraId="61E30AD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E22E42B" w14:textId="5D0D2D19"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 xml:space="preserve">V primerjavi z ZBan-3 (62. člen) ni vsebinskih sprememb. S členom se delno prenaša 91. člen CRD. Določene so dolžnosti in odgovornost člana </w:t>
      </w:r>
      <w:r w:rsidR="00354135" w:rsidRPr="00215B2F">
        <w:rPr>
          <w:rFonts w:cs="Arial"/>
          <w:sz w:val="20"/>
          <w:szCs w:val="20"/>
        </w:rPr>
        <w:t>nadzornega sveta</w:t>
      </w:r>
      <w:r w:rsidRPr="00215B2F">
        <w:rPr>
          <w:rFonts w:cs="Arial"/>
          <w:sz w:val="20"/>
          <w:szCs w:val="20"/>
        </w:rPr>
        <w:t xml:space="preserve">. </w:t>
      </w:r>
    </w:p>
    <w:p w14:paraId="7B98233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68B7D1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_Ref202963253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70</w:t>
      </w:r>
      <w:r w:rsidRPr="00215B2F">
        <w:rPr>
          <w:rFonts w:ascii="Arial" w:hAnsi="Arial" w:cs="Arial"/>
          <w:b/>
          <w:bCs/>
          <w:sz w:val="20"/>
          <w:szCs w:val="20"/>
        </w:rPr>
        <w:fldChar w:fldCharType="end"/>
      </w:r>
      <w:r w:rsidRPr="00215B2F">
        <w:rPr>
          <w:rFonts w:ascii="Arial" w:hAnsi="Arial" w:cs="Arial"/>
          <w:b/>
          <w:bCs/>
          <w:sz w:val="20"/>
          <w:szCs w:val="20"/>
        </w:rPr>
        <w:t>. členu (veljavni 63. člen ZBan-3)</w:t>
      </w:r>
    </w:p>
    <w:p w14:paraId="004A0D0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3E3B30B" w14:textId="7E6D509A"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(63. člen) ni vsebinskih sprememb. S členom se določa postopek obveščanja s strani člana </w:t>
      </w:r>
      <w:r w:rsidR="00354135" w:rsidRPr="00215B2F">
        <w:rPr>
          <w:rFonts w:cs="Arial"/>
          <w:sz w:val="20"/>
          <w:szCs w:val="20"/>
        </w:rPr>
        <w:t>nadzornega sveta</w:t>
      </w:r>
      <w:r w:rsidRPr="00215B2F">
        <w:rPr>
          <w:rFonts w:cs="Arial"/>
          <w:sz w:val="20"/>
          <w:szCs w:val="20"/>
        </w:rPr>
        <w:t>. Član nadzornega sveta mora banko, nadzorni svet in Banko Slovenije, kadar v skladu z Uredbo EU št. 1024/2013 izvaja pristojnosti nadzora, za katere je pristojna in odgovorna v skladu z uredbo, nemudoma obvestiti o tem, da je bil imenovan ali da mu je prenehala direktorska funkcija v drugih družbah in organizacijah. Član nadzornega sveta mora nadzorni svet nemudoma obvestiti o vsaki pomembni spremembi, ki vpliva ali bi lahko vplivala na oceno banke glede njegove primernosti kot člana uprave.</w:t>
      </w:r>
    </w:p>
    <w:p w14:paraId="4158887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78DCF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_Ref202963257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71</w:t>
      </w:r>
      <w:r w:rsidRPr="00215B2F">
        <w:rPr>
          <w:rFonts w:ascii="Arial" w:hAnsi="Arial" w:cs="Arial"/>
          <w:b/>
          <w:bCs/>
          <w:sz w:val="20"/>
          <w:szCs w:val="20"/>
        </w:rPr>
        <w:fldChar w:fldCharType="end"/>
      </w:r>
      <w:r w:rsidRPr="00215B2F">
        <w:rPr>
          <w:rFonts w:ascii="Arial" w:hAnsi="Arial" w:cs="Arial"/>
          <w:b/>
          <w:bCs/>
          <w:sz w:val="20"/>
          <w:szCs w:val="20"/>
        </w:rPr>
        <w:t>. členu (veljavni 64. člen ZBan-3)</w:t>
      </w:r>
    </w:p>
    <w:p w14:paraId="43C169A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DFF5D5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(64. člen) ni vsebinskih sprememb. S členom se določa, da lahko Banka Slovenije kadar koli med mandatom člana nadzornega sveta izvede ponovno ocenitev njegove primernosti, če zazna okoliščine, ki vplivajo na izpolnjevanje zakonskih pogojev ali dolžnosti člana. To vključuje zlasti primere suma ali tveganja pranja denarja in financiranja terorizma. V postopku lahko zahteva dodatna pojasnila, dokazila ali izvede ustni razgovor. Namen ocene je zagotoviti, da člani nadzornega sveta ves čas izpolnjujejo visoke standarde strokovnosti, integritete in odgovornosti. Gre za prenos prvega odstavka 91. člena CRD. </w:t>
      </w:r>
    </w:p>
    <w:p w14:paraId="78AC06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A7BA1F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_Ref202963274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72</w:t>
      </w:r>
      <w:r w:rsidRPr="00215B2F">
        <w:rPr>
          <w:rFonts w:ascii="Arial" w:hAnsi="Arial" w:cs="Arial"/>
          <w:b/>
          <w:bCs/>
          <w:sz w:val="20"/>
          <w:szCs w:val="20"/>
        </w:rPr>
        <w:fldChar w:fldCharType="end"/>
      </w:r>
      <w:r w:rsidRPr="00215B2F">
        <w:rPr>
          <w:rFonts w:ascii="Arial" w:hAnsi="Arial" w:cs="Arial"/>
          <w:b/>
          <w:bCs/>
          <w:sz w:val="20"/>
          <w:szCs w:val="20"/>
        </w:rPr>
        <w:t>. členu</w:t>
      </w:r>
    </w:p>
    <w:p w14:paraId="7400D49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E8CC05" w14:textId="7A7112E4"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Nosilci ključnih funkcij so po definiciji: osebe, ki imajo pomemben vpliv na vodenje institucije, vendar niso člani upravnega odbora, vključno z vodji funkcij notranje kontrole in finančnim direktorjem, kadar te vodje ali ta direktor niso člani upravnega odbora. Glede na definicijo so to najmanj: direktor za finance (CFO), direktor za upravljanje tveganj (CRO), direktor za skladnost poslovanja (CCO) in glavni notranji revizor (CIA); lahko pa so tudi drugi, ki ustrezajo definicij</w:t>
      </w:r>
      <w:r w:rsidR="00682525" w:rsidRPr="00215B2F">
        <w:rPr>
          <w:rFonts w:ascii="Arial" w:hAnsi="Arial" w:cs="Arial"/>
        </w:rPr>
        <w:t>i</w:t>
      </w:r>
      <w:r w:rsidRPr="00215B2F">
        <w:rPr>
          <w:rFonts w:ascii="Arial" w:hAnsi="Arial" w:cs="Arial"/>
        </w:rPr>
        <w:t xml:space="preserve"> pomembnega vpliva. Kateri položaji in funkcije </w:t>
      </w:r>
      <w:r w:rsidRPr="00215B2F">
        <w:rPr>
          <w:rFonts w:ascii="Arial" w:hAnsi="Arial" w:cs="Arial"/>
        </w:rPr>
        <w:lastRenderedPageBreak/>
        <w:t>v banki ustrezajo definiciji nosilcev ključnih funkcij (KFH), mora opredeliti banka v okviru stabilne ureditve notranjega upravljanja in nove zahteve po opredelitvi vlog in odgovornosti.</w:t>
      </w:r>
    </w:p>
    <w:p w14:paraId="23E7BE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952FA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člena se določa, da je banka odgovorna, da vsi nosilci ključnih funkcij (npr. vodje področij, notranji revizorji ipd.) ves čas izpolnjujejo visoke standarde glede ugleda, poštenosti in strokovne usposobljenosti. To pomeni, da zgolj neobstoj kazenske evidence ni dovolj – banka mora aktivno spremljati njihovo primernost. Če ugotovi, da posameznik teh pogojev ne izpolnjuje več, mora nemudoma ukrepati, tudi z zamenjavo te osebe, če je to potrebno za varno in stabilno poslovanje. Gre za delni prenos 91.a člena CRD.</w:t>
      </w:r>
    </w:p>
    <w:p w14:paraId="5252803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0DE10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_Ref202963284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73</w:t>
      </w:r>
      <w:r w:rsidRPr="00215B2F">
        <w:rPr>
          <w:rFonts w:ascii="Arial" w:hAnsi="Arial" w:cs="Arial"/>
          <w:b/>
          <w:bCs/>
          <w:sz w:val="20"/>
          <w:szCs w:val="20"/>
        </w:rPr>
        <w:fldChar w:fldCharType="end"/>
      </w:r>
      <w:r w:rsidRPr="00215B2F">
        <w:rPr>
          <w:rFonts w:ascii="Arial" w:hAnsi="Arial" w:cs="Arial"/>
          <w:b/>
          <w:bCs/>
          <w:sz w:val="20"/>
          <w:szCs w:val="20"/>
        </w:rPr>
        <w:t>. členu</w:t>
      </w:r>
    </w:p>
    <w:p w14:paraId="297E869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FEE9E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člena se določa, da mora banka redno ocenjevati primernost nosilcev ključnih funkcij, in sicer pred imenovanjem, ob pomembnih spremembah okoliščin ter najmanj vsakih dve leti. Če ocena pokaže, da kandidat ali obstoječi nosilec ne izpolnjuje zakonskih meril, ga banka ne imenuje, razreši ali sprejme ustrezne ukrepe za zagotovitev njegove primernosti. Banka mora te ocene in podatke o primernosti redno posodabljati in jih na zahtevo predložiti Banki Slovenije. Gre za delni prenos 91.a člena CRD.</w:t>
      </w:r>
    </w:p>
    <w:p w14:paraId="4F6158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498AEB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_Ref202963306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74</w:t>
      </w:r>
      <w:r w:rsidRPr="00215B2F">
        <w:rPr>
          <w:rFonts w:ascii="Arial" w:hAnsi="Arial" w:cs="Arial"/>
          <w:b/>
          <w:bCs/>
          <w:sz w:val="20"/>
          <w:szCs w:val="20"/>
        </w:rPr>
        <w:fldChar w:fldCharType="end"/>
      </w:r>
      <w:r w:rsidRPr="00215B2F">
        <w:rPr>
          <w:rFonts w:ascii="Arial" w:hAnsi="Arial" w:cs="Arial"/>
          <w:b/>
          <w:bCs/>
          <w:sz w:val="20"/>
          <w:szCs w:val="20"/>
        </w:rPr>
        <w:t>. členu</w:t>
      </w:r>
    </w:p>
    <w:p w14:paraId="5073F1E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133C8D" w14:textId="7DCE526C"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CRD zahteva izvedbo ocene primernosti samo za vodje KFH in CFO za velike institucije – v ta namen so dodatne zahteve opredeljene v posebnem členu. Definicija velike institucije je namreč v CRR: </w:t>
      </w:r>
    </w:p>
    <w:p w14:paraId="7C06B1B4" w14:textId="77777777" w:rsidR="0010347E" w:rsidRPr="00215B2F" w:rsidRDefault="0010347E" w:rsidP="0010347E">
      <w:pPr>
        <w:pStyle w:val="Pripombabesedilo"/>
        <w:shd w:val="clear" w:color="auto" w:fill="FFFFFF" w:themeFill="background1"/>
        <w:jc w:val="both"/>
        <w:rPr>
          <w:rFonts w:ascii="Arial" w:hAnsi="Arial" w:cs="Arial"/>
          <w:i/>
          <w:iCs/>
        </w:rPr>
      </w:pPr>
    </w:p>
    <w:p w14:paraId="27DC4758" w14:textId="77777777" w:rsidR="0010347E" w:rsidRPr="00215B2F" w:rsidRDefault="0010347E" w:rsidP="0010347E">
      <w:pPr>
        <w:pStyle w:val="Pripombabesedilo"/>
        <w:shd w:val="clear" w:color="auto" w:fill="FFFFFF" w:themeFill="background1"/>
        <w:jc w:val="both"/>
        <w:rPr>
          <w:rFonts w:ascii="Arial" w:hAnsi="Arial" w:cs="Arial"/>
          <w:i/>
          <w:iCs/>
        </w:rPr>
      </w:pPr>
      <w:r w:rsidRPr="00215B2F">
        <w:rPr>
          <w:rFonts w:ascii="Arial" w:hAnsi="Arial" w:cs="Arial"/>
          <w:i/>
          <w:iCs/>
        </w:rPr>
        <w:t xml:space="preserve">»velika institucija pomeni institucijo, ki izpolnjuje katerega koli od naslednjih pogojev: </w:t>
      </w:r>
    </w:p>
    <w:p w14:paraId="48A9C5AC" w14:textId="77777777" w:rsidR="0010347E" w:rsidRPr="00215B2F" w:rsidRDefault="0010347E" w:rsidP="0010347E">
      <w:pPr>
        <w:pStyle w:val="Pripombabesedilo"/>
        <w:shd w:val="clear" w:color="auto" w:fill="FFFFFF" w:themeFill="background1"/>
        <w:jc w:val="both"/>
        <w:rPr>
          <w:rFonts w:ascii="Arial" w:hAnsi="Arial" w:cs="Arial"/>
          <w:i/>
          <w:iCs/>
        </w:rPr>
      </w:pPr>
      <w:r w:rsidRPr="00215B2F">
        <w:rPr>
          <w:rFonts w:ascii="Arial" w:hAnsi="Arial" w:cs="Arial"/>
          <w:i/>
          <w:iCs/>
        </w:rPr>
        <w:t xml:space="preserve">(a) je GSPI; </w:t>
      </w:r>
    </w:p>
    <w:p w14:paraId="341134FF" w14:textId="77777777" w:rsidR="0010347E" w:rsidRPr="00215B2F" w:rsidRDefault="0010347E" w:rsidP="0010347E">
      <w:pPr>
        <w:pStyle w:val="Pripombabesedilo"/>
        <w:shd w:val="clear" w:color="auto" w:fill="FFFFFF" w:themeFill="background1"/>
        <w:jc w:val="both"/>
        <w:rPr>
          <w:rFonts w:ascii="Arial" w:hAnsi="Arial" w:cs="Arial"/>
          <w:i/>
          <w:iCs/>
        </w:rPr>
      </w:pPr>
      <w:r w:rsidRPr="00215B2F">
        <w:rPr>
          <w:rFonts w:ascii="Arial" w:hAnsi="Arial" w:cs="Arial"/>
          <w:i/>
          <w:iCs/>
        </w:rPr>
        <w:t xml:space="preserve">(b) v skladu s členom 131(1) in (3) Direktive 2013/36/EU je bila opredeljena kot druga sistemsko pomembna institucija (DSPI); </w:t>
      </w:r>
    </w:p>
    <w:p w14:paraId="132AE87E" w14:textId="77777777" w:rsidR="0010347E" w:rsidRPr="00215B2F" w:rsidRDefault="0010347E" w:rsidP="0010347E">
      <w:pPr>
        <w:pStyle w:val="Pripombabesedilo"/>
        <w:shd w:val="clear" w:color="auto" w:fill="FFFFFF" w:themeFill="background1"/>
        <w:jc w:val="both"/>
        <w:rPr>
          <w:rFonts w:ascii="Arial" w:hAnsi="Arial" w:cs="Arial"/>
          <w:i/>
          <w:iCs/>
        </w:rPr>
      </w:pPr>
      <w:r w:rsidRPr="00215B2F">
        <w:rPr>
          <w:rFonts w:ascii="Arial" w:hAnsi="Arial" w:cs="Arial"/>
          <w:i/>
          <w:iCs/>
        </w:rPr>
        <w:t xml:space="preserve">(c) je v državi članici, v kateri ima sedež, ena od treh največjih institucij glede na skupno vrednost sredstev; </w:t>
      </w:r>
    </w:p>
    <w:p w14:paraId="7025D2AF" w14:textId="77777777" w:rsidR="0010347E" w:rsidRPr="00215B2F" w:rsidRDefault="0010347E" w:rsidP="0010347E">
      <w:pPr>
        <w:pStyle w:val="Pripombabesedilo"/>
        <w:shd w:val="clear" w:color="auto" w:fill="FFFFFF" w:themeFill="background1"/>
        <w:jc w:val="both"/>
        <w:rPr>
          <w:rFonts w:ascii="Arial" w:hAnsi="Arial" w:cs="Arial"/>
          <w:i/>
          <w:iCs/>
        </w:rPr>
      </w:pPr>
      <w:r w:rsidRPr="00215B2F">
        <w:rPr>
          <w:rFonts w:ascii="Arial" w:hAnsi="Arial" w:cs="Arial"/>
          <w:i/>
          <w:iCs/>
        </w:rPr>
        <w:t>(d) skupna vrednost njenih sredstev na posamični podlagi ali, kjer je ustrezno, na podlagi njenega konsolidiranega položaja v skladu s to uredbo in Direktivo 2013/36/EU je enaka ali večja od 30 milijard EUR;«.</w:t>
      </w:r>
    </w:p>
    <w:p w14:paraId="76106427" w14:textId="77777777" w:rsidR="0010347E" w:rsidRPr="00215B2F" w:rsidRDefault="0010347E" w:rsidP="0010347E">
      <w:pPr>
        <w:pStyle w:val="Pripombabesedilo"/>
        <w:shd w:val="clear" w:color="auto" w:fill="FFFFFF" w:themeFill="background1"/>
        <w:jc w:val="both"/>
        <w:rPr>
          <w:rFonts w:ascii="Arial" w:hAnsi="Arial" w:cs="Arial"/>
        </w:rPr>
      </w:pPr>
    </w:p>
    <w:p w14:paraId="6DDF319D" w14:textId="1F9E67F8"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Vse banke morajo torej nadzornika obvestiti in priložiti zahtevano dokumentacijo. Sestavni del te dokumentacije je za vse notranja ocena primernosti</w:t>
      </w:r>
      <w:r w:rsidR="005B3738" w:rsidRPr="00215B2F">
        <w:rPr>
          <w:rFonts w:ascii="Arial" w:hAnsi="Arial" w:cs="Arial"/>
        </w:rPr>
        <w:t>.</w:t>
      </w:r>
      <w:r w:rsidRPr="00215B2F">
        <w:rPr>
          <w:rFonts w:ascii="Arial" w:hAnsi="Arial" w:cs="Arial"/>
        </w:rPr>
        <w:t xml:space="preserve"> </w:t>
      </w:r>
      <w:r w:rsidR="005B3738" w:rsidRPr="00215B2F">
        <w:rPr>
          <w:rFonts w:ascii="Arial" w:hAnsi="Arial" w:cs="Arial"/>
        </w:rPr>
        <w:t>D</w:t>
      </w:r>
      <w:r w:rsidRPr="00215B2F">
        <w:rPr>
          <w:rFonts w:ascii="Arial" w:hAnsi="Arial" w:cs="Arial"/>
        </w:rPr>
        <w:t>okumentacij</w:t>
      </w:r>
      <w:r w:rsidR="005B3738" w:rsidRPr="00215B2F">
        <w:rPr>
          <w:rFonts w:ascii="Arial" w:hAnsi="Arial" w:cs="Arial"/>
        </w:rPr>
        <w:t>a bo dodatno</w:t>
      </w:r>
      <w:r w:rsidRPr="00215B2F">
        <w:rPr>
          <w:rFonts w:ascii="Arial" w:hAnsi="Arial" w:cs="Arial"/>
        </w:rPr>
        <w:t xml:space="preserve"> opredel</w:t>
      </w:r>
      <w:r w:rsidR="005B3738" w:rsidRPr="00215B2F">
        <w:rPr>
          <w:rFonts w:ascii="Arial" w:hAnsi="Arial" w:cs="Arial"/>
        </w:rPr>
        <w:t>jena</w:t>
      </w:r>
      <w:r w:rsidRPr="00215B2F">
        <w:rPr>
          <w:rFonts w:ascii="Arial" w:hAnsi="Arial" w:cs="Arial"/>
        </w:rPr>
        <w:t xml:space="preserve"> v podzakonskem aktu, lahko različno za manj pomembne institucije in pomembne institucije. </w:t>
      </w:r>
    </w:p>
    <w:p w14:paraId="267F4135" w14:textId="77777777" w:rsidR="0010347E" w:rsidRPr="00215B2F" w:rsidRDefault="0010347E" w:rsidP="0010347E">
      <w:pPr>
        <w:pStyle w:val="Pripombabesedilo"/>
        <w:shd w:val="clear" w:color="auto" w:fill="FFFFFF" w:themeFill="background1"/>
        <w:jc w:val="both"/>
        <w:rPr>
          <w:rFonts w:ascii="Arial" w:hAnsi="Arial" w:cs="Arial"/>
        </w:rPr>
      </w:pPr>
    </w:p>
    <w:p w14:paraId="7AF55AC1" w14:textId="03E79EA7" w:rsidR="0010347E" w:rsidRPr="00215B2F" w:rsidRDefault="002164E5" w:rsidP="0010347E">
      <w:pPr>
        <w:pStyle w:val="Odstavek"/>
        <w:shd w:val="clear" w:color="auto" w:fill="FFFFFF" w:themeFill="background1"/>
        <w:spacing w:before="0"/>
        <w:ind w:firstLine="0"/>
        <w:rPr>
          <w:rFonts w:cs="Arial"/>
          <w:sz w:val="20"/>
          <w:szCs w:val="20"/>
        </w:rPr>
      </w:pPr>
      <w:r w:rsidRPr="00215B2F">
        <w:rPr>
          <w:rFonts w:cs="Arial"/>
          <w:sz w:val="20"/>
          <w:szCs w:val="20"/>
        </w:rPr>
        <w:t>Več g</w:t>
      </w:r>
      <w:r w:rsidR="0010347E" w:rsidRPr="00215B2F">
        <w:rPr>
          <w:rFonts w:cs="Arial"/>
          <w:sz w:val="20"/>
          <w:szCs w:val="20"/>
        </w:rPr>
        <w:t xml:space="preserve">lede ocene Banke Slovenije in pristojnosti </w:t>
      </w:r>
      <w:r w:rsidRPr="00215B2F">
        <w:rPr>
          <w:rFonts w:cs="Arial"/>
          <w:sz w:val="20"/>
          <w:szCs w:val="20"/>
        </w:rPr>
        <w:t xml:space="preserve">je urejeno </w:t>
      </w:r>
      <w:r w:rsidR="0010347E" w:rsidRPr="00215B2F">
        <w:rPr>
          <w:rFonts w:cs="Arial"/>
          <w:sz w:val="20"/>
          <w:szCs w:val="20"/>
        </w:rPr>
        <w:t>v naslednjih členih in poglavju o ukrepih nadzora.</w:t>
      </w:r>
    </w:p>
    <w:p w14:paraId="31A7896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34F5F2F" w14:textId="0209B275"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člena se tako določa, da mora banka v petih dneh po imenovanju nosilca ključne funkcije o tem obvestiti Banko Slovenije in priložiti notranjo oceno njegove primernosti..</w:t>
      </w:r>
    </w:p>
    <w:p w14:paraId="17033FF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BA329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_Ref202963314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75</w:t>
      </w:r>
      <w:r w:rsidRPr="00215B2F">
        <w:rPr>
          <w:rFonts w:ascii="Arial" w:hAnsi="Arial" w:cs="Arial"/>
          <w:b/>
          <w:bCs/>
          <w:sz w:val="20"/>
          <w:szCs w:val="20"/>
        </w:rPr>
        <w:fldChar w:fldCharType="end"/>
      </w:r>
      <w:r w:rsidRPr="00215B2F">
        <w:rPr>
          <w:rFonts w:ascii="Arial" w:hAnsi="Arial" w:cs="Arial"/>
          <w:b/>
          <w:bCs/>
          <w:sz w:val="20"/>
          <w:szCs w:val="20"/>
        </w:rPr>
        <w:t>. členu</w:t>
      </w:r>
    </w:p>
    <w:p w14:paraId="6C3484E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5DA8F7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Nosilec ključne funkcije mora banko nemudoma pisno obvestiti, če nastopijo okoliščine, ki bi lahko vplivale na njegovo primernost v skladu z zakonskimi pogoji. To omogoča banki, da pravočasno ukrepa in zagotovi skladnost z zahtevami za opravljanje ključnih funkcij.</w:t>
      </w:r>
    </w:p>
    <w:p w14:paraId="1CBEBF7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CC32B8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76</w:t>
      </w:r>
      <w:r w:rsidRPr="00215B2F">
        <w:rPr>
          <w:rFonts w:ascii="Arial" w:hAnsi="Arial" w:cs="Arial"/>
          <w:b/>
          <w:bCs/>
          <w:sz w:val="20"/>
          <w:szCs w:val="20"/>
        </w:rPr>
        <w:fldChar w:fldCharType="end"/>
      </w:r>
      <w:r w:rsidRPr="00215B2F">
        <w:rPr>
          <w:rFonts w:ascii="Arial" w:hAnsi="Arial" w:cs="Arial"/>
          <w:b/>
          <w:bCs/>
          <w:sz w:val="20"/>
          <w:szCs w:val="20"/>
        </w:rPr>
        <w:t>. členu</w:t>
      </w:r>
    </w:p>
    <w:p w14:paraId="46693C26" w14:textId="77777777" w:rsidR="0010347E" w:rsidRPr="00215B2F" w:rsidRDefault="0010347E" w:rsidP="0010347E">
      <w:pPr>
        <w:pStyle w:val="Odstavek"/>
        <w:shd w:val="clear" w:color="auto" w:fill="FFFFFF" w:themeFill="background1"/>
        <w:ind w:firstLine="0"/>
        <w:rPr>
          <w:rFonts w:cs="Arial"/>
          <w:sz w:val="20"/>
          <w:szCs w:val="20"/>
        </w:rPr>
      </w:pPr>
      <w:r w:rsidRPr="00215B2F">
        <w:rPr>
          <w:rFonts w:cs="Arial"/>
          <w:sz w:val="20"/>
          <w:szCs w:val="20"/>
        </w:rPr>
        <w:t>Banka Slovenije lahko preverja primernost nosilca ključne funkcije tako, da od banke zahteva dodatne informacije ali dokumentacijo, ali pa opravi ustni razgovor z nosilcem, med katerim ta pojasni okoliščine, pomembne za presojo njegove primernosti. Pri tem se smiselno uporablja postopek, določen v zakonu.</w:t>
      </w:r>
    </w:p>
    <w:p w14:paraId="4E35457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B5A60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_Ref202963326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77</w:t>
      </w:r>
      <w:r w:rsidRPr="00215B2F">
        <w:rPr>
          <w:rFonts w:ascii="Arial" w:hAnsi="Arial" w:cs="Arial"/>
          <w:b/>
          <w:bCs/>
          <w:sz w:val="20"/>
          <w:szCs w:val="20"/>
        </w:rPr>
        <w:fldChar w:fldCharType="end"/>
      </w:r>
      <w:r w:rsidRPr="00215B2F">
        <w:rPr>
          <w:rFonts w:ascii="Arial" w:hAnsi="Arial" w:cs="Arial"/>
          <w:b/>
          <w:bCs/>
          <w:sz w:val="20"/>
          <w:szCs w:val="20"/>
        </w:rPr>
        <w:t>. členu</w:t>
      </w:r>
    </w:p>
    <w:p w14:paraId="0FAFAA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3FB8B3" w14:textId="117A582A"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da za pomembne nosilce ključnih funkcij, kot so vodje </w:t>
      </w:r>
      <w:r w:rsidR="00577C3D" w:rsidRPr="00215B2F">
        <w:rPr>
          <w:rFonts w:cs="Arial"/>
          <w:sz w:val="20"/>
          <w:szCs w:val="20"/>
        </w:rPr>
        <w:t xml:space="preserve">funkcij </w:t>
      </w:r>
      <w:r w:rsidRPr="00215B2F">
        <w:rPr>
          <w:rFonts w:cs="Arial"/>
          <w:sz w:val="20"/>
          <w:szCs w:val="20"/>
        </w:rPr>
        <w:t xml:space="preserve">notranje kontrole in finančni direktorji v velikih bančnih institucijah, veljajo posebna pravila. Banka mora zanje izvesti </w:t>
      </w:r>
      <w:r w:rsidRPr="00215B2F">
        <w:rPr>
          <w:rFonts w:cs="Arial"/>
          <w:sz w:val="20"/>
          <w:szCs w:val="20"/>
        </w:rPr>
        <w:lastRenderedPageBreak/>
        <w:t>ponovno notranjo ocenitev primernosti, kadar se pojavijo nove okoliščine, in o tem nemudoma obvestiti Banko Slovenije. Ta nato v treh mesecih opravi svojo ocenitev primernosti, pri čemer lahko upošteva tudi podatke s področja preprečevanja pranja denarja in financiranja terorizma. Če obstajajo dvomi o primernosti, lahko Banka Slovenije izvede ustni razgovor in po potrebi podaljša rok za odločitev. Namen teh določb je zagotoviti, da ključne funkcije v pomembnih institucijah zasedajo ustrezno usposobljene in zanesljive osebe. Gre za delni prenos 91.a člena CRD (peti in šesti odstavek).</w:t>
      </w:r>
    </w:p>
    <w:p w14:paraId="649D907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BC964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Ocena primernosti in ponovna ocena primernosti sta večinoma predvideni kot interna postopka, zato posebnih postopkovnih določb glede popolnosti vloge in obvestila ter podobno ni.</w:t>
      </w:r>
    </w:p>
    <w:p w14:paraId="5CDDE23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3CD35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78</w:t>
      </w:r>
      <w:r w:rsidRPr="00215B2F">
        <w:rPr>
          <w:rFonts w:ascii="Arial" w:hAnsi="Arial" w:cs="Arial"/>
          <w:b/>
          <w:bCs/>
          <w:sz w:val="20"/>
          <w:szCs w:val="20"/>
        </w:rPr>
        <w:fldChar w:fldCharType="end"/>
      </w:r>
      <w:r w:rsidRPr="00215B2F">
        <w:rPr>
          <w:rFonts w:ascii="Arial" w:hAnsi="Arial" w:cs="Arial"/>
          <w:b/>
          <w:bCs/>
          <w:sz w:val="20"/>
          <w:szCs w:val="20"/>
        </w:rPr>
        <w:t>. členu (veljavni 65. člen ZBan-3)</w:t>
      </w:r>
    </w:p>
    <w:p w14:paraId="0385802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3918107" w14:textId="005012DF"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Veljavni ZBan-3 (65. člen) določa, da Banka Slovenije določi podrobnejša pravila za delovanje upravljalnega organa banke in njegovih komisij, vključno z ravnanjem članov, v skladu z najvišjimi etičnimi in strokovnimi standardi ter preprečevanjem nasprotja interesov. Poleg tega predpiše merila in dokumentacijo, ki jih morajo predložiti kandidati za člane uprave in </w:t>
      </w:r>
      <w:r w:rsidR="00354135" w:rsidRPr="00215B2F">
        <w:rPr>
          <w:rFonts w:cs="Arial"/>
          <w:sz w:val="20"/>
          <w:szCs w:val="20"/>
        </w:rPr>
        <w:t>nadzornega sveta</w:t>
      </w:r>
      <w:r w:rsidRPr="00215B2F">
        <w:rPr>
          <w:rFonts w:cs="Arial"/>
          <w:bCs/>
          <w:sz w:val="20"/>
          <w:szCs w:val="20"/>
        </w:rPr>
        <w:t xml:space="preserve"> pri pridobivanju dovoljenja za opravljanje funkcije.</w:t>
      </w:r>
    </w:p>
    <w:p w14:paraId="700FB9DD"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265A48B3"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70A3C6C7"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Z novim četrtim odstavkom (glede na ZBan-3) se določa, da Banka Slovenije predpiše tudi </w:t>
      </w:r>
      <w:r w:rsidRPr="00215B2F">
        <w:rPr>
          <w:rFonts w:eastAsia="Arial" w:cs="Arial"/>
          <w:bCs/>
          <w:sz w:val="20"/>
          <w:szCs w:val="20"/>
        </w:rPr>
        <w:t xml:space="preserve">podrobnejšo vsebino meril za ocenjevanje nosilcev ključnih funkcij banke in podrobnejšo vsebino dokumentacije, ki jo je treba priložiti obvestilu o imenovanju nosilca ključne funkcije v zvezi z izpolnjevanjem pogojev. Gre za prenos četrtega odstavka 91.a člena CRD. </w:t>
      </w:r>
      <w:r w:rsidRPr="00215B2F">
        <w:rPr>
          <w:rFonts w:cs="Arial"/>
          <w:sz w:val="20"/>
          <w:szCs w:val="20"/>
        </w:rPr>
        <w:t xml:space="preserve">V skladu z osmim odstavkom 91.a člena CRD bodo glede meril izdane tudi smernice EBA. </w:t>
      </w:r>
    </w:p>
    <w:p w14:paraId="560DB2A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68AD1E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_Ref202963356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79</w:t>
      </w:r>
      <w:r w:rsidRPr="00215B2F">
        <w:rPr>
          <w:rFonts w:ascii="Arial" w:hAnsi="Arial" w:cs="Arial"/>
          <w:b/>
          <w:bCs/>
          <w:sz w:val="20"/>
          <w:szCs w:val="20"/>
        </w:rPr>
        <w:fldChar w:fldCharType="end"/>
      </w:r>
      <w:r w:rsidRPr="00215B2F">
        <w:rPr>
          <w:rFonts w:ascii="Arial" w:hAnsi="Arial" w:cs="Arial"/>
          <w:b/>
          <w:bCs/>
          <w:sz w:val="20"/>
          <w:szCs w:val="20"/>
        </w:rPr>
        <w:t>. členu</w:t>
      </w:r>
    </w:p>
    <w:p w14:paraId="76A2AD8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E9145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člena se določa, da se določbe o upravljanju bank smiselno uporabljajo tudi za upravljalne organe finančnih in mešanih finančnih holdingov, ki so pridobili dovoljenje po zakonu, razen če zakon določa drugače. Če ima tak holding sedež v drugi državi članici EU, je za oceno primernosti nosilcev ključnih funkcij pristojen nadzorni organ te države. Gre za prenos prvega odstavka 91. člena CRD. </w:t>
      </w:r>
    </w:p>
    <w:p w14:paraId="5DBE8C9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24A37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Zahteve glede upravljalnega organa se tako uporabljajo tudi za odobrene (M)FHC. Doslej je zanje veljala ocena primernosti znotraj odobritve, po novem se zahteva ločeno dovoljenje</w:t>
      </w:r>
      <w:r w:rsidRPr="00215B2F">
        <w:rPr>
          <w:rFonts w:cs="Arial"/>
        </w:rPr>
        <w:t>.</w:t>
      </w:r>
    </w:p>
    <w:p w14:paraId="02A117C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1A02A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_Ref202963366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80</w:t>
      </w:r>
      <w:r w:rsidRPr="00215B2F">
        <w:rPr>
          <w:rFonts w:ascii="Arial" w:hAnsi="Arial" w:cs="Arial"/>
          <w:b/>
          <w:bCs/>
          <w:sz w:val="20"/>
          <w:szCs w:val="20"/>
        </w:rPr>
        <w:fldChar w:fldCharType="end"/>
      </w:r>
      <w:r w:rsidRPr="00215B2F">
        <w:rPr>
          <w:rFonts w:ascii="Arial" w:hAnsi="Arial" w:cs="Arial"/>
          <w:b/>
          <w:bCs/>
          <w:sz w:val="20"/>
          <w:szCs w:val="20"/>
        </w:rPr>
        <w:t>. členu (veljavni 66. člen ZBan-3)</w:t>
      </w:r>
    </w:p>
    <w:p w14:paraId="75E3FCC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65863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Večji delež ima posamezni imetnik v banki, večja je njegova možnost vpliva na upravljanje banke. Vsebina delničarskega sporazuma pa je prav dogovor o skupnem upravljanju družbe (banke) in ima na podlagi skupne vsote deležev delničarjev banke, ki dosega ali presega kvalificirani delež v banki, prav tako večjo možnost vpliva na upravljanje banke, kot če bi posamezni imetnik pridobil kvalificirani delež ali enega od nadaljnjih pragov v banki, ki je enak vsoti deležev delničarjev, ki so sklenili delničarski sporazum. Zato je treba delničarski sporazum, na podlagi katerega delničarji banke skupno dosegajo ali presegajo kvalificirani delež v banki (kvalificirani delničarski sporazum), obravnavati enako kot kvalificirano </w:t>
      </w:r>
      <w:proofErr w:type="spellStart"/>
      <w:r w:rsidRPr="00215B2F">
        <w:rPr>
          <w:rFonts w:ascii="Arial" w:hAnsi="Arial" w:cs="Arial"/>
          <w:sz w:val="20"/>
          <w:szCs w:val="20"/>
        </w:rPr>
        <w:t>imetništvo</w:t>
      </w:r>
      <w:proofErr w:type="spellEnd"/>
      <w:r w:rsidRPr="00215B2F">
        <w:rPr>
          <w:rFonts w:ascii="Arial" w:hAnsi="Arial" w:cs="Arial"/>
          <w:sz w:val="20"/>
          <w:szCs w:val="20"/>
        </w:rPr>
        <w:t xml:space="preserve"> posamezne osebe in morajo delničarji pred sklenitvijo takega sporazuma pridobiti dovoljenje Banke Slovenije.</w:t>
      </w:r>
    </w:p>
    <w:p w14:paraId="3FDA7B5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BBA9B83" w14:textId="21A6171E"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V primerjavi z ZBan-3 se dodaja novi drugi odstavek, s katerim se določa, da se </w:t>
      </w:r>
      <w:r w:rsidRPr="00215B2F">
        <w:rPr>
          <w:rFonts w:ascii="Arial" w:eastAsia="Arial" w:hAnsi="Arial" w:cs="Arial"/>
        </w:rPr>
        <w:t>kot delničarski sporazum šteje tudi, kadar neposredni ali posredni imetniki deleža sklepajo sporazume v zvezi z upravljanjem banke ali glede upravljanja banke delujejo usklajeno. Navedena dopolnitev je pomembna</w:t>
      </w:r>
      <w:r w:rsidR="00DC1975" w:rsidRPr="00215B2F">
        <w:rPr>
          <w:rFonts w:ascii="Arial" w:eastAsia="Arial" w:hAnsi="Arial" w:cs="Arial"/>
        </w:rPr>
        <w:t xml:space="preserve"> z namenom</w:t>
      </w:r>
      <w:r w:rsidRPr="00215B2F">
        <w:rPr>
          <w:rFonts w:ascii="Arial" w:hAnsi="Arial" w:cs="Arial"/>
        </w:rPr>
        <w:t>, da lahko usklajeno delujejo tudi posredni kvalificirani imetniki.</w:t>
      </w:r>
    </w:p>
    <w:p w14:paraId="00ECC17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C5BF2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_Ref202963371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81</w:t>
      </w:r>
      <w:r w:rsidRPr="00215B2F">
        <w:rPr>
          <w:rFonts w:ascii="Arial" w:hAnsi="Arial" w:cs="Arial"/>
          <w:b/>
          <w:bCs/>
          <w:sz w:val="20"/>
          <w:szCs w:val="20"/>
        </w:rPr>
        <w:fldChar w:fldCharType="end"/>
      </w:r>
      <w:r w:rsidRPr="00215B2F">
        <w:rPr>
          <w:rFonts w:ascii="Arial" w:hAnsi="Arial" w:cs="Arial"/>
          <w:b/>
          <w:bCs/>
          <w:sz w:val="20"/>
          <w:szCs w:val="20"/>
        </w:rPr>
        <w:t>. členu (veljavni 67. člen ZBan-3)</w:t>
      </w:r>
    </w:p>
    <w:p w14:paraId="5E4310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D792E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(67. člen) ureja pridobitev kvalificiranega deleža. Oseba, ki želi pridobiti delnice banke za dosego ali preseganje kvalificiranega deleža (bodoči kvalificirani imetnik), mora pred tem pridobiti dovoljenje za pridobitev kvalificiranega deleža. Enako velja za skupine oseb, ki bodo skupaj dosegle tak delež, in za delničarje, ki že imajo kvalificirani delež in želijo skleniti delničarski sporazum – tudi oni morajo pred sklenitvijo sporazuma pridobiti dovoljenje. Udeleženci takih sporazumov morajo pred </w:t>
      </w:r>
      <w:r w:rsidRPr="00215B2F">
        <w:rPr>
          <w:rFonts w:cs="Arial"/>
          <w:sz w:val="20"/>
          <w:szCs w:val="20"/>
        </w:rPr>
        <w:lastRenderedPageBreak/>
        <w:t>vsakim povečanjem skupnega deleža, ki presega dovoljeni razpon, prav tako pridobiti novo dovoljenje. Pravila veljajo tudi, če k sporazumu pristopi nov član.</w:t>
      </w:r>
    </w:p>
    <w:p w14:paraId="622C1C5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47D65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 ni dokazano drugače, se kot bodoči skupni kvalificirani imetniki štejejo: člani upravnih ali nadzornih organov v pravnih osebah, kjer opravljajo funkcijo, ožji družinski člani, osebe, ki so na skupščini predlagale in dosegle pomembne sklepe o imenovanju ali odpoklicu članov uprave ali drugih odločitev, sprejetih z visoko večino. Določbe o dovoljenju in pravicah ter obveznostih kvalificiranih imetnikov se uporabljajo tudi za bodoče skupne kvalificirane imetnike in delničarje, ki nameravajo skleniti kvalificirani delničarski sporazum. S členom se prenaša 22. člen </w:t>
      </w:r>
      <w:bookmarkStart w:id="601" w:name="_Toc381959471"/>
      <w:bookmarkStart w:id="602" w:name="_Toc385415913"/>
      <w:bookmarkStart w:id="603" w:name="_Toc398295668"/>
      <w:r w:rsidRPr="00215B2F">
        <w:rPr>
          <w:rFonts w:cs="Arial"/>
          <w:sz w:val="20"/>
          <w:szCs w:val="20"/>
        </w:rPr>
        <w:t>CRD (pridobitev kvalificiranega deleža)</w:t>
      </w:r>
      <w:bookmarkEnd w:id="601"/>
      <w:bookmarkEnd w:id="602"/>
      <w:bookmarkEnd w:id="603"/>
      <w:r w:rsidRPr="00215B2F">
        <w:rPr>
          <w:rFonts w:cs="Arial"/>
          <w:sz w:val="20"/>
          <w:szCs w:val="20"/>
        </w:rPr>
        <w:t xml:space="preserve">. </w:t>
      </w:r>
    </w:p>
    <w:p w14:paraId="4BF6FCA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46A6B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določba spreminja tako, da je za pridobitev kvalificiranega deleža treba pridobiti odločitev o nenasprotovanju s strani Banke Slovenije (namesto dovoljenja za pridobitev kvalificiranega deleža). </w:t>
      </w:r>
    </w:p>
    <w:p w14:paraId="7A75DE5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DEB99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se obenem nadomešča termin »delnica« s »kvalificiranim deležem«. Kvalificirani delež je v skladu s 36. točko prvega odstavka 4. člena CRR neposredni ali posredni delež v družbi, ki predstavlja 10 % ali več kapitala ali ki omogoča izvajanje pomembnega vpliva na upravljanje zadevne družbe. Sprememba sledi definiciji, v skladu s katero za pridobitev posrednega kvalificiranega deleža ni potrebna pridobitev delnic banke. Namen je zagotoviti večjo jasnost in nedvoumnost določb.</w:t>
      </w:r>
    </w:p>
    <w:p w14:paraId="7982D2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E2148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_Ref202963377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82</w:t>
      </w:r>
      <w:r w:rsidRPr="00215B2F">
        <w:rPr>
          <w:rFonts w:ascii="Arial" w:hAnsi="Arial" w:cs="Arial"/>
          <w:b/>
          <w:bCs/>
          <w:sz w:val="20"/>
          <w:szCs w:val="20"/>
        </w:rPr>
        <w:fldChar w:fldCharType="end"/>
      </w:r>
      <w:r w:rsidRPr="00215B2F">
        <w:rPr>
          <w:rFonts w:ascii="Arial" w:hAnsi="Arial" w:cs="Arial"/>
          <w:b/>
          <w:bCs/>
          <w:sz w:val="20"/>
          <w:szCs w:val="20"/>
        </w:rPr>
        <w:t>. členu (veljavni 68. člen ZBan-3)</w:t>
      </w:r>
    </w:p>
    <w:p w14:paraId="3E3B523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4CEF961"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V ZBan-3 (68. člen) je določeno, da mora oseba, ki namerava skleniti podjetniško pogodbo korporacijskega prava ali drug pravni posel, na podlagi katerega bo pridobila položaj nadrejene osebe banke, pred sklenitvijo tega pravnega posla pridobiti dovoljenje za pridobitev kvalificiranega deleža, in sicer ne glede na to, ali je hkrati delničar banke oziroma kakšen delež delnic banke ima.</w:t>
      </w:r>
      <w:r w:rsidRPr="00215B2F">
        <w:rPr>
          <w:rFonts w:ascii="Arial" w:hAnsi="Arial" w:cs="Arial"/>
          <w:sz w:val="20"/>
          <w:szCs w:val="20"/>
        </w:rPr>
        <w:t xml:space="preserve"> S členom se prenaša 14. člen CRD.</w:t>
      </w:r>
    </w:p>
    <w:p w14:paraId="1341C473"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p>
    <w:p w14:paraId="5D1A2AD2"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S predlogom zakona se dikcija »</w:t>
      </w:r>
      <w:r w:rsidRPr="00215B2F">
        <w:rPr>
          <w:rFonts w:eastAsia="Arial" w:cs="Arial"/>
          <w:sz w:val="20"/>
          <w:szCs w:val="20"/>
        </w:rPr>
        <w:t xml:space="preserve">dovoljenje za pridobitev kvalificiranega deleža« nadomešča z dikcijo »odločitev o nenasprotovanju«. </w:t>
      </w:r>
    </w:p>
    <w:p w14:paraId="4FE9993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A7FED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_Ref202963385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83</w:t>
      </w:r>
      <w:r w:rsidRPr="00215B2F">
        <w:rPr>
          <w:rFonts w:ascii="Arial" w:hAnsi="Arial" w:cs="Arial"/>
          <w:b/>
          <w:bCs/>
          <w:sz w:val="20"/>
          <w:szCs w:val="20"/>
        </w:rPr>
        <w:fldChar w:fldCharType="end"/>
      </w:r>
      <w:r w:rsidRPr="00215B2F">
        <w:rPr>
          <w:rFonts w:ascii="Arial" w:hAnsi="Arial" w:cs="Arial"/>
          <w:b/>
          <w:bCs/>
          <w:sz w:val="20"/>
          <w:szCs w:val="20"/>
        </w:rPr>
        <w:t xml:space="preserve">. do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_Ref203379608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84</w:t>
      </w:r>
      <w:r w:rsidRPr="00215B2F">
        <w:rPr>
          <w:rFonts w:ascii="Arial" w:hAnsi="Arial" w:cs="Arial"/>
          <w:b/>
          <w:bCs/>
          <w:sz w:val="20"/>
          <w:szCs w:val="20"/>
        </w:rPr>
        <w:fldChar w:fldCharType="end"/>
      </w:r>
      <w:r w:rsidRPr="00215B2F">
        <w:rPr>
          <w:rFonts w:ascii="Arial" w:hAnsi="Arial" w:cs="Arial"/>
          <w:b/>
          <w:bCs/>
          <w:sz w:val="20"/>
          <w:szCs w:val="20"/>
        </w:rPr>
        <w:t>. členu (veljavna 69. in 70. člen ZBan-3)</w:t>
      </w:r>
    </w:p>
    <w:p w14:paraId="7AE9585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4EF3608" w14:textId="6595DEA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(69. do 70. člen) ni vsebinskih sprememb. S členoma se prenašajo 14., 22. in 27. člen CRD. V skladu z direktivo je treba pri ureditvi ugotavljanja kvalificiranih deležev (smiselno) upoštevati določbe členov Direktive 2004/109/ES. Pri tem je treba upoštevati, da se navedene določbe neposredno uporabljajo za presojo pragov pomembnih deležev po Direktivi 2004/109/ES. Za to presojo je pomemben samo delež glasovalnih pravic v izdajatelju, in ne tudi delež v kapitalu izdajatelja. Za ugotavljanje kvalificiranih deležev po </w:t>
      </w:r>
      <w:r w:rsidR="002D436C" w:rsidRPr="00215B2F">
        <w:rPr>
          <w:rFonts w:ascii="Arial" w:hAnsi="Arial" w:cs="Arial"/>
          <w:sz w:val="20"/>
          <w:szCs w:val="20"/>
        </w:rPr>
        <w:t>Direktivi 2013/36/EU</w:t>
      </w:r>
      <w:r w:rsidRPr="00215B2F">
        <w:rPr>
          <w:rFonts w:ascii="Arial" w:hAnsi="Arial" w:cs="Arial"/>
          <w:sz w:val="20"/>
          <w:szCs w:val="20"/>
        </w:rPr>
        <w:t xml:space="preserve"> pa je pomemben tudi delež v kapitalu banke. Tako se upošteva, da je za kvalificirani delež pomemben tudi delež v kapitalu banke, in ne samo delež v glasovalnih pravicah. </w:t>
      </w:r>
    </w:p>
    <w:p w14:paraId="47F8B9B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37E3F4" w14:textId="7F2CE835" w:rsidR="002D436C" w:rsidRPr="00215B2F" w:rsidRDefault="002D436C" w:rsidP="002D436C">
      <w:pPr>
        <w:pStyle w:val="Odstavek"/>
        <w:shd w:val="clear" w:color="auto" w:fill="FFFFFF" w:themeFill="background1"/>
        <w:spacing w:before="0"/>
        <w:ind w:firstLine="0"/>
        <w:rPr>
          <w:rFonts w:cs="Arial"/>
          <w:sz w:val="20"/>
          <w:szCs w:val="20"/>
        </w:rPr>
      </w:pPr>
      <w:r w:rsidRPr="00215B2F">
        <w:rPr>
          <w:rFonts w:cs="Arial"/>
          <w:sz w:val="20"/>
          <w:szCs w:val="20"/>
        </w:rPr>
        <w:t>V zvezi s tretjim odstavkom velja dodatni izpostaviti, da je določba enaka že od ZBan-2 in v praksi še ni bila uporabljena. Direktiva 2013/36/EU določa, da države članice pri ugotavljanju, ali so merila za kvalificirani delež iz člena 26 izpolnjena, ne upoštevajo glasovalnih pravic ali deležev, ki so jih institucije lahko pridobile z izvedbo storitev prve prodaje finančnih instrumentov ali plasiranja finančnih instrumentov z obveznostjo odkupa iz točke 6 oddelka A Priloge I k Direktivi 2004/39/ES, če se te pravice ne uveljavljajo ali drugače uporabljajo za poseganje v upravljanje izdajatelja in se odsvojijo v enem letu od pridobitve.</w:t>
      </w:r>
    </w:p>
    <w:p w14:paraId="7C72C97C" w14:textId="77777777" w:rsidR="002D436C" w:rsidRPr="00215B2F" w:rsidRDefault="002D436C" w:rsidP="0010347E">
      <w:pPr>
        <w:pStyle w:val="Odstavek"/>
        <w:shd w:val="clear" w:color="auto" w:fill="FFFFFF" w:themeFill="background1"/>
        <w:spacing w:before="0"/>
        <w:ind w:firstLine="0"/>
        <w:rPr>
          <w:rFonts w:cs="Arial"/>
          <w:sz w:val="20"/>
          <w:szCs w:val="20"/>
        </w:rPr>
      </w:pPr>
    </w:p>
    <w:p w14:paraId="2BFA193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_Ref202963453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85</w:t>
      </w:r>
      <w:r w:rsidRPr="00215B2F">
        <w:rPr>
          <w:rFonts w:ascii="Arial" w:hAnsi="Arial" w:cs="Arial"/>
          <w:b/>
          <w:bCs/>
          <w:sz w:val="20"/>
          <w:szCs w:val="20"/>
        </w:rPr>
        <w:fldChar w:fldCharType="end"/>
      </w:r>
      <w:r w:rsidRPr="00215B2F">
        <w:rPr>
          <w:rFonts w:ascii="Arial" w:hAnsi="Arial" w:cs="Arial"/>
          <w:b/>
          <w:bCs/>
          <w:sz w:val="20"/>
          <w:szCs w:val="20"/>
        </w:rPr>
        <w:t>. členu (veljavni 71. člen ZBan-3)</w:t>
      </w:r>
    </w:p>
    <w:p w14:paraId="34A559F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67971E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Zahteva za oceno primernosti za pridobitev kvalificiranega deleža v banki se vloži pri Banki Slovenije in mora vključevati podatke o višini deleža ter dokumentacijo, ki dokazuje izpolnjevanje zakonskih meril. Banka Slovenije po prejemu zahteve izda potrdilo o njeni popolnosti ali nepopolnosti, pri čemer v primeru nepopolnosti zahteva dopolnitev. Po dopolnitvi ponovno izda ustrezno potrdilo. V postopku lahko zahteva dodatne informacije, ki jih mora vložnik predložiti najpozneje do 50. delovnega dne po prejemu potrdila o popolni zahtevi. Po prejemu teh informacij izda potrdilo o njihovem prejemu. Celotno dokumentacijo nato pošlje </w:t>
      </w:r>
      <w:r w:rsidRPr="00215B2F">
        <w:rPr>
          <w:rFonts w:ascii="Arial" w:eastAsia="Arial" w:hAnsi="Arial" w:cs="Arial"/>
          <w:sz w:val="20"/>
          <w:szCs w:val="20"/>
        </w:rPr>
        <w:t>ECB</w:t>
      </w:r>
      <w:r w:rsidRPr="00215B2F">
        <w:rPr>
          <w:rFonts w:ascii="Arial" w:hAnsi="Arial" w:cs="Arial"/>
          <w:sz w:val="20"/>
          <w:szCs w:val="20"/>
        </w:rPr>
        <w:t xml:space="preserve">, ki nadaljuje postopek v skladu z Uredbo 1024/2013/EU. Desetdnevni </w:t>
      </w:r>
      <w:r w:rsidRPr="00215B2F">
        <w:rPr>
          <w:rFonts w:ascii="Arial" w:hAnsi="Arial" w:cs="Arial"/>
          <w:sz w:val="20"/>
          <w:szCs w:val="20"/>
        </w:rPr>
        <w:lastRenderedPageBreak/>
        <w:t xml:space="preserve">roki, ki so povezani z obveznostmi Banke Slovenije (drugi, četrti in šesti odstavek), so povezani s prenosom 22. člena CRD (drugi odstavek). </w:t>
      </w:r>
    </w:p>
    <w:p w14:paraId="3C12CF6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AC911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_Ref202963462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86</w:t>
      </w:r>
      <w:r w:rsidRPr="00215B2F">
        <w:rPr>
          <w:rFonts w:ascii="Arial" w:hAnsi="Arial" w:cs="Arial"/>
          <w:b/>
          <w:bCs/>
          <w:sz w:val="20"/>
          <w:szCs w:val="20"/>
        </w:rPr>
        <w:fldChar w:fldCharType="end"/>
      </w:r>
      <w:r w:rsidRPr="00215B2F">
        <w:rPr>
          <w:rFonts w:ascii="Arial" w:hAnsi="Arial" w:cs="Arial"/>
          <w:b/>
          <w:bCs/>
          <w:sz w:val="20"/>
          <w:szCs w:val="20"/>
        </w:rPr>
        <w:t>. členu (veljavni 72. člen ZBan-3)</w:t>
      </w:r>
    </w:p>
    <w:p w14:paraId="4F4803C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8C638B2" w14:textId="14B4E11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 členom</w:t>
      </w:r>
      <w:r w:rsidR="00577C3D" w:rsidRPr="00215B2F">
        <w:rPr>
          <w:rFonts w:ascii="Arial" w:hAnsi="Arial" w:cs="Arial"/>
          <w:sz w:val="20"/>
          <w:szCs w:val="20"/>
        </w:rPr>
        <w:t xml:space="preserve"> se</w:t>
      </w:r>
      <w:r w:rsidRPr="00215B2F">
        <w:rPr>
          <w:rFonts w:ascii="Arial" w:hAnsi="Arial" w:cs="Arial"/>
          <w:sz w:val="20"/>
          <w:szCs w:val="20"/>
        </w:rPr>
        <w:t xml:space="preserve"> prenaša 21.a in 24. člen CRD, ki določa posvetovanje s pristojnimi in nadzornimi organi v primeru presojanja primernosti kvalificiranega imetnika. V primerjavi z ZBan-3 (72. člen) se dikcija »presoja primernosti kvalificiranega imetnika« nadomešča z »ocena primernosti kvalificiranega imetnika«. </w:t>
      </w:r>
    </w:p>
    <w:p w14:paraId="0779D61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17DB0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_Ref202963474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87</w:t>
      </w:r>
      <w:r w:rsidRPr="00215B2F">
        <w:rPr>
          <w:rFonts w:ascii="Arial" w:hAnsi="Arial" w:cs="Arial"/>
          <w:b/>
          <w:bCs/>
          <w:sz w:val="20"/>
          <w:szCs w:val="20"/>
        </w:rPr>
        <w:fldChar w:fldCharType="end"/>
      </w:r>
      <w:r w:rsidRPr="00215B2F">
        <w:rPr>
          <w:rFonts w:ascii="Arial" w:hAnsi="Arial" w:cs="Arial"/>
          <w:b/>
          <w:bCs/>
          <w:sz w:val="20"/>
          <w:szCs w:val="20"/>
        </w:rPr>
        <w:t>. členu (veljavni 73. člen ZBan-3)</w:t>
      </w:r>
    </w:p>
    <w:p w14:paraId="763A296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053456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(73. člen) določa, da Banka Slovenije pri presoji primernosti bodočega kvalificiranega imetnika deleža v banki oceni njegov ugled, znanje, izkušnje ter finančno trdnost, ob upoštevanju vpliva na upravljanje banke in njeno sposobnost obvladovanja tveganj ter izpolnjevanja zakonskih zahtev. Poleg tega preveri organizacijsko strukturo skupine, ki ji bo banka pripadala, in morebitna tveganja pranja denarja ali financiranja terorizma. Pri tem ne upošteva gospodarskih potreb trga in mora vse kandidature obravnavati enakovredno ter </w:t>
      </w:r>
      <w:proofErr w:type="spellStart"/>
      <w:r w:rsidRPr="00215B2F">
        <w:rPr>
          <w:rFonts w:cs="Arial"/>
          <w:sz w:val="20"/>
          <w:szCs w:val="20"/>
        </w:rPr>
        <w:t>nediskriminatorno</w:t>
      </w:r>
      <w:proofErr w:type="spellEnd"/>
      <w:r w:rsidRPr="00215B2F">
        <w:rPr>
          <w:rFonts w:cs="Arial"/>
          <w:sz w:val="20"/>
          <w:szCs w:val="20"/>
        </w:rPr>
        <w:t xml:space="preserve">. S členom se prenaša 23. člen CRD. </w:t>
      </w:r>
    </w:p>
    <w:p w14:paraId="059AA3B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88668E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(glede na ZBan-3) dodaja 5. točka prvega odstavka, kjer se kot merilo dodaja tudi obstoj utemeljenih razlogov za sum, (i) </w:t>
      </w:r>
      <w:r w:rsidRPr="00215B2F">
        <w:rPr>
          <w:rFonts w:eastAsia="Arial" w:cs="Arial"/>
          <w:sz w:val="20"/>
          <w:szCs w:val="20"/>
        </w:rPr>
        <w:t xml:space="preserve">da gre ali je šlo v zvezi z nameravano pridobitvijo kvalificiranega deleža, ki je predmet ocene primernosti, za pranje denarja ali financiranje terorizma; (ii) da nameravana pridobitev lahko poveča tveganje za pranje denarja ali financiranje terorizma. Gre za prenos 23. člena CRD (prvi odstavek, točka e). </w:t>
      </w:r>
    </w:p>
    <w:p w14:paraId="7773818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53D959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Dodatno se (glede na ZBan-3) spreminja četrti odstavek tako, da se Banka Slovenije pri oceni primernosti bodočega kvalificiranega imetnika glede tveganja pranja denarja in financiranja terorizma posvetuje z Uradom Republike Slovenije za preprečevanje pranja denarja, upošteva informacije, pridobljene po zakonodaji s tega področja, ter upošteva morebitno negativno mnenje urada, ki ga mora prejeti v 30 dneh od začetka ocenjevanja. </w:t>
      </w:r>
      <w:r w:rsidRPr="00215B2F">
        <w:rPr>
          <w:rFonts w:eastAsia="Arial" w:cs="Arial"/>
          <w:sz w:val="20"/>
          <w:szCs w:val="20"/>
        </w:rPr>
        <w:t>Gre za prenos 23. člena CRD (prvi odstavek, točka e, drugi pododstavek in drugi odstavek).</w:t>
      </w:r>
    </w:p>
    <w:p w14:paraId="46A1023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DE1C6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_Ref202963485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88</w:t>
      </w:r>
      <w:r w:rsidRPr="00215B2F">
        <w:rPr>
          <w:rFonts w:ascii="Arial" w:hAnsi="Arial" w:cs="Arial"/>
          <w:b/>
          <w:bCs/>
          <w:sz w:val="20"/>
          <w:szCs w:val="20"/>
        </w:rPr>
        <w:fldChar w:fldCharType="end"/>
      </w:r>
      <w:r w:rsidRPr="00215B2F">
        <w:rPr>
          <w:rFonts w:ascii="Arial" w:hAnsi="Arial" w:cs="Arial"/>
          <w:b/>
          <w:bCs/>
          <w:sz w:val="20"/>
          <w:szCs w:val="20"/>
        </w:rPr>
        <w:t>. členu (veljavni 74. člen ZBan-3)</w:t>
      </w:r>
    </w:p>
    <w:p w14:paraId="48F5100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75EB75"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S členom se prilagaja veljavni 74. člen ZBan-3 na način prilagoditve oceni primernosti za pridobitev kvalificiranega deleža (namesto zahtevi za izdajo dovoljenja). S členom se sicer delno prenaša 22. člen CRD.</w:t>
      </w:r>
      <w:bookmarkStart w:id="604" w:name="_Toc381959478"/>
      <w:bookmarkStart w:id="605" w:name="_Toc385415920"/>
      <w:bookmarkStart w:id="606" w:name="_Toc398295675"/>
      <w:r w:rsidRPr="00215B2F">
        <w:rPr>
          <w:rFonts w:cs="Arial"/>
          <w:sz w:val="20"/>
          <w:szCs w:val="20"/>
        </w:rPr>
        <w:t xml:space="preserve"> </w:t>
      </w:r>
      <w:bookmarkEnd w:id="604"/>
      <w:bookmarkEnd w:id="605"/>
      <w:bookmarkEnd w:id="606"/>
      <w:r w:rsidRPr="00215B2F">
        <w:rPr>
          <w:rFonts w:cs="Arial"/>
          <w:sz w:val="20"/>
          <w:szCs w:val="20"/>
        </w:rPr>
        <w:t>Odločitev o primernosti za pridobitev kvalificiranega deleža mora Banka Slovenije izdati v 60 delovnih dneh, pri čemer rok začne teči ob izdaji potrdila o prejemu popolne zahteve. Če potrdilo ni izdano pravočasno, rok začne teči po poteku roka za izdajo potrdila. Rok se začasno ustavi, če Banka Slovenije vložnika pozove, naj se izjavi o razlogih za nasprotovanje, ali zahteva dodatne informacije oziroma dokumente, vendar največ do 20 delovnih dni, razen prve zahteve, ko ustavitev lahko traja do največ 30 delovnih dni, če je bodoči imetnik iz tretje države ali nima statusa kreditne institucije, investicijskega podjetja, upravljavske družbe, kolektivnega naložbenega podjetja, zavarovalnice ali pozavarovalnice.</w:t>
      </w:r>
    </w:p>
    <w:p w14:paraId="52D6E9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9D458E2"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V primerjavi z ZBan-3 se v členu dodaja novi šesti odstavek, ki določa, da </w:t>
      </w:r>
      <w:r w:rsidRPr="00215B2F">
        <w:rPr>
          <w:rFonts w:ascii="Arial" w:eastAsia="Arial" w:hAnsi="Arial" w:cs="Arial"/>
        </w:rPr>
        <w:t>če vložnik po izdaji potrdila o popolni vlogi predloži dodatno dokumentacijo, ki pomembno vpliva na oceno primernosti, se takšna dopolnitev šteje kot nova zahteva, ocenjevalno obdobje pa začne teči znova. O tem Banka Slovenije odloči s sklepom.</w:t>
      </w:r>
      <w:r w:rsidRPr="00215B2F">
        <w:rPr>
          <w:rFonts w:ascii="Arial" w:hAnsi="Arial" w:cs="Arial"/>
        </w:rPr>
        <w:t xml:space="preserve"> Dopolnitev sledi praksi ECB, ki je tudi izključno pristojna za sprejetje končne odločitve v postopku glede ocenjevanja primernosti kvalificiranega deleža. V tem primeru za novo vlogo veljajo vse zahteve glede vloge, vključno s potrdilom o (ne)popolni vlogi. Opis vključuje tudi primere, ko je na novo predložena dokumentacija nasprotujoča si. Pri tem velja dodatno pojasniti, da je vlogo z nasprotujočo si dokumentacijo mogoče tudi zavrniti, zato je takšna določba prej v korist vlagateljem. </w:t>
      </w:r>
    </w:p>
    <w:p w14:paraId="02628FC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A3359B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_Ref202963493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89</w:t>
      </w:r>
      <w:r w:rsidRPr="00215B2F">
        <w:rPr>
          <w:rFonts w:ascii="Arial" w:hAnsi="Arial" w:cs="Arial"/>
          <w:b/>
          <w:bCs/>
          <w:sz w:val="20"/>
          <w:szCs w:val="20"/>
        </w:rPr>
        <w:fldChar w:fldCharType="end"/>
      </w:r>
      <w:r w:rsidRPr="00215B2F">
        <w:rPr>
          <w:rFonts w:ascii="Arial" w:hAnsi="Arial" w:cs="Arial"/>
          <w:b/>
          <w:bCs/>
          <w:sz w:val="20"/>
          <w:szCs w:val="20"/>
        </w:rPr>
        <w:t>. členu (veljavni 75. člen ZBan-3)</w:t>
      </w:r>
    </w:p>
    <w:p w14:paraId="3F052B0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44FA353"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 xml:space="preserve">S členom se prilagaja veljavni 75. člen ZBan-3 na način prilagoditve razlogom za </w:t>
      </w:r>
      <w:proofErr w:type="spellStart"/>
      <w:r w:rsidRPr="00215B2F">
        <w:rPr>
          <w:rFonts w:cs="Arial"/>
          <w:sz w:val="20"/>
          <w:szCs w:val="20"/>
        </w:rPr>
        <w:t>nenasprotovanje</w:t>
      </w:r>
      <w:proofErr w:type="spellEnd"/>
      <w:r w:rsidRPr="00215B2F">
        <w:rPr>
          <w:rFonts w:cs="Arial"/>
          <w:sz w:val="20"/>
          <w:szCs w:val="20"/>
        </w:rPr>
        <w:t xml:space="preserve"> pridobitvi kvalificiranega deleža (namesto za zavrnitev zahteve za izdajo dovoljenja za pridobitev kvalificiranega deleža). Pridobitvi kvalificiranega deleža se nasprotuje, če bodoči imetnik ne ustreza zakonskim merilom, če bi zaradi njegove pridobitve banka ogrozila sposobnost upravljanja tveganj, </w:t>
      </w:r>
      <w:r w:rsidRPr="00215B2F">
        <w:rPr>
          <w:rFonts w:cs="Arial"/>
          <w:sz w:val="20"/>
          <w:szCs w:val="20"/>
        </w:rPr>
        <w:lastRenderedPageBreak/>
        <w:t xml:space="preserve">izvajanje učinkovitega nadzora ali izmenjavo informacij med nadzornimi organi. Prav tako, če obstaja utemeljeni sum pranja denarja, financiranja terorizma ali povečanega tveganja za to, predvsem pri imetnikih iz tretjih držav z visokim tveganjem ali omejitvami Unije, ali če bodoči imetnik ne predloži zahtevanih dokumentov v določenem roku. Negativne informacije ali mnenja o imetniku lahko prav tako vodijo do nasprotovanja pridobitvi deleža. S členom se delno prenaša 23. člen CRD. </w:t>
      </w:r>
    </w:p>
    <w:p w14:paraId="3E39787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CEB0B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_Ref202963500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90</w:t>
      </w:r>
      <w:r w:rsidRPr="00215B2F">
        <w:rPr>
          <w:rFonts w:ascii="Arial" w:hAnsi="Arial" w:cs="Arial"/>
          <w:b/>
          <w:bCs/>
          <w:sz w:val="20"/>
          <w:szCs w:val="20"/>
        </w:rPr>
        <w:fldChar w:fldCharType="end"/>
      </w:r>
      <w:r w:rsidRPr="00215B2F">
        <w:rPr>
          <w:rFonts w:ascii="Arial" w:hAnsi="Arial" w:cs="Arial"/>
          <w:b/>
          <w:bCs/>
          <w:sz w:val="20"/>
          <w:szCs w:val="20"/>
        </w:rPr>
        <w:t>. členu (veljavni 76. člen ZBan-3)</w:t>
      </w:r>
    </w:p>
    <w:p w14:paraId="3D5D32C5" w14:textId="77777777" w:rsidR="0010347E" w:rsidRPr="00215B2F" w:rsidRDefault="0010347E" w:rsidP="0010347E">
      <w:pPr>
        <w:pStyle w:val="Odstavek"/>
        <w:shd w:val="clear" w:color="auto" w:fill="FFFFFF" w:themeFill="background1"/>
        <w:spacing w:before="0"/>
        <w:ind w:firstLine="0"/>
        <w:rPr>
          <w:rFonts w:cs="Arial"/>
          <w:b/>
          <w:sz w:val="20"/>
          <w:szCs w:val="20"/>
        </w:rPr>
      </w:pPr>
    </w:p>
    <w:p w14:paraId="3B717972" w14:textId="4A94F166"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prilagaja veljavni 76. člen ZBan-3 na način prilagoditve odločitvi o oceni primernosti za pridobitev kvalificiranega deleža (namesto odločitvi o zahtevi za izdajo dovoljenja za kvalificirani delež). Odločitev o primernosti za pridobitev kvalificiranega deleža se izda kot odločitev o nenasprotovanju ali nasprotovanju in mora vsebovati utemeljitev morebitnih pomislekov pristojnih organov. Pisni odpravek te odločitve se izda najpozneje v dveh delovnih dneh po odločitvi in do poteka zakonsko določenega roka. Če pisni odpravek ni izdan pravočasno, se šteje, da je odločitev o nenasprotovanju izdana samodejno z iztekom roka. Na zahtevo vložnika se na javnih spletnih straneh objavi izvleček odločitve o nasprotovanju </w:t>
      </w:r>
      <w:r w:rsidRPr="00215B2F">
        <w:rPr>
          <w:rFonts w:eastAsia="Arial" w:cs="Arial"/>
          <w:sz w:val="20"/>
          <w:szCs w:val="20"/>
        </w:rPr>
        <w:t>ECB</w:t>
      </w:r>
      <w:r w:rsidRPr="00215B2F">
        <w:rPr>
          <w:rFonts w:cs="Arial"/>
          <w:sz w:val="20"/>
          <w:szCs w:val="20"/>
        </w:rPr>
        <w:t xml:space="preserve">, ki ne vsebuje zaupnih informacij. S členom </w:t>
      </w:r>
      <w:r w:rsidR="00877ABE" w:rsidRPr="00215B2F">
        <w:rPr>
          <w:rFonts w:cs="Arial"/>
          <w:sz w:val="20"/>
          <w:szCs w:val="20"/>
        </w:rPr>
        <w:t xml:space="preserve">se </w:t>
      </w:r>
      <w:r w:rsidRPr="00215B2F">
        <w:rPr>
          <w:rFonts w:cs="Arial"/>
          <w:sz w:val="20"/>
          <w:szCs w:val="20"/>
        </w:rPr>
        <w:t xml:space="preserve">obenem s četrtim odstavkom prenaša 22. člen CRD (peti odstavek). </w:t>
      </w:r>
    </w:p>
    <w:p w14:paraId="0B4CE80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6D1CD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_Ref202963506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91</w:t>
      </w:r>
      <w:r w:rsidRPr="00215B2F">
        <w:rPr>
          <w:rFonts w:ascii="Arial" w:hAnsi="Arial" w:cs="Arial"/>
          <w:b/>
          <w:bCs/>
          <w:sz w:val="20"/>
          <w:szCs w:val="20"/>
        </w:rPr>
        <w:fldChar w:fldCharType="end"/>
      </w:r>
      <w:r w:rsidRPr="00215B2F">
        <w:rPr>
          <w:rFonts w:ascii="Arial" w:hAnsi="Arial" w:cs="Arial"/>
          <w:b/>
          <w:bCs/>
          <w:sz w:val="20"/>
          <w:szCs w:val="20"/>
        </w:rPr>
        <w:t>. členu (veljavni 77. člen ZBan-3)</w:t>
      </w:r>
    </w:p>
    <w:p w14:paraId="14F76F72" w14:textId="77777777" w:rsidR="0010347E" w:rsidRPr="00215B2F" w:rsidRDefault="0010347E" w:rsidP="0010347E">
      <w:pPr>
        <w:pStyle w:val="len"/>
        <w:shd w:val="clear" w:color="auto" w:fill="FFFFFF" w:themeFill="background1"/>
        <w:spacing w:before="0"/>
        <w:jc w:val="both"/>
        <w:rPr>
          <w:b w:val="0"/>
          <w:sz w:val="20"/>
          <w:szCs w:val="20"/>
        </w:rPr>
      </w:pPr>
    </w:p>
    <w:p w14:paraId="737B2301" w14:textId="77777777" w:rsidR="0010347E" w:rsidRPr="00215B2F" w:rsidRDefault="0010347E" w:rsidP="0010347E">
      <w:pPr>
        <w:pStyle w:val="len"/>
        <w:shd w:val="clear" w:color="auto" w:fill="FFFFFF" w:themeFill="background1"/>
        <w:spacing w:before="0"/>
        <w:jc w:val="both"/>
        <w:rPr>
          <w:b w:val="0"/>
          <w:bCs/>
          <w:sz w:val="20"/>
          <w:szCs w:val="20"/>
        </w:rPr>
      </w:pPr>
      <w:r w:rsidRPr="00215B2F">
        <w:rPr>
          <w:b w:val="0"/>
          <w:bCs/>
          <w:sz w:val="20"/>
          <w:szCs w:val="20"/>
        </w:rPr>
        <w:t>S členom se prilagaja veljavni 77. člen ZBan-3 na način prilagoditve odločitvi o nenasprotovanju (namesto dovoljenja za pridobitev kvalificiranega deleža). S členom se delno prenaša 22. člen CRD. Odločitev o nenasprotovanju določa natančni razpon deleža glasovalnih pravic ali kapitala banke, ki ga lahko pridobi kvalificirani imetnik, razdeljen v pet skupin glede na velikost deleža. Pred vsako nadaljnjo pridobitvijo, ki bi presegla že odobreni razpon, mora imetnik pridobiti novo odločitev o nenasprotovanju za višji razpon. Enako velja za skupne kvalificirane imetnike, ki morajo pred povečanjem skupnega deleža na prej odobreni razpon prav tako pridobiti novo odločitev o nenasprotovanju.</w:t>
      </w:r>
    </w:p>
    <w:p w14:paraId="55FADF37" w14:textId="77777777" w:rsidR="0010347E" w:rsidRPr="00215B2F" w:rsidRDefault="0010347E" w:rsidP="0010347E">
      <w:pPr>
        <w:pStyle w:val="len"/>
        <w:shd w:val="clear" w:color="auto" w:fill="FFFFFF" w:themeFill="background1"/>
        <w:spacing w:before="0"/>
        <w:jc w:val="both"/>
        <w:rPr>
          <w:b w:val="0"/>
          <w:sz w:val="20"/>
          <w:szCs w:val="20"/>
        </w:rPr>
      </w:pPr>
    </w:p>
    <w:p w14:paraId="1452129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92</w:t>
      </w:r>
      <w:r w:rsidRPr="00215B2F">
        <w:rPr>
          <w:rFonts w:ascii="Arial" w:hAnsi="Arial" w:cs="Arial"/>
          <w:b/>
          <w:bCs/>
          <w:sz w:val="20"/>
          <w:szCs w:val="20"/>
        </w:rPr>
        <w:fldChar w:fldCharType="end"/>
      </w:r>
      <w:r w:rsidRPr="00215B2F">
        <w:rPr>
          <w:rFonts w:ascii="Arial" w:hAnsi="Arial" w:cs="Arial"/>
          <w:b/>
          <w:bCs/>
          <w:sz w:val="20"/>
          <w:szCs w:val="20"/>
        </w:rPr>
        <w:t>. členu (veljavni 78. člen ZBan-3)</w:t>
      </w:r>
    </w:p>
    <w:p w14:paraId="2B9F8A3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28525C9"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 xml:space="preserve">S členom se prilagaja veljavni 78. člen ZBan-3 na način prilagoditve prenehanju veljavnosti odločitve o nenasprotovanju (namesto prenehanja veljavnosti dovoljenja za pridobitev kvalificiranega deleža). S členom se delno prenaša 22. člen CRD. Z odločbo o nenasprotovanju lahko Banka Slovenije naloži kvalificiranemu imetniku, da mora v določenem roku pridobiti delež banke, ki ustreza odobrenemu razponu. Na podlagi utemeljene zahteve imetnika se lahko ta rok podaljša za največ šest mesecev, pri čemer mora biti prošnja za podaljšanje vložena vsaj dva meseca pred iztekom prvotnega roka. Dodatno velja pojasniti, da se rok (v prvem odstavku), ki ga določi Banka Slovenije, prilagaja praksi ECB, ki kot najdaljši rok za pridobitev določi šest mesecev. </w:t>
      </w:r>
    </w:p>
    <w:p w14:paraId="69075B6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4A278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_Ref202963522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93</w:t>
      </w:r>
      <w:r w:rsidRPr="00215B2F">
        <w:rPr>
          <w:rFonts w:ascii="Arial" w:hAnsi="Arial" w:cs="Arial"/>
          <w:b/>
          <w:bCs/>
          <w:sz w:val="20"/>
          <w:szCs w:val="20"/>
        </w:rPr>
        <w:fldChar w:fldCharType="end"/>
      </w:r>
      <w:r w:rsidRPr="00215B2F">
        <w:rPr>
          <w:rFonts w:ascii="Arial" w:hAnsi="Arial" w:cs="Arial"/>
          <w:b/>
          <w:bCs/>
          <w:sz w:val="20"/>
          <w:szCs w:val="20"/>
        </w:rPr>
        <w:t>. členu (veljavni 79. člen ZBan-3)</w:t>
      </w:r>
    </w:p>
    <w:p w14:paraId="69DC41B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D1B5C3" w14:textId="77777777" w:rsidR="0010347E" w:rsidRPr="00215B2F" w:rsidRDefault="0010347E" w:rsidP="0010347E">
      <w:pPr>
        <w:pStyle w:val="Slog1"/>
        <w:shd w:val="clear" w:color="auto" w:fill="FFFFFF" w:themeFill="background1"/>
        <w:jc w:val="both"/>
        <w:rPr>
          <w:b w:val="0"/>
          <w:bCs w:val="0"/>
          <w:sz w:val="20"/>
          <w:szCs w:val="20"/>
        </w:rPr>
      </w:pPr>
      <w:r w:rsidRPr="00215B2F">
        <w:rPr>
          <w:b w:val="0"/>
          <w:bCs w:val="0"/>
          <w:sz w:val="20"/>
          <w:szCs w:val="20"/>
        </w:rPr>
        <w:t>S členom se prilagaja veljavni 79. člen ZBan-3 na način prilagoditve prenehanja veljavnosti odločitve o nenasprotovanju (namesto prenehanja veljavnosti dovoljenja za pridobitev kvalificiranega deleža). S členom se prenaša 25. člen CRD. Če bodoči kvalificirani imetnik ne pridobi zahtevanega deleža banke v določenem roku, odločitev o nenasprotovanju v celoti preneha veljati. Če imetnik doseže kvalificirani delež, vendar ne celotnega odobrenega razpona, odločitev preneha veljati za presežek. Če po pridobitvi deleža imetnik zmanjša svoj delež pod odobreni razpon, odločitev preneha veljati za presežni del. Enako velja tudi ob zmanjšanju deleža zaradi povečanja kapitala ali drugih korporacijskih dejanj. Banka Slovenije o prenehanju ali delnem prenehanju veljavnosti odločitve javnost obvesti na spletni strani.</w:t>
      </w:r>
    </w:p>
    <w:p w14:paraId="2536E11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6614B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94</w:t>
      </w:r>
      <w:r w:rsidRPr="00215B2F">
        <w:rPr>
          <w:rFonts w:ascii="Arial" w:hAnsi="Arial" w:cs="Arial"/>
          <w:b/>
          <w:bCs/>
          <w:sz w:val="20"/>
          <w:szCs w:val="20"/>
        </w:rPr>
        <w:fldChar w:fldCharType="end"/>
      </w:r>
      <w:r w:rsidRPr="00215B2F">
        <w:rPr>
          <w:rFonts w:ascii="Arial" w:hAnsi="Arial" w:cs="Arial"/>
          <w:b/>
          <w:bCs/>
          <w:sz w:val="20"/>
          <w:szCs w:val="20"/>
        </w:rPr>
        <w:t>. členu (veljavni 80. člen ZBan-3)</w:t>
      </w:r>
    </w:p>
    <w:p w14:paraId="783640E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65624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prilagaja veljavni 80. člen ZBan-3 na način prilagoditve predhodnim spremembam členov. S členom se prenašata 26. in 66. člen CRD. Neupravičeni imetnik delnic banke, ki nima veljavne odločitve o nenasprotovanju, nima pravice do glasovanja iz teh delnic. Če presega kvalificirani delež brez dovoljenja, se število glasovalnih pravic zmanjša tako, da je za eno delnico manj od kvalificiranega deleža oziroma omejeno na zgornjo mejo razpona, če presega dovoljeni razpon. Glasovalne pravice, ki jih neupravičeni imetnik ne sme uporabljati, se prerazporedijo med druge delničarje sorazmerno z njihovo udeležbo. Banka mora neupravičenemu imetniku preprečiti uresničevanje teh glasovalnih </w:t>
      </w:r>
      <w:r w:rsidRPr="00215B2F">
        <w:rPr>
          <w:rFonts w:cs="Arial"/>
          <w:sz w:val="20"/>
          <w:szCs w:val="20"/>
        </w:rPr>
        <w:lastRenderedPageBreak/>
        <w:t>pravic. Ta pravila veljajo tudi, če se delež poveča zaradi korporacijskih dejanj, pri čemer rok za oceno primernosti začne teči od trenutka, ko imetnik izve za povečanje deleža.</w:t>
      </w:r>
    </w:p>
    <w:p w14:paraId="5078B8E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595D37"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Dodatno velja opozoriti, da je bil (glede na ZBan-3) črtan četrti odstavek. Določba se je v praksi pokazala za nesorazmerno, zlasti v razmerju do posrednih kvalificiranih imetnikov, tudi ob upoštevanju prakse ECB in sodbe Berlusconi, da je treba spremembe obravnavati v okviru vpliva na upravljanje banke. </w:t>
      </w:r>
    </w:p>
    <w:p w14:paraId="7959D9C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04761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_Ref202963545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95</w:t>
      </w:r>
      <w:r w:rsidRPr="00215B2F">
        <w:rPr>
          <w:rFonts w:ascii="Arial" w:hAnsi="Arial" w:cs="Arial"/>
          <w:b/>
          <w:bCs/>
          <w:sz w:val="20"/>
          <w:szCs w:val="20"/>
        </w:rPr>
        <w:fldChar w:fldCharType="end"/>
      </w:r>
      <w:r w:rsidRPr="00215B2F">
        <w:rPr>
          <w:rFonts w:ascii="Arial" w:hAnsi="Arial" w:cs="Arial"/>
          <w:b/>
          <w:bCs/>
          <w:sz w:val="20"/>
          <w:szCs w:val="20"/>
        </w:rPr>
        <w:t>. členu (veljavni 81. člen ZBan-3)</w:t>
      </w:r>
    </w:p>
    <w:p w14:paraId="51343A0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A33CA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členom se prilagaja veljavni 81. člen ZBan-3 na način prilagoditve predhodnim spremembam členov. S členom se prenašata 25. in 26. člen CRD. Banka mora takoj obvestiti Banko Slovenije o spremembah, ki vplivajo na kvalificirane deleže delničarjev, kot je preseganje meje kvalificiranega deleža ali določenega razpona ali padec pod tako mejo ali razpon, in o dogovorih ali okoliščinah, ki bi lahko ogrozile sposobnost banke za upravljanje tveganj ter izpolnjevanje zakonskih zahtev. Banke, s katerih delnicami se javno trguje, morajo vsaj enkrat letno sporočiti podatke o kvalificiranih imetnikih in njihovih deležih. Kvalificirani imetniki z veljavno odločbo morajo predhodno obvestiti Banko Slovenije, če nameravajo zmanjšati svoj delež pod določeno mejo, prav tako pa morajo sporočiti združitve, delitve ali druge spremembe, ki lahko vplivajo na njihovo primernost. Nadrejeni finančni holdingi morajo Banko Slovenije obvestiti tudi o spremembah v upravljalnem organu.</w:t>
      </w:r>
    </w:p>
    <w:p w14:paraId="205A437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DABE3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_Ref202963555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96</w:t>
      </w:r>
      <w:r w:rsidRPr="00215B2F">
        <w:rPr>
          <w:rFonts w:ascii="Arial" w:hAnsi="Arial" w:cs="Arial"/>
          <w:b/>
          <w:bCs/>
          <w:sz w:val="20"/>
          <w:szCs w:val="20"/>
        </w:rPr>
        <w:fldChar w:fldCharType="end"/>
      </w:r>
      <w:r w:rsidRPr="00215B2F">
        <w:rPr>
          <w:rFonts w:ascii="Arial" w:hAnsi="Arial" w:cs="Arial"/>
          <w:b/>
          <w:bCs/>
          <w:sz w:val="20"/>
          <w:szCs w:val="20"/>
        </w:rPr>
        <w:t>. členu (veljavni 82. člen ZBan-3)</w:t>
      </w:r>
    </w:p>
    <w:p w14:paraId="7FC00E3B"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5EEEDDD" w14:textId="432998D0"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da Banka Slovenije predpiše podrobnejše predpise o kvalificiranih imetnikih. V primerjavi z ZBan-3 (82. člen) se dikcija »izdaja dovoljenja za pridobitev kvalificiranega deleža« </w:t>
      </w:r>
      <w:r w:rsidR="00DA284A" w:rsidRPr="00215B2F">
        <w:rPr>
          <w:rFonts w:cs="Arial"/>
          <w:sz w:val="20"/>
          <w:szCs w:val="20"/>
        </w:rPr>
        <w:t xml:space="preserve">nadomesti </w:t>
      </w:r>
      <w:r w:rsidRPr="00215B2F">
        <w:rPr>
          <w:rFonts w:cs="Arial"/>
          <w:sz w:val="20"/>
          <w:szCs w:val="20"/>
        </w:rPr>
        <w:t>z »ocena primernosti«.</w:t>
      </w:r>
    </w:p>
    <w:p w14:paraId="3A27F7A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54764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_Ref202963571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97</w:t>
      </w:r>
      <w:r w:rsidRPr="00215B2F">
        <w:rPr>
          <w:rFonts w:ascii="Arial" w:hAnsi="Arial" w:cs="Arial"/>
          <w:b/>
          <w:bCs/>
          <w:sz w:val="20"/>
          <w:szCs w:val="20"/>
        </w:rPr>
        <w:fldChar w:fldCharType="end"/>
      </w:r>
      <w:r w:rsidRPr="00215B2F">
        <w:rPr>
          <w:rFonts w:ascii="Arial" w:hAnsi="Arial" w:cs="Arial"/>
          <w:b/>
          <w:bCs/>
          <w:sz w:val="20"/>
          <w:szCs w:val="20"/>
        </w:rPr>
        <w:t>. členu</w:t>
      </w:r>
    </w:p>
    <w:p w14:paraId="0549FC2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5C0C4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členom se prenaša 27.h člen CRD. V členu so opredeljeni ključni izrazi, povezani z združitvami in delitvami družb, v katerih sodelujejo banke ali drugi finančni deležniki. </w:t>
      </w:r>
      <w:r w:rsidRPr="00215B2F">
        <w:rPr>
          <w:rFonts w:cs="Arial"/>
          <w:b/>
          <w:bCs/>
          <w:sz w:val="20"/>
          <w:szCs w:val="20"/>
        </w:rPr>
        <w:t>Združitev</w:t>
      </w:r>
      <w:r w:rsidRPr="00215B2F">
        <w:rPr>
          <w:rFonts w:cs="Arial"/>
          <w:sz w:val="20"/>
          <w:szCs w:val="20"/>
        </w:rPr>
        <w:t> pomeni prenos vseh ali dela sredstev in obveznosti ene ali več družb na drugo obstoječo ali novo družbo, pri čemer se družbenikom izdajajo deleži ali vrednostni papirji, lahko tudi z manjšim denarnim plačilom. </w:t>
      </w:r>
      <w:r w:rsidRPr="00215B2F">
        <w:rPr>
          <w:rFonts w:cs="Arial"/>
          <w:b/>
          <w:bCs/>
          <w:sz w:val="20"/>
          <w:szCs w:val="20"/>
        </w:rPr>
        <w:t>Delitev</w:t>
      </w:r>
      <w:r w:rsidRPr="00215B2F">
        <w:rPr>
          <w:rFonts w:cs="Arial"/>
          <w:sz w:val="20"/>
          <w:szCs w:val="20"/>
        </w:rPr>
        <w:t> pa pomeni prenos vseh ali dela sredstev in obveznosti ene družbe na več družb, pri čemer se deleži izdajo delničarjem razdeljene družbe ali razdeljeni družbi sami. Posebej sta opredeljena tudi izraz </w:t>
      </w:r>
      <w:r w:rsidRPr="00215B2F">
        <w:rPr>
          <w:rFonts w:cs="Arial"/>
          <w:b/>
          <w:bCs/>
          <w:sz w:val="20"/>
          <w:szCs w:val="20"/>
        </w:rPr>
        <w:t>finančni deležnik</w:t>
      </w:r>
      <w:r w:rsidRPr="00215B2F">
        <w:rPr>
          <w:rFonts w:cs="Arial"/>
          <w:sz w:val="20"/>
          <w:szCs w:val="20"/>
        </w:rPr>
        <w:t xml:space="preserve">, ki vključuje banke ter finančne in mešane finančne holdinge, ter izraz </w:t>
      </w:r>
      <w:r w:rsidRPr="00215B2F">
        <w:rPr>
          <w:rFonts w:cs="Arial"/>
          <w:b/>
          <w:bCs/>
          <w:sz w:val="20"/>
          <w:szCs w:val="20"/>
        </w:rPr>
        <w:t>nameravani posel</w:t>
      </w:r>
      <w:r w:rsidRPr="00215B2F">
        <w:rPr>
          <w:rFonts w:cs="Arial"/>
          <w:sz w:val="20"/>
          <w:szCs w:val="20"/>
        </w:rPr>
        <w:t xml:space="preserve">, ki pomeni vsako združitev ali delitev, v katero je vključen finančni deležnik. </w:t>
      </w:r>
    </w:p>
    <w:p w14:paraId="2050205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CF67371" w14:textId="336AC858"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Določbe tega poglavja ne posegajo v uporabo drugih predpisov, kot so Uredba Sveta (ES) št. 139/2024, Zakon o gospodarskih družbah in Direktiva 2013/1132/EU. Prav tako se ne uporabljajo za združitve in delitve, ki izhajajo iz zakon</w:t>
      </w:r>
      <w:r w:rsidR="009B1B04" w:rsidRPr="00215B2F">
        <w:rPr>
          <w:rFonts w:cs="Arial"/>
          <w:sz w:val="20"/>
          <w:szCs w:val="20"/>
        </w:rPr>
        <w:t>a, ki ureja reševanje</w:t>
      </w:r>
      <w:r w:rsidRPr="00215B2F">
        <w:rPr>
          <w:rFonts w:cs="Arial"/>
          <w:sz w:val="20"/>
          <w:szCs w:val="20"/>
        </w:rPr>
        <w:t xml:space="preserve"> in prisiln</w:t>
      </w:r>
      <w:r w:rsidR="009B1B04" w:rsidRPr="00215B2F">
        <w:rPr>
          <w:rFonts w:cs="Arial"/>
          <w:sz w:val="20"/>
          <w:szCs w:val="20"/>
        </w:rPr>
        <w:t>o</w:t>
      </w:r>
      <w:r w:rsidRPr="00215B2F">
        <w:rPr>
          <w:rFonts w:cs="Arial"/>
          <w:sz w:val="20"/>
          <w:szCs w:val="20"/>
        </w:rPr>
        <w:t xml:space="preserve"> prenehanj</w:t>
      </w:r>
      <w:r w:rsidR="009B1B04" w:rsidRPr="00215B2F">
        <w:rPr>
          <w:rFonts w:cs="Arial"/>
          <w:sz w:val="20"/>
          <w:szCs w:val="20"/>
        </w:rPr>
        <w:t>e</w:t>
      </w:r>
      <w:r w:rsidRPr="00215B2F">
        <w:rPr>
          <w:rFonts w:cs="Arial"/>
          <w:sz w:val="20"/>
          <w:szCs w:val="20"/>
        </w:rPr>
        <w:t xml:space="preserve"> bank oziroma Direktive 2014/59/EU.</w:t>
      </w:r>
    </w:p>
    <w:p w14:paraId="55B796D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23437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_Ref202963583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98</w:t>
      </w:r>
      <w:r w:rsidRPr="00215B2F">
        <w:rPr>
          <w:rFonts w:ascii="Arial" w:hAnsi="Arial" w:cs="Arial"/>
          <w:b/>
          <w:bCs/>
          <w:sz w:val="20"/>
          <w:szCs w:val="20"/>
        </w:rPr>
        <w:fldChar w:fldCharType="end"/>
      </w:r>
      <w:r w:rsidRPr="00215B2F">
        <w:rPr>
          <w:rFonts w:ascii="Arial" w:hAnsi="Arial" w:cs="Arial"/>
          <w:b/>
          <w:bCs/>
          <w:sz w:val="20"/>
          <w:szCs w:val="20"/>
        </w:rPr>
        <w:t>. členu</w:t>
      </w:r>
    </w:p>
    <w:p w14:paraId="06E052B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D24E0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Finančni deležnik, ki namerava izvesti združitev ali delitev, pri kateri bo po izvedbi nadzor nad subjektom izvajala Banka Slovenije oziroma je že pristojna za nadzor, mora po sprejetju osnutka pogojev posla in pred njegovo izvedbo pri Banki Slovenije vložiti zahtevo za oceno združitve ali delitve ter pridobiti njeno pozitivno mnenje. Nameravani posel se ne sme izvesti, dokler Banka Slovenije tega mnenja ne izda. S členom se prenaša 27.i člen CRD.</w:t>
      </w:r>
    </w:p>
    <w:p w14:paraId="2D0980E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A2BD2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_Ref202963593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99</w:t>
      </w:r>
      <w:r w:rsidRPr="00215B2F">
        <w:rPr>
          <w:rFonts w:ascii="Arial" w:hAnsi="Arial" w:cs="Arial"/>
          <w:b/>
          <w:bCs/>
          <w:sz w:val="20"/>
          <w:szCs w:val="20"/>
        </w:rPr>
        <w:fldChar w:fldCharType="end"/>
      </w:r>
      <w:r w:rsidRPr="00215B2F">
        <w:rPr>
          <w:rFonts w:ascii="Arial" w:hAnsi="Arial" w:cs="Arial"/>
          <w:b/>
          <w:bCs/>
          <w:sz w:val="20"/>
          <w:szCs w:val="20"/>
        </w:rPr>
        <w:t>. členu</w:t>
      </w:r>
    </w:p>
    <w:p w14:paraId="5E3FC44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59D7B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Predlog člena določa postopek in roke za oceno združitve ali delitve finančnih deležnikov s strani Banke Slovenije. Vloga za oceno mora vsebovati informacije o udeleženih subjektih ter dokazila o izpolnjevanju zakonskih meril. Banka Slovenije mora v desetih delovnih dneh izdati potrdilo o popolnosti ali nepopolnosti vloge. V primeru zadnje navedene izda sklep o odpravi pomanjkljivosti. Po dopolnitvi vloge ponovno presodi njeno popolnost in ustrezno izda novo potrdilo. Poleg tega lahko Banka Slovenije v postopku dodatno zahteva informacije, pri čemer za povezane subjekte iz iste skupine velja najdaljši rok 50 delovnih dni v ocenjevalnem obdobju. Po prejemu dodatnih informacij izda potrdilo o njihovem prejemu v desetih delovnih dneh. Gre za prenos 27.i člena CRD. </w:t>
      </w:r>
    </w:p>
    <w:p w14:paraId="44B4A3D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FDBF8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100</w:t>
      </w:r>
      <w:r w:rsidRPr="00215B2F">
        <w:rPr>
          <w:rFonts w:ascii="Arial" w:hAnsi="Arial" w:cs="Arial"/>
          <w:b/>
          <w:bCs/>
          <w:sz w:val="20"/>
          <w:szCs w:val="20"/>
        </w:rPr>
        <w:fldChar w:fldCharType="end"/>
      </w:r>
      <w:r w:rsidRPr="00215B2F">
        <w:rPr>
          <w:rFonts w:ascii="Arial" w:hAnsi="Arial" w:cs="Arial"/>
          <w:b/>
          <w:bCs/>
          <w:sz w:val="20"/>
          <w:szCs w:val="20"/>
        </w:rPr>
        <w:t>. členu</w:t>
      </w:r>
    </w:p>
    <w:p w14:paraId="01A96AC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71E16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 nameravani posel vključuje le finančne deležnike iz iste skupine, mora Banka Slovenije odločitev o oceni združitve ali delitve izdati v 60 delovnih dneh od prejema popolne zahteve. Ta rok začne teči z izdajo potrdila o popolni vlogi, razen če potrdilo ni pravočasno izdano – v tem primeru začne teči po preteku zakonskega roka za izdajo potrdila. Če Banka zahteva dodatne informacije, se rok začasno ustavi za največ 20 delovnih dni od prve zahteve, nadaljnje zahteve pa roka ne zadržujejo. V določenih primerih, na primer pri sodelovanju s subjekti iz tretjih držav ali pri nujni izmenjavi informacij zaradi preprečevanja pranja denarja, lahko prekinitev roka traja največ 30 delovnih dni. Gre za prenos 27.i člena CRD. </w:t>
      </w:r>
    </w:p>
    <w:p w14:paraId="3AE1247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A405AF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_Ref202963607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101</w:t>
      </w:r>
      <w:r w:rsidRPr="00215B2F">
        <w:rPr>
          <w:rFonts w:ascii="Arial" w:hAnsi="Arial" w:cs="Arial"/>
          <w:b/>
          <w:bCs/>
          <w:sz w:val="20"/>
          <w:szCs w:val="20"/>
        </w:rPr>
        <w:fldChar w:fldCharType="end"/>
      </w:r>
      <w:r w:rsidRPr="00215B2F">
        <w:rPr>
          <w:rFonts w:ascii="Arial" w:hAnsi="Arial" w:cs="Arial"/>
          <w:b/>
          <w:bCs/>
          <w:sz w:val="20"/>
          <w:szCs w:val="20"/>
        </w:rPr>
        <w:t>. členu</w:t>
      </w:r>
    </w:p>
    <w:p w14:paraId="41EFAED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31375E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Kadar nameravani posel vključuje tudi subjekte iz drugih finančnih sektorjev ali držav članic (npr. banke, zavarovalnice, investicijske družbe ter njihove nadrejene ali obvladujoče pravne osebe), se Banka Slovenije posvetuje z ustreznimi nadzornimi organi. Tem organom brez odlašanja pošlje ključne informacije in jih lahko tudi sama zaprosi za podatke, pomembne za oceno posla. Cilj posvetovanja je uskladitev ocen in zagotavljanje doslednosti odločitev med pristojnimi organi. V končni oceni Banka Slovenije navede vsa prejeta stališča in morebitne pridržke teh organov. Gre za prenos 27.k člena CRD. </w:t>
      </w:r>
    </w:p>
    <w:p w14:paraId="3C9DF14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3F42D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_Ref202963617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102</w:t>
      </w:r>
      <w:r w:rsidRPr="00215B2F">
        <w:rPr>
          <w:rFonts w:ascii="Arial" w:hAnsi="Arial" w:cs="Arial"/>
          <w:b/>
          <w:bCs/>
          <w:sz w:val="20"/>
          <w:szCs w:val="20"/>
        </w:rPr>
        <w:fldChar w:fldCharType="end"/>
      </w:r>
      <w:r w:rsidRPr="00215B2F">
        <w:rPr>
          <w:rFonts w:ascii="Arial" w:hAnsi="Arial" w:cs="Arial"/>
          <w:b/>
          <w:bCs/>
          <w:sz w:val="20"/>
          <w:szCs w:val="20"/>
        </w:rPr>
        <w:t>. členu</w:t>
      </w:r>
    </w:p>
    <w:p w14:paraId="1FF4BFA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681E7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pri presoji zahteve za združitev ali delitev ocenjuje bonitetno trdnost finančnih deležnikov po izvedbi posla ter tveganja, ki bi lahko iz njega izhajala. Upošteva zlasti ugled in finančno stabilnost udeleženih strank, sposobnost novega subjekta za izpolnjevanje regulativnih zahtev, izvedljivost izvedbenega načrta in tveganje pranja denarja ali financiranja terorizma. Pri tem se posvetuje z Uradom Republike Slovenije za preprečevanje pranja denarja, katerega negativno mnenje lahko vodi v zavrnitev posla. Banka spremlja izvedbo načrta do zaključka posla, vendar pri presoji ne sme upoštevati gospodarskih potreb trga. Gre za prenos 27.j člena CRD. </w:t>
      </w:r>
    </w:p>
    <w:p w14:paraId="34657DB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93CD9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_Ref202963626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103</w:t>
      </w:r>
      <w:r w:rsidRPr="00215B2F">
        <w:rPr>
          <w:rFonts w:ascii="Arial" w:hAnsi="Arial" w:cs="Arial"/>
          <w:b/>
          <w:bCs/>
          <w:sz w:val="20"/>
          <w:szCs w:val="20"/>
        </w:rPr>
        <w:fldChar w:fldCharType="end"/>
      </w:r>
      <w:r w:rsidRPr="00215B2F">
        <w:rPr>
          <w:rFonts w:ascii="Arial" w:hAnsi="Arial" w:cs="Arial"/>
          <w:b/>
          <w:bCs/>
          <w:sz w:val="20"/>
          <w:szCs w:val="20"/>
        </w:rPr>
        <w:t>. členu</w:t>
      </w:r>
    </w:p>
    <w:p w14:paraId="2541D41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7375B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izda negativno mnenje o združitvi ali delitvi, če niso izpolnjena predpisana merila za oceno posla (npr. bonitetna trdnost, ugled, skladnost z zakonodajo) ali če finančni deležnik v določenem roku ne predloži popolne in zahtevane dokumentacije ter informacij. Gre za prenos 27.j člena (tretji odstavek) CRD. </w:t>
      </w:r>
    </w:p>
    <w:p w14:paraId="0D76C54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7AA3D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_Ref202963632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104</w:t>
      </w:r>
      <w:r w:rsidRPr="00215B2F">
        <w:rPr>
          <w:rFonts w:ascii="Arial" w:hAnsi="Arial" w:cs="Arial"/>
          <w:b/>
          <w:bCs/>
          <w:sz w:val="20"/>
          <w:szCs w:val="20"/>
        </w:rPr>
        <w:fldChar w:fldCharType="end"/>
      </w:r>
      <w:r w:rsidRPr="00215B2F">
        <w:rPr>
          <w:rFonts w:ascii="Arial" w:hAnsi="Arial" w:cs="Arial"/>
          <w:b/>
          <w:bCs/>
          <w:sz w:val="20"/>
          <w:szCs w:val="20"/>
        </w:rPr>
        <w:t>. členu</w:t>
      </w:r>
    </w:p>
    <w:p w14:paraId="1BED06D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2B35D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izda odločbo o oceni združitve ali delitve kot pozitivno ali negativno mnenje v dveh delovnih dneh po opravljeni presoji, pri čemer morajo finančni deležniki pozitivno odločbo predložiti sodnemu registru. Če gre za posel znotraj iste skupine in Banka Slovenije do izteka predpisanega roka ne izda negativnega mnenja, se šteje, da je bilo izdano pozitivno mnenje. V določenih primerih, ko gre za združitev znotraj skupine pod enotnim nadzorom, lahko Banka ocenitev tudi opusti in o tem predčasno obvesti deležnike. Ocenitve ne izvede, kadar je za posel potrebno posebno dovoljenje za opravljanje bančnih storitev ali odobritev holdinga. Gre za prenos 27.i člena CRD.</w:t>
      </w:r>
    </w:p>
    <w:p w14:paraId="67BEA3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9F9A3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_Ref202963642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105</w:t>
      </w:r>
      <w:r w:rsidRPr="00215B2F">
        <w:rPr>
          <w:rFonts w:ascii="Arial" w:hAnsi="Arial" w:cs="Arial"/>
          <w:b/>
          <w:bCs/>
          <w:sz w:val="20"/>
          <w:szCs w:val="20"/>
        </w:rPr>
        <w:fldChar w:fldCharType="end"/>
      </w:r>
      <w:r w:rsidRPr="00215B2F">
        <w:rPr>
          <w:rFonts w:ascii="Arial" w:hAnsi="Arial" w:cs="Arial"/>
          <w:b/>
          <w:bCs/>
          <w:sz w:val="20"/>
          <w:szCs w:val="20"/>
        </w:rPr>
        <w:t>. členu</w:t>
      </w:r>
    </w:p>
    <w:p w14:paraId="60EBEB2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5A9E3D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Pozitivno mnenje Banke Slovenije je nujni pogoj za vpis združitve ali delitve finančnega deležnika v sodni register in se šteje kot dovoljenje oziroma soglasje pristojnega organa v skladu z zakonodajo o gospodarskih družbah. Gre za prenos 27.l člena CRD. </w:t>
      </w:r>
    </w:p>
    <w:p w14:paraId="71971F7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9F59C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_Ref202963692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106</w:t>
      </w:r>
      <w:r w:rsidRPr="00215B2F">
        <w:rPr>
          <w:rFonts w:ascii="Arial" w:hAnsi="Arial" w:cs="Arial"/>
          <w:b/>
          <w:bCs/>
          <w:sz w:val="20"/>
          <w:szCs w:val="20"/>
        </w:rPr>
        <w:fldChar w:fldCharType="end"/>
      </w:r>
      <w:r w:rsidRPr="00215B2F">
        <w:rPr>
          <w:rFonts w:ascii="Arial" w:hAnsi="Arial" w:cs="Arial"/>
          <w:b/>
          <w:bCs/>
          <w:sz w:val="20"/>
          <w:szCs w:val="20"/>
        </w:rPr>
        <w:t>. členu</w:t>
      </w:r>
    </w:p>
    <w:p w14:paraId="7543BB4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753F8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v pozitivnem mnenju določi rok za izvedbo združitve ali delitve, ki se na zahtevo finančnega deležnika lahko enkrat podaljša za največ šest mesecev, če je zahteva vložena pravočasno. Če posel v določenem roku ni izveden, pozitivno mnenje preneha veljati, finančni deležnik pa mora pred izvedbo ponovno pridobiti novo mnenje. V zvezi s pozitivnim mnenje Banke Slovenije velja dodatno </w:t>
      </w:r>
      <w:r w:rsidRPr="00215B2F">
        <w:rPr>
          <w:rFonts w:cs="Arial"/>
          <w:sz w:val="20"/>
          <w:szCs w:val="20"/>
        </w:rPr>
        <w:lastRenderedPageBreak/>
        <w:t>pojasniti, da na skrajni rok za izvedbo vplivajo tudi določbe ZGD-1 glede združitve, v skladu s katerimi mora subjekt predlog za vpis združitve/delitve pri pristojnem registrskem sodišču vložiti v devetih mesecih po obračunskem datumu združitve/delitve, ki se upošteva tudi pri zahtevanih informacijah v zahtevi za mnenje glede združitve/delitve.</w:t>
      </w:r>
    </w:p>
    <w:p w14:paraId="2714089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9B940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_Ref202963697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107</w:t>
      </w:r>
      <w:r w:rsidRPr="00215B2F">
        <w:rPr>
          <w:rFonts w:ascii="Arial" w:hAnsi="Arial" w:cs="Arial"/>
          <w:b/>
          <w:bCs/>
          <w:sz w:val="20"/>
          <w:szCs w:val="20"/>
        </w:rPr>
        <w:fldChar w:fldCharType="end"/>
      </w:r>
      <w:r w:rsidRPr="00215B2F">
        <w:rPr>
          <w:rFonts w:ascii="Arial" w:hAnsi="Arial" w:cs="Arial"/>
          <w:b/>
          <w:bCs/>
          <w:sz w:val="20"/>
          <w:szCs w:val="20"/>
        </w:rPr>
        <w:t>. členu</w:t>
      </w:r>
    </w:p>
    <w:p w14:paraId="598AA95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78F051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predpiše seznam dokumentacije in informacij, ki jih je treba predložiti ob zahtevi za oceno združitve ali delitve, ter določi podrobnejšo vsebino meril za presojo takšnega posla; pri tem morajo biti zahtevane informacije sorazmerne in ustrezne glede na naravo posla ter omejene na tiste, ki so pomembne za oceno varnega in skrbnega poslovanja. Gre za prenos 27.j člena CRD (peti odstavek). </w:t>
      </w:r>
    </w:p>
    <w:p w14:paraId="04C2E3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398BCA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_Ref202963704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108</w:t>
      </w:r>
      <w:r w:rsidRPr="00215B2F">
        <w:rPr>
          <w:rFonts w:ascii="Arial" w:hAnsi="Arial" w:cs="Arial"/>
          <w:b/>
          <w:bCs/>
          <w:sz w:val="20"/>
          <w:szCs w:val="20"/>
        </w:rPr>
        <w:fldChar w:fldCharType="end"/>
      </w:r>
      <w:r w:rsidRPr="00215B2F">
        <w:rPr>
          <w:rFonts w:ascii="Arial" w:hAnsi="Arial" w:cs="Arial"/>
          <w:b/>
          <w:bCs/>
          <w:sz w:val="20"/>
          <w:szCs w:val="20"/>
        </w:rPr>
        <w:t>. členu (veljavni 83. člen ZBan-3)</w:t>
      </w:r>
    </w:p>
    <w:p w14:paraId="558B0F8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2E0010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(83. člen) določa, da morajo finančni holdingi in mešani finančni holdingi, ki imajo sedež v Sloveniji in za katere je Banka Slovenije pristojna za konsolidirani nadzor, po zakonu pridobiti njeno odobritev. Prav tako morajo odobritev pridobiti drugi finančni ali mešani holdingi s sedežem v Sloveniji, kadar zanje veljajo zahteve na subkonsolidirani podlagi, in sicer po zakonu ali Uredbi 575/2013/EU. V teh primerih se določbe o pristojnosti Banke Slovenije kot konsolidacijskega nadzornika ustrezno uporabljajo tudi za nadzor na subkonsolidirani ravni.</w:t>
      </w:r>
    </w:p>
    <w:p w14:paraId="7694C9A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08F08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dopolnjuje drugi odstavek 83. člena ZBan-3 tako, </w:t>
      </w:r>
      <w:r w:rsidRPr="00215B2F">
        <w:rPr>
          <w:rFonts w:eastAsia="Arial" w:cs="Arial"/>
          <w:sz w:val="20"/>
          <w:szCs w:val="20"/>
        </w:rPr>
        <w:t xml:space="preserve">da mora drugi finančni holding ali mešani finančni holding, ki ima sedež v Republiki Sloveniji, pridobiti odobritev Banke Slovenije, kadar je imenovan kot odgovorni za zagotavljanje, da skupina izpolnjuje bonitetne zahteve na konsolidirani podlagi. Gre za prenos 21.a člena CRD (prvi odstavek). </w:t>
      </w:r>
    </w:p>
    <w:p w14:paraId="03000B0B"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p>
    <w:p w14:paraId="33B4479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Dodatno se (glede na ZBan-3) dodajajo četrti do šesti odstavek. Banka Slovenije najmanj enkrat letno preverja, ali so imenovani subjekti (banke ali druge določene družbe s sedežem v Sloveniji) pravilno določili vse nadrejene osebe, ki izpolnjujejo pogoje za status finančnega ali mešanega finančnega holdinga. Če so te nadrejene osebe v drugi državi članici EU, Banka Slovenije pri pregledu sodeluje s tamkajšnjimi pristojnimi organi. Na svoji spletni strani objavlja in letno posodablja seznam finančnih in mešanih finančnih holdingov v Sloveniji, ki so pridobili odobritev ali bili izvzeti iz obveznosti pridobitve odobritve, pri čemer v primeru izvzetja navede tudi imenovani subjekt. Gre za prenos 21.a člena CRD (prvi odstavek – drugi, tretji in četrti pododstavek).</w:t>
      </w:r>
    </w:p>
    <w:p w14:paraId="262C28BB" w14:textId="77777777" w:rsidR="0010347E" w:rsidRPr="00215B2F" w:rsidRDefault="0010347E" w:rsidP="0010347E">
      <w:pPr>
        <w:pStyle w:val="Alineazaodstavkom"/>
        <w:numPr>
          <w:ilvl w:val="0"/>
          <w:numId w:val="0"/>
        </w:numPr>
        <w:shd w:val="clear" w:color="auto" w:fill="FFFFFF" w:themeFill="background1"/>
        <w:ind w:left="425" w:hanging="425"/>
        <w:rPr>
          <w:rFonts w:cs="Arial"/>
          <w:sz w:val="20"/>
          <w:szCs w:val="20"/>
        </w:rPr>
      </w:pPr>
    </w:p>
    <w:p w14:paraId="07235E7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_Ref202963746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109</w:t>
      </w:r>
      <w:r w:rsidRPr="00215B2F">
        <w:rPr>
          <w:rFonts w:ascii="Arial" w:hAnsi="Arial" w:cs="Arial"/>
          <w:b/>
          <w:bCs/>
          <w:sz w:val="20"/>
          <w:szCs w:val="20"/>
        </w:rPr>
        <w:fldChar w:fldCharType="end"/>
      </w:r>
      <w:r w:rsidRPr="00215B2F">
        <w:rPr>
          <w:rFonts w:ascii="Arial" w:hAnsi="Arial" w:cs="Arial"/>
          <w:b/>
          <w:bCs/>
          <w:sz w:val="20"/>
          <w:szCs w:val="20"/>
        </w:rPr>
        <w:t>. členu (veljavni 84. člen ZBan-3)</w:t>
      </w:r>
    </w:p>
    <w:p w14:paraId="72EC78A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DCEAE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(84. člen) določa, da se zahteva za odobritev finančnega ali mešanega finančnega holdinga vloži pri Banki Slovenije in da mora ta zahteva vključevati podrobnosti o organizacijski strukturi skupine, vodstvu holdinga, informacije o delničarjih banke v skupini, notranji organiziranosti ter druge podatke, potrebne za presojo odobritve ali izvzetja. Banka Slovenije lahko zahteva dodatne informacije, medtem ko mora holding s sedežem v drugi državi članici zahtevo poslati tudi pristojnemu organu te države.</w:t>
      </w:r>
    </w:p>
    <w:p w14:paraId="5A2C196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D73F8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spreminja drugi odstavek (glede na ZBan-3). V drugi točki se spreminja sklic. </w:t>
      </w:r>
    </w:p>
    <w:p w14:paraId="24AD50A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7FCB186" w14:textId="2BD4B88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Gre za prenos 21.a člena CRD (drugi odstavek, točka b). Predhodni CRD (torej CRD5) je določal sklic na 121. člen ZBan-3, ki se je skliceval na 91. člen CRD. V ZBan-3 je bil 121. člen prenesen v 342. člen, ki se </w:t>
      </w:r>
      <w:r w:rsidR="0014780E" w:rsidRPr="00215B2F">
        <w:rPr>
          <w:rFonts w:cs="Arial"/>
          <w:sz w:val="20"/>
          <w:szCs w:val="20"/>
        </w:rPr>
        <w:t xml:space="preserve">je </w:t>
      </w:r>
      <w:r w:rsidRPr="00215B2F">
        <w:rPr>
          <w:rFonts w:cs="Arial"/>
          <w:sz w:val="20"/>
          <w:szCs w:val="20"/>
        </w:rPr>
        <w:t>skliceval na 40. in. 55. člen ZBan-3. Vsebinsko v tem delu ni sprememb, samo prilagoditev sklicevanja, zahteva pa CRD izrecno dovoljenje za opravljanje funkcije tudi za člane UO (M)FHC, kar je določeno z novim 65.a členom.</w:t>
      </w:r>
    </w:p>
    <w:p w14:paraId="24332FC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BBE34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četrti točki je brisana dikcija (glede na ZBan-3) »</w:t>
      </w:r>
      <w:r w:rsidRPr="00215B2F">
        <w:rPr>
          <w:rFonts w:eastAsia="Arial" w:cs="Arial"/>
          <w:sz w:val="20"/>
          <w:szCs w:val="20"/>
        </w:rPr>
        <w:t xml:space="preserve">ali za presojo v zvezi z izvzetjem iz odobritve v skladu s 86. členom tega zakona«. Vsebina je smiselno prestavljena v drug del predloga zakona. </w:t>
      </w:r>
    </w:p>
    <w:p w14:paraId="750B887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67F1D5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_Ref202963791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110</w:t>
      </w:r>
      <w:r w:rsidRPr="00215B2F">
        <w:rPr>
          <w:rFonts w:ascii="Arial" w:hAnsi="Arial" w:cs="Arial"/>
          <w:b/>
          <w:bCs/>
          <w:sz w:val="20"/>
          <w:szCs w:val="20"/>
        </w:rPr>
        <w:fldChar w:fldCharType="end"/>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_Ref202963746 \r \h  \* MERGEFORMAT </w:instrText>
      </w:r>
      <w:r w:rsidRPr="00215B2F">
        <w:rPr>
          <w:rFonts w:ascii="Arial" w:hAnsi="Arial" w:cs="Arial"/>
          <w:b/>
          <w:bCs/>
          <w:sz w:val="20"/>
          <w:szCs w:val="20"/>
        </w:rPr>
      </w:r>
      <w:r w:rsidRPr="00215B2F">
        <w:rPr>
          <w:rFonts w:ascii="Arial" w:hAnsi="Arial" w:cs="Arial"/>
          <w:b/>
          <w:bCs/>
          <w:sz w:val="20"/>
          <w:szCs w:val="20"/>
        </w:rPr>
        <w:fldChar w:fldCharType="end"/>
      </w:r>
      <w:r w:rsidRPr="00215B2F">
        <w:rPr>
          <w:rFonts w:ascii="Arial" w:hAnsi="Arial" w:cs="Arial"/>
          <w:b/>
          <w:bCs/>
          <w:sz w:val="20"/>
          <w:szCs w:val="20"/>
        </w:rPr>
        <w:t>. členu</w:t>
      </w:r>
    </w:p>
    <w:p w14:paraId="6596546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33192B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 Banka Slovenije ni konsolidacijski nadzornik, se v postopkih odobritve ali izvzetja finančnega ali mešanega finančnega holdinga, ki potekajo sočasno z izdajo dovoljenja za opravljanje bančnih storitev, presojo primernosti kvalificiranega imetnika ali ocenjevanjem pomembnega deleža, po potrebi usklajuje </w:t>
      </w:r>
      <w:r w:rsidRPr="00215B2F">
        <w:rPr>
          <w:rFonts w:cs="Arial"/>
          <w:sz w:val="20"/>
          <w:szCs w:val="20"/>
        </w:rPr>
        <w:lastRenderedPageBreak/>
        <w:t xml:space="preserve">s konsolidacijskim nadzornikom in pristojnim organom države članice sedeža holdinga. V teh primerih se ocenjevalno obdobje za presojo lastništva začasno prekine do zaključka postopka odobritve ali izvzetja holdinga. Gre za prenos 21.a (drugi odstavek – drugi pododstavek) in 27.a (dvanajsti odstavek) člena CRD. </w:t>
      </w:r>
    </w:p>
    <w:p w14:paraId="2FD579E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B15D9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_Ref202963874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111</w:t>
      </w:r>
      <w:r w:rsidRPr="00215B2F">
        <w:rPr>
          <w:rFonts w:ascii="Arial" w:hAnsi="Arial" w:cs="Arial"/>
          <w:b/>
          <w:bCs/>
          <w:sz w:val="20"/>
          <w:szCs w:val="20"/>
        </w:rPr>
        <w:fldChar w:fldCharType="end"/>
      </w:r>
      <w:r w:rsidRPr="00215B2F">
        <w:rPr>
          <w:rFonts w:ascii="Arial" w:hAnsi="Arial" w:cs="Arial"/>
          <w:b/>
          <w:bCs/>
          <w:sz w:val="20"/>
          <w:szCs w:val="20"/>
        </w:rPr>
        <w:t>. členu (veljavni 85. člen ZBan-3)</w:t>
      </w:r>
    </w:p>
    <w:p w14:paraId="4E60542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8A38E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(85. člen) določa, da Banka Slovenije odobri finančni ali mešani finančni holding, če so izpolnjeni pogoji glede ustrezne notranje ureditve skupine, ki omogoča učinkovito usklajevanje, upravljanje konfliktov in izvajanje skupinskih politik, ter če organizacijska struktura ne ovira nadzora. Poleg tega morajo kvalificirani delničarji izpolnjevati predpisana merila, razmerja tesne povezanosti ne smejo onemogočati nadzora, predpisi tretjih držav ne smejo preprečevati nadzora, vodstveni kadri pa morajo izpolnjevati zakonske zahteve. Če ti pogoji niso izpolnjeni, Banka Slovenije odobritev zavrne in lahko odredi ustrezne ukrepe za zagotavljanje učinkovitega konsolidiranega nadzora. Za postopek odločanja se uporabljajo določbe posebnega oddelka zakona.</w:t>
      </w:r>
    </w:p>
    <w:p w14:paraId="31B51D9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3C8AB0"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S predlogom zakona se (glede na ZBan-3) dopolnjuje 3. točka prvega odstavka tako, </w:t>
      </w:r>
      <w:r w:rsidRPr="00215B2F">
        <w:rPr>
          <w:rFonts w:eastAsia="Arial" w:cs="Arial"/>
          <w:sz w:val="20"/>
          <w:szCs w:val="20"/>
        </w:rPr>
        <w:t>da Banka Slovenije odobri finančni holding ali mešani finančni holding, če kvalificirani delničarji ali družbeniki banke izpolnjujejo merila, oziroma če teh ni, če je banka Banko Slovenije obvestila o 20 največjih delničarjih ali družbenikih. Gre za prenos 21.a člena CRD (tretji odstavek, točka c). Dodatno se smiselno dopolnjuje 6. točka na način ustreznega sklicevanja. Gre za prenos 91. člena CRD (prvi odstavek).</w:t>
      </w:r>
    </w:p>
    <w:p w14:paraId="09A1463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0ED83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_Ref202963889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112</w:t>
      </w:r>
      <w:r w:rsidRPr="00215B2F">
        <w:rPr>
          <w:rFonts w:ascii="Arial" w:hAnsi="Arial" w:cs="Arial"/>
          <w:b/>
          <w:bCs/>
          <w:sz w:val="20"/>
          <w:szCs w:val="20"/>
        </w:rPr>
        <w:fldChar w:fldCharType="end"/>
      </w:r>
      <w:r w:rsidRPr="00215B2F">
        <w:rPr>
          <w:rFonts w:ascii="Arial" w:hAnsi="Arial" w:cs="Arial"/>
          <w:b/>
          <w:bCs/>
          <w:sz w:val="20"/>
          <w:szCs w:val="20"/>
        </w:rPr>
        <w:t>. členu</w:t>
      </w:r>
    </w:p>
    <w:p w14:paraId="5389669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32441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Finančni ali mešani finančni holding lahko zaprosi za izvzetje iz odobritve, če izpolnjuje določene pogoje, pri čemer mora zahtevati vse potrebne informacije in dokumentacijo o holdingu, skupini ter izpolnjevanju meril za izvzetje, kot je določeno z zakonom in podzakonskimi akti. Zahteva se vloži pri Banki Slovenije, EU nadrejeni holdingi pa svojo zahtevo pošljejo tudi pristojnemu organu v državi članici sedeža. Postopki odločanja o izvzetju in izključitvi iz konsolidacije se urejajo po določbah ustreznega oddelka zakona. Sprememba izrecno določa, da mora finančni holding oziroma mešani finančni holding izvzetje zahtevati, kar je bilo do zdaj v praksi samo tolmačenje. Gre za prenos 21.a člena CRD (četrti odstavek). </w:t>
      </w:r>
    </w:p>
    <w:p w14:paraId="786B02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C5ACB2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_Ref202963897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113</w:t>
      </w:r>
      <w:r w:rsidRPr="00215B2F">
        <w:rPr>
          <w:rFonts w:ascii="Arial" w:hAnsi="Arial" w:cs="Arial"/>
          <w:b/>
          <w:bCs/>
          <w:sz w:val="20"/>
          <w:szCs w:val="20"/>
        </w:rPr>
        <w:fldChar w:fldCharType="end"/>
      </w:r>
      <w:r w:rsidRPr="00215B2F">
        <w:rPr>
          <w:rFonts w:ascii="Arial" w:hAnsi="Arial" w:cs="Arial"/>
          <w:b/>
          <w:bCs/>
          <w:sz w:val="20"/>
          <w:szCs w:val="20"/>
        </w:rPr>
        <w:t>. členu (veljavni 86. člen ZBan-3)</w:t>
      </w:r>
    </w:p>
    <w:p w14:paraId="02318259" w14:textId="77777777" w:rsidR="0010347E" w:rsidRPr="00215B2F" w:rsidRDefault="0010347E" w:rsidP="0010347E">
      <w:pPr>
        <w:pStyle w:val="Odstavek"/>
        <w:shd w:val="clear" w:color="auto" w:fill="FFFFFF" w:themeFill="background1"/>
        <w:spacing w:before="0"/>
        <w:ind w:firstLine="0"/>
        <w:rPr>
          <w:rFonts w:cs="Arial"/>
          <w:sz w:val="20"/>
          <w:szCs w:val="20"/>
        </w:rPr>
      </w:pPr>
      <w:bookmarkStart w:id="607" w:name="_Hlk203640573"/>
    </w:p>
    <w:p w14:paraId="4062539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Izvzetje iz odobritve finančnega holdinga ali mešanega finančnega holdinga že ureja 86. člen ZBan-3. S predlogom zakona se je vsebina člena vsebinsko nadgradila zaradi prenosa 21.a člena CRD (četrti odstavek, točka c, in odstavek 4a). </w:t>
      </w:r>
      <w:bookmarkEnd w:id="607"/>
      <w:r w:rsidRPr="00215B2F">
        <w:rPr>
          <w:rFonts w:cs="Arial"/>
          <w:sz w:val="20"/>
          <w:szCs w:val="20"/>
        </w:rPr>
        <w:t>Banka Slovenije lahko na zahtevo finančnega ali mešanega finančnega holdinga dovoli izvzetje iz obveznosti pridobitve odobritve, če so izpolnjeni pogoji, kot so: osnovna dejavnost holdinga je pridobivanje deležev, holding ne sodeluje pri upravljavskih odločitvah v skupini, ni vključen v reševalne postopke in nadzor skupine na konsolidirani podlagi ni oviran. Če pogoji niso izpolnjeni, mora holding zaprositi za odobritev. Tudi izvzeti holdingi ostajajo vključeni v konsolidacijo, razen če Banka Slovenije za posamezni primer odobri njihovo izključitev, pri čemer morajo biti zagotovljeni učinkovitost nadzora, omejena izpostavljenost in nepomembni finančni vzvod. Za presojo lahko Banka Slovenije zahteva dodatne informacije.</w:t>
      </w:r>
    </w:p>
    <w:p w14:paraId="172EB29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85FB5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114</w:t>
      </w:r>
      <w:r w:rsidRPr="00215B2F">
        <w:rPr>
          <w:rFonts w:ascii="Arial" w:hAnsi="Arial" w:cs="Arial"/>
          <w:b/>
          <w:bCs/>
          <w:sz w:val="20"/>
          <w:szCs w:val="20"/>
        </w:rPr>
        <w:fldChar w:fldCharType="end"/>
      </w:r>
      <w:r w:rsidRPr="00215B2F">
        <w:rPr>
          <w:rFonts w:ascii="Arial" w:hAnsi="Arial" w:cs="Arial"/>
          <w:b/>
          <w:bCs/>
          <w:sz w:val="20"/>
          <w:szCs w:val="20"/>
        </w:rPr>
        <w:t>. členu (veljavni 87. člen ZBan-3)</w:t>
      </w:r>
    </w:p>
    <w:p w14:paraId="3007D9B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38732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(87. člen) ni vsebinskih sprememb. Člen določa obveznost finančnega holdinga in mešanega finančnega holdinga, da takoj obvestita Banko Slovenije o vsaki spremembi organizacijske strukture skupine ter o spremembah, ki bi lahko vplivale na izpolnjevanje pogojev glede opravljanja storitev.</w:t>
      </w:r>
    </w:p>
    <w:p w14:paraId="68A5D2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C98521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_Ref202963914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115</w:t>
      </w:r>
      <w:r w:rsidRPr="00215B2F">
        <w:rPr>
          <w:rFonts w:ascii="Arial" w:hAnsi="Arial" w:cs="Arial"/>
          <w:b/>
          <w:bCs/>
          <w:sz w:val="20"/>
          <w:szCs w:val="20"/>
        </w:rPr>
        <w:fldChar w:fldCharType="end"/>
      </w:r>
      <w:r w:rsidRPr="00215B2F">
        <w:rPr>
          <w:rFonts w:ascii="Arial" w:hAnsi="Arial" w:cs="Arial"/>
          <w:b/>
          <w:bCs/>
          <w:sz w:val="20"/>
          <w:szCs w:val="20"/>
        </w:rPr>
        <w:t>. členu (veljavni 88. člen ZBan-3)</w:t>
      </w:r>
    </w:p>
    <w:p w14:paraId="3A9301D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BA971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(88. člen) ni vsebinskih sprememb. Člen določa obveznosti Banke Slovenije pri stalnem spremljanju izpolnjevanja pogojev s posebnim poudarkom na finančnih holdingih in mešanih finančnih holdingih. Banka Slovenije lahko kadar koli zahteva potrebne informacije in dokumentacijo od teh holdingov.</w:t>
      </w:r>
    </w:p>
    <w:p w14:paraId="7543C64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41A084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Če holding ne izpolnjuje pogojev, lahko naloži ukrepe za zagotavljanje skladnosti z zakonom in ustrezno konsolidiranega nadzora, vključno z izrekom nadzorniških ukrepov. Če pogoji za izvzetje niso več izpolnjeni, izda odločbo o prenehanju izvzetja in določi rok za </w:t>
      </w:r>
      <w:proofErr w:type="spellStart"/>
      <w:r w:rsidRPr="00215B2F">
        <w:rPr>
          <w:rFonts w:cs="Arial"/>
          <w:sz w:val="20"/>
          <w:szCs w:val="20"/>
        </w:rPr>
        <w:t>zaprositev</w:t>
      </w:r>
      <w:proofErr w:type="spellEnd"/>
      <w:r w:rsidRPr="00215B2F">
        <w:rPr>
          <w:rFonts w:cs="Arial"/>
          <w:sz w:val="20"/>
          <w:szCs w:val="20"/>
        </w:rPr>
        <w:t xml:space="preserve"> za odobritev. Če holding v tem roku ne zaprosi, Banka Slovenije izda odredbo za vzpostavitev skladnosti.</w:t>
      </w:r>
    </w:p>
    <w:p w14:paraId="17320DE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4CE2C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_Ref202963921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116</w:t>
      </w:r>
      <w:r w:rsidRPr="00215B2F">
        <w:rPr>
          <w:rFonts w:ascii="Arial" w:hAnsi="Arial" w:cs="Arial"/>
          <w:b/>
          <w:bCs/>
          <w:sz w:val="20"/>
          <w:szCs w:val="20"/>
        </w:rPr>
        <w:fldChar w:fldCharType="end"/>
      </w:r>
      <w:r w:rsidRPr="00215B2F">
        <w:rPr>
          <w:rFonts w:ascii="Arial" w:hAnsi="Arial" w:cs="Arial"/>
          <w:b/>
          <w:bCs/>
          <w:sz w:val="20"/>
          <w:szCs w:val="20"/>
        </w:rPr>
        <w:t>. členu (veljavni 89. člen ZBan-3)</w:t>
      </w:r>
    </w:p>
    <w:p w14:paraId="7EA520D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EADB9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Vsebino sodelovanja z drugimi pristojnimi organi že ureja veljavni 89. člen ZBan-3. S predlogom zakona se je vsebina člena vsebinsko nadgradila zaradi prenosa 21.a člena CRD (osmi odstavek). Zlasti se dodaja (v primerjavi z ZBan-3) novi četrti odstavek. </w:t>
      </w:r>
    </w:p>
    <w:p w14:paraId="0FF5E0F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6C4C37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Slovenije kot konsolidacijski nadzornik sodeluje s pristojnimi organi drugih držav članic pri odločanju o odobritvi, izvzetju iz odobritve, izključitvi iz konsolidacije ter nadzornih ukrepih v zvezi s finančnimi in mešanimi finančnimi holdingi. V teh postopkih pripravi oceno v obliki predloga skupne odločitve, ki jo pošlje pristojnemu organu države sedeža holdinga, pri čemer si oba organa prizadevata odločitev sprejeti v dveh mesecih. Če Banka Slovenije ni konsolidacijski nadzornik, sodeluje pri skupni odločitvi in po potrebi sama izvede odločitev v Sloveniji. V primeru nesoglasja se zadeva lahko predloži Evropskemu bančnemu organu (EBA), ki sprejme zavezujočo odločitev. Če gre za mešani finančni holding s sedežem v Sloveniji, mora Banka Slovenije pridobiti soglasje koordinatorja v skladu z ZFK ali Direktivo 2002/87/ES; če tega ni, zadevo pošlje EBA ali EIOPA, pri čemer končna odločitev ne posega v druge obveznosti holdinga po ustrezni zakonodaji.</w:t>
      </w:r>
    </w:p>
    <w:p w14:paraId="258B949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D0D91E" w14:textId="22949783"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s četrtim odstavkom velja dodatno pojasniti, da se skupna odločitev sprejme glede vsebine (angl. </w:t>
      </w:r>
      <w:proofErr w:type="spellStart"/>
      <w:r w:rsidRPr="00215B2F">
        <w:rPr>
          <w:rFonts w:cs="Arial"/>
          <w:i/>
          <w:sz w:val="20"/>
          <w:szCs w:val="20"/>
        </w:rPr>
        <w:t>joint</w:t>
      </w:r>
      <w:proofErr w:type="spellEnd"/>
      <w:r w:rsidRPr="00215B2F">
        <w:rPr>
          <w:rFonts w:cs="Arial"/>
          <w:i/>
          <w:sz w:val="20"/>
          <w:szCs w:val="20"/>
        </w:rPr>
        <w:t xml:space="preserve"> </w:t>
      </w:r>
      <w:proofErr w:type="spellStart"/>
      <w:r w:rsidRPr="00215B2F">
        <w:rPr>
          <w:rFonts w:cs="Arial"/>
          <w:i/>
          <w:sz w:val="20"/>
          <w:szCs w:val="20"/>
        </w:rPr>
        <w:t>decision</w:t>
      </w:r>
      <w:proofErr w:type="spellEnd"/>
      <w:r w:rsidRPr="00215B2F">
        <w:rPr>
          <w:rFonts w:cs="Arial"/>
          <w:i/>
          <w:sz w:val="20"/>
          <w:szCs w:val="20"/>
        </w:rPr>
        <w:t xml:space="preserve"> on substance</w:t>
      </w:r>
      <w:r w:rsidRPr="00215B2F">
        <w:rPr>
          <w:rFonts w:cs="Arial"/>
          <w:sz w:val="20"/>
          <w:szCs w:val="20"/>
        </w:rPr>
        <w:t xml:space="preserve">), potem pa se obravnava finančni holding oziroma mešani finančni holding z nacionalnim pravom. Navedeno je mogoče razumeti tudi tako, da kadar nacionalno pravo ne dopušča, da bi se skupna odločitev neposredno uporabila v državi članici sedeža, mora pristojni organ sprejeti »implementacijsko odločitev«. </w:t>
      </w:r>
    </w:p>
    <w:p w14:paraId="452659C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4FB15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117</w:t>
      </w:r>
      <w:r w:rsidRPr="00215B2F">
        <w:rPr>
          <w:rFonts w:ascii="Arial" w:hAnsi="Arial" w:cs="Arial"/>
          <w:b/>
          <w:bCs/>
          <w:sz w:val="20"/>
          <w:szCs w:val="20"/>
        </w:rPr>
        <w:fldChar w:fldCharType="end"/>
      </w:r>
      <w:r w:rsidRPr="00215B2F">
        <w:rPr>
          <w:rFonts w:ascii="Arial" w:hAnsi="Arial" w:cs="Arial"/>
          <w:b/>
          <w:bCs/>
          <w:sz w:val="20"/>
          <w:szCs w:val="20"/>
        </w:rPr>
        <w:t>. členu (veljavni 90. člen ZBan-3)</w:t>
      </w:r>
    </w:p>
    <w:p w14:paraId="6B5416D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FD6990" w14:textId="77777777" w:rsidR="0010347E" w:rsidRPr="00215B2F" w:rsidRDefault="0010347E" w:rsidP="0010347E">
      <w:pPr>
        <w:pStyle w:val="Alineazaodstavkom"/>
        <w:numPr>
          <w:ilvl w:val="0"/>
          <w:numId w:val="0"/>
        </w:numPr>
        <w:shd w:val="clear" w:color="auto" w:fill="FFFFFF" w:themeFill="background1"/>
        <w:rPr>
          <w:rFonts w:cs="Arial"/>
          <w:sz w:val="20"/>
          <w:szCs w:val="20"/>
        </w:rPr>
      </w:pPr>
      <w:r w:rsidRPr="00215B2F">
        <w:rPr>
          <w:rFonts w:cs="Arial"/>
          <w:sz w:val="20"/>
          <w:szCs w:val="20"/>
        </w:rPr>
        <w:t>ZBan-3 (90. člen) določa, da Banka Slovenije v primeru zavrnitve odobritve finančnega holdinga ali mešanega finančnega holdinga vlagatelja prošnje obvesti o zavrnitvi in razlogih zanjo v štirih mesecih od prejema popolne vloge, odločitev o odobritvi ali zavrnitvi odobritve pa v vsakem primeru sprejme najpozneje v šestih mesecih od prejema vloge.</w:t>
      </w:r>
    </w:p>
    <w:p w14:paraId="7BC76DFC" w14:textId="77777777" w:rsidR="0010347E" w:rsidRPr="00215B2F" w:rsidRDefault="0010347E" w:rsidP="0010347E">
      <w:pPr>
        <w:pStyle w:val="Alineazaodstavkom"/>
        <w:numPr>
          <w:ilvl w:val="0"/>
          <w:numId w:val="0"/>
        </w:numPr>
        <w:shd w:val="clear" w:color="auto" w:fill="FFFFFF" w:themeFill="background1"/>
        <w:rPr>
          <w:rFonts w:cs="Arial"/>
          <w:sz w:val="20"/>
          <w:szCs w:val="20"/>
        </w:rPr>
      </w:pPr>
    </w:p>
    <w:p w14:paraId="2CD350FD" w14:textId="77777777" w:rsidR="0010347E" w:rsidRPr="00215B2F" w:rsidRDefault="0010347E" w:rsidP="0010347E">
      <w:pPr>
        <w:pStyle w:val="Alineazaodstavkom"/>
        <w:numPr>
          <w:ilvl w:val="0"/>
          <w:numId w:val="0"/>
        </w:numPr>
        <w:shd w:val="clear" w:color="auto" w:fill="FFFFFF" w:themeFill="background1"/>
        <w:rPr>
          <w:rFonts w:cs="Arial"/>
          <w:sz w:val="20"/>
          <w:szCs w:val="20"/>
        </w:rPr>
      </w:pPr>
      <w:r w:rsidRPr="00215B2F">
        <w:rPr>
          <w:rFonts w:cs="Arial"/>
          <w:sz w:val="20"/>
          <w:szCs w:val="20"/>
        </w:rPr>
        <w:t xml:space="preserve">S predlogom zakona se dodatno določa, da </w:t>
      </w:r>
      <w:r w:rsidRPr="00215B2F">
        <w:rPr>
          <w:rFonts w:eastAsia="Arial" w:cs="Arial"/>
          <w:sz w:val="20"/>
          <w:szCs w:val="20"/>
        </w:rPr>
        <w:t xml:space="preserve">kadar Banka Slovenije kot konsolidacijski nadzornik zavrne izvzetje iz odobritve finančnega holdinga ali mešanega finančnega holdinga, vlagatelja prošnje obvesti o zavrnitvi in razlogih zanjo v štirih mesecih od prejema popolne vloge. Gre za prenos 21.a člena CRD (deseti odstavek). </w:t>
      </w:r>
    </w:p>
    <w:p w14:paraId="41D6B7E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58EE8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_Ref202963934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118</w:t>
      </w:r>
      <w:r w:rsidRPr="00215B2F">
        <w:rPr>
          <w:rFonts w:ascii="Arial" w:hAnsi="Arial" w:cs="Arial"/>
          <w:b/>
          <w:bCs/>
          <w:sz w:val="20"/>
          <w:szCs w:val="20"/>
        </w:rPr>
        <w:fldChar w:fldCharType="end"/>
      </w:r>
      <w:r w:rsidRPr="00215B2F">
        <w:rPr>
          <w:rFonts w:ascii="Arial" w:hAnsi="Arial" w:cs="Arial"/>
          <w:b/>
          <w:bCs/>
          <w:sz w:val="20"/>
          <w:szCs w:val="20"/>
        </w:rPr>
        <w:t>. členu (veljavni 91. člen ZBan-3)</w:t>
      </w:r>
    </w:p>
    <w:p w14:paraId="1FC3AF4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28D2EC" w14:textId="77777777" w:rsidR="0010347E" w:rsidRPr="00215B2F" w:rsidRDefault="0010347E" w:rsidP="0010347E">
      <w:pPr>
        <w:pStyle w:val="Alineazaodstavkom"/>
        <w:numPr>
          <w:ilvl w:val="0"/>
          <w:numId w:val="0"/>
        </w:numPr>
        <w:shd w:val="clear" w:color="auto" w:fill="FFFFFF" w:themeFill="background1"/>
        <w:rPr>
          <w:rFonts w:cs="Arial"/>
          <w:sz w:val="20"/>
          <w:szCs w:val="20"/>
        </w:rPr>
      </w:pPr>
      <w:r w:rsidRPr="00215B2F">
        <w:rPr>
          <w:rFonts w:cs="Arial"/>
          <w:sz w:val="20"/>
          <w:szCs w:val="20"/>
        </w:rPr>
        <w:t xml:space="preserve">V ZBan-3 (91. člen) člen je podana možnost, da Banka Slovenije s podzakonskim predpisom določi podrobnejša pravila glede dokumentacije in informacij, ki se predložijo zahtevi za odobritev finančnih holdingov ali mešanih finančnih holdingov ali zahtevi za izvzetje iz odobritve finančnih holdingov ali mešanih finančnih holdingov. </w:t>
      </w:r>
    </w:p>
    <w:p w14:paraId="0630792F" w14:textId="77777777" w:rsidR="0010347E" w:rsidRPr="00215B2F" w:rsidRDefault="0010347E" w:rsidP="0010347E">
      <w:pPr>
        <w:pStyle w:val="Alineazaodstavkom"/>
        <w:numPr>
          <w:ilvl w:val="0"/>
          <w:numId w:val="0"/>
        </w:numPr>
        <w:shd w:val="clear" w:color="auto" w:fill="FFFFFF" w:themeFill="background1"/>
        <w:rPr>
          <w:rFonts w:cs="Arial"/>
          <w:sz w:val="20"/>
          <w:szCs w:val="20"/>
        </w:rPr>
      </w:pPr>
    </w:p>
    <w:p w14:paraId="0CA5C490" w14:textId="77777777" w:rsidR="0010347E" w:rsidRPr="00215B2F" w:rsidRDefault="0010347E" w:rsidP="0010347E">
      <w:pPr>
        <w:pStyle w:val="Alineazaodstavkom"/>
        <w:numPr>
          <w:ilvl w:val="0"/>
          <w:numId w:val="0"/>
        </w:numPr>
        <w:shd w:val="clear" w:color="auto" w:fill="FFFFFF" w:themeFill="background1"/>
        <w:rPr>
          <w:rFonts w:cs="Arial"/>
          <w:sz w:val="20"/>
          <w:szCs w:val="20"/>
        </w:rPr>
      </w:pPr>
      <w:r w:rsidRPr="00215B2F">
        <w:rPr>
          <w:rFonts w:cs="Arial"/>
          <w:sz w:val="20"/>
          <w:szCs w:val="20"/>
        </w:rPr>
        <w:t xml:space="preserve">S predlogom zakona se dodatno določa, da lahko Banka Slovenije </w:t>
      </w:r>
      <w:r w:rsidRPr="00215B2F">
        <w:rPr>
          <w:rFonts w:eastAsia="Arial" w:cs="Arial"/>
          <w:sz w:val="20"/>
          <w:szCs w:val="20"/>
        </w:rPr>
        <w:t>s podzakonskim aktom določi podrobnejša pravila glede dokumentacije in informacij, ki se predložijo zahtevi za izvzetje iz njune izključitve iz obsega konsolidacije.</w:t>
      </w:r>
    </w:p>
    <w:p w14:paraId="4E727C8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92084C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_Ref202963941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119</w:t>
      </w:r>
      <w:r w:rsidRPr="00215B2F">
        <w:rPr>
          <w:rFonts w:ascii="Arial" w:hAnsi="Arial" w:cs="Arial"/>
          <w:b/>
          <w:bCs/>
          <w:sz w:val="20"/>
          <w:szCs w:val="20"/>
        </w:rPr>
        <w:fldChar w:fldCharType="end"/>
      </w:r>
      <w:r w:rsidRPr="00215B2F">
        <w:rPr>
          <w:rFonts w:ascii="Arial" w:hAnsi="Arial" w:cs="Arial"/>
          <w:b/>
          <w:bCs/>
          <w:sz w:val="20"/>
          <w:szCs w:val="20"/>
        </w:rPr>
        <w:t>. členu (veljavni 92. člen ZBan-3)</w:t>
      </w:r>
    </w:p>
    <w:p w14:paraId="0F92036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98989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(92. člen) ni vsebinskih sprememb. V členu so določene izjeme od ZPre-1 glede obvezne prevzemne ponudbe.</w:t>
      </w:r>
      <w:r w:rsidRPr="00215B2F">
        <w:rPr>
          <w:rFonts w:cs="Arial"/>
          <w:b/>
          <w:sz w:val="20"/>
          <w:szCs w:val="20"/>
        </w:rPr>
        <w:t xml:space="preserve"> </w:t>
      </w:r>
      <w:r w:rsidRPr="00215B2F">
        <w:rPr>
          <w:rFonts w:cs="Arial"/>
          <w:sz w:val="20"/>
          <w:szCs w:val="20"/>
        </w:rPr>
        <w:t xml:space="preserve">Določeno je, da poleg primerov, določenih v ZPre-1, obvezne prevzemne ponudbe ni zavezan dati imetnik, ki je dosegel prevzemni prag v banki zaradi pridobitve delnic banke v postopku povečanja osnovnega kapitala banke na podlagi (i) dodatnega ukrepa Banke Slovenije ali ukrepa zgodnjega posredovanja ter na podlagi (ii) konverzije kapitalskih instrumentov banke, ki jih lahko banka upošteva pri izračunu kapitala in ki se ob nastopu objektivnega pogoja konvertirajo v delnice banke. Imetnik lahko uveljavlja navedene izjeme, če predhodno pridobi soglasje Banke Slovenije. Banka </w:t>
      </w:r>
      <w:r w:rsidRPr="00215B2F">
        <w:rPr>
          <w:rFonts w:cs="Arial"/>
          <w:sz w:val="20"/>
          <w:szCs w:val="20"/>
        </w:rPr>
        <w:lastRenderedPageBreak/>
        <w:t>Slovenije izda soglasje, če je povečanje osnovnega kapitala nujno, da se zagotovi kapitalska ustreznost banke.</w:t>
      </w:r>
    </w:p>
    <w:p w14:paraId="4C220E4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8B842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_Ref202963948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120</w:t>
      </w:r>
      <w:r w:rsidRPr="00215B2F">
        <w:rPr>
          <w:rFonts w:ascii="Arial" w:hAnsi="Arial" w:cs="Arial"/>
          <w:b/>
          <w:bCs/>
          <w:sz w:val="20"/>
          <w:szCs w:val="20"/>
        </w:rPr>
        <w:fldChar w:fldCharType="end"/>
      </w:r>
      <w:r w:rsidRPr="00215B2F">
        <w:rPr>
          <w:rFonts w:ascii="Arial" w:hAnsi="Arial" w:cs="Arial"/>
          <w:b/>
          <w:bCs/>
          <w:sz w:val="20"/>
          <w:szCs w:val="20"/>
        </w:rPr>
        <w:t>. členu (veljavni 93. člen ZBan-3)</w:t>
      </w:r>
    </w:p>
    <w:p w14:paraId="7059A062"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396AD61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bookmarkStart w:id="608" w:name="_Toc385415930"/>
      <w:bookmarkStart w:id="609" w:name="_Toc398295685"/>
      <w:r w:rsidRPr="00215B2F">
        <w:rPr>
          <w:rFonts w:ascii="Arial" w:hAnsi="Arial" w:cs="Arial"/>
          <w:sz w:val="20"/>
          <w:szCs w:val="20"/>
        </w:rPr>
        <w:t>V primerjavi z ZBan-3 (93. člen) ni vsebinskih sprememb. V členu so določene izjeme od ZPre-1 glede uresničevanja glasovalnih pravic iz delnic banke</w:t>
      </w:r>
      <w:bookmarkEnd w:id="608"/>
      <w:bookmarkEnd w:id="609"/>
      <w:r w:rsidRPr="00215B2F">
        <w:rPr>
          <w:rFonts w:ascii="Arial" w:hAnsi="Arial" w:cs="Arial"/>
          <w:sz w:val="20"/>
          <w:szCs w:val="20"/>
        </w:rPr>
        <w:t>. Določeno je, da agencija, pristojna za finančne trge, v postopku izdaje soglasja na podlagi petega odstavka 22.b člena ZPre-1 pridobi mnenje Banke Slovenije glede potrebnosti ukrepov za stabilizacijo poslovanja banke. Delničar v zvezi z navedeno zahtevo za izdajo soglasja agencije, pristojne za finančne trge, ni zavezan dodatno predložiti mnenja izvedenca. Agencija, pristojna za finančne trge, izda soglasje za uresničevanje glasovalnih pravic delničarja na skupščini banke, če iz mnenja Banke Slovenije izhaja, da je povečanje osnovnega kapitala banke nujno, da se zagotovita stabilno poslovanje banke in izpolnjevanje zahtev pristojnega organa. Če je delničar iz prvega odstavka tega člena sodeloval pri povečanju osnovnega kapitala banke tako, da ima po povečanju osnovnega kapitala banke najmanj enak delež v kapitalu banke, kot ga je imel pred povečanjem osnovnega kapitala banke, lahko delničar uveljavlja prenehanje prepovedi uresničevanja glasovalnih pravic iz teh delnic, ki jo je izrekla agencija, pristojna za finančne trge, do prve nadaljnje pridobitve delnic banke, pri kateri niso izpolnjeni pogoji, če še dosega prevzemni prag.</w:t>
      </w:r>
    </w:p>
    <w:p w14:paraId="52A458B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EC6A4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_Ref202963958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121</w:t>
      </w:r>
      <w:r w:rsidRPr="00215B2F">
        <w:rPr>
          <w:rFonts w:ascii="Arial" w:hAnsi="Arial" w:cs="Arial"/>
          <w:b/>
          <w:bCs/>
          <w:sz w:val="20"/>
          <w:szCs w:val="20"/>
        </w:rPr>
        <w:fldChar w:fldCharType="end"/>
      </w:r>
      <w:r w:rsidRPr="00215B2F">
        <w:rPr>
          <w:rFonts w:ascii="Arial" w:hAnsi="Arial" w:cs="Arial"/>
          <w:b/>
          <w:bCs/>
          <w:sz w:val="20"/>
          <w:szCs w:val="20"/>
        </w:rPr>
        <w:t>. členu (veljavni 94. člen ZBan-3)</w:t>
      </w:r>
    </w:p>
    <w:p w14:paraId="59B6F58C"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5AF6D31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bookmarkStart w:id="610" w:name="_Toc385415931"/>
      <w:bookmarkStart w:id="611" w:name="_Toc398295686"/>
      <w:r w:rsidRPr="00215B2F">
        <w:rPr>
          <w:rFonts w:ascii="Arial" w:hAnsi="Arial" w:cs="Arial"/>
          <w:sz w:val="20"/>
          <w:szCs w:val="20"/>
        </w:rPr>
        <w:t>V primerjavi z ZBan-3 (94. člen) ni vsebinskih sprememb. V členu so določene izjeme od ZPre-1 glede prevzemne ponudbe banke za vrednostne papirje ciljne družbe</w:t>
      </w:r>
      <w:bookmarkEnd w:id="610"/>
      <w:bookmarkEnd w:id="611"/>
      <w:r w:rsidRPr="00215B2F">
        <w:rPr>
          <w:rFonts w:ascii="Arial" w:hAnsi="Arial" w:cs="Arial"/>
          <w:sz w:val="20"/>
          <w:szCs w:val="20"/>
        </w:rPr>
        <w:t xml:space="preserve">. Poleg primerov, določenih v ZPre-1, obvezne prevzemne ponudbe v skladu z ZPre-1 ni zavezana dati banka, ki je dosegla prevzemni prag v ciljni družbi zaradi pridobitve delnic ali drugih vrednostnih papirjev ciljne družbe, ki so izročeni banki kot stvarni vložek pri povečanju osnovnega kapitala banke. O navedeni pridobitvi vrednostnih papirjev in odsvojitvi tako pridobljenih vrednostnih papirjev mora banka obvestiti agencijo, pristojno za finančne trge, v treh delovnih dneh od pridobitve oziroma odsvojitve. </w:t>
      </w:r>
    </w:p>
    <w:p w14:paraId="4A0C6A3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54033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_Ref202963964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122</w:t>
      </w:r>
      <w:r w:rsidRPr="00215B2F">
        <w:rPr>
          <w:rFonts w:ascii="Arial" w:hAnsi="Arial" w:cs="Arial"/>
          <w:b/>
          <w:bCs/>
          <w:sz w:val="20"/>
          <w:szCs w:val="20"/>
        </w:rPr>
        <w:fldChar w:fldCharType="end"/>
      </w:r>
      <w:r w:rsidRPr="00215B2F">
        <w:rPr>
          <w:rFonts w:ascii="Arial" w:hAnsi="Arial" w:cs="Arial"/>
          <w:b/>
          <w:bCs/>
          <w:sz w:val="20"/>
          <w:szCs w:val="20"/>
        </w:rPr>
        <w:t>. členu (veljavni 95. člen ZBan-3)</w:t>
      </w:r>
    </w:p>
    <w:p w14:paraId="070D490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3B658EC" w14:textId="77777777" w:rsidR="0010347E" w:rsidRPr="00215B2F" w:rsidRDefault="0010347E" w:rsidP="0010347E">
      <w:pPr>
        <w:shd w:val="clear" w:color="auto" w:fill="FFFFFF" w:themeFill="background1"/>
        <w:tabs>
          <w:tab w:val="left" w:pos="9356"/>
        </w:tabs>
        <w:spacing w:after="0" w:line="240" w:lineRule="auto"/>
        <w:jc w:val="both"/>
        <w:rPr>
          <w:rFonts w:ascii="Arial" w:hAnsi="Arial" w:cs="Arial"/>
          <w:sz w:val="20"/>
          <w:szCs w:val="20"/>
        </w:rPr>
      </w:pPr>
      <w:r w:rsidRPr="00215B2F">
        <w:rPr>
          <w:rFonts w:ascii="Arial" w:hAnsi="Arial" w:cs="Arial"/>
          <w:sz w:val="20"/>
          <w:szCs w:val="20"/>
        </w:rPr>
        <w:t xml:space="preserve">V primerjavi z ZBan-3 (95. člen) ni vsebinskih sprememb. S členom se določa, da skupščina banke lahko sprejme sklep o prenehanju banke in začetku likvidacijskega postopka, če uprava banke pred odločanjem skupščine izdela načrt likvidacije in ga predloži Banki Slovenije. Dodatno se določa, da je sklep skupščine, ki je sprejet v nasprotju s predhodno navedenim, ničen. </w:t>
      </w:r>
    </w:p>
    <w:p w14:paraId="257E19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B8115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_Ref202963969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123</w:t>
      </w:r>
      <w:r w:rsidRPr="00215B2F">
        <w:rPr>
          <w:rFonts w:ascii="Arial" w:hAnsi="Arial" w:cs="Arial"/>
          <w:b/>
          <w:bCs/>
          <w:sz w:val="20"/>
          <w:szCs w:val="20"/>
        </w:rPr>
        <w:fldChar w:fldCharType="end"/>
      </w:r>
      <w:r w:rsidRPr="00215B2F">
        <w:rPr>
          <w:rFonts w:ascii="Arial" w:hAnsi="Arial" w:cs="Arial"/>
          <w:b/>
          <w:bCs/>
          <w:sz w:val="20"/>
          <w:szCs w:val="20"/>
        </w:rPr>
        <w:t>. členu (veljavni 96. člen ZBan-3)</w:t>
      </w:r>
    </w:p>
    <w:p w14:paraId="3D7D4DC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1DC72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ZBan-2 (96. člen) ni vsebinskih sprememb. Določeno je, da je za likvidacijskega upravitelja banke lahko imenovana le oseba, ki ima dovoljenje za opravljanje funkcije člana uprave v tej banki. Likvidacijski upravitelji morajo tako smiselno izpolnjevati pogoje kot člani uprave banke. </w:t>
      </w:r>
    </w:p>
    <w:p w14:paraId="106DE05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24318E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124</w:t>
      </w:r>
      <w:r w:rsidRPr="00215B2F">
        <w:rPr>
          <w:rFonts w:ascii="Arial" w:hAnsi="Arial" w:cs="Arial"/>
          <w:b/>
          <w:bCs/>
          <w:sz w:val="20"/>
          <w:szCs w:val="20"/>
        </w:rPr>
        <w:fldChar w:fldCharType="end"/>
      </w:r>
      <w:r w:rsidRPr="00215B2F">
        <w:rPr>
          <w:rFonts w:ascii="Arial" w:hAnsi="Arial" w:cs="Arial"/>
          <w:b/>
          <w:bCs/>
          <w:sz w:val="20"/>
          <w:szCs w:val="20"/>
        </w:rPr>
        <w:t>. členu (veljavni 97. člen ZBan-3)</w:t>
      </w:r>
    </w:p>
    <w:p w14:paraId="4320415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76BEFB"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 xml:space="preserve">V primerjavi z ZBan-3 (97. člen) ni vsebinskih sprememb. Določa se, da mora uprava banke najmanj šest mesecev pred objavo sklica skupščine, ki bo odločala o začetku postopka likvidacije banke, obvestiti Banko Slovenije o načrtu ukrepov za likvidacijo banke in zaključevanje poslov banke ter glede jamstev banke za zavarovanje terjatev upnikov. Banka Slovenije na podlagi tega obvestila oceni ustreznost ukrepov za likvidacijo banke in po potrebi zahteva od uprave banke ustrezne prilagoditve v načrtu, da se zavarujeta stabilnost finančnega sistema ter položaj upnikov banke. </w:t>
      </w:r>
    </w:p>
    <w:p w14:paraId="3189750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5A8EB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_Ref202963988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125</w:t>
      </w:r>
      <w:r w:rsidRPr="00215B2F">
        <w:rPr>
          <w:rFonts w:ascii="Arial" w:hAnsi="Arial" w:cs="Arial"/>
          <w:b/>
          <w:bCs/>
          <w:sz w:val="20"/>
          <w:szCs w:val="20"/>
        </w:rPr>
        <w:fldChar w:fldCharType="end"/>
      </w:r>
      <w:r w:rsidRPr="00215B2F">
        <w:rPr>
          <w:rFonts w:ascii="Arial" w:hAnsi="Arial" w:cs="Arial"/>
          <w:b/>
          <w:bCs/>
          <w:sz w:val="20"/>
          <w:szCs w:val="20"/>
        </w:rPr>
        <w:t>. členu (veljavni 98. člen ZBan-3)</w:t>
      </w:r>
    </w:p>
    <w:p w14:paraId="0A20E24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A95D706" w14:textId="18E0DBD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(98. člen) ni vsebinskih sprememb. Redna likvidacija banke, ki pomeni postopno prenehanje opravljanja vseh dejavnosti in postopno unovčenje premoženja banke, lahko pomembno vpliva na upravljanje tveganj banke. Zato Banka Slovenije (i) omeji dovoljenja za opravljanje storitev, ki jih opravlja banka v skladu s tem zakonom, tako, da se določi vrsta in obseg poslov, ki jih sme opravljati banka v likvidaciji, ter določi druge pogoje v zvezi z opravljanje teh storitev in (ii) določi, v kolikšnem obsegu se za banko v likvidaciji uporabljajo pravila tega zakona, Uredbe </w:t>
      </w:r>
      <w:r w:rsidR="00D24496" w:rsidRPr="00215B2F">
        <w:rPr>
          <w:rFonts w:cs="Arial"/>
          <w:sz w:val="20"/>
          <w:szCs w:val="20"/>
        </w:rPr>
        <w:t xml:space="preserve">575/2013/EU </w:t>
      </w:r>
      <w:r w:rsidRPr="00215B2F">
        <w:rPr>
          <w:rFonts w:cs="Arial"/>
          <w:sz w:val="20"/>
          <w:szCs w:val="20"/>
        </w:rPr>
        <w:t xml:space="preserve">in predpisov, izdanih na njuni podlagi. </w:t>
      </w:r>
    </w:p>
    <w:p w14:paraId="5166D1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8460B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_Ref202964010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126</w:t>
      </w:r>
      <w:r w:rsidRPr="00215B2F">
        <w:rPr>
          <w:rFonts w:ascii="Arial" w:hAnsi="Arial" w:cs="Arial"/>
          <w:b/>
          <w:bCs/>
          <w:sz w:val="20"/>
          <w:szCs w:val="20"/>
        </w:rPr>
        <w:fldChar w:fldCharType="end"/>
      </w:r>
      <w:r w:rsidRPr="00215B2F">
        <w:rPr>
          <w:rFonts w:ascii="Arial" w:hAnsi="Arial" w:cs="Arial"/>
          <w:b/>
          <w:bCs/>
          <w:sz w:val="20"/>
          <w:szCs w:val="20"/>
        </w:rPr>
        <w:t>. členu (veljavni 99. člen ZBan-3)</w:t>
      </w:r>
    </w:p>
    <w:p w14:paraId="217F4B9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82893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(99. člen) ni vsebinskih sprememb. Za likvidacijo banke na podlagi sklepa skupščine o začetku postopka likvidacije se uporabljajo določbe ZGD-1 o likvidaciji delniške družbe na podlagi sklepa skupščine, če ni drugače določeno.</w:t>
      </w:r>
    </w:p>
    <w:p w14:paraId="49D5C0E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56BFF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_Ref202964018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127</w:t>
      </w:r>
      <w:r w:rsidRPr="00215B2F">
        <w:rPr>
          <w:rFonts w:ascii="Arial" w:hAnsi="Arial" w:cs="Arial"/>
          <w:b/>
          <w:bCs/>
          <w:sz w:val="20"/>
          <w:szCs w:val="20"/>
        </w:rPr>
        <w:fldChar w:fldCharType="end"/>
      </w:r>
      <w:r w:rsidRPr="00215B2F">
        <w:rPr>
          <w:rFonts w:ascii="Arial" w:hAnsi="Arial" w:cs="Arial"/>
          <w:b/>
          <w:bCs/>
          <w:sz w:val="20"/>
          <w:szCs w:val="20"/>
        </w:rPr>
        <w:t>. členu (veljavni 100. člen ZBan-3)</w:t>
      </w:r>
    </w:p>
    <w:p w14:paraId="230FB40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7A8B6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(100. člen) ni vsebinskih sprememb. Redna likvidacija banke (ki pomeni postopno prenehanje opravljanja vseh dejavnosti in postopno unovčenje premoženja banke) lahko pomembno vpliva na upravljanje tveganj banke. Zato Banka Slovenije omeji veljavnost dovoljenja za opravljanje bančnih in drugih storitev (ter s tem določi obseg opravljanja teh storitev v likvidaciji) in določi, v kolikšnem obsegu se za banko (še) uporabljajo pravila o upravljanju tveganj. Če skupščina banke odloči, da banka deluje dalje, mora banka ponovno zagotoviti izpolnjevanje vseh pogojev za upravljanje tveganj. Zato mora pridobiti novo dovoljenje za opravljanje bančnih in drugih storitev.</w:t>
      </w:r>
    </w:p>
    <w:p w14:paraId="744373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A056E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_Ref202964024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128</w:t>
      </w:r>
      <w:r w:rsidRPr="00215B2F">
        <w:rPr>
          <w:rFonts w:ascii="Arial" w:hAnsi="Arial" w:cs="Arial"/>
          <w:b/>
          <w:bCs/>
          <w:sz w:val="20"/>
          <w:szCs w:val="20"/>
        </w:rPr>
        <w:fldChar w:fldCharType="end"/>
      </w:r>
      <w:r w:rsidRPr="00215B2F">
        <w:rPr>
          <w:rFonts w:ascii="Arial" w:hAnsi="Arial" w:cs="Arial"/>
          <w:b/>
          <w:bCs/>
          <w:sz w:val="20"/>
          <w:szCs w:val="20"/>
        </w:rPr>
        <w:t>. členu (veljavni 101. člen ZBan-3)</w:t>
      </w:r>
    </w:p>
    <w:p w14:paraId="54332F9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AB592DD"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V primerjavi z ZBan-3 (101. člen) ni vsebinskih sprememb. Enake učinke za poslovanje in upravljanje tveganj banke ima tudi odločitev skupščine, da banka preneha opravljati bančne storitve, zato se tudi za ta primer smiselno uporabljajo določbe o redni likvidaciji banke.</w:t>
      </w:r>
    </w:p>
    <w:p w14:paraId="32D00E6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C5C21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129</w:t>
      </w:r>
      <w:r w:rsidRPr="00215B2F">
        <w:rPr>
          <w:rFonts w:ascii="Arial" w:hAnsi="Arial" w:cs="Arial"/>
          <w:b/>
          <w:bCs/>
          <w:sz w:val="20"/>
          <w:szCs w:val="20"/>
        </w:rPr>
        <w:fldChar w:fldCharType="end"/>
      </w:r>
      <w:r w:rsidRPr="00215B2F">
        <w:rPr>
          <w:rFonts w:ascii="Arial" w:hAnsi="Arial" w:cs="Arial"/>
          <w:b/>
          <w:bCs/>
          <w:sz w:val="20"/>
          <w:szCs w:val="20"/>
        </w:rPr>
        <w:t>. členu (veljavni 102. člen ZBan-3)</w:t>
      </w:r>
    </w:p>
    <w:p w14:paraId="27B3AE12"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3329A78E"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V primerjavi z ZBan-3 (102. člen) ni vsebinskih sprememb. Za poslovne knjige in letna poročila bank ter za njihovo revidiranje se uporabljajo splošna pravila iz ZGD-1 in zakona o revidiranju, razen če ZBan-3 določa posebna pravila. Banke morajo voditi knjige, vrednotiti postavke in sestavljati poročila v skladu s temi predpisi ter podzakonskimi akti, ki jih izda Banka Slovenije na podlagi 109. člena ZBan-3. Pri tem se ne uporablja 5. točka prvega odstavka 685. člena ZGD-1, ki se nanaša na določene izjeme pri sestavi letnega poročila.</w:t>
      </w:r>
    </w:p>
    <w:p w14:paraId="600DC33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0B06B32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_Ref202964043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130</w:t>
      </w:r>
      <w:r w:rsidRPr="00215B2F">
        <w:rPr>
          <w:rFonts w:ascii="Arial" w:hAnsi="Arial" w:cs="Arial"/>
          <w:b/>
          <w:bCs/>
          <w:sz w:val="20"/>
          <w:szCs w:val="20"/>
        </w:rPr>
        <w:fldChar w:fldCharType="end"/>
      </w:r>
      <w:r w:rsidRPr="00215B2F">
        <w:rPr>
          <w:rFonts w:ascii="Arial" w:hAnsi="Arial" w:cs="Arial"/>
          <w:b/>
          <w:bCs/>
          <w:sz w:val="20"/>
          <w:szCs w:val="20"/>
        </w:rPr>
        <w:t>. členu (veljavni 103. člen ZBan-3)</w:t>
      </w:r>
    </w:p>
    <w:p w14:paraId="1B14A6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53D8C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(103. člen) ni vsebinskih sprememb. Člen določa, da mora banka voditi glavno knjigo na podlagi internega kontnega okvira. Poleg tega določa, da mora banka sporočati Banki Slovenije finančne informacije v zvezi z računovodskimi izkazi.</w:t>
      </w:r>
    </w:p>
    <w:p w14:paraId="65B0944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2361C6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Pomemben je drugi odstavek, ki določa, da mora biti za sestavo računovodskih in konsolidiranih izkazov poslovno leto enako koledarskemu letu, in pomeni izjemo od splošnega pravila, določenega z zakonom, ki ureja gospodarske družbe, po katerem je poslovno leto lahko različno od koledarskega.</w:t>
      </w:r>
    </w:p>
    <w:p w14:paraId="30ED52E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B91F81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_Ref202964049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131</w:t>
      </w:r>
      <w:r w:rsidRPr="00215B2F">
        <w:rPr>
          <w:rFonts w:ascii="Arial" w:hAnsi="Arial" w:cs="Arial"/>
          <w:b/>
          <w:bCs/>
          <w:sz w:val="20"/>
          <w:szCs w:val="20"/>
        </w:rPr>
        <w:fldChar w:fldCharType="end"/>
      </w:r>
      <w:r w:rsidRPr="00215B2F">
        <w:rPr>
          <w:rFonts w:ascii="Arial" w:hAnsi="Arial" w:cs="Arial"/>
          <w:b/>
          <w:bCs/>
          <w:sz w:val="20"/>
          <w:szCs w:val="20"/>
        </w:rPr>
        <w:t>. členu (veljavni 104. člen ZBan-3)</w:t>
      </w:r>
    </w:p>
    <w:p w14:paraId="49E7E04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93CDAC" w14:textId="77777777" w:rsidR="0010347E" w:rsidRPr="00215B2F" w:rsidRDefault="0010347E" w:rsidP="0010347E">
      <w:pPr>
        <w:shd w:val="clear" w:color="auto" w:fill="FFFFFF" w:themeFill="background1"/>
        <w:spacing w:after="0" w:line="240" w:lineRule="auto"/>
        <w:jc w:val="both"/>
        <w:rPr>
          <w:rFonts w:ascii="Arial" w:hAnsi="Arial" w:cs="Arial"/>
        </w:rPr>
      </w:pPr>
      <w:r w:rsidRPr="00215B2F">
        <w:rPr>
          <w:rFonts w:ascii="Arial" w:hAnsi="Arial" w:cs="Arial"/>
          <w:sz w:val="20"/>
          <w:szCs w:val="20"/>
        </w:rPr>
        <w:t>Vsebino glede razkritij že ureja veljavni 104. člen ZBan-3. S predlogom zakona se je vsebina člena vsebinsko nadgradila zaradi prenosa 106. člena CRD. V primerjavi z ZBan-3 je spremenjen prvi odstavek. Banke morajo na svojih uradnih spletnih straneh javno objaviti razkritja, določena v 8. delu Uredbe 575/2013/EU. Banka Slovenije lahko s podzakonskim aktom zahteva pogostejša razkritja, določi roke za predložitev informacij EBA ter predpiše druge načine objave informacij. Poleg tega morajo banke javno pojasniti, kako izpolnjujejo zahteve glede notranjega upravljanja, politike izbora članov upravljalnega organa in politike prejemkov. Nadrejena banka mora letno objaviti opis pravne in organizacijske strukture bančne skupine ter notranjega upravljanja ali pa se sklicevati na enakovredne objavljene informacije.</w:t>
      </w:r>
    </w:p>
    <w:p w14:paraId="44461D1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D6105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_Ref202964059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132</w:t>
      </w:r>
      <w:r w:rsidRPr="00215B2F">
        <w:rPr>
          <w:rFonts w:ascii="Arial" w:hAnsi="Arial" w:cs="Arial"/>
          <w:b/>
          <w:bCs/>
          <w:sz w:val="20"/>
          <w:szCs w:val="20"/>
        </w:rPr>
        <w:fldChar w:fldCharType="end"/>
      </w:r>
      <w:r w:rsidRPr="00215B2F">
        <w:rPr>
          <w:rFonts w:ascii="Arial" w:hAnsi="Arial" w:cs="Arial"/>
          <w:b/>
          <w:bCs/>
          <w:sz w:val="20"/>
          <w:szCs w:val="20"/>
        </w:rPr>
        <w:t>. členu (veljavni 105. člen ZBan-3)</w:t>
      </w:r>
    </w:p>
    <w:p w14:paraId="3F3E649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7A53C5C"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V primerjavi z ZBan-3 (105. člen) ni vsebinskih sprememb. Banka mora Banki Slovenije predložiti letno poročilo, revizorjevo poročilo o računovodskih izkazih in po potrebi tudi revizorjevo poročilo o trajnostnosti v osmih dneh po prejemu revizorjevega poročila, vendar najpozneje štiri mesece po koncu </w:t>
      </w:r>
      <w:r w:rsidRPr="00215B2F">
        <w:rPr>
          <w:rFonts w:cs="Arial"/>
          <w:bCs/>
          <w:sz w:val="20"/>
          <w:szCs w:val="20"/>
        </w:rPr>
        <w:lastRenderedPageBreak/>
        <w:t>koledarskega leta. Če banka pripravlja konsolidirano letno poročilo, veljajo podobni roki in postopki za njegovo predložitev, revizijski pregled in objavo.</w:t>
      </w:r>
    </w:p>
    <w:p w14:paraId="790970E8"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7A3D6C2A"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V zvezi z revizorjevim poročilom o dajanju zagotovil o trajnostnosti iz tretjega odstavka 57. člena ZGD-1 velja pojasniti, da gre za preteklo dopolnitev, ki je bila predvidena z ZGD-1M. Z »</w:t>
      </w:r>
      <w:r w:rsidRPr="00215B2F">
        <w:rPr>
          <w:rFonts w:ascii="Arial" w:hAnsi="Arial" w:cs="Arial"/>
          <w:bCs/>
          <w:sz w:val="20"/>
          <w:szCs w:val="20"/>
          <w:shd w:val="clear" w:color="auto" w:fill="FFFFFF"/>
        </w:rPr>
        <w:t>Direktivo (EU) 2022/2464 Evropskega parlamenta in Sveta z dne 14. decembra 2022 o spremembi Uredbe (EU) št. 537/2014, Direktive 2004/109/ES, Direktive 2006/43/ES in Direktive 2013/34/EU glede poročanja podjetij o trajnostnosti«</w:t>
      </w:r>
      <w:r w:rsidRPr="00215B2F">
        <w:rPr>
          <w:rFonts w:ascii="Arial" w:hAnsi="Arial" w:cs="Arial"/>
          <w:bCs/>
          <w:sz w:val="20"/>
          <w:szCs w:val="20"/>
        </w:rPr>
        <w:t xml:space="preserve"> spremenjena določba prvega odstavka 34. člena </w:t>
      </w:r>
      <w:r w:rsidRPr="00215B2F">
        <w:rPr>
          <w:rFonts w:ascii="Arial" w:hAnsi="Arial" w:cs="Arial"/>
          <w:bCs/>
          <w:sz w:val="20"/>
          <w:szCs w:val="20"/>
          <w:shd w:val="clear" w:color="auto" w:fill="FFFFFF"/>
        </w:rPr>
        <w:t xml:space="preserve">»Direktive 2013/34/EU Evropskega parlamenta in Sveta z dne 26. junija 2013 o letnih računovodskih izkazih, konsolidiranih računovodskih izkazih in povezanih poročilih nekaterih vrst podjetij, spremembi Direktive 2006/43/ES Evropskega parlamenta in Sveta ter razveljavitvi direktiv Sveta 78/660/EGS in 83/349/EGS« </w:t>
      </w:r>
      <w:r w:rsidRPr="00215B2F">
        <w:rPr>
          <w:rFonts w:ascii="Arial" w:hAnsi="Arial" w:cs="Arial"/>
          <w:bCs/>
          <w:sz w:val="20"/>
          <w:szCs w:val="20"/>
        </w:rPr>
        <w:t xml:space="preserve">določa, da mora revizor podati mnenje glede skladnosti poročanja o trajnostnosti z </w:t>
      </w:r>
      <w:bookmarkStart w:id="612" w:name="_Hlk173142801"/>
      <w:r w:rsidRPr="00215B2F">
        <w:rPr>
          <w:rFonts w:ascii="Arial" w:hAnsi="Arial" w:cs="Arial"/>
          <w:bCs/>
          <w:sz w:val="20"/>
          <w:szCs w:val="20"/>
        </w:rPr>
        <w:t>zahtevami direktive. Prvi odstavek 57. člena ZGD-1 se tako spreminja zaradi nove obveznosti revizorja v zvezi z dajanjem zagotovil glede poročila o trajnostnosti, kadar ga družba mora pripraviti.</w:t>
      </w:r>
      <w:bookmarkEnd w:id="612"/>
    </w:p>
    <w:p w14:paraId="216B7913"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3310A472"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_Ref202964088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133</w:t>
      </w:r>
      <w:r w:rsidRPr="00215B2F">
        <w:rPr>
          <w:rFonts w:cs="Arial"/>
          <w:b/>
          <w:bCs/>
          <w:sz w:val="20"/>
          <w:szCs w:val="20"/>
        </w:rPr>
        <w:fldChar w:fldCharType="end"/>
      </w:r>
      <w:r w:rsidRPr="00215B2F">
        <w:rPr>
          <w:rFonts w:cs="Arial"/>
          <w:b/>
          <w:bCs/>
          <w:sz w:val="20"/>
          <w:szCs w:val="20"/>
        </w:rPr>
        <w:t>. členu (veljavni 106. člen ZBan-3)</w:t>
      </w:r>
    </w:p>
    <w:p w14:paraId="20817B63"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226753D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Revizijski pregled letnega poročila banke in pripadajočih revizorjevih poročil poteka v skladu z določbami 57. člena ZGD-1, pri čemer banka imenuje revizijsko družbo za obdobje najmanj treh let, z možnostjo neprekinjenega dela največ deset let, nato pa vsaj štiri leta premora; to pravilo ne velja za subjekte javnega interesa po Uredbi EU 537/2014. Pogodbo o reviziji je mogoče odpovedati le iz utemeljenih razlogov s sodno odločitvijo, ob čemer razhajanja v strokovnih mnenjih niso razlog, uprava pa lahko odpoved izvede le ob soglasju nadzornega sveta in po posvetu z revizijsko komisijo. Banka mora predhodno pisno obvestiti Banko Slovenije o razrešitvi ali odstopu revizijske družbe in navesti razloge, Banka Slovenije pa lahko zahteva dodatna pojasnila ali dopolnitve, če revizijski pregled ni ustrezno opravljen.</w:t>
      </w:r>
    </w:p>
    <w:p w14:paraId="7109296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85AE9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134</w:t>
      </w:r>
      <w:r w:rsidRPr="00215B2F">
        <w:rPr>
          <w:rFonts w:ascii="Arial" w:hAnsi="Arial" w:cs="Arial"/>
          <w:b/>
          <w:bCs/>
          <w:sz w:val="20"/>
          <w:szCs w:val="20"/>
        </w:rPr>
        <w:fldChar w:fldCharType="end"/>
      </w:r>
      <w:r w:rsidRPr="00215B2F">
        <w:rPr>
          <w:rFonts w:ascii="Arial" w:hAnsi="Arial" w:cs="Arial"/>
          <w:b/>
          <w:bCs/>
          <w:sz w:val="20"/>
          <w:szCs w:val="20"/>
        </w:rPr>
        <w:t>. členu (veljavni 107. člen ZBan-3)</w:t>
      </w:r>
    </w:p>
    <w:p w14:paraId="2E874819"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16E5A2E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(107. člen) ni vsebinskih sprememb. S členom se določajo obveznosti revizijske družbe v razmerju do Banke Slovenije. Revizijska družba, ki opravlja revizijski pregled letnega poročila banke, mora Banko Slovenije nemudoma obvestiti o vsakem dejstvu ali okoliščini, ki jo je ugotovila pri revizijskem pregledu in ki lahko pomeni enega od predvidenih teh položajev. Revizijska družba mora Banki Slovenije na njeno zahtevo poslati tudi druge podatke, ki jih Banka Slovenije potrebuje pri opravljanju nadzora nad banko v skladu s tem zakonom.</w:t>
      </w:r>
    </w:p>
    <w:p w14:paraId="02A6434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6F640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135</w:t>
      </w:r>
      <w:r w:rsidRPr="00215B2F">
        <w:rPr>
          <w:rFonts w:ascii="Arial" w:hAnsi="Arial" w:cs="Arial"/>
          <w:b/>
          <w:bCs/>
          <w:sz w:val="20"/>
          <w:szCs w:val="20"/>
        </w:rPr>
        <w:fldChar w:fldCharType="end"/>
      </w:r>
      <w:r w:rsidRPr="00215B2F">
        <w:rPr>
          <w:rFonts w:ascii="Arial" w:hAnsi="Arial" w:cs="Arial"/>
          <w:b/>
          <w:bCs/>
          <w:sz w:val="20"/>
          <w:szCs w:val="20"/>
        </w:rPr>
        <w:t>. členu (veljavni 108. člen ZBan-3)</w:t>
      </w:r>
    </w:p>
    <w:p w14:paraId="2F5CBEE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4147F6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(108. člen) ni vsebinskih sprememb. Člen ureja objavo revidiranega letnega poročila banke.</w:t>
      </w:r>
    </w:p>
    <w:p w14:paraId="71688A4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28E9DCA" w14:textId="45BFCBC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Banka mora letno poročilo z revizorjevima poročiloma objaviti na svojih spletnih straneh v štirih mesecih po koncu leta; če pristojni organ poročila še ni sprejel, mora objaviti sestavljeno letno poročilo z opozorilom, ki ga nato v 15 dneh po sprejetju pravočasno posodobi ali potrdi. Letno poročilo in revizorjeva poročila morajo biti dostopni vsaj deset let, poleg tega jih je treba v šestih mesecih predložiti Agenciji Republike Slovenije za javnopravne evidence in storitve.</w:t>
      </w:r>
    </w:p>
    <w:p w14:paraId="444824E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EBD6A12" w14:textId="3914D97B"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Podružnicam bank držav članic ali bank tretjih držav se nalaga obveza, da poleg računovodskih izkazov z mnenjem revizorja, kot velja po veljavni ureditvi, na svoji spletni strani objavijo tudi povezavo do spletne strani, na kateri banka objavi revidirano letno poročilo in revidirano konsolidirano letno poročilo. Če letno poročilo oziroma konsolidirano letno poročilo tuje banke ni sestavljeno v skladu z Uredbo Komisije (ES) št. 1126/2008 oziroma Direktivo 2013/34/EU (tj. v skladu z mednarodnimi standardi računovodskega poročanja – MSRP), pa bo morala podružnica te banke po novem v slovenskem jeziku razkriti tudi računovodsko poročilo (tj. računovodske izkaze s pojasnili) za dejavnosti podružnice. Podlaga za tako zahtevo izhaja iz Direktive 89/117/EGS. Podobno velja tudi za podružnice drugih tujih gospodarskih družb na podlagi 680. člena Zakona o gospodarskih družbah (ZGD-1), le da se za te zahteva razkritje celotnega letnega poročila za podružnico. </w:t>
      </w:r>
    </w:p>
    <w:p w14:paraId="639B037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CDFC3C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136</w:t>
      </w:r>
      <w:r w:rsidRPr="00215B2F">
        <w:rPr>
          <w:rFonts w:ascii="Arial" w:hAnsi="Arial" w:cs="Arial"/>
          <w:b/>
          <w:bCs/>
          <w:sz w:val="20"/>
          <w:szCs w:val="20"/>
        </w:rPr>
        <w:fldChar w:fldCharType="end"/>
      </w:r>
      <w:r w:rsidRPr="00215B2F">
        <w:rPr>
          <w:rFonts w:ascii="Arial" w:hAnsi="Arial" w:cs="Arial"/>
          <w:b/>
          <w:bCs/>
          <w:sz w:val="20"/>
          <w:szCs w:val="20"/>
        </w:rPr>
        <w:t>. členu (veljavni 109. člen ZBan-3)</w:t>
      </w:r>
    </w:p>
    <w:p w14:paraId="3F670F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DD8DE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V primerjavi z ZBan-3 (109. člen) ni vsebinskih sprememb. Banka Slovenije določa vsebino glavne knjige in vrste računovodskih ter konsolidiranih izkazov, podrobnosti glede vsebine, oblike in načina pošiljanja letnih ter konsolidiranih poročil, pravila za vrednotenje knjigovodskih postavk ter podrobnosti o vsebini, oblikah, pogostosti in rokih za pošiljanje finančnih informacij.</w:t>
      </w:r>
    </w:p>
    <w:p w14:paraId="21993F0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13588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_Ref202964117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137</w:t>
      </w:r>
      <w:r w:rsidRPr="00215B2F">
        <w:rPr>
          <w:rFonts w:ascii="Arial" w:hAnsi="Arial" w:cs="Arial"/>
          <w:b/>
          <w:bCs/>
          <w:sz w:val="20"/>
          <w:szCs w:val="20"/>
        </w:rPr>
        <w:fldChar w:fldCharType="end"/>
      </w:r>
      <w:r w:rsidRPr="00215B2F">
        <w:rPr>
          <w:rFonts w:ascii="Arial" w:hAnsi="Arial" w:cs="Arial"/>
          <w:b/>
          <w:bCs/>
          <w:sz w:val="20"/>
          <w:szCs w:val="20"/>
        </w:rPr>
        <w:t>. členu (veljavni 110. člen ZBan-3)</w:t>
      </w:r>
    </w:p>
    <w:p w14:paraId="7438890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7EE157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(110. člen) ni vsebinskih sprememb. Člen za namene tega zakona opredeli dejavnost sprejemanja depozitov in drugih vračljivih sredstev od javnosti. Za te namene je najprej opredeljen izraz depozit, nato pa je kot pravilo določeno, da sprejemanje depozitov in drugih vračljivih sredstev od javnosti pomeni sprejemanje depozitov od nepoučenih oseb. Predlog za namene tega zakona kot depozit opredeljuje vse posle, ki vključujejo elemente depozitne pogodbe in pri katerih vplačnik pridobi pravico zahtevati vrnitev vplačanih denarnih sredstev v določenih rokih. Za opredelitev depozita je ključno, da pogodba ali drugi pogoji, ki veljajo med strankama, ne določajo dodatnih pogojev (razen roka), ki izključujejo ali omejujejo uveljavljanje pravice do vračila. Za namene opredelitve dejavnosti prejemanja depozitov in drugih vračljivih sredstev od javnosti se kot pojavna oblika storitve šteje tudi vplačilo drugih sredstev, (razen denarja), ki jih vplačnik vplača prejemniku, s pravico zahtevati vračilo teh sredstev v določenih rokih. </w:t>
      </w:r>
    </w:p>
    <w:p w14:paraId="43BAE93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4920BD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Sprejemanje depozitov in drugih vračljivih sredstev od javnosti je sprejemanje vplačil od nepoučenih oseb. Predlog člena za te namene definira izraz nepoučene osebe, in sicer so to tiste osebe, ki niso profesionalne stranke, ali osebe, ki se lahko štejejo za dobro poučenega vlagatelja v skladu z zakonom, ki ureja trg finančnih instrumentov. Navedeni zakon opredeljuje dobro poučenega vlagatelja s sklicem na Uredbo 2017/1129/EU.</w:t>
      </w:r>
    </w:p>
    <w:p w14:paraId="21DE2D8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3853A7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Iz opredelitve dejavnosti sprejemanja depozitov in drugih vračljivih sredstev od javnosti se izrecno izključuje sprejemanje vplačil na podlagi ponudbe za vplačilo dolžniških vrednostnih papirjev izdajatelja, ki ni kreditna institucija. Pri tem uveljavljanje izjeme ni mogoče, če izdajatelj hkrati kot osnovno dejavnost opravlja tudi storitev kreditiranja. V tem primeru se sprejemanje vplačil na podlagi ponudbe dolžniških vrednostnih papirjev izdajatelja šteje kot sprejemanje depozitov od javnosti in je kot takšno za izvajalca predmet prepovedi.</w:t>
      </w:r>
    </w:p>
    <w:p w14:paraId="0921617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0A5EC5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Kot dejavnost sprejemanja depozitov in drugih vračljivih sredstev od javnosti se ne šteje niti sprejemanje vplačil denarnih sredstev ali drugih vračljivih sredstev na podlagi ponudbe, ki je naslovljena izključno na profesionalne stranke ali druge osebe, ki se štejejo za dobro poučene vlagatelje, kot so opredeljeni z zakonom, ki ureja trg finančnih instrumentov.</w:t>
      </w:r>
    </w:p>
    <w:p w14:paraId="586805E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9B7D31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Predlog zakona določa tudi, da v primeru dvoma Banka Slovenije ugotovi relevantne okoliščine posameznega primera in odloči, ali se sprejemanje vplačil denarnih sredstev ali drugih vračljivih sredstev na podlagi ponudbe ali na podlagi določenega posla šteje za sprejemanje depozitov in drugih vračljivih sredstev od javnosti.</w:t>
      </w:r>
    </w:p>
    <w:p w14:paraId="0C295D6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F1795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_Ref202964125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138</w:t>
      </w:r>
      <w:r w:rsidRPr="00215B2F">
        <w:rPr>
          <w:rFonts w:ascii="Arial" w:hAnsi="Arial" w:cs="Arial"/>
          <w:b/>
          <w:bCs/>
          <w:sz w:val="20"/>
          <w:szCs w:val="20"/>
        </w:rPr>
        <w:fldChar w:fldCharType="end"/>
      </w:r>
      <w:r w:rsidRPr="00215B2F">
        <w:rPr>
          <w:rFonts w:ascii="Arial" w:hAnsi="Arial" w:cs="Arial"/>
          <w:b/>
          <w:bCs/>
          <w:sz w:val="20"/>
          <w:szCs w:val="20"/>
        </w:rPr>
        <w:t>. členu (veljavni 111. člen ZBan-3)</w:t>
      </w:r>
    </w:p>
    <w:p w14:paraId="2FC98D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24DC63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(111. člen) določa, da na območju Republike Slovenije bančne storitve lahko opravljajo banke, ki imajo dovoljenje po slovenskem zakonu, banke iz držav članic EU, ki ustanovijo podružnico ali so po zakonu upravičene neposredno opravljati storitve, ter banke tretjih držav, ki pridobijo dovoljenje za ustanovitev podružnice v Sloveniji.</w:t>
      </w:r>
    </w:p>
    <w:p w14:paraId="5CBB3DE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426052" w14:textId="24073175"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v primerjavi z ZBan-3 spreminja zadnja možnost (torej opravljanje bančnih storitev bank tretjih držav). Po sedanji ureditvi lahko na območju Republike Slovenije opravljajo bančne storitve tudi </w:t>
      </w:r>
      <w:r w:rsidRPr="00215B2F">
        <w:rPr>
          <w:rFonts w:eastAsia="Arial" w:cs="Arial"/>
          <w:sz w:val="20"/>
          <w:szCs w:val="20"/>
        </w:rPr>
        <w:t>banke tretje države, ki v skladu s tem zakonom pridobi dovoljenje za ustanovitev podružnice v Republiki Sloveniji. S predlogom zakona se po novem določa, da lahko tovrstne bančne storitve opravljajo družbe tretje države, ki v matični državi lahko opravlja</w:t>
      </w:r>
      <w:r w:rsidR="004C291F" w:rsidRPr="00215B2F">
        <w:rPr>
          <w:rFonts w:eastAsia="Arial" w:cs="Arial"/>
          <w:sz w:val="20"/>
          <w:szCs w:val="20"/>
        </w:rPr>
        <w:t>jo</w:t>
      </w:r>
      <w:r w:rsidRPr="00215B2F">
        <w:rPr>
          <w:rFonts w:eastAsia="Arial" w:cs="Arial"/>
          <w:sz w:val="20"/>
          <w:szCs w:val="20"/>
        </w:rPr>
        <w:t xml:space="preserve"> bančne storitve, ter v skladu s tem zakonom ustanovijo podružnico iz tretje države in pridobijo dovoljenje za podružnico iz tretje države v Republiki Sloveniji. Gre za prenos 21.c in 47. člena (tretji odstavek) CRD. </w:t>
      </w:r>
      <w:r w:rsidRPr="00215B2F">
        <w:rPr>
          <w:rFonts w:cs="Arial"/>
          <w:sz w:val="20"/>
          <w:szCs w:val="20"/>
        </w:rPr>
        <w:t>Iz navedenih členov izhaja, da lahko bančne in finančne storitve opravljajo tudi družbe, ki v matični državi niso banke/kreditne institucije, pa so pridobile dovoljenje za podružnico v skladu s CRD</w:t>
      </w:r>
      <w:r w:rsidRPr="00215B2F">
        <w:rPr>
          <w:rFonts w:cs="Arial"/>
        </w:rPr>
        <w:t>.</w:t>
      </w:r>
    </w:p>
    <w:p w14:paraId="0B75F35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06453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_Ref202964135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139</w:t>
      </w:r>
      <w:r w:rsidRPr="00215B2F">
        <w:rPr>
          <w:rFonts w:ascii="Arial" w:hAnsi="Arial" w:cs="Arial"/>
          <w:b/>
          <w:bCs/>
          <w:sz w:val="20"/>
          <w:szCs w:val="20"/>
        </w:rPr>
        <w:fldChar w:fldCharType="end"/>
      </w:r>
      <w:r w:rsidRPr="00215B2F">
        <w:rPr>
          <w:rFonts w:ascii="Arial" w:hAnsi="Arial" w:cs="Arial"/>
          <w:b/>
          <w:bCs/>
          <w:sz w:val="20"/>
          <w:szCs w:val="20"/>
        </w:rPr>
        <w:t>. členu (veljavni 112. člen ZBan-3)</w:t>
      </w:r>
    </w:p>
    <w:p w14:paraId="569A810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05419C0" w14:textId="6FE81F3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4C291F" w:rsidRPr="00215B2F">
        <w:rPr>
          <w:rFonts w:ascii="Arial" w:hAnsi="Arial" w:cs="Arial"/>
          <w:sz w:val="20"/>
          <w:szCs w:val="20"/>
        </w:rPr>
        <w:t>3</w:t>
      </w:r>
      <w:r w:rsidRPr="00215B2F">
        <w:rPr>
          <w:rFonts w:ascii="Arial" w:hAnsi="Arial" w:cs="Arial"/>
          <w:sz w:val="20"/>
          <w:szCs w:val="20"/>
        </w:rPr>
        <w:t xml:space="preserve"> (112. člen) ni vsebinskih sprememb. Predlog člena določa </w:t>
      </w:r>
      <w:bookmarkStart w:id="613" w:name="_Toc398295708"/>
      <w:r w:rsidRPr="00215B2F">
        <w:rPr>
          <w:rFonts w:ascii="Arial" w:hAnsi="Arial" w:cs="Arial"/>
          <w:sz w:val="20"/>
          <w:szCs w:val="20"/>
        </w:rPr>
        <w:t>prepoved opravljanja storitev sprejemanja depozitov ali drugih vračljivih sredstev od javnosti</w:t>
      </w:r>
      <w:bookmarkEnd w:id="613"/>
      <w:r w:rsidRPr="00215B2F">
        <w:rPr>
          <w:rFonts w:ascii="Arial" w:hAnsi="Arial" w:cs="Arial"/>
          <w:sz w:val="20"/>
          <w:szCs w:val="20"/>
        </w:rPr>
        <w:t xml:space="preserve"> in v notranji pravni red prenaša določbo 9. člena CRD, ki od držav članic zahteva, da osebam ali družbam, ki niso kreditne institucije, prepovejo opravljanje poslov sprejemanja vlog ali drugih vračljivih sredstev od javnosti. Ta prepoved se v skladu z navedenim členom direktive ne uporablja za sprejemanje vlog ali drugih sredstev, vračljivih s strani države članice, njenih regionalnih ali lokalnih organov, javnih mednarodnih organov, katerih članica je ena ali več držav članic, ali za primere, za katere izrecno velja nacionalno pravo ali pravo Unije, če so te dejavnosti v skladu s predpisi in kontrolami, namenjenimi zaščiti vlagateljev in investitorjev.</w:t>
      </w:r>
    </w:p>
    <w:p w14:paraId="356C7D1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E06D65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_Ref202964145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140</w:t>
      </w:r>
      <w:r w:rsidRPr="00215B2F">
        <w:rPr>
          <w:rFonts w:ascii="Arial" w:hAnsi="Arial" w:cs="Arial"/>
          <w:b/>
          <w:bCs/>
          <w:sz w:val="20"/>
          <w:szCs w:val="20"/>
        </w:rPr>
        <w:fldChar w:fldCharType="end"/>
      </w:r>
      <w:r w:rsidRPr="00215B2F">
        <w:rPr>
          <w:rFonts w:ascii="Arial" w:hAnsi="Arial" w:cs="Arial"/>
          <w:b/>
          <w:bCs/>
          <w:sz w:val="20"/>
          <w:szCs w:val="20"/>
        </w:rPr>
        <w:t>. členu (veljavni 113. člen ZBan-3)</w:t>
      </w:r>
    </w:p>
    <w:p w14:paraId="075A5FD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1B7B7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(113. člen) ni vsebinskih sprememb. Predlog člena ureja </w:t>
      </w:r>
      <w:bookmarkStart w:id="614" w:name="_Toc398295710"/>
      <w:r w:rsidRPr="00215B2F">
        <w:rPr>
          <w:rFonts w:ascii="Arial" w:hAnsi="Arial" w:cs="Arial"/>
          <w:sz w:val="20"/>
          <w:szCs w:val="20"/>
        </w:rPr>
        <w:t>obveznost pridobitve dovoljenja za opravljanje storitev</w:t>
      </w:r>
      <w:bookmarkEnd w:id="614"/>
      <w:r w:rsidRPr="00215B2F">
        <w:rPr>
          <w:rFonts w:ascii="Arial" w:hAnsi="Arial" w:cs="Arial"/>
          <w:sz w:val="20"/>
          <w:szCs w:val="20"/>
        </w:rPr>
        <w:t xml:space="preserve"> in v notranji pravni red prenaša določbo 8. člena CRD, ki od kreditnih institucij zahteva, da pridobijo dovoljenje pred začetkom opravljanja svojih dejavnosti. Za opravljanje bančnih storitev na območju Republike Slovenije mora družba s sedežem v Republiki Sloveniji z upoštevanjem Uredbe 1024/2013/EU pridobiti dovoljenje </w:t>
      </w:r>
      <w:r w:rsidRPr="00215B2F">
        <w:rPr>
          <w:rFonts w:ascii="Arial" w:eastAsia="Arial" w:hAnsi="Arial" w:cs="Arial"/>
          <w:sz w:val="20"/>
          <w:szCs w:val="20"/>
        </w:rPr>
        <w:t>ECB</w:t>
      </w:r>
      <w:r w:rsidRPr="00215B2F">
        <w:rPr>
          <w:rFonts w:ascii="Arial" w:hAnsi="Arial" w:cs="Arial"/>
          <w:sz w:val="20"/>
          <w:szCs w:val="20"/>
        </w:rPr>
        <w:t>. Banka pa lahko začne opravljati finančne storitve in dodatne finančne storitve, potem ko pridobi dovoljenje Banke Slovenije, z izjemo kreditnega posredništva pri potrošniških in drugih kreditih in pomožnih storitev, za katere zadošča predhodno obvestilo Banki Slovenije.</w:t>
      </w:r>
    </w:p>
    <w:p w14:paraId="065C858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67C860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četrtim odstavkom se določa, da lahko začne družba iz podtočke (b) 1. točke prvega odstavka 4. člena Uredbe 575/2013/EU s sedežem v Republiki Sloveniji opravljati investicijske </w:t>
      </w:r>
      <w:r w:rsidRPr="00215B2F">
        <w:rPr>
          <w:rFonts w:cs="Arial"/>
          <w:bCs/>
          <w:sz w:val="20"/>
          <w:szCs w:val="20"/>
        </w:rPr>
        <w:t xml:space="preserve">storitve in posle </w:t>
      </w:r>
      <w:r w:rsidRPr="00215B2F">
        <w:rPr>
          <w:rFonts w:cs="Arial"/>
          <w:sz w:val="20"/>
          <w:szCs w:val="20"/>
        </w:rPr>
        <w:t xml:space="preserve">iz 3. in 6. točke prvega odstavka 11. člena zakona, ki ureja trg finančnih instrumentov, na območju Republike Slovenije, potem ko pridobi dovoljenje </w:t>
      </w:r>
      <w:r w:rsidRPr="00215B2F">
        <w:rPr>
          <w:rFonts w:eastAsia="Arial" w:cs="Arial"/>
          <w:sz w:val="20"/>
          <w:szCs w:val="20"/>
        </w:rPr>
        <w:t>ECB</w:t>
      </w:r>
      <w:r w:rsidRPr="00215B2F">
        <w:rPr>
          <w:rFonts w:cs="Arial"/>
          <w:sz w:val="20"/>
          <w:szCs w:val="20"/>
        </w:rPr>
        <w:t xml:space="preserve"> za opravljanje teh storitev v skladu s tem zakonom in Uredbo 1024/2013/EU. Gre za vsebino, ki se nanaša na jasno uporabo določb </w:t>
      </w:r>
      <w:r w:rsidRPr="00215B2F">
        <w:rPr>
          <w:rFonts w:cs="Arial"/>
          <w:sz w:val="20"/>
          <w:szCs w:val="20"/>
          <w:lang w:eastAsia="en-US"/>
        </w:rPr>
        <w:t>Uredbe 2019/2033/EU.</w:t>
      </w:r>
    </w:p>
    <w:p w14:paraId="122FAF6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A683CC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_Ref202964155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141</w:t>
      </w:r>
      <w:r w:rsidRPr="00215B2F">
        <w:rPr>
          <w:rFonts w:ascii="Arial" w:hAnsi="Arial" w:cs="Arial"/>
          <w:b/>
          <w:bCs/>
          <w:sz w:val="20"/>
          <w:szCs w:val="20"/>
        </w:rPr>
        <w:fldChar w:fldCharType="end"/>
      </w:r>
      <w:r w:rsidRPr="00215B2F">
        <w:rPr>
          <w:rFonts w:ascii="Arial" w:hAnsi="Arial" w:cs="Arial"/>
          <w:b/>
          <w:bCs/>
          <w:sz w:val="20"/>
          <w:szCs w:val="20"/>
        </w:rPr>
        <w:t>. členu (veljavni 113.a člen ZBan-3)</w:t>
      </w:r>
    </w:p>
    <w:p w14:paraId="1BF1B4D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2B3FF5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(113.a člen) ni vsebinskih sprememb. Pred začetkom opravljanja določenih dodatnih finančnih in pomožnih storitev mora banka predhodno obvestiti Banko Slovenije in priložiti poslovni načrt za prva tri leta, ki vključuje podrobni opis storitev in notranjega upravljanja. Banka lahko začne izvajati storitve, ko prejme potrditev Banke Slovenije, da so zahteve izpolnjene, ali po enem mesecu od prejema obvestila, če ni prejela drugačnega odziva ali zahteve za dodatne informacije.</w:t>
      </w:r>
    </w:p>
    <w:p w14:paraId="6E58696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D06D5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142</w:t>
      </w:r>
      <w:r w:rsidRPr="00215B2F">
        <w:rPr>
          <w:rFonts w:ascii="Arial" w:hAnsi="Arial" w:cs="Arial"/>
          <w:b/>
          <w:bCs/>
          <w:sz w:val="20"/>
          <w:szCs w:val="20"/>
        </w:rPr>
        <w:fldChar w:fldCharType="end"/>
      </w:r>
      <w:r w:rsidRPr="00215B2F">
        <w:rPr>
          <w:rFonts w:ascii="Arial" w:hAnsi="Arial" w:cs="Arial"/>
          <w:b/>
          <w:bCs/>
          <w:sz w:val="20"/>
          <w:szCs w:val="20"/>
        </w:rPr>
        <w:t>. členu (veljavni 114. člen ZBan-3)</w:t>
      </w:r>
    </w:p>
    <w:p w14:paraId="67002D4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D5C1E1" w14:textId="5D15988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(114. člen) ni vsebinskih sprememb. Predlog člena ureja območje opravljanja bančnih in finančnih storitev, pri čemer sme banka te storitve opravljati ob izpolnjenih pogojih, ki jih določa ta predlog zakona, tudi na območju druge države članice in na območju tretje države prek podružnice. Dodatne finančne storitve sme banka na ozemlju drugih držav opravljati le ob izpolnjevanju pogojev, ki jih za to določa država gostiteljica</w:t>
      </w:r>
      <w:r w:rsidR="00E65BD8" w:rsidRPr="00215B2F">
        <w:rPr>
          <w:rFonts w:ascii="Arial" w:hAnsi="Arial" w:cs="Arial"/>
          <w:sz w:val="20"/>
          <w:szCs w:val="20"/>
        </w:rPr>
        <w:t>.</w:t>
      </w:r>
    </w:p>
    <w:p w14:paraId="7F7B9A5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3DD185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_Ref202964168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143</w:t>
      </w:r>
      <w:r w:rsidRPr="00215B2F">
        <w:rPr>
          <w:rFonts w:ascii="Arial" w:hAnsi="Arial" w:cs="Arial"/>
          <w:b/>
          <w:bCs/>
          <w:sz w:val="20"/>
          <w:szCs w:val="20"/>
        </w:rPr>
        <w:fldChar w:fldCharType="end"/>
      </w:r>
      <w:r w:rsidRPr="00215B2F">
        <w:rPr>
          <w:rFonts w:ascii="Arial" w:hAnsi="Arial" w:cs="Arial"/>
          <w:b/>
          <w:bCs/>
          <w:sz w:val="20"/>
          <w:szCs w:val="20"/>
        </w:rPr>
        <w:t>. členu (veljavni 115. člen ZBan-3)</w:t>
      </w:r>
    </w:p>
    <w:p w14:paraId="13FC349A" w14:textId="77777777" w:rsidR="0010347E" w:rsidRPr="00215B2F" w:rsidRDefault="0010347E" w:rsidP="0010347E">
      <w:pPr>
        <w:pStyle w:val="Odstavek"/>
        <w:shd w:val="clear" w:color="auto" w:fill="FFFFFF" w:themeFill="background1"/>
        <w:spacing w:before="0"/>
        <w:ind w:firstLine="0"/>
        <w:rPr>
          <w:rFonts w:cs="Arial"/>
          <w:b/>
          <w:sz w:val="20"/>
          <w:szCs w:val="20"/>
        </w:rPr>
      </w:pPr>
    </w:p>
    <w:p w14:paraId="4D7AADB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(115. člen) ni vsebinskih sprememb. Predlog člena določa obveznost pridobitve </w:t>
      </w:r>
      <w:bookmarkStart w:id="615" w:name="_Toc398295712"/>
      <w:r w:rsidRPr="00215B2F">
        <w:rPr>
          <w:rFonts w:ascii="Arial" w:hAnsi="Arial" w:cs="Arial"/>
          <w:sz w:val="20"/>
          <w:szCs w:val="20"/>
        </w:rPr>
        <w:t>dovoljenja za opravljanje bančnih storitev</w:t>
      </w:r>
      <w:bookmarkEnd w:id="615"/>
      <w:r w:rsidRPr="00215B2F">
        <w:rPr>
          <w:rFonts w:ascii="Arial" w:hAnsi="Arial" w:cs="Arial"/>
          <w:sz w:val="20"/>
          <w:szCs w:val="20"/>
        </w:rPr>
        <w:t xml:space="preserve"> pred vpisom ustanovitve banke v sodni register in še dodatno pomeni prenos določbe 8. člena CRD, ki od kreditnih institucij zahteva, da pridobijo dovoljenje pred začetkom opravljanja svojih dejavnosti, v nacionalni pravni red.</w:t>
      </w:r>
    </w:p>
    <w:p w14:paraId="76683BE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CEB34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_Ref202964173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144</w:t>
      </w:r>
      <w:r w:rsidRPr="00215B2F">
        <w:rPr>
          <w:rFonts w:ascii="Arial" w:hAnsi="Arial" w:cs="Arial"/>
          <w:b/>
          <w:bCs/>
          <w:sz w:val="20"/>
          <w:szCs w:val="20"/>
        </w:rPr>
        <w:fldChar w:fldCharType="end"/>
      </w:r>
      <w:r w:rsidRPr="00215B2F">
        <w:rPr>
          <w:rFonts w:ascii="Arial" w:hAnsi="Arial" w:cs="Arial"/>
          <w:b/>
          <w:bCs/>
          <w:sz w:val="20"/>
          <w:szCs w:val="20"/>
        </w:rPr>
        <w:t>. členu (veljavni 116. člen ZBan-3)</w:t>
      </w:r>
    </w:p>
    <w:p w14:paraId="6FC0AAF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6CCA4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Predlog člena ureja začetek postopka za izdajo dovoljenja za opravljanje bančnih storitev. Postopek se začne z zahtevo, ki se vloži pri Banki Slovenije, predlog člena pa opredeljuje obvezne sestavine te zahteve, s čimer se v notranji pravni red prenaša določba 10. člena CRD, v skladu s katero države članice zahtevajo, da se vlogi za izdajo dovoljenja priloži poslovni načrt, ki določa vrste predvidenih poslov in organizacijsko strukturo kreditne institucije. Smiselno se s predlogom člena deloma prenaša tudi 14. člen CRD, ki določa, kdaj pristojni organi zavrnejo izdajo dovoljenja za začetek opravljanja dejavnosti kreditne institucije, zato se razkritje določenih podatkov, ki vplivajo na tako odločitev, zahteva </w:t>
      </w:r>
      <w:r w:rsidRPr="00215B2F">
        <w:rPr>
          <w:rFonts w:ascii="Arial" w:hAnsi="Arial" w:cs="Arial"/>
          <w:sz w:val="20"/>
          <w:szCs w:val="20"/>
        </w:rPr>
        <w:lastRenderedPageBreak/>
        <w:t>že ob sami vlogi za izdajo dovoljenja za opravljanje bančnih storitev. Banka Slovenije v postopku z zahtevo za izdajo dovoljenja za opravljanje bančnih storitev preverja popolnost zahteve ter ugotavlja okoliščine, ki so pomembne za odločanje o izdaji dovoljenja. Če banka Slovenije ugotovi, da pogoji za izdajo dovoljenja za opravljanje bančnih storitev niso izpolnjeni, zavrne zahtevo, v nasprotnem primeru pa zahtevo za izdajo dovoljenja za opravljanje bančnih storitev po izvedenem ugotovitvenem postopku pošlje ECB. Ta zahtevo obravnava in odloči po postopku, določenem v Uredbi 1024/2013/EU ter okvirni uredbi ECB 468/2014, pri tem pa upošteva pravila, določena v predlogu zakona glede pogojev za izdajo in zavrnitev dovoljenja.</w:t>
      </w:r>
    </w:p>
    <w:p w14:paraId="619A123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EBA8A5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(116. člen) se dodaja tretja alineja 2. točke drugega odstavka, s katero se določa, da je </w:t>
      </w:r>
      <w:r w:rsidRPr="00215B2F">
        <w:rPr>
          <w:rFonts w:ascii="Arial" w:eastAsia="Arial" w:hAnsi="Arial" w:cs="Arial"/>
          <w:sz w:val="20"/>
          <w:szCs w:val="20"/>
        </w:rPr>
        <w:t xml:space="preserve">zahtevi za izdajo dovoljenja za opravljanje bančnih storitev treba priložiti (v okviru poslovnega načrta banke) tudi finančni načrt, vključno s projekcijo izpolnjevanja kapitalskih zahtev. </w:t>
      </w:r>
      <w:r w:rsidRPr="00215B2F">
        <w:rPr>
          <w:rFonts w:ascii="Arial" w:hAnsi="Arial" w:cs="Arial"/>
          <w:sz w:val="20"/>
          <w:szCs w:val="20"/>
        </w:rPr>
        <w:t>Gre za obstoječo prakso, ki je že določena v Sklepu o dokumentaciji za izdajo dovoljenj za opravljanje bančnih in finančnih storitev ter za statusna preoblikovanja.</w:t>
      </w:r>
    </w:p>
    <w:p w14:paraId="055955A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F38278F"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 xml:space="preserve">Dodatno se v drugem odstavku (glede na ZBan-3) dodaja 6. točka, za katero se določa, da je </w:t>
      </w:r>
      <w:r w:rsidRPr="00215B2F">
        <w:rPr>
          <w:rFonts w:ascii="Arial" w:eastAsia="Arial" w:hAnsi="Arial" w:cs="Arial"/>
          <w:sz w:val="20"/>
          <w:szCs w:val="20"/>
        </w:rPr>
        <w:t xml:space="preserve">zahtevi za izdajo dovoljenja za opravljanje bančnih storitev treba priložiti zahteve za izdajo dovoljenj za opravljanje funkcij članov uprave in funkcij članov nadzornega sveta. Gre za vsebino iz sedanjega četrtega odstavka 116. člena ZBan-3 glede na to, da je vložnik po novem predlogu banka. </w:t>
      </w:r>
    </w:p>
    <w:p w14:paraId="385279C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15D50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_Ref202964185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145</w:t>
      </w:r>
      <w:r w:rsidRPr="00215B2F">
        <w:rPr>
          <w:rFonts w:ascii="Arial" w:hAnsi="Arial" w:cs="Arial"/>
          <w:b/>
          <w:bCs/>
          <w:sz w:val="20"/>
          <w:szCs w:val="20"/>
        </w:rPr>
        <w:fldChar w:fldCharType="end"/>
      </w:r>
      <w:r w:rsidRPr="00215B2F">
        <w:rPr>
          <w:rFonts w:ascii="Arial" w:hAnsi="Arial" w:cs="Arial"/>
          <w:b/>
          <w:bCs/>
          <w:sz w:val="20"/>
          <w:szCs w:val="20"/>
        </w:rPr>
        <w:t>. členu (veljavni 117. člen ZBan-3)</w:t>
      </w:r>
    </w:p>
    <w:p w14:paraId="139A474F"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20AE6C6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(117. člen) ni vsebinskih sprememb. Predlog člena ureja posvetovanje Banke Slovenije s pristojnimi organi držav članic pred izdajo dovoljenja kreditni instituciji in v notranji pravni red prenaša določbo 16. člena CRD, ki določa primere, v katerih se pristojni organ pred izdajo dovoljenja kreditni instituciji posvetuje s pristojnimi organi druge države članice, in vsebino tega predhodnega posvetovanja.</w:t>
      </w:r>
    </w:p>
    <w:p w14:paraId="5E8188E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6EE05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146</w:t>
      </w:r>
      <w:r w:rsidRPr="00215B2F">
        <w:rPr>
          <w:rFonts w:ascii="Arial" w:hAnsi="Arial" w:cs="Arial"/>
          <w:b/>
          <w:bCs/>
          <w:sz w:val="20"/>
          <w:szCs w:val="20"/>
        </w:rPr>
        <w:fldChar w:fldCharType="end"/>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_Ref202964059 \r \h  \* MERGEFORMAT </w:instrText>
      </w:r>
      <w:r w:rsidRPr="00215B2F">
        <w:rPr>
          <w:rFonts w:ascii="Arial" w:hAnsi="Arial" w:cs="Arial"/>
          <w:b/>
          <w:bCs/>
          <w:sz w:val="20"/>
          <w:szCs w:val="20"/>
        </w:rPr>
      </w:r>
      <w:r w:rsidRPr="00215B2F">
        <w:rPr>
          <w:rFonts w:ascii="Arial" w:hAnsi="Arial" w:cs="Arial"/>
          <w:b/>
          <w:bCs/>
          <w:sz w:val="20"/>
          <w:szCs w:val="20"/>
        </w:rPr>
        <w:fldChar w:fldCharType="end"/>
      </w:r>
      <w:r w:rsidRPr="00215B2F">
        <w:rPr>
          <w:rFonts w:ascii="Arial" w:hAnsi="Arial" w:cs="Arial"/>
          <w:b/>
          <w:bCs/>
          <w:sz w:val="20"/>
          <w:szCs w:val="20"/>
        </w:rPr>
        <w:t>. členu</w:t>
      </w:r>
    </w:p>
    <w:p w14:paraId="7AA02C5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DD1BFD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člena se določa, da Banka Slovenije ob odločanju o dovoljenju za opravljanje bančnih storitev hkrati odloča tudi o: (1) oceni primernosti za pridobitev kvalificiranega deleža, (2) dovoljenju za člane uprave, (3) dovoljenju za člane nadzornega sveta ter (4) zahtevi za opravljanje finančnih storitev. S tem se omogoča celovita presoja vseh ključnih pogojev za začetek delovanja banke. Gre za dopolnitev ZBan-3, ki se že uporablja v praksi. </w:t>
      </w:r>
    </w:p>
    <w:p w14:paraId="22B8E0B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92797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147</w:t>
      </w:r>
      <w:r w:rsidRPr="00215B2F">
        <w:rPr>
          <w:rFonts w:ascii="Arial" w:hAnsi="Arial" w:cs="Arial"/>
          <w:b/>
          <w:bCs/>
          <w:sz w:val="20"/>
          <w:szCs w:val="20"/>
        </w:rPr>
        <w:fldChar w:fldCharType="end"/>
      </w:r>
      <w:r w:rsidRPr="00215B2F">
        <w:rPr>
          <w:rFonts w:ascii="Arial" w:hAnsi="Arial" w:cs="Arial"/>
          <w:b/>
          <w:bCs/>
          <w:sz w:val="20"/>
          <w:szCs w:val="20"/>
        </w:rPr>
        <w:t>. členu (veljavni 118. člen ZBan-3)</w:t>
      </w:r>
    </w:p>
    <w:p w14:paraId="734ABD05"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5424D26"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 xml:space="preserve">ZBan-3 (118. člen) določa, da Banka Slovenije zavrne zahtevo za dovoljenje za opravljanje bančnih storitev, če banka ne izpolnjuje zahtev glede statusnega ustroja, notranjega upravljanja, pogojev za učinkoviti nadzor ali če so ovire za nadzor zaradi predpisov v tretjih državah. Če teh razlogov ni, Banka Slovenije zahtevo pošlje </w:t>
      </w:r>
      <w:r w:rsidRPr="00215B2F">
        <w:rPr>
          <w:rFonts w:ascii="Arial" w:eastAsia="Arial" w:hAnsi="Arial" w:cs="Arial"/>
          <w:sz w:val="20"/>
          <w:szCs w:val="20"/>
        </w:rPr>
        <w:t>ECB</w:t>
      </w:r>
      <w:r w:rsidRPr="00215B2F">
        <w:rPr>
          <w:rFonts w:ascii="Arial" w:hAnsi="Arial" w:cs="Arial"/>
          <w:bCs/>
          <w:sz w:val="20"/>
          <w:szCs w:val="20"/>
        </w:rPr>
        <w:t xml:space="preserve">, ki nadaljuje postopek odločanja. Dovoljenje lahko vsebuje pogoje ali omejitve za preprečevanje kršitev zakonodaje, odločanje o dovoljenjih za finančne in dodatne finančne storitve pa sledi po odločitvi ECB o dovoljenju za bančne storitve. Gre za prenos 14. člena CRD in delni prenos 10. člena CRD. </w:t>
      </w:r>
    </w:p>
    <w:p w14:paraId="2B9666AD"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p>
    <w:p w14:paraId="43EDB358"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S predlogom zakona se (v primerjavi z ZBan-3) v prvem odstavku prilagajajo dikcije glede na druge spremembe v zakonu (»izdaja dovoljenja za pridobitev kvalificiranih deležev« se nadomešča z »</w:t>
      </w:r>
      <w:proofErr w:type="spellStart"/>
      <w:r w:rsidRPr="00215B2F">
        <w:rPr>
          <w:rFonts w:cs="Arial"/>
          <w:bCs/>
          <w:sz w:val="20"/>
          <w:szCs w:val="20"/>
        </w:rPr>
        <w:t>nenasprotovanjem</w:t>
      </w:r>
      <w:proofErr w:type="spellEnd"/>
      <w:r w:rsidRPr="00215B2F">
        <w:rPr>
          <w:rFonts w:cs="Arial"/>
          <w:bCs/>
          <w:sz w:val="20"/>
          <w:szCs w:val="20"/>
        </w:rPr>
        <w:t xml:space="preserve"> odobritvi kvalificiranih deležev«, »uprava banke« se nadomešča z »upravljanim organom«). Dodatno se določa, da </w:t>
      </w:r>
      <w:r w:rsidRPr="00215B2F">
        <w:rPr>
          <w:rFonts w:eastAsia="Arial" w:cs="Arial"/>
          <w:bCs/>
          <w:sz w:val="20"/>
          <w:szCs w:val="20"/>
        </w:rPr>
        <w:t xml:space="preserve">Banka Slovenije zavrne zahtevo za izdajo dovoljenja za opravljanje bančnih storitev, če niso izpolnjene zahteve glede zagotavljanja ustreznega kapitala. </w:t>
      </w:r>
      <w:r w:rsidRPr="00215B2F">
        <w:rPr>
          <w:rFonts w:cs="Arial"/>
          <w:bCs/>
          <w:sz w:val="20"/>
          <w:szCs w:val="20"/>
        </w:rPr>
        <w:t xml:space="preserve">De </w:t>
      </w:r>
      <w:proofErr w:type="spellStart"/>
      <w:r w:rsidRPr="00215B2F">
        <w:rPr>
          <w:rFonts w:cs="Arial"/>
          <w:bCs/>
          <w:sz w:val="20"/>
          <w:szCs w:val="20"/>
        </w:rPr>
        <w:t>facto</w:t>
      </w:r>
      <w:proofErr w:type="spellEnd"/>
      <w:r w:rsidRPr="00215B2F">
        <w:rPr>
          <w:rFonts w:cs="Arial"/>
          <w:bCs/>
          <w:sz w:val="20"/>
          <w:szCs w:val="20"/>
        </w:rPr>
        <w:t xml:space="preserve"> gre za to, da je kapital za zagotavljanje kapitalske ustreznosti zagotovljen že ob ustanovitvi.</w:t>
      </w:r>
    </w:p>
    <w:p w14:paraId="11060F2A"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p>
    <w:p w14:paraId="308069B8"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 xml:space="preserve">V primerjavi z ZBan-3 je črtan peti odstavek, ki določa, da če </w:t>
      </w:r>
      <w:r w:rsidRPr="00215B2F">
        <w:rPr>
          <w:rFonts w:ascii="Arial" w:eastAsia="Arial" w:hAnsi="Arial" w:cs="Arial"/>
          <w:bCs/>
          <w:sz w:val="20"/>
          <w:szCs w:val="20"/>
        </w:rPr>
        <w:t xml:space="preserve">je vložnik hkrati z zahtevo za izdajo dovoljenja za opravljanje bančnih storitev vložil tudi zahtevo za opravljanje finančnih storitev ali dodatnih finančnih storitev, Banka Slovenije odloči o zahtevi za izdajo dovoljenja za opravljanje finančnih in dodatnih finančnih storitev po odločitvi </w:t>
      </w:r>
      <w:r w:rsidRPr="00215B2F">
        <w:rPr>
          <w:rFonts w:ascii="Arial" w:eastAsia="Arial" w:hAnsi="Arial" w:cs="Arial"/>
          <w:sz w:val="20"/>
          <w:szCs w:val="20"/>
        </w:rPr>
        <w:t>ECB</w:t>
      </w:r>
      <w:r w:rsidRPr="00215B2F">
        <w:rPr>
          <w:rFonts w:ascii="Arial" w:eastAsia="Arial" w:hAnsi="Arial" w:cs="Arial"/>
          <w:bCs/>
          <w:sz w:val="20"/>
          <w:szCs w:val="20"/>
        </w:rPr>
        <w:t xml:space="preserve"> v zvezi z zahtevo za izdajo dovoljenja za opravljanje bančnih storitev. </w:t>
      </w:r>
      <w:r w:rsidRPr="00215B2F">
        <w:rPr>
          <w:rFonts w:ascii="Arial" w:hAnsi="Arial" w:cs="Arial"/>
          <w:bCs/>
          <w:sz w:val="20"/>
          <w:szCs w:val="20"/>
        </w:rPr>
        <w:t xml:space="preserve">V zvezi z umikom dikcije velja pojasniti, da o vseh storitvah odloča ECB. Navedena določba je bila smiselno popravljena in prenesena v drug del zakona. </w:t>
      </w:r>
    </w:p>
    <w:p w14:paraId="496478C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E7B632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lastRenderedPageBreak/>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148</w:t>
      </w:r>
      <w:r w:rsidRPr="00215B2F">
        <w:rPr>
          <w:rFonts w:ascii="Arial" w:hAnsi="Arial" w:cs="Arial"/>
          <w:b/>
          <w:bCs/>
          <w:sz w:val="20"/>
          <w:szCs w:val="20"/>
        </w:rPr>
        <w:fldChar w:fldCharType="end"/>
      </w:r>
      <w:r w:rsidRPr="00215B2F">
        <w:rPr>
          <w:rFonts w:ascii="Arial" w:hAnsi="Arial" w:cs="Arial"/>
          <w:b/>
          <w:bCs/>
          <w:sz w:val="20"/>
          <w:szCs w:val="20"/>
        </w:rPr>
        <w:t>. členu (veljavni 119. člen ZBan-3)</w:t>
      </w:r>
    </w:p>
    <w:p w14:paraId="4E98CE9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739C8B3" w14:textId="37038C61"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(119. člen) ni vsebinskih sprememb. Predlog člena ureja obveznost pridobitve dovoljenj</w:t>
      </w:r>
      <w:r w:rsidR="00A664AB" w:rsidRPr="00215B2F">
        <w:rPr>
          <w:rFonts w:ascii="Arial" w:hAnsi="Arial" w:cs="Arial"/>
          <w:sz w:val="20"/>
          <w:szCs w:val="20"/>
        </w:rPr>
        <w:t>a</w:t>
      </w:r>
      <w:r w:rsidRPr="00215B2F">
        <w:rPr>
          <w:rFonts w:ascii="Arial" w:hAnsi="Arial" w:cs="Arial"/>
          <w:sz w:val="20"/>
          <w:szCs w:val="20"/>
        </w:rPr>
        <w:t xml:space="preserve"> za opravljanje finančnih in dodatnih finančnih storitev pred začetkom opravljanja teh storitev, določa pa tudi izjemo, in sicer za opravljanje storitev kreditnega posredništva pri potrošniških in drugih kreditih ter za opravljanje pomožnih storitev, za katere zadošča predhodno obvestilo Banki Slovenije.</w:t>
      </w:r>
    </w:p>
    <w:p w14:paraId="5ED55910" w14:textId="77777777" w:rsidR="0010347E" w:rsidRPr="00215B2F" w:rsidRDefault="0010347E" w:rsidP="0010347E">
      <w:pPr>
        <w:pStyle w:val="tevilnatoka"/>
        <w:numPr>
          <w:ilvl w:val="0"/>
          <w:numId w:val="0"/>
        </w:numPr>
        <w:shd w:val="clear" w:color="auto" w:fill="FFFFFF" w:themeFill="background1"/>
        <w:rPr>
          <w:rFonts w:cs="Arial"/>
          <w:sz w:val="20"/>
          <w:szCs w:val="20"/>
        </w:rPr>
      </w:pPr>
    </w:p>
    <w:p w14:paraId="39C6931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_Ref202964221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149</w:t>
      </w:r>
      <w:r w:rsidRPr="00215B2F">
        <w:rPr>
          <w:rFonts w:ascii="Arial" w:hAnsi="Arial" w:cs="Arial"/>
          <w:b/>
          <w:bCs/>
          <w:sz w:val="20"/>
          <w:szCs w:val="20"/>
        </w:rPr>
        <w:fldChar w:fldCharType="end"/>
      </w:r>
      <w:r w:rsidRPr="00215B2F">
        <w:rPr>
          <w:rFonts w:ascii="Arial" w:hAnsi="Arial" w:cs="Arial"/>
          <w:b/>
          <w:bCs/>
          <w:sz w:val="20"/>
          <w:szCs w:val="20"/>
        </w:rPr>
        <w:t>. členu (veljavni 120. člen ZBan-3)</w:t>
      </w:r>
    </w:p>
    <w:p w14:paraId="12053F0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E50DF4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(120. člen) ureja zahtevo za izdajo dovoljenja za opravljanje finančnih in dodatnih finančnih storitev. Ta se vloži pri Banki Slovenije, ki ji mora banka priložiti poslovni načrt za prve tri leta, opis notranjega upravljanja, dokazila o varnem upravljanju in izpolnjevanju pogojev iz drugih predpisov. Banka Slovenije lahko zahtevo zavrne, če notranje upravljanje ni ustrezno ali če banka ne izpolnjuje predpisanih pogojev. V primerih, ko nadzor opravlja </w:t>
      </w:r>
      <w:r w:rsidRPr="00215B2F">
        <w:rPr>
          <w:rFonts w:eastAsia="Arial" w:cs="Arial"/>
          <w:sz w:val="20"/>
          <w:szCs w:val="20"/>
        </w:rPr>
        <w:t>ECB</w:t>
      </w:r>
      <w:r w:rsidRPr="00215B2F">
        <w:rPr>
          <w:rFonts w:cs="Arial"/>
          <w:sz w:val="20"/>
          <w:szCs w:val="20"/>
        </w:rPr>
        <w:t>, se Banka Slovenije glede notranjega upravljanja z njo posvetuje. Dovoljenje se izda, če ni razlogov za zavrnitev, pri čemer lahko Banka Slovenije določi pogoje ali omejitve za izvajanje storitev ter o izdaji ali odvzemu dovoljenja obvesti agencijo za finančne trge.</w:t>
      </w:r>
    </w:p>
    <w:p w14:paraId="2F93069B"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S predlogom zakona se določa, da je treba</w:t>
      </w:r>
      <w:r w:rsidRPr="00215B2F">
        <w:rPr>
          <w:rFonts w:ascii="Arial" w:eastAsia="Arial" w:hAnsi="Arial" w:cs="Arial"/>
          <w:sz w:val="20"/>
          <w:szCs w:val="20"/>
        </w:rPr>
        <w:t xml:space="preserve"> zahtevi za izdajo dovoljenja za opravljanje finančnih in dodatnih finančnih storitev priložiti tudi finančni načrt, vključno s projekcijo izpolnjevanja kapitalskih zahtev. </w:t>
      </w:r>
      <w:r w:rsidRPr="00215B2F">
        <w:rPr>
          <w:rFonts w:ascii="Arial" w:hAnsi="Arial" w:cs="Arial"/>
          <w:sz w:val="20"/>
          <w:szCs w:val="20"/>
        </w:rPr>
        <w:t>Gre za obstoječo prakso, ki je že določena v Sklepu o dokumentaciji za izdajo dovoljenj za opravljanje bančnih in finančnih storitev ter za statusna preoblikovanja.</w:t>
      </w:r>
    </w:p>
    <w:p w14:paraId="3671315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7F9A72"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sz w:val="20"/>
          <w:szCs w:val="20"/>
        </w:rPr>
        <w:t xml:space="preserve">Dodatno se s predlogom določa, da </w:t>
      </w:r>
      <w:r w:rsidRPr="00215B2F">
        <w:rPr>
          <w:rFonts w:eastAsia="Arial" w:cs="Arial"/>
          <w:sz w:val="20"/>
          <w:szCs w:val="20"/>
        </w:rPr>
        <w:t>Banka Slovenije zavrne zahtevo za izdajo dovoljenja za opravljanje finančnih ali dodatnih finančnih storitev banke, če ta ne zagotavlja ustreznega kapitala, kot je opredeljen v poslovnem načrtu.</w:t>
      </w:r>
      <w:r w:rsidRPr="00215B2F">
        <w:rPr>
          <w:rFonts w:cs="Arial"/>
          <w:sz w:val="20"/>
          <w:szCs w:val="20"/>
        </w:rPr>
        <w:t xml:space="preserve"> De </w:t>
      </w:r>
      <w:proofErr w:type="spellStart"/>
      <w:r w:rsidRPr="00215B2F">
        <w:rPr>
          <w:rFonts w:cs="Arial"/>
          <w:sz w:val="20"/>
          <w:szCs w:val="20"/>
        </w:rPr>
        <w:t>facto</w:t>
      </w:r>
      <w:proofErr w:type="spellEnd"/>
      <w:r w:rsidRPr="00215B2F">
        <w:rPr>
          <w:rFonts w:cs="Arial"/>
          <w:sz w:val="20"/>
          <w:szCs w:val="20"/>
        </w:rPr>
        <w:t xml:space="preserve"> gre za to, da je kapital za zagotavljanje kapitalske ustreznosti zagotovljen še pred začetkom opravljanja novih storitev.</w:t>
      </w:r>
    </w:p>
    <w:p w14:paraId="4D54E33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C9D08E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_Ref202964266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150</w:t>
      </w:r>
      <w:r w:rsidRPr="00215B2F">
        <w:rPr>
          <w:rFonts w:ascii="Arial" w:hAnsi="Arial" w:cs="Arial"/>
          <w:b/>
          <w:bCs/>
          <w:sz w:val="20"/>
          <w:szCs w:val="20"/>
        </w:rPr>
        <w:fldChar w:fldCharType="end"/>
      </w:r>
      <w:r w:rsidRPr="00215B2F">
        <w:rPr>
          <w:rFonts w:ascii="Arial" w:hAnsi="Arial" w:cs="Arial"/>
          <w:b/>
          <w:bCs/>
          <w:sz w:val="20"/>
          <w:szCs w:val="20"/>
        </w:rPr>
        <w:t>. členu (veljavni 122. člen ZBan-3)</w:t>
      </w:r>
    </w:p>
    <w:p w14:paraId="3F6C271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3238F2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(122. člen) ni vsebinskih sprememb. Predlog člena ureja prenehanje dovoljenja za opravljanje storitev in v notranji pravni red prenaša določbo 18. člena CRD, ki določa primere, v katerih pristojni organi lahko odvzamejo dovoljenje, izdano kreditni instituciji.</w:t>
      </w:r>
    </w:p>
    <w:p w14:paraId="76373B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ED05C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_Ref202964273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151</w:t>
      </w:r>
      <w:r w:rsidRPr="00215B2F">
        <w:rPr>
          <w:rFonts w:ascii="Arial" w:hAnsi="Arial" w:cs="Arial"/>
          <w:b/>
          <w:bCs/>
          <w:sz w:val="20"/>
          <w:szCs w:val="20"/>
        </w:rPr>
        <w:fldChar w:fldCharType="end"/>
      </w:r>
      <w:r w:rsidRPr="00215B2F">
        <w:rPr>
          <w:rFonts w:ascii="Arial" w:hAnsi="Arial" w:cs="Arial"/>
          <w:b/>
          <w:bCs/>
          <w:sz w:val="20"/>
          <w:szCs w:val="20"/>
        </w:rPr>
        <w:t>. členu (veljavni 123. člen ZBan-3)</w:t>
      </w:r>
    </w:p>
    <w:p w14:paraId="03025B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8146B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(123. člen) ni vsebinskih sprememb. Predlog člena daje Banki Slovenije pravno podlago za izdajo podzakonskega predpisa v zvezi z izdajo dovoljenj za opravljanje storitev in smiselno pomeni tudi prenos določbe 8. člena CRD, ki glede vsebine in informacij, ki naj bi se predložili pristojnim organom v vlogi za izdajo dovoljenja za kreditne institucije, predvideva še posebne regulativne tehnične standarde. </w:t>
      </w:r>
    </w:p>
    <w:p w14:paraId="56839D0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2CC4C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_Ref202964280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152</w:t>
      </w:r>
      <w:r w:rsidRPr="00215B2F">
        <w:rPr>
          <w:rFonts w:ascii="Arial" w:hAnsi="Arial" w:cs="Arial"/>
          <w:b/>
          <w:bCs/>
          <w:sz w:val="20"/>
          <w:szCs w:val="20"/>
        </w:rPr>
        <w:fldChar w:fldCharType="end"/>
      </w:r>
      <w:r w:rsidRPr="00215B2F">
        <w:rPr>
          <w:rFonts w:ascii="Arial" w:hAnsi="Arial" w:cs="Arial"/>
          <w:b/>
          <w:bCs/>
          <w:sz w:val="20"/>
          <w:szCs w:val="20"/>
        </w:rPr>
        <w:t>. členu (veljavni 123.a člen ZBan-3)</w:t>
      </w:r>
    </w:p>
    <w:p w14:paraId="5A8587F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BD023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Kreditna družba, ki želi opravljati investicijske storitve in posle iz 3. in 6. točke 11. člena ZTFI-1, mora za vsako od teh storitev predhodno pridobiti dovoljenje </w:t>
      </w:r>
      <w:r w:rsidRPr="00215B2F">
        <w:rPr>
          <w:rFonts w:eastAsia="Arial" w:cs="Arial"/>
          <w:sz w:val="20"/>
          <w:szCs w:val="20"/>
        </w:rPr>
        <w:t>ECB</w:t>
      </w:r>
      <w:r w:rsidRPr="00215B2F">
        <w:rPr>
          <w:rFonts w:cs="Arial"/>
          <w:sz w:val="20"/>
          <w:szCs w:val="20"/>
        </w:rPr>
        <w:t>. Dovoljenje mora pridobiti pred začetkom izvajanja teh storitev.</w:t>
      </w:r>
    </w:p>
    <w:p w14:paraId="210BC84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C0E6D9B"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_Ref203478292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153</w:t>
      </w:r>
      <w:r w:rsidRPr="00215B2F">
        <w:rPr>
          <w:rFonts w:cs="Arial"/>
          <w:b/>
          <w:bCs/>
          <w:sz w:val="20"/>
          <w:szCs w:val="20"/>
        </w:rPr>
        <w:fldChar w:fldCharType="end"/>
      </w:r>
      <w:r w:rsidRPr="00215B2F">
        <w:rPr>
          <w:rFonts w:cs="Arial"/>
          <w:b/>
          <w:bCs/>
          <w:sz w:val="20"/>
          <w:szCs w:val="20"/>
        </w:rPr>
        <w:t>. členu (veljavni 123.b člen</w:t>
      </w:r>
      <w:r w:rsidRPr="00215B2F">
        <w:rPr>
          <w:rFonts w:cs="Arial"/>
        </w:rPr>
        <w:t xml:space="preserve"> </w:t>
      </w:r>
      <w:r w:rsidRPr="00215B2F">
        <w:rPr>
          <w:rFonts w:cs="Arial"/>
          <w:b/>
          <w:bCs/>
          <w:sz w:val="20"/>
          <w:szCs w:val="20"/>
        </w:rPr>
        <w:t xml:space="preserve">ZBan-3) </w:t>
      </w:r>
    </w:p>
    <w:p w14:paraId="308FC72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D7CF9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(123.b člen) določa, da mora družba, ki je že pridobila dovoljenje za posamezne dejavnosti, vložiti vlogo za izdajo dovoljenja po 113. členu ZBan-3 najpozneje, ko povprečna mesečna bilančna vsota v 12 mesecih doseže ali preseže 30 milijard evrov, ali če je del skupine, katere skupna konsolidirana bilančna vsota presega 30 milijard evrov. Do pridobitve novega dovoljenja lahko družba še naprej opravlja dejavnosti iz navedenih točk. Banka Slovenije pri ponovni izdaji dovoljenja zagotovi racionalen postopek, upoštevajoč obstoječe informacije. Ob izdaji dovoljenja kot kreditna družba prej pridobljena dovoljenja za investicijske storitve preidejo v status mirovanja do izdaje odločbe o prenehanju ali odvzemu teh dovoljenj.</w:t>
      </w:r>
    </w:p>
    <w:p w14:paraId="704415C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0403B3" w14:textId="1E2D2CA6"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S predlogom zakona se v točki b) prvega odstavka (ZBan-3) v zvezi z družbami v skupini dodatno določa, da imajo </w:t>
      </w:r>
      <w:r w:rsidRPr="00215B2F">
        <w:rPr>
          <w:rFonts w:eastAsia="Arial" w:cs="Arial"/>
          <w:sz w:val="20"/>
          <w:szCs w:val="20"/>
        </w:rPr>
        <w:t xml:space="preserve">sedež v </w:t>
      </w:r>
      <w:r w:rsidR="00BA5377" w:rsidRPr="00215B2F">
        <w:rPr>
          <w:rFonts w:eastAsia="Arial" w:cs="Arial"/>
          <w:sz w:val="20"/>
          <w:szCs w:val="20"/>
        </w:rPr>
        <w:t>Evropski u</w:t>
      </w:r>
      <w:r w:rsidRPr="00215B2F">
        <w:rPr>
          <w:rFonts w:eastAsia="Arial" w:cs="Arial"/>
          <w:sz w:val="20"/>
          <w:szCs w:val="20"/>
        </w:rPr>
        <w:t>niji, vključno z vsemi njihovimi podružnicami in podrejenimi družbami, ustanovljenimi v tretjih državah. Gre za prenos 8.a člena CRD (prvi odstavek, točka b).</w:t>
      </w:r>
    </w:p>
    <w:p w14:paraId="580EE1D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FAB9AA"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_Ref202964309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154</w:t>
      </w:r>
      <w:r w:rsidRPr="00215B2F">
        <w:rPr>
          <w:rFonts w:cs="Arial"/>
          <w:b/>
          <w:bCs/>
          <w:sz w:val="20"/>
          <w:szCs w:val="20"/>
        </w:rPr>
        <w:fldChar w:fldCharType="end"/>
      </w:r>
      <w:r w:rsidRPr="00215B2F">
        <w:rPr>
          <w:rFonts w:cs="Arial"/>
          <w:b/>
          <w:bCs/>
          <w:sz w:val="20"/>
          <w:szCs w:val="20"/>
        </w:rPr>
        <w:t xml:space="preserve">. členu </w:t>
      </w:r>
    </w:p>
    <w:p w14:paraId="26B1905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FA39F0" w14:textId="6B2F1679"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Družba, ki že ima dovoljenje za izvajanje določenih investicijskih storitev po ZTFI-1, lahko ob vložitvi vloge za dovoljenje zaprosi za opustitev pridobitve tega dovoljenja. Banka Slovenije o zahtevi obvesti EBA, ki v enem mesecu predloži mnenje. Pri odločanju o opustitvi Banka Slovenije upošteva mnenje EBA, organizacijsko strukturo skupine, naravo in pomen dejavnosti ter morebitna sistemska tveganja. Zahtevo zavrne, če ugotovi, da bi opustitev škodovala nadzoru ali stabilnosti družbe oziroma finančnega sistema. Če se odloči drugače kot EBA, mora svojo odločitev utemeljiti. O končni odločitvi obvesti tako družbo kot EBA, pozitivno odločitev pa nato vsaka tri leta ponovno pregleda. Gre za prenos </w:t>
      </w:r>
      <w:r w:rsidR="00A62CD8" w:rsidRPr="00215B2F">
        <w:rPr>
          <w:rFonts w:cs="Arial"/>
          <w:sz w:val="20"/>
          <w:szCs w:val="20"/>
        </w:rPr>
        <w:t xml:space="preserve">3a odstavka </w:t>
      </w:r>
      <w:r w:rsidRPr="00215B2F">
        <w:rPr>
          <w:rFonts w:cs="Arial"/>
          <w:sz w:val="20"/>
          <w:szCs w:val="20"/>
        </w:rPr>
        <w:t xml:space="preserve">8.a člena CRD. </w:t>
      </w:r>
    </w:p>
    <w:p w14:paraId="0E8D5CB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2BB379"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_Ref202964324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155</w:t>
      </w:r>
      <w:r w:rsidRPr="00215B2F">
        <w:rPr>
          <w:rFonts w:cs="Arial"/>
          <w:b/>
          <w:bCs/>
          <w:sz w:val="20"/>
          <w:szCs w:val="20"/>
        </w:rPr>
        <w:fldChar w:fldCharType="end"/>
      </w:r>
      <w:r w:rsidRPr="00215B2F">
        <w:rPr>
          <w:rFonts w:cs="Arial"/>
          <w:b/>
          <w:bCs/>
          <w:sz w:val="20"/>
          <w:szCs w:val="20"/>
        </w:rPr>
        <w:t>. členu (veljavni 123.c člen ZBan-3)</w:t>
      </w:r>
    </w:p>
    <w:p w14:paraId="0791099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22AB20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(123.c člen) ni vsebinskih sprememb. Kreditna družba, ki opravlja investicijske storitve kot kreditna družba, mora Banko Slovenije obvestiti, če pet let zapored ne izpolnjuje pogojev glede povprečne bilančne vsote iz Uredbe 575/2013/EU. V takem primeru lahko Banka Slovenije začne postopek za odvzem dovoljenja in o tem obvesti pristojno agencijo za finančne trge. Če je kreditna družba pridobila dovoljenje za te storitve le po tem zakonu, mora za nadaljnje opravljanje vložiti vlogo v skladu z zakonom o trgu finančnih instrumentov in lahko do odločitve agencije nemoteno nadaljuje opravljanje dejavnosti. Agencija mora postopek ponovne izdaje dovoljenja voditi racionalno in upoštevati obstoječe informacije. Po odvzemu dovoljenja za investicijske storitve nadzor nad temi dejavnostmi preide z Banke Slovenije na pristojno agencijo, o čemer se pripravi zapisnik.</w:t>
      </w:r>
    </w:p>
    <w:p w14:paraId="1AFBFF1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762C0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_Ref202964371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156</w:t>
      </w:r>
      <w:r w:rsidRPr="00215B2F">
        <w:rPr>
          <w:rFonts w:ascii="Arial" w:hAnsi="Arial" w:cs="Arial"/>
          <w:b/>
          <w:bCs/>
          <w:sz w:val="20"/>
          <w:szCs w:val="20"/>
        </w:rPr>
        <w:fldChar w:fldCharType="end"/>
      </w:r>
      <w:r w:rsidRPr="00215B2F">
        <w:rPr>
          <w:rFonts w:ascii="Arial" w:hAnsi="Arial" w:cs="Arial"/>
          <w:b/>
          <w:bCs/>
          <w:sz w:val="20"/>
          <w:szCs w:val="20"/>
        </w:rPr>
        <w:t>. členu (veljavni 124. člen ZBan-3)</w:t>
      </w:r>
    </w:p>
    <w:p w14:paraId="608439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AB245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(124. člen) ni vsebinskih sprememb. Predlog člena opredeljuje </w:t>
      </w:r>
      <w:bookmarkStart w:id="616" w:name="_Toc398295722"/>
      <w:r w:rsidRPr="00215B2F">
        <w:rPr>
          <w:rFonts w:ascii="Arial" w:hAnsi="Arial" w:cs="Arial"/>
          <w:sz w:val="20"/>
          <w:szCs w:val="20"/>
        </w:rPr>
        <w:t>neposredno opravljanje storitev</w:t>
      </w:r>
      <w:bookmarkEnd w:id="616"/>
      <w:r w:rsidRPr="00215B2F">
        <w:rPr>
          <w:rFonts w:ascii="Arial" w:hAnsi="Arial" w:cs="Arial"/>
          <w:sz w:val="20"/>
          <w:szCs w:val="20"/>
        </w:rPr>
        <w:t xml:space="preserve"> in v notranji pravni red prenaša določbo 46. člena CRD, ki se nanaša na oglaševanje, in kreditnim institucijam s sedeži v drugih državah članicah omogoča oglaševanja storitev v državi članici gostiteljici z vsemi komunikacijskimi sredstvi, ki so jim na voljo, v skladu s katerimi koli predpisi o obliki in vsebini takega oglaševanja, sprejetimi v interesu splošnih koristi.</w:t>
      </w:r>
    </w:p>
    <w:p w14:paraId="7F9E5C3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44D42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_Ref202964380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157</w:t>
      </w:r>
      <w:r w:rsidRPr="00215B2F">
        <w:rPr>
          <w:rFonts w:ascii="Arial" w:hAnsi="Arial" w:cs="Arial"/>
          <w:b/>
          <w:bCs/>
          <w:sz w:val="20"/>
          <w:szCs w:val="20"/>
        </w:rPr>
        <w:fldChar w:fldCharType="end"/>
      </w:r>
      <w:r w:rsidRPr="00215B2F">
        <w:rPr>
          <w:rFonts w:ascii="Arial" w:hAnsi="Arial" w:cs="Arial"/>
          <w:b/>
          <w:bCs/>
          <w:sz w:val="20"/>
          <w:szCs w:val="20"/>
        </w:rPr>
        <w:t xml:space="preserve">. do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_Ref203380312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161</w:t>
      </w:r>
      <w:r w:rsidRPr="00215B2F">
        <w:rPr>
          <w:rFonts w:ascii="Arial" w:hAnsi="Arial" w:cs="Arial"/>
          <w:b/>
          <w:bCs/>
          <w:sz w:val="20"/>
          <w:szCs w:val="20"/>
        </w:rPr>
        <w:fldChar w:fldCharType="end"/>
      </w:r>
      <w:r w:rsidRPr="00215B2F">
        <w:rPr>
          <w:rFonts w:ascii="Arial" w:hAnsi="Arial" w:cs="Arial"/>
          <w:b/>
          <w:bCs/>
          <w:sz w:val="20"/>
          <w:szCs w:val="20"/>
        </w:rPr>
        <w:t>. členu (veljavni 125. do 129. člen ZBan-3)</w:t>
      </w:r>
    </w:p>
    <w:p w14:paraId="608B5666"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C7E617E" w14:textId="73EB12F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(125. do 129. člen) ni vsebinskih sprememb.</w:t>
      </w:r>
      <w:bookmarkStart w:id="617" w:name="_Toc398295723"/>
      <w:r w:rsidRPr="00215B2F">
        <w:rPr>
          <w:rFonts w:ascii="Arial" w:hAnsi="Arial" w:cs="Arial"/>
          <w:sz w:val="20"/>
          <w:szCs w:val="20"/>
        </w:rPr>
        <w:t xml:space="preserve"> Postopek v zvezi z ustanovitvijo podružnice banke v državi članici je urejen v skladu s 35. in 36. členom CRD, ki urejata zahtevo glede uradnega obveščanja in vzajemno delovanje pristojnih organov ter začetek delovanja podružnice. V skladu z ureditvijo iz navedene direktive mora kreditna institucija, ki želi ustanoviti podružnico na ozemlju druge države članice, o tem uradno obvesti</w:t>
      </w:r>
      <w:r w:rsidR="00DD72A3" w:rsidRPr="00215B2F">
        <w:rPr>
          <w:rFonts w:ascii="Arial" w:hAnsi="Arial" w:cs="Arial"/>
          <w:sz w:val="20"/>
          <w:szCs w:val="20"/>
        </w:rPr>
        <w:t>ti</w:t>
      </w:r>
      <w:r w:rsidRPr="00215B2F">
        <w:rPr>
          <w:rFonts w:ascii="Arial" w:hAnsi="Arial" w:cs="Arial"/>
          <w:sz w:val="20"/>
          <w:szCs w:val="20"/>
        </w:rPr>
        <w:t xml:space="preserve"> pristojne organe matične države članice, pri čemer je določena tudi vsebina informacij, ki jih je treba poslati.</w:t>
      </w:r>
    </w:p>
    <w:p w14:paraId="776F01D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8A600C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Če pristojni organi matične države članice nimajo razloga, da bi dvomili o primernosti notranje organizacijske strukture ali finančnega položaja kreditne institucije, ob upoštevanju predvidenih dejavnosti v treh mesecih od prejema informacij te sporočijo pristojnim organom države članice gostiteljice in o tem obvestijo kreditno institucijo. Pristojni organi matične države članice sporočijo tudi višino in sestavo kapitala ter vsoto kapitalskih zahtev kreditne institucije.</w:t>
      </w:r>
    </w:p>
    <w:p w14:paraId="137989C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8A7278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Preden podružnica kreditne institucije začne opravljati svoje dejavnosti, se pristojni organi države članice gostiteljice v dveh mesecih po prejemu predpisanih informacij pripravijo na nadzor nad kreditno institucijo in po potrebi navedejo pogoje, pod katerimi se v interesu splošnih koristi opravljajo te dejavnosti v državi članici gostiteljici. </w:t>
      </w:r>
    </w:p>
    <w:p w14:paraId="7FA5360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01649F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Podružnica se lahko ustanovi in začne opravljati dejavnosti ob prejemu obvestila pristojnih organov države članice gostiteljice ali ob izteku dvomesečnega obdobja, če v tem času ne prejme nobenega obvestila države članice gostiteljice.</w:t>
      </w:r>
    </w:p>
    <w:p w14:paraId="721F5A3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bookmarkEnd w:id="617"/>
    <w:p w14:paraId="37D514FA" w14:textId="352A86CD"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Smiselno enaka pravila po predlogu zakona veljajo za morebitne spremembe poslov ali </w:t>
      </w:r>
      <w:r w:rsidR="003323B8" w:rsidRPr="00215B2F">
        <w:rPr>
          <w:rFonts w:ascii="Arial" w:hAnsi="Arial" w:cs="Arial"/>
          <w:sz w:val="20"/>
          <w:szCs w:val="20"/>
        </w:rPr>
        <w:t xml:space="preserve">vodij </w:t>
      </w:r>
      <w:r w:rsidRPr="00215B2F">
        <w:rPr>
          <w:rFonts w:ascii="Arial" w:hAnsi="Arial" w:cs="Arial"/>
          <w:sz w:val="20"/>
          <w:szCs w:val="20"/>
        </w:rPr>
        <w:t>podružnice.</w:t>
      </w:r>
    </w:p>
    <w:p w14:paraId="04927B0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86D54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_Ref202964414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162</w:t>
      </w:r>
      <w:r w:rsidRPr="00215B2F">
        <w:rPr>
          <w:rFonts w:ascii="Arial" w:hAnsi="Arial" w:cs="Arial"/>
          <w:b/>
          <w:bCs/>
          <w:sz w:val="20"/>
          <w:szCs w:val="20"/>
        </w:rPr>
        <w:fldChar w:fldCharType="end"/>
      </w:r>
      <w:r w:rsidRPr="00215B2F">
        <w:rPr>
          <w:rFonts w:ascii="Arial" w:hAnsi="Arial" w:cs="Arial"/>
          <w:b/>
          <w:bCs/>
          <w:sz w:val="20"/>
          <w:szCs w:val="20"/>
        </w:rPr>
        <w:t>. členu (veljavni 130. člen ZBan-3)</w:t>
      </w:r>
    </w:p>
    <w:p w14:paraId="09B193F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86058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(130. člen) ni vsebinskih sprememb. Predlog člena ureja</w:t>
      </w:r>
      <w:bookmarkStart w:id="618" w:name="_Toc398295729"/>
      <w:r w:rsidRPr="00215B2F">
        <w:rPr>
          <w:rFonts w:ascii="Arial" w:hAnsi="Arial" w:cs="Arial"/>
          <w:sz w:val="20"/>
          <w:szCs w:val="20"/>
        </w:rPr>
        <w:t xml:space="preserve"> neposredno opravljanje vzajemno priznanih finančnih storitev v drugi državi članici</w:t>
      </w:r>
      <w:bookmarkEnd w:id="618"/>
      <w:r w:rsidRPr="00215B2F">
        <w:rPr>
          <w:rFonts w:ascii="Arial" w:hAnsi="Arial" w:cs="Arial"/>
          <w:sz w:val="20"/>
          <w:szCs w:val="20"/>
        </w:rPr>
        <w:t>.</w:t>
      </w:r>
    </w:p>
    <w:p w14:paraId="3C900A7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EE6BE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_Ref202964424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163</w:t>
      </w:r>
      <w:r w:rsidRPr="00215B2F">
        <w:rPr>
          <w:rFonts w:ascii="Arial" w:hAnsi="Arial" w:cs="Arial"/>
          <w:b/>
          <w:bCs/>
          <w:sz w:val="20"/>
          <w:szCs w:val="20"/>
        </w:rPr>
        <w:fldChar w:fldCharType="end"/>
      </w:r>
      <w:r w:rsidRPr="00215B2F">
        <w:rPr>
          <w:rFonts w:ascii="Arial" w:hAnsi="Arial" w:cs="Arial"/>
          <w:b/>
          <w:bCs/>
          <w:sz w:val="20"/>
          <w:szCs w:val="20"/>
        </w:rPr>
        <w:t>. členu (veljavni 131. člen ZBan-3)</w:t>
      </w:r>
    </w:p>
    <w:p w14:paraId="61AE02E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B292DD" w14:textId="3B822BEF"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V primerjavi z ZBan-</w:t>
      </w:r>
      <w:r w:rsidR="00E16A5F" w:rsidRPr="00215B2F">
        <w:rPr>
          <w:rFonts w:cs="Arial"/>
          <w:sz w:val="20"/>
          <w:szCs w:val="20"/>
        </w:rPr>
        <w:t>3</w:t>
      </w:r>
      <w:r w:rsidRPr="00215B2F">
        <w:rPr>
          <w:rFonts w:cs="Arial"/>
          <w:sz w:val="20"/>
          <w:szCs w:val="20"/>
        </w:rPr>
        <w:t xml:space="preserve"> (131. člen) ni vsebinskih sprememb. Predlog člena ureja </w:t>
      </w:r>
      <w:bookmarkStart w:id="619" w:name="_Toc398295731"/>
      <w:r w:rsidRPr="00215B2F">
        <w:rPr>
          <w:rFonts w:cs="Arial"/>
          <w:sz w:val="20"/>
          <w:szCs w:val="20"/>
        </w:rPr>
        <w:t>dovoljenje za ustanovitev podružnice banke v tretji državi</w:t>
      </w:r>
      <w:bookmarkEnd w:id="619"/>
      <w:r w:rsidRPr="00215B2F">
        <w:rPr>
          <w:rFonts w:cs="Arial"/>
          <w:sz w:val="20"/>
          <w:szCs w:val="20"/>
        </w:rPr>
        <w:t xml:space="preserve"> in v notranji pravni red prenaša določbo 47. člena CRD, ki v okviru odnosov s tretjimi državami ureja uradno obveščanje o podružnicah tretjih držav in pogoje dostopa za kreditne institucije, ki imajo takšne podružnice.</w:t>
      </w:r>
    </w:p>
    <w:p w14:paraId="3CB9098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AFEAA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_Ref202964430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164</w:t>
      </w:r>
      <w:r w:rsidRPr="00215B2F">
        <w:rPr>
          <w:rFonts w:ascii="Arial" w:hAnsi="Arial" w:cs="Arial"/>
          <w:b/>
          <w:bCs/>
          <w:sz w:val="20"/>
          <w:szCs w:val="20"/>
        </w:rPr>
        <w:fldChar w:fldCharType="end"/>
      </w:r>
      <w:r w:rsidRPr="00215B2F">
        <w:rPr>
          <w:rFonts w:ascii="Arial" w:hAnsi="Arial" w:cs="Arial"/>
          <w:b/>
          <w:bCs/>
          <w:sz w:val="20"/>
          <w:szCs w:val="20"/>
        </w:rPr>
        <w:t>. členu (veljavni 132. člen ZBan-3)</w:t>
      </w:r>
    </w:p>
    <w:p w14:paraId="74C98AE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2E31E1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(132. člen) ni vsebinskih sprememb. Predlog člena opredeljuje </w:t>
      </w:r>
      <w:bookmarkStart w:id="620" w:name="_Toc398295733"/>
      <w:r w:rsidRPr="00215B2F">
        <w:rPr>
          <w:rFonts w:ascii="Arial" w:hAnsi="Arial" w:cs="Arial"/>
          <w:sz w:val="20"/>
          <w:szCs w:val="20"/>
        </w:rPr>
        <w:t>posebno finančno institucijo</w:t>
      </w:r>
      <w:bookmarkEnd w:id="620"/>
      <w:r w:rsidRPr="00215B2F">
        <w:rPr>
          <w:rFonts w:ascii="Arial" w:hAnsi="Arial" w:cs="Arial"/>
          <w:sz w:val="20"/>
          <w:szCs w:val="20"/>
        </w:rPr>
        <w:t xml:space="preserve"> v skladu s 34. členom CRD.</w:t>
      </w:r>
    </w:p>
    <w:p w14:paraId="0E05D4D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0C2DB0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165</w:t>
      </w:r>
      <w:r w:rsidRPr="00215B2F">
        <w:rPr>
          <w:rFonts w:ascii="Arial" w:hAnsi="Arial" w:cs="Arial"/>
          <w:b/>
          <w:bCs/>
          <w:sz w:val="20"/>
          <w:szCs w:val="20"/>
        </w:rPr>
        <w:fldChar w:fldCharType="end"/>
      </w:r>
      <w:r w:rsidRPr="00215B2F">
        <w:rPr>
          <w:rFonts w:ascii="Arial" w:hAnsi="Arial" w:cs="Arial"/>
          <w:b/>
          <w:bCs/>
          <w:sz w:val="20"/>
          <w:szCs w:val="20"/>
        </w:rPr>
        <w:t>. členu (veljavni 133. člen ZBan-3)</w:t>
      </w:r>
    </w:p>
    <w:p w14:paraId="1E5A5C3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9153D3" w14:textId="1973996E" w:rsidR="0010347E" w:rsidRPr="00215B2F" w:rsidRDefault="0010347E" w:rsidP="0010347E">
      <w:pPr>
        <w:shd w:val="clear" w:color="auto" w:fill="FFFFFF" w:themeFill="background1"/>
        <w:spacing w:after="0" w:line="240" w:lineRule="auto"/>
        <w:jc w:val="both"/>
        <w:rPr>
          <w:rFonts w:ascii="Arial" w:hAnsi="Arial" w:cs="Arial"/>
          <w:sz w:val="20"/>
          <w:szCs w:val="20"/>
        </w:rPr>
      </w:pPr>
      <w:bookmarkStart w:id="621" w:name="_Toc398295735"/>
      <w:r w:rsidRPr="00215B2F">
        <w:rPr>
          <w:rFonts w:ascii="Arial" w:hAnsi="Arial" w:cs="Arial"/>
          <w:sz w:val="20"/>
          <w:szCs w:val="20"/>
        </w:rPr>
        <w:t>V primerjavi z ZBan-</w:t>
      </w:r>
      <w:r w:rsidR="00383F9D" w:rsidRPr="00215B2F">
        <w:rPr>
          <w:rFonts w:ascii="Arial" w:hAnsi="Arial" w:cs="Arial"/>
          <w:sz w:val="20"/>
          <w:szCs w:val="20"/>
        </w:rPr>
        <w:t xml:space="preserve">3 </w:t>
      </w:r>
      <w:r w:rsidRPr="00215B2F">
        <w:rPr>
          <w:rFonts w:ascii="Arial" w:hAnsi="Arial" w:cs="Arial"/>
          <w:sz w:val="20"/>
          <w:szCs w:val="20"/>
        </w:rPr>
        <w:t>(133. člen) ni vsebinskih sprememb. Predlog člena ureja opravljanje vzajemno priznanih finančnih storitev bank držav članic</w:t>
      </w:r>
      <w:bookmarkEnd w:id="621"/>
      <w:r w:rsidRPr="00215B2F">
        <w:rPr>
          <w:rFonts w:ascii="Arial" w:hAnsi="Arial" w:cs="Arial"/>
          <w:sz w:val="20"/>
          <w:szCs w:val="20"/>
        </w:rPr>
        <w:t>.</w:t>
      </w:r>
    </w:p>
    <w:p w14:paraId="614979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D8573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_Ref202964444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166</w:t>
      </w:r>
      <w:r w:rsidRPr="00215B2F">
        <w:rPr>
          <w:rFonts w:ascii="Arial" w:hAnsi="Arial" w:cs="Arial"/>
          <w:b/>
          <w:bCs/>
          <w:sz w:val="20"/>
          <w:szCs w:val="20"/>
        </w:rPr>
        <w:fldChar w:fldCharType="end"/>
      </w:r>
      <w:r w:rsidRPr="00215B2F">
        <w:rPr>
          <w:rFonts w:ascii="Arial" w:hAnsi="Arial" w:cs="Arial"/>
          <w:b/>
          <w:bCs/>
          <w:sz w:val="20"/>
          <w:szCs w:val="20"/>
        </w:rPr>
        <w:t>. členu (veljavni 134. člen ZBan-3)</w:t>
      </w:r>
    </w:p>
    <w:p w14:paraId="3897919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B8D37A" w14:textId="45FBC82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AC5FED" w:rsidRPr="00215B2F">
        <w:rPr>
          <w:rFonts w:ascii="Arial" w:hAnsi="Arial" w:cs="Arial"/>
          <w:sz w:val="20"/>
          <w:szCs w:val="20"/>
        </w:rPr>
        <w:t>3</w:t>
      </w:r>
      <w:r w:rsidRPr="00215B2F">
        <w:rPr>
          <w:rFonts w:ascii="Arial" w:hAnsi="Arial" w:cs="Arial"/>
          <w:sz w:val="20"/>
          <w:szCs w:val="20"/>
        </w:rPr>
        <w:t xml:space="preserve"> (134. člen) ni vsebinskih sprememb. Predlog člena </w:t>
      </w:r>
      <w:bookmarkStart w:id="622" w:name="_Toc398295736"/>
      <w:r w:rsidRPr="00215B2F">
        <w:rPr>
          <w:rFonts w:ascii="Arial" w:hAnsi="Arial" w:cs="Arial"/>
          <w:sz w:val="20"/>
          <w:szCs w:val="20"/>
        </w:rPr>
        <w:t xml:space="preserve">za banko države članice, ki opravlja vzajemno priznane storitve na območju Republike Slovenije, določa uporaba predpisov Republike Slovenije, </w:t>
      </w:r>
      <w:bookmarkEnd w:id="622"/>
      <w:r w:rsidRPr="00215B2F">
        <w:rPr>
          <w:rFonts w:ascii="Arial" w:hAnsi="Arial" w:cs="Arial"/>
          <w:sz w:val="20"/>
          <w:szCs w:val="20"/>
        </w:rPr>
        <w:t>ki se uporabljajo v zvezi z izvajanjem vzajemno priznanih finančnih storitev.</w:t>
      </w:r>
    </w:p>
    <w:p w14:paraId="3295BA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528348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_Ref202964450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167</w:t>
      </w:r>
      <w:r w:rsidRPr="00215B2F">
        <w:rPr>
          <w:rFonts w:ascii="Arial" w:hAnsi="Arial" w:cs="Arial"/>
          <w:b/>
          <w:bCs/>
          <w:sz w:val="20"/>
          <w:szCs w:val="20"/>
        </w:rPr>
        <w:fldChar w:fldCharType="end"/>
      </w:r>
      <w:r w:rsidRPr="00215B2F">
        <w:rPr>
          <w:rFonts w:ascii="Arial" w:hAnsi="Arial" w:cs="Arial"/>
          <w:b/>
          <w:bCs/>
          <w:sz w:val="20"/>
          <w:szCs w:val="20"/>
        </w:rPr>
        <w:t>. členu (veljavni 135. člen ZBan-3)</w:t>
      </w:r>
    </w:p>
    <w:p w14:paraId="6273EE2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484BA4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(135. člen) ni vsebinskih sprememb. Predlog člena v skladu s 34. členom CRD določa posebna pravila za posebno finančno institucijo države članice. Posebne finančne institucije iz drugih držav članic EU lahko opravljajo finančne storitve v Sloveniji, če v matični državi izpolnjujejo pogoje iz zakona in imajo ustrezno potrdilo pristojnega organa. Zanje veljajo enaka pravila kot za banke iz držav članic. Obvestilo matičnega organa mora vključevati potrdilo o izpolnjevanju pogojev ter podatke o kapitalu in tveganjih. Če institucija pogojev ne izpolnjuje več, izgubi pravico do opravljanja storitev v Sloveniji. Enaka pravila veljajo tudi za njihove podrejene družbe.</w:t>
      </w:r>
    </w:p>
    <w:p w14:paraId="42EAA9F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86DB0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168</w:t>
      </w:r>
      <w:r w:rsidRPr="00215B2F">
        <w:rPr>
          <w:rFonts w:ascii="Arial" w:hAnsi="Arial" w:cs="Arial"/>
          <w:b/>
          <w:bCs/>
          <w:sz w:val="20"/>
          <w:szCs w:val="20"/>
        </w:rPr>
        <w:fldChar w:fldCharType="end"/>
      </w:r>
      <w:r w:rsidRPr="00215B2F">
        <w:rPr>
          <w:rFonts w:ascii="Arial" w:hAnsi="Arial" w:cs="Arial"/>
          <w:b/>
          <w:bCs/>
          <w:sz w:val="20"/>
          <w:szCs w:val="20"/>
        </w:rPr>
        <w:t>. členu (veljavni 136. člen ZBan-3)</w:t>
      </w:r>
    </w:p>
    <w:p w14:paraId="338D1F7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FBF69C"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ZBan-3 ureja samo podružnice bank tretje države, ki so v 4. členu ZBan-3 definirane kot: </w:t>
      </w:r>
    </w:p>
    <w:p w14:paraId="2830A03B" w14:textId="77777777" w:rsidR="0010347E" w:rsidRPr="00215B2F" w:rsidRDefault="0010347E" w:rsidP="0010347E">
      <w:pPr>
        <w:pStyle w:val="Pripombabesedilo"/>
        <w:shd w:val="clear" w:color="auto" w:fill="FFFFFF" w:themeFill="background1"/>
        <w:jc w:val="both"/>
        <w:rPr>
          <w:rFonts w:ascii="Arial" w:hAnsi="Arial" w:cs="Arial"/>
        </w:rPr>
      </w:pPr>
    </w:p>
    <w:p w14:paraId="6C7FBDF0" w14:textId="77777777" w:rsidR="0010347E" w:rsidRPr="00215B2F" w:rsidRDefault="0010347E" w:rsidP="0010347E">
      <w:pPr>
        <w:pStyle w:val="Pripombabesedilo"/>
        <w:shd w:val="clear" w:color="auto" w:fill="FFFFFF" w:themeFill="background1"/>
        <w:jc w:val="both"/>
        <w:rPr>
          <w:rFonts w:ascii="Arial" w:hAnsi="Arial" w:cs="Arial"/>
          <w:shd w:val="clear" w:color="auto" w:fill="FFFFFF"/>
        </w:rPr>
      </w:pPr>
      <w:r w:rsidRPr="00215B2F">
        <w:rPr>
          <w:rFonts w:ascii="Arial" w:hAnsi="Arial" w:cs="Arial"/>
          <w:shd w:val="clear" w:color="auto" w:fill="FFFFFF"/>
        </w:rPr>
        <w:t>»Izraz »banka tretje države« je v tem zakonu uporabljen za kreditno institucijo s sedežem v državi, ki ni država članica, in ki je pridobila dovoljenje pristojnega organa te države za opravljanje bančnih storitev.«</w:t>
      </w:r>
    </w:p>
    <w:p w14:paraId="7BA69D77" w14:textId="77777777" w:rsidR="0010347E" w:rsidRPr="00215B2F" w:rsidRDefault="0010347E" w:rsidP="0010347E">
      <w:pPr>
        <w:pStyle w:val="Pripombabesedilo"/>
        <w:shd w:val="clear" w:color="auto" w:fill="FFFFFF" w:themeFill="background1"/>
        <w:jc w:val="both"/>
        <w:rPr>
          <w:rFonts w:ascii="Arial" w:hAnsi="Arial" w:cs="Arial"/>
          <w:shd w:val="clear" w:color="auto" w:fill="FFFFFF"/>
        </w:rPr>
      </w:pPr>
    </w:p>
    <w:p w14:paraId="41F3D30B"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CRD zahteva podružnico samo za bančne storitve in storitve iz 2. in 6. točke priloge 1 (kreditiranje in izdajanje garancij). Določba ločuje med družbami, ki morajo ustanoviti podružnico, in naborom storitev, ki ga takšna družba pridobi v okviru dovoljenja</w:t>
      </w:r>
    </w:p>
    <w:p w14:paraId="41F42DBB" w14:textId="77777777" w:rsidR="0010347E" w:rsidRPr="00215B2F" w:rsidRDefault="0010347E" w:rsidP="0010347E">
      <w:pPr>
        <w:pStyle w:val="Odstavek"/>
        <w:shd w:val="clear" w:color="auto" w:fill="FFFFFF" w:themeFill="background1"/>
        <w:spacing w:before="0"/>
        <w:ind w:firstLine="0"/>
        <w:rPr>
          <w:rFonts w:cs="Arial"/>
          <w:strike/>
          <w:sz w:val="20"/>
          <w:szCs w:val="20"/>
        </w:rPr>
      </w:pPr>
    </w:p>
    <w:p w14:paraId="4F8B258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tako določa, da lahko družbe iz tretjih držav opravljajo bančne ali finančne storitve v Sloveniji le prek podružnice, ki ima dovoljenje Banke Slovenije, razen v določenih primerih, ko storitev opravljajo izključno na pobudo stranke (npr. profesionalne stranke, kreditne institucije ali povezane družbe). Če družba iz tretje države aktivno išče stranke v EU, se to ne šteje za storitev na pobudo. Banka Slovenije lahko zahteva informacije o takih storitvah. Tudi kadar gre za pobudo stranke, družba ne sme tržiti drugih produktov brez podružnice, razen če so ti tesno povezani s prvotno storitvijo. Izjema velja tudi za storitve v zvezi s finančnimi instrumenti, ki jih ureja ZTFI-1. S členom se med drugim prenaša tretji pododstavek drugega odstavka 21.c člena CRD. </w:t>
      </w:r>
    </w:p>
    <w:p w14:paraId="282B16D7" w14:textId="77777777" w:rsidR="0010347E" w:rsidRPr="00215B2F" w:rsidRDefault="0010347E" w:rsidP="0010347E">
      <w:pPr>
        <w:pStyle w:val="Odstavek"/>
        <w:shd w:val="clear" w:color="auto" w:fill="FFFFFF" w:themeFill="background1"/>
        <w:spacing w:before="0"/>
        <w:ind w:firstLine="0"/>
        <w:rPr>
          <w:rFonts w:cs="Arial"/>
          <w:strike/>
          <w:sz w:val="20"/>
          <w:szCs w:val="20"/>
        </w:rPr>
      </w:pPr>
    </w:p>
    <w:p w14:paraId="1818007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_Ref202964493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169</w:t>
      </w:r>
      <w:r w:rsidRPr="00215B2F">
        <w:rPr>
          <w:rFonts w:ascii="Arial" w:hAnsi="Arial" w:cs="Arial"/>
          <w:b/>
          <w:bCs/>
          <w:sz w:val="20"/>
          <w:szCs w:val="20"/>
        </w:rPr>
        <w:fldChar w:fldCharType="end"/>
      </w:r>
      <w:r w:rsidRPr="00215B2F">
        <w:rPr>
          <w:rFonts w:ascii="Arial" w:hAnsi="Arial" w:cs="Arial"/>
          <w:b/>
          <w:bCs/>
          <w:sz w:val="20"/>
          <w:szCs w:val="20"/>
        </w:rPr>
        <w:t xml:space="preserve">. do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_Ref203380517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170</w:t>
      </w:r>
      <w:r w:rsidRPr="00215B2F">
        <w:rPr>
          <w:rFonts w:ascii="Arial" w:hAnsi="Arial" w:cs="Arial"/>
          <w:b/>
          <w:bCs/>
          <w:sz w:val="20"/>
          <w:szCs w:val="20"/>
        </w:rPr>
        <w:fldChar w:fldCharType="end"/>
      </w:r>
      <w:r w:rsidRPr="00215B2F">
        <w:rPr>
          <w:rFonts w:ascii="Arial" w:hAnsi="Arial" w:cs="Arial"/>
          <w:b/>
          <w:bCs/>
          <w:sz w:val="20"/>
          <w:szCs w:val="20"/>
        </w:rPr>
        <w:t>. členu (veljavna 140. in 141. člen ZBan-3)</w:t>
      </w:r>
    </w:p>
    <w:p w14:paraId="6BD583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1D1C8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(140. do 141. člen) ni vsebinskih sprememb. Predloga členov urejata predstavništvo banke tretje države. Glede na to, da predstavništvo ne more opravljati nobenih poslov razen predstavljanja in pošiljanja informacij o svojih storitvah, se za ustanovitev določijo manj strogi pogoji v primerjavi s podružnico.</w:t>
      </w:r>
    </w:p>
    <w:p w14:paraId="6CDBC18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9B4BB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_Ref202964517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171</w:t>
      </w:r>
      <w:r w:rsidRPr="00215B2F">
        <w:rPr>
          <w:rFonts w:ascii="Arial" w:hAnsi="Arial" w:cs="Arial"/>
          <w:b/>
          <w:bCs/>
          <w:sz w:val="20"/>
          <w:szCs w:val="20"/>
        </w:rPr>
        <w:fldChar w:fldCharType="end"/>
      </w:r>
      <w:r w:rsidRPr="00215B2F">
        <w:rPr>
          <w:rFonts w:ascii="Arial" w:hAnsi="Arial" w:cs="Arial"/>
          <w:b/>
          <w:bCs/>
          <w:sz w:val="20"/>
          <w:szCs w:val="20"/>
        </w:rPr>
        <w:t>. členu (veljavni 142. člen ZBan-3)</w:t>
      </w:r>
    </w:p>
    <w:p w14:paraId="71B40A2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2F5C113"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sz w:val="20"/>
          <w:szCs w:val="20"/>
        </w:rPr>
        <w:t xml:space="preserve">V primerjavi z ZBan-3 (142. člen) ni vsebinskih sprememb. </w:t>
      </w:r>
      <w:r w:rsidRPr="00215B2F">
        <w:rPr>
          <w:rFonts w:cs="Arial"/>
          <w:bCs/>
          <w:sz w:val="20"/>
          <w:szCs w:val="20"/>
        </w:rPr>
        <w:t xml:space="preserve">Če dve ali več institucij s sedežem v Evropski uniji, ki so del iste skupine s končno nadrejeno osebo iz tretje države, vključuje vsaj eno banko in skupna vrednost sredstev te skupine v EU presega 40 milijard evrov, morajo imeti skupno vmesno nadrejeno osebo s sedežem v EU. Izjemoma lahko Banka Slovenije skupaj z drugimi pristojnimi organi dovoli vzpostavitev dveh vmesnih nadrejenih oseb, če bi bila ustanovitev ene nadrejene osebe v nasprotju z zahtevami regulatorjev tretje države ali bi bilo reševanje v takšni obliki manj učinkovito. Vloga za tako izjemo se vloži pri Banki Slovenije in mora vsebovati ustrezna dokazila. Vmesna EU nadrejena oseba je lahko banka, finančni holding ali mešani finančni holding z ustreznim dovoljenjem. Vsaka banka, ki je del take skupine, mora imeti vmesno EU nadrejeno osebo, biti sama taka oseba, biti edina institucija iz skupine v EU ali pa mora skupina imeti manj kot 40 milijard evrov sredstev. Kadar skupina ne vključuje bank ali je zaradi investicijskih dejavnosti treba vzpostaviti dodatno vmesno nadrejeno osebo, jo lahko opravlja tudi investicijsko podjetje z dovoljenjem pristojne agencije za finančne trge, pri kateri se v tem primeru tudi vloži vloga za dovoljenje. Gre za prenos 21.b člena CRD. </w:t>
      </w:r>
    </w:p>
    <w:p w14:paraId="48FCC028"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364989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 xml:space="preserve">K </w:t>
      </w:r>
      <w:r w:rsidRPr="00215B2F">
        <w:rPr>
          <w:rFonts w:ascii="Arial" w:hAnsi="Arial" w:cs="Arial"/>
          <w:b/>
          <w:sz w:val="20"/>
          <w:szCs w:val="20"/>
        </w:rPr>
        <w:fldChar w:fldCharType="begin"/>
      </w:r>
      <w:r w:rsidRPr="00215B2F">
        <w:rPr>
          <w:rFonts w:ascii="Arial" w:hAnsi="Arial" w:cs="Arial"/>
          <w:b/>
          <w:sz w:val="20"/>
          <w:szCs w:val="20"/>
        </w:rPr>
        <w:instrText xml:space="preserve"> REF _Ref203481846 \r \h  \* MERGEFORMAT </w:instrText>
      </w:r>
      <w:r w:rsidRPr="00215B2F">
        <w:rPr>
          <w:rFonts w:ascii="Arial" w:hAnsi="Arial" w:cs="Arial"/>
          <w:b/>
          <w:sz w:val="20"/>
          <w:szCs w:val="20"/>
        </w:rPr>
      </w:r>
      <w:r w:rsidRPr="00215B2F">
        <w:rPr>
          <w:rFonts w:ascii="Arial" w:hAnsi="Arial" w:cs="Arial"/>
          <w:b/>
          <w:sz w:val="20"/>
          <w:szCs w:val="20"/>
        </w:rPr>
        <w:fldChar w:fldCharType="separate"/>
      </w:r>
      <w:r w:rsidRPr="00215B2F">
        <w:rPr>
          <w:rFonts w:ascii="Arial" w:hAnsi="Arial" w:cs="Arial"/>
          <w:b/>
          <w:sz w:val="20"/>
          <w:szCs w:val="20"/>
        </w:rPr>
        <w:t>172</w:t>
      </w:r>
      <w:r w:rsidRPr="00215B2F">
        <w:rPr>
          <w:rFonts w:ascii="Arial" w:hAnsi="Arial" w:cs="Arial"/>
          <w:b/>
          <w:sz w:val="20"/>
          <w:szCs w:val="20"/>
        </w:rPr>
        <w:fldChar w:fldCharType="end"/>
      </w:r>
      <w:r w:rsidRPr="00215B2F">
        <w:rPr>
          <w:rFonts w:ascii="Arial" w:hAnsi="Arial" w:cs="Arial"/>
          <w:b/>
          <w:sz w:val="20"/>
          <w:szCs w:val="20"/>
        </w:rPr>
        <w:t>. členu (veljavni 143. člen ZBan-3)</w:t>
      </w:r>
    </w:p>
    <w:p w14:paraId="653EE5C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02902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(143. člen) ni vsebinskih sprememb. Člen določa način izračuna skupne vrednosti sredstev skupine iz tretje države, ki deluje v Evropski uniji. Skupna vrednost sredstev se izračuna kot vsota sredstev, ki jih imajo posamezne institucije znotraj Evropske unije, in sredstev podružnic skupine iz tretje države, ki imajo dovoljenje pristojnega organa v Evropski uniji. Izraz »institucija« v tem členu vključuje tudi investicijska podjetja.</w:t>
      </w:r>
    </w:p>
    <w:p w14:paraId="32605E1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605735D"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b/>
          <w:sz w:val="20"/>
          <w:szCs w:val="20"/>
        </w:rPr>
        <w:t xml:space="preserve">K </w:t>
      </w:r>
      <w:r w:rsidRPr="00215B2F">
        <w:rPr>
          <w:rFonts w:ascii="Arial" w:hAnsi="Arial" w:cs="Arial"/>
          <w:b/>
          <w:sz w:val="20"/>
          <w:szCs w:val="20"/>
        </w:rPr>
        <w:fldChar w:fldCharType="begin"/>
      </w:r>
      <w:r w:rsidRPr="00215B2F">
        <w:rPr>
          <w:rFonts w:ascii="Arial" w:hAnsi="Arial" w:cs="Arial"/>
          <w:b/>
          <w:sz w:val="20"/>
          <w:szCs w:val="20"/>
        </w:rPr>
        <w:instrText xml:space="preserve"> REF _Ref203481860 \r \h  \* MERGEFORMAT </w:instrText>
      </w:r>
      <w:r w:rsidRPr="00215B2F">
        <w:rPr>
          <w:rFonts w:ascii="Arial" w:hAnsi="Arial" w:cs="Arial"/>
          <w:b/>
          <w:sz w:val="20"/>
          <w:szCs w:val="20"/>
        </w:rPr>
      </w:r>
      <w:r w:rsidRPr="00215B2F">
        <w:rPr>
          <w:rFonts w:ascii="Arial" w:hAnsi="Arial" w:cs="Arial"/>
          <w:b/>
          <w:sz w:val="20"/>
          <w:szCs w:val="20"/>
        </w:rPr>
        <w:fldChar w:fldCharType="separate"/>
      </w:r>
      <w:r w:rsidRPr="00215B2F">
        <w:rPr>
          <w:rFonts w:ascii="Arial" w:hAnsi="Arial" w:cs="Arial"/>
          <w:b/>
          <w:sz w:val="20"/>
          <w:szCs w:val="20"/>
        </w:rPr>
        <w:t>173</w:t>
      </w:r>
      <w:r w:rsidRPr="00215B2F">
        <w:rPr>
          <w:rFonts w:ascii="Arial" w:hAnsi="Arial" w:cs="Arial"/>
          <w:b/>
          <w:sz w:val="20"/>
          <w:szCs w:val="20"/>
        </w:rPr>
        <w:fldChar w:fldCharType="end"/>
      </w:r>
      <w:r w:rsidRPr="00215B2F">
        <w:rPr>
          <w:rFonts w:ascii="Arial" w:hAnsi="Arial" w:cs="Arial"/>
          <w:b/>
          <w:sz w:val="20"/>
          <w:szCs w:val="20"/>
        </w:rPr>
        <w:t>. členu (veljavni 144. člen ZBan-3)</w:t>
      </w:r>
    </w:p>
    <w:p w14:paraId="0A2791A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0C59F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(144. člen) ni vsebinskih sprememb. Člen določa obveznost Banke Slovenije, da v zvezi s skupinami iz tretjih držav, ki poslujejo v Sloveniji, obvešča Evropski bančni organ. Obveščanje mora vsebovati podatke o imenu in skupni vrednosti sredstev institucij, ki spadajo v skupino, ter o sredstvih in vrstah dejavnosti podružnic bank tretje države v skupini, za katere so pridobljena dovoljenja. Poleg tega mora banka sporočiti ime in tip vmesne EU nadrejene osebe, ki je v Sloveniji, ter ime skupine iz tretje države, v katero ta oseba spada.</w:t>
      </w:r>
    </w:p>
    <w:p w14:paraId="13E504F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3FC719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_Ref202964569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174</w:t>
      </w:r>
      <w:r w:rsidRPr="00215B2F">
        <w:rPr>
          <w:rFonts w:ascii="Arial" w:hAnsi="Arial" w:cs="Arial"/>
          <w:b/>
          <w:bCs/>
          <w:sz w:val="20"/>
          <w:szCs w:val="20"/>
        </w:rPr>
        <w:fldChar w:fldCharType="end"/>
      </w:r>
      <w:r w:rsidRPr="00215B2F">
        <w:rPr>
          <w:rFonts w:ascii="Arial" w:hAnsi="Arial" w:cs="Arial"/>
          <w:b/>
          <w:bCs/>
          <w:sz w:val="20"/>
          <w:szCs w:val="20"/>
        </w:rPr>
        <w:t>. členu (veljavni 145. člen ZBan-3)</w:t>
      </w:r>
    </w:p>
    <w:p w14:paraId="169D887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48A01D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(145. člen) ni vsebinskih sprememb. Predlog člena določa splošno opredelitev zaupnih podatkov (bančne tajnosti), in sicer so to vsi podatki, dejstva in okoliščine o posamezni stranki ne glede na način, na katerega je te podatke pridobila. Člen ohranja sicer že uveljavljeni koncept bančne tajnosti, ki je po svoji naravi poslovna tajnost in je kot taka temeljna predpostavka zaupanja v bančni sistem. Bančna tajnost pomeni pravno dolžnost bank, da varujejo podatke o strankah in da zavrnejo vsakršne zahteve tretjih oseb po pošiljanju teh informacij, razen v zakonsko opredeljenih izjemah. Te izjeme je v vsakem primeru treba razlagati ozko in v primeru dvoma v korist varovanja zaupnosti. Bančna tajnost je namreč temeljni element zaupanja med stranko in banko, ki je na področju bančnega poslovanja bistvena značilnost vsakega odnosa med banko in stranko. Z izrecnim urejanjem zahteve glede varovanja zaupnih podatkov (bančne tajnosti) se z upoštevanjem značilnosti bančnega poslovanja, tudi primerjalno, vzpostavlja splošni pravni okvir, ki varuje zaupanje (pričakovanje) strank v bančni sistem kot celoto. S tem je bančna tajnost in njena ustrezna pravna zaščita tudi pomembni dejavnik za stabilnost finančnega sistema kot celote.</w:t>
      </w:r>
    </w:p>
    <w:p w14:paraId="2D74AA0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ABDF7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_Ref202964576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175</w:t>
      </w:r>
      <w:r w:rsidRPr="00215B2F">
        <w:rPr>
          <w:rFonts w:ascii="Arial" w:hAnsi="Arial" w:cs="Arial"/>
          <w:b/>
          <w:bCs/>
          <w:sz w:val="20"/>
          <w:szCs w:val="20"/>
        </w:rPr>
        <w:fldChar w:fldCharType="end"/>
      </w:r>
      <w:r w:rsidRPr="00215B2F">
        <w:rPr>
          <w:rFonts w:ascii="Arial" w:hAnsi="Arial" w:cs="Arial"/>
          <w:b/>
          <w:bCs/>
          <w:sz w:val="20"/>
          <w:szCs w:val="20"/>
        </w:rPr>
        <w:t>. členu (veljavni 146. člen ZBan-3)</w:t>
      </w:r>
    </w:p>
    <w:p w14:paraId="2FA84A3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34218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(146. člen) ni vsebinskih sprememb.</w:t>
      </w:r>
    </w:p>
    <w:p w14:paraId="78F73A6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F88F6C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Dolžnost varovanja zaupnih podatkov velja tako za banko kot tudi za vse fizične osebe, ki so povezane z banko in so jim ti podatki na kakršen koli način dostopni. Poleg članov organov banke, delničarjev banke, delavcev banke so to tudi druge osebe, ki so jim v zvezi z njihovim delom v banki oziroma pri opravljanju storitev za banko na kakršen koli način dostopni zaupni podatki.</w:t>
      </w:r>
    </w:p>
    <w:p w14:paraId="0471383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687829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tretjem odstavku člena predloga zakona so določene izjeme od obveznosti varovanja zaupnih podatkov, in sicer so v 1., 2., 4. in 5. točki določene izjeme, ki so povezane z izvajanjem drugih določb predloga zakona, medtem ko so v 3. in 6. točki izjeme določene s sklicevanjem na druge zakone, kjer je to izrecno določeno. Banka mora tudi zagotoviti, da je mogoče pozneje ugotoviti, kateri zaupni podatki so bili poslani, komu, kdaj in na kakšni podlagi, in sicer za obdobje, ko je mogoče zakonsko varstvo pravice posameznika zaradi nedopustnega razkrivanja zaupnih podatkov.</w:t>
      </w:r>
    </w:p>
    <w:p w14:paraId="17A962B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83D2FD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Predlog zakona jasneje določa primere, ko banka ali druga oseba iz drugega odstavka lahko razkrije tudi podatke, kadar vloži ovadbo ali naznani sum kaznivega dejanja pristojnim organom pregona. V primerih, kadar banka ne vloži kazenske ovadbe, ampak ovadbo vloži nekdo tretji, lahko banka zahtevane podatke pošlje policiji ali tožilstvu zgolj v skladu s predpisi, ki urejajo njihovo delovanje.</w:t>
      </w:r>
    </w:p>
    <w:p w14:paraId="3E60523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0401541"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Člen določa tudi, da mora banka za vsako pošiljanje zaupnih podatkov zagotoviti, da je mogoče pozneje ugotoviti, kateri zaupni podatki so bili poslani, komu, kdaj in na kakšni podlagi, in sicer za obdobje, ko je mogoče zakonsko varstvo pravice posameznika zaradi nedopustnega razkritja zaupnih podatkov. Za vse zaupne podatke pri banki (za pravne in fizične osebe ter druge subjekte) določba vzpostavlja zahtevo glede »hrambe zunanje sledi« v zvezi s pošiljanjem zaupnih podatkov, kot je v Zakonu o varstvu osebnih podatkov (22. člen) določena obveznost upravljavca osebnih podatkov hrambe zunanje sledi v zvezi s pošiljanjem osebnih podatkov. Banka mora zagotavljati hrambo zunanje sledi 10 let po pošiljanju podatkov. Tak rok je določen glede na določbe Kazenskega zakonika, ki določajo čas za zastaranje pregona zaradi kaznivih dejanj, in sicer v povezavi s kaznivimi dejanji zlorabe osebnih podatkov ter izdaje poslovne skrivnosti. Kljub dejstvu, da lahko nedopustno razkritje zaupnih podatkov izpolnjuje tudi znake kaznivega dejanja zlorabe zaupanja pri opravljanju gospodarske dejavnosti, za katero kazenski pregon zastara po 20 letih od storitve kaznivega dejanja, pa bi bilo takšno obdobje hrambe zunanje sledi nesorazmerno.</w:t>
      </w:r>
    </w:p>
    <w:p w14:paraId="057C14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250A2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_Ref202964583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176</w:t>
      </w:r>
      <w:r w:rsidRPr="00215B2F">
        <w:rPr>
          <w:rFonts w:ascii="Arial" w:hAnsi="Arial" w:cs="Arial"/>
          <w:b/>
          <w:bCs/>
          <w:sz w:val="20"/>
          <w:szCs w:val="20"/>
        </w:rPr>
        <w:fldChar w:fldCharType="end"/>
      </w:r>
      <w:r w:rsidRPr="00215B2F">
        <w:rPr>
          <w:rFonts w:ascii="Arial" w:hAnsi="Arial" w:cs="Arial"/>
          <w:b/>
          <w:bCs/>
          <w:sz w:val="20"/>
          <w:szCs w:val="20"/>
        </w:rPr>
        <w:t>. členu (veljavni 147. člen ZBan-3)</w:t>
      </w:r>
    </w:p>
    <w:p w14:paraId="1C0324A8"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FA1F42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(147. člen) ni vsebinskih sprememb. Uporaba zaupnih podatkov, ki se smejo poslati drugim osebam po drugem do četrtem odstavku, je omejena izključno za namen, zaradi katerega so bili ti podatki tem osebam poslani. </w:t>
      </w:r>
    </w:p>
    <w:p w14:paraId="431F918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D1F6F7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_Ref202964590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177</w:t>
      </w:r>
      <w:r w:rsidRPr="00215B2F">
        <w:rPr>
          <w:rFonts w:ascii="Arial" w:hAnsi="Arial" w:cs="Arial"/>
          <w:b/>
          <w:bCs/>
          <w:sz w:val="20"/>
          <w:szCs w:val="20"/>
        </w:rPr>
        <w:fldChar w:fldCharType="end"/>
      </w:r>
      <w:r w:rsidRPr="00215B2F">
        <w:rPr>
          <w:rFonts w:ascii="Arial" w:hAnsi="Arial" w:cs="Arial"/>
          <w:b/>
          <w:bCs/>
          <w:sz w:val="20"/>
          <w:szCs w:val="20"/>
        </w:rPr>
        <w:t>. členu (veljavni 148. člen ZBan-3)</w:t>
      </w:r>
    </w:p>
    <w:p w14:paraId="2A05012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D0905F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(148. člen) določa, da mora imeti banka stabilno notranjo ureditev upravljanja, ki vključuje jasno organizacijsko strukturo z opredeljenimi odgovornostmi, učinkovite postopke upravljanja tveganj (vključno z načrti sanacije in poročanjem), zanesljive mehanizme notranjih kontrol ter ustrezne omrežne in informacijske sisteme, skladne z najnovejšimi uredbami EU o digitalni operativni odpornosti. Poleg tega mora imeti banka politike prejemkov, ki spodbujajo učinkovito upravljanje tveganj in so spolno nevtralne. Ta ureditev mora biti celovita in sorazmerna s kompleksnostjo ter tveganji poslovanja banke. </w:t>
      </w:r>
    </w:p>
    <w:p w14:paraId="7E377A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6FC82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Gre za prenos 74. člena CRD, ki določa, da mora banka imeti stabilno ureditev notranjega upravljanja, ki zajema: (i) jasno organizacijsko strukturo z natančno opredeljenimi, preglednimi in doslednimi notranjimi razmerji glede odgovornosti; (ii) učinkovite postopke upravljanja tveganj za ugotavljanje, merjenje oziroma ocenjevanje, obvladovanje in spremljanje tveganj, vključno z načrti sanacije ter poročanjem o tveganjih, ki jim je banka izpostavljena pri svojem poslovanju ali bi jim lahko bila; (iii) primerne mehanizme notranjih kontrol, ki vključujejo ustrezne administrativne in računovodske postopke; (iv) ustrezne politike in prakse prejemkov, ki so skladne s preudarnim in učinkovitim upravljanjem tveganj in tako upravljanje tudi spodbujajo ter so nevtralne glede na spol.</w:t>
      </w:r>
    </w:p>
    <w:p w14:paraId="285EF97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94BD3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dopolnjuje 2. točka prvega odstavka tako, da mora imeti banka stabilno ureditev notranjega upravljanja, ki zajema tudi </w:t>
      </w:r>
      <w:r w:rsidRPr="00215B2F">
        <w:rPr>
          <w:rFonts w:eastAsia="Arial" w:cs="Arial"/>
          <w:sz w:val="20"/>
          <w:szCs w:val="20"/>
        </w:rPr>
        <w:t xml:space="preserve">ugotavljanje, upravljanje, merjenje oziroma ocenjevanje in spremljanje tveganj, vključno z ESG tveganji v kratkoročnem, srednjeročnem in dolgoročnem obdobju </w:t>
      </w:r>
      <w:r w:rsidRPr="00215B2F">
        <w:rPr>
          <w:rFonts w:eastAsia="Arial" w:cs="Arial"/>
          <w:sz w:val="20"/>
          <w:szCs w:val="20"/>
        </w:rPr>
        <w:lastRenderedPageBreak/>
        <w:t xml:space="preserve">in tveganjem koncentracije, ki izhaja iz izpostavljenosti do centralnih nasprotnih strank. Gre za prenos 2. člena </w:t>
      </w:r>
      <w:r w:rsidRPr="00215B2F">
        <w:rPr>
          <w:rFonts w:cs="Arial"/>
          <w:sz w:val="20"/>
          <w:szCs w:val="20"/>
        </w:rPr>
        <w:t>Direktive 2024/2994/EU (sprememba 74. člena CRD, prvi odstavek, točka b).</w:t>
      </w:r>
    </w:p>
    <w:p w14:paraId="0B2AE9C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573D2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_Ref202964599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178</w:t>
      </w:r>
      <w:r w:rsidRPr="00215B2F">
        <w:rPr>
          <w:rFonts w:ascii="Arial" w:hAnsi="Arial" w:cs="Arial"/>
          <w:b/>
          <w:bCs/>
          <w:sz w:val="20"/>
          <w:szCs w:val="20"/>
        </w:rPr>
        <w:fldChar w:fldCharType="end"/>
      </w:r>
      <w:r w:rsidRPr="00215B2F">
        <w:rPr>
          <w:rFonts w:ascii="Arial" w:hAnsi="Arial" w:cs="Arial"/>
          <w:b/>
          <w:bCs/>
          <w:sz w:val="20"/>
          <w:szCs w:val="20"/>
        </w:rPr>
        <w:t>. členu (veljavni 149. člen ZBan-3)</w:t>
      </w:r>
    </w:p>
    <w:p w14:paraId="15D0D98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836E9C4" w14:textId="77777777" w:rsidR="0010347E" w:rsidRPr="00215B2F" w:rsidRDefault="0010347E" w:rsidP="0010347E">
      <w:pPr>
        <w:pStyle w:val="Alineazaodstavkom"/>
        <w:numPr>
          <w:ilvl w:val="0"/>
          <w:numId w:val="0"/>
        </w:numPr>
        <w:shd w:val="clear" w:color="auto" w:fill="FFFFFF" w:themeFill="background1"/>
        <w:rPr>
          <w:rFonts w:cs="Arial"/>
          <w:sz w:val="20"/>
          <w:szCs w:val="20"/>
        </w:rPr>
      </w:pPr>
      <w:r w:rsidRPr="00215B2F">
        <w:rPr>
          <w:rFonts w:cs="Arial"/>
          <w:sz w:val="20"/>
          <w:szCs w:val="20"/>
        </w:rPr>
        <w:t xml:space="preserve">V primerjavi z ZBan-3 (149. člen) ni vsebinskih sprememb. Člen določa, da mora banka zagotoviti, da vedno razpolaga z ustreznim kapitalom za pokrivanje kapitalskih zahtev, zahtev po vzdrževanju kapitalskih blažilnikov ter za zagotavljanje ustreznega notranjega kapitala. Člen ureja tudi zahtevo glede izpolnjevanja dodatnih kapitalskih zahtev v skladu s 104.a členom CRD. </w:t>
      </w:r>
    </w:p>
    <w:p w14:paraId="3DB2BB2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C199F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179</w:t>
      </w:r>
      <w:r w:rsidRPr="00215B2F">
        <w:rPr>
          <w:rFonts w:ascii="Arial" w:hAnsi="Arial" w:cs="Arial"/>
          <w:b/>
          <w:bCs/>
          <w:sz w:val="20"/>
          <w:szCs w:val="20"/>
        </w:rPr>
        <w:fldChar w:fldCharType="end"/>
      </w:r>
      <w:r w:rsidRPr="00215B2F">
        <w:rPr>
          <w:rFonts w:ascii="Arial" w:hAnsi="Arial" w:cs="Arial"/>
          <w:b/>
          <w:bCs/>
          <w:sz w:val="20"/>
          <w:szCs w:val="20"/>
        </w:rPr>
        <w:t>. členu (veljavni 150. člen ZBan-3)</w:t>
      </w:r>
    </w:p>
    <w:p w14:paraId="7A3B417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4B2B5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(150. člen) ni vsebinskih sprememb. Likvidnostne zahteve, ki jih morajo izpolnjevati banke, so predpisane v 6. delu Uredbe 575/2013/EU. Osnovna zahteva je, da banke razpolagajo z likvidnimi sredstvi, katerih vsota vrednosti krije likvidnostne odlive, zmanjšane za likvidnostne prilive v stresnih razmerah, s čimer se zagotovi, da institucije vzdržujejo zadostne ravni likvidnostnih blažilnikov za pokritje vsakega morebitnega neravnotežja med likvidnostnimi prilivi in odlivi v zelo stresnih razmerah za obdobje 30 dni. </w:t>
      </w:r>
    </w:p>
    <w:p w14:paraId="34C9F8E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35D8E8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skladu s tem členom, s katerim se prenaša 105. člen CRD, lahko Banka Slovenije določi dodatne zahteve glede zagotavljanja ustreznega likvidnostnega položaja banke, pri čemer upošteva poslovni model banke, ureditev notranjega upravljanja banke glede upravljanja likvidnostnega tveganja, ugotovitve pregledovanj in sistemsko likvidnostno tveganje, ki ogroža celovitost finančnega trga.</w:t>
      </w:r>
    </w:p>
    <w:p w14:paraId="7731B31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B1A38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_Ref202964622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180</w:t>
      </w:r>
      <w:r w:rsidRPr="00215B2F">
        <w:rPr>
          <w:rFonts w:ascii="Arial" w:hAnsi="Arial" w:cs="Arial"/>
          <w:b/>
          <w:bCs/>
          <w:sz w:val="20"/>
          <w:szCs w:val="20"/>
        </w:rPr>
        <w:fldChar w:fldCharType="end"/>
      </w:r>
      <w:r w:rsidRPr="00215B2F">
        <w:rPr>
          <w:rFonts w:ascii="Arial" w:hAnsi="Arial" w:cs="Arial"/>
          <w:b/>
          <w:bCs/>
          <w:sz w:val="20"/>
          <w:szCs w:val="20"/>
        </w:rPr>
        <w:t>. členu (veljavni 151. člen ZBan-3)</w:t>
      </w:r>
    </w:p>
    <w:p w14:paraId="61DC124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2B6985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(151. člen) določa, da mora imeti banka vzpostavljene ustrezne, učinkovite in celovite strategije ter postopke za stalno ocenjevanje in zagotavljanje ustreznega zneska, vrste in razporeditve notranjega kapitala, ki ga potrebuje glede na tveganja, ki jim je izpostavljena ali bi jim lahko bila izpostavljena pri svojem poslovanju. Poleg tega mora banka zagotoviti, da ta kapital zadošča tudi za pokritje izgub v primeru stresnih scenarijev, vključno z rezultati nadzorniških stresnih testov. Redno mora preverjati, ali so ti postopki sorazmerni z naravo, obsegom in kompleksnostjo njenih dejavnosti ter ali zagotavljajo zadostni notranji kapital za kritje tveganj. Banka Slovenije lahko za banke, povezane s centralnim organom, določi, da se te zahteve v celoti ali deloma ne uporabljajo. Gre za prenos prvega odstavka 104. člena CRD.</w:t>
      </w:r>
    </w:p>
    <w:p w14:paraId="41FE49C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361DFF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dodaja novi drugi odstavek (glede na 151. člen ZBan-3), s katerim se določa, da </w:t>
      </w:r>
      <w:r w:rsidRPr="00215B2F">
        <w:rPr>
          <w:rFonts w:eastAsia="Arial" w:cs="Arial"/>
          <w:sz w:val="20"/>
          <w:szCs w:val="20"/>
        </w:rPr>
        <w:t xml:space="preserve">banke pri strategijah in postopkih za kritje ESG tveganj izrecno upoštevajo kratkoročno, srednjeročno in dolgoročno obdobje. Gre za prenos 73. člena CRD. </w:t>
      </w:r>
    </w:p>
    <w:p w14:paraId="6CD8E94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7B3D7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181</w:t>
      </w:r>
      <w:r w:rsidRPr="00215B2F">
        <w:rPr>
          <w:rFonts w:ascii="Arial" w:hAnsi="Arial" w:cs="Arial"/>
          <w:b/>
          <w:bCs/>
          <w:sz w:val="20"/>
          <w:szCs w:val="20"/>
        </w:rPr>
        <w:fldChar w:fldCharType="end"/>
      </w:r>
      <w:r w:rsidRPr="00215B2F">
        <w:rPr>
          <w:rFonts w:ascii="Arial" w:hAnsi="Arial" w:cs="Arial"/>
          <w:b/>
          <w:bCs/>
          <w:sz w:val="20"/>
          <w:szCs w:val="20"/>
        </w:rPr>
        <w:t>. členu (veljavni 152. člen ZBan-3)</w:t>
      </w:r>
    </w:p>
    <w:p w14:paraId="0AF2AA7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A82911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(152. člen) ni vsebinskih sprememb. S členom se prenaša 83. člen CRD. Banka mora pri vzpostavljanju in zagotavljanju notranjega kapitala upoštevati pomembna tržna tveganja, ki niso zajeta v kapitalskih zahtevah v skladu z Uredbo 575/2013/EU. </w:t>
      </w:r>
    </w:p>
    <w:p w14:paraId="1E03F9F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99A3D5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ki pri izračunavanju kapitalskih zahtev za pozicijsko tveganje pobota svoje pozicije v enem ali več lastniških finančnih instrumentih, ki sestavljajo delniški indeks, z eno ali več pozicijami v terminski pogodbi na delniški indeks ali drugem produktu na delniški indeks, mora zagotavljati ustrezni notranji kapital za kritje osnovnega tveganja izgube, ki je posledica drugačnega gibanja vrednosti terminskih pogodb ali drugih izvedenih instrumentov glede na gibanje vrednosti osnovnih instrumentov, na katere so vezani. Banka mora zagotavljati ustrezni notranji kapital tudi v primeru, ko ima nasprotne pozicije v terminskih pogodbah na delniške indekse, ki se ne ujemajo glede na zapadlost ali sestavo ali oboje. </w:t>
      </w:r>
    </w:p>
    <w:p w14:paraId="4D2F478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D816F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182</w:t>
      </w:r>
      <w:r w:rsidRPr="00215B2F">
        <w:rPr>
          <w:rFonts w:ascii="Arial" w:hAnsi="Arial" w:cs="Arial"/>
          <w:b/>
          <w:bCs/>
          <w:sz w:val="20"/>
          <w:szCs w:val="20"/>
        </w:rPr>
        <w:fldChar w:fldCharType="end"/>
      </w:r>
      <w:r w:rsidRPr="00215B2F">
        <w:rPr>
          <w:rFonts w:ascii="Arial" w:hAnsi="Arial" w:cs="Arial"/>
          <w:b/>
          <w:bCs/>
          <w:sz w:val="20"/>
          <w:szCs w:val="20"/>
        </w:rPr>
        <w:t>. členu (veljavni 153. člen ZBan-3)</w:t>
      </w:r>
    </w:p>
    <w:p w14:paraId="61F573B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6534F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(153. člen) ni vsebinskih sprememb.</w:t>
      </w:r>
      <w:r w:rsidRPr="00215B2F">
        <w:rPr>
          <w:rFonts w:eastAsiaTheme="minorHAnsi" w:cs="Arial"/>
          <w:kern w:val="2"/>
          <w:sz w:val="24"/>
          <w:szCs w:val="24"/>
          <w:lang w:eastAsia="en-US"/>
          <w14:ligatures w14:val="standardContextual"/>
        </w:rPr>
        <w:t xml:space="preserve"> </w:t>
      </w:r>
      <w:r w:rsidRPr="00215B2F">
        <w:rPr>
          <w:rFonts w:cs="Arial"/>
          <w:sz w:val="20"/>
          <w:szCs w:val="20"/>
        </w:rPr>
        <w:t xml:space="preserve">Banka, ki v Sloveniji ni vključena v skupino kot podrejena ali nadrejena banka in ni del bonitetne konsolidacije po 19. členu Uredbe 575/2013/EU, mora obveznosti glede ocenjevanja in zagotavljanja notranjega kapitala izpolnjevati na posamični podlagi. Nadrejena banka v EU ali v Sloveniji pa mora te obveznosti izpolnjevati na konsolidirani ravni </w:t>
      </w:r>
      <w:r w:rsidRPr="00215B2F">
        <w:rPr>
          <w:rFonts w:cs="Arial"/>
          <w:sz w:val="20"/>
          <w:szCs w:val="20"/>
        </w:rPr>
        <w:lastRenderedPageBreak/>
        <w:t>v skladu z določili Uredbe 575/2013/EU. Če je podrejena banka vključena v skupino s sedežem v tretji državi, mora obveznosti glede notranjega kapitala izpolnjevati na subkonsolidirani ravni.</w:t>
      </w:r>
    </w:p>
    <w:p w14:paraId="65AD700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B05C6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_Ref202964645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183</w:t>
      </w:r>
      <w:r w:rsidRPr="00215B2F">
        <w:rPr>
          <w:rFonts w:ascii="Arial" w:hAnsi="Arial" w:cs="Arial"/>
          <w:b/>
          <w:bCs/>
          <w:sz w:val="20"/>
          <w:szCs w:val="20"/>
        </w:rPr>
        <w:fldChar w:fldCharType="end"/>
      </w:r>
      <w:r w:rsidRPr="00215B2F">
        <w:rPr>
          <w:rFonts w:ascii="Arial" w:hAnsi="Arial" w:cs="Arial"/>
          <w:b/>
          <w:bCs/>
          <w:sz w:val="20"/>
          <w:szCs w:val="20"/>
        </w:rPr>
        <w:t>. členu (veljavni 154. člen ZBan-3)</w:t>
      </w:r>
    </w:p>
    <w:p w14:paraId="0DD6497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CD36D7"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sz w:val="20"/>
          <w:szCs w:val="20"/>
        </w:rPr>
        <w:t xml:space="preserve">V primerjavi z ZBan-3 (154. člen) ni vsebinskih sprememb. </w:t>
      </w:r>
      <w:r w:rsidRPr="00215B2F">
        <w:rPr>
          <w:rFonts w:cs="Arial"/>
          <w:bCs/>
          <w:sz w:val="20"/>
          <w:szCs w:val="20"/>
        </w:rPr>
        <w:t>Člen ureja raven izpolnjevanja obveznosti glede ureditve notranjega upravljanja in je predmet prenosa 109. člena CRD. Banka mora izpolnjevati zahteve glede ureditve notranjega upravljanja na posamični podlagi razen v primerih, ko Banka Slovenije za posamezno banko delno ali v celoti opusti uporabo teh zahtev. EU nadrejena banka oziroma nadrejena banka Republike Slovenije in njene podrejene družbe morajo izpolnjevati zahteve glede ureditve notranjega upravljanja na konsolidirani ali subkonsolidirani podlagi. EU nadrejena banka oziroma nadrejena banka Republike Slovenije in njene podrejene družbe morajo zagotoviti, da je ureditev notranjega upravljanja ustrezno integrirana ter se dosledno izvaja tudi v vseh njihovih preostalih podrejenih družbah.</w:t>
      </w:r>
    </w:p>
    <w:p w14:paraId="0BBDC36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9FF070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_Ref202964653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184</w:t>
      </w:r>
      <w:r w:rsidRPr="00215B2F">
        <w:rPr>
          <w:rFonts w:ascii="Arial" w:hAnsi="Arial" w:cs="Arial"/>
          <w:b/>
          <w:bCs/>
          <w:sz w:val="20"/>
          <w:szCs w:val="20"/>
        </w:rPr>
        <w:fldChar w:fldCharType="end"/>
      </w:r>
      <w:r w:rsidRPr="00215B2F">
        <w:rPr>
          <w:rFonts w:ascii="Arial" w:hAnsi="Arial" w:cs="Arial"/>
          <w:b/>
          <w:bCs/>
          <w:sz w:val="20"/>
          <w:szCs w:val="20"/>
        </w:rPr>
        <w:t>. členu (veljavni 155. člen ZBan-3)</w:t>
      </w:r>
    </w:p>
    <w:p w14:paraId="17BDC75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69499EF" w14:textId="64BE89CD"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w:t>
      </w:r>
      <w:r w:rsidR="00DA5FAE" w:rsidRPr="00215B2F">
        <w:rPr>
          <w:rFonts w:ascii="Arial" w:hAnsi="Arial" w:cs="Arial"/>
          <w:sz w:val="20"/>
          <w:szCs w:val="20"/>
        </w:rPr>
        <w:t>3</w:t>
      </w:r>
      <w:r w:rsidRPr="00215B2F">
        <w:rPr>
          <w:rFonts w:ascii="Arial" w:hAnsi="Arial" w:cs="Arial"/>
          <w:sz w:val="20"/>
          <w:szCs w:val="20"/>
        </w:rPr>
        <w:t xml:space="preserve"> (155. člen) ni vsebinskih sprememb.</w:t>
      </w:r>
      <w:r w:rsidRPr="00215B2F">
        <w:rPr>
          <w:rFonts w:ascii="Arial" w:hAnsi="Arial" w:cs="Arial"/>
          <w:b/>
          <w:sz w:val="20"/>
          <w:szCs w:val="20"/>
        </w:rPr>
        <w:t xml:space="preserve"> </w:t>
      </w:r>
      <w:r w:rsidRPr="00215B2F">
        <w:rPr>
          <w:rFonts w:ascii="Arial" w:hAnsi="Arial" w:cs="Arial"/>
          <w:sz w:val="20"/>
          <w:szCs w:val="20"/>
        </w:rPr>
        <w:t xml:space="preserve">V členu se pooblasti Banka Slovenije, da podrobneje predpiše pravila glede ureditve notranjega upravljanja, ocenjevanja notranjega kapitala in poročanja na podlagi tega zakona in Uredbe </w:t>
      </w:r>
      <w:r w:rsidR="00D24496" w:rsidRPr="00215B2F">
        <w:rPr>
          <w:rFonts w:ascii="Arial" w:hAnsi="Arial" w:cs="Arial"/>
          <w:sz w:val="20"/>
          <w:szCs w:val="20"/>
        </w:rPr>
        <w:t>575/2013/EU</w:t>
      </w:r>
      <w:r w:rsidRPr="00215B2F">
        <w:rPr>
          <w:rFonts w:ascii="Arial" w:hAnsi="Arial" w:cs="Arial"/>
          <w:sz w:val="20"/>
          <w:szCs w:val="20"/>
        </w:rPr>
        <w:t xml:space="preserve">. </w:t>
      </w:r>
    </w:p>
    <w:p w14:paraId="6DE25D6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265B1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_Ref202964666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185</w:t>
      </w:r>
      <w:r w:rsidRPr="00215B2F">
        <w:rPr>
          <w:rFonts w:ascii="Arial" w:hAnsi="Arial" w:cs="Arial"/>
          <w:b/>
          <w:bCs/>
          <w:sz w:val="20"/>
          <w:szCs w:val="20"/>
        </w:rPr>
        <w:fldChar w:fldCharType="end"/>
      </w:r>
      <w:r w:rsidRPr="00215B2F">
        <w:rPr>
          <w:rFonts w:ascii="Arial" w:hAnsi="Arial" w:cs="Arial"/>
          <w:b/>
          <w:bCs/>
          <w:sz w:val="20"/>
          <w:szCs w:val="20"/>
        </w:rPr>
        <w:t>. členu (veljavni 156. člen ZBan-3)</w:t>
      </w:r>
    </w:p>
    <w:p w14:paraId="7A8142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CE8A4A" w14:textId="7AA67D3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w:t>
      </w:r>
      <w:r w:rsidR="00DA5FAE" w:rsidRPr="00215B2F">
        <w:rPr>
          <w:rFonts w:ascii="Arial" w:hAnsi="Arial" w:cs="Arial"/>
          <w:sz w:val="20"/>
          <w:szCs w:val="20"/>
        </w:rPr>
        <w:t xml:space="preserve">3 </w:t>
      </w:r>
      <w:r w:rsidRPr="00215B2F">
        <w:rPr>
          <w:rFonts w:ascii="Arial" w:hAnsi="Arial" w:cs="Arial"/>
          <w:sz w:val="20"/>
          <w:szCs w:val="20"/>
        </w:rPr>
        <w:t>(156. člen) ni vsebinskih sprememb.</w:t>
      </w:r>
      <w:r w:rsidRPr="00215B2F">
        <w:rPr>
          <w:rFonts w:ascii="Arial" w:hAnsi="Arial" w:cs="Arial"/>
          <w:b/>
          <w:sz w:val="20"/>
          <w:szCs w:val="20"/>
        </w:rPr>
        <w:t xml:space="preserve"> </w:t>
      </w:r>
      <w:r w:rsidRPr="00215B2F">
        <w:rPr>
          <w:rFonts w:ascii="Arial" w:hAnsi="Arial" w:cs="Arial"/>
          <w:sz w:val="20"/>
          <w:szCs w:val="20"/>
        </w:rPr>
        <w:t>S členom se prenaša 88. člen CRD. Uprava banke je tako v celoti odgovorna za poslovanje banke in upravljanje tveganj. V sklop odgovornosti uprave spada odobritev strateških ciljev banke, strategije prevzemanja in upravljanja tveganj, ureditve notranjega upravljanja banke; zagotavljanje celovitosti sistemov računovodskega in finančnega poročanja; nadzor nad postopki razkrivanja informacij banke ter postopki obveščanja pristojnih organov in drugih zainteresiranih strani ter zagotavljanje učinkovitega nadzora nad višjim vodstvom.</w:t>
      </w:r>
    </w:p>
    <w:p w14:paraId="4D9C160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8058F2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četrtem odstavku je določeno, da mora uprava pisno obvestiti nadzorni svet, če nastopijo ali obstaja verjetnost, da bodo nastopili razlogi za prenehanje ali odvzem dovoljenja za opravljanje bančnih storitev ali finančnih storitev oziroma prepoved opravljanja posameznih poslov, ki jih opravlja banka ali če se položaj banke spremeni tako, da banka ne zagotavlja ali verjetno ne bo zagotavljala kapitalske ustreznosti, ter o ugotovitvah Banke Slovenije, davčne inšpekcije in drugih nadzornih organov v postopkih nadzora nad banko in o drugih zadevah, kadar je to potrebno zaradi izvajanja pristojnosti in dolžnosti nadzornega sveta. </w:t>
      </w:r>
    </w:p>
    <w:p w14:paraId="0853085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72EA3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_Ref202964678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186</w:t>
      </w:r>
      <w:r w:rsidRPr="00215B2F">
        <w:rPr>
          <w:rFonts w:ascii="Arial" w:hAnsi="Arial" w:cs="Arial"/>
          <w:b/>
          <w:bCs/>
          <w:sz w:val="20"/>
          <w:szCs w:val="20"/>
        </w:rPr>
        <w:fldChar w:fldCharType="end"/>
      </w:r>
      <w:r w:rsidRPr="00215B2F">
        <w:rPr>
          <w:rFonts w:ascii="Arial" w:hAnsi="Arial" w:cs="Arial"/>
          <w:b/>
          <w:bCs/>
          <w:sz w:val="20"/>
          <w:szCs w:val="20"/>
        </w:rPr>
        <w:t>. členu (veljavni 157. člen ZBan-3)</w:t>
      </w:r>
    </w:p>
    <w:p w14:paraId="778FEAD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731100C" w14:textId="12990C7B"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(157. člen) ni vsebinskih sprememb.</w:t>
      </w:r>
      <w:r w:rsidRPr="00215B2F">
        <w:rPr>
          <w:rFonts w:ascii="Arial" w:hAnsi="Arial" w:cs="Arial"/>
          <w:b/>
          <w:sz w:val="20"/>
          <w:szCs w:val="20"/>
        </w:rPr>
        <w:t xml:space="preserve"> </w:t>
      </w:r>
      <w:r w:rsidRPr="00215B2F">
        <w:rPr>
          <w:rFonts w:ascii="Arial" w:hAnsi="Arial" w:cs="Arial"/>
          <w:sz w:val="20"/>
          <w:szCs w:val="20"/>
        </w:rPr>
        <w:t xml:space="preserve">S členom se prenaša 88. člen CRD v delu, ki določa delovanje </w:t>
      </w:r>
      <w:r w:rsidR="00354135" w:rsidRPr="00215B2F">
        <w:rPr>
          <w:rFonts w:ascii="Arial" w:hAnsi="Arial" w:cs="Arial"/>
          <w:sz w:val="20"/>
          <w:szCs w:val="20"/>
        </w:rPr>
        <w:t>nadzornega sveta</w:t>
      </w:r>
      <w:r w:rsidRPr="00215B2F">
        <w:rPr>
          <w:rFonts w:ascii="Arial" w:hAnsi="Arial" w:cs="Arial"/>
          <w:sz w:val="20"/>
          <w:szCs w:val="20"/>
        </w:rPr>
        <w:t>, deveti odstavek 91. člena CRD v delu, ki določa ustrezne vire za uvajanje in usposabljanje članov nadzornega sveta, ter tretji in četrti odstavek 75. člena v delu zagotavljanja znanja članov komisije za tveganja ter dostopa te komisije do zunanjih strokovnjakov. Nadzorni svet z izvajanjem nadzora nad delovanjem uprave ter izvajanjem svojih pristojnosti skupaj z upravo banke prevzema splošno odgovornost za učinkovito in skrbno upravljanje banke. Nadzorni svet mora zlasti nadzorovati izvajanje strateških ciljev banke, strategij upravljanja tveganj in prispevati k vzpostavitvi in uresničevanju stabilne ureditve notranjega upravljanja banke ter pri tem upoštevati politike in ukrepe za preprečevanje nastanka nasprotja interesov.</w:t>
      </w:r>
    </w:p>
    <w:p w14:paraId="6041836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C5A3D7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skladu z devetim odstavkom 91. člena CRD je določeno, da mora uprava banke zagotoviti ustrezne kadrovske in finančne vire za uvajanje in usposabljanje članov nadzornega sveta in komisije za tveganja, kadar je ustanovljena, vključno z zagotavljanjem možnosti uporabe zunanjih strokovnjakov za obravnavo posameznih vprašanj. </w:t>
      </w:r>
    </w:p>
    <w:p w14:paraId="3CF3CEA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4C864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_Ref202964685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187</w:t>
      </w:r>
      <w:r w:rsidRPr="00215B2F">
        <w:rPr>
          <w:rFonts w:ascii="Arial" w:hAnsi="Arial" w:cs="Arial"/>
          <w:b/>
          <w:bCs/>
          <w:sz w:val="20"/>
          <w:szCs w:val="20"/>
        </w:rPr>
        <w:fldChar w:fldCharType="end"/>
      </w:r>
      <w:r w:rsidRPr="00215B2F">
        <w:rPr>
          <w:rFonts w:ascii="Arial" w:hAnsi="Arial" w:cs="Arial"/>
          <w:b/>
          <w:bCs/>
          <w:sz w:val="20"/>
          <w:szCs w:val="20"/>
        </w:rPr>
        <w:t>. členu (veljavni 158. člen ZBan-3)</w:t>
      </w:r>
    </w:p>
    <w:p w14:paraId="42C8644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CBBD5D5" w14:textId="14807F96"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bCs/>
          <w:sz w:val="20"/>
          <w:szCs w:val="20"/>
        </w:rPr>
        <w:t xml:space="preserve">S predlogom člena se nadgrajuje ureditev notranjih tveganj banke (158. člen ZBan-3). Gre za prenos 76. člena CRD (peti odstavek). </w:t>
      </w:r>
      <w:r w:rsidRPr="00215B2F">
        <w:rPr>
          <w:rFonts w:cs="Arial"/>
          <w:sz w:val="20"/>
          <w:szCs w:val="20"/>
        </w:rPr>
        <w:t>V skladu z novimi definicijami so funkcije notranje kontrole: funkcija upravljanja tveganj, funkcija zagotavljanja skladnosti</w:t>
      </w:r>
      <w:r w:rsidR="00DA5FAE" w:rsidRPr="00215B2F">
        <w:rPr>
          <w:rFonts w:cs="Arial"/>
          <w:sz w:val="20"/>
          <w:szCs w:val="20"/>
        </w:rPr>
        <w:t xml:space="preserve"> in</w:t>
      </w:r>
      <w:r w:rsidRPr="00215B2F">
        <w:rPr>
          <w:rFonts w:cs="Arial"/>
          <w:sz w:val="20"/>
          <w:szCs w:val="20"/>
        </w:rPr>
        <w:t xml:space="preserve"> funkcija notranje revizije.</w:t>
      </w:r>
    </w:p>
    <w:p w14:paraId="6D06FE47" w14:textId="77777777" w:rsidR="0010347E" w:rsidRPr="00215B2F" w:rsidRDefault="0010347E" w:rsidP="0010347E">
      <w:pPr>
        <w:pStyle w:val="tevilnatoka"/>
        <w:numPr>
          <w:ilvl w:val="0"/>
          <w:numId w:val="0"/>
        </w:numPr>
        <w:shd w:val="clear" w:color="auto" w:fill="FFFFFF" w:themeFill="background1"/>
        <w:rPr>
          <w:rFonts w:cs="Arial"/>
          <w:sz w:val="20"/>
          <w:szCs w:val="20"/>
        </w:rPr>
      </w:pPr>
    </w:p>
    <w:p w14:paraId="4055E8F2"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Uprava banke mora organizirati notranje kontrole, ki so funkcionalno in organizacijsko neodvisne od operativnih enot ter neposredno podrejene upravi, z ustreznimi pooblastili, ugledom in viri za učinkovito delo. Te službe skrbijo za celovito ugotavljanje, ocenjevanje tveganj in poročanje o njih ter imajo neposreden, neodvisen dostop do nadzornega sveta, ki mu lahko poročajo in izražajo pomisleke. Vodje notranjih kontrol so neodvisni višji vodstveni delavci z jasno odgovornostjo, pri manjših bankah pa lahko ena oseba opravlja več funkcij, če ni nasprotja interesov. Razrešitev teh vodij mora odobriti nadzorni svet. Dodatno velja pojasniti, da določba </w:t>
      </w:r>
      <w:r w:rsidRPr="00215B2F">
        <w:rPr>
          <w:rFonts w:cs="Arial"/>
          <w:sz w:val="20"/>
          <w:szCs w:val="20"/>
        </w:rPr>
        <w:t>ne preprečuje, da je vodja funkcije notranje kontrole član uprave.</w:t>
      </w:r>
    </w:p>
    <w:p w14:paraId="3AD66F3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749E7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_Ref202964709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188</w:t>
      </w:r>
      <w:r w:rsidRPr="00215B2F">
        <w:rPr>
          <w:rFonts w:ascii="Arial" w:hAnsi="Arial" w:cs="Arial"/>
          <w:b/>
          <w:bCs/>
          <w:sz w:val="20"/>
          <w:szCs w:val="20"/>
        </w:rPr>
        <w:fldChar w:fldCharType="end"/>
      </w:r>
      <w:r w:rsidRPr="00215B2F">
        <w:rPr>
          <w:rFonts w:ascii="Arial" w:hAnsi="Arial" w:cs="Arial"/>
          <w:b/>
          <w:bCs/>
          <w:sz w:val="20"/>
          <w:szCs w:val="20"/>
        </w:rPr>
        <w:t>. členu</w:t>
      </w:r>
    </w:p>
    <w:p w14:paraId="47F10CA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7E79E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Nosilci funkcije upravljanja tveganj aktivno sodelujejo pri oblikovanju in izvajanju strategije upravljanja tveganj banke ter nadzirajo njeno učinkovito izvajanje. Vodja te funkcije mora redno poročati upravi o vseh pomembnih tveganjih in okoliščinah, ki lahko vplivajo na tveganja banke, ter jih nemudoma obvestiti o ključnih spremembah tveganj. Če uprava ne ukrepa ustrezno, mora vodja obvestiti predsednika nadzornega sveta in predsednika komisije za tveganja. Gre za prenos 76. člena CRD (peti odstavek, točka c). </w:t>
      </w:r>
    </w:p>
    <w:p w14:paraId="601808C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14D2E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_Ref202964732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189</w:t>
      </w:r>
      <w:r w:rsidRPr="00215B2F">
        <w:rPr>
          <w:rFonts w:ascii="Arial" w:hAnsi="Arial" w:cs="Arial"/>
          <w:b/>
          <w:bCs/>
          <w:sz w:val="20"/>
          <w:szCs w:val="20"/>
        </w:rPr>
        <w:fldChar w:fldCharType="end"/>
      </w:r>
      <w:r w:rsidRPr="00215B2F">
        <w:rPr>
          <w:rFonts w:ascii="Arial" w:hAnsi="Arial" w:cs="Arial"/>
          <w:b/>
          <w:bCs/>
          <w:sz w:val="20"/>
          <w:szCs w:val="20"/>
        </w:rPr>
        <w:t>. členu (veljavni 159. člen ZBan-3)</w:t>
      </w:r>
    </w:p>
    <w:p w14:paraId="5AEB5B8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24318D" w14:textId="20AB5A1D"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DA5FAE" w:rsidRPr="00215B2F">
        <w:rPr>
          <w:rFonts w:ascii="Arial" w:hAnsi="Arial" w:cs="Arial"/>
          <w:sz w:val="20"/>
          <w:szCs w:val="20"/>
        </w:rPr>
        <w:t xml:space="preserve">3 </w:t>
      </w:r>
      <w:r w:rsidRPr="00215B2F">
        <w:rPr>
          <w:rFonts w:ascii="Arial" w:hAnsi="Arial" w:cs="Arial"/>
          <w:sz w:val="20"/>
          <w:szCs w:val="20"/>
        </w:rPr>
        <w:t xml:space="preserve">(159. člen) ni vsebinskih sprememb. S členom se prenaša četrti odstavek 76. člena CRD. Za oblikovanje in izvajanje strategij in politik glede prevzemanja, upravljanja, spremljanja in obvladovanja tveganj banke sta v celoti odgovorna uprava banke in nadzorni svet. S tem namenom lahko nadzorni svet in komisija za tveganja zahtevata od uprave banke vse informacije, ki so pomembne za določitev profila tveganosti banke, ter določita vsebino, obseg, obliko in pogostost sporočanja informacij, ki jih mora predložiti uprava banke. Nadzorni svet in komisija za tveganja lahko za obravnavo posameznih vprašanj v zvezi s profilom tveganosti banke zahtevata pojasnila tudi od vodje službe upravljanja tveganj. </w:t>
      </w:r>
    </w:p>
    <w:p w14:paraId="118DB55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723FD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_Ref202964756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190</w:t>
      </w:r>
      <w:r w:rsidRPr="00215B2F">
        <w:rPr>
          <w:rFonts w:ascii="Arial" w:hAnsi="Arial" w:cs="Arial"/>
          <w:b/>
          <w:bCs/>
          <w:sz w:val="20"/>
          <w:szCs w:val="20"/>
        </w:rPr>
        <w:fldChar w:fldCharType="end"/>
      </w:r>
      <w:r w:rsidRPr="00215B2F">
        <w:rPr>
          <w:rFonts w:ascii="Arial" w:hAnsi="Arial" w:cs="Arial"/>
          <w:b/>
          <w:bCs/>
          <w:sz w:val="20"/>
          <w:szCs w:val="20"/>
        </w:rPr>
        <w:t>. členu</w:t>
      </w:r>
    </w:p>
    <w:p w14:paraId="2E0708C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E85138" w14:textId="77777777" w:rsidR="0010347E" w:rsidRPr="00215B2F" w:rsidRDefault="0010347E" w:rsidP="0010347E">
      <w:pPr>
        <w:shd w:val="clear" w:color="auto" w:fill="FFFFFF" w:themeFill="background1"/>
        <w:spacing w:after="0" w:line="240" w:lineRule="auto"/>
        <w:jc w:val="both"/>
        <w:rPr>
          <w:rFonts w:ascii="Arial" w:eastAsia="Times New Roman" w:hAnsi="Arial" w:cs="Arial"/>
          <w:bCs/>
          <w:kern w:val="0"/>
          <w:sz w:val="20"/>
          <w:szCs w:val="20"/>
          <w:lang w:eastAsia="sl-SI"/>
          <w14:ligatures w14:val="none"/>
        </w:rPr>
      </w:pPr>
      <w:r w:rsidRPr="00215B2F">
        <w:rPr>
          <w:rFonts w:ascii="Arial" w:eastAsia="Times New Roman" w:hAnsi="Arial" w:cs="Arial"/>
          <w:bCs/>
          <w:kern w:val="0"/>
          <w:sz w:val="20"/>
          <w:szCs w:val="20"/>
          <w:lang w:eastAsia="sl-SI"/>
          <w14:ligatures w14:val="none"/>
        </w:rPr>
        <w:t>Funkcija notranje revizije v banki opravlja neodvisni nadzor nad učinkovitim izvajanjem strategije tveganja in mora biti organizacijsko ločena od drugih poslovnih ali kontrolnih funkcij. Njeno vlogo, pomen in naloge določa interni akt, ki ga sprejme uprava banke ob soglasju nadzornega sveta. Gre za prenos 76. člena CRD (peti odstavek – točka d).</w:t>
      </w:r>
    </w:p>
    <w:p w14:paraId="1180C18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8C953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_Ref202964767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191</w:t>
      </w:r>
      <w:r w:rsidRPr="00215B2F">
        <w:rPr>
          <w:rFonts w:ascii="Arial" w:hAnsi="Arial" w:cs="Arial"/>
          <w:b/>
          <w:bCs/>
          <w:sz w:val="20"/>
          <w:szCs w:val="20"/>
        </w:rPr>
        <w:fldChar w:fldCharType="end"/>
      </w:r>
      <w:r w:rsidRPr="00215B2F">
        <w:rPr>
          <w:rFonts w:ascii="Arial" w:hAnsi="Arial" w:cs="Arial"/>
          <w:b/>
          <w:bCs/>
          <w:sz w:val="20"/>
          <w:szCs w:val="20"/>
        </w:rPr>
        <w:t>. členu (veljavni 162. člen ZBan-3)</w:t>
      </w:r>
    </w:p>
    <w:p w14:paraId="1344EB3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DC75D5F" w14:textId="3F8DC92F" w:rsidR="002502B0" w:rsidRPr="00215B2F" w:rsidRDefault="0010347E" w:rsidP="002502B0">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Člen ureja naloge notranje revizije. </w:t>
      </w:r>
      <w:r w:rsidR="002502B0" w:rsidRPr="00215B2F">
        <w:rPr>
          <w:rFonts w:ascii="Arial" w:hAnsi="Arial" w:cs="Arial"/>
          <w:sz w:val="20"/>
          <w:szCs w:val="20"/>
        </w:rPr>
        <w:t>Notranje revidiranje obsega spremljanje, ocenjevanje, dajanje zagotovil in svetovanje v zvezi z notranjim upravljanjem, upravljanjem tveganj ter notranjimi kontrolami. Temelji na analizi tveganj banke in vključuje zlasti presojo učinkovitosti notranjega upravljanja, ustreznosti notranjega kapitala glede na tveganja, zanesljivosti informacijskih sistemov, pravilnosti regulatornega poročanja, verodostojnosti računovodskih evidenc, skladnosti poslovanja s predpisi ter izvajanje posebnih preiskav. Funkcijo notranje revizije opravljajo nosilci v skladu z Mednarodnim okvirom strokovnega ravnanja in Hierarhijo pravil, ki vključuje standarde strokovnega ravnanja, kodeks načel notranjega revidiranja ter kodeks poklicne etike notranjih revizorjev.</w:t>
      </w:r>
    </w:p>
    <w:p w14:paraId="06B00386" w14:textId="77777777" w:rsidR="002502B0" w:rsidRPr="00215B2F" w:rsidRDefault="002502B0" w:rsidP="0010347E">
      <w:pPr>
        <w:pStyle w:val="Odstavek"/>
        <w:shd w:val="clear" w:color="auto" w:fill="FFFFFF" w:themeFill="background1"/>
        <w:spacing w:before="0"/>
        <w:ind w:firstLine="0"/>
        <w:rPr>
          <w:rFonts w:cs="Arial"/>
          <w:sz w:val="20"/>
          <w:szCs w:val="20"/>
        </w:rPr>
      </w:pPr>
    </w:p>
    <w:p w14:paraId="144C14AE" w14:textId="2266AECA" w:rsidR="002502B0" w:rsidRPr="00215B2F" w:rsidRDefault="002502B0"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s členom velja izpostaviti naslednje poudarke: </w:t>
      </w:r>
    </w:p>
    <w:p w14:paraId="13F71D1B" w14:textId="7114AE04" w:rsidR="002502B0" w:rsidRPr="00215B2F" w:rsidRDefault="002502B0" w:rsidP="002502B0">
      <w:pPr>
        <w:pStyle w:val="Odstavek"/>
        <w:shd w:val="clear" w:color="auto" w:fill="FFFFFF" w:themeFill="background1"/>
        <w:spacing w:before="0"/>
        <w:ind w:firstLine="0"/>
        <w:rPr>
          <w:rFonts w:cs="Arial"/>
          <w:sz w:val="20"/>
          <w:szCs w:val="20"/>
        </w:rPr>
      </w:pPr>
    </w:p>
    <w:p w14:paraId="7D53863F" w14:textId="1585C37D" w:rsidR="002502B0" w:rsidRPr="00215B2F" w:rsidRDefault="002502B0" w:rsidP="002502B0">
      <w:pPr>
        <w:spacing w:after="0" w:line="240" w:lineRule="auto"/>
        <w:ind w:right="169"/>
        <w:jc w:val="both"/>
        <w:rPr>
          <w:rFonts w:ascii="Arial" w:hAnsi="Arial" w:cs="Arial"/>
          <w:sz w:val="20"/>
          <w:szCs w:val="20"/>
        </w:rPr>
      </w:pPr>
      <w:r w:rsidRPr="00215B2F">
        <w:rPr>
          <w:rFonts w:ascii="Arial" w:hAnsi="Arial" w:cs="Arial"/>
          <w:b/>
          <w:bCs/>
          <w:sz w:val="20"/>
          <w:szCs w:val="20"/>
        </w:rPr>
        <w:t>Posodobitev nalog notranje revizije</w:t>
      </w:r>
      <w:r w:rsidRPr="00215B2F">
        <w:rPr>
          <w:rFonts w:ascii="Arial" w:hAnsi="Arial" w:cs="Arial"/>
          <w:sz w:val="20"/>
          <w:szCs w:val="20"/>
        </w:rPr>
        <w:t>: Določbe o nalogah notranje revizije so v obstoječi ureditvi povzete iz starejših različic zakona o bančništvu iz drugih držav EMU, kjer pa jih danes ni več. Razlog je v tem, da se je notranja revizija v mednarodni praksi razvila naprej in se več ne opredeljuje prek podrobnih nalog, temveč skozi tri temeljna področja: notranje upravljanje, obvladovanje tveganj in notranje kontrole. Dalje notranja revizija v skladu z Globalnimi standardi izvaja dve ključni aktivnosti – dajanje zagotovil in svetovalne storitve. To je do sedaj v zakonu manjkalo in je potrebno dopolniti;</w:t>
      </w:r>
    </w:p>
    <w:p w14:paraId="0F583DB8" w14:textId="77777777" w:rsidR="002502B0" w:rsidRPr="00215B2F" w:rsidRDefault="002502B0" w:rsidP="002502B0">
      <w:pPr>
        <w:spacing w:after="0" w:line="240" w:lineRule="auto"/>
        <w:ind w:right="169"/>
        <w:jc w:val="both"/>
        <w:rPr>
          <w:rFonts w:ascii="Arial" w:hAnsi="Arial" w:cs="Arial"/>
          <w:sz w:val="20"/>
          <w:szCs w:val="20"/>
        </w:rPr>
      </w:pPr>
    </w:p>
    <w:p w14:paraId="1663E5B8" w14:textId="5907C708" w:rsidR="002502B0" w:rsidRPr="00215B2F" w:rsidRDefault="002502B0" w:rsidP="002502B0">
      <w:pPr>
        <w:spacing w:after="0" w:line="240" w:lineRule="auto"/>
        <w:ind w:right="169"/>
        <w:jc w:val="both"/>
        <w:rPr>
          <w:rFonts w:ascii="Arial" w:hAnsi="Arial" w:cs="Arial"/>
          <w:sz w:val="20"/>
          <w:szCs w:val="20"/>
        </w:rPr>
      </w:pPr>
      <w:r w:rsidRPr="00215B2F">
        <w:rPr>
          <w:rFonts w:ascii="Arial" w:hAnsi="Arial" w:cs="Arial"/>
          <w:b/>
          <w:bCs/>
          <w:sz w:val="20"/>
          <w:szCs w:val="20"/>
        </w:rPr>
        <w:t>Načelo izvajanja aktivnosti na tveganjih</w:t>
      </w:r>
      <w:r w:rsidRPr="00215B2F">
        <w:rPr>
          <w:rFonts w:ascii="Arial" w:hAnsi="Arial" w:cs="Arial"/>
          <w:sz w:val="20"/>
          <w:szCs w:val="20"/>
        </w:rPr>
        <w:t xml:space="preserve">: Bančna zakonodaja EU in smernice Evropskega bančnega organa (EBA) izrecno poudarjajo načelo, da morajo vse nadzorne in kontrolne funkcije, </w:t>
      </w:r>
      <w:r w:rsidRPr="00215B2F">
        <w:rPr>
          <w:rFonts w:ascii="Arial" w:hAnsi="Arial" w:cs="Arial"/>
          <w:sz w:val="20"/>
          <w:szCs w:val="20"/>
        </w:rPr>
        <w:lastRenderedPageBreak/>
        <w:t>vključno z notranjo revizijo, temeljiti na analizi tveganj. Zakonodaja Republike Slovenije tega trenutno ne določa, zato je dopolnitev nujna za uskladitev s pravnim redom EU;</w:t>
      </w:r>
    </w:p>
    <w:p w14:paraId="7F1C7528" w14:textId="77777777" w:rsidR="002502B0" w:rsidRPr="00215B2F" w:rsidRDefault="002502B0" w:rsidP="002502B0">
      <w:pPr>
        <w:spacing w:after="0" w:line="240" w:lineRule="auto"/>
        <w:ind w:right="169"/>
        <w:jc w:val="both"/>
        <w:rPr>
          <w:rFonts w:ascii="Arial" w:hAnsi="Arial" w:cs="Arial"/>
          <w:sz w:val="20"/>
          <w:szCs w:val="20"/>
        </w:rPr>
      </w:pPr>
    </w:p>
    <w:p w14:paraId="22425A9A" w14:textId="77777777" w:rsidR="002502B0" w:rsidRPr="00215B2F" w:rsidRDefault="002502B0" w:rsidP="002502B0">
      <w:pPr>
        <w:spacing w:after="0" w:line="240" w:lineRule="auto"/>
        <w:ind w:right="169"/>
        <w:jc w:val="both"/>
        <w:rPr>
          <w:rFonts w:ascii="Arial" w:hAnsi="Arial" w:cs="Arial"/>
          <w:sz w:val="20"/>
          <w:szCs w:val="20"/>
        </w:rPr>
      </w:pPr>
      <w:r w:rsidRPr="00215B2F">
        <w:rPr>
          <w:rFonts w:ascii="Arial" w:hAnsi="Arial" w:cs="Arial"/>
          <w:b/>
          <w:bCs/>
          <w:sz w:val="20"/>
          <w:szCs w:val="20"/>
        </w:rPr>
        <w:t>Globalni standardi notranjega revidiranja</w:t>
      </w:r>
      <w:r w:rsidRPr="00215B2F">
        <w:rPr>
          <w:rFonts w:ascii="Arial" w:hAnsi="Arial" w:cs="Arial"/>
          <w:sz w:val="20"/>
          <w:szCs w:val="20"/>
        </w:rPr>
        <w:t>: Mednarodni inštitut notranjih revizorjev (IIA) je leta 2024 sprejel nove Globalne standarde notranjega revidiranja, ki so začeli veljati tudi v Republiki Sloveniji. Banke jih že uporabljajo v praksi. Če zakon ne bo spremenjen, bi lahko tehnično še vedno veljala napotitev na stare standarde, kar bi ustvarjalo pravno in strokovno negotovost.</w:t>
      </w:r>
    </w:p>
    <w:p w14:paraId="0D0B2939" w14:textId="77777777" w:rsidR="002502B0" w:rsidRPr="00215B2F" w:rsidRDefault="002502B0" w:rsidP="0010347E">
      <w:pPr>
        <w:pStyle w:val="Odstavek"/>
        <w:shd w:val="clear" w:color="auto" w:fill="FFFFFF" w:themeFill="background1"/>
        <w:spacing w:before="0"/>
        <w:ind w:firstLine="0"/>
        <w:rPr>
          <w:rFonts w:cs="Arial"/>
          <w:sz w:val="20"/>
          <w:szCs w:val="20"/>
        </w:rPr>
      </w:pPr>
    </w:p>
    <w:p w14:paraId="1F2CD5A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_Ref202964785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192</w:t>
      </w:r>
      <w:r w:rsidRPr="00215B2F">
        <w:rPr>
          <w:rFonts w:ascii="Arial" w:hAnsi="Arial" w:cs="Arial"/>
          <w:b/>
          <w:bCs/>
          <w:sz w:val="20"/>
          <w:szCs w:val="20"/>
        </w:rPr>
        <w:fldChar w:fldCharType="end"/>
      </w:r>
      <w:r w:rsidRPr="00215B2F">
        <w:rPr>
          <w:rFonts w:ascii="Arial" w:hAnsi="Arial" w:cs="Arial"/>
          <w:b/>
          <w:bCs/>
          <w:sz w:val="20"/>
          <w:szCs w:val="20"/>
        </w:rPr>
        <w:t>. členu (veljavni 163. člen ZBan-3)</w:t>
      </w:r>
    </w:p>
    <w:p w14:paraId="160C9DD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D110458" w14:textId="3798E2D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(163. člen) ni vsebinskih sprememb. Člen ureja zahteve glede delavcev službe notranje revizije. Zaradi pomena in standardov ter pravil stroke notranje revizije mora biti v banki za opravljanje nalog notranjega revidiranja zaposlena najmanj ena oseba, ki je pridobila naziv</w:t>
      </w:r>
      <w:r w:rsidR="00DC1975" w:rsidRPr="00215B2F">
        <w:rPr>
          <w:rFonts w:ascii="Arial" w:hAnsi="Arial" w:cs="Arial"/>
          <w:sz w:val="20"/>
          <w:szCs w:val="20"/>
        </w:rPr>
        <w:t xml:space="preserve"> preizkušena</w:t>
      </w:r>
      <w:r w:rsidRPr="00215B2F">
        <w:rPr>
          <w:rFonts w:ascii="Arial" w:hAnsi="Arial" w:cs="Arial"/>
          <w:sz w:val="20"/>
          <w:szCs w:val="20"/>
        </w:rPr>
        <w:t xml:space="preserve"> revizor ali revizorka oziroma preizkušeni notranji revizor v skladu z zakonom, ki ureja revidiranje. Osebe, ki opravljajo naloge notranjega revidiranja, v banki ne smejo opravljati nobenih drugih nalog. Nalog notranjega revidiranja ne smejo opravljati člani uprave banke.</w:t>
      </w:r>
    </w:p>
    <w:p w14:paraId="10E094B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B6D86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_Ref202964793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193</w:t>
      </w:r>
      <w:r w:rsidRPr="00215B2F">
        <w:rPr>
          <w:rFonts w:ascii="Arial" w:hAnsi="Arial" w:cs="Arial"/>
          <w:b/>
          <w:bCs/>
          <w:sz w:val="20"/>
          <w:szCs w:val="20"/>
        </w:rPr>
        <w:fldChar w:fldCharType="end"/>
      </w:r>
      <w:r w:rsidRPr="00215B2F">
        <w:rPr>
          <w:rFonts w:ascii="Arial" w:hAnsi="Arial" w:cs="Arial"/>
          <w:b/>
          <w:bCs/>
          <w:sz w:val="20"/>
          <w:szCs w:val="20"/>
        </w:rPr>
        <w:t>. členu (veljavni 164. člen ZBan-3)</w:t>
      </w:r>
    </w:p>
    <w:p w14:paraId="0B9799D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F4B09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(164. člen) določa, da mora letni načrt dela službe notranje revizije temeljiti na letni oceni tveganj in ga sprejme uprava banke v soglasju z nadzornim svetom. Načrt mora vsebovati pregled poslovnih področij, ki jih bo revizija obravnavala, in opis vsebine teh pregledov. Revizijska služba mora najmanj dvakrat letno pripraviti poročilo, ki vključuje pregled opravljenega dela, oceno upravljanja tveganj, učinkovitosti notranjih kontrol, zaznane nepravilnosti ter ukrepe za njihovo odpravo. Poleg tega mora pripraviti letno poročilo o izvajanju načrta, skladnosti prejemkov s politiko in ključnih ugotovitvah. Polletna in letna poročila se predložijo upravi, nadzornemu svetu in revizijski komisiji, letno poročilo pa tudi skupščini banke skupaj z mnenjem nadzornega sveta.</w:t>
      </w:r>
    </w:p>
    <w:p w14:paraId="33270CC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234261" w14:textId="3D6BD42F"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spremembo člena se besedna zveza »služba« nadomesti s »</w:t>
      </w:r>
      <w:r w:rsidR="00AC5DB8" w:rsidRPr="00215B2F">
        <w:rPr>
          <w:rFonts w:cs="Arial"/>
          <w:sz w:val="20"/>
          <w:szCs w:val="20"/>
        </w:rPr>
        <w:t xml:space="preserve">nosilec </w:t>
      </w:r>
      <w:r w:rsidRPr="00215B2F">
        <w:rPr>
          <w:rFonts w:cs="Arial"/>
          <w:sz w:val="20"/>
          <w:szCs w:val="20"/>
        </w:rPr>
        <w:t>funkcij</w:t>
      </w:r>
      <w:r w:rsidR="00AC5DB8" w:rsidRPr="00215B2F">
        <w:rPr>
          <w:rFonts w:cs="Arial"/>
          <w:sz w:val="20"/>
          <w:szCs w:val="20"/>
        </w:rPr>
        <w:t>e</w:t>
      </w:r>
      <w:r w:rsidRPr="00215B2F">
        <w:rPr>
          <w:rFonts w:cs="Arial"/>
          <w:sz w:val="20"/>
          <w:szCs w:val="20"/>
        </w:rPr>
        <w:t xml:space="preserve">«. CRD namreč določa funkcijo notranje revizije. </w:t>
      </w:r>
    </w:p>
    <w:p w14:paraId="6FB673A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7ED30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194</w:t>
      </w:r>
      <w:r w:rsidRPr="00215B2F">
        <w:rPr>
          <w:rFonts w:ascii="Arial" w:hAnsi="Arial" w:cs="Arial"/>
          <w:b/>
          <w:bCs/>
          <w:sz w:val="20"/>
          <w:szCs w:val="20"/>
        </w:rPr>
        <w:fldChar w:fldCharType="end"/>
      </w:r>
      <w:r w:rsidRPr="00215B2F">
        <w:rPr>
          <w:rFonts w:ascii="Arial" w:hAnsi="Arial" w:cs="Arial"/>
          <w:b/>
          <w:bCs/>
          <w:sz w:val="20"/>
          <w:szCs w:val="20"/>
        </w:rPr>
        <w:t>. členu (veljavni 165. člen ZBan-3)</w:t>
      </w:r>
    </w:p>
    <w:p w14:paraId="2D71E6B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5ADD9E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ZBan-3 (165. člen) ureja obveščanje uprave banke in nadzornega sveta s strani službe notranje revizije. Služba notranje revizije mora nemudoma obvestiti upravo glede ugotovitve kršitev pravil o upravljanju tveganj, če je zaradi kršitev ogrožena likvidnost, kapitalska ustreznost ali varnost poslovanja banke in lahko nastopi aktiviranje jamstva za zajamčene vloge. Služba notranje revizije mora nemudoma obvestiti upravo in nadzorni svet o ugotovitvah, da uprava banke krši pravila o upravljanju tveganj. </w:t>
      </w:r>
    </w:p>
    <w:p w14:paraId="798CFBF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0ABCB90" w14:textId="6713034E"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spremembo člena se besedna zveza »služba« nadomesti </w:t>
      </w:r>
      <w:r w:rsidR="00AC5DB8" w:rsidRPr="00215B2F">
        <w:rPr>
          <w:rFonts w:cs="Arial"/>
          <w:sz w:val="20"/>
          <w:szCs w:val="20"/>
        </w:rPr>
        <w:t xml:space="preserve">z </w:t>
      </w:r>
      <w:r w:rsidRPr="00215B2F">
        <w:rPr>
          <w:rFonts w:cs="Arial"/>
          <w:sz w:val="20"/>
          <w:szCs w:val="20"/>
        </w:rPr>
        <w:t>»</w:t>
      </w:r>
      <w:r w:rsidR="00AC5DB8" w:rsidRPr="00215B2F">
        <w:rPr>
          <w:rFonts w:cs="Arial"/>
          <w:sz w:val="20"/>
          <w:szCs w:val="20"/>
        </w:rPr>
        <w:t xml:space="preserve">nosilec </w:t>
      </w:r>
      <w:r w:rsidRPr="00215B2F">
        <w:rPr>
          <w:rFonts w:cs="Arial"/>
          <w:sz w:val="20"/>
          <w:szCs w:val="20"/>
        </w:rPr>
        <w:t>funkcij</w:t>
      </w:r>
      <w:r w:rsidR="00AC5DB8" w:rsidRPr="00215B2F">
        <w:rPr>
          <w:rFonts w:cs="Arial"/>
          <w:sz w:val="20"/>
          <w:szCs w:val="20"/>
        </w:rPr>
        <w:t>e</w:t>
      </w:r>
      <w:r w:rsidRPr="00215B2F">
        <w:rPr>
          <w:rFonts w:cs="Arial"/>
          <w:sz w:val="20"/>
          <w:szCs w:val="20"/>
        </w:rPr>
        <w:t xml:space="preserve">«. CRD namreč določa funkcijo notranje revizije. </w:t>
      </w:r>
    </w:p>
    <w:p w14:paraId="49AD250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7390C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_Ref202964810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195</w:t>
      </w:r>
      <w:r w:rsidRPr="00215B2F">
        <w:rPr>
          <w:rFonts w:ascii="Arial" w:hAnsi="Arial" w:cs="Arial"/>
          <w:b/>
          <w:bCs/>
          <w:sz w:val="20"/>
          <w:szCs w:val="20"/>
        </w:rPr>
        <w:fldChar w:fldCharType="end"/>
      </w:r>
      <w:r w:rsidRPr="00215B2F">
        <w:rPr>
          <w:rFonts w:ascii="Arial" w:hAnsi="Arial" w:cs="Arial"/>
          <w:b/>
          <w:bCs/>
          <w:sz w:val="20"/>
          <w:szCs w:val="20"/>
        </w:rPr>
        <w:t>. členu (veljavni 166. člen ZBan-3)</w:t>
      </w:r>
    </w:p>
    <w:p w14:paraId="76871F4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C8BF7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6600B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(166. člen) opredeljuje službo za skladnost poslovanja, ki jo mora organizirati pomembna banka in ki je neposredno podrejena upravi banke ter funkcionalno in organizacijsko ločena od drugih funkcij banke, pri katerih lahko prihaja do nasprotja interesov s funkcijo skladnosti poslovanja. Služba skladnosti poslovanja ugotavlja tveganje skladnosti poslovanja banke, ki mu je banka izpostavljena ali bi mu lahko bila izpostavljena pri svojem poslovanju. O svojih ugotovitvah poroča upravi in nadzornemu svetu, ter kadar je ustrezno, službi upravljanja tveganj.</w:t>
      </w:r>
    </w:p>
    <w:p w14:paraId="4C352C3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EEE1060"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S predlogom zakona se vsebinsko spreminja prvi odstavek tako, da </w:t>
      </w:r>
      <w:r w:rsidRPr="00215B2F">
        <w:rPr>
          <w:rFonts w:ascii="Arial" w:eastAsia="Arial" w:hAnsi="Arial" w:cs="Arial"/>
          <w:sz w:val="20"/>
          <w:szCs w:val="20"/>
        </w:rPr>
        <w:t xml:space="preserve">služba zagotavljanja skladnosti ocenjuje in zmanjšuje tveganje neskladnosti ter zagotavlja, da strategija tveganja banke upošteva tveganje neskladnosti in da se tveganje neskladnosti ustrezno upošteva pri vseh bistvenih odločitvah glede upravljanja tveganj. Gre za prenos 76. člena CRD (peti odstavek, točka e). </w:t>
      </w:r>
    </w:p>
    <w:p w14:paraId="7DF6F6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6B1FC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_Ref202964828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196</w:t>
      </w:r>
      <w:r w:rsidRPr="00215B2F">
        <w:rPr>
          <w:rFonts w:ascii="Arial" w:hAnsi="Arial" w:cs="Arial"/>
          <w:b/>
          <w:bCs/>
          <w:sz w:val="20"/>
          <w:szCs w:val="20"/>
        </w:rPr>
        <w:fldChar w:fldCharType="end"/>
      </w:r>
      <w:r w:rsidRPr="00215B2F">
        <w:rPr>
          <w:rFonts w:ascii="Arial" w:hAnsi="Arial" w:cs="Arial"/>
          <w:b/>
          <w:bCs/>
          <w:sz w:val="20"/>
          <w:szCs w:val="20"/>
        </w:rPr>
        <w:t>. členu (veljavni 160. člen ZBan-3)</w:t>
      </w:r>
    </w:p>
    <w:p w14:paraId="56AF457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D08280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V primerjavi z ZBan-3 (160. člen) ni vsebinskih sprememb. Banka mora vzpostaviti sistem za interno obveščanje o kršitvah, ki zaposlenim omogoča, da po neodvisnih in samostojnih kanalih poročajo o kršitvah predpisov in internih pravil. Sistem mora biti preprost za uporabo, omogočati mora jasne postopke za sprejetje, obravnavo prijav ter poročanje o ukrepih. Pri obdelavi prijav mora banka spoštovati varstvo osebnih podatkov, zagotoviti zaupnost prijaviteljev in razkriti njihovo identiteto le, če je to nujno za pravne postopke. Poleg tega mora banka zaščititi prijavitelje pred povračilnimi ukrepi, diskriminacijo ali drugo neprimerno obravnavo ter odpraviti morebitne posledice takšne obravnave.</w:t>
      </w:r>
    </w:p>
    <w:p w14:paraId="5CF4EA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D960D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_Ref202964866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197</w:t>
      </w:r>
      <w:r w:rsidRPr="00215B2F">
        <w:rPr>
          <w:rFonts w:ascii="Arial" w:hAnsi="Arial" w:cs="Arial"/>
          <w:b/>
          <w:bCs/>
          <w:sz w:val="20"/>
          <w:szCs w:val="20"/>
        </w:rPr>
        <w:fldChar w:fldCharType="end"/>
      </w:r>
      <w:r w:rsidRPr="00215B2F">
        <w:rPr>
          <w:rFonts w:ascii="Arial" w:hAnsi="Arial" w:cs="Arial"/>
          <w:b/>
          <w:bCs/>
          <w:sz w:val="20"/>
          <w:szCs w:val="20"/>
        </w:rPr>
        <w:t>. členu (veljavni 167. člen ZBan-3)</w:t>
      </w:r>
    </w:p>
    <w:p w14:paraId="4065608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3563B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73EB47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Vsebino strategije in politike upravljanja banke že ureja veljavni 167. člen ZBan-3. S predlogom zakona se je vsebina člena vsebinsko nadgradila na način prenosa 76. člena CRD (prvi in drugi odstavek). </w:t>
      </w:r>
    </w:p>
    <w:p w14:paraId="3B9F709C"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EAFEFE7"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Uprava in nadzorni svet banke sta odgovorna za oblikovanje, sprejemanje in redno pregledovanje strategij ter politik upravljanja tveganj, vključno z ESG tveganji in tveganji, ki izhajajo iz makroekonomskega okolja. Zagotoviti morata ustrezne vire, učinkovit sistem poročanja ter se aktivno vključevati v ključne odločitve glede pomembnih tveganj. Posebno pozornost morata nameniti tudi pripravi načrtov z merljivimi cilji za obravnavo finančnih tveganj, povezanih z ESG dejavniki, usklajenih z nacionalnimi in evropskimi cilji, kot je podnebna nevtralnost. Banke, ki poročajo o trajnostnosti, morajo te načrte uskladiti z načrti v poročilu. Banka Slovenije lahko za majhne in nekompleksne banke določi poenostavitve. Poleg tega morata uprava in nadzorni svet pripraviti jasne načrte za upravljanje tveganj koncentracije do pomembnih centralnih nasprotnih strank.</w:t>
      </w:r>
    </w:p>
    <w:p w14:paraId="6E936BF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8A12D0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s petim odstavkom velja dodatno pojasniti, da je zahteva po načrtih iz 19.a in 29.a člena Direktive 2013/34/EU prenesena v 70.c in 70.č ZGD-1 ter gre za sestavni del (konsolidiranega) poročila o trajnostnosti. </w:t>
      </w:r>
    </w:p>
    <w:p w14:paraId="4A48769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F9BEDE" w14:textId="5F72C27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s petim odstavkom velja dodatn</w:t>
      </w:r>
      <w:r w:rsidR="00DA5FAE" w:rsidRPr="00215B2F">
        <w:rPr>
          <w:rFonts w:cs="Arial"/>
          <w:sz w:val="20"/>
          <w:szCs w:val="20"/>
        </w:rPr>
        <w:t>o</w:t>
      </w:r>
      <w:r w:rsidRPr="00215B2F">
        <w:rPr>
          <w:rFonts w:cs="Arial"/>
          <w:sz w:val="20"/>
          <w:szCs w:val="20"/>
        </w:rPr>
        <w:t xml:space="preserve"> pojasniti, da navedeni odstavek določa diskrecijo države članice glede poenostavitve za majhne in nekompleksne institucije. V ta namen so predvidene tudi smernice EBA.</w:t>
      </w:r>
    </w:p>
    <w:p w14:paraId="001C1FD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FE691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198</w:t>
      </w:r>
      <w:r w:rsidRPr="00215B2F">
        <w:rPr>
          <w:rFonts w:ascii="Arial" w:hAnsi="Arial" w:cs="Arial"/>
          <w:b/>
          <w:bCs/>
          <w:sz w:val="20"/>
          <w:szCs w:val="20"/>
        </w:rPr>
        <w:fldChar w:fldCharType="end"/>
      </w:r>
      <w:r w:rsidRPr="00215B2F">
        <w:rPr>
          <w:rFonts w:ascii="Arial" w:hAnsi="Arial" w:cs="Arial"/>
          <w:b/>
          <w:bCs/>
          <w:sz w:val="20"/>
          <w:szCs w:val="20"/>
        </w:rPr>
        <w:t>. členu (veljavni 168. člen ZBan-3)</w:t>
      </w:r>
    </w:p>
    <w:p w14:paraId="2812D6C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5C73BD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(168. člen) ni vsebinskih sprememb. Uprava banke mora s soglasjem nadzornega sveta sprejeti načrt aktivnosti za upravljanje tveganj, ki je skladen s strategijami in politiko upravljanja tveganj. V načrtu aktivnosti za upravljanje tveganj se določijo postopki in aktivnosti za upravljanje vseh vrst tveganj za vse dejavnosti banke. </w:t>
      </w:r>
    </w:p>
    <w:p w14:paraId="7750220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36BF9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_Ref202964880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199</w:t>
      </w:r>
      <w:r w:rsidRPr="00215B2F">
        <w:rPr>
          <w:rFonts w:ascii="Arial" w:hAnsi="Arial" w:cs="Arial"/>
          <w:b/>
          <w:bCs/>
          <w:sz w:val="20"/>
          <w:szCs w:val="20"/>
        </w:rPr>
        <w:fldChar w:fldCharType="end"/>
      </w:r>
      <w:r w:rsidRPr="00215B2F">
        <w:rPr>
          <w:rFonts w:ascii="Arial" w:hAnsi="Arial" w:cs="Arial"/>
          <w:b/>
          <w:bCs/>
          <w:sz w:val="20"/>
          <w:szCs w:val="20"/>
        </w:rPr>
        <w:t>. členu (veljavni 169. člen ZBan-3)</w:t>
      </w:r>
    </w:p>
    <w:p w14:paraId="4761A5C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20AE0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(169. člen) ni vsebinskih sprememb. Banka mora imeti politiko in postopke za prepoznavanje, določanje pogojev, omejitev, spremljanje in upravljanje poslov z osebami v posebnem razmerju z banko. Osebe v posebnem razmerju vključujejo člane uprave, nadzornega sveta, prokuriste, višje vodstvo banke, njihove ožje družinske člane, pravne osebe, kjer imajo te osebe kvalificirane deleže, imetnike kvalificiranih deležev v banki ter druge osebe, pri katerih obstaja tveganje nasprotja interesov. Člani uprave, nadzornega sveta in prokuristi morajo ob nastopu funkcije sporočiti banki imena takšnih oseb in jo obvestiti o spremembah. Banka mora voditi seznam teh oseb, dokumentirati izpostavljenosti in podatke na zahtevo poslati nadzornim organom. Gre za prenos prvega odstavka 88. člena CRD.</w:t>
      </w:r>
    </w:p>
    <w:p w14:paraId="68C16F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E71D7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200</w:t>
      </w:r>
      <w:r w:rsidRPr="00215B2F">
        <w:rPr>
          <w:rFonts w:ascii="Arial" w:hAnsi="Arial" w:cs="Arial"/>
          <w:b/>
          <w:bCs/>
          <w:sz w:val="20"/>
          <w:szCs w:val="20"/>
        </w:rPr>
        <w:fldChar w:fldCharType="end"/>
      </w:r>
      <w:r w:rsidRPr="00215B2F">
        <w:rPr>
          <w:rFonts w:ascii="Arial" w:hAnsi="Arial" w:cs="Arial"/>
          <w:b/>
          <w:bCs/>
          <w:sz w:val="20"/>
          <w:szCs w:val="20"/>
        </w:rPr>
        <w:t>. členu (veljavni 170. člen ZBan-3)</w:t>
      </w:r>
    </w:p>
    <w:p w14:paraId="4062263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061BAFE" w14:textId="4B85F9A9"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(170. člen) določa, da lahko banka sklepa pravne posle z osebami v posebnem razmerju le pod enakimi pogoji kot z drugimi osebami, razen če obstajajo objektivno utemeljeni razlogi za ugodnejše pogoje (npr. v primeru prestrukturiranja dolžnika). Za posle, pri katerih skupna izpostavljenost do takšne osebe doseže ali preseže 100.000 evrov (ali se poveča za vsakih dodatnih 100.000 evrov), je potrebno predhodno soglasje nadzornega sveta. Pri tem se upošteva celotna izpostavljenost brez zmanjšanja za oslabitve in rezervacije. O ugodnejših poslih mora banka obvestiti Banko Slovenije, če ta izvaja nadzor.</w:t>
      </w:r>
    </w:p>
    <w:p w14:paraId="104F6B0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C9D3B1" w14:textId="73CA4232"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lastRenderedPageBreak/>
        <w:t>S predlogom zakona se (glede na ZB</w:t>
      </w:r>
      <w:r w:rsidR="00DA5FAE" w:rsidRPr="00215B2F">
        <w:rPr>
          <w:rFonts w:cs="Arial"/>
          <w:sz w:val="20"/>
          <w:szCs w:val="20"/>
        </w:rPr>
        <w:t>a</w:t>
      </w:r>
      <w:r w:rsidRPr="00215B2F">
        <w:rPr>
          <w:rFonts w:cs="Arial"/>
          <w:sz w:val="20"/>
          <w:szCs w:val="20"/>
        </w:rPr>
        <w:t xml:space="preserve">n-3) dodaja novi četrti odstavek, ki določa, da če je </w:t>
      </w:r>
      <w:r w:rsidRPr="00215B2F">
        <w:rPr>
          <w:rFonts w:eastAsia="Arial" w:cs="Arial"/>
          <w:sz w:val="20"/>
          <w:szCs w:val="20"/>
        </w:rPr>
        <w:t xml:space="preserve">oseba v posebnem razmerju z banko pravna oseba, lahko predhodno soglasje </w:t>
      </w:r>
      <w:r w:rsidR="00354135" w:rsidRPr="00215B2F">
        <w:rPr>
          <w:rFonts w:cs="Arial"/>
          <w:sz w:val="20"/>
          <w:szCs w:val="20"/>
        </w:rPr>
        <w:t>nadzornega sveta</w:t>
      </w:r>
      <w:r w:rsidRPr="00215B2F">
        <w:rPr>
          <w:rFonts w:eastAsia="Arial" w:cs="Arial"/>
          <w:sz w:val="20"/>
          <w:szCs w:val="20"/>
        </w:rPr>
        <w:t xml:space="preserve"> nadzorni svet predloži tudi kot soglasje za sklepanje vnaprej opredeljenih vrst in ročnosti poslov znotraj določenih limitov izpostavljenosti. </w:t>
      </w:r>
    </w:p>
    <w:p w14:paraId="46CB199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CA5BA3B" w14:textId="35F9744C" w:rsidR="003669BD" w:rsidRPr="00215B2F" w:rsidRDefault="0010347E" w:rsidP="003669BD">
      <w:pPr>
        <w:pStyle w:val="Odstavek"/>
        <w:shd w:val="clear" w:color="auto" w:fill="FFFFFF" w:themeFill="background1"/>
        <w:spacing w:before="0"/>
        <w:ind w:firstLine="0"/>
        <w:rPr>
          <w:rFonts w:eastAsia="Arial" w:cs="Arial"/>
          <w:sz w:val="20"/>
          <w:szCs w:val="20"/>
        </w:rPr>
      </w:pPr>
      <w:r w:rsidRPr="00215B2F">
        <w:rPr>
          <w:rFonts w:cs="Arial"/>
          <w:sz w:val="20"/>
          <w:szCs w:val="20"/>
        </w:rPr>
        <w:t>Dodatno se dopolnjuje veljavni četrti odstavek (170. člena ZBan-3) tako, da banka pri določanju izpostavljenosti upošteva bruto vrednost, torej vrednost, ki ni zmanjšana za popravke in rezervacije za kreditne izgube ali prilagoditve zaradi poznejšega vrednotenja finančnih instrumentov. Posredna kreditna izpostavljenost vključuje tudi izpostavljenost, ki nastane zaradi kreditnih zavarovanj, kjer je osnovni dolžnik druga stranka, a bi banka lahko postala neposredno izpostavljena tej stranki ob neplačilu osnovnega dolžnika. Dopolnitev je predlagana zaradi nejasnosti, ki je bila zaznana pri uporabi določbe v praksi, in prinaša večjo pravno gotovost za banke.</w:t>
      </w:r>
      <w:r w:rsidR="003669BD" w:rsidRPr="00215B2F">
        <w:rPr>
          <w:rFonts w:cs="Arial"/>
          <w:sz w:val="20"/>
          <w:szCs w:val="20"/>
        </w:rPr>
        <w:t xml:space="preserve"> Dodatno s šestim odstavkom določa, da mora</w:t>
      </w:r>
      <w:r w:rsidR="003669BD" w:rsidRPr="00215B2F">
        <w:rPr>
          <w:rFonts w:eastAsia="Arial" w:cs="Arial"/>
          <w:sz w:val="20"/>
          <w:szCs w:val="20"/>
        </w:rPr>
        <w:t xml:space="preserve"> sklenitvi pravnega posla banka obvestiti Banko Slovenije.</w:t>
      </w:r>
    </w:p>
    <w:p w14:paraId="4F087D3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B9914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_Ref202964893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201</w:t>
      </w:r>
      <w:r w:rsidRPr="00215B2F">
        <w:rPr>
          <w:rFonts w:ascii="Arial" w:hAnsi="Arial" w:cs="Arial"/>
          <w:b/>
          <w:bCs/>
          <w:sz w:val="20"/>
          <w:szCs w:val="20"/>
        </w:rPr>
        <w:fldChar w:fldCharType="end"/>
      </w:r>
      <w:r w:rsidRPr="00215B2F">
        <w:rPr>
          <w:rFonts w:ascii="Arial" w:hAnsi="Arial" w:cs="Arial"/>
          <w:b/>
          <w:bCs/>
          <w:sz w:val="20"/>
          <w:szCs w:val="20"/>
        </w:rPr>
        <w:t>. členu (veljavni 171. člen ZBan-3)</w:t>
      </w:r>
    </w:p>
    <w:p w14:paraId="510673B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92B63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(171. člen) ni vsebinskih sprememb. Banka mora imeti vzpostavljeno politiko in postopke za učinkovito upravljanje kreditnega tveganja, vključno s tveganjem nasprotne stranke. Poleg tega mora uporabljati jasne postopke za odobritev, spremembo, obnovo in ponovno financiranje kreditov ter imeti določena merila za prepoznavanje in upravljanje problematičnih kreditov ter politiko za oblikovanje oslabitev in rezervacij. Gre za prenos 79. člena CRD, ki ureja upravljanje kreditnih tveganj. </w:t>
      </w:r>
    </w:p>
    <w:p w14:paraId="3A64F0F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7CE1D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_Ref203482981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202</w:t>
      </w:r>
      <w:r w:rsidRPr="00215B2F">
        <w:rPr>
          <w:rFonts w:cs="Arial"/>
          <w:b/>
          <w:bCs/>
          <w:sz w:val="20"/>
          <w:szCs w:val="20"/>
        </w:rPr>
        <w:fldChar w:fldCharType="end"/>
      </w:r>
      <w:r w:rsidRPr="00215B2F">
        <w:rPr>
          <w:rFonts w:cs="Arial"/>
          <w:b/>
          <w:bCs/>
          <w:sz w:val="20"/>
          <w:szCs w:val="20"/>
        </w:rPr>
        <w:t>. členu (veljavni 172. člen ZBan-3)</w:t>
      </w:r>
    </w:p>
    <w:p w14:paraId="4AEFB73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556E5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(172. člen) določa, da mora imeti banka jasno opredeljena merila za odobritev kredita. Pri odobritvi mora oceniti sposobnost dolžnika za izpolnjevanje obveznosti ter kakovost in obseg zavarovanja terjatev. Pri tem mora pridobiti tudi bonitetne podatke dolžnika iz ustreznega sistema izmenjave bonitetnih informacij. Gre za prenos 79. člena CRD, ki ureja upravljanje kreditnih tveganj. </w:t>
      </w:r>
    </w:p>
    <w:p w14:paraId="0D77990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36D16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dodatno (glede na ZBan-3) določa, da banka pri upravljanju kreditnega tveganja pridobi izpis o okoljskih, socialnih in upravljavskih (ESG) tveganjih dolžnika, če je ta poslovni subjekt, iz sistema izmenjave bonitetnih podatkov. Te podatke lahko banka uporablja tudi za upravljanje drugih tveganj, poročanje ter razkritja ESG tveganj. Dopolnitev je skladna s predvidenimi spremembami zakona, ki ureja centralni kreditni register, na podlagi katerih bo Banka Slovenije nadgradila in upravljala centralni kreditni register tudi s podatki o tveganjih ESG.</w:t>
      </w:r>
    </w:p>
    <w:p w14:paraId="120C1BC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93A14C"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_Ref203482986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203</w:t>
      </w:r>
      <w:r w:rsidRPr="00215B2F">
        <w:rPr>
          <w:rFonts w:cs="Arial"/>
          <w:b/>
          <w:bCs/>
          <w:sz w:val="20"/>
          <w:szCs w:val="20"/>
        </w:rPr>
        <w:fldChar w:fldCharType="end"/>
      </w:r>
      <w:r w:rsidRPr="00215B2F">
        <w:rPr>
          <w:rFonts w:cs="Arial"/>
          <w:b/>
          <w:bCs/>
          <w:sz w:val="20"/>
          <w:szCs w:val="20"/>
        </w:rPr>
        <w:t>. členu (veljavni 173. člen ZBan-3)</w:t>
      </w:r>
    </w:p>
    <w:p w14:paraId="3B9FDD4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F9434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(173. člen) določa, da mora banka uporabljati primerne postopke in metode za ocenjevanje kreditnega tveganja tako na ravni posameznih dolžnikov in njihovih instrumentov kot tudi na ravni celotnega portfelja. Kreditni portfelji morajo biti ustrezno razpršeni glede na ciljne trge in strategijo banke. Poleg tega mora banka ves čas trajanja poslovnega razmerja spremljati poslovanje dolžnika in kakovost zavarovanja svojih terjatev. Gre za prenos 79. člena CRD, ki ureja upravljanje kreditnih tveganj. </w:t>
      </w:r>
    </w:p>
    <w:p w14:paraId="3B982F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5C664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dodatno (glede na ZBan-3) določa, da </w:t>
      </w:r>
      <w:r w:rsidRPr="00215B2F">
        <w:rPr>
          <w:rFonts w:eastAsia="Arial" w:cs="Arial"/>
          <w:sz w:val="20"/>
          <w:szCs w:val="20"/>
        </w:rPr>
        <w:t>banka izvede predhodno ocenitev vsake izpostavljenosti kriptosredstvom, ki jo namerava prevzeti, in ustreznosti obstoječih procesov in postopkov za upravljanje tveganja nasprotne stranke ter o teh ocenah poroča Banki Slovenije. Gre za prenos 79. člena CRD (točka e).</w:t>
      </w:r>
    </w:p>
    <w:p w14:paraId="6BCCBD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9E60BF"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_Ref203482990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204</w:t>
      </w:r>
      <w:r w:rsidRPr="00215B2F">
        <w:rPr>
          <w:rFonts w:cs="Arial"/>
          <w:b/>
          <w:bCs/>
          <w:sz w:val="20"/>
          <w:szCs w:val="20"/>
        </w:rPr>
        <w:fldChar w:fldCharType="end"/>
      </w:r>
      <w:r w:rsidRPr="00215B2F">
        <w:rPr>
          <w:rFonts w:cs="Arial"/>
          <w:b/>
          <w:bCs/>
          <w:sz w:val="20"/>
          <w:szCs w:val="20"/>
        </w:rPr>
        <w:t>. členu (veljavni 174. člen ZBan-3)</w:t>
      </w:r>
    </w:p>
    <w:p w14:paraId="5EF255C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1D19DB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(174. člen) ni vsebinskih sprememb. Banka pri ocenjevanju kreditnega tveganja ne sme izključno ali samodejno uporabljati zunanjih bonitetnih ocen, ampak mora upoštevati tudi druge ustrezne informacije, še posebej če je kapitalska zahteva vezana na te ocene ali če izpostavljenost ni ocenjena. Poleg tega mora imeti banka sistem za stalno spremljanje učinkovitosti uporabljenih metod ocenjevanja kreditnega tveganja in poročanje o njej. Gre za prenos 79. člena CRD, ki ureja upravljanje kreditnih tveganj. </w:t>
      </w:r>
    </w:p>
    <w:p w14:paraId="319B667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B5E068"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_Ref203482993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205</w:t>
      </w:r>
      <w:r w:rsidRPr="00215B2F">
        <w:rPr>
          <w:rFonts w:cs="Arial"/>
          <w:b/>
          <w:bCs/>
          <w:sz w:val="20"/>
          <w:szCs w:val="20"/>
        </w:rPr>
        <w:fldChar w:fldCharType="end"/>
      </w:r>
      <w:r w:rsidRPr="00215B2F">
        <w:rPr>
          <w:rFonts w:cs="Arial"/>
          <w:b/>
          <w:bCs/>
          <w:sz w:val="20"/>
          <w:szCs w:val="20"/>
        </w:rPr>
        <w:t>. členu (veljavni 175. člen ZBan-3)</w:t>
      </w:r>
    </w:p>
    <w:p w14:paraId="296ECA1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A4B220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(175. člen) ni vsebinskih sprememb.</w:t>
      </w:r>
      <w:r w:rsidRPr="00215B2F">
        <w:rPr>
          <w:rFonts w:eastAsiaTheme="minorHAnsi" w:cs="Arial"/>
          <w:kern w:val="2"/>
          <w:sz w:val="24"/>
          <w:szCs w:val="24"/>
          <w:lang w:eastAsia="en-US"/>
          <w14:ligatures w14:val="standardContextual"/>
        </w:rPr>
        <w:t xml:space="preserve"> </w:t>
      </w:r>
      <w:r w:rsidRPr="00215B2F">
        <w:rPr>
          <w:rFonts w:cs="Arial"/>
          <w:sz w:val="20"/>
          <w:szCs w:val="20"/>
        </w:rPr>
        <w:t xml:space="preserve">Banka mora imeti pisno politiko in postopke, ki zagotavljajo ustrezno obravnavo tveganj in nadzor nad njimi, če uporabljene tehnike za zmanjševanje kreditnega tveganja niso tako učinkovite, kot je bilo pričakovano. Gre za prenos 79. člena CRD, ki ureja upravljanje kreditnih tveganj. </w:t>
      </w:r>
    </w:p>
    <w:p w14:paraId="4F6457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78952B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206</w:t>
      </w:r>
      <w:r w:rsidRPr="00215B2F">
        <w:rPr>
          <w:rFonts w:ascii="Arial" w:hAnsi="Arial" w:cs="Arial"/>
          <w:b/>
          <w:bCs/>
          <w:sz w:val="20"/>
          <w:szCs w:val="20"/>
        </w:rPr>
        <w:fldChar w:fldCharType="end"/>
      </w:r>
      <w:r w:rsidRPr="00215B2F">
        <w:rPr>
          <w:rFonts w:ascii="Arial" w:hAnsi="Arial" w:cs="Arial"/>
          <w:b/>
          <w:bCs/>
          <w:sz w:val="20"/>
          <w:szCs w:val="20"/>
        </w:rPr>
        <w:t>. členu (veljavni 176. člen ZBan-3)</w:t>
      </w:r>
    </w:p>
    <w:p w14:paraId="4A36873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8ED982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(176. člen) ureja politiko in postopke upravljanja tržnih tveganj. Banka mora vzpostaviti in uresničevati ustrezno politiko in postopke za ugotavljanje, merjenje in upravljanje vseh pomembnih dejavnikov tržnih tveganj. Gre za prenos 83. člena CRD.</w:t>
      </w:r>
    </w:p>
    <w:p w14:paraId="3DF1F35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114A2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dodatno določa, da banka izvede </w:t>
      </w:r>
      <w:r w:rsidRPr="00215B2F">
        <w:rPr>
          <w:rFonts w:eastAsia="Arial" w:cs="Arial"/>
          <w:sz w:val="20"/>
          <w:szCs w:val="20"/>
        </w:rPr>
        <w:t xml:space="preserve">predhodno ocenitev vsake izpostavljenosti kriptosredstvom, ki jo namerava prevzeti, in ustreznosti obstoječih procesov in postopkov za upravljanje tržnega tveganja ter o teh ocenah poroča Banki Slovenije. Gre za prenos 83. člena CRD (četrti odstavek). </w:t>
      </w:r>
    </w:p>
    <w:p w14:paraId="6056126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0C022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_Ref202964927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207</w:t>
      </w:r>
      <w:r w:rsidRPr="00215B2F">
        <w:rPr>
          <w:rFonts w:ascii="Arial" w:hAnsi="Arial" w:cs="Arial"/>
          <w:b/>
          <w:bCs/>
          <w:sz w:val="20"/>
          <w:szCs w:val="20"/>
        </w:rPr>
        <w:fldChar w:fldCharType="end"/>
      </w:r>
      <w:r w:rsidRPr="00215B2F">
        <w:rPr>
          <w:rFonts w:ascii="Arial" w:hAnsi="Arial" w:cs="Arial"/>
          <w:b/>
          <w:bCs/>
          <w:sz w:val="20"/>
          <w:szCs w:val="20"/>
        </w:rPr>
        <w:t>. členu (veljavni 177. člen ZBan-3)</w:t>
      </w:r>
    </w:p>
    <w:p w14:paraId="24BAA59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76FB0DB" w14:textId="77777777" w:rsidR="0010347E" w:rsidRPr="00215B2F" w:rsidRDefault="0010347E" w:rsidP="0010347E">
      <w:pPr>
        <w:pStyle w:val="Alineazaodstavkom"/>
        <w:numPr>
          <w:ilvl w:val="0"/>
          <w:numId w:val="0"/>
        </w:numPr>
        <w:shd w:val="clear" w:color="auto" w:fill="FFFFFF" w:themeFill="background1"/>
        <w:rPr>
          <w:rFonts w:cs="Arial"/>
          <w:sz w:val="20"/>
          <w:szCs w:val="20"/>
        </w:rPr>
      </w:pPr>
      <w:r w:rsidRPr="00215B2F">
        <w:rPr>
          <w:rFonts w:cs="Arial"/>
          <w:sz w:val="20"/>
          <w:szCs w:val="20"/>
        </w:rPr>
        <w:t xml:space="preserve">V primerjavi z ZBan-3 (168. člen) ni vsebinskih sprememb. Člen določa, da mora banka vzpostaviti ustrezne postopke in merila za ocenjevanje in upravljanje tveganj, ki so posledica morebitne spremembe obrestnih mer, ki vplivajo na netrgovalne dejavnosti banke. Banka mora vzpostaviti ustrezne notranje sisteme za ugotavljanje, ovrednotenje, upravljanje in zmanjševanje tveganj, ki so posledica morebitne spremembe obrestnih mer, ki vplivajo na ekonomsko vrednost lastniškega kapitala in neto prihodke od obresti pri dejavnosti banke iz netrgovalne knjige, ali za ta namen uporabljati standardizirano metodologijo, majhne in nekompleksne banke pa lahko uporabljajo poenostavljeno standardizirano metodologijo. Banka mora vzpostaviti sisteme za ocenjevanje in spremljanje tveganj, ki izhajajo iz morebitnih sprememb kreditnih razmikov, ki vplivajo na ekonomsko vrednost lastniškega kapitala in neto prihodke od obresti pri dejavnosti iz netrgovalne knjige. Gre za prenos 84. člena CRD. </w:t>
      </w:r>
    </w:p>
    <w:p w14:paraId="02E085F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A804EB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208</w:t>
      </w:r>
      <w:r w:rsidRPr="00215B2F">
        <w:rPr>
          <w:rFonts w:ascii="Arial" w:hAnsi="Arial" w:cs="Arial"/>
          <w:b/>
          <w:bCs/>
          <w:sz w:val="20"/>
          <w:szCs w:val="20"/>
        </w:rPr>
        <w:fldChar w:fldCharType="end"/>
      </w:r>
      <w:r w:rsidRPr="00215B2F">
        <w:rPr>
          <w:rFonts w:ascii="Arial" w:hAnsi="Arial" w:cs="Arial"/>
          <w:b/>
          <w:bCs/>
          <w:sz w:val="20"/>
          <w:szCs w:val="20"/>
        </w:rPr>
        <w:t>. do 210. členu (veljavni 178. do 180. člen ZBan-3)</w:t>
      </w:r>
    </w:p>
    <w:p w14:paraId="2758913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C8719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Členi, ki prenašajo 86. člen CRD, obravnavajo upravljanje likvidnostnega tveganja. Banka mora vzpostaviti in uresničevati zanesljive strategije, politiko in postopke za upravljanje likvidnostnega tveganja. Strategije, politika in postopki za upravljanje likvidnostnega tveganja morajo biti prilagojeni poslovnim področjem, valutam poslov in osebam v skupini ter vključevati ustrezno metodologijo porazdelitve stroškov, koristi in tveganj pri zagotavljanju likvidnosti. Strategije, politika in postopki morajo biti sorazmerni naravi, obsegu in zapletenosti poslov banke. </w:t>
      </w:r>
    </w:p>
    <w:p w14:paraId="23BB13B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AF0F7A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Upravljanje likvidnostnega tveganja vključuje načrtovanje likvidnostnih odlivov in likvidnostnih prilivov; redno upravljanje likvidnosti za ustrezne nize časovnih obdobij, vključno s časovnim obdobjem znotraj enega dne; razlikovanje med zastavljenimi in bremen prostimi oziroma razpoložljivimi sredstvi in opredelitev ustreznih ukrepov za preprečitev oziroma odpravo vzrokov za likvidnostne primanjkljaje.</w:t>
      </w:r>
    </w:p>
    <w:p w14:paraId="6958974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6B07D0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Med postopke in orodja za zmanjševanje likvidnostnega tveganja spadajo sistemi limitov in likvidnostni blažilniki, ki povečujejo odpornost banke v kriznih razmerah. Likvidnostno tveganje se z raznovrstno strukturo virov financiranja in dostopa do virov financiranja zmanjša. </w:t>
      </w:r>
    </w:p>
    <w:p w14:paraId="3BBA11A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C44C4E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Enkrat letno mora banka z uporabo različnih scenarijev preveriti pravilnost in ustreznost predpostavk v zvezi z upravljanjem likvidnosti ter postopke in orodje za zmanjševanje likvidnostnega tveganja. Na podlagi ugotovitev preverjanja mora banka sprejeti ukrepe za izboljšanje upravljanja likvidnostnega tveganja. </w:t>
      </w:r>
    </w:p>
    <w:p w14:paraId="2543C95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48EB67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mora sprejeti strategijo in načrt ukrepov, ki se uporabijo v primeru nastanka morebitnih likvidnostnih primanjkljajev banke, ter ga enkrat letno preveriti in v skladu z rezultati scenarijev upravljanja z likvidnostjo posodobiti. Banka mora zagotoviti ustrezne operativne razmere, da lahko v primeru nastanka likvidnostnega primanjkljaja začne predvidene ukrepe takoj uresničevati. Operativni pogoji načrta ukrepov za ponovno vzpostavitev ustrezne likvidnosti vključujejo </w:t>
      </w:r>
      <w:r w:rsidRPr="00215B2F">
        <w:rPr>
          <w:rFonts w:ascii="Arial" w:hAnsi="Arial" w:cs="Arial"/>
          <w:bCs/>
          <w:sz w:val="20"/>
          <w:szCs w:val="20"/>
        </w:rPr>
        <w:t xml:space="preserve">posedovanje zavarovanja s premoženjem, ki je takoj razpoložljivo za financiranje s strani centralnih bank. To vključuje, da je zavarovanje s premoženjem po potrebi v valuti druge države članice ali valuti tretje države, v kateri ima </w:t>
      </w:r>
      <w:r w:rsidRPr="00215B2F">
        <w:rPr>
          <w:rFonts w:ascii="Arial" w:hAnsi="Arial" w:cs="Arial"/>
          <w:bCs/>
          <w:sz w:val="20"/>
          <w:szCs w:val="20"/>
        </w:rPr>
        <w:lastRenderedPageBreak/>
        <w:t xml:space="preserve">institucija izpostavljenosti, in kadar je potrebno za poslovanje na ozemlju države članice gostiteljice ali tretje države, v njeni valuti. </w:t>
      </w:r>
    </w:p>
    <w:p w14:paraId="61F9BF4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2AEEE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_Ref202964951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211</w:t>
      </w:r>
      <w:r w:rsidRPr="00215B2F">
        <w:rPr>
          <w:rFonts w:ascii="Arial" w:hAnsi="Arial" w:cs="Arial"/>
          <w:b/>
          <w:bCs/>
          <w:sz w:val="20"/>
          <w:szCs w:val="20"/>
        </w:rPr>
        <w:fldChar w:fldCharType="end"/>
      </w:r>
      <w:r w:rsidRPr="00215B2F">
        <w:rPr>
          <w:rFonts w:ascii="Arial" w:hAnsi="Arial" w:cs="Arial"/>
          <w:b/>
          <w:bCs/>
          <w:sz w:val="20"/>
          <w:szCs w:val="20"/>
        </w:rPr>
        <w:t>. členu (veljavni 181. člen ZBan-3)</w:t>
      </w:r>
    </w:p>
    <w:p w14:paraId="1B1C59B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AB22C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Predlog člena nadgrajuje obstoječi 181. člen ZBan-3, ki določa, da mora banka vzpostaviti politiko in postopke za upravljanje operativnega tveganja, vključno z modelskim tveganjem in tveganji pri zunanjem izvajanju, ter opredeliti dejavnike operativnega tveganja, tudi redke, a pomembne dogodke, ki lahko vplivajo na banko.</w:t>
      </w:r>
    </w:p>
    <w:p w14:paraId="256280A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EDE49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člena se določa, da mora banka vzpostaviti politiko in postopke za upravljanje operativnega tveganja, ki vključujejo tveganja iz zunanjega izvajanja, izpostavljenost kriptosredstvom in ponudnikom povezanih storitev ter kritje redkih dogodkov z velikim vplivom, pri čemer mora opredeliti dejavnike teh tveganj. Gre za prenos 85. člena CRD. </w:t>
      </w:r>
    </w:p>
    <w:p w14:paraId="1766C2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C4C25C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_Ref202964958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212</w:t>
      </w:r>
      <w:r w:rsidRPr="00215B2F">
        <w:rPr>
          <w:rFonts w:ascii="Arial" w:hAnsi="Arial" w:cs="Arial"/>
          <w:b/>
          <w:bCs/>
          <w:sz w:val="20"/>
          <w:szCs w:val="20"/>
        </w:rPr>
        <w:fldChar w:fldCharType="end"/>
      </w:r>
      <w:r w:rsidRPr="00215B2F">
        <w:rPr>
          <w:rFonts w:ascii="Arial" w:hAnsi="Arial" w:cs="Arial"/>
          <w:b/>
          <w:bCs/>
          <w:sz w:val="20"/>
          <w:szCs w:val="20"/>
        </w:rPr>
        <w:t>. členu (veljavni 182. člen ZBan-3)</w:t>
      </w:r>
    </w:p>
    <w:p w14:paraId="70527EC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7D5EA83"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Glede na ZBan-3 (182. člen) ni vsebinskih sprememb. Banka mora imeti ustrezne krizne načrte ter politike in načrte neprekinjenega poslovanja, vključno z IKT področjem, ter načrte odzivanja in okrevanja za tehnologijo sporočanja informacij. Ti načrti morajo biti vzpostavljeni, upravljani in testirani v skladu z Uredbo 2022/2554/EU, da banka lahko nemoteno posluje tudi ob resnih motnjah in zmanjša nastale izgube.</w:t>
      </w:r>
    </w:p>
    <w:p w14:paraId="54927E2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2FF7558" w14:textId="77777777" w:rsidR="0010347E" w:rsidRPr="00215B2F" w:rsidRDefault="0010347E" w:rsidP="0010347E">
      <w:pPr>
        <w:pStyle w:val="odstavek0"/>
        <w:shd w:val="clear" w:color="auto" w:fill="FFFFFF" w:themeFill="background1"/>
        <w:spacing w:before="0" w:beforeAutospacing="0" w:after="0" w:afterAutospacing="0"/>
        <w:ind w:firstLine="0"/>
        <w:rPr>
          <w:rFonts w:ascii="Arial" w:hAnsi="Arial" w:cs="Arial"/>
          <w:sz w:val="20"/>
          <w:szCs w:val="20"/>
        </w:rPr>
      </w:pPr>
      <w:r w:rsidRPr="00215B2F">
        <w:rPr>
          <w:rFonts w:ascii="Arial" w:hAnsi="Arial" w:cs="Arial"/>
          <w:sz w:val="20"/>
          <w:szCs w:val="20"/>
        </w:rPr>
        <w:t>Gre za prenos tretjega odstavka 4. člena Direktive (EU) 2022/2556, ki se nanaša na 85. člen Direktive 2013/36/EU.</w:t>
      </w:r>
    </w:p>
    <w:p w14:paraId="6D456125" w14:textId="77777777" w:rsidR="0010347E" w:rsidRPr="00215B2F" w:rsidRDefault="0010347E" w:rsidP="0010347E">
      <w:pPr>
        <w:pStyle w:val="odstavek0"/>
        <w:shd w:val="clear" w:color="auto" w:fill="FFFFFF" w:themeFill="background1"/>
        <w:spacing w:before="0" w:beforeAutospacing="0" w:after="0" w:afterAutospacing="0"/>
        <w:rPr>
          <w:rFonts w:ascii="Arial" w:hAnsi="Arial" w:cs="Arial"/>
          <w:sz w:val="20"/>
          <w:szCs w:val="20"/>
        </w:rPr>
      </w:pPr>
    </w:p>
    <w:p w14:paraId="19ACC0C7" w14:textId="77777777" w:rsidR="0010347E" w:rsidRPr="00215B2F" w:rsidRDefault="0010347E" w:rsidP="0010347E">
      <w:pPr>
        <w:pStyle w:val="odstavek0"/>
        <w:shd w:val="clear" w:color="auto" w:fill="FFFFFF" w:themeFill="background1"/>
        <w:spacing w:before="0" w:beforeAutospacing="0" w:after="0" w:afterAutospacing="0"/>
        <w:ind w:firstLine="0"/>
        <w:rPr>
          <w:rFonts w:ascii="Arial" w:hAnsi="Arial" w:cs="Arial"/>
          <w:i/>
          <w:iCs/>
          <w:sz w:val="20"/>
          <w:szCs w:val="20"/>
        </w:rPr>
      </w:pPr>
      <w:r w:rsidRPr="00215B2F">
        <w:rPr>
          <w:rFonts w:ascii="Arial" w:hAnsi="Arial" w:cs="Arial"/>
          <w:i/>
          <w:iCs/>
          <w:sz w:val="20"/>
          <w:szCs w:val="20"/>
        </w:rPr>
        <w:t>»2. Pristojni organi zagotovijo, da imajo institucije ustrezne krizne načrte ter politike in načrte neprekinjenega poslovanja, vključno s politikami in načrti neprekinjenega poslovanja na področju IKT ter načrti odzivanja in okrevanja IKT, za tehnologijo, ki jo uporabljajo za sporočanje informacij, ter da se ti načrti vzpostavijo, upravljajo in testirajo v skladu s členom 11 Uredbe (EU) 2022/2554, da se institucijam omogoči, da lahko še naprej poslujejo v primeru resnih motenj poslovanja in omejijo izgube, ki nastanejo zaradi takih motenj.«</w:t>
      </w:r>
    </w:p>
    <w:p w14:paraId="136C6158" w14:textId="77777777" w:rsidR="0010347E" w:rsidRPr="00215B2F" w:rsidRDefault="0010347E" w:rsidP="0010347E">
      <w:pPr>
        <w:pStyle w:val="odstavek0"/>
        <w:shd w:val="clear" w:color="auto" w:fill="FFFFFF" w:themeFill="background1"/>
        <w:spacing w:before="0" w:beforeAutospacing="0" w:after="0" w:afterAutospacing="0"/>
        <w:rPr>
          <w:rFonts w:ascii="Arial" w:hAnsi="Arial" w:cs="Arial"/>
          <w:sz w:val="20"/>
          <w:szCs w:val="20"/>
        </w:rPr>
      </w:pPr>
    </w:p>
    <w:p w14:paraId="3FDF38A6" w14:textId="770A9CF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Direktiva 2013/36/EU na področju bančnih storitev trenutno določa le splošna pravila notranjega upravljanja in določbe o operativnem tveganju, ki vsebujejo zahteve za krizne načrte in načrte neprekinjenega poslovanja, ki se implicitno uporabljajo kot podlaga za obravnavo tveganj na področju IKT. Vendar bi bilo treba za zagotovitev izrecne in jasne obravnave tveganja na področju IKT spremeniti zahteve za krizne načrte in načrte neprekinjenega poslovanja, da bodo vključevale tudi načrte neprekinjenega poslovanja ter načrte odzivanja in okrevanja v zvezi s tveganjem na področju IKT v skladu z zahtevami iz Uredbe (EU) 2022/2554. Poleg tega je tveganje na področju IKT samo posredno kot del operativnega tveganja vključeno v postopek nadzorniškega pregledovanja in ovrednotenja, ki ga izvajajo pristojni organi, merila za njegovo oceno pa so trenutno opredeljena v Smernicah o oceni tveganja, povezanega z IKT, v skladu s postopkom nadzorniškega pregledovanja in vrednotenja (SREP), ki jih je izdal evropski nadzorni organ (Evropski bančni organ), ustanovljen z Uredbo (EU) št. 1093/2010 Evropskega parlamenta in Sveta. Za zagotovitev pravne jasnosti in da bi bančni nadzorniki učinkovito prepoznavali tveganja na področju IKT in spremljali njihovo upravljanje s strani finančnih subjektov v skladu z novim okvirom za digitalno operativno odpornost, bi bilo treba spremeniti tudi obseg SREP, da bi se izrecno vključile zahteve iz Uredbe (EU) 2022/2554 in zajela zlasti tveganja, ki so jih razkrila poročila o večjih incidentih, povezanih z IKT, in rezultati testiranj digitalne operativne odpornosti, ki jih finančni subjekti izvajajo v skladu z navedeno uredbo.</w:t>
      </w:r>
    </w:p>
    <w:p w14:paraId="718CFD5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DECB1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_Ref202964983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213</w:t>
      </w:r>
      <w:r w:rsidRPr="00215B2F">
        <w:rPr>
          <w:rFonts w:ascii="Arial" w:hAnsi="Arial" w:cs="Arial"/>
          <w:b/>
          <w:bCs/>
          <w:sz w:val="20"/>
          <w:szCs w:val="20"/>
        </w:rPr>
        <w:fldChar w:fldCharType="end"/>
      </w:r>
      <w:r w:rsidRPr="00215B2F">
        <w:rPr>
          <w:rFonts w:ascii="Arial" w:hAnsi="Arial" w:cs="Arial"/>
          <w:b/>
          <w:bCs/>
          <w:sz w:val="20"/>
          <w:szCs w:val="20"/>
        </w:rPr>
        <w:t>. členu</w:t>
      </w:r>
    </w:p>
    <w:p w14:paraId="26211F5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BB65F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mora imeti zanesljive strategije, politike, postopke in sisteme za ugotavljanje, merjenje, upravljanje in spremljanje ESG tveganj v kratkoročnem, srednjeročnem in dolgoročnem obdobju, ki so sorazmerni z naravo in obsegom njenega poslovanja. Odpornost banke na dolgoročne negativne učinke ESG dejavnikov se preizkuša z različnimi scenariji, zlasti podnebnih sprememb, pri čemer se uporabljajo verodostojni mednarodni scenariji. Banka Slovenije spremlja in ocenjuje prakse bank glede ESG strategij in upravljanja tveganj, vključno z oceno zanesljivosti njihovih načrtov ter ponudbo trajnostnih </w:t>
      </w:r>
      <w:r w:rsidRPr="00215B2F">
        <w:rPr>
          <w:rFonts w:cs="Arial"/>
          <w:sz w:val="20"/>
          <w:szCs w:val="20"/>
        </w:rPr>
        <w:lastRenderedPageBreak/>
        <w:t xml:space="preserve">produktov in politik. Pri oceni lahko Banka Slovenije sodeluje z organi, pristojnimi za podnebne spremembe in okoljski nadzor. Gre za prenos 87.a člena CRD. </w:t>
      </w:r>
    </w:p>
    <w:p w14:paraId="334321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62454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velja pojasniti, da se v strategijah, politikah in postopkih ne upošteva samo velikost, ampak tudi pomembnost ESG tveganj.</w:t>
      </w:r>
    </w:p>
    <w:p w14:paraId="220832E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964CD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_Ref202964994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214</w:t>
      </w:r>
      <w:r w:rsidRPr="00215B2F">
        <w:rPr>
          <w:rFonts w:ascii="Arial" w:hAnsi="Arial" w:cs="Arial"/>
          <w:b/>
          <w:bCs/>
          <w:sz w:val="20"/>
          <w:szCs w:val="20"/>
        </w:rPr>
        <w:fldChar w:fldCharType="end"/>
      </w:r>
      <w:r w:rsidRPr="00215B2F">
        <w:rPr>
          <w:rFonts w:ascii="Arial" w:hAnsi="Arial" w:cs="Arial"/>
          <w:b/>
          <w:bCs/>
          <w:sz w:val="20"/>
          <w:szCs w:val="20"/>
        </w:rPr>
        <w:t>. členu (veljavni 183. člen ZBan-3)</w:t>
      </w:r>
    </w:p>
    <w:p w14:paraId="340DD9E6"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26D1C95"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ZBan-3 (183. člen) določa, da mora imeti banka jasno politiko in postopke za upravljanje tveganja koncentracije izpostavljenosti, ki nastane zaradi povezanih nasprotnih strank, izpostavljenosti v istem sektorju, regiji ali dejavnosti ter zaradi uporabe tehnik za zmanjševanje kreditnega tveganja, še posebej pri velikih posrednih izpostavljenostih. Gre za prenos 81. člena CRD.</w:t>
      </w:r>
    </w:p>
    <w:p w14:paraId="7EEE334D"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13331380"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S predlogom zakona se določa, da se </w:t>
      </w:r>
      <w:r w:rsidRPr="00215B2F">
        <w:rPr>
          <w:rFonts w:eastAsia="Arial" w:cs="Arial"/>
          <w:bCs/>
          <w:sz w:val="20"/>
          <w:szCs w:val="20"/>
        </w:rPr>
        <w:t>za kriptosredstva brez prepoznavnega izdajatelja tveganje koncentracije upošteva v smislu izpostavljenosti kriptosredstvom s podobnimi značilnostmi.</w:t>
      </w:r>
      <w:r w:rsidRPr="00215B2F">
        <w:rPr>
          <w:rFonts w:cs="Arial"/>
          <w:bCs/>
          <w:sz w:val="20"/>
          <w:szCs w:val="20"/>
        </w:rPr>
        <w:t xml:space="preserve"> Gre za prenos 81. člena CRD.</w:t>
      </w:r>
    </w:p>
    <w:p w14:paraId="297FD929"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28BAD48F" w14:textId="77777777" w:rsidR="0010347E" w:rsidRPr="00215B2F" w:rsidRDefault="0010347E" w:rsidP="0010347E">
      <w:pPr>
        <w:pStyle w:val="tevilnatoka"/>
        <w:numPr>
          <w:ilvl w:val="0"/>
          <w:numId w:val="0"/>
        </w:numPr>
        <w:shd w:val="clear" w:color="auto" w:fill="FFFFFF" w:themeFill="background1"/>
        <w:rPr>
          <w:rFonts w:eastAsia="Arial" w:cs="Arial"/>
          <w:bCs/>
          <w:sz w:val="20"/>
          <w:szCs w:val="20"/>
        </w:rPr>
      </w:pPr>
      <w:r w:rsidRPr="00215B2F">
        <w:rPr>
          <w:rFonts w:cs="Arial"/>
          <w:bCs/>
          <w:sz w:val="20"/>
          <w:szCs w:val="20"/>
        </w:rPr>
        <w:t xml:space="preserve">Dodatno se določa, da </w:t>
      </w:r>
      <w:r w:rsidRPr="00215B2F">
        <w:rPr>
          <w:rFonts w:eastAsia="Arial" w:cs="Arial"/>
          <w:bCs/>
          <w:sz w:val="20"/>
          <w:szCs w:val="20"/>
        </w:rPr>
        <w:t xml:space="preserve">Banka Slovenije oceni in spremlja razvoj na področju praks bank v zvezi z upravljanjem tveganja koncentracije, ki izhaja iz izpostavljenosti do centralnih nasprotnih strank, vključno z načrti, pripravljenimi za napredek pri prilagajanju njenih poslovnih modelov. Gre za dopolnitev iz 2. člena </w:t>
      </w:r>
      <w:r w:rsidRPr="00215B2F">
        <w:rPr>
          <w:rFonts w:cs="Arial"/>
        </w:rPr>
        <w:t xml:space="preserve">Direktive 2024/2994/EU. </w:t>
      </w:r>
    </w:p>
    <w:p w14:paraId="2279438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21244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_Ref202965003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215</w:t>
      </w:r>
      <w:r w:rsidRPr="00215B2F">
        <w:rPr>
          <w:rFonts w:ascii="Arial" w:hAnsi="Arial" w:cs="Arial"/>
          <w:b/>
          <w:bCs/>
          <w:sz w:val="20"/>
          <w:szCs w:val="20"/>
        </w:rPr>
        <w:fldChar w:fldCharType="end"/>
      </w:r>
      <w:r w:rsidRPr="00215B2F">
        <w:rPr>
          <w:rFonts w:ascii="Arial" w:hAnsi="Arial" w:cs="Arial"/>
          <w:b/>
          <w:bCs/>
          <w:sz w:val="20"/>
          <w:szCs w:val="20"/>
        </w:rPr>
        <w:t>. členu (veljavni 184. člen ZBan-3)</w:t>
      </w:r>
    </w:p>
    <w:p w14:paraId="0F79B08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A75103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(184. člen) določa, da mora banka pridobiti predhodno soglasje nadzornega sveta za pravni posel, če celotna izpostavljenost banke do posamezne stranke ali skupine povezanih strank, vključno s posredno izpostavljenostjo, doseže ali presega 10 % temeljnega kapitala banke. Soglasje je potrebno tudi za vsak pravni posel, ki poveča izpostavljenost za nadaljnjih 5 % temeljnega kapitala. Pri določitvi povezanih strank se ne upoštevajo povezave s centralno državno ravnjo. Izpostavljenost se upošteva v bruto vrednosti, brez zmanjšanja za oslabitve in rezervacije.</w:t>
      </w:r>
    </w:p>
    <w:p w14:paraId="07FCEA0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AAB74F" w14:textId="266D731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w:t>
      </w:r>
      <w:r w:rsidR="00883362" w:rsidRPr="00215B2F">
        <w:rPr>
          <w:rFonts w:cs="Arial"/>
          <w:sz w:val="20"/>
          <w:szCs w:val="20"/>
        </w:rPr>
        <w:t>(</w:t>
      </w:r>
      <w:r w:rsidRPr="00215B2F">
        <w:rPr>
          <w:rFonts w:cs="Arial"/>
          <w:sz w:val="20"/>
          <w:szCs w:val="20"/>
        </w:rPr>
        <w:t xml:space="preserve">glede na 184. člen ZBan-3) spreminja tretji odstavek tako, da banka pri določanju izpostavljenosti upošteva bruto vrednost izpostavljenosti, torej brez zmanjšanja za popravke vrednosti in rezervacije za kreditne izgube ali prilagoditev zaradi vrednotenja finančnih instrumentov. Posredna kreditna izpostavljenost pomeni izpostavljenost banke do stranke, ki izhaja iz kreditnih zavarovanj za neposredno izpostavljenost do druge stranke (osnovnega dolžnika) in bi lahko postala neposredna izpostavljenost, če osnovni dolžnik ne bi izpolnil obveznosti. Dopolnitev je dodana zaradi nejasnosti, ki je bila zaznana pri uporabi določbe v praksi, in prinaša večjo pravno </w:t>
      </w:r>
      <w:r w:rsidR="005C5102" w:rsidRPr="00215B2F">
        <w:rPr>
          <w:rFonts w:cs="Arial"/>
          <w:sz w:val="20"/>
          <w:szCs w:val="20"/>
        </w:rPr>
        <w:t xml:space="preserve">varnost </w:t>
      </w:r>
      <w:r w:rsidRPr="00215B2F">
        <w:rPr>
          <w:rFonts w:cs="Arial"/>
          <w:sz w:val="20"/>
          <w:szCs w:val="20"/>
        </w:rPr>
        <w:t>za banke.</w:t>
      </w:r>
    </w:p>
    <w:p w14:paraId="0C46FDF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A8A6D7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se (glede na ZBan-3) dodaja novi peti odstavek, ki določa, da lahko banka od nadzornega sveta prejme predhodno soglasje za sklepanje vnaprej določenih vrst in ročnosti poslov znotraj določenih kreditnih limitov. Ta soglasja veljajo za časovno omejeno obdobje, največ do 12 mesecev.</w:t>
      </w:r>
    </w:p>
    <w:p w14:paraId="4B9520B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3146A0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velja pojasniti, da se limitne izpostavljenosti že zdaj uporabljajo v praksi. Dopolnitev je predlagana zaradi večje jasnosti oziroma ureditve izrecne podlage za te vrste poslov v zakonu.</w:t>
      </w:r>
    </w:p>
    <w:p w14:paraId="3133E0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E25B4A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_Ref202965011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216</w:t>
      </w:r>
      <w:r w:rsidRPr="00215B2F">
        <w:rPr>
          <w:rFonts w:ascii="Arial" w:hAnsi="Arial" w:cs="Arial"/>
          <w:b/>
          <w:bCs/>
          <w:sz w:val="20"/>
          <w:szCs w:val="20"/>
        </w:rPr>
        <w:fldChar w:fldCharType="end"/>
      </w:r>
      <w:r w:rsidRPr="00215B2F">
        <w:rPr>
          <w:rFonts w:ascii="Arial" w:hAnsi="Arial" w:cs="Arial"/>
          <w:b/>
          <w:bCs/>
          <w:sz w:val="20"/>
          <w:szCs w:val="20"/>
        </w:rPr>
        <w:t>. členu (veljavni 185. člen ZBan-3)</w:t>
      </w:r>
    </w:p>
    <w:p w14:paraId="77900AC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FBA47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(185. člen) ni vsebinskih sprememb.</w:t>
      </w:r>
      <w:r w:rsidRPr="00215B2F">
        <w:rPr>
          <w:rFonts w:ascii="Arial" w:hAnsi="Arial" w:cs="Arial"/>
          <w:b/>
          <w:sz w:val="20"/>
          <w:szCs w:val="20"/>
        </w:rPr>
        <w:t xml:space="preserve"> </w:t>
      </w:r>
      <w:r w:rsidRPr="00215B2F">
        <w:rPr>
          <w:rFonts w:ascii="Arial" w:hAnsi="Arial" w:cs="Arial"/>
          <w:sz w:val="20"/>
          <w:szCs w:val="20"/>
        </w:rPr>
        <w:t>Člen, ki prenaša 82. člen CRD, obravnava upravljanje tveganj iz poslov listinjenja. Banka mora na podlagi ustreznih politik in postopkov ocenjevati in obravnavati tveganja iz poslov listinjenja, pri katerih ima vlogo investitorja, originatorja ali sponzorja, vključno s tveganjem ugleda. Zlasti mora banka zagotoviti, da se ekonomska vsebina posla ustrezno in v celoti odraža v oceni tveganj in v vodstvenih odločitvah glede upravljanja teh tveganj. V primeru obnavljajočih se poslov listinjenja, ki vsebujejo določbe o predčasnem odplačilu, mora banka originator vzpostaviti načrte zagotavljanja likvidnosti za primere predčasnega odplačila.</w:t>
      </w:r>
    </w:p>
    <w:p w14:paraId="2FE1D12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20E61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_Ref202965019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217</w:t>
      </w:r>
      <w:r w:rsidRPr="00215B2F">
        <w:rPr>
          <w:rFonts w:ascii="Arial" w:hAnsi="Arial" w:cs="Arial"/>
          <w:b/>
          <w:bCs/>
          <w:sz w:val="20"/>
          <w:szCs w:val="20"/>
        </w:rPr>
        <w:fldChar w:fldCharType="end"/>
      </w:r>
      <w:r w:rsidRPr="00215B2F">
        <w:rPr>
          <w:rFonts w:ascii="Arial" w:hAnsi="Arial" w:cs="Arial"/>
          <w:b/>
          <w:bCs/>
          <w:sz w:val="20"/>
          <w:szCs w:val="20"/>
        </w:rPr>
        <w:t>. členu (veljavni 186. člen ZBan-3)</w:t>
      </w:r>
    </w:p>
    <w:p w14:paraId="5A27A09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48054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(186. člen) ni vsebinskih sprememb.</w:t>
      </w:r>
      <w:r w:rsidRPr="00215B2F">
        <w:rPr>
          <w:rFonts w:ascii="Arial" w:hAnsi="Arial" w:cs="Arial"/>
          <w:b/>
          <w:sz w:val="20"/>
          <w:szCs w:val="20"/>
        </w:rPr>
        <w:t xml:space="preserve"> </w:t>
      </w:r>
      <w:r w:rsidRPr="00215B2F">
        <w:rPr>
          <w:rFonts w:ascii="Arial" w:hAnsi="Arial" w:cs="Arial"/>
          <w:sz w:val="20"/>
          <w:szCs w:val="20"/>
        </w:rPr>
        <w:t xml:space="preserve">Člen, ki prenaša 87. člen CRD, obravnava upravljanje tveganj prevelikega finančnega vzvoda. Banka mora vzpostaviti in uresničevati politike in </w:t>
      </w:r>
      <w:r w:rsidRPr="00215B2F">
        <w:rPr>
          <w:rFonts w:ascii="Arial" w:hAnsi="Arial" w:cs="Arial"/>
          <w:sz w:val="20"/>
          <w:szCs w:val="20"/>
        </w:rPr>
        <w:lastRenderedPageBreak/>
        <w:t>postopke za upravljanje tveganja prevelikega finančnega vzvoda. V ta namen mora opredeliti kazalnike tveganja prevelikega finančnega vzvoda, ki vključujejo količnik finančnega vzvoda, ter neusklajenost med sredstvi in obveznostmi. Banka mora biti sposobna prestati različne stresne scenarije zmanjšanja kapitala.</w:t>
      </w:r>
    </w:p>
    <w:p w14:paraId="0EFFB23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264A2A7" w14:textId="7C97208B" w:rsidR="0010347E" w:rsidRPr="00215B2F" w:rsidRDefault="0010347E" w:rsidP="0010347E">
      <w:pPr>
        <w:shd w:val="clear" w:color="auto" w:fill="FFFFFF" w:themeFill="background1"/>
        <w:spacing w:after="0" w:line="240" w:lineRule="auto"/>
        <w:ind w:right="51"/>
        <w:jc w:val="both"/>
        <w:rPr>
          <w:rFonts w:ascii="Arial" w:hAnsi="Arial" w:cs="Arial"/>
          <w:sz w:val="20"/>
          <w:szCs w:val="20"/>
        </w:rPr>
      </w:pPr>
      <w:r w:rsidRPr="00215B2F">
        <w:rPr>
          <w:rFonts w:ascii="Arial" w:hAnsi="Arial" w:cs="Arial"/>
          <w:sz w:val="20"/>
          <w:szCs w:val="20"/>
        </w:rPr>
        <w:t xml:space="preserve">Količnik finančnega vzvoda se v skladu s 429. členom Uredbe </w:t>
      </w:r>
      <w:r w:rsidR="00D24496" w:rsidRPr="00215B2F">
        <w:rPr>
          <w:rFonts w:ascii="Arial" w:hAnsi="Arial" w:cs="Arial"/>
          <w:sz w:val="20"/>
          <w:szCs w:val="20"/>
        </w:rPr>
        <w:t xml:space="preserve">575/2013/EU </w:t>
      </w:r>
      <w:r w:rsidRPr="00215B2F">
        <w:rPr>
          <w:rFonts w:ascii="Arial" w:hAnsi="Arial" w:cs="Arial"/>
          <w:sz w:val="20"/>
          <w:szCs w:val="20"/>
        </w:rPr>
        <w:t>izračuna kot mera kapitala družbe, deljena z mero skupne izpostavljenosti te družbe, in se izrazi kot odstotek.</w:t>
      </w:r>
    </w:p>
    <w:p w14:paraId="69C09CC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D4AB23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_Ref202965027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218</w:t>
      </w:r>
      <w:r w:rsidRPr="00215B2F">
        <w:rPr>
          <w:rFonts w:ascii="Arial" w:hAnsi="Arial" w:cs="Arial"/>
          <w:b/>
          <w:bCs/>
          <w:sz w:val="20"/>
          <w:szCs w:val="20"/>
        </w:rPr>
        <w:fldChar w:fldCharType="end"/>
      </w:r>
      <w:r w:rsidRPr="00215B2F">
        <w:rPr>
          <w:rFonts w:ascii="Arial" w:hAnsi="Arial" w:cs="Arial"/>
          <w:b/>
          <w:bCs/>
          <w:sz w:val="20"/>
          <w:szCs w:val="20"/>
        </w:rPr>
        <w:t xml:space="preserve">. in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_Ref203381031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219</w:t>
      </w:r>
      <w:r w:rsidRPr="00215B2F">
        <w:rPr>
          <w:rFonts w:ascii="Arial" w:hAnsi="Arial" w:cs="Arial"/>
          <w:b/>
          <w:bCs/>
          <w:sz w:val="20"/>
          <w:szCs w:val="20"/>
        </w:rPr>
        <w:fldChar w:fldCharType="end"/>
      </w:r>
      <w:r w:rsidRPr="00215B2F">
        <w:rPr>
          <w:rFonts w:ascii="Arial" w:hAnsi="Arial" w:cs="Arial"/>
          <w:b/>
          <w:bCs/>
          <w:sz w:val="20"/>
          <w:szCs w:val="20"/>
        </w:rPr>
        <w:t>. členu (veljavna 187. in 188. člen ZBan-3)</w:t>
      </w:r>
    </w:p>
    <w:p w14:paraId="55A4D7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E687F0" w14:textId="40DD0E08" w:rsidR="0010347E" w:rsidRPr="00215B2F" w:rsidRDefault="0010347E" w:rsidP="0010347E">
      <w:pPr>
        <w:shd w:val="clear" w:color="auto" w:fill="FFFFFF" w:themeFill="background1"/>
        <w:spacing w:after="0" w:line="240" w:lineRule="auto"/>
        <w:ind w:right="51"/>
        <w:jc w:val="both"/>
        <w:rPr>
          <w:rFonts w:ascii="Arial" w:hAnsi="Arial" w:cs="Arial"/>
          <w:sz w:val="20"/>
          <w:szCs w:val="20"/>
        </w:rPr>
      </w:pPr>
      <w:r w:rsidRPr="00215B2F">
        <w:rPr>
          <w:rFonts w:ascii="Arial" w:hAnsi="Arial" w:cs="Arial"/>
          <w:sz w:val="20"/>
          <w:szCs w:val="20"/>
        </w:rPr>
        <w:t>V primerjavi z ZBan-</w:t>
      </w:r>
      <w:r w:rsidR="00FA354E" w:rsidRPr="00215B2F">
        <w:rPr>
          <w:rFonts w:ascii="Arial" w:hAnsi="Arial" w:cs="Arial"/>
          <w:sz w:val="20"/>
          <w:szCs w:val="20"/>
        </w:rPr>
        <w:t>3</w:t>
      </w:r>
      <w:r w:rsidRPr="00215B2F">
        <w:rPr>
          <w:rFonts w:ascii="Arial" w:hAnsi="Arial" w:cs="Arial"/>
          <w:sz w:val="20"/>
          <w:szCs w:val="20"/>
        </w:rPr>
        <w:t xml:space="preserve"> (187. do 188. člen) ni vsebinskih sprememb. Opredeljeni so mehanizmi notranjih kontrol, ki so del ureditve notranjega upravljanja banke. Mehanizmi notranjih kontrol morajo vključevati postopke za preverjanje ustreznosti ocenjevanja in zagotavljanja notranjega kapitala, skladnosti prevzemanja tveganj s politikami banke glede upravljanja tveganj ter izvajanja ureditve notranjega upravljanja in preprečevanja nasprotij interesov na ravni upravljalnega organa ali banke. Banka mora organizirati svoje poslovanje in tekoče voditi poslovne knjige, poslovno dokumentacijo in druge administrativne oziroma poslovne evidence tako, da je mogoče kadar koli preveriti, ali banka posluje v skladu s predpisi. </w:t>
      </w:r>
    </w:p>
    <w:p w14:paraId="39F9DFC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0A83C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_Ref202965037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220</w:t>
      </w:r>
      <w:r w:rsidRPr="00215B2F">
        <w:rPr>
          <w:rFonts w:ascii="Arial" w:hAnsi="Arial" w:cs="Arial"/>
          <w:b/>
          <w:bCs/>
          <w:sz w:val="20"/>
          <w:szCs w:val="20"/>
        </w:rPr>
        <w:fldChar w:fldCharType="end"/>
      </w:r>
      <w:r w:rsidRPr="00215B2F">
        <w:rPr>
          <w:rFonts w:ascii="Arial" w:hAnsi="Arial" w:cs="Arial"/>
          <w:b/>
          <w:bCs/>
          <w:sz w:val="20"/>
          <w:szCs w:val="20"/>
        </w:rPr>
        <w:t>. členu (veljavni 189. člen ZBan-3)</w:t>
      </w:r>
    </w:p>
    <w:p w14:paraId="286D27E8"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EA0A9DF" w14:textId="7B701F25"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V primerjavi z ZBan-</w:t>
      </w:r>
      <w:r w:rsidR="003A2111" w:rsidRPr="00215B2F">
        <w:rPr>
          <w:rFonts w:cs="Arial"/>
          <w:sz w:val="20"/>
          <w:szCs w:val="20"/>
        </w:rPr>
        <w:t>3</w:t>
      </w:r>
      <w:r w:rsidRPr="00215B2F">
        <w:rPr>
          <w:rFonts w:cs="Arial"/>
          <w:sz w:val="20"/>
          <w:szCs w:val="20"/>
        </w:rPr>
        <w:t xml:space="preserve"> (189. člen) ni vsebinskih sprememb. Banka mora oblikovati politike prejemkov, ki vključujejo celotne prejemke in upoštevajo velikost, organiziranost ter naravo in obseg dejavnosti banke. Politike zajemajo plače in diskrecijske pokojninske ugodnosti za zaposlene, ki pomembno vplivajo na tveganost banke, zlasti člane uprave, višje vodstvo, vodstvo notranjih kontrol ter druge pomembne zaposlene z visokimi prejemki. Prejemki vključujejo vse oblike finančnih in nefinančnih plačil, ki jih zaposleni prejmejo na podlagi pogodb. Nadzorni svet mora redno pregledovati ustreznost politik, uprava pa vsaj enkrat letno zagotovi neodvisni pregled skladnosti dejanskih prejemkov s politiko. Banka Slovenije zbira in primerja podatke o prejemkih, vključno z razlikami med spoloma, ter pošlje informacije Evropskemu bančnemu organu. Poleg tega zbira podatke o zaposlenih z letnimi prejemki nad milijon evrov in jih pošlje za objavo zbirnih podatkov o plačah v bankah v Sloveniji. S členom se prenašata 75. in 92. člen CRD, določba pa se nanaša na politiko prejemkov. </w:t>
      </w:r>
    </w:p>
    <w:p w14:paraId="74A1D1D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FCDCE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_Ref202965043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221</w:t>
      </w:r>
      <w:r w:rsidRPr="00215B2F">
        <w:rPr>
          <w:rFonts w:ascii="Arial" w:hAnsi="Arial" w:cs="Arial"/>
          <w:b/>
          <w:bCs/>
          <w:sz w:val="20"/>
          <w:szCs w:val="20"/>
        </w:rPr>
        <w:fldChar w:fldCharType="end"/>
      </w:r>
      <w:r w:rsidRPr="00215B2F">
        <w:rPr>
          <w:rFonts w:ascii="Arial" w:hAnsi="Arial" w:cs="Arial"/>
          <w:b/>
          <w:bCs/>
          <w:sz w:val="20"/>
          <w:szCs w:val="20"/>
        </w:rPr>
        <w:t>. členu (veljavni 190. člen ZBan-3)</w:t>
      </w:r>
    </w:p>
    <w:p w14:paraId="45B29C9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02E72F8"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ZBan-3 (190. člen) določa, da banka pri določanju politike prejemkov zagotavlja spodbujanje preudarnega nadzora nad tveganji, spolno nevtralnost ter usklajenost s poslovno strategijo in vrednotami, pri čemer ločuje fiksni del prejemkov od variabilnega, ki temelji na uspešnosti posameznika, enote in banke ter ki ne sme presegati 100 % fiksnega dela. Vsaj polovica variabilnega prejemka je v delnicah z zadržanim prenosom, najmanj 40 % je odloženih za 4–5 let, izplačila pa so odvisna od finančne vzdržnosti in uspešnosti ter lahko vključujejo zmanjšanja ali vračila ob neprimernem ravnanju. Politika vključuje tudi omejitve pri zavarovanju prejemkov, prilagoditve ob prekinitvi zaposlitve, upošteva velikost banke ter zakonske omejitve za državne banke, pri čemer nekatere določbe ne veljajo za manjše banke ali zaposlene z nizkimi variabilnimi prejemki. Gre za prenos </w:t>
      </w:r>
      <w:r w:rsidRPr="00215B2F">
        <w:rPr>
          <w:rFonts w:cs="Arial"/>
          <w:sz w:val="20"/>
          <w:szCs w:val="20"/>
        </w:rPr>
        <w:t>92. in 94. člena CRD, določba pa se nanaša na temeljna načela za določanje politike in praks glede prejemkov.</w:t>
      </w:r>
    </w:p>
    <w:p w14:paraId="40FD88AF" w14:textId="77777777" w:rsidR="0010347E" w:rsidRPr="00215B2F" w:rsidRDefault="0010347E" w:rsidP="0010347E">
      <w:pPr>
        <w:pStyle w:val="len"/>
        <w:shd w:val="clear" w:color="auto" w:fill="FFFFFF" w:themeFill="background1"/>
        <w:spacing w:before="0"/>
        <w:jc w:val="both"/>
        <w:rPr>
          <w:b w:val="0"/>
          <w:sz w:val="20"/>
          <w:szCs w:val="20"/>
        </w:rPr>
      </w:pPr>
    </w:p>
    <w:p w14:paraId="59716D53" w14:textId="0DEE78BB"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(glede na 190. člen ZBan-3) vsebina določbe prilagajo prenosu 94. člena CRD: (i) dikcija »kontrolne funkcije« se nadomešča s »funkcij</w:t>
      </w:r>
      <w:r w:rsidR="003A2111" w:rsidRPr="00215B2F">
        <w:rPr>
          <w:rFonts w:cs="Arial"/>
          <w:sz w:val="20"/>
          <w:szCs w:val="20"/>
        </w:rPr>
        <w:t>e</w:t>
      </w:r>
      <w:r w:rsidRPr="00215B2F">
        <w:rPr>
          <w:rFonts w:cs="Arial"/>
          <w:sz w:val="20"/>
          <w:szCs w:val="20"/>
        </w:rPr>
        <w:t xml:space="preserve"> notranje kontrole«, (ii) </w:t>
      </w:r>
      <w:r w:rsidRPr="00215B2F">
        <w:rPr>
          <w:rFonts w:eastAsia="Arial" w:cs="Arial"/>
          <w:sz w:val="20"/>
          <w:szCs w:val="20"/>
        </w:rPr>
        <w:t>banka pri določanju variabilnega prejemka opredeljenih zaposlenih upošteva tudi variabilni del prejemka, ki mora temeljiti na kombinaciji ocene uspešnosti posameznika in njegove poslovno-organizacijske enote ter splošnega poslovnega rezultata banke, pri čemer se pri ocenjevanju uspešnosti posameznika upoštevajo finančna in nefinančna merila.</w:t>
      </w:r>
    </w:p>
    <w:p w14:paraId="6F7BFB7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6BF1A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_Ref202965062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222</w:t>
      </w:r>
      <w:r w:rsidRPr="00215B2F">
        <w:rPr>
          <w:rFonts w:ascii="Arial" w:hAnsi="Arial" w:cs="Arial"/>
          <w:b/>
          <w:bCs/>
          <w:sz w:val="20"/>
          <w:szCs w:val="20"/>
        </w:rPr>
        <w:fldChar w:fldCharType="end"/>
      </w:r>
      <w:r w:rsidRPr="00215B2F">
        <w:rPr>
          <w:rFonts w:ascii="Arial" w:hAnsi="Arial" w:cs="Arial"/>
          <w:b/>
          <w:bCs/>
          <w:sz w:val="20"/>
          <w:szCs w:val="20"/>
        </w:rPr>
        <w:t>. členu (veljavni 191. člen ZBan-3)</w:t>
      </w:r>
    </w:p>
    <w:p w14:paraId="02228EA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2C66CBE"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V primerjavi z ZBan-3 (191. člen) ni vsebinskih sprememb. S členom se prenaša 93. člen CRD in določajo prejemki v bankah, ki jim je dodeljena izredna javnofinančna pomoč. Banke, ki so prejele izredno javnofinančno pomoč v skladu s pravili Evropske unije o državnih pomočeh, morajo politiko in prakse prejemkov ustrezno prilagoditi tako, da ustrezajo varnemu in zanesljivemu upravljanju tveganj banke.</w:t>
      </w:r>
    </w:p>
    <w:p w14:paraId="11466C9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5C1B31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_Ref202965073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223</w:t>
      </w:r>
      <w:r w:rsidRPr="00215B2F">
        <w:rPr>
          <w:rFonts w:ascii="Arial" w:hAnsi="Arial" w:cs="Arial"/>
          <w:b/>
          <w:bCs/>
          <w:sz w:val="20"/>
          <w:szCs w:val="20"/>
        </w:rPr>
        <w:fldChar w:fldCharType="end"/>
      </w:r>
      <w:r w:rsidRPr="00215B2F">
        <w:rPr>
          <w:rFonts w:ascii="Arial" w:hAnsi="Arial" w:cs="Arial"/>
          <w:b/>
          <w:bCs/>
          <w:sz w:val="20"/>
          <w:szCs w:val="20"/>
        </w:rPr>
        <w:t>. členu (veljavni 192. člen ZBan-3)</w:t>
      </w:r>
    </w:p>
    <w:p w14:paraId="02FF89BC"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053AA8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Vsebino namena in obseg nadzorniškega pregledovanja in ovrednotenja tveganj že ureja veljavni 192. člen ZBan-3. Gre za prenos tretjega odstavka 97. člena CRD.</w:t>
      </w:r>
    </w:p>
    <w:p w14:paraId="44C267A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10F0AEB" w14:textId="77777777" w:rsidR="0010347E" w:rsidRPr="00215B2F" w:rsidRDefault="0010347E" w:rsidP="0010347E">
      <w:pPr>
        <w:shd w:val="clear" w:color="auto" w:fill="FFFFFF" w:themeFill="background1"/>
        <w:spacing w:after="0" w:line="240" w:lineRule="auto"/>
        <w:jc w:val="both"/>
        <w:rPr>
          <w:rFonts w:ascii="Arial" w:hAnsi="Arial" w:cs="Arial"/>
        </w:rPr>
      </w:pPr>
      <w:r w:rsidRPr="00215B2F">
        <w:rPr>
          <w:rFonts w:ascii="Arial" w:hAnsi="Arial" w:cs="Arial"/>
          <w:sz w:val="20"/>
          <w:szCs w:val="20"/>
        </w:rPr>
        <w:t>S predlogom zakona se je vsebina člena vsebinsko nadgradila s prenosom CRD. Banka Slovenije kot pristojni nadzorni organ v skladu z Uredbo 1024/2013/EU nadzira banke z ocenami njihove notranje ureditve, kapitala, likvidnosti in izpostavljenosti tveganjem, vključno s stresnimi testi in digitalno odpornostjo, ter prilagaja nadzorne postopke glede na velikost, pomen in kompleksnost posamezne banke. Pregledovanje izvaja vsaj enkrat letno, uporablja prilagojene metodologije glede na profil tveganj bank ter o svojih ugotovitvah in metodah obvešča Evropski bančni organ. Ob sumih ali ugotovitvah pranja denarja ali financiranja terorizma Banka Slovenije takoj obvesti pristojne organe v Sloveniji in EU ter sprejme ustrezne ukrepe za zagotavljanje skladnosti in preprečevanje teh tveganj.</w:t>
      </w:r>
    </w:p>
    <w:p w14:paraId="6922BB6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7B423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_Ref202965085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224</w:t>
      </w:r>
      <w:r w:rsidRPr="00215B2F">
        <w:rPr>
          <w:rFonts w:ascii="Arial" w:hAnsi="Arial" w:cs="Arial"/>
          <w:b/>
          <w:bCs/>
          <w:sz w:val="20"/>
          <w:szCs w:val="20"/>
        </w:rPr>
        <w:fldChar w:fldCharType="end"/>
      </w:r>
      <w:r w:rsidRPr="00215B2F">
        <w:rPr>
          <w:rFonts w:ascii="Arial" w:hAnsi="Arial" w:cs="Arial"/>
          <w:b/>
          <w:bCs/>
          <w:sz w:val="20"/>
          <w:szCs w:val="20"/>
        </w:rPr>
        <w:t>. členu (veljavni 193. člen ZBan-3)</w:t>
      </w:r>
    </w:p>
    <w:p w14:paraId="37A736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DD11E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(193. člen) določa, da Banka Slovenije pri nadzorniškem pregledovanju in ovrednotenju tveganj poleg kreditnega, tržnega in operativnega tveganja upošteva tudi rezultate stresnih testov bank z notranjimi bonitetnimi ocenami, izpostavljenost tveganju koncentracije ter upravljanje tega tveganja, stabilnost in ustreznost politik za upravljanje preostalega kreditnega tveganja skupaj s tehnikami za njegovo zmanjšanje ter ustreznost kapitala glede na listinjena sredstva in ekonomsko vsebino poslov. Poleg tega ocenjuje izpostavljenost likvidnostnemu tveganju, njegovo merjenje in obvladovanje vključno z načrti neprekinjenega poslovanja, vpliv učinkov razpršitve tveganj na sistem merjenja tveganja, rezultate stresnih testov za tržno tveganje po notranjem modelu, geografsko lokacijo izpostavljenosti banke ter njen poslovni model. Gre za prenos 98. člena CRD. </w:t>
      </w:r>
    </w:p>
    <w:p w14:paraId="5004CAB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2E2D694"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sz w:val="20"/>
          <w:szCs w:val="20"/>
        </w:rPr>
        <w:t xml:space="preserve">S predlogom zakona se (glede na ZBan-3) dodaja nova 10. točka, s katero se določa, da </w:t>
      </w:r>
      <w:r w:rsidRPr="00215B2F">
        <w:rPr>
          <w:rFonts w:eastAsia="Arial" w:cs="Arial"/>
          <w:sz w:val="20"/>
          <w:szCs w:val="20"/>
        </w:rPr>
        <w:t>Banka Slovenije pri nadzorniškem pregledovanju in ovrednotenju upošteva tudi, v kolikšni meri je banka vzpostavila ustrezne politike in operativne ukrepe, povezane z merljivimi cilji in mejniki. Gre za prenos 98. člena CRD5 (prvi odstavek – točka k).</w:t>
      </w:r>
    </w:p>
    <w:p w14:paraId="334ED9C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304DA3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_Ref203484439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225</w:t>
      </w:r>
      <w:r w:rsidRPr="00215B2F">
        <w:rPr>
          <w:rFonts w:cs="Arial"/>
          <w:b/>
          <w:bCs/>
          <w:sz w:val="20"/>
          <w:szCs w:val="20"/>
        </w:rPr>
        <w:fldChar w:fldCharType="end"/>
      </w:r>
      <w:r w:rsidRPr="00215B2F">
        <w:rPr>
          <w:rFonts w:cs="Arial"/>
          <w:b/>
          <w:bCs/>
          <w:sz w:val="20"/>
          <w:szCs w:val="20"/>
        </w:rPr>
        <w:t>. členu (veljavni 194. člen ZBan-3)</w:t>
      </w:r>
    </w:p>
    <w:p w14:paraId="1C33672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B09765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(194. člen) ni vsebinskih sprememb. </w:t>
      </w:r>
      <w:r w:rsidRPr="00215B2F">
        <w:rPr>
          <w:rFonts w:eastAsia="Arial" w:cs="Arial"/>
          <w:sz w:val="20"/>
          <w:szCs w:val="20"/>
        </w:rPr>
        <w:t xml:space="preserve">Banka Slovenije v okviru ocenjevanja likvidnostnega tveganja banke redno in celovito preverja strategije, politike in postopke za upravljanje likvidnostnega tveganja v banki ter spodbuja razvoj zanesljivih notranjih metodologij v banki, ki upoštevajo pomen in vlogo banke za finančni sistem. </w:t>
      </w:r>
      <w:r w:rsidRPr="00215B2F">
        <w:rPr>
          <w:rFonts w:cs="Arial"/>
          <w:sz w:val="20"/>
          <w:szCs w:val="20"/>
        </w:rPr>
        <w:t xml:space="preserve">Gre za prenos 98. člena CRD. </w:t>
      </w:r>
    </w:p>
    <w:p w14:paraId="350D0D3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C1DB4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_Ref203484444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226</w:t>
      </w:r>
      <w:r w:rsidRPr="00215B2F">
        <w:rPr>
          <w:rFonts w:cs="Arial"/>
          <w:b/>
          <w:bCs/>
          <w:sz w:val="20"/>
          <w:szCs w:val="20"/>
        </w:rPr>
        <w:fldChar w:fldCharType="end"/>
      </w:r>
      <w:r w:rsidRPr="00215B2F">
        <w:rPr>
          <w:rFonts w:cs="Arial"/>
          <w:b/>
          <w:bCs/>
          <w:sz w:val="20"/>
          <w:szCs w:val="20"/>
        </w:rPr>
        <w:t>. členu (veljavni 195. člen ZBan-3)</w:t>
      </w:r>
    </w:p>
    <w:p w14:paraId="38058E1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8286EF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(195. člen) ni vsebinskih sprememb.</w:t>
      </w:r>
      <w:r w:rsidRPr="00215B2F">
        <w:rPr>
          <w:rFonts w:eastAsia="Arial" w:cs="Arial"/>
          <w:sz w:val="20"/>
          <w:szCs w:val="20"/>
        </w:rPr>
        <w:t xml:space="preserve"> Banka Slovenije v okviru ocenjevanja tveganj, povezanih z listinjenjem, redno preverja in ocenjuje zlasti, ali banka zagotavlja posredno podporo pri listinjenju. </w:t>
      </w:r>
      <w:r w:rsidRPr="00215B2F">
        <w:rPr>
          <w:rFonts w:cs="Arial"/>
          <w:sz w:val="20"/>
          <w:szCs w:val="20"/>
        </w:rPr>
        <w:t xml:space="preserve">Gre za prenos 98. člena CRD. </w:t>
      </w:r>
    </w:p>
    <w:p w14:paraId="523570B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732E44A"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_Ref203484448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227</w:t>
      </w:r>
      <w:r w:rsidRPr="00215B2F">
        <w:rPr>
          <w:rFonts w:cs="Arial"/>
          <w:b/>
          <w:bCs/>
          <w:sz w:val="20"/>
          <w:szCs w:val="20"/>
        </w:rPr>
        <w:fldChar w:fldCharType="end"/>
      </w:r>
      <w:r w:rsidRPr="00215B2F">
        <w:rPr>
          <w:rFonts w:cs="Arial"/>
          <w:b/>
          <w:bCs/>
          <w:sz w:val="20"/>
          <w:szCs w:val="20"/>
        </w:rPr>
        <w:t>. členu (veljavni 196. člen ZBan-3)</w:t>
      </w:r>
    </w:p>
    <w:p w14:paraId="266CDEB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9A9320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(196. člen) ni vsebinskih sprememb. Banka Slovenije redno preverja, ali prilagoditve vrednotenja pozicij v trgovalni knjigi banki omogočajo hitro prodajo ali varovanje brez večjih izgub v običajnih tržnih razmerah. Ocenjuje tudi izpostavljenost banke tveganju spremembe obrestne mere iz netrgovalne knjige in lahko naloži ukrepe za upravljanje tega tveganja, če se ekonomska vrednost kapitala zmanjša za več kot 15 % temeljnega kapitala zaradi nepričakovanih obrestnih sprememb ali če neto prihodki od obresti znatno upadejo. Ustrezni ukrepi lahko vključujejo dodatne ukrepe ali prilagoditve modelskih predpostavk, vendar Banka Slovenije ukrepov ne zahteva, če oceni, da banka tveganje ustrezno obvladuje in ni čezmerno izpostavljena. Gre za prenos 98. člena CRD. </w:t>
      </w:r>
    </w:p>
    <w:p w14:paraId="2AF01F3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E95192"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_Ref203484451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228</w:t>
      </w:r>
      <w:r w:rsidRPr="00215B2F">
        <w:rPr>
          <w:rFonts w:cs="Arial"/>
          <w:b/>
          <w:bCs/>
          <w:sz w:val="20"/>
          <w:szCs w:val="20"/>
        </w:rPr>
        <w:fldChar w:fldCharType="end"/>
      </w:r>
      <w:r w:rsidRPr="00215B2F">
        <w:rPr>
          <w:rFonts w:cs="Arial"/>
          <w:b/>
          <w:bCs/>
          <w:sz w:val="20"/>
          <w:szCs w:val="20"/>
        </w:rPr>
        <w:t>. členu (veljavni 197. člen ZBan-3)</w:t>
      </w:r>
    </w:p>
    <w:p w14:paraId="09EB45C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E0A0D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(197. člen) ni vsebinskih sprememb. Banka Slovenije pri ocenjevanju tveganja prevelikega finančnega vzvoda banke preverja izpostavljenosti glede na kazalnike in količnik finančnega </w:t>
      </w:r>
      <w:r w:rsidRPr="00215B2F">
        <w:rPr>
          <w:rFonts w:cs="Arial"/>
          <w:sz w:val="20"/>
          <w:szCs w:val="20"/>
        </w:rPr>
        <w:lastRenderedPageBreak/>
        <w:t xml:space="preserve">vzvoda po določilih Uredbe 575/2013/EU. Pri tem upošteva tudi poslovni model banke, da oceni ustreznost količnika ter učinkovitost strategij, postopkov in mehanizmov za upravljanje tega tveganja. Gre za prenos 98. člena CRD. </w:t>
      </w:r>
    </w:p>
    <w:p w14:paraId="418603E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50CBE6"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_Ref203484455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229</w:t>
      </w:r>
      <w:r w:rsidRPr="00215B2F">
        <w:rPr>
          <w:rFonts w:cs="Arial"/>
          <w:b/>
          <w:bCs/>
          <w:sz w:val="20"/>
          <w:szCs w:val="20"/>
        </w:rPr>
        <w:fldChar w:fldCharType="end"/>
      </w:r>
      <w:r w:rsidRPr="00215B2F">
        <w:rPr>
          <w:rFonts w:cs="Arial"/>
          <w:b/>
          <w:bCs/>
          <w:sz w:val="20"/>
          <w:szCs w:val="20"/>
        </w:rPr>
        <w:t>. členu (veljavni 198. člen ZBan-3)</w:t>
      </w:r>
    </w:p>
    <w:p w14:paraId="2FAB109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A963F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(198. člen) ni vsebinskih sprememb. Banka Slovenije pregleduje in ocenjuje ustreznost notranjega upravljanja banke, njeno korporativno kulturo, vrednote ter usposobljenost članov upravljalnega organa za njihove naloge. Pri tem lahko kadar koli zahteva dokumentacijo, kot so dnevni redi, zapisniki sestankov upravljalnega organa ali njegovih komisij, ter rezultate notranjih ali zunanjih ocenitev njihove uspešnosti. Gre za prenos 98. člena CRD. </w:t>
      </w:r>
    </w:p>
    <w:p w14:paraId="0D6D3AD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277662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_Ref202965110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230</w:t>
      </w:r>
      <w:r w:rsidRPr="00215B2F">
        <w:rPr>
          <w:rFonts w:ascii="Arial" w:hAnsi="Arial" w:cs="Arial"/>
          <w:b/>
          <w:bCs/>
          <w:sz w:val="20"/>
          <w:szCs w:val="20"/>
        </w:rPr>
        <w:fldChar w:fldCharType="end"/>
      </w:r>
      <w:r w:rsidRPr="00215B2F">
        <w:rPr>
          <w:rFonts w:ascii="Arial" w:hAnsi="Arial" w:cs="Arial"/>
          <w:b/>
          <w:bCs/>
          <w:sz w:val="20"/>
          <w:szCs w:val="20"/>
        </w:rPr>
        <w:t>. členu</w:t>
      </w:r>
    </w:p>
    <w:p w14:paraId="2997DA4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9D173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banki izda nadzorniško pismo o ugotovitvah nadzorniškega pregledovanja in ovrednotenja tveganj, ki niso vključene v odločbo o dodatni kapitalski zahtevi ali o dodatno potrebnem kapitalu. </w:t>
      </w:r>
    </w:p>
    <w:p w14:paraId="4290F29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B6B776" w14:textId="779BFEB0"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Postopek nadzorniškega pregledovanja in ovrednotenja tveganj (SREP) poleg kapitalskih zahtev (kvantitativne zahteve) za drugi steber, ki jih Banka Slovenije izda v okviru odločbe o dodatni kapitalski zahtevi, vključuje tudi kvalitativne zahteve/priporočila, ki jih Banka Slovenije predloži v okviru nadzorniškega pisma. Gre za ustaljeno nadzorniško prakso, ki se ji dodaja ustrezna pravna podlaga. Smiselno enako izhaja tudi </w:t>
      </w:r>
      <w:r w:rsidR="003A2111" w:rsidRPr="00215B2F">
        <w:rPr>
          <w:rFonts w:ascii="Arial" w:hAnsi="Arial" w:cs="Arial"/>
        </w:rPr>
        <w:t xml:space="preserve">iz </w:t>
      </w:r>
      <w:r w:rsidRPr="00215B2F">
        <w:rPr>
          <w:rFonts w:ascii="Arial" w:hAnsi="Arial" w:cs="Arial"/>
        </w:rPr>
        <w:t>opisa iz metodologije SREP na spletni strani ECB (</w:t>
      </w:r>
      <w:proofErr w:type="spellStart"/>
      <w:r>
        <w:fldChar w:fldCharType="begin"/>
      </w:r>
      <w:r>
        <w:instrText>HYPERLINK "https://www.bankingsupervision.europa.eu/banking/srep/2022/html/ssm.srep202202_supervisorymethodology2022.en.html"</w:instrText>
      </w:r>
      <w:r>
        <w:fldChar w:fldCharType="separate"/>
      </w:r>
      <w:r w:rsidRPr="00215B2F">
        <w:rPr>
          <w:rStyle w:val="Hiperpovezava"/>
          <w:rFonts w:ascii="Arial" w:hAnsi="Arial" w:cs="Arial"/>
          <w:b w:val="0"/>
          <w:bCs/>
          <w:i/>
          <w:color w:val="auto"/>
        </w:rPr>
        <w:t>Supervisory</w:t>
      </w:r>
      <w:proofErr w:type="spellEnd"/>
      <w:r w:rsidRPr="00215B2F">
        <w:rPr>
          <w:rStyle w:val="Hiperpovezava"/>
          <w:rFonts w:ascii="Arial" w:hAnsi="Arial" w:cs="Arial"/>
          <w:b w:val="0"/>
          <w:bCs/>
          <w:i/>
          <w:color w:val="auto"/>
        </w:rPr>
        <w:t xml:space="preserve"> </w:t>
      </w:r>
      <w:proofErr w:type="spellStart"/>
      <w:r w:rsidRPr="00215B2F">
        <w:rPr>
          <w:rStyle w:val="Hiperpovezava"/>
          <w:rFonts w:ascii="Arial" w:hAnsi="Arial" w:cs="Arial"/>
          <w:b w:val="0"/>
          <w:bCs/>
          <w:i/>
          <w:color w:val="auto"/>
        </w:rPr>
        <w:t>methodology</w:t>
      </w:r>
      <w:proofErr w:type="spellEnd"/>
      <w:r w:rsidRPr="00215B2F">
        <w:rPr>
          <w:rStyle w:val="Hiperpovezava"/>
          <w:rFonts w:ascii="Arial" w:hAnsi="Arial" w:cs="Arial"/>
          <w:b w:val="0"/>
          <w:bCs/>
          <w:color w:val="auto"/>
        </w:rPr>
        <w:t xml:space="preserve"> (europa.eu)</w:t>
      </w:r>
      <w:r>
        <w:fldChar w:fldCharType="end"/>
      </w:r>
      <w:r w:rsidRPr="00215B2F">
        <w:rPr>
          <w:rFonts w:ascii="Arial" w:hAnsi="Arial" w:cs="Arial"/>
        </w:rPr>
        <w:t>) in smernic EBA o skupnih postopkih in metodologijah za postopek nadzorniškega pregledovanja in ovrednotenja (SREP) ter o nadzorniškem stresnem testiranju (ECB/GL/2022/03).</w:t>
      </w:r>
    </w:p>
    <w:p w14:paraId="75A8FD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0BB36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231</w:t>
      </w:r>
      <w:r w:rsidRPr="00215B2F">
        <w:rPr>
          <w:rFonts w:ascii="Arial" w:hAnsi="Arial" w:cs="Arial"/>
          <w:b/>
          <w:bCs/>
          <w:sz w:val="20"/>
          <w:szCs w:val="20"/>
        </w:rPr>
        <w:fldChar w:fldCharType="end"/>
      </w:r>
      <w:r w:rsidRPr="00215B2F">
        <w:rPr>
          <w:rFonts w:ascii="Arial" w:hAnsi="Arial" w:cs="Arial"/>
          <w:b/>
          <w:bCs/>
          <w:sz w:val="20"/>
          <w:szCs w:val="20"/>
        </w:rPr>
        <w:t>. členu</w:t>
      </w:r>
    </w:p>
    <w:p w14:paraId="2EEEEE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3AF4D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pregledno ovrednoti postopke upravljanja banke in tveganj v zvezi z ESG tveganji ter izpostavljenost banke tem tveganjem, pri čemer upošteva poslovni model banke in njene načrte. Pri tem ocenjuje tudi napredek bank pri obravnavanju ESG tveganj, prilagajanju podnebni nevtralnosti in izpolnjevanju regulativnih ciljev Unije, usklajuje pa postopke upravljanja ciljev iz teh načrtov. Gre za prenos 98. člena CRD (deveti odstavek). </w:t>
      </w:r>
    </w:p>
    <w:p w14:paraId="33CFEFD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31D29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232</w:t>
      </w:r>
      <w:r w:rsidRPr="00215B2F">
        <w:rPr>
          <w:rFonts w:ascii="Arial" w:hAnsi="Arial" w:cs="Arial"/>
          <w:b/>
          <w:bCs/>
          <w:sz w:val="20"/>
          <w:szCs w:val="20"/>
        </w:rPr>
        <w:fldChar w:fldCharType="end"/>
      </w:r>
      <w:r w:rsidRPr="00215B2F">
        <w:rPr>
          <w:rFonts w:ascii="Arial" w:hAnsi="Arial" w:cs="Arial"/>
          <w:b/>
          <w:bCs/>
          <w:sz w:val="20"/>
          <w:szCs w:val="20"/>
        </w:rPr>
        <w:t>. členu</w:t>
      </w:r>
    </w:p>
    <w:p w14:paraId="5169CF5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345061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pregleda in oceni, kako banka upravlja tveganja, povezana z izpostavljenostjo kriptosredstvom in izvajanjem storitev s kriptosredstvi, vključno s preverjanjem politik, postopkov in ustreznosti ocen tveganj. Gre za prenos 98. člena CRD (deseti odstavek).</w:t>
      </w:r>
    </w:p>
    <w:p w14:paraId="6A06878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8924B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_Ref202965138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233</w:t>
      </w:r>
      <w:r w:rsidRPr="00215B2F">
        <w:rPr>
          <w:rFonts w:ascii="Arial" w:hAnsi="Arial" w:cs="Arial"/>
          <w:b/>
          <w:bCs/>
          <w:sz w:val="20"/>
          <w:szCs w:val="20"/>
        </w:rPr>
        <w:fldChar w:fldCharType="end"/>
      </w:r>
      <w:r w:rsidRPr="00215B2F">
        <w:rPr>
          <w:rFonts w:ascii="Arial" w:hAnsi="Arial" w:cs="Arial"/>
          <w:b/>
          <w:bCs/>
          <w:sz w:val="20"/>
          <w:szCs w:val="20"/>
        </w:rPr>
        <w:t>. členu</w:t>
      </w:r>
    </w:p>
    <w:p w14:paraId="0352A44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474EDD2"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Banka Slovenije, kadar je odgovorna po Uredbi 1024/2013/EU, vsaj enkrat letno izvaja stresne teste kot del ocenjevanja tveganj bank. Banke in svetovalci pri teh testih morajo preprečiti dejavnosti, ki bi lahko zmanjšale zanesljivost testov, kot je usklajevanje ali izmenjava informacij. Banka Slovenije ima pooblastila za zbiranje informacij in preiskave, da odkriva takšne neprimerne dejavnosti. Gre za prenos 100. člena CRD (deseti odstavek). </w:t>
      </w:r>
    </w:p>
    <w:p w14:paraId="64D44357"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3E285E56"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V zvezi z določbo, da lahko </w:t>
      </w:r>
      <w:r w:rsidRPr="00215B2F">
        <w:rPr>
          <w:rFonts w:eastAsia="Arial" w:cs="Arial"/>
          <w:bCs/>
          <w:sz w:val="20"/>
          <w:szCs w:val="20"/>
        </w:rPr>
        <w:t xml:space="preserve">Banka Slovenije za odkrivanje dejavnosti do banke ali tretje osebe uporabi vsa pooblastila za zbiranje informacij in preiskovalna pooblastila, ki jih ima v skladu s tem zakonom, velja dodatno pojasniti, da </w:t>
      </w:r>
      <w:r w:rsidRPr="00215B2F">
        <w:rPr>
          <w:rFonts w:cs="Arial"/>
          <w:sz w:val="20"/>
          <w:szCs w:val="20"/>
        </w:rPr>
        <w:t>gre zlasti za zahteve za poročila ali da izvede pregled poslovanja.</w:t>
      </w:r>
    </w:p>
    <w:p w14:paraId="2DB7DB2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15EBC0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_Ref202965150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234</w:t>
      </w:r>
      <w:r w:rsidRPr="00215B2F">
        <w:rPr>
          <w:rFonts w:ascii="Arial" w:hAnsi="Arial" w:cs="Arial"/>
          <w:b/>
          <w:bCs/>
          <w:sz w:val="20"/>
          <w:szCs w:val="20"/>
        </w:rPr>
        <w:fldChar w:fldCharType="end"/>
      </w:r>
      <w:r w:rsidRPr="00215B2F">
        <w:rPr>
          <w:rFonts w:ascii="Arial" w:hAnsi="Arial" w:cs="Arial"/>
          <w:b/>
          <w:bCs/>
          <w:sz w:val="20"/>
          <w:szCs w:val="20"/>
        </w:rPr>
        <w:t>. členu (veljavni 199. člen ZBan-3)</w:t>
      </w:r>
    </w:p>
    <w:p w14:paraId="2A5F80F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E2DD85" w14:textId="09381195"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Vsebino poročanja o pristopih za izračunavanje kapitalskih zahtev že ureja veljavni 199. člen ZBan-3. S predlogom zakona se je vsebina člena vsebinsko nadgradila zaradi prenosa 78. člena CRD (prvi odstavek). Banke morajo vsaj enkrat letno predložiti Banki Slovenije rezultate izračunov tveganih izpostavljenosti in kapitalskih zahtev za določene referenčne portfelje, vključno z razlago uporabljenih metodologij ter dodatnimi kvalitativnimi informacijami, ki jih zahteva EBA. To velja za banke z </w:t>
      </w:r>
      <w:r w:rsidRPr="00215B2F">
        <w:rPr>
          <w:rFonts w:ascii="Arial" w:hAnsi="Arial" w:cs="Arial"/>
          <w:sz w:val="20"/>
          <w:szCs w:val="20"/>
        </w:rPr>
        <w:lastRenderedPageBreak/>
        <w:t>dovoljenjem za notranje pristope, za tiste, ki uporabljajo alternativni standardizirani pristop ob določenem obsegu tržnega tveganja, in za banke, ki izračunavajo pričakovane kreditne izgube. Banka Slovenije lahko določi tudi dodatne referenčne portfelje za poročanje, o čemer se predhodno posvetuje z Evropskim bančnim organom, pri čemer morajo biti poročila za te dodatne portfelje ločena od osnovnih.</w:t>
      </w:r>
    </w:p>
    <w:p w14:paraId="1659043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042382" w14:textId="5E4712FF"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s točko c) prvega odstavka velja dodatno pojasniti, da je v 102. členu ZBan-3 (oziroma smiselni prilagoditvi v okviru </w:t>
      </w:r>
      <w:r w:rsidR="00054679" w:rsidRPr="00215B2F">
        <w:rPr>
          <w:rFonts w:cs="Arial"/>
          <w:sz w:val="20"/>
          <w:szCs w:val="20"/>
        </w:rPr>
        <w:t>predloga zakona</w:t>
      </w:r>
      <w:r w:rsidRPr="00215B2F">
        <w:rPr>
          <w:rFonts w:cs="Arial"/>
          <w:sz w:val="20"/>
          <w:szCs w:val="20"/>
        </w:rPr>
        <w:t>) določena uporaba MSRP za vse banke, s čimer vse banke izpolnjujejo tudi pogoje iz 78. člena CRD (prvi odstavek, točka c, podtočka i).</w:t>
      </w:r>
    </w:p>
    <w:p w14:paraId="69D33323" w14:textId="77777777" w:rsidR="0010347E" w:rsidRPr="00215B2F" w:rsidRDefault="0010347E" w:rsidP="0010347E">
      <w:pPr>
        <w:pStyle w:val="Odstavek"/>
        <w:shd w:val="clear" w:color="auto" w:fill="FFFFFF" w:themeFill="background1"/>
        <w:spacing w:before="0"/>
        <w:ind w:firstLine="0"/>
        <w:rPr>
          <w:rFonts w:cs="Arial"/>
        </w:rPr>
      </w:pPr>
    </w:p>
    <w:p w14:paraId="665DC68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_Ref203643898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235</w:t>
      </w:r>
      <w:r w:rsidRPr="00215B2F">
        <w:rPr>
          <w:rFonts w:cs="Arial"/>
          <w:b/>
          <w:bCs/>
          <w:sz w:val="20"/>
          <w:szCs w:val="20"/>
        </w:rPr>
        <w:fldChar w:fldCharType="end"/>
      </w:r>
      <w:r w:rsidRPr="00215B2F">
        <w:rPr>
          <w:rFonts w:cs="Arial"/>
          <w:b/>
          <w:bCs/>
          <w:sz w:val="20"/>
          <w:szCs w:val="20"/>
        </w:rPr>
        <w:t>. členu (veljavni 200. člen ZBan-3)</w:t>
      </w:r>
    </w:p>
    <w:p w14:paraId="3695990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1BC08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Vsebino presoje notranjih pristopov že ureja veljavni 200. člen ZBan-3. S predlogom zakona se je vsebina člena vsebinsko nadgradila zaradi prenosa 78. člena CRD (tretji in peti odstavek). Banka Slovenije na podlagi poročil spremlja in analizira tveganju prilagojene zneske izpostavljenosti oziroma kapitalske zahteve bank v referenčnih portfeljih ter redno izvaja nadzorniško primerjavo, da oceni kakovost pristopov bank, posebej pri velikih razlikah ali sistematični podcenjenosti kapitalskih zahtev. Če so razlike med bankami prevelike ali nepojasnjene, Banka Slovenije zahteva popravke metodologij, pri čemer pri ocenjevanju ne spodbuja standardizacije ali nekritičnega posnemanja notranjih pristopov, da bi ohranila raznolikost in ustreznost uporabljenih metod.</w:t>
      </w:r>
    </w:p>
    <w:p w14:paraId="57B532D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6B2B8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236</w:t>
      </w:r>
      <w:r w:rsidRPr="00215B2F">
        <w:rPr>
          <w:rFonts w:ascii="Arial" w:hAnsi="Arial" w:cs="Arial"/>
          <w:b/>
          <w:bCs/>
          <w:sz w:val="20"/>
          <w:szCs w:val="20"/>
        </w:rPr>
        <w:fldChar w:fldCharType="end"/>
      </w:r>
      <w:r w:rsidRPr="00215B2F">
        <w:rPr>
          <w:rFonts w:ascii="Arial" w:hAnsi="Arial" w:cs="Arial"/>
          <w:b/>
          <w:bCs/>
          <w:sz w:val="20"/>
          <w:szCs w:val="20"/>
        </w:rPr>
        <w:t>. členu (veljavni 201. člen ZBan-3)</w:t>
      </w:r>
    </w:p>
    <w:p w14:paraId="7370DAD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874D6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Vsebino uporabe notranjih pristopov za izračunavanje kapitalskih zahtev že ureja veljavni 201. člen ZBan-3. S predlogom zakona se je vsebina člena vsebinsko nadgradila zaradi prenosa 77. člena CRD (tretji odstavek). Banka Slovenije spodbuja banke, naj pri ocenjevanju kreditne sposobnosti ne uporabljajo zunanjih bonitetnih ocen kot edinega ali samodejnega merila, ampak naj razvijajo notranje zmogljivosti za ocenjevanje kreditnega in tržnega tveganja, zlasti kadar imajo pomembne izpostavljenosti in veliko število nasprotnih strank ali pozicij, ter upošteva velikost, organiziranost in kompleksnost njihove dejavnosti.</w:t>
      </w:r>
    </w:p>
    <w:p w14:paraId="20B2562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9F937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_Ref202965180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237</w:t>
      </w:r>
      <w:r w:rsidRPr="00215B2F">
        <w:rPr>
          <w:rFonts w:ascii="Arial" w:hAnsi="Arial" w:cs="Arial"/>
          <w:b/>
          <w:bCs/>
          <w:sz w:val="20"/>
          <w:szCs w:val="20"/>
        </w:rPr>
        <w:fldChar w:fldCharType="end"/>
      </w:r>
      <w:r w:rsidRPr="00215B2F">
        <w:rPr>
          <w:rFonts w:ascii="Arial" w:hAnsi="Arial" w:cs="Arial"/>
          <w:b/>
          <w:bCs/>
          <w:sz w:val="20"/>
          <w:szCs w:val="20"/>
        </w:rPr>
        <w:t>. členu (veljavni 202. člen ZBan-3)</w:t>
      </w:r>
    </w:p>
    <w:p w14:paraId="28E94E1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966A18E" w14:textId="77777777"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Vsebino rednega preverjanja pogojev za uporabo notranjih pristopov že ureja veljavni 202. člen ZBan-3. S členom se je predhodno prenašal 101. člen CRD. S predlogom zakona se je vsebina četrtega člena vsebinsko nadgradila zaradi prenosa 101. člena CRD (tretji odstavek).</w:t>
      </w:r>
    </w:p>
    <w:p w14:paraId="1150711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60F7B83"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Banka Slovenije vsaj vsaka tri leta preverja, ali banke, ki uporabljajo notranje pristope za izračun kapitalskih zahtev, izpolnjujejo zakonske pogoje in uporabljajo sodobne tehnike, ter zahteva odpravo pomanjkljivosti, vključno z uvedbo višjih kapitalskih pribitkov ali drugih ukrepov. Če notranji modeli za tržno tveganje niso natančni, zahteva takojšnje izboljšave. Če banka ne izpolnjuje zahtev, mora dokazati, da neskladnost ni pomembna, ali predložiti načrt za odpravo neskladnosti. Banka Slovenije lahko odvzame ali omeji dovoljenje za uporabo notranjih pristopov, če banka ne zagotovi skladnosti v ustreznem roku.</w:t>
      </w:r>
    </w:p>
    <w:p w14:paraId="2B02299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D02F10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_Ref202965188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238</w:t>
      </w:r>
      <w:r w:rsidRPr="00215B2F">
        <w:rPr>
          <w:rFonts w:ascii="Arial" w:hAnsi="Arial" w:cs="Arial"/>
          <w:b/>
          <w:bCs/>
          <w:sz w:val="20"/>
          <w:szCs w:val="20"/>
        </w:rPr>
        <w:fldChar w:fldCharType="end"/>
      </w:r>
      <w:r w:rsidRPr="00215B2F">
        <w:rPr>
          <w:rFonts w:ascii="Arial" w:hAnsi="Arial" w:cs="Arial"/>
          <w:b/>
          <w:bCs/>
          <w:sz w:val="20"/>
          <w:szCs w:val="20"/>
        </w:rPr>
        <w:t>. členu (veljavni 203. člen ZBan-3)</w:t>
      </w:r>
    </w:p>
    <w:p w14:paraId="44E6867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C08D8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(203. člen) določa, da lahko Banka Slovenije naloži banki dodatno kapitalsko zahtevo za tveganja, ki niso zadostno pokrita s standardnimi kapitalskimi zahtevami, če ugotovi pomanjkljivosti v upravljanju tveganj, notranjem upravljanju, vrednotenju tveganj ali skladnosti banke. Pri tem oceni specifična tveganja banke, vključno s podcenjenimi tveganji in tveganjem spremembe obrestne mere iz netrgovalne knjige. Dodatni kapital mora banka zagotavljati predvsem iz temeljnega kapitala, z določenimi minimalnimi deleži navadnega lastniškega kapitala. Banka ne sme uporabljati tega kapitala za pokrivanje drugih kapitalskih zahtev ali blažilnikov. Banka Slovenije lahko zahteva tudi strožje pogoje glede sestave kapitala glede na posebne okoliščine banke. Gre za prenos 104.a člena CRD. </w:t>
      </w:r>
    </w:p>
    <w:p w14:paraId="2801F37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DE524D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dodatno določa, da če banka postane zavezana spoštovati izstopni prag iz 92. člena Uredbe 575/2013/EU, Banka Slovenije:</w:t>
      </w:r>
    </w:p>
    <w:p w14:paraId="0AC44B4B" w14:textId="77777777" w:rsidR="0010347E" w:rsidRPr="00215B2F" w:rsidRDefault="0010347E" w:rsidP="003D4DE0">
      <w:pPr>
        <w:pStyle w:val="Odstavek"/>
        <w:numPr>
          <w:ilvl w:val="0"/>
          <w:numId w:val="349"/>
        </w:numPr>
        <w:shd w:val="clear" w:color="auto" w:fill="FFFFFF" w:themeFill="background1"/>
        <w:spacing w:before="0"/>
        <w:rPr>
          <w:rFonts w:cs="Arial"/>
          <w:sz w:val="20"/>
          <w:szCs w:val="20"/>
        </w:rPr>
      </w:pPr>
      <w:r w:rsidRPr="00215B2F">
        <w:rPr>
          <w:rFonts w:cs="Arial"/>
          <w:sz w:val="20"/>
          <w:szCs w:val="20"/>
        </w:rPr>
        <w:t>ne poveča dodatno potrebnega kapitala za tveganja (razen tveganja prevelikega finančnega vzvoda) zaradi te zaveze;</w:t>
      </w:r>
    </w:p>
    <w:p w14:paraId="27892C6D" w14:textId="77777777" w:rsidR="0010347E" w:rsidRPr="00215B2F" w:rsidRDefault="0010347E" w:rsidP="003D4DE0">
      <w:pPr>
        <w:pStyle w:val="Odstavek"/>
        <w:numPr>
          <w:ilvl w:val="0"/>
          <w:numId w:val="349"/>
        </w:numPr>
        <w:shd w:val="clear" w:color="auto" w:fill="FFFFFF" w:themeFill="background1"/>
        <w:spacing w:before="0"/>
        <w:rPr>
          <w:rFonts w:cs="Arial"/>
          <w:sz w:val="20"/>
          <w:szCs w:val="20"/>
        </w:rPr>
      </w:pPr>
      <w:r w:rsidRPr="00215B2F">
        <w:rPr>
          <w:rFonts w:cs="Arial"/>
          <w:sz w:val="20"/>
          <w:szCs w:val="20"/>
        </w:rPr>
        <w:lastRenderedPageBreak/>
        <w:t>do naslednjega nadzornega pregleda odstrani morebitne dvojne kapitalske zahteve, ki bi zajemale že v celoti krita tveganja zaradi izstopnega praga.</w:t>
      </w:r>
    </w:p>
    <w:p w14:paraId="547A2391" w14:textId="77777777" w:rsidR="0010347E" w:rsidRPr="00215B2F" w:rsidRDefault="0010347E" w:rsidP="0010347E">
      <w:pPr>
        <w:pStyle w:val="Odstavek"/>
        <w:shd w:val="clear" w:color="auto" w:fill="FFFFFF" w:themeFill="background1"/>
        <w:spacing w:before="0"/>
        <w:ind w:left="360" w:firstLine="0"/>
        <w:rPr>
          <w:rFonts w:cs="Arial"/>
          <w:sz w:val="20"/>
          <w:szCs w:val="20"/>
        </w:rPr>
      </w:pPr>
    </w:p>
    <w:p w14:paraId="6CB366F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Po zaključku tega pregleda preneha omejitev o </w:t>
      </w:r>
      <w:proofErr w:type="spellStart"/>
      <w:r w:rsidRPr="00215B2F">
        <w:rPr>
          <w:rFonts w:cs="Arial"/>
          <w:sz w:val="20"/>
          <w:szCs w:val="20"/>
        </w:rPr>
        <w:t>nenaraščanju</w:t>
      </w:r>
      <w:proofErr w:type="spellEnd"/>
      <w:r w:rsidRPr="00215B2F">
        <w:rPr>
          <w:rFonts w:cs="Arial"/>
          <w:sz w:val="20"/>
          <w:szCs w:val="20"/>
        </w:rPr>
        <w:t xml:space="preserve"> kapitala. Medtem ko banka spoštuje izstopni prag, Banka Slovenije ne uvede dodatnih kapitalskih zahtev, ki bi dvojno pokrile ta že krita tveganja. Banka je zavezana spoštovati izstopni prag, če njena skupna izpostavljenost tveganjem presega določene meje iz 92. člena Uredbe 575/2013/EU. Gre za prenos 104.a člena CRD (šesti in osmi odstavek). </w:t>
      </w:r>
    </w:p>
    <w:p w14:paraId="3980E94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82AF8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_Ref202965203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239</w:t>
      </w:r>
      <w:r w:rsidRPr="00215B2F">
        <w:rPr>
          <w:rFonts w:ascii="Arial" w:hAnsi="Arial" w:cs="Arial"/>
          <w:b/>
          <w:bCs/>
          <w:sz w:val="20"/>
          <w:szCs w:val="20"/>
        </w:rPr>
        <w:fldChar w:fldCharType="end"/>
      </w:r>
      <w:r w:rsidRPr="00215B2F">
        <w:rPr>
          <w:rFonts w:ascii="Arial" w:hAnsi="Arial" w:cs="Arial"/>
          <w:b/>
          <w:bCs/>
          <w:sz w:val="20"/>
          <w:szCs w:val="20"/>
        </w:rPr>
        <w:t>. členu (veljavni 204. člen ZBan-3)</w:t>
      </w:r>
    </w:p>
    <w:p w14:paraId="2D937F6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E8AFA8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(204. člen) določa, da mora banka določiti notranji kapital na ravni, ki zadostuje za pokritje vseh tveganj, tudi stresnih scenarijev, Banka Slovenije pa redno preverja in določa primerno skupno kapitalsko zahtevo za banko. Napotek o dodatno potrebnem kapitalu predstavlja razliko med primerno kapitalsko ravnijo in obstoječimi zahtevami, prilagojen je tveganjem, ki še niso pokrita. Kapitala, namenjenega za ta napotek, banka ne sme uporabljati za druge kapitalske zahteve, razen v primerih tveganja prevelikega finančnega vzvoda. Če banka izpolnjuje obvezne kapitalske zahteve, neizpolnjevanje napotka ne povzroči omejitev pri razdelitvah ali drugih sankcijah. Navedena vsebina je predmet prvega do šestega odstavka 104.b člena CRD. </w:t>
      </w:r>
    </w:p>
    <w:p w14:paraId="04B975F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9EF60A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predlogom zakona se dodatno določa (šesti odstavek), da </w:t>
      </w:r>
      <w:r w:rsidRPr="00215B2F">
        <w:rPr>
          <w:rFonts w:ascii="Arial" w:eastAsia="Arial" w:hAnsi="Arial" w:cs="Arial"/>
          <w:sz w:val="20"/>
          <w:szCs w:val="20"/>
        </w:rPr>
        <w:t xml:space="preserve">kadar postane banka zavezana spoštovati izstopni prag, lahko Banka Slovenije pregleda svoj napotek o dodatno potrebnem kapitalu, sporočen banki, da zagotovi, da ostane njegova umerjenost ustrezna. Gre za prenos 104.b člena CRD (odstavek 4a). </w:t>
      </w:r>
    </w:p>
    <w:p w14:paraId="4F5C551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392C7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_Ref203489682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240</w:t>
      </w:r>
      <w:r w:rsidRPr="00215B2F">
        <w:rPr>
          <w:rFonts w:ascii="Arial" w:hAnsi="Arial" w:cs="Arial"/>
          <w:b/>
          <w:bCs/>
          <w:sz w:val="20"/>
          <w:szCs w:val="20"/>
        </w:rPr>
        <w:fldChar w:fldCharType="end"/>
      </w:r>
      <w:r w:rsidRPr="00215B2F">
        <w:rPr>
          <w:rFonts w:ascii="Arial" w:hAnsi="Arial" w:cs="Arial"/>
          <w:b/>
          <w:bCs/>
          <w:sz w:val="20"/>
          <w:szCs w:val="20"/>
        </w:rPr>
        <w:t>. členu (veljavni 205. člen ZBan-3)</w:t>
      </w:r>
    </w:p>
    <w:p w14:paraId="406AEA2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A4D03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(205. člen) ni vsebinskih sprememb. Člen določa postopek, kako Banka Slovenije z odločbo naloži banki, da zagotovi dodatno potrebni kapital, ki presega zahteve iz Uredbe 575/2013/EU. Odločba mora vključevati jasno obrazložitev celotne ocene elementov glede objave stopnje proticikličnega blažilnika, vključno z razlogi, zakaj uporaba napotka o dodatno potrebnem kapitalu ne zadostuje več. Poleg tega lahko Banka Slovenije izda odločbo, v kateri sporoči napotek o dodatno potrebnem kapitalu. Odločba o napotku o dodatno potrebnem kapitalu ni predmet sodnega varstva.</w:t>
      </w:r>
    </w:p>
    <w:p w14:paraId="2DD50B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28E8D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_Ref203489687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241</w:t>
      </w:r>
      <w:r w:rsidRPr="00215B2F">
        <w:rPr>
          <w:rFonts w:ascii="Arial" w:hAnsi="Arial" w:cs="Arial"/>
          <w:b/>
          <w:bCs/>
          <w:sz w:val="20"/>
          <w:szCs w:val="20"/>
        </w:rPr>
        <w:fldChar w:fldCharType="end"/>
      </w:r>
      <w:r w:rsidRPr="00215B2F">
        <w:rPr>
          <w:rFonts w:ascii="Arial" w:hAnsi="Arial" w:cs="Arial"/>
          <w:b/>
          <w:bCs/>
          <w:sz w:val="20"/>
          <w:szCs w:val="20"/>
        </w:rPr>
        <w:t>. členu (veljavni 206. člen ZBan-3)</w:t>
      </w:r>
    </w:p>
    <w:p w14:paraId="7978E73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E4B909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(206. člen) ni vsebinskih sprememb. Ta člen določa obveznost Banke Slovenije, da obvesti organ za reševanje o dodatni kapitalski zahtevi, ki jo naloži banki v skladu z 238. členom ali 1. točko drugega odstavka 345. člena zakona. Banka Slovenije mora obvestiti organ za reševanje tudi o napotku o dodatno potrebnem kapitalu, ki ga je sporočila banki.</w:t>
      </w:r>
    </w:p>
    <w:p w14:paraId="23F68F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4E646C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_Ref202965228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242</w:t>
      </w:r>
      <w:r w:rsidRPr="00215B2F">
        <w:rPr>
          <w:rFonts w:ascii="Arial" w:hAnsi="Arial" w:cs="Arial"/>
          <w:b/>
          <w:bCs/>
          <w:sz w:val="20"/>
          <w:szCs w:val="20"/>
        </w:rPr>
        <w:fldChar w:fldCharType="end"/>
      </w:r>
      <w:r w:rsidRPr="00215B2F">
        <w:rPr>
          <w:rFonts w:ascii="Arial" w:hAnsi="Arial" w:cs="Arial"/>
          <w:b/>
          <w:bCs/>
          <w:sz w:val="20"/>
          <w:szCs w:val="20"/>
        </w:rPr>
        <w:t xml:space="preserve">. in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_Ref203393616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243</w:t>
      </w:r>
      <w:r w:rsidRPr="00215B2F">
        <w:rPr>
          <w:rFonts w:ascii="Arial" w:hAnsi="Arial" w:cs="Arial"/>
          <w:b/>
          <w:bCs/>
          <w:sz w:val="20"/>
          <w:szCs w:val="20"/>
        </w:rPr>
        <w:fldChar w:fldCharType="end"/>
      </w:r>
      <w:r w:rsidRPr="00215B2F">
        <w:rPr>
          <w:rFonts w:ascii="Arial" w:hAnsi="Arial" w:cs="Arial"/>
          <w:b/>
          <w:bCs/>
          <w:sz w:val="20"/>
          <w:szCs w:val="20"/>
        </w:rPr>
        <w:t>. členu (veljavni 207. in 208. člen ZBan-3)</w:t>
      </w:r>
    </w:p>
    <w:p w14:paraId="5135833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0CF8207D" w14:textId="3D72F9BD"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 xml:space="preserve">V primerjavi z ZBan-3 (207. do 208. člen) ni </w:t>
      </w:r>
      <w:r w:rsidR="00CA2A99" w:rsidRPr="00215B2F">
        <w:rPr>
          <w:rFonts w:cs="Arial"/>
          <w:sz w:val="20"/>
          <w:szCs w:val="20"/>
        </w:rPr>
        <w:t xml:space="preserve">bistvenih </w:t>
      </w:r>
      <w:r w:rsidRPr="00215B2F">
        <w:rPr>
          <w:rFonts w:cs="Arial"/>
          <w:sz w:val="20"/>
          <w:szCs w:val="20"/>
        </w:rPr>
        <w:t xml:space="preserve">vsebinskih sprememb. Člena prenašata 5. člen Direktive 2014/59/EU. Na ravni Evropske unije je treba vzpostaviti instrumente za učinkovito obravnavanje nestabilnih ali propadajočih bank. Takšni instrumenti so potrebni predvsem za preprečevanje insolventnosti, ali kadar se ta pojavi, za zmanjšanje negativnih posledic z ohranitvijo sistemsko pomembnih funkcij. </w:t>
      </w:r>
    </w:p>
    <w:p w14:paraId="26031BC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04D55E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Zgodnje ukrepanje na podlagi načrtov sanacije lahko prepreči stopnjevanje težav in zmanjša nevarnost propada banke. Banka mora pripraviti načrt sanacije, v katerem določi sheme in ukrepe zgodnjega ukrepanja za obnovo njihovega dolgoročnega uspešnega poslovanja. </w:t>
      </w:r>
    </w:p>
    <w:p w14:paraId="11E4F94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83CC0E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načrtu sanacije mora banka upoštevati različne možnosti ukrepanja za ohranjanje ali ponovno vzpostavitev uspešnega poslovanja in finančne trdnosti (ukrepi sanacije) glede na različne stresne scenarije. Načrt sanacije ne sme upoštevati možnosti uporabe izredne javnofinančne pomoči niti ne sme ustvarjati drugih neposrednih negativnih javnofinančnih učinkov. </w:t>
      </w:r>
    </w:p>
    <w:p w14:paraId="6DC17E7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31E651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Načrt sanacije vključuje med drugim povzetek ključnih vsebin, strateško analizo banke, opis razpoložljivih možnosti prestrukturiranja, analizo učinkov vsake od možnosti, analizo izvedljivosti posameznih možnosti, opis zagotavljanja virov financiranja v izrednih razmerah, opredelitev kvalitativnih in kvantitativnih kazalnikov poslabšanja finančnega položaja banke, opis stresnih scenarijev, opis ukrepov zgodnjega posredovanja, načrt interne izmenjave informacij in komunikacije z javnostjo, seznam pripravljalnih ukrepov za olajšanje izvajanja načrta sanacije.</w:t>
      </w:r>
    </w:p>
    <w:p w14:paraId="3018072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7AB83BE" w14:textId="4707308F" w:rsidR="00CA2A99" w:rsidRPr="00215B2F" w:rsidRDefault="00CA2A99"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se umika vsebina tretjega odstavka v ZBan-3, ki določa, da </w:t>
      </w:r>
      <w:r w:rsidRPr="00215B2F">
        <w:rPr>
          <w:rFonts w:eastAsia="Arial" w:cs="Arial"/>
          <w:sz w:val="20"/>
          <w:szCs w:val="20"/>
        </w:rPr>
        <w:t>Banka Slovenije predpiše podrobnejše informacije, ki jih mora vključevati načrt sanacije banke.</w:t>
      </w:r>
      <w:r w:rsidRPr="00215B2F">
        <w:rPr>
          <w:rFonts w:cs="Arial"/>
          <w:sz w:val="20"/>
          <w:szCs w:val="20"/>
        </w:rPr>
        <w:t xml:space="preserve"> Omenjeno vsebino je v preteklosti pokrival Sklep o vsebini načrtov sanacije bank in hranilnic (z uveljavitvijo ZBan-3 dokončno razveljavljen), to vsebino pa zdaj v celoti pokrivajo EBA smernice. </w:t>
      </w:r>
    </w:p>
    <w:p w14:paraId="24D6618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_Ref202965249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244</w:t>
      </w:r>
      <w:r w:rsidRPr="00215B2F">
        <w:rPr>
          <w:rFonts w:ascii="Arial" w:hAnsi="Arial" w:cs="Arial"/>
          <w:b/>
          <w:bCs/>
          <w:sz w:val="20"/>
          <w:szCs w:val="20"/>
        </w:rPr>
        <w:fldChar w:fldCharType="end"/>
      </w:r>
      <w:r w:rsidRPr="00215B2F">
        <w:rPr>
          <w:rFonts w:ascii="Arial" w:hAnsi="Arial" w:cs="Arial"/>
          <w:b/>
          <w:bCs/>
          <w:sz w:val="20"/>
          <w:szCs w:val="20"/>
        </w:rPr>
        <w:t>. členu (veljavni 209. člen ZBan-3)</w:t>
      </w:r>
    </w:p>
    <w:p w14:paraId="4F68E23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5BA63B2"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5A8F5AB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(209. člen) ni vsebinskih sprememb. Člen prenaša 9. člen Direktive 2014/59/EU, ki ureja kazalnike poslabšanja finančnega položaja banke. Kazalniki poslabšanja finančnega položaja banke se opredelijo v načrtu sanacije z namenom sprožitve ukrepov sanacije ali pripravljalnih aktivnosti. Banka mora zagotoviti, da kvantitativni in kvalitativni kazalniki poslabšanja finančnega položaja omogočajo preprosto, tekoče in ustrezno spremljanje finančnega položaja banke. Vzpostaviti mora notranje ureditve za redno spremljanje kazalnikov. </w:t>
      </w:r>
    </w:p>
    <w:p w14:paraId="4898CB8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C566E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Čeprav bi bilo treba v skladu s kazalniki poslabšanja finančnega položaja banke uporabiti posamezne ukrepe sanacije, lahko banka ukrepov ne uporabi, če upravljalni organ meni, da uporaba ukrepov ni primerna. Če pa upravljalni organ meni, da je to primerno, banka lahko uporabi ukrepe sanacije, čeprav kazalniki ne kažejo okoliščin za uporabo ukrepov sanacije. O tem mora banka nemudoma obvestiti pristojni organ. </w:t>
      </w:r>
    </w:p>
    <w:p w14:paraId="3809190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1250C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245</w:t>
      </w:r>
      <w:r w:rsidRPr="00215B2F">
        <w:rPr>
          <w:rFonts w:ascii="Arial" w:hAnsi="Arial" w:cs="Arial"/>
          <w:b/>
          <w:bCs/>
          <w:sz w:val="20"/>
          <w:szCs w:val="20"/>
        </w:rPr>
        <w:fldChar w:fldCharType="end"/>
      </w:r>
      <w:r w:rsidRPr="00215B2F">
        <w:rPr>
          <w:rFonts w:ascii="Arial" w:hAnsi="Arial" w:cs="Arial"/>
          <w:b/>
          <w:bCs/>
          <w:sz w:val="20"/>
          <w:szCs w:val="20"/>
        </w:rPr>
        <w:t>. členu (veljavni 210. člen ZBan-3)</w:t>
      </w:r>
    </w:p>
    <w:p w14:paraId="69B29CD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37D22E" w14:textId="06EA38D5"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 xml:space="preserve">V primerjavi z ZBan-2 (210. člen) ni </w:t>
      </w:r>
      <w:r w:rsidR="008675D3" w:rsidRPr="00215B2F">
        <w:rPr>
          <w:rFonts w:ascii="Arial" w:hAnsi="Arial" w:cs="Arial"/>
          <w:sz w:val="20"/>
          <w:szCs w:val="20"/>
        </w:rPr>
        <w:t xml:space="preserve">bistvenih </w:t>
      </w:r>
      <w:r w:rsidRPr="00215B2F">
        <w:rPr>
          <w:rFonts w:ascii="Arial" w:hAnsi="Arial" w:cs="Arial"/>
          <w:sz w:val="20"/>
          <w:szCs w:val="20"/>
        </w:rPr>
        <w:t>vsebinskih sprememb.</w:t>
      </w:r>
      <w:r w:rsidRPr="00215B2F">
        <w:rPr>
          <w:rFonts w:ascii="Arial" w:hAnsi="Arial" w:cs="Arial"/>
          <w:b/>
          <w:sz w:val="20"/>
          <w:szCs w:val="20"/>
        </w:rPr>
        <w:t xml:space="preserve"> </w:t>
      </w:r>
      <w:r w:rsidRPr="00215B2F">
        <w:rPr>
          <w:rFonts w:ascii="Arial" w:hAnsi="Arial" w:cs="Arial"/>
          <w:sz w:val="20"/>
          <w:szCs w:val="20"/>
        </w:rPr>
        <w:t xml:space="preserve">Člen prenaša 5. člen Direktive 2014/59/EU. Načrt sanacije ter vsakokratne spremembe načrta mora potrditi upravljalni organ banke in ga predložiti pristojnemu organu. Banka mora redno preverjati ustreznost ukrepov sanacije, določenih v načrtu sanacije, ter načrt sanacije najmanj enkrat letno posodobiti. Načrt sanacije mora posodobiti tudi ob vsakokratni spremembi svoje pravne ali organizacijske strukture ali ob vsaki spremembi svojega poslovnega ali finančnega položaja, ki bi lahko pomembno vplival na izvajanje ukrepov sanacije ali na uspešnost načrta sanacije. Pristojni organ lahko določi krajša obdobja za posodabljanje načrta sanacije. </w:t>
      </w:r>
    </w:p>
    <w:p w14:paraId="6C86DBA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0CA6085D"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 xml:space="preserve">Banka mora pristojnemu organu predložiti dokazila, da (i) bo z izvajanjem ukrepov z ustrezno verjetnostjo ohranila ali ponovno vzpostavila uspešno poslovanje in trden finančni položaj ter (ii) se bo načrt sanacije z ustrezno verjetnostjo hitro in učinkovito izvajal tudi v primeru stresnih okoliščin. </w:t>
      </w:r>
    </w:p>
    <w:p w14:paraId="589B982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E0E8B57" w14:textId="4A8F3C31" w:rsidR="004239B0" w:rsidRPr="00215B2F" w:rsidRDefault="004239B0" w:rsidP="004239B0">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se umika tretji odstavek, ki določa, da pošlje </w:t>
      </w:r>
      <w:r w:rsidRPr="00215B2F">
        <w:rPr>
          <w:rFonts w:eastAsia="Arial" w:cs="Arial"/>
          <w:sz w:val="20"/>
          <w:szCs w:val="20"/>
        </w:rPr>
        <w:t>banka načrt sanacije na način, ki ga določi Banka Slovenije, kadar v skladu z Uredbo 1024/2013/EU pri opravljanju nadzora nad banko izvaja naloge iz točke (i) prvega odstavka 4. člena te uredbe.</w:t>
      </w:r>
      <w:r w:rsidRPr="00215B2F">
        <w:rPr>
          <w:rFonts w:cs="Arial"/>
          <w:sz w:val="20"/>
          <w:szCs w:val="20"/>
        </w:rPr>
        <w:t xml:space="preserve"> Omenjeno vsebino je v preteklosti pokrival Sklep o vsebini načrtov sanacije bank in hranilnic (z uveljavitvijo ZBan-3 dokončno razveljavljen), to vsebino pa zdaj v celoti pokrivajo EBA smernice.</w:t>
      </w:r>
    </w:p>
    <w:p w14:paraId="6AB76804" w14:textId="77777777" w:rsidR="008675D3" w:rsidRPr="00215B2F" w:rsidRDefault="008675D3" w:rsidP="0010347E">
      <w:pPr>
        <w:pStyle w:val="Odstavek"/>
        <w:shd w:val="clear" w:color="auto" w:fill="FFFFFF" w:themeFill="background1"/>
        <w:spacing w:before="0"/>
        <w:ind w:firstLine="0"/>
        <w:rPr>
          <w:rFonts w:cs="Arial"/>
          <w:sz w:val="20"/>
          <w:szCs w:val="20"/>
        </w:rPr>
      </w:pPr>
    </w:p>
    <w:p w14:paraId="6428C4C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_Ref202965264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246</w:t>
      </w:r>
      <w:r w:rsidRPr="00215B2F">
        <w:rPr>
          <w:rFonts w:ascii="Arial" w:hAnsi="Arial" w:cs="Arial"/>
          <w:b/>
          <w:bCs/>
          <w:sz w:val="20"/>
          <w:szCs w:val="20"/>
        </w:rPr>
        <w:fldChar w:fldCharType="end"/>
      </w:r>
      <w:r w:rsidRPr="00215B2F">
        <w:rPr>
          <w:rFonts w:ascii="Arial" w:hAnsi="Arial" w:cs="Arial"/>
          <w:b/>
          <w:bCs/>
          <w:sz w:val="20"/>
          <w:szCs w:val="20"/>
        </w:rPr>
        <w:t>. členu (veljavni 211. člen ZBan-3)</w:t>
      </w:r>
    </w:p>
    <w:p w14:paraId="0B1180A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822EC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(211. člen) ni vsebinskih sprememb.</w:t>
      </w:r>
      <w:r w:rsidRPr="00215B2F">
        <w:rPr>
          <w:rFonts w:ascii="Arial" w:hAnsi="Arial" w:cs="Arial"/>
          <w:b/>
          <w:sz w:val="20"/>
          <w:szCs w:val="20"/>
        </w:rPr>
        <w:t xml:space="preserve"> </w:t>
      </w:r>
      <w:r w:rsidRPr="00215B2F">
        <w:rPr>
          <w:rFonts w:ascii="Arial" w:hAnsi="Arial" w:cs="Arial"/>
          <w:sz w:val="20"/>
          <w:szCs w:val="20"/>
        </w:rPr>
        <w:t xml:space="preserve">Člen prenaša 4. člen Direktive 2014/59/EU. Banka Slovenije lahko odloči, da se za banko ali nadrejeno družbo, katere prenehanje ali stečaj verjetno ne bi povzročil pomembnejših negativnih posledic na delovanje finančnega trga in drugih institucij, pogoje financiranja ali širše gospodarstvo, glede načrta sanacije uporabljajo poenostavljene obveznosti. Pri odločitvi upošteva naravo poslovanja, delniško strukturo, profil tveganja, velikost, statusno obliko, povezanost z drugimi institucijami ali finančnim sistemom, obseg in zapletenosti aktivnosti, vključenost v institucionalno shemo za zaščito vlog ter opravljanje investicijskih storitev in poslov banke. Banka Slovenije določi vsebino in podrobnosti načrta sanacije in informacij, ki jih je treba zagotoviti v poenostavljenem načrtu sanacije, ter pogostost posodabljanja teh načrtov. </w:t>
      </w:r>
    </w:p>
    <w:p w14:paraId="5249A8D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EE009F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Banka Slovenije lahko za posamezno banko v celoti ali delno opusti uporabo zahtev glede načrta sanacije, če je za banko v celoti ali delno opustila uporabo bonitetnih zahtev in se zahteve glede načrta sanacije uporabljajo na konsolidirani podlagi ali je banka vključena v institucionalno shemo za zaščito vlog in shema za svoje članice izpolnjuje zahteve glede načrta sanacije. </w:t>
      </w:r>
    </w:p>
    <w:p w14:paraId="23EA2C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B475C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_Ref202965278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247</w:t>
      </w:r>
      <w:r w:rsidRPr="00215B2F">
        <w:rPr>
          <w:rFonts w:ascii="Arial" w:hAnsi="Arial" w:cs="Arial"/>
          <w:b/>
          <w:bCs/>
          <w:sz w:val="20"/>
          <w:szCs w:val="20"/>
        </w:rPr>
        <w:fldChar w:fldCharType="end"/>
      </w:r>
      <w:r w:rsidRPr="00215B2F">
        <w:rPr>
          <w:rFonts w:ascii="Arial" w:hAnsi="Arial" w:cs="Arial"/>
          <w:b/>
          <w:bCs/>
          <w:sz w:val="20"/>
          <w:szCs w:val="20"/>
        </w:rPr>
        <w:t>. členu (veljavni 212. člen ZBan-3)</w:t>
      </w:r>
    </w:p>
    <w:p w14:paraId="4B1626A8"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BD5E80E"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(212. člen) ni vsebinskih sprememb.</w:t>
      </w:r>
      <w:r w:rsidRPr="00215B2F">
        <w:rPr>
          <w:rFonts w:ascii="Arial" w:hAnsi="Arial" w:cs="Arial"/>
          <w:b/>
          <w:sz w:val="20"/>
          <w:szCs w:val="20"/>
        </w:rPr>
        <w:t xml:space="preserve"> </w:t>
      </w:r>
      <w:r w:rsidRPr="00215B2F">
        <w:rPr>
          <w:rFonts w:ascii="Arial" w:hAnsi="Arial" w:cs="Arial"/>
          <w:sz w:val="20"/>
          <w:szCs w:val="20"/>
        </w:rPr>
        <w:t>Člen prenaša 7. člen Direktive 2014/59/EU. EU nadrejena družba mora pripraviti načrt sanacije skupine, katerega cilj je stabilizacija skupine kot celote ali katere koli institucije v skupini. Načrt sanacije skupine mora določati opis različnih možnosti ukrepanja za različne stresne scenarije, kvalitativne in kvantitativne kazalnike ter opis postopkov in pogojev za pravočasno ter učinkovito izvajanje predvidenih ukrepov sanacije. Načrt sanacije skupine ne sme upoštevati možnosti uporabe izredne javnofinančne pomoči niti ne sme ustvarjati drugih neposrednih negativnih javnofinančnih učinkov. Načrt sanacije skupine mora opredeliti tudi:</w:t>
      </w:r>
    </w:p>
    <w:p w14:paraId="48341F9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2AC36FA" w14:textId="77777777" w:rsidR="0010347E" w:rsidRPr="00215B2F" w:rsidRDefault="0010347E" w:rsidP="0010347E">
      <w:pPr>
        <w:pStyle w:val="Odstavekseznama"/>
        <w:numPr>
          <w:ilvl w:val="0"/>
          <w:numId w:val="2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dogovore za usklajeno in dosledno izvajanje ukrepov na ravni nadrejene in podrejenih družb ter pomembnih podružnic;</w:t>
      </w:r>
    </w:p>
    <w:p w14:paraId="73C5CFDC" w14:textId="77777777" w:rsidR="0010347E" w:rsidRPr="00215B2F" w:rsidRDefault="0010347E" w:rsidP="0010347E">
      <w:pPr>
        <w:pStyle w:val="Odstavekseznama"/>
        <w:numPr>
          <w:ilvl w:val="0"/>
          <w:numId w:val="2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morebitne ovire za izvajanje ukrepov v skupini in na ravni posameznih subjektov, vključno z morebitnimi dejanskimi ali pravnimi ovirami za takojšnji prenos kapitala, za odplačilo obveznosti ali sredstev znotraj skupine; </w:t>
      </w:r>
    </w:p>
    <w:p w14:paraId="06C43039" w14:textId="77777777" w:rsidR="0010347E" w:rsidRPr="00215B2F" w:rsidRDefault="0010347E" w:rsidP="0010347E">
      <w:pPr>
        <w:pStyle w:val="Odstavekseznama"/>
        <w:numPr>
          <w:ilvl w:val="0"/>
          <w:numId w:val="21"/>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ureditev morebitne </w:t>
      </w:r>
      <w:proofErr w:type="spellStart"/>
      <w:r w:rsidRPr="00215B2F">
        <w:rPr>
          <w:rFonts w:ascii="Arial" w:hAnsi="Arial" w:cs="Arial"/>
          <w:sz w:val="20"/>
          <w:szCs w:val="20"/>
        </w:rPr>
        <w:t>znotrajskupinske</w:t>
      </w:r>
      <w:proofErr w:type="spellEnd"/>
      <w:r w:rsidRPr="00215B2F">
        <w:rPr>
          <w:rFonts w:ascii="Arial" w:hAnsi="Arial" w:cs="Arial"/>
          <w:sz w:val="20"/>
          <w:szCs w:val="20"/>
        </w:rPr>
        <w:t xml:space="preserve"> finančne podpore. </w:t>
      </w:r>
    </w:p>
    <w:p w14:paraId="2F7AB39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148097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Načrt sanacije skupine sprejme upravljalni organ EU nadrejene družbe in ga predloži konsolidacijskemu nadzorniku. </w:t>
      </w:r>
    </w:p>
    <w:p w14:paraId="139ECA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DAE91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_Ref202965289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248</w:t>
      </w:r>
      <w:r w:rsidRPr="00215B2F">
        <w:rPr>
          <w:rFonts w:ascii="Arial" w:hAnsi="Arial" w:cs="Arial"/>
          <w:b/>
          <w:bCs/>
          <w:sz w:val="20"/>
          <w:szCs w:val="20"/>
        </w:rPr>
        <w:fldChar w:fldCharType="end"/>
      </w:r>
      <w:r w:rsidRPr="00215B2F">
        <w:rPr>
          <w:rFonts w:ascii="Arial" w:hAnsi="Arial" w:cs="Arial"/>
          <w:b/>
          <w:bCs/>
          <w:sz w:val="20"/>
          <w:szCs w:val="20"/>
        </w:rPr>
        <w:t>. členu (veljavni 213. člen ZBan-3)</w:t>
      </w:r>
    </w:p>
    <w:p w14:paraId="622DFEA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98E8BC8" w14:textId="79DEB6F6"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w:t>
      </w:r>
      <w:r w:rsidR="001C4079" w:rsidRPr="00215B2F">
        <w:rPr>
          <w:rFonts w:ascii="Arial" w:hAnsi="Arial" w:cs="Arial"/>
          <w:sz w:val="20"/>
          <w:szCs w:val="20"/>
        </w:rPr>
        <w:t>3</w:t>
      </w:r>
      <w:r w:rsidRPr="00215B2F">
        <w:rPr>
          <w:rFonts w:ascii="Arial" w:hAnsi="Arial" w:cs="Arial"/>
          <w:sz w:val="20"/>
          <w:szCs w:val="20"/>
        </w:rPr>
        <w:t xml:space="preserve"> (213. člen) ni vsebinskih sprememb.</w:t>
      </w:r>
      <w:r w:rsidRPr="00215B2F">
        <w:rPr>
          <w:rFonts w:ascii="Arial" w:hAnsi="Arial" w:cs="Arial"/>
          <w:b/>
          <w:sz w:val="20"/>
          <w:szCs w:val="20"/>
        </w:rPr>
        <w:t xml:space="preserve"> </w:t>
      </w:r>
      <w:r w:rsidRPr="00215B2F">
        <w:rPr>
          <w:rFonts w:ascii="Arial" w:hAnsi="Arial" w:cs="Arial"/>
          <w:sz w:val="20"/>
          <w:szCs w:val="20"/>
        </w:rPr>
        <w:t xml:space="preserve">Člen prenaša 19. člen Direktive 2014/59/EU. Institucije, ki delujejo znotraj skupine, bodo lahko sklenile sporazume za zagotovitev finančne podpore (v obliki posojila, zagotovitve jamstev ali zagotovitve sredstev za uporabo kot zavarovanja pri poslih) za druge subjekte znotraj skupine, ki se spoprijemajo s finančnimi težavami. Takšna zgodnja finančna pomoč lahko pomaga pri nastajajočih finančnih težavah, s katerimi se spoprijemajo posamezni člani skupine. </w:t>
      </w:r>
    </w:p>
    <w:p w14:paraId="0C9545F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5A99AB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Sporazumi so prostovoljni, saj je skupina lahko bolj ali manj povezana ter bolj ali manj dosledno sledi skupni strategiji. Za zaščito ima pristojni nadzorni organ prenosnika pooblastilo za prepoved ali omejitev finančne podpore, kadar prenos ogroža likvidnost ali solventnost prenosnika ali finančno stabilnost.</w:t>
      </w:r>
    </w:p>
    <w:p w14:paraId="66A1996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087CBD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Sporazum o finančni podpori v skupini je dogovor, ki ga sklenejo nadrejena družba ter njene podrejene družbe, ki so vključene v konsolidirani nadzor. Na podlagi sporazuma zagotovijo podpisniki finančno podporo drugim strankam sporazuma, če so pri njih podane okoliščine za uporabo ukrepov zgodnjega posredovanja.</w:t>
      </w:r>
    </w:p>
    <w:p w14:paraId="54A4618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3F6BF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_Ref202965295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249</w:t>
      </w:r>
      <w:r w:rsidRPr="00215B2F">
        <w:rPr>
          <w:rFonts w:ascii="Arial" w:hAnsi="Arial" w:cs="Arial"/>
          <w:b/>
          <w:bCs/>
          <w:sz w:val="20"/>
          <w:szCs w:val="20"/>
        </w:rPr>
        <w:fldChar w:fldCharType="end"/>
      </w:r>
      <w:r w:rsidRPr="00215B2F">
        <w:rPr>
          <w:rFonts w:ascii="Arial" w:hAnsi="Arial" w:cs="Arial"/>
          <w:b/>
          <w:bCs/>
          <w:sz w:val="20"/>
          <w:szCs w:val="20"/>
        </w:rPr>
        <w:t>. členu (veljavni 214. člen ZBan-3)</w:t>
      </w:r>
    </w:p>
    <w:p w14:paraId="391E95D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6807A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(214. člen) ni vsebinskih sprememb. Člen prenaša 23. člen Direktive 2014/59/EU. Člen določa načela za sklepanje sporazuma o finančni podpori v skupini. Vsaka stranka mora k sporazumu pristopiti prostovoljno in mora delovati v svojo korist. Stranka, ki zagotovi finančno podporo, mora imeti na voljo vse pomembne informacije prejemniku, da se odloči o podpori in določi nadomestilo za podporo. </w:t>
      </w:r>
    </w:p>
    <w:p w14:paraId="62FAF06E"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4FE6867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Finančna podpora se zagotovi, če je pričakovati, da bo bistveno ublažila finančne težave prejemnika, in je namenjena ohranitvi ali ponovni vzpostavitvi finančne stabilnosti skupine kot celote ali enega od subjektov v skupini. Finančna podpora se zagotovi pod pogoji, ki so določeni v sporazumu, če je pričakovati, da bo prejemnik plačal nadomestilo. Prav tako je pogoj, da finančna podpora ne ogrozi likvidnosti ali solventnosti subjekta, ki zagotovi podporo, in ne ogrozi finančne stabilnosti.</w:t>
      </w:r>
    </w:p>
    <w:p w14:paraId="59C1B9F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808ACD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250</w:t>
      </w:r>
      <w:r w:rsidRPr="00215B2F">
        <w:rPr>
          <w:rFonts w:ascii="Arial" w:hAnsi="Arial" w:cs="Arial"/>
          <w:b/>
          <w:bCs/>
          <w:sz w:val="20"/>
          <w:szCs w:val="20"/>
        </w:rPr>
        <w:fldChar w:fldCharType="end"/>
      </w:r>
      <w:r w:rsidRPr="00215B2F">
        <w:rPr>
          <w:rFonts w:ascii="Arial" w:hAnsi="Arial" w:cs="Arial"/>
          <w:b/>
          <w:bCs/>
          <w:sz w:val="20"/>
          <w:szCs w:val="20"/>
        </w:rPr>
        <w:t>. členu (veljavni 215. člen ZBan-3)</w:t>
      </w:r>
    </w:p>
    <w:p w14:paraId="7FDBD26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F24987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 xml:space="preserve">V primerjavi z ZBan-2 (215. člen) ni vsebinskih sprememb. Člen prenaša 20. člen Direktive 2014/59/EU. Nadrejena družba mora konsolidacijskemu nadzorniku pred sklenitvijo sporazuma o finančni podpori v skupini predložiti zahtevo za odobritev sporazuma. </w:t>
      </w:r>
    </w:p>
    <w:p w14:paraId="29F999E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791B46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si mora skupaj z drugimi sodelujočimi pristojnimi organi prizadevati za sprejetje skupne odločitve. Banka Slovenije kot konsolidacijski nadzornik sama sprejme odločitev glede predlaganega sporazuma, če skupna odločitev ni sprejeta. </w:t>
      </w:r>
    </w:p>
    <w:p w14:paraId="5BC3389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B601E1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kot konsolidacijski nadzornik zahtevo nemudoma pošlje pristojnim organom vsake podrejene družbe, ki sodeluje kot stranka predlaganega sporazuma. Banka Slovenije odobri predlog sporazuma, če so načela in pogoji sporazuma v skladu z zakonom ter vsi pristojni organi ocenijo, da nobena od strank ne izpolnjuje pogojev za zgodnje posredovanje. </w:t>
      </w:r>
    </w:p>
    <w:p w14:paraId="616FAC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432E71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_Ref202965316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251</w:t>
      </w:r>
      <w:r w:rsidRPr="00215B2F">
        <w:rPr>
          <w:rFonts w:ascii="Arial" w:hAnsi="Arial" w:cs="Arial"/>
          <w:b/>
          <w:bCs/>
          <w:sz w:val="20"/>
          <w:szCs w:val="20"/>
        </w:rPr>
        <w:fldChar w:fldCharType="end"/>
      </w:r>
      <w:r w:rsidRPr="00215B2F">
        <w:rPr>
          <w:rFonts w:ascii="Arial" w:hAnsi="Arial" w:cs="Arial"/>
          <w:b/>
          <w:bCs/>
          <w:sz w:val="20"/>
          <w:szCs w:val="20"/>
        </w:rPr>
        <w:t>. členu (veljavni 216. člen ZBan-3)</w:t>
      </w:r>
    </w:p>
    <w:p w14:paraId="7FD8F9C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F35AF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ZBan-2 (251. člen) ni vsebinskih sprememb. Člen prenaša 21. člen Direktive 2014/59/EU. Predlog sporazuma o finančni podpori v skupini, ki ga je odobril konsolidacijski nadzornik, mora pred sklenitvijo odobriti tudi skupščina delničarjev vsakega subjekta, ki sodeluje kot stranka tega sporazuma. Sporazum o finančni podpori v skupini velja le za tiste subjekte v skupini, katerih delničarji so na skupščini odločili, da subjekt pristopi k sporazumu in je upravljalni organ pooblaščen za sprejetje odločitve glede zagotovitve ali prejema finančne podpore. Sporazum o finančni podpori v skupini preneha veljati za posamezni subjekt, če skupščina delničarjev prekliče pooblastilo upravljalnemu organu. </w:t>
      </w:r>
    </w:p>
    <w:p w14:paraId="2FF6034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E7DE0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_Ref202965322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252</w:t>
      </w:r>
      <w:r w:rsidRPr="00215B2F">
        <w:rPr>
          <w:rFonts w:ascii="Arial" w:hAnsi="Arial" w:cs="Arial"/>
          <w:b/>
          <w:bCs/>
          <w:sz w:val="20"/>
          <w:szCs w:val="20"/>
        </w:rPr>
        <w:fldChar w:fldCharType="end"/>
      </w:r>
      <w:r w:rsidRPr="00215B2F">
        <w:rPr>
          <w:rFonts w:ascii="Arial" w:hAnsi="Arial" w:cs="Arial"/>
          <w:b/>
          <w:bCs/>
          <w:sz w:val="20"/>
          <w:szCs w:val="20"/>
        </w:rPr>
        <w:t>. členu (veljavni 217. člen ZBan-3)</w:t>
      </w:r>
    </w:p>
    <w:p w14:paraId="593DB7B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BCD28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(217. člen) ni vsebinskih sprememb. Člen prenaša 26. člen Direktive 2014/59/EU. Vsak subjekt v skupini, ki je vključen v nadzor na konsolidirani podlagi, mora javno objaviti, ali je sklenil sporazum o finančni podpori v skupini in ali je pristopil kot stranka sporazuma. V primeru, da je pristopil kot stranka sporazuma, mora v objavi navesti vse stranke sporazuma in splošne pogoje tega sporazuma. </w:t>
      </w:r>
    </w:p>
    <w:p w14:paraId="79E5349F"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9209EB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četrtim odstavkom se prenaša 11. člen Direktive 2023/2864/EU, ki se nanaša na novi 128.a člen </w:t>
      </w:r>
      <w:r w:rsidRPr="00215B2F">
        <w:rPr>
          <w:rFonts w:ascii="Arial" w:hAnsi="Arial" w:cs="Arial"/>
          <w:sz w:val="20"/>
          <w:szCs w:val="20"/>
          <w:shd w:val="clear" w:color="auto" w:fill="FFFFFF"/>
        </w:rPr>
        <w:t xml:space="preserve">Direktive 2014/59/EU v zvezi </w:t>
      </w:r>
      <w:r w:rsidRPr="00215B2F">
        <w:rPr>
          <w:rFonts w:ascii="Arial" w:hAnsi="Arial" w:cs="Arial"/>
          <w:sz w:val="20"/>
          <w:szCs w:val="20"/>
        </w:rPr>
        <w:t>z zagotavljanjem določenih informacij glede sporazuma o finančni podpori v skupini na evropsko enotno točko dostopa, vzpostavljeno na podlagi Uredbe 2859/2023/EU. Določba določa tudi način in vrsto metapodatkov, ki se predložijo.</w:t>
      </w:r>
    </w:p>
    <w:p w14:paraId="23759C2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F3B36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253</w:t>
      </w:r>
      <w:r w:rsidRPr="00215B2F">
        <w:rPr>
          <w:rFonts w:ascii="Arial" w:hAnsi="Arial" w:cs="Arial"/>
          <w:b/>
          <w:bCs/>
          <w:sz w:val="20"/>
          <w:szCs w:val="20"/>
        </w:rPr>
        <w:fldChar w:fldCharType="end"/>
      </w:r>
      <w:r w:rsidRPr="00215B2F">
        <w:rPr>
          <w:rFonts w:ascii="Arial" w:hAnsi="Arial" w:cs="Arial"/>
          <w:b/>
          <w:bCs/>
          <w:sz w:val="20"/>
          <w:szCs w:val="20"/>
        </w:rPr>
        <w:t>. členu (veljavni 218. člen ZBan-3)</w:t>
      </w:r>
    </w:p>
    <w:p w14:paraId="2D360AE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D4BFD7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(218. člen) ni vsebinskih sprememb. Člen prenaša 24. člen Direktive 2014/59/EU. Odločitev o zagotovitvi finančne podpore sprejme upravljalni organ subjekta, ki zagotovi finančno podporo. Odločitev o sprejemu finančne podpore sprejme upravljalni organ prejemnika. Upravljalni organ vsake stranke sporazuma o finančni podpori v skupini mora skupščini delničarjev vsako leto poročati o izvajanju sporazuma in o vseh odločitvah, sprejetih na podlagi sporazuma.</w:t>
      </w:r>
    </w:p>
    <w:p w14:paraId="374823D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92AB0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254</w:t>
      </w:r>
      <w:r w:rsidRPr="00215B2F">
        <w:rPr>
          <w:rFonts w:ascii="Arial" w:hAnsi="Arial" w:cs="Arial"/>
          <w:b/>
          <w:bCs/>
          <w:sz w:val="20"/>
          <w:szCs w:val="20"/>
        </w:rPr>
        <w:fldChar w:fldCharType="end"/>
      </w:r>
      <w:r w:rsidRPr="00215B2F">
        <w:rPr>
          <w:rFonts w:ascii="Arial" w:hAnsi="Arial" w:cs="Arial"/>
          <w:b/>
          <w:bCs/>
          <w:sz w:val="20"/>
          <w:szCs w:val="20"/>
        </w:rPr>
        <w:t>. členu (veljavni 219. člen ZBan-3)</w:t>
      </w:r>
    </w:p>
    <w:p w14:paraId="46B7AB1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2B8E1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(219. člen) ni vsebinskih sprememb. Člen prenaša 25. člen Direktive 2014/59/EU. Upravljalni organ subjekta, ki namerava zagotoviti finančno podporo, pred zagotovitvijo podpore o tem obvesti pristojna organa za nadzor nad njim in prejemnikom, konsolidacijskega nadzornika in Evropski bančni organ. Obvestilo vključuje obrazloženo odločitev ter podrobnosti predlagane finančne podpore. Če namerava finančno podporo zagotoviti banka, lahko pristojni organ banki prepove ali omeji zagotovitev finančne podpore, če oceni, da pogoji niso izpolnjeni, in svojo odločitev obrazloži. </w:t>
      </w:r>
    </w:p>
    <w:p w14:paraId="14F7B29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D8A622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o svoji odločitvi glede odobritve, prepovedi ali omejitve finančne podpore nemudoma obvesti konsolidacijskega nadzornika, pristojni organ prejemnika in Evropski bančni organ. Banka Slovenije kot konsolidacijski nadzornik nemudoma obvesti druge člane kolegija nadzornikov in člane kolegija za reševanje o odločitvi pristojnega organa subjekta, ki bo zagotovil finančno podporo. Če ima ugovore v zvezi z odločitvijo, lahko zadevo predloži Evropskemu bančnemu organu. </w:t>
      </w:r>
    </w:p>
    <w:p w14:paraId="40E5621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EFFA9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lastRenderedPageBreak/>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_Ref202965343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255</w:t>
      </w:r>
      <w:r w:rsidRPr="00215B2F">
        <w:rPr>
          <w:rFonts w:ascii="Arial" w:hAnsi="Arial" w:cs="Arial"/>
          <w:b/>
          <w:bCs/>
          <w:sz w:val="20"/>
          <w:szCs w:val="20"/>
        </w:rPr>
        <w:fldChar w:fldCharType="end"/>
      </w:r>
      <w:r w:rsidRPr="00215B2F">
        <w:rPr>
          <w:rFonts w:ascii="Arial" w:hAnsi="Arial" w:cs="Arial"/>
          <w:b/>
          <w:bCs/>
          <w:sz w:val="20"/>
          <w:szCs w:val="20"/>
        </w:rPr>
        <w:t xml:space="preserve">. in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_Ref203381358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256</w:t>
      </w:r>
      <w:r w:rsidRPr="00215B2F">
        <w:rPr>
          <w:rFonts w:ascii="Arial" w:hAnsi="Arial" w:cs="Arial"/>
          <w:b/>
          <w:bCs/>
          <w:sz w:val="20"/>
          <w:szCs w:val="20"/>
        </w:rPr>
        <w:fldChar w:fldCharType="end"/>
      </w:r>
      <w:r w:rsidRPr="00215B2F">
        <w:rPr>
          <w:rFonts w:ascii="Arial" w:hAnsi="Arial" w:cs="Arial"/>
          <w:b/>
          <w:bCs/>
          <w:sz w:val="20"/>
          <w:szCs w:val="20"/>
        </w:rPr>
        <w:t>. členu (veljavna 220. in 221. člen ZBan-3)</w:t>
      </w:r>
    </w:p>
    <w:p w14:paraId="236E747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75BBE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(220. do 221. člen) ni vsebinskih sprememb. Člena prenašata 6. člen Direktive 2014/59/EU. Banka Slovenije v okviru pregleda in ovrednotenja načrta sanacije preverja, ali načrt sanacije vsebuje vse informacije in izpolnjuje zahteve tega zakona. Pri oceni preveri zlasti strukturo kapitala ter virov financiranja banke, verjetnost ohranitve ali vzpostavitve uspešnega poslovanja in stabilnega finančnega položaja, hitrost in učinkovitost izvajanja načrta in vpliv ukrepov na rešljivost banke. </w:t>
      </w:r>
    </w:p>
    <w:p w14:paraId="42B5CD1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3895B6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lahko v zvezi z načrtom sanacije od banke zahteva dodatna pojasnila, dokaze, uskladitev načrta in vzpostavitev evidence podatkov o finančnih pogodbah. </w:t>
      </w:r>
    </w:p>
    <w:p w14:paraId="5784177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1843D8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Če Banka Slovenije oceni, da ima načrt sanacije bistvene pomanjkljivosti ali da obstajajo bistvene ovire za njegovo učinkovito izvajanje, pozove banko ali nadrejeno družbo, da predloži poročilo o okoliščinah in razlogih za drugačno oceno ustreznosti ali popravljeni načrt sanacije. Če se banka ne odzove ustrezno, Banka Slovenije z odredbo o odpravi kršitev zahteva spremembe v načrtu sanacije. Če ugotovljenih pomanjkljivosti ali ovir ni mogoče odpraviti s spremembo načrta sanacije, Banka Slovenije od banke zahteva sprejetje sprememb v poslovanju, s katerimi banka odpravi ugotovljene pomanjkljivosti ali ovire. </w:t>
      </w:r>
    </w:p>
    <w:p w14:paraId="4938C74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241858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_Ref202965355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257</w:t>
      </w:r>
      <w:r w:rsidRPr="00215B2F">
        <w:rPr>
          <w:rFonts w:ascii="Arial" w:hAnsi="Arial" w:cs="Arial"/>
          <w:b/>
          <w:bCs/>
          <w:sz w:val="20"/>
          <w:szCs w:val="20"/>
        </w:rPr>
        <w:fldChar w:fldCharType="end"/>
      </w:r>
      <w:r w:rsidRPr="00215B2F">
        <w:rPr>
          <w:rFonts w:ascii="Arial" w:hAnsi="Arial" w:cs="Arial"/>
          <w:b/>
          <w:bCs/>
          <w:sz w:val="20"/>
          <w:szCs w:val="20"/>
        </w:rPr>
        <w:t>. členu (veljavni 222. člen ZBan-3)</w:t>
      </w:r>
    </w:p>
    <w:p w14:paraId="46AB3FD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2BDDC4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(222. člen) ni vsebinskih sprememb. Člen prenaša 8. člen Direktive 2014/59/EU. Banka Slovenije kot konsolidacijski nadzornik skupaj s pristojnimi organi, ki so pristojni za nadzor nad subjekti v skupini na posamični podlagi, pregleda načrt sanacije skupine ter oceni, ali vsebuje vse informacije in izpolnjuje zahteve tega zakona. Za oceno se smiselno uporabljajo določbe glede ocene načrta sanacije na posamični ravni. Pri ocenjevanju načrta sanacije skupine si mora Banka Slovenije skupaj z drugimi sodelujočimi pristojnimi organi prizadevati za sprejetje skupne odločitve. </w:t>
      </w:r>
    </w:p>
    <w:p w14:paraId="38B74A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AAC6D5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_Ref202965404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258</w:t>
      </w:r>
      <w:r w:rsidRPr="00215B2F">
        <w:rPr>
          <w:rFonts w:ascii="Arial" w:hAnsi="Arial" w:cs="Arial"/>
          <w:b/>
          <w:bCs/>
          <w:sz w:val="20"/>
          <w:szCs w:val="20"/>
        </w:rPr>
        <w:fldChar w:fldCharType="end"/>
      </w:r>
      <w:r w:rsidRPr="00215B2F">
        <w:rPr>
          <w:rFonts w:ascii="Arial" w:hAnsi="Arial" w:cs="Arial"/>
          <w:b/>
          <w:bCs/>
          <w:sz w:val="20"/>
          <w:szCs w:val="20"/>
        </w:rPr>
        <w:t>. členu</w:t>
      </w:r>
    </w:p>
    <w:p w14:paraId="73EC364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EAB25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finančni holding ali mešani finančni holding, ki želi pridobiti pomembni delež (15 % ali več kapitala ali glasovalnih pravic) v drugi instituciji, mora predhodno vložiti zahtevo za oceno ustreznosti in pridobiti odločitev Banke Slovenije o nenasprotovanju. Če gre za banko, se v primeru preseganja praga tudi na konsolidirani ravni zahteva dodatna presoja s strani konsolidacijskega nadzornika. Za holdinge se prag vedno presoja na konsolidirani ravni, vloga pa se vloži pri konsolidacijskem nadzorniku. Gre za prenos 27.a člena CRD (prvi do tretji odstavek).</w:t>
      </w:r>
    </w:p>
    <w:p w14:paraId="11C93D6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44706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z izrazom banka velja opozoriti, da vključuje tudi uporabo določb zakona za kreditno družbo. Dodatno velja pojasniti, da se v skladu z recitalom (9) CRD ocena ustreznosti zahteva za pomembne deleže v subjektih tako finančnega kot nefinančnega sektorja</w:t>
      </w:r>
    </w:p>
    <w:p w14:paraId="0C99FCA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7EAB0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259</w:t>
      </w:r>
      <w:r w:rsidRPr="00215B2F">
        <w:rPr>
          <w:rFonts w:ascii="Arial" w:hAnsi="Arial" w:cs="Arial"/>
          <w:b/>
          <w:bCs/>
          <w:sz w:val="20"/>
          <w:szCs w:val="20"/>
        </w:rPr>
        <w:fldChar w:fldCharType="end"/>
      </w:r>
      <w:r w:rsidRPr="00215B2F">
        <w:rPr>
          <w:rFonts w:ascii="Arial" w:hAnsi="Arial" w:cs="Arial"/>
          <w:b/>
          <w:bCs/>
          <w:sz w:val="20"/>
          <w:szCs w:val="20"/>
        </w:rPr>
        <w:t>. členu</w:t>
      </w:r>
    </w:p>
    <w:p w14:paraId="3872DD0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96B1C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Zahteva za oceno ustreznosti pomembnega deleža mora vsebovati podatke o velikosti deleža in dokumentacijo, ki dokazuje skladnost z zakonskimi merili. Banka Slovenije mora v 10 delovnih dneh po prejemu vloge izdati potrdilo o popolnosti ali nepopolnosti vloge. Če je vloga nepopolna, izda sklep o odpravi pomanjkljivosti. Po dopolnitvi vloge ponovno izda ustrezno potrdilo. Dodatne informacije lahko zahteva najpozneje do 50. delovnega dne ocenjevalnega obdobja. Po prejemu dodatnih informacij izda potrdilo o prejemu v 10 dneh. Oceno ustreznosti izvede v skladu z zakonom. Gre za prenos 27.a člena CRD (tretji, peti, osmi in deveti odstavek). </w:t>
      </w:r>
    </w:p>
    <w:p w14:paraId="152E334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70D49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_Ref202965448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260</w:t>
      </w:r>
      <w:r w:rsidRPr="00215B2F">
        <w:rPr>
          <w:rFonts w:ascii="Arial" w:hAnsi="Arial" w:cs="Arial"/>
          <w:b/>
          <w:bCs/>
          <w:sz w:val="20"/>
          <w:szCs w:val="20"/>
        </w:rPr>
        <w:fldChar w:fldCharType="end"/>
      </w:r>
      <w:r w:rsidRPr="00215B2F">
        <w:rPr>
          <w:rFonts w:ascii="Arial" w:hAnsi="Arial" w:cs="Arial"/>
          <w:b/>
          <w:bCs/>
          <w:sz w:val="20"/>
          <w:szCs w:val="20"/>
        </w:rPr>
        <w:t>. členu</w:t>
      </w:r>
    </w:p>
    <w:p w14:paraId="0B97D95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7941C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mora odločiti o oceni ustreznosti pomembnega deleža v 60 delovnih dneh od prejema popolne vloge. Ta rok se lahko začasno prekine, če banka zahteva dodatne informacije (največ za 20 dni) ali če gre za posebne primere, kot so subjekti iz tretjih držav ali sodelovanje z organi za preprečevanje pranja denarja (možno podaljšanje do 30 dni). Če vlagatelj predloži dodatno pomembno dokumentacijo, se postopek začne znova. Rok se prekine tudi, če je vlagatelj pozvan k izjavi o razlogih za morebitno nasprotovanje. Če pridobitev pomembnega deleža vključuje tudi kvalificirani delež ali </w:t>
      </w:r>
      <w:r w:rsidRPr="00215B2F">
        <w:rPr>
          <w:rFonts w:cs="Arial"/>
          <w:sz w:val="20"/>
          <w:szCs w:val="20"/>
        </w:rPr>
        <w:lastRenderedPageBreak/>
        <w:t>odobritev holdinga, se postopek zaključi šele, ko se končajo vsi povezani postopki. Gre za prenos 27.a člena CRD (dvanajsti odstavek – drugi del glede prekinitve ocenjevalnega obdobja).</w:t>
      </w:r>
    </w:p>
    <w:p w14:paraId="55DC8BF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F1559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_Ref202965453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261</w:t>
      </w:r>
      <w:r w:rsidRPr="00215B2F">
        <w:rPr>
          <w:rFonts w:ascii="Arial" w:hAnsi="Arial" w:cs="Arial"/>
          <w:b/>
          <w:bCs/>
          <w:sz w:val="20"/>
          <w:szCs w:val="20"/>
        </w:rPr>
        <w:fldChar w:fldCharType="end"/>
      </w:r>
      <w:r w:rsidRPr="00215B2F">
        <w:rPr>
          <w:rFonts w:ascii="Arial" w:hAnsi="Arial" w:cs="Arial"/>
          <w:b/>
          <w:bCs/>
          <w:sz w:val="20"/>
          <w:szCs w:val="20"/>
        </w:rPr>
        <w:t>. členu</w:t>
      </w:r>
    </w:p>
    <w:p w14:paraId="2D6CA4A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BF5294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sodeluje z drugimi pristojnimi organi v Sloveniji in EU, kadar nameravana pridobitev pomembnega deleža vključuje čezmejne ali sektorsko različne subjekte (npr. zavarovalnice, investicijske družbe). Če ni konsolidacijski nadzornik, mora o vlogi obvestiti pristojne organe v 10 dneh. Če je konsolidacijski nadzornik, mora pripraviti oceno in jo poslati organu države članice, kjer ima pridobitelj sedež, z namenom doseči skupno odločitev v dveh mesecih. Če dogovora ni, se zadeva predloži Evropskemu bančnemu organu, ki sprejme odločitev v enem mesecu. Organi si prizadevajo za usklajene in dosledne odločitve, pri čemer si izmenjujejo vse bistvene informacije.</w:t>
      </w:r>
    </w:p>
    <w:p w14:paraId="473D72B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B67B6B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Gre za prenos drugega odstavka 27.c člena CRD (drugi podstavek), ki se glasi: </w:t>
      </w:r>
    </w:p>
    <w:p w14:paraId="74D9868F" w14:textId="77777777" w:rsidR="0010347E" w:rsidRPr="00215B2F" w:rsidRDefault="0010347E" w:rsidP="0010347E">
      <w:pPr>
        <w:pStyle w:val="Pripombabesedilo"/>
        <w:shd w:val="clear" w:color="auto" w:fill="FFFFFF" w:themeFill="background1"/>
        <w:jc w:val="both"/>
        <w:rPr>
          <w:rFonts w:ascii="Arial" w:hAnsi="Arial" w:cs="Arial"/>
          <w:i/>
        </w:rPr>
      </w:pPr>
    </w:p>
    <w:p w14:paraId="580C145C"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i/>
        </w:rPr>
        <w:t xml:space="preserve">»Kadar je nameravani pridobitelj finančni holding ali mešani finančni holding, ki spada na področje uporabe člena 21a (1), konsolidacijski nadzornik, ki ocenjuje nameravano pridobitev, o njej v desetih delovnih dneh po prejemu uradnega obvestila nameravanega pridobitelja uradno obvesti pristojni organ v državi članici, v kateri ima nameravani pridobitelj sedež, </w:t>
      </w:r>
      <w:r w:rsidRPr="00215B2F">
        <w:rPr>
          <w:rFonts w:ascii="Arial" w:hAnsi="Arial" w:cs="Arial"/>
          <w:b/>
          <w:i/>
          <w:u w:val="single"/>
        </w:rPr>
        <w:t>če ta pristojni organ ni konsolidacijski nadzornik</w:t>
      </w:r>
      <w:r w:rsidRPr="00215B2F">
        <w:rPr>
          <w:rFonts w:ascii="Arial" w:hAnsi="Arial" w:cs="Arial"/>
          <w:i/>
        </w:rPr>
        <w:t>. Konsolidacijski nadzornik navedenemu pristojnemu organu posreduje tudi svojo oceno.«</w:t>
      </w:r>
    </w:p>
    <w:p w14:paraId="6275E35D" w14:textId="77777777" w:rsidR="0010347E" w:rsidRPr="00215B2F" w:rsidRDefault="0010347E" w:rsidP="0010347E">
      <w:pPr>
        <w:pStyle w:val="Pripombabesedilo"/>
        <w:shd w:val="clear" w:color="auto" w:fill="FFFFFF" w:themeFill="background1"/>
        <w:jc w:val="both"/>
        <w:rPr>
          <w:rFonts w:ascii="Arial" w:hAnsi="Arial" w:cs="Arial"/>
        </w:rPr>
      </w:pPr>
    </w:p>
    <w:p w14:paraId="5FA04DB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Odebeljeni/podčrtani del ni izrecno prenesen, ker je nesmiselno – odstavek določa obveznosti konsolidacijskega nadzornika, da obvesti drug pristojni organ; če bi bil pristojni organ hkrati tudi konsolidacijski nadzornik, bi konsolidacijski nadzornik obveščal samega sebe, kar je nelogično in tudi ne zahteva posebnega prenosa.</w:t>
      </w:r>
    </w:p>
    <w:p w14:paraId="23D3152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3DFCD5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_Ref202965458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262</w:t>
      </w:r>
      <w:r w:rsidRPr="00215B2F">
        <w:rPr>
          <w:rFonts w:ascii="Arial" w:hAnsi="Arial" w:cs="Arial"/>
          <w:b/>
          <w:bCs/>
          <w:sz w:val="20"/>
          <w:szCs w:val="20"/>
        </w:rPr>
        <w:fldChar w:fldCharType="end"/>
      </w:r>
      <w:r w:rsidRPr="00215B2F">
        <w:rPr>
          <w:rFonts w:ascii="Arial" w:hAnsi="Arial" w:cs="Arial"/>
          <w:b/>
          <w:bCs/>
          <w:sz w:val="20"/>
          <w:szCs w:val="20"/>
        </w:rPr>
        <w:t>. členu</w:t>
      </w:r>
    </w:p>
    <w:p w14:paraId="6BD6523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81CAAF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pri presoji ustreznosti pomembnega deleža ocenjuje, ali bo upravljanje s strani pridobitelja potekalo preudarno in v skladu z zakonodajo, ter preverja morebitna tveganja, zlasti glede bonitetnih zahtev in tveganj pranja denarja ali financiranja terorizma. Pri tem se posvetuje z Uradom Republike Slovenije za preprečevanje pranja denarja in upošteva njihovo mnenje, ki lahko vpliva na odločitev. Banka ne sme presojati pridobitve z vidika gospodarskih potreb trga in mora vse pridobitelje obravnavati enakopravno, če obravnava več vlog hkrati. Gre za delni prenos 27.b člena CRD. </w:t>
      </w:r>
    </w:p>
    <w:p w14:paraId="1ED7E5B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93FCA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263</w:t>
      </w:r>
      <w:r w:rsidRPr="00215B2F">
        <w:rPr>
          <w:rFonts w:ascii="Arial" w:hAnsi="Arial" w:cs="Arial"/>
          <w:b/>
          <w:bCs/>
          <w:sz w:val="20"/>
          <w:szCs w:val="20"/>
        </w:rPr>
        <w:fldChar w:fldCharType="end"/>
      </w:r>
      <w:r w:rsidRPr="00215B2F">
        <w:rPr>
          <w:rFonts w:ascii="Arial" w:hAnsi="Arial" w:cs="Arial"/>
          <w:b/>
          <w:bCs/>
          <w:sz w:val="20"/>
          <w:szCs w:val="20"/>
        </w:rPr>
        <w:t>. členu</w:t>
      </w:r>
    </w:p>
    <w:p w14:paraId="5750CA2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68A73E"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eastAsia="Arial" w:hAnsi="Arial" w:cs="Arial"/>
          <w:sz w:val="20"/>
          <w:szCs w:val="20"/>
        </w:rPr>
        <w:t xml:space="preserve">S členom se določa, da Banka Slovenije nasprotuje nameravani pridobitvi pomembnega deleža (odločitev o nasprotovanju), če nameravani pridobitelj ne izpolnjuje ustreznih meril oziroma nameravani pridobitelj v roku, ki ga v skladu s tem zakonom določi Banka Slovenije, ne predloži vse dokumentacije in informacij, potrebnih za oceno ustreznosti. </w:t>
      </w:r>
    </w:p>
    <w:p w14:paraId="36E4C44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4A879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_Ref202965468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264</w:t>
      </w:r>
      <w:r w:rsidRPr="00215B2F">
        <w:rPr>
          <w:rFonts w:ascii="Arial" w:hAnsi="Arial" w:cs="Arial"/>
          <w:b/>
          <w:bCs/>
          <w:sz w:val="20"/>
          <w:szCs w:val="20"/>
        </w:rPr>
        <w:fldChar w:fldCharType="end"/>
      </w:r>
      <w:r w:rsidRPr="00215B2F">
        <w:rPr>
          <w:rFonts w:ascii="Arial" w:hAnsi="Arial" w:cs="Arial"/>
          <w:b/>
          <w:bCs/>
          <w:sz w:val="20"/>
          <w:szCs w:val="20"/>
        </w:rPr>
        <w:t>. členu</w:t>
      </w:r>
    </w:p>
    <w:p w14:paraId="2340CE1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2E926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Odločitev o ustreznosti pomembnega deleža se izda kot odločitev o nenasprotovanju ali nasprotovanju. V primeru nasprotovanja mora Banka Slovenije pred iztekom roka izdati pisno odločitev z utemeljitvijo. Če odločitev ni izdana pravočasno, se šteje, da je bila izdana odločitev o nenasprotovanju. Če gre za pridobitev znotraj iste skupine ali institucionalne sheme za zaščito vlog, lahko Banka Slovenije odloči, da ocene ne bo izvedla, in o tem obvesti pridobitelja. S členom se (s tretjim odstavkom) prenaša 27.a člen CRD (štirinajsti odstavek). </w:t>
      </w:r>
    </w:p>
    <w:p w14:paraId="7DB38D8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48C81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265</w:t>
      </w:r>
      <w:r w:rsidRPr="00215B2F">
        <w:rPr>
          <w:rFonts w:ascii="Arial" w:hAnsi="Arial" w:cs="Arial"/>
          <w:b/>
          <w:bCs/>
          <w:sz w:val="20"/>
          <w:szCs w:val="20"/>
        </w:rPr>
        <w:fldChar w:fldCharType="end"/>
      </w:r>
      <w:r w:rsidRPr="00215B2F">
        <w:rPr>
          <w:rFonts w:ascii="Arial" w:hAnsi="Arial" w:cs="Arial"/>
          <w:b/>
          <w:bCs/>
          <w:sz w:val="20"/>
          <w:szCs w:val="20"/>
        </w:rPr>
        <w:t>. členu</w:t>
      </w:r>
    </w:p>
    <w:p w14:paraId="3F313FB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66718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v odločbi o nenasprotovanju določi rok, do katerega mora biti pridobitev pomembnega deleža izvedena. Ta rok se lahko na zahtevo pridobitelja podaljša za največ šest mesecev, če je zahteva vložena vsaj dva meseca pred iztekom roka. Če pridobitev ni izvedena v določenem roku, odločitev o nenasprotovanju preneha veljati. Gre za prenos 27.a člena CRD (petnajsti odstavek). </w:t>
      </w:r>
    </w:p>
    <w:p w14:paraId="781F03C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E146D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_Ref202965479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266</w:t>
      </w:r>
      <w:r w:rsidRPr="00215B2F">
        <w:rPr>
          <w:rFonts w:ascii="Arial" w:hAnsi="Arial" w:cs="Arial"/>
          <w:b/>
          <w:bCs/>
          <w:sz w:val="20"/>
          <w:szCs w:val="20"/>
        </w:rPr>
        <w:fldChar w:fldCharType="end"/>
      </w:r>
      <w:r w:rsidRPr="00215B2F">
        <w:rPr>
          <w:rFonts w:ascii="Arial" w:hAnsi="Arial" w:cs="Arial"/>
          <w:b/>
          <w:bCs/>
          <w:sz w:val="20"/>
          <w:szCs w:val="20"/>
        </w:rPr>
        <w:t>. členu</w:t>
      </w:r>
    </w:p>
    <w:p w14:paraId="55681DB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49E83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finančni holding ali mešani finančni holding, ki namerava odsvojiti pomembni delež, mora o tem predhodno pisno obvestiti Banko Slovenije oziroma konsolidacijskega nadzornika. Obvestilo mora vsebovati tudi velikost odsvojitve, izraženo v znesku in deležu glede na sprejemljivi kapital pridobitelja. Gre za prenos 27.d člena CRD. Rok, kolikor prej mora banka poslati obvestilo, lahko Banka Slovenije določi v podzakonskem aktu iz naslednjega člena.</w:t>
      </w:r>
    </w:p>
    <w:p w14:paraId="2C5EC99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69965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_Ref202965483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267</w:t>
      </w:r>
      <w:r w:rsidRPr="00215B2F">
        <w:rPr>
          <w:rFonts w:ascii="Arial" w:hAnsi="Arial" w:cs="Arial"/>
          <w:b/>
          <w:bCs/>
          <w:sz w:val="20"/>
          <w:szCs w:val="20"/>
        </w:rPr>
        <w:fldChar w:fldCharType="end"/>
      </w:r>
      <w:r w:rsidRPr="00215B2F">
        <w:rPr>
          <w:rFonts w:ascii="Arial" w:hAnsi="Arial" w:cs="Arial"/>
          <w:b/>
          <w:bCs/>
          <w:sz w:val="20"/>
          <w:szCs w:val="20"/>
        </w:rPr>
        <w:t>. členu</w:t>
      </w:r>
    </w:p>
    <w:p w14:paraId="2CB9E06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E1890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določi podrobnosti glede postopka ocene ustreznosti pomembnega deleža, vključno s seznamom potrebne dokumentacije, merili za presojo ter načinom pošiljanja obvestil. Zahtevane informacije morajo biti sorazmerne in relevantne glede na naravo pridobitve ter usmerjene v presojo varnega in skrbnega poslovanja. Gre za prenos 27.b člena CRD (peti odstavek). </w:t>
      </w:r>
    </w:p>
    <w:p w14:paraId="7451EC2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DDEA6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268</w:t>
      </w:r>
      <w:r w:rsidRPr="00215B2F">
        <w:rPr>
          <w:rFonts w:ascii="Arial" w:hAnsi="Arial" w:cs="Arial"/>
          <w:b/>
          <w:bCs/>
          <w:sz w:val="20"/>
          <w:szCs w:val="20"/>
        </w:rPr>
        <w:fldChar w:fldCharType="end"/>
      </w:r>
      <w:r w:rsidRPr="00215B2F">
        <w:rPr>
          <w:rFonts w:ascii="Arial" w:hAnsi="Arial" w:cs="Arial"/>
          <w:b/>
          <w:bCs/>
          <w:sz w:val="20"/>
          <w:szCs w:val="20"/>
        </w:rPr>
        <w:t>. členu</w:t>
      </w:r>
    </w:p>
    <w:p w14:paraId="2D75BDC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8FEE8D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finančni holding ali mešani finančni holding mora pred izvedbo pomembnega prenosa sredstev ali obveznosti (npr. prodaje), ki presega določeni prag (10 % oziroma 15 % pri poslih znotraj skupine), uradno obvestiti Banko Slovenije. Obveznost obveščanja velja za vsak subjekt posebej, tudi če gre za posel znotraj iste skupine. Za nadrejene holdinge se prag presoja na konsolidirani ravni. Nekateri prenosi (npr. nedonosna sredstva, listinjenje, prenosi za kritno premoženje ali v okviru reševanja bank) so iz tega obveznega obveščanja izvzeti. Gre za prenos 27.f člena CRD.</w:t>
      </w:r>
    </w:p>
    <w:p w14:paraId="06366C2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DEC51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velja pojasniti, da CRD za pomembne prenose ne predvideva posebne ocene nadzornika niti v ta namen ne določa meril, ampak zgolj dolžnost uradnega obvestila.</w:t>
      </w:r>
    </w:p>
    <w:p w14:paraId="2D3AF4E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D2A9D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_Ref202965492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269</w:t>
      </w:r>
      <w:r w:rsidRPr="00215B2F">
        <w:rPr>
          <w:rFonts w:ascii="Arial" w:hAnsi="Arial" w:cs="Arial"/>
          <w:b/>
          <w:bCs/>
          <w:sz w:val="20"/>
          <w:szCs w:val="20"/>
        </w:rPr>
        <w:fldChar w:fldCharType="end"/>
      </w:r>
      <w:r w:rsidRPr="00215B2F">
        <w:rPr>
          <w:rFonts w:ascii="Arial" w:hAnsi="Arial" w:cs="Arial"/>
          <w:b/>
          <w:bCs/>
          <w:sz w:val="20"/>
          <w:szCs w:val="20"/>
        </w:rPr>
        <w:t>. členu</w:t>
      </w:r>
    </w:p>
    <w:p w14:paraId="31C9BD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388D2E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Uradno obvestilo o pomembnem prenosu sredstev ali obveznosti mora vsebovati ustrezno dokumentacijo o samem prenosu in izpolnjevanju zakonskih meril (npr. za združitve ali delitve). Banka Slovenije potrdi prejem obvestila v 10 delovnih dneh in lahko zahteva dodatne informacije. Če oceni, da bi posel lahko negativno vplival na bonitetne zahteve, o tem obvesti subjekt in lahko ukrepa nadzorniško. Če subjekt predhodno ne obvesti Banke Slovenije, mu lahko ta določi rok za naknadno obvestilo in izreče administrativno sankcijo.</w:t>
      </w:r>
    </w:p>
    <w:p w14:paraId="530F56D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E8319B3" w14:textId="48126FC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Gre za prenos 27.f in 27.g člena CRD. V skladu s 27.b členom (sedmi odstavek) CRD je predvidena izdaja RTS. Ker so določene informacije praviloma povezane z nacionalnimi specifikacijami, je v nadaljevanju določena tudi možnost podzakonskega akta, v katerem lahko Banka Slovenije določi dodatne zahteve (podobno kot za dokumentacijo za dovoljenja za storitve).</w:t>
      </w:r>
    </w:p>
    <w:p w14:paraId="567DA63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D5E830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s četrtim odstavkom velja dodatno pojasniti, da CRD glede presoje in posledic uradnega obvestila ne določa ničesar. Člen 27.g vključuje zgolj splošno določbo, če se ne obvesti Banka Slovenije: </w:t>
      </w:r>
    </w:p>
    <w:p w14:paraId="1DD60887" w14:textId="77777777" w:rsidR="0010347E" w:rsidRPr="00215B2F" w:rsidRDefault="0010347E" w:rsidP="0010347E">
      <w:pPr>
        <w:pStyle w:val="Pripombabesedilo"/>
        <w:shd w:val="clear" w:color="auto" w:fill="FFFFFF" w:themeFill="background1"/>
        <w:rPr>
          <w:rFonts w:ascii="Arial" w:hAnsi="Arial" w:cs="Arial"/>
        </w:rPr>
      </w:pPr>
    </w:p>
    <w:p w14:paraId="3711DA1E" w14:textId="77777777" w:rsidR="0010347E" w:rsidRPr="00215B2F" w:rsidRDefault="0010347E" w:rsidP="0010347E">
      <w:pPr>
        <w:pStyle w:val="Pripombabesedilo"/>
        <w:shd w:val="clear" w:color="auto" w:fill="FFFFFF" w:themeFill="background1"/>
        <w:rPr>
          <w:rFonts w:ascii="Arial" w:hAnsi="Arial" w:cs="Arial"/>
          <w:i/>
        </w:rPr>
      </w:pPr>
      <w:r w:rsidRPr="00215B2F">
        <w:rPr>
          <w:rFonts w:ascii="Arial" w:hAnsi="Arial" w:cs="Arial"/>
          <w:i/>
        </w:rPr>
        <w:t xml:space="preserve">»Kadar subjekti ne zagotovijo predhodnega uradnega obvestila o nameravanem poslu v skladu s členom 27f(1), države članice od pristojnih organov zahtevajo, da sprejmejo ustrezne ukrepe.« </w:t>
      </w:r>
    </w:p>
    <w:p w14:paraId="030C5DE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7C55F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270</w:t>
      </w:r>
      <w:r w:rsidRPr="00215B2F">
        <w:rPr>
          <w:rFonts w:ascii="Arial" w:hAnsi="Arial" w:cs="Arial"/>
          <w:b/>
          <w:bCs/>
          <w:sz w:val="20"/>
          <w:szCs w:val="20"/>
        </w:rPr>
        <w:fldChar w:fldCharType="end"/>
      </w:r>
      <w:r w:rsidRPr="00215B2F">
        <w:rPr>
          <w:rFonts w:ascii="Arial" w:hAnsi="Arial" w:cs="Arial"/>
          <w:b/>
          <w:bCs/>
          <w:sz w:val="20"/>
          <w:szCs w:val="20"/>
        </w:rPr>
        <w:t>. členu (veljavni 228. člen ZBan-3)</w:t>
      </w:r>
    </w:p>
    <w:p w14:paraId="18FBC5A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DDA29A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(228. člen) ni vsebinskih sprememb. Člen ureja poročila banke o pomembnih dejstvih in okoliščinah. </w:t>
      </w:r>
    </w:p>
    <w:p w14:paraId="057C59F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E93878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mora poročati pristojnemu organu o spremembah podatkov, ki se vpisujejo v sodni register; sklicu skupščine in vseh sklepih, sprejetih na skupščini; imetnikih delnic banke ter o pridobitvi oziroma spremembi kvalificiranih deležev; pridobitvi oziroma odtujitvi delnic, poslovnih deležev oziroma članskih pravic v pravnih osebah; prenehanju opravljanja določenih storitev, ki jih opravlja banka, in o drugih dejstvih in okoliščinah iz podzakonskih predpisov. </w:t>
      </w:r>
    </w:p>
    <w:p w14:paraId="4CC3D3E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FA4EC1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Uprava banke mora pristojni organ nemudoma obvestiti o nesposobnosti banke za izplačilo dospele vloge, </w:t>
      </w:r>
      <w:proofErr w:type="spellStart"/>
      <w:r w:rsidRPr="00215B2F">
        <w:rPr>
          <w:rFonts w:ascii="Arial" w:hAnsi="Arial" w:cs="Arial"/>
          <w:sz w:val="20"/>
          <w:szCs w:val="20"/>
        </w:rPr>
        <w:t>nezagotavljanju</w:t>
      </w:r>
      <w:proofErr w:type="spellEnd"/>
      <w:r w:rsidRPr="00215B2F">
        <w:rPr>
          <w:rFonts w:ascii="Arial" w:hAnsi="Arial" w:cs="Arial"/>
          <w:sz w:val="20"/>
          <w:szCs w:val="20"/>
        </w:rPr>
        <w:t xml:space="preserve"> ali verjetnem </w:t>
      </w:r>
      <w:proofErr w:type="spellStart"/>
      <w:r w:rsidRPr="00215B2F">
        <w:rPr>
          <w:rFonts w:ascii="Arial" w:hAnsi="Arial" w:cs="Arial"/>
          <w:sz w:val="20"/>
          <w:szCs w:val="20"/>
        </w:rPr>
        <w:t>nezagotavljanju</w:t>
      </w:r>
      <w:proofErr w:type="spellEnd"/>
      <w:r w:rsidRPr="00215B2F">
        <w:rPr>
          <w:rFonts w:ascii="Arial" w:hAnsi="Arial" w:cs="Arial"/>
          <w:sz w:val="20"/>
          <w:szCs w:val="20"/>
        </w:rPr>
        <w:t xml:space="preserve"> kapitalske ustreznosti, obširnejši prenovi </w:t>
      </w:r>
      <w:r w:rsidRPr="00215B2F">
        <w:rPr>
          <w:rFonts w:ascii="Arial" w:hAnsi="Arial" w:cs="Arial"/>
          <w:sz w:val="20"/>
          <w:szCs w:val="20"/>
        </w:rPr>
        <w:lastRenderedPageBreak/>
        <w:t>informacijskih sistemov, razvoju nove ponudbe storitev in drugih dogodkih, ki lahko pomembno vplivajo na poslovanje banke v skladu s pravili o upravljanju tveganj.</w:t>
      </w:r>
    </w:p>
    <w:p w14:paraId="450131A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DB8A1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_Ref202965512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271</w:t>
      </w:r>
      <w:r w:rsidRPr="00215B2F">
        <w:rPr>
          <w:rFonts w:ascii="Arial" w:hAnsi="Arial" w:cs="Arial"/>
          <w:b/>
          <w:bCs/>
          <w:sz w:val="20"/>
          <w:szCs w:val="20"/>
        </w:rPr>
        <w:fldChar w:fldCharType="end"/>
      </w:r>
      <w:r w:rsidRPr="00215B2F">
        <w:rPr>
          <w:rFonts w:ascii="Arial" w:hAnsi="Arial" w:cs="Arial"/>
          <w:b/>
          <w:bCs/>
          <w:sz w:val="20"/>
          <w:szCs w:val="20"/>
        </w:rPr>
        <w:t>. členu (veljavni 229. člen ZBan-3)</w:t>
      </w:r>
    </w:p>
    <w:p w14:paraId="564DA92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5F800E" w14:textId="2EBAA95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(229. člen) ni vsebinskih sprememb. S členom se prenaša 128. člen CRD. Opredeljeni so izrazi, ki so povezani s kapitalskimi blažilniki. Z novo 9. točko (v primerjavi z ZBan-2) se opredeljuje blažilnik količnika finančnega vzvoda, ta pomeni temeljni kapital, ki ga mora banka zagotavljati za izpolnjevanje zahtev, določenih s </w:t>
      </w:r>
      <w:r w:rsidR="00A62CD8" w:rsidRPr="00215B2F">
        <w:rPr>
          <w:rFonts w:cs="Arial"/>
          <w:sz w:val="20"/>
          <w:szCs w:val="20"/>
        </w:rPr>
        <w:t xml:space="preserve">1a odstavkom 92. </w:t>
      </w:r>
      <w:r w:rsidRPr="00215B2F">
        <w:rPr>
          <w:rFonts w:cs="Arial"/>
          <w:sz w:val="20"/>
          <w:szCs w:val="20"/>
        </w:rPr>
        <w:t>člen</w:t>
      </w:r>
      <w:r w:rsidR="00A62CD8" w:rsidRPr="00215B2F">
        <w:rPr>
          <w:rFonts w:cs="Arial"/>
          <w:sz w:val="20"/>
          <w:szCs w:val="20"/>
        </w:rPr>
        <w:t>a</w:t>
      </w:r>
      <w:r w:rsidRPr="00215B2F">
        <w:rPr>
          <w:rFonts w:cs="Arial"/>
          <w:sz w:val="20"/>
          <w:szCs w:val="20"/>
        </w:rPr>
        <w:t xml:space="preserve"> CRR. </w:t>
      </w:r>
    </w:p>
    <w:p w14:paraId="76C0841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298022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_Ref202965519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272</w:t>
      </w:r>
      <w:r w:rsidRPr="00215B2F">
        <w:rPr>
          <w:rFonts w:ascii="Arial" w:hAnsi="Arial" w:cs="Arial"/>
          <w:b/>
          <w:bCs/>
          <w:sz w:val="20"/>
          <w:szCs w:val="20"/>
        </w:rPr>
        <w:fldChar w:fldCharType="end"/>
      </w:r>
      <w:r w:rsidRPr="00215B2F">
        <w:rPr>
          <w:rFonts w:ascii="Arial" w:hAnsi="Arial" w:cs="Arial"/>
          <w:b/>
          <w:bCs/>
          <w:sz w:val="20"/>
          <w:szCs w:val="20"/>
        </w:rPr>
        <w:t>. členu (veljavni 230. člen ZBan-3)</w:t>
      </w:r>
    </w:p>
    <w:p w14:paraId="2C977A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A56408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(230. člen) ni vsebinskih sprememb. Določene so pristojnosti Banke Slovenije v povezavi s kapitalskimi blažilniki. Banka Slovenije določi banki zahteve po vzdrževanju kapitalskih blažilnikov z namenom preprečevanja ali omejevanja makrobonitetnega in sistemskega tveganja. Z upoštevanjem Uredbe 1024/2013/EU in okvirne uredbe ECB 468/2014 Banka Slovenije, kadar poleg kapitalskih zahtev na podlagi predloga zakona ali Uredbe 575/2013/EU uveljavlja zahteve za kapitalske blažilnike ali uporabi druge ukrepe, katerih namen je odpravljanje sistemskih ali makrobonitetnih tveganj, o svoji nameri v skladu s 5. členom Uredbe 1024/2013/EU deset delovnih dni pred sprejetjem takšne odločitve ustrezno uradno obvesti ECB in pred odločitvijo preuči morebitne razloge, ki jih navede ECB.</w:t>
      </w:r>
    </w:p>
    <w:p w14:paraId="69F68E9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2C89032" w14:textId="30E86F83"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Na podlagi drugega odstavka 5. člena Uredbe 1024/2013/EU lahko ECB poleg zahtev, ki jih določi Banka Slovenije, če Banka Slovenije ne uporabi makrobonitetnih orodij, samostojno določi zahteve za kapitalske blažilnike, ki jih morajo vzdrževati banke, vključno s stopnjami </w:t>
      </w:r>
      <w:proofErr w:type="spellStart"/>
      <w:r w:rsidRPr="00215B2F">
        <w:rPr>
          <w:rFonts w:ascii="Arial" w:hAnsi="Arial" w:cs="Arial"/>
          <w:sz w:val="20"/>
          <w:szCs w:val="20"/>
        </w:rPr>
        <w:t>proticikličnih</w:t>
      </w:r>
      <w:proofErr w:type="spellEnd"/>
      <w:r w:rsidRPr="00215B2F">
        <w:rPr>
          <w:rFonts w:ascii="Arial" w:hAnsi="Arial" w:cs="Arial"/>
          <w:sz w:val="20"/>
          <w:szCs w:val="20"/>
        </w:rPr>
        <w:t xml:space="preserve"> blažilnikov, ki presegajo tovrstne zahteve Banke Slovenije, in lahko uporablja strožje ukrepe, določene v predlogu zakona ali v Uredbi </w:t>
      </w:r>
      <w:r w:rsidR="00D24496" w:rsidRPr="00215B2F">
        <w:rPr>
          <w:rFonts w:ascii="Arial" w:hAnsi="Arial" w:cs="Arial"/>
          <w:sz w:val="20"/>
          <w:szCs w:val="20"/>
        </w:rPr>
        <w:t>575/2013/EU</w:t>
      </w:r>
      <w:r w:rsidRPr="00215B2F">
        <w:rPr>
          <w:rFonts w:ascii="Arial" w:hAnsi="Arial" w:cs="Arial"/>
          <w:sz w:val="20"/>
          <w:szCs w:val="20"/>
        </w:rPr>
        <w:t>, katerih namen je odpravljanje sistemskih ali makrobonitetnih tveganj na ravni bank. V tem primeru ECB deset delovnih dni pred sprejetjem takšne odločitve o svoji nameri uradno obvesti Banko Slovenije, ki v petih delovnih dneh navede morebitne razloge, ki so pomembni za odločitev ECB.</w:t>
      </w:r>
    </w:p>
    <w:p w14:paraId="53508C2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41CB025" w14:textId="58609F5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ECB uporablja makrobonitetna orodja neposredno na podlagi Uredbe 1024/2013/EU ter okvirne uredbe ECB 468/2014, kadar so makrobonitetna orodja določena z direktivo, pa ob upoštevanju določb predloga zakona, s katerimi se prenašajo določbe direktive. ECB lahko torej namesto ali poleg zahtev, ki jih določi Banka Slovenije, določi (a) zahteve za kapitalske blažilnike, kot so opredeljene v predlogu zakona, (b) ukrepe po 458. členu Uredbe </w:t>
      </w:r>
      <w:r w:rsidR="00D24496" w:rsidRPr="00215B2F">
        <w:rPr>
          <w:rFonts w:ascii="Arial" w:hAnsi="Arial" w:cs="Arial"/>
          <w:sz w:val="20"/>
          <w:szCs w:val="20"/>
        </w:rPr>
        <w:t xml:space="preserve">575/2013/EU </w:t>
      </w:r>
      <w:r w:rsidRPr="00215B2F">
        <w:rPr>
          <w:rFonts w:ascii="Arial" w:hAnsi="Arial" w:cs="Arial"/>
          <w:sz w:val="20"/>
          <w:szCs w:val="20"/>
        </w:rPr>
        <w:t xml:space="preserve">in (c) vse druge ukrepe, ki jih lahko sprejme Banka Slovenije za odpravljanje sistemskih ali makrobonitetnih tveganj, kot so določeni v Uredbi </w:t>
      </w:r>
      <w:r w:rsidR="00D24496" w:rsidRPr="00215B2F">
        <w:rPr>
          <w:rFonts w:ascii="Arial" w:hAnsi="Arial" w:cs="Arial"/>
          <w:sz w:val="20"/>
          <w:szCs w:val="20"/>
        </w:rPr>
        <w:t>575/2013/EU</w:t>
      </w:r>
      <w:r w:rsidRPr="00215B2F">
        <w:rPr>
          <w:rFonts w:ascii="Arial" w:hAnsi="Arial" w:cs="Arial"/>
          <w:sz w:val="20"/>
          <w:szCs w:val="20"/>
        </w:rPr>
        <w:t xml:space="preserve"> in predlogu zakona, ki prenaša CRD. Makrobonitetni postopki, ki jih uporabi ECB, ne pomenijo nadzorniških postopkov ECB, kadar ECB določi zahteve, ki so naslovljene na posamezno banko, pa se uporabljajo določbe 22. člena Uredbe 1024/2013/EU o postopku pri sprejemanju nadzorniških odločitev ECB. </w:t>
      </w:r>
    </w:p>
    <w:p w14:paraId="6B9E535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3EFC03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bookmarkStart w:id="623" w:name="_Hlk203395551"/>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_Ref202965534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273</w:t>
      </w:r>
      <w:r w:rsidRPr="00215B2F">
        <w:rPr>
          <w:rFonts w:ascii="Arial" w:hAnsi="Arial" w:cs="Arial"/>
          <w:b/>
          <w:bCs/>
          <w:sz w:val="20"/>
          <w:szCs w:val="20"/>
        </w:rPr>
        <w:fldChar w:fldCharType="end"/>
      </w:r>
      <w:r w:rsidRPr="00215B2F">
        <w:rPr>
          <w:rFonts w:ascii="Arial" w:hAnsi="Arial" w:cs="Arial"/>
          <w:b/>
          <w:bCs/>
          <w:sz w:val="20"/>
          <w:szCs w:val="20"/>
        </w:rPr>
        <w:t>. členu (veljavni 231. člen ZBan-3)</w:t>
      </w:r>
    </w:p>
    <w:p w14:paraId="0FACE940" w14:textId="77777777" w:rsidR="0010347E" w:rsidRPr="00215B2F" w:rsidRDefault="0010347E" w:rsidP="0010347E">
      <w:pPr>
        <w:pStyle w:val="Alineazaodstavkom"/>
        <w:numPr>
          <w:ilvl w:val="0"/>
          <w:numId w:val="0"/>
        </w:numPr>
        <w:shd w:val="clear" w:color="auto" w:fill="FFFFFF" w:themeFill="background1"/>
        <w:ind w:left="425" w:hanging="425"/>
        <w:rPr>
          <w:rFonts w:cs="Arial"/>
          <w:sz w:val="20"/>
          <w:szCs w:val="20"/>
        </w:rPr>
      </w:pPr>
    </w:p>
    <w:p w14:paraId="777D00BB" w14:textId="17E0B56F"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(231. člen) ni vsebinskih sprememb. Predlog člena določa, da mora banka vzdrževati varovalni kapitalski blažilnik v višini 2,5 % skupne izpostavljenosti tveganjem, izračunane na posamični in konsolidirani podlagi, v skladu z Uredbo </w:t>
      </w:r>
      <w:r w:rsidR="00D24496" w:rsidRPr="00215B2F">
        <w:rPr>
          <w:rFonts w:cs="Arial"/>
          <w:sz w:val="20"/>
          <w:szCs w:val="20"/>
        </w:rPr>
        <w:t>575/2013/EU</w:t>
      </w:r>
      <w:r w:rsidRPr="00215B2F">
        <w:rPr>
          <w:rFonts w:cs="Arial"/>
          <w:sz w:val="20"/>
          <w:szCs w:val="20"/>
        </w:rPr>
        <w:t>. Ta blažilnik mora biti v celoti krit z navadnim lastniškim temeljnim kapitalom. Poleg tega se določa, da tega kapitala banka ne sme uporabiti za izpolnjevanje osnovnih kapitalskih zahtev iz prvega odstavka 92. člena navedene uredbe, s čimer se zagotavlja dodatna kapitalska odpornost banke.</w:t>
      </w:r>
    </w:p>
    <w:p w14:paraId="119206E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1EFD2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274</w:t>
      </w:r>
      <w:r w:rsidRPr="00215B2F">
        <w:rPr>
          <w:rFonts w:ascii="Arial" w:hAnsi="Arial" w:cs="Arial"/>
          <w:b/>
          <w:bCs/>
          <w:sz w:val="20"/>
          <w:szCs w:val="20"/>
        </w:rPr>
        <w:fldChar w:fldCharType="end"/>
      </w:r>
      <w:r w:rsidRPr="00215B2F">
        <w:rPr>
          <w:rFonts w:ascii="Arial" w:hAnsi="Arial" w:cs="Arial"/>
          <w:b/>
          <w:bCs/>
          <w:sz w:val="20"/>
          <w:szCs w:val="20"/>
        </w:rPr>
        <w:t>. členu (veljavni 232. člen ZBan-3)</w:t>
      </w:r>
    </w:p>
    <w:p w14:paraId="01E3382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4ED3E3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(232. člen) ni vsebinskih sprememb. Predlog člena določa obveznost banke, da vzdržuje lastni </w:t>
      </w:r>
      <w:proofErr w:type="spellStart"/>
      <w:r w:rsidRPr="00215B2F">
        <w:rPr>
          <w:rFonts w:cs="Arial"/>
          <w:sz w:val="20"/>
          <w:szCs w:val="20"/>
        </w:rPr>
        <w:t>proticiklični</w:t>
      </w:r>
      <w:proofErr w:type="spellEnd"/>
      <w:r w:rsidRPr="00215B2F">
        <w:rPr>
          <w:rFonts w:cs="Arial"/>
          <w:sz w:val="20"/>
          <w:szCs w:val="20"/>
        </w:rPr>
        <w:t xml:space="preserve"> kapitalski blažilnik, ki se izračuna kot produkt skupne izpostavljenosti tveganjem in tehtanega povprečja stopenj proticikličnega blažilnika, veljavnih v državah, kjer ima banka kreditne izpostavljenosti. Ta blažilnik mora biti v celoti krit z navadnim lastniškim temeljnim kapitalom. Podrobnejša pravila za izračun teh stopenj bo predpisala Banka Slovenije.</w:t>
      </w:r>
    </w:p>
    <w:p w14:paraId="1C78202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76E2D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_Ref202965549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275</w:t>
      </w:r>
      <w:r w:rsidRPr="00215B2F">
        <w:rPr>
          <w:rFonts w:ascii="Arial" w:hAnsi="Arial" w:cs="Arial"/>
          <w:b/>
          <w:bCs/>
          <w:sz w:val="20"/>
          <w:szCs w:val="20"/>
        </w:rPr>
        <w:fldChar w:fldCharType="end"/>
      </w:r>
      <w:r w:rsidRPr="00215B2F">
        <w:rPr>
          <w:rFonts w:ascii="Arial" w:hAnsi="Arial" w:cs="Arial"/>
          <w:b/>
          <w:bCs/>
          <w:sz w:val="20"/>
          <w:szCs w:val="20"/>
        </w:rPr>
        <w:t>. členu (veljavni 233. člen ZBan-3)</w:t>
      </w:r>
    </w:p>
    <w:p w14:paraId="36E8F270" w14:textId="77777777" w:rsidR="0010347E" w:rsidRPr="00215B2F" w:rsidRDefault="0010347E" w:rsidP="0010347E">
      <w:pPr>
        <w:pStyle w:val="Alineazaodstavkom"/>
        <w:numPr>
          <w:ilvl w:val="0"/>
          <w:numId w:val="0"/>
        </w:numPr>
        <w:shd w:val="clear" w:color="auto" w:fill="FFFFFF" w:themeFill="background1"/>
        <w:ind w:left="425" w:hanging="425"/>
        <w:rPr>
          <w:rFonts w:cs="Arial"/>
          <w:sz w:val="20"/>
          <w:szCs w:val="20"/>
        </w:rPr>
      </w:pPr>
    </w:p>
    <w:bookmarkEnd w:id="623"/>
    <w:p w14:paraId="21A987CF"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r w:rsidRPr="00215B2F">
        <w:rPr>
          <w:rFonts w:ascii="Arial" w:hAnsi="Arial" w:cs="Arial"/>
          <w:color w:val="auto"/>
          <w:sz w:val="20"/>
          <w:szCs w:val="20"/>
        </w:rPr>
        <w:lastRenderedPageBreak/>
        <w:t xml:space="preserve">V primerjavi z ZBan-3 (233. člen) ni vsebinskih sprememb. Predlog člena določa, da Banka Slovenije četrtletno izračunava vodilo za </w:t>
      </w:r>
      <w:proofErr w:type="spellStart"/>
      <w:r w:rsidRPr="00215B2F">
        <w:rPr>
          <w:rFonts w:ascii="Arial" w:hAnsi="Arial" w:cs="Arial"/>
          <w:color w:val="auto"/>
          <w:sz w:val="20"/>
          <w:szCs w:val="20"/>
        </w:rPr>
        <w:t>proticiklični</w:t>
      </w:r>
      <w:proofErr w:type="spellEnd"/>
      <w:r w:rsidRPr="00215B2F">
        <w:rPr>
          <w:rFonts w:ascii="Arial" w:hAnsi="Arial" w:cs="Arial"/>
          <w:color w:val="auto"/>
          <w:sz w:val="20"/>
          <w:szCs w:val="20"/>
        </w:rPr>
        <w:t xml:space="preserve"> kapitalski blažilnik, ki temelji na odstopanju razmerja med krediti in BDP od dolgoročnega trenda, ob upoštevanju rasti kreditov in smernic Evropskega odbora za sistemska tveganja. Na podlagi ocene cikličnega sistemskega tveganja nato določi ali prilagodi stopnjo proticikličnega blažilnika za Slovenijo. Pri tem upošteva izračunano vodilo, evropske smernice in druge pomembne dejavnike, ki vplivajo na oceno tveganj. S členom se delno prenaša 136. člen CRD. </w:t>
      </w:r>
    </w:p>
    <w:p w14:paraId="7FCBD0DC"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p>
    <w:p w14:paraId="49187EC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_Ref202965556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276</w:t>
      </w:r>
      <w:r w:rsidRPr="00215B2F">
        <w:rPr>
          <w:rFonts w:ascii="Arial" w:hAnsi="Arial" w:cs="Arial"/>
          <w:b/>
          <w:bCs/>
          <w:sz w:val="20"/>
          <w:szCs w:val="20"/>
        </w:rPr>
        <w:fldChar w:fldCharType="end"/>
      </w:r>
      <w:r w:rsidRPr="00215B2F">
        <w:rPr>
          <w:rFonts w:ascii="Arial" w:hAnsi="Arial" w:cs="Arial"/>
          <w:b/>
          <w:bCs/>
          <w:sz w:val="20"/>
          <w:szCs w:val="20"/>
        </w:rPr>
        <w:t>. členu (veljavni 234. člen ZBan-3)</w:t>
      </w:r>
    </w:p>
    <w:p w14:paraId="4BC3B5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E1B1969"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r w:rsidRPr="00215B2F">
        <w:rPr>
          <w:rFonts w:ascii="Arial" w:hAnsi="Arial" w:cs="Arial"/>
          <w:color w:val="auto"/>
          <w:sz w:val="20"/>
          <w:szCs w:val="20"/>
        </w:rPr>
        <w:t>V primerjavi z ZBan-3 (234. člen) ni vsebinskih sprememb. S členom se delno prenaša 136. člen CRD. Banka Slovenije določi stopnjo proticikličnega blažilnika za Republiko Slovenijo v razponu med 0 % in 2,5 % zneska skupne izpostavljenosti tveganjem, pri čemer se stopnja določa v korakih po 0,25 odstotne točke ali z večkratniki 0,25 odstotne točke.</w:t>
      </w:r>
    </w:p>
    <w:p w14:paraId="60AA8EA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2FC81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277</w:t>
      </w:r>
      <w:r w:rsidRPr="00215B2F">
        <w:rPr>
          <w:rFonts w:ascii="Arial" w:hAnsi="Arial" w:cs="Arial"/>
          <w:b/>
          <w:bCs/>
          <w:sz w:val="20"/>
          <w:szCs w:val="20"/>
        </w:rPr>
        <w:fldChar w:fldCharType="end"/>
      </w:r>
      <w:r w:rsidRPr="00215B2F">
        <w:rPr>
          <w:rFonts w:ascii="Arial" w:hAnsi="Arial" w:cs="Arial"/>
          <w:b/>
          <w:bCs/>
          <w:sz w:val="20"/>
          <w:szCs w:val="20"/>
        </w:rPr>
        <w:t>. členu (veljavni 235. člen ZBan-3)</w:t>
      </w:r>
    </w:p>
    <w:p w14:paraId="661C7E0F"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E1D05E0"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(235. člen) ni vsebinskih sprememb. S členom se delno prenaša 136. člen CRD. Določen je začetek uporabe proticikličnega blažilnika.</w:t>
      </w:r>
    </w:p>
    <w:p w14:paraId="6A7748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D3685B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_Ref202965569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278</w:t>
      </w:r>
      <w:r w:rsidRPr="00215B2F">
        <w:rPr>
          <w:rFonts w:ascii="Arial" w:hAnsi="Arial" w:cs="Arial"/>
          <w:b/>
          <w:bCs/>
          <w:sz w:val="20"/>
          <w:szCs w:val="20"/>
        </w:rPr>
        <w:fldChar w:fldCharType="end"/>
      </w:r>
      <w:r w:rsidRPr="00215B2F">
        <w:rPr>
          <w:rFonts w:ascii="Arial" w:hAnsi="Arial" w:cs="Arial"/>
          <w:b/>
          <w:bCs/>
          <w:sz w:val="20"/>
          <w:szCs w:val="20"/>
        </w:rPr>
        <w:t>. členu (veljavni 236. člen ZBan-3)</w:t>
      </w:r>
    </w:p>
    <w:p w14:paraId="2FB5A05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D50D09" w14:textId="77777777" w:rsidR="0010347E" w:rsidRPr="00215B2F" w:rsidRDefault="0010347E" w:rsidP="0010347E">
      <w:pPr>
        <w:pStyle w:val="Navadensplet"/>
        <w:shd w:val="clear" w:color="auto" w:fill="FFFFFF" w:themeFill="background1"/>
        <w:tabs>
          <w:tab w:val="left" w:pos="3261"/>
        </w:tabs>
        <w:spacing w:after="0"/>
        <w:ind w:right="225"/>
        <w:rPr>
          <w:rFonts w:ascii="Arial" w:hAnsi="Arial" w:cs="Arial"/>
          <w:color w:val="auto"/>
          <w:sz w:val="20"/>
          <w:szCs w:val="20"/>
        </w:rPr>
      </w:pPr>
      <w:r w:rsidRPr="00215B2F">
        <w:rPr>
          <w:rFonts w:ascii="Arial" w:hAnsi="Arial" w:cs="Arial"/>
          <w:color w:val="auto"/>
          <w:sz w:val="20"/>
          <w:szCs w:val="20"/>
        </w:rPr>
        <w:t>V primerjavi z ZBan-3 (236. člen) ni vsebinskih sprememb. S členom se prenašata 137. in 140. člen CRD. Določena so pravila glede priznavanje stopenj proticikličnega blažilnika, ki presegajo 2,5 %, ko imenovani organ druge države določi stopnjo proticikličnega blažilnika za to državo, ki presega 2,5 % zneska skupne izpostavljenosti tveganjem. Banka Slovenije lahko: (i) prizna to stopnjo blažilnika za namene izračuna banki lastnega proticikličnega kapitalskega blažilnika; (ii) če Banka Slovenije ne prizna stopnje proticikličnega blažilnika druge države, ki presega 2,5 % zneska skupne izpostavljenosti tveganjem, banke pri izračunu svojega lastnega proticikličnega kapitalskega blažilnika v zvezi z izpostavljenostmi v tej državi članici ali tretji državi upoštevajo stopnjo proticikličnega blažilnika v višini 2,5 %.</w:t>
      </w:r>
    </w:p>
    <w:p w14:paraId="3961ED8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E25D6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_Ref202965579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279</w:t>
      </w:r>
      <w:r w:rsidRPr="00215B2F">
        <w:rPr>
          <w:rFonts w:ascii="Arial" w:hAnsi="Arial" w:cs="Arial"/>
          <w:b/>
          <w:bCs/>
          <w:sz w:val="20"/>
          <w:szCs w:val="20"/>
        </w:rPr>
        <w:fldChar w:fldCharType="end"/>
      </w:r>
      <w:r w:rsidRPr="00215B2F">
        <w:rPr>
          <w:rFonts w:ascii="Arial" w:hAnsi="Arial" w:cs="Arial"/>
          <w:b/>
          <w:bCs/>
          <w:sz w:val="20"/>
          <w:szCs w:val="20"/>
        </w:rPr>
        <w:t>. členu (veljavni 237. člen ZBan-3)</w:t>
      </w:r>
    </w:p>
    <w:p w14:paraId="132576C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4AAC0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(237. člen) ni vsebinskih sprememb. S členom se prenašata 138. in 139. člen CRD. Določena so pravila glede odločitve o stopnjah proticikličnega blažilnika za izpostavljenosti bank v tretjih državah. </w:t>
      </w:r>
    </w:p>
    <w:p w14:paraId="0EB5519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07122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280</w:t>
      </w:r>
      <w:r w:rsidRPr="00215B2F">
        <w:rPr>
          <w:rFonts w:ascii="Arial" w:hAnsi="Arial" w:cs="Arial"/>
          <w:b/>
          <w:bCs/>
          <w:sz w:val="20"/>
          <w:szCs w:val="20"/>
        </w:rPr>
        <w:fldChar w:fldCharType="end"/>
      </w:r>
      <w:r w:rsidRPr="00215B2F">
        <w:rPr>
          <w:rFonts w:ascii="Arial" w:hAnsi="Arial" w:cs="Arial"/>
          <w:b/>
          <w:bCs/>
          <w:sz w:val="20"/>
          <w:szCs w:val="20"/>
        </w:rPr>
        <w:t>. členu (veljavni 238. člen ZBan-3)</w:t>
      </w:r>
    </w:p>
    <w:p w14:paraId="735019E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2FF053D" w14:textId="77777777"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V primerjavi z ZBan-3 (280. člen) ni vsebinskih sprememb.</w:t>
      </w:r>
      <w:r w:rsidRPr="00215B2F">
        <w:rPr>
          <w:rFonts w:cs="Arial"/>
          <w:b/>
          <w:sz w:val="20"/>
          <w:szCs w:val="20"/>
        </w:rPr>
        <w:t xml:space="preserve"> </w:t>
      </w:r>
      <w:r w:rsidRPr="00215B2F">
        <w:rPr>
          <w:rFonts w:cs="Arial"/>
          <w:bCs/>
          <w:sz w:val="20"/>
          <w:szCs w:val="20"/>
        </w:rPr>
        <w:t xml:space="preserve">Predlog člena določa, da Banka Slovenije četrtletno objavi stopnjo proticikličnega kapitalskega blažilnika za Republiko Slovenijo na svoji spletni strani, pri čemer si prizadeva za usklajenost z objavami drugih pristojnih organov. Objava vključuje ključne informacije, kot so veljavna stopnja blažilnika, razmerje med krediti in BDP, izračunano vodilo za blažilnik, utemeljitev stopnje ter podatki o začetku uporabe višje stopnje ali razlogih za zgodnejšo uporabo. V primeru znižanja stopnje se navede tudi pričakovano obdobje stabilnosti. O vsaki spremembi Banka Slovenije uradno obvesti Evropski odbor za sistemska tveganja. </w:t>
      </w:r>
      <w:r w:rsidRPr="00215B2F">
        <w:rPr>
          <w:rFonts w:cs="Arial"/>
          <w:sz w:val="20"/>
          <w:szCs w:val="20"/>
        </w:rPr>
        <w:t xml:space="preserve">S členom se prenaša 136. člen CRD. </w:t>
      </w:r>
    </w:p>
    <w:p w14:paraId="6C78F04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4A1BB7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_Ref202965593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281</w:t>
      </w:r>
      <w:r w:rsidRPr="00215B2F">
        <w:rPr>
          <w:rFonts w:ascii="Arial" w:hAnsi="Arial" w:cs="Arial"/>
          <w:b/>
          <w:bCs/>
          <w:sz w:val="20"/>
          <w:szCs w:val="20"/>
        </w:rPr>
        <w:fldChar w:fldCharType="end"/>
      </w:r>
      <w:r w:rsidRPr="00215B2F">
        <w:rPr>
          <w:rFonts w:ascii="Arial" w:hAnsi="Arial" w:cs="Arial"/>
          <w:b/>
          <w:bCs/>
          <w:sz w:val="20"/>
          <w:szCs w:val="20"/>
        </w:rPr>
        <w:t>. členu (veljavni 239. člen ZBan-3)</w:t>
      </w:r>
    </w:p>
    <w:p w14:paraId="2BA2207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C38930"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r w:rsidRPr="00215B2F">
        <w:rPr>
          <w:rFonts w:ascii="Arial" w:hAnsi="Arial" w:cs="Arial"/>
          <w:color w:val="auto"/>
          <w:sz w:val="20"/>
          <w:szCs w:val="20"/>
        </w:rPr>
        <w:t>V primerjavi z ZBan-3 (239. člen) ni vsebinskih sprememb. S členom se prenaša 139. člen CRD. Določena so pravila glede objave. Banka Slovenije na svojih spletnih straneh</w:t>
      </w:r>
      <w:r w:rsidRPr="00215B2F" w:rsidDel="00AB769F">
        <w:rPr>
          <w:rFonts w:ascii="Arial" w:hAnsi="Arial" w:cs="Arial"/>
          <w:color w:val="auto"/>
          <w:sz w:val="20"/>
          <w:szCs w:val="20"/>
        </w:rPr>
        <w:t xml:space="preserve"> </w:t>
      </w:r>
      <w:r w:rsidRPr="00215B2F">
        <w:rPr>
          <w:rFonts w:ascii="Arial" w:hAnsi="Arial" w:cs="Arial"/>
          <w:color w:val="auto"/>
          <w:sz w:val="20"/>
          <w:szCs w:val="20"/>
        </w:rPr>
        <w:t xml:space="preserve">objavi stopnje proticikličnega blažilnika za izpostavljenosti bank v tretji državi s strani Banke Slovenije. </w:t>
      </w:r>
    </w:p>
    <w:p w14:paraId="3972ACC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5A82C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_Ref202965600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282</w:t>
      </w:r>
      <w:r w:rsidRPr="00215B2F">
        <w:rPr>
          <w:rFonts w:ascii="Arial" w:hAnsi="Arial" w:cs="Arial"/>
          <w:b/>
          <w:bCs/>
          <w:sz w:val="20"/>
          <w:szCs w:val="20"/>
        </w:rPr>
        <w:fldChar w:fldCharType="end"/>
      </w:r>
      <w:r w:rsidRPr="00215B2F">
        <w:rPr>
          <w:rFonts w:ascii="Arial" w:hAnsi="Arial" w:cs="Arial"/>
          <w:b/>
          <w:bCs/>
          <w:sz w:val="20"/>
          <w:szCs w:val="20"/>
        </w:rPr>
        <w:t>. členu (veljavni 240. člen ZBan-3)</w:t>
      </w:r>
    </w:p>
    <w:p w14:paraId="4E576F7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5B44F4"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r w:rsidRPr="00215B2F">
        <w:rPr>
          <w:rFonts w:ascii="Arial" w:hAnsi="Arial" w:cs="Arial"/>
          <w:color w:val="auto"/>
          <w:sz w:val="20"/>
          <w:szCs w:val="20"/>
        </w:rPr>
        <w:t xml:space="preserve">V primerjavi z ZBan-3 (240. člen) ni vsebinskih sprememb. S členom se prenaša 137. člen CRD. S členom se podrobneje določa, katere podatke mora Banka Slovenije objaviti na svoji spletni strani v primeru, ko v skladu z zakonom prizna stopnjo blažilnika za drugo državo članico ali tretjo državo, ki </w:t>
      </w:r>
      <w:r w:rsidRPr="00215B2F">
        <w:rPr>
          <w:rFonts w:ascii="Arial" w:hAnsi="Arial" w:cs="Arial"/>
          <w:color w:val="auto"/>
          <w:sz w:val="20"/>
          <w:szCs w:val="20"/>
        </w:rPr>
        <w:lastRenderedPageBreak/>
        <w:t>presega 2,5 % zneska skupne izpostavljenosti tveganjem (na primer navesti mora državo članico ali tretjo državo, za katero se blažilnik uporablja).</w:t>
      </w:r>
    </w:p>
    <w:p w14:paraId="477104A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5CB72F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_Ref202965612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283</w:t>
      </w:r>
      <w:r w:rsidRPr="00215B2F">
        <w:rPr>
          <w:rFonts w:ascii="Arial" w:hAnsi="Arial" w:cs="Arial"/>
          <w:b/>
          <w:bCs/>
          <w:sz w:val="20"/>
          <w:szCs w:val="20"/>
        </w:rPr>
        <w:fldChar w:fldCharType="end"/>
      </w:r>
      <w:r w:rsidRPr="00215B2F">
        <w:rPr>
          <w:rFonts w:ascii="Arial" w:hAnsi="Arial" w:cs="Arial"/>
          <w:b/>
          <w:bCs/>
          <w:sz w:val="20"/>
          <w:szCs w:val="20"/>
        </w:rPr>
        <w:t>. členu (veljavni 241. člen ZBan-3)</w:t>
      </w:r>
    </w:p>
    <w:p w14:paraId="7906962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BBD60D" w14:textId="77777777" w:rsidR="0010347E" w:rsidRPr="00215B2F" w:rsidRDefault="0010347E" w:rsidP="0010347E">
      <w:pPr>
        <w:pStyle w:val="Navadensplet"/>
        <w:shd w:val="clear" w:color="auto" w:fill="FFFFFF" w:themeFill="background1"/>
        <w:spacing w:after="0"/>
        <w:ind w:right="227"/>
        <w:rPr>
          <w:rFonts w:ascii="Arial" w:hAnsi="Arial" w:cs="Arial"/>
          <w:color w:val="auto"/>
          <w:sz w:val="20"/>
          <w:szCs w:val="20"/>
        </w:rPr>
      </w:pPr>
      <w:r w:rsidRPr="00215B2F">
        <w:rPr>
          <w:rFonts w:ascii="Arial" w:hAnsi="Arial" w:cs="Arial"/>
          <w:color w:val="auto"/>
          <w:sz w:val="20"/>
          <w:szCs w:val="20"/>
        </w:rPr>
        <w:t xml:space="preserve">V primerjavi z ZBan-3 (241. člen) ni vsebinskih sprememb. S členom se prenaša 131. člen CRD. </w:t>
      </w:r>
    </w:p>
    <w:p w14:paraId="1D0F6F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44360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kot globalno sistemsko pomembno banko (GSPB) določi posamezno banko ali skupino bank s sedežem v Sloveniji, če bi njihov propad ali slabo poslovanje lahko povzročilo sistemsko tveganje globalnega pomena. Določitev temelji na metodologiji, ki vključuje pet enakovredno </w:t>
      </w:r>
      <w:proofErr w:type="spellStart"/>
      <w:r w:rsidRPr="00215B2F">
        <w:rPr>
          <w:rFonts w:cs="Arial"/>
          <w:sz w:val="20"/>
          <w:szCs w:val="20"/>
        </w:rPr>
        <w:t>uteženih</w:t>
      </w:r>
      <w:proofErr w:type="spellEnd"/>
      <w:r w:rsidRPr="00215B2F">
        <w:rPr>
          <w:rFonts w:cs="Arial"/>
          <w:sz w:val="20"/>
          <w:szCs w:val="20"/>
        </w:rPr>
        <w:t xml:space="preserve"> kazalnikov: velikost, medsebojno povezanost, nadomestljivost storitev, zapletenost in čezmejno dejavnost. Na podlagi skupnega rezultata teh kazalnikov banka ali skupina dobi razvrstitev v eno od petih podkategorij GSPB, kar vpliva na višino kapitalskega blažilnika, ki ga mora vzdrževati. V posebnih okoliščinah lahko Banka Slovenije odstopi od rezultatov metodologije in banko prerazvrsti ali določi kot GSPB, tudi če ne dosega praga.</w:t>
      </w:r>
    </w:p>
    <w:p w14:paraId="77D966DB"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6A4BE84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letno preverja razvrstitev GSPB in lahko na podlagi nove ocene spremeni podkategorijo ali ugotovi, da banka ne izpolnjuje več meril za GSPB. V takih primerih določi novo podkategorijo ali odpravi status GSPB ter določi rok za prilagoditev kapitalskih zahtev. O vseh spremembah obvesti Evropski odbor za sistemska tveganja in objavi razvrstitev na svoji spletni strani. Poleg tega mora podatke o razvrstitvi in metodologiji predložiti na evropsko enotno točko dostopa v strukturirani obliki z ustreznimi metapodatki, kar zagotavlja preglednost in dostopnost informacij na ravni EU.</w:t>
      </w:r>
    </w:p>
    <w:p w14:paraId="7D1BBED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753B6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284</w:t>
      </w:r>
      <w:r w:rsidRPr="00215B2F">
        <w:rPr>
          <w:rFonts w:ascii="Arial" w:hAnsi="Arial" w:cs="Arial"/>
          <w:b/>
          <w:bCs/>
          <w:sz w:val="20"/>
          <w:szCs w:val="20"/>
        </w:rPr>
        <w:fldChar w:fldCharType="end"/>
      </w:r>
      <w:r w:rsidRPr="00215B2F">
        <w:rPr>
          <w:rFonts w:ascii="Arial" w:hAnsi="Arial" w:cs="Arial"/>
          <w:b/>
          <w:bCs/>
          <w:sz w:val="20"/>
          <w:szCs w:val="20"/>
        </w:rPr>
        <w:t>. členu (veljavni 242. člen ZBan-3)</w:t>
      </w:r>
    </w:p>
    <w:p w14:paraId="2874136B"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819AA2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(242. člen) ni vsebinskih sprememb. S členom se prenaša 131. člen CRD. </w:t>
      </w:r>
    </w:p>
    <w:p w14:paraId="5BA1F33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EFD26CD" w14:textId="49FE4D22"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kot </w:t>
      </w:r>
      <w:r w:rsidR="001C4079" w:rsidRPr="00215B2F">
        <w:rPr>
          <w:rFonts w:cs="Arial"/>
          <w:sz w:val="20"/>
          <w:szCs w:val="20"/>
        </w:rPr>
        <w:t xml:space="preserve">drugo </w:t>
      </w:r>
      <w:r w:rsidRPr="00215B2F">
        <w:rPr>
          <w:rFonts w:cs="Arial"/>
          <w:sz w:val="20"/>
          <w:szCs w:val="20"/>
        </w:rPr>
        <w:t>sistemsko pomembno banko (DSPB) določi posamezno banko ali skupino bank s sedežem v Sloveniji, če bi njihov propad ali slabo poslovanje lahko povzročilo sistemsko tveganje za slovenski finančni sistem. Pri tem upošteva merila, kot so velikost, pomen za gospodarstvo, pomen čezmejnih dejavnosti in medsebojna povezanost s finančnim sistemom. Ob določitvi DSPB določi tudi ustrezno stopnjo kapitalskega blažilnika in rok za njegovo izpolnitev. Status DSPB in višina blažilnika se letno preverjata, spremembe pa se sporočijo Evropskemu odboru za sistemska tveganja in objavijo na spletni strani Banke Slovenije. Podatki se pošljejo tudi na evropsko enotno točko dostopa v strukturirani obliki z ustreznimi metapodatki.</w:t>
      </w:r>
    </w:p>
    <w:p w14:paraId="00C676C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C8080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285</w:t>
      </w:r>
      <w:r w:rsidRPr="00215B2F">
        <w:rPr>
          <w:rFonts w:ascii="Arial" w:hAnsi="Arial" w:cs="Arial"/>
          <w:b/>
          <w:bCs/>
          <w:sz w:val="20"/>
          <w:szCs w:val="20"/>
        </w:rPr>
        <w:fldChar w:fldCharType="end"/>
      </w:r>
      <w:r w:rsidRPr="00215B2F">
        <w:rPr>
          <w:rFonts w:ascii="Arial" w:hAnsi="Arial" w:cs="Arial"/>
          <w:b/>
          <w:bCs/>
          <w:sz w:val="20"/>
          <w:szCs w:val="20"/>
        </w:rPr>
        <w:t>. členu (veljavni 243. člen ZBan-3)</w:t>
      </w:r>
    </w:p>
    <w:p w14:paraId="0CE832C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2F00F5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E899F2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(243. člen) ni vsebinskih sprememb. S členom se prenaša 131. člen CRD. </w:t>
      </w:r>
    </w:p>
    <w:p w14:paraId="50AA67A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56D05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Globalno sistemsko pomembna banka (GSPB) mora na konsolidirani podlagi vzdrževati kapitalski blažilnik, katerega višina je odvisna od podkategorije, v katero je razvrščena. Višina blažilnika se giblje od 1 % skupne izpostavljenosti tveganjem za najnižjo podkategorijo do 3,5 % za najvišjo. Ta zahteva se izpolnjuje izključno z navadnim lastniškim temeljnim kapitalom, kar zagotavlja dodatno kapitalsko odpornost bank z največjim sistemskim pomenom.</w:t>
      </w:r>
    </w:p>
    <w:p w14:paraId="0182E08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4EBCBB2"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r w:rsidRPr="00215B2F">
        <w:rPr>
          <w:rFonts w:ascii="Arial" w:hAnsi="Arial" w:cs="Arial"/>
          <w:color w:val="auto"/>
          <w:sz w:val="20"/>
          <w:szCs w:val="20"/>
        </w:rPr>
        <w:t xml:space="preserve">Skupaj je pet kategorij, višina blažilnika za posamezno kategorijo pa je prikazana v spodnji preglednici: </w:t>
      </w:r>
    </w:p>
    <w:p w14:paraId="34F237CB"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650"/>
      </w:tblGrid>
      <w:tr w:rsidR="0010347E" w:rsidRPr="00215B2F" w14:paraId="3E338831" w14:textId="77777777" w:rsidTr="00F624EB">
        <w:trPr>
          <w:jc w:val="center"/>
        </w:trPr>
        <w:tc>
          <w:tcPr>
            <w:tcW w:w="1306" w:type="dxa"/>
          </w:tcPr>
          <w:p w14:paraId="4B533AB4" w14:textId="77777777" w:rsidR="0010347E" w:rsidRPr="00215B2F" w:rsidRDefault="0010347E" w:rsidP="00F624EB">
            <w:pPr>
              <w:shd w:val="clear" w:color="auto" w:fill="FFFFFF" w:themeFill="background1"/>
              <w:spacing w:after="0" w:line="240" w:lineRule="auto"/>
              <w:jc w:val="both"/>
              <w:rPr>
                <w:rFonts w:ascii="Arial" w:hAnsi="Arial" w:cs="Arial"/>
                <w:sz w:val="20"/>
                <w:szCs w:val="20"/>
              </w:rPr>
            </w:pPr>
            <w:r w:rsidRPr="00215B2F">
              <w:rPr>
                <w:rFonts w:ascii="Arial" w:hAnsi="Arial" w:cs="Arial"/>
                <w:b/>
                <w:bCs/>
                <w:kern w:val="24"/>
                <w:sz w:val="20"/>
                <w:szCs w:val="20"/>
              </w:rPr>
              <w:t>Kategorija</w:t>
            </w:r>
          </w:p>
        </w:tc>
        <w:tc>
          <w:tcPr>
            <w:tcW w:w="1650" w:type="dxa"/>
          </w:tcPr>
          <w:p w14:paraId="52FFE651" w14:textId="77777777" w:rsidR="0010347E" w:rsidRPr="00215B2F" w:rsidRDefault="0010347E" w:rsidP="00F624EB">
            <w:pPr>
              <w:shd w:val="clear" w:color="auto" w:fill="FFFFFF" w:themeFill="background1"/>
              <w:spacing w:after="0" w:line="240" w:lineRule="auto"/>
              <w:jc w:val="both"/>
              <w:rPr>
                <w:rFonts w:ascii="Arial" w:hAnsi="Arial" w:cs="Arial"/>
                <w:sz w:val="20"/>
                <w:szCs w:val="20"/>
              </w:rPr>
            </w:pPr>
            <w:r w:rsidRPr="00215B2F">
              <w:rPr>
                <w:rFonts w:ascii="Arial" w:hAnsi="Arial" w:cs="Arial"/>
                <w:b/>
                <w:bCs/>
                <w:kern w:val="24"/>
                <w:sz w:val="20"/>
                <w:szCs w:val="20"/>
              </w:rPr>
              <w:t>GSPI blažilnik</w:t>
            </w:r>
          </w:p>
        </w:tc>
      </w:tr>
      <w:tr w:rsidR="0010347E" w:rsidRPr="00215B2F" w14:paraId="43CF3B9D" w14:textId="77777777" w:rsidTr="00F624EB">
        <w:trPr>
          <w:jc w:val="center"/>
        </w:trPr>
        <w:tc>
          <w:tcPr>
            <w:tcW w:w="1306" w:type="dxa"/>
          </w:tcPr>
          <w:p w14:paraId="59FCA6AD"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5</w:t>
            </w:r>
          </w:p>
        </w:tc>
        <w:tc>
          <w:tcPr>
            <w:tcW w:w="1650" w:type="dxa"/>
          </w:tcPr>
          <w:p w14:paraId="4C9323BF"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3,5 %</w:t>
            </w:r>
          </w:p>
        </w:tc>
      </w:tr>
      <w:tr w:rsidR="0010347E" w:rsidRPr="00215B2F" w14:paraId="74041B8D" w14:textId="77777777" w:rsidTr="00F624EB">
        <w:trPr>
          <w:jc w:val="center"/>
        </w:trPr>
        <w:tc>
          <w:tcPr>
            <w:tcW w:w="1306" w:type="dxa"/>
          </w:tcPr>
          <w:p w14:paraId="002EDF17"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4</w:t>
            </w:r>
          </w:p>
        </w:tc>
        <w:tc>
          <w:tcPr>
            <w:tcW w:w="1650" w:type="dxa"/>
          </w:tcPr>
          <w:p w14:paraId="21311BCC"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2,5 %</w:t>
            </w:r>
          </w:p>
        </w:tc>
      </w:tr>
      <w:tr w:rsidR="0010347E" w:rsidRPr="00215B2F" w14:paraId="31844044" w14:textId="77777777" w:rsidTr="00F624EB">
        <w:trPr>
          <w:jc w:val="center"/>
        </w:trPr>
        <w:tc>
          <w:tcPr>
            <w:tcW w:w="1306" w:type="dxa"/>
          </w:tcPr>
          <w:p w14:paraId="5CA1F286"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3</w:t>
            </w:r>
          </w:p>
        </w:tc>
        <w:tc>
          <w:tcPr>
            <w:tcW w:w="1650" w:type="dxa"/>
          </w:tcPr>
          <w:p w14:paraId="4BE1D3B9"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2 %</w:t>
            </w:r>
          </w:p>
        </w:tc>
      </w:tr>
      <w:tr w:rsidR="0010347E" w:rsidRPr="00215B2F" w14:paraId="14BDBEAB" w14:textId="77777777" w:rsidTr="00F624EB">
        <w:trPr>
          <w:jc w:val="center"/>
        </w:trPr>
        <w:tc>
          <w:tcPr>
            <w:tcW w:w="1306" w:type="dxa"/>
          </w:tcPr>
          <w:p w14:paraId="39A2454C"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2</w:t>
            </w:r>
          </w:p>
        </w:tc>
        <w:tc>
          <w:tcPr>
            <w:tcW w:w="1650" w:type="dxa"/>
          </w:tcPr>
          <w:p w14:paraId="21495139"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1,5 %</w:t>
            </w:r>
          </w:p>
        </w:tc>
      </w:tr>
      <w:tr w:rsidR="0010347E" w:rsidRPr="00215B2F" w14:paraId="10DCC03E" w14:textId="77777777" w:rsidTr="00F624EB">
        <w:trPr>
          <w:jc w:val="center"/>
        </w:trPr>
        <w:tc>
          <w:tcPr>
            <w:tcW w:w="1306" w:type="dxa"/>
          </w:tcPr>
          <w:p w14:paraId="4E485A1F"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1</w:t>
            </w:r>
          </w:p>
        </w:tc>
        <w:tc>
          <w:tcPr>
            <w:tcW w:w="1650" w:type="dxa"/>
          </w:tcPr>
          <w:p w14:paraId="48B63359" w14:textId="77777777" w:rsidR="0010347E" w:rsidRPr="00215B2F" w:rsidRDefault="0010347E" w:rsidP="00F624EB">
            <w:pPr>
              <w:shd w:val="clear" w:color="auto" w:fill="FFFFFF" w:themeFill="background1"/>
              <w:spacing w:after="0" w:line="240" w:lineRule="auto"/>
              <w:jc w:val="center"/>
              <w:rPr>
                <w:rFonts w:ascii="Arial" w:hAnsi="Arial" w:cs="Arial"/>
                <w:sz w:val="20"/>
                <w:szCs w:val="20"/>
              </w:rPr>
            </w:pPr>
            <w:r w:rsidRPr="00215B2F">
              <w:rPr>
                <w:rFonts w:ascii="Arial" w:hAnsi="Arial" w:cs="Arial"/>
                <w:kern w:val="24"/>
                <w:sz w:val="20"/>
                <w:szCs w:val="20"/>
              </w:rPr>
              <w:t>1 %</w:t>
            </w:r>
          </w:p>
        </w:tc>
      </w:tr>
    </w:tbl>
    <w:p w14:paraId="7FC7B50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77E73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_Ref202965648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286</w:t>
      </w:r>
      <w:r w:rsidRPr="00215B2F">
        <w:rPr>
          <w:rFonts w:ascii="Arial" w:hAnsi="Arial" w:cs="Arial"/>
          <w:b/>
          <w:bCs/>
          <w:sz w:val="20"/>
          <w:szCs w:val="20"/>
        </w:rPr>
        <w:fldChar w:fldCharType="end"/>
      </w:r>
      <w:r w:rsidRPr="00215B2F">
        <w:rPr>
          <w:rFonts w:ascii="Arial" w:hAnsi="Arial" w:cs="Arial"/>
          <w:b/>
          <w:bCs/>
          <w:sz w:val="20"/>
          <w:szCs w:val="20"/>
        </w:rPr>
        <w:t>. členu (veljavni 244. člen ZBan-3)</w:t>
      </w:r>
    </w:p>
    <w:p w14:paraId="31ED182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C41902" w14:textId="3BE200D8"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ZBan-3 (244. člen) določa, da mora </w:t>
      </w:r>
      <w:r w:rsidR="009D7707" w:rsidRPr="00215B2F">
        <w:rPr>
          <w:rFonts w:cs="Arial"/>
          <w:sz w:val="20"/>
          <w:szCs w:val="20"/>
        </w:rPr>
        <w:t xml:space="preserve">druga </w:t>
      </w:r>
      <w:r w:rsidRPr="00215B2F">
        <w:rPr>
          <w:rFonts w:cs="Arial"/>
          <w:sz w:val="20"/>
          <w:szCs w:val="20"/>
        </w:rPr>
        <w:t>sistemsko pomembna banka (DSPB) vzdrževati kapitalski blažilnik v višini, ki ga določi Banka Slovenije, pri čemer se ta lahko določi do 3 % skupne izpostavljenosti tveganjem, izjemoma tudi višje, če to odobri Evropska komisija. Blažilnik se vzdržuje z navadnim lastniškim temeljnim kapitalom in se lahko določi na posamični, subkonsolidirani ali konsolidirani podlagi. Če je DSPB podrejena drugi sistemsko pomembni instituciji, se uporabi nižja izmed določenih vrednosti blažilnika. Banka Slovenije mora pred določitvijo ali spremembo blažilnika obvestiti Evropski odbor za sistemska tveganja in predložiti utemeljitev, oceno učinkov na notranji trg ter predlagano stopnjo blažilnika. S členom se prenaša 131. člen CRD.</w:t>
      </w:r>
    </w:p>
    <w:p w14:paraId="51004C3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781EB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dodatno določa, da ko postane DSPB </w:t>
      </w:r>
      <w:r w:rsidRPr="00215B2F">
        <w:rPr>
          <w:rFonts w:eastAsia="Arial" w:cs="Arial"/>
          <w:sz w:val="20"/>
          <w:szCs w:val="20"/>
        </w:rPr>
        <w:t xml:space="preserve">zavezana spoštovati izstopni prag, Banka Slovenije najpozneje do datuma letnega pregleda stopnjo blažilnika za DSPB in jo po potrebi prilagodi tako, da ostane njegova umerjenost ustrezna. Gre za prenos točke (c) šestega odstavka 131. člena CRD. </w:t>
      </w:r>
    </w:p>
    <w:p w14:paraId="023F12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AEA45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_Ref202965655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287</w:t>
      </w:r>
      <w:r w:rsidRPr="00215B2F">
        <w:rPr>
          <w:rFonts w:ascii="Arial" w:hAnsi="Arial" w:cs="Arial"/>
          <w:b/>
          <w:bCs/>
          <w:sz w:val="20"/>
          <w:szCs w:val="20"/>
        </w:rPr>
        <w:fldChar w:fldCharType="end"/>
      </w:r>
      <w:r w:rsidRPr="00215B2F">
        <w:rPr>
          <w:rFonts w:ascii="Arial" w:hAnsi="Arial" w:cs="Arial"/>
          <w:b/>
          <w:bCs/>
          <w:sz w:val="20"/>
          <w:szCs w:val="20"/>
        </w:rPr>
        <w:t>. členu (veljavni 245. člen ZBan-3)</w:t>
      </w:r>
    </w:p>
    <w:p w14:paraId="6EE35B3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32E89D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(245. člen) ni vsebinskih sprememb. Z določbo se določa, da kadar za skupino na konsolidirani podlagi veljata tako zahteva po vzdrževanju blažilnika za GSPB kot zahteva po vzdrževanju blažilnika za DSPB, se uporabi višja zahteva od obeh.</w:t>
      </w:r>
    </w:p>
    <w:p w14:paraId="4B6B06E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3F480D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288</w:t>
      </w:r>
      <w:r w:rsidRPr="00215B2F">
        <w:rPr>
          <w:rFonts w:ascii="Arial" w:hAnsi="Arial" w:cs="Arial"/>
          <w:b/>
          <w:bCs/>
          <w:sz w:val="20"/>
          <w:szCs w:val="20"/>
        </w:rPr>
        <w:fldChar w:fldCharType="end"/>
      </w:r>
      <w:r w:rsidRPr="00215B2F">
        <w:rPr>
          <w:rFonts w:ascii="Arial" w:hAnsi="Arial" w:cs="Arial"/>
          <w:b/>
          <w:bCs/>
          <w:sz w:val="20"/>
          <w:szCs w:val="20"/>
        </w:rPr>
        <w:t>. členu (veljavni 246. člen ZBan-3)</w:t>
      </w:r>
    </w:p>
    <w:p w14:paraId="35FEB4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6F001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(246. člen) določa, da lahko Banka Slovenije določi blažilnik sistemskih tveganj za vse ali določene podskupine izpostavljenosti bank, kadar želi preprečiti ali zmanjšati sistemska ali makrobonitetna tveganja, ki niso zajeta z drugimi kapitalskimi zahtevami. Ta blažilnik se lahko zahteva za vse banke ali le za določene skupine bank in se izračuna na posamični, subkonsolidirani ali konsolidirani podlagi, pri čemer se uporablja navadni lastniški temeljni kapital. Pri določanju teh zahtev Banka Slovenije posebej upošteva tveganja, ki bi lahko povzročila resne motnje v finančnem sistemu ali negativno vplivala na realno gospodarstvo v Sloveniji. Gre za prenos prvega odstavka 133. člena CRD. </w:t>
      </w:r>
    </w:p>
    <w:p w14:paraId="4863946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41EF2B" w14:textId="10E5EDC0"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S predlogom zakona se dodatno določi, da lahko Banka Slovenije </w:t>
      </w:r>
      <w:r w:rsidRPr="00215B2F">
        <w:rPr>
          <w:rFonts w:eastAsia="Arial" w:cs="Arial"/>
          <w:sz w:val="20"/>
          <w:szCs w:val="20"/>
        </w:rPr>
        <w:t xml:space="preserve">določi blažilnik sistemskih tveganj za vse izpostavljenosti ali za eno ali več podskupin izpostavljenosti vključno z makrobonitetnimi ali sistemskimi tveganji, ki izhajajo iz podnebnih sprememb, zlasti tveganje motenj v finančnem sistemu, ki bi utegnile imeti resne posledice za finančni sistem in realno gospodarstvo v Republiki Sloveniji. Gre za prenos prvega odstavka 133. člena CRD. </w:t>
      </w:r>
    </w:p>
    <w:p w14:paraId="0F8108B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438CC0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_Ref202965669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289</w:t>
      </w:r>
      <w:r w:rsidRPr="00215B2F">
        <w:rPr>
          <w:rFonts w:ascii="Arial" w:hAnsi="Arial" w:cs="Arial"/>
          <w:b/>
          <w:bCs/>
          <w:sz w:val="20"/>
          <w:szCs w:val="20"/>
        </w:rPr>
        <w:fldChar w:fldCharType="end"/>
      </w:r>
      <w:r w:rsidRPr="00215B2F">
        <w:rPr>
          <w:rFonts w:ascii="Arial" w:hAnsi="Arial" w:cs="Arial"/>
          <w:b/>
          <w:bCs/>
          <w:sz w:val="20"/>
          <w:szCs w:val="20"/>
        </w:rPr>
        <w:t>. členu (veljavni 247. člen ZBan-3)</w:t>
      </w:r>
    </w:p>
    <w:p w14:paraId="71F8A13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A4E291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(247. člen) določa, da lahko Banka Slovenije določi blažilnik sistemskih tveganj za vse ali določene skupine bank glede različnih vrst izpostavljenosti, kot so izpostavljenosti v Sloveniji, drugih državah članicah, tretjih državah in po sektorjih (npr. do fizičnih oseb z zavarovanji ali pravnih oseb). Stopnje blažilnika so določene v korakih po 0,5 odstotne točke in se lahko razlikujejo med bankami ter vrstami izpostavljenosti. Blažilnik se ne uporablja za nekatera specifična tveganja, pri čemer Banka Slovenije zagotavlja, da njegova uvedba ne povzroči nesorazmernih negativnih učinkov na finančni sistem ali notranji trg EU. Ustreznost blažilnika se preverja vsaj vsaki dve leti, njegova uvedba pa zahteva tudi priporočilo Evropskega odbora za sistemska tveganja. Gre za prenos petega in osmega odstavka 133. člena CRD ter petega odstavka 134. člena CRD.</w:t>
      </w:r>
    </w:p>
    <w:p w14:paraId="538BAE2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0A5C51F"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S predlogom zakona se dodatno določa, da se </w:t>
      </w:r>
      <w:r w:rsidRPr="00215B2F">
        <w:rPr>
          <w:rFonts w:eastAsia="Arial" w:cs="Arial"/>
          <w:sz w:val="20"/>
          <w:szCs w:val="20"/>
        </w:rPr>
        <w:t xml:space="preserve">blažilnik sistemskih tveganj uporablja za obravnavo tveganj, ki jih v celoti zajema izračun iz tretjega odstavka 92. člena Uredbe 575/2013/EU. Gre za prenos 133. člena CRD (osmi odstavek, točka c). </w:t>
      </w:r>
    </w:p>
    <w:p w14:paraId="628808C2"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p>
    <w:p w14:paraId="17C4D3CB" w14:textId="4F5EC4FB"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Dodatno </w:t>
      </w:r>
      <w:r w:rsidR="005B6BE7" w:rsidRPr="00215B2F">
        <w:rPr>
          <w:rFonts w:ascii="Arial" w:eastAsia="Arial" w:hAnsi="Arial" w:cs="Arial"/>
          <w:sz w:val="20"/>
          <w:szCs w:val="20"/>
        </w:rPr>
        <w:t xml:space="preserve">se </w:t>
      </w:r>
      <w:r w:rsidRPr="00215B2F">
        <w:rPr>
          <w:rFonts w:ascii="Arial" w:eastAsia="Arial" w:hAnsi="Arial" w:cs="Arial"/>
          <w:sz w:val="20"/>
          <w:szCs w:val="20"/>
        </w:rPr>
        <w:t>s predlogom določa, da kadar za blažilnik sistemskih tveganj velja znesek skupne izpostavljenosti tveganjem banke in ko ta banka postane zavezana spoštovati izstopni prag, Banka Slovenije najpozneje do datuma dveletnega pregleda iz prejšnjega odstavka pregleda zahtevo banke glede blažilnika sistemskih tveganj in jo po potrebi prilagodi, da ostane umerjenost ustrezna. Gre za prenos 133. člena CRD (osmi odstavek, točka d).</w:t>
      </w:r>
    </w:p>
    <w:p w14:paraId="74FDDA0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A1283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290</w:t>
      </w:r>
      <w:r w:rsidRPr="00215B2F">
        <w:rPr>
          <w:rFonts w:ascii="Arial" w:hAnsi="Arial" w:cs="Arial"/>
          <w:b/>
          <w:bCs/>
          <w:sz w:val="20"/>
          <w:szCs w:val="20"/>
        </w:rPr>
        <w:fldChar w:fldCharType="end"/>
      </w:r>
      <w:r w:rsidRPr="00215B2F">
        <w:rPr>
          <w:rFonts w:ascii="Arial" w:hAnsi="Arial" w:cs="Arial"/>
          <w:b/>
          <w:bCs/>
          <w:sz w:val="20"/>
          <w:szCs w:val="20"/>
        </w:rPr>
        <w:t>. členu (veljavni 248. člen ZBan-3)</w:t>
      </w:r>
    </w:p>
    <w:p w14:paraId="469177E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5B217F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(248. člen) ni vsebinskih sprememb. Gre za določbo, v okviru katere gre za prenos drugega odstavka 133. člena CRD, ki določa izračun blažilnika sistemskih tveganj. </w:t>
      </w:r>
    </w:p>
    <w:p w14:paraId="2C4EFF6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DA9F37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_Ref202965689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291</w:t>
      </w:r>
      <w:r w:rsidRPr="00215B2F">
        <w:rPr>
          <w:rFonts w:ascii="Arial" w:hAnsi="Arial" w:cs="Arial"/>
          <w:b/>
          <w:bCs/>
          <w:sz w:val="20"/>
          <w:szCs w:val="20"/>
        </w:rPr>
        <w:fldChar w:fldCharType="end"/>
      </w:r>
      <w:r w:rsidRPr="00215B2F">
        <w:rPr>
          <w:rFonts w:ascii="Arial" w:hAnsi="Arial" w:cs="Arial"/>
          <w:b/>
          <w:bCs/>
          <w:sz w:val="20"/>
          <w:szCs w:val="20"/>
        </w:rPr>
        <w:t>. členu (veljavni 249. člen ZBan-3)</w:t>
      </w:r>
    </w:p>
    <w:p w14:paraId="2BEE8B5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63E0A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(249. člen) določa, da mora Banka Slovenije pred določitvijo ali spremembo stopenj blažilnika sistemskih tveganj obvestiti Evropski odbor za sistemska tveganja in druge pristojne organe, kadar so vključene banke z nadrejenimi osebami v tujini ali izpostavljenosti v tretjih državah. Obvestilo mora vsebovati podrobno utemeljitev sistemskih tveganj, načrtovanih stopenj blažilnika in njihovega učinka na finančni sistem in notranji trg. Če sprememba ne pomeni zvišanja že določenih stopenj ali ne presega 3 %, zadošča zgolj obvestilo. Če stopnja preseže 3 % in ne presega 5 %, mora Banka Slovenije pridobiti mnenje Komisije in ga upoštevati ali utemeljiti odstopanje. V primeru vključitve podrejenih bank iz drugih držav članic se lahko postopek prekine in vključi Evropski bančni organ, če pride do nestrinjanja. Če predlagana stopnja preseže 5 %, mora Banka Slovenije zaprositi Komisijo za dovoljenje, ki odloča s posebnim izvedbenim aktom. Za izpostavljenosti v drugih državah članicah EU mora biti blažilnik enoten, razen če je priznana drugačna stopnja po zakonu. Gre za prenos devetega do dvanajstega odstavka ter petnajstega odstavka 133. člena CRD.</w:t>
      </w:r>
    </w:p>
    <w:p w14:paraId="07AEE11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FD97E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dopolnjuje peti odstavek tako, da </w:t>
      </w:r>
      <w:r w:rsidRPr="00215B2F">
        <w:rPr>
          <w:rFonts w:eastAsia="Arial" w:cs="Arial"/>
          <w:sz w:val="20"/>
          <w:szCs w:val="20"/>
        </w:rPr>
        <w:t xml:space="preserve">Banka Slovenije v obvestilu Evropskemu odboru za sistemska tveganja zaprosi za mnenje tudi Evropski odbor za sistemska tveganja. Gre za prenos 133. člena CRD (enajsti odstavek). </w:t>
      </w:r>
    </w:p>
    <w:p w14:paraId="4DB9586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80447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dodaja novi šesti odstavek (glede na ZBan-3), ki določa, da v primeru določitve ali spremembe blažilnika sistemskih tveganj Evropski odbor za sistemska tveganja v enem mesecu po prejemu obvestila da Komisiji mnenje o primernosti predlaganih stopenj. Komisija nato v dveh mesecih izda svoje mnenje, pri čemer upošteva stališče odbora. Banka Slovenije mora odločitev o stopnji blažilnika sprejeti v skladu z mnenjem Komisije ali pojasniti razloge za morebitno odstopanje.</w:t>
      </w:r>
      <w:r w:rsidRPr="00215B2F">
        <w:rPr>
          <w:rFonts w:eastAsia="Arial" w:cs="Arial"/>
          <w:sz w:val="20"/>
          <w:szCs w:val="20"/>
        </w:rPr>
        <w:t xml:space="preserve"> Gre za prenos 133. člena CRD (enajsti odstavek).</w:t>
      </w:r>
    </w:p>
    <w:p w14:paraId="05CEC6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B4E89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skladu z direktivo se spreminja tudi obstoječi šesti odstavek (novi sedmi odstavek), s katerim se določa, da če se predlagana stopnja blažilnika sistemskih tveganj nanaša na banke, katerih nadrejena oseba ima sedež v drugi državi članici, morata Evropski odbor za sistemska tveganja in Komisija v svojih mnenjih oceniti primernost uporabe teh stopenj za te banke. Banka Slovenije v takem primeru zaprosi za priporočilo obeh organov. Če se nadrejeni organ banke ne strinja s predlaganimi stopnjami ali če sta mnenji Komisije in odbora negativni, lahko Banka Slovenije bodisi prekine postopek in zaprosi za pomoč Evropski bančni organ ali pa postopek določitve predlaganih stopenj ustavi.</w:t>
      </w:r>
    </w:p>
    <w:p w14:paraId="7F4C05C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285A497"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V obstoječem sedmem odstavku (novem osmem glede na ZBan-3) se dodaja določba, da se </w:t>
      </w:r>
      <w:r w:rsidRPr="00215B2F">
        <w:rPr>
          <w:rFonts w:ascii="Arial" w:eastAsia="Arial" w:hAnsi="Arial" w:cs="Arial"/>
          <w:sz w:val="20"/>
          <w:szCs w:val="20"/>
        </w:rPr>
        <w:t xml:space="preserve">za namene tega odstavka v izračunu navedenega praga ne upošteva stopnja blažilnika sistemskih tveganj, ki jo določi druga država članica. Gre za prenos 133. člena CRD (dvanajsti odstavek). </w:t>
      </w:r>
    </w:p>
    <w:p w14:paraId="7C0808D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485E6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_Ref202965699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292</w:t>
      </w:r>
      <w:r w:rsidRPr="00215B2F">
        <w:rPr>
          <w:rFonts w:ascii="Arial" w:hAnsi="Arial" w:cs="Arial"/>
          <w:b/>
          <w:bCs/>
          <w:sz w:val="20"/>
          <w:szCs w:val="20"/>
        </w:rPr>
        <w:fldChar w:fldCharType="end"/>
      </w:r>
      <w:r w:rsidRPr="00215B2F">
        <w:rPr>
          <w:rFonts w:ascii="Arial" w:hAnsi="Arial" w:cs="Arial"/>
          <w:b/>
          <w:bCs/>
          <w:sz w:val="20"/>
          <w:szCs w:val="20"/>
        </w:rPr>
        <w:t>. členu (veljavni 250. člen ZBan-3)</w:t>
      </w:r>
    </w:p>
    <w:p w14:paraId="025B3D2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46254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(250. člen) ni vsebinskih sprememb. S členom se prenaša 133. člen CRD. Banka Slovenije mora na svoji spletni strani objaviti odločitve o stopnjah blažilnika sistemskih tveganj. S členom se določa, kaj mora taka objava vključevati, med drugim tudi utemeljitev za določitev stopenj blažilnika sistemskih tveganj. Če bi utemeljitev ogrozila stabilnost finančnega sistema, Banka Slovenije te informacije ne vključi v objavo. Naknadno mora Banka Slovenije objaviti tudi odločitev o odpravi katere koli izmed stopenj blažilnika sistemskih tveganj.</w:t>
      </w:r>
    </w:p>
    <w:p w14:paraId="7B104D3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B6FFC1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293</w:t>
      </w:r>
      <w:r w:rsidRPr="00215B2F">
        <w:rPr>
          <w:rFonts w:ascii="Arial" w:hAnsi="Arial" w:cs="Arial"/>
          <w:b/>
          <w:bCs/>
          <w:sz w:val="20"/>
          <w:szCs w:val="20"/>
        </w:rPr>
        <w:fldChar w:fldCharType="end"/>
      </w:r>
      <w:r w:rsidRPr="00215B2F">
        <w:rPr>
          <w:rFonts w:ascii="Arial" w:hAnsi="Arial" w:cs="Arial"/>
          <w:b/>
          <w:bCs/>
          <w:sz w:val="20"/>
          <w:szCs w:val="20"/>
        </w:rPr>
        <w:t>. členu (veljavni 251. člen ZBan-3)</w:t>
      </w:r>
    </w:p>
    <w:p w14:paraId="5226CA6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52FDFA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(250. člen) ni bistvenih vsebinskih sprememb. V tretjem členu se dodajajo le bolj ustrezni sklici na direktivo, ker gre za stopnje, ki jih določajo druge države članice na podlagi direktive, in ne na podlagi predmetnega zakona. </w:t>
      </w:r>
    </w:p>
    <w:p w14:paraId="08A31A41"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p>
    <w:p w14:paraId="7432DF44" w14:textId="77777777" w:rsidR="0010347E" w:rsidRPr="00215B2F" w:rsidRDefault="0010347E" w:rsidP="0010347E">
      <w:pPr>
        <w:pStyle w:val="Navadensplet"/>
        <w:shd w:val="clear" w:color="auto" w:fill="FFFFFF" w:themeFill="background1"/>
        <w:spacing w:after="0"/>
        <w:ind w:right="225"/>
        <w:rPr>
          <w:rFonts w:ascii="Arial" w:hAnsi="Arial" w:cs="Arial"/>
          <w:color w:val="auto"/>
          <w:sz w:val="20"/>
          <w:szCs w:val="20"/>
        </w:rPr>
      </w:pPr>
      <w:r w:rsidRPr="00215B2F">
        <w:rPr>
          <w:rFonts w:ascii="Arial" w:hAnsi="Arial" w:cs="Arial"/>
          <w:color w:val="auto"/>
          <w:sz w:val="20"/>
          <w:szCs w:val="20"/>
        </w:rPr>
        <w:t xml:space="preserve">S členom se sicer (že v okviru ZBan-3) prenaša 134. člen CRD. Banka Slovenije lahko prizna stopnje blažilnika sistemskih tveganj, ki jih določijo organi drugih držav članic, ter jih uporablja za banke z izpostavljenostmi v teh državah. O priznanju obvesti Evropski odbor za sistemska tveganja in objavi </w:t>
      </w:r>
      <w:r w:rsidRPr="00215B2F">
        <w:rPr>
          <w:rFonts w:ascii="Arial" w:hAnsi="Arial" w:cs="Arial"/>
          <w:color w:val="auto"/>
          <w:sz w:val="20"/>
          <w:szCs w:val="20"/>
        </w:rPr>
        <w:lastRenderedPageBreak/>
        <w:t>odločitev na svoji spletni strani. Pri tem upošteva informacije, ki jih je zadevna država članica javno objavila. Če priznani blažilnik ureja druga tveganja kot domači, se lahko oba seštevata; če pa urejata ista tveganja, se uporabi le višji od obeh.</w:t>
      </w:r>
    </w:p>
    <w:p w14:paraId="5EAC219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92BC9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_Ref202965719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294</w:t>
      </w:r>
      <w:r w:rsidRPr="00215B2F">
        <w:rPr>
          <w:rFonts w:ascii="Arial" w:hAnsi="Arial" w:cs="Arial"/>
          <w:b/>
          <w:bCs/>
          <w:sz w:val="20"/>
          <w:szCs w:val="20"/>
        </w:rPr>
        <w:fldChar w:fldCharType="end"/>
      </w:r>
      <w:r w:rsidRPr="00215B2F">
        <w:rPr>
          <w:rFonts w:ascii="Arial" w:hAnsi="Arial" w:cs="Arial"/>
          <w:b/>
          <w:bCs/>
          <w:sz w:val="20"/>
          <w:szCs w:val="20"/>
        </w:rPr>
        <w:t>. členu (veljavni 252. člen ZBan-3)</w:t>
      </w:r>
    </w:p>
    <w:p w14:paraId="7459889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9D9778C" w14:textId="5FDEA628"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(252. člen) določa, da če za banko velja blažilnik sistemskih tveganj, se ta prišteje blažilniku za globalno ali </w:t>
      </w:r>
      <w:r w:rsidR="005B6BE7" w:rsidRPr="00215B2F">
        <w:rPr>
          <w:rFonts w:cs="Arial"/>
          <w:sz w:val="20"/>
          <w:szCs w:val="20"/>
        </w:rPr>
        <w:t xml:space="preserve">drugo </w:t>
      </w:r>
      <w:r w:rsidRPr="00215B2F">
        <w:rPr>
          <w:rFonts w:cs="Arial"/>
          <w:sz w:val="20"/>
          <w:szCs w:val="20"/>
        </w:rPr>
        <w:t>sistemsko pomembno banko (GSPB oziroma DSPB). Kadar skupna stopnja teh blažilnikov preseže 5 % skupne izpostavljenosti tveganjem, mora Banka Slovenije predhodno pridobiti pooblastilo Evropske komisije. V takem primeru mora tri mesece pred objavo odločitve o uvedbi višjega blažilnika obvestiti Evropski odbor za sistemska tveganja.</w:t>
      </w:r>
    </w:p>
    <w:p w14:paraId="16CC11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DC254D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Navedeni vsebini se dodaja določba, da </w:t>
      </w:r>
      <w:r w:rsidRPr="00215B2F">
        <w:rPr>
          <w:rFonts w:eastAsia="Arial" w:cs="Arial"/>
          <w:sz w:val="20"/>
          <w:szCs w:val="20"/>
        </w:rPr>
        <w:t xml:space="preserve">kadar odločitev o določitvi blažilnika sistemskih tveganj, blažilnika za DSPB ali blažilnika za GSPB privede do znižanja predhodno določene stopnje ali se le-ta ne spremeni, se postopek iz prejšnjega odstavka ne uporablja. Gre za prenos 131. člena CRD (petnajsti odstavek – drugi pododstavek). </w:t>
      </w:r>
    </w:p>
    <w:p w14:paraId="133E21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85468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295</w:t>
      </w:r>
      <w:r w:rsidRPr="00215B2F">
        <w:rPr>
          <w:rFonts w:ascii="Arial" w:hAnsi="Arial" w:cs="Arial"/>
          <w:b/>
          <w:bCs/>
          <w:sz w:val="20"/>
          <w:szCs w:val="20"/>
        </w:rPr>
        <w:fldChar w:fldCharType="end"/>
      </w:r>
      <w:r w:rsidRPr="00215B2F">
        <w:rPr>
          <w:rFonts w:ascii="Arial" w:hAnsi="Arial" w:cs="Arial"/>
          <w:b/>
          <w:bCs/>
          <w:sz w:val="20"/>
          <w:szCs w:val="20"/>
        </w:rPr>
        <w:t>. členu (veljavni 253. člen ZBan-3)</w:t>
      </w:r>
    </w:p>
    <w:p w14:paraId="00F0A6F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41B1A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(253. člen) ni vsebinskih sprememb. Banka mora stalno izpolnjevati zahtevo po skupnem blažilniku z navadnim lastniškim temeljnim kapitalom, pri čemer kapital, namenjen za en element blažilnika, ne sme biti uporabljen za druge elemente ali za izpolnjevanje osnovnih kapitalskih zahtev, dodatnih kapitalskih zahtev, notranjih kapitalskih ocen ali drugih regulativnih obveznosti. Če banka ne razpolaga z dovolj kakovostnim kapitalom za hkratno izpolnjevanje vseh teh zahtev, se šteje, da ne izpolnjuje zahteve po skupnem blažilniku, kar sproži omejitve glede razdelitev dobička. Namen teh določb je zagotoviti, da banke ohranjajo ustrezno kapitalsko odpornost brez prekrivanja med različnimi regulativnimi zahtevami. Med drugim gre za prenos 128. in 141.a člena CRD.</w:t>
      </w:r>
    </w:p>
    <w:p w14:paraId="1249842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5E9BE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_Ref202965737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296</w:t>
      </w:r>
      <w:r w:rsidRPr="00215B2F">
        <w:rPr>
          <w:rFonts w:ascii="Arial" w:hAnsi="Arial" w:cs="Arial"/>
          <w:b/>
          <w:bCs/>
          <w:sz w:val="20"/>
          <w:szCs w:val="20"/>
        </w:rPr>
        <w:fldChar w:fldCharType="end"/>
      </w:r>
      <w:r w:rsidRPr="00215B2F">
        <w:rPr>
          <w:rFonts w:ascii="Arial" w:hAnsi="Arial" w:cs="Arial"/>
          <w:b/>
          <w:bCs/>
          <w:sz w:val="20"/>
          <w:szCs w:val="20"/>
        </w:rPr>
        <w:t>. členu (veljavni 254. člen ZBan-3)</w:t>
      </w:r>
    </w:p>
    <w:p w14:paraId="2D8FA7B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B2157C0" w14:textId="32449736"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(253. člen) ni vsebinskih sprememb. S členom se določajo omejitve razdelitev v zvezi z neizpolnjevanjem zahteve po skupnem blažilniku. Banka, ki izpolnjuje zahtevo po skupnem blažilniku, ne sme izvajati izplačil, ki bi zmanjšala njen navadni lastniški temeljni kapital pod zahtevano raven. Če te zahteve ne izpolnjuje, mora izračunati maksimalni znesek za razdelitev (MDA</w:t>
      </w:r>
      <w:r w:rsidR="000C53AF" w:rsidRPr="00215B2F">
        <w:rPr>
          <w:rFonts w:cs="Arial"/>
          <w:sz w:val="20"/>
          <w:szCs w:val="20"/>
        </w:rPr>
        <w:t xml:space="preserve"> </w:t>
      </w:r>
      <w:r w:rsidR="000C53AF" w:rsidRPr="00215B2F">
        <w:rPr>
          <w:rFonts w:eastAsia="Arial" w:cs="Arial"/>
          <w:sz w:val="20"/>
          <w:szCs w:val="20"/>
        </w:rPr>
        <w:t xml:space="preserve">iz angl. </w:t>
      </w:r>
      <w:proofErr w:type="spellStart"/>
      <w:r w:rsidR="000C53AF" w:rsidRPr="00215B2F">
        <w:rPr>
          <w:rFonts w:eastAsia="Arial" w:cs="Arial"/>
          <w:i/>
          <w:sz w:val="20"/>
          <w:szCs w:val="20"/>
        </w:rPr>
        <w:t>Maximum</w:t>
      </w:r>
      <w:proofErr w:type="spellEnd"/>
      <w:r w:rsidR="000C53AF" w:rsidRPr="00215B2F">
        <w:rPr>
          <w:rFonts w:eastAsia="Arial" w:cs="Arial"/>
          <w:i/>
          <w:sz w:val="20"/>
          <w:szCs w:val="20"/>
        </w:rPr>
        <w:t xml:space="preserve"> </w:t>
      </w:r>
      <w:proofErr w:type="spellStart"/>
      <w:r w:rsidR="000C53AF" w:rsidRPr="00215B2F">
        <w:rPr>
          <w:rFonts w:eastAsia="Arial" w:cs="Arial"/>
          <w:i/>
          <w:sz w:val="20"/>
          <w:szCs w:val="20"/>
        </w:rPr>
        <w:t>Distributable</w:t>
      </w:r>
      <w:proofErr w:type="spellEnd"/>
      <w:r w:rsidR="000C53AF" w:rsidRPr="00215B2F">
        <w:rPr>
          <w:rFonts w:eastAsia="Arial" w:cs="Arial"/>
          <w:i/>
          <w:sz w:val="20"/>
          <w:szCs w:val="20"/>
        </w:rPr>
        <w:t xml:space="preserve"> </w:t>
      </w:r>
      <w:proofErr w:type="spellStart"/>
      <w:r w:rsidR="000C53AF" w:rsidRPr="00215B2F">
        <w:rPr>
          <w:rFonts w:eastAsia="Arial" w:cs="Arial"/>
          <w:i/>
          <w:sz w:val="20"/>
          <w:szCs w:val="20"/>
        </w:rPr>
        <w:t>Amount</w:t>
      </w:r>
      <w:proofErr w:type="spellEnd"/>
      <w:r w:rsidRPr="00215B2F">
        <w:rPr>
          <w:rFonts w:cs="Arial"/>
          <w:sz w:val="20"/>
          <w:szCs w:val="20"/>
        </w:rPr>
        <w:t>), o tem obvestiti Banko Slovenije in predložiti načrt za ohranitev kapitala. Do izračuna MDA banka ne sme izvajati določenih izplačil, kot so dividende, variabilni prejemki ali odkupi lastnih delnic. Izplačila so nato dovoljena le do višine izračunanega MDA, če ne povzročajo zmanjšanja kapitala ali dobička in ne sprožijo insolvenčnih postopkov. Če omejitve izplačil ne zadostujejo za izboljšanje kapitalske pozicije glede na sistemska tveganja, lahko Banka Slovenije izreče dodatne nadzorne ukrepe. S členom se prenašata 141. člen CRD in sedmi odstavek 133. člena CRD.</w:t>
      </w:r>
    </w:p>
    <w:p w14:paraId="4930618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19D17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_Ref202965750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297</w:t>
      </w:r>
      <w:r w:rsidRPr="00215B2F">
        <w:rPr>
          <w:rFonts w:ascii="Arial" w:hAnsi="Arial" w:cs="Arial"/>
          <w:b/>
          <w:bCs/>
          <w:sz w:val="20"/>
          <w:szCs w:val="20"/>
        </w:rPr>
        <w:fldChar w:fldCharType="end"/>
      </w:r>
      <w:r w:rsidRPr="00215B2F">
        <w:rPr>
          <w:rFonts w:ascii="Arial" w:hAnsi="Arial" w:cs="Arial"/>
          <w:b/>
          <w:bCs/>
          <w:sz w:val="20"/>
          <w:szCs w:val="20"/>
        </w:rPr>
        <w:t>. členu (veljavni 255. člen ZBan-3)</w:t>
      </w:r>
    </w:p>
    <w:p w14:paraId="59853A7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71FB8B8" w14:textId="77777777"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 xml:space="preserve">V primerjavi z ZBan-3 (255. člen) ni vsebinskih sprememb. </w:t>
      </w:r>
      <w:r w:rsidRPr="00215B2F">
        <w:rPr>
          <w:rFonts w:cs="Arial"/>
          <w:bCs/>
          <w:sz w:val="20"/>
          <w:szCs w:val="20"/>
        </w:rPr>
        <w:t xml:space="preserve">Banka izračuna maksimalni znesek za razdelitev (MDA) tako, da zmnoži ustrezno prilagojeno vsoto dobičkov z določenim faktorjem, ki je odvisen od stopnje izpolnjevanja zahteve po skupnem blažilniku. Faktor se giblje med 0 in 0,6 glede na to, kolikšen delež blažilnika banka pokriva z navadnim lastniškim temeljnim kapitalom. Pri tem se upošteva le kapital, ki ni že uporabljen za izpolnjevanje osnovnih in dodatnih kapitalskih zahtev ter notranjih ocen kapitala. Izračunani MDA se nato zmanjša za že izvedena izplačila, davke in druge razdelitve, povezane z dobičkom, ki niso vključene v kapital. </w:t>
      </w:r>
      <w:r w:rsidRPr="00215B2F">
        <w:rPr>
          <w:rFonts w:cs="Arial"/>
          <w:sz w:val="20"/>
          <w:szCs w:val="20"/>
        </w:rPr>
        <w:t xml:space="preserve">S členom se prenaša 141. člen CRD. </w:t>
      </w:r>
    </w:p>
    <w:p w14:paraId="46FE6979" w14:textId="77777777" w:rsidR="0010347E" w:rsidRPr="00215B2F" w:rsidRDefault="0010347E" w:rsidP="0010347E">
      <w:pPr>
        <w:pStyle w:val="Navadensplet"/>
        <w:shd w:val="clear" w:color="auto" w:fill="FFFFFF" w:themeFill="background1"/>
        <w:spacing w:after="0"/>
        <w:ind w:right="34"/>
        <w:rPr>
          <w:rFonts w:ascii="Arial" w:hAnsi="Arial" w:cs="Arial"/>
          <w:color w:val="auto"/>
          <w:sz w:val="20"/>
          <w:szCs w:val="20"/>
        </w:rPr>
      </w:pPr>
    </w:p>
    <w:p w14:paraId="29211FC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_Ref202965758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298</w:t>
      </w:r>
      <w:r w:rsidRPr="00215B2F">
        <w:rPr>
          <w:rFonts w:ascii="Arial" w:hAnsi="Arial" w:cs="Arial"/>
          <w:b/>
          <w:bCs/>
          <w:sz w:val="20"/>
          <w:szCs w:val="20"/>
        </w:rPr>
        <w:fldChar w:fldCharType="end"/>
      </w:r>
      <w:r w:rsidRPr="00215B2F">
        <w:rPr>
          <w:rFonts w:ascii="Arial" w:hAnsi="Arial" w:cs="Arial"/>
          <w:b/>
          <w:bCs/>
          <w:sz w:val="20"/>
          <w:szCs w:val="20"/>
        </w:rPr>
        <w:t>. členu (veljavni 256. člen ZBan-3)</w:t>
      </w:r>
    </w:p>
    <w:p w14:paraId="76CBC59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681E9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(256. člen) ni vsebinskih sprememb. S členom se prenaša 141. člen CRD. Banka, ki ne izpolnjuje zahteve po skupnem blažilniku, mora najpozneje en mesec pred nameravanim izplačilom razpoložljivega dobička ali izvedbo dejanj pred izračunom MDA o tem obvestiti Banko Slovenije in navesti ustrezne podatke.</w:t>
      </w:r>
    </w:p>
    <w:p w14:paraId="6F69DCD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4941F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_Ref202965766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299</w:t>
      </w:r>
      <w:r w:rsidRPr="00215B2F">
        <w:rPr>
          <w:rFonts w:ascii="Arial" w:hAnsi="Arial" w:cs="Arial"/>
          <w:b/>
          <w:bCs/>
          <w:sz w:val="20"/>
          <w:szCs w:val="20"/>
        </w:rPr>
        <w:fldChar w:fldCharType="end"/>
      </w:r>
      <w:r w:rsidRPr="00215B2F">
        <w:rPr>
          <w:rFonts w:ascii="Arial" w:hAnsi="Arial" w:cs="Arial"/>
          <w:b/>
          <w:bCs/>
          <w:sz w:val="20"/>
          <w:szCs w:val="20"/>
        </w:rPr>
        <w:t xml:space="preserve">. do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_Ref203381926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302</w:t>
      </w:r>
      <w:r w:rsidRPr="00215B2F">
        <w:rPr>
          <w:rFonts w:ascii="Arial" w:hAnsi="Arial" w:cs="Arial"/>
          <w:b/>
          <w:bCs/>
          <w:sz w:val="20"/>
          <w:szCs w:val="20"/>
        </w:rPr>
        <w:fldChar w:fldCharType="end"/>
      </w:r>
      <w:r w:rsidRPr="00215B2F">
        <w:rPr>
          <w:rFonts w:ascii="Arial" w:hAnsi="Arial" w:cs="Arial"/>
          <w:b/>
          <w:bCs/>
          <w:sz w:val="20"/>
          <w:szCs w:val="20"/>
        </w:rPr>
        <w:t>. členu (veljavni 257. do 260. člen ZBan-3)</w:t>
      </w:r>
    </w:p>
    <w:p w14:paraId="5473FA2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050226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V primerjavi z ZBan-3 (257. do 260. člen) ni vsebinskih sprememb. Gre za prenos 141.b člena CRD. </w:t>
      </w:r>
    </w:p>
    <w:p w14:paraId="1D439AE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9AB4E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Določa se, kdaj banka ne izpolnjuje zahteve po blažilniku količnika finančnega vzvoda. </w:t>
      </w:r>
    </w:p>
    <w:p w14:paraId="5B1B35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EC97B3" w14:textId="068FFC45"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Določajo se tudi omejitve razdelitev v zvezi z neizpolnjevanjem zahteve po blažilniku količnika finančnega vzvoda. Banka, ki izpolnjuje zahtevo po blažilniku finančnega vzvoda, ne izvede izplačil oziroma razdelitev v zvezi s temeljnim kapitalom v obsegu, ki bi zmanjšal njen temeljni kapital na raven, na kateri zahteva po blažilniku količnika finančnega vzvoda ne bi bila več izpolnjena. Banka, ki ne izpolnjuje zahteve po blažilniku količnika finančnega vzvoda, mora izračunati maksimalni znesek za razdelitev glede na količnik finančnega vzvoda (L-MDA</w:t>
      </w:r>
      <w:r w:rsidR="000C53AF" w:rsidRPr="00215B2F">
        <w:rPr>
          <w:rFonts w:cs="Arial"/>
          <w:sz w:val="20"/>
          <w:szCs w:val="20"/>
        </w:rPr>
        <w:t xml:space="preserve"> </w:t>
      </w:r>
      <w:r w:rsidR="000C53AF" w:rsidRPr="00215B2F">
        <w:rPr>
          <w:rFonts w:eastAsia="Arial" w:cs="Arial"/>
          <w:sz w:val="20"/>
          <w:szCs w:val="20"/>
        </w:rPr>
        <w:t xml:space="preserve">iz angl. </w:t>
      </w:r>
      <w:proofErr w:type="spellStart"/>
      <w:r w:rsidR="000C53AF" w:rsidRPr="00215B2F">
        <w:rPr>
          <w:rFonts w:eastAsia="Arial" w:cs="Arial"/>
          <w:i/>
          <w:iCs/>
          <w:sz w:val="20"/>
          <w:szCs w:val="20"/>
        </w:rPr>
        <w:t>Leverage</w:t>
      </w:r>
      <w:proofErr w:type="spellEnd"/>
      <w:r w:rsidR="000C53AF" w:rsidRPr="00215B2F">
        <w:rPr>
          <w:rFonts w:eastAsia="Arial" w:cs="Arial"/>
          <w:i/>
          <w:iCs/>
          <w:sz w:val="20"/>
          <w:szCs w:val="20"/>
        </w:rPr>
        <w:t xml:space="preserve"> </w:t>
      </w:r>
      <w:proofErr w:type="spellStart"/>
      <w:r w:rsidR="000C53AF" w:rsidRPr="00215B2F">
        <w:rPr>
          <w:rFonts w:eastAsia="Arial" w:cs="Arial"/>
          <w:i/>
          <w:iCs/>
          <w:sz w:val="20"/>
          <w:szCs w:val="20"/>
        </w:rPr>
        <w:t>Maximum</w:t>
      </w:r>
      <w:proofErr w:type="spellEnd"/>
      <w:r w:rsidR="000C53AF" w:rsidRPr="00215B2F">
        <w:rPr>
          <w:rFonts w:eastAsia="Arial" w:cs="Arial"/>
          <w:i/>
          <w:iCs/>
          <w:sz w:val="20"/>
          <w:szCs w:val="20"/>
        </w:rPr>
        <w:t xml:space="preserve"> </w:t>
      </w:r>
      <w:proofErr w:type="spellStart"/>
      <w:r w:rsidR="000C53AF" w:rsidRPr="00215B2F">
        <w:rPr>
          <w:rFonts w:eastAsia="Arial" w:cs="Arial"/>
          <w:i/>
          <w:iCs/>
          <w:sz w:val="20"/>
          <w:szCs w:val="20"/>
        </w:rPr>
        <w:t>Distributable</w:t>
      </w:r>
      <w:proofErr w:type="spellEnd"/>
      <w:r w:rsidR="000C53AF" w:rsidRPr="00215B2F">
        <w:rPr>
          <w:rFonts w:eastAsia="Arial" w:cs="Arial"/>
          <w:i/>
          <w:iCs/>
          <w:sz w:val="20"/>
          <w:szCs w:val="20"/>
        </w:rPr>
        <w:t xml:space="preserve"> </w:t>
      </w:r>
      <w:proofErr w:type="spellStart"/>
      <w:r w:rsidR="000C53AF" w:rsidRPr="00215B2F">
        <w:rPr>
          <w:rFonts w:eastAsia="Arial" w:cs="Arial"/>
          <w:i/>
          <w:iCs/>
          <w:sz w:val="20"/>
          <w:szCs w:val="20"/>
        </w:rPr>
        <w:t>Amount</w:t>
      </w:r>
      <w:proofErr w:type="spellEnd"/>
      <w:r w:rsidRPr="00215B2F">
        <w:rPr>
          <w:rFonts w:cs="Arial"/>
          <w:sz w:val="20"/>
          <w:szCs w:val="20"/>
        </w:rPr>
        <w:t xml:space="preserve">). Če banka ne izpolnjuje zahteve po blažilniku količnika finančnega vzvoda ali je ne presega, lahko opravi izplačila (iz tretjega odstavka) največ v višini L-MDA. Omejitve izplačil se uporabljajo le za plačila, ki povzročijo zmanjšanje temeljnega kapitala ali zmanjšanje dobička, in kadar ustavitev ali </w:t>
      </w:r>
      <w:proofErr w:type="spellStart"/>
      <w:r w:rsidRPr="00215B2F">
        <w:rPr>
          <w:rFonts w:cs="Arial"/>
          <w:sz w:val="20"/>
          <w:szCs w:val="20"/>
        </w:rPr>
        <w:t>neizvedba</w:t>
      </w:r>
      <w:proofErr w:type="spellEnd"/>
      <w:r w:rsidRPr="00215B2F">
        <w:rPr>
          <w:rFonts w:cs="Arial"/>
          <w:sz w:val="20"/>
          <w:szCs w:val="20"/>
        </w:rPr>
        <w:t xml:space="preserve"> plačila ne pomeni nastopa dogodka neplačila ali pogoja za začetek postopka insolventnosti. </w:t>
      </w:r>
    </w:p>
    <w:p w14:paraId="388482C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99AA1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Določa se tudi izračun maksimalnega zneska za razdelitev glede na količnik finančnega vzvoda (L-MDA). </w:t>
      </w:r>
    </w:p>
    <w:p w14:paraId="781FFF9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9E052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3857D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Določa se tudi, da banka, ki ne izpolnjuje zahteve po blažilniku količnika finančnega vzvoda, najpozneje en mesec pred nameravanim izplačilom razpoložljivega dobička ali izvedbo zahtevanih dejanj o tem obvesti Banko Slovenije ter predloži podatke, ki jih člen podrobneje opredeljuje. Banka mora vzpostaviti in vzdrževati ureditve, s katerimi zagotavlja natančni izračun zneska razpoložljivega dobička in L-MDA, ter na zahtevo Banke Slovenije to tudi dokazati.</w:t>
      </w:r>
    </w:p>
    <w:p w14:paraId="7F8EFFF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FE824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_Ref202965782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303</w:t>
      </w:r>
      <w:r w:rsidRPr="00215B2F">
        <w:rPr>
          <w:rFonts w:ascii="Arial" w:hAnsi="Arial" w:cs="Arial"/>
          <w:b/>
          <w:bCs/>
          <w:sz w:val="20"/>
          <w:szCs w:val="20"/>
        </w:rPr>
        <w:fldChar w:fldCharType="end"/>
      </w:r>
      <w:r w:rsidRPr="00215B2F">
        <w:rPr>
          <w:rFonts w:ascii="Arial" w:hAnsi="Arial" w:cs="Arial"/>
          <w:b/>
          <w:bCs/>
          <w:sz w:val="20"/>
          <w:szCs w:val="20"/>
        </w:rPr>
        <w:t>. členu (veljavni 261. člen ZBan-3)</w:t>
      </w:r>
    </w:p>
    <w:p w14:paraId="5DD94FE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4DA8CBB"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V primerjavi z ZBan-3 (261. člen) ni bistvenih sprememb. Če banka ne izpolnjuje zahteve po skupnem blažilniku ali blažilniku količnika finančnega vzvoda, mora v petih delovnih dneh pripraviti in Banki Slovenije predložiti načrt za ohranitev kapitala, ki vključuje oceno prihodkov in odhodkov, ukrepe za povečanje kapitala ter časovni okvir za izpolnitev zahtev. Banka Slovenije lahko rok podaljša do deset dni in zahteva dodatne informacije. Načrt odobri, če oceni, da bo z njim mogoče zagotoviti zadostni kapital v razumnem roku, sicer zahteva spremembe načrta ali naloži dodatne ukrepe, kot je povečanje kapitala ali strožje omejitve izplačil. S členom se prenaša 142. člen CRD.</w:t>
      </w:r>
      <w:r w:rsidRPr="00215B2F">
        <w:rPr>
          <w:rFonts w:cs="Arial"/>
          <w:b/>
          <w:sz w:val="20"/>
          <w:szCs w:val="20"/>
        </w:rPr>
        <w:t xml:space="preserve"> </w:t>
      </w:r>
    </w:p>
    <w:p w14:paraId="7F55D6E5"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B21FDD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_Ref202966824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304</w:t>
      </w:r>
      <w:r w:rsidRPr="00215B2F">
        <w:rPr>
          <w:rFonts w:ascii="Arial" w:hAnsi="Arial" w:cs="Arial"/>
          <w:b/>
          <w:bCs/>
          <w:sz w:val="20"/>
          <w:szCs w:val="20"/>
        </w:rPr>
        <w:fldChar w:fldCharType="end"/>
      </w:r>
      <w:r w:rsidRPr="00215B2F">
        <w:rPr>
          <w:rFonts w:ascii="Arial" w:hAnsi="Arial" w:cs="Arial"/>
          <w:b/>
          <w:bCs/>
          <w:sz w:val="20"/>
          <w:szCs w:val="20"/>
        </w:rPr>
        <w:t>. členu (veljavni 262. člen ZBan-3)</w:t>
      </w:r>
    </w:p>
    <w:p w14:paraId="0214C5B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1F149A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(262. člen) ni vsebinskih sprememb. Določeno je, da lahko Banka Slovenije podrobneje predpiše vsebino poročil ter roke in način poročanja v zvezi z zahtevami po kapitalskih blažilnikih.</w:t>
      </w:r>
    </w:p>
    <w:p w14:paraId="50A28B0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BC0E0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_Ref202966897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305</w:t>
      </w:r>
      <w:r w:rsidRPr="00215B2F">
        <w:rPr>
          <w:rFonts w:ascii="Arial" w:hAnsi="Arial" w:cs="Arial"/>
          <w:b/>
          <w:bCs/>
          <w:sz w:val="20"/>
          <w:szCs w:val="20"/>
        </w:rPr>
        <w:fldChar w:fldCharType="end"/>
      </w:r>
      <w:r w:rsidRPr="00215B2F">
        <w:rPr>
          <w:rFonts w:ascii="Arial" w:hAnsi="Arial" w:cs="Arial"/>
          <w:b/>
          <w:bCs/>
          <w:sz w:val="20"/>
          <w:szCs w:val="20"/>
        </w:rPr>
        <w:t>. členu (veljavni 263. člen ZBan-3)</w:t>
      </w:r>
    </w:p>
    <w:p w14:paraId="7772891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001344F" w14:textId="77777777"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V primerjavi z ZBan-3 (263. člen) ni vsebinskih sprememb.</w:t>
      </w:r>
      <w:r w:rsidRPr="00215B2F">
        <w:rPr>
          <w:rFonts w:cs="Arial"/>
          <w:b/>
          <w:sz w:val="20"/>
          <w:szCs w:val="20"/>
        </w:rPr>
        <w:t xml:space="preserve"> </w:t>
      </w:r>
      <w:r w:rsidRPr="00215B2F">
        <w:rPr>
          <w:rFonts w:cs="Arial"/>
          <w:bCs/>
          <w:sz w:val="20"/>
          <w:szCs w:val="20"/>
        </w:rPr>
        <w:t xml:space="preserve">Banka Slovenije lahko banko opredeli kot majhno in nekompleksno, če ta izpolnjuje vse pogoje iz Uredbe 575/2013/EU, pri čemer se za enega od pogojev upošteva izjava banke. Izpolnjevanje pogojev se preverja najmanj enkrat letno, in če banka pogojev ne izpolnjuje več, ji Banka Slovenije z odločbo določi rok za uskladitev z vsemi zahtevami, ki veljajo za banke. Prav tako se status prekine, če banka sama vloži ugovor glede opredelitve kot majhna in nekompleksna. </w:t>
      </w:r>
    </w:p>
    <w:p w14:paraId="49407A2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9B715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_Ref202966908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306</w:t>
      </w:r>
      <w:r w:rsidRPr="00215B2F">
        <w:rPr>
          <w:rFonts w:ascii="Arial" w:hAnsi="Arial" w:cs="Arial"/>
          <w:b/>
          <w:bCs/>
          <w:sz w:val="20"/>
          <w:szCs w:val="20"/>
        </w:rPr>
        <w:fldChar w:fldCharType="end"/>
      </w:r>
      <w:r w:rsidRPr="00215B2F">
        <w:rPr>
          <w:rFonts w:ascii="Arial" w:hAnsi="Arial" w:cs="Arial"/>
          <w:b/>
          <w:bCs/>
          <w:sz w:val="20"/>
          <w:szCs w:val="20"/>
        </w:rPr>
        <w:t>. členu</w:t>
      </w:r>
    </w:p>
    <w:p w14:paraId="6B57839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5F730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Za potrebe tega poglavja izraz »podružnica iz tretje države« pomeni podružnico, ki jo v Sloveniji ustanovi bodisi družba bodisi kreditna institucija s sedežem v tretji državi za izvajanje določenih bančnih dejavnosti. Izraz »matična družba« pa označuje družbo s sedežem v tretji državi, ki ustanovi tako podružnico, vključno z njenimi vmesnimi ali končnimi nadrejenimi osebami, če je to ustrezno. Gre za prenos 47. člena CRD (tretji odstavek). </w:t>
      </w:r>
    </w:p>
    <w:p w14:paraId="43CB7D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93A71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307</w:t>
      </w:r>
      <w:r w:rsidRPr="00215B2F">
        <w:rPr>
          <w:rFonts w:ascii="Arial" w:hAnsi="Arial" w:cs="Arial"/>
          <w:b/>
          <w:bCs/>
          <w:sz w:val="20"/>
          <w:szCs w:val="20"/>
        </w:rPr>
        <w:fldChar w:fldCharType="end"/>
      </w:r>
      <w:r w:rsidRPr="00215B2F">
        <w:rPr>
          <w:rFonts w:ascii="Arial" w:hAnsi="Arial" w:cs="Arial"/>
          <w:b/>
          <w:bCs/>
          <w:sz w:val="20"/>
          <w:szCs w:val="20"/>
        </w:rPr>
        <w:t>. členu</w:t>
      </w:r>
    </w:p>
    <w:p w14:paraId="6B7D808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B7D7C3"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Določa se, da Banka Slovenije pri izvajanju nadzora po tem zakonu ne uporablja določb, ki podružnice iz tretjih držav obravnavajo ugodneje od podružnic institucij s sedežem v drugi državi članici. Gre za prenos 48. člena CRD. </w:t>
      </w:r>
    </w:p>
    <w:p w14:paraId="4FDD3A4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11282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_Ref202966962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308</w:t>
      </w:r>
      <w:r w:rsidRPr="00215B2F">
        <w:rPr>
          <w:rFonts w:ascii="Arial" w:hAnsi="Arial" w:cs="Arial"/>
          <w:b/>
          <w:bCs/>
          <w:sz w:val="20"/>
          <w:szCs w:val="20"/>
        </w:rPr>
        <w:fldChar w:fldCharType="end"/>
      </w:r>
      <w:r w:rsidRPr="00215B2F">
        <w:rPr>
          <w:rFonts w:ascii="Arial" w:hAnsi="Arial" w:cs="Arial"/>
          <w:b/>
          <w:bCs/>
          <w:sz w:val="20"/>
          <w:szCs w:val="20"/>
        </w:rPr>
        <w:t>. členu</w:t>
      </w:r>
    </w:p>
    <w:p w14:paraId="2E3E5E2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ADB22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razvrsti podružnice iz tretjih držav v razred 1 ali razred 2 glede na merila, kot so obseg sredstev, obseg vlog neprofesionalnih strank in status kvalificirane podružnice. Podružnice, ki izpolnjujejo vsaj enega od določenih pogojev, se uvrstijo v razred 1, druge pa v razred 2. Če se pogoji spremenijo, Banka Slovenije po uradni dolžnosti izvede postopek prerazvrstitve, pri čemer mora prerazvrstitev v razred 1 počakati najmanj štiri mesece od začetka izpolnjevanja pogojev. Razvrstitev se opravi ob izdaji dovoljenja ali naknadno, če pride do sprememb. Gre za prenos 48.a člena CRD. </w:t>
      </w:r>
    </w:p>
    <w:p w14:paraId="0797D19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51594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velja pojasniti, da o razvrstitvi odloči Banka Slovenije z odločbo. Če gre za novo podružnico, se odločitev združi z odločbo o izdaji dovoljenja</w:t>
      </w:r>
    </w:p>
    <w:p w14:paraId="59DA486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617F12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Člen 48a(3) CRD določa, da se podružnica nemudoma prerazvrsti, vendar glede na to, da prerazvrstitev zahteva presojo pogojev, tega pravno gledano ni mogoče narediti brez odločbe in pravice do izjave, zato je v drugem odstavku določba prilagojena na dikcijo »začne postopek«. </w:t>
      </w:r>
    </w:p>
    <w:p w14:paraId="7F8A5FC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A89E2A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_Ref202966971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309</w:t>
      </w:r>
      <w:r w:rsidRPr="00215B2F">
        <w:rPr>
          <w:rFonts w:ascii="Arial" w:hAnsi="Arial" w:cs="Arial"/>
          <w:b/>
          <w:bCs/>
          <w:sz w:val="20"/>
          <w:szCs w:val="20"/>
        </w:rPr>
        <w:fldChar w:fldCharType="end"/>
      </w:r>
      <w:r w:rsidRPr="00215B2F">
        <w:rPr>
          <w:rFonts w:ascii="Arial" w:hAnsi="Arial" w:cs="Arial"/>
          <w:b/>
          <w:bCs/>
          <w:sz w:val="20"/>
          <w:szCs w:val="20"/>
        </w:rPr>
        <w:t>. členu</w:t>
      </w:r>
    </w:p>
    <w:p w14:paraId="16C9473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BE9A8B" w14:textId="77777777" w:rsidR="0010347E" w:rsidRPr="00215B2F" w:rsidRDefault="0010347E" w:rsidP="0010347E">
      <w:pPr>
        <w:pStyle w:val="Odstavek"/>
        <w:shd w:val="clear" w:color="auto" w:fill="FFFFFF" w:themeFill="background1"/>
        <w:spacing w:before="0"/>
        <w:ind w:firstLine="0"/>
        <w:rPr>
          <w:rFonts w:cs="Arial"/>
          <w:sz w:val="20"/>
          <w:szCs w:val="20"/>
          <w:u w:val="single"/>
        </w:rPr>
      </w:pPr>
      <w:r w:rsidRPr="00215B2F">
        <w:rPr>
          <w:rFonts w:cs="Arial"/>
          <w:sz w:val="20"/>
          <w:szCs w:val="20"/>
          <w:u w:val="single"/>
        </w:rPr>
        <w:t>Splošno pojasnilo:</w:t>
      </w:r>
    </w:p>
    <w:p w14:paraId="253BA6D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7CE9A9"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CRD člen 48a(4) določa: </w:t>
      </w:r>
      <w:r w:rsidRPr="00215B2F">
        <w:rPr>
          <w:rFonts w:ascii="Arial" w:hAnsi="Arial" w:cs="Arial"/>
          <w:i/>
        </w:rPr>
        <w:t xml:space="preserve">»4. Države članice lahko za podružnice iz tretjih držav, ki imajo dovoljenje na njihovem ozemlju, ali za določene kategorije teh podružnic namesto zahtev iz tega naslova uporabljajo enake zahteve kot za kreditne institucije, ki imajo dovoljenje na podlagi te direktive. Kadar se obravnava iz tega odstavka uporablja samo za nekatere kategorije podružnic iz tretjih držav, države članice za namene te obravnave določijo ustrezna merila za razvrstitev. Odstavki 1, 2 in 3 tega člena se ne uporabljajo za te podružnice iz tretjih držav, razen za namene člena 48p.« </w:t>
      </w:r>
    </w:p>
    <w:p w14:paraId="5F1CEAE2" w14:textId="77777777" w:rsidR="0010347E" w:rsidRPr="00215B2F" w:rsidRDefault="0010347E" w:rsidP="0010347E">
      <w:pPr>
        <w:pStyle w:val="Pripombabesedilo"/>
        <w:shd w:val="clear" w:color="auto" w:fill="FFFFFF" w:themeFill="background1"/>
        <w:rPr>
          <w:rFonts w:ascii="Arial" w:hAnsi="Arial" w:cs="Arial"/>
        </w:rPr>
      </w:pPr>
    </w:p>
    <w:p w14:paraId="736BCEE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Gre za diskrecijo držav članic, da zahteve za podružnice tretjih držav uredijo drugače, pri čemer se pričakuje, da države članice v tem primeru oblikujejo celotni nabor zahtev, ki veljajo za kreditne institucije, prilagojeno na naravo poslovanja podružnice.</w:t>
      </w:r>
    </w:p>
    <w:p w14:paraId="09EE00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8349A3" w14:textId="77777777" w:rsidR="0010347E" w:rsidRPr="00215B2F" w:rsidRDefault="0010347E" w:rsidP="0010347E">
      <w:pPr>
        <w:pStyle w:val="Odstavek"/>
        <w:shd w:val="clear" w:color="auto" w:fill="FFFFFF" w:themeFill="background1"/>
        <w:spacing w:before="0"/>
        <w:ind w:firstLine="0"/>
        <w:rPr>
          <w:rFonts w:cs="Arial"/>
          <w:sz w:val="20"/>
          <w:szCs w:val="20"/>
          <w:u w:val="single"/>
        </w:rPr>
      </w:pPr>
      <w:r w:rsidRPr="00215B2F">
        <w:rPr>
          <w:rFonts w:cs="Arial"/>
          <w:sz w:val="20"/>
          <w:szCs w:val="20"/>
          <w:u w:val="single"/>
        </w:rPr>
        <w:t xml:space="preserve">Pojasnilo k členu: </w:t>
      </w:r>
    </w:p>
    <w:p w14:paraId="69AC9D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E2F768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Podružnica iz tretje države se šteje za kvalificirano, če njena matična družba izpolnjuje pogoje glede enakovrednosti bonitetnih standardov in nadzora, zaupnosti nadzornih organov ter če ima sedež v državi, ki ni na seznamu tretjih držav z visokim tveganjem glede pranja denarja in financiranja terorizma. Banka Slovenije pri presoji upošteva javni register tretjih držav, ki ga vodi Evropski bančni organ. Če država ni v registru in ni na seznamu tveganih držav, mora Banka Slovenije zaprositi Evropsko komisijo za oceno regulativnega okvira; do odločitve Komisije pa se podružnica začasno razvrsti v razred 1. Gre za prenos 48.b člena CRD. </w:t>
      </w:r>
    </w:p>
    <w:p w14:paraId="1DE3E35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A94DAC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310</w:t>
      </w:r>
      <w:r w:rsidRPr="00215B2F">
        <w:rPr>
          <w:rFonts w:ascii="Arial" w:hAnsi="Arial" w:cs="Arial"/>
          <w:b/>
          <w:bCs/>
          <w:sz w:val="20"/>
          <w:szCs w:val="20"/>
        </w:rPr>
        <w:fldChar w:fldCharType="end"/>
      </w:r>
      <w:r w:rsidRPr="00215B2F">
        <w:rPr>
          <w:rFonts w:ascii="Arial" w:hAnsi="Arial" w:cs="Arial"/>
          <w:b/>
          <w:bCs/>
          <w:sz w:val="20"/>
          <w:szCs w:val="20"/>
        </w:rPr>
        <w:t>. členu</w:t>
      </w:r>
    </w:p>
    <w:p w14:paraId="4B99757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3BE4B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si prizadeva, da pred začetkom poslovanja podružnice iz tretje države v Sloveniji sklene upravni ali drug dogovor s pristojnimi organi te države, pri čemer se opira na model, ki ga pripravi Evropski bančni organ. Poleg tega mora Banka Slovenije brez odlašanja poslati Evropskemu bančnemu organu vse informacije o sklenjenih dogovorih s tretjimi državami. Gre za prenos 48.c člena CRD. </w:t>
      </w:r>
    </w:p>
    <w:p w14:paraId="69C1364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4D770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_Ref202966978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311</w:t>
      </w:r>
      <w:r w:rsidRPr="00215B2F">
        <w:rPr>
          <w:rFonts w:ascii="Arial" w:hAnsi="Arial" w:cs="Arial"/>
          <w:b/>
          <w:bCs/>
          <w:sz w:val="20"/>
          <w:szCs w:val="20"/>
        </w:rPr>
        <w:fldChar w:fldCharType="end"/>
      </w:r>
      <w:r w:rsidRPr="00215B2F">
        <w:rPr>
          <w:rFonts w:ascii="Arial" w:hAnsi="Arial" w:cs="Arial"/>
          <w:b/>
          <w:bCs/>
          <w:sz w:val="20"/>
          <w:szCs w:val="20"/>
        </w:rPr>
        <w:t>. členu</w:t>
      </w:r>
    </w:p>
    <w:p w14:paraId="1ADB0FF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00762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členom se opredeljuje dovoljenje za opravljanje storitev podružnic tretjih držav. Gre za prenos 48.c člena CRD. Družba iz tretje države, ki želi ustanoviti podružnico v Sloveniji, mora pred tem pridobiti dovoljenje Banke Slovenije, ki ji omogoča opravljanje določenih bančnih in finančnih storitev. Če podružnica želi opravljati dodatne storitve, ki niso zajete v prvotnem dovoljenju, mora za te storitve pridobiti dodatno dovoljenje Banke Slovenije.</w:t>
      </w:r>
    </w:p>
    <w:p w14:paraId="69C2C1C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F913E9E" w14:textId="5B8222D2"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To poglavje (torej zahteve glede dovoljenja) se uporablja za podružnice razreda 1 in razreda 2. Dodatno velja pojasniti, da so vsebine drugega in tretjega odstavka smiselno povzete po sedanji ureditvi (137. člen ZBan-3). Glede določbe v tretjem odstavku glede smiselne uporabe določb tega </w:t>
      </w:r>
      <w:r w:rsidR="00653598" w:rsidRPr="00215B2F">
        <w:rPr>
          <w:rFonts w:cs="Arial"/>
          <w:sz w:val="20"/>
          <w:szCs w:val="20"/>
        </w:rPr>
        <w:t xml:space="preserve">pododdelka </w:t>
      </w:r>
      <w:r w:rsidRPr="00215B2F">
        <w:rPr>
          <w:rFonts w:cs="Arial"/>
          <w:sz w:val="20"/>
          <w:szCs w:val="20"/>
        </w:rPr>
        <w:t>je mišljeno, da gre za določbe glede izdaje dovoljenja za opravljanje storitev podružnic tretjih držav.</w:t>
      </w:r>
    </w:p>
    <w:p w14:paraId="321C243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A7274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_Ref202966983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312</w:t>
      </w:r>
      <w:r w:rsidRPr="00215B2F">
        <w:rPr>
          <w:rFonts w:ascii="Arial" w:hAnsi="Arial" w:cs="Arial"/>
          <w:b/>
          <w:bCs/>
          <w:sz w:val="20"/>
          <w:szCs w:val="20"/>
        </w:rPr>
        <w:fldChar w:fldCharType="end"/>
      </w:r>
      <w:r w:rsidRPr="00215B2F">
        <w:rPr>
          <w:rFonts w:ascii="Arial" w:hAnsi="Arial" w:cs="Arial"/>
          <w:b/>
          <w:bCs/>
          <w:sz w:val="20"/>
          <w:szCs w:val="20"/>
        </w:rPr>
        <w:t>. členu</w:t>
      </w:r>
    </w:p>
    <w:p w14:paraId="339AB6F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6927F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Družba iz tretje države, ki želi ustanoviti podružnico v Sloveniji, mora pri Banki Slovenije vložiti zahtevo za dovoljenje, ki ji priloži obsežno dokumentacijo, vključno z registrskimi izpiski, statutom, podatki o vodstvu in lastništvu, revidiranimi poročili, dovoljenji matične države, poslovnim načrtom, opisom storitev, organizacijsko strukturo, sistemom upravljanja tveganj in drugimi dokazili o sposobnosti za opravljanje storitev. Banka Slovenije lahko z izvedbenim predpisom dodatno določi vsebino dokumentacije, ki jo mora vložnik predložiti. Gre za prenos 48.c člena CRD (tretji odstavek –11. in 12. točka). Dodatno velja pojasniti, da je v CRD glede nabora dokumentacije predvidena tudi izdaja smernic EBA. </w:t>
      </w:r>
    </w:p>
    <w:p w14:paraId="4A2F4EE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F3C14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313</w:t>
      </w:r>
      <w:r w:rsidRPr="00215B2F">
        <w:rPr>
          <w:rFonts w:ascii="Arial" w:hAnsi="Arial" w:cs="Arial"/>
          <w:b/>
          <w:bCs/>
          <w:sz w:val="20"/>
          <w:szCs w:val="20"/>
        </w:rPr>
        <w:fldChar w:fldCharType="end"/>
      </w:r>
      <w:r w:rsidRPr="00215B2F">
        <w:rPr>
          <w:rFonts w:ascii="Arial" w:hAnsi="Arial" w:cs="Arial"/>
          <w:b/>
          <w:bCs/>
          <w:sz w:val="20"/>
          <w:szCs w:val="20"/>
        </w:rPr>
        <w:t>. členu</w:t>
      </w:r>
    </w:p>
    <w:p w14:paraId="094A78D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90AA4D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izda dovoljenje za podružnico tretje države, če so izpolnjeni pogoji glede skladnosti z regulativnimi zahtevami, dovoljenj v matični državi, obveščenosti nadzornega organa matične družbe, možnosti nadzornega sodelovanja ter glede odsotnosti tveganja pranja denarja ali financiranja terorizma. Pri tem se posvetuje z Uradom Republike Slovenije za preprečevanje pranja denarja. V dovoljenju lahko določi pogoje ali omejitve za opravljanje storitev in izrecno omeji delovanje podružnice na ozemlje Republike Slovenije, razen v posameznih primerih znotraj skupine ali na pobudo stranke. Gre za prenos 48.c člena CRD (četrti odstavek). </w:t>
      </w:r>
    </w:p>
    <w:p w14:paraId="7863036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985855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velja pojasniti, da se (kot bo to podrobneje opredeljeno tudi v podzakonskem aktu o dokumentaciji) pričakuje, da to potrdilo o obveščanju matičnega organa predloži vložnik.</w:t>
      </w:r>
    </w:p>
    <w:p w14:paraId="62584F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F3160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314</w:t>
      </w:r>
      <w:r w:rsidRPr="00215B2F">
        <w:rPr>
          <w:rFonts w:ascii="Arial" w:hAnsi="Arial" w:cs="Arial"/>
          <w:b/>
          <w:bCs/>
          <w:sz w:val="20"/>
          <w:szCs w:val="20"/>
        </w:rPr>
        <w:fldChar w:fldCharType="end"/>
      </w:r>
      <w:r w:rsidRPr="00215B2F">
        <w:rPr>
          <w:rFonts w:ascii="Arial" w:hAnsi="Arial" w:cs="Arial"/>
          <w:b/>
          <w:bCs/>
          <w:sz w:val="20"/>
          <w:szCs w:val="20"/>
        </w:rPr>
        <w:t>. členu</w:t>
      </w:r>
    </w:p>
    <w:p w14:paraId="38A1A64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7586A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zavrne izdajo dovoljenja za podružnico tretje države, če podružnica ne izpolnjuje pogojev iz zakona ali če matična družba oziroma njena skupina ne izpolnjuje bonitetnih zahtev po pravu tretje države oziroma obstaja utemeljeni sum, da jih ne bo izpolnjevala v prihodnjih 12 mesecih. V primeru nastanka takšnih okoliščin mora podružnica nemudoma uradno obvestiti Banko Slovenije. Gre za prenos 48.d člena CRD (prvi odstavek). </w:t>
      </w:r>
    </w:p>
    <w:p w14:paraId="33BB94B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E45782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_Ref202966998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315</w:t>
      </w:r>
      <w:r w:rsidRPr="00215B2F">
        <w:rPr>
          <w:rFonts w:ascii="Arial" w:hAnsi="Arial" w:cs="Arial"/>
          <w:b/>
          <w:bCs/>
          <w:sz w:val="20"/>
          <w:szCs w:val="20"/>
        </w:rPr>
        <w:fldChar w:fldCharType="end"/>
      </w:r>
      <w:r w:rsidRPr="00215B2F">
        <w:rPr>
          <w:rFonts w:ascii="Arial" w:hAnsi="Arial" w:cs="Arial"/>
          <w:b/>
          <w:bCs/>
          <w:sz w:val="20"/>
          <w:szCs w:val="20"/>
        </w:rPr>
        <w:t>. členu</w:t>
      </w:r>
    </w:p>
    <w:p w14:paraId="0A1FBFD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1094F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Dovoljenje za podružnico iz tretje države preneha veljati, če ta v 12 mesecih ne začne opravljati storitev, jih prekine za več kot 6 mesecev ali sama izjavi, da je prenehala opravljati storitve. V takih primerih Banka Slovenije izda odločbo o prenehanju dovoljenja, pri čemer se kot datum prenehanja šteje iztek roka ali dan prenehanja sprejemanja depozitov. Po prenehanju dovoljenja podružnica ne sme več sklepati novih poslov v zvezi z zadevnimi storitvami. Gre za prenos 48.d člena CRD5. </w:t>
      </w:r>
    </w:p>
    <w:p w14:paraId="3A2FC87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62A0CB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_Ref202967002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316</w:t>
      </w:r>
      <w:r w:rsidRPr="00215B2F">
        <w:rPr>
          <w:rFonts w:ascii="Arial" w:hAnsi="Arial" w:cs="Arial"/>
          <w:b/>
          <w:bCs/>
          <w:sz w:val="20"/>
          <w:szCs w:val="20"/>
        </w:rPr>
        <w:fldChar w:fldCharType="end"/>
      </w:r>
      <w:r w:rsidRPr="00215B2F">
        <w:rPr>
          <w:rFonts w:ascii="Arial" w:hAnsi="Arial" w:cs="Arial"/>
          <w:b/>
          <w:bCs/>
          <w:sz w:val="20"/>
          <w:szCs w:val="20"/>
        </w:rPr>
        <w:t>. členu</w:t>
      </w:r>
    </w:p>
    <w:p w14:paraId="26379F8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EEEE07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Podružnice iz tretjih držav morajo ves čas zagotavljati minimalni jamstveni kapital, ki je odvisen od razreda podružnice: za razred 1 znaša najmanj 2,5 % povprečnih obveznosti v zadnjih treh letih oziroma ob pridobitvi dovoljenja, vendar ne manj kot 10 milijonov evrov; za razred 2 znaša najmanj 0,5 % povprečnih obveznosti oziroma ob pridobitvi dovoljenja, vendar ne manj kot 5 milijonov evrov. Ta kapital ne nadomešča drugih zakonskih kapitalskih zahtev. Podružnice lahko kapital zagotovijo v obliki denarja, določenih dolžniških vrednostnih papirjev ali drugih instrumentov, ki so takoj razpoložljivi za pokrivanje izgub. Vsa sredstva morajo biti položena na posebni račun v Sloveniji pri neodvisni banki ali Banki Slovenije in so namenjena za reševanje ali prenehanje podružnice v skladu z zakonodajo. Gre za prenos 48.e člena CRD.</w:t>
      </w:r>
    </w:p>
    <w:p w14:paraId="6D2635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DEB145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z minimalnimi jamstvi (v prvem odstavku predloga člena) velja pojasniti, da so mišljene morebitne zahteve po ustanovnem kapitalu podružnice, npr. iz ZGD-1.</w:t>
      </w:r>
    </w:p>
    <w:p w14:paraId="6E7885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A86FB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lastRenderedPageBreak/>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317</w:t>
      </w:r>
      <w:r w:rsidRPr="00215B2F">
        <w:rPr>
          <w:rFonts w:ascii="Arial" w:hAnsi="Arial" w:cs="Arial"/>
          <w:b/>
          <w:bCs/>
          <w:sz w:val="20"/>
          <w:szCs w:val="20"/>
        </w:rPr>
        <w:fldChar w:fldCharType="end"/>
      </w:r>
      <w:r w:rsidRPr="00215B2F">
        <w:rPr>
          <w:rFonts w:ascii="Arial" w:hAnsi="Arial" w:cs="Arial"/>
          <w:b/>
          <w:bCs/>
          <w:sz w:val="20"/>
          <w:szCs w:val="20"/>
        </w:rPr>
        <w:t>. členu</w:t>
      </w:r>
    </w:p>
    <w:p w14:paraId="78D315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FFD94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Podružnice iz tretjih držav morajo ne glede na druge zakonske zahteve ves čas zagotavljati neobremenjena in likvidna sredstva, ki zadoščajo za pokritje likvidnostnih odlivov za najmanj 30 dni. Podružnice razreda 1 se štejejo za skladne, če izpolnjujejo likvidnostne zahteve iz evropske bančne zakonodaje (Uredba 575/2013/EU in Delegirana uredba 2015/61). Ta sredstva morajo biti položena na račun v Sloveniji pri neodvisni kreditni instituciji ali Banki Slovenije. Če po uporabi za pokritje odlivov ostanejo sredstva, so ta namenjena tudi za reševanje ali prenehanje podružnice. Banka Slovenije pa lahko posamezni kvalificirani podružnici prizna izjemo od te zahteve. Gre za prenos 48.f člena CRD.</w:t>
      </w:r>
    </w:p>
    <w:p w14:paraId="763EC27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B75B5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s členom velja dodatno pojasniti, da naj bi bila računa za jamstveni kapital in likvidnostne zahteve ločena.</w:t>
      </w:r>
    </w:p>
    <w:p w14:paraId="7538329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F9626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318</w:t>
      </w:r>
      <w:r w:rsidRPr="00215B2F">
        <w:rPr>
          <w:rFonts w:ascii="Arial" w:hAnsi="Arial" w:cs="Arial"/>
          <w:b/>
          <w:bCs/>
          <w:sz w:val="20"/>
          <w:szCs w:val="20"/>
        </w:rPr>
        <w:fldChar w:fldCharType="end"/>
      </w:r>
      <w:r w:rsidRPr="00215B2F">
        <w:rPr>
          <w:rFonts w:ascii="Arial" w:hAnsi="Arial" w:cs="Arial"/>
          <w:b/>
          <w:bCs/>
          <w:sz w:val="20"/>
          <w:szCs w:val="20"/>
        </w:rPr>
        <w:t>. členu</w:t>
      </w:r>
    </w:p>
    <w:p w14:paraId="054024F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D5F524" w14:textId="42DCBCBE"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Podružnica iz tretje države mora v Sloveniji imeti vsaj dve osebi, ki dejansko vodita njeno poslovanje, pri čemer mora vsak član poslovodstva pred začetkom dela pridobiti dovoljenje Banke Slovenije v skladu z določbami za člane uprave banke. Za podružnice razreda 1 veljajo strožje zahteve glede notranjega upravljanja, vključno z možnostjo zahteve po lokalnem upravljalnem odboru, medtem ko morajo podružnice razreda 2 vzpostaviti funkcije notranje kontrole, razen določenih izjem. Banka Slovenije lahko glede na značilnosti podružnice razreda 2 zahteva imenovanje vodij teh funkcij. Vse podružnice morajo vzpostaviti sistem poročanja matični družbi o tveganjih in upravljanju ter imeti ustrezne IKT sisteme in nadzor nad zunanjim izvajanjem. Pri vzajemnih ali skupinskih poslih morajo imeti vire za upravljanje kreditnega tveganja nasprotne stranke. Glavne naloge, ki jih izvaja matična družba, morajo biti urejene z notranjimi dogovori. Neodvisna tretja oseba mora vsaj letno oceniti skladnost podružnice z zahtevami, Banka Slovenije pa ima pravico do popolnega dostopa do vseh potrebnih informacij. Gre za prenos 48.g člena CRD.</w:t>
      </w:r>
    </w:p>
    <w:p w14:paraId="132A136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3778D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_Ref202967012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319</w:t>
      </w:r>
      <w:r w:rsidRPr="00215B2F">
        <w:rPr>
          <w:rFonts w:ascii="Arial" w:hAnsi="Arial" w:cs="Arial"/>
          <w:b/>
          <w:bCs/>
          <w:sz w:val="20"/>
          <w:szCs w:val="20"/>
        </w:rPr>
        <w:fldChar w:fldCharType="end"/>
      </w:r>
      <w:r w:rsidRPr="00215B2F">
        <w:rPr>
          <w:rFonts w:ascii="Arial" w:hAnsi="Arial" w:cs="Arial"/>
          <w:b/>
          <w:bCs/>
          <w:sz w:val="20"/>
          <w:szCs w:val="20"/>
        </w:rPr>
        <w:t>. členu</w:t>
      </w:r>
    </w:p>
    <w:p w14:paraId="7B24885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38EFAB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Podružnice iz tretjih držav morajo voditi register, ki omogoča natančno spremljanje vseh sredstev in obveznosti v Sloveniji ter samostojno upravljanje teh postavk, vključno z informacijami o tveganjih in njihovem upravljanju. Ob tem morajo oblikovati politiko knjiženja, ki jo redno posodabljajo in usklajujejo s poslovno strategijo, pri čemer jo mora potrditi organ upravljanja matične družbe. Poleg tega morajo najmanj enkrat letno zagotoviti neodvisno oceno izvajanja teh zahtev, ki jo pripravi tretja oseba in pošlje Banki Slovenije. Gre za prenos 48.h člena CRD.</w:t>
      </w:r>
    </w:p>
    <w:p w14:paraId="5F36518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E236E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_Ref202967016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320</w:t>
      </w:r>
      <w:r w:rsidRPr="00215B2F">
        <w:rPr>
          <w:rFonts w:ascii="Arial" w:hAnsi="Arial" w:cs="Arial"/>
          <w:b/>
          <w:bCs/>
          <w:sz w:val="20"/>
          <w:szCs w:val="20"/>
        </w:rPr>
        <w:fldChar w:fldCharType="end"/>
      </w:r>
      <w:r w:rsidRPr="00215B2F">
        <w:rPr>
          <w:rFonts w:ascii="Arial" w:hAnsi="Arial" w:cs="Arial"/>
          <w:b/>
          <w:bCs/>
          <w:sz w:val="20"/>
          <w:szCs w:val="20"/>
        </w:rPr>
        <w:t>. členu</w:t>
      </w:r>
    </w:p>
    <w:p w14:paraId="1E602E3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ADA54C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zahteva, da se podružnica iz tretje države preoblikuje v gospodarsko družbo s sedežem v Sloveniji in zaprosi za dovoljenje za opravljanje bančnih in finančnih storitev, če podružnica posluje z drugimi državami članicami v nasprotju z zakonom, če izpolnjuje kazalnike sistemske pomembnosti ali če skupni znesek sredstev presega določene pragove (40 milijard evrov v EU ali 10 milijard evrov v Sloveniji). Poleg tega lahko Banka Slovenije zahtevo izda tudi iz drugih nadzornih razlogov. Pred odločitvijo se posvetuje z Evropskim bančnim organom in pristojnimi organi drugih držav članic. Pri oceni sistemske pomembnosti upošteva več kazalnikov, kot so velikost, kompleksnost, povezanost s finančnim sistemom, tržni delež, vpliv na likvidnost in infrastrukturo ter vloga podružnice v skupini in pri reševanju. Gre za prenos 48.i člena CRD.</w:t>
      </w:r>
    </w:p>
    <w:p w14:paraId="54F2BA0B" w14:textId="77777777" w:rsidR="0010347E" w:rsidRPr="00215B2F" w:rsidRDefault="0010347E" w:rsidP="0010347E">
      <w:pPr>
        <w:pStyle w:val="Pripombabesedilo"/>
        <w:shd w:val="clear" w:color="auto" w:fill="FFFFFF" w:themeFill="background1"/>
        <w:jc w:val="both"/>
        <w:rPr>
          <w:rFonts w:ascii="Arial" w:hAnsi="Arial" w:cs="Arial"/>
        </w:rPr>
      </w:pPr>
    </w:p>
    <w:p w14:paraId="7ED825EA" w14:textId="2941AE13"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Dodatno velja pojasniti, da se pri uporabi ukrepa preoblikovanj</w:t>
      </w:r>
      <w:r w:rsidR="00703974" w:rsidRPr="00215B2F">
        <w:rPr>
          <w:rFonts w:ascii="Arial" w:hAnsi="Arial" w:cs="Arial"/>
        </w:rPr>
        <w:t>a</w:t>
      </w:r>
      <w:r w:rsidRPr="00215B2F">
        <w:rPr>
          <w:rFonts w:ascii="Arial" w:hAnsi="Arial" w:cs="Arial"/>
        </w:rPr>
        <w:t xml:space="preserve"> v podrejeno družbo upošteva načelo sorazmernosti v skladu s katerim se ukrep uporabi, če milejši ukrepi ne bi zadostovali. </w:t>
      </w:r>
    </w:p>
    <w:p w14:paraId="45336DC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0666B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321</w:t>
      </w:r>
      <w:r w:rsidRPr="00215B2F">
        <w:rPr>
          <w:rFonts w:ascii="Arial" w:hAnsi="Arial" w:cs="Arial"/>
          <w:b/>
          <w:bCs/>
          <w:sz w:val="20"/>
          <w:szCs w:val="20"/>
        </w:rPr>
        <w:fldChar w:fldCharType="end"/>
      </w:r>
      <w:r w:rsidRPr="00215B2F">
        <w:rPr>
          <w:rFonts w:ascii="Arial" w:hAnsi="Arial" w:cs="Arial"/>
          <w:b/>
          <w:bCs/>
          <w:sz w:val="20"/>
          <w:szCs w:val="20"/>
        </w:rPr>
        <w:t>. členu</w:t>
      </w:r>
    </w:p>
    <w:p w14:paraId="4DA07AD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96431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 skupina iz tretje države prek svojih podružnic v EU doseže skupni znesek sredstev v višini najmanj 40 milijard evrov (v povprečju ali absolutno v določenem obdobju), mora Banka Slovenije kot nadzorni organ oceniti, ali je podružnica, ki jo nadzoruje, sistemsko pomembna in ali pomeni tveganje za finančno stabilnost Slovenije ali EU. Pri tem se iz ocene izključijo sredstva, povezana s posli s centralnimi bankami. Ocenjevanje temelji na kazalnikih sistemske pomembnosti, kot so velikost, kompleksnost, povezanost s finančnim sistemom in vpliv na trge. Banka Slovenije se mora posvetovati z Evropskim </w:t>
      </w:r>
      <w:r w:rsidRPr="00215B2F">
        <w:rPr>
          <w:rFonts w:cs="Arial"/>
          <w:sz w:val="20"/>
          <w:szCs w:val="20"/>
        </w:rPr>
        <w:lastRenderedPageBreak/>
        <w:t>bančnim odborom in drugimi pristojnimi organi držav članic, kjer ima skupina prisotnost, ter jim predložiti obrazloženo oceno. Če pride do nestrinjanja, imajo organi 10 dni za odziv, nato pa si skupaj z Evropskim bančnim organom prizadevajo doseči soglasje v treh mesecih. Če soglasja ni, Banka Slovenije sprejme končno odločitev. Enak postopek velja tudi obratno, kadar je drug organ nosilec ocene, Banka Slovenije pa sodeluje kot zadevni organ. Gre za prenos 48.</w:t>
      </w:r>
      <w:r w:rsidRPr="00215B2F">
        <w:rPr>
          <w:rFonts w:cs="Arial"/>
        </w:rPr>
        <w:t>j</w:t>
      </w:r>
      <w:r w:rsidRPr="00215B2F">
        <w:rPr>
          <w:rFonts w:cs="Arial"/>
          <w:sz w:val="20"/>
          <w:szCs w:val="20"/>
        </w:rPr>
        <w:t xml:space="preserve"> člena CRD.</w:t>
      </w:r>
    </w:p>
    <w:p w14:paraId="3F984B7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0937E4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_Ref202967032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322</w:t>
      </w:r>
      <w:r w:rsidRPr="00215B2F">
        <w:rPr>
          <w:rFonts w:ascii="Arial" w:hAnsi="Arial" w:cs="Arial"/>
          <w:b/>
          <w:bCs/>
          <w:sz w:val="20"/>
          <w:szCs w:val="20"/>
        </w:rPr>
        <w:fldChar w:fldCharType="end"/>
      </w:r>
      <w:r w:rsidRPr="00215B2F">
        <w:rPr>
          <w:rFonts w:ascii="Arial" w:hAnsi="Arial" w:cs="Arial"/>
          <w:b/>
          <w:bCs/>
          <w:sz w:val="20"/>
          <w:szCs w:val="20"/>
        </w:rPr>
        <w:t>. členu</w:t>
      </w:r>
    </w:p>
    <w:p w14:paraId="45603B2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CA9E2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za sistemsko pomembne podružnice iz tretjih držav uvede ciljno usmerjene ukrepe za zmanjšanje tveganj, in sicer bodisi zahteva prestrukturiranje sredstev ali dejavnosti, da podružnica ne bi več veljala za sistemsko pomembno oziroma ne bi več pomenila tveganja za finančno stabilnost, bodisi naloži dodatne bonitetne zahteve. Če se Banka Slovenije odloči, da teh ukrepov ne bo uvedla, mora Evropskemu bančnemu organu in pristojnim organom drugih držav članic predložiti obrazloženo uradno obvestilo z razlogi za takšno odločitev. Gre za prenos 48.</w:t>
      </w:r>
      <w:r w:rsidRPr="00215B2F">
        <w:rPr>
          <w:rFonts w:cs="Arial"/>
        </w:rPr>
        <w:t>j</w:t>
      </w:r>
      <w:r w:rsidRPr="00215B2F">
        <w:rPr>
          <w:rFonts w:cs="Arial"/>
          <w:sz w:val="20"/>
          <w:szCs w:val="20"/>
        </w:rPr>
        <w:t xml:space="preserve"> člena CRD (četrti odstavek).</w:t>
      </w:r>
    </w:p>
    <w:p w14:paraId="5321836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BBB6D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_Ref202967035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323</w:t>
      </w:r>
      <w:r w:rsidRPr="00215B2F">
        <w:rPr>
          <w:rFonts w:ascii="Arial" w:hAnsi="Arial" w:cs="Arial"/>
          <w:b/>
          <w:bCs/>
          <w:sz w:val="20"/>
          <w:szCs w:val="20"/>
        </w:rPr>
        <w:fldChar w:fldCharType="end"/>
      </w:r>
      <w:r w:rsidRPr="00215B2F">
        <w:rPr>
          <w:rFonts w:ascii="Arial" w:hAnsi="Arial" w:cs="Arial"/>
          <w:b/>
          <w:bCs/>
          <w:sz w:val="20"/>
          <w:szCs w:val="20"/>
        </w:rPr>
        <w:t>. členu</w:t>
      </w:r>
    </w:p>
    <w:p w14:paraId="0762A34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E1E018D" w14:textId="765C6932"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Podružnice iz tretjih držav morajo Banki Slovenije redno sporočati podrobne informacije o svojih sredstvih in obveznostih v Sloveniji, vključno z razčlenitvami po vrstah nasprotnih strank, koncentracijah izpostavljenosti, notranjih transakcijah z matično družbo ter skladnosti z zakonodajnimi zahtevami in ureditvami glede jamstev za vloge. Te informacije morajo biti pripravljene v skladu z mednarodnimi standardi</w:t>
      </w:r>
      <w:r w:rsidR="00703974" w:rsidRPr="00215B2F">
        <w:rPr>
          <w:rFonts w:cs="Arial"/>
          <w:sz w:val="20"/>
          <w:szCs w:val="20"/>
        </w:rPr>
        <w:t xml:space="preserve"> računovodskega poročanja</w:t>
      </w:r>
      <w:r w:rsidRPr="00215B2F">
        <w:rPr>
          <w:rFonts w:cs="Arial"/>
          <w:sz w:val="20"/>
          <w:szCs w:val="20"/>
        </w:rPr>
        <w:t>. Poleg tega morajo poročati tudi o matični družbi, vključno z njenimi sredstvi in obveznostmi v EU, skladnostjo z bonitetnimi zahtevami, nadzornimi pregledi, sanacijskimi načrti, poslovno strategijo in storitvami za stranke v EU. Banka Slovenije lahko zahteva dodatna poročila, če meni, da so potrebna za celoviti nadzor nad poslovanjem podružnice ali njene matične družbe. Gre za prenos 48.k člena CRD.</w:t>
      </w:r>
    </w:p>
    <w:p w14:paraId="102E719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C96362" w14:textId="77777777" w:rsidR="0010347E" w:rsidRPr="00215B2F" w:rsidRDefault="0010347E" w:rsidP="0010347E">
      <w:pPr>
        <w:pStyle w:val="Pripombabesedilo"/>
        <w:shd w:val="clear" w:color="auto" w:fill="FFFFFF" w:themeFill="background1"/>
        <w:rPr>
          <w:rFonts w:ascii="Arial" w:hAnsi="Arial" w:cs="Arial"/>
        </w:rPr>
      </w:pPr>
      <w:r w:rsidRPr="00215B2F">
        <w:rPr>
          <w:rFonts w:ascii="Arial" w:hAnsi="Arial" w:cs="Arial"/>
        </w:rPr>
        <w:t xml:space="preserve">Dodatno velja pojasniti, da se kot matična družba za namene poročanja štejejo vse matične družbe v verigi: (i) neposredno nadrejena, (ii) vmesna/vmesne, (iii) končna (angl. </w:t>
      </w:r>
      <w:proofErr w:type="spellStart"/>
      <w:r w:rsidRPr="00215B2F">
        <w:rPr>
          <w:rFonts w:ascii="Arial" w:hAnsi="Arial" w:cs="Arial"/>
          <w:i/>
        </w:rPr>
        <w:t>parent</w:t>
      </w:r>
      <w:proofErr w:type="spellEnd"/>
      <w:r w:rsidRPr="00215B2F">
        <w:rPr>
          <w:rFonts w:ascii="Arial" w:hAnsi="Arial" w:cs="Arial"/>
          <w:i/>
        </w:rPr>
        <w:t xml:space="preserve"> </w:t>
      </w:r>
      <w:proofErr w:type="spellStart"/>
      <w:r w:rsidRPr="00215B2F">
        <w:rPr>
          <w:rFonts w:ascii="Arial" w:hAnsi="Arial" w:cs="Arial"/>
          <w:i/>
        </w:rPr>
        <w:t>undertaking</w:t>
      </w:r>
      <w:proofErr w:type="spellEnd"/>
      <w:r w:rsidRPr="00215B2F">
        <w:rPr>
          <w:rFonts w:ascii="Arial" w:hAnsi="Arial" w:cs="Arial"/>
        </w:rPr>
        <w:t>).</w:t>
      </w:r>
    </w:p>
    <w:p w14:paraId="28F68E2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B8490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_Ref202967046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324</w:t>
      </w:r>
      <w:r w:rsidRPr="00215B2F">
        <w:rPr>
          <w:rFonts w:ascii="Arial" w:hAnsi="Arial" w:cs="Arial"/>
          <w:b/>
          <w:bCs/>
          <w:sz w:val="20"/>
          <w:szCs w:val="20"/>
        </w:rPr>
        <w:fldChar w:fldCharType="end"/>
      </w:r>
      <w:r w:rsidRPr="00215B2F">
        <w:rPr>
          <w:rFonts w:ascii="Arial" w:hAnsi="Arial" w:cs="Arial"/>
          <w:b/>
          <w:bCs/>
          <w:sz w:val="20"/>
          <w:szCs w:val="20"/>
        </w:rPr>
        <w:t>. členu</w:t>
      </w:r>
    </w:p>
    <w:p w14:paraId="59D7849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C065AE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Podružnice iz tretjih držav morajo Banki Slovenije sporočati regulativne in finančne informacije glede na svoj razred: podružnice razreda 1 najmanj dvakrat letno, podružnice razreda 2 pa najmanj enkrat letno. Banka Slovenije lahko za kvalificirane podružnice opusti poročanje o matični družbi, če te informacije lahko pridobi neposredno od nadzornega organa tretje države. Prav tako lahko predpiše podrobnejša pravila o pogostosti, načinu in obliki poročanja, pri čemer mora upoštevati načelo sorazmernosti glede na razvrstitev podružnice. Gre za prenos 48.l člena CRD.</w:t>
      </w:r>
    </w:p>
    <w:p w14:paraId="5ADA967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ECBAD8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_Ref202967049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325</w:t>
      </w:r>
      <w:r w:rsidRPr="00215B2F">
        <w:rPr>
          <w:rFonts w:ascii="Arial" w:hAnsi="Arial" w:cs="Arial"/>
          <w:b/>
          <w:bCs/>
          <w:sz w:val="20"/>
          <w:szCs w:val="20"/>
        </w:rPr>
        <w:fldChar w:fldCharType="end"/>
      </w:r>
      <w:r w:rsidRPr="00215B2F">
        <w:rPr>
          <w:rFonts w:ascii="Arial" w:hAnsi="Arial" w:cs="Arial"/>
          <w:b/>
          <w:bCs/>
          <w:sz w:val="20"/>
          <w:szCs w:val="20"/>
        </w:rPr>
        <w:t>. členu</w:t>
      </w:r>
    </w:p>
    <w:p w14:paraId="36CBBF8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80329A" w14:textId="523C9714"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pri nadzoru nad podružnicami iz tretjih držav ravna po določbah tega pod</w:t>
      </w:r>
      <w:r w:rsidR="00653598" w:rsidRPr="00215B2F">
        <w:rPr>
          <w:rFonts w:cs="Arial"/>
          <w:sz w:val="20"/>
          <w:szCs w:val="20"/>
        </w:rPr>
        <w:t>oddelka</w:t>
      </w:r>
      <w:r w:rsidRPr="00215B2F">
        <w:rPr>
          <w:rFonts w:cs="Arial"/>
          <w:sz w:val="20"/>
          <w:szCs w:val="20"/>
        </w:rPr>
        <w:t>, hkrati pa smiselno uporablja tudi druge določbe zakona, ki se nanašajo na banke, razen če je v tem poglavju določeno drugače. Poleg tega vključuje podružnice iz tretjih držav v načrt rednih nadzorniških pregledov. Gre za prenos 48.m člena CRD.</w:t>
      </w:r>
    </w:p>
    <w:p w14:paraId="6E22287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784ED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_Ref202967054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326</w:t>
      </w:r>
      <w:r w:rsidRPr="00215B2F">
        <w:rPr>
          <w:rFonts w:ascii="Arial" w:hAnsi="Arial" w:cs="Arial"/>
          <w:b/>
          <w:bCs/>
          <w:sz w:val="20"/>
          <w:szCs w:val="20"/>
        </w:rPr>
        <w:fldChar w:fldCharType="end"/>
      </w:r>
      <w:r w:rsidRPr="00215B2F">
        <w:rPr>
          <w:rFonts w:ascii="Arial" w:hAnsi="Arial" w:cs="Arial"/>
          <w:b/>
          <w:bCs/>
          <w:sz w:val="20"/>
          <w:szCs w:val="20"/>
        </w:rPr>
        <w:t>. členu</w:t>
      </w:r>
    </w:p>
    <w:p w14:paraId="3575DC6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94779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v okviru nadzora nad podružnicami iz tretjih držav pregleduje njihove ureditve, strategije, postopke in mehanizme za zagotavljanje skladnosti z zakonodajo EU in nacionalnimi predpisi. Na podlagi teh pregledov ocenjuje, ali podružnice ustrezno upravljajo tveganja, imajo zadostni jamstveni kapital in likvidnost ter poslujejo preudarno. Pri tem uporablja načelo sorazmernosti glede na razvrstitev podružnic in druge dejavnike, kot sta obseg in kompleksnost dejavnosti. Če obstaja sum pranja denarja ali financiranja terorizma, mora Banka Slovenije o tem nemudoma obvestiti Evropski bančni organ in lahko sprejme ukrepe, vključno z odvzemom dovoljenja. Poleg tega tesno sodeluje z Uradom Republike Slovenije za preprečevanje pranja denarja in si izmenjuje informacije, razen če bi to posegalo v postopke preiskovanja ali pregona. V primeru nesoglasij glede nadzora lahko posreduje Evropski bančni organ. Gre za prenos 48.n člena CRD.</w:t>
      </w:r>
    </w:p>
    <w:p w14:paraId="2BBD9DF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622E6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lastRenderedPageBreak/>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327</w:t>
      </w:r>
      <w:r w:rsidRPr="00215B2F">
        <w:rPr>
          <w:rFonts w:ascii="Arial" w:hAnsi="Arial" w:cs="Arial"/>
          <w:b/>
          <w:bCs/>
          <w:sz w:val="20"/>
          <w:szCs w:val="20"/>
        </w:rPr>
        <w:fldChar w:fldCharType="end"/>
      </w:r>
      <w:r w:rsidRPr="00215B2F">
        <w:rPr>
          <w:rFonts w:ascii="Arial" w:hAnsi="Arial" w:cs="Arial"/>
          <w:b/>
          <w:bCs/>
          <w:sz w:val="20"/>
          <w:szCs w:val="20"/>
        </w:rPr>
        <w:t>. členu</w:t>
      </w:r>
    </w:p>
    <w:p w14:paraId="659BE4A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A10CA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tesno sodeluje in si izmenjuje informacije s pristojnimi organi drugih držav članic, ki nadzorujejo podružnice ali podrejene institucije iste skupine iz tretje države, ter z njimi sklepa pisne dogovore o sodelovanju. Če nadzoruje podružnico razreda 1, sodeluje v kolegiju nadzornikov, ki se ustanovi glede na prisotnost skupine v EU. V določenih primerih, ko je Banka Slovenije nadzornik največje podružnice v EU, postane glavni pristojni organ in ima vlogo podobno konsolidacijskemu nadzorniku. V tem primeru kolegij nadzornikov pripravlja letna poročila o skupini, izmenjuje nadzorne informacije in usklajuje ukrepe. Kolegij po potrebi sodeluje tudi z nadzorniki iz tretjih držav. Če Banka Slovenije ni glavni nadzornik, kljub temu sodeluje pri nalogah kolegija. Gre za prenos 48.p člena CRD.</w:t>
      </w:r>
    </w:p>
    <w:p w14:paraId="456F3E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7CD14C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_Ref202967064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328</w:t>
      </w:r>
      <w:r w:rsidRPr="00215B2F">
        <w:rPr>
          <w:rFonts w:ascii="Arial" w:hAnsi="Arial" w:cs="Arial"/>
          <w:b/>
          <w:bCs/>
          <w:sz w:val="20"/>
          <w:szCs w:val="20"/>
        </w:rPr>
        <w:fldChar w:fldCharType="end"/>
      </w:r>
      <w:r w:rsidRPr="00215B2F">
        <w:rPr>
          <w:rFonts w:ascii="Arial" w:hAnsi="Arial" w:cs="Arial"/>
          <w:b/>
          <w:bCs/>
          <w:sz w:val="20"/>
          <w:szCs w:val="20"/>
        </w:rPr>
        <w:t>. členu</w:t>
      </w:r>
    </w:p>
    <w:p w14:paraId="71A2457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4F00A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mora Evropski bančni organ uradno obveščati o vseh izdanih dovoljenjih za podružnice iz tretjih držav in vseh njihovih spremembah, o skupnih sredstvih in obveznostih teh podružnic, kot se redno sporočajo, ter o imenu skupine iz tretje države, ki ji posamezna podružnica pripada. Gre za prenos 48.q člena CRD.</w:t>
      </w:r>
    </w:p>
    <w:p w14:paraId="66D7EEA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EACE7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_Ref202967073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329</w:t>
      </w:r>
      <w:r w:rsidRPr="00215B2F">
        <w:rPr>
          <w:rFonts w:ascii="Arial" w:hAnsi="Arial" w:cs="Arial"/>
          <w:b/>
          <w:bCs/>
          <w:sz w:val="20"/>
          <w:szCs w:val="20"/>
        </w:rPr>
        <w:fldChar w:fldCharType="end"/>
      </w:r>
      <w:r w:rsidRPr="00215B2F">
        <w:rPr>
          <w:rFonts w:ascii="Arial" w:hAnsi="Arial" w:cs="Arial"/>
          <w:b/>
          <w:bCs/>
          <w:sz w:val="20"/>
          <w:szCs w:val="20"/>
        </w:rPr>
        <w:t>. členu (veljavni 264. člen ZBan-3)</w:t>
      </w:r>
    </w:p>
    <w:p w14:paraId="3EFE75C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F84980"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 xml:space="preserve">V primerjavi z ZBan-3 (264. člen) ni vsebinskih sprememb. V členu je določeno, da nadzor v skladu s tem zakonom opravlja Banka Slovenije, razen če je za izvajanje določenih nalog, pristojnosti in ukrepov nadzora, ki jih določa ta zakon, v skladu z Uredbo (EU) št. 1024/2013 pristojna </w:t>
      </w:r>
      <w:r w:rsidRPr="00215B2F">
        <w:rPr>
          <w:rFonts w:eastAsia="Arial" w:cs="Arial"/>
          <w:sz w:val="20"/>
          <w:szCs w:val="20"/>
        </w:rPr>
        <w:t>ECB. Poleg tega</w:t>
      </w:r>
      <w:r w:rsidRPr="00215B2F">
        <w:rPr>
          <w:rFonts w:cs="Arial"/>
          <w:sz w:val="20"/>
          <w:szCs w:val="20"/>
        </w:rPr>
        <w:t xml:space="preserve"> so določeni cilji nadzora (drugi odstavek) in načini opravljanja nadzora (tretji odstavek). Člen ureja tudi delitev pristojnosti v zvezi z opravljanjem nadzora nad banko med Banko Slovenije in </w:t>
      </w:r>
      <w:r w:rsidRPr="00215B2F">
        <w:rPr>
          <w:rFonts w:eastAsia="Arial" w:cs="Arial"/>
          <w:sz w:val="20"/>
          <w:szCs w:val="20"/>
        </w:rPr>
        <w:t>ECB</w:t>
      </w:r>
      <w:r w:rsidRPr="00215B2F">
        <w:rPr>
          <w:rFonts w:cs="Arial"/>
          <w:sz w:val="20"/>
          <w:szCs w:val="20"/>
        </w:rPr>
        <w:t xml:space="preserve"> (peti odstavek). Ta člen določa tudi ravnanje Banke Slovenije v primeru prejema vloge od subjekta nadzora, za reševanje katere je pristojna </w:t>
      </w:r>
      <w:r w:rsidRPr="00215B2F">
        <w:rPr>
          <w:rFonts w:eastAsia="Arial" w:cs="Arial"/>
          <w:sz w:val="20"/>
          <w:szCs w:val="20"/>
        </w:rPr>
        <w:t>ECB</w:t>
      </w:r>
      <w:r w:rsidRPr="00215B2F">
        <w:rPr>
          <w:rFonts w:cs="Arial"/>
          <w:sz w:val="20"/>
          <w:szCs w:val="20"/>
        </w:rPr>
        <w:t>.</w:t>
      </w:r>
    </w:p>
    <w:p w14:paraId="4A288BE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08C76B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_Ref202967086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330</w:t>
      </w:r>
      <w:r w:rsidRPr="00215B2F">
        <w:rPr>
          <w:rFonts w:ascii="Arial" w:hAnsi="Arial" w:cs="Arial"/>
          <w:b/>
          <w:bCs/>
          <w:sz w:val="20"/>
          <w:szCs w:val="20"/>
        </w:rPr>
        <w:fldChar w:fldCharType="end"/>
      </w:r>
      <w:r w:rsidRPr="00215B2F">
        <w:rPr>
          <w:rFonts w:ascii="Arial" w:hAnsi="Arial" w:cs="Arial"/>
          <w:b/>
          <w:bCs/>
          <w:sz w:val="20"/>
          <w:szCs w:val="20"/>
        </w:rPr>
        <w:t>. členu (veljavni 265. člen ZBan-3)</w:t>
      </w:r>
    </w:p>
    <w:p w14:paraId="77B3E54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B6F027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eastAsia="Times New Roman" w:hAnsi="Arial" w:cs="Arial"/>
          <w:kern w:val="0"/>
          <w:sz w:val="20"/>
          <w:szCs w:val="20"/>
          <w:lang w:eastAsia="sl-SI"/>
          <w14:ligatures w14:val="none"/>
        </w:rPr>
        <w:t>V primerjavi z ZBan-3 (264. člen) ni vsebinskih sprememb.</w:t>
      </w:r>
      <w:r w:rsidRPr="00215B2F">
        <w:rPr>
          <w:rFonts w:ascii="Arial" w:hAnsi="Arial" w:cs="Arial"/>
          <w:sz w:val="20"/>
          <w:szCs w:val="20"/>
        </w:rPr>
        <w:t xml:space="preserve"> S členom se ureja načrt nadzorniških pregledov, ki ga mora Banka Slovenije sprejeti vsaj enkrat letno. Določeno je, po katerih merilih mora Banka Slovenije v načrtu nadzorniških pregledov opredeliti banke ter aktivnosti in ukrepe, ki jih bo izvajala v posamezni banki, ter tudi pogoje za njihovo izvedbo. Poleg tega člen ureja obveznosti Banke Slovenije v primeru okrepljenega nadzora v banki. Banka Slovenije lahko izvaja nadzor tudi nad podružnicami bank tujih držav članic, ne glede na nadzor matičnih organov.</w:t>
      </w:r>
    </w:p>
    <w:p w14:paraId="7CBDB7C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409B3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331</w:t>
      </w:r>
      <w:r w:rsidRPr="00215B2F">
        <w:rPr>
          <w:rFonts w:ascii="Arial" w:hAnsi="Arial" w:cs="Arial"/>
          <w:b/>
          <w:bCs/>
          <w:sz w:val="20"/>
          <w:szCs w:val="20"/>
        </w:rPr>
        <w:fldChar w:fldCharType="end"/>
      </w:r>
      <w:r w:rsidRPr="00215B2F">
        <w:rPr>
          <w:rFonts w:ascii="Arial" w:hAnsi="Arial" w:cs="Arial"/>
          <w:b/>
          <w:bCs/>
          <w:sz w:val="20"/>
          <w:szCs w:val="20"/>
        </w:rPr>
        <w:t>. členu (veljavni 266. člen ZBan-3)</w:t>
      </w:r>
    </w:p>
    <w:p w14:paraId="6A8EACB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841934" w14:textId="797CB41A"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B666C2" w:rsidRPr="00215B2F">
        <w:rPr>
          <w:rFonts w:ascii="Arial" w:hAnsi="Arial" w:cs="Arial"/>
          <w:sz w:val="20"/>
          <w:szCs w:val="20"/>
        </w:rPr>
        <w:t xml:space="preserve">3 </w:t>
      </w:r>
      <w:r w:rsidRPr="00215B2F">
        <w:rPr>
          <w:rFonts w:ascii="Arial" w:hAnsi="Arial" w:cs="Arial"/>
          <w:sz w:val="20"/>
          <w:szCs w:val="20"/>
        </w:rPr>
        <w:t>(266. člen) ni vsebinskih sprememb. Banka Slovenije lahko subjektom nadzora izreče ukrepe nadzora z odločbo ali odredbo, pri čemer upošteva okoliščine kršitve (npr. resnost, trajanje, finančni učinki, sodelovanje, predhodne kršitve). Če bi bil formalni ukrep nesorazmeren, lahko Banka Slovenije subjekt le pisno obvesti in izda nadzorniško pismo s priporočili ali pričakovanji glede ustreznih ukrepov za zagotovitev skladnosti poslovanja.</w:t>
      </w:r>
    </w:p>
    <w:p w14:paraId="2CC7D95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9EA161C" w14:textId="77777777" w:rsidR="0010347E" w:rsidRPr="00215B2F" w:rsidRDefault="0010347E" w:rsidP="0010347E">
      <w:pPr>
        <w:pStyle w:val="Odstavek"/>
        <w:shd w:val="clear" w:color="auto" w:fill="FFFFFF" w:themeFill="background1"/>
        <w:spacing w:before="0"/>
        <w:ind w:firstLine="0"/>
        <w:jc w:val="center"/>
        <w:rPr>
          <w:rFonts w:cs="Arial"/>
          <w:sz w:val="20"/>
          <w:szCs w:val="20"/>
        </w:rPr>
      </w:pPr>
      <w:r w:rsidRPr="00215B2F">
        <w:rPr>
          <w:rFonts w:cs="Arial"/>
          <w:sz w:val="20"/>
          <w:szCs w:val="20"/>
        </w:rPr>
        <w:t>* * *</w:t>
      </w:r>
    </w:p>
    <w:p w14:paraId="745EDD6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6193B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Kaj stori nadzorni organ, ko v pismu izrazi pričakovanja, subjekt nadzora pa zahtevanega ne izvede? Po svoji vsebini in namenu je nadzorniško pismo del nadzorniškega dialoga s subjektom nadzora in opozarja na prakso, ki bi lahko vodila v kršitev, ali na neskladnosti pri delovanju in poslovanju, ki glede na okoliščine, resnost in trajanje niso primerne za odredbo o odpravi kršitev. Pismo izraža pričakovanja nadzornika, vendar pa ni ukrep nadzora in za subjekt nadzora nima neposrednih negativnih posledic, zato zoper pismo tudi ni predvideno pravno varstvo. Zaradi tega ni treba posebej opredeliti pravnih posledic, ki nastopijo za subjekt nadzora, če ne izvede vsebine nadzorniškega pisma. </w:t>
      </w:r>
    </w:p>
    <w:p w14:paraId="186C835D" w14:textId="77777777" w:rsidR="0010347E" w:rsidRPr="00215B2F" w:rsidRDefault="0010347E" w:rsidP="0010347E">
      <w:pPr>
        <w:pStyle w:val="Telobesedila2"/>
        <w:shd w:val="clear" w:color="auto" w:fill="FFFFFF" w:themeFill="background1"/>
        <w:ind w:right="20"/>
        <w:jc w:val="both"/>
        <w:rPr>
          <w:rFonts w:ascii="Arial" w:hAnsi="Arial" w:cs="Arial"/>
          <w:color w:val="auto"/>
          <w:sz w:val="20"/>
          <w:lang w:val="sl-SI"/>
        </w:rPr>
      </w:pPr>
    </w:p>
    <w:p w14:paraId="15F83CF6" w14:textId="77777777" w:rsidR="0010347E" w:rsidRPr="00215B2F" w:rsidRDefault="0010347E" w:rsidP="0010347E">
      <w:pPr>
        <w:pStyle w:val="Telobesedila2"/>
        <w:shd w:val="clear" w:color="auto" w:fill="FFFFFF" w:themeFill="background1"/>
        <w:ind w:right="20"/>
        <w:jc w:val="both"/>
        <w:rPr>
          <w:rFonts w:ascii="Arial" w:hAnsi="Arial" w:cs="Arial"/>
          <w:color w:val="auto"/>
          <w:sz w:val="20"/>
          <w:lang w:val="sl-SI"/>
        </w:rPr>
      </w:pPr>
      <w:r w:rsidRPr="00215B2F">
        <w:rPr>
          <w:rFonts w:ascii="Arial" w:hAnsi="Arial" w:cs="Arial"/>
          <w:color w:val="auto"/>
          <w:sz w:val="20"/>
          <w:lang w:val="sl-SI"/>
        </w:rPr>
        <w:t xml:space="preserve">Upoštevaje celotno ureditev in pristojnosti, se ocenjuje, da lahko nadzornik, če subjekt nadzora vsebine nadzorniškega pisma ne upošteva, naknadno uporabi nabor novih oziroma strožjih ukrepov, ki jih ima na voljo: izda novo nadzorniško pismo ali glede na okoliščine primera ukrepanje stopnjuje tako, da izda odredbo o odpravi kršitev. Posredno je nespoštovanje nadzorniških pisem lahko tudi eden od elementov </w:t>
      </w:r>
      <w:r w:rsidRPr="00215B2F">
        <w:rPr>
          <w:rFonts w:ascii="Arial" w:hAnsi="Arial" w:cs="Arial"/>
          <w:color w:val="auto"/>
          <w:sz w:val="20"/>
          <w:lang w:val="sl-SI"/>
        </w:rPr>
        <w:lastRenderedPageBreak/>
        <w:t xml:space="preserve">pri naknadni presoji primernosti članov uprave in nadzornega sveta ter izvajalcev ključnih funkcij ter lahko vpliva tudi na naknadno presojo odgovornosti pri sankcioniranju. </w:t>
      </w:r>
    </w:p>
    <w:p w14:paraId="6F4769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A1A68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332</w:t>
      </w:r>
      <w:r w:rsidRPr="00215B2F">
        <w:rPr>
          <w:rFonts w:ascii="Arial" w:hAnsi="Arial" w:cs="Arial"/>
          <w:b/>
          <w:bCs/>
          <w:sz w:val="20"/>
          <w:szCs w:val="20"/>
        </w:rPr>
        <w:fldChar w:fldCharType="end"/>
      </w:r>
      <w:r w:rsidRPr="00215B2F">
        <w:rPr>
          <w:rFonts w:ascii="Arial" w:hAnsi="Arial" w:cs="Arial"/>
          <w:b/>
          <w:bCs/>
          <w:sz w:val="20"/>
          <w:szCs w:val="20"/>
        </w:rPr>
        <w:t>. členu (veljavni 267. člen ZBan-3)</w:t>
      </w:r>
    </w:p>
    <w:p w14:paraId="517EFE4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EDFD8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(267. člen) ni vsebinskih sprememb. Posamezne naloge pri izvajanju nadzora Banke Slovenije lahko opravlja:</w:t>
      </w:r>
    </w:p>
    <w:p w14:paraId="3824EB8E" w14:textId="77777777" w:rsidR="0010347E" w:rsidRPr="00215B2F" w:rsidRDefault="0010347E" w:rsidP="0010347E">
      <w:pPr>
        <w:pStyle w:val="Odstavekseznama"/>
        <w:numPr>
          <w:ilvl w:val="0"/>
          <w:numId w:val="22"/>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oseba, zaposlena pri Banki Slovenije, na podlagi pogodbe o zaposlitvi in v skladu z internimi akti Banke Slovenije;</w:t>
      </w:r>
    </w:p>
    <w:p w14:paraId="7B6D7E8C" w14:textId="77777777" w:rsidR="0010347E" w:rsidRPr="00215B2F" w:rsidRDefault="0010347E" w:rsidP="0010347E">
      <w:pPr>
        <w:pStyle w:val="Odstavekseznama"/>
        <w:numPr>
          <w:ilvl w:val="0"/>
          <w:numId w:val="22"/>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pooblaščeni revizor ali druga strokovno usposobljena oseba, ki ni zaposlena pri Banki Slovenije, če se za to osebo uveljavijo zahteve glede varovanja zaupnih informacij.</w:t>
      </w:r>
    </w:p>
    <w:p w14:paraId="329CCA8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4118444"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Ob izvajanju nadzora lahko nastopijo okoliščine, ko bi izvedba postopkov javnega naročanja za storitve, ki so potrebne za izvedbo ukrepov oziroma nadzora Banke Slovenije, onemogočila učinkovito izvajanje teh pristojnosti Banke Slovenije. V primeru večjih težav v bankah je treba ukrepati izjemno hitro, kar pomeni, da je treba hitro izpeljati tudi postopke naročanja. Poleg tega bi objava naročila storitev v zvezi z izvedbo ukrepov Banke Slovenije (npr. najem neodvisnih cenilcev) po običajnih postopkih javnega naročanja lahko vnaprej razkrila možne ukrepe Banke Slovenije. S tem bi se bistveno zmanjšala učinkovitost ukrepov, saj bi se položaj bank zaradi predčasnega razkritja njihovih težav poslabšal. Zaradi predhodnega razkritja ukrepov bi lahko nastal tudi nepotreben dvom o varnosti sredstev varčevalcev v bankah, kar lahko privede do množičnega dviga vlog v bankah in s tem do zloma bančnega sistema. Zato določbe tretjega odstavka tega člena Banki Slovenije omogočajo izvedbo postopka pogajanj brez predhodne objave za revizorje in svetovalce, saj tak postopek omogoča hitrejšo izvedbo naročila in omejeno razkrivanje podatkov. Izvedba tega postopka se bo izvedla v skladu zakonom, ki ureja javno naročanje na področju obrambe in varnosti, s čimer se upoštevajo tudi obstoječa pravila na področju javnega naročanja. V izjemnih primerih, ko ne bi bilo mogoče izpeljati niti postopka s pogajanji brez predhodne objave, pa določbe četrtega odstavka tega člena Banki Slovenije omogočajo neposredno oddajo naročila izvajalcu. Tudi v tem primeru se upoštevajo obstoječa pravila naročanja za oddajo tovrstnih naročil.</w:t>
      </w:r>
    </w:p>
    <w:p w14:paraId="6F0BF08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17645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_Ref202967114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333</w:t>
      </w:r>
      <w:r w:rsidRPr="00215B2F">
        <w:rPr>
          <w:rFonts w:ascii="Arial" w:hAnsi="Arial" w:cs="Arial"/>
          <w:b/>
          <w:bCs/>
          <w:sz w:val="20"/>
          <w:szCs w:val="20"/>
        </w:rPr>
        <w:fldChar w:fldCharType="end"/>
      </w:r>
      <w:r w:rsidRPr="00215B2F">
        <w:rPr>
          <w:rFonts w:ascii="Arial" w:hAnsi="Arial" w:cs="Arial"/>
          <w:b/>
          <w:bCs/>
          <w:sz w:val="20"/>
          <w:szCs w:val="20"/>
        </w:rPr>
        <w:t>. členu (veljavni 268. člen ZBan-3)</w:t>
      </w:r>
    </w:p>
    <w:p w14:paraId="7471AD8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D4B2D64" w14:textId="29E4668C" w:rsidR="00D4081A" w:rsidRPr="00215B2F" w:rsidRDefault="0010347E" w:rsidP="00D4081A">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V primerjavi z ZBan-3 (268. člen) ni </w:t>
      </w:r>
      <w:r w:rsidR="00D4081A" w:rsidRPr="00215B2F">
        <w:rPr>
          <w:rFonts w:ascii="Arial" w:hAnsi="Arial" w:cs="Arial"/>
          <w:sz w:val="20"/>
          <w:szCs w:val="20"/>
        </w:rPr>
        <w:t xml:space="preserve">bistvenih </w:t>
      </w:r>
      <w:r w:rsidRPr="00215B2F">
        <w:rPr>
          <w:rFonts w:ascii="Arial" w:hAnsi="Arial" w:cs="Arial"/>
          <w:sz w:val="20"/>
          <w:szCs w:val="20"/>
        </w:rPr>
        <w:t>vsebinskih sprememb. Banke plačujejo Banki Slovenije nadomestilo za nadzor, ki ga opravlja Banka Slovenije na podlagi tega zakona in Uredbe (EU) št. 1024/2013. Banka Slovenije določi nadomestila v taki višini, da vsota nadomestil, ki so jih dolžne plačati vse banke za posamezno leto, ne preseže dejanskih stroškov nadzora Banke Slovenije v tem letu, zmanjšanih za prihodke iz taks, ki se zaračunajo v zvezi s postopki za izdajo dovoljenj in postopki nadzora Banke Slovenije na podlagi tega zakona. Banka plača letno nadomestilo za nadzor, izračunano na podlagi dejanskih stroškov nadzora v preteklem letu, do 31. marca za preteklo leto.</w:t>
      </w:r>
      <w:r w:rsidR="00D4081A" w:rsidRPr="00215B2F">
        <w:rPr>
          <w:rFonts w:ascii="Arial" w:hAnsi="Arial" w:cs="Arial"/>
          <w:sz w:val="20"/>
          <w:szCs w:val="20"/>
        </w:rPr>
        <w:t xml:space="preserve"> Na novo se med drugim dodaja, da </w:t>
      </w:r>
      <w:r w:rsidR="00D4081A" w:rsidRPr="00215B2F">
        <w:rPr>
          <w:rFonts w:ascii="Arial" w:eastAsia="Arial" w:hAnsi="Arial" w:cs="Arial"/>
          <w:sz w:val="20"/>
          <w:szCs w:val="20"/>
        </w:rPr>
        <w:t xml:space="preserve">se ta člen smiselno uporablja tudi za nadomestilo za nadzor nad bankami, ki ga Banka Slovenije izvaja na podlagi drugih zakonov. </w:t>
      </w:r>
    </w:p>
    <w:p w14:paraId="481B1645" w14:textId="0819371D"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232233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7DE02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_Ref202967121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334</w:t>
      </w:r>
      <w:r w:rsidRPr="00215B2F">
        <w:rPr>
          <w:rFonts w:ascii="Arial" w:hAnsi="Arial" w:cs="Arial"/>
          <w:b/>
          <w:bCs/>
          <w:sz w:val="20"/>
          <w:szCs w:val="20"/>
        </w:rPr>
        <w:fldChar w:fldCharType="end"/>
      </w:r>
      <w:r w:rsidRPr="00215B2F">
        <w:rPr>
          <w:rFonts w:ascii="Arial" w:hAnsi="Arial" w:cs="Arial"/>
          <w:b/>
          <w:bCs/>
          <w:sz w:val="20"/>
          <w:szCs w:val="20"/>
        </w:rPr>
        <w:t>. členu (veljavni 269. člen ZBan-3)</w:t>
      </w:r>
    </w:p>
    <w:p w14:paraId="400C221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84868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(269. člen) ni vsebinskih sprememb. Uvedba sistema obveščanja o kršitvah zahtev ali omejitev pomeni novost, ki jo določa CRD. Sistem obveščanja vzpostavi Banka Slovenije, omogočati pa mora preprost in lahko dostopen način pošiljanja prijav kršitev, zlasti od zaposlenih v bankah. Banka Slovenije mora tudi zagotoviti ustrezno varstvo osebnih podatkov oseb, ki so vložile prijavo zoper banko, in oseb, ki so domnevno odgovorne za kršitev, v skladu z določbami zakona, ki ureja varstvo osebnih podatkov, ter da se vsi podatki o osebah, ki so vložile prijavo zoper banko, obravnavajo kot zaupni, z izjemami, določenimi v četrtem odstavku tega člena.</w:t>
      </w:r>
    </w:p>
    <w:p w14:paraId="7328B48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BA2FC6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_Ref202967126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335</w:t>
      </w:r>
      <w:r w:rsidRPr="00215B2F">
        <w:rPr>
          <w:rFonts w:ascii="Arial" w:hAnsi="Arial" w:cs="Arial"/>
          <w:b/>
          <w:bCs/>
          <w:sz w:val="20"/>
          <w:szCs w:val="20"/>
        </w:rPr>
        <w:fldChar w:fldCharType="end"/>
      </w:r>
      <w:r w:rsidRPr="00215B2F">
        <w:rPr>
          <w:rFonts w:ascii="Arial" w:hAnsi="Arial" w:cs="Arial"/>
          <w:b/>
          <w:bCs/>
          <w:sz w:val="20"/>
          <w:szCs w:val="20"/>
        </w:rPr>
        <w:t>. členu (veljavni 270. člen ZBan-3)</w:t>
      </w:r>
    </w:p>
    <w:p w14:paraId="36B904F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FFFE3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(270. člen) določa, da ima Banka Slovenije pristojnost zbirati in obdelovati vse informacije, vključno z osebnimi podatki, ki so povezane z njenimi nadzorstvenimi nalogami. Državni organi in nosilci javnih pooblastil ji morajo na zahtevo poslati potrebne informacije. Ti podatki vključujejo informacije o dovoljenjih za opravljanje bančnih storitev, članih uprave in nadzornikov bank, čezmejnem poslovanju bank, finančnem položaju nadzorovanih subjektov ter o sumih nezakonitega sprejemanja depozitov. </w:t>
      </w:r>
      <w:r w:rsidRPr="00215B2F">
        <w:rPr>
          <w:rFonts w:cs="Arial"/>
          <w:sz w:val="20"/>
          <w:szCs w:val="20"/>
        </w:rPr>
        <w:lastRenderedPageBreak/>
        <w:t>Banka Slovenije je oproščena plačila taks za podatke iz uradnih registrov in lahko pri presoji ugleda posameznikov uporablja tudi informacije iz evropskih zbirk podatkov in kazenske evidence.</w:t>
      </w:r>
    </w:p>
    <w:p w14:paraId="61C9AF8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15F6C3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(glede na ZBan-3) dodaja novi peti odstavek, ki določa, da lahko pooblaščena oseba Banke Slovenije pri izvajanju svojih pristojnosti prek elektronskega sistema dostopa do podatkov iz centralnega registra prebivalstva o posameznikih, in sicer do naslednjih podatkov: ime in priimek, kraj rojstva, EMŠO, državljanstvo, prebivališče (vključno z vrsto prebivališča in naslovom za vročanje), datumi in podatki o spremembah, dogodkih in popravkih teh podatkov.</w:t>
      </w:r>
    </w:p>
    <w:p w14:paraId="14C841B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18DF659"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Banka Slovenije lahko že po obstoječi ureditvi brezplačno pridobiva podatke iz centralnega registra prebivalstva, vendar z ročnimi oziroma pisnimi zahtevami. Za večjo učinkovitost in tudi administrativno razbremenitev se z dopolnitvijo predlaga, da se Banki Slovenije omogoči elektronski dostop podobno, kot ga imajo drugi javni organi in nosilci javnih pooblastil, odvetniki, notarji in drugi. </w:t>
      </w:r>
    </w:p>
    <w:p w14:paraId="1E30B1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1AA27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336</w:t>
      </w:r>
      <w:r w:rsidRPr="00215B2F">
        <w:rPr>
          <w:rFonts w:ascii="Arial" w:hAnsi="Arial" w:cs="Arial"/>
          <w:b/>
          <w:bCs/>
          <w:sz w:val="20"/>
          <w:szCs w:val="20"/>
        </w:rPr>
        <w:fldChar w:fldCharType="end"/>
      </w:r>
      <w:r w:rsidRPr="00215B2F">
        <w:rPr>
          <w:rFonts w:ascii="Arial" w:hAnsi="Arial" w:cs="Arial"/>
          <w:b/>
          <w:bCs/>
          <w:sz w:val="20"/>
          <w:szCs w:val="20"/>
        </w:rPr>
        <w:t>. členu (veljavni 271. člen ZBan-3)</w:t>
      </w:r>
    </w:p>
    <w:p w14:paraId="11D84FB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276925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(271. člen) ni vsebinskih sprememb. V členu je urejena pristojnost Banke Slovenije zahtevati poročila in informacije, ki jih potrebuje za opravljanje nadzora nad poslovanjem banke.</w:t>
      </w:r>
    </w:p>
    <w:p w14:paraId="09DA022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91827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_Ref202967139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337</w:t>
      </w:r>
      <w:r w:rsidRPr="00215B2F">
        <w:rPr>
          <w:rFonts w:ascii="Arial" w:hAnsi="Arial" w:cs="Arial"/>
          <w:b/>
          <w:bCs/>
          <w:sz w:val="20"/>
          <w:szCs w:val="20"/>
        </w:rPr>
        <w:fldChar w:fldCharType="end"/>
      </w:r>
      <w:r w:rsidRPr="00215B2F">
        <w:rPr>
          <w:rFonts w:ascii="Arial" w:hAnsi="Arial" w:cs="Arial"/>
          <w:b/>
          <w:bCs/>
          <w:sz w:val="20"/>
          <w:szCs w:val="20"/>
        </w:rPr>
        <w:t>. členu (veljavni 272. člen ZBan-3)</w:t>
      </w:r>
    </w:p>
    <w:p w14:paraId="6847B39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1C1EBA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(272. člen) ni vsebinskih sprememb. V členu so določene obveznosti banke v postopku pregleda poslovanja banke, ki vključuje zlasti pregled poslovnih knjig, administrativnih oziroma poslovnih evidenc in druge poslovne dokumentacije banke.</w:t>
      </w:r>
    </w:p>
    <w:p w14:paraId="2779E47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3EAD0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_Ref202967145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338</w:t>
      </w:r>
      <w:r w:rsidRPr="00215B2F">
        <w:rPr>
          <w:rFonts w:ascii="Arial" w:hAnsi="Arial" w:cs="Arial"/>
          <w:b/>
          <w:bCs/>
          <w:sz w:val="20"/>
          <w:szCs w:val="20"/>
        </w:rPr>
        <w:fldChar w:fldCharType="end"/>
      </w:r>
      <w:r w:rsidRPr="00215B2F">
        <w:rPr>
          <w:rFonts w:ascii="Arial" w:hAnsi="Arial" w:cs="Arial"/>
          <w:b/>
          <w:bCs/>
          <w:sz w:val="20"/>
          <w:szCs w:val="20"/>
        </w:rPr>
        <w:t>. členu (veljavni 273. člen ZBan-3)</w:t>
      </w:r>
    </w:p>
    <w:p w14:paraId="2180D2C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2362C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(273. člen) ni vsebinskih sprememb. Postopek pregleda poslovanja banke se začne z zahtevo za pregled poslovanja, ki jo banki izda Banka Slovenije. V tem členu so zato določeni rok za izdajo navedene zahteve ter njena vsebina. Če se bodo okoliščine, ki so bile znane ob izdaji navedene zahteve, pozneje spremenile, bo Banka Slovenije lahko zahtevo za pregled poslovanja dopolnila.</w:t>
      </w:r>
    </w:p>
    <w:p w14:paraId="76914C7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30AD0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_Ref202967156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339</w:t>
      </w:r>
      <w:r w:rsidRPr="00215B2F">
        <w:rPr>
          <w:rFonts w:ascii="Arial" w:hAnsi="Arial" w:cs="Arial"/>
          <w:b/>
          <w:bCs/>
          <w:sz w:val="20"/>
          <w:szCs w:val="20"/>
        </w:rPr>
        <w:fldChar w:fldCharType="end"/>
      </w:r>
      <w:r w:rsidRPr="00215B2F">
        <w:rPr>
          <w:rFonts w:ascii="Arial" w:hAnsi="Arial" w:cs="Arial"/>
          <w:b/>
          <w:bCs/>
          <w:sz w:val="20"/>
          <w:szCs w:val="20"/>
        </w:rPr>
        <w:t>. členu (veljavni 274. člen ZBan-3)</w:t>
      </w:r>
    </w:p>
    <w:p w14:paraId="496AE0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2DAB5F" w14:textId="1B1DCB43"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(274. člen) ni vsebinskih sprememb. Pregled poslovanja banke opravi strokovni delavec ali druga pooblaščena oseba Banke Slovenije (inšpektor), ki jo za to pooblasti guverner. Pregled se izvaja ob delavnikih med 8. in 18. uro, izjemoma tudi izven tega časa, če to zahteva obseg ali narava pregleda. Izvaja se tako, da čim manj ovira redno poslovanje banke. Inšpektor lahko pripravi preliminarno poročilo, ki je informativne narave in ne prejudicira končnih ukrepov; banka lahko na njegovi podlagi da dodatna pojasnila. Pri pregledu se ne uporabljajo določbe ZUP o zapisniku.</w:t>
      </w:r>
    </w:p>
    <w:p w14:paraId="07142AB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B761B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_Ref202967164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340</w:t>
      </w:r>
      <w:r w:rsidRPr="00215B2F">
        <w:rPr>
          <w:rFonts w:ascii="Arial" w:hAnsi="Arial" w:cs="Arial"/>
          <w:b/>
          <w:bCs/>
          <w:sz w:val="20"/>
          <w:szCs w:val="20"/>
        </w:rPr>
        <w:fldChar w:fldCharType="end"/>
      </w:r>
      <w:r w:rsidRPr="00215B2F">
        <w:rPr>
          <w:rFonts w:ascii="Arial" w:hAnsi="Arial" w:cs="Arial"/>
          <w:b/>
          <w:bCs/>
          <w:sz w:val="20"/>
          <w:szCs w:val="20"/>
        </w:rPr>
        <w:t>. členu (veljavni 275. člen ZBan-3)</w:t>
      </w:r>
    </w:p>
    <w:p w14:paraId="352D261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01A199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(275. člen) ni vsebinskih sprememb. V členu so podrobneje določene obveznosti banke in njenih članov uprave in drugih zaposlenih v postopku pregleda poslovanja banke.</w:t>
      </w:r>
    </w:p>
    <w:p w14:paraId="24539CC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6B2549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_Ref202967170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341</w:t>
      </w:r>
      <w:r w:rsidRPr="00215B2F">
        <w:rPr>
          <w:rFonts w:ascii="Arial" w:hAnsi="Arial" w:cs="Arial"/>
          <w:b/>
          <w:bCs/>
          <w:sz w:val="20"/>
          <w:szCs w:val="20"/>
        </w:rPr>
        <w:fldChar w:fldCharType="end"/>
      </w:r>
      <w:r w:rsidRPr="00215B2F">
        <w:rPr>
          <w:rFonts w:ascii="Arial" w:hAnsi="Arial" w:cs="Arial"/>
          <w:b/>
          <w:bCs/>
          <w:sz w:val="20"/>
          <w:szCs w:val="20"/>
        </w:rPr>
        <w:t xml:space="preserve">. do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_Ref202967175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342</w:t>
      </w:r>
      <w:r w:rsidRPr="00215B2F">
        <w:rPr>
          <w:rFonts w:ascii="Arial" w:hAnsi="Arial" w:cs="Arial"/>
          <w:b/>
          <w:bCs/>
          <w:sz w:val="20"/>
          <w:szCs w:val="20"/>
        </w:rPr>
        <w:fldChar w:fldCharType="end"/>
      </w:r>
      <w:r w:rsidRPr="00215B2F">
        <w:rPr>
          <w:rFonts w:ascii="Arial" w:hAnsi="Arial" w:cs="Arial"/>
          <w:b/>
          <w:bCs/>
          <w:sz w:val="20"/>
          <w:szCs w:val="20"/>
        </w:rPr>
        <w:t>. členu (veljavna 276. in 277. člen ZBan-3)</w:t>
      </w:r>
    </w:p>
    <w:p w14:paraId="7264C81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5D68B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(276. do 277. člen) ni vsebinskih sprememb. V členih so določeni pogoji, ki jih mora banka zagotoviti v zvezi z opravljanjem pregleda poslovanja.</w:t>
      </w:r>
    </w:p>
    <w:p w14:paraId="5D86CAE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2225D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_Ref203490201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343</w:t>
      </w:r>
      <w:r w:rsidRPr="00215B2F">
        <w:rPr>
          <w:rFonts w:ascii="Arial" w:hAnsi="Arial" w:cs="Arial"/>
          <w:b/>
          <w:bCs/>
          <w:sz w:val="20"/>
          <w:szCs w:val="20"/>
        </w:rPr>
        <w:fldChar w:fldCharType="end"/>
      </w:r>
      <w:r w:rsidRPr="00215B2F">
        <w:rPr>
          <w:rFonts w:ascii="Arial" w:hAnsi="Arial" w:cs="Arial"/>
          <w:b/>
          <w:bCs/>
          <w:sz w:val="20"/>
          <w:szCs w:val="20"/>
        </w:rPr>
        <w:t>. členu (veljavni 278. člen ZBan-3)</w:t>
      </w:r>
    </w:p>
    <w:p w14:paraId="14130FA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A4C9CB6" w14:textId="4016417B"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134569" w:rsidRPr="00215B2F">
        <w:rPr>
          <w:rFonts w:ascii="Arial" w:hAnsi="Arial" w:cs="Arial"/>
          <w:sz w:val="20"/>
          <w:szCs w:val="20"/>
        </w:rPr>
        <w:t xml:space="preserve">3 </w:t>
      </w:r>
      <w:r w:rsidRPr="00215B2F">
        <w:rPr>
          <w:rFonts w:ascii="Arial" w:hAnsi="Arial" w:cs="Arial"/>
          <w:sz w:val="20"/>
          <w:szCs w:val="20"/>
        </w:rPr>
        <w:t xml:space="preserve">(278. člen) ni vsebinskih sprememb. Če je to potrebno za učinkovito izvajanje nadzora nad banko, lahko Banka Slovenije zahteva poslovno dokumentacijo, poročila in informacije tudi od določenih povezanih oseb, kot so osebe v tesni povezanosti z banko, zunanji izvajalci (vključno z IKT ponudniki), imetniki kvalificiranih deležev, družbe z naložbo banke, nadrejeni holdingi ter druge osebe v okviru konsolidiranega nadzora. Enake zahteve lahko naslovi tudi na njihove člane organov </w:t>
      </w:r>
      <w:r w:rsidRPr="00215B2F">
        <w:rPr>
          <w:rFonts w:ascii="Arial" w:hAnsi="Arial" w:cs="Arial"/>
          <w:sz w:val="20"/>
          <w:szCs w:val="20"/>
        </w:rPr>
        <w:lastRenderedPageBreak/>
        <w:t>vodenja in zaposlene. Po potrebi lahko Banka Slovenije pri teh osebah opravi pregled poslovanja, pri čemer veljajo enaka pravila kot za pregled banke. Če je za nadzor nad temi osebami pristojen drug organ, se pregled izvede v sodelovanju z njim. Z vsebino se delno prenaša tretji odstavek 65. člena CRD.</w:t>
      </w:r>
    </w:p>
    <w:p w14:paraId="2824D58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8213720" w14:textId="30DAE539"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S predlogom zakona se v prvem odstavku (glede na ZBan-3) dodatno določa, da lahko, </w:t>
      </w:r>
      <w:r w:rsidRPr="00215B2F">
        <w:rPr>
          <w:rFonts w:ascii="Arial" w:eastAsia="Arial" w:hAnsi="Arial" w:cs="Arial"/>
          <w:sz w:val="20"/>
          <w:szCs w:val="20"/>
        </w:rPr>
        <w:t xml:space="preserve">če je to potrebno za dosego namena nadzora nad banko, Banka Slovenije zahteva predložitev poslovne dokumentacije, ustrezna poročila in informacije tudi od oseb, </w:t>
      </w:r>
      <w:r w:rsidR="00134569" w:rsidRPr="00215B2F">
        <w:rPr>
          <w:rFonts w:ascii="Arial" w:eastAsia="Arial" w:hAnsi="Arial" w:cs="Arial"/>
          <w:sz w:val="20"/>
          <w:szCs w:val="20"/>
        </w:rPr>
        <w:t>ki</w:t>
      </w:r>
      <w:r w:rsidRPr="00215B2F">
        <w:rPr>
          <w:rFonts w:ascii="Arial" w:eastAsia="Arial" w:hAnsi="Arial" w:cs="Arial"/>
          <w:sz w:val="20"/>
          <w:szCs w:val="20"/>
        </w:rPr>
        <w:t xml:space="preserve"> so za banke prevzele zunanje izvajanje funkcij ali dejavnosti, vključno s tretjimi ponudniki storitev IKT iz poglavja V Uredbe 2022/2554/EU. Gre za prenos 65. člena CRD (četrti odstavek). </w:t>
      </w:r>
    </w:p>
    <w:p w14:paraId="75EE11A7" w14:textId="77777777" w:rsidR="009C0FCF" w:rsidRPr="00215B2F" w:rsidRDefault="009C0FCF" w:rsidP="0010347E">
      <w:pPr>
        <w:shd w:val="clear" w:color="auto" w:fill="FFFFFF" w:themeFill="background1"/>
        <w:spacing w:after="0" w:line="240" w:lineRule="auto"/>
        <w:jc w:val="both"/>
        <w:rPr>
          <w:rFonts w:ascii="Arial" w:eastAsia="Arial" w:hAnsi="Arial" w:cs="Arial"/>
          <w:sz w:val="20"/>
          <w:szCs w:val="20"/>
        </w:rPr>
      </w:pPr>
    </w:p>
    <w:p w14:paraId="7292D2FC" w14:textId="1B69D3B6" w:rsidR="009C0FCF" w:rsidRPr="00215B2F" w:rsidRDefault="009C0FCF" w:rsidP="009C0FCF">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V tretjem odstavku je določeno, da kadar je to potrebno, da se preveri dokumentacija, poročila in informacije, prejete na podlagi prvega ali drugega odstavka tega člena, lahko Banka Slovenije pri pravnih osebah iz prvega odstavka tega člena opravi pregled poslovanja. Nadalje je navedeno, da se za pregled poslovanja v tem primeru smiselno uporabljajo določbe tega zakona o pregledu poslovanja banke. Gre namreč za člene iz poglavja 10.2. </w:t>
      </w:r>
    </w:p>
    <w:p w14:paraId="1D4C833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B53B95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344</w:t>
      </w:r>
      <w:r w:rsidRPr="00215B2F">
        <w:rPr>
          <w:rFonts w:ascii="Arial" w:hAnsi="Arial" w:cs="Arial"/>
          <w:b/>
          <w:bCs/>
          <w:sz w:val="20"/>
          <w:szCs w:val="20"/>
        </w:rPr>
        <w:fldChar w:fldCharType="end"/>
      </w:r>
      <w:r w:rsidRPr="00215B2F">
        <w:rPr>
          <w:rFonts w:ascii="Arial" w:hAnsi="Arial" w:cs="Arial"/>
          <w:b/>
          <w:bCs/>
          <w:sz w:val="20"/>
          <w:szCs w:val="20"/>
        </w:rPr>
        <w:t>. členu (veljavni 279. člen ZBan-3)</w:t>
      </w:r>
    </w:p>
    <w:p w14:paraId="75FA13F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DC26D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(279. člen) ni vsebinskih sprememb. Odredba za odpravo kršitev banke je ukrep nadzora, s katerim Banka Slovenije banki naloži, da preneha izvajati tako ravnanje in odpravi kršitve ter v določenem roku Banki Slovenije predloži pisno poročilo, v katerem opiše ukrepe za odpravo kršitev ter predloži ustrezna dokazila. Z odredbo za odpravo kršitev banke se lahko tudi odredi, da banka izvede dodatne ukrepe, da se odpravijo kršitve oziroma prepreči nastanek kršitev. V tretjem odstavku so navedene okoliščine, za katere se šteje, da imajo pomembni učinek na varno in skrbno upravljanje banke.</w:t>
      </w:r>
    </w:p>
    <w:p w14:paraId="39CB171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41B96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_Ref202967189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345</w:t>
      </w:r>
      <w:r w:rsidRPr="00215B2F">
        <w:rPr>
          <w:rFonts w:ascii="Arial" w:hAnsi="Arial" w:cs="Arial"/>
          <w:b/>
          <w:bCs/>
          <w:sz w:val="20"/>
          <w:szCs w:val="20"/>
        </w:rPr>
        <w:fldChar w:fldCharType="end"/>
      </w:r>
      <w:r w:rsidRPr="00215B2F">
        <w:rPr>
          <w:rFonts w:ascii="Arial" w:hAnsi="Arial" w:cs="Arial"/>
          <w:b/>
          <w:bCs/>
          <w:sz w:val="20"/>
          <w:szCs w:val="20"/>
        </w:rPr>
        <w:t>. členu (veljavni 280. člen ZBan-3)</w:t>
      </w:r>
    </w:p>
    <w:p w14:paraId="57727B6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F5409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(280. člen) določa dodatne ukrepe Banke Slovenije. Ta lahko banki ali njenemu upravljalnemu organu z odredbo naloži izvedbo dodatnih ukrepov za odpravo kršitev zakonodaje ali uredbe EU, če se s tem pričakujeta učinkovitejše delovanje banke in preprečevanje prihodnjih kršitev. Ti ukrepi lahko vključujejo zahteve po dodatnem kapitalu, izboljšanje notranjega upravljanja in ocenjevanja kapitala, omejitve poslovanja, prepoved določenih poslov, zahteve po spremembi vodstva, poročanju, razkritjih in politiki izplačil. Ukrepi morajo biti primerni, sorazmerni in ne smejo podvajati že obstoječih poročil. Posebno pozornost Banka Slovenije namenja tudi zagotavljanju ustrezne likvidnosti banke glede na njen poslovni model, upravljanje tveganj ter rezultate nadzornih pregledov. Gre za ukrepe, ki jih v 104. členu določa CRD.</w:t>
      </w:r>
    </w:p>
    <w:p w14:paraId="24BAB0D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1F5B3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(glede na ZBan-3) v drugem odstavku dodajajo ukrepi, ki sledijo prenosu ukrepov iz 91.a in 104. člena CRD: </w:t>
      </w:r>
    </w:p>
    <w:p w14:paraId="32F9F88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C161A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banki naloži naslednje dodatne ukrepe:</w:t>
      </w:r>
    </w:p>
    <w:p w14:paraId="27CC76D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F73BBD"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Zahteva zmanjšanje kratkoročnih, srednjeročnih in dolgoročnih tveganj, povezanih z ESG dejavniki (okoljskimi, družbenimi in upravljavskimi), zlasti tistih, ki izhajajo iz prehoda k trajnostnemu poslovanju, ter prilagoditev poslovne strategije, upravljanja in sistema upravljanja tveganj.</w:t>
      </w:r>
    </w:p>
    <w:p w14:paraId="4CBBBF9D"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Zahteva izvedbo stresnih testov in analiz scenarijev za oceno tveganj, povezanih z izpostavljenostjo do kriptosredstev in storitvami v zvezi z njimi.</w:t>
      </w:r>
    </w:p>
    <w:p w14:paraId="59B2D0D6"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Če obstaja čezmerno tveganje koncentracije do centralne nasprotne stranke, zahteva zmanjšanje izpostavljenosti ali ponovno uskladitev izpostavljenosti na klirinških računih v skladu z evropsko uredbo.</w:t>
      </w:r>
    </w:p>
    <w:p w14:paraId="3C0283AD"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Lahko omeji poslovanje banke, vključno s sprejemanjem depozitov ali drugimi dejavnostmi, oziroma zahteva odsvojitev dejavnosti, ki pomenijo preveliko tveganje za stabilnost banke.</w:t>
      </w:r>
    </w:p>
    <w:p w14:paraId="478246D5"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Zahteva, da banka sprejme ukrepe za zagotovitev primernosti članov uprave ali nadzornega sveta, vključno z oceno kolektivne primernosti celotnega organa.</w:t>
      </w:r>
    </w:p>
    <w:p w14:paraId="6BE4420D"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Zahteva ukrepe za zagotovitev primernosti nosilcev ključnih funkcij, vključno z možnostjo začasne prepovedi opravljanja teh funkcij.</w:t>
      </w:r>
    </w:p>
    <w:p w14:paraId="2EC6E369" w14:textId="77777777" w:rsidR="0010347E" w:rsidRPr="00215B2F" w:rsidRDefault="0010347E" w:rsidP="003D4DE0">
      <w:pPr>
        <w:pStyle w:val="Odstavek"/>
        <w:numPr>
          <w:ilvl w:val="0"/>
          <w:numId w:val="350"/>
        </w:numPr>
        <w:shd w:val="clear" w:color="auto" w:fill="FFFFFF" w:themeFill="background1"/>
        <w:spacing w:before="0"/>
        <w:rPr>
          <w:rFonts w:cs="Arial"/>
          <w:sz w:val="20"/>
          <w:szCs w:val="20"/>
        </w:rPr>
      </w:pPr>
      <w:r w:rsidRPr="00215B2F">
        <w:rPr>
          <w:rFonts w:cs="Arial"/>
          <w:sz w:val="20"/>
          <w:szCs w:val="20"/>
        </w:rPr>
        <w:t>Zahteva razrešitev pomembnega nosilca ključne funkcije, če to zahteva nadzorni interes.</w:t>
      </w:r>
    </w:p>
    <w:p w14:paraId="1F0F023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DD403D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lastRenderedPageBreak/>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_Ref202967204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346</w:t>
      </w:r>
      <w:r w:rsidRPr="00215B2F">
        <w:rPr>
          <w:rFonts w:ascii="Arial" w:hAnsi="Arial" w:cs="Arial"/>
          <w:b/>
          <w:bCs/>
          <w:sz w:val="20"/>
          <w:szCs w:val="20"/>
        </w:rPr>
        <w:fldChar w:fldCharType="end"/>
      </w:r>
      <w:r w:rsidRPr="00215B2F">
        <w:rPr>
          <w:rFonts w:ascii="Arial" w:hAnsi="Arial" w:cs="Arial"/>
          <w:b/>
          <w:bCs/>
          <w:sz w:val="20"/>
          <w:szCs w:val="20"/>
        </w:rPr>
        <w:t>. členu (veljavni 281. člen ZBan-3)</w:t>
      </w:r>
    </w:p>
    <w:p w14:paraId="69A43A7A"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5C643F52"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(281. člen) ni vsebinskih sprememb. Po členu mora banka o odpravi kršitev Banki Slovenije predložiti poročilo o odpravi kršitev, ki ga sestavi sama. Če Banka Slovenije ugotovi pomembnejše kršitve, lahko banki z odredbo o odpravi kršitev naloži, da o odpravi kršitev predloži tudi mnenje pooblaščenega revizorja o odpravi kršitev.</w:t>
      </w:r>
    </w:p>
    <w:p w14:paraId="0CDE274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9667C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347</w:t>
      </w:r>
      <w:r w:rsidRPr="00215B2F">
        <w:rPr>
          <w:rFonts w:ascii="Arial" w:hAnsi="Arial" w:cs="Arial"/>
          <w:b/>
          <w:bCs/>
          <w:sz w:val="20"/>
          <w:szCs w:val="20"/>
        </w:rPr>
        <w:fldChar w:fldCharType="end"/>
      </w:r>
      <w:r w:rsidRPr="00215B2F">
        <w:rPr>
          <w:rFonts w:ascii="Arial" w:hAnsi="Arial" w:cs="Arial"/>
          <w:b/>
          <w:bCs/>
          <w:sz w:val="20"/>
          <w:szCs w:val="20"/>
        </w:rPr>
        <w:t>. členu (veljavni 282. člen ZBan-3)</w:t>
      </w:r>
    </w:p>
    <w:p w14:paraId="4217F69D"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C5CBD2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(282. člen) ni vsebinskih sprememb. Na podlagi poročila o odpravi kršitev mora Banka Slovenije presoditi, ali so kršitve odpravljene, in lahko za ta namen zahteva dopolnitev poročila ali opravi ponovni pregled poslovanja. Če so kršitve odpravljene, izda Banka Slovenije ugotovitveno odločbo o odpravi kršitev. Skrajni rok za izdajo ugotovitvene odločbe je tri mesece po prejemu celovitega poročila banke o odpravi kršitev. </w:t>
      </w:r>
    </w:p>
    <w:p w14:paraId="7CD14C0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5E474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_Ref202967216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348</w:t>
      </w:r>
      <w:r w:rsidRPr="00215B2F">
        <w:rPr>
          <w:rFonts w:ascii="Arial" w:hAnsi="Arial" w:cs="Arial"/>
          <w:b/>
          <w:bCs/>
          <w:sz w:val="20"/>
          <w:szCs w:val="20"/>
        </w:rPr>
        <w:fldChar w:fldCharType="end"/>
      </w:r>
      <w:r w:rsidRPr="00215B2F">
        <w:rPr>
          <w:rFonts w:ascii="Arial" w:hAnsi="Arial" w:cs="Arial"/>
          <w:b/>
          <w:bCs/>
          <w:sz w:val="20"/>
          <w:szCs w:val="20"/>
        </w:rPr>
        <w:t>. členu (veljavni 283. člen ZBan-3)</w:t>
      </w:r>
    </w:p>
    <w:p w14:paraId="2FE0C17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C6AA9D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(283. člen) ni vsebinskih sprememb. Če so v banki ugotovljene kršitve ali bodo verjetno ugotovljene, lahko Banka Slovenije v primeru hitrega slabšanja finančnega položaja banke, zlasti v primeru hitrega slabšanja likvidnosti, naraščanja stopnje zadolženosti, obsega nedonosnih posojil ali koncentracije izpostavljenosti, z odredbo zahteva, da banka ali upravljalni organ izvede dodatne ukrepe. Banka Slovenije ob oceni slabšanja finančnega položaja banke določi prage kazalnikov, ki utemeljujejo ukrepe, in lahko upošteva povečano minimalno kapitalsko zahtevo.</w:t>
      </w:r>
    </w:p>
    <w:p w14:paraId="0301FB5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E1308F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 četrtim do sedmim odstavkom se prenaša prvi odstavek 68. člena Direktive (EU) 2019/879 Evropskega parlamenta in Sveta z dne 20. maja 2019 o spremembi Direktive 2014/59/EU glede sposobnosti kreditnih institucij in investicijskih podjetij za pokrivanje izgub in dokapitalizacijo ter Direktive 98/26/ES. Ureja primer uporabe ukrepov zgodnjega posredovanja</w:t>
      </w:r>
      <w:r w:rsidRPr="00215B2F">
        <w:rPr>
          <w:rFonts w:ascii="Arial" w:hAnsi="Arial" w:cs="Arial"/>
          <w:bCs/>
          <w:sz w:val="20"/>
          <w:szCs w:val="20"/>
        </w:rPr>
        <w:t>, ko se</w:t>
      </w:r>
      <w:r w:rsidRPr="00215B2F">
        <w:rPr>
          <w:rFonts w:ascii="Arial" w:hAnsi="Arial" w:cs="Arial"/>
          <w:sz w:val="20"/>
          <w:szCs w:val="20"/>
        </w:rPr>
        <w:t xml:space="preserve"> bistvene obveznosti iz pogodbe, ki jo je banka sklenila z nasprotno pogodbeno stranko, vključno z obveznostmi plačila in izročitve ter z zagotavljanjem zavarovanja s premoženjem, po začetku postopka reševanja še naprej izpolnjujejo v okviru sklenjene pogodbe. Zgolj uporaba teh ukrepov sama po sebi ne šteje za (i) dogodek neizpolnitve ali drug podoben dogodek, ki je dogovorjen med strankami in na podlagi katerega ima prejemnik zavarovanja pravico realizirati finančno zavarovanje ali uveljaviti pravico predčasnega pobota v skladu z zakonom, ki ureja finančna zavarovanja; (ii) postopek zaradi insolventnosti oziroma drug ukrep, ki izključuje ali omejuje izvršitev nalogov člana plačilnega sistema v skladu z zakonom, ki ureja plačilne storitve in sisteme.</w:t>
      </w:r>
    </w:p>
    <w:p w14:paraId="3B4C1B4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BFC6C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_Ref202967223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349</w:t>
      </w:r>
      <w:r w:rsidRPr="00215B2F">
        <w:rPr>
          <w:rFonts w:ascii="Arial" w:hAnsi="Arial" w:cs="Arial"/>
          <w:b/>
          <w:bCs/>
          <w:sz w:val="20"/>
          <w:szCs w:val="20"/>
        </w:rPr>
        <w:fldChar w:fldCharType="end"/>
      </w:r>
      <w:r w:rsidRPr="00215B2F">
        <w:rPr>
          <w:rFonts w:ascii="Arial" w:hAnsi="Arial" w:cs="Arial"/>
          <w:b/>
          <w:bCs/>
          <w:sz w:val="20"/>
          <w:szCs w:val="20"/>
        </w:rPr>
        <w:t>. členu (veljavni 284. člen ZBan-3)</w:t>
      </w:r>
    </w:p>
    <w:p w14:paraId="653921B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CF8BD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(284. člen) ni vsebinskih sprememb.</w:t>
      </w:r>
      <w:r w:rsidRPr="00215B2F">
        <w:rPr>
          <w:rFonts w:ascii="Arial" w:hAnsi="Arial" w:cs="Arial"/>
          <w:b/>
          <w:sz w:val="20"/>
          <w:szCs w:val="20"/>
        </w:rPr>
        <w:t xml:space="preserve"> </w:t>
      </w:r>
      <w:r w:rsidRPr="00215B2F">
        <w:rPr>
          <w:rFonts w:ascii="Arial" w:hAnsi="Arial" w:cs="Arial"/>
          <w:sz w:val="20"/>
          <w:szCs w:val="20"/>
        </w:rPr>
        <w:t>V tem členu se urejajo posebna pravila glede sklica in odločanja na skupščini v zvezi s sprejetjem določenih ukrepov z namenom sanacije, vključno z ukrepi za povečanje osnovnega kapitala banke ter ukrepi za zmanjšanje osnovnega kapitala zaradi pokrivanja izgube ali prenosa v kapitalske rezerve.</w:t>
      </w:r>
    </w:p>
    <w:p w14:paraId="4434F54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EB2586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_Ref202967230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350</w:t>
      </w:r>
      <w:r w:rsidRPr="00215B2F">
        <w:rPr>
          <w:rFonts w:ascii="Arial" w:hAnsi="Arial" w:cs="Arial"/>
          <w:b/>
          <w:bCs/>
          <w:sz w:val="20"/>
          <w:szCs w:val="20"/>
        </w:rPr>
        <w:fldChar w:fldCharType="end"/>
      </w:r>
      <w:r w:rsidRPr="00215B2F">
        <w:rPr>
          <w:rFonts w:ascii="Arial" w:hAnsi="Arial" w:cs="Arial"/>
          <w:b/>
          <w:bCs/>
          <w:sz w:val="20"/>
          <w:szCs w:val="20"/>
        </w:rPr>
        <w:t>. členu (veljavni 285. člen ZBan-3)</w:t>
      </w:r>
    </w:p>
    <w:p w14:paraId="5AF6E07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C0E9FD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(285. člen) ni vsebinskih sprememb.</w:t>
      </w:r>
      <w:r w:rsidRPr="00215B2F">
        <w:rPr>
          <w:rFonts w:ascii="Arial" w:hAnsi="Arial" w:cs="Arial"/>
          <w:b/>
          <w:sz w:val="20"/>
          <w:szCs w:val="20"/>
        </w:rPr>
        <w:t xml:space="preserve"> </w:t>
      </w:r>
      <w:r w:rsidRPr="00215B2F">
        <w:rPr>
          <w:rFonts w:ascii="Arial" w:hAnsi="Arial" w:cs="Arial"/>
          <w:sz w:val="20"/>
          <w:szCs w:val="20"/>
        </w:rPr>
        <w:t>Pri odločanju skupščine o sprejetju ukrepov se uveljavljajo določene omejitve glede pravic delničarjev v zvezi z uvrstitvijo delničarjevih predlogov na dnevni red skupščine, glede ločenega zasedanja, glede večine, ki se zahteva za potrditev sklepa in drugo. Tako predlog v zvezi s potrditvijo sklepa o povečanju osnovnega kapitala na podlagi odredbe Banke Slovenije in o spremembah statuta, ki so nujne za izvedbo ukrepov sanacije, določa kot obvezno zahtevo potrditev sklepa z navadno večino pri odločanju zastopanega kapitala, če je zastopanega najmanj polovica vpisanega kapitala z glasovalno pravico. Če pri glasovanju ni zastopana vsaj polovica vpisanega kapitala z glasovalno pravico, je sklep veljavno potrjen z dvema tretjinama pri odločanju zastopanega kapitala z glasovalno pravico. Predlagani člen ureja tudi okoliščine v zvezi s poenostavljenim zmanjšanjem osnovnega kapitala in izdajo instrumenta z namenom povečanja kapitala banke.</w:t>
      </w:r>
    </w:p>
    <w:p w14:paraId="68167D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D3D0C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351</w:t>
      </w:r>
      <w:r w:rsidRPr="00215B2F">
        <w:rPr>
          <w:rFonts w:ascii="Arial" w:hAnsi="Arial" w:cs="Arial"/>
          <w:b/>
          <w:bCs/>
          <w:sz w:val="20"/>
          <w:szCs w:val="20"/>
        </w:rPr>
        <w:fldChar w:fldCharType="end"/>
      </w:r>
      <w:r w:rsidRPr="00215B2F">
        <w:rPr>
          <w:rFonts w:ascii="Arial" w:hAnsi="Arial" w:cs="Arial"/>
          <w:b/>
          <w:bCs/>
          <w:sz w:val="20"/>
          <w:szCs w:val="20"/>
        </w:rPr>
        <w:t>. členu (veljavni 286. člen ZBan-3)</w:t>
      </w:r>
    </w:p>
    <w:p w14:paraId="75FCDEB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0F8374C"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lastRenderedPageBreak/>
        <w:t>V primerjavi z ZBan-3 (286. člen) ni vsebinskih sprememb.</w:t>
      </w:r>
      <w:r w:rsidRPr="00215B2F">
        <w:rPr>
          <w:rFonts w:ascii="Arial" w:hAnsi="Arial" w:cs="Arial"/>
          <w:b/>
          <w:sz w:val="20"/>
          <w:szCs w:val="20"/>
        </w:rPr>
        <w:t xml:space="preserve"> </w:t>
      </w:r>
      <w:r w:rsidRPr="00215B2F">
        <w:rPr>
          <w:rFonts w:ascii="Arial" w:hAnsi="Arial" w:cs="Arial"/>
          <w:sz w:val="20"/>
          <w:szCs w:val="20"/>
        </w:rPr>
        <w:t>S predlagano ureditvijo se določajo možnosti povečanja osnovnega kapitala banke s stvarnimi vložki, kadar je povečanje osnovnega kapitala potrebno zaradi zagotavljanja kapitalske ustreznosti banke. Povečanje osnovnega kapitala banke se izvede s stvarnimi vložki, katerih predmet so lahko tudi terjatve posameznih upnikov banke, ki morajo dati izjavo, da bodo predmet stvarnega vložka po potrditvi sklepa o povečanju osnovnega kapitala banke prenesli na banko.</w:t>
      </w:r>
    </w:p>
    <w:p w14:paraId="4D6E0FF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682B4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_Ref202967245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352</w:t>
      </w:r>
      <w:r w:rsidRPr="00215B2F">
        <w:rPr>
          <w:rFonts w:ascii="Arial" w:hAnsi="Arial" w:cs="Arial"/>
          <w:b/>
          <w:bCs/>
          <w:sz w:val="20"/>
          <w:szCs w:val="20"/>
        </w:rPr>
        <w:fldChar w:fldCharType="end"/>
      </w:r>
      <w:r w:rsidRPr="00215B2F">
        <w:rPr>
          <w:rFonts w:ascii="Arial" w:hAnsi="Arial" w:cs="Arial"/>
          <w:b/>
          <w:bCs/>
          <w:sz w:val="20"/>
          <w:szCs w:val="20"/>
        </w:rPr>
        <w:t>. členu (veljavni 287. člen ZBan-3)</w:t>
      </w:r>
    </w:p>
    <w:p w14:paraId="415174A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F5CC90" w14:textId="589897D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w:t>
      </w:r>
      <w:r w:rsidR="00530351" w:rsidRPr="00215B2F">
        <w:rPr>
          <w:rFonts w:ascii="Arial" w:hAnsi="Arial" w:cs="Arial"/>
          <w:sz w:val="20"/>
          <w:szCs w:val="20"/>
        </w:rPr>
        <w:t>n-</w:t>
      </w:r>
      <w:r w:rsidRPr="00215B2F">
        <w:rPr>
          <w:rFonts w:ascii="Arial" w:hAnsi="Arial" w:cs="Arial"/>
          <w:sz w:val="20"/>
          <w:szCs w:val="20"/>
        </w:rPr>
        <w:t xml:space="preserve">3 (287. člen) ni vsebinskih sprememb. Zaradi pravne gotovosti je v tem členu izrecno urejeno razmerje tega zakona kot </w:t>
      </w:r>
      <w:proofErr w:type="spellStart"/>
      <w:r w:rsidRPr="00215B2F">
        <w:rPr>
          <w:rFonts w:ascii="Arial" w:hAnsi="Arial" w:cs="Arial"/>
          <w:i/>
          <w:sz w:val="20"/>
          <w:szCs w:val="20"/>
        </w:rPr>
        <w:t>lex</w:t>
      </w:r>
      <w:proofErr w:type="spellEnd"/>
      <w:r w:rsidRPr="00215B2F">
        <w:rPr>
          <w:rFonts w:ascii="Arial" w:hAnsi="Arial" w:cs="Arial"/>
          <w:i/>
          <w:sz w:val="20"/>
          <w:szCs w:val="20"/>
        </w:rPr>
        <w:t xml:space="preserve"> </w:t>
      </w:r>
      <w:proofErr w:type="spellStart"/>
      <w:r w:rsidRPr="00215B2F">
        <w:rPr>
          <w:rFonts w:ascii="Arial" w:hAnsi="Arial" w:cs="Arial"/>
          <w:i/>
          <w:sz w:val="20"/>
          <w:szCs w:val="20"/>
        </w:rPr>
        <w:t>specialis</w:t>
      </w:r>
      <w:proofErr w:type="spellEnd"/>
      <w:r w:rsidRPr="00215B2F">
        <w:rPr>
          <w:rFonts w:ascii="Arial" w:hAnsi="Arial" w:cs="Arial"/>
          <w:sz w:val="20"/>
          <w:szCs w:val="20"/>
        </w:rPr>
        <w:t xml:space="preserve"> v razmerju do ureditve v ZGD-1 tudi v zvezi z ureditvijo izpodbojnih razlogov pri preizkusu skupščinskih sklepov.</w:t>
      </w:r>
    </w:p>
    <w:p w14:paraId="2CB5A79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EB790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_Ref202967251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353</w:t>
      </w:r>
      <w:r w:rsidRPr="00215B2F">
        <w:rPr>
          <w:rFonts w:ascii="Arial" w:hAnsi="Arial" w:cs="Arial"/>
          <w:b/>
          <w:bCs/>
          <w:sz w:val="20"/>
          <w:szCs w:val="20"/>
        </w:rPr>
        <w:fldChar w:fldCharType="end"/>
      </w:r>
      <w:r w:rsidRPr="00215B2F">
        <w:rPr>
          <w:rFonts w:ascii="Arial" w:hAnsi="Arial" w:cs="Arial"/>
          <w:b/>
          <w:bCs/>
          <w:sz w:val="20"/>
          <w:szCs w:val="20"/>
        </w:rPr>
        <w:t>. členu (veljavni 288. člen ZBan-3)</w:t>
      </w:r>
    </w:p>
    <w:p w14:paraId="178E5F8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BF3860C"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(288. člen) ni vsebinskih sprememb.</w:t>
      </w:r>
      <w:r w:rsidRPr="00215B2F">
        <w:rPr>
          <w:rFonts w:ascii="Arial" w:hAnsi="Arial" w:cs="Arial"/>
          <w:b/>
          <w:sz w:val="20"/>
          <w:szCs w:val="20"/>
        </w:rPr>
        <w:t xml:space="preserve"> </w:t>
      </w:r>
      <w:r w:rsidRPr="00215B2F">
        <w:rPr>
          <w:rFonts w:ascii="Arial" w:hAnsi="Arial" w:cs="Arial"/>
          <w:sz w:val="20"/>
          <w:szCs w:val="20"/>
        </w:rPr>
        <w:t>Predlagani člen ureja ravnanje Banke Slovenije v primeru, ko se odloči za uporabo ukrepa zgodnjega posredovanja, to je razrešitev ali zamenjavo posameznega ali več članov upravljalnega organa ali višjega vodstva banke, če te osebe niso primerne za opravljanje svojih nalog. Uporaba tega ukrepa pa ne izključuje uporabe drugih ukrepov iz tega zakona.</w:t>
      </w:r>
    </w:p>
    <w:p w14:paraId="586A69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60355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_Ref202967257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354</w:t>
      </w:r>
      <w:r w:rsidRPr="00215B2F">
        <w:rPr>
          <w:rFonts w:ascii="Arial" w:hAnsi="Arial" w:cs="Arial"/>
          <w:b/>
          <w:bCs/>
          <w:sz w:val="20"/>
          <w:szCs w:val="20"/>
        </w:rPr>
        <w:fldChar w:fldCharType="end"/>
      </w:r>
      <w:r w:rsidRPr="00215B2F">
        <w:rPr>
          <w:rFonts w:ascii="Arial" w:hAnsi="Arial" w:cs="Arial"/>
          <w:b/>
          <w:bCs/>
          <w:sz w:val="20"/>
          <w:szCs w:val="20"/>
        </w:rPr>
        <w:t>. členu (veljavni 289. člen ZBan-3)</w:t>
      </w:r>
    </w:p>
    <w:p w14:paraId="56EB32C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8070263" w14:textId="71070985"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w:t>
      </w:r>
      <w:r w:rsidR="00530351" w:rsidRPr="00215B2F">
        <w:rPr>
          <w:rFonts w:cs="Arial"/>
          <w:sz w:val="20"/>
          <w:szCs w:val="20"/>
        </w:rPr>
        <w:t xml:space="preserve">3 </w:t>
      </w:r>
      <w:r w:rsidRPr="00215B2F">
        <w:rPr>
          <w:rFonts w:cs="Arial"/>
          <w:sz w:val="20"/>
          <w:szCs w:val="20"/>
        </w:rPr>
        <w:t>(289. člen) ni vsebinskih sprememb. Banka Slovenije lahko z odredbo imenuje posebnega pooblaščenca v banki, kadar razrešitev vodstva ni dovolj za odpravo kršitev ali izboljšanje finančnega položaja. Pooblaščenec lahko opravlja funkcijo člana uprave ali posamezne naloge brez pooblastila za zastopanje. Imenovana oseba mora biti strokovno usposobljena; če opravlja funkcijo člana uprave, mora izpolnjevati zakonske pogoje. Banka Slovenije določi vlogo, pristojnosti in morebitne omejitve pooblaščenca, ki lahko vključujejo sodelovanje z upravo ali Banko Slovenije, nadzor nad poslovanjem banke ali ukrepanje za ponovno vzpostavitev stabilnosti. Banka lahko istočasno izreče tudi druge nadzorne ukrepe. Informacije o imenovanju se objavijo na evropski enotni dostopni točki z ustreznimi metapodatki.</w:t>
      </w:r>
    </w:p>
    <w:p w14:paraId="5FF3557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23D88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355</w:t>
      </w:r>
      <w:r w:rsidRPr="00215B2F">
        <w:rPr>
          <w:rFonts w:ascii="Arial" w:hAnsi="Arial" w:cs="Arial"/>
          <w:b/>
          <w:bCs/>
          <w:sz w:val="20"/>
          <w:szCs w:val="20"/>
        </w:rPr>
        <w:fldChar w:fldCharType="end"/>
      </w:r>
      <w:r w:rsidRPr="00215B2F">
        <w:rPr>
          <w:rFonts w:ascii="Arial" w:hAnsi="Arial" w:cs="Arial"/>
          <w:b/>
          <w:bCs/>
          <w:sz w:val="20"/>
          <w:szCs w:val="20"/>
        </w:rPr>
        <w:t>. členu (veljavni 290. člen ZBan-3)</w:t>
      </w:r>
    </w:p>
    <w:p w14:paraId="1B379D40" w14:textId="77777777" w:rsidR="0010347E" w:rsidRPr="00215B2F" w:rsidRDefault="0010347E" w:rsidP="0010347E">
      <w:pPr>
        <w:pStyle w:val="Odstavek"/>
        <w:shd w:val="clear" w:color="auto" w:fill="FFFFFF" w:themeFill="background1"/>
        <w:spacing w:before="0"/>
        <w:ind w:firstLine="0"/>
        <w:rPr>
          <w:rFonts w:cs="Arial"/>
          <w:b/>
          <w:sz w:val="20"/>
          <w:szCs w:val="20"/>
        </w:rPr>
      </w:pPr>
    </w:p>
    <w:p w14:paraId="3F9855AD"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(290. člen) ni vsebinskih sprememb.</w:t>
      </w:r>
      <w:r w:rsidRPr="00215B2F">
        <w:rPr>
          <w:rFonts w:ascii="Arial" w:hAnsi="Arial" w:cs="Arial"/>
          <w:b/>
          <w:sz w:val="20"/>
          <w:szCs w:val="20"/>
        </w:rPr>
        <w:t xml:space="preserve"> </w:t>
      </w:r>
      <w:r w:rsidRPr="00215B2F">
        <w:rPr>
          <w:rFonts w:ascii="Arial" w:hAnsi="Arial" w:cs="Arial"/>
          <w:sz w:val="20"/>
          <w:szCs w:val="20"/>
        </w:rPr>
        <w:t>Ukrep z imenovanjem posebnega</w:t>
      </w:r>
      <w:r w:rsidRPr="00215B2F" w:rsidDel="00286B08">
        <w:rPr>
          <w:rFonts w:ascii="Arial" w:hAnsi="Arial" w:cs="Arial"/>
          <w:sz w:val="20"/>
          <w:szCs w:val="20"/>
        </w:rPr>
        <w:t xml:space="preserve"> </w:t>
      </w:r>
      <w:r w:rsidRPr="00215B2F">
        <w:rPr>
          <w:rFonts w:ascii="Arial" w:hAnsi="Arial" w:cs="Arial"/>
          <w:sz w:val="20"/>
          <w:szCs w:val="20"/>
        </w:rPr>
        <w:t xml:space="preserve">pooblaščenca je časovno omejen na obdobje največ enega leta z možnostjo izjemnega podaljšanja iz utemeljenih razlogov. Hkrati ima Banka Slovenije pravico, da lahko kadar koli razreši posebnega pooblaščenca, če ugotovi, da so prenehali razlogi iz prvega odstavka tega člena, ali če so podani drugi razlogi za njegovo razrešitev. </w:t>
      </w:r>
    </w:p>
    <w:p w14:paraId="521B94E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2B5D1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_Ref202967269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356</w:t>
      </w:r>
      <w:r w:rsidRPr="00215B2F">
        <w:rPr>
          <w:rFonts w:ascii="Arial" w:hAnsi="Arial" w:cs="Arial"/>
          <w:b/>
          <w:bCs/>
          <w:sz w:val="20"/>
          <w:szCs w:val="20"/>
        </w:rPr>
        <w:fldChar w:fldCharType="end"/>
      </w:r>
      <w:r w:rsidRPr="00215B2F">
        <w:rPr>
          <w:rFonts w:ascii="Arial" w:hAnsi="Arial" w:cs="Arial"/>
          <w:b/>
          <w:bCs/>
          <w:sz w:val="20"/>
          <w:szCs w:val="20"/>
        </w:rPr>
        <w:t>. členu (veljavni 291. člen ZBan-3)</w:t>
      </w:r>
    </w:p>
    <w:p w14:paraId="259E538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F65F2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(291. člen) ni vsebinskih sprememb. V tem členu se določa pravni okvir delovanja posebnega</w:t>
      </w:r>
      <w:r w:rsidRPr="00215B2F" w:rsidDel="00286B08">
        <w:rPr>
          <w:rFonts w:ascii="Arial" w:hAnsi="Arial" w:cs="Arial"/>
          <w:sz w:val="20"/>
          <w:szCs w:val="20"/>
        </w:rPr>
        <w:t xml:space="preserve"> </w:t>
      </w:r>
      <w:r w:rsidRPr="00215B2F">
        <w:rPr>
          <w:rFonts w:ascii="Arial" w:hAnsi="Arial" w:cs="Arial"/>
          <w:sz w:val="20"/>
          <w:szCs w:val="20"/>
        </w:rPr>
        <w:t>pooblaščenca v skladu z veljavnimi predpisi, strokovnimi standardi, internimi akti banke in navodili Banke Slovenije. Ti standardi so tudi merilo odgovornosti posebnega</w:t>
      </w:r>
      <w:r w:rsidRPr="00215B2F" w:rsidDel="00286B08">
        <w:rPr>
          <w:rFonts w:ascii="Arial" w:hAnsi="Arial" w:cs="Arial"/>
          <w:sz w:val="20"/>
          <w:szCs w:val="20"/>
        </w:rPr>
        <w:t xml:space="preserve"> </w:t>
      </w:r>
      <w:r w:rsidRPr="00215B2F">
        <w:rPr>
          <w:rFonts w:ascii="Arial" w:hAnsi="Arial" w:cs="Arial"/>
          <w:sz w:val="20"/>
          <w:szCs w:val="20"/>
        </w:rPr>
        <w:t>pooblaščenca pri izvajanju njegovih funkcij v banki in v razmerju do Banke Slovenije. Določajo se tudi ustrezne razmere, ki jih mora banka zagotoviti posebnemu</w:t>
      </w:r>
      <w:r w:rsidRPr="00215B2F" w:rsidDel="00286B08">
        <w:rPr>
          <w:rFonts w:ascii="Arial" w:hAnsi="Arial" w:cs="Arial"/>
          <w:sz w:val="20"/>
          <w:szCs w:val="20"/>
        </w:rPr>
        <w:t xml:space="preserve"> </w:t>
      </w:r>
      <w:r w:rsidRPr="00215B2F">
        <w:rPr>
          <w:rFonts w:ascii="Arial" w:hAnsi="Arial" w:cs="Arial"/>
          <w:sz w:val="20"/>
          <w:szCs w:val="20"/>
        </w:rPr>
        <w:t>pooblaščencu za nemoteno opravljanje dela, ter obveznosti posebnega</w:t>
      </w:r>
      <w:r w:rsidRPr="00215B2F" w:rsidDel="00286B08">
        <w:rPr>
          <w:rFonts w:ascii="Arial" w:hAnsi="Arial" w:cs="Arial"/>
          <w:sz w:val="20"/>
          <w:szCs w:val="20"/>
        </w:rPr>
        <w:t xml:space="preserve"> </w:t>
      </w:r>
      <w:r w:rsidRPr="00215B2F">
        <w:rPr>
          <w:rFonts w:ascii="Arial" w:hAnsi="Arial" w:cs="Arial"/>
          <w:sz w:val="20"/>
          <w:szCs w:val="20"/>
        </w:rPr>
        <w:t>pooblaščenca.</w:t>
      </w:r>
    </w:p>
    <w:p w14:paraId="17ACDBC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77D96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_Ref202967273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357</w:t>
      </w:r>
      <w:r w:rsidRPr="00215B2F">
        <w:rPr>
          <w:rFonts w:ascii="Arial" w:hAnsi="Arial" w:cs="Arial"/>
          <w:b/>
          <w:bCs/>
          <w:sz w:val="20"/>
          <w:szCs w:val="20"/>
        </w:rPr>
        <w:fldChar w:fldCharType="end"/>
      </w:r>
      <w:r w:rsidRPr="00215B2F">
        <w:rPr>
          <w:rFonts w:ascii="Arial" w:hAnsi="Arial" w:cs="Arial"/>
          <w:b/>
          <w:bCs/>
          <w:sz w:val="20"/>
          <w:szCs w:val="20"/>
        </w:rPr>
        <w:t>. členu (veljavni 292. člen ZBan-3)</w:t>
      </w:r>
    </w:p>
    <w:p w14:paraId="59DD01A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E95B32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(292. člen) ni vsebinskih sprememb. Ta člen podrobneje ureja okoliščine glede imenovanja posebnega</w:t>
      </w:r>
      <w:r w:rsidRPr="00215B2F" w:rsidDel="00286B08">
        <w:rPr>
          <w:rFonts w:ascii="Arial" w:hAnsi="Arial" w:cs="Arial"/>
          <w:sz w:val="20"/>
          <w:szCs w:val="20"/>
        </w:rPr>
        <w:t xml:space="preserve"> </w:t>
      </w:r>
      <w:r w:rsidRPr="00215B2F">
        <w:rPr>
          <w:rFonts w:ascii="Arial" w:hAnsi="Arial" w:cs="Arial"/>
          <w:sz w:val="20"/>
          <w:szCs w:val="20"/>
        </w:rPr>
        <w:t>pooblaščenca v primeru, ko Banka Slovenije nastopa v funkciji konsolidacijskega nadzornika.</w:t>
      </w:r>
    </w:p>
    <w:p w14:paraId="20066AD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13E3A4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_Ref202967295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358</w:t>
      </w:r>
      <w:r w:rsidRPr="00215B2F">
        <w:rPr>
          <w:rFonts w:ascii="Arial" w:hAnsi="Arial" w:cs="Arial"/>
          <w:b/>
          <w:bCs/>
          <w:sz w:val="20"/>
          <w:szCs w:val="20"/>
        </w:rPr>
        <w:fldChar w:fldCharType="end"/>
      </w:r>
      <w:r w:rsidRPr="00215B2F">
        <w:rPr>
          <w:rFonts w:ascii="Arial" w:hAnsi="Arial" w:cs="Arial"/>
          <w:b/>
          <w:bCs/>
          <w:sz w:val="20"/>
          <w:szCs w:val="20"/>
        </w:rPr>
        <w:t xml:space="preserve">. in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_Ref203490665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359</w:t>
      </w:r>
      <w:r w:rsidRPr="00215B2F">
        <w:rPr>
          <w:rFonts w:ascii="Arial" w:hAnsi="Arial" w:cs="Arial"/>
          <w:b/>
          <w:bCs/>
          <w:sz w:val="20"/>
          <w:szCs w:val="20"/>
        </w:rPr>
        <w:fldChar w:fldCharType="end"/>
      </w:r>
      <w:r w:rsidRPr="00215B2F">
        <w:rPr>
          <w:rFonts w:ascii="Arial" w:hAnsi="Arial" w:cs="Arial"/>
          <w:b/>
          <w:bCs/>
          <w:sz w:val="20"/>
          <w:szCs w:val="20"/>
        </w:rPr>
        <w:t>. členu (veljavna 292.a in 292.b člen)</w:t>
      </w:r>
    </w:p>
    <w:p w14:paraId="3B4EDD7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B93A527" w14:textId="7E9F3D9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(292.a in 292.b člen) ni vsebinskih sprememb. S členoma se določa, da lahko </w:t>
      </w:r>
      <w:r w:rsidRPr="00215B2F">
        <w:rPr>
          <w:rFonts w:ascii="Arial" w:hAnsi="Arial" w:cs="Arial"/>
          <w:bCs/>
          <w:sz w:val="20"/>
          <w:szCs w:val="20"/>
        </w:rPr>
        <w:t>Banka Slovenije pri izvajanju nadzora ugotovi, da banka v skladu z zakonom, ki ureja</w:t>
      </w:r>
      <w:r w:rsidR="00FF0A15" w:rsidRPr="00215B2F">
        <w:rPr>
          <w:rFonts w:ascii="Arial" w:hAnsi="Arial" w:cs="Arial"/>
          <w:bCs/>
          <w:sz w:val="20"/>
          <w:szCs w:val="20"/>
        </w:rPr>
        <w:t xml:space="preserve"> reševanje in</w:t>
      </w:r>
      <w:r w:rsidRPr="00215B2F">
        <w:rPr>
          <w:rFonts w:ascii="Arial" w:hAnsi="Arial" w:cs="Arial"/>
          <w:bCs/>
          <w:sz w:val="20"/>
          <w:szCs w:val="20"/>
        </w:rPr>
        <w:t xml:space="preserve"> </w:t>
      </w:r>
      <w:r w:rsidRPr="00215B2F">
        <w:rPr>
          <w:rFonts w:ascii="Arial" w:hAnsi="Arial" w:cs="Arial"/>
          <w:bCs/>
          <w:sz w:val="20"/>
          <w:szCs w:val="20"/>
        </w:rPr>
        <w:lastRenderedPageBreak/>
        <w:t xml:space="preserve">prisilno prenehanje bank, propada ali bo verjetno propadla </w:t>
      </w:r>
      <w:r w:rsidRPr="00215B2F">
        <w:rPr>
          <w:rFonts w:ascii="Arial" w:hAnsi="Arial" w:cs="Arial"/>
          <w:sz w:val="20"/>
          <w:szCs w:val="20"/>
        </w:rPr>
        <w:t xml:space="preserve">(angl. </w:t>
      </w:r>
      <w:proofErr w:type="spellStart"/>
      <w:r w:rsidRPr="00215B2F">
        <w:rPr>
          <w:rFonts w:ascii="Arial" w:hAnsi="Arial" w:cs="Arial"/>
          <w:i/>
          <w:sz w:val="20"/>
          <w:szCs w:val="20"/>
        </w:rPr>
        <w:t>fail</w:t>
      </w:r>
      <w:proofErr w:type="spellEnd"/>
      <w:r w:rsidRPr="00215B2F">
        <w:rPr>
          <w:rFonts w:ascii="Arial" w:hAnsi="Arial" w:cs="Arial"/>
          <w:i/>
          <w:sz w:val="20"/>
          <w:szCs w:val="20"/>
        </w:rPr>
        <w:t xml:space="preserve"> </w:t>
      </w:r>
      <w:proofErr w:type="spellStart"/>
      <w:r w:rsidRPr="00215B2F">
        <w:rPr>
          <w:rFonts w:ascii="Arial" w:hAnsi="Arial" w:cs="Arial"/>
          <w:i/>
          <w:sz w:val="20"/>
          <w:szCs w:val="20"/>
        </w:rPr>
        <w:t>or</w:t>
      </w:r>
      <w:proofErr w:type="spellEnd"/>
      <w:r w:rsidRPr="00215B2F">
        <w:rPr>
          <w:rFonts w:ascii="Arial" w:hAnsi="Arial" w:cs="Arial"/>
          <w:i/>
          <w:sz w:val="20"/>
          <w:szCs w:val="20"/>
        </w:rPr>
        <w:t xml:space="preserve"> </w:t>
      </w:r>
      <w:proofErr w:type="spellStart"/>
      <w:r w:rsidRPr="00215B2F">
        <w:rPr>
          <w:rFonts w:ascii="Arial" w:hAnsi="Arial" w:cs="Arial"/>
          <w:i/>
          <w:sz w:val="20"/>
          <w:szCs w:val="20"/>
        </w:rPr>
        <w:t>likely</w:t>
      </w:r>
      <w:proofErr w:type="spellEnd"/>
      <w:r w:rsidRPr="00215B2F">
        <w:rPr>
          <w:rFonts w:ascii="Arial" w:hAnsi="Arial" w:cs="Arial"/>
          <w:i/>
          <w:sz w:val="20"/>
          <w:szCs w:val="20"/>
        </w:rPr>
        <w:t xml:space="preserve"> to </w:t>
      </w:r>
      <w:proofErr w:type="spellStart"/>
      <w:r w:rsidRPr="00215B2F">
        <w:rPr>
          <w:rFonts w:ascii="Arial" w:hAnsi="Arial" w:cs="Arial"/>
          <w:i/>
          <w:sz w:val="20"/>
          <w:szCs w:val="20"/>
        </w:rPr>
        <w:t>fail</w:t>
      </w:r>
      <w:proofErr w:type="spellEnd"/>
      <w:r w:rsidRPr="00215B2F">
        <w:rPr>
          <w:rFonts w:ascii="Arial" w:hAnsi="Arial" w:cs="Arial"/>
          <w:sz w:val="20"/>
          <w:szCs w:val="20"/>
        </w:rPr>
        <w:t xml:space="preserve">), </w:t>
      </w:r>
      <w:r w:rsidRPr="00215B2F">
        <w:rPr>
          <w:rFonts w:ascii="Arial" w:hAnsi="Arial" w:cs="Arial"/>
          <w:bCs/>
          <w:sz w:val="20"/>
          <w:szCs w:val="20"/>
        </w:rPr>
        <w:t xml:space="preserve">z odredbo zahteva, da banka ali upravljalni organ izvede dodatne ukrepe in ukrepe zgodnjega posredovanja. </w:t>
      </w:r>
      <w:r w:rsidRPr="00215B2F">
        <w:rPr>
          <w:rFonts w:ascii="Arial" w:hAnsi="Arial" w:cs="Arial"/>
          <w:sz w:val="20"/>
          <w:szCs w:val="20"/>
        </w:rPr>
        <w:t xml:space="preserve">Z drugim členom se v tej zvezi določa tudi, da lahko </w:t>
      </w:r>
      <w:r w:rsidRPr="00215B2F">
        <w:rPr>
          <w:rFonts w:ascii="Arial" w:hAnsi="Arial" w:cs="Arial"/>
          <w:bCs/>
          <w:sz w:val="20"/>
          <w:szCs w:val="20"/>
        </w:rPr>
        <w:t xml:space="preserve">Banka Slovenije z odredbo določi začasne omejitve poslovanja dejavnosti banke. </w:t>
      </w:r>
    </w:p>
    <w:p w14:paraId="4A33B17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C2C1C70" w14:textId="447D7CF6"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Razlogi za verjetni propad banke so določeni v 69. členu Zakona o reševanju in prisilnem prenehanju bank (Uradni list RS, št. 92/21</w:t>
      </w:r>
      <w:r w:rsidR="00FF0A15" w:rsidRPr="00215B2F">
        <w:rPr>
          <w:rFonts w:cs="Arial"/>
          <w:sz w:val="20"/>
          <w:szCs w:val="20"/>
        </w:rPr>
        <w:t>, 133/23 in 102/24)</w:t>
      </w:r>
      <w:r w:rsidRPr="00215B2F">
        <w:rPr>
          <w:rFonts w:cs="Arial"/>
          <w:sz w:val="20"/>
          <w:szCs w:val="20"/>
        </w:rPr>
        <w:t xml:space="preserve">; v nadaljnjem besedilu: ZRPPB-1), za sprejetje odločitve pa je pristojna Banka Slovenije oziroma </w:t>
      </w:r>
      <w:r w:rsidRPr="00215B2F">
        <w:rPr>
          <w:rFonts w:eastAsia="Arial" w:cs="Arial"/>
          <w:sz w:val="20"/>
          <w:szCs w:val="20"/>
        </w:rPr>
        <w:t>ECB,</w:t>
      </w:r>
      <w:r w:rsidRPr="00215B2F">
        <w:rPr>
          <w:rFonts w:cs="Arial"/>
          <w:sz w:val="20"/>
          <w:szCs w:val="20"/>
        </w:rPr>
        <w:t xml:space="preserve"> upoštevaje razmejitev pristojnosti v skladu z Uredbo (EU) št. 1024/2013 (torej Banka Slovenije za lokalne sistemske institucije in </w:t>
      </w:r>
      <w:r w:rsidRPr="00215B2F">
        <w:rPr>
          <w:rFonts w:eastAsia="Arial" w:cs="Arial"/>
          <w:sz w:val="20"/>
          <w:szCs w:val="20"/>
        </w:rPr>
        <w:t>ECB</w:t>
      </w:r>
      <w:r w:rsidRPr="00215B2F">
        <w:rPr>
          <w:rFonts w:cs="Arial"/>
          <w:sz w:val="20"/>
          <w:szCs w:val="20"/>
        </w:rPr>
        <w:t xml:space="preserve"> za sistemske institucije). Sama odločitev nima neposrednih posledic za banko, omogoča pa izvajanje nadaljnjih ukrepov oziroma pristojnosti v skladu z ZRPPB-1 in ZBan-3. Navedeno je pomembno zlasti, kadar niso izpolnjeni pogoji za reševanje in predmetni odločitvi sledi postopek prisilne likvidacije, ki se v skladu z drugim odstavkom 173. člena ZRPPB-1 začne šele, ko </w:t>
      </w:r>
      <w:r w:rsidRPr="00215B2F">
        <w:rPr>
          <w:rFonts w:eastAsia="Arial" w:cs="Arial"/>
          <w:sz w:val="20"/>
          <w:szCs w:val="20"/>
        </w:rPr>
        <w:t>ECB</w:t>
      </w:r>
      <w:r w:rsidRPr="00215B2F">
        <w:rPr>
          <w:rFonts w:cs="Arial"/>
          <w:sz w:val="20"/>
          <w:szCs w:val="20"/>
        </w:rPr>
        <w:t xml:space="preserve"> odvzame banki dovoljenje za opravljanje storitev oziroma to preneha. Odločitev o odvzemu dovoljenja zahteva namreč kar nekaj časa, zato je pomembno, da ima pristojni nadzorni organ v vmesnem času na voljo dodatne ukrepe, s katerimi omeji morebitne škodljive posledice, ki bi lahko nastale pri poslovanju banke. Dodatni ukrepi tako določajo možnosti ukrepanja Banke Slovenije v času od sprejetja odločitve za propad ali verjetni propad banke do odločitve o reševanju ali likvidaciji oziroma do začetka postopka likvidacije. Podobno ureditev ima na primer tudi Avstrija.</w:t>
      </w:r>
    </w:p>
    <w:p w14:paraId="034BD85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FAAF9C9" w14:textId="77777777" w:rsidR="00952BDE" w:rsidRPr="00215B2F" w:rsidRDefault="00952BDE" w:rsidP="00952BDE">
      <w:pPr>
        <w:shd w:val="clear" w:color="auto" w:fill="FFFFFF" w:themeFill="background1"/>
        <w:spacing w:after="0" w:line="240" w:lineRule="auto"/>
        <w:jc w:val="both"/>
        <w:rPr>
          <w:rFonts w:ascii="Arial" w:hAnsi="Arial" w:cs="Arial"/>
          <w:sz w:val="20"/>
          <w:szCs w:val="20"/>
        </w:rPr>
      </w:pPr>
      <w:r w:rsidRPr="00215B2F">
        <w:rPr>
          <w:rFonts w:ascii="Arial" w:eastAsia="Arial" w:hAnsi="Arial" w:cs="Arial"/>
          <w:sz w:val="20"/>
          <w:szCs w:val="20"/>
        </w:rPr>
        <w:t xml:space="preserve">S tretjim odstavkom se določa, da se za začasno omejitev poslovanja se smiselno uporabljajo četrti do sedmi odstavek 348. člena tega zakona. </w:t>
      </w:r>
      <w:r w:rsidRPr="00215B2F">
        <w:rPr>
          <w:rFonts w:ascii="Arial" w:hAnsi="Arial" w:cs="Arial"/>
          <w:sz w:val="20"/>
          <w:szCs w:val="20"/>
        </w:rPr>
        <w:t>Gre za podobno ureditev, kot trenutno velja za ukrepe zgodnjega posredovanja, in sicer da uporaba ukrepa sama po sebi ne pomeni dogodka neplačila, če se obveznosti še naprej izpolnjujejo, (da uporaba ukrepa, če se obveznosti še naprej izpolnjujejo, ne omogoča pravice do odpovedi, mirovanja, spremembe, izravnave ali pobota da zgornje določbe ne posegajo v pravico posameznika, da uveljavlja dogodek neizpolnitve ali pravico do odstopa, mirovanja, spremembe, izravnave ali pobota, če razlog za to ni izključno uporaba ukrepov iz tega odstavka.</w:t>
      </w:r>
    </w:p>
    <w:p w14:paraId="2D1F66CA" w14:textId="77777777" w:rsidR="00284F53" w:rsidRPr="00215B2F" w:rsidRDefault="00284F53" w:rsidP="0010347E">
      <w:pPr>
        <w:pStyle w:val="Odstavek"/>
        <w:shd w:val="clear" w:color="auto" w:fill="FFFFFF" w:themeFill="background1"/>
        <w:spacing w:before="0"/>
        <w:ind w:firstLine="0"/>
        <w:rPr>
          <w:rFonts w:cs="Arial"/>
          <w:sz w:val="20"/>
          <w:szCs w:val="20"/>
        </w:rPr>
      </w:pPr>
    </w:p>
    <w:p w14:paraId="0FB771C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_Ref202967374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360</w:t>
      </w:r>
      <w:r w:rsidRPr="00215B2F">
        <w:rPr>
          <w:rFonts w:ascii="Arial" w:hAnsi="Arial" w:cs="Arial"/>
          <w:b/>
          <w:bCs/>
          <w:sz w:val="20"/>
          <w:szCs w:val="20"/>
        </w:rPr>
        <w:fldChar w:fldCharType="end"/>
      </w:r>
      <w:r w:rsidRPr="00215B2F">
        <w:rPr>
          <w:rFonts w:ascii="Arial" w:hAnsi="Arial" w:cs="Arial"/>
          <w:b/>
          <w:bCs/>
          <w:sz w:val="20"/>
          <w:szCs w:val="20"/>
        </w:rPr>
        <w:t>. členu (veljavni 293. člen ZBan-3)</w:t>
      </w:r>
    </w:p>
    <w:p w14:paraId="0B948F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53DDCD" w14:textId="65FB51DD"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ZBan-3 (293. člen) določa, da lahko Banka Slovenije odvzame dovoljenje za opravljanje bančnih storitev, če ta banka huje krši zakonodajo, zahtevane pogoje ali nadzorne ukrepe, in ni verjetno, da bo kršitve v primernem roku odpravila. Dovoljenje se lahko odvzame tudi zaradi neresničnih podatkov ob pridobitvi dovoljenja, neskladnosti z bonitetnimi zahtevami, neizpolnjevanja ukrepov Banke Slovenije, nezmožnosti izpolnjevanja obveznosti do upnikov, oviranja nadzora ali če nadrejena oseba banke ne ravna v skladu z bonitetnimi ali likvidnostnimi zahtevami. Če banka ne izpolnjuje pogojev za posamezne vrste poslov, se ji lahko ti prepovejo namesto odvzema dovoljenja. Banka Slovenije mora o resnih razlogih obvestiti pristojni organ za reševanje, ki lahko prepreči odvzem dovoljenja z izvedbo reševalnih ukrepov. Gre za prenos vsebine CRD (18. člen, 67. člen in drugi). </w:t>
      </w:r>
    </w:p>
    <w:p w14:paraId="7570E98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7BC852B"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S predlogom zakona se (glede na ZBan-3) dodatno določa, da se </w:t>
      </w:r>
      <w:r w:rsidRPr="00215B2F">
        <w:rPr>
          <w:rFonts w:ascii="Arial" w:eastAsia="Arial" w:hAnsi="Arial" w:cs="Arial"/>
          <w:sz w:val="20"/>
          <w:szCs w:val="20"/>
        </w:rPr>
        <w:t>dovoljenje za opravljanje bančnih storitev lahko odvzame, če so izpolnjeni vsi naslednji pogoji (9. točka drugega odstavka):</w:t>
      </w:r>
    </w:p>
    <w:p w14:paraId="664D65E9"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p>
    <w:p w14:paraId="424B8AB0" w14:textId="77777777" w:rsidR="0010347E" w:rsidRPr="00215B2F" w:rsidRDefault="0010347E" w:rsidP="003D4DE0">
      <w:pPr>
        <w:pStyle w:val="Odstavekseznama"/>
        <w:numPr>
          <w:ilvl w:val="0"/>
          <w:numId w:val="347"/>
        </w:num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banka v skladu s 1. točko prvega odstavka 68. člena ZRPPB-1 oziroma člena 32(1), točka (a), Direktive 2014/59/EU ali v skladu s členom 18(1), točka (a), Uredbe 806/2014/EU propada ali bo verjetno propadla;</w:t>
      </w:r>
    </w:p>
    <w:p w14:paraId="6714631E" w14:textId="77777777" w:rsidR="0010347E" w:rsidRPr="00215B2F" w:rsidRDefault="0010347E" w:rsidP="003D4DE0">
      <w:pPr>
        <w:pStyle w:val="Odstavekseznama"/>
        <w:numPr>
          <w:ilvl w:val="0"/>
          <w:numId w:val="347"/>
        </w:num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v zvezi z banko je izpolnjen pogoj iz 2. točke prvega odstavka 68. člena ZRPPB-1 oziroma člena 32(1), točka (b), Direktive 2014/59/EU ali iz člena 18(1), točka (b), Uredbe 806/2014/EU; </w:t>
      </w:r>
    </w:p>
    <w:p w14:paraId="142B664B" w14:textId="77777777" w:rsidR="0010347E" w:rsidRPr="00215B2F" w:rsidRDefault="0010347E" w:rsidP="003D4DE0">
      <w:pPr>
        <w:pStyle w:val="Odstavekseznama"/>
        <w:numPr>
          <w:ilvl w:val="0"/>
          <w:numId w:val="347"/>
        </w:num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v zvezi z banko ni izpolnjen pogoj iz 3. točke prvega odstavka 68. člena ZRPPB-1 oziroma člena 32(1), točka (c), Direktive 2014/59/EU ali iz člena 18(1), točka (c), Uredbe 806/2014/EU.</w:t>
      </w:r>
    </w:p>
    <w:p w14:paraId="60001067"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p>
    <w:p w14:paraId="7D82325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Gre za prenos 18. člena CRD (prvi odstavek, točka g).</w:t>
      </w:r>
    </w:p>
    <w:p w14:paraId="06D2BF5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02AD2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_Ref202967386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361</w:t>
      </w:r>
      <w:r w:rsidRPr="00215B2F">
        <w:rPr>
          <w:rFonts w:ascii="Arial" w:hAnsi="Arial" w:cs="Arial"/>
          <w:b/>
          <w:bCs/>
          <w:sz w:val="20"/>
          <w:szCs w:val="20"/>
        </w:rPr>
        <w:fldChar w:fldCharType="end"/>
      </w:r>
      <w:r w:rsidRPr="00215B2F">
        <w:rPr>
          <w:rFonts w:ascii="Arial" w:hAnsi="Arial" w:cs="Arial"/>
          <w:b/>
          <w:bCs/>
          <w:sz w:val="20"/>
          <w:szCs w:val="20"/>
        </w:rPr>
        <w:t>. členu (veljavni 294. člen ZBan-3)</w:t>
      </w:r>
    </w:p>
    <w:p w14:paraId="27B91DB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3B4BA1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(294. člen) ni vsebinskih sprememb. S členom se določijo razlogi, zaradi katerih se banki odvzame dovoljenje za opravljanje finančnih ali dodatnih finančnih storitev. Podobno kot v primeru opravljanja bančnih storitev je tudi v primeru opravljanja finančnih in dodatnih finančnih storitev pod določenimi pogoji mogoč le izrek prepovedi opravljati posamezne posle iz naslova finančnih ali dodatnih finančnih storitev.</w:t>
      </w:r>
    </w:p>
    <w:p w14:paraId="4753ACF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01F6AC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_Ref202967421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362</w:t>
      </w:r>
      <w:r w:rsidRPr="00215B2F">
        <w:rPr>
          <w:rFonts w:ascii="Arial" w:hAnsi="Arial" w:cs="Arial"/>
          <w:b/>
          <w:bCs/>
          <w:sz w:val="20"/>
          <w:szCs w:val="20"/>
        </w:rPr>
        <w:fldChar w:fldCharType="end"/>
      </w:r>
      <w:r w:rsidRPr="00215B2F">
        <w:rPr>
          <w:rFonts w:ascii="Arial" w:hAnsi="Arial" w:cs="Arial"/>
          <w:b/>
          <w:bCs/>
          <w:sz w:val="20"/>
          <w:szCs w:val="20"/>
        </w:rPr>
        <w:t>. členu (veljavni 294.a člen ZBan-3)</w:t>
      </w:r>
    </w:p>
    <w:p w14:paraId="005129F8"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4C3CD5C" w14:textId="77777777"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 xml:space="preserve">V primerjavi z ZBan-3 (294.a člen) ni vsebinskih sprememb. S členom se ureja odvzem dovoljenja za opravljanje investicijskih </w:t>
      </w:r>
      <w:r w:rsidRPr="00215B2F">
        <w:rPr>
          <w:rFonts w:cs="Arial"/>
          <w:bCs/>
          <w:sz w:val="20"/>
          <w:szCs w:val="20"/>
        </w:rPr>
        <w:t>storitev in poslov</w:t>
      </w:r>
      <w:r w:rsidRPr="00215B2F">
        <w:rPr>
          <w:rFonts w:cs="Arial"/>
          <w:sz w:val="20"/>
          <w:szCs w:val="20"/>
        </w:rPr>
        <w:t xml:space="preserve"> iz 3. in 6. točke prvega odstavka 11. člena zakona, ki ureja trg finančnih instrumentov. Člen je vsebinsko podoben členu glede odvzema dovoljenja za opravljanje finančnih storitev in dodatnih finančnih storitev, le da je smiselno prilagojen izključno za kreditne družbe. S členom se določa, kdaj lahko Banka Slovenije odvzame kreditni družbi dovoljenje za opravljanje investicijskih </w:t>
      </w:r>
      <w:r w:rsidRPr="00215B2F">
        <w:rPr>
          <w:rFonts w:cs="Arial"/>
          <w:bCs/>
          <w:sz w:val="20"/>
          <w:szCs w:val="20"/>
        </w:rPr>
        <w:t xml:space="preserve">storitev in poslov </w:t>
      </w:r>
      <w:r w:rsidRPr="00215B2F">
        <w:rPr>
          <w:rFonts w:cs="Arial"/>
          <w:sz w:val="20"/>
          <w:szCs w:val="20"/>
        </w:rPr>
        <w:t>iz 3. in 6. točke prvega odstavka 11. člena zakona, ki ureja trg finančnih instrumentov. Gre za prenos sedmega odstavka 62. člena Direktive 2019/2034/EU (sprememba 18. člena Direktive 2013/36/EU).</w:t>
      </w:r>
    </w:p>
    <w:p w14:paraId="26AA1A1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B7BA2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_Ref202967429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363</w:t>
      </w:r>
      <w:r w:rsidRPr="00215B2F">
        <w:rPr>
          <w:rFonts w:ascii="Arial" w:hAnsi="Arial" w:cs="Arial"/>
          <w:b/>
          <w:bCs/>
          <w:sz w:val="20"/>
          <w:szCs w:val="20"/>
        </w:rPr>
        <w:fldChar w:fldCharType="end"/>
      </w:r>
      <w:r w:rsidRPr="00215B2F">
        <w:rPr>
          <w:rFonts w:ascii="Arial" w:hAnsi="Arial" w:cs="Arial"/>
          <w:b/>
          <w:bCs/>
          <w:sz w:val="20"/>
          <w:szCs w:val="20"/>
        </w:rPr>
        <w:t>. členu (veljavni 295. člen ZBan-3)</w:t>
      </w:r>
    </w:p>
    <w:p w14:paraId="316D1CD2"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1F7760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(295. člen) ni vsebinskih sprememb. V členu je urejena možnost izreka milejšega ukrepa, in sicer pogojni odvzem dovoljenja in tudi njegov preklic, če banka v preizkusni dobi stori novo kršitev, zaradi katere je mogoče odvzeti dovoljenje, ali če ne izpolni dodatnih pogojev iz drugega odstavka tega člena.</w:t>
      </w:r>
    </w:p>
    <w:p w14:paraId="4D7817A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2F459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_Ref202967436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364</w:t>
      </w:r>
      <w:r w:rsidRPr="00215B2F">
        <w:rPr>
          <w:rFonts w:ascii="Arial" w:hAnsi="Arial" w:cs="Arial"/>
          <w:b/>
          <w:bCs/>
          <w:sz w:val="20"/>
          <w:szCs w:val="20"/>
        </w:rPr>
        <w:fldChar w:fldCharType="end"/>
      </w:r>
      <w:r w:rsidRPr="00215B2F">
        <w:rPr>
          <w:rFonts w:ascii="Arial" w:hAnsi="Arial" w:cs="Arial"/>
          <w:b/>
          <w:bCs/>
          <w:sz w:val="20"/>
          <w:szCs w:val="20"/>
        </w:rPr>
        <w:t>. členu (veljavni 296. člen ZBan-3)</w:t>
      </w:r>
    </w:p>
    <w:p w14:paraId="178DA45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E6B2C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Spremembe (veljavnega 296. člena ZBan-3) sledijo konceptu prilagoditve določb o kvalificiranih imetnikih. S členom se določa, da odločba o nenasprotovanju preneha veljati, če kvalificirani imetnik kot nadrejena družba ali finančni holding ne odpravi kršitev zakonskih obveznosti kljub ukazom pristojnih organov ali če Banka Slovenije ugotovi druge razloge za nasprotovanje kvalificiranemu deležu. Pravne posledice odvzema dovoljenja za kvalificirani delež začnejo veljati z dokončnostjo te odločbe.</w:t>
      </w:r>
    </w:p>
    <w:p w14:paraId="4065BBA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9DD18C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_Ref202967443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365</w:t>
      </w:r>
      <w:r w:rsidRPr="00215B2F">
        <w:rPr>
          <w:rFonts w:ascii="Arial" w:hAnsi="Arial" w:cs="Arial"/>
          <w:b/>
          <w:bCs/>
          <w:sz w:val="20"/>
          <w:szCs w:val="20"/>
        </w:rPr>
        <w:fldChar w:fldCharType="end"/>
      </w:r>
      <w:r w:rsidRPr="00215B2F">
        <w:rPr>
          <w:rFonts w:ascii="Arial" w:hAnsi="Arial" w:cs="Arial"/>
          <w:b/>
          <w:bCs/>
          <w:sz w:val="20"/>
          <w:szCs w:val="20"/>
        </w:rPr>
        <w:t>. členu (veljavni 297. člen ZBan-3)</w:t>
      </w:r>
    </w:p>
    <w:p w14:paraId="520CC16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64FD0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Spremembe (veljavnega 297. člena ZBan-3) sledijo konceptu prilagoditve določb o kvalificiranih imetnikih. Banka Slovenije lahko z odredbo naloži imetniku kvalificiranega deleža, ki nima veljavne odločitve o nenasprotovanju za ta delež, da ta delež odsvoji v roku od 3 do 6 mesecev. Enaka pravila veljajo tudi, če je bila zahteva za oceno primernosti zavrnjena, umaknjena ali če je odločitev o nenasprotovanju prenehala veljati zaradi spremenjenih okoliščin. Določbe o odredbi se uporabljajo tudi za odredbo o odsvojitvi deleža.</w:t>
      </w:r>
    </w:p>
    <w:p w14:paraId="134B3F7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CDCCB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_Ref202967450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366</w:t>
      </w:r>
      <w:r w:rsidRPr="00215B2F">
        <w:rPr>
          <w:rFonts w:ascii="Arial" w:hAnsi="Arial" w:cs="Arial"/>
          <w:b/>
          <w:bCs/>
          <w:sz w:val="20"/>
          <w:szCs w:val="20"/>
        </w:rPr>
        <w:fldChar w:fldCharType="end"/>
      </w:r>
      <w:r w:rsidRPr="00215B2F">
        <w:rPr>
          <w:rFonts w:ascii="Arial" w:hAnsi="Arial" w:cs="Arial"/>
          <w:b/>
          <w:bCs/>
          <w:sz w:val="20"/>
          <w:szCs w:val="20"/>
        </w:rPr>
        <w:t>. členu (veljavni 298. člen ZBan-3)</w:t>
      </w:r>
    </w:p>
    <w:p w14:paraId="1A3322DC"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6CD0300"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Spremembe (veljavnega 298. člena ZBan-3) sledijo konceptu prilagoditve določb o kvalificiranih imetnikih. Imetnik kvalificiranega deleža, ki mu je bila naložena odsvojitev deleža, mora do roka v odredbi predložiti Banki Slovenije poročilo z dokazi o odsvojitvi in podatki o pridobitelju deleža. Banka lahko pridobitelja pozove, da pojasni, ali je delež pridobil zase ali za drugega, in zahteva dodatne dokaze. Če Banka Slovenije ugotovi, da je delež pridobljen nezakonito, a je bil odsvojen pred odredbo ali je pridobitelj imel dovoljenje, lahko izda ugotovitveno odločbo, da je kršitev odpravljena. Pred izdajo te odločbe Banka Slovenije pisno obvesti imetnika o ugotovitvah in mu omogoči, da se izjavi.</w:t>
      </w:r>
    </w:p>
    <w:p w14:paraId="71F8EFD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16DB7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_Ref202967502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367</w:t>
      </w:r>
      <w:r w:rsidRPr="00215B2F">
        <w:rPr>
          <w:rFonts w:ascii="Arial" w:hAnsi="Arial" w:cs="Arial"/>
          <w:b/>
          <w:bCs/>
          <w:sz w:val="20"/>
          <w:szCs w:val="20"/>
        </w:rPr>
        <w:fldChar w:fldCharType="end"/>
      </w:r>
      <w:r w:rsidRPr="00215B2F">
        <w:rPr>
          <w:rFonts w:ascii="Arial" w:hAnsi="Arial" w:cs="Arial"/>
          <w:b/>
          <w:bCs/>
          <w:sz w:val="20"/>
          <w:szCs w:val="20"/>
        </w:rPr>
        <w:t>. členu (veljavni 300. člen ZBan-3)</w:t>
      </w:r>
    </w:p>
    <w:p w14:paraId="65EE002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Spremembe (veljavnega 300. člena ZBan-3) sledijo konceptu prilagoditve določb o kvalificiranih imetnikih. Če neposredni imetnik kvalificiranega deleža ne odsvoji deleža v določenem roku ali če ima neupravičenega pridobitelja, Banka Slovenije izda odločbo, s katero prepove imetniku in neupravičenim pridobiteljem uresničevanje vseh pravic iz teh delnic. Po izdaji te odločbe lahko skupaj uresničujejo pravice le iz omejenega števila delnic. Odločba vsebuje podatke o imetniku, morebitnih neupravičenih pridobiteljih in število delnic za uresničevanje pravic. Banka mora spoštovati odločbo in ne dovoliti uresničevanja pravic iz teh delnic. Če je banka medtem izplačala dividendo za te delnice, jo mora vrniti novemu imetniku v osmih dneh po prejemu obvestila o pridobitvi delnic.</w:t>
      </w:r>
    </w:p>
    <w:p w14:paraId="7689B51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BF5C931"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_Ref202967685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368</w:t>
      </w:r>
      <w:r w:rsidRPr="00215B2F">
        <w:rPr>
          <w:rFonts w:cs="Arial"/>
          <w:b/>
          <w:bCs/>
          <w:sz w:val="20"/>
          <w:szCs w:val="20"/>
        </w:rPr>
        <w:fldChar w:fldCharType="end"/>
      </w:r>
      <w:r w:rsidRPr="00215B2F">
        <w:rPr>
          <w:rFonts w:cs="Arial"/>
          <w:b/>
          <w:bCs/>
          <w:sz w:val="20"/>
          <w:szCs w:val="20"/>
        </w:rPr>
        <w:t>. členu (veljavni 301. člen ZBan-3)</w:t>
      </w:r>
    </w:p>
    <w:p w14:paraId="3F34245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E63A2C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Spremembe (veljavnega 301. člena ZBan-3) sledijo konceptu prilagoditve določb o kvalificiranih imetnikih. Če neupravičeni imetnik delnic v šestih mesecih po pravnomočni odločbi o prepovedi </w:t>
      </w:r>
      <w:r w:rsidRPr="00215B2F">
        <w:rPr>
          <w:rFonts w:cs="Arial"/>
          <w:sz w:val="20"/>
          <w:szCs w:val="20"/>
        </w:rPr>
        <w:lastRenderedPageBreak/>
        <w:t>uresničevanja pravic ne odsvoji delnic, Banka Slovenije izda odločbo o prisilni prodaji teh delnic. Prodaja poteka z rubežem, prodajo in prenosom delnic. V odločbi Banka Slovenije določi neupravičenega imetnika, delnice za prodajo, skrbnika prodaje (npr. investicijsko podjetje ali odvetnika), višino nadomestila za skrbnika ter morebitne pogoje prodaje. Odločba se vroči tudi klirinško-depotni družbi, ki vpiše prepoved razpolaganja in druge podatke o prodaji. Prodaja mora potekati pregledno, pošteno, brez favoriziranja, pod tržnimi pogoji in s ciljem doseči najvišjo možno ceno. Kupec kvalificiranega deleža mora imeti dovoljenje Banke Slovenije. Skrbnik za prodajo redno poroča Banki Slovenije.</w:t>
      </w:r>
    </w:p>
    <w:p w14:paraId="5F699A5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51FB5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_Ref202967537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369</w:t>
      </w:r>
      <w:r w:rsidRPr="00215B2F">
        <w:rPr>
          <w:rFonts w:ascii="Arial" w:hAnsi="Arial" w:cs="Arial"/>
          <w:b/>
          <w:bCs/>
          <w:sz w:val="20"/>
          <w:szCs w:val="20"/>
        </w:rPr>
        <w:fldChar w:fldCharType="end"/>
      </w:r>
      <w:r w:rsidRPr="00215B2F">
        <w:rPr>
          <w:rFonts w:ascii="Arial" w:hAnsi="Arial" w:cs="Arial"/>
          <w:b/>
          <w:bCs/>
          <w:sz w:val="20"/>
          <w:szCs w:val="20"/>
        </w:rPr>
        <w:t>. členu</w:t>
      </w:r>
    </w:p>
    <w:p w14:paraId="7123A0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D335B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Rubež delnic se izvede z vpisom odločbe o prisilni prodaji v centralni register. Če so delnice uvrščene na organizirani trg, jih proda pooblaščeni skrbnik prek trga v sodelovanju s klirinško-depotno družbo. Če delnice niso uvrščene na trg, se prodajo z neposredno pogodbo ali na javni dražbi, ob upoštevanju pravil izvršbe. Banka Slovenije potrdi prodajo z odločbo, ki omogoča prenos v register. S prenosom se izbriše prepoved razpolaganja. Če prodaja ni uspešna v razumnem roku, se postopek ustavi, a to ne preprečuje nove prisilne prodaje, če so pogoji ponovno izpolnjeni.</w:t>
      </w:r>
    </w:p>
    <w:p w14:paraId="07C1588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F6DBD7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_Ref202967553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370</w:t>
      </w:r>
      <w:r w:rsidRPr="00215B2F">
        <w:rPr>
          <w:rFonts w:ascii="Arial" w:hAnsi="Arial" w:cs="Arial"/>
          <w:b/>
          <w:bCs/>
          <w:sz w:val="20"/>
          <w:szCs w:val="20"/>
        </w:rPr>
        <w:fldChar w:fldCharType="end"/>
      </w:r>
      <w:r w:rsidRPr="00215B2F">
        <w:rPr>
          <w:rFonts w:ascii="Arial" w:hAnsi="Arial" w:cs="Arial"/>
          <w:b/>
          <w:bCs/>
          <w:sz w:val="20"/>
          <w:szCs w:val="20"/>
        </w:rPr>
        <w:t>. členu</w:t>
      </w:r>
    </w:p>
    <w:p w14:paraId="500A14D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DCF103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zahteva od neposrednega neupravičenega imetnika delnic povračilo vseh stroškov, povezanih s prisilno prodajo delnic. Upoštevajo se dejanski stroški, kot so: nadomestilo za delo skrbnika, cenitev, postopek prodaje in prenosa delnic ter najem strokovnjakov. Skrbnik mora stroške priglasiti v enem mesecu po odločbi o prenosu delnic. Banka Slovenije nato s sklepom odloči o višini stroškov, zoper sklep je možen posebni sodni postopek. Neupravičenemu imetniku se izkupiček prodaje izplača zmanjšan za te stroške.</w:t>
      </w:r>
    </w:p>
    <w:p w14:paraId="7BADF51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9FFE1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_Ref202967568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371</w:t>
      </w:r>
      <w:r w:rsidRPr="00215B2F">
        <w:rPr>
          <w:rFonts w:ascii="Arial" w:hAnsi="Arial" w:cs="Arial"/>
          <w:b/>
          <w:bCs/>
          <w:sz w:val="20"/>
          <w:szCs w:val="20"/>
        </w:rPr>
        <w:fldChar w:fldCharType="end"/>
      </w:r>
      <w:r w:rsidRPr="00215B2F">
        <w:rPr>
          <w:rFonts w:ascii="Arial" w:hAnsi="Arial" w:cs="Arial"/>
          <w:b/>
          <w:bCs/>
          <w:sz w:val="20"/>
          <w:szCs w:val="20"/>
        </w:rPr>
        <w:t>. členu</w:t>
      </w:r>
    </w:p>
    <w:p w14:paraId="23E2D17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8B267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Neupravičeni imetnik delnic lahko med postopkom prisilne prodaje predlaga prodajo delnic izbranemu kupcu z neposredno pogodbo. Predlog skupaj s pogodbo pošlje Banki Slovenije in skrbniku za prodajo. Če gre za kvalificirani delež, mora kupec imeti ustrezno dovoljenje. Banka Slovenije lahko preveri, ali kupec delnice pridobiva zase ali za drugega. Če ni poskusa izogibanja pravilom o kvalificiranih deležih, Banka Slovenije prodajo potrdi z odločbo. Stroški prodaje se povrnejo.</w:t>
      </w:r>
    </w:p>
    <w:p w14:paraId="284F615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565D1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_Ref202967728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372</w:t>
      </w:r>
      <w:r w:rsidRPr="00215B2F">
        <w:rPr>
          <w:rFonts w:ascii="Arial" w:hAnsi="Arial" w:cs="Arial"/>
          <w:b/>
          <w:bCs/>
          <w:sz w:val="20"/>
          <w:szCs w:val="20"/>
        </w:rPr>
        <w:fldChar w:fldCharType="end"/>
      </w:r>
      <w:r w:rsidRPr="00215B2F">
        <w:rPr>
          <w:rFonts w:ascii="Arial" w:hAnsi="Arial" w:cs="Arial"/>
          <w:b/>
          <w:bCs/>
          <w:sz w:val="20"/>
          <w:szCs w:val="20"/>
        </w:rPr>
        <w:t>. členu (veljavni 302. člen ZBan-3)</w:t>
      </w:r>
    </w:p>
    <w:p w14:paraId="743CFE75"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2FAD1E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(302. člen) ni vsebinskih sprememb. Določeni so ukrepi nadzora zoper člane upravljalnega organa banke. Prvi in najmilejši ukrep je izdaja odredbe, s katero Banka Slovenije članu upravljalnega organa banke naloži, da preneha določeno ravnanje ali odpravi ugotovljene kršitve. Banka Slovenije o tem obvesti nadzorni svet in upravo banke.</w:t>
      </w:r>
    </w:p>
    <w:p w14:paraId="4B5462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41030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373</w:t>
      </w:r>
      <w:r w:rsidRPr="00215B2F">
        <w:rPr>
          <w:rFonts w:ascii="Arial" w:hAnsi="Arial" w:cs="Arial"/>
          <w:b/>
          <w:bCs/>
          <w:sz w:val="20"/>
          <w:szCs w:val="20"/>
        </w:rPr>
        <w:fldChar w:fldCharType="end"/>
      </w:r>
      <w:r w:rsidRPr="00215B2F">
        <w:rPr>
          <w:rFonts w:ascii="Arial" w:hAnsi="Arial" w:cs="Arial"/>
          <w:b/>
          <w:bCs/>
          <w:sz w:val="20"/>
          <w:szCs w:val="20"/>
        </w:rPr>
        <w:t>. členu (veljavni 303. člen ZBan-3)</w:t>
      </w:r>
    </w:p>
    <w:p w14:paraId="7C1DF9A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FEB0D1" w14:textId="5A0D6A4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(303. člen) ni vsebinskih sprememb. Ureditev razlogov za odvzem dovoljenja za opravljanje funkcije člana uprave je usklajena z ureditvijo obveznosti in odgovornosti uprave banke. Dovoljenje se tako odvzame, če je bilo pridobljeno z navajanjem neresničnih podatkov in je to bistveno vplivalo na odločitev o izdaji dovoljenja, če član ne izpolnjuje več pogojev za imenovanje ali če huje krši dolžnosti člana uprave. Člen tudi opredeljuje hujše kršitve dolžnosti člana uprave ter posvetovalno obveznost za Banko Slovenije v primeru, ko gre za izdajo odločbe o odvzemu dovoljenja za opravljanje funkcije </w:t>
      </w:r>
      <w:r w:rsidR="00882103" w:rsidRPr="00215B2F">
        <w:rPr>
          <w:rFonts w:ascii="Arial" w:hAnsi="Arial" w:cs="Arial"/>
          <w:sz w:val="20"/>
          <w:szCs w:val="20"/>
        </w:rPr>
        <w:t>člana uprave</w:t>
      </w:r>
      <w:r w:rsidRPr="00215B2F">
        <w:rPr>
          <w:rFonts w:ascii="Arial" w:hAnsi="Arial" w:cs="Arial"/>
          <w:sz w:val="20"/>
          <w:szCs w:val="20"/>
        </w:rPr>
        <w:t>, ki je vključena v skupino skupaj z bankami drugih držav članic.</w:t>
      </w:r>
    </w:p>
    <w:p w14:paraId="59D20A3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DF5E2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_Ref202967743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374</w:t>
      </w:r>
      <w:r w:rsidRPr="00215B2F">
        <w:rPr>
          <w:rFonts w:ascii="Arial" w:hAnsi="Arial" w:cs="Arial"/>
          <w:b/>
          <w:bCs/>
          <w:sz w:val="20"/>
          <w:szCs w:val="20"/>
        </w:rPr>
        <w:fldChar w:fldCharType="end"/>
      </w:r>
      <w:r w:rsidRPr="00215B2F">
        <w:rPr>
          <w:rFonts w:ascii="Arial" w:hAnsi="Arial" w:cs="Arial"/>
          <w:b/>
          <w:bCs/>
          <w:sz w:val="20"/>
          <w:szCs w:val="20"/>
        </w:rPr>
        <w:t>. členu (veljavni 304. člen ZBan-3)</w:t>
      </w:r>
    </w:p>
    <w:p w14:paraId="392B435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C396FB" w14:textId="3050CB62"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(304. člen) ni vsebinskih sprememb. S členom se ukrep odvzema dovoljenja za opravljanje funkcije </w:t>
      </w:r>
      <w:r w:rsidR="00882103" w:rsidRPr="00215B2F">
        <w:rPr>
          <w:rFonts w:ascii="Arial" w:hAnsi="Arial" w:cs="Arial"/>
          <w:sz w:val="20"/>
          <w:szCs w:val="20"/>
        </w:rPr>
        <w:t>člana uprave</w:t>
      </w:r>
      <w:r w:rsidRPr="00215B2F">
        <w:rPr>
          <w:rFonts w:ascii="Arial" w:hAnsi="Arial" w:cs="Arial"/>
          <w:sz w:val="20"/>
          <w:szCs w:val="20"/>
        </w:rPr>
        <w:t xml:space="preserve"> nekoliko omili, saj ima Banka Slovenije možnost, da v odločbi o odvzemu hkrati izreče, da se odvzem pod določenimi pogoji ne bo izvršil. </w:t>
      </w:r>
    </w:p>
    <w:p w14:paraId="2983F95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02715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_Ref202967752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375</w:t>
      </w:r>
      <w:r w:rsidRPr="00215B2F">
        <w:rPr>
          <w:rFonts w:ascii="Arial" w:hAnsi="Arial" w:cs="Arial"/>
          <w:b/>
          <w:bCs/>
          <w:sz w:val="20"/>
          <w:szCs w:val="20"/>
        </w:rPr>
        <w:fldChar w:fldCharType="end"/>
      </w:r>
      <w:r w:rsidRPr="00215B2F">
        <w:rPr>
          <w:rFonts w:ascii="Arial" w:hAnsi="Arial" w:cs="Arial"/>
          <w:b/>
          <w:bCs/>
          <w:sz w:val="20"/>
          <w:szCs w:val="20"/>
        </w:rPr>
        <w:t>. členu (veljavni 305. člen ZBan-3)</w:t>
      </w:r>
    </w:p>
    <w:p w14:paraId="43C35A3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869E07B" w14:textId="3CE824F6"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V primerjavi z ZBan-3 (305. člen) ni vsebinskih sprememb. S členom se določa odvzem dovoljenja za opravljanje funkcije člana </w:t>
      </w:r>
      <w:r w:rsidR="00354135" w:rsidRPr="00215B2F">
        <w:rPr>
          <w:rFonts w:cs="Arial"/>
          <w:sz w:val="20"/>
          <w:szCs w:val="20"/>
        </w:rPr>
        <w:t>nadzornega sveta</w:t>
      </w:r>
      <w:r w:rsidRPr="00215B2F">
        <w:rPr>
          <w:rFonts w:cs="Arial"/>
          <w:sz w:val="20"/>
          <w:szCs w:val="20"/>
        </w:rPr>
        <w:t xml:space="preserve">. Na podlagi tega zakona Banka Slovenije članu nadzornega sveta z odločbo prepove opravljanje funkcije, če (i) </w:t>
      </w:r>
      <w:r w:rsidRPr="00215B2F">
        <w:rPr>
          <w:rFonts w:eastAsia="Arial" w:cs="Arial"/>
          <w:sz w:val="20"/>
          <w:szCs w:val="20"/>
        </w:rPr>
        <w:t>je bilo dovoljenje za opravljanje funkcije člana nadzornega sveta pridobljeno z navajanjem neresničnih podatkov in je to bistveno vplivalo na odločitev o izdaji dovoljenja,</w:t>
      </w:r>
      <w:r w:rsidRPr="00215B2F">
        <w:rPr>
          <w:rFonts w:cs="Arial"/>
          <w:sz w:val="20"/>
          <w:szCs w:val="20"/>
        </w:rPr>
        <w:t xml:space="preserve"> (i) član ob imenovanju ali po nastopu funkcije ne izpolnjuje več pogojev za imenovanje, (ii) imenovanje člana ni v skladu s tem zakonom ali (iii) član huje krši dolžnosti člana </w:t>
      </w:r>
      <w:r w:rsidR="00354135" w:rsidRPr="00215B2F">
        <w:rPr>
          <w:rFonts w:cs="Arial"/>
          <w:sz w:val="20"/>
          <w:szCs w:val="20"/>
        </w:rPr>
        <w:t>nadzornega sveta</w:t>
      </w:r>
      <w:r w:rsidRPr="00215B2F">
        <w:rPr>
          <w:rFonts w:cs="Arial"/>
          <w:sz w:val="20"/>
          <w:szCs w:val="20"/>
        </w:rPr>
        <w:t xml:space="preserve">. </w:t>
      </w:r>
    </w:p>
    <w:p w14:paraId="50D58D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B55C2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_Ref202967770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376</w:t>
      </w:r>
      <w:r w:rsidRPr="00215B2F">
        <w:rPr>
          <w:rFonts w:ascii="Arial" w:hAnsi="Arial" w:cs="Arial"/>
          <w:b/>
          <w:bCs/>
          <w:sz w:val="20"/>
          <w:szCs w:val="20"/>
        </w:rPr>
        <w:fldChar w:fldCharType="end"/>
      </w:r>
      <w:r w:rsidRPr="00215B2F">
        <w:rPr>
          <w:rFonts w:ascii="Arial" w:hAnsi="Arial" w:cs="Arial"/>
          <w:b/>
          <w:bCs/>
          <w:sz w:val="20"/>
          <w:szCs w:val="20"/>
        </w:rPr>
        <w:t>. členu</w:t>
      </w:r>
    </w:p>
    <w:p w14:paraId="679C5EC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ED4E6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pomembnemu nosilcu ključne funkcije z odločbo prepove opravljanje funkcije, če ne izpolnjuje več pogojev, pri čemer se za takšno odločbo smiselno uporabljajo določbe o odvzemu dovoljenja. Gre za prenos 91.a člena CRD (šesti odstavek, točka b).</w:t>
      </w:r>
    </w:p>
    <w:p w14:paraId="4EE6FD7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E96DC4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_Ref202967777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377</w:t>
      </w:r>
      <w:r w:rsidRPr="00215B2F">
        <w:rPr>
          <w:rFonts w:ascii="Arial" w:hAnsi="Arial" w:cs="Arial"/>
          <w:b/>
          <w:bCs/>
          <w:sz w:val="20"/>
          <w:szCs w:val="20"/>
        </w:rPr>
        <w:fldChar w:fldCharType="end"/>
      </w:r>
      <w:r w:rsidRPr="00215B2F">
        <w:rPr>
          <w:rFonts w:ascii="Arial" w:hAnsi="Arial" w:cs="Arial"/>
          <w:b/>
          <w:bCs/>
          <w:sz w:val="20"/>
          <w:szCs w:val="20"/>
        </w:rPr>
        <w:t>. členu (veljavni 306. člen ZBan-3)</w:t>
      </w:r>
    </w:p>
    <w:p w14:paraId="4C8C868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11A583" w14:textId="77777777" w:rsidR="0010347E" w:rsidRPr="00215B2F" w:rsidRDefault="0010347E" w:rsidP="0010347E">
      <w:pPr>
        <w:pStyle w:val="Odstavek"/>
        <w:shd w:val="clear" w:color="auto" w:fill="FFFFFF" w:themeFill="background1"/>
        <w:spacing w:before="0"/>
        <w:ind w:firstLine="0"/>
        <w:rPr>
          <w:rFonts w:cs="Arial"/>
        </w:rPr>
      </w:pPr>
      <w:r w:rsidRPr="00215B2F">
        <w:rPr>
          <w:rFonts w:cs="Arial"/>
          <w:sz w:val="20"/>
          <w:szCs w:val="20"/>
        </w:rPr>
        <w:t xml:space="preserve">V primerjavi z ZBan-3 (306. člen) ni vsebinskih sprememb. S členom se prenaša šesti odstavek 21.a člena CRD in določa odredba za vzpostavitev skladnosti. Če Banka Slovenije kot konsolidacijski nadzornik ugotovi, da finančni holding ali mešani finančni holding ne izpolnjuje več pogojev za odobritev, odredi, da finančni holding ali mešani finančni holding sprejme ukrepe, s katerimi se zagotovi oziroma ponovno vzpostavi kontinuiteta in celovitost konsolidiranega nadzora ter se zagotovi izpolnjevanje ustreznih zahtev. V okviru člena se podrobneje določa, kakšne ukrepe v zvezi z navedenim lahko odredi Banka Slovenije. Pri ukrepih v zvezi z mešanim finančnim holdingom Banka Slovenije upošteva njihov vpliv na finančni konglomerat. </w:t>
      </w:r>
    </w:p>
    <w:p w14:paraId="2E075C7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5ED02AB" w14:textId="77777777" w:rsidR="009C0FCF" w:rsidRPr="00215B2F" w:rsidRDefault="009C0FCF" w:rsidP="009C0FCF">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t xml:space="preserve">V četrtem odstavku je navedeno, da se za odredbo za vzpostavitev skladnosti smiselno uporabljajo določbe tega zakona o odredbi o odpravi kršitev. V zvezi s tem velja izpostaviti, da se uporabljajo tako določbe 10.3.1. in 10.3.2. podpoglavja. </w:t>
      </w:r>
    </w:p>
    <w:p w14:paraId="247B8EF1" w14:textId="77777777" w:rsidR="009C0FCF" w:rsidRPr="00215B2F" w:rsidRDefault="009C0FCF" w:rsidP="0010347E">
      <w:pPr>
        <w:pStyle w:val="Odstavek"/>
        <w:shd w:val="clear" w:color="auto" w:fill="FFFFFF" w:themeFill="background1"/>
        <w:spacing w:before="0"/>
        <w:ind w:firstLine="0"/>
        <w:rPr>
          <w:rFonts w:cs="Arial"/>
          <w:sz w:val="20"/>
          <w:szCs w:val="20"/>
        </w:rPr>
      </w:pPr>
    </w:p>
    <w:p w14:paraId="6B73452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378</w:t>
      </w:r>
      <w:r w:rsidRPr="00215B2F">
        <w:rPr>
          <w:rFonts w:ascii="Arial" w:hAnsi="Arial" w:cs="Arial"/>
          <w:b/>
          <w:bCs/>
          <w:sz w:val="20"/>
          <w:szCs w:val="20"/>
        </w:rPr>
        <w:fldChar w:fldCharType="end"/>
      </w:r>
      <w:r w:rsidRPr="00215B2F">
        <w:rPr>
          <w:rFonts w:ascii="Arial" w:hAnsi="Arial" w:cs="Arial"/>
          <w:b/>
          <w:bCs/>
          <w:sz w:val="20"/>
          <w:szCs w:val="20"/>
        </w:rPr>
        <w:t>. členu</w:t>
      </w:r>
    </w:p>
    <w:p w14:paraId="4031CA8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338E8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 pridobitelj pomembnega deleža – torej banka, finančni holding ali mešani finančni holding z ustrezno odobritvijo – ne vloži zahteve za oceno ustreznosti pred pridobitvijo deleža ali ga pridobi kljub nasprotovanju Banke Slovenije, mu ta začasno prepove uresničevanje glasovalnih pravic iz tega deleža, pri čemer so vse glasovalne pravice, ki jih kljub prepovedi uveljavlja, pravno nične. Gre za prenos 27.e člena CRD. </w:t>
      </w:r>
    </w:p>
    <w:p w14:paraId="41F0E4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8A73C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_Ref202967796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379</w:t>
      </w:r>
      <w:r w:rsidRPr="00215B2F">
        <w:rPr>
          <w:rFonts w:ascii="Arial" w:hAnsi="Arial" w:cs="Arial"/>
          <w:b/>
          <w:bCs/>
          <w:sz w:val="20"/>
          <w:szCs w:val="20"/>
        </w:rPr>
        <w:fldChar w:fldCharType="end"/>
      </w:r>
      <w:r w:rsidRPr="00215B2F">
        <w:rPr>
          <w:rFonts w:ascii="Arial" w:hAnsi="Arial" w:cs="Arial"/>
          <w:b/>
          <w:bCs/>
          <w:sz w:val="20"/>
          <w:szCs w:val="20"/>
        </w:rPr>
        <w:t>. členu</w:t>
      </w:r>
    </w:p>
    <w:p w14:paraId="47881E1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F723C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Če pridobitelj pomembnega deleža – banka, finančni holding ali mešani finančni holding z odobritvijo – ne vloži pravočasne zahteve za oceno ustreznosti ali pridobi delež kljub nasprotovanju Banke Slovenije, mu ta z odločbo določi rok za zmanjšanje, odsvojitev, preoblikovanje deleža ali vložitev zahteve; hkrati lahko Banka Slovenije z eno odločbo odloči tudi o prepovedi glasovalnih pravic in ukrepih za uskladitev, pri čemer prepoved glasovalnih pravic velja ne glede na rok za uskladitev, razen če ni odločeno drugače. Gre za prenos 48.d člena CRD (prvi, drugi in tretji odstavek) in 48.o člena CRD. </w:t>
      </w:r>
    </w:p>
    <w:p w14:paraId="632592A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378752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_Ref202967801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380</w:t>
      </w:r>
      <w:r w:rsidRPr="00215B2F">
        <w:rPr>
          <w:rFonts w:ascii="Arial" w:hAnsi="Arial" w:cs="Arial"/>
          <w:b/>
          <w:bCs/>
          <w:sz w:val="20"/>
          <w:szCs w:val="20"/>
        </w:rPr>
        <w:fldChar w:fldCharType="end"/>
      </w:r>
      <w:r w:rsidRPr="00215B2F">
        <w:rPr>
          <w:rFonts w:ascii="Arial" w:hAnsi="Arial" w:cs="Arial"/>
          <w:b/>
          <w:bCs/>
          <w:sz w:val="20"/>
          <w:szCs w:val="20"/>
        </w:rPr>
        <w:t>. členu</w:t>
      </w:r>
    </w:p>
    <w:p w14:paraId="2F321FA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0F4E0A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podružnici banke iz tretje države z odredbo naloži zgodnje ukrepe za zagotovitev skladnosti z zakonodajo in Direktivo 2013/36/EU ter za preudarno upravljanje pomembnih tveganj in uspešno poslovanje; med temi ukrepi so lahko povečanje kapitala in likvidnosti nad minimalne zakonske zahteve, okrepitev upravljanja in nadzora tveganj, omejitve poslovanja, zmanjšanje tveganj, povezanih z dejavnostmi in produkti, dodatne zahteve glede poročanja in javnega razkrivanja podatkov, pri čemer se za te ukrepe uporabljajo pravila o odpravi kršitev. Gre za prenos 48.d člena CRD (prvi, drugi in tretji odstavek) in 48.o člena CRD.</w:t>
      </w:r>
    </w:p>
    <w:p w14:paraId="3D5BF74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29717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_Ref202967811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381</w:t>
      </w:r>
      <w:r w:rsidRPr="00215B2F">
        <w:rPr>
          <w:rFonts w:ascii="Arial" w:hAnsi="Arial" w:cs="Arial"/>
          <w:b/>
          <w:bCs/>
          <w:sz w:val="20"/>
          <w:szCs w:val="20"/>
        </w:rPr>
        <w:fldChar w:fldCharType="end"/>
      </w:r>
      <w:r w:rsidRPr="00215B2F">
        <w:rPr>
          <w:rFonts w:ascii="Arial" w:hAnsi="Arial" w:cs="Arial"/>
          <w:b/>
          <w:bCs/>
          <w:sz w:val="20"/>
          <w:szCs w:val="20"/>
        </w:rPr>
        <w:t>. členu</w:t>
      </w:r>
    </w:p>
    <w:p w14:paraId="2CF3084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912CB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odvzame dovoljenje podružnici iz tretje države, če ta ne izpolnjuje pogojev za izdajo dovoljenja ali če njena matična družba oz. skupina ne izpolnjuje bonitetnih zahtev ali obstaja utemeljeni </w:t>
      </w:r>
      <w:r w:rsidRPr="00215B2F">
        <w:rPr>
          <w:rFonts w:cs="Arial"/>
          <w:sz w:val="20"/>
          <w:szCs w:val="20"/>
        </w:rPr>
        <w:lastRenderedPageBreak/>
        <w:t>sum, da jih ne bo izpolnjevala v prihodnosti; dovoljenje se lahko odvzame tudi zaradi neresničnih navedb ob pridobitvi dovoljenja, neizpolnjevanja pogojev, nezmožnosti izpolnjevanja obveznosti do upnikov, hujših kršitev zakona ali suma pranja denarja oziroma financiranja terorizma, pri čemer se Banka Slovenije o tem posvetuje z ustreznim uradom. Gre za prenos 48.d člena CRD (prvi, drugi, tretji in četrti odstavek) in 48.o člena CRD.</w:t>
      </w:r>
    </w:p>
    <w:p w14:paraId="166C2BD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D9962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_Ref202967818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382</w:t>
      </w:r>
      <w:r w:rsidRPr="00215B2F">
        <w:rPr>
          <w:rFonts w:ascii="Arial" w:hAnsi="Arial" w:cs="Arial"/>
          <w:b/>
          <w:bCs/>
          <w:sz w:val="20"/>
          <w:szCs w:val="20"/>
        </w:rPr>
        <w:fldChar w:fldCharType="end"/>
      </w:r>
      <w:r w:rsidRPr="00215B2F">
        <w:rPr>
          <w:rFonts w:ascii="Arial" w:hAnsi="Arial" w:cs="Arial"/>
          <w:b/>
          <w:bCs/>
          <w:sz w:val="20"/>
          <w:szCs w:val="20"/>
        </w:rPr>
        <w:t>. členu (veljavni 307. člen ZBan-3)</w:t>
      </w:r>
    </w:p>
    <w:p w14:paraId="0C62C4A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41F8DD1" w14:textId="77777777" w:rsidR="0010347E" w:rsidRPr="00215B2F" w:rsidRDefault="0010347E" w:rsidP="0010347E">
      <w:pPr>
        <w:pStyle w:val="Pripombabesedilo"/>
        <w:shd w:val="clear" w:color="auto" w:fill="FFFFFF" w:themeFill="background1"/>
        <w:jc w:val="both"/>
        <w:rPr>
          <w:rFonts w:ascii="Arial" w:hAnsi="Arial" w:cs="Arial"/>
          <w:lang w:eastAsia="sl-SI"/>
        </w:rPr>
      </w:pPr>
      <w:r w:rsidRPr="00215B2F">
        <w:rPr>
          <w:rFonts w:ascii="Arial" w:hAnsi="Arial" w:cs="Arial"/>
          <w:lang w:eastAsia="sl-SI"/>
        </w:rPr>
        <w:t>V primerjavi z ZBan-3 (307. člen) ni vsebinskih sprememb. Člen določa obveznost Banke Slovenije, da na svoji spletni strani javno objavi pomembne informacije o nadzoru nad bankami. To vključuje besedila zakonov, predpisov, smernic in navodil, način izvrševanja opcij in diskrecij iz Direktive 2013/36/EU in Uredbe 575/2013/EU ter metodologije, ki jih banka uporablja pri nadzoru. Poleg tega mora objaviti agregirane statistične podatke o varnem upravljanju tveganj in zbirne informacije o ukrepih nadzora ter sankcijah zaradi kršitev. Razkritja morajo omogočiti primerjavo pristopov nadzornih organov v različnih državah članicah, redno pa se morajo dopolnjevati in posodabljati.</w:t>
      </w:r>
    </w:p>
    <w:p w14:paraId="09905F86" w14:textId="77777777" w:rsidR="0010347E" w:rsidRPr="00215B2F" w:rsidRDefault="0010347E" w:rsidP="0010347E">
      <w:pPr>
        <w:pStyle w:val="Pripombabesedilo"/>
        <w:shd w:val="clear" w:color="auto" w:fill="FFFFFF" w:themeFill="background1"/>
        <w:jc w:val="both"/>
        <w:rPr>
          <w:rFonts w:ascii="Arial" w:hAnsi="Arial" w:cs="Arial"/>
          <w:lang w:eastAsia="sl-SI"/>
        </w:rPr>
      </w:pPr>
    </w:p>
    <w:p w14:paraId="02AD4DE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_Ref202967824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383</w:t>
      </w:r>
      <w:r w:rsidRPr="00215B2F">
        <w:rPr>
          <w:rFonts w:ascii="Arial" w:hAnsi="Arial" w:cs="Arial"/>
          <w:b/>
          <w:bCs/>
          <w:sz w:val="20"/>
          <w:szCs w:val="20"/>
        </w:rPr>
        <w:fldChar w:fldCharType="end"/>
      </w:r>
      <w:r w:rsidRPr="00215B2F">
        <w:rPr>
          <w:rFonts w:ascii="Arial" w:hAnsi="Arial" w:cs="Arial"/>
          <w:b/>
          <w:bCs/>
          <w:sz w:val="20"/>
          <w:szCs w:val="20"/>
        </w:rPr>
        <w:t>. členu (veljavni 308. člen ZBan-3)</w:t>
      </w:r>
    </w:p>
    <w:p w14:paraId="4D936A6B"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B66653D" w14:textId="66D8A555"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(308. člen) ni vsebinskih sprememb. S členom se določa razkritje posebnih informacij o nadzoru. Banka Slovenije v zvezi z izvajanjem pristojnosti na svoji spletni strani med drugim javno objavi tudi naslednje informacije: (i) sprejeta splošna merila in metodologije za pregled skladnosti s 405. do 409. členom Uredbe </w:t>
      </w:r>
      <w:r w:rsidR="00D24496" w:rsidRPr="00215B2F">
        <w:rPr>
          <w:rFonts w:cs="Arial"/>
          <w:sz w:val="20"/>
          <w:szCs w:val="20"/>
        </w:rPr>
        <w:t>575/2013/EU</w:t>
      </w:r>
      <w:r w:rsidRPr="00215B2F">
        <w:rPr>
          <w:rFonts w:cs="Arial"/>
          <w:sz w:val="20"/>
          <w:szCs w:val="20"/>
        </w:rPr>
        <w:t>; (ii) povzetek izida nadzorniškega pregledovanja in opis izrečenih ukrepov v primerih ugotovljenih neskladnosti z zahtevami iz 405. do 409. člena Uredbe (</w:t>
      </w:r>
      <w:r w:rsidR="00D24496" w:rsidRPr="00215B2F">
        <w:rPr>
          <w:rFonts w:cs="Arial"/>
          <w:sz w:val="20"/>
          <w:szCs w:val="20"/>
        </w:rPr>
        <w:t>575/2013/EU</w:t>
      </w:r>
      <w:r w:rsidRPr="00215B2F">
        <w:rPr>
          <w:rFonts w:cs="Arial"/>
          <w:sz w:val="20"/>
          <w:szCs w:val="20"/>
        </w:rPr>
        <w:t>, ugotovljenih na letni ravni.</w:t>
      </w:r>
    </w:p>
    <w:p w14:paraId="1246A1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BD5B4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_Ref202967830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384</w:t>
      </w:r>
      <w:r w:rsidRPr="00215B2F">
        <w:rPr>
          <w:rFonts w:ascii="Arial" w:hAnsi="Arial" w:cs="Arial"/>
          <w:b/>
          <w:bCs/>
          <w:sz w:val="20"/>
          <w:szCs w:val="20"/>
        </w:rPr>
        <w:fldChar w:fldCharType="end"/>
      </w:r>
      <w:r w:rsidRPr="00215B2F">
        <w:rPr>
          <w:rFonts w:ascii="Arial" w:hAnsi="Arial" w:cs="Arial"/>
          <w:b/>
          <w:bCs/>
          <w:sz w:val="20"/>
          <w:szCs w:val="20"/>
        </w:rPr>
        <w:t>. členu (veljavni 309. člen ZBan-3)</w:t>
      </w:r>
    </w:p>
    <w:p w14:paraId="0D64910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1BD31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(309. člen) določa, da Banka Slovenije na svojih spletnih straneh objavlja informacije o izdanih dovoljenjih za bančne storitve, kreditne družbe, pridobitev kvalificiranega deleža ter za člane uprave in nadzornega sveta bank. Objavljeni podatki o kvalificiranem deležu vključujejo datum dovoljenja, ime pridobitelja, banko ter delež lastništva. Če vložnik to zahteva, se lahko objavita tudi izrek in povzetek razlogov za zavrnitev dovoljenja za pridobitev kvalificiranega deleža.</w:t>
      </w:r>
    </w:p>
    <w:p w14:paraId="547EF41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5683B6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člen dopolnjuje na način prilagoditve spremembam glede pridobitve kvalificiranega deleža. </w:t>
      </w:r>
    </w:p>
    <w:p w14:paraId="2ABAC43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0652D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_Ref202967837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385</w:t>
      </w:r>
      <w:r w:rsidRPr="00215B2F">
        <w:rPr>
          <w:rFonts w:ascii="Arial" w:hAnsi="Arial" w:cs="Arial"/>
          <w:b/>
          <w:bCs/>
          <w:sz w:val="20"/>
          <w:szCs w:val="20"/>
        </w:rPr>
        <w:fldChar w:fldCharType="end"/>
      </w:r>
      <w:r w:rsidRPr="00215B2F">
        <w:rPr>
          <w:rFonts w:ascii="Arial" w:hAnsi="Arial" w:cs="Arial"/>
          <w:b/>
          <w:bCs/>
          <w:sz w:val="20"/>
          <w:szCs w:val="20"/>
        </w:rPr>
        <w:t>. členu (veljavni 310. člen ZBan-3)</w:t>
      </w:r>
    </w:p>
    <w:p w14:paraId="3FA5BC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49007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(385. člen) določa, da Banka Slovenije na svojih spletnih straneh javno objavi podatke o izdanih dovoljenjih za banke, kreditne družbe, odločitvah o nasprotovanju pridobitvi kvalificiranega deleža ter dovoljenjih za člane uprave in nadzornega sveta bank. Pri odločbah o nenasprotovanju kvalificiranega deleža so objavljeni datum izdaje, ime pravne ali fizične osebe, banka in delež, na katerega se odločba nanaša. Poleg tega, če to zahteva vlagatelj, Banka Slovenije objavi tudi odločbo o zavrnitvi dovoljenja za pridobitev kvalificiranega deleža s povzetkom razlogov, ne glede na splošno zaupnost informacij. S členom se med drugim prenaša 68. člen CRD. </w:t>
      </w:r>
    </w:p>
    <w:p w14:paraId="0FA439C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48C7D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(glede na ZBan-3) spreminjata prvi in drugi odstavek na način uskladitve navajanja »dovoljenje </w:t>
      </w:r>
      <w:r w:rsidRPr="00215B2F">
        <w:rPr>
          <w:rFonts w:eastAsia="Arial" w:cs="Arial"/>
          <w:sz w:val="20"/>
          <w:szCs w:val="20"/>
        </w:rPr>
        <w:t>za pridobitev kvalificiranega deleža«, ki se nadomešča z »odločbo o nenasprotovanju za pridobitev kvalificiranega deleža«.</w:t>
      </w:r>
    </w:p>
    <w:p w14:paraId="4526EFA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C39E47"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_Ref202967867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386</w:t>
      </w:r>
      <w:r w:rsidRPr="00215B2F">
        <w:rPr>
          <w:rFonts w:cs="Arial"/>
          <w:b/>
          <w:bCs/>
          <w:sz w:val="20"/>
          <w:szCs w:val="20"/>
        </w:rPr>
        <w:fldChar w:fldCharType="end"/>
      </w:r>
      <w:r w:rsidRPr="00215B2F">
        <w:rPr>
          <w:rFonts w:cs="Arial"/>
          <w:b/>
          <w:bCs/>
          <w:sz w:val="20"/>
          <w:szCs w:val="20"/>
        </w:rPr>
        <w:t>. členu (veljavni 311. člen ZBan-3)</w:t>
      </w:r>
    </w:p>
    <w:p w14:paraId="489BB26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p>
    <w:p w14:paraId="1818047F" w14:textId="356A4AD0"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Vsebino razkritja identitete kršitelja že ureja veljavni 311. člen ZBan-3. Obstoječi člen ne upošteva ustrezno razlik med odločanjem z odredbo, odločbo o ukrepu nazora ali odločbo o izrečeni sankciji. Sprememba ureja te razlike z rešitvami, prilagojenimi posebnostim različnih možnih odločitev. Banka Slovenije tako lahko odloči, da se informacije o identiteti kršitelja ne objavijo, če objava ni sorazmerna, bi ogrozila finančne trge ali kazensko preiskavo ali bi povzročila nesorazmerno škodo. Pred izdajo ukrepov Banka </w:t>
      </w:r>
      <w:r w:rsidR="00565B3B" w:rsidRPr="00215B2F">
        <w:rPr>
          <w:rFonts w:ascii="Arial" w:hAnsi="Arial" w:cs="Arial"/>
          <w:sz w:val="20"/>
          <w:szCs w:val="20"/>
        </w:rPr>
        <w:t xml:space="preserve">Slovenije </w:t>
      </w:r>
      <w:r w:rsidRPr="00215B2F">
        <w:rPr>
          <w:rFonts w:ascii="Arial" w:hAnsi="Arial" w:cs="Arial"/>
          <w:sz w:val="20"/>
          <w:szCs w:val="20"/>
        </w:rPr>
        <w:t xml:space="preserve">kršitelja opozori na javno objavo in mu omogoči, da vloži ugovor z dokazi za zadržanje objave. Ugovor začasno zadrži objavo, razen če je takojšnja objava nujna za varno upravljanje banke. Odločanje o ugovoru poteka po podobnih pravilih kot za druge odločitve. Banka lahko </w:t>
      </w:r>
      <w:r w:rsidRPr="00215B2F">
        <w:rPr>
          <w:rFonts w:ascii="Arial" w:hAnsi="Arial" w:cs="Arial"/>
          <w:sz w:val="20"/>
          <w:szCs w:val="20"/>
        </w:rPr>
        <w:lastRenderedPageBreak/>
        <w:t>tudi začasno zadrži ali v celoti prepreči objavo identitete kršitelja. Proti zavrnitvi ugovora lahko kršitelj vloži sodno varstvo. Fizična oseba lahko zahteva umik svoje identitete z objave pred potekom petih let, ob upoštevanju enakih pravil za ugovor.</w:t>
      </w:r>
    </w:p>
    <w:p w14:paraId="6C7135E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2DE0D8"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_Ref202967891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387</w:t>
      </w:r>
      <w:r w:rsidRPr="00215B2F">
        <w:rPr>
          <w:rFonts w:cs="Arial"/>
          <w:b/>
          <w:bCs/>
          <w:sz w:val="20"/>
          <w:szCs w:val="20"/>
        </w:rPr>
        <w:fldChar w:fldCharType="end"/>
      </w:r>
      <w:r w:rsidRPr="00215B2F">
        <w:rPr>
          <w:rFonts w:cs="Arial"/>
          <w:b/>
          <w:bCs/>
          <w:sz w:val="20"/>
          <w:szCs w:val="20"/>
        </w:rPr>
        <w:t xml:space="preserve">. členu </w:t>
      </w:r>
    </w:p>
    <w:p w14:paraId="5117971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10CE272"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 xml:space="preserve">65. člen CRD (drugi odstavek) zahteva, da se upravne kazni, periodične denarne kazni in drugi upravni ukrepi lahko izrečejo: </w:t>
      </w:r>
    </w:p>
    <w:p w14:paraId="3657D7A7" w14:textId="77777777" w:rsidR="0010347E" w:rsidRPr="00215B2F" w:rsidRDefault="0010347E" w:rsidP="0010347E">
      <w:pPr>
        <w:pStyle w:val="Pripombabesedilo"/>
        <w:shd w:val="clear" w:color="auto" w:fill="FFFFFF" w:themeFill="background1"/>
        <w:jc w:val="both"/>
        <w:rPr>
          <w:rFonts w:ascii="Arial" w:hAnsi="Arial" w:cs="Arial"/>
        </w:rPr>
      </w:pPr>
    </w:p>
    <w:p w14:paraId="62F8E9E6"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institucijam in (mešanim) finančnim holdingom,</w:t>
      </w:r>
    </w:p>
    <w:p w14:paraId="0231FA4B"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članom upravljalnega organa,</w:t>
      </w:r>
    </w:p>
    <w:p w14:paraId="525BCBA3"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višjemu vodstvu,</w:t>
      </w:r>
    </w:p>
    <w:p w14:paraId="26A0157E"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nosilcem ključnih funkcij,</w:t>
      </w:r>
    </w:p>
    <w:p w14:paraId="6665551E"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drugim zaposlenim, katerih poklicne dejavnosti pomembno vplivajo na profil tveganja institucije,</w:t>
      </w:r>
    </w:p>
    <w:p w14:paraId="587F51A3"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drugim FO, če so na podlagi nacionalnega prava odgovorne za kršitev.</w:t>
      </w:r>
    </w:p>
    <w:p w14:paraId="276BD014" w14:textId="77777777" w:rsidR="0010347E" w:rsidRPr="00215B2F" w:rsidRDefault="0010347E" w:rsidP="0010347E">
      <w:pPr>
        <w:pStyle w:val="Pripombabesedilo"/>
        <w:shd w:val="clear" w:color="auto" w:fill="FFFFFF" w:themeFill="background1"/>
        <w:jc w:val="both"/>
        <w:rPr>
          <w:rFonts w:ascii="Arial" w:hAnsi="Arial" w:cs="Arial"/>
        </w:rPr>
      </w:pPr>
    </w:p>
    <w:p w14:paraId="6E1A5E63" w14:textId="77777777" w:rsidR="0010347E" w:rsidRPr="00215B2F" w:rsidRDefault="0010347E" w:rsidP="0010347E">
      <w:pPr>
        <w:pStyle w:val="Pripombabesedilo"/>
        <w:shd w:val="clear" w:color="auto" w:fill="FFFFFF" w:themeFill="background1"/>
        <w:jc w:val="both"/>
        <w:rPr>
          <w:rFonts w:ascii="Arial" w:hAnsi="Arial" w:cs="Arial"/>
        </w:rPr>
      </w:pPr>
      <w:r w:rsidRPr="00215B2F">
        <w:rPr>
          <w:rFonts w:ascii="Arial" w:hAnsi="Arial" w:cs="Arial"/>
        </w:rPr>
        <w:t>Glede na slovenski pravni red je sankcije zoper FO mogoče izreči samo v postopku o prekršku, zato so v nadaljevanju administrativne sankcije možne samo zoper pravne osebe, za fizične osebe pa so na koncu ostali prekrški.</w:t>
      </w:r>
    </w:p>
    <w:p w14:paraId="04A3F4FA" w14:textId="77777777" w:rsidR="0010347E" w:rsidRPr="00215B2F" w:rsidRDefault="0010347E" w:rsidP="0010347E">
      <w:pPr>
        <w:pStyle w:val="Pripombabesedilo"/>
        <w:shd w:val="clear" w:color="auto" w:fill="FFFFFF" w:themeFill="background1"/>
        <w:jc w:val="both"/>
        <w:rPr>
          <w:rFonts w:ascii="Arial" w:hAnsi="Arial" w:cs="Arial"/>
        </w:rPr>
      </w:pPr>
    </w:p>
    <w:p w14:paraId="20F9DBC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Pri tem navedeno ne velja za periodične denarne kazni, ki jih direktiva uvaja na novo in so mišljene kot izvršilni ukrep (</w:t>
      </w:r>
      <w:proofErr w:type="spellStart"/>
      <w:r w:rsidRPr="00215B2F">
        <w:rPr>
          <w:rFonts w:cs="Arial"/>
          <w:i/>
          <w:sz w:val="20"/>
          <w:szCs w:val="20"/>
        </w:rPr>
        <w:t>enforcement</w:t>
      </w:r>
      <w:proofErr w:type="spellEnd"/>
      <w:r w:rsidRPr="00215B2F">
        <w:rPr>
          <w:rFonts w:cs="Arial"/>
          <w:i/>
          <w:sz w:val="20"/>
          <w:szCs w:val="20"/>
        </w:rPr>
        <w:t xml:space="preserve"> </w:t>
      </w:r>
      <w:proofErr w:type="spellStart"/>
      <w:r w:rsidRPr="00215B2F">
        <w:rPr>
          <w:rFonts w:cs="Arial"/>
          <w:i/>
          <w:sz w:val="20"/>
          <w:szCs w:val="20"/>
        </w:rPr>
        <w:t>measure</w:t>
      </w:r>
      <w:proofErr w:type="spellEnd"/>
      <w:r w:rsidRPr="00215B2F">
        <w:rPr>
          <w:rFonts w:cs="Arial"/>
          <w:sz w:val="20"/>
          <w:szCs w:val="20"/>
        </w:rPr>
        <w:t>), ki se lahko naloži tudi FO v upravnem postopku.</w:t>
      </w:r>
    </w:p>
    <w:p w14:paraId="2C71740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7C16DE"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_Ref202967914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388</w:t>
      </w:r>
      <w:r w:rsidRPr="00215B2F">
        <w:rPr>
          <w:rFonts w:cs="Arial"/>
          <w:b/>
          <w:bCs/>
          <w:sz w:val="20"/>
          <w:szCs w:val="20"/>
        </w:rPr>
        <w:fldChar w:fldCharType="end"/>
      </w:r>
      <w:r w:rsidRPr="00215B2F">
        <w:rPr>
          <w:rFonts w:cs="Arial"/>
          <w:b/>
          <w:bCs/>
          <w:sz w:val="20"/>
          <w:szCs w:val="20"/>
        </w:rPr>
        <w:t xml:space="preserve">. členu </w:t>
      </w:r>
    </w:p>
    <w:p w14:paraId="0E86079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DDBD2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pri izvajanju administrativnih ukrepov uporablja vsa pooblastila in podatke, zbrane v okviru nadzorniških pristojnosti, pri čemer ukrepe izvajajo njeni zaposleni v skladu z internimi akti, guverner pa lahko za posamezne naloge pooblasti tudi zunanjega strokovnjaka, če ta izpolnjuje pogoje glede varovanja zaupnih informacij.</w:t>
      </w:r>
    </w:p>
    <w:p w14:paraId="43AECC8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3E9097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zvezi z vsemi pooblastili velja dodatno pojasniti, da gre zlasti za pooblastilo glede zahteve za predložitev dodatnih podatkov in informacij in vključitev stroškov v nadomestilo za nadzor.</w:t>
      </w:r>
    </w:p>
    <w:p w14:paraId="3E1D23C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F335D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_Ref202967917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389</w:t>
      </w:r>
      <w:r w:rsidRPr="00215B2F">
        <w:rPr>
          <w:rFonts w:cs="Arial"/>
          <w:b/>
          <w:bCs/>
          <w:sz w:val="20"/>
          <w:szCs w:val="20"/>
        </w:rPr>
        <w:fldChar w:fldCharType="end"/>
      </w:r>
      <w:r w:rsidRPr="00215B2F">
        <w:rPr>
          <w:rFonts w:cs="Arial"/>
          <w:b/>
          <w:bCs/>
          <w:sz w:val="20"/>
          <w:szCs w:val="20"/>
        </w:rPr>
        <w:t xml:space="preserve">. členu </w:t>
      </w:r>
    </w:p>
    <w:p w14:paraId="5364F5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325A14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izreče periodične denarne kazni in administrativne sankcije, če ugotovi kršitve predpisov s strani pravnih oseb, zlasti bank in povezanih subjektov. Te kršitve zajemajo:</w:t>
      </w:r>
    </w:p>
    <w:p w14:paraId="35A8753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AA470DB"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Opravljanje bančnih dejavnosti brez dovoljenja ali brez ustreznih pogojev (npr. sprejemanje depozitov, ustanavljanje podružnic, neposredne storitve v tujini).</w:t>
      </w:r>
    </w:p>
    <w:p w14:paraId="318A40CD"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Kršitve v zvezi s kvalificiranimi deleži v banki (npr. pridobitve/odsvojitve brez soglasja).</w:t>
      </w:r>
    </w:p>
    <w:p w14:paraId="1FE4B7A4"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Nepravilnosti glede notranjega upravljanja, revizije, razkritij in poročanja (npr. kapitalske, likvidnostne in računovodske zahteve, prejemki, letna poročila).</w:t>
      </w:r>
    </w:p>
    <w:p w14:paraId="2465C6C7" w14:textId="72D382B9"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 xml:space="preserve">Neizpolnjevanje obveznosti iz Uredbe </w:t>
      </w:r>
      <w:r w:rsidR="00D24496" w:rsidRPr="00215B2F">
        <w:rPr>
          <w:rFonts w:ascii="Arial" w:hAnsi="Arial" w:cs="Arial"/>
        </w:rPr>
        <w:t>575/2013/EU</w:t>
      </w:r>
      <w:r w:rsidRPr="00215B2F">
        <w:rPr>
          <w:rFonts w:ascii="Arial" w:hAnsi="Arial" w:cs="Arial"/>
        </w:rPr>
        <w:t>, vključno s kapitalskimi zahtevami, likvidnostjo, velikimi izpostavljenostmi, finančnim vzvodom, razkritji in poročanjem.</w:t>
      </w:r>
    </w:p>
    <w:p w14:paraId="6F877C9C"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Neizpolnjevanje zahtev glede upravljalnih organov, komisij in poslovnih knjig.</w:t>
      </w:r>
    </w:p>
    <w:p w14:paraId="3BC44EFA"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Kršitve v zvezi s skupinami (bančne skupine, holdingi) glede nadzora, pošiljanja informacij in dovoljenj.</w:t>
      </w:r>
    </w:p>
    <w:p w14:paraId="7516B2A5"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Oviranje nadzora s strani Banke Slovenije ali posebnih pooblaščencev.</w:t>
      </w:r>
    </w:p>
    <w:p w14:paraId="02D05E61" w14:textId="77777777" w:rsidR="0010347E" w:rsidRPr="00215B2F" w:rsidRDefault="0010347E" w:rsidP="003D4DE0">
      <w:pPr>
        <w:pStyle w:val="Pripombabesedilo"/>
        <w:numPr>
          <w:ilvl w:val="0"/>
          <w:numId w:val="348"/>
        </w:numPr>
        <w:shd w:val="clear" w:color="auto" w:fill="FFFFFF" w:themeFill="background1"/>
        <w:jc w:val="both"/>
        <w:rPr>
          <w:rFonts w:ascii="Arial" w:hAnsi="Arial" w:cs="Arial"/>
        </w:rPr>
      </w:pPr>
      <w:r w:rsidRPr="00215B2F">
        <w:rPr>
          <w:rFonts w:ascii="Arial" w:hAnsi="Arial" w:cs="Arial"/>
        </w:rPr>
        <w:t>Lažne ali zavajajoče izjave, na podlagi katerih je bila pridobljena odločitev ali dovoljenje.</w:t>
      </w:r>
    </w:p>
    <w:p w14:paraId="0EC15B3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D5651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Skupno je naštetih 67 kršitev, ki lahko vodijo do ukrepanja Banke Slovenije.</w:t>
      </w:r>
    </w:p>
    <w:p w14:paraId="5793E37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40D994" w14:textId="0A82F317" w:rsidR="00EE1352" w:rsidRPr="00215B2F" w:rsidRDefault="00EE1352" w:rsidP="00EE1352">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Banka Slovenije lahko izreče administrativno sankcijo samo, če je dejanje subjekta nadzora, ki pomeni kršitev predpisov bilo z zakonom določeno kot kršitev, za katero se lahko izreče administrativna sankcija in predpisana administrativna sankcija. Če se po storitvi kršitve spremenijo določbe o administrativni sankciji, se uporabi zakon, ki je za subjekt nadzora milejši. </w:t>
      </w:r>
    </w:p>
    <w:p w14:paraId="135C9A51" w14:textId="77777777" w:rsidR="00EE1352" w:rsidRPr="00215B2F" w:rsidRDefault="00EE1352" w:rsidP="0010347E">
      <w:pPr>
        <w:pStyle w:val="Odstavek"/>
        <w:shd w:val="clear" w:color="auto" w:fill="FFFFFF" w:themeFill="background1"/>
        <w:spacing w:before="0"/>
        <w:ind w:firstLine="0"/>
        <w:rPr>
          <w:rFonts w:cs="Arial"/>
          <w:sz w:val="20"/>
          <w:szCs w:val="20"/>
        </w:rPr>
      </w:pPr>
    </w:p>
    <w:p w14:paraId="5F8B4531"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_Ref202967928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390</w:t>
      </w:r>
      <w:r w:rsidRPr="00215B2F">
        <w:rPr>
          <w:rFonts w:cs="Arial"/>
          <w:b/>
          <w:bCs/>
          <w:sz w:val="20"/>
          <w:szCs w:val="20"/>
        </w:rPr>
        <w:fldChar w:fldCharType="end"/>
      </w:r>
      <w:r w:rsidRPr="00215B2F">
        <w:rPr>
          <w:rFonts w:cs="Arial"/>
          <w:b/>
          <w:bCs/>
          <w:sz w:val="20"/>
          <w:szCs w:val="20"/>
        </w:rPr>
        <w:t xml:space="preserve">. členu </w:t>
      </w:r>
    </w:p>
    <w:p w14:paraId="7CEA62A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D6C80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Banka Slovenije lahko banki ali drugemu nadziranemu subjektu z odredbo naloži plačilo periodične denarne kazni za vsak dan trajajoče kršitve, in sicer do višine 5 % povprečnega dnevnega neto prometa. Fizični osebi, kot so člani upravljalnega organa, višje vodstvo, nosilci ključnih funkcij ali druge odgovorne osebe v banki, pa lahko naloži dnevno denarno kazen do 50.000 evrov. Kazen se plačuje za vsak dan trajanja kršitve, od datuma, določenega v odredbi, dokler kršitev ni odpravljena in ponovno ni dosežena skladnost z obveznostjo, vendar največ za obdobje šestih mesecev. Naložitev kazni lahko začne učinkovati pozneje, Banka Slovenije pa lahko o njej odloči skupaj z odredbo o odpravi kršitve. Povprečni dnevni neto promet se določi kot letni neto promet, deljen s 365. Gre za prenos 66. člena (drugi odstavek) in 67. člena (drugi odstavek) CRD. </w:t>
      </w:r>
    </w:p>
    <w:p w14:paraId="38C4930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494F41"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_Ref202967932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391</w:t>
      </w:r>
      <w:r w:rsidRPr="00215B2F">
        <w:rPr>
          <w:rFonts w:cs="Arial"/>
          <w:b/>
          <w:bCs/>
          <w:sz w:val="20"/>
          <w:szCs w:val="20"/>
        </w:rPr>
        <w:fldChar w:fldCharType="end"/>
      </w:r>
      <w:r w:rsidRPr="00215B2F">
        <w:rPr>
          <w:rFonts w:cs="Arial"/>
          <w:b/>
          <w:bCs/>
          <w:sz w:val="20"/>
          <w:szCs w:val="20"/>
        </w:rPr>
        <w:t xml:space="preserve">. členu </w:t>
      </w:r>
    </w:p>
    <w:p w14:paraId="5F72570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82001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Pri določanju uporabe in višine dnevnega zneska periodične denarne kazni Banka Slovenije upošteva vse pomembne okoliščine primera. Posebno pozornost nameni resnosti in trajanju kršitve, stopnji odgovornosti odgovorne osebe ter njeni finančni trdnosti, kot jo kaže promet pravne osebe ali letni prihodek fizične osebe. Upoštevajo se tudi dobički ali preprečene izgube, nastale zaradi kršitve, ter škoda tretjim osebam, če jo je mogoče določiti. Pomembna dejavnika sta še pripravljenost odgovorne osebe na sodelovanje z Banko Slovenije in morebitni sistemski vplivi kršitve.</w:t>
      </w:r>
    </w:p>
    <w:p w14:paraId="564A239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43F1ED"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_Ref202967937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392</w:t>
      </w:r>
      <w:r w:rsidRPr="00215B2F">
        <w:rPr>
          <w:rFonts w:cs="Arial"/>
          <w:b/>
          <w:bCs/>
          <w:sz w:val="20"/>
          <w:szCs w:val="20"/>
        </w:rPr>
        <w:fldChar w:fldCharType="end"/>
      </w:r>
      <w:r w:rsidRPr="00215B2F">
        <w:rPr>
          <w:rFonts w:cs="Arial"/>
          <w:b/>
          <w:bCs/>
          <w:sz w:val="20"/>
          <w:szCs w:val="20"/>
        </w:rPr>
        <w:t xml:space="preserve">. členu </w:t>
      </w:r>
    </w:p>
    <w:p w14:paraId="4AA5196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CBFAC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po odpravi kršitev ali po preteku šestih mesecev določi skupni znesek periodične denarne kazni in rok za plačilo v posebni odločbi. Če banka ali drug subjekt nadzora odpravi kršitve oziroma ponovno izpolni obveznosti pred začetkom uporabe kazni, Banka Slovenije izda ugotovitveno odločbo.</w:t>
      </w:r>
    </w:p>
    <w:p w14:paraId="3E5F876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D9F9E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_Ref202967941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393</w:t>
      </w:r>
      <w:r w:rsidRPr="00215B2F">
        <w:rPr>
          <w:rFonts w:cs="Arial"/>
          <w:b/>
          <w:bCs/>
          <w:sz w:val="20"/>
          <w:szCs w:val="20"/>
        </w:rPr>
        <w:fldChar w:fldCharType="end"/>
      </w:r>
      <w:r w:rsidRPr="00215B2F">
        <w:rPr>
          <w:rFonts w:cs="Arial"/>
          <w:b/>
          <w:bCs/>
          <w:sz w:val="20"/>
          <w:szCs w:val="20"/>
        </w:rPr>
        <w:t xml:space="preserve">. členu </w:t>
      </w:r>
    </w:p>
    <w:p w14:paraId="525495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1FC968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lahko pravni osebi z odločbo naloži enkratno denarno kazen (administrativno sankcijo), če pri nadzoru ugotovi katero koli kršitev (kot izhaja iz člena). V postopku izrekanja sankcije lahko Banka Slovenije upošteva dejansko stanje, ugotovljeno z dokončno odredbo za odpravo kršitev. Gre za prenos 66. člena (drugi odstavek) in 67. člena (drugi odstavek) CRD. </w:t>
      </w:r>
    </w:p>
    <w:p w14:paraId="22289C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030F93"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_Ref202967945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394</w:t>
      </w:r>
      <w:r w:rsidRPr="00215B2F">
        <w:rPr>
          <w:rFonts w:cs="Arial"/>
          <w:b/>
          <w:bCs/>
          <w:sz w:val="20"/>
          <w:szCs w:val="20"/>
        </w:rPr>
        <w:fldChar w:fldCharType="end"/>
      </w:r>
      <w:r w:rsidRPr="00215B2F">
        <w:rPr>
          <w:rFonts w:cs="Arial"/>
          <w:b/>
          <w:bCs/>
          <w:sz w:val="20"/>
          <w:szCs w:val="20"/>
        </w:rPr>
        <w:t xml:space="preserve">. členu </w:t>
      </w:r>
    </w:p>
    <w:p w14:paraId="0F793CF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23A86B"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izreče pravni osebi administrativno sankcijo v enkratnem denarnem znesku do največ 10 % skupnega letnega neto prometa ali do dvakratnika dobička, pridobljenega s kršitvijo, oziroma preprečene izgube, če je mogoče. Skupni letni neto promet se izračuna na podlagi različnih vrst prihodkov in odhodkov, določenih v izvedbeni uredbi EU, in temelji na najnovejših nadzorniških finančnih podatkih ali ustreznem računovodskem okviru. Pri določanju višine kazni Banka Slovenije upošteva resnost in trajanje kršitve, odgovornost kršitelja, njegovo finančno stanje, pridobljene dobičke ali preprečene izgube, izgube tretjih oseb, sodelovanje z Banko Slovenije, predhodne kršitve, sistemske posledice ter že izrečene kazni za enako kršitev. Če je pravna oseba storila več povezanih kršitev, se izreče ena kazen, pri čemer se število kršitev upošteva pri odmeri. Rok za plačilo kazni določi Banka Slovenije in znaša od 8 dni do 3 mesece.</w:t>
      </w:r>
    </w:p>
    <w:p w14:paraId="2800D38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C0E1C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_Ref202967949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395</w:t>
      </w:r>
      <w:r w:rsidRPr="00215B2F">
        <w:rPr>
          <w:rFonts w:cs="Arial"/>
          <w:b/>
          <w:bCs/>
          <w:sz w:val="20"/>
          <w:szCs w:val="20"/>
        </w:rPr>
        <w:fldChar w:fldCharType="end"/>
      </w:r>
      <w:r w:rsidRPr="00215B2F">
        <w:rPr>
          <w:rFonts w:cs="Arial"/>
          <w:b/>
          <w:bCs/>
          <w:sz w:val="20"/>
          <w:szCs w:val="20"/>
        </w:rPr>
        <w:t xml:space="preserve">. členu </w:t>
      </w:r>
    </w:p>
    <w:p w14:paraId="7CA1638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675328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lahko, upoštevajoč posebne olajševalne okoliščine ali če kršitev nima pomembnega vpliva na varno upravljanje pravne osebe oziroma stabilnost finančnega sistema in je bila že odpravljena, namesto izreka administrativne sankcije izreče pravni osebi opomin ali se odloči, da postopka ne bo začela. O tem pravno osebo pisno obvesti.</w:t>
      </w:r>
    </w:p>
    <w:p w14:paraId="691F32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DB0546"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_Ref202967952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396</w:t>
      </w:r>
      <w:r w:rsidRPr="00215B2F">
        <w:rPr>
          <w:rFonts w:cs="Arial"/>
          <w:b/>
          <w:bCs/>
          <w:sz w:val="20"/>
          <w:szCs w:val="20"/>
        </w:rPr>
        <w:fldChar w:fldCharType="end"/>
      </w:r>
      <w:r w:rsidRPr="00215B2F">
        <w:rPr>
          <w:rFonts w:cs="Arial"/>
          <w:b/>
          <w:bCs/>
          <w:sz w:val="20"/>
          <w:szCs w:val="20"/>
        </w:rPr>
        <w:t xml:space="preserve">. členu </w:t>
      </w:r>
    </w:p>
    <w:p w14:paraId="29664E2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D22F6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Pravna oseba ali Banka Slovenije lahko pred vročitvijo poziva za administrativno sankcijo predlagata pogajanja o priznanju kršitve (postopek poravnave). Če se strinjata, Banka Slovenije pravno osebo pisno seznani z očitki, dokazi, razponom sankcije in rokom za vložitev vloge za poravnavo. Vloga mora vsebovati priznanje odgovornosti, opis kršitve, znesek sankcije, soglasje k izdaji odločbe in potrditev, da je bila pravna oseba ustrezno obveščena. Banka Slovenije lahko sprejme vlogo in izda odločbo o </w:t>
      </w:r>
      <w:r w:rsidRPr="00215B2F">
        <w:rPr>
          <w:rFonts w:cs="Arial"/>
          <w:sz w:val="20"/>
          <w:szCs w:val="20"/>
        </w:rPr>
        <w:lastRenderedPageBreak/>
        <w:t>sankciji, ki se lahko zniža do 20 % kot nagrada za sodelovanje. Pravna oseba lahko vlogo umakne v osmih dneh ali se odpove tej pravici. Če vloga ni vložena, ni sprejeta ali je umaknjena, dokazi iz postopka poravnave ne smejo biti uporabljeni v postopku sankcije. Odločba, izdana na podlagi poravnave, se ne sme izpodbijati zaradi nepravilnega ugotavljanja dejanskega stanja. Podrobnejša pravila za znižanje sankcije določi Banka Slovenije.</w:t>
      </w:r>
    </w:p>
    <w:p w14:paraId="1E70489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49DDD7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_Ref202967955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397</w:t>
      </w:r>
      <w:r w:rsidRPr="00215B2F">
        <w:rPr>
          <w:rFonts w:cs="Arial"/>
          <w:b/>
          <w:bCs/>
          <w:sz w:val="20"/>
          <w:szCs w:val="20"/>
        </w:rPr>
        <w:fldChar w:fldCharType="end"/>
      </w:r>
      <w:r w:rsidRPr="00215B2F">
        <w:rPr>
          <w:rFonts w:cs="Arial"/>
          <w:b/>
          <w:bCs/>
          <w:sz w:val="20"/>
          <w:szCs w:val="20"/>
        </w:rPr>
        <w:t xml:space="preserve">. členu </w:t>
      </w:r>
    </w:p>
    <w:p w14:paraId="4744F2F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B28FEE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Banka Slovenije pri naložitvi administrativnih sankcij tesno sodeluje z drugimi pristojnimi organi doma in v tujini, da se dosežejo cilji zakona in Direktive 2013/36/EU. V čezmejnih primerih usklajuje ukrepe z organi drugih držav članic, da prepreči kopičenje in prekrivanje sankcij. Če se sankcije in postopki kopičijo za isto kršitev, mora to biti nujno in sorazmerno za dosego različnih javnih interesov. Če Banka Slovenije sumi, da kršitev vsebuje kaznivo dejanje, o tem obvesti državno tožilstvo, ki po preučitvi obvesti Banko, če uvede kazenski postopek. Prav tako mora tožilstvo obvestiti Banko Slovenije, če začne kazenski postopek zoper banko ali drug subjekt nadzora. Za učinkovito izmenjavo informacij lahko Banka Slovenije in vrhovno državno tožilstvo skleneta sporazum o sodelovanju. Gre za prenos 70. člena CRD. </w:t>
      </w:r>
    </w:p>
    <w:p w14:paraId="2EC8180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4F514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zvezi s tretjim odstavkom glede izrekanja administrativnih sankcij velja dodatno pojasniti, da gre za prepis direktive. V zvezi s četrtim odstavkom glede uporabe administrativnih sankcij velja dodatno pojasniti, da za Banko Slovenije že na podlagi Zakona o kazenskem postopku velja, da mora kot nosilka javnih pooblastil naznaniti kaznivo dejanje. </w:t>
      </w:r>
    </w:p>
    <w:p w14:paraId="76EF327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6F04B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_Ref202967963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398</w:t>
      </w:r>
      <w:r w:rsidRPr="00215B2F">
        <w:rPr>
          <w:rFonts w:ascii="Arial" w:hAnsi="Arial" w:cs="Arial"/>
          <w:b/>
          <w:bCs/>
          <w:sz w:val="20"/>
          <w:szCs w:val="20"/>
        </w:rPr>
        <w:fldChar w:fldCharType="end"/>
      </w:r>
      <w:r w:rsidRPr="00215B2F">
        <w:rPr>
          <w:rFonts w:ascii="Arial" w:hAnsi="Arial" w:cs="Arial"/>
          <w:b/>
          <w:bCs/>
          <w:sz w:val="20"/>
          <w:szCs w:val="20"/>
        </w:rPr>
        <w:t>. členu (veljavni 312. člen ZBan-3)</w:t>
      </w:r>
    </w:p>
    <w:p w14:paraId="2B1507C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0D8E7B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(312. člen) ni vsebinskih sprememb. V členu je v skladu z 41. oziroma 50. členom CRD urejena obveznost Banke Slovenije sodelovati z nadzornimi organi držav članic, v katerih banka neposredno ali prek podružnice opravlja storitve banke. Gre zlasti za obojestransko izmenjavo vseh informacij, ki so ključne ali pomembne za izvajanje nadzora nad banko. Določen je tudi postopek, če pristojni organ države članice zavrne zahtevo Banke Slovenije za sodelovanje, in sicer lahko Banka Slovenije o tem obvesti Evropski bančni organ. Vendar pri tem ne gre le za izmenjavo na zahtevo z vidika rednega poslovanja banke, temveč tudi za obveznost takojšnjega poročanja v primerih, ko ima banka likvidnostne težave ali se lahko razumno pričakuje, da se bodo te težave pojavile. Hkrati se nadzornemu organu države članice pošljejo tudi informacije o izvedenih in načrtovanih ukrepih sanacije za odpravljanje težav banke, vključno z ukrepi nadzora, ki jih je Banka Slovenije že izrekla.</w:t>
      </w:r>
    </w:p>
    <w:p w14:paraId="7C3F143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AF6E0D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_Ref202967993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399</w:t>
      </w:r>
      <w:r w:rsidRPr="00215B2F">
        <w:rPr>
          <w:rFonts w:ascii="Arial" w:hAnsi="Arial" w:cs="Arial"/>
          <w:b/>
          <w:bCs/>
          <w:sz w:val="20"/>
          <w:szCs w:val="20"/>
        </w:rPr>
        <w:fldChar w:fldCharType="end"/>
      </w:r>
      <w:r w:rsidRPr="00215B2F">
        <w:rPr>
          <w:rFonts w:ascii="Arial" w:hAnsi="Arial" w:cs="Arial"/>
          <w:b/>
          <w:bCs/>
          <w:sz w:val="20"/>
          <w:szCs w:val="20"/>
        </w:rPr>
        <w:t>. členu (veljavni 313. člen ZBan-3)</w:t>
      </w:r>
    </w:p>
    <w:p w14:paraId="0C1D4D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2CA7EB" w14:textId="30DED1F3" w:rsidR="0010347E" w:rsidRPr="00215B2F" w:rsidRDefault="0010347E" w:rsidP="0010347E">
      <w:pPr>
        <w:pStyle w:val="tevilnatoka"/>
        <w:numPr>
          <w:ilvl w:val="0"/>
          <w:numId w:val="0"/>
        </w:numPr>
        <w:shd w:val="clear" w:color="auto" w:fill="FFFFFF" w:themeFill="background1"/>
        <w:rPr>
          <w:rFonts w:cs="Arial"/>
          <w:b/>
          <w:sz w:val="20"/>
          <w:szCs w:val="20"/>
        </w:rPr>
      </w:pPr>
      <w:r w:rsidRPr="00215B2F">
        <w:rPr>
          <w:rFonts w:cs="Arial"/>
          <w:sz w:val="20"/>
          <w:szCs w:val="20"/>
        </w:rPr>
        <w:t>V primerjavi z ZBan-3 (313. člen) ni vsebinskih sprememb.</w:t>
      </w:r>
      <w:r w:rsidRPr="00215B2F">
        <w:rPr>
          <w:rFonts w:cs="Arial"/>
          <w:b/>
          <w:sz w:val="20"/>
          <w:szCs w:val="20"/>
        </w:rPr>
        <w:t xml:space="preserve"> </w:t>
      </w:r>
      <w:r w:rsidRPr="00215B2F">
        <w:rPr>
          <w:rFonts w:cs="Arial"/>
          <w:sz w:val="20"/>
          <w:szCs w:val="20"/>
        </w:rPr>
        <w:t>Pristojnosti za opredelitev banke kot pomembne ima po tem zakonu Banka Slovenije na podlagi podrobnejših meril, ki jih bo določila. Pri določanju podrobnejših meril za pomembne banke mora Banka Slovenije upoštevati velikost in notranjo organiziranost banke, naravo, obseg in zapletenost dejavnosti, ki jih banka opravlja, ter pomen banke za lokalni trg. Tovrstna opredelitev je pomembna, saj prinaša določene posledice v zvezi z zahtevami glede poslovanja teh kreditnih institucij. V nadaljevanju zakona je dodatno določeno, da lahko tudi pristojni organ države članice, v kateri banka opravlja storitve prek podružnice, pri Banki Slovenije zahteva opredelitev te podružnice kot pomembne, in v tem primeru si Banka Slovenije v sodelovanju s tem pristojnim organom prizadeva za sprejetje skupne odločitve. V primeru, da skupna odločitev o opredelitvi podružnice kot pomembne ni sprejeta, končno odločitev sprejme pristojni organ države članice in je za Banko Slovenije zavezujoča.</w:t>
      </w:r>
    </w:p>
    <w:p w14:paraId="5B32CDB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0BD70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_Ref202967999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400</w:t>
      </w:r>
      <w:r w:rsidRPr="00215B2F">
        <w:rPr>
          <w:rFonts w:ascii="Arial" w:hAnsi="Arial" w:cs="Arial"/>
          <w:b/>
          <w:bCs/>
          <w:sz w:val="20"/>
          <w:szCs w:val="20"/>
        </w:rPr>
        <w:fldChar w:fldCharType="end"/>
      </w:r>
      <w:r w:rsidRPr="00215B2F">
        <w:rPr>
          <w:rFonts w:ascii="Arial" w:hAnsi="Arial" w:cs="Arial"/>
          <w:b/>
          <w:bCs/>
          <w:sz w:val="20"/>
          <w:szCs w:val="20"/>
        </w:rPr>
        <w:t>. členu (veljavni 314. člen ZBan-3)</w:t>
      </w:r>
    </w:p>
    <w:p w14:paraId="2C44FBB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D78681A" w14:textId="6F293649"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2E2CC2" w:rsidRPr="00215B2F">
        <w:rPr>
          <w:rFonts w:ascii="Arial" w:hAnsi="Arial" w:cs="Arial"/>
          <w:sz w:val="20"/>
          <w:szCs w:val="20"/>
        </w:rPr>
        <w:t xml:space="preserve">3 </w:t>
      </w:r>
      <w:r w:rsidRPr="00215B2F">
        <w:rPr>
          <w:rFonts w:ascii="Arial" w:hAnsi="Arial" w:cs="Arial"/>
          <w:sz w:val="20"/>
          <w:szCs w:val="20"/>
        </w:rPr>
        <w:t xml:space="preserve">(314. člen) ni vsebinskih sprememb. V členu je urejeno sodelovanje v zvezi z nadzorom nad poslovanjem pomembnih podružnic bank v drugih državah članicah. Gre zlasti za pošiljanje informacij o poslovanju banke in o neugodnem razvoju poslovanja banke ali drugih subjektov v skupini, ki bi lahko resno vplivali na institucije v tej državi članici, o pomembnejših kaznih in ukrepih nadzora in ukrepih za omejitev uporabe naprednega pristopa pri izračunu kapitalske zahteve, o ugotovitvah na podlagi ocene tveganj banke oziroma o skupnih odločitvah pristojnih organov ter o odločitvah glede ukrepov nadzora, če so te ocene in odločitve pomembne z vidika poslovanja pomembne podružnice banke v drugih državah članicah. Določa tudi možnost ustanovitve kolegija </w:t>
      </w:r>
      <w:r w:rsidRPr="00215B2F">
        <w:rPr>
          <w:rFonts w:ascii="Arial" w:hAnsi="Arial" w:cs="Arial"/>
          <w:sz w:val="20"/>
          <w:szCs w:val="20"/>
        </w:rPr>
        <w:lastRenderedPageBreak/>
        <w:t>pristojnih organov pod vodstvom Banke Slovenije, če tak kolegij ni ustanovljen na podlagi drugih določb tega zakona.</w:t>
      </w:r>
    </w:p>
    <w:p w14:paraId="3F3E8D2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B9032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_Ref202968011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401</w:t>
      </w:r>
      <w:r w:rsidRPr="00215B2F">
        <w:rPr>
          <w:rFonts w:ascii="Arial" w:hAnsi="Arial" w:cs="Arial"/>
          <w:b/>
          <w:bCs/>
          <w:sz w:val="20"/>
          <w:szCs w:val="20"/>
        </w:rPr>
        <w:fldChar w:fldCharType="end"/>
      </w:r>
      <w:r w:rsidRPr="00215B2F">
        <w:rPr>
          <w:rFonts w:ascii="Arial" w:hAnsi="Arial" w:cs="Arial"/>
          <w:b/>
          <w:bCs/>
          <w:sz w:val="20"/>
          <w:szCs w:val="20"/>
        </w:rPr>
        <w:t>. členu (veljavni 315. člen ZBan-3)</w:t>
      </w:r>
    </w:p>
    <w:p w14:paraId="1DBBCD8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8C8C1BB"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(315. člen) ni vsebinskih sprememb.</w:t>
      </w:r>
      <w:r w:rsidRPr="00215B2F">
        <w:rPr>
          <w:rFonts w:ascii="Arial" w:hAnsi="Arial" w:cs="Arial"/>
          <w:b/>
          <w:sz w:val="20"/>
          <w:szCs w:val="20"/>
        </w:rPr>
        <w:t xml:space="preserve"> </w:t>
      </w:r>
      <w:r w:rsidRPr="00215B2F">
        <w:rPr>
          <w:rFonts w:ascii="Arial" w:hAnsi="Arial" w:cs="Arial"/>
          <w:sz w:val="20"/>
          <w:szCs w:val="20"/>
        </w:rPr>
        <w:t xml:space="preserve">Banka Slovenije je pristojna in odgovorna za izvajanje nadzora nad bankami, razen glede nalog in pristojnosti bonitetnega nadzora, za katere je v skladu z Uredbo EU št. 1024/2013 pristojna in odgovorna </w:t>
      </w:r>
      <w:r w:rsidRPr="00215B2F">
        <w:rPr>
          <w:rFonts w:ascii="Arial" w:eastAsia="Arial" w:hAnsi="Arial" w:cs="Arial"/>
          <w:sz w:val="20"/>
          <w:szCs w:val="20"/>
        </w:rPr>
        <w:t>ECB</w:t>
      </w:r>
      <w:r w:rsidRPr="00215B2F">
        <w:rPr>
          <w:rFonts w:ascii="Arial" w:hAnsi="Arial" w:cs="Arial"/>
          <w:sz w:val="20"/>
          <w:szCs w:val="20"/>
        </w:rPr>
        <w:t>. V nadaljevanju zakona so določena pravila za primere, ko Banka Slovenije namerava opraviti pregled poslovanja podružnice banke v državi članici. Pregled lahko opravi neposredno (po predhodnem obvestilu pristojnega organa države članice, v kateri banka opravlja vzajemno priznane storitve), lahko pa za pregled zaprosi pristojni organ te države članice.</w:t>
      </w:r>
    </w:p>
    <w:p w14:paraId="58BD0F4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0009A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402</w:t>
      </w:r>
      <w:r w:rsidRPr="00215B2F">
        <w:rPr>
          <w:rFonts w:ascii="Arial" w:hAnsi="Arial" w:cs="Arial"/>
          <w:b/>
          <w:bCs/>
          <w:sz w:val="20"/>
          <w:szCs w:val="20"/>
        </w:rPr>
        <w:fldChar w:fldCharType="end"/>
      </w:r>
      <w:r w:rsidRPr="00215B2F">
        <w:rPr>
          <w:rFonts w:ascii="Arial" w:hAnsi="Arial" w:cs="Arial"/>
          <w:b/>
          <w:bCs/>
          <w:sz w:val="20"/>
          <w:szCs w:val="20"/>
        </w:rPr>
        <w:t>. členu (veljavni 316. člen ZBan-3)</w:t>
      </w:r>
    </w:p>
    <w:p w14:paraId="647F5D5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2C3D8E" w14:textId="1B1474A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E35A59" w:rsidRPr="00215B2F">
        <w:rPr>
          <w:rFonts w:ascii="Arial" w:hAnsi="Arial" w:cs="Arial"/>
          <w:sz w:val="20"/>
          <w:szCs w:val="20"/>
        </w:rPr>
        <w:t>3</w:t>
      </w:r>
      <w:r w:rsidRPr="00215B2F">
        <w:rPr>
          <w:rFonts w:ascii="Arial" w:hAnsi="Arial" w:cs="Arial"/>
          <w:sz w:val="20"/>
          <w:szCs w:val="20"/>
        </w:rPr>
        <w:t xml:space="preserve"> (316. člen) ni vsebinskih sprememb. V členu je v skladu z 41. členom CRD urejena obveznost Banke Slovenije banki izreči ustrezne ukrepe nadzora glede kršitve, storjene na območju druge države članice.</w:t>
      </w:r>
    </w:p>
    <w:p w14:paraId="0D42227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31EE3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403</w:t>
      </w:r>
      <w:r w:rsidRPr="00215B2F">
        <w:rPr>
          <w:rFonts w:ascii="Arial" w:hAnsi="Arial" w:cs="Arial"/>
          <w:b/>
          <w:bCs/>
          <w:sz w:val="20"/>
          <w:szCs w:val="20"/>
        </w:rPr>
        <w:fldChar w:fldCharType="end"/>
      </w:r>
      <w:r w:rsidRPr="00215B2F">
        <w:rPr>
          <w:rFonts w:ascii="Arial" w:hAnsi="Arial" w:cs="Arial"/>
          <w:b/>
          <w:bCs/>
          <w:sz w:val="20"/>
          <w:szCs w:val="20"/>
        </w:rPr>
        <w:t>. členu (veljavni 317. člen ZBan-3)</w:t>
      </w:r>
    </w:p>
    <w:p w14:paraId="3F8BFDB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891DBA7" w14:textId="7ACBCDF5"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E35A59" w:rsidRPr="00215B2F">
        <w:rPr>
          <w:rFonts w:ascii="Arial" w:hAnsi="Arial" w:cs="Arial"/>
          <w:sz w:val="20"/>
          <w:szCs w:val="20"/>
        </w:rPr>
        <w:t xml:space="preserve">3 </w:t>
      </w:r>
      <w:r w:rsidRPr="00215B2F">
        <w:rPr>
          <w:rFonts w:ascii="Arial" w:hAnsi="Arial" w:cs="Arial"/>
          <w:sz w:val="20"/>
          <w:szCs w:val="20"/>
        </w:rPr>
        <w:t xml:space="preserve">(317. člen) ni vsebinskih sprememb. Ta člen določa obveznost za Banko Slovenije glede pisnega obveščanja pristojnih organov držav članic, če banki, ki opravlja storitve v teh državah članicah, odvzame dovoljenje za opravljanje bančnih storitev oziroma ji prepove opravljati posamezne storitve. </w:t>
      </w:r>
    </w:p>
    <w:p w14:paraId="0EA485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8F9AE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_Ref202968027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404</w:t>
      </w:r>
      <w:r w:rsidRPr="00215B2F">
        <w:rPr>
          <w:rFonts w:ascii="Arial" w:hAnsi="Arial" w:cs="Arial"/>
          <w:b/>
          <w:bCs/>
          <w:sz w:val="20"/>
          <w:szCs w:val="20"/>
        </w:rPr>
        <w:fldChar w:fldCharType="end"/>
      </w:r>
      <w:r w:rsidRPr="00215B2F">
        <w:rPr>
          <w:rFonts w:ascii="Arial" w:hAnsi="Arial" w:cs="Arial"/>
          <w:b/>
          <w:bCs/>
          <w:sz w:val="20"/>
          <w:szCs w:val="20"/>
        </w:rPr>
        <w:t>. členu (veljavni 318. člen ZBan-3)</w:t>
      </w:r>
    </w:p>
    <w:p w14:paraId="18378A4F"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5C1B71E" w14:textId="77A91F0B"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(318. člen) ni vsebinskih sprememb. Pod</w:t>
      </w:r>
      <w:r w:rsidR="00653598" w:rsidRPr="00215B2F">
        <w:rPr>
          <w:rFonts w:ascii="Arial" w:hAnsi="Arial" w:cs="Arial"/>
          <w:sz w:val="20"/>
          <w:szCs w:val="20"/>
        </w:rPr>
        <w:t>oddelek</w:t>
      </w:r>
      <w:r w:rsidRPr="00215B2F">
        <w:rPr>
          <w:rFonts w:ascii="Arial" w:hAnsi="Arial" w:cs="Arial"/>
          <w:sz w:val="20"/>
          <w:szCs w:val="20"/>
        </w:rPr>
        <w:t xml:space="preserve"> 10.2 ureja nadzor nad poslovanjem banke države članice na območju Republike Slovenije. Ureditev te oblike posebnega nadzora smiselno sledi ureditvi nadzora nad banko v zvezi s poslovanjem na območju druge države članice. Tako je v členu določeno, na kakšen način Banka Slovenije sodeluje s pristojnim organom države članice z namenom izvajanja nadzora nad poslovanjem banke države članice, ki opravlja storitve neposredno ali prek podružnice v Republiki Sloveniji. Gre zlasti za izmenjavo informacij, ki so ključne ali pomembne za izvajanje nadzora nad banko države članice, vključno z informacijami glede likvidnosti, kapitalske ustreznosti, jamstva za vloge, omejitev velikih izpostavljenosti, mehanizma notranjih kontrol ter glede drugih dejavnikov, ki lahko vplivajo na sistemsko tveganje, ki ga pomeni banka države članice v Republiki Sloveniji.</w:t>
      </w:r>
    </w:p>
    <w:p w14:paraId="139AB92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BD593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_Ref202968035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405</w:t>
      </w:r>
      <w:r w:rsidRPr="00215B2F">
        <w:rPr>
          <w:rFonts w:ascii="Arial" w:hAnsi="Arial" w:cs="Arial"/>
          <w:b/>
          <w:bCs/>
          <w:sz w:val="20"/>
          <w:szCs w:val="20"/>
        </w:rPr>
        <w:fldChar w:fldCharType="end"/>
      </w:r>
      <w:r w:rsidRPr="00215B2F">
        <w:rPr>
          <w:rFonts w:ascii="Arial" w:hAnsi="Arial" w:cs="Arial"/>
          <w:b/>
          <w:bCs/>
          <w:sz w:val="20"/>
          <w:szCs w:val="20"/>
        </w:rPr>
        <w:t>. členu (veljavni 319. člen ZBan-3)</w:t>
      </w:r>
    </w:p>
    <w:p w14:paraId="48157E1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B92CE4E"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(319. člen) ni vsebinskih sprememb.</w:t>
      </w:r>
      <w:r w:rsidRPr="00215B2F">
        <w:rPr>
          <w:rFonts w:ascii="Arial" w:hAnsi="Arial" w:cs="Arial"/>
          <w:b/>
          <w:sz w:val="20"/>
          <w:szCs w:val="20"/>
        </w:rPr>
        <w:t xml:space="preserve"> </w:t>
      </w:r>
      <w:r w:rsidRPr="00215B2F">
        <w:rPr>
          <w:rFonts w:ascii="Arial" w:hAnsi="Arial" w:cs="Arial"/>
          <w:sz w:val="20"/>
          <w:szCs w:val="20"/>
        </w:rPr>
        <w:t>Ta člen ureja pogoje in način opredelitve podružnice banke države članice kot pomembne. Takšna opredelitev je zlasti pomembna za izvajanje nalog pristojnega organa države članice v zvezi s to podružnico, medtem ko ne vpliva na pristojnosti in odgovornosti Banke Slovenije po tem zakonu.</w:t>
      </w:r>
    </w:p>
    <w:p w14:paraId="4A018F0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8D7FF3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_Ref202968041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406</w:t>
      </w:r>
      <w:r w:rsidRPr="00215B2F">
        <w:rPr>
          <w:rFonts w:ascii="Arial" w:hAnsi="Arial" w:cs="Arial"/>
          <w:b/>
          <w:bCs/>
          <w:sz w:val="20"/>
          <w:szCs w:val="20"/>
        </w:rPr>
        <w:fldChar w:fldCharType="end"/>
      </w:r>
      <w:r w:rsidRPr="00215B2F">
        <w:rPr>
          <w:rFonts w:ascii="Arial" w:hAnsi="Arial" w:cs="Arial"/>
          <w:b/>
          <w:bCs/>
          <w:sz w:val="20"/>
          <w:szCs w:val="20"/>
        </w:rPr>
        <w:t>. členu (veljavni 320. člen ZBan-3)</w:t>
      </w:r>
    </w:p>
    <w:p w14:paraId="5165CED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BE133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(320. člen) ni vsebinskih sprememb. V členu je v skladu z 52. členom CRD urejen postopek opravljanja pregleda poslovanja podružnice banke države članice. Tudi ta ureditev smiselno sledi ureditvi v primeru, ko Banka Slovenije namerava opraviti pregled poslovanja podružnice banke v državi članici. O nameravanem pregledu poslovanja mora tako pristojni organ države članice predhodno obvestiti Banko Slovenije, ki se lahko pregleda udeleži, lahko pa le zaprosi, da Banka Slovenije opravi pregled poslovanja podružnice banke te države članice. Banka Slovenije lahko od podružnice zahteva tudi vse informacije o njenem poslovanju, če so te informacije pomembne za oceno tveganja podružnice za stabilnost finančnega sistema Republike Slovenije, in jih pošlje pristojnemu organu države članice.</w:t>
      </w:r>
    </w:p>
    <w:p w14:paraId="1BF3BC1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082633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_Ref202968046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407</w:t>
      </w:r>
      <w:r w:rsidRPr="00215B2F">
        <w:rPr>
          <w:rFonts w:ascii="Arial" w:hAnsi="Arial" w:cs="Arial"/>
          <w:b/>
          <w:bCs/>
          <w:sz w:val="20"/>
          <w:szCs w:val="20"/>
        </w:rPr>
        <w:fldChar w:fldCharType="end"/>
      </w:r>
      <w:r w:rsidRPr="00215B2F">
        <w:rPr>
          <w:rFonts w:ascii="Arial" w:hAnsi="Arial" w:cs="Arial"/>
          <w:b/>
          <w:bCs/>
          <w:sz w:val="20"/>
          <w:szCs w:val="20"/>
        </w:rPr>
        <w:t>. členu (veljavni 321. člen ZBan-3)</w:t>
      </w:r>
    </w:p>
    <w:p w14:paraId="55241D2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80212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V primerjavi z ZBan-3 (321. člen) ni vsebinskih sprememb. Člen določa obveznost poročanja banke države članice, ki prek podružnice opravlja storitve v Republiki Sloveniji, Banki Slovenije.</w:t>
      </w:r>
    </w:p>
    <w:p w14:paraId="7F8600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2BF0B8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_Ref202968060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408</w:t>
      </w:r>
      <w:r w:rsidRPr="00215B2F">
        <w:rPr>
          <w:rFonts w:ascii="Arial" w:hAnsi="Arial" w:cs="Arial"/>
          <w:b/>
          <w:bCs/>
          <w:sz w:val="20"/>
          <w:szCs w:val="20"/>
        </w:rPr>
        <w:fldChar w:fldCharType="end"/>
      </w:r>
      <w:r w:rsidRPr="00215B2F">
        <w:rPr>
          <w:rFonts w:ascii="Arial" w:hAnsi="Arial" w:cs="Arial"/>
          <w:b/>
          <w:bCs/>
          <w:sz w:val="20"/>
          <w:szCs w:val="20"/>
        </w:rPr>
        <w:t>. členu (veljavni 322. člen ZBan-3)</w:t>
      </w:r>
    </w:p>
    <w:p w14:paraId="062B619E"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94C96C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(322. člen) ni vsebinskih sprememb. Če banka države članice, ki opravlja storitve na območju Republike Slovenije, krši zahteve, ki jih določa ta zakon, mora v prvi vrsti ukrepati pristojni organ države članice, vendar pa lahko z namenom zaščite javne koristi ukrepa tudi Banka Slovenije, in sicer z odredbo naloži odpravo kršitev ali ji izreče druge ukrepe po tem zakonu. Dodatno lahko v primeru, ko pristojni organ ni ukrepal zoper banko države članice ali sprejeti ukrepi niso ustrezni, Banka Slovenije, potem ko je obvestila pristojni organ države članice in Evropski bančni organ, sprejme ukrepe v skladu s tem zakonom z namenom, da se preprečijo nadaljnje kršitve banke države članice pri poslovanju v Republiki Slovenije ter da se zaščitijo interesi vlagateljev, investitorjev in drugih, za katere se opravljajo storitve, ali da se zagotovi stabilnost finančnega sistema. Pod pogoji, določenimi v tem členu, lahko Banka Slovenije sprejme tudi začasne ukrepe, ki morajo biti sorazmerni z namenom, zaradi katerih so bili uporabljeni. </w:t>
      </w:r>
    </w:p>
    <w:p w14:paraId="1A4058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89962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_Ref202968067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409</w:t>
      </w:r>
      <w:r w:rsidRPr="00215B2F">
        <w:rPr>
          <w:rFonts w:ascii="Arial" w:hAnsi="Arial" w:cs="Arial"/>
          <w:b/>
          <w:bCs/>
          <w:sz w:val="20"/>
          <w:szCs w:val="20"/>
        </w:rPr>
        <w:fldChar w:fldCharType="end"/>
      </w:r>
      <w:r w:rsidRPr="00215B2F">
        <w:rPr>
          <w:rFonts w:ascii="Arial" w:hAnsi="Arial" w:cs="Arial"/>
          <w:b/>
          <w:bCs/>
          <w:sz w:val="20"/>
          <w:szCs w:val="20"/>
        </w:rPr>
        <w:t>. členu (veljavni 323. člen ZBan-3)</w:t>
      </w:r>
    </w:p>
    <w:p w14:paraId="06518DB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1B6668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(323. člen) ni vsebinskih sprememb. Ta člen določa ravnanje Banke Slovenije v primeru, ko jo pristojni organ države članice sedeža banke obvesti, da je bilo banki, ki neposredno ali prek podružnice opravlja storitve v Republiki Sloveniji, odvzeto dovoljenje za opravljanje bančnih storitev oziroma ji je bilo prepovedano opravljati posamezne storitve.</w:t>
      </w:r>
    </w:p>
    <w:p w14:paraId="4D87C94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D412472"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_Ref202968074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410</w:t>
      </w:r>
      <w:r w:rsidRPr="00215B2F">
        <w:rPr>
          <w:rFonts w:cs="Arial"/>
          <w:b/>
          <w:bCs/>
          <w:sz w:val="20"/>
          <w:szCs w:val="20"/>
        </w:rPr>
        <w:fldChar w:fldCharType="end"/>
      </w:r>
      <w:r w:rsidRPr="00215B2F">
        <w:rPr>
          <w:rFonts w:cs="Arial"/>
          <w:b/>
          <w:bCs/>
          <w:sz w:val="20"/>
          <w:szCs w:val="20"/>
        </w:rPr>
        <w:t xml:space="preserve">. členu </w:t>
      </w:r>
    </w:p>
    <w:p w14:paraId="77202C1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483FCE"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člena se določa, da se predmetno poglavje uporablja za skupine investicijskih podjetij, če za vsaj eno podjetje v skupini velja Uredba 575/2013/EU na podlagi Uredbe 2019/2033/EU. Če pa za nobeno podjetje v skupini ta uredba ne velja, se poglavje ne uporablja. Gre za prenos 110.a člena CRD. </w:t>
      </w:r>
    </w:p>
    <w:p w14:paraId="76C4866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64B23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_Ref202968084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411</w:t>
      </w:r>
      <w:r w:rsidRPr="00215B2F">
        <w:rPr>
          <w:rFonts w:ascii="Arial" w:hAnsi="Arial" w:cs="Arial"/>
          <w:b/>
          <w:bCs/>
          <w:sz w:val="20"/>
          <w:szCs w:val="20"/>
        </w:rPr>
        <w:fldChar w:fldCharType="end"/>
      </w:r>
      <w:r w:rsidRPr="00215B2F">
        <w:rPr>
          <w:rFonts w:ascii="Arial" w:hAnsi="Arial" w:cs="Arial"/>
          <w:b/>
          <w:bCs/>
          <w:sz w:val="20"/>
          <w:szCs w:val="20"/>
        </w:rPr>
        <w:t>. členu (veljavni 324. člen ZBan-3)</w:t>
      </w:r>
    </w:p>
    <w:p w14:paraId="6E1707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97343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(324. člen) ni vsebinskih sprememb. Banka Slovenije je pristojna za nadzor na konsolidirani podlagi, kadar nadzoruje nadrejeno banko v Sloveniji ali EU oziroma kadar je banka podrejena določenim investicijskim podjetjem ali (mešanim) finančnim holdingom. Pristojnost temelji na velikosti bilančne vsote v primerjavi z drugimi povezanimi institucijami v skupini. Tudi če je konsolidacija zahtevana na podlagi Uredbe 575/2013/EU ali če se z drugim pristojnim organom doseže dogovor, lahko Banka Slovenije prevzame ta nadzor. Če v skupini ni podrejene banke in je nadrejeni subjekt investicijsko podjetje s sedežem v Sloveniji, nadzor opravlja Agencija za trg vrednostnih papirjev. Določbe se smiselno uporabljajo tudi za investicijska podjetja, finančni holdingi pa so vključeni v nadzor Banke Slovenije, razen če zakon določa drugače. Gre za prenos prvega do petega odstavka 111. člena CRD. </w:t>
      </w:r>
    </w:p>
    <w:p w14:paraId="37BAC8D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3B8D0E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_Ref202968093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412</w:t>
      </w:r>
      <w:r w:rsidRPr="00215B2F">
        <w:rPr>
          <w:rFonts w:ascii="Arial" w:hAnsi="Arial" w:cs="Arial"/>
          <w:b/>
          <w:bCs/>
          <w:sz w:val="20"/>
          <w:szCs w:val="20"/>
        </w:rPr>
        <w:fldChar w:fldCharType="end"/>
      </w:r>
      <w:r w:rsidRPr="00215B2F">
        <w:rPr>
          <w:rFonts w:ascii="Arial" w:hAnsi="Arial" w:cs="Arial"/>
          <w:b/>
          <w:bCs/>
          <w:sz w:val="20"/>
          <w:szCs w:val="20"/>
        </w:rPr>
        <w:t>. členu (veljavni 325. člen ZBan-3)</w:t>
      </w:r>
    </w:p>
    <w:p w14:paraId="343309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F12CD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(325. člen) ni vsebinskih sprememb. V členu je v skladu s členom 111(5) CRD določena podlaga za dogovor o prenosu ali prevzemu pristojnosti med nadzornimi organi držav članic.</w:t>
      </w:r>
    </w:p>
    <w:p w14:paraId="5351503A"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je pristojna za nadzor na konsolidirani podlagi, kadar nadzoruje nadrejeno banko ali kadar je banka podrejena investicijskim podjetjem ali (mešanim) finančnim holdingom iz Slovenije ali EU. Pristojnost temelji na primerjavi bilančnih vsot v skupini, pri čemer Banka Slovenije nadzira skupino, če ima največji delež. Nadzor lahko prevzame tudi na podlagi dogovora z drugim organom. Če v skupini ni banke, nadzor opravlja Agencija za trg vrednostnih papirjev. Določbe se uporabljajo tudi za investicijska podjetja, finančni holdingi z bankami pa so vključeni v nadzor Banke Slovenije, razen če zakon določa drugače.</w:t>
      </w:r>
    </w:p>
    <w:p w14:paraId="717F960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ABD6B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_Ref202968099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413</w:t>
      </w:r>
      <w:r w:rsidRPr="00215B2F">
        <w:rPr>
          <w:rFonts w:ascii="Arial" w:hAnsi="Arial" w:cs="Arial"/>
          <w:b/>
          <w:bCs/>
          <w:sz w:val="20"/>
          <w:szCs w:val="20"/>
        </w:rPr>
        <w:fldChar w:fldCharType="end"/>
      </w:r>
      <w:r w:rsidRPr="00215B2F">
        <w:rPr>
          <w:rFonts w:ascii="Arial" w:hAnsi="Arial" w:cs="Arial"/>
          <w:b/>
          <w:bCs/>
          <w:sz w:val="20"/>
          <w:szCs w:val="20"/>
        </w:rPr>
        <w:t>. členu (veljavni 326. člen ZBan-3)</w:t>
      </w:r>
    </w:p>
    <w:p w14:paraId="49594FF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5ECCD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(326. člen) ni vsebinskih sprememb. V členu so v skladu s 112. členom CRD določene dodatne naloge Banke Slovenije v zvezi z nadzorom na konsolidirani podlagi. Dodatne naloge </w:t>
      </w:r>
      <w:r w:rsidRPr="00215B2F">
        <w:rPr>
          <w:rFonts w:ascii="Arial" w:hAnsi="Arial" w:cs="Arial"/>
          <w:sz w:val="20"/>
          <w:szCs w:val="20"/>
        </w:rPr>
        <w:lastRenderedPageBreak/>
        <w:t>se nanašajo na usklajevanje zbiranja in pošiljanja ključnih informacij med pristojnimi organi, vključenimi v nadzor na konsolidirani podlagi, ter na načrtovanje in usklajevanje izvajanja nadzora.</w:t>
      </w:r>
    </w:p>
    <w:p w14:paraId="09E540D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F4CE0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414</w:t>
      </w:r>
      <w:r w:rsidRPr="00215B2F">
        <w:rPr>
          <w:rFonts w:ascii="Arial" w:hAnsi="Arial" w:cs="Arial"/>
          <w:b/>
          <w:bCs/>
          <w:sz w:val="20"/>
          <w:szCs w:val="20"/>
        </w:rPr>
        <w:fldChar w:fldCharType="end"/>
      </w:r>
      <w:r w:rsidRPr="00215B2F">
        <w:rPr>
          <w:rFonts w:ascii="Arial" w:hAnsi="Arial" w:cs="Arial"/>
          <w:b/>
          <w:bCs/>
          <w:sz w:val="20"/>
          <w:szCs w:val="20"/>
        </w:rPr>
        <w:t>. členu (veljavni 327. člen ZBan-3)</w:t>
      </w:r>
    </w:p>
    <w:p w14:paraId="5C8F9D5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C9340B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(327. člen) ni vsebinskih sprememb. Banka Slovenije kot konsolidacijski nadzornik v sodelovanju z drugimi pristojnimi organi EU sprejema skupne odločitve glede kapitalske ustreznosti, obvladovanja likvidnostnega tveganja in dodatnih kapitalskih zahtev za bančne skupine. Te odločitve morajo biti sprejete v štirih mesecih po predložitvi ustreznih poročil. Če soglasje ni doseženo, lahko Banka Slovenije ali drug organ sproži postopek pri Evropskem bančnem organu (EBA), sicer Banka Slovenije sama sprejme odločitev, ki jo mora pisno utemeljiti in upoštevati mnenja drugih organov. Če nadzor izvaja tuj nadzornik, lahko Banka Slovenije samostojno odloča za banke v Sloveniji. Vse odločitve je treba posodabljati najmanj enkrat letno ali na utemeljeno zahtevo drugega nadzornega organa. Med drugim gre za prenos prvega in drugega odstavka 113. člena CRD. </w:t>
      </w:r>
    </w:p>
    <w:p w14:paraId="08264B8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2B4EF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415</w:t>
      </w:r>
      <w:r w:rsidRPr="00215B2F">
        <w:rPr>
          <w:rFonts w:ascii="Arial" w:hAnsi="Arial" w:cs="Arial"/>
          <w:b/>
          <w:bCs/>
          <w:sz w:val="20"/>
          <w:szCs w:val="20"/>
        </w:rPr>
        <w:fldChar w:fldCharType="end"/>
      </w:r>
      <w:r w:rsidRPr="00215B2F">
        <w:rPr>
          <w:rFonts w:ascii="Arial" w:hAnsi="Arial" w:cs="Arial"/>
          <w:b/>
          <w:bCs/>
          <w:sz w:val="20"/>
          <w:szCs w:val="20"/>
        </w:rPr>
        <w:t>. členu (veljavni 328. člen ZBan-3)</w:t>
      </w:r>
    </w:p>
    <w:p w14:paraId="5881D916"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871FC09"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t>V primerjavi z ZBan-3 (328. člen) ni vsebinskih sprememb.</w:t>
      </w:r>
      <w:r w:rsidRPr="00215B2F">
        <w:rPr>
          <w:rFonts w:eastAsiaTheme="minorHAnsi" w:cs="Arial"/>
          <w:kern w:val="2"/>
          <w:sz w:val="24"/>
          <w:szCs w:val="24"/>
          <w:lang w:eastAsia="en-US"/>
          <w14:ligatures w14:val="standardContextual"/>
        </w:rPr>
        <w:t xml:space="preserve"> </w:t>
      </w:r>
      <w:r w:rsidRPr="00215B2F">
        <w:rPr>
          <w:rFonts w:cs="Arial"/>
          <w:sz w:val="20"/>
          <w:szCs w:val="20"/>
        </w:rPr>
        <w:t xml:space="preserve">Banka Slovenije kot konsolidacijski nadzornik ustanovi kolegij pristojnih organov za učinkovito sodelovanje z drugimi nadzornimi organi EU (in po potrebi tudi tretjih držav) pri nadzoru čezmejnih bančnih skupin. Kolegij omogoča izmenjavo informacij, usklajevanje nadzorniških nalog, pripravo skupnih nadzornih načrtov ter dosledno uporabo bonitetnih zahtev. V kolegiju lahko sodelujejo tudi centralne banke, organi tretjih držav in organi držav, kjer imajo pomembne podružnice. Banka Slovenije vodi kolegij, obvešča člane in Evropski bančni organ o ključnih dejavnostih ter upošteva učinke odločitev na stabilnost finančnega sistema drugih držav. Ustanovitev kolegija ne vpliva na pristojnosti Banke Slovenije, ki sodeluje tudi v kolegijih, ki jih vodijo organi drugih držav članic. S členom se prenaša 116. člen CRD, ki ureja ustanovitev, sestavo in pristojnosti kolegija pristojnih organov, ki ga vodi Banka Slovenije kot konsolidacijski nadzornik. </w:t>
      </w:r>
    </w:p>
    <w:p w14:paraId="17DE8CF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D35D5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_Ref202968128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416</w:t>
      </w:r>
      <w:r w:rsidRPr="00215B2F">
        <w:rPr>
          <w:rFonts w:ascii="Arial" w:hAnsi="Arial" w:cs="Arial"/>
          <w:b/>
          <w:bCs/>
          <w:sz w:val="20"/>
          <w:szCs w:val="20"/>
        </w:rPr>
        <w:fldChar w:fldCharType="end"/>
      </w:r>
      <w:r w:rsidRPr="00215B2F">
        <w:rPr>
          <w:rFonts w:ascii="Arial" w:hAnsi="Arial" w:cs="Arial"/>
          <w:b/>
          <w:bCs/>
          <w:sz w:val="20"/>
          <w:szCs w:val="20"/>
        </w:rPr>
        <w:t>. členu (veljavni 329. člen ZBan-3)</w:t>
      </w:r>
    </w:p>
    <w:p w14:paraId="7AB18D0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7B3F8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(329. člen) ni vsebinskih sprememb. V členu je v skladu s 114. členom CRD urejena obveznost Banke Slovenije kot konsolidacijskega nadzornika obvestiti druge organe o morebitnem nastopu kriznih razmer.</w:t>
      </w:r>
    </w:p>
    <w:p w14:paraId="7B3FC6C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8B9796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_Ref202968133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417</w:t>
      </w:r>
      <w:r w:rsidRPr="00215B2F">
        <w:rPr>
          <w:rFonts w:ascii="Arial" w:hAnsi="Arial" w:cs="Arial"/>
          <w:b/>
          <w:bCs/>
          <w:sz w:val="20"/>
          <w:szCs w:val="20"/>
        </w:rPr>
        <w:fldChar w:fldCharType="end"/>
      </w:r>
      <w:r w:rsidRPr="00215B2F">
        <w:rPr>
          <w:rFonts w:ascii="Arial" w:hAnsi="Arial" w:cs="Arial"/>
          <w:b/>
          <w:bCs/>
          <w:sz w:val="20"/>
          <w:szCs w:val="20"/>
        </w:rPr>
        <w:t>. členu (veljavni 330. člen ZBan-3)</w:t>
      </w:r>
    </w:p>
    <w:p w14:paraId="5E72B4B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8AA91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(330. člen) ni vsebinskih sprememb.</w:t>
      </w:r>
      <w:r w:rsidRPr="00215B2F">
        <w:rPr>
          <w:rFonts w:ascii="Arial" w:hAnsi="Arial" w:cs="Arial"/>
          <w:b/>
          <w:sz w:val="20"/>
          <w:szCs w:val="20"/>
        </w:rPr>
        <w:t xml:space="preserve"> </w:t>
      </w:r>
      <w:r w:rsidRPr="00215B2F">
        <w:rPr>
          <w:rFonts w:ascii="Arial" w:hAnsi="Arial" w:cs="Arial"/>
          <w:sz w:val="20"/>
          <w:szCs w:val="20"/>
        </w:rPr>
        <w:t>V členu je v skladu s členom 114 (2) CRD urejen postopek pridobivanja informacij od drugih nadzornih organov z namenom preprečiti podvajanje pošiljanja teh informacij različnim nadzornim organom.</w:t>
      </w:r>
    </w:p>
    <w:p w14:paraId="6F85B96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827CEA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_Ref202968143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418</w:t>
      </w:r>
      <w:r w:rsidRPr="00215B2F">
        <w:rPr>
          <w:rFonts w:ascii="Arial" w:hAnsi="Arial" w:cs="Arial"/>
          <w:b/>
          <w:bCs/>
          <w:sz w:val="20"/>
          <w:szCs w:val="20"/>
        </w:rPr>
        <w:fldChar w:fldCharType="end"/>
      </w:r>
      <w:r w:rsidRPr="00215B2F">
        <w:rPr>
          <w:rFonts w:ascii="Arial" w:hAnsi="Arial" w:cs="Arial"/>
          <w:b/>
          <w:bCs/>
          <w:sz w:val="20"/>
          <w:szCs w:val="20"/>
        </w:rPr>
        <w:t>. členu (veljavni 331. člen ZBan-3)</w:t>
      </w:r>
    </w:p>
    <w:p w14:paraId="2A30F70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38281B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(331. člen) ni vsebinskih sprememb.</w:t>
      </w:r>
      <w:r w:rsidRPr="00215B2F">
        <w:rPr>
          <w:rFonts w:ascii="Arial" w:hAnsi="Arial" w:cs="Arial"/>
          <w:b/>
          <w:sz w:val="20"/>
          <w:szCs w:val="20"/>
        </w:rPr>
        <w:t xml:space="preserve"> </w:t>
      </w:r>
      <w:r w:rsidRPr="00215B2F">
        <w:rPr>
          <w:rFonts w:ascii="Arial" w:hAnsi="Arial" w:cs="Arial"/>
          <w:sz w:val="20"/>
          <w:szCs w:val="20"/>
        </w:rPr>
        <w:t>V členu je v skladu s 115. členom CRD urejena obveznost Banke Slovenije, da s pisnimi dogovori z drugimi nadzornimi organi uredi medsebojna razmerja glede opravljanja nadzora na konsolidirani podlagi. S tovrstnimi dogovori se lahko</w:t>
      </w:r>
    </w:p>
    <w:p w14:paraId="30B73B13" w14:textId="77777777" w:rsidR="0010347E" w:rsidRPr="00215B2F" w:rsidRDefault="0010347E" w:rsidP="0010347E">
      <w:pPr>
        <w:pStyle w:val="tevilnatoka"/>
        <w:numPr>
          <w:ilvl w:val="0"/>
          <w:numId w:val="0"/>
        </w:numPr>
        <w:shd w:val="clear" w:color="auto" w:fill="FFFFFF" w:themeFill="background1"/>
        <w:rPr>
          <w:rFonts w:eastAsiaTheme="minorHAnsi" w:cs="Arial"/>
          <w:kern w:val="2"/>
          <w:sz w:val="20"/>
          <w:szCs w:val="20"/>
          <w:lang w:eastAsia="en-US"/>
          <w14:ligatures w14:val="standardContextual"/>
        </w:rPr>
      </w:pPr>
      <w:r w:rsidRPr="00215B2F">
        <w:rPr>
          <w:rFonts w:eastAsiaTheme="minorHAnsi" w:cs="Arial"/>
          <w:kern w:val="2"/>
          <w:sz w:val="20"/>
          <w:szCs w:val="20"/>
          <w:lang w:eastAsia="en-US"/>
          <w14:ligatures w14:val="standardContextual"/>
        </w:rPr>
        <w:t xml:space="preserve">določijo dodatne naloge za konsolidacijskega nadzornika, postopki za sprejemanje odločitev ter sodelovanje z drugimi pristojnimi organi. Banka Slovenije ima možnost prenesti pristojnost za nadzor nad podrejeno banko na pristojni organ druge države članice, če ta nadzoruje nadrejeno banko. Poleg tega lahko prevzame odgovornost za nadzor nad podrejeno družbo v drugi državi članici, če je pristojna za nadzor nad nadrejeno banko in o tem obvesti Evropski bančni organ. </w:t>
      </w:r>
    </w:p>
    <w:p w14:paraId="00620978" w14:textId="77777777" w:rsidR="0010347E" w:rsidRPr="00215B2F" w:rsidRDefault="0010347E" w:rsidP="0010347E">
      <w:pPr>
        <w:pStyle w:val="tevilnatoka"/>
        <w:numPr>
          <w:ilvl w:val="0"/>
          <w:numId w:val="0"/>
        </w:numPr>
        <w:shd w:val="clear" w:color="auto" w:fill="FFFFFF" w:themeFill="background1"/>
        <w:rPr>
          <w:rFonts w:eastAsiaTheme="minorHAnsi" w:cs="Arial"/>
          <w:kern w:val="2"/>
          <w:sz w:val="20"/>
          <w:szCs w:val="20"/>
          <w:lang w:eastAsia="en-US"/>
          <w14:ligatures w14:val="standardContextual"/>
        </w:rPr>
      </w:pPr>
    </w:p>
    <w:p w14:paraId="4C11F199" w14:textId="77777777" w:rsidR="0010347E" w:rsidRPr="00215B2F" w:rsidRDefault="0010347E" w:rsidP="0010347E">
      <w:pPr>
        <w:pStyle w:val="tevilnatoka"/>
        <w:numPr>
          <w:ilvl w:val="0"/>
          <w:numId w:val="0"/>
        </w:numPr>
        <w:shd w:val="clear" w:color="auto" w:fill="FFFFFF" w:themeFill="background1"/>
        <w:rPr>
          <w:rFonts w:eastAsiaTheme="minorHAnsi" w:cs="Arial"/>
          <w:kern w:val="2"/>
          <w:sz w:val="20"/>
          <w:szCs w:val="20"/>
          <w:lang w:eastAsia="en-US"/>
          <w14:ligatures w14:val="standardContextual"/>
        </w:rPr>
      </w:pPr>
      <w:r w:rsidRPr="00215B2F">
        <w:rPr>
          <w:rFonts w:eastAsiaTheme="minorHAnsi" w:cs="Arial"/>
          <w:kern w:val="2"/>
          <w:sz w:val="20"/>
          <w:szCs w:val="20"/>
          <w:lang w:eastAsia="en-US"/>
          <w14:ligatures w14:val="standardContextual"/>
        </w:rPr>
        <w:t xml:space="preserve">Za namene nadzora </w:t>
      </w:r>
      <w:r w:rsidRPr="00215B2F">
        <w:rPr>
          <w:rFonts w:eastAsia="Arial" w:cs="Arial"/>
          <w:sz w:val="20"/>
          <w:szCs w:val="20"/>
        </w:rPr>
        <w:t xml:space="preserve">na konsolidirani podlagi v zvezi z odobrenim finančnim holdingom oziroma mešanim finančnim holdingom </w:t>
      </w:r>
      <w:r w:rsidRPr="00215B2F">
        <w:rPr>
          <w:rFonts w:eastAsiaTheme="minorHAnsi" w:cs="Arial"/>
          <w:kern w:val="2"/>
          <w:sz w:val="20"/>
          <w:szCs w:val="20"/>
          <w:lang w:eastAsia="en-US"/>
          <w14:ligatures w14:val="standardContextual"/>
        </w:rPr>
        <w:t xml:space="preserve">lahko Banka Slovenije sklene dogovor z drugimi pristojnimi organi, kjer je sedež tega holdinga, ali s konsolidacijskim nadzornikom. Če je sedež tega holdinga v Republiki Sloveniji, vendar Banka Slovenije ni konsolidacijski nadzornik, mora sodelovati s koordinatorjem v skladu z zakonom in ustreznimi uredbami. </w:t>
      </w:r>
    </w:p>
    <w:p w14:paraId="676E4C7A" w14:textId="77777777" w:rsidR="0010347E" w:rsidRPr="00215B2F" w:rsidRDefault="0010347E" w:rsidP="0010347E">
      <w:pPr>
        <w:pStyle w:val="tevilnatoka"/>
        <w:numPr>
          <w:ilvl w:val="0"/>
          <w:numId w:val="0"/>
        </w:numPr>
        <w:shd w:val="clear" w:color="auto" w:fill="FFFFFF" w:themeFill="background1"/>
        <w:rPr>
          <w:rFonts w:eastAsiaTheme="minorHAnsi" w:cs="Arial"/>
          <w:kern w:val="2"/>
          <w:sz w:val="20"/>
          <w:szCs w:val="20"/>
          <w:lang w:eastAsia="en-US"/>
          <w14:ligatures w14:val="standardContextual"/>
        </w:rPr>
      </w:pPr>
    </w:p>
    <w:p w14:paraId="0D78E101" w14:textId="77777777" w:rsidR="0010347E" w:rsidRPr="00215B2F" w:rsidRDefault="0010347E" w:rsidP="0010347E">
      <w:pPr>
        <w:pStyle w:val="tevilnatoka"/>
        <w:numPr>
          <w:ilvl w:val="0"/>
          <w:numId w:val="0"/>
        </w:numPr>
        <w:shd w:val="clear" w:color="auto" w:fill="FFFFFF" w:themeFill="background1"/>
        <w:rPr>
          <w:rFonts w:eastAsiaTheme="minorHAnsi" w:cs="Arial"/>
          <w:kern w:val="2"/>
          <w:sz w:val="20"/>
          <w:szCs w:val="20"/>
          <w:lang w:eastAsia="en-US"/>
          <w14:ligatures w14:val="standardContextual"/>
        </w:rPr>
      </w:pPr>
      <w:r w:rsidRPr="00215B2F">
        <w:rPr>
          <w:rFonts w:cs="Arial"/>
          <w:sz w:val="20"/>
          <w:szCs w:val="20"/>
        </w:rPr>
        <w:t xml:space="preserve">Kadar je Banka Slovenije konsolidacijski nadzornik skupine z nadrejenim mešanim finančnim holdingom, vendar ni koordinator v skladu z zakonom, ki ureja finančne konglomerate, Banka Slovenije </w:t>
      </w:r>
      <w:r w:rsidRPr="00215B2F">
        <w:rPr>
          <w:rFonts w:cs="Arial"/>
          <w:sz w:val="20"/>
          <w:szCs w:val="20"/>
        </w:rPr>
        <w:lastRenderedPageBreak/>
        <w:t>sodeluje s koordinatorjem na konsolidirani podlagi ter za učinkovito sodelovanje z njim sklene dogovor. Gre za prenos prvega odstavka 125. člena CRD.</w:t>
      </w:r>
    </w:p>
    <w:p w14:paraId="715CA06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983773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_Ref202968156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419</w:t>
      </w:r>
      <w:r w:rsidRPr="00215B2F">
        <w:rPr>
          <w:rFonts w:ascii="Arial" w:hAnsi="Arial" w:cs="Arial"/>
          <w:b/>
          <w:bCs/>
          <w:sz w:val="20"/>
          <w:szCs w:val="20"/>
        </w:rPr>
        <w:fldChar w:fldCharType="end"/>
      </w:r>
      <w:r w:rsidRPr="00215B2F">
        <w:rPr>
          <w:rFonts w:ascii="Arial" w:hAnsi="Arial" w:cs="Arial"/>
          <w:b/>
          <w:bCs/>
          <w:sz w:val="20"/>
          <w:szCs w:val="20"/>
        </w:rPr>
        <w:t>. členu (veljavni 332. člen ZBan-3)</w:t>
      </w:r>
    </w:p>
    <w:p w14:paraId="1381A8D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036FF7E"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(332. člen) ni vsebinskih sprememb.</w:t>
      </w:r>
      <w:r w:rsidRPr="00215B2F">
        <w:rPr>
          <w:rFonts w:ascii="Arial" w:hAnsi="Arial" w:cs="Arial"/>
          <w:b/>
          <w:sz w:val="20"/>
          <w:szCs w:val="20"/>
        </w:rPr>
        <w:t xml:space="preserve"> </w:t>
      </w:r>
      <w:r w:rsidRPr="00215B2F">
        <w:rPr>
          <w:rFonts w:ascii="Arial" w:hAnsi="Arial" w:cs="Arial"/>
          <w:sz w:val="20"/>
          <w:szCs w:val="20"/>
        </w:rPr>
        <w:t>Ureditev v členu daje v skladu s 117. členom CRD ustrezno podlago za izmenjavo informacij med nadzornimi organi držav članic glede nadzora na konsolidirani podlagi.</w:t>
      </w:r>
    </w:p>
    <w:p w14:paraId="08F4783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5B5928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_Ref202968162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420</w:t>
      </w:r>
      <w:r w:rsidRPr="00215B2F">
        <w:rPr>
          <w:rFonts w:ascii="Arial" w:hAnsi="Arial" w:cs="Arial"/>
          <w:b/>
          <w:bCs/>
          <w:sz w:val="20"/>
          <w:szCs w:val="20"/>
        </w:rPr>
        <w:fldChar w:fldCharType="end"/>
      </w:r>
      <w:r w:rsidRPr="00215B2F">
        <w:rPr>
          <w:rFonts w:ascii="Arial" w:hAnsi="Arial" w:cs="Arial"/>
          <w:b/>
          <w:bCs/>
          <w:sz w:val="20"/>
          <w:szCs w:val="20"/>
        </w:rPr>
        <w:t>. členu (veljavni 333. člen ZBan-3)</w:t>
      </w:r>
    </w:p>
    <w:p w14:paraId="41C4159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A7E4BE8"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(333. člen) ni vsebinskih sprememb.</w:t>
      </w:r>
      <w:r w:rsidRPr="00215B2F">
        <w:rPr>
          <w:rFonts w:ascii="Arial" w:hAnsi="Arial" w:cs="Arial"/>
          <w:b/>
          <w:sz w:val="20"/>
          <w:szCs w:val="20"/>
        </w:rPr>
        <w:t xml:space="preserve"> </w:t>
      </w:r>
      <w:r w:rsidRPr="00215B2F">
        <w:rPr>
          <w:rFonts w:ascii="Arial" w:hAnsi="Arial" w:cs="Arial"/>
          <w:sz w:val="20"/>
          <w:szCs w:val="20"/>
        </w:rPr>
        <w:t>V členu je v skladu s členom 117 (4) CRD urejena obveznost Banke Slovenije, da se posvetuje z nadzornimi organi drugih držav članic glede odločitev, ki so pomembne tudi za opravljanje njihovih nadzornih nalog.</w:t>
      </w:r>
    </w:p>
    <w:p w14:paraId="7A32C04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0711B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_Ref202968172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421</w:t>
      </w:r>
      <w:r w:rsidRPr="00215B2F">
        <w:rPr>
          <w:rFonts w:ascii="Arial" w:hAnsi="Arial" w:cs="Arial"/>
          <w:b/>
          <w:bCs/>
          <w:sz w:val="20"/>
          <w:szCs w:val="20"/>
        </w:rPr>
        <w:fldChar w:fldCharType="end"/>
      </w:r>
      <w:r w:rsidRPr="00215B2F">
        <w:rPr>
          <w:rFonts w:ascii="Arial" w:hAnsi="Arial" w:cs="Arial"/>
          <w:b/>
          <w:bCs/>
          <w:sz w:val="20"/>
          <w:szCs w:val="20"/>
        </w:rPr>
        <w:t>. členu (veljavni 334. člen ZBan-3)</w:t>
      </w:r>
    </w:p>
    <w:p w14:paraId="123FCD6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B70703"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(334. člen) ni vsebinskih sprememb.</w:t>
      </w:r>
      <w:r w:rsidRPr="00215B2F">
        <w:rPr>
          <w:rFonts w:ascii="Arial" w:hAnsi="Arial" w:cs="Arial"/>
          <w:b/>
          <w:sz w:val="20"/>
          <w:szCs w:val="20"/>
        </w:rPr>
        <w:t xml:space="preserve"> </w:t>
      </w:r>
      <w:r w:rsidRPr="00215B2F">
        <w:rPr>
          <w:rFonts w:ascii="Arial" w:hAnsi="Arial" w:cs="Arial"/>
          <w:sz w:val="20"/>
          <w:szCs w:val="20"/>
        </w:rPr>
        <w:t>S členom se urejajo obveznosti podrejenih družb in nadrejenega finančnega holdinga ali nadrejenega mešanega finančnega holdinga glede nadzora na konsolidirani podlagi. Gre zlasti za pošiljanje informacij podrejeni banki s strani nadrejenega finančnega holdinga ali nadrejenega mešanega finančnega holdinga, ki jih potrebuje za izpolnitev obveznosti na konsolidirani podlagi. Poleg tega morajo podrejene družbe in nadrejeni finančni holding ali nadrejeni mešani finančni holding Banki Slovenije oziroma drugemu organu, pristojnemu in odgovornemu za nadzor na konsolidirani podlagi, omogočiti, da opravi pregled poslovanja zaradi preveritve informacij, ki jih pošiljajo podrejeni banki.</w:t>
      </w:r>
    </w:p>
    <w:p w14:paraId="6C94D2D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691FE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422</w:t>
      </w:r>
      <w:r w:rsidRPr="00215B2F">
        <w:rPr>
          <w:rFonts w:ascii="Arial" w:hAnsi="Arial" w:cs="Arial"/>
          <w:b/>
          <w:bCs/>
          <w:sz w:val="20"/>
          <w:szCs w:val="20"/>
        </w:rPr>
        <w:fldChar w:fldCharType="end"/>
      </w:r>
      <w:r w:rsidRPr="00215B2F">
        <w:rPr>
          <w:rFonts w:ascii="Arial" w:hAnsi="Arial" w:cs="Arial"/>
          <w:b/>
          <w:bCs/>
          <w:sz w:val="20"/>
          <w:szCs w:val="20"/>
        </w:rPr>
        <w:t>. členu (veljavni 335. člen ZBan-3)</w:t>
      </w:r>
    </w:p>
    <w:p w14:paraId="6FFAAC5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EB1D53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(335. člen) ni vsebinskih sprememb. Člen določa izjemo za mešani finančni holding glede izpolnjevanja obveznosti na konsolidirani podlagi, če so za to izpolnjeni pogoji iz tega člena.</w:t>
      </w:r>
    </w:p>
    <w:p w14:paraId="074CF8D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2EF33EE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Člen določa, da lahko Banka Slovenije kot konsolidacijski nadzornik, v primeru, ko za mešani finančni holding veljajo enakovredne določbe zakona in ZFK, uporabi le ustrezne določbe ZFK po posvetovanju z drugimi pristojnimi nadzornimi organi. Če pa za mešani finančni holding veljajo določbe tega zakona in zakona, ki ureja zavarovalništvo, lahko Banka Slovenije kot konsolidacijski nadzornik </w:t>
      </w:r>
      <w:r w:rsidRPr="00215B2F">
        <w:rPr>
          <w:rFonts w:eastAsia="Arial" w:cs="Arial"/>
          <w:sz w:val="20"/>
          <w:szCs w:val="20"/>
        </w:rPr>
        <w:t>v dogovoru z nadzornim organom, pristojnim za nadzor zavarovalniške skupine</w:t>
      </w:r>
      <w:r w:rsidRPr="00215B2F">
        <w:rPr>
          <w:rFonts w:cs="Arial"/>
          <w:sz w:val="20"/>
          <w:szCs w:val="20"/>
        </w:rPr>
        <w:t>, v skladu s 120. členom CRD uporabi le določbe tega zakona, ki se nanašajo na bančni sektor, če je ta najpomembnejši v okviru finančnega konglomerata. Poleg tega mora Banka Slovenije obvestiti Evropski bančni organ in Evropski organ za zavarovanja in poklicne pokojnine o sklepih, sprejetih na podlagi teh določb.</w:t>
      </w:r>
    </w:p>
    <w:p w14:paraId="44C1D66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49F74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423</w:t>
      </w:r>
      <w:r w:rsidRPr="00215B2F">
        <w:rPr>
          <w:rFonts w:ascii="Arial" w:hAnsi="Arial" w:cs="Arial"/>
          <w:b/>
          <w:bCs/>
          <w:sz w:val="20"/>
          <w:szCs w:val="20"/>
        </w:rPr>
        <w:fldChar w:fldCharType="end"/>
      </w:r>
      <w:r w:rsidRPr="00215B2F">
        <w:rPr>
          <w:rFonts w:ascii="Arial" w:hAnsi="Arial" w:cs="Arial"/>
          <w:b/>
          <w:bCs/>
          <w:sz w:val="20"/>
          <w:szCs w:val="20"/>
        </w:rPr>
        <w:t>. členu (veljavni 336. člen ZBan-3)</w:t>
      </w:r>
    </w:p>
    <w:p w14:paraId="3F9FD61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1E57A96"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(336. člen) ni vsebinskih sprememb.</w:t>
      </w:r>
      <w:r w:rsidRPr="00215B2F">
        <w:rPr>
          <w:rFonts w:ascii="Arial" w:hAnsi="Arial" w:cs="Arial"/>
          <w:b/>
          <w:sz w:val="20"/>
          <w:szCs w:val="20"/>
        </w:rPr>
        <w:t xml:space="preserve"> </w:t>
      </w:r>
      <w:r w:rsidRPr="00215B2F">
        <w:rPr>
          <w:rFonts w:ascii="Arial" w:hAnsi="Arial" w:cs="Arial"/>
          <w:sz w:val="20"/>
          <w:szCs w:val="20"/>
        </w:rPr>
        <w:t>V členu so v skladu s 122. členom CRD določene obveznosti mešanega poslovnega holdinga in njegovih podrejenih družb glede nadzora na konsolidirani podlagi. Nadzor se lahko izvaja s pošiljanjem informacij in neposrednim nadzorom.</w:t>
      </w:r>
    </w:p>
    <w:p w14:paraId="0B9CAFD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12EC4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_Ref202968194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424</w:t>
      </w:r>
      <w:r w:rsidRPr="00215B2F">
        <w:rPr>
          <w:rFonts w:ascii="Arial" w:hAnsi="Arial" w:cs="Arial"/>
          <w:b/>
          <w:bCs/>
          <w:sz w:val="20"/>
          <w:szCs w:val="20"/>
        </w:rPr>
        <w:fldChar w:fldCharType="end"/>
      </w:r>
      <w:r w:rsidRPr="00215B2F">
        <w:rPr>
          <w:rFonts w:ascii="Arial" w:hAnsi="Arial" w:cs="Arial"/>
          <w:b/>
          <w:bCs/>
          <w:sz w:val="20"/>
          <w:szCs w:val="20"/>
        </w:rPr>
        <w:t>. členu (veljavni 337. člen ZBan-3)</w:t>
      </w:r>
    </w:p>
    <w:p w14:paraId="11FF2E7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A680CC" w14:textId="2A5E71E1"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(337. člen) ni vsebinskih sprememb.</w:t>
      </w:r>
      <w:r w:rsidRPr="00215B2F">
        <w:rPr>
          <w:rFonts w:ascii="Arial" w:hAnsi="Arial" w:cs="Arial"/>
          <w:b/>
          <w:sz w:val="20"/>
          <w:szCs w:val="20"/>
        </w:rPr>
        <w:t xml:space="preserve"> </w:t>
      </w:r>
      <w:r w:rsidRPr="00215B2F">
        <w:rPr>
          <w:rFonts w:ascii="Arial" w:hAnsi="Arial" w:cs="Arial"/>
          <w:sz w:val="20"/>
          <w:szCs w:val="20"/>
        </w:rPr>
        <w:t xml:space="preserve">V členu je v skladu s 123. členom CRD urejen nadzor nad posli med mešanim poslovnim holdingom in njegovimi podrejenimi družbami. Banka, katere nadrejena družba je mešani poslovni holding, mora tako Banki Slovenije poročati o vseh pomembnih poslih z mešanim poslovnim holdingom in njegovimi drugimi podrejenimi družbami, ki niso vključene v poročanje na podlagi 394. člena Uredbe </w:t>
      </w:r>
      <w:r w:rsidR="00D24496" w:rsidRPr="00215B2F">
        <w:rPr>
          <w:rFonts w:ascii="Arial" w:hAnsi="Arial" w:cs="Arial"/>
          <w:sz w:val="20"/>
          <w:szCs w:val="20"/>
        </w:rPr>
        <w:t>575/2013/EU</w:t>
      </w:r>
      <w:r w:rsidRPr="00215B2F">
        <w:rPr>
          <w:rFonts w:ascii="Arial" w:hAnsi="Arial" w:cs="Arial"/>
          <w:sz w:val="20"/>
          <w:szCs w:val="20"/>
        </w:rPr>
        <w:t>. Banka Slovenije bo lahko podrobneje predpisala način izvajanja tega člena.</w:t>
      </w:r>
    </w:p>
    <w:p w14:paraId="5FA7C5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24B3D8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_Ref202968200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425</w:t>
      </w:r>
      <w:r w:rsidRPr="00215B2F">
        <w:rPr>
          <w:rFonts w:ascii="Arial" w:hAnsi="Arial" w:cs="Arial"/>
          <w:b/>
          <w:bCs/>
          <w:sz w:val="20"/>
          <w:szCs w:val="20"/>
        </w:rPr>
        <w:fldChar w:fldCharType="end"/>
      </w:r>
      <w:r w:rsidRPr="00215B2F">
        <w:rPr>
          <w:rFonts w:ascii="Arial" w:hAnsi="Arial" w:cs="Arial"/>
          <w:b/>
          <w:bCs/>
          <w:sz w:val="20"/>
          <w:szCs w:val="20"/>
        </w:rPr>
        <w:t>. členu (veljavni 338. člen ZBan-3)</w:t>
      </w:r>
    </w:p>
    <w:p w14:paraId="5B852FF9"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F8E56ED"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lastRenderedPageBreak/>
        <w:t>V primerjavi z ZBan-3 (338. člen) ni vsebinskih sprememb.</w:t>
      </w:r>
      <w:r w:rsidRPr="00215B2F">
        <w:rPr>
          <w:rFonts w:ascii="Arial" w:hAnsi="Arial" w:cs="Arial"/>
          <w:b/>
          <w:sz w:val="20"/>
          <w:szCs w:val="20"/>
        </w:rPr>
        <w:t xml:space="preserve"> </w:t>
      </w:r>
      <w:r w:rsidRPr="00215B2F">
        <w:rPr>
          <w:rFonts w:ascii="Arial" w:hAnsi="Arial" w:cs="Arial"/>
          <w:sz w:val="20"/>
          <w:szCs w:val="20"/>
        </w:rPr>
        <w:t>S predlaganim členom se ureja izmenjava informacij za namen nadzora na konsolidirani podlagi med nadzornimi organi, vključenimi v nadzor na konsolidirani podlagi.</w:t>
      </w:r>
    </w:p>
    <w:p w14:paraId="32A9720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89402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_Ref202968205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426</w:t>
      </w:r>
      <w:r w:rsidRPr="00215B2F">
        <w:rPr>
          <w:rFonts w:ascii="Arial" w:hAnsi="Arial" w:cs="Arial"/>
          <w:b/>
          <w:bCs/>
          <w:sz w:val="20"/>
          <w:szCs w:val="20"/>
        </w:rPr>
        <w:fldChar w:fldCharType="end"/>
      </w:r>
      <w:r w:rsidRPr="00215B2F">
        <w:rPr>
          <w:rFonts w:ascii="Arial" w:hAnsi="Arial" w:cs="Arial"/>
          <w:b/>
          <w:bCs/>
          <w:sz w:val="20"/>
          <w:szCs w:val="20"/>
        </w:rPr>
        <w:t>. členu (veljavni 339. člen ZBan-3)</w:t>
      </w:r>
    </w:p>
    <w:p w14:paraId="116EF36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7DA5F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(329. člen) ni vsebinskih sprememb. Banka Slovenije sodeluje z nadzornimi organi, pristojnimi za nadzor nad podrejenimi družbami z dovoljenjem za zavarovalniške ali investicijske storitve, in si z njimi izmenjuje vse pomembne informacije za lažji nadzor nad njihovim poslovanjem in finančnim položajem. Pri nadzoru nad mešanimi poslovnimi holdingi, ki vključujejo zavarovalnice, lahko pregledi potekajo v sodelovanju z zavarovalniškim nadzornim organom. Vsaka pridobljena informacija pri nadzoru na konsolidirani podlagi mora biti zaščitena z zahtevami za varovanje poklicne skrivnosti, ki so enakovredne zakonskim standardom. Gre za prenos 125. člena CRD. </w:t>
      </w:r>
    </w:p>
    <w:p w14:paraId="3753E65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B9797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_Ref202968210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427</w:t>
      </w:r>
      <w:r w:rsidRPr="00215B2F">
        <w:rPr>
          <w:rFonts w:ascii="Arial" w:hAnsi="Arial" w:cs="Arial"/>
          <w:b/>
          <w:bCs/>
          <w:sz w:val="20"/>
          <w:szCs w:val="20"/>
        </w:rPr>
        <w:fldChar w:fldCharType="end"/>
      </w:r>
      <w:r w:rsidRPr="00215B2F">
        <w:rPr>
          <w:rFonts w:ascii="Arial" w:hAnsi="Arial" w:cs="Arial"/>
          <w:b/>
          <w:bCs/>
          <w:sz w:val="20"/>
          <w:szCs w:val="20"/>
        </w:rPr>
        <w:t>. členu (veljavni 340. člen ZBan-3)</w:t>
      </w:r>
    </w:p>
    <w:p w14:paraId="6E76AC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BE7014"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(340. člen) ni vsebinskih sprememb.</w:t>
      </w:r>
      <w:r w:rsidRPr="00215B2F">
        <w:rPr>
          <w:rFonts w:ascii="Arial" w:hAnsi="Arial" w:cs="Arial"/>
          <w:b/>
          <w:sz w:val="20"/>
          <w:szCs w:val="20"/>
        </w:rPr>
        <w:t xml:space="preserve"> </w:t>
      </w:r>
      <w:r w:rsidRPr="00215B2F">
        <w:rPr>
          <w:rFonts w:ascii="Arial" w:hAnsi="Arial" w:cs="Arial"/>
          <w:sz w:val="20"/>
          <w:szCs w:val="20"/>
        </w:rPr>
        <w:t>Predlagani člen v skladu s členom 125 (3) CRD za Banko Slovenije določa obveznost, da pripravi seznam nadrejenih finančnih holdingov ali nadrejenih mešanih finančnih holdingov ter z njim seznani pristojne organe.</w:t>
      </w:r>
    </w:p>
    <w:p w14:paraId="79DE8D7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E55AF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428</w:t>
      </w:r>
      <w:r w:rsidRPr="00215B2F">
        <w:rPr>
          <w:rFonts w:ascii="Arial" w:hAnsi="Arial" w:cs="Arial"/>
          <w:b/>
          <w:bCs/>
          <w:sz w:val="20"/>
          <w:szCs w:val="20"/>
        </w:rPr>
        <w:fldChar w:fldCharType="end"/>
      </w:r>
      <w:r w:rsidRPr="00215B2F">
        <w:rPr>
          <w:rFonts w:ascii="Arial" w:hAnsi="Arial" w:cs="Arial"/>
          <w:b/>
          <w:bCs/>
          <w:sz w:val="20"/>
          <w:szCs w:val="20"/>
        </w:rPr>
        <w:t>. členu (veljavni 341. člen ZBan-3)</w:t>
      </w:r>
    </w:p>
    <w:p w14:paraId="1EE01FB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72E2CE4"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(341. člen) ni vsebinskih sprememb.</w:t>
      </w:r>
      <w:r w:rsidRPr="00215B2F">
        <w:rPr>
          <w:rFonts w:ascii="Arial" w:hAnsi="Arial" w:cs="Arial"/>
          <w:b/>
          <w:sz w:val="20"/>
          <w:szCs w:val="20"/>
        </w:rPr>
        <w:t xml:space="preserve"> </w:t>
      </w:r>
      <w:r w:rsidRPr="00215B2F">
        <w:rPr>
          <w:rFonts w:ascii="Arial" w:hAnsi="Arial" w:cs="Arial"/>
          <w:sz w:val="20"/>
          <w:szCs w:val="20"/>
        </w:rPr>
        <w:t xml:space="preserve">S členom se v skladu s 118. členom CRD ureja postopek v zvezi s pregledom poslovanja s strani Banke Slovenije zaradi preveritve informacij, potrebnih za nadzor na konsolidirani podlagi. Člen določa, da lahko Banka Slovenije za preverjanje informacij z namenom </w:t>
      </w:r>
      <w:r w:rsidRPr="00215B2F">
        <w:rPr>
          <w:rFonts w:ascii="Arial" w:eastAsia="Arial" w:hAnsi="Arial" w:cs="Arial"/>
          <w:sz w:val="20"/>
          <w:szCs w:val="20"/>
        </w:rPr>
        <w:t>nadzora, za katerega je pristojna</w:t>
      </w:r>
      <w:r w:rsidRPr="00215B2F">
        <w:rPr>
          <w:rFonts w:ascii="Arial" w:hAnsi="Arial" w:cs="Arial"/>
          <w:sz w:val="20"/>
          <w:szCs w:val="20"/>
        </w:rPr>
        <w:t>, zaprosi pristojni organ druge države članice, da opravi pregled poslovanja ali ji omogoči, da to stori sama. Pristojni organ, ki je odgovoren za nadzor na konsolidirani podlagi, lahko na območju Slovenije opravi pregled poslovanja družbe, vendar mora Banko Slovenije o tem predhodno obvestiti. Pristojni organ ima pri izvajanju pregleda enake pristojnosti kot Banka Slovenije. Na zaprosilo pristojnega organa druge države članice mora Banka Slovenije opraviti pregled poslovanja, pri čemer se lahko pristojni organ udeleži tega pregleda.</w:t>
      </w:r>
    </w:p>
    <w:p w14:paraId="617CE62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95DF9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429</w:t>
      </w:r>
      <w:r w:rsidRPr="00215B2F">
        <w:rPr>
          <w:rFonts w:ascii="Arial" w:hAnsi="Arial" w:cs="Arial"/>
          <w:b/>
          <w:bCs/>
          <w:sz w:val="20"/>
          <w:szCs w:val="20"/>
        </w:rPr>
        <w:fldChar w:fldCharType="end"/>
      </w:r>
      <w:r w:rsidRPr="00215B2F">
        <w:rPr>
          <w:rFonts w:ascii="Arial" w:hAnsi="Arial" w:cs="Arial"/>
          <w:b/>
          <w:bCs/>
          <w:sz w:val="20"/>
          <w:szCs w:val="20"/>
        </w:rPr>
        <w:t>. členu (veljavni 342. člen ZBan-3)</w:t>
      </w:r>
    </w:p>
    <w:p w14:paraId="03AEE4D8"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78DEF2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(342. člen) določa, da mora nadrejeni finančni holding ali mešani finančni holding zagotoviti, da njihov upravljalni organ izpolnjuje določene zakonske pogoje, pri čemer se ta zahteva, če upravljalni organ ne obstaja, smiselno nanaša na poslovodstvo ali osebe, ki dejansko vodijo ta holding. Gre za prenos 91. člena CRD.</w:t>
      </w:r>
    </w:p>
    <w:p w14:paraId="4B1CD6A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64A26F"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S predlogom zakona se dodatno določa (v prvem odstavku), </w:t>
      </w:r>
      <w:r w:rsidRPr="00215B2F">
        <w:rPr>
          <w:rFonts w:eastAsia="Arial" w:cs="Arial"/>
          <w:sz w:val="20"/>
          <w:szCs w:val="20"/>
        </w:rPr>
        <w:t xml:space="preserve">da gre v primeru nadrejenega finančnega holdinga ali nadrejenega mešanega finančnega holdinga za tiste, ki niso pridobili odobritve. Dodatno se določa, da je za izpolnjevanje navedenih pogojev primarno odgovoren nadrejeni finančni holding ali nadrejeni mešani finančni holding. Gre za prenos 121. člena CRD. </w:t>
      </w:r>
    </w:p>
    <w:p w14:paraId="2BB8524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38E1A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_Ref202968226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430</w:t>
      </w:r>
      <w:r w:rsidRPr="00215B2F">
        <w:rPr>
          <w:rFonts w:ascii="Arial" w:hAnsi="Arial" w:cs="Arial"/>
          <w:b/>
          <w:bCs/>
          <w:sz w:val="20"/>
          <w:szCs w:val="20"/>
        </w:rPr>
        <w:fldChar w:fldCharType="end"/>
      </w:r>
      <w:r w:rsidRPr="00215B2F">
        <w:rPr>
          <w:rFonts w:ascii="Arial" w:hAnsi="Arial" w:cs="Arial"/>
          <w:b/>
          <w:bCs/>
          <w:sz w:val="20"/>
          <w:szCs w:val="20"/>
        </w:rPr>
        <w:t>. členu (veljavni 343. člen ZBan-3)</w:t>
      </w:r>
    </w:p>
    <w:p w14:paraId="7635B38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5356FE1" w14:textId="2E18F0B1"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w:t>
      </w:r>
      <w:r w:rsidR="00E35A59" w:rsidRPr="00215B2F">
        <w:rPr>
          <w:rFonts w:ascii="Arial" w:hAnsi="Arial" w:cs="Arial"/>
          <w:sz w:val="20"/>
          <w:szCs w:val="20"/>
        </w:rPr>
        <w:t xml:space="preserve">3 </w:t>
      </w:r>
      <w:r w:rsidRPr="00215B2F">
        <w:rPr>
          <w:rFonts w:ascii="Arial" w:hAnsi="Arial" w:cs="Arial"/>
          <w:sz w:val="20"/>
          <w:szCs w:val="20"/>
        </w:rPr>
        <w:t>(343. člen) ni vsebinskih sprememb.</w:t>
      </w:r>
      <w:r w:rsidRPr="00215B2F">
        <w:rPr>
          <w:rFonts w:ascii="Arial" w:hAnsi="Arial" w:cs="Arial"/>
          <w:b/>
          <w:sz w:val="20"/>
          <w:szCs w:val="20"/>
        </w:rPr>
        <w:t xml:space="preserve"> </w:t>
      </w:r>
      <w:r w:rsidRPr="00215B2F">
        <w:rPr>
          <w:rFonts w:ascii="Arial" w:hAnsi="Arial" w:cs="Arial"/>
          <w:sz w:val="20"/>
          <w:szCs w:val="20"/>
        </w:rPr>
        <w:t>V členu so v skladu s 127. členom CRD določena posebna pravila za nadzor na konsolidirani podlagi, če ima nadrejena oseba sedež v tretji državi.</w:t>
      </w:r>
    </w:p>
    <w:p w14:paraId="6E11CDC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C10FAC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_Ref202968236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431</w:t>
      </w:r>
      <w:r w:rsidRPr="00215B2F">
        <w:rPr>
          <w:rFonts w:ascii="Arial" w:hAnsi="Arial" w:cs="Arial"/>
          <w:b/>
          <w:bCs/>
          <w:sz w:val="20"/>
          <w:szCs w:val="20"/>
        </w:rPr>
        <w:fldChar w:fldCharType="end"/>
      </w:r>
      <w:r w:rsidRPr="00215B2F">
        <w:rPr>
          <w:rFonts w:ascii="Arial" w:hAnsi="Arial" w:cs="Arial"/>
          <w:b/>
          <w:bCs/>
          <w:sz w:val="20"/>
          <w:szCs w:val="20"/>
        </w:rPr>
        <w:t>. členu (veljavni 344. člen ZBan-3)</w:t>
      </w:r>
    </w:p>
    <w:p w14:paraId="72708A7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27CD497" w14:textId="03F85FC4"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(344. člen) ni vsebinskih sprememb.</w:t>
      </w:r>
      <w:r w:rsidRPr="00215B2F">
        <w:rPr>
          <w:rFonts w:ascii="Arial" w:hAnsi="Arial" w:cs="Arial"/>
          <w:b/>
          <w:sz w:val="20"/>
          <w:szCs w:val="20"/>
        </w:rPr>
        <w:t xml:space="preserve"> </w:t>
      </w:r>
      <w:r w:rsidRPr="00215B2F">
        <w:rPr>
          <w:rFonts w:ascii="Arial" w:hAnsi="Arial" w:cs="Arial"/>
          <w:sz w:val="20"/>
          <w:szCs w:val="20"/>
        </w:rPr>
        <w:t xml:space="preserve">S pravilom, določenim v členu, je v skladu s </w:t>
      </w:r>
      <w:r w:rsidR="00A62CD8" w:rsidRPr="00215B2F">
        <w:rPr>
          <w:rFonts w:ascii="Arial" w:hAnsi="Arial" w:cs="Arial"/>
          <w:sz w:val="20"/>
          <w:szCs w:val="20"/>
        </w:rPr>
        <w:t xml:space="preserve">tretjim odstavkom </w:t>
      </w:r>
      <w:r w:rsidRPr="00215B2F">
        <w:rPr>
          <w:rFonts w:ascii="Arial" w:hAnsi="Arial" w:cs="Arial"/>
          <w:sz w:val="20"/>
          <w:szCs w:val="20"/>
        </w:rPr>
        <w:t>124</w:t>
      </w:r>
      <w:r w:rsidR="00A62CD8" w:rsidRPr="00215B2F">
        <w:rPr>
          <w:rFonts w:ascii="Arial" w:hAnsi="Arial" w:cs="Arial"/>
          <w:sz w:val="20"/>
          <w:szCs w:val="20"/>
        </w:rPr>
        <w:t>. člena</w:t>
      </w:r>
      <w:r w:rsidRPr="00215B2F">
        <w:rPr>
          <w:rFonts w:ascii="Arial" w:hAnsi="Arial" w:cs="Arial"/>
          <w:sz w:val="20"/>
          <w:szCs w:val="20"/>
        </w:rPr>
        <w:t xml:space="preserve"> CRD izključena odgovornost Banke Slovenije za nadzor na posamični podlagi nad tistimi pravnimi osebami, ki niso banke in nad katerimi opravlja nadzor samo zaradi ustreznega nadzora na konsolidirani podlagi nad poslovanjem bank. To so: </w:t>
      </w:r>
      <w:r w:rsidRPr="00215B2F">
        <w:rPr>
          <w:rFonts w:ascii="Arial" w:eastAsia="Arial" w:hAnsi="Arial" w:cs="Arial"/>
          <w:sz w:val="20"/>
          <w:szCs w:val="20"/>
        </w:rPr>
        <w:t>finančni holdingi, mešani finančni holdingi, finančne institucije ali druge družbe, ki niso banke.</w:t>
      </w:r>
    </w:p>
    <w:p w14:paraId="69F48B4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902E9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432</w:t>
      </w:r>
      <w:r w:rsidRPr="00215B2F">
        <w:rPr>
          <w:rFonts w:ascii="Arial" w:hAnsi="Arial" w:cs="Arial"/>
          <w:b/>
          <w:bCs/>
          <w:sz w:val="20"/>
          <w:szCs w:val="20"/>
        </w:rPr>
        <w:fldChar w:fldCharType="end"/>
      </w:r>
      <w:r w:rsidRPr="00215B2F">
        <w:rPr>
          <w:rFonts w:ascii="Arial" w:hAnsi="Arial" w:cs="Arial"/>
          <w:b/>
          <w:bCs/>
          <w:sz w:val="20"/>
          <w:szCs w:val="20"/>
        </w:rPr>
        <w:t>. členu (veljavni 345. člen ZBan-3)</w:t>
      </w:r>
    </w:p>
    <w:p w14:paraId="6758EE4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9B96724"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lastRenderedPageBreak/>
        <w:t>V primerjavi z ZBan-3 (345. člen) ni vsebinskih sprememb. Če oseba nezakonito zbira depozite od javnosti, ji Banka Slovenije izda odredbo, da s tem preneha, lahko pa pred tem preveri poslovne knjige in dejavnost osebe. Oseba mora v določenem roku predložiti poročilo o ukrepih za prenehanje zbiranja depozitov ter se lahko izjavi o razlogih za odredbo. Če se oseba, brez dovoljenja, predstavlja kot banka ali opravlja bančne dejavnosti, ji prav tako naloži prenehanje tega ravnanja. Če je kršitev odpravljena pred izdajo odredbe, lahko Banka Slovenije izda ugotovitveno odločbo, s katero potrdi kršitev in njeno odpravo, pri čemer mora kršitelja predhodno obvestiti in mu dati možnost za izjavo. Med drugim gre za prenos 66. člena CRD.</w:t>
      </w:r>
    </w:p>
    <w:p w14:paraId="38B6B20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3D7E01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_Ref202968246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433</w:t>
      </w:r>
      <w:r w:rsidRPr="00215B2F">
        <w:rPr>
          <w:rFonts w:ascii="Arial" w:hAnsi="Arial" w:cs="Arial"/>
          <w:b/>
          <w:bCs/>
          <w:sz w:val="20"/>
          <w:szCs w:val="20"/>
        </w:rPr>
        <w:fldChar w:fldCharType="end"/>
      </w:r>
      <w:r w:rsidRPr="00215B2F">
        <w:rPr>
          <w:rFonts w:ascii="Arial" w:hAnsi="Arial" w:cs="Arial"/>
          <w:b/>
          <w:bCs/>
          <w:sz w:val="20"/>
          <w:szCs w:val="20"/>
        </w:rPr>
        <w:t>. členu (veljavni 346. člen ZBan-3)</w:t>
      </w:r>
    </w:p>
    <w:p w14:paraId="1BBC219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B60FB1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(346. člen) ni vsebinskih sprememb.</w:t>
      </w:r>
      <w:r w:rsidRPr="00215B2F">
        <w:rPr>
          <w:rFonts w:ascii="Arial" w:hAnsi="Arial" w:cs="Arial"/>
          <w:b/>
          <w:sz w:val="20"/>
          <w:szCs w:val="20"/>
        </w:rPr>
        <w:t xml:space="preserve"> </w:t>
      </w:r>
      <w:r w:rsidRPr="00215B2F">
        <w:rPr>
          <w:rFonts w:ascii="Arial" w:hAnsi="Arial" w:cs="Arial"/>
          <w:sz w:val="20"/>
          <w:szCs w:val="20"/>
        </w:rPr>
        <w:t xml:space="preserve">Po členu lahko Banka Slovenije pravni osebi, ki ni ravnala v skladu z odredbo, izreče dodatni ukrep, to je izda odločbo o ugotovitvi razloga za prisilno likvidacijo. Na podlagi te odločbe začne pristojno sodišče postopek prisilne likvidacije po določbah ZFPPIPP. Po posebnem pravilu, določenem v četrtem odstavku tega člena, sodišču ni treba opraviti preizkusa pogojev za začetek likvidacije, saj zadošča že predlog Banke Slovenije. </w:t>
      </w:r>
    </w:p>
    <w:p w14:paraId="728D706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71E117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_Ref202968252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434</w:t>
      </w:r>
      <w:r w:rsidRPr="00215B2F">
        <w:rPr>
          <w:rFonts w:ascii="Arial" w:hAnsi="Arial" w:cs="Arial"/>
          <w:b/>
          <w:bCs/>
          <w:sz w:val="20"/>
          <w:szCs w:val="20"/>
        </w:rPr>
        <w:fldChar w:fldCharType="end"/>
      </w:r>
      <w:r w:rsidRPr="00215B2F">
        <w:rPr>
          <w:rFonts w:ascii="Arial" w:hAnsi="Arial" w:cs="Arial"/>
          <w:b/>
          <w:bCs/>
          <w:sz w:val="20"/>
          <w:szCs w:val="20"/>
        </w:rPr>
        <w:t>. členu (veljavni 347. člen ZBan-3)</w:t>
      </w:r>
    </w:p>
    <w:p w14:paraId="1790A10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27E561F"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da se za </w:t>
      </w:r>
      <w:r w:rsidRPr="00215B2F">
        <w:rPr>
          <w:rFonts w:eastAsia="Arial" w:cs="Arial"/>
          <w:sz w:val="20"/>
          <w:szCs w:val="20"/>
        </w:rPr>
        <w:t>hranilnice uporabljajo določbe drugih poglavij tega zakona, ki se nanašajo na banke, če ni v tem poglavju drugače določeno.</w:t>
      </w:r>
    </w:p>
    <w:p w14:paraId="63BAAF2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BDEB82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(347. člen) je črtan drugi odstavek, ki določa, da lahko hranilnice opravljanje nalog notranjega revidiranja s pogodbo prenesejo na osebo, ki izpolnjuje pogoje za opravljanje teh nalog. Glede na to, da je v skladu z zahtevami CRD notranja revizija opredeljena kot funkcija notranje kontrole, možnost prenosa na zunanje osebe ni več primerna. </w:t>
      </w:r>
    </w:p>
    <w:p w14:paraId="7A4C489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8AF76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_Ref203556709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435</w:t>
      </w:r>
      <w:r w:rsidRPr="00215B2F">
        <w:rPr>
          <w:rFonts w:cs="Arial"/>
          <w:b/>
          <w:bCs/>
          <w:sz w:val="20"/>
          <w:szCs w:val="20"/>
        </w:rPr>
        <w:fldChar w:fldCharType="end"/>
      </w:r>
      <w:r w:rsidRPr="00215B2F">
        <w:rPr>
          <w:rFonts w:cs="Arial"/>
          <w:b/>
          <w:bCs/>
          <w:sz w:val="20"/>
          <w:szCs w:val="20"/>
        </w:rPr>
        <w:t>. členu (veljavni 348. člen ZBan-3)</w:t>
      </w:r>
    </w:p>
    <w:p w14:paraId="7D41AC7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814138" w14:textId="77777777"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V primerjavi z ZBan-3 (348. člen) ni vsebinskih sprememb.</w:t>
      </w:r>
      <w:r w:rsidRPr="00215B2F">
        <w:rPr>
          <w:rFonts w:ascii="Arial" w:eastAsia="Arial" w:hAnsi="Arial" w:cs="Arial"/>
          <w:sz w:val="20"/>
          <w:szCs w:val="20"/>
        </w:rPr>
        <w:t xml:space="preserve"> Hranilnica sme začeti opravljati posle v tujih valutah, če pridobi dovoljenje za opravljanje teh poslov v skladu s tem zakonom.</w:t>
      </w:r>
    </w:p>
    <w:p w14:paraId="08AFD6F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CD772FD"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_Ref203556714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436</w:t>
      </w:r>
      <w:r w:rsidRPr="00215B2F">
        <w:rPr>
          <w:rFonts w:cs="Arial"/>
          <w:b/>
          <w:bCs/>
          <w:sz w:val="20"/>
          <w:szCs w:val="20"/>
        </w:rPr>
        <w:fldChar w:fldCharType="end"/>
      </w:r>
      <w:r w:rsidRPr="00215B2F">
        <w:rPr>
          <w:rFonts w:cs="Arial"/>
          <w:b/>
          <w:bCs/>
          <w:sz w:val="20"/>
          <w:szCs w:val="20"/>
        </w:rPr>
        <w:t>. členu (veljavni 349. člen ZBan-3)</w:t>
      </w:r>
    </w:p>
    <w:p w14:paraId="50632DE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E4B02B"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ZBan-3 (349. člen) določa, da je </w:t>
      </w:r>
      <w:r w:rsidRPr="00215B2F">
        <w:rPr>
          <w:rFonts w:eastAsia="Arial" w:cs="Arial"/>
          <w:sz w:val="20"/>
          <w:szCs w:val="20"/>
        </w:rPr>
        <w:t>najnižji znesek ustanovnega kapitala hranilnice 1.000.000 evrov.</w:t>
      </w:r>
    </w:p>
    <w:p w14:paraId="6B470C67"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p>
    <w:p w14:paraId="1FB3C0C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eastAsia="Arial" w:cs="Arial"/>
          <w:sz w:val="20"/>
          <w:szCs w:val="20"/>
        </w:rPr>
        <w:t>S predlogom zakona se dodatno določa dikcija, da najnižji znesek ustanovnega kapitala hranilnice vključuje eno ali več postavk iz točk (a) do (e) prvega odstavka 26. člena Uredbe 575/2013/EU.</w:t>
      </w:r>
    </w:p>
    <w:p w14:paraId="4DF697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818955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_Ref202968288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437</w:t>
      </w:r>
      <w:r w:rsidRPr="00215B2F">
        <w:rPr>
          <w:rFonts w:cs="Arial"/>
          <w:b/>
          <w:bCs/>
          <w:sz w:val="20"/>
          <w:szCs w:val="20"/>
        </w:rPr>
        <w:fldChar w:fldCharType="end"/>
      </w:r>
      <w:r w:rsidRPr="00215B2F">
        <w:rPr>
          <w:rFonts w:cs="Arial"/>
          <w:b/>
          <w:bCs/>
          <w:sz w:val="20"/>
          <w:szCs w:val="20"/>
        </w:rPr>
        <w:t xml:space="preserve">. členu </w:t>
      </w:r>
    </w:p>
    <w:p w14:paraId="3224D41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E9286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Hranilnica, ki želi postati banka, mora predhodno pridobiti dovoljenje Banke Slovenije za preoblikovanje. Zahtevo za dovoljenje vloži hranilnica skupaj z ustrezno dokumentacijo, ki omogoča presojo izpolnjevanja pogojev glede kapitala, notranje revizije in poslovanja v tujih valutah. Banka Slovenije lahko zahtevo zavrne, če ti pogoji niso izpolnjeni. Ob izdaji dovoljenja Banka Slovenije poskrbi, da je postopek čim bolj učinkovit, in upošteva že razpoložljive informacije iz obstoječih dovoljenj.</w:t>
      </w:r>
    </w:p>
    <w:p w14:paraId="10C0048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79CA3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Gre za zapolnitev pravne praznine, glede katere so se hranilnice v praksi že obrnile na Banko Slovenije in ECB. Predlog tako sledi usmeritvam ECB v posameznih postopkih, da se za preoblikovanje zahtev uporabi odločitev ECB v smislu pristojnosti za izdajo dovoljenja. Gre za usmeritve oz. pričakovanja ECB, ki so bila predložena v okviru obravnave posameznih primerov. Splošnih usmeritev ECB na tem področju ni, ker se ureditev na področju dovoljenj za opravljanje storitev med državami članicami razlikuje. Države članice poznajo tudi različne oblike kreditnih institucij, zato ni mogoče podati enotnega stališča oz. usmeritve. </w:t>
      </w:r>
    </w:p>
    <w:p w14:paraId="284E80E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6B42C9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_Ref202968297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438</w:t>
      </w:r>
      <w:r w:rsidRPr="00215B2F">
        <w:rPr>
          <w:rFonts w:cs="Arial"/>
          <w:b/>
          <w:bCs/>
          <w:sz w:val="20"/>
          <w:szCs w:val="20"/>
        </w:rPr>
        <w:fldChar w:fldCharType="end"/>
      </w:r>
      <w:r w:rsidRPr="00215B2F">
        <w:rPr>
          <w:rFonts w:cs="Arial"/>
          <w:b/>
          <w:bCs/>
          <w:sz w:val="20"/>
          <w:szCs w:val="20"/>
        </w:rPr>
        <w:t xml:space="preserve">. in </w:t>
      </w:r>
      <w:r w:rsidRPr="00215B2F">
        <w:rPr>
          <w:rFonts w:cs="Arial"/>
          <w:b/>
          <w:bCs/>
          <w:sz w:val="20"/>
          <w:szCs w:val="20"/>
        </w:rPr>
        <w:fldChar w:fldCharType="begin"/>
      </w:r>
      <w:r w:rsidRPr="00215B2F">
        <w:rPr>
          <w:rFonts w:cs="Arial"/>
          <w:b/>
          <w:bCs/>
          <w:sz w:val="20"/>
          <w:szCs w:val="20"/>
        </w:rPr>
        <w:instrText xml:space="preserve"> REF _Ref202968308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439</w:t>
      </w:r>
      <w:r w:rsidRPr="00215B2F">
        <w:rPr>
          <w:rFonts w:cs="Arial"/>
          <w:b/>
          <w:bCs/>
          <w:sz w:val="20"/>
          <w:szCs w:val="20"/>
        </w:rPr>
        <w:fldChar w:fldCharType="end"/>
      </w:r>
      <w:r w:rsidRPr="00215B2F">
        <w:rPr>
          <w:rFonts w:cs="Arial"/>
          <w:b/>
          <w:bCs/>
          <w:sz w:val="20"/>
          <w:szCs w:val="20"/>
        </w:rPr>
        <w:t xml:space="preserve">. členu </w:t>
      </w:r>
    </w:p>
    <w:p w14:paraId="291F23F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B3EB1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primerjavi z ZBan-3 (349.a in 349.b člen) ni vsebinskih sprememb. </w:t>
      </w:r>
    </w:p>
    <w:p w14:paraId="534F81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21BD3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 xml:space="preserve">S poglavjem »Kreditne družbe« se opredeljuje uporaba določb o kreditnih družbah (349.a člen) in opravljanje storitev kreditne družbe (novi 349.b člen). Za kreditne družbe se (podobno kot za hranilnice) uporabljajo določbe drugih poglavij tega zakona, ki se nanašajo na banke, če v tem zakonu ni določeno drugače. Kreditna družba lahko opravlja finančne storitve in dodatne finančne storitve, ko pridobi dovoljenje za opravljanje teh storitev. Gre za vsebino, ki se nanaša na dosledno izvajanje določb Uredbe 2019/2033/EU glede kreditnih družb. </w:t>
      </w:r>
    </w:p>
    <w:p w14:paraId="25650CA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0A3071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tretjem odstavku (obstoječega 349.b) člena se določa, da kreditna družba ne sme opravljati drugih dejavnosti in storitev, razen storitev iz prvega in drugega odstavka tega člena. Dikcija je podobna dikciji za opravljanje storitev bank. Za banke je tovrstna opredelitev nacionalna posebnost in ni predmet zahtev Direktive 2013/36/EU. Podobna ureditev je predvidena tudi za kreditne družbe.</w:t>
      </w:r>
    </w:p>
    <w:p w14:paraId="795395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8C1CE7"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_Ref202968313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440</w:t>
      </w:r>
      <w:r w:rsidRPr="00215B2F">
        <w:rPr>
          <w:rFonts w:cs="Arial"/>
          <w:b/>
          <w:bCs/>
          <w:sz w:val="20"/>
          <w:szCs w:val="20"/>
        </w:rPr>
        <w:fldChar w:fldCharType="end"/>
      </w:r>
      <w:r w:rsidRPr="00215B2F">
        <w:rPr>
          <w:rFonts w:cs="Arial"/>
          <w:b/>
          <w:bCs/>
          <w:sz w:val="20"/>
          <w:szCs w:val="20"/>
        </w:rPr>
        <w:t>. členu (veljavni 350. člen ZBan-3)</w:t>
      </w:r>
    </w:p>
    <w:p w14:paraId="183D999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E392CB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ZBan-3 (350. člen) ni vsebinskih sprememb. S členom je določena obveznost banke po vzpostavitvi ustrezne sheme zunajsodnega reševanja sporov med ponudniki storitev in strankami. Podrobneje je določeno tudi, kaj mora v tej zvezi banka objaviti na svoji spletni strani in v vseh svojih prostorih.</w:t>
      </w:r>
    </w:p>
    <w:p w14:paraId="4276191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7AC62D0"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_Ref202968320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441</w:t>
      </w:r>
      <w:r w:rsidRPr="00215B2F">
        <w:rPr>
          <w:rFonts w:ascii="Arial" w:hAnsi="Arial" w:cs="Arial"/>
          <w:b/>
          <w:bCs/>
          <w:sz w:val="20"/>
          <w:szCs w:val="20"/>
        </w:rPr>
        <w:fldChar w:fldCharType="end"/>
      </w:r>
      <w:r w:rsidRPr="00215B2F">
        <w:rPr>
          <w:rFonts w:ascii="Arial" w:hAnsi="Arial" w:cs="Arial"/>
          <w:b/>
          <w:bCs/>
          <w:sz w:val="20"/>
          <w:szCs w:val="20"/>
        </w:rPr>
        <w:t>. členu (veljavni 351. člen ZBan-3)</w:t>
      </w:r>
    </w:p>
    <w:p w14:paraId="3B57A3E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377C5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(351. člen) ni vsebinskih sprememb.</w:t>
      </w:r>
      <w:r w:rsidRPr="00215B2F">
        <w:rPr>
          <w:rFonts w:ascii="Arial" w:hAnsi="Arial" w:cs="Arial"/>
          <w:b/>
          <w:sz w:val="20"/>
          <w:szCs w:val="20"/>
        </w:rPr>
        <w:t xml:space="preserve"> </w:t>
      </w:r>
      <w:r w:rsidRPr="00215B2F">
        <w:rPr>
          <w:rFonts w:ascii="Arial" w:hAnsi="Arial" w:cs="Arial"/>
          <w:sz w:val="20"/>
          <w:szCs w:val="20"/>
        </w:rPr>
        <w:t xml:space="preserve">Postopek odločanja Banke Slovenije o posamičnih zadevah je urejen kot posebna vrsta upravnega postopka. Bančništvo je namreč specifično upravno področje, za katero pravila splošnega upravnega postopka v celoti ne zadoščajo oziroma ne ustrezajo. </w:t>
      </w:r>
    </w:p>
    <w:p w14:paraId="67A9912F" w14:textId="77777777" w:rsidR="0010347E" w:rsidRPr="00215B2F" w:rsidRDefault="0010347E" w:rsidP="0010347E">
      <w:pPr>
        <w:shd w:val="clear" w:color="auto" w:fill="FFFFFF" w:themeFill="background1"/>
        <w:spacing w:after="0" w:line="240" w:lineRule="auto"/>
        <w:ind w:firstLine="284"/>
        <w:jc w:val="both"/>
        <w:rPr>
          <w:rFonts w:ascii="Arial" w:hAnsi="Arial" w:cs="Arial"/>
          <w:sz w:val="20"/>
          <w:szCs w:val="20"/>
        </w:rPr>
      </w:pPr>
    </w:p>
    <w:p w14:paraId="6F339CC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Posebna postopkovna pravila so določena ob upoštevanju:</w:t>
      </w:r>
    </w:p>
    <w:p w14:paraId="2A125CE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1. posebnega pomena nadzora nad poslovanjem bank in drugih pristojnosti Banke Slovenije za stabilnost finančnega sistema in</w:t>
      </w:r>
    </w:p>
    <w:p w14:paraId="1D83D9D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2. posebne značilnosti teh postopkov, v katerih imajo stranke položaj profesionalne osebe.</w:t>
      </w:r>
    </w:p>
    <w:p w14:paraId="66483271" w14:textId="77777777" w:rsidR="0010347E" w:rsidRPr="00215B2F" w:rsidRDefault="0010347E" w:rsidP="0010347E">
      <w:pPr>
        <w:shd w:val="clear" w:color="auto" w:fill="FFFFFF" w:themeFill="background1"/>
        <w:spacing w:after="0" w:line="240" w:lineRule="auto"/>
        <w:ind w:firstLine="284"/>
        <w:jc w:val="both"/>
        <w:rPr>
          <w:rFonts w:ascii="Arial" w:hAnsi="Arial" w:cs="Arial"/>
          <w:sz w:val="20"/>
          <w:szCs w:val="20"/>
        </w:rPr>
      </w:pPr>
    </w:p>
    <w:p w14:paraId="7AC3FB21"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Zato je pri ureditvi postopka posebej poudarjeno načelo hitrosti postopka, ki se zagotavlja zlasti s temi pravili:</w:t>
      </w:r>
    </w:p>
    <w:p w14:paraId="4B861846"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25E15DC" w14:textId="77777777" w:rsidR="0010347E" w:rsidRPr="00215B2F" w:rsidRDefault="0010347E" w:rsidP="0010347E">
      <w:pPr>
        <w:pStyle w:val="Odstavekseznama"/>
        <w:numPr>
          <w:ilvl w:val="0"/>
          <w:numId w:val="23"/>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 izključitvijo vrnitve v prejšnje stanje in izrednih pravnih sredstev;</w:t>
      </w:r>
    </w:p>
    <w:p w14:paraId="1E79905C" w14:textId="6A7EA782" w:rsidR="0010347E" w:rsidRPr="00215B2F" w:rsidRDefault="0010347E" w:rsidP="0010347E">
      <w:pPr>
        <w:pStyle w:val="Odstavekseznama"/>
        <w:numPr>
          <w:ilvl w:val="0"/>
          <w:numId w:val="23"/>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splošnim pravilom o </w:t>
      </w:r>
      <w:proofErr w:type="spellStart"/>
      <w:r w:rsidRPr="00215B2F">
        <w:rPr>
          <w:rFonts w:ascii="Arial" w:hAnsi="Arial" w:cs="Arial"/>
          <w:sz w:val="20"/>
          <w:szCs w:val="20"/>
        </w:rPr>
        <w:t>pisnosti</w:t>
      </w:r>
      <w:proofErr w:type="spellEnd"/>
      <w:r w:rsidRPr="00215B2F">
        <w:rPr>
          <w:rFonts w:ascii="Arial" w:hAnsi="Arial" w:cs="Arial"/>
          <w:sz w:val="20"/>
          <w:szCs w:val="20"/>
        </w:rPr>
        <w:t xml:space="preserve"> postopka; določene so izjeme od tega pravila (</w:t>
      </w:r>
      <w:r w:rsidR="00E35A59" w:rsidRPr="00215B2F">
        <w:rPr>
          <w:rFonts w:ascii="Arial" w:hAnsi="Arial" w:cs="Arial"/>
          <w:sz w:val="20"/>
          <w:szCs w:val="20"/>
        </w:rPr>
        <w:t xml:space="preserve">primerjalno </w:t>
      </w:r>
      <w:r w:rsidRPr="00215B2F">
        <w:rPr>
          <w:rFonts w:ascii="Arial" w:hAnsi="Arial" w:cs="Arial"/>
          <w:sz w:val="20"/>
          <w:szCs w:val="20"/>
        </w:rPr>
        <w:t xml:space="preserve">tudi prvi odstavek 154. člena </w:t>
      </w:r>
      <w:r w:rsidR="00E35A59" w:rsidRPr="00215B2F">
        <w:rPr>
          <w:rFonts w:ascii="Arial" w:hAnsi="Arial" w:cs="Arial"/>
          <w:sz w:val="20"/>
          <w:szCs w:val="20"/>
        </w:rPr>
        <w:t xml:space="preserve">Zakona o splošnem upravnem postopku (Uradni list RS, št. 24/06 – uradno prečiščeno besedilo, 105/06 – ZUS-1, 126/07, 65/08, 8/10, 82/13, 175/20 – ZIUOPDVE in 3/22 – </w:t>
      </w:r>
      <w:proofErr w:type="spellStart"/>
      <w:r w:rsidR="00E35A59" w:rsidRPr="00215B2F">
        <w:rPr>
          <w:rFonts w:ascii="Arial" w:hAnsi="Arial" w:cs="Arial"/>
          <w:sz w:val="20"/>
          <w:szCs w:val="20"/>
        </w:rPr>
        <w:t>ZDeb</w:t>
      </w:r>
      <w:proofErr w:type="spellEnd"/>
      <w:r w:rsidR="00E35A59" w:rsidRPr="00215B2F">
        <w:rPr>
          <w:rFonts w:ascii="Arial" w:hAnsi="Arial" w:cs="Arial"/>
          <w:sz w:val="20"/>
          <w:szCs w:val="20"/>
        </w:rPr>
        <w:t xml:space="preserve">; v nadaljnjem besedilu: </w:t>
      </w:r>
      <w:r w:rsidRPr="00215B2F">
        <w:rPr>
          <w:rFonts w:ascii="Arial" w:hAnsi="Arial" w:cs="Arial"/>
          <w:sz w:val="20"/>
          <w:szCs w:val="20"/>
        </w:rPr>
        <w:t>ZUP);</w:t>
      </w:r>
    </w:p>
    <w:p w14:paraId="38A3E194" w14:textId="77777777" w:rsidR="0010347E" w:rsidRPr="00215B2F" w:rsidRDefault="0010347E" w:rsidP="0010347E">
      <w:pPr>
        <w:pStyle w:val="Odstavekseznama"/>
        <w:numPr>
          <w:ilvl w:val="0"/>
          <w:numId w:val="23"/>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pravili o </w:t>
      </w:r>
      <w:proofErr w:type="spellStart"/>
      <w:r w:rsidRPr="00215B2F">
        <w:rPr>
          <w:rFonts w:ascii="Arial" w:hAnsi="Arial" w:cs="Arial"/>
          <w:sz w:val="20"/>
          <w:szCs w:val="20"/>
        </w:rPr>
        <w:t>prekluziji</w:t>
      </w:r>
      <w:proofErr w:type="spellEnd"/>
      <w:r w:rsidRPr="00215B2F">
        <w:rPr>
          <w:rFonts w:ascii="Arial" w:hAnsi="Arial" w:cs="Arial"/>
          <w:sz w:val="20"/>
          <w:szCs w:val="20"/>
        </w:rPr>
        <w:t xml:space="preserve"> navajanja novih dejstev in predlaganja novih dokazov </w:t>
      </w:r>
    </w:p>
    <w:p w14:paraId="0211C189"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E3A654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Pravila splošnega upravnega postopka se uporabljajo dopolnilno glede tistih vprašanj, ki jih posebni upravni postopek ne ureja.</w:t>
      </w:r>
    </w:p>
    <w:p w14:paraId="214C640F"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0AA7696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Po tem posebnem upravnem postopku Banka Slovenije opravlja tudi procesna dejanja, za katera je v skladu Uredbo (EU) št. 1024/2013 pristojna </w:t>
      </w:r>
      <w:r w:rsidRPr="00215B2F">
        <w:rPr>
          <w:rFonts w:ascii="Arial" w:eastAsia="Arial" w:hAnsi="Arial" w:cs="Arial"/>
          <w:sz w:val="20"/>
          <w:szCs w:val="20"/>
        </w:rPr>
        <w:t>ECB</w:t>
      </w:r>
      <w:r w:rsidRPr="00215B2F">
        <w:rPr>
          <w:rFonts w:ascii="Arial" w:hAnsi="Arial" w:cs="Arial"/>
          <w:sz w:val="20"/>
          <w:szCs w:val="20"/>
        </w:rPr>
        <w:t>.</w:t>
      </w:r>
    </w:p>
    <w:p w14:paraId="5383084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4E17BA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_Ref202968328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442</w:t>
      </w:r>
      <w:r w:rsidRPr="00215B2F">
        <w:rPr>
          <w:rFonts w:ascii="Arial" w:hAnsi="Arial" w:cs="Arial"/>
          <w:b/>
          <w:bCs/>
          <w:sz w:val="20"/>
          <w:szCs w:val="20"/>
        </w:rPr>
        <w:fldChar w:fldCharType="end"/>
      </w:r>
      <w:r w:rsidRPr="00215B2F">
        <w:rPr>
          <w:rFonts w:ascii="Arial" w:hAnsi="Arial" w:cs="Arial"/>
          <w:b/>
          <w:bCs/>
          <w:sz w:val="20"/>
          <w:szCs w:val="20"/>
        </w:rPr>
        <w:t>. členu (veljavni 352. člen ZBan-3)</w:t>
      </w:r>
    </w:p>
    <w:p w14:paraId="3951E381"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5918EED"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(352. člen) ni vsebinskih sprememb. S</w:t>
      </w:r>
      <w:r w:rsidRPr="00215B2F">
        <w:rPr>
          <w:rFonts w:ascii="Arial" w:hAnsi="Arial" w:cs="Arial"/>
          <w:b/>
          <w:sz w:val="20"/>
          <w:szCs w:val="20"/>
        </w:rPr>
        <w:t xml:space="preserve"> </w:t>
      </w:r>
      <w:r w:rsidRPr="00215B2F">
        <w:rPr>
          <w:rFonts w:ascii="Arial" w:hAnsi="Arial" w:cs="Arial"/>
          <w:sz w:val="20"/>
          <w:szCs w:val="20"/>
        </w:rPr>
        <w:t>členom je določena ureditev, ki pooblastilo za odločanje daje Svetu Banke Slovenije kot kolegijskemu organu, postopek do izdaje odločitve pa vodi strokovni delavec Banke Slovenije, ki izpolnjuje pogoje glede izobrazbe in strokovnega izpita iz upravnega postopka, kot so določeni v Zakonu o splošnem upravnem postopku.</w:t>
      </w:r>
    </w:p>
    <w:p w14:paraId="0C24E36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33CC70" w14:textId="77777777" w:rsidR="0010347E" w:rsidRPr="00215B2F" w:rsidRDefault="0010347E" w:rsidP="0010347E">
      <w:pPr>
        <w:pStyle w:val="Odstavek"/>
        <w:shd w:val="clear" w:color="auto" w:fill="FFFFFF" w:themeFill="background1"/>
        <w:spacing w:before="0"/>
        <w:ind w:firstLine="0"/>
        <w:rPr>
          <w:rFonts w:cs="Arial"/>
          <w:b/>
          <w:bCs/>
          <w:sz w:val="20"/>
          <w:szCs w:val="20"/>
        </w:rPr>
      </w:pPr>
      <w:bookmarkStart w:id="624" w:name="_Hlk203140615"/>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_Ref202968344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443</w:t>
      </w:r>
      <w:r w:rsidRPr="00215B2F">
        <w:rPr>
          <w:rFonts w:cs="Arial"/>
          <w:b/>
          <w:bCs/>
          <w:sz w:val="20"/>
          <w:szCs w:val="20"/>
        </w:rPr>
        <w:fldChar w:fldCharType="end"/>
      </w:r>
      <w:r w:rsidRPr="00215B2F">
        <w:rPr>
          <w:rFonts w:cs="Arial"/>
          <w:b/>
          <w:bCs/>
          <w:sz w:val="20"/>
          <w:szCs w:val="20"/>
        </w:rPr>
        <w:t>. členu (veljavni 452. člen ZBan-3)</w:t>
      </w:r>
    </w:p>
    <w:bookmarkEnd w:id="624"/>
    <w:p w14:paraId="2436DA7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7684279"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(452. člen) opredeljujejo elektronske vloge oziroma se vzpostavlja pravna podlaga za vse elektronske vloge. Te se vložijo tako, da se po elektronski poti pošljejo v informacijski sistem Banke Slovenije. Vloge v skupnih postopkih Banke Slovenije in </w:t>
      </w:r>
      <w:r w:rsidRPr="00215B2F">
        <w:rPr>
          <w:rFonts w:eastAsia="Arial" w:cs="Arial"/>
          <w:sz w:val="20"/>
          <w:szCs w:val="20"/>
        </w:rPr>
        <w:t>ECB</w:t>
      </w:r>
      <w:r w:rsidRPr="00215B2F">
        <w:rPr>
          <w:rFonts w:cs="Arial"/>
          <w:sz w:val="20"/>
          <w:szCs w:val="20"/>
        </w:rPr>
        <w:t xml:space="preserve"> se v elektronski obliki lahko pošljejo tudi </w:t>
      </w:r>
      <w:r w:rsidRPr="00215B2F">
        <w:rPr>
          <w:rFonts w:cs="Arial"/>
          <w:sz w:val="20"/>
          <w:szCs w:val="20"/>
        </w:rPr>
        <w:lastRenderedPageBreak/>
        <w:t xml:space="preserve">v informacijski sistem </w:t>
      </w:r>
      <w:r w:rsidRPr="00215B2F">
        <w:rPr>
          <w:rFonts w:eastAsia="Arial" w:cs="Arial"/>
          <w:sz w:val="20"/>
          <w:szCs w:val="20"/>
        </w:rPr>
        <w:t>ECB</w:t>
      </w:r>
      <w:r w:rsidRPr="00215B2F">
        <w:rPr>
          <w:rFonts w:cs="Arial"/>
          <w:sz w:val="20"/>
          <w:szCs w:val="20"/>
        </w:rPr>
        <w:t>. Pogoje in način vložitve vlog v elektronski obliki oziroma po elektronski poti pri Banki Slovenije določi Banka Slovenije s podzakonskim aktom.</w:t>
      </w:r>
    </w:p>
    <w:p w14:paraId="25CB191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B8E47DE" w14:textId="66F2A84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izjema od uporabe 63. člena ZUP, ki opredeljuje vročanje vlog. Novi 352.a člen je potreben zaradi možnosti uporabe portala AUT/IMAS </w:t>
      </w:r>
      <w:r w:rsidRPr="00215B2F">
        <w:rPr>
          <w:rFonts w:eastAsia="Arial" w:cs="Arial"/>
          <w:sz w:val="20"/>
          <w:szCs w:val="20"/>
        </w:rPr>
        <w:t>ECB</w:t>
      </w:r>
      <w:r w:rsidRPr="00215B2F">
        <w:rPr>
          <w:rFonts w:cs="Arial"/>
          <w:sz w:val="20"/>
          <w:szCs w:val="20"/>
        </w:rPr>
        <w:t>. Portal je spletna platforma, ki je bila prvič vzpostavljena oktobra 2020, prek katere lahko vsi nadzorovani subjekti in zadevne tretje osebe predložijo vloge in informacije v zvezi z nadzornimi postopki enotnega mehanizma nadzora (SSM), spremljajo status takih postopkov ter si učinkovito, varno in pregledno izmenjujejo informacije z nadzorniki. Portal je obravnavan kot temeljni kamen v strategiji digitalizacije SSM. Razvit je bil kot odziv na velik obseg prihajajočih vlog, obvestil in interakcij z nadzorovanimi entitetami in tretjimi stranmi. Uporaba portala je v drugih državah članicah SSM povečala kakovost prejetih vlog, skrajšala čas rešitve vlog in tako povečala učinkovitost tako za nadzornike kot za uporabnike. Uporaba enovite platforme, če se uporablja v vseh državah članicah SSM, je tudi pomemben dejavnik pri povečevanju usklajenosti in skladnosti nadzornih praks po celotnem SSM in s tem pri spodbujanju enakih pogojev za bančni nadzor na ravni SSM. Portal IMAS prav tako prispeva k ciljem integracije SSM.</w:t>
      </w:r>
    </w:p>
    <w:p w14:paraId="1C67F88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BB6F81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(drugi odstavek) se dodatno določa, da se vloge v postopkih, kjer </w:t>
      </w:r>
      <w:r w:rsidRPr="00215B2F">
        <w:rPr>
          <w:rFonts w:eastAsia="Arial" w:cs="Arial"/>
          <w:sz w:val="20"/>
          <w:szCs w:val="20"/>
        </w:rPr>
        <w:t>ECB</w:t>
      </w:r>
      <w:r w:rsidRPr="00215B2F">
        <w:rPr>
          <w:rFonts w:cs="Arial"/>
          <w:sz w:val="20"/>
          <w:szCs w:val="20"/>
        </w:rPr>
        <w:t xml:space="preserve"> izvaja nadzor po Uredbi 1024/2013/EU, v skladu z okvirno uredbo ECB 468/2014/EU in tem zakonom lahko vložijo pri Banki Slovenije ali elektronsko neposredno v informacijski sistem </w:t>
      </w:r>
      <w:r w:rsidRPr="00215B2F">
        <w:rPr>
          <w:rFonts w:eastAsia="Arial" w:cs="Arial"/>
          <w:sz w:val="20"/>
          <w:szCs w:val="20"/>
        </w:rPr>
        <w:t>ECB.</w:t>
      </w:r>
    </w:p>
    <w:p w14:paraId="15584D0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7906BC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_Ref202968353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444</w:t>
      </w:r>
      <w:r w:rsidRPr="00215B2F">
        <w:rPr>
          <w:rFonts w:ascii="Arial" w:hAnsi="Arial" w:cs="Arial"/>
          <w:b/>
          <w:bCs/>
          <w:sz w:val="20"/>
          <w:szCs w:val="20"/>
        </w:rPr>
        <w:fldChar w:fldCharType="end"/>
      </w:r>
      <w:r w:rsidRPr="00215B2F">
        <w:rPr>
          <w:rFonts w:ascii="Arial" w:hAnsi="Arial" w:cs="Arial"/>
          <w:b/>
          <w:bCs/>
          <w:sz w:val="20"/>
          <w:szCs w:val="20"/>
        </w:rPr>
        <w:t>. členu (veljavni 353. člen ZBan-3)</w:t>
      </w:r>
    </w:p>
    <w:p w14:paraId="7A8451E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14771EC" w14:textId="23CE90B0"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(353. člen) ni vsebinskih sprememb.</w:t>
      </w:r>
      <w:r w:rsidRPr="00215B2F">
        <w:rPr>
          <w:rFonts w:ascii="Arial" w:hAnsi="Arial" w:cs="Arial"/>
          <w:b/>
          <w:sz w:val="20"/>
          <w:szCs w:val="20"/>
        </w:rPr>
        <w:t xml:space="preserve"> </w:t>
      </w:r>
      <w:r w:rsidRPr="00215B2F">
        <w:rPr>
          <w:rFonts w:ascii="Arial" w:hAnsi="Arial" w:cs="Arial"/>
          <w:sz w:val="20"/>
          <w:szCs w:val="20"/>
        </w:rPr>
        <w:t xml:space="preserve">Predlog zakona ohranja dosedanje splošno pravilo o </w:t>
      </w:r>
      <w:proofErr w:type="spellStart"/>
      <w:r w:rsidRPr="00215B2F">
        <w:rPr>
          <w:rFonts w:ascii="Arial" w:hAnsi="Arial" w:cs="Arial"/>
          <w:sz w:val="20"/>
          <w:szCs w:val="20"/>
        </w:rPr>
        <w:t>pisnosti</w:t>
      </w:r>
      <w:proofErr w:type="spellEnd"/>
      <w:r w:rsidRPr="00215B2F">
        <w:rPr>
          <w:rFonts w:ascii="Arial" w:hAnsi="Arial" w:cs="Arial"/>
          <w:sz w:val="20"/>
          <w:szCs w:val="20"/>
        </w:rPr>
        <w:t xml:space="preserve"> postopka, določa pa tudi izjeme od tega pravila, in sicer se ustna obravnava razpiše, če je treba zaslišati priče ali izvedence, če sta v postopku udeleženi dve ali več strank z nasprotujočimi si interesi, če je treba opraviti ustno obravnavo v postopku izdaje dovoljenja za opravljanje funkcije </w:t>
      </w:r>
      <w:r w:rsidR="00882103" w:rsidRPr="00215B2F">
        <w:rPr>
          <w:rFonts w:ascii="Arial" w:hAnsi="Arial" w:cs="Arial"/>
          <w:sz w:val="20"/>
          <w:szCs w:val="20"/>
        </w:rPr>
        <w:t>člana uprave</w:t>
      </w:r>
      <w:r w:rsidRPr="00215B2F">
        <w:rPr>
          <w:rFonts w:ascii="Arial" w:hAnsi="Arial" w:cs="Arial"/>
          <w:sz w:val="20"/>
          <w:szCs w:val="20"/>
        </w:rPr>
        <w:t xml:space="preserve"> ali v drugih primerih, če Banka Slovenije presodi, da je to koristno za razjasnitev zadeve.</w:t>
      </w:r>
    </w:p>
    <w:p w14:paraId="6CEA449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2558D1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_Ref202968361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445</w:t>
      </w:r>
      <w:r w:rsidRPr="00215B2F">
        <w:rPr>
          <w:rFonts w:ascii="Arial" w:hAnsi="Arial" w:cs="Arial"/>
          <w:b/>
          <w:bCs/>
          <w:sz w:val="20"/>
          <w:szCs w:val="20"/>
        </w:rPr>
        <w:fldChar w:fldCharType="end"/>
      </w:r>
      <w:r w:rsidRPr="00215B2F">
        <w:rPr>
          <w:rFonts w:ascii="Arial" w:hAnsi="Arial" w:cs="Arial"/>
          <w:b/>
          <w:bCs/>
          <w:sz w:val="20"/>
          <w:szCs w:val="20"/>
        </w:rPr>
        <w:t>. členu (veljavni 354. člen ZBan-3)</w:t>
      </w:r>
    </w:p>
    <w:p w14:paraId="5711EB7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822A4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(354. člen) ni vsebinskih sprememb.</w:t>
      </w:r>
      <w:r w:rsidRPr="00215B2F">
        <w:rPr>
          <w:rFonts w:ascii="Arial" w:hAnsi="Arial" w:cs="Arial"/>
          <w:b/>
          <w:sz w:val="20"/>
          <w:szCs w:val="20"/>
        </w:rPr>
        <w:t xml:space="preserve"> </w:t>
      </w:r>
      <w:r w:rsidRPr="00215B2F">
        <w:rPr>
          <w:rFonts w:ascii="Arial" w:hAnsi="Arial" w:cs="Arial"/>
          <w:sz w:val="20"/>
          <w:szCs w:val="20"/>
        </w:rPr>
        <w:t>Predlagani člen podobno kot v veljavni ureditvi zagotavlja uresničevanje temeljnega načela upravnega postopka, in sicer načela zaslišanja stranke, ki organu, ki vodi postopek, nalaga, da pred odločitvijo o stvari stranko zasliši oziroma ji da možnost udeležbe in sodelovanja v ugotovitvenem in dokaznem postopku. Na bančnem področju se to načelo uresničuje praviloma s pisno izjavo, kot je pojasnjeno v obrazložitvi k prejšnjemu členu. Predlog zakona enako kot doslej določa obvezno vsebino poziva o dejstvih in okoliščinah, ki so pomembne za odločitev, ki ga mora stranki poslati Banka Slovenije, če v posameznem primeru stranki ni bila zagotovljena drugačna možnost, da se o tem izjavi.</w:t>
      </w:r>
    </w:p>
    <w:p w14:paraId="4D9D23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626F6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_Ref202968366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446</w:t>
      </w:r>
      <w:r w:rsidRPr="00215B2F">
        <w:rPr>
          <w:rFonts w:ascii="Arial" w:hAnsi="Arial" w:cs="Arial"/>
          <w:b/>
          <w:bCs/>
          <w:sz w:val="20"/>
          <w:szCs w:val="20"/>
        </w:rPr>
        <w:fldChar w:fldCharType="end"/>
      </w:r>
      <w:r w:rsidRPr="00215B2F">
        <w:rPr>
          <w:rFonts w:ascii="Arial" w:hAnsi="Arial" w:cs="Arial"/>
          <w:b/>
          <w:bCs/>
          <w:sz w:val="20"/>
          <w:szCs w:val="20"/>
        </w:rPr>
        <w:t>. členu (veljavni 355. člen ZBan-3)</w:t>
      </w:r>
    </w:p>
    <w:p w14:paraId="7B58298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03E87A7" w14:textId="54F87026"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(355. člen) ni vsebinskih sprememb. V postopkih po zakonu se dokumenti pravnim osebam vročajo pooblaščeni osebi ali drugemu zaposlenemu v poslovnem prostoru, medtem ko se vročitve članom uprave in </w:t>
      </w:r>
      <w:r w:rsidR="00354135" w:rsidRPr="00215B2F">
        <w:rPr>
          <w:rFonts w:ascii="Arial" w:hAnsi="Arial" w:cs="Arial"/>
          <w:sz w:val="20"/>
          <w:szCs w:val="20"/>
        </w:rPr>
        <w:t>nadzornega sveta</w:t>
      </w:r>
      <w:r w:rsidRPr="00215B2F">
        <w:rPr>
          <w:rFonts w:ascii="Arial" w:hAnsi="Arial" w:cs="Arial"/>
          <w:sz w:val="20"/>
          <w:szCs w:val="20"/>
        </w:rPr>
        <w:t xml:space="preserve"> štejejo za opravljene, če so vročene banki. Kandidatom za ti mesti se dokumenti prav tako vročajo banki, razen če je določeno drugače, pri čemer se v končnih odločbah prekrijejo podatki, ki jih banka ne sme pridobiti, in odločba se vroči tudi kandidatom. Če stranko zastopa odvetnik, se vročitev šteje za opravljeno, če so dokumenti vročeni odvetniku ali njegovemu zaposlenemu.</w:t>
      </w:r>
    </w:p>
    <w:p w14:paraId="79E6B02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201125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_Ref202968373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447</w:t>
      </w:r>
      <w:r w:rsidRPr="00215B2F">
        <w:rPr>
          <w:rFonts w:ascii="Arial" w:hAnsi="Arial" w:cs="Arial"/>
          <w:b/>
          <w:bCs/>
          <w:sz w:val="20"/>
          <w:szCs w:val="20"/>
        </w:rPr>
        <w:fldChar w:fldCharType="end"/>
      </w:r>
      <w:r w:rsidRPr="00215B2F">
        <w:rPr>
          <w:rFonts w:ascii="Arial" w:hAnsi="Arial" w:cs="Arial"/>
          <w:b/>
          <w:bCs/>
          <w:sz w:val="20"/>
          <w:szCs w:val="20"/>
        </w:rPr>
        <w:t>. členu (veljavni 356. člen ZBan-3)</w:t>
      </w:r>
    </w:p>
    <w:p w14:paraId="1E28E4E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1E32BB8"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(356. člen) ni vsebinskih sprememb.</w:t>
      </w:r>
      <w:r w:rsidRPr="00215B2F">
        <w:rPr>
          <w:rFonts w:ascii="Arial" w:hAnsi="Arial" w:cs="Arial"/>
          <w:b/>
          <w:sz w:val="20"/>
          <w:szCs w:val="20"/>
        </w:rPr>
        <w:t xml:space="preserve"> </w:t>
      </w:r>
      <w:r w:rsidRPr="00215B2F">
        <w:rPr>
          <w:rFonts w:ascii="Arial" w:hAnsi="Arial" w:cs="Arial"/>
          <w:sz w:val="20"/>
          <w:szCs w:val="20"/>
        </w:rPr>
        <w:t xml:space="preserve">V skladu s splošnim pravilom o </w:t>
      </w:r>
      <w:proofErr w:type="spellStart"/>
      <w:r w:rsidRPr="00215B2F">
        <w:rPr>
          <w:rFonts w:ascii="Arial" w:hAnsi="Arial" w:cs="Arial"/>
          <w:sz w:val="20"/>
          <w:szCs w:val="20"/>
        </w:rPr>
        <w:t>pisnosti</w:t>
      </w:r>
      <w:proofErr w:type="spellEnd"/>
      <w:r w:rsidRPr="00215B2F">
        <w:rPr>
          <w:rFonts w:ascii="Arial" w:hAnsi="Arial" w:cs="Arial"/>
          <w:sz w:val="20"/>
          <w:szCs w:val="20"/>
        </w:rPr>
        <w:t xml:space="preserve"> postopka Banka Slovenije odloča brez naroka, predlagani člen pa kot v veljavni ureditvi ureja tudi izjeme od tega pravila in določa, kdaj Banka Slovenije razpiše ustno obravnavo.</w:t>
      </w:r>
    </w:p>
    <w:p w14:paraId="2311009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509D6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_Ref202968379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448</w:t>
      </w:r>
      <w:r w:rsidRPr="00215B2F">
        <w:rPr>
          <w:rFonts w:ascii="Arial" w:hAnsi="Arial" w:cs="Arial"/>
          <w:b/>
          <w:bCs/>
          <w:sz w:val="20"/>
          <w:szCs w:val="20"/>
        </w:rPr>
        <w:fldChar w:fldCharType="end"/>
      </w:r>
      <w:r w:rsidRPr="00215B2F">
        <w:rPr>
          <w:rFonts w:ascii="Arial" w:hAnsi="Arial" w:cs="Arial"/>
          <w:b/>
          <w:bCs/>
          <w:sz w:val="20"/>
          <w:szCs w:val="20"/>
        </w:rPr>
        <w:t>. členu (veljavni 357. člen ZBan-3)</w:t>
      </w:r>
    </w:p>
    <w:p w14:paraId="55B2B47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3C1D00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ZBan-3 (357. člen) določa, da Banka Slovenije odloča z odločbami, sklepi in odredbami. Odločbe se nanašajo na dovoljenja, ocene primernosti, odobritve in podobno, sklepi pa na postopkovna vprašanja. Vsi akti morajo biti obrazloženi, razen če zakon določa drugače. Izrek akta mora vsebovati osebne </w:t>
      </w:r>
      <w:r w:rsidRPr="00215B2F">
        <w:rPr>
          <w:rFonts w:cs="Arial"/>
          <w:sz w:val="20"/>
          <w:szCs w:val="20"/>
        </w:rPr>
        <w:lastRenderedPageBreak/>
        <w:t>podatke subjekta nadzora, kratek opis dejstev in pravno podlago. Obrazložitev vključuje izjavo subjekta, če je bila zahtevana, ter dejstva in dokaze, na katerih temelji odločitev. Pravni pouk vsebuje informacije o pravicah do pravnega sredstva, rokih, načinu vložitve in pristojnem organu.</w:t>
      </w:r>
    </w:p>
    <w:p w14:paraId="7D55BEF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8B9BDD"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S predlogom zakona se (glede na ZBan-3) dopolnjuje drugi odstavek tako, da </w:t>
      </w:r>
      <w:r w:rsidRPr="00215B2F">
        <w:rPr>
          <w:rFonts w:eastAsia="Arial" w:cs="Arial"/>
          <w:sz w:val="20"/>
          <w:szCs w:val="20"/>
        </w:rPr>
        <w:t xml:space="preserve">Banka Slovenije z odločbo odloča tudi o zahtevah za oceno primernosti, ustreznosti, odobritvah, izvzetjih in opustitvah. </w:t>
      </w:r>
      <w:r w:rsidRPr="00215B2F">
        <w:rPr>
          <w:rFonts w:cs="Arial"/>
          <w:sz w:val="20"/>
          <w:szCs w:val="20"/>
        </w:rPr>
        <w:t xml:space="preserve">Glede na to, da so v prvem odstavku opredeljene vse odločitve Banke Slovenije, torej tudi npr. dovoljenja ali ugotovitvene odločbe, kjer ne gre za kršitev, se temu smiselno prilagaja tudi druga točka petega odstavka. </w:t>
      </w:r>
    </w:p>
    <w:p w14:paraId="4FE745A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66EAE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449</w:t>
      </w:r>
      <w:r w:rsidRPr="00215B2F">
        <w:rPr>
          <w:rFonts w:ascii="Arial" w:hAnsi="Arial" w:cs="Arial"/>
          <w:b/>
          <w:bCs/>
          <w:sz w:val="20"/>
          <w:szCs w:val="20"/>
        </w:rPr>
        <w:fldChar w:fldCharType="end"/>
      </w:r>
      <w:r w:rsidRPr="00215B2F">
        <w:rPr>
          <w:rFonts w:ascii="Arial" w:hAnsi="Arial" w:cs="Arial"/>
          <w:b/>
          <w:bCs/>
          <w:sz w:val="20"/>
          <w:szCs w:val="20"/>
        </w:rPr>
        <w:t>. členu (veljavni 358. člen ZBan-3)</w:t>
      </w:r>
    </w:p>
    <w:p w14:paraId="654DBF2F"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2AC5B3E"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(358. člen) ni vsebinskih sprememb.</w:t>
      </w:r>
      <w:r w:rsidRPr="00215B2F">
        <w:rPr>
          <w:rFonts w:ascii="Arial" w:hAnsi="Arial" w:cs="Arial"/>
          <w:b/>
          <w:sz w:val="20"/>
          <w:szCs w:val="20"/>
        </w:rPr>
        <w:t xml:space="preserve"> </w:t>
      </w:r>
      <w:r w:rsidRPr="00215B2F">
        <w:rPr>
          <w:rFonts w:ascii="Arial" w:hAnsi="Arial" w:cs="Arial"/>
          <w:sz w:val="20"/>
          <w:szCs w:val="20"/>
        </w:rPr>
        <w:t xml:space="preserve">Predlog člena uresničuje ustavno zagotovljeno pravico do pravnega sredstva. Proti aktom, ki jih izda Banka Slovenije, sicer ni pritožbe, je pa zagotovljeno sodno varstvo. Proti odredbam pa je v zakonsko določenih primerih dopusten tudi ugovor. </w:t>
      </w:r>
    </w:p>
    <w:p w14:paraId="59354C5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BD7D6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_Ref202968390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450</w:t>
      </w:r>
      <w:r w:rsidRPr="00215B2F">
        <w:rPr>
          <w:rFonts w:ascii="Arial" w:hAnsi="Arial" w:cs="Arial"/>
          <w:b/>
          <w:bCs/>
          <w:sz w:val="20"/>
          <w:szCs w:val="20"/>
        </w:rPr>
        <w:fldChar w:fldCharType="end"/>
      </w:r>
      <w:r w:rsidRPr="00215B2F">
        <w:rPr>
          <w:rFonts w:ascii="Arial" w:hAnsi="Arial" w:cs="Arial"/>
          <w:b/>
          <w:bCs/>
          <w:sz w:val="20"/>
          <w:szCs w:val="20"/>
        </w:rPr>
        <w:t>. členu (veljavni 359. člen ZBan-3)</w:t>
      </w:r>
    </w:p>
    <w:p w14:paraId="3C80477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0433817"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ZBan-3 (359. člen) ureja izvršljivost odločb Banke Slovenije, in sicer odločbe praviloma postanejo izvršljive z njihovo dokončnostjo. Dokončne pa postanejo z njihovo izdajo, ker je pritožba izključena. Odločbe, s katerimi se izreče globa ali določa denarna obveznost banke, postanejo izvršljive z njihovo pravnomočnostjo. Po splošnem pravilu odredbe Banke Slovenije ni mogoče izvršiti.</w:t>
      </w:r>
    </w:p>
    <w:p w14:paraId="4DCB8E3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51CA9B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 predlogom zakona se črta dikcija »izreče globe« banke. Globe se namreč izrekajo po ZP-1, ki ima glede izvršljivosti svoje določbe, denarna obveznost pa se lahko v okviru sprememb CRD (zlasti periodičnih denarnih kazni) naloži tudi drugim subjektom.</w:t>
      </w:r>
    </w:p>
    <w:p w14:paraId="07A8302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4CB52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_Ref202968396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451</w:t>
      </w:r>
      <w:r w:rsidRPr="00215B2F">
        <w:rPr>
          <w:rFonts w:ascii="Arial" w:hAnsi="Arial" w:cs="Arial"/>
          <w:b/>
          <w:bCs/>
          <w:sz w:val="20"/>
          <w:szCs w:val="20"/>
        </w:rPr>
        <w:fldChar w:fldCharType="end"/>
      </w:r>
      <w:r w:rsidRPr="00215B2F">
        <w:rPr>
          <w:rFonts w:ascii="Arial" w:hAnsi="Arial" w:cs="Arial"/>
          <w:b/>
          <w:bCs/>
          <w:sz w:val="20"/>
          <w:szCs w:val="20"/>
        </w:rPr>
        <w:t>. členu (veljavni 360. člen ZBan-3)</w:t>
      </w:r>
    </w:p>
    <w:p w14:paraId="4BCEFA6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691BB4"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(360. člen) ni vsebinskih sprememb.</w:t>
      </w:r>
      <w:r w:rsidRPr="00215B2F">
        <w:rPr>
          <w:rFonts w:ascii="Arial" w:hAnsi="Arial" w:cs="Arial"/>
          <w:b/>
          <w:sz w:val="20"/>
          <w:szCs w:val="20"/>
        </w:rPr>
        <w:t xml:space="preserve"> </w:t>
      </w:r>
      <w:r w:rsidRPr="00215B2F">
        <w:rPr>
          <w:rFonts w:ascii="Arial" w:hAnsi="Arial" w:cs="Arial"/>
          <w:sz w:val="20"/>
          <w:szCs w:val="20"/>
        </w:rPr>
        <w:t xml:space="preserve">Podobno kot je pravica do obrambe urejena v 32. členu Uredbe (EU) št. 468/2014 Evropske centralne banke z dne 16. aprila 2014 o vzpostavitvi okvira za sodelovanje znotraj enotnega mehanizma nadzora med </w:t>
      </w:r>
      <w:r w:rsidRPr="00215B2F">
        <w:rPr>
          <w:rFonts w:ascii="Arial" w:eastAsia="Arial" w:hAnsi="Arial" w:cs="Arial"/>
          <w:sz w:val="20"/>
          <w:szCs w:val="20"/>
        </w:rPr>
        <w:t>ECB</w:t>
      </w:r>
      <w:r w:rsidRPr="00215B2F">
        <w:rPr>
          <w:rFonts w:ascii="Arial" w:hAnsi="Arial" w:cs="Arial"/>
          <w:sz w:val="20"/>
          <w:szCs w:val="20"/>
        </w:rPr>
        <w:t xml:space="preserve"> in pristojnimi nacionalnimi organi ter z imenovanimi nacionalnimi organi (okvirna uredba o EMN) z določitvijo vpogleda v spise v nadzorniškem postopku </w:t>
      </w:r>
      <w:r w:rsidRPr="00215B2F">
        <w:rPr>
          <w:rFonts w:ascii="Arial" w:eastAsia="Arial" w:hAnsi="Arial" w:cs="Arial"/>
          <w:sz w:val="20"/>
          <w:szCs w:val="20"/>
        </w:rPr>
        <w:t>ECB</w:t>
      </w:r>
      <w:r w:rsidRPr="00215B2F">
        <w:rPr>
          <w:rFonts w:ascii="Arial" w:hAnsi="Arial" w:cs="Arial"/>
          <w:sz w:val="20"/>
          <w:szCs w:val="20"/>
        </w:rPr>
        <w:t>, predlog člena ureja pregled dokumentov v postopku odločanja Banke Slovenije in dostop do zaupnih informacij. To je tudi ena od pravic, ki jih predvideva tudi splošni upravni postopek (82. člen ZUP), pri čemer pa predlagani člen dopušča zgolj fizični dostop (ne pa tudi dostopa prek informacijskega sistema) in tudi ne dovoljuje pritožbe zoper odločbo o zavrnitvi dostopa, temveč omogoča sodno varstvo po tem predlogu zakona.</w:t>
      </w:r>
    </w:p>
    <w:p w14:paraId="0158C3E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5F290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_Ref202968416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452</w:t>
      </w:r>
      <w:r w:rsidRPr="00215B2F">
        <w:rPr>
          <w:rFonts w:ascii="Arial" w:hAnsi="Arial" w:cs="Arial"/>
          <w:b/>
          <w:bCs/>
          <w:sz w:val="20"/>
          <w:szCs w:val="20"/>
        </w:rPr>
        <w:fldChar w:fldCharType="end"/>
      </w:r>
      <w:r w:rsidRPr="00215B2F">
        <w:rPr>
          <w:rFonts w:ascii="Arial" w:hAnsi="Arial" w:cs="Arial"/>
          <w:b/>
          <w:bCs/>
          <w:sz w:val="20"/>
          <w:szCs w:val="20"/>
        </w:rPr>
        <w:t>. členu (veljavni 361. člen ZBan-3)</w:t>
      </w:r>
    </w:p>
    <w:p w14:paraId="6EB635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203542"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sz w:val="20"/>
          <w:szCs w:val="20"/>
        </w:rPr>
        <w:t xml:space="preserve">V ZBan-3 je med drugim določeno (361. člen), da se </w:t>
      </w:r>
      <w:r w:rsidRPr="00215B2F">
        <w:rPr>
          <w:rFonts w:ascii="Arial" w:hAnsi="Arial" w:cs="Arial"/>
          <w:bCs/>
          <w:sz w:val="20"/>
          <w:szCs w:val="20"/>
        </w:rPr>
        <w:t xml:space="preserve">določbe predmetnega </w:t>
      </w:r>
      <w:r w:rsidRPr="00215B2F">
        <w:rPr>
          <w:rFonts w:ascii="Arial" w:hAnsi="Arial" w:cs="Arial"/>
          <w:sz w:val="20"/>
          <w:szCs w:val="20"/>
        </w:rPr>
        <w:t>oddelka</w:t>
      </w:r>
      <w:r w:rsidRPr="00215B2F">
        <w:rPr>
          <w:rFonts w:ascii="Arial" w:hAnsi="Arial" w:cs="Arial"/>
          <w:bCs/>
          <w:sz w:val="20"/>
          <w:szCs w:val="20"/>
        </w:rPr>
        <w:t xml:space="preserve"> uporabljajo pri odločanju Banke Slovenije o izdaji dovoljenj ali soglasij na podlagi zakona in Uredbe 1024/2013/EU, razen če zakon za posamezni postopek določa drugače. Poleg tega se v teh postopkih uporabljajo tudi določbe predhodnega </w:t>
      </w:r>
      <w:r w:rsidRPr="00215B2F">
        <w:rPr>
          <w:rFonts w:ascii="Arial" w:hAnsi="Arial" w:cs="Arial"/>
          <w:sz w:val="20"/>
          <w:szCs w:val="20"/>
        </w:rPr>
        <w:t>oddelka</w:t>
      </w:r>
      <w:r w:rsidRPr="00215B2F">
        <w:rPr>
          <w:rFonts w:ascii="Arial" w:hAnsi="Arial" w:cs="Arial"/>
          <w:bCs/>
          <w:sz w:val="20"/>
          <w:szCs w:val="20"/>
        </w:rPr>
        <w:t xml:space="preserve">, razen če ta </w:t>
      </w:r>
      <w:r w:rsidRPr="00215B2F">
        <w:rPr>
          <w:rFonts w:ascii="Arial" w:hAnsi="Arial" w:cs="Arial"/>
          <w:sz w:val="20"/>
          <w:szCs w:val="20"/>
        </w:rPr>
        <w:t xml:space="preserve">oddelek </w:t>
      </w:r>
      <w:r w:rsidRPr="00215B2F">
        <w:rPr>
          <w:rFonts w:ascii="Arial" w:hAnsi="Arial" w:cs="Arial"/>
          <w:bCs/>
          <w:sz w:val="20"/>
          <w:szCs w:val="20"/>
        </w:rPr>
        <w:t>določa posebna pravila.</w:t>
      </w:r>
    </w:p>
    <w:p w14:paraId="71A806E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61DDBA1"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Dopolnitve predloga zakona (nov drugi odstavek) sledijo prilagoditvam določb in terminologije v poglavju o kvalificiranih deležih. Ker se o kvalificiranih deležih ne bo več izdajalo dovoljenje, je treba ustrezno določiti uporabo zadevnega poglavja za odločanje o zahtevah za oceno primernosti.</w:t>
      </w:r>
    </w:p>
    <w:p w14:paraId="527F985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03135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_Ref202968437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453</w:t>
      </w:r>
      <w:r w:rsidRPr="00215B2F">
        <w:rPr>
          <w:rFonts w:ascii="Arial" w:hAnsi="Arial" w:cs="Arial"/>
          <w:b/>
          <w:bCs/>
          <w:sz w:val="20"/>
          <w:szCs w:val="20"/>
        </w:rPr>
        <w:fldChar w:fldCharType="end"/>
      </w:r>
      <w:r w:rsidRPr="00215B2F">
        <w:rPr>
          <w:rFonts w:ascii="Arial" w:hAnsi="Arial" w:cs="Arial"/>
          <w:b/>
          <w:bCs/>
          <w:sz w:val="20"/>
          <w:szCs w:val="20"/>
        </w:rPr>
        <w:t>. členu (veljavni 362. člen ZBan-3)</w:t>
      </w:r>
    </w:p>
    <w:p w14:paraId="05091DF7"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9CF32CB"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ZBan-3 (362. člen) določa, da morajo vložniki ali prejemniki dovoljenj, ki jih Banka Slovenije izdaja na podlagi Zakona o bančništvu ali Uredbe 575/2013/EU, bodisi na zahtevo bodisi po uradni dolžnosti, plačati takso, določeno s tarifo Banke Slovenije. Taksa mora biti plačana tudi v primerih, ko Banka Slovenije opravlja posamezna dejanja v postopkih, za katere je sicer pristojna </w:t>
      </w:r>
      <w:r w:rsidRPr="00215B2F">
        <w:rPr>
          <w:rFonts w:eastAsia="Arial" w:cs="Arial"/>
          <w:sz w:val="20"/>
          <w:szCs w:val="20"/>
        </w:rPr>
        <w:t>ECB</w:t>
      </w:r>
      <w:r w:rsidRPr="00215B2F">
        <w:rPr>
          <w:rFonts w:cs="Arial"/>
          <w:bCs/>
          <w:sz w:val="20"/>
          <w:szCs w:val="20"/>
        </w:rPr>
        <w:t xml:space="preserve"> na podlagi Uredbe 1024/2013/EU.</w:t>
      </w:r>
    </w:p>
    <w:p w14:paraId="2CDC7A1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21440D10" w14:textId="4C42F30A"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lastRenderedPageBreak/>
        <w:t>S predlogom zakona (tretji odstavek) se dodatno določa, da morajo vložniki uradnih obvestil in zahtev za izdajo dovoljenj ter osebe, katerim se dovoljenje odvzame na podlagi Uredbe 648/2012/EU, za obravnavo in odločanje plačati takso po tarifi Banke Slovenije. Ta namreč za izvajanje nadzora, del katerega je tudi izdaja uradnih obvestil in odločanje o dovoljenjih po navedeni uredbi, zaračunava ustrezno nadomestilo. Gre za konkretizacijo stroškov posameznega postopka, ki se sicer obračunavajo v okviru letnega nadomestila za nadzor.</w:t>
      </w:r>
      <w:r w:rsidR="008675D3" w:rsidRPr="00215B2F">
        <w:rPr>
          <w:rFonts w:cs="Arial"/>
          <w:sz w:val="20"/>
          <w:szCs w:val="20"/>
        </w:rPr>
        <w:t xml:space="preserve"> </w:t>
      </w:r>
    </w:p>
    <w:p w14:paraId="6E6703C6" w14:textId="77777777" w:rsidR="008675D3" w:rsidRPr="00215B2F" w:rsidRDefault="008675D3" w:rsidP="008675D3">
      <w:pPr>
        <w:pStyle w:val="Odstavek"/>
        <w:shd w:val="clear" w:color="auto" w:fill="FFFFFF" w:themeFill="background1"/>
        <w:spacing w:before="0"/>
        <w:ind w:firstLine="0"/>
        <w:rPr>
          <w:rFonts w:cs="Arial"/>
          <w:sz w:val="20"/>
          <w:szCs w:val="20"/>
        </w:rPr>
      </w:pPr>
    </w:p>
    <w:p w14:paraId="0108A970" w14:textId="2A7EAFE0" w:rsidR="008675D3" w:rsidRPr="00215B2F" w:rsidRDefault="008675D3" w:rsidP="008675D3">
      <w:pPr>
        <w:spacing w:after="0" w:line="240" w:lineRule="auto"/>
        <w:jc w:val="both"/>
        <w:rPr>
          <w:rFonts w:ascii="Arial" w:hAnsi="Arial" w:cs="Arial"/>
          <w:sz w:val="20"/>
          <w:szCs w:val="20"/>
        </w:rPr>
      </w:pPr>
      <w:r w:rsidRPr="00215B2F">
        <w:rPr>
          <w:rFonts w:ascii="Arial" w:hAnsi="Arial" w:cs="Arial"/>
          <w:sz w:val="20"/>
          <w:szCs w:val="20"/>
        </w:rPr>
        <w:t xml:space="preserve">S predlogom zakona (četrti odstavek) se dodatno določa, da se ta člen se smiselno uporablja tudi za takse za odločanje v postopkih na zahtevo subjektov nadzora po tem zakonu, o katerih Banka Slovenije odloča na podlagi drugih zakonov. </w:t>
      </w:r>
    </w:p>
    <w:p w14:paraId="4AB5D0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C0675E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_Ref202968444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454</w:t>
      </w:r>
      <w:r w:rsidRPr="00215B2F">
        <w:rPr>
          <w:rFonts w:ascii="Arial" w:hAnsi="Arial" w:cs="Arial"/>
          <w:b/>
          <w:bCs/>
          <w:sz w:val="20"/>
          <w:szCs w:val="20"/>
        </w:rPr>
        <w:fldChar w:fldCharType="end"/>
      </w:r>
      <w:r w:rsidRPr="00215B2F">
        <w:rPr>
          <w:rFonts w:ascii="Arial" w:hAnsi="Arial" w:cs="Arial"/>
          <w:b/>
          <w:bCs/>
          <w:sz w:val="20"/>
          <w:szCs w:val="20"/>
        </w:rPr>
        <w:t>. členu (veljavni 363. člen ZBan-3)</w:t>
      </w:r>
    </w:p>
    <w:p w14:paraId="5EE689D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4201C6"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(363. člen) ni vsebinskih sprememb.</w:t>
      </w:r>
      <w:r w:rsidRPr="00215B2F">
        <w:rPr>
          <w:rFonts w:ascii="Arial" w:hAnsi="Arial" w:cs="Arial"/>
          <w:b/>
          <w:sz w:val="20"/>
          <w:szCs w:val="20"/>
        </w:rPr>
        <w:t xml:space="preserve"> </w:t>
      </w:r>
      <w:r w:rsidRPr="00215B2F">
        <w:rPr>
          <w:rFonts w:ascii="Arial" w:hAnsi="Arial" w:cs="Arial"/>
          <w:sz w:val="20"/>
          <w:szCs w:val="20"/>
        </w:rPr>
        <w:t>Predlog člena določa, kdo so udeleženci v postopku odločanja o zahtevi za izdajo dovoljenja. Stranka v postopku je vložnik zahteve, udeleženci pa so pod zakonsko določenimi pogoji lahko tudi druge osebe, in sicer predlog člena posebej določa, kdo lahko sodeluje v postopku z zahtevo za izdajo dovoljenja banki in v postopku z zahtevo za izdajo dovoljenja članu uprave, članu nadzornega sveta ali imetniku kvalificiranega deleža. Poleg teh je v postopku odločanja o izdaji dovoljenj lahko udeleženec v postopku tudi oseba, ki jo Banka Slovenije na podlagi predloga subjekta nadzora povabi k sodelovanju, če ugotovi, da utegne biti pravni interes te osebe z izdajo dovoljenja prizadet. To pomeni razliko od dosedanje ureditve, ko je taka oseba svojo udeležbo morala sama priglasiti s pisno vlogo.</w:t>
      </w:r>
    </w:p>
    <w:p w14:paraId="784AE38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072FF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_Ref202968454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455</w:t>
      </w:r>
      <w:r w:rsidRPr="00215B2F">
        <w:rPr>
          <w:rFonts w:ascii="Arial" w:hAnsi="Arial" w:cs="Arial"/>
          <w:b/>
          <w:bCs/>
          <w:sz w:val="20"/>
          <w:szCs w:val="20"/>
        </w:rPr>
        <w:fldChar w:fldCharType="end"/>
      </w:r>
      <w:r w:rsidRPr="00215B2F">
        <w:rPr>
          <w:rFonts w:ascii="Arial" w:hAnsi="Arial" w:cs="Arial"/>
          <w:b/>
          <w:bCs/>
          <w:sz w:val="20"/>
          <w:szCs w:val="20"/>
        </w:rPr>
        <w:t>. členu (veljavni 364. člen ZBan-3)</w:t>
      </w:r>
    </w:p>
    <w:p w14:paraId="6AC72D7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27B38C"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ZBan-3 (364. člen) določa, da se postopek pri Banki Slovenije začne z vložitvijo zahteve za izdajo dovoljenja. Po uradni dolžnosti ali na predlog drugega organa pa Banka Slovenije začne postopek le, če to določa zakon ali predpis EU (npr. Uredba 575/2013/EU ali Uredba 1024/2013/EU).</w:t>
      </w:r>
    </w:p>
    <w:p w14:paraId="6C1FFE2A"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p>
    <w:p w14:paraId="22667849" w14:textId="77777777"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 xml:space="preserve">S predlogom zakona se dodatno določa, da se </w:t>
      </w:r>
      <w:r w:rsidRPr="00215B2F">
        <w:rPr>
          <w:rFonts w:ascii="Arial" w:eastAsia="Arial" w:hAnsi="Arial" w:cs="Arial"/>
          <w:bCs/>
          <w:sz w:val="20"/>
          <w:szCs w:val="20"/>
        </w:rPr>
        <w:t>postopek odločanja Banke Slovenije začne tudi z zahtevo za oceno primernosti, zahtevo za oceno ustreznosti, zahtevo za odobritev, zahtevo za izvzetje ali zahtevo za opustitev pri Banki Slovenije.</w:t>
      </w:r>
    </w:p>
    <w:p w14:paraId="5021591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A62C52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_Ref202968475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456</w:t>
      </w:r>
      <w:r w:rsidRPr="00215B2F">
        <w:rPr>
          <w:rFonts w:ascii="Arial" w:hAnsi="Arial" w:cs="Arial"/>
          <w:b/>
          <w:bCs/>
          <w:sz w:val="20"/>
          <w:szCs w:val="20"/>
        </w:rPr>
        <w:fldChar w:fldCharType="end"/>
      </w:r>
      <w:r w:rsidRPr="00215B2F">
        <w:rPr>
          <w:rFonts w:ascii="Arial" w:hAnsi="Arial" w:cs="Arial"/>
          <w:b/>
          <w:bCs/>
          <w:sz w:val="20"/>
          <w:szCs w:val="20"/>
        </w:rPr>
        <w:t>. členu (veljavni 365. člen ZBan-3)</w:t>
      </w:r>
    </w:p>
    <w:p w14:paraId="2A3168AB"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44892E41" w14:textId="59F3503F"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w:t>
      </w:r>
      <w:r w:rsidR="00B41199" w:rsidRPr="00215B2F">
        <w:rPr>
          <w:rFonts w:ascii="Arial" w:hAnsi="Arial" w:cs="Arial"/>
          <w:sz w:val="20"/>
          <w:szCs w:val="20"/>
        </w:rPr>
        <w:t xml:space="preserve">3 </w:t>
      </w:r>
      <w:r w:rsidRPr="00215B2F">
        <w:rPr>
          <w:rFonts w:ascii="Arial" w:hAnsi="Arial" w:cs="Arial"/>
          <w:sz w:val="20"/>
          <w:szCs w:val="20"/>
        </w:rPr>
        <w:t>(333. člen) ni vsebinskih sprememb.</w:t>
      </w:r>
      <w:r w:rsidRPr="00215B2F">
        <w:rPr>
          <w:rFonts w:ascii="Arial" w:hAnsi="Arial" w:cs="Arial"/>
          <w:b/>
          <w:sz w:val="20"/>
          <w:szCs w:val="20"/>
        </w:rPr>
        <w:t xml:space="preserve"> </w:t>
      </w:r>
      <w:r w:rsidRPr="00215B2F">
        <w:rPr>
          <w:rFonts w:ascii="Arial" w:hAnsi="Arial" w:cs="Arial"/>
          <w:sz w:val="20"/>
          <w:szCs w:val="20"/>
        </w:rPr>
        <w:t>Predlog člena ureja obvezno vsebino zahteve in listine, ki jih je zahtevi treba priložiti.</w:t>
      </w:r>
    </w:p>
    <w:p w14:paraId="5DC04E0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57F2BC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_Ref202968481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457</w:t>
      </w:r>
      <w:r w:rsidRPr="00215B2F">
        <w:rPr>
          <w:rFonts w:ascii="Arial" w:hAnsi="Arial" w:cs="Arial"/>
          <w:b/>
          <w:bCs/>
          <w:sz w:val="20"/>
          <w:szCs w:val="20"/>
        </w:rPr>
        <w:fldChar w:fldCharType="end"/>
      </w:r>
      <w:r w:rsidRPr="00215B2F">
        <w:rPr>
          <w:rFonts w:ascii="Arial" w:hAnsi="Arial" w:cs="Arial"/>
          <w:b/>
          <w:bCs/>
          <w:sz w:val="20"/>
          <w:szCs w:val="20"/>
        </w:rPr>
        <w:t>. členu (veljavni 366. člen ZBan-3)</w:t>
      </w:r>
    </w:p>
    <w:p w14:paraId="6ABF501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86FE07D"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(366. člen) določa, da se v postopku predhodnega preizkusa Banka Slovenije preveri, ali so izpolnjene procesne predpostavke za odločanje o zahtevi (npr. ali jo je vložila upravičena oseba, ali vsebuje zahtevane podatke in listine ter dokazilo o plačilu takse). Če teh pogojev ni mogoče izpolniti, zahtevo zavrže s sklepom. Če pa jih je mogoče odpraviti, pozove vložnika, da to stori v roku od 8 do 15 dni; če pomanjkljivosti niso odpravljene, zahtevo prav tako zavrže. Zoper sklep o odpravi pomanjkljivosti ni posebnega sodnega varstva, Banka Slovenije pa mora o tem odločiti v dveh mesecih (za zahtevnejše vloge) oziroma enem mesecu.</w:t>
      </w:r>
    </w:p>
    <w:p w14:paraId="0703F15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4EF0A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S predlogom zakona se dodatno določa (tretji odstavek), da </w:t>
      </w:r>
      <w:r w:rsidRPr="00215B2F">
        <w:rPr>
          <w:rFonts w:eastAsia="Arial" w:cs="Arial"/>
          <w:sz w:val="20"/>
          <w:szCs w:val="20"/>
        </w:rPr>
        <w:t>sklep o zavrženju zahteve Banka Slovenije izda v dveh mesecih.</w:t>
      </w:r>
    </w:p>
    <w:p w14:paraId="1872D9D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91ABB4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_Ref202968488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458</w:t>
      </w:r>
      <w:r w:rsidRPr="00215B2F">
        <w:rPr>
          <w:rFonts w:ascii="Arial" w:hAnsi="Arial" w:cs="Arial"/>
          <w:b/>
          <w:bCs/>
          <w:sz w:val="20"/>
          <w:szCs w:val="20"/>
        </w:rPr>
        <w:fldChar w:fldCharType="end"/>
      </w:r>
      <w:r w:rsidRPr="00215B2F">
        <w:rPr>
          <w:rFonts w:ascii="Arial" w:hAnsi="Arial" w:cs="Arial"/>
          <w:b/>
          <w:bCs/>
          <w:sz w:val="20"/>
          <w:szCs w:val="20"/>
        </w:rPr>
        <w:t>. členu (veljavni 367. člen ZBan-3)</w:t>
      </w:r>
    </w:p>
    <w:p w14:paraId="619088C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0DB6A20"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bookmarkStart w:id="625" w:name="_Hlk203571856"/>
      <w:r w:rsidRPr="00215B2F">
        <w:rPr>
          <w:rFonts w:ascii="Arial" w:hAnsi="Arial" w:cs="Arial"/>
          <w:sz w:val="20"/>
          <w:szCs w:val="20"/>
        </w:rPr>
        <w:t>V primerjavi z ZBan-3 (367. člen) ni vsebinskih sprememb</w:t>
      </w:r>
      <w:bookmarkEnd w:id="625"/>
      <w:r w:rsidRPr="00215B2F">
        <w:rPr>
          <w:rFonts w:ascii="Arial" w:hAnsi="Arial" w:cs="Arial"/>
          <w:sz w:val="20"/>
          <w:szCs w:val="20"/>
        </w:rPr>
        <w:t>.</w:t>
      </w:r>
      <w:r w:rsidRPr="00215B2F">
        <w:rPr>
          <w:rFonts w:ascii="Arial" w:hAnsi="Arial" w:cs="Arial"/>
          <w:b/>
          <w:sz w:val="20"/>
          <w:szCs w:val="20"/>
        </w:rPr>
        <w:t xml:space="preserve"> </w:t>
      </w:r>
      <w:r w:rsidRPr="00215B2F">
        <w:rPr>
          <w:rFonts w:ascii="Arial" w:hAnsi="Arial" w:cs="Arial"/>
          <w:sz w:val="20"/>
          <w:szCs w:val="20"/>
        </w:rPr>
        <w:t xml:space="preserve">Predlog člena enako kot v veljavni ureditvi določa, da lahko Banka Slovenije v postopku odločanja o zahtevi izvede tudi dokaze, ki jih vložnik ni predlagal, če so ti dokazi potrebni za ugotovitev dejstev, pomembnih za odločitev o zadevi. Pridobitev teh dokazov Banka Slovenije zahteva od vložnika ali jih pridobi s pregledom poslovanja. </w:t>
      </w:r>
    </w:p>
    <w:p w14:paraId="7C82F37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6C2EBA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_Ref202968496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459</w:t>
      </w:r>
      <w:r w:rsidRPr="00215B2F">
        <w:rPr>
          <w:rFonts w:ascii="Arial" w:hAnsi="Arial" w:cs="Arial"/>
          <w:b/>
          <w:bCs/>
          <w:sz w:val="20"/>
          <w:szCs w:val="20"/>
        </w:rPr>
        <w:fldChar w:fldCharType="end"/>
      </w:r>
      <w:r w:rsidRPr="00215B2F">
        <w:rPr>
          <w:rFonts w:ascii="Arial" w:hAnsi="Arial" w:cs="Arial"/>
          <w:b/>
          <w:bCs/>
          <w:sz w:val="20"/>
          <w:szCs w:val="20"/>
        </w:rPr>
        <w:t>. členu (veljavni 368. člen ZBan-3)</w:t>
      </w:r>
    </w:p>
    <w:p w14:paraId="3ED75FB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7803849" w14:textId="77777777" w:rsidR="0010347E" w:rsidRPr="00215B2F" w:rsidRDefault="0010347E" w:rsidP="0010347E">
      <w:pPr>
        <w:pStyle w:val="tevilnatoka"/>
        <w:numPr>
          <w:ilvl w:val="0"/>
          <w:numId w:val="0"/>
        </w:numPr>
        <w:shd w:val="clear" w:color="auto" w:fill="FFFFFF" w:themeFill="background1"/>
        <w:rPr>
          <w:rFonts w:cs="Arial"/>
          <w:sz w:val="20"/>
          <w:szCs w:val="20"/>
        </w:rPr>
      </w:pPr>
      <w:r w:rsidRPr="00215B2F">
        <w:rPr>
          <w:rFonts w:cs="Arial"/>
          <w:sz w:val="20"/>
          <w:szCs w:val="20"/>
        </w:rPr>
        <w:lastRenderedPageBreak/>
        <w:t>V primerjavi z ZBan-3 (368. člen) ni vsebinskih sprememb. Če Banka Slovenije namerava zavrniti zahtevo za dovoljenje na podlagi dejstev ali dokazov, ki jih vložnik ni predlagal, mora vložniku omogočiti, da se izjavi o teh pomembnih dejstvih in okoliščinah. Za to izjavo velja minimalni rok 15 dni, pri čemer se uporabljajo določbe o postopku iz zakona. Poziv k izjavi se vroči tudi kandidatu.</w:t>
      </w:r>
    </w:p>
    <w:p w14:paraId="3CFC40E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53C05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_Ref202968501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460</w:t>
      </w:r>
      <w:r w:rsidRPr="00215B2F">
        <w:rPr>
          <w:rFonts w:ascii="Arial" w:hAnsi="Arial" w:cs="Arial"/>
          <w:b/>
          <w:bCs/>
          <w:sz w:val="20"/>
          <w:szCs w:val="20"/>
        </w:rPr>
        <w:fldChar w:fldCharType="end"/>
      </w:r>
      <w:r w:rsidRPr="00215B2F">
        <w:rPr>
          <w:rFonts w:ascii="Arial" w:hAnsi="Arial" w:cs="Arial"/>
          <w:b/>
          <w:bCs/>
          <w:sz w:val="20"/>
          <w:szCs w:val="20"/>
        </w:rPr>
        <w:t>. členu (veljavni 369. člen ZBan-3)</w:t>
      </w:r>
    </w:p>
    <w:p w14:paraId="0C06368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5659A20"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(369. člen) določa, da mora Banka Slovenije o določenih zahtevah za izdajo dovoljenj in soglasij odločiti v vnaprej določenih rokih, pri čemer je za ključna dovoljenja, kot so tista za opravljanje bančnih, finančnih in dodatnih finančnih storitev, dovoljenja za kreditno družbo, oceno združitve oziroma delitve finančnih deležnikov iz različnih skupin ter dovoljenja za podružnice iz tretjih držav, rok šest mesecev od prejema popolne zahteve. Za druge vrste dovoljenj in soglasij je običajni rok štiri mesece, razen če zakon, evropska uredba ali drug predpis določa drugačen časovni okvir. Če Banka Slovenije ugotovi pomanjkljivosti v vlogi, lahko stranko pozove k njihovi odpravi, pri čemer se rok za odločitev začasno ustavi in začne znova teči šele po prejemu dopolnjenih podatkov. Prav tako se rok prekine, če Banka Slovenije zahteva dodatno pojasnilo ali izjavo glede razlogov za morebitno zavrnitev zahteve; rok se nato nadaljuje po prejemu izjave ali po poteku določenega roka za njeno predložitev. Ta ureditev zagotavlja, da Banka Slovenije odloča v zakonsko določenih časovnih okvirih, hkrati pa omogoča fleksibilnost za zagotavljanje popolnih in pravilnih podatkov pred dokončno odločitvijo.</w:t>
      </w:r>
    </w:p>
    <w:p w14:paraId="05D69E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585F60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S predlogom zakona se v prvem odstavku (glede na 369. člen ZBan-3) natančno opredeljuje, da mora Banka Slovenije odločiti v šestih mesecih od prejema popolne zahteve, medtem ZBan-3 ne predvideva navedbe glede popolnosti. Poleg tega se dodaja pogoj, da se ocena združitve oziroma delitve nanaša le na primere, kjer finančni deležniki niso iz iste skupine. Dodaja se tudi odločanje o izdaji dovoljenja za podružnico iz tretje države.</w:t>
      </w:r>
    </w:p>
    <w:p w14:paraId="4F3B623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34FB94"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V drugem odstavku se podaljšuje rok (s treh na štiri mesece) glede </w:t>
      </w:r>
      <w:r w:rsidRPr="00215B2F">
        <w:rPr>
          <w:rFonts w:eastAsia="Arial" w:cs="Arial"/>
          <w:sz w:val="20"/>
          <w:szCs w:val="20"/>
        </w:rPr>
        <w:t xml:space="preserve">zahteve za izdajo drugih dovoljenj in soglasij s strani Banke Slovenije. Gre za uskladitev s 179. točko </w:t>
      </w:r>
      <w:r w:rsidRPr="00215B2F">
        <w:rPr>
          <w:rFonts w:cs="Arial"/>
          <w:sz w:val="20"/>
          <w:szCs w:val="20"/>
        </w:rPr>
        <w:t>Smernic EBA o ocenjevanju primernosti članov upravljanega organa in nosilcev ključnih funkcij (EBA/GL/2021/06).</w:t>
      </w:r>
    </w:p>
    <w:p w14:paraId="6FA43DC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E39D9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_Ref202968506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461</w:t>
      </w:r>
      <w:r w:rsidRPr="00215B2F">
        <w:rPr>
          <w:rFonts w:ascii="Arial" w:hAnsi="Arial" w:cs="Arial"/>
          <w:b/>
          <w:bCs/>
          <w:sz w:val="20"/>
          <w:szCs w:val="20"/>
        </w:rPr>
        <w:fldChar w:fldCharType="end"/>
      </w:r>
      <w:r w:rsidRPr="00215B2F">
        <w:rPr>
          <w:rFonts w:ascii="Arial" w:hAnsi="Arial" w:cs="Arial"/>
          <w:b/>
          <w:bCs/>
          <w:sz w:val="20"/>
          <w:szCs w:val="20"/>
        </w:rPr>
        <w:t>. členu (veljavni 370. člen ZBan-3)</w:t>
      </w:r>
    </w:p>
    <w:p w14:paraId="5920913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7037D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(370. člen) ni vsebinskih sprememb.</w:t>
      </w:r>
      <w:r w:rsidRPr="00215B2F">
        <w:rPr>
          <w:rFonts w:ascii="Arial" w:hAnsi="Arial" w:cs="Arial"/>
          <w:b/>
          <w:sz w:val="20"/>
          <w:szCs w:val="20"/>
        </w:rPr>
        <w:t xml:space="preserve"> </w:t>
      </w:r>
      <w:r w:rsidRPr="00215B2F">
        <w:rPr>
          <w:rFonts w:ascii="Arial" w:hAnsi="Arial" w:cs="Arial"/>
          <w:sz w:val="20"/>
          <w:szCs w:val="20"/>
        </w:rPr>
        <w:t xml:space="preserve">Določbe predmetnega oddelka imajo značilnost posebnih pravil v razmerju do splošnih določb o postopku. </w:t>
      </w:r>
    </w:p>
    <w:p w14:paraId="591AD77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5C80DE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_Ref202968513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462</w:t>
      </w:r>
      <w:r w:rsidRPr="00215B2F">
        <w:rPr>
          <w:rFonts w:ascii="Arial" w:hAnsi="Arial" w:cs="Arial"/>
          <w:b/>
          <w:bCs/>
          <w:sz w:val="20"/>
          <w:szCs w:val="20"/>
        </w:rPr>
        <w:fldChar w:fldCharType="end"/>
      </w:r>
      <w:r w:rsidRPr="00215B2F">
        <w:rPr>
          <w:rFonts w:ascii="Arial" w:hAnsi="Arial" w:cs="Arial"/>
          <w:b/>
          <w:bCs/>
          <w:sz w:val="20"/>
          <w:szCs w:val="20"/>
        </w:rPr>
        <w:t>. členu (veljavni 371. člen ZBan-3)</w:t>
      </w:r>
    </w:p>
    <w:p w14:paraId="16CB0A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6FDBA1"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(371. člen) ni vsebinskih sprememb.</w:t>
      </w:r>
      <w:r w:rsidRPr="00215B2F">
        <w:rPr>
          <w:rFonts w:ascii="Arial" w:hAnsi="Arial" w:cs="Arial"/>
          <w:b/>
          <w:sz w:val="20"/>
          <w:szCs w:val="20"/>
        </w:rPr>
        <w:t xml:space="preserve"> </w:t>
      </w:r>
      <w:r w:rsidRPr="00215B2F">
        <w:rPr>
          <w:rFonts w:ascii="Arial" w:hAnsi="Arial" w:cs="Arial"/>
          <w:sz w:val="20"/>
          <w:szCs w:val="20"/>
        </w:rPr>
        <w:t xml:space="preserve">Predlog člena določa, kdo so udeleženci v postopku nadzora. Stranka v postopku nadzora in v postopku izdaje ukrepa nadzora je subjekt nadzora, udeleženec v postopku nadzora nad banko pa je pod zakonsko določenimi pogoji lahko tudi član nadzornega sveta, medtem ko član uprave sodeluje v postopku kot zakoniti zastopnik subjekta nadzora. V postopku izdaje ukrepa nadzora je lahko udeleženec v postopku tudi oseba, ki jo Banka Slovenije na podlagi zahteve subjekta nadzora povabi k sodelovanju, če ugotovi, da utegne biti pravni interes te osebe z izdajo dovoljenja prizadet. </w:t>
      </w:r>
    </w:p>
    <w:p w14:paraId="0C4970A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787477BC" w14:textId="4ACEBDE1"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Določba predlaganega člena zaradi narave postopka nadzora izrecno izključuje nekatere določbe ZUP o udeležbi (drugih) oseb, ki se imajo pravico udeleževati splošnega upravnega postopka. Postopek nadzora in ukrepi, ki se v tem postopku lahko izrečejo subjektu nadzora zaradi kršitev bonitetnih zahtev (glede upravljanja s tveganji), namreč ne posegajo v položaj tretjih, varovanju katerih je sicer namenjena pravica sodelovanja stranskih udeležencev v splošnem upravnem postopku. Ugotovitve v postopku nadzora ter posledično ukrepi nadzora so usmerjeni na ureditve (notranjega) upravljanja banke tako, da banka zagotovi ustrezne postopke in politike za obvladovanje tveganj in izpolnjevanje bonitetnih zahtev za varno in zanesljivo poslovanje. Ukrepi nadzora torej niso usmerjeni v urejanje posamičnih razmerij banke do tretjih oseb in tudi </w:t>
      </w:r>
      <w:r w:rsidR="00B41199" w:rsidRPr="00215B2F">
        <w:rPr>
          <w:rFonts w:ascii="Arial" w:hAnsi="Arial" w:cs="Arial"/>
          <w:sz w:val="20"/>
          <w:szCs w:val="20"/>
        </w:rPr>
        <w:t xml:space="preserve">ne </w:t>
      </w:r>
      <w:r w:rsidRPr="00215B2F">
        <w:rPr>
          <w:rFonts w:ascii="Arial" w:hAnsi="Arial" w:cs="Arial"/>
          <w:sz w:val="20"/>
          <w:szCs w:val="20"/>
        </w:rPr>
        <w:t xml:space="preserve">ustvarjajo neposrednih učinkov na takšna razmerja. Če zaradi uresničevanja ukrepa nadzora banka posledično spremeni pogoje poslovnega razmerja s tretjimi osebami, se morajo takšne spremembe in njihova upravičenost presojati v okviru splošnih pogodbenih okvirov, ki urejajo to poslovno razmerje. Kadar banka oceni, da izvedba posameznega ukrepa zahteva posege v položaje tretjih oseb tako, da jih glede na pravna pravila, ki urejajo posamezna razmerja, ni mogoče uresničiti tako, da ne bi neutemeljeno posegala v pravice in položaje tretjih oseb, lahko banka predlaga, da Banka Slovenije dovoli stransko udeležbo teh oseb v posameznem postopku nadzora. </w:t>
      </w:r>
      <w:r w:rsidRPr="00215B2F">
        <w:rPr>
          <w:rFonts w:ascii="Arial" w:hAnsi="Arial" w:cs="Arial"/>
          <w:sz w:val="20"/>
          <w:szCs w:val="20"/>
        </w:rPr>
        <w:lastRenderedPageBreak/>
        <w:t>Člani uprave, člani nadzornega sveta in imetniki kvalificiran</w:t>
      </w:r>
      <w:r w:rsidR="0087095C" w:rsidRPr="00215B2F">
        <w:rPr>
          <w:rFonts w:ascii="Arial" w:hAnsi="Arial" w:cs="Arial"/>
          <w:sz w:val="20"/>
          <w:szCs w:val="20"/>
        </w:rPr>
        <w:t>ih</w:t>
      </w:r>
      <w:r w:rsidRPr="00215B2F">
        <w:rPr>
          <w:rFonts w:ascii="Arial" w:hAnsi="Arial" w:cs="Arial"/>
          <w:sz w:val="20"/>
          <w:szCs w:val="20"/>
        </w:rPr>
        <w:t xml:space="preserve"> delež</w:t>
      </w:r>
      <w:r w:rsidR="0087095C" w:rsidRPr="00215B2F">
        <w:rPr>
          <w:rFonts w:ascii="Arial" w:hAnsi="Arial" w:cs="Arial"/>
          <w:sz w:val="20"/>
          <w:szCs w:val="20"/>
        </w:rPr>
        <w:t>ev</w:t>
      </w:r>
      <w:r w:rsidRPr="00215B2F">
        <w:rPr>
          <w:rFonts w:ascii="Arial" w:hAnsi="Arial" w:cs="Arial"/>
          <w:sz w:val="20"/>
          <w:szCs w:val="20"/>
        </w:rPr>
        <w:t xml:space="preserve"> nastopajo kot subjekt nadzora v okviru presoje pogojev za pridobitev in ohranitev zadevnega dovoljenja. </w:t>
      </w:r>
    </w:p>
    <w:p w14:paraId="27224DC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A0F7787" w14:textId="6F8C90EE"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Poleg stranske udeležbe je izključeno tudi sodelovanje državnega tožilca, državnega pravobranilca in drugih državnih organov po ZUP, ki v splošnem upravnem postopku lahko zastopajo javne koristi v skladu s svojimi pristojnostmi, ki pa bi v tem primeru lahko posegle v neodvisnost centralne banke kot temeljnega postulata statusa centralnih bank. Neodvisnost Banke Slovenije pri izvajanju njenih nalog, vključno z opravljanjem nadzora nad bankami, je v javnem interesu, da se zagotavlja stabilnost bančnega in s tem finančnega sistema države. Intervenc</w:t>
      </w:r>
      <w:r w:rsidR="00193506" w:rsidRPr="00215B2F">
        <w:rPr>
          <w:rFonts w:ascii="Arial" w:hAnsi="Arial" w:cs="Arial"/>
          <w:sz w:val="20"/>
          <w:szCs w:val="20"/>
        </w:rPr>
        <w:t>ij</w:t>
      </w:r>
      <w:r w:rsidRPr="00215B2F">
        <w:rPr>
          <w:rFonts w:ascii="Arial" w:hAnsi="Arial" w:cs="Arial"/>
          <w:sz w:val="20"/>
          <w:szCs w:val="20"/>
        </w:rPr>
        <w:t xml:space="preserve">a državnih organov v posameznih postopkih nadzora se zato mora izključiti v postopku do izdaje odločbe o ukrepu nadzora, ti pa so predmet izključno sodnega preizkusa. Čeprav se pristojnost navedenih državnih organov omejuje v posameznih postopkih nadzora, ki jih vodi Banka Slovenije, pa ti organi izvajajo vse svoje pristojnosti glede poslovanja bank in delovanja Banke Slovenije v skladu s področnimi predpisi. </w:t>
      </w:r>
    </w:p>
    <w:p w14:paraId="6E696FE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F5CB8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_Ref202968519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463</w:t>
      </w:r>
      <w:r w:rsidRPr="00215B2F">
        <w:rPr>
          <w:rFonts w:ascii="Arial" w:hAnsi="Arial" w:cs="Arial"/>
          <w:b/>
          <w:bCs/>
          <w:sz w:val="20"/>
          <w:szCs w:val="20"/>
        </w:rPr>
        <w:fldChar w:fldCharType="end"/>
      </w:r>
      <w:r w:rsidRPr="00215B2F">
        <w:rPr>
          <w:rFonts w:ascii="Arial" w:hAnsi="Arial" w:cs="Arial"/>
          <w:b/>
          <w:bCs/>
          <w:sz w:val="20"/>
          <w:szCs w:val="20"/>
        </w:rPr>
        <w:t>. členu (veljavni 372. člen ZBan-3)</w:t>
      </w:r>
    </w:p>
    <w:p w14:paraId="398EBEB5"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4370178"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(372. člen) ni vsebinskih sprememb.</w:t>
      </w:r>
      <w:r w:rsidRPr="00215B2F">
        <w:rPr>
          <w:rFonts w:ascii="Arial" w:hAnsi="Arial" w:cs="Arial"/>
          <w:b/>
          <w:sz w:val="20"/>
          <w:szCs w:val="20"/>
        </w:rPr>
        <w:t xml:space="preserve"> </w:t>
      </w:r>
      <w:r w:rsidRPr="00215B2F">
        <w:rPr>
          <w:rFonts w:ascii="Arial" w:hAnsi="Arial" w:cs="Arial"/>
          <w:sz w:val="20"/>
          <w:szCs w:val="20"/>
        </w:rPr>
        <w:t>Po splošnem pravilu, določenem v prvem odstavku, postopek nadzora vodi Banka Slovenije po uradni dolžnosti. Izjema od tega splošnega pravila je, ko se postopek nadzora nad drugo osebo začne praviloma na podlagi prijave pristojne inšpekcije.</w:t>
      </w:r>
    </w:p>
    <w:p w14:paraId="3D4018A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FECA7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_Ref202968525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464</w:t>
      </w:r>
      <w:r w:rsidRPr="00215B2F">
        <w:rPr>
          <w:rFonts w:ascii="Arial" w:hAnsi="Arial" w:cs="Arial"/>
          <w:b/>
          <w:bCs/>
          <w:sz w:val="20"/>
          <w:szCs w:val="20"/>
        </w:rPr>
        <w:fldChar w:fldCharType="end"/>
      </w:r>
      <w:r w:rsidRPr="00215B2F">
        <w:rPr>
          <w:rFonts w:ascii="Arial" w:hAnsi="Arial" w:cs="Arial"/>
          <w:b/>
          <w:bCs/>
          <w:sz w:val="20"/>
          <w:szCs w:val="20"/>
        </w:rPr>
        <w:t>. členu (veljavni 373. člen ZBan-3)</w:t>
      </w:r>
    </w:p>
    <w:p w14:paraId="6FAACEA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6C62A05"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cs="Arial"/>
          <w:sz w:val="20"/>
          <w:szCs w:val="20"/>
        </w:rPr>
        <w:t xml:space="preserve">ZBan-3 določa, da se določbe predmetnega </w:t>
      </w:r>
      <w:r w:rsidRPr="00215B2F">
        <w:rPr>
          <w:rFonts w:eastAsia="Arial" w:cs="Arial"/>
          <w:sz w:val="20"/>
          <w:szCs w:val="20"/>
        </w:rPr>
        <w:t>pododdelka uporabljajo, kadar ta zakon določa, da Banka Slovenije odloča z odredbo.</w:t>
      </w:r>
    </w:p>
    <w:p w14:paraId="7B46BD62" w14:textId="77777777" w:rsidR="0010347E" w:rsidRPr="00215B2F" w:rsidRDefault="0010347E" w:rsidP="0010347E">
      <w:pPr>
        <w:pStyle w:val="Odstavek"/>
        <w:shd w:val="clear" w:color="auto" w:fill="FFFFFF" w:themeFill="background1"/>
        <w:spacing w:before="0"/>
        <w:ind w:firstLine="0"/>
        <w:rPr>
          <w:rFonts w:eastAsia="Arial" w:cs="Arial"/>
          <w:sz w:val="20"/>
          <w:szCs w:val="20"/>
        </w:rPr>
      </w:pPr>
    </w:p>
    <w:p w14:paraId="63DC41F3" w14:textId="240EA43F" w:rsidR="0010347E" w:rsidRPr="00215B2F" w:rsidRDefault="0010347E" w:rsidP="0010347E">
      <w:pPr>
        <w:pStyle w:val="Odstavek"/>
        <w:shd w:val="clear" w:color="auto" w:fill="FFFFFF" w:themeFill="background1"/>
        <w:spacing w:before="0"/>
        <w:ind w:firstLine="0"/>
        <w:rPr>
          <w:rFonts w:eastAsia="Arial" w:cs="Arial"/>
          <w:sz w:val="20"/>
          <w:szCs w:val="20"/>
        </w:rPr>
      </w:pPr>
      <w:r w:rsidRPr="00215B2F">
        <w:rPr>
          <w:rFonts w:eastAsia="Arial" w:cs="Arial"/>
          <w:sz w:val="20"/>
          <w:szCs w:val="20"/>
        </w:rPr>
        <w:t xml:space="preserve">S predlogom zakona se doda izjema navedene uporabnosti v primerih, če je za določeno odredbo </w:t>
      </w:r>
      <w:r w:rsidR="00AB215B" w:rsidRPr="00215B2F">
        <w:rPr>
          <w:rFonts w:eastAsia="Arial" w:cs="Arial"/>
          <w:sz w:val="20"/>
          <w:szCs w:val="20"/>
        </w:rPr>
        <w:t xml:space="preserve">v </w:t>
      </w:r>
      <w:r w:rsidRPr="00215B2F">
        <w:rPr>
          <w:rFonts w:eastAsia="Arial" w:cs="Arial"/>
          <w:sz w:val="20"/>
          <w:szCs w:val="20"/>
        </w:rPr>
        <w:t>zakonu določeno drugače.</w:t>
      </w:r>
    </w:p>
    <w:p w14:paraId="13DAF01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39F3B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_Ref202968545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465</w:t>
      </w:r>
      <w:r w:rsidRPr="00215B2F">
        <w:rPr>
          <w:rFonts w:ascii="Arial" w:hAnsi="Arial" w:cs="Arial"/>
          <w:b/>
          <w:bCs/>
          <w:sz w:val="20"/>
          <w:szCs w:val="20"/>
        </w:rPr>
        <w:fldChar w:fldCharType="end"/>
      </w:r>
      <w:r w:rsidRPr="00215B2F">
        <w:rPr>
          <w:rFonts w:ascii="Arial" w:hAnsi="Arial" w:cs="Arial"/>
          <w:b/>
          <w:bCs/>
          <w:sz w:val="20"/>
          <w:szCs w:val="20"/>
        </w:rPr>
        <w:t>. členu (veljavni 374. člen ZBan-3)</w:t>
      </w:r>
    </w:p>
    <w:p w14:paraId="37472D9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ABB9BD"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(374. člen) ni vsebinskih sprememb.</w:t>
      </w:r>
      <w:r w:rsidRPr="00215B2F">
        <w:rPr>
          <w:rFonts w:ascii="Arial" w:hAnsi="Arial" w:cs="Arial"/>
          <w:b/>
          <w:sz w:val="20"/>
          <w:szCs w:val="20"/>
        </w:rPr>
        <w:t xml:space="preserve"> </w:t>
      </w:r>
      <w:r w:rsidRPr="00215B2F">
        <w:rPr>
          <w:rFonts w:ascii="Arial" w:hAnsi="Arial" w:cs="Arial"/>
          <w:sz w:val="20"/>
          <w:szCs w:val="20"/>
        </w:rPr>
        <w:t>Predlagani člen ureja vsebino uredbe, pri čemer določa obvezne sestavine izreka odredbe in obvezno vsebino pouka.</w:t>
      </w:r>
    </w:p>
    <w:p w14:paraId="17016BF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C98AB1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_Ref202968551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466</w:t>
      </w:r>
      <w:r w:rsidRPr="00215B2F">
        <w:rPr>
          <w:rFonts w:ascii="Arial" w:hAnsi="Arial" w:cs="Arial"/>
          <w:b/>
          <w:bCs/>
          <w:sz w:val="20"/>
          <w:szCs w:val="20"/>
        </w:rPr>
        <w:fldChar w:fldCharType="end"/>
      </w:r>
      <w:r w:rsidRPr="00215B2F">
        <w:rPr>
          <w:rFonts w:ascii="Arial" w:hAnsi="Arial" w:cs="Arial"/>
          <w:b/>
          <w:bCs/>
          <w:sz w:val="20"/>
          <w:szCs w:val="20"/>
        </w:rPr>
        <w:t>. členu (veljavni 375. člen ZBan-3)</w:t>
      </w:r>
    </w:p>
    <w:p w14:paraId="77E7831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079BFF7E"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(375. člen) ni vsebinskih sprememb.</w:t>
      </w:r>
      <w:r w:rsidRPr="00215B2F">
        <w:rPr>
          <w:rFonts w:ascii="Arial" w:hAnsi="Arial" w:cs="Arial"/>
          <w:b/>
          <w:sz w:val="20"/>
          <w:szCs w:val="20"/>
        </w:rPr>
        <w:t xml:space="preserve"> </w:t>
      </w:r>
      <w:r w:rsidRPr="00215B2F">
        <w:rPr>
          <w:rFonts w:ascii="Arial" w:hAnsi="Arial" w:cs="Arial"/>
          <w:sz w:val="20"/>
          <w:szCs w:val="20"/>
        </w:rPr>
        <w:t xml:space="preserve">Predlog člena uresničuje ustavno zagotovljeno pravico do pravnega sredstva in v primerih, ko Banka Slovenije izda odredbo, subjektu nadzora oziroma drugim osebam daje pravico vložiti ugovor. Predlog člena določa tudi rok za vložitev ugovora (8 dni), možnost odločitve o </w:t>
      </w:r>
      <w:proofErr w:type="spellStart"/>
      <w:r w:rsidRPr="00215B2F">
        <w:rPr>
          <w:rFonts w:ascii="Arial" w:hAnsi="Arial" w:cs="Arial"/>
          <w:sz w:val="20"/>
          <w:szCs w:val="20"/>
        </w:rPr>
        <w:t>nesuspenzivnosti</w:t>
      </w:r>
      <w:proofErr w:type="spellEnd"/>
      <w:r w:rsidRPr="00215B2F">
        <w:rPr>
          <w:rFonts w:ascii="Arial" w:hAnsi="Arial" w:cs="Arial"/>
          <w:sz w:val="20"/>
          <w:szCs w:val="20"/>
        </w:rPr>
        <w:t xml:space="preserve"> ugovora in posledice, če subjekt nadzora ugovora ne vloži ali ga vloži prepozno.</w:t>
      </w:r>
    </w:p>
    <w:p w14:paraId="06A52FD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29CF6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_Ref202968559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467</w:t>
      </w:r>
      <w:r w:rsidRPr="00215B2F">
        <w:rPr>
          <w:rFonts w:ascii="Arial" w:hAnsi="Arial" w:cs="Arial"/>
          <w:b/>
          <w:bCs/>
          <w:sz w:val="20"/>
          <w:szCs w:val="20"/>
        </w:rPr>
        <w:fldChar w:fldCharType="end"/>
      </w:r>
      <w:r w:rsidRPr="00215B2F">
        <w:rPr>
          <w:rFonts w:ascii="Arial" w:hAnsi="Arial" w:cs="Arial"/>
          <w:b/>
          <w:bCs/>
          <w:sz w:val="20"/>
          <w:szCs w:val="20"/>
        </w:rPr>
        <w:t>. členu (veljavni 376. člen ZBan-3)</w:t>
      </w:r>
    </w:p>
    <w:p w14:paraId="0106A36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6B63E23"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(376. člen) ni vsebinskih sprememb.</w:t>
      </w:r>
      <w:r w:rsidRPr="00215B2F">
        <w:rPr>
          <w:rFonts w:ascii="Arial" w:hAnsi="Arial" w:cs="Arial"/>
          <w:b/>
          <w:sz w:val="20"/>
          <w:szCs w:val="20"/>
        </w:rPr>
        <w:t xml:space="preserve"> </w:t>
      </w:r>
      <w:r w:rsidRPr="00215B2F">
        <w:rPr>
          <w:rFonts w:ascii="Arial" w:hAnsi="Arial" w:cs="Arial"/>
          <w:sz w:val="20"/>
          <w:szCs w:val="20"/>
        </w:rPr>
        <w:t>Razlogi za ugovor so smiselno enaki razlogom za pritožbo (primerjaj 237. člen ZUP). Ugovor je torej mogoče vložiti iz razloga napačne uporabe materialnih ali procesnih pravil ter nepopolne oziroma napačne ugotovitve dejanskega stanja.</w:t>
      </w:r>
    </w:p>
    <w:p w14:paraId="487AC19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62CE59"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_Ref202968570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468</w:t>
      </w:r>
      <w:r w:rsidRPr="00215B2F">
        <w:rPr>
          <w:rFonts w:ascii="Arial" w:hAnsi="Arial" w:cs="Arial"/>
          <w:b/>
          <w:bCs/>
          <w:sz w:val="20"/>
          <w:szCs w:val="20"/>
        </w:rPr>
        <w:fldChar w:fldCharType="end"/>
      </w:r>
      <w:r w:rsidRPr="00215B2F">
        <w:rPr>
          <w:rFonts w:ascii="Arial" w:hAnsi="Arial" w:cs="Arial"/>
          <w:b/>
          <w:bCs/>
          <w:sz w:val="20"/>
          <w:szCs w:val="20"/>
        </w:rPr>
        <w:t xml:space="preserve">. in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_Ref202967537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369</w:t>
      </w:r>
      <w:r w:rsidRPr="00215B2F">
        <w:rPr>
          <w:rFonts w:ascii="Arial" w:hAnsi="Arial" w:cs="Arial"/>
          <w:b/>
          <w:bCs/>
          <w:sz w:val="20"/>
          <w:szCs w:val="20"/>
        </w:rPr>
        <w:fldChar w:fldCharType="end"/>
      </w:r>
      <w:r w:rsidRPr="00215B2F">
        <w:rPr>
          <w:rFonts w:ascii="Arial" w:hAnsi="Arial" w:cs="Arial"/>
          <w:b/>
          <w:bCs/>
          <w:sz w:val="20"/>
          <w:szCs w:val="20"/>
        </w:rPr>
        <w:t>. členu (veljavna 377. in 378. člen ZBan-3)</w:t>
      </w:r>
    </w:p>
    <w:p w14:paraId="7193012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FA00053"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(377. in 378. člen) ni vsebinskih sprememb.</w:t>
      </w:r>
      <w:r w:rsidRPr="00215B2F">
        <w:rPr>
          <w:rFonts w:ascii="Arial" w:hAnsi="Arial" w:cs="Arial"/>
          <w:b/>
          <w:sz w:val="20"/>
          <w:szCs w:val="20"/>
        </w:rPr>
        <w:t xml:space="preserve"> </w:t>
      </w:r>
      <w:r w:rsidRPr="00215B2F">
        <w:rPr>
          <w:rFonts w:ascii="Arial" w:hAnsi="Arial" w:cs="Arial"/>
          <w:sz w:val="20"/>
          <w:szCs w:val="20"/>
        </w:rPr>
        <w:t>Ureditev vsebine ugovora in meje preizkusa ugovora so urejene ob upoštevanju posebnih značilnosti postopka odločanja Banke Slovenije. Banka Slovenije preizkusi odredbo v delu, v katerem se izpodbija z ugovorom, in v mejah v ugovoru navedenih razlogov.</w:t>
      </w:r>
    </w:p>
    <w:p w14:paraId="28392AD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42C9CB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_Ref202968580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470</w:t>
      </w:r>
      <w:r w:rsidRPr="00215B2F">
        <w:rPr>
          <w:rFonts w:ascii="Arial" w:hAnsi="Arial" w:cs="Arial"/>
          <w:b/>
          <w:bCs/>
          <w:sz w:val="20"/>
          <w:szCs w:val="20"/>
        </w:rPr>
        <w:fldChar w:fldCharType="end"/>
      </w:r>
      <w:r w:rsidRPr="00215B2F">
        <w:rPr>
          <w:rFonts w:ascii="Arial" w:hAnsi="Arial" w:cs="Arial"/>
          <w:b/>
          <w:bCs/>
          <w:sz w:val="20"/>
          <w:szCs w:val="20"/>
        </w:rPr>
        <w:t>. členu (veljavni 379. člen ZBan-3)</w:t>
      </w:r>
    </w:p>
    <w:p w14:paraId="2E8618C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71C93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(379. člen) ni vsebinskih sprememb.</w:t>
      </w:r>
      <w:r w:rsidRPr="00215B2F">
        <w:rPr>
          <w:rFonts w:ascii="Arial" w:hAnsi="Arial" w:cs="Arial"/>
          <w:b/>
          <w:sz w:val="20"/>
          <w:szCs w:val="20"/>
        </w:rPr>
        <w:t xml:space="preserve"> </w:t>
      </w:r>
      <w:r w:rsidRPr="00215B2F">
        <w:rPr>
          <w:rFonts w:ascii="Arial" w:hAnsi="Arial" w:cs="Arial"/>
          <w:sz w:val="20"/>
          <w:szCs w:val="20"/>
        </w:rPr>
        <w:t>O ugovoru Banka Slovenije odloča z odločbo. Pri odločanju o ugovoru lahko Banka Slovenije ugovor zavrne ali zavrže, ali pa, če ugotovi, da je utemeljen, spremeni ali razveljavi odredbo.</w:t>
      </w:r>
    </w:p>
    <w:p w14:paraId="4D40EF9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F33441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lastRenderedPageBreak/>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_Ref202968585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471</w:t>
      </w:r>
      <w:r w:rsidRPr="00215B2F">
        <w:rPr>
          <w:rFonts w:ascii="Arial" w:hAnsi="Arial" w:cs="Arial"/>
          <w:b/>
          <w:bCs/>
          <w:sz w:val="20"/>
          <w:szCs w:val="20"/>
        </w:rPr>
        <w:fldChar w:fldCharType="end"/>
      </w:r>
      <w:r w:rsidRPr="00215B2F">
        <w:rPr>
          <w:rFonts w:ascii="Arial" w:hAnsi="Arial" w:cs="Arial"/>
          <w:b/>
          <w:bCs/>
          <w:sz w:val="20"/>
          <w:szCs w:val="20"/>
        </w:rPr>
        <w:t>. členu (veljavni 380. člen ZBan-3)</w:t>
      </w:r>
    </w:p>
    <w:p w14:paraId="7CC761C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FFA13C"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(380. člen) ni vsebinskih sprememb.</w:t>
      </w:r>
      <w:r w:rsidRPr="00215B2F">
        <w:rPr>
          <w:rFonts w:cs="Arial"/>
          <w:b/>
          <w:sz w:val="20"/>
          <w:szCs w:val="20"/>
        </w:rPr>
        <w:t xml:space="preserve"> </w:t>
      </w:r>
      <w:r w:rsidRPr="00215B2F">
        <w:rPr>
          <w:rFonts w:cs="Arial"/>
          <w:sz w:val="20"/>
          <w:szCs w:val="20"/>
        </w:rPr>
        <w:t xml:space="preserve">Banka Slovenije začne postopek za odvzem dovoljenja, če na podlagi razpoložljivih podatkov obstaja utemeljeni sum, da so izpolnjeni zakonski pogoji za odvzem, razen če je za to v skladu z Uredbo 1024/2013/EU pristojna </w:t>
      </w:r>
      <w:r w:rsidRPr="00215B2F">
        <w:rPr>
          <w:rFonts w:eastAsia="Arial" w:cs="Arial"/>
          <w:sz w:val="20"/>
          <w:szCs w:val="20"/>
        </w:rPr>
        <w:t>ECB</w:t>
      </w:r>
      <w:r w:rsidRPr="00215B2F">
        <w:rPr>
          <w:rFonts w:cs="Arial"/>
          <w:sz w:val="20"/>
          <w:szCs w:val="20"/>
        </w:rPr>
        <w:t>. Postopek se začne z odločbo, ki mora vsebovati opis dejanj ali okoliščin, ki utemeljujejo začetek postopka, navedbo dokazov ter obrazložitev odločitve. V odločbi se določi tudi rok od 15 do 30 dni, v katerem se nadzorovani subjekt lahko izjavi o razlogih za odvzem dovoljenja.</w:t>
      </w:r>
    </w:p>
    <w:p w14:paraId="74D9314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B43FFEE"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_Ref203647338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472</w:t>
      </w:r>
      <w:r w:rsidRPr="00215B2F">
        <w:rPr>
          <w:rFonts w:cs="Arial"/>
          <w:b/>
          <w:bCs/>
          <w:sz w:val="20"/>
          <w:szCs w:val="20"/>
        </w:rPr>
        <w:fldChar w:fldCharType="end"/>
      </w:r>
      <w:r w:rsidRPr="00215B2F">
        <w:rPr>
          <w:rFonts w:cs="Arial"/>
          <w:b/>
          <w:bCs/>
          <w:sz w:val="20"/>
          <w:szCs w:val="20"/>
        </w:rPr>
        <w:t>. členu (veljavni 381. člen ZBan-3)</w:t>
      </w:r>
    </w:p>
    <w:p w14:paraId="0ABE1B9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361AD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V primerjavi z ZBan-3 (381. člen) ni vsebinskih sprememb. Subjekt nadzora lahko v izjavi o razlogih za odvzem dovoljenja navaja dejstva in predlaga dokaze, ki kažejo, da odvzem ni utemeljen, pri čemer mora listinske dokaze, na katere se sklicuje, priložiti izjavi. Če teh dokazov ne priloži, se ne uporabljajo pravila o nepopolnih vlogah iz zakona o splošnem upravnem postopku, temveč Banka Slovenije upošteva le priložene dokaze. Po izteku roka za izjavo subjekt nadzora ne more več navajati novih dejstev ali predlagati dodatnih dokazov.</w:t>
      </w:r>
    </w:p>
    <w:p w14:paraId="48AFBA6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88E487A"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_Ref203647343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473</w:t>
      </w:r>
      <w:r w:rsidRPr="00215B2F">
        <w:rPr>
          <w:rFonts w:cs="Arial"/>
          <w:b/>
          <w:bCs/>
          <w:sz w:val="20"/>
          <w:szCs w:val="20"/>
        </w:rPr>
        <w:fldChar w:fldCharType="end"/>
      </w:r>
      <w:r w:rsidRPr="00215B2F">
        <w:rPr>
          <w:rFonts w:cs="Arial"/>
          <w:b/>
          <w:bCs/>
          <w:sz w:val="20"/>
          <w:szCs w:val="20"/>
        </w:rPr>
        <w:t>. členu (veljavni 382. člen ZBan-3)</w:t>
      </w:r>
    </w:p>
    <w:p w14:paraId="257F220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9481DE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ZBan-3 (382. člen) določa, da mora Banka Slovenije o odvzemu dovoljenja odločiti v 30 dneh po prejemu izjave o razlogih za odvzem ali po izteku roka za podajo te izjave. Pri odločanju sme upoštevati le tista dejanja, ravnanja ali okoliščine, ki so bili navedeni v odločbi o začetku postopka, ter le tiste dokaze, ki so bili v tej odločbi navedeni in jih je subjekt nadzora priložil svoji izjavi.</w:t>
      </w:r>
    </w:p>
    <w:p w14:paraId="7EAF56A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79CC9B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V praksi se je pokazalo, da subjekt nadzora v izjavi večkrat predlaga izvedbo dodatnih dokazov (npr. zaslišanja), ki jih ni mogoče izvesti v 30 dneh, zato je potrebna dopolnitev. V skladu z navedenim se dopolnjuje določba ZBan-3. </w:t>
      </w:r>
    </w:p>
    <w:p w14:paraId="44F36B6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96BA31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_Ref202968600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474</w:t>
      </w:r>
      <w:r w:rsidRPr="00215B2F">
        <w:rPr>
          <w:rFonts w:ascii="Arial" w:hAnsi="Arial" w:cs="Arial"/>
          <w:b/>
          <w:bCs/>
          <w:sz w:val="20"/>
          <w:szCs w:val="20"/>
        </w:rPr>
        <w:fldChar w:fldCharType="end"/>
      </w:r>
      <w:r w:rsidRPr="00215B2F">
        <w:rPr>
          <w:rFonts w:ascii="Arial" w:hAnsi="Arial" w:cs="Arial"/>
          <w:b/>
          <w:bCs/>
          <w:sz w:val="20"/>
          <w:szCs w:val="20"/>
        </w:rPr>
        <w:t xml:space="preserve">. in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_Ref203383907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475</w:t>
      </w:r>
      <w:r w:rsidRPr="00215B2F">
        <w:rPr>
          <w:rFonts w:ascii="Arial" w:hAnsi="Arial" w:cs="Arial"/>
          <w:b/>
          <w:bCs/>
          <w:sz w:val="20"/>
          <w:szCs w:val="20"/>
        </w:rPr>
        <w:fldChar w:fldCharType="end"/>
      </w:r>
      <w:r w:rsidRPr="00215B2F">
        <w:rPr>
          <w:rFonts w:ascii="Arial" w:hAnsi="Arial" w:cs="Arial"/>
          <w:b/>
          <w:bCs/>
          <w:sz w:val="20"/>
          <w:szCs w:val="20"/>
        </w:rPr>
        <w:t>. členu (veljavna 383. in 384. člen ZBan-3)</w:t>
      </w:r>
    </w:p>
    <w:p w14:paraId="415D4376"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p>
    <w:p w14:paraId="31F1DAFD" w14:textId="7857380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primerjavi z ZBan-</w:t>
      </w:r>
      <w:r w:rsidR="00575F84" w:rsidRPr="00215B2F">
        <w:rPr>
          <w:rFonts w:ascii="Arial" w:hAnsi="Arial" w:cs="Arial"/>
          <w:sz w:val="20"/>
          <w:szCs w:val="20"/>
        </w:rPr>
        <w:t xml:space="preserve">3 </w:t>
      </w:r>
      <w:r w:rsidRPr="00215B2F">
        <w:rPr>
          <w:rFonts w:ascii="Arial" w:hAnsi="Arial" w:cs="Arial"/>
          <w:sz w:val="20"/>
          <w:szCs w:val="20"/>
        </w:rPr>
        <w:t>(383. in 384. člen) ni vsebinskih sprememb.</w:t>
      </w:r>
      <w:r w:rsidRPr="00215B2F">
        <w:rPr>
          <w:rFonts w:ascii="Arial" w:hAnsi="Arial" w:cs="Arial"/>
          <w:b/>
          <w:sz w:val="20"/>
          <w:szCs w:val="20"/>
        </w:rPr>
        <w:t xml:space="preserve"> </w:t>
      </w:r>
      <w:r w:rsidRPr="00215B2F">
        <w:rPr>
          <w:rFonts w:ascii="Arial" w:hAnsi="Arial" w:cs="Arial"/>
          <w:sz w:val="20"/>
          <w:szCs w:val="20"/>
        </w:rPr>
        <w:t>V postopku odvzema dovoljenja lahko Banka Slovenije odloči (i) tako, da postopek ustavi, če razlogi za odvzem dovoljenja niso podani, ali (ii) tako, da dovoljenje z odločbo odvzame.</w:t>
      </w:r>
    </w:p>
    <w:p w14:paraId="266ADC9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C9CC3DF"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_Ref202968613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476</w:t>
      </w:r>
      <w:r w:rsidRPr="00215B2F">
        <w:rPr>
          <w:rFonts w:ascii="Arial" w:hAnsi="Arial" w:cs="Arial"/>
          <w:b/>
          <w:bCs/>
          <w:sz w:val="20"/>
          <w:szCs w:val="20"/>
        </w:rPr>
        <w:fldChar w:fldCharType="end"/>
      </w:r>
      <w:r w:rsidRPr="00215B2F">
        <w:rPr>
          <w:rFonts w:ascii="Arial" w:hAnsi="Arial" w:cs="Arial"/>
          <w:b/>
          <w:bCs/>
          <w:sz w:val="20"/>
          <w:szCs w:val="20"/>
        </w:rPr>
        <w:t>. členu (veljavni 385. člen ZBan-3)</w:t>
      </w:r>
    </w:p>
    <w:p w14:paraId="551345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F58C44B"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(385. člen) ni vsebinskih sprememb.</w:t>
      </w:r>
      <w:r w:rsidRPr="00215B2F">
        <w:rPr>
          <w:rFonts w:ascii="Arial" w:hAnsi="Arial" w:cs="Arial"/>
          <w:b/>
          <w:sz w:val="20"/>
          <w:szCs w:val="20"/>
        </w:rPr>
        <w:t xml:space="preserve"> </w:t>
      </w:r>
      <w:r w:rsidRPr="00215B2F">
        <w:rPr>
          <w:rFonts w:ascii="Arial" w:hAnsi="Arial" w:cs="Arial"/>
          <w:sz w:val="20"/>
          <w:szCs w:val="20"/>
        </w:rPr>
        <w:t>Pravila o postopku odvzema dovoljenja se smiselno uporabljajo za preklic pogojnega odvzema dovoljenja, izrek opomina in preklic soglasja, ki ga je izdala Banka Slovenije.</w:t>
      </w:r>
    </w:p>
    <w:p w14:paraId="6B6F645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691115"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_Ref203139305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477</w:t>
      </w:r>
      <w:r w:rsidRPr="00215B2F">
        <w:rPr>
          <w:rFonts w:cs="Arial"/>
          <w:b/>
          <w:bCs/>
          <w:sz w:val="20"/>
          <w:szCs w:val="20"/>
        </w:rPr>
        <w:fldChar w:fldCharType="end"/>
      </w:r>
      <w:r w:rsidRPr="00215B2F">
        <w:rPr>
          <w:rFonts w:cs="Arial"/>
          <w:b/>
          <w:bCs/>
          <w:sz w:val="20"/>
          <w:szCs w:val="20"/>
        </w:rPr>
        <w:t>. členu</w:t>
      </w:r>
    </w:p>
    <w:p w14:paraId="78C1245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9D573C" w14:textId="77777777" w:rsidR="0010347E" w:rsidRPr="00215B2F" w:rsidRDefault="0010347E" w:rsidP="0010347E">
      <w:pPr>
        <w:pStyle w:val="Odstavek"/>
        <w:shd w:val="clear" w:color="auto" w:fill="FFFFFF" w:themeFill="background1"/>
        <w:spacing w:before="0"/>
        <w:ind w:firstLine="0"/>
        <w:rPr>
          <w:rFonts w:cs="Arial"/>
          <w:i/>
          <w:sz w:val="20"/>
          <w:szCs w:val="20"/>
        </w:rPr>
      </w:pPr>
      <w:r w:rsidRPr="00215B2F">
        <w:rPr>
          <w:rFonts w:cs="Arial"/>
          <w:i/>
          <w:sz w:val="20"/>
          <w:szCs w:val="20"/>
        </w:rPr>
        <w:t>CRD neposredno sicer ne določa postopka z administrativnimi ukrepi, zahteva pa, da imajo pristojni organi (med drugim) pooblastila za izrek periodičnih denarnih kazni, kar zahteva tudi ureditev postopkovnih določb za uporabo takšnih pooblastil, ki pa se prepuščena nacionalnim ureditvam.</w:t>
      </w:r>
    </w:p>
    <w:p w14:paraId="4328630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F6CC3C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Izrek odredbe o periodični denarni kazni vsebuje odločbo Banke Slovenije ali ECB, ki jo subjekt nadzora krši, višino dnevnega zneska kazni in datum začetka njene uporabe.</w:t>
      </w:r>
    </w:p>
    <w:p w14:paraId="0A9FDC9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1DEA6AF"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_Ref202968644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478</w:t>
      </w:r>
      <w:r w:rsidRPr="00215B2F">
        <w:rPr>
          <w:rFonts w:cs="Arial"/>
          <w:b/>
          <w:bCs/>
          <w:sz w:val="20"/>
          <w:szCs w:val="20"/>
        </w:rPr>
        <w:fldChar w:fldCharType="end"/>
      </w:r>
      <w:r w:rsidRPr="00215B2F">
        <w:rPr>
          <w:rFonts w:cs="Arial"/>
          <w:b/>
          <w:bCs/>
          <w:sz w:val="20"/>
          <w:szCs w:val="20"/>
        </w:rPr>
        <w:t>. členu</w:t>
      </w:r>
    </w:p>
    <w:p w14:paraId="45AD5D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6F7D743" w14:textId="450D55D6"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Ugovor zoper odredbo o periodični denarni kazni je dopusten, če ni kršitve odločbe Banke Slovenije ali ECB, če odmera dnevnega zneska ni pravilna, če datum začetka kazni ne upošteva določenega roka, če je kazen naložena subjektu brez pristojnosti Banke Slovenije, če je dejansko stanje v odredbi napačno ali nepopolno ugotovljeno ali če so bil</w:t>
      </w:r>
      <w:r w:rsidR="00E549ED" w:rsidRPr="00215B2F">
        <w:rPr>
          <w:rFonts w:cs="Arial"/>
          <w:sz w:val="20"/>
          <w:szCs w:val="20"/>
        </w:rPr>
        <w:t>a</w:t>
      </w:r>
      <w:r w:rsidRPr="00215B2F">
        <w:rPr>
          <w:rFonts w:cs="Arial"/>
          <w:sz w:val="20"/>
          <w:szCs w:val="20"/>
        </w:rPr>
        <w:t xml:space="preserve"> kršena postopkovna pravila. Ugovor ne zadrži začetka veljavnosti kazni.</w:t>
      </w:r>
    </w:p>
    <w:p w14:paraId="0D09DA3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E063924"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Dodatno velja pojasniti, da če je ugovor glede datuma, s katerim se začne uporabljati periodična denarna kazen, utemeljen, Banka Slovenije to upošteva oziroma o tem odloči v odločbi o ugovoru.</w:t>
      </w:r>
    </w:p>
    <w:p w14:paraId="5FCAF1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AEB38A"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_Ref202968653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479</w:t>
      </w:r>
      <w:r w:rsidRPr="00215B2F">
        <w:rPr>
          <w:rFonts w:cs="Arial"/>
          <w:b/>
          <w:bCs/>
          <w:sz w:val="20"/>
          <w:szCs w:val="20"/>
        </w:rPr>
        <w:fldChar w:fldCharType="end"/>
      </w:r>
      <w:r w:rsidRPr="00215B2F">
        <w:rPr>
          <w:rFonts w:cs="Arial"/>
          <w:b/>
          <w:bCs/>
          <w:sz w:val="20"/>
          <w:szCs w:val="20"/>
        </w:rPr>
        <w:t>. členu</w:t>
      </w:r>
    </w:p>
    <w:p w14:paraId="542A645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95821B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Če Banka Slovenije odloči o periodični denarni kazni skupaj z odredbo o odpravi kršitev, mora v sestavljeni odločbi navesti vse predpisane elemente. Ugovor zoper takšno odločbo je možen iz vseh določenih razlogov. Če ugovor zadeva le periodično denarno kazen, se rok za odpravo kršitev ne podaljša med obravnavo ugovora.</w:t>
      </w:r>
    </w:p>
    <w:p w14:paraId="4512479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9514B16"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_Ref202968657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480</w:t>
      </w:r>
      <w:r w:rsidRPr="00215B2F">
        <w:rPr>
          <w:rFonts w:cs="Arial"/>
          <w:b/>
          <w:bCs/>
          <w:sz w:val="20"/>
          <w:szCs w:val="20"/>
        </w:rPr>
        <w:fldChar w:fldCharType="end"/>
      </w:r>
      <w:r w:rsidRPr="00215B2F">
        <w:rPr>
          <w:rFonts w:cs="Arial"/>
          <w:b/>
          <w:bCs/>
          <w:sz w:val="20"/>
          <w:szCs w:val="20"/>
        </w:rPr>
        <w:t>. členu</w:t>
      </w:r>
    </w:p>
    <w:p w14:paraId="6EBA860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B477C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Izrek odločbe o skupnem znesku periodične denarne kazni vključuje podatke o odredbi, višini dnevnega zneska, odpravi kršitev, obdobju uporabe kazni, skupnem znesku ter roku za plačilo (najmanj 15 dni). Ugotovitvena odločba vsebuje podatke o odredbi, odpravi kršitev in obdobju uporabe kazni, pri sestavljeni odredbi pa je ta ugotovitev del ugotovitvene odločbe.</w:t>
      </w:r>
    </w:p>
    <w:p w14:paraId="1A6336C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38457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_Ref202968662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481</w:t>
      </w:r>
      <w:r w:rsidRPr="00215B2F">
        <w:rPr>
          <w:rFonts w:cs="Arial"/>
          <w:b/>
          <w:bCs/>
          <w:sz w:val="20"/>
          <w:szCs w:val="20"/>
        </w:rPr>
        <w:fldChar w:fldCharType="end"/>
      </w:r>
      <w:r w:rsidRPr="00215B2F">
        <w:rPr>
          <w:rFonts w:cs="Arial"/>
          <w:b/>
          <w:bCs/>
          <w:sz w:val="20"/>
          <w:szCs w:val="20"/>
        </w:rPr>
        <w:t>. členu</w:t>
      </w:r>
    </w:p>
    <w:p w14:paraId="68CD6DF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FFD207"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vodi postopek za izrek administrativnih sankcij po uradni dolžnosti in o začetku postopka pisno obvesti pravno osebo, pri čemer to obvestilo ni enako možnosti izjave po zakonu. V pozivu za izjavo Banka Slovenije vedno navede predvideno višino sankcije, pri čemer v določenih primerih doda tudi podatke o odredbi za odpravo kršitev in okoliščinah, ki vplivajo na višino sankcije.</w:t>
      </w:r>
    </w:p>
    <w:p w14:paraId="10292CB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6A5179D"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_Ref202968669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482</w:t>
      </w:r>
      <w:r w:rsidRPr="00215B2F">
        <w:rPr>
          <w:rFonts w:cs="Arial"/>
          <w:b/>
          <w:bCs/>
          <w:sz w:val="20"/>
          <w:szCs w:val="20"/>
        </w:rPr>
        <w:fldChar w:fldCharType="end"/>
      </w:r>
      <w:r w:rsidRPr="00215B2F">
        <w:rPr>
          <w:rFonts w:cs="Arial"/>
          <w:b/>
          <w:bCs/>
          <w:sz w:val="20"/>
          <w:szCs w:val="20"/>
        </w:rPr>
        <w:t>. členu</w:t>
      </w:r>
    </w:p>
    <w:p w14:paraId="56879F2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BF2639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Odločba o administrativni sankciji vsebuje: ime pravne osebe, ki je kršila zakon, opis kršitve ali oznako odredbe za odpravo kršitev, višino sankcije in rok za plačilo. Odločba o opominu vsebuje ime pravne osebe, opis kršitve ali oznako odredbe ter navedbo, da je izrečen opomin. V določenih primerih Banka Slovenije v odločbi o sankciji navede tudi oznako odredbe za odpravo kršitev in okoliščine, ki so vplivale na odmero sankcije.</w:t>
      </w:r>
    </w:p>
    <w:p w14:paraId="0CE303A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C0EE95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_Ref202968672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483</w:t>
      </w:r>
      <w:r w:rsidRPr="00215B2F">
        <w:rPr>
          <w:rFonts w:cs="Arial"/>
          <w:b/>
          <w:bCs/>
          <w:sz w:val="20"/>
          <w:szCs w:val="20"/>
        </w:rPr>
        <w:fldChar w:fldCharType="end"/>
      </w:r>
      <w:r w:rsidRPr="00215B2F">
        <w:rPr>
          <w:rFonts w:cs="Arial"/>
          <w:b/>
          <w:bCs/>
          <w:sz w:val="20"/>
          <w:szCs w:val="20"/>
        </w:rPr>
        <w:t>. členu</w:t>
      </w:r>
    </w:p>
    <w:p w14:paraId="63199A3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3F4A36"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Postopek za naložitev periodične denarne kazni ali administrativne sankcije ni dovoljen, če je od kršitve minilo več kot 5 let (pri ponavljajočih se kršitvah šteje od prenehanja zadnje kršitve). Zastaranje se prekine z vsakim postopkovnim dejanjem Banke Slovenije, po prekinitvi pa začne teči znova. Administrativne sankcije ni mogoče izreči, če je potekel dvakratni čas zastaralnega roka (10 let). Zastaranje ne teče med sodnim varstvom ali kazenskim postopkom, povezanimi z enakim dejanskim stanjem, in se nadaljuje po pravnomočnosti. Če je odločba razveljavljena z izrednim pravnim sredstvom in je zastaranje poteklo ali bi poteklo v manj kot dveh letih, se v novem postopku določi dvostranski rok zastaranja (2 leti).</w:t>
      </w:r>
    </w:p>
    <w:p w14:paraId="5F0EE5F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999013B"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_Ref202968678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484</w:t>
      </w:r>
      <w:r w:rsidRPr="00215B2F">
        <w:rPr>
          <w:rFonts w:cs="Arial"/>
          <w:b/>
          <w:bCs/>
          <w:sz w:val="20"/>
          <w:szCs w:val="20"/>
        </w:rPr>
        <w:fldChar w:fldCharType="end"/>
      </w:r>
      <w:r w:rsidRPr="00215B2F">
        <w:rPr>
          <w:rFonts w:cs="Arial"/>
          <w:b/>
          <w:bCs/>
          <w:sz w:val="20"/>
          <w:szCs w:val="20"/>
        </w:rPr>
        <w:t>. členu</w:t>
      </w:r>
    </w:p>
    <w:p w14:paraId="5DD11FB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ABB26F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Izvršbo periodične denarne kazni ali administrativne sankcije opravi pristojni davčni organ po davčnem izvršilnem postopku, na predlog Banke Slovenije. Banka Slovenije lahko pred, med izdajo odločbe ali po njej do pravnomočnosti izvede ukrepe za zavarovanje izvršbe in izpolnitve obveznosti, pri čemer se uporabljajo pravila o zavarovanju in plačilu davčnih obveznosti iz davčnega postopka.</w:t>
      </w:r>
    </w:p>
    <w:p w14:paraId="38D2D05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A903237"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_Ref202968682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485</w:t>
      </w:r>
      <w:r w:rsidRPr="00215B2F">
        <w:rPr>
          <w:rFonts w:cs="Arial"/>
          <w:b/>
          <w:bCs/>
          <w:sz w:val="20"/>
          <w:szCs w:val="20"/>
        </w:rPr>
        <w:fldChar w:fldCharType="end"/>
      </w:r>
      <w:r w:rsidRPr="00215B2F">
        <w:rPr>
          <w:rFonts w:cs="Arial"/>
          <w:b/>
          <w:bCs/>
          <w:sz w:val="20"/>
          <w:szCs w:val="20"/>
        </w:rPr>
        <w:t>. členu</w:t>
      </w:r>
    </w:p>
    <w:p w14:paraId="58E324D2"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D087903"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Izvrševanje periodičnih denarnih kazni ali administrativnih sankcij se ne sme začeti, če sta minili dve leti od pravnomočnosti odločbe o skupnem znesku kazni. Zastaranje ne teče, ko zakon prepoveduje izvrševanje. Vsako dejanje Banke Slovenije ali davčnega organa, ki usmerja izvršbo, prekine zastaranje, ki nato teče znova, a izvrševanje ni dovoljeno po štirih letih od pravnomočnosti odločbe. Izvrševanje ni dovoljeno tudi po poteku zastaralnih rokov iz davčnega izvršilnega zakona.</w:t>
      </w:r>
    </w:p>
    <w:p w14:paraId="69173111"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C2563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_Ref202968688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486</w:t>
      </w:r>
      <w:r w:rsidRPr="00215B2F">
        <w:rPr>
          <w:rFonts w:ascii="Arial" w:hAnsi="Arial" w:cs="Arial"/>
          <w:b/>
          <w:bCs/>
          <w:sz w:val="20"/>
          <w:szCs w:val="20"/>
        </w:rPr>
        <w:fldChar w:fldCharType="end"/>
      </w:r>
      <w:r w:rsidRPr="00215B2F">
        <w:rPr>
          <w:rFonts w:ascii="Arial" w:hAnsi="Arial" w:cs="Arial"/>
          <w:b/>
          <w:bCs/>
          <w:sz w:val="20"/>
          <w:szCs w:val="20"/>
        </w:rPr>
        <w:t>. členu (veljavni 386. člen ZBan-3)</w:t>
      </w:r>
    </w:p>
    <w:p w14:paraId="6F72F5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83AF7A1" w14:textId="0F1645CE"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(386. člen) ni vsebinskih sprememb.</w:t>
      </w:r>
      <w:r w:rsidRPr="00215B2F">
        <w:rPr>
          <w:rFonts w:ascii="Arial" w:hAnsi="Arial" w:cs="Arial"/>
          <w:b/>
          <w:sz w:val="20"/>
          <w:szCs w:val="20"/>
        </w:rPr>
        <w:t xml:space="preserve"> </w:t>
      </w:r>
      <w:r w:rsidRPr="00215B2F">
        <w:rPr>
          <w:rFonts w:ascii="Arial" w:hAnsi="Arial" w:cs="Arial"/>
          <w:sz w:val="20"/>
          <w:szCs w:val="20"/>
        </w:rPr>
        <w:t xml:space="preserve">Sodno varstvo proti odločbam Banke Slovenije se zagotavlja v posebnem postopku sodnega varstva, za katerega se podrejeno uporabljajo </w:t>
      </w:r>
      <w:r w:rsidRPr="00215B2F">
        <w:rPr>
          <w:rFonts w:ascii="Arial" w:hAnsi="Arial" w:cs="Arial"/>
          <w:sz w:val="20"/>
          <w:szCs w:val="20"/>
        </w:rPr>
        <w:lastRenderedPageBreak/>
        <w:t>določbe ZUS</w:t>
      </w:r>
      <w:r w:rsidR="00C322CC" w:rsidRPr="00215B2F">
        <w:rPr>
          <w:rFonts w:ascii="Arial" w:hAnsi="Arial" w:cs="Arial"/>
          <w:sz w:val="20"/>
          <w:szCs w:val="20"/>
        </w:rPr>
        <w:t>-1</w:t>
      </w:r>
      <w:r w:rsidRPr="00215B2F">
        <w:rPr>
          <w:rFonts w:ascii="Arial" w:hAnsi="Arial" w:cs="Arial"/>
          <w:sz w:val="20"/>
          <w:szCs w:val="20"/>
        </w:rPr>
        <w:t>. Zaradi zahtevnosti postopka predlog člena določa tudi sojenje v specializiranem senatu treh sodnikov.</w:t>
      </w:r>
    </w:p>
    <w:p w14:paraId="793A9A0D"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5834D843" w14:textId="5C9E40A4"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 postopke sodnega varstva zoper odločbo o denarni kazni se uporabljajo določbe zakona o prekrških glede zahteve za sodno varstvo zoper odločbo o prekršku, s katero se v hitrem postopku kršitelju izreče globa. O zahtevi za sodno varstvo zoper odločbo Banke Slovenije o izrečeni globi se določi pristojnost okrajnega sodišča. To v okviru postopka sodnega varstva kot sodišče, specializirano za kaznovalne postopke, pri presoji odločbe o globi ugotavlja okoliščine glede odgovornosti kršitelja in glede ustreznosti višine izrečene denarne sankcije, medtem ko se za presojo drugih okoliščin (glede obstoja kršitve in ustreznosti izrečenih ukrepov nadzora) določi pristojnost upravnega sodišča.</w:t>
      </w:r>
    </w:p>
    <w:p w14:paraId="7E595FC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5BC1C2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_Ref202968695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487</w:t>
      </w:r>
      <w:r w:rsidRPr="00215B2F">
        <w:rPr>
          <w:rFonts w:ascii="Arial" w:hAnsi="Arial" w:cs="Arial"/>
          <w:b/>
          <w:bCs/>
          <w:sz w:val="20"/>
          <w:szCs w:val="20"/>
        </w:rPr>
        <w:fldChar w:fldCharType="end"/>
      </w:r>
      <w:r w:rsidRPr="00215B2F">
        <w:rPr>
          <w:rFonts w:ascii="Arial" w:hAnsi="Arial" w:cs="Arial"/>
          <w:b/>
          <w:bCs/>
          <w:sz w:val="20"/>
          <w:szCs w:val="20"/>
        </w:rPr>
        <w:t>. členu (veljavni 387. člen ZBan-3)</w:t>
      </w:r>
    </w:p>
    <w:p w14:paraId="5C91BDE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2EC1F9"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(387. člen) ni vsebinskih sprememb.</w:t>
      </w:r>
      <w:r w:rsidRPr="00215B2F">
        <w:rPr>
          <w:rFonts w:ascii="Arial" w:hAnsi="Arial" w:cs="Arial"/>
          <w:b/>
          <w:sz w:val="20"/>
          <w:szCs w:val="20"/>
        </w:rPr>
        <w:t xml:space="preserve"> </w:t>
      </w:r>
      <w:r w:rsidRPr="00215B2F">
        <w:rPr>
          <w:rFonts w:ascii="Arial" w:hAnsi="Arial" w:cs="Arial"/>
          <w:sz w:val="20"/>
          <w:szCs w:val="20"/>
        </w:rPr>
        <w:t>Predlog člena ureja aktivno legitimacijo za vložitev tožbe ali zahteve za sodno varstvo zoper akte, ki jih v postopku nadzora izda Banka Slovenije, in sicer je aktivno procesno legitimiran le subjekt nadzora. Zaradi zahtevnosti postopka pa predlog hkrati določa, da lahko dejanja v postopku tega sodnega varstva opravlja le oseba z opravljenim državnim pravniškim izpitom.</w:t>
      </w:r>
    </w:p>
    <w:p w14:paraId="42D447B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4D13F8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_Ref202968703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488</w:t>
      </w:r>
      <w:r w:rsidRPr="00215B2F">
        <w:rPr>
          <w:rFonts w:ascii="Arial" w:hAnsi="Arial" w:cs="Arial"/>
          <w:b/>
          <w:bCs/>
          <w:sz w:val="20"/>
          <w:szCs w:val="20"/>
        </w:rPr>
        <w:fldChar w:fldCharType="end"/>
      </w:r>
      <w:r w:rsidRPr="00215B2F">
        <w:rPr>
          <w:rFonts w:ascii="Arial" w:hAnsi="Arial" w:cs="Arial"/>
          <w:b/>
          <w:bCs/>
          <w:sz w:val="20"/>
          <w:szCs w:val="20"/>
        </w:rPr>
        <w:t>. členu (veljavni 388. člen ZBan-3)</w:t>
      </w:r>
    </w:p>
    <w:p w14:paraId="4A7E1EE4"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373E14D" w14:textId="134012FC"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ZBan-3 (388. člen) določa, da se lahko </w:t>
      </w:r>
      <w:r w:rsidR="00C307E8" w:rsidRPr="00215B2F">
        <w:rPr>
          <w:rFonts w:cs="Arial"/>
          <w:bCs/>
          <w:sz w:val="20"/>
          <w:szCs w:val="20"/>
        </w:rPr>
        <w:t xml:space="preserve">postopek </w:t>
      </w:r>
      <w:r w:rsidRPr="00215B2F">
        <w:rPr>
          <w:rFonts w:cs="Arial"/>
          <w:bCs/>
          <w:sz w:val="20"/>
          <w:szCs w:val="20"/>
        </w:rPr>
        <w:t>sodn</w:t>
      </w:r>
      <w:r w:rsidR="00C307E8" w:rsidRPr="00215B2F">
        <w:rPr>
          <w:rFonts w:cs="Arial"/>
          <w:bCs/>
          <w:sz w:val="20"/>
          <w:szCs w:val="20"/>
        </w:rPr>
        <w:t>ega</w:t>
      </w:r>
      <w:r w:rsidRPr="00215B2F">
        <w:rPr>
          <w:rFonts w:cs="Arial"/>
          <w:bCs/>
          <w:sz w:val="20"/>
          <w:szCs w:val="20"/>
        </w:rPr>
        <w:t xml:space="preserve"> varstv</w:t>
      </w:r>
      <w:r w:rsidR="00C307E8" w:rsidRPr="00215B2F">
        <w:rPr>
          <w:rFonts w:cs="Arial"/>
          <w:bCs/>
          <w:sz w:val="20"/>
          <w:szCs w:val="20"/>
        </w:rPr>
        <w:t>a</w:t>
      </w:r>
      <w:r w:rsidRPr="00215B2F">
        <w:rPr>
          <w:rFonts w:cs="Arial"/>
          <w:bCs/>
          <w:sz w:val="20"/>
          <w:szCs w:val="20"/>
        </w:rPr>
        <w:t xml:space="preserve"> začne z vložitvijo tožbe proti odločbi Banke Slovenije, razen če zakon določa drugače. Ni posebnega sodnega varstva proti odločbi, s katero Banka Slovenije začne postopek odvzema dovoljenja, oziroma proti odločbi o zavrnitvi, spremembi ali zavrženju ugovora zoper odredbo. Odločbo o začetku postopka odvzema dovoljenja je mogoče izpodbiti šele s tožbo zoper odločbo o odvzemu dovoljenja, medtem ko je odločbo o zavrnitvi ugovora proti odredbi mogoče izpodbiti zoper odločbo, ki zavrne ta ugovor. </w:t>
      </w:r>
      <w:r w:rsidR="000F5868" w:rsidRPr="00215B2F">
        <w:rPr>
          <w:rFonts w:cs="Arial"/>
          <w:bCs/>
          <w:sz w:val="20"/>
          <w:szCs w:val="20"/>
        </w:rPr>
        <w:t>Postopek s</w:t>
      </w:r>
      <w:r w:rsidRPr="00215B2F">
        <w:rPr>
          <w:rFonts w:cs="Arial"/>
          <w:bCs/>
          <w:sz w:val="20"/>
          <w:szCs w:val="20"/>
        </w:rPr>
        <w:t>odnega varstva se lahko uporabi tudi proti sklepu, ki zaključi postopek odločanja, kadar zakon to posebej dovoljuje. Za odredbe Banke Slovenije pa ni predviden posebni postopek sodnega varstva.</w:t>
      </w:r>
    </w:p>
    <w:p w14:paraId="6F9723F5"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144B57CE" w14:textId="77777777"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bCs/>
          <w:sz w:val="20"/>
          <w:szCs w:val="20"/>
        </w:rPr>
        <w:t xml:space="preserve">S predlogom zakona se (glede na ZBan-3) črtata 2. točka prvega odstavka in četrti odstavek. Vsebini sta si namreč nasprotujoči, </w:t>
      </w:r>
      <w:r w:rsidRPr="00215B2F">
        <w:rPr>
          <w:rFonts w:cs="Arial"/>
          <w:sz w:val="20"/>
          <w:szCs w:val="20"/>
        </w:rPr>
        <w:t>zato je z vidika jasnosti zakona smiselno oboje brisati – iz tega namreč izhaja, da je zoper odločbo o zavrnitvi ugovora zoper odredbo mogoč postopek sodnega varstva.</w:t>
      </w:r>
    </w:p>
    <w:p w14:paraId="29743F9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BB8882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_Ref202968709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489</w:t>
      </w:r>
      <w:r w:rsidRPr="00215B2F">
        <w:rPr>
          <w:rFonts w:ascii="Arial" w:hAnsi="Arial" w:cs="Arial"/>
          <w:b/>
          <w:bCs/>
          <w:sz w:val="20"/>
          <w:szCs w:val="20"/>
        </w:rPr>
        <w:fldChar w:fldCharType="end"/>
      </w:r>
      <w:r w:rsidRPr="00215B2F">
        <w:rPr>
          <w:rFonts w:ascii="Arial" w:hAnsi="Arial" w:cs="Arial"/>
          <w:b/>
          <w:bCs/>
          <w:sz w:val="20"/>
          <w:szCs w:val="20"/>
        </w:rPr>
        <w:t>. členu (veljavni 389. člen ZBan-3)</w:t>
      </w:r>
    </w:p>
    <w:p w14:paraId="214D1E0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6850FB7"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(389. člen) ni vsebinskih sprememb.</w:t>
      </w:r>
      <w:r w:rsidRPr="00215B2F">
        <w:rPr>
          <w:rFonts w:ascii="Arial" w:hAnsi="Arial" w:cs="Arial"/>
          <w:b/>
          <w:sz w:val="20"/>
          <w:szCs w:val="20"/>
        </w:rPr>
        <w:t xml:space="preserve"> </w:t>
      </w:r>
      <w:r w:rsidRPr="00215B2F">
        <w:rPr>
          <w:rFonts w:ascii="Arial" w:hAnsi="Arial" w:cs="Arial"/>
          <w:sz w:val="20"/>
          <w:szCs w:val="20"/>
        </w:rPr>
        <w:t xml:space="preserve">Zakon o sodiščih (Uradni list RS, št. </w:t>
      </w:r>
      <w:hyperlink r:id="rId31" w:tgtFrame="_blank" w:tooltip="Zakon o sodiščih (uradno prečiščeno besedilo)" w:history="1">
        <w:r w:rsidRPr="00215B2F">
          <w:rPr>
            <w:rFonts w:ascii="Arial" w:hAnsi="Arial" w:cs="Arial"/>
            <w:sz w:val="20"/>
            <w:szCs w:val="20"/>
          </w:rPr>
          <w:t>94/07</w:t>
        </w:r>
      </w:hyperlink>
      <w:r w:rsidRPr="00215B2F">
        <w:rPr>
          <w:rFonts w:ascii="Arial" w:hAnsi="Arial" w:cs="Arial"/>
          <w:sz w:val="20"/>
          <w:szCs w:val="20"/>
        </w:rPr>
        <w:t xml:space="preserve"> – uradno prečiščeno besedilo, </w:t>
      </w:r>
      <w:hyperlink r:id="rId32" w:tgtFrame="_blank" w:tooltip="Zakon o spremembah in dopolnitvah Zakona o sodiščih" w:history="1">
        <w:r w:rsidRPr="00215B2F">
          <w:rPr>
            <w:rFonts w:ascii="Arial" w:hAnsi="Arial" w:cs="Arial"/>
            <w:sz w:val="20"/>
            <w:szCs w:val="20"/>
          </w:rPr>
          <w:t>45/08</w:t>
        </w:r>
      </w:hyperlink>
      <w:r w:rsidRPr="00215B2F">
        <w:rPr>
          <w:rFonts w:ascii="Arial" w:hAnsi="Arial" w:cs="Arial"/>
          <w:sz w:val="20"/>
          <w:szCs w:val="20"/>
        </w:rPr>
        <w:t xml:space="preserve">, </w:t>
      </w:r>
      <w:hyperlink r:id="rId33" w:tgtFrame="_blank" w:tooltip="Zakon o spremembah in dopolnitvah Zakona o sodiščih" w:history="1">
        <w:r w:rsidRPr="00215B2F">
          <w:rPr>
            <w:rFonts w:ascii="Arial" w:hAnsi="Arial" w:cs="Arial"/>
            <w:sz w:val="20"/>
            <w:szCs w:val="20"/>
          </w:rPr>
          <w:t>96/09</w:t>
        </w:r>
      </w:hyperlink>
      <w:r w:rsidRPr="00215B2F">
        <w:rPr>
          <w:rFonts w:ascii="Arial" w:hAnsi="Arial" w:cs="Arial"/>
          <w:sz w:val="20"/>
          <w:szCs w:val="20"/>
        </w:rPr>
        <w:t xml:space="preserve">, </w:t>
      </w:r>
      <w:hyperlink r:id="rId34" w:tgtFrame="_blank" w:tooltip="Zakon o Javnem nepremičninskem skladu Republike Slovenije" w:history="1">
        <w:r w:rsidRPr="00215B2F">
          <w:rPr>
            <w:rFonts w:ascii="Arial" w:hAnsi="Arial" w:cs="Arial"/>
            <w:sz w:val="20"/>
            <w:szCs w:val="20"/>
          </w:rPr>
          <w:t>86/10</w:t>
        </w:r>
      </w:hyperlink>
      <w:r w:rsidRPr="00215B2F">
        <w:rPr>
          <w:rFonts w:ascii="Arial" w:hAnsi="Arial" w:cs="Arial"/>
          <w:sz w:val="20"/>
          <w:szCs w:val="20"/>
        </w:rPr>
        <w:t xml:space="preserve"> – </w:t>
      </w:r>
      <w:proofErr w:type="spellStart"/>
      <w:r w:rsidRPr="00215B2F">
        <w:rPr>
          <w:rFonts w:ascii="Arial" w:hAnsi="Arial" w:cs="Arial"/>
          <w:sz w:val="20"/>
          <w:szCs w:val="20"/>
        </w:rPr>
        <w:t>ZJNepS</w:t>
      </w:r>
      <w:proofErr w:type="spellEnd"/>
      <w:r w:rsidRPr="00215B2F">
        <w:rPr>
          <w:rFonts w:ascii="Arial" w:hAnsi="Arial" w:cs="Arial"/>
          <w:sz w:val="20"/>
          <w:szCs w:val="20"/>
        </w:rPr>
        <w:t xml:space="preserve">, </w:t>
      </w:r>
      <w:hyperlink r:id="rId35" w:tgtFrame="_blank" w:tooltip="Zakon o spremembah in dopolnitvah Zakona o sodiščih" w:history="1">
        <w:r w:rsidRPr="00215B2F">
          <w:rPr>
            <w:rFonts w:ascii="Arial" w:hAnsi="Arial" w:cs="Arial"/>
            <w:sz w:val="20"/>
            <w:szCs w:val="20"/>
          </w:rPr>
          <w:t>33/11</w:t>
        </w:r>
      </w:hyperlink>
      <w:r w:rsidRPr="00215B2F">
        <w:rPr>
          <w:rFonts w:ascii="Arial" w:hAnsi="Arial" w:cs="Arial"/>
          <w:sz w:val="20"/>
          <w:szCs w:val="20"/>
        </w:rPr>
        <w:t xml:space="preserve">, </w:t>
      </w:r>
      <w:hyperlink r:id="rId36" w:tgtFrame="_blank" w:tooltip="Zakon o spremembah in dopolnitvah Zakona o stvarnem premoženju države in samoupravnih lokalnih skupnosti" w:history="1">
        <w:r w:rsidRPr="00215B2F">
          <w:rPr>
            <w:rFonts w:ascii="Arial" w:hAnsi="Arial" w:cs="Arial"/>
            <w:sz w:val="20"/>
            <w:szCs w:val="20"/>
          </w:rPr>
          <w:t>75/12</w:t>
        </w:r>
      </w:hyperlink>
      <w:r w:rsidRPr="00215B2F">
        <w:rPr>
          <w:rFonts w:ascii="Arial" w:hAnsi="Arial" w:cs="Arial"/>
          <w:sz w:val="20"/>
          <w:szCs w:val="20"/>
        </w:rPr>
        <w:t xml:space="preserve"> – ZSPDSLS-A in </w:t>
      </w:r>
      <w:hyperlink r:id="rId37" w:tgtFrame="_blank" w:tooltip="Zakon o spremembah in dopolnitvah Zakona o sodiščih" w:history="1">
        <w:r w:rsidRPr="00215B2F">
          <w:rPr>
            <w:rFonts w:ascii="Arial" w:hAnsi="Arial" w:cs="Arial"/>
            <w:sz w:val="20"/>
            <w:szCs w:val="20"/>
          </w:rPr>
          <w:t>63/13</w:t>
        </w:r>
      </w:hyperlink>
      <w:r w:rsidRPr="00215B2F">
        <w:rPr>
          <w:rFonts w:ascii="Arial" w:hAnsi="Arial" w:cs="Arial"/>
          <w:sz w:val="20"/>
          <w:szCs w:val="20"/>
        </w:rPr>
        <w:t>)</w:t>
      </w:r>
      <w:r w:rsidRPr="00215B2F">
        <w:rPr>
          <w:rFonts w:ascii="Arial" w:hAnsi="Arial" w:cs="Arial"/>
          <w:b/>
          <w:bCs/>
          <w:sz w:val="20"/>
          <w:szCs w:val="20"/>
        </w:rPr>
        <w:t xml:space="preserve"> </w:t>
      </w:r>
      <w:r w:rsidRPr="00215B2F">
        <w:rPr>
          <w:rFonts w:ascii="Arial" w:hAnsi="Arial" w:cs="Arial"/>
          <w:sz w:val="20"/>
          <w:szCs w:val="20"/>
        </w:rPr>
        <w:t>v 1. do 8. točki drugega odstavka 83. člena našteva zadeve, ki se štejejo za nujne. Po 9. točki navedene določbe pa so to tudi druge zadeve, za katere tako določa (drug) zakon. Glede na to, da je namen nadzora, ki ga opravlja Banka Slovenije, to je zagotoviti stabilnost finančnega sistema in zaupanje vlagateljev, mogoče uresničiti samo, če je nadzor učinkovit, predlog člena določa, da so zadeve v postopku sodnega varstva nujne in da o njih sodišče odloča prednostno.</w:t>
      </w:r>
    </w:p>
    <w:p w14:paraId="59B8A2E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B4ED72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_Ref202968717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490</w:t>
      </w:r>
      <w:r w:rsidRPr="00215B2F">
        <w:rPr>
          <w:rFonts w:ascii="Arial" w:hAnsi="Arial" w:cs="Arial"/>
          <w:b/>
          <w:bCs/>
          <w:sz w:val="20"/>
          <w:szCs w:val="20"/>
        </w:rPr>
        <w:fldChar w:fldCharType="end"/>
      </w:r>
      <w:r w:rsidRPr="00215B2F">
        <w:rPr>
          <w:rFonts w:ascii="Arial" w:hAnsi="Arial" w:cs="Arial"/>
          <w:b/>
          <w:bCs/>
          <w:sz w:val="20"/>
          <w:szCs w:val="20"/>
        </w:rPr>
        <w:t>. členu (veljavni 390. člen ZBan-3)</w:t>
      </w:r>
    </w:p>
    <w:p w14:paraId="3A9FEAF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053D94"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(390. člen) ni vsebinskih sprememb.</w:t>
      </w:r>
      <w:r w:rsidRPr="00215B2F">
        <w:rPr>
          <w:rFonts w:ascii="Arial" w:hAnsi="Arial" w:cs="Arial"/>
          <w:b/>
          <w:sz w:val="20"/>
          <w:szCs w:val="20"/>
        </w:rPr>
        <w:t xml:space="preserve"> </w:t>
      </w:r>
      <w:r w:rsidRPr="00215B2F">
        <w:rPr>
          <w:rFonts w:ascii="Arial" w:hAnsi="Arial" w:cs="Arial"/>
          <w:sz w:val="20"/>
          <w:szCs w:val="20"/>
        </w:rPr>
        <w:t>Iz istega razloga, kot je v predlogu zakona predlagano prednostno določanje, to je zagotoviti učinkovit nadzor z namenom zagotavljanja stabilnosti finančnega sistema in zaupanja vlagateljev, predlog člena določa tudi krajše roke, kot jih predvideva sistemski zakon, za vložitev tožbe in odgovor na tožbo. V postopku sodnega varstva zoper akte Banke Slovenije je tako določen 15-dnevni rok namesto 30-dnevnega splošnega roka.</w:t>
      </w:r>
    </w:p>
    <w:p w14:paraId="78180D4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DC398E4"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_Ref202968721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491</w:t>
      </w:r>
      <w:r w:rsidRPr="00215B2F">
        <w:rPr>
          <w:rFonts w:ascii="Arial" w:hAnsi="Arial" w:cs="Arial"/>
          <w:b/>
          <w:bCs/>
          <w:sz w:val="20"/>
          <w:szCs w:val="20"/>
        </w:rPr>
        <w:fldChar w:fldCharType="end"/>
      </w:r>
      <w:r w:rsidRPr="00215B2F">
        <w:rPr>
          <w:rFonts w:ascii="Arial" w:hAnsi="Arial" w:cs="Arial"/>
          <w:b/>
          <w:bCs/>
          <w:sz w:val="20"/>
          <w:szCs w:val="20"/>
        </w:rPr>
        <w:t>. členu (veljavni 391. člen ZBan-3)</w:t>
      </w:r>
    </w:p>
    <w:p w14:paraId="63CD532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6FB96FE" w14:textId="77777777" w:rsidR="0010347E" w:rsidRPr="00215B2F" w:rsidRDefault="0010347E" w:rsidP="0010347E">
      <w:pPr>
        <w:shd w:val="clear" w:color="auto" w:fill="FFFFFF" w:themeFill="background1"/>
        <w:spacing w:after="0" w:line="240" w:lineRule="auto"/>
        <w:jc w:val="both"/>
        <w:rPr>
          <w:rFonts w:ascii="Arial" w:hAnsi="Arial" w:cs="Arial"/>
          <w:iCs/>
          <w:sz w:val="20"/>
          <w:szCs w:val="20"/>
        </w:rPr>
      </w:pPr>
      <w:r w:rsidRPr="00215B2F">
        <w:rPr>
          <w:rFonts w:ascii="Arial" w:hAnsi="Arial" w:cs="Arial"/>
          <w:sz w:val="20"/>
          <w:szCs w:val="20"/>
        </w:rPr>
        <w:t xml:space="preserve">V primerjavi z ZBan-3 (391. člen) ni vsebinskih sprememb. Člen določa, da </w:t>
      </w:r>
      <w:r w:rsidRPr="00215B2F">
        <w:rPr>
          <w:rFonts w:ascii="Arial" w:hAnsi="Arial" w:cs="Arial"/>
          <w:iCs/>
          <w:sz w:val="20"/>
          <w:szCs w:val="20"/>
        </w:rPr>
        <w:t xml:space="preserve">tožnik v postopku sodnega varstva ne more navajati novih dejstev in predlagati novih dokazov, </w:t>
      </w:r>
      <w:r w:rsidRPr="00215B2F">
        <w:rPr>
          <w:rFonts w:ascii="Arial" w:eastAsia="Arial" w:hAnsi="Arial" w:cs="Arial"/>
          <w:sz w:val="20"/>
          <w:szCs w:val="20"/>
        </w:rPr>
        <w:t>razen če izkaže, da jih brez svoje krivde ni mogel uveljaviti v postopku pred Banko Slovenije.</w:t>
      </w:r>
    </w:p>
    <w:p w14:paraId="0CDC855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F3FFC6"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_Ref202968739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492</w:t>
      </w:r>
      <w:r w:rsidRPr="00215B2F">
        <w:rPr>
          <w:rFonts w:ascii="Arial" w:hAnsi="Arial" w:cs="Arial"/>
          <w:b/>
          <w:bCs/>
          <w:sz w:val="20"/>
          <w:szCs w:val="20"/>
        </w:rPr>
        <w:fldChar w:fldCharType="end"/>
      </w:r>
      <w:r w:rsidRPr="00215B2F">
        <w:rPr>
          <w:rFonts w:ascii="Arial" w:hAnsi="Arial" w:cs="Arial"/>
          <w:b/>
          <w:bCs/>
          <w:sz w:val="20"/>
          <w:szCs w:val="20"/>
        </w:rPr>
        <w:t>. členu (veljavni 392. člen ZBan-3)</w:t>
      </w:r>
    </w:p>
    <w:p w14:paraId="65A80600"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79FB1B3F"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lastRenderedPageBreak/>
        <w:t>V primerjavi z ZBan-3 (392. člen) ni vsebinskih sprememb.</w:t>
      </w:r>
      <w:r w:rsidRPr="00215B2F">
        <w:rPr>
          <w:rFonts w:ascii="Arial" w:hAnsi="Arial" w:cs="Arial"/>
          <w:b/>
          <w:sz w:val="20"/>
          <w:szCs w:val="20"/>
        </w:rPr>
        <w:t xml:space="preserve"> </w:t>
      </w:r>
      <w:r w:rsidRPr="00215B2F">
        <w:rPr>
          <w:rFonts w:ascii="Arial" w:hAnsi="Arial" w:cs="Arial"/>
          <w:sz w:val="20"/>
          <w:szCs w:val="20"/>
        </w:rPr>
        <w:t>Glede na posebej poudarjeno načelo hitrosti postopka predlog člena določa tudi omejitev preizkusa odločbe, po katerem sodišče preizkusi odločbo Banke Slovenije le v mejah tožbenega zahtevka in v mejah razlogov, ki so navedeni v tožbi, pri tem pa pazi po uradni dolžnosti na zakonsko določene bistvene kršitve določb postopka.</w:t>
      </w:r>
    </w:p>
    <w:p w14:paraId="31512A4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1D009AA"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_Ref202968763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493</w:t>
      </w:r>
      <w:r w:rsidRPr="00215B2F">
        <w:rPr>
          <w:rFonts w:ascii="Arial" w:hAnsi="Arial" w:cs="Arial"/>
          <w:b/>
          <w:bCs/>
          <w:sz w:val="20"/>
          <w:szCs w:val="20"/>
        </w:rPr>
        <w:fldChar w:fldCharType="end"/>
      </w:r>
      <w:r w:rsidRPr="00215B2F">
        <w:rPr>
          <w:rFonts w:ascii="Arial" w:hAnsi="Arial" w:cs="Arial"/>
          <w:b/>
          <w:bCs/>
          <w:sz w:val="20"/>
          <w:szCs w:val="20"/>
        </w:rPr>
        <w:t>. členu (veljavni 393. člen ZBan-3)</w:t>
      </w:r>
    </w:p>
    <w:p w14:paraId="750F7BB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E0B490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primerjavi z ZBan-3 (393. člen) ni vsebinskih sprememb. Člen določa, da </w:t>
      </w:r>
      <w:r w:rsidRPr="00215B2F">
        <w:rPr>
          <w:rFonts w:ascii="Arial" w:hAnsi="Arial" w:cs="Arial"/>
          <w:iCs/>
          <w:sz w:val="20"/>
          <w:szCs w:val="20"/>
        </w:rPr>
        <w:t>sodišče lahko odloči brez glavne obravnave, če dejansko stanje, ki je bilo podlaga za izdajo odločbe, med tožnikom in Banko Slovenije ni sporno. Stranke se lahko odpovedo glavni obravnavi, v tem primeru pa sodišče odloči na seji, pri čemer upošteva dejansko stanje iz postopka izdaje upravnega akta ter nova dejstva in dokaze, ki jih stranke predložijo in ki jih sodišče lahko upošteva v skladu s predlaganim zakonom.</w:t>
      </w:r>
    </w:p>
    <w:p w14:paraId="41FE122C"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B0C0078"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Določbe temeljijo na sodbi Evropskega sodišča za človekove pravice v zadevi PRO PLUS proti Sloveniji ter sodni odločbi Vrhovnega sodišča opr. št. X </w:t>
      </w:r>
      <w:proofErr w:type="spellStart"/>
      <w:r w:rsidRPr="00215B2F">
        <w:rPr>
          <w:rFonts w:ascii="Arial" w:hAnsi="Arial" w:cs="Arial"/>
          <w:sz w:val="20"/>
          <w:szCs w:val="20"/>
        </w:rPr>
        <w:t>Ips</w:t>
      </w:r>
      <w:proofErr w:type="spellEnd"/>
      <w:r w:rsidRPr="00215B2F">
        <w:rPr>
          <w:rFonts w:ascii="Arial" w:hAnsi="Arial" w:cs="Arial"/>
          <w:sz w:val="20"/>
          <w:szCs w:val="20"/>
        </w:rPr>
        <w:t xml:space="preserve"> 22/2020, z dne 26. avgusta 2020 </w:t>
      </w:r>
      <w:r w:rsidRPr="00215B2F">
        <w:rPr>
          <w:rFonts w:ascii="Arial" w:hAnsi="Arial" w:cs="Arial"/>
          <w:b/>
          <w:bCs/>
          <w:sz w:val="20"/>
          <w:szCs w:val="20"/>
        </w:rPr>
        <w:t>(</w:t>
      </w:r>
      <w:hyperlink r:id="rId38" w:history="1">
        <w:r w:rsidRPr="00215B2F">
          <w:rPr>
            <w:rStyle w:val="Hiperpovezava"/>
            <w:rFonts w:ascii="Arial" w:hAnsi="Arial" w:cs="Arial"/>
            <w:b w:val="0"/>
            <w:bCs/>
            <w:color w:val="auto"/>
            <w:sz w:val="20"/>
            <w:szCs w:val="20"/>
          </w:rPr>
          <w:t>http://www.sodisce.si/vsrs/objave/2020090210114618/</w:t>
        </w:r>
      </w:hyperlink>
      <w:r w:rsidRPr="00215B2F">
        <w:rPr>
          <w:rFonts w:ascii="Arial" w:hAnsi="Arial" w:cs="Arial"/>
          <w:sz w:val="20"/>
          <w:szCs w:val="20"/>
        </w:rPr>
        <w:t>), v kateri je</w:t>
      </w:r>
      <w:r w:rsidRPr="00215B2F">
        <w:rPr>
          <w:rFonts w:ascii="Arial" w:eastAsia="Calibri" w:hAnsi="Arial" w:cs="Arial"/>
          <w:sz w:val="20"/>
          <w:szCs w:val="20"/>
        </w:rPr>
        <w:t xml:space="preserve"> v 17. točki med drugim ugotovilo, da je glede na pravico do glavne obravnave iz 22. člena Ustave RS treba šteti, da je določba drugega odstavka 59. člena ZUS-1 protiustavna, saj gre za nedopustno izjemo od glavne obravnave. </w:t>
      </w:r>
    </w:p>
    <w:p w14:paraId="267AD74F"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1A2B1C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_Ref202968775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494</w:t>
      </w:r>
      <w:r w:rsidRPr="00215B2F">
        <w:rPr>
          <w:rFonts w:ascii="Arial" w:hAnsi="Arial" w:cs="Arial"/>
          <w:b/>
          <w:bCs/>
          <w:sz w:val="20"/>
          <w:szCs w:val="20"/>
        </w:rPr>
        <w:fldChar w:fldCharType="end"/>
      </w:r>
      <w:r w:rsidRPr="00215B2F">
        <w:rPr>
          <w:rFonts w:ascii="Arial" w:hAnsi="Arial" w:cs="Arial"/>
          <w:b/>
          <w:bCs/>
          <w:sz w:val="20"/>
          <w:szCs w:val="20"/>
        </w:rPr>
        <w:t>. členu (veljavni 394. člen ZBan-3)</w:t>
      </w:r>
    </w:p>
    <w:p w14:paraId="698A6B4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E42F3D5"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(394. člen) ni vsebinskih sprememb.</w:t>
      </w:r>
      <w:r w:rsidRPr="00215B2F">
        <w:rPr>
          <w:rFonts w:ascii="Arial" w:hAnsi="Arial" w:cs="Arial"/>
          <w:b/>
          <w:sz w:val="20"/>
          <w:szCs w:val="20"/>
        </w:rPr>
        <w:t xml:space="preserve"> </w:t>
      </w:r>
      <w:r w:rsidRPr="00215B2F">
        <w:rPr>
          <w:rFonts w:ascii="Arial" w:hAnsi="Arial" w:cs="Arial"/>
          <w:sz w:val="20"/>
          <w:szCs w:val="20"/>
        </w:rPr>
        <w:t xml:space="preserve">Predlog člena določa primere, v katerih sodišče izpodbijanega akta ne odpravi, ampak zgolj ugotovi njegovo nezakonitost, če ugotovi razloge, zaradi katerih se izpodbijani akt lahko odpravi. </w:t>
      </w:r>
    </w:p>
    <w:p w14:paraId="69913F8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43F996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_Ref202968787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495</w:t>
      </w:r>
      <w:r w:rsidRPr="00215B2F">
        <w:rPr>
          <w:rFonts w:ascii="Arial" w:hAnsi="Arial" w:cs="Arial"/>
          <w:b/>
          <w:bCs/>
          <w:sz w:val="20"/>
          <w:szCs w:val="20"/>
        </w:rPr>
        <w:fldChar w:fldCharType="end"/>
      </w:r>
      <w:r w:rsidRPr="00215B2F">
        <w:rPr>
          <w:rFonts w:ascii="Arial" w:hAnsi="Arial" w:cs="Arial"/>
          <w:b/>
          <w:bCs/>
          <w:sz w:val="20"/>
          <w:szCs w:val="20"/>
        </w:rPr>
        <w:t>. členu (veljavni 395. člen ZBan-3)</w:t>
      </w:r>
    </w:p>
    <w:p w14:paraId="16EDD3F3"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3C527EF2" w14:textId="77777777" w:rsidR="00BB17FD" w:rsidRPr="00215B2F" w:rsidRDefault="0010347E" w:rsidP="00BB17FD">
      <w:pPr>
        <w:shd w:val="clear" w:color="auto" w:fill="FFFFFF" w:themeFill="background1"/>
        <w:spacing w:after="0" w:line="240" w:lineRule="auto"/>
        <w:jc w:val="both"/>
        <w:rPr>
          <w:rFonts w:ascii="Arial" w:hAnsi="Arial" w:cs="Arial"/>
          <w:b/>
          <w:bCs/>
          <w:sz w:val="20"/>
          <w:szCs w:val="20"/>
        </w:rPr>
      </w:pPr>
      <w:bookmarkStart w:id="626" w:name="_Hlk61863382"/>
      <w:r w:rsidRPr="00215B2F">
        <w:rPr>
          <w:rFonts w:ascii="Arial" w:hAnsi="Arial" w:cs="Arial"/>
          <w:sz w:val="20"/>
          <w:szCs w:val="20"/>
        </w:rPr>
        <w:t>V primerjavi z ZBan-3 (395. člen) ni vsebinskih sprememb.</w:t>
      </w:r>
      <w:r w:rsidRPr="00215B2F">
        <w:rPr>
          <w:rFonts w:ascii="Arial" w:hAnsi="Arial" w:cs="Arial"/>
          <w:b/>
          <w:sz w:val="20"/>
          <w:szCs w:val="20"/>
        </w:rPr>
        <w:t xml:space="preserve"> </w:t>
      </w:r>
      <w:r w:rsidRPr="00215B2F">
        <w:rPr>
          <w:rFonts w:ascii="Arial" w:hAnsi="Arial" w:cs="Arial"/>
          <w:sz w:val="20"/>
          <w:szCs w:val="20"/>
        </w:rPr>
        <w:t xml:space="preserve">Člen opredeljuje predpise, ki določajo pogoje in zahteve pri izvajanju izrednih ukrepov, ki jih izreka Banka Slovenije v zvezi z reševanjem bank. </w:t>
      </w:r>
      <w:r w:rsidR="00BB17FD" w:rsidRPr="00215B2F">
        <w:rPr>
          <w:rFonts w:ascii="Arial" w:hAnsi="Arial" w:cs="Arial"/>
          <w:bCs/>
          <w:sz w:val="20"/>
          <w:szCs w:val="20"/>
        </w:rPr>
        <w:t>Črtan je zakon, ki ureja organ in sklad za reševanje bank, ki s 1. 1. 2025 ne velja več. Referenca na določbe ZBan-2 in s tem na Zakon o bančništvu (Uradni list RS, št. </w:t>
      </w:r>
      <w:hyperlink r:id="rId39" w:tgtFrame="_blank" w:tooltip="Zakon o bančništvu (uradno prečiščeno besedilo) (ZBan-1-UPB5)" w:history="1">
        <w:r w:rsidR="00BB17FD" w:rsidRPr="00215B2F">
          <w:rPr>
            <w:rStyle w:val="Hiperpovezava"/>
            <w:rFonts w:ascii="Arial" w:hAnsi="Arial" w:cs="Arial"/>
            <w:b w:val="0"/>
            <w:color w:val="auto"/>
            <w:sz w:val="20"/>
            <w:szCs w:val="20"/>
            <w:u w:val="none"/>
          </w:rPr>
          <w:t>99/10</w:t>
        </w:r>
      </w:hyperlink>
      <w:r w:rsidR="00BB17FD" w:rsidRPr="00215B2F">
        <w:rPr>
          <w:rFonts w:ascii="Arial" w:hAnsi="Arial" w:cs="Arial"/>
          <w:bCs/>
          <w:sz w:val="20"/>
          <w:szCs w:val="20"/>
        </w:rPr>
        <w:t> – uradno prečiščeno besedilo, </w:t>
      </w:r>
      <w:hyperlink r:id="rId40" w:tgtFrame="_blank" w:tooltip="Zakon o spremembah in dopolnitvah Zakona o plačilnih storitvah in sistemih (ZPlaSS-B)" w:history="1">
        <w:r w:rsidR="00BB17FD" w:rsidRPr="00215B2F">
          <w:rPr>
            <w:rStyle w:val="Hiperpovezava"/>
            <w:rFonts w:ascii="Arial" w:hAnsi="Arial" w:cs="Arial"/>
            <w:b w:val="0"/>
            <w:color w:val="auto"/>
            <w:sz w:val="20"/>
            <w:szCs w:val="20"/>
            <w:u w:val="none"/>
          </w:rPr>
          <w:t>9/11</w:t>
        </w:r>
      </w:hyperlink>
      <w:r w:rsidR="00BB17FD" w:rsidRPr="00215B2F">
        <w:rPr>
          <w:rFonts w:ascii="Arial" w:hAnsi="Arial" w:cs="Arial"/>
          <w:bCs/>
          <w:sz w:val="20"/>
          <w:szCs w:val="20"/>
        </w:rPr>
        <w:t> – ZPlaSS-B, </w:t>
      </w:r>
      <w:hyperlink r:id="rId41" w:tgtFrame="_blank" w:tooltip="Zakon o spremembah in dopolnitvah Zakona o bančništvu (ZBan-1F)" w:history="1">
        <w:r w:rsidR="00BB17FD" w:rsidRPr="00215B2F">
          <w:rPr>
            <w:rStyle w:val="Hiperpovezava"/>
            <w:rFonts w:ascii="Arial" w:hAnsi="Arial" w:cs="Arial"/>
            <w:b w:val="0"/>
            <w:color w:val="auto"/>
            <w:sz w:val="20"/>
            <w:szCs w:val="20"/>
            <w:u w:val="none"/>
          </w:rPr>
          <w:t>35/11</w:t>
        </w:r>
      </w:hyperlink>
      <w:r w:rsidR="00BB17FD" w:rsidRPr="00215B2F">
        <w:rPr>
          <w:rFonts w:ascii="Arial" w:hAnsi="Arial" w:cs="Arial"/>
          <w:bCs/>
          <w:sz w:val="20"/>
          <w:szCs w:val="20"/>
        </w:rPr>
        <w:t>, </w:t>
      </w:r>
      <w:hyperlink r:id="rId42" w:tgtFrame="_blank" w:tooltip="Popravek uradnega prečiščenega besedila Zakona o bančništvu (ZBan-1-UPB5p)" w:history="1">
        <w:r w:rsidR="00BB17FD" w:rsidRPr="00215B2F">
          <w:rPr>
            <w:rStyle w:val="Hiperpovezava"/>
            <w:rFonts w:ascii="Arial" w:hAnsi="Arial" w:cs="Arial"/>
            <w:b w:val="0"/>
            <w:color w:val="auto"/>
            <w:sz w:val="20"/>
            <w:szCs w:val="20"/>
            <w:u w:val="none"/>
          </w:rPr>
          <w:t>52/11</w:t>
        </w:r>
      </w:hyperlink>
      <w:r w:rsidR="00BB17FD" w:rsidRPr="00215B2F">
        <w:rPr>
          <w:rFonts w:ascii="Arial" w:hAnsi="Arial" w:cs="Arial"/>
          <w:bCs/>
          <w:sz w:val="20"/>
          <w:szCs w:val="20"/>
        </w:rPr>
        <w:t> – popr., </w:t>
      </w:r>
      <w:hyperlink r:id="rId43" w:tgtFrame="_blank" w:tooltip="Zakon o spremembah in dopolnitvah Zakona o bančništvu (ZBan-1G)" w:history="1">
        <w:r w:rsidR="00BB17FD" w:rsidRPr="00215B2F">
          <w:rPr>
            <w:rStyle w:val="Hiperpovezava"/>
            <w:rFonts w:ascii="Arial" w:hAnsi="Arial" w:cs="Arial"/>
            <w:b w:val="0"/>
            <w:color w:val="auto"/>
            <w:sz w:val="20"/>
            <w:szCs w:val="20"/>
            <w:u w:val="none"/>
          </w:rPr>
          <w:t>59/11</w:t>
        </w:r>
      </w:hyperlink>
      <w:r w:rsidR="00BB17FD" w:rsidRPr="00215B2F">
        <w:rPr>
          <w:rFonts w:ascii="Arial" w:hAnsi="Arial" w:cs="Arial"/>
          <w:bCs/>
          <w:sz w:val="20"/>
          <w:szCs w:val="20"/>
        </w:rPr>
        <w:t>, </w:t>
      </w:r>
      <w:r w:rsidR="00BB17FD" w:rsidRPr="00215B2F">
        <w:rPr>
          <w:rFonts w:ascii="Arial" w:hAnsi="Arial" w:cs="Arial"/>
          <w:sz w:val="20"/>
          <w:szCs w:val="20"/>
        </w:rPr>
        <w:t>85/11,</w:t>
      </w:r>
      <w:r w:rsidR="00BB17FD" w:rsidRPr="00215B2F">
        <w:rPr>
          <w:rFonts w:ascii="Arial" w:hAnsi="Arial" w:cs="Arial"/>
          <w:bCs/>
          <w:sz w:val="20"/>
          <w:szCs w:val="20"/>
        </w:rPr>
        <w:t> </w:t>
      </w:r>
      <w:hyperlink r:id="rId44" w:tgtFrame="_blank" w:tooltip="Zakon o spremembah in dopolnitvah Zakona o bančništvu (ZBan-1I)" w:history="1">
        <w:r w:rsidR="00BB17FD" w:rsidRPr="00215B2F">
          <w:rPr>
            <w:rStyle w:val="Hiperpovezava"/>
            <w:rFonts w:ascii="Arial" w:hAnsi="Arial" w:cs="Arial"/>
            <w:b w:val="0"/>
            <w:color w:val="auto"/>
            <w:sz w:val="20"/>
            <w:szCs w:val="20"/>
            <w:u w:val="none"/>
          </w:rPr>
          <w:t>48/12</w:t>
        </w:r>
      </w:hyperlink>
      <w:r w:rsidR="00BB17FD" w:rsidRPr="00215B2F">
        <w:rPr>
          <w:rFonts w:ascii="Arial" w:hAnsi="Arial" w:cs="Arial"/>
          <w:bCs/>
          <w:sz w:val="20"/>
          <w:szCs w:val="20"/>
        </w:rPr>
        <w:t>, </w:t>
      </w:r>
      <w:hyperlink r:id="rId45" w:tgtFrame="_blank" w:tooltip="Zakon o spremembah in dopolnitvah Zakona o bančništvu (ZBan-1J)" w:history="1">
        <w:r w:rsidR="00BB17FD" w:rsidRPr="00215B2F">
          <w:rPr>
            <w:rStyle w:val="Hiperpovezava"/>
            <w:rFonts w:ascii="Arial" w:hAnsi="Arial" w:cs="Arial"/>
            <w:b w:val="0"/>
            <w:color w:val="auto"/>
            <w:sz w:val="20"/>
            <w:szCs w:val="20"/>
            <w:u w:val="none"/>
          </w:rPr>
          <w:t>105/12</w:t>
        </w:r>
      </w:hyperlink>
      <w:r w:rsidR="00BB17FD" w:rsidRPr="00215B2F">
        <w:rPr>
          <w:rFonts w:ascii="Arial" w:hAnsi="Arial" w:cs="Arial"/>
          <w:bCs/>
          <w:sz w:val="20"/>
          <w:szCs w:val="20"/>
        </w:rPr>
        <w:t>, </w:t>
      </w:r>
      <w:hyperlink r:id="rId46" w:tgtFrame="_blank" w:tooltip="Zakon o spremembah in dopolnitvah Zakona o bančništvu (ZBan-1K)" w:history="1">
        <w:r w:rsidR="00BB17FD" w:rsidRPr="00215B2F">
          <w:rPr>
            <w:rStyle w:val="Hiperpovezava"/>
            <w:rFonts w:ascii="Arial" w:hAnsi="Arial" w:cs="Arial"/>
            <w:b w:val="0"/>
            <w:color w:val="auto"/>
            <w:sz w:val="20"/>
            <w:szCs w:val="20"/>
            <w:u w:val="none"/>
          </w:rPr>
          <w:t>56/13</w:t>
        </w:r>
      </w:hyperlink>
      <w:r w:rsidR="00BB17FD" w:rsidRPr="00215B2F">
        <w:rPr>
          <w:rFonts w:ascii="Arial" w:hAnsi="Arial" w:cs="Arial"/>
          <w:bCs/>
          <w:sz w:val="20"/>
          <w:szCs w:val="20"/>
        </w:rPr>
        <w:t>, </w:t>
      </w:r>
      <w:hyperlink r:id="rId47" w:tgtFrame="_blank" w:tooltip="Zakon o spremembah in dopolnitvah Zakona o sodiščih (ZS-K)" w:history="1">
        <w:r w:rsidR="00BB17FD" w:rsidRPr="00215B2F">
          <w:rPr>
            <w:rStyle w:val="Hiperpovezava"/>
            <w:rFonts w:ascii="Arial" w:hAnsi="Arial" w:cs="Arial"/>
            <w:b w:val="0"/>
            <w:color w:val="auto"/>
            <w:sz w:val="20"/>
            <w:szCs w:val="20"/>
            <w:u w:val="none"/>
          </w:rPr>
          <w:t>63/13</w:t>
        </w:r>
      </w:hyperlink>
      <w:r w:rsidR="00BB17FD" w:rsidRPr="00215B2F">
        <w:rPr>
          <w:rFonts w:ascii="Arial" w:hAnsi="Arial" w:cs="Arial"/>
          <w:bCs/>
          <w:sz w:val="20"/>
          <w:szCs w:val="20"/>
        </w:rPr>
        <w:t> – ZS-K, </w:t>
      </w:r>
      <w:hyperlink r:id="rId48" w:tgtFrame="_blank" w:tooltip="Zakon o spremembah in dopolnitvah Zakona o bančništvu (ZBan-1L)" w:history="1">
        <w:r w:rsidR="00BB17FD" w:rsidRPr="00215B2F">
          <w:rPr>
            <w:rStyle w:val="Hiperpovezava"/>
            <w:rFonts w:ascii="Arial" w:hAnsi="Arial" w:cs="Arial"/>
            <w:b w:val="0"/>
            <w:color w:val="auto"/>
            <w:sz w:val="20"/>
            <w:szCs w:val="20"/>
            <w:u w:val="none"/>
          </w:rPr>
          <w:t>96/13</w:t>
        </w:r>
      </w:hyperlink>
      <w:r w:rsidR="00BB17FD" w:rsidRPr="00215B2F">
        <w:rPr>
          <w:rFonts w:ascii="Arial" w:hAnsi="Arial" w:cs="Arial"/>
          <w:bCs/>
          <w:sz w:val="20"/>
          <w:szCs w:val="20"/>
        </w:rPr>
        <w:t>, </w:t>
      </w:r>
      <w:hyperlink r:id="rId49" w:tgtFrame="_blank" w:tooltip="Zakon o bančništvu (ZBan-2)" w:history="1">
        <w:r w:rsidR="00BB17FD" w:rsidRPr="00215B2F">
          <w:rPr>
            <w:rStyle w:val="Hiperpovezava"/>
            <w:rFonts w:ascii="Arial" w:hAnsi="Arial" w:cs="Arial"/>
            <w:b w:val="0"/>
            <w:color w:val="auto"/>
            <w:sz w:val="20"/>
            <w:szCs w:val="20"/>
            <w:u w:val="none"/>
          </w:rPr>
          <w:t>25/15</w:t>
        </w:r>
      </w:hyperlink>
      <w:r w:rsidR="00BB17FD" w:rsidRPr="00215B2F">
        <w:rPr>
          <w:rFonts w:ascii="Arial" w:hAnsi="Arial" w:cs="Arial"/>
          <w:bCs/>
          <w:sz w:val="20"/>
          <w:szCs w:val="20"/>
        </w:rPr>
        <w:t> – ZBan-2, </w:t>
      </w:r>
      <w:hyperlink r:id="rId50" w:tgtFrame="_blank" w:tooltip="Zakon o sistemu jamstva za vloge (ZSJV)" w:history="1">
        <w:r w:rsidR="00BB17FD" w:rsidRPr="00215B2F">
          <w:rPr>
            <w:rStyle w:val="Hiperpovezava"/>
            <w:rFonts w:ascii="Arial" w:hAnsi="Arial" w:cs="Arial"/>
            <w:b w:val="0"/>
            <w:color w:val="auto"/>
            <w:sz w:val="20"/>
            <w:szCs w:val="20"/>
            <w:u w:val="none"/>
          </w:rPr>
          <w:t>27/16</w:t>
        </w:r>
      </w:hyperlink>
      <w:r w:rsidR="00BB17FD" w:rsidRPr="00215B2F">
        <w:rPr>
          <w:rFonts w:ascii="Arial" w:hAnsi="Arial" w:cs="Arial"/>
          <w:bCs/>
          <w:sz w:val="20"/>
          <w:szCs w:val="20"/>
        </w:rPr>
        <w:t> – ZSJV in </w:t>
      </w:r>
      <w:hyperlink r:id="rId51" w:tgtFrame="_blank" w:tooltip="Zakon o reševanju in prisilnem prenehanju bank (ZRPPB)" w:history="1">
        <w:r w:rsidR="00BB17FD" w:rsidRPr="00215B2F">
          <w:rPr>
            <w:rStyle w:val="Hiperpovezava"/>
            <w:rFonts w:ascii="Arial" w:hAnsi="Arial" w:cs="Arial"/>
            <w:b w:val="0"/>
            <w:color w:val="auto"/>
            <w:sz w:val="20"/>
            <w:szCs w:val="20"/>
            <w:u w:val="none"/>
          </w:rPr>
          <w:t>44/16</w:t>
        </w:r>
      </w:hyperlink>
      <w:r w:rsidR="00BB17FD" w:rsidRPr="00215B2F">
        <w:rPr>
          <w:rFonts w:ascii="Arial" w:hAnsi="Arial" w:cs="Arial"/>
          <w:bCs/>
          <w:sz w:val="20"/>
          <w:szCs w:val="20"/>
        </w:rPr>
        <w:t xml:space="preserve"> – ZRPPB; ZBan-1) se ohranijo, saj je kljub ureditvi postopka sodnega varstva nekdanjih imetnikov kvalificiranih obveznosti (Zakon o postopku sodnega varstva nekdanjih imetnikov kvalificiranih obveznosti bank) zoper izredne ukrepe izrečene na podlagi ZBan-1 še vedno vloženih veliko tožb po ZBan-1. Prehodno obdobje za postopke glede ZBan-1 je sicer urejal 265. člen </w:t>
      </w:r>
      <w:r w:rsidR="00BB17FD" w:rsidRPr="00215B2F">
        <w:rPr>
          <w:rFonts w:ascii="Arial" w:hAnsi="Arial" w:cs="Arial"/>
          <w:bCs/>
          <w:sz w:val="20"/>
          <w:szCs w:val="20"/>
        </w:rPr>
        <w:br/>
      </w:r>
      <w:r w:rsidR="00BB17FD" w:rsidRPr="00215B2F">
        <w:rPr>
          <w:rFonts w:ascii="Arial" w:hAnsi="Arial" w:cs="Arial"/>
          <w:sz w:val="20"/>
          <w:szCs w:val="20"/>
        </w:rPr>
        <w:t>Zakon o reševanju in prisilnem prenehanju bank</w:t>
      </w:r>
      <w:r w:rsidR="00BB17FD" w:rsidRPr="00215B2F">
        <w:rPr>
          <w:rFonts w:ascii="Arial" w:hAnsi="Arial" w:cs="Arial"/>
          <w:bCs/>
          <w:sz w:val="20"/>
          <w:szCs w:val="20"/>
        </w:rPr>
        <w:t xml:space="preserve">, ki pa je bil z odločbo Ustavnega sodišča ugotovljen kot neskladen z Ustavo. </w:t>
      </w:r>
    </w:p>
    <w:p w14:paraId="3CE8D397" w14:textId="43DCD392" w:rsidR="0010347E" w:rsidRPr="00215B2F" w:rsidRDefault="0010347E" w:rsidP="0010347E">
      <w:pPr>
        <w:shd w:val="clear" w:color="auto" w:fill="FFFFFF" w:themeFill="background1"/>
        <w:spacing w:after="0" w:line="240" w:lineRule="auto"/>
        <w:jc w:val="both"/>
        <w:rPr>
          <w:rFonts w:ascii="Arial" w:hAnsi="Arial" w:cs="Arial"/>
          <w:sz w:val="20"/>
          <w:szCs w:val="20"/>
        </w:rPr>
      </w:pPr>
    </w:p>
    <w:bookmarkEnd w:id="626"/>
    <w:p w14:paraId="4B0A182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D4E6BC2"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_Ref202968795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496</w:t>
      </w:r>
      <w:r w:rsidRPr="00215B2F">
        <w:rPr>
          <w:rFonts w:ascii="Arial" w:hAnsi="Arial" w:cs="Arial"/>
          <w:b/>
          <w:bCs/>
          <w:sz w:val="20"/>
          <w:szCs w:val="20"/>
        </w:rPr>
        <w:fldChar w:fldCharType="end"/>
      </w:r>
      <w:r w:rsidRPr="00215B2F">
        <w:rPr>
          <w:rFonts w:ascii="Arial" w:hAnsi="Arial" w:cs="Arial"/>
          <w:b/>
          <w:bCs/>
          <w:sz w:val="20"/>
          <w:szCs w:val="20"/>
        </w:rPr>
        <w:t>. členu (veljavni 396. člen ZBan-3)</w:t>
      </w:r>
    </w:p>
    <w:p w14:paraId="2488E38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28D2A54" w14:textId="6A30F7D1"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Določbe veljavnega 396. člena ZBan-3 so v skladu s spremembami glede administrativnih sankcij glede pravnih oseb prilagojene tako, da se prekrški izrekajo samo (odgovornim) fizičnim osebam. Predmetni člen ureja globe za kršitev odgovorne osebe banke. Člani uprave in </w:t>
      </w:r>
      <w:r w:rsidR="00354135" w:rsidRPr="00215B2F">
        <w:rPr>
          <w:rFonts w:cs="Arial"/>
          <w:sz w:val="20"/>
          <w:szCs w:val="20"/>
        </w:rPr>
        <w:t>nadzornega sveta</w:t>
      </w:r>
      <w:r w:rsidRPr="00215B2F">
        <w:rPr>
          <w:rFonts w:cs="Arial"/>
          <w:sz w:val="20"/>
          <w:szCs w:val="20"/>
        </w:rPr>
        <w:t>, ki naklepno ali iz hude malomarnosti kršijo svoje dolžnosti in povzročijo kršitev iz 311.b člena zakona, se kaznujejo z globo od 2.500 do 10.000 evrov, pri posebej hudih prekrških pa do 5.000.000 evrov, če je škoda ali pridobljena korist visoka ali gre za naklep z namenom koristoljubnosti. Odgovorne osebe banke, ki niso člani uprave ali nadzornega sveta, a povzročijo takšno kršitev, se kaznujejo z globo od 800 do 10.000 evrov, v hujših primerih pa od 2.500 do 30.000 evrov.</w:t>
      </w:r>
    </w:p>
    <w:p w14:paraId="6C9D972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4BCADAC"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_Ref203647889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497</w:t>
      </w:r>
      <w:r w:rsidRPr="00215B2F">
        <w:rPr>
          <w:rFonts w:cs="Arial"/>
          <w:b/>
          <w:bCs/>
          <w:sz w:val="20"/>
          <w:szCs w:val="20"/>
        </w:rPr>
        <w:fldChar w:fldCharType="end"/>
      </w:r>
      <w:r w:rsidRPr="00215B2F">
        <w:rPr>
          <w:rFonts w:cs="Arial"/>
          <w:b/>
          <w:bCs/>
          <w:sz w:val="20"/>
          <w:szCs w:val="20"/>
        </w:rPr>
        <w:t>. členu (veljavni 397. člen ZBan-3)</w:t>
      </w:r>
    </w:p>
    <w:p w14:paraId="055F9F1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66F5B8" w14:textId="5C4FF1BD"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Določbe veljavnega 397. člena ZBan-3 so v skladu s spremembami glede administrativnih sankcij glede pravnih oseb prilagojene tako, da se prekrški izrekajo samo (odgovornim) </w:t>
      </w:r>
      <w:r w:rsidR="000E5AFA" w:rsidRPr="00215B2F">
        <w:rPr>
          <w:rFonts w:cs="Arial"/>
          <w:sz w:val="20"/>
          <w:szCs w:val="20"/>
        </w:rPr>
        <w:t>posameznikom</w:t>
      </w:r>
      <w:r w:rsidRPr="00215B2F">
        <w:rPr>
          <w:rFonts w:cs="Arial"/>
          <w:sz w:val="20"/>
          <w:szCs w:val="20"/>
        </w:rPr>
        <w:t xml:space="preserve">. Predmetni člen ureja </w:t>
      </w:r>
      <w:r w:rsidRPr="00215B2F">
        <w:rPr>
          <w:rFonts w:eastAsia="Arial" w:cs="Arial"/>
          <w:sz w:val="20"/>
          <w:szCs w:val="20"/>
        </w:rPr>
        <w:t>globe za kršitev imetnika in odgovorne osebe imetnika kvalificiranega deleža</w:t>
      </w:r>
      <w:r w:rsidRPr="00215B2F">
        <w:rPr>
          <w:rFonts w:cs="Arial"/>
          <w:sz w:val="20"/>
          <w:szCs w:val="20"/>
        </w:rPr>
        <w:t xml:space="preserve">. Odgovorna oseba pravne osebe, ki kot imetnik kvalificiranega deleža ne odsvoji deleža v skladu z odredbo, je kaznovana z globo od 800 do 10.000 evrov, pri hujših prekrških pa od 2.500 do 30.000 evrov. </w:t>
      </w:r>
      <w:r w:rsidR="000E5AFA" w:rsidRPr="00215B2F">
        <w:rPr>
          <w:rFonts w:cs="Arial"/>
          <w:sz w:val="20"/>
          <w:szCs w:val="20"/>
        </w:rPr>
        <w:t>Posameznik</w:t>
      </w:r>
      <w:r w:rsidRPr="00215B2F">
        <w:rPr>
          <w:rFonts w:cs="Arial"/>
          <w:sz w:val="20"/>
          <w:szCs w:val="20"/>
        </w:rPr>
        <w:t xml:space="preserve">, ki ne odsvoji kvalificiranega deleža, je kaznovana z globo od 2.500 do 10.000 evrov, pri </w:t>
      </w:r>
      <w:r w:rsidRPr="00215B2F">
        <w:rPr>
          <w:rFonts w:cs="Arial"/>
          <w:sz w:val="20"/>
          <w:szCs w:val="20"/>
        </w:rPr>
        <w:lastRenderedPageBreak/>
        <w:t>posebej hudih prekrških pa do 5.000.000 evrov ali do dvakratnika dobička, pridobljenega s kršitvijo, oziroma preprečene izgube, če je ta višji.</w:t>
      </w:r>
    </w:p>
    <w:p w14:paraId="48ED6EC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7C0C24E"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_Ref202968815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498</w:t>
      </w:r>
      <w:r w:rsidRPr="00215B2F">
        <w:rPr>
          <w:rFonts w:ascii="Arial" w:hAnsi="Arial" w:cs="Arial"/>
          <w:b/>
          <w:bCs/>
          <w:sz w:val="20"/>
          <w:szCs w:val="20"/>
        </w:rPr>
        <w:fldChar w:fldCharType="end"/>
      </w:r>
      <w:r w:rsidRPr="00215B2F">
        <w:rPr>
          <w:rFonts w:ascii="Arial" w:hAnsi="Arial" w:cs="Arial"/>
          <w:b/>
          <w:bCs/>
          <w:sz w:val="20"/>
          <w:szCs w:val="20"/>
        </w:rPr>
        <w:t>. členu (veljavni 398. člen ZBan-3)</w:t>
      </w:r>
    </w:p>
    <w:p w14:paraId="18EB12A4" w14:textId="77777777" w:rsidR="0010347E" w:rsidRPr="00215B2F" w:rsidRDefault="0010347E" w:rsidP="0010347E">
      <w:pPr>
        <w:pStyle w:val="tevilnatoka"/>
        <w:numPr>
          <w:ilvl w:val="0"/>
          <w:numId w:val="0"/>
        </w:numPr>
        <w:shd w:val="clear" w:color="auto" w:fill="FFFFFF" w:themeFill="background1"/>
        <w:rPr>
          <w:rFonts w:cs="Arial"/>
          <w:bCs/>
          <w:sz w:val="20"/>
          <w:szCs w:val="20"/>
        </w:rPr>
      </w:pPr>
    </w:p>
    <w:p w14:paraId="0D36CB10" w14:textId="6DC49662" w:rsidR="0010347E" w:rsidRPr="00215B2F" w:rsidRDefault="0010347E" w:rsidP="0010347E">
      <w:pPr>
        <w:pStyle w:val="tevilnatoka"/>
        <w:numPr>
          <w:ilvl w:val="0"/>
          <w:numId w:val="0"/>
        </w:numPr>
        <w:shd w:val="clear" w:color="auto" w:fill="FFFFFF" w:themeFill="background1"/>
        <w:rPr>
          <w:rFonts w:cs="Arial"/>
          <w:bCs/>
          <w:sz w:val="20"/>
          <w:szCs w:val="20"/>
        </w:rPr>
      </w:pPr>
      <w:r w:rsidRPr="00215B2F">
        <w:rPr>
          <w:rFonts w:cs="Arial"/>
          <w:sz w:val="20"/>
          <w:szCs w:val="20"/>
        </w:rPr>
        <w:t xml:space="preserve">Določbe veljavnega 398. člena ZBan-3 so v skladu s spremembami glede administrativnih sankcij glede pravnih oseb prilagojene tako, da se prekrški izrekajo samo (odgovornim) osebam. Predmetni člen ureja </w:t>
      </w:r>
      <w:r w:rsidRPr="00215B2F">
        <w:rPr>
          <w:rFonts w:eastAsia="Arial" w:cs="Arial"/>
          <w:bCs/>
          <w:sz w:val="20"/>
          <w:szCs w:val="20"/>
        </w:rPr>
        <w:t>globe za kršitev odgovorne osebe finančnega holdinga ali mešanega finančnega holdinga. Člani upravljalnih organov finančnega ali mešanega finančnega holdinga, ki naklepno ali iz hude malomarnosti kršijo svoje dolžnosti in povzročijo kršitev zakona, so kaznovani z globo od 2.500 do 10.000 evrov, pri posebej hudih kršitvah pa do 5.000.000 evrov. Odgovorne osebe teh holdingov, ki niso člani upravljalnih organov, pa so za podobne prekrške kaznovane z globo od 800 do 10.000 evrov oziroma do 30.000 evrov, če gre za posebej hudo kršitev zaradi velikosti škode ali protipravne koristi</w:t>
      </w:r>
    </w:p>
    <w:p w14:paraId="0A18E21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7A6EF9C"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_Ref202968830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499</w:t>
      </w:r>
      <w:r w:rsidRPr="00215B2F">
        <w:rPr>
          <w:rFonts w:ascii="Arial" w:hAnsi="Arial" w:cs="Arial"/>
          <w:b/>
          <w:bCs/>
          <w:sz w:val="20"/>
          <w:szCs w:val="20"/>
        </w:rPr>
        <w:fldChar w:fldCharType="end"/>
      </w:r>
      <w:r w:rsidRPr="00215B2F">
        <w:rPr>
          <w:rFonts w:ascii="Arial" w:hAnsi="Arial" w:cs="Arial"/>
          <w:b/>
          <w:bCs/>
          <w:sz w:val="20"/>
          <w:szCs w:val="20"/>
        </w:rPr>
        <w:t>. členu (veljavni 399. člen ZBan-3)</w:t>
      </w:r>
    </w:p>
    <w:p w14:paraId="5A4330A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EAE4F9B" w14:textId="4B211708" w:rsidR="0010347E" w:rsidRPr="00215B2F" w:rsidRDefault="0010347E" w:rsidP="0010347E">
      <w:pPr>
        <w:shd w:val="clear" w:color="auto" w:fill="FFFFFF" w:themeFill="background1"/>
        <w:spacing w:after="0" w:line="240" w:lineRule="auto"/>
        <w:jc w:val="both"/>
        <w:rPr>
          <w:rFonts w:ascii="Arial" w:hAnsi="Arial" w:cs="Arial"/>
          <w:bCs/>
          <w:sz w:val="20"/>
          <w:szCs w:val="20"/>
        </w:rPr>
      </w:pPr>
      <w:r w:rsidRPr="00215B2F">
        <w:rPr>
          <w:rFonts w:ascii="Arial" w:hAnsi="Arial" w:cs="Arial"/>
          <w:bCs/>
          <w:sz w:val="20"/>
          <w:szCs w:val="20"/>
        </w:rPr>
        <w:t xml:space="preserve">Določbe veljavnega 399. člena ZBan-3 so v skladu s spremembami glede administrativnih sankcij glede pravnih oseb prilagojene tako, da se prekrški izrekajo samo (odgovornim) osebam. Predmetni člen ureja </w:t>
      </w:r>
      <w:r w:rsidRPr="00215B2F">
        <w:rPr>
          <w:rFonts w:ascii="Arial" w:eastAsia="Arial" w:hAnsi="Arial" w:cs="Arial"/>
          <w:bCs/>
          <w:sz w:val="20"/>
          <w:szCs w:val="20"/>
        </w:rPr>
        <w:t xml:space="preserve">kršitve drugih oseb. </w:t>
      </w:r>
      <w:r w:rsidRPr="00215B2F">
        <w:rPr>
          <w:rFonts w:ascii="Arial" w:hAnsi="Arial" w:cs="Arial"/>
          <w:bCs/>
          <w:sz w:val="20"/>
          <w:szCs w:val="20"/>
        </w:rPr>
        <w:t>Odgovorne osebe pravnih oseb, samostojni podjetniki in posamezniki se kaznujejo z globami za različne prekrške, kot so prepovedano sprejemanje depozitov od javnosti, ovira nadzora Banke Slovenije, pridobitev kvalificiranega deleža brez dovoljenja ter neobveščanje Banke Slovenije o pomembnih delničarskih sporazumih ali sklenitev pravnih poslov brez potrebnih dovoljenj. Globe za odgovorne osebe pravnih oseb so običajno od 2.500 do 10.000 evrov, pri posebej hudih primerih lahko dosežejo do 30.000 evrov. Za samostojne podjetnike so globe višje (do 150.000 evrov), za posameznike pa nižje, običajno med 400 in 5.000 evrov, z višjimi kaznimi do 15.000 evrov pri hudih kršitvah zaradi škode ali koristi.</w:t>
      </w:r>
    </w:p>
    <w:p w14:paraId="6030DE7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DD2C641"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_Ref202968841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500</w:t>
      </w:r>
      <w:r w:rsidRPr="00215B2F">
        <w:rPr>
          <w:rFonts w:ascii="Arial" w:hAnsi="Arial" w:cs="Arial"/>
          <w:b/>
          <w:bCs/>
          <w:sz w:val="20"/>
          <w:szCs w:val="20"/>
        </w:rPr>
        <w:fldChar w:fldCharType="end"/>
      </w:r>
      <w:r w:rsidRPr="00215B2F">
        <w:rPr>
          <w:rFonts w:ascii="Arial" w:hAnsi="Arial" w:cs="Arial"/>
          <w:b/>
          <w:bCs/>
          <w:sz w:val="20"/>
          <w:szCs w:val="20"/>
        </w:rPr>
        <w:t>. členu (veljavni 400. člen ZBan-3)</w:t>
      </w:r>
    </w:p>
    <w:p w14:paraId="2A0C9BB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BE3E67" w14:textId="1AF8E56E" w:rsidR="0010347E" w:rsidRPr="00215B2F" w:rsidRDefault="0010347E" w:rsidP="0010347E">
      <w:pPr>
        <w:pStyle w:val="Odstavek"/>
        <w:shd w:val="clear" w:color="auto" w:fill="FFFFFF" w:themeFill="background1"/>
        <w:spacing w:before="0"/>
        <w:ind w:firstLine="0"/>
        <w:rPr>
          <w:rFonts w:cs="Arial"/>
        </w:rPr>
      </w:pPr>
      <w:r w:rsidRPr="00215B2F">
        <w:rPr>
          <w:rFonts w:cs="Arial"/>
          <w:bCs/>
          <w:sz w:val="20"/>
          <w:szCs w:val="20"/>
        </w:rPr>
        <w:t xml:space="preserve">Določbe veljavnega 400. člena ZBan-3 so v skladu s spremembami glede administrativnih sankcij za pravne osebe prilagojene tako, da se prekrški izrekajo samo (odgovornim) osebam. Predmetni člen ureja </w:t>
      </w:r>
      <w:r w:rsidRPr="00215B2F">
        <w:rPr>
          <w:rFonts w:eastAsia="Arial" w:cs="Arial"/>
          <w:bCs/>
          <w:sz w:val="20"/>
          <w:szCs w:val="20"/>
        </w:rPr>
        <w:t>globe za kršitve odgovornih oseb v zvezi z obveščanjem agencije, pristojne za finančne trge. Odgovorna oseba banke se kaznuje z globo od 1.000 do 10.000 evrov, če v treh delovnih dneh po pridobitvi ali odsvojitvi vrednostnih papirjev ciljne družbe ne obvesti pristojne agencije za finančne trge. Pri posebej hudih primerih, ko je povzročena velika škoda ali pridobljena nezakonita korist, znaša kazen od 2.500 do 30.000 evrov. Postopek izreka globe in zastaranje urejajo določbe ZPre-1.</w:t>
      </w:r>
    </w:p>
    <w:p w14:paraId="5D6CD27A"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2D38317"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_Ref202968850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501</w:t>
      </w:r>
      <w:r w:rsidRPr="00215B2F">
        <w:rPr>
          <w:rFonts w:ascii="Arial" w:hAnsi="Arial" w:cs="Arial"/>
          <w:b/>
          <w:bCs/>
          <w:sz w:val="20"/>
          <w:szCs w:val="20"/>
        </w:rPr>
        <w:fldChar w:fldCharType="end"/>
      </w:r>
      <w:r w:rsidRPr="00215B2F">
        <w:rPr>
          <w:rFonts w:ascii="Arial" w:hAnsi="Arial" w:cs="Arial"/>
          <w:b/>
          <w:bCs/>
          <w:sz w:val="20"/>
          <w:szCs w:val="20"/>
        </w:rPr>
        <w:t>. členu (veljavni 401. člen ZBan-3)</w:t>
      </w:r>
    </w:p>
    <w:p w14:paraId="7758CAF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470509C" w14:textId="14454DD1"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bCs/>
          <w:sz w:val="20"/>
          <w:szCs w:val="20"/>
        </w:rPr>
        <w:t xml:space="preserve">Določbe veljavnega 401. člena ZBan-3 so v skladu s spremembami glede administrativnih sankcij za pravne osebe prilagojene tako, da se prekrški izrekajo samo (odgovornim) osebam. Predmetni člen ureja </w:t>
      </w:r>
      <w:r w:rsidRPr="00215B2F">
        <w:rPr>
          <w:rFonts w:eastAsia="Arial" w:cs="Arial"/>
          <w:bCs/>
          <w:sz w:val="20"/>
          <w:szCs w:val="20"/>
        </w:rPr>
        <w:t>kršitve odgovornih oseb v bančni skupini. Odgovorna oseba pravne osebe se kaznuje z globo od 2.500 do 10.000 evrov, če naklepno ali iz hude malomarnosti povzroči, da podrejena družba, nadrejeni finančni ali mešani finančni holding ne pošlje potrebnih informacij za izpolnitev obveznosti na konsolidirani podlagi ali ne omogoči pregleda poslovanja pristojnim nadzornim organom. Če je prekršek posebej hud zaradi velike škode, pridobljene koristi ali namena koristoljubnosti, je kazen višja in znaša od 2.500 do 30.000 evrov.</w:t>
      </w:r>
    </w:p>
    <w:p w14:paraId="03D13E87"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D5869F5"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_Ref202968855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502</w:t>
      </w:r>
      <w:r w:rsidRPr="00215B2F">
        <w:rPr>
          <w:rFonts w:ascii="Arial" w:hAnsi="Arial" w:cs="Arial"/>
          <w:b/>
          <w:bCs/>
          <w:sz w:val="20"/>
          <w:szCs w:val="20"/>
        </w:rPr>
        <w:fldChar w:fldCharType="end"/>
      </w:r>
      <w:r w:rsidRPr="00215B2F">
        <w:rPr>
          <w:rFonts w:ascii="Arial" w:hAnsi="Arial" w:cs="Arial"/>
          <w:b/>
          <w:bCs/>
          <w:sz w:val="20"/>
          <w:szCs w:val="20"/>
        </w:rPr>
        <w:t>. členu (veljavni 402. člen ZBan-3)</w:t>
      </w:r>
    </w:p>
    <w:p w14:paraId="13E5963A"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69C0E7B7" w14:textId="0D5F0176" w:rsidR="0010347E" w:rsidRPr="00215B2F" w:rsidRDefault="0010347E" w:rsidP="0010347E">
      <w:pPr>
        <w:pStyle w:val="Odstavek"/>
        <w:shd w:val="clear" w:color="auto" w:fill="FFFFFF" w:themeFill="background1"/>
        <w:spacing w:before="0"/>
        <w:ind w:firstLine="0"/>
        <w:rPr>
          <w:rFonts w:cs="Arial"/>
          <w:bCs/>
          <w:sz w:val="20"/>
          <w:szCs w:val="20"/>
        </w:rPr>
      </w:pPr>
      <w:r w:rsidRPr="00215B2F">
        <w:rPr>
          <w:rFonts w:cs="Arial"/>
          <w:bCs/>
          <w:sz w:val="20"/>
          <w:szCs w:val="20"/>
        </w:rPr>
        <w:t xml:space="preserve">Določbe veljavnega 402. člena ZBan-3 so v skladu s spremembami glede administrativnih sankcij za pravne osebe prilagojene tako, da se prekrški izrekajo samo (odgovornim) osebam. Predmetni člen ureja </w:t>
      </w:r>
      <w:r w:rsidRPr="00215B2F">
        <w:rPr>
          <w:rFonts w:eastAsia="Arial" w:cs="Arial"/>
          <w:bCs/>
          <w:sz w:val="20"/>
          <w:szCs w:val="20"/>
        </w:rPr>
        <w:t>kršitve odgovornih oseb revizijske družbe in pooblaščenega revizorja.</w:t>
      </w:r>
      <w:r w:rsidRPr="00215B2F">
        <w:rPr>
          <w:rFonts w:cs="Arial"/>
          <w:bCs/>
          <w:sz w:val="20"/>
          <w:szCs w:val="20"/>
        </w:rPr>
        <w:t xml:space="preserve"> Odgovorna oseba revizijske družbe se kaznuje z globo od 2.500 do 10.000 evrov, če naklepno ali iz hude malomarnosti ne opravi revizijskega pregleda oziroma ne izdela ustreznih poročil, ne da dodatnih pojasnil Banki Slovenije, ne popravi ali dopolni poročil po njeni zahtevi ali ne obvesti Banke Slovenije o pomembnih dejstvih. V primeru posebej hudega prekrška zaradi velike škode, pridobljene koristi ali koristoljubnega namena je globa lahko od 2.500 do 30.000 evrov.</w:t>
      </w:r>
    </w:p>
    <w:p w14:paraId="28863D9C"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40F65340"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_Ref202968871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503</w:t>
      </w:r>
      <w:r w:rsidRPr="00215B2F">
        <w:rPr>
          <w:rFonts w:cs="Arial"/>
          <w:b/>
          <w:bCs/>
          <w:sz w:val="20"/>
          <w:szCs w:val="20"/>
        </w:rPr>
        <w:fldChar w:fldCharType="end"/>
      </w:r>
      <w:r w:rsidRPr="00215B2F">
        <w:rPr>
          <w:rFonts w:cs="Arial"/>
          <w:b/>
          <w:bCs/>
          <w:sz w:val="20"/>
          <w:szCs w:val="20"/>
        </w:rPr>
        <w:t>. členu</w:t>
      </w:r>
    </w:p>
    <w:p w14:paraId="44E4A65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2CDA375"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Če odgovorna oseba pravne osebe stori več prekrškov, ki pomenijo enotno dejavnost ali ravnanje, ji Banka Slovenije izreče eno sankcijo, število prekrškov pa upošteva kot oteževalno okoliščino pri izbiri in odmeri sankcije.</w:t>
      </w:r>
    </w:p>
    <w:p w14:paraId="76048928"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70EB294"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_Ref202968875 \r \h  \* MERGEFORMAT </w:instrText>
      </w:r>
      <w:r w:rsidRPr="00215B2F">
        <w:rPr>
          <w:rFonts w:cs="Arial"/>
          <w:b/>
          <w:bCs/>
          <w:sz w:val="20"/>
          <w:szCs w:val="20"/>
        </w:rPr>
      </w:r>
      <w:r w:rsidRPr="00215B2F">
        <w:rPr>
          <w:rFonts w:cs="Arial"/>
          <w:b/>
          <w:bCs/>
          <w:sz w:val="20"/>
          <w:szCs w:val="20"/>
        </w:rPr>
        <w:fldChar w:fldCharType="separate"/>
      </w:r>
      <w:r w:rsidRPr="00215B2F">
        <w:rPr>
          <w:rFonts w:cs="Arial"/>
          <w:b/>
          <w:bCs/>
          <w:sz w:val="20"/>
          <w:szCs w:val="20"/>
        </w:rPr>
        <w:t>504</w:t>
      </w:r>
      <w:r w:rsidRPr="00215B2F">
        <w:rPr>
          <w:rFonts w:cs="Arial"/>
          <w:b/>
          <w:bCs/>
          <w:sz w:val="20"/>
          <w:szCs w:val="20"/>
        </w:rPr>
        <w:fldChar w:fldCharType="end"/>
      </w:r>
      <w:r w:rsidRPr="00215B2F">
        <w:rPr>
          <w:rFonts w:cs="Arial"/>
          <w:b/>
          <w:bCs/>
          <w:sz w:val="20"/>
          <w:szCs w:val="20"/>
        </w:rPr>
        <w:t>. členu</w:t>
      </w:r>
    </w:p>
    <w:p w14:paraId="79E592B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773B0E42"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Banka Slovenije nima dolžnosti začeti postopka o prekršku zoper odgovorno osebo, če kršitev ni pomembno vplivala na varno in skrbno upravljanje pravne osebe, niso nastale škodljive posledice ali je bila škoda poravnana, odgovorna oseba pa je sprejela vse potrebne ukrepe za odpravo kršitve in glede na okoliščine primera sankcija ne bi bila upravičena.</w:t>
      </w:r>
    </w:p>
    <w:p w14:paraId="2F9F03C5"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26077E8"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_Ref202968882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505</w:t>
      </w:r>
      <w:r w:rsidRPr="00215B2F">
        <w:rPr>
          <w:rFonts w:ascii="Arial" w:hAnsi="Arial" w:cs="Arial"/>
          <w:b/>
          <w:bCs/>
          <w:sz w:val="20"/>
          <w:szCs w:val="20"/>
        </w:rPr>
        <w:fldChar w:fldCharType="end"/>
      </w:r>
      <w:r w:rsidRPr="00215B2F">
        <w:rPr>
          <w:rFonts w:ascii="Arial" w:hAnsi="Arial" w:cs="Arial"/>
          <w:b/>
          <w:bCs/>
          <w:sz w:val="20"/>
          <w:szCs w:val="20"/>
        </w:rPr>
        <w:t>. členu (veljavni 403. člen ZBan-3)</w:t>
      </w:r>
    </w:p>
    <w:p w14:paraId="49E4C2DE"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6814925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 xml:space="preserve">Člen določa, da je prekrškovni organ, ki odloča o prekrških, storjenih po tem zakonu, in izreka globe po tem zakonu, v skladu z zakonom, ki ureja prekrške, Banka Slovenije. </w:t>
      </w:r>
    </w:p>
    <w:p w14:paraId="783F26B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29BC1D48" w14:textId="77777777" w:rsidR="0010347E" w:rsidRPr="00215B2F" w:rsidRDefault="0010347E" w:rsidP="0010347E">
      <w:pPr>
        <w:pStyle w:val="Odstavek"/>
        <w:shd w:val="clear" w:color="auto" w:fill="FFFFFF" w:themeFill="background1"/>
        <w:spacing w:before="0"/>
        <w:ind w:firstLine="0"/>
        <w:rPr>
          <w:rFonts w:cs="Arial"/>
          <w:sz w:val="20"/>
          <w:szCs w:val="20"/>
        </w:rPr>
      </w:pPr>
      <w:r w:rsidRPr="00215B2F">
        <w:rPr>
          <w:rFonts w:cs="Arial"/>
          <w:sz w:val="20"/>
          <w:szCs w:val="20"/>
        </w:rPr>
        <w:t>Ne glede na navedeno zakon v izjemah določa za prekrškovni organ agencijo, pristojno za finančne trge.</w:t>
      </w:r>
    </w:p>
    <w:p w14:paraId="30BC2A0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DA4097B"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_Ref202968890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506</w:t>
      </w:r>
      <w:r w:rsidRPr="00215B2F">
        <w:rPr>
          <w:rFonts w:ascii="Arial" w:hAnsi="Arial" w:cs="Arial"/>
          <w:b/>
          <w:bCs/>
          <w:sz w:val="20"/>
          <w:szCs w:val="20"/>
        </w:rPr>
        <w:fldChar w:fldCharType="end"/>
      </w:r>
      <w:r w:rsidRPr="00215B2F">
        <w:rPr>
          <w:rFonts w:ascii="Arial" w:hAnsi="Arial" w:cs="Arial"/>
          <w:b/>
          <w:bCs/>
          <w:sz w:val="20"/>
          <w:szCs w:val="20"/>
        </w:rPr>
        <w:t>. členu (veljavni 404. člen ZBan-3)</w:t>
      </w:r>
    </w:p>
    <w:p w14:paraId="590C9876" w14:textId="77777777" w:rsidR="0010347E" w:rsidRPr="00215B2F" w:rsidRDefault="0010347E" w:rsidP="0010347E">
      <w:pPr>
        <w:pStyle w:val="tevilnatoka"/>
        <w:numPr>
          <w:ilvl w:val="0"/>
          <w:numId w:val="0"/>
        </w:numPr>
        <w:shd w:val="clear" w:color="auto" w:fill="FFFFFF" w:themeFill="background1"/>
        <w:rPr>
          <w:rFonts w:cs="Arial"/>
          <w:b/>
          <w:sz w:val="20"/>
          <w:szCs w:val="20"/>
        </w:rPr>
      </w:pPr>
    </w:p>
    <w:p w14:paraId="5341CC78" w14:textId="77777777"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(404. člen) ni vsebinskih sprememb.</w:t>
      </w:r>
      <w:r w:rsidRPr="00215B2F">
        <w:rPr>
          <w:rFonts w:ascii="Arial" w:hAnsi="Arial" w:cs="Arial"/>
          <w:b/>
          <w:sz w:val="20"/>
          <w:szCs w:val="20"/>
        </w:rPr>
        <w:t xml:space="preserve"> </w:t>
      </w:r>
      <w:r w:rsidRPr="00215B2F">
        <w:rPr>
          <w:rFonts w:ascii="Arial" w:hAnsi="Arial" w:cs="Arial"/>
          <w:sz w:val="20"/>
          <w:szCs w:val="20"/>
        </w:rPr>
        <w:t>Predlog člena določa nekatera posebna postopkovna pravila, ki odražajo posebnosti prekrškov, predpisanih s tem zakonom.</w:t>
      </w:r>
    </w:p>
    <w:p w14:paraId="1E4DFD20"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0F46CD3"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_Ref202968900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507</w:t>
      </w:r>
      <w:r w:rsidRPr="00215B2F">
        <w:rPr>
          <w:rFonts w:ascii="Arial" w:hAnsi="Arial" w:cs="Arial"/>
          <w:b/>
          <w:bCs/>
          <w:sz w:val="20"/>
          <w:szCs w:val="20"/>
        </w:rPr>
        <w:fldChar w:fldCharType="end"/>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_Ref202968900 \r \h  \* MERGEFORMAT </w:instrText>
      </w:r>
      <w:r w:rsidRPr="00215B2F">
        <w:rPr>
          <w:rFonts w:ascii="Arial" w:hAnsi="Arial" w:cs="Arial"/>
          <w:b/>
          <w:bCs/>
          <w:sz w:val="20"/>
          <w:szCs w:val="20"/>
        </w:rPr>
      </w:r>
      <w:r w:rsidRPr="00215B2F">
        <w:rPr>
          <w:rFonts w:ascii="Arial" w:hAnsi="Arial" w:cs="Arial"/>
          <w:b/>
          <w:bCs/>
          <w:sz w:val="20"/>
          <w:szCs w:val="20"/>
        </w:rPr>
        <w:fldChar w:fldCharType="end"/>
      </w:r>
      <w:r w:rsidRPr="00215B2F">
        <w:rPr>
          <w:rFonts w:ascii="Arial" w:hAnsi="Arial" w:cs="Arial"/>
          <w:b/>
          <w:bCs/>
          <w:sz w:val="20"/>
          <w:szCs w:val="20"/>
        </w:rPr>
        <w:t>. členu (veljavni 405. člen ZBan-3)</w:t>
      </w:r>
    </w:p>
    <w:p w14:paraId="2BFF96F9"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74F8A67" w14:textId="10C7B4EE" w:rsidR="0010347E" w:rsidRPr="00215B2F" w:rsidRDefault="0010347E" w:rsidP="0010347E">
      <w:pPr>
        <w:shd w:val="clear" w:color="auto" w:fill="FFFFFF" w:themeFill="background1"/>
        <w:spacing w:after="0" w:line="240" w:lineRule="auto"/>
        <w:jc w:val="both"/>
        <w:rPr>
          <w:rFonts w:ascii="Arial" w:hAnsi="Arial" w:cs="Arial"/>
          <w:b/>
          <w:sz w:val="20"/>
          <w:szCs w:val="20"/>
        </w:rPr>
      </w:pPr>
      <w:r w:rsidRPr="00215B2F">
        <w:rPr>
          <w:rFonts w:ascii="Arial" w:hAnsi="Arial" w:cs="Arial"/>
          <w:sz w:val="20"/>
          <w:szCs w:val="20"/>
        </w:rPr>
        <w:t>V primerjavi z ZBan-3 (405. člen) ni vsebinskih sprememb.</w:t>
      </w:r>
      <w:r w:rsidRPr="00215B2F">
        <w:rPr>
          <w:rFonts w:ascii="Arial" w:hAnsi="Arial" w:cs="Arial"/>
          <w:b/>
          <w:sz w:val="20"/>
          <w:szCs w:val="20"/>
        </w:rPr>
        <w:t xml:space="preserve"> </w:t>
      </w:r>
      <w:r w:rsidRPr="00215B2F">
        <w:rPr>
          <w:rFonts w:ascii="Arial" w:hAnsi="Arial" w:cs="Arial"/>
          <w:sz w:val="20"/>
          <w:szCs w:val="20"/>
        </w:rPr>
        <w:t>Predlog člena določa, da se za prekrške iz tega zakona sme v hitrem postopku izreči globa tudi v znesku, ki je višji od najnižje predpisane globe, določene s tem zakonom.</w:t>
      </w:r>
    </w:p>
    <w:p w14:paraId="117D50E3"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F94C22D" w14:textId="77777777" w:rsidR="0010347E" w:rsidRPr="00215B2F" w:rsidRDefault="0010347E" w:rsidP="0010347E">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_Ref202968906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Pr="00215B2F">
        <w:rPr>
          <w:rFonts w:ascii="Arial" w:hAnsi="Arial" w:cs="Arial"/>
          <w:b/>
          <w:bCs/>
          <w:sz w:val="20"/>
          <w:szCs w:val="20"/>
        </w:rPr>
        <w:t>508</w:t>
      </w:r>
      <w:r w:rsidRPr="00215B2F">
        <w:rPr>
          <w:rFonts w:ascii="Arial" w:hAnsi="Arial" w:cs="Arial"/>
          <w:b/>
          <w:bCs/>
          <w:sz w:val="20"/>
          <w:szCs w:val="20"/>
        </w:rPr>
        <w:fldChar w:fldCharType="end"/>
      </w:r>
      <w:r w:rsidRPr="00215B2F">
        <w:rPr>
          <w:rFonts w:ascii="Arial" w:hAnsi="Arial" w:cs="Arial"/>
          <w:b/>
          <w:bCs/>
          <w:sz w:val="20"/>
          <w:szCs w:val="20"/>
        </w:rPr>
        <w:t>. členu (veljavni 406. člen ZBan-3)</w:t>
      </w:r>
    </w:p>
    <w:p w14:paraId="58E9E42E"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1FE39C85" w14:textId="7777777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sz w:val="20"/>
          <w:szCs w:val="20"/>
        </w:rPr>
        <w:t xml:space="preserve">V primerjavi z ZBan-3 (406. člen) ni vsebinskih sprememb. Prvi odstavek ZBan-3 (406. člen) opredeljuje uporabo določb o prekrških. Z drugim odstavkom se določa, da postopek o prekršku po tem zakonu ni dopusten, če preteče tri leta od dneva, ko je bil prekršek storjen. </w:t>
      </w:r>
    </w:p>
    <w:p w14:paraId="79F84BB1" w14:textId="77777777" w:rsidR="0010347E" w:rsidRPr="00215B2F" w:rsidRDefault="0010347E" w:rsidP="0010347E">
      <w:pPr>
        <w:pStyle w:val="Poglavje"/>
        <w:shd w:val="clear" w:color="auto" w:fill="FFFFFF" w:themeFill="background1"/>
        <w:spacing w:before="0"/>
        <w:jc w:val="both"/>
        <w:rPr>
          <w:sz w:val="20"/>
          <w:szCs w:val="20"/>
        </w:rPr>
      </w:pPr>
    </w:p>
    <w:p w14:paraId="457CBA0A" w14:textId="77777777" w:rsidR="0010347E" w:rsidRPr="00215B2F" w:rsidRDefault="0010347E" w:rsidP="0010347E">
      <w:pPr>
        <w:pStyle w:val="Poglavje"/>
        <w:shd w:val="clear" w:color="auto" w:fill="FFFFFF" w:themeFill="background1"/>
        <w:spacing w:before="0"/>
        <w:jc w:val="both"/>
        <w:rPr>
          <w:sz w:val="20"/>
          <w:szCs w:val="20"/>
        </w:rPr>
      </w:pPr>
      <w:r w:rsidRPr="00215B2F">
        <w:rPr>
          <w:sz w:val="20"/>
          <w:szCs w:val="20"/>
        </w:rPr>
        <w:t xml:space="preserve">Drugi odstavek določa izjemo od sistemske ureditve zastaranja iz 42. člena Zakona o prekrških (v nadaljnjem besedilu: ZP-1). V tej zvezi velja dodatno opozoriti, da ZP-1 od sistemske ureditve zastaranja že odstopa za vse (ne samo najhujše) prekrške s področja davkov, trošarin in carin ter javnega naročanja. Daljši zastaralni rok izhaja iz kompleksnosti dejanskega stanja in postopkov o prekršku na področju bančništva, ki jih glede na izkušnje v praksi ob upoštevanju vseh razpoložljivih pravnih sredstev ni mogoče zaključiti v okviru absolutnega zastaralnega roka. Posledično prekrški na sodiščih zastarajo, s tem pa je možnost sankcioniranja neučinkovita, kar je tudi v nasprotju z zahtevami Direktive 2013/36/EU. </w:t>
      </w:r>
    </w:p>
    <w:p w14:paraId="5CF9EB78" w14:textId="77777777" w:rsidR="0010347E" w:rsidRPr="00215B2F" w:rsidRDefault="0010347E" w:rsidP="0010347E">
      <w:pPr>
        <w:pStyle w:val="Poglavje"/>
        <w:shd w:val="clear" w:color="auto" w:fill="FFFFFF" w:themeFill="background1"/>
        <w:spacing w:before="0"/>
        <w:jc w:val="both"/>
        <w:rPr>
          <w:sz w:val="20"/>
          <w:szCs w:val="20"/>
        </w:rPr>
      </w:pPr>
    </w:p>
    <w:p w14:paraId="7ACB52A0" w14:textId="77777777" w:rsidR="0010347E" w:rsidRPr="00215B2F" w:rsidRDefault="0010347E" w:rsidP="0010347E">
      <w:pPr>
        <w:pStyle w:val="Poglavje"/>
        <w:shd w:val="clear" w:color="auto" w:fill="FFFFFF" w:themeFill="background1"/>
        <w:spacing w:before="0"/>
        <w:rPr>
          <w:sz w:val="20"/>
          <w:szCs w:val="20"/>
        </w:rPr>
      </w:pPr>
      <w:r w:rsidRPr="00215B2F">
        <w:rPr>
          <w:sz w:val="20"/>
          <w:szCs w:val="20"/>
        </w:rPr>
        <w:t>* * *</w:t>
      </w:r>
    </w:p>
    <w:p w14:paraId="652DC3E0" w14:textId="77777777" w:rsidR="0010347E" w:rsidRPr="00215B2F" w:rsidRDefault="0010347E" w:rsidP="0010347E">
      <w:pPr>
        <w:pStyle w:val="Poglavje"/>
        <w:shd w:val="clear" w:color="auto" w:fill="FFFFFF" w:themeFill="background1"/>
        <w:spacing w:before="0"/>
        <w:jc w:val="both"/>
        <w:rPr>
          <w:sz w:val="20"/>
          <w:szCs w:val="20"/>
        </w:rPr>
      </w:pPr>
    </w:p>
    <w:p w14:paraId="27C05D0A"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Pri presoji, zakaj je podaljšanje zastaralnega roka utemeljeno, je najprej treba izhajati iz narave in obsega prekrškov, na katere se sprememba nanaša. Primarni naslovniki in možni kršitelji po ZBan-3 so banke in hranilnice. ZBan-3 sicer predvideva tudi možnost sankcioniranja drugih subjektov – npr. imetnikov kvalificiranih deležev. Število prekrškov na tem področju je tako v primerjavi s prometnimi prekrški, prekrški na področju varstva osebnih podatkov ali javnih naročil, nizko, posledično pa tudi podatek o zastaranju štirih prekrškovnih zadev ni zanemarljiv. </w:t>
      </w:r>
    </w:p>
    <w:p w14:paraId="19BE1B5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D2C39E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nadaljevanju je navedeno osem razlogov, ki vplivajo na potek in dolgotrajnost postopkov o prekršku (tako pred prekrškovnim organom kot na sodišču) in skupaj upravičujejo daljši zastaralni rok.</w:t>
      </w:r>
    </w:p>
    <w:p w14:paraId="14B6A74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E3BACB3"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Narava kršitev</w:t>
      </w:r>
      <w:r w:rsidRPr="00215B2F">
        <w:rPr>
          <w:rFonts w:ascii="Arial" w:hAnsi="Arial" w:cs="Arial"/>
          <w:sz w:val="20"/>
          <w:szCs w:val="20"/>
        </w:rPr>
        <w:t xml:space="preserve">. ZBan-3 določa stroge zahteve glede statusnega ustroja, upravljanja in delovanja bank, ki so kompleksne in večkrat konkretizirane s povezovanjem različnih členov ter podzakonskih </w:t>
      </w:r>
      <w:r w:rsidRPr="00215B2F">
        <w:rPr>
          <w:rFonts w:ascii="Arial" w:hAnsi="Arial" w:cs="Arial"/>
          <w:sz w:val="20"/>
          <w:szCs w:val="20"/>
        </w:rPr>
        <w:lastRenderedPageBreak/>
        <w:t>aktov. Kršitve tako največkrat izhajajo iz ugotovitev pregledov poslovanja, ki lahko trajajo tudi po več mesecev in zahtevajo temeljit pregled obsežne dokumentacije in delovanja sistemov banke, pri čemer jih po naravi stvari ni mogoče ugotoviti takoj, ko se zgodijo.</w:t>
      </w:r>
    </w:p>
    <w:p w14:paraId="125D366E"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CFDE6EA"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Ugotavljanje odgovornih oseb</w:t>
      </w:r>
      <w:r w:rsidRPr="00215B2F">
        <w:rPr>
          <w:rFonts w:ascii="Arial" w:hAnsi="Arial" w:cs="Arial"/>
          <w:sz w:val="20"/>
          <w:szCs w:val="20"/>
        </w:rPr>
        <w:t>. Banke in hranilnice morajo imeti v skladu z zahtevami ZBan-3 vzpostavljeno jasno organizacijsko strukturo in notranje kontrole, kar v praksi večkrat pomeni soodgovornost oziroma sostorilstvo več odgovornih oseb, kar dodatno podaljša izvedbo postopka, tako v smislu ugotavljanja vseh odgovornih oseb, ki so h kršitvi odločilno prispevale, kot tudi zapletenosti postopka, vključno z vročanjem več strankam postopka.</w:t>
      </w:r>
    </w:p>
    <w:p w14:paraId="53906763"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65DB2CA3"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Slovenija je del enotnega mehanizma nadzora</w:t>
      </w:r>
      <w:r w:rsidRPr="00215B2F">
        <w:rPr>
          <w:rFonts w:ascii="Arial" w:hAnsi="Arial" w:cs="Arial"/>
          <w:sz w:val="20"/>
          <w:szCs w:val="20"/>
        </w:rPr>
        <w:t>, zato je tudi v postopkih o prekrških treba upoštevati nekatere posebnosti, ki jih v skladu z Uredbo 1024/2013/EU prinaša razmejitev pristojnosti med Banko Slovenije in Evropsko centralno banko (ECB); na področju upravnih kazni oziroma prekrškov sta relevantna zlasti peti odstavek 18. člena Uredbe 1023/2013/EU in 134. člen Uredbe 468/2014/EU, ki v primeru tako imenovanih pomembnih nadzorovanih subjektov kot procesno predpostavko zahtevata pridobitev zahteve ECB, naj Banka Slovenije kot pristojni nacionalni organ sproži postopek za naložitev upravnih kazni/prekrškov; v praksi lahko že izdaja odločitve ECB traja nekaj mesecev.</w:t>
      </w:r>
    </w:p>
    <w:p w14:paraId="244C43B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1CCF2099"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Kompleksnost narave kršitev in zahtevnost postopkov</w:t>
      </w:r>
      <w:r w:rsidRPr="00215B2F">
        <w:rPr>
          <w:rFonts w:ascii="Arial" w:hAnsi="Arial" w:cs="Arial"/>
          <w:sz w:val="20"/>
          <w:szCs w:val="20"/>
        </w:rPr>
        <w:t xml:space="preserve"> ugotavljanja kršitev je prepoznal tudi zakonodajalec EU – relativni zastaralni rok za naložitev upravnih kazni, za katere je pristojna ECB, je v skladu s 130. členom Uredbe 468/2014/EU pet let (absolutni 10 let).</w:t>
      </w:r>
    </w:p>
    <w:p w14:paraId="512241E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A464CB3"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Dolgotrajnost odločanja sodišč prve stopnje</w:t>
      </w:r>
      <w:r w:rsidRPr="00215B2F">
        <w:rPr>
          <w:rFonts w:ascii="Arial" w:hAnsi="Arial" w:cs="Arial"/>
          <w:sz w:val="20"/>
          <w:szCs w:val="20"/>
        </w:rPr>
        <w:t>. Kompleksnost na eni strani in redkost prekrškov s področja bančništva na drugi strani po naravi stvari zahtevata daljši čas obravnave (tudi po več kot eno leto) na sodišču prve stopnje, saj se sodniki s takšnimi primeri redko srečujejo.</w:t>
      </w:r>
    </w:p>
    <w:p w14:paraId="65F94172"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2650AB20"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Postopek nadalje podaljšuje obveznost izvedbe zaslišanj na sodišču</w:t>
      </w:r>
      <w:r w:rsidRPr="00215B2F">
        <w:rPr>
          <w:rFonts w:ascii="Arial" w:hAnsi="Arial" w:cs="Arial"/>
          <w:sz w:val="20"/>
          <w:szCs w:val="20"/>
        </w:rPr>
        <w:t>, tudi v primerih, ko dejansko stanje ni sporno in se zahteva za sodno varstvo nanaša zgolj na pravno naziranje in subsumpcijo pravilno in popolno ugotovljenega dejanskega stanja pod pravno normo.</w:t>
      </w:r>
    </w:p>
    <w:p w14:paraId="7FC1B600"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457013DD"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Tristopenjsko odločanje</w:t>
      </w:r>
      <w:r w:rsidRPr="00215B2F">
        <w:rPr>
          <w:rFonts w:ascii="Arial" w:hAnsi="Arial" w:cs="Arial"/>
          <w:sz w:val="20"/>
          <w:szCs w:val="20"/>
        </w:rPr>
        <w:t>. Po odločitvi prekrškovnega organa in zahtevi za sodno varstvo lahko kršitelji vložijo še pritožbo na višje sodišče.</w:t>
      </w:r>
    </w:p>
    <w:p w14:paraId="77B6D47B"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p>
    <w:p w14:paraId="3C0272A9" w14:textId="77777777" w:rsidR="0010347E" w:rsidRPr="00215B2F" w:rsidRDefault="0010347E" w:rsidP="0010347E">
      <w:pPr>
        <w:pStyle w:val="Odstavekseznama"/>
        <w:numPr>
          <w:ilvl w:val="0"/>
          <w:numId w:val="24"/>
        </w:numPr>
        <w:shd w:val="clear" w:color="auto" w:fill="FFFFFF" w:themeFill="background1"/>
        <w:spacing w:after="0" w:line="240" w:lineRule="auto"/>
        <w:jc w:val="both"/>
        <w:rPr>
          <w:rFonts w:ascii="Arial" w:hAnsi="Arial" w:cs="Arial"/>
          <w:sz w:val="20"/>
          <w:szCs w:val="20"/>
        </w:rPr>
      </w:pPr>
      <w:r w:rsidRPr="00215B2F">
        <w:rPr>
          <w:rFonts w:ascii="Arial" w:hAnsi="Arial" w:cs="Arial"/>
          <w:b/>
          <w:bCs/>
          <w:sz w:val="20"/>
          <w:szCs w:val="20"/>
        </w:rPr>
        <w:t>Neučinkovit postopek vročanja odločitev in vlaganja pravnih sredstev</w:t>
      </w:r>
      <w:r w:rsidRPr="00215B2F">
        <w:rPr>
          <w:rFonts w:ascii="Arial" w:hAnsi="Arial" w:cs="Arial"/>
          <w:sz w:val="20"/>
          <w:szCs w:val="20"/>
        </w:rPr>
        <w:t xml:space="preserve">. Vročanje in vlaganje vedno poteka po prekrškovnem organu, kar v primeru odločanja višjega sodišča lahko pomeni tudi nekaj tednov, da pritožba zoper sodbo pride od prekrškovnega organa do višjega sodišča, in obratno, ko višje sodišče izda sodbo. </w:t>
      </w:r>
    </w:p>
    <w:p w14:paraId="44F5A086"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39C57424" w14:textId="5CE531D3" w:rsidR="00331072" w:rsidRPr="00215B2F" w:rsidRDefault="00331072" w:rsidP="00331072">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001A101D" w:rsidRPr="00215B2F">
        <w:rPr>
          <w:rFonts w:cs="Arial"/>
          <w:b/>
          <w:bCs/>
          <w:sz w:val="20"/>
          <w:szCs w:val="20"/>
        </w:rPr>
        <w:fldChar w:fldCharType="begin"/>
      </w:r>
      <w:r w:rsidR="001A101D" w:rsidRPr="00215B2F">
        <w:rPr>
          <w:rFonts w:cs="Arial"/>
          <w:b/>
          <w:bCs/>
          <w:sz w:val="20"/>
          <w:szCs w:val="20"/>
        </w:rPr>
        <w:instrText xml:space="preserve"> REF _Ref212194761 \r \h </w:instrText>
      </w:r>
      <w:r w:rsidR="00897D66" w:rsidRPr="00215B2F">
        <w:rPr>
          <w:rFonts w:cs="Arial"/>
          <w:b/>
          <w:bCs/>
          <w:sz w:val="20"/>
          <w:szCs w:val="20"/>
        </w:rPr>
        <w:instrText xml:space="preserve"> \* MERGEFORMAT </w:instrText>
      </w:r>
      <w:r w:rsidR="001A101D" w:rsidRPr="00215B2F">
        <w:rPr>
          <w:rFonts w:cs="Arial"/>
          <w:b/>
          <w:bCs/>
          <w:sz w:val="20"/>
          <w:szCs w:val="20"/>
        </w:rPr>
      </w:r>
      <w:r w:rsidR="001A101D" w:rsidRPr="00215B2F">
        <w:rPr>
          <w:rFonts w:cs="Arial"/>
          <w:b/>
          <w:bCs/>
          <w:sz w:val="20"/>
          <w:szCs w:val="20"/>
        </w:rPr>
        <w:fldChar w:fldCharType="separate"/>
      </w:r>
      <w:r w:rsidR="001A101D" w:rsidRPr="00215B2F">
        <w:rPr>
          <w:rFonts w:cs="Arial"/>
          <w:b/>
          <w:bCs/>
          <w:sz w:val="20"/>
          <w:szCs w:val="20"/>
        </w:rPr>
        <w:t>509</w:t>
      </w:r>
      <w:r w:rsidR="001A101D" w:rsidRPr="00215B2F">
        <w:rPr>
          <w:rFonts w:cs="Arial"/>
          <w:b/>
          <w:bCs/>
          <w:sz w:val="20"/>
          <w:szCs w:val="20"/>
        </w:rPr>
        <w:fldChar w:fldCharType="end"/>
      </w:r>
      <w:r w:rsidRPr="00215B2F">
        <w:rPr>
          <w:rFonts w:cs="Arial"/>
          <w:b/>
          <w:bCs/>
          <w:sz w:val="20"/>
          <w:szCs w:val="20"/>
        </w:rPr>
        <w:t>. členu</w:t>
      </w:r>
      <w:r w:rsidR="006372F6" w:rsidRPr="00215B2F">
        <w:rPr>
          <w:rFonts w:cs="Arial"/>
          <w:b/>
          <w:bCs/>
          <w:sz w:val="20"/>
          <w:szCs w:val="20"/>
        </w:rPr>
        <w:t xml:space="preserve"> </w:t>
      </w:r>
      <w:r w:rsidR="006372F6" w:rsidRPr="00215B2F">
        <w:rPr>
          <w:rFonts w:cs="Arial"/>
          <w:b/>
          <w:bCs/>
          <w:color w:val="212529"/>
          <w:sz w:val="20"/>
          <w:szCs w:val="20"/>
        </w:rPr>
        <w:t>(ohranitev veljavnosti dovoljenj)</w:t>
      </w:r>
    </w:p>
    <w:p w14:paraId="670565C3" w14:textId="77777777" w:rsidR="00331072" w:rsidRPr="00215B2F" w:rsidRDefault="00331072" w:rsidP="00331072">
      <w:pPr>
        <w:pStyle w:val="Odstavek"/>
        <w:shd w:val="clear" w:color="auto" w:fill="FFFFFF" w:themeFill="background1"/>
        <w:spacing w:before="0"/>
        <w:ind w:firstLine="0"/>
        <w:rPr>
          <w:rFonts w:cs="Arial"/>
          <w:sz w:val="20"/>
          <w:szCs w:val="20"/>
        </w:rPr>
      </w:pPr>
    </w:p>
    <w:p w14:paraId="551DDE21" w14:textId="3F305674" w:rsidR="00331072" w:rsidRPr="00215B2F" w:rsidRDefault="00331072" w:rsidP="00331072">
      <w:pPr>
        <w:pStyle w:val="Odstavek"/>
        <w:shd w:val="clear" w:color="auto" w:fill="FFFFFF" w:themeFill="background1"/>
        <w:spacing w:before="0"/>
        <w:ind w:firstLine="0"/>
        <w:rPr>
          <w:rFonts w:cs="Arial"/>
          <w:sz w:val="20"/>
          <w:szCs w:val="20"/>
        </w:rPr>
      </w:pPr>
      <w:r w:rsidRPr="00215B2F">
        <w:rPr>
          <w:rFonts w:cs="Arial"/>
          <w:sz w:val="20"/>
          <w:szCs w:val="20"/>
        </w:rPr>
        <w:t xml:space="preserve">Člen določa prehodno določbe glede ohranitve veljavnosti dovoljenj. Obstoječa dovoljenja in soglasja, izdana na podlagi prejšnjega Zakona o bančništvu (ZBan-3) – vključno z dovoljenji za opravljanje bančnih storitev, funkcije člana uprave, pridobitev kvalificiranega deleža ter drugimi dovoljenji in soglasji – se z dnem uveljavitve novega zakona štejejo kot dovoljenja in soglasja, izdana po tem zakonu ali Uredbi </w:t>
      </w:r>
      <w:r w:rsidR="00D24496" w:rsidRPr="00215B2F">
        <w:rPr>
          <w:rFonts w:cs="Arial"/>
          <w:sz w:val="20"/>
          <w:szCs w:val="20"/>
        </w:rPr>
        <w:t>575/2013/EU</w:t>
      </w:r>
      <w:r w:rsidRPr="00215B2F">
        <w:rPr>
          <w:rFonts w:cs="Arial"/>
          <w:sz w:val="20"/>
          <w:szCs w:val="20"/>
        </w:rPr>
        <w:t>, enako pa velja za odločbe Banke Slovenije glede statusnih značilnosti bank (npr. pomembna, sistemsko pomembna, majhna in nekompleksna banka) ter glede poenostavljenih obveznosti sanacijskih načrtov; če po uveljavitvi zakona niso več izpolnjeni pogoji za ohranitev teh dovoljenj, soglasij ali statusnih odločb, se ta v skladu z določbami novega zakona odvzamejo ali prekličejo.</w:t>
      </w:r>
    </w:p>
    <w:p w14:paraId="6EA0A739" w14:textId="77777777" w:rsidR="00331072" w:rsidRPr="00215B2F" w:rsidRDefault="00331072" w:rsidP="0010347E">
      <w:pPr>
        <w:pStyle w:val="Odstavek"/>
        <w:shd w:val="clear" w:color="auto" w:fill="FFFFFF" w:themeFill="background1"/>
        <w:spacing w:before="0"/>
        <w:ind w:firstLine="0"/>
        <w:rPr>
          <w:rFonts w:cs="Arial"/>
          <w:sz w:val="20"/>
          <w:szCs w:val="20"/>
        </w:rPr>
      </w:pPr>
    </w:p>
    <w:p w14:paraId="7037083F" w14:textId="301E756B" w:rsidR="004B77AB" w:rsidRPr="00215B2F" w:rsidRDefault="004B77AB" w:rsidP="004B77AB">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_Ref202969087 \r \h  \* MERGEFORMAT </w:instrText>
      </w:r>
      <w:r w:rsidRPr="00215B2F">
        <w:rPr>
          <w:rFonts w:cs="Arial"/>
          <w:b/>
          <w:bCs/>
          <w:sz w:val="20"/>
          <w:szCs w:val="20"/>
        </w:rPr>
      </w:r>
      <w:r w:rsidRPr="00215B2F">
        <w:rPr>
          <w:rFonts w:cs="Arial"/>
          <w:b/>
          <w:bCs/>
          <w:sz w:val="20"/>
          <w:szCs w:val="20"/>
        </w:rPr>
        <w:fldChar w:fldCharType="separate"/>
      </w:r>
      <w:r w:rsidR="00F72999" w:rsidRPr="00215B2F">
        <w:rPr>
          <w:rFonts w:cs="Arial"/>
          <w:b/>
          <w:bCs/>
          <w:sz w:val="20"/>
          <w:szCs w:val="20"/>
        </w:rPr>
        <w:t>510</w:t>
      </w:r>
      <w:r w:rsidRPr="00215B2F">
        <w:rPr>
          <w:rFonts w:cs="Arial"/>
          <w:b/>
          <w:bCs/>
          <w:sz w:val="20"/>
          <w:szCs w:val="20"/>
        </w:rPr>
        <w:fldChar w:fldCharType="end"/>
      </w:r>
      <w:r w:rsidRPr="00215B2F">
        <w:rPr>
          <w:rFonts w:cs="Arial"/>
          <w:b/>
          <w:bCs/>
          <w:sz w:val="20"/>
          <w:szCs w:val="20"/>
        </w:rPr>
        <w:t xml:space="preserve">. členu </w:t>
      </w:r>
      <w:r w:rsidRPr="00215B2F">
        <w:rPr>
          <w:rFonts w:eastAsia="Arial" w:cs="Arial"/>
          <w:b/>
          <w:bCs/>
          <w:sz w:val="20"/>
          <w:szCs w:val="20"/>
        </w:rPr>
        <w:t>(prehodna določba za pridobivanje podatkov o okoljskih, družbenih in upravljavskih tveganjih)</w:t>
      </w:r>
    </w:p>
    <w:p w14:paraId="0A444D54" w14:textId="77777777" w:rsidR="004B77AB" w:rsidRPr="00215B2F" w:rsidRDefault="004B77AB" w:rsidP="004B77AB">
      <w:pPr>
        <w:pStyle w:val="Odstavek"/>
        <w:shd w:val="clear" w:color="auto" w:fill="FFFFFF" w:themeFill="background1"/>
        <w:spacing w:before="0"/>
        <w:ind w:firstLine="0"/>
        <w:rPr>
          <w:rFonts w:cs="Arial"/>
          <w:sz w:val="20"/>
          <w:szCs w:val="20"/>
        </w:rPr>
      </w:pPr>
    </w:p>
    <w:p w14:paraId="79574D7A" w14:textId="77777777"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w:t>
      </w:r>
      <w:r w:rsidRPr="00215B2F">
        <w:rPr>
          <w:rFonts w:eastAsia="Arial" w:cs="Arial"/>
          <w:sz w:val="20"/>
          <w:szCs w:val="20"/>
        </w:rPr>
        <w:t>prehodna določba za pridobivanje podatkov o okoljskih, družbenih in upravljavskih tveganjih. Četrti in peti odstavek glede prevzemanja kreditnega tveganja se začneta uporabljati, potem ko Banka Slovenije vzpostavi možnost izmenjave informacij o okoljskih, družbenih in upravljavskih tveganjih poslovnih subjektov v sistemu izmenjave informacij o zadolženosti poslovnih subjektov.</w:t>
      </w:r>
    </w:p>
    <w:p w14:paraId="2972451D" w14:textId="77777777" w:rsidR="004B77AB" w:rsidRPr="00215B2F" w:rsidRDefault="004B77AB" w:rsidP="0010347E">
      <w:pPr>
        <w:pStyle w:val="Odstavek"/>
        <w:shd w:val="clear" w:color="auto" w:fill="FFFFFF" w:themeFill="background1"/>
        <w:spacing w:before="0"/>
        <w:ind w:firstLine="0"/>
        <w:rPr>
          <w:rFonts w:cs="Arial"/>
          <w:sz w:val="20"/>
          <w:szCs w:val="20"/>
        </w:rPr>
      </w:pPr>
    </w:p>
    <w:p w14:paraId="1E1C1A6F" w14:textId="49FF1702"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_Ref202969083 \r \h  \* MERGEFORMAT </w:instrText>
      </w:r>
      <w:r w:rsidRPr="00215B2F">
        <w:rPr>
          <w:rFonts w:cs="Arial"/>
          <w:b/>
          <w:bCs/>
          <w:sz w:val="20"/>
          <w:szCs w:val="20"/>
        </w:rPr>
      </w:r>
      <w:r w:rsidRPr="00215B2F">
        <w:rPr>
          <w:rFonts w:cs="Arial"/>
          <w:b/>
          <w:bCs/>
          <w:sz w:val="20"/>
          <w:szCs w:val="20"/>
        </w:rPr>
        <w:fldChar w:fldCharType="separate"/>
      </w:r>
      <w:r w:rsidR="00F72999" w:rsidRPr="00215B2F">
        <w:rPr>
          <w:rFonts w:cs="Arial"/>
          <w:b/>
          <w:bCs/>
          <w:sz w:val="20"/>
          <w:szCs w:val="20"/>
        </w:rPr>
        <w:t>511</w:t>
      </w:r>
      <w:r w:rsidRPr="00215B2F">
        <w:rPr>
          <w:rFonts w:cs="Arial"/>
          <w:b/>
          <w:bCs/>
          <w:sz w:val="20"/>
          <w:szCs w:val="20"/>
        </w:rPr>
        <w:fldChar w:fldCharType="end"/>
      </w:r>
      <w:r w:rsidRPr="00215B2F">
        <w:rPr>
          <w:rFonts w:cs="Arial"/>
          <w:b/>
          <w:bCs/>
          <w:sz w:val="20"/>
          <w:szCs w:val="20"/>
        </w:rPr>
        <w:t>. členu</w:t>
      </w:r>
      <w:r w:rsidR="008E5FCC" w:rsidRPr="00215B2F">
        <w:rPr>
          <w:rFonts w:cs="Arial"/>
          <w:b/>
          <w:bCs/>
          <w:sz w:val="20"/>
          <w:szCs w:val="20"/>
        </w:rPr>
        <w:t xml:space="preserve"> </w:t>
      </w:r>
      <w:r w:rsidR="006372F6" w:rsidRPr="00215B2F">
        <w:rPr>
          <w:rFonts w:eastAsia="Arial" w:cs="Arial"/>
          <w:b/>
          <w:bCs/>
          <w:sz w:val="20"/>
          <w:szCs w:val="20"/>
        </w:rPr>
        <w:t>(prehodna določba za nosilce ključnih funkcij)</w:t>
      </w:r>
    </w:p>
    <w:p w14:paraId="372EE16D"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C8AE8EB" w14:textId="5874D69E" w:rsidR="0010347E" w:rsidRPr="00215B2F" w:rsidRDefault="0010347E" w:rsidP="0010347E">
      <w:pPr>
        <w:shd w:val="clear" w:color="auto" w:fill="FFFFFF" w:themeFill="background1"/>
        <w:spacing w:after="0" w:line="240" w:lineRule="auto"/>
        <w:jc w:val="both"/>
        <w:rPr>
          <w:rFonts w:ascii="Arial" w:eastAsia="Arial" w:hAnsi="Arial" w:cs="Arial"/>
          <w:sz w:val="20"/>
          <w:szCs w:val="20"/>
        </w:rPr>
      </w:pPr>
      <w:r w:rsidRPr="00215B2F">
        <w:rPr>
          <w:rFonts w:ascii="Arial" w:hAnsi="Arial" w:cs="Arial"/>
          <w:sz w:val="20"/>
          <w:szCs w:val="20"/>
        </w:rPr>
        <w:t xml:space="preserve">S členom se določa </w:t>
      </w:r>
      <w:r w:rsidRPr="00215B2F">
        <w:rPr>
          <w:rFonts w:ascii="Arial" w:eastAsia="Arial" w:hAnsi="Arial" w:cs="Arial"/>
          <w:sz w:val="20"/>
          <w:szCs w:val="20"/>
        </w:rPr>
        <w:t xml:space="preserve">prehodna določba za nosilce ključnih funkcij. Banke za obstoječe nosilce ključnih funkcij ocenijo njihovo primernost najpozneje v </w:t>
      </w:r>
      <w:r w:rsidR="00331072" w:rsidRPr="00215B2F">
        <w:rPr>
          <w:rFonts w:ascii="Arial" w:eastAsia="Arial" w:hAnsi="Arial" w:cs="Arial"/>
          <w:sz w:val="20"/>
          <w:szCs w:val="20"/>
        </w:rPr>
        <w:t xml:space="preserve">šestih </w:t>
      </w:r>
      <w:r w:rsidRPr="00215B2F">
        <w:rPr>
          <w:rFonts w:ascii="Arial" w:eastAsia="Arial" w:hAnsi="Arial" w:cs="Arial"/>
          <w:sz w:val="20"/>
          <w:szCs w:val="20"/>
        </w:rPr>
        <w:t>mesecih po začetku veljavnosti tega zakona in o tem obvestijo Banko Slovenije.</w:t>
      </w:r>
    </w:p>
    <w:p w14:paraId="7C4FFEAB"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7FE9CFA7" w14:textId="7B18EF17" w:rsidR="00FC4831" w:rsidRPr="00215B2F" w:rsidRDefault="00FC4831" w:rsidP="00FC4831">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_Ref204075507 \r \h  \* MERGEFORMAT </w:instrText>
      </w:r>
      <w:r w:rsidRPr="00215B2F">
        <w:rPr>
          <w:rFonts w:cs="Arial"/>
          <w:b/>
          <w:bCs/>
          <w:sz w:val="20"/>
          <w:szCs w:val="20"/>
        </w:rPr>
      </w:r>
      <w:r w:rsidRPr="00215B2F">
        <w:rPr>
          <w:rFonts w:cs="Arial"/>
          <w:b/>
          <w:bCs/>
          <w:sz w:val="20"/>
          <w:szCs w:val="20"/>
        </w:rPr>
        <w:fldChar w:fldCharType="separate"/>
      </w:r>
      <w:r w:rsidR="00F72999" w:rsidRPr="00215B2F">
        <w:rPr>
          <w:rFonts w:cs="Arial"/>
          <w:b/>
          <w:bCs/>
          <w:sz w:val="20"/>
          <w:szCs w:val="20"/>
        </w:rPr>
        <w:t>512</w:t>
      </w:r>
      <w:r w:rsidRPr="00215B2F">
        <w:rPr>
          <w:rFonts w:cs="Arial"/>
          <w:b/>
          <w:bCs/>
          <w:sz w:val="20"/>
          <w:szCs w:val="20"/>
        </w:rPr>
        <w:fldChar w:fldCharType="end"/>
      </w:r>
      <w:r w:rsidRPr="00215B2F">
        <w:rPr>
          <w:rFonts w:cs="Arial"/>
          <w:b/>
          <w:bCs/>
          <w:sz w:val="20"/>
          <w:szCs w:val="20"/>
        </w:rPr>
        <w:t>. členu (prehodna določba glede notranje revizije hranilnic)</w:t>
      </w:r>
    </w:p>
    <w:p w14:paraId="47D04662" w14:textId="77777777" w:rsidR="00FC4831" w:rsidRPr="00215B2F" w:rsidRDefault="00FC4831" w:rsidP="00FC4831">
      <w:pPr>
        <w:pStyle w:val="Odstavek"/>
        <w:shd w:val="clear" w:color="auto" w:fill="FFFFFF" w:themeFill="background1"/>
        <w:spacing w:before="0"/>
        <w:ind w:firstLine="0"/>
        <w:rPr>
          <w:rFonts w:cs="Arial"/>
          <w:sz w:val="20"/>
          <w:szCs w:val="20"/>
        </w:rPr>
      </w:pPr>
    </w:p>
    <w:p w14:paraId="1C2907A1" w14:textId="77777777" w:rsidR="00FC4831" w:rsidRPr="00215B2F" w:rsidRDefault="00FC4831" w:rsidP="00FC4831">
      <w:pPr>
        <w:pStyle w:val="Odstavek"/>
        <w:shd w:val="clear" w:color="auto" w:fill="FFFFFF" w:themeFill="background1"/>
        <w:spacing w:before="0"/>
        <w:ind w:firstLine="0"/>
        <w:rPr>
          <w:rFonts w:cs="Arial"/>
          <w:sz w:val="20"/>
          <w:szCs w:val="20"/>
        </w:rPr>
      </w:pPr>
      <w:r w:rsidRPr="00215B2F">
        <w:rPr>
          <w:rFonts w:cs="Arial"/>
          <w:sz w:val="20"/>
          <w:szCs w:val="20"/>
        </w:rPr>
        <w:t>S členom se določa prehodna določba glede črtanja drugega odstavka 347. člena ZBan-3.</w:t>
      </w:r>
      <w:r w:rsidRPr="00215B2F">
        <w:rPr>
          <w:rFonts w:cs="Arial"/>
          <w:b/>
          <w:bCs/>
          <w:sz w:val="20"/>
          <w:szCs w:val="20"/>
        </w:rPr>
        <w:t xml:space="preserve"> </w:t>
      </w:r>
      <w:r w:rsidRPr="00215B2F">
        <w:rPr>
          <w:rFonts w:cs="Arial"/>
          <w:sz w:val="20"/>
          <w:szCs w:val="20"/>
        </w:rPr>
        <w:t>Hranilnice morajo ureditev notranje revizije prilagoditi tako, da opravljanje nalog notranjega revidiranja ni s pogodbo preneseno na osebo, ki izpolnjuje pogoje za opravljanje teh nalog, najpozneje v 2 letih od začetka veljavnosti tega zakona. Glede na to, da je v skladu z zahtevami CRD6, notranja revizija opredeljena kot funkcija notranje kontrole, možnost prenosa na zunanje osebe, ni več primerna.</w:t>
      </w:r>
    </w:p>
    <w:p w14:paraId="3C904E5D" w14:textId="77777777" w:rsidR="00FC4831" w:rsidRPr="00215B2F" w:rsidRDefault="00FC4831" w:rsidP="0010347E">
      <w:pPr>
        <w:pStyle w:val="Odstavek"/>
        <w:shd w:val="clear" w:color="auto" w:fill="FFFFFF" w:themeFill="background1"/>
        <w:spacing w:before="0"/>
        <w:ind w:firstLine="0"/>
        <w:rPr>
          <w:rFonts w:cs="Arial"/>
          <w:sz w:val="20"/>
          <w:szCs w:val="20"/>
        </w:rPr>
      </w:pPr>
    </w:p>
    <w:p w14:paraId="76E9EA6C" w14:textId="4219A498" w:rsidR="00FC4831" w:rsidRPr="00215B2F" w:rsidRDefault="00FC4831" w:rsidP="00FC4831">
      <w:pPr>
        <w:shd w:val="clear" w:color="auto" w:fill="FFFFFF"/>
        <w:spacing w:after="0" w:line="240" w:lineRule="auto"/>
        <w:rPr>
          <w:rFonts w:ascii="Arial" w:eastAsia="Times New Roman" w:hAnsi="Arial" w:cs="Arial"/>
          <w:b/>
          <w:bCs/>
          <w:color w:val="212529"/>
          <w:kern w:val="0"/>
          <w:sz w:val="20"/>
          <w:szCs w:val="20"/>
          <w:lang w:eastAsia="sl-SI"/>
          <w14:ligatures w14:val="none"/>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_Ref212194840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513</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Pr="00215B2F">
        <w:rPr>
          <w:rFonts w:ascii="Arial" w:eastAsia="Times New Roman" w:hAnsi="Arial" w:cs="Arial"/>
          <w:b/>
          <w:bCs/>
          <w:color w:val="212529"/>
          <w:kern w:val="0"/>
          <w:sz w:val="20"/>
          <w:szCs w:val="20"/>
          <w:lang w:eastAsia="sl-SI"/>
          <w14:ligatures w14:val="none"/>
        </w:rPr>
        <w:t>(postopki v teku)</w:t>
      </w:r>
    </w:p>
    <w:p w14:paraId="06D33B55" w14:textId="77777777" w:rsidR="00FC4831" w:rsidRPr="00215B2F" w:rsidRDefault="00FC4831" w:rsidP="00FC4831">
      <w:pPr>
        <w:pStyle w:val="Odstavek"/>
        <w:shd w:val="clear" w:color="auto" w:fill="FFFFFF" w:themeFill="background1"/>
        <w:spacing w:before="0"/>
        <w:ind w:firstLine="0"/>
        <w:rPr>
          <w:rFonts w:cs="Arial"/>
          <w:b/>
          <w:bCs/>
          <w:sz w:val="20"/>
          <w:szCs w:val="20"/>
        </w:rPr>
      </w:pPr>
    </w:p>
    <w:p w14:paraId="7097D65C" w14:textId="77777777" w:rsidR="00FC4831" w:rsidRPr="00215B2F" w:rsidRDefault="00FC4831" w:rsidP="00FC4831">
      <w:pPr>
        <w:pStyle w:val="Odstavek"/>
        <w:shd w:val="clear" w:color="auto" w:fill="FFFFFF" w:themeFill="background1"/>
        <w:spacing w:before="0"/>
        <w:ind w:firstLine="0"/>
        <w:rPr>
          <w:rFonts w:cs="Arial"/>
          <w:sz w:val="20"/>
          <w:szCs w:val="20"/>
        </w:rPr>
      </w:pPr>
      <w:r w:rsidRPr="00215B2F">
        <w:rPr>
          <w:rFonts w:cs="Arial"/>
          <w:sz w:val="20"/>
          <w:szCs w:val="20"/>
        </w:rPr>
        <w:t>Postopki, ki jih je Banka Slovenije začela na zahtevo stranke pred uveljavitvijo zakona in v katerih še ni odločila, se zaključijo po prejšnjem ZBan-3, medtem ko se vsi drugi postopki Banke Slovenije, začeti pred uveljavitvijo zakona, ter postopki sodnega varstva zoper odločbe, izdane pred njegovo uveljavitvijo, zaključijo po določbah novega zakona.</w:t>
      </w:r>
    </w:p>
    <w:p w14:paraId="173B82DD" w14:textId="77777777" w:rsidR="004B77AB" w:rsidRPr="00215B2F" w:rsidRDefault="004B77AB" w:rsidP="004B77AB">
      <w:pPr>
        <w:pStyle w:val="Odstavek"/>
        <w:shd w:val="clear" w:color="auto" w:fill="FFFFFF" w:themeFill="background1"/>
        <w:spacing w:before="0"/>
        <w:ind w:firstLine="0"/>
        <w:rPr>
          <w:rFonts w:cs="Arial"/>
          <w:b/>
          <w:bCs/>
          <w:sz w:val="20"/>
          <w:szCs w:val="20"/>
        </w:rPr>
      </w:pPr>
    </w:p>
    <w:p w14:paraId="6BB18CA2" w14:textId="372E93AE" w:rsidR="00F72999" w:rsidRPr="00215B2F" w:rsidRDefault="00F72999" w:rsidP="004B77AB">
      <w:pPr>
        <w:pStyle w:val="Odstavek"/>
        <w:shd w:val="clear" w:color="auto" w:fill="FFFFFF" w:themeFill="background1"/>
        <w:spacing w:before="0"/>
        <w:ind w:firstLine="0"/>
        <w:rPr>
          <w:rFonts w:cs="Arial"/>
          <w:b/>
          <w:bCs/>
          <w:sz w:val="20"/>
          <w:szCs w:val="20"/>
        </w:rPr>
      </w:pPr>
      <w:r w:rsidRPr="00215B2F">
        <w:rPr>
          <w:rFonts w:cs="Arial"/>
          <w:b/>
          <w:bCs/>
          <w:sz w:val="20"/>
          <w:szCs w:val="20"/>
        </w:rPr>
        <w:t>K 514. členu (</w:t>
      </w:r>
      <w:r w:rsidRPr="00215B2F">
        <w:rPr>
          <w:rFonts w:eastAsia="Arial" w:cs="Arial"/>
          <w:b/>
          <w:bCs/>
          <w:sz w:val="20"/>
          <w:szCs w:val="20"/>
        </w:rPr>
        <w:t>postopki imenovanj za člane Sveta Banke Slovenije)</w:t>
      </w:r>
    </w:p>
    <w:p w14:paraId="5097E303" w14:textId="01532994" w:rsidR="00F72999" w:rsidRPr="00215B2F" w:rsidRDefault="00F72999" w:rsidP="00F72999">
      <w:pPr>
        <w:pStyle w:val="Odstavek"/>
        <w:shd w:val="clear" w:color="auto" w:fill="FFFFFF" w:themeFill="background1"/>
        <w:ind w:firstLine="0"/>
        <w:rPr>
          <w:rFonts w:cs="Arial"/>
          <w:sz w:val="20"/>
          <w:szCs w:val="20"/>
        </w:rPr>
      </w:pPr>
      <w:r w:rsidRPr="00215B2F">
        <w:rPr>
          <w:rFonts w:cs="Arial"/>
          <w:sz w:val="20"/>
          <w:szCs w:val="20"/>
        </w:rPr>
        <w:t>Ker 522. člen predloga zakona posega v Zakon o Banki Slovenije v delu, ki ureja sestavo Sveta Banke Slovenije, se s predlaganim členom določa izjema za postopke imenovanj za člane sveta Banke Slovenije, ki do uveljavitve tega zakona še ne bodo zaključeni. Postopki za imenovanje članov Sveta Banke Slovenije, ki do uveljavitve tega zakona še ne bodo zaključeni, se bodo končali v skladu z dosedanjimi predpisi.   </w:t>
      </w:r>
    </w:p>
    <w:p w14:paraId="15C16F07" w14:textId="77777777" w:rsidR="00F72999" w:rsidRPr="00215B2F" w:rsidRDefault="00F72999" w:rsidP="004B77AB">
      <w:pPr>
        <w:pStyle w:val="Odstavek"/>
        <w:shd w:val="clear" w:color="auto" w:fill="FFFFFF" w:themeFill="background1"/>
        <w:spacing w:before="0"/>
        <w:ind w:firstLine="0"/>
        <w:rPr>
          <w:rFonts w:cs="Arial"/>
          <w:b/>
          <w:bCs/>
          <w:sz w:val="20"/>
          <w:szCs w:val="20"/>
        </w:rPr>
      </w:pPr>
    </w:p>
    <w:p w14:paraId="61181AD2" w14:textId="5016BD6D" w:rsidR="004B77AB" w:rsidRPr="00215B2F" w:rsidRDefault="004B77AB" w:rsidP="004B77AB">
      <w:pPr>
        <w:shd w:val="clear" w:color="auto" w:fill="FFFFFF"/>
        <w:spacing w:after="0" w:line="240" w:lineRule="auto"/>
        <w:rPr>
          <w:rFonts w:ascii="Arial" w:eastAsia="Times New Roman" w:hAnsi="Arial" w:cs="Arial"/>
          <w:b/>
          <w:bCs/>
          <w:color w:val="212529"/>
          <w:kern w:val="0"/>
          <w:sz w:val="20"/>
          <w:szCs w:val="20"/>
          <w:lang w:eastAsia="sl-SI"/>
          <w14:ligatures w14:val="none"/>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_Ref212194854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515</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Pr="00215B2F">
        <w:rPr>
          <w:rFonts w:ascii="Arial" w:eastAsia="Times New Roman" w:hAnsi="Arial" w:cs="Arial"/>
          <w:b/>
          <w:bCs/>
          <w:color w:val="212529"/>
          <w:kern w:val="0"/>
          <w:sz w:val="20"/>
          <w:szCs w:val="20"/>
          <w:lang w:eastAsia="sl-SI"/>
          <w14:ligatures w14:val="none"/>
        </w:rPr>
        <w:t>(uporaba zakona za kršitve in dokončanje postopkov, začetih pred uporabo tega zakona)</w:t>
      </w:r>
    </w:p>
    <w:p w14:paraId="74C9CF84" w14:textId="77777777" w:rsidR="004B77AB" w:rsidRPr="00215B2F" w:rsidRDefault="004B77AB" w:rsidP="004B77AB">
      <w:pPr>
        <w:pStyle w:val="Odstavek"/>
        <w:shd w:val="clear" w:color="auto" w:fill="FFFFFF" w:themeFill="background1"/>
        <w:spacing w:before="0"/>
        <w:ind w:firstLine="0"/>
        <w:rPr>
          <w:rFonts w:cs="Arial"/>
          <w:b/>
          <w:bCs/>
          <w:sz w:val="20"/>
          <w:szCs w:val="20"/>
        </w:rPr>
      </w:pPr>
    </w:p>
    <w:p w14:paraId="7D2AE400" w14:textId="77777777"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 xml:space="preserve">Člen ureja </w:t>
      </w:r>
      <w:r w:rsidRPr="00215B2F">
        <w:rPr>
          <w:rFonts w:cs="Arial"/>
          <w:color w:val="212529"/>
          <w:sz w:val="20"/>
          <w:szCs w:val="20"/>
        </w:rPr>
        <w:t>uporaba zakona za kršitve in dokončanje postopkov, začetih pred uporabo tega zakona.</w:t>
      </w:r>
      <w:r w:rsidRPr="00215B2F">
        <w:rPr>
          <w:rFonts w:cs="Arial"/>
          <w:sz w:val="20"/>
          <w:szCs w:val="20"/>
        </w:rPr>
        <w:t xml:space="preserve"> Določbe o administrativnih sankcijah iz novega zakona se uporabljajo za kršitve iz 389. člena, storjene po začetku njegove uporabe, medtem ko se postopki o prekršku zoper pravne osebe, ki do takrat še niso bili pravnomočno končani, zaključijo po dosedanjih predpisih; vendar pa se lahko ne glede na to za kršitve, storjene pred začetkom uporabe zakona, uporabijo določbe novega zakona, če so za kršitelja ugodnejše.</w:t>
      </w:r>
    </w:p>
    <w:p w14:paraId="57CE3272" w14:textId="77777777" w:rsidR="004B77AB" w:rsidRPr="00215B2F" w:rsidRDefault="004B77AB" w:rsidP="0010347E">
      <w:pPr>
        <w:pStyle w:val="Odstavek"/>
        <w:shd w:val="clear" w:color="auto" w:fill="FFFFFF" w:themeFill="background1"/>
        <w:spacing w:before="0"/>
        <w:ind w:firstLine="0"/>
        <w:rPr>
          <w:rFonts w:cs="Arial"/>
          <w:sz w:val="20"/>
          <w:szCs w:val="20"/>
        </w:rPr>
      </w:pPr>
    </w:p>
    <w:p w14:paraId="3737F0D6" w14:textId="762C6857" w:rsidR="0010347E" w:rsidRPr="00215B2F" w:rsidRDefault="0010347E" w:rsidP="0010347E">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_Ref202969080 \r \h  \* MERGEFORMAT </w:instrText>
      </w:r>
      <w:r w:rsidRPr="00215B2F">
        <w:rPr>
          <w:rFonts w:cs="Arial"/>
          <w:b/>
          <w:bCs/>
          <w:sz w:val="20"/>
          <w:szCs w:val="20"/>
        </w:rPr>
      </w:r>
      <w:r w:rsidRPr="00215B2F">
        <w:rPr>
          <w:rFonts w:cs="Arial"/>
          <w:b/>
          <w:bCs/>
          <w:sz w:val="20"/>
          <w:szCs w:val="20"/>
        </w:rPr>
        <w:fldChar w:fldCharType="separate"/>
      </w:r>
      <w:r w:rsidR="00F72999" w:rsidRPr="00215B2F">
        <w:rPr>
          <w:rFonts w:cs="Arial"/>
          <w:b/>
          <w:bCs/>
          <w:sz w:val="20"/>
          <w:szCs w:val="20"/>
        </w:rPr>
        <w:t>516</w:t>
      </w:r>
      <w:r w:rsidRPr="00215B2F">
        <w:rPr>
          <w:rFonts w:cs="Arial"/>
          <w:b/>
          <w:bCs/>
          <w:sz w:val="20"/>
          <w:szCs w:val="20"/>
        </w:rPr>
        <w:fldChar w:fldCharType="end"/>
      </w:r>
      <w:r w:rsidRPr="00215B2F">
        <w:rPr>
          <w:rFonts w:cs="Arial"/>
          <w:b/>
          <w:bCs/>
          <w:sz w:val="20"/>
          <w:szCs w:val="20"/>
        </w:rPr>
        <w:t>. členu</w:t>
      </w:r>
      <w:r w:rsidR="006372F6" w:rsidRPr="00215B2F">
        <w:rPr>
          <w:rFonts w:cs="Arial"/>
          <w:b/>
          <w:bCs/>
          <w:sz w:val="20"/>
          <w:szCs w:val="20"/>
        </w:rPr>
        <w:t xml:space="preserve"> </w:t>
      </w:r>
      <w:r w:rsidR="006372F6" w:rsidRPr="00215B2F">
        <w:rPr>
          <w:rFonts w:eastAsia="Arial" w:cs="Arial"/>
          <w:b/>
          <w:bCs/>
          <w:sz w:val="20"/>
          <w:szCs w:val="20"/>
        </w:rPr>
        <w:t>(prehodna določba za dovoljenja za kvalificirane naložbe)</w:t>
      </w:r>
    </w:p>
    <w:p w14:paraId="781F0E04"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5A69AC35" w14:textId="77777777" w:rsidR="0010347E" w:rsidRPr="00215B2F" w:rsidRDefault="0010347E"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S členom se določa </w:t>
      </w:r>
      <w:r w:rsidRPr="00215B2F">
        <w:rPr>
          <w:rFonts w:ascii="Arial" w:eastAsia="Arial" w:hAnsi="Arial" w:cs="Arial"/>
          <w:sz w:val="20"/>
          <w:szCs w:val="20"/>
        </w:rPr>
        <w:t>prehodna določba za dovoljenja za kvalificirane naložbe.</w:t>
      </w:r>
      <w:r w:rsidRPr="00215B2F">
        <w:rPr>
          <w:rFonts w:ascii="Arial" w:hAnsi="Arial" w:cs="Arial"/>
          <w:sz w:val="20"/>
          <w:szCs w:val="20"/>
        </w:rPr>
        <w:t xml:space="preserve"> Dovoljenja za kvalificirane naložbe, ki na podlagi Zakona o bančništvu (ZBan-3) veljajo ob uveljavitvi tega zakona, z dnem uveljavitve tega zakona prenehajo veljati. </w:t>
      </w:r>
    </w:p>
    <w:p w14:paraId="230057B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1EC675EC" w14:textId="7C0CB364" w:rsidR="00FC4831" w:rsidRPr="00215B2F" w:rsidRDefault="00FC4831" w:rsidP="00FC4831">
      <w:pPr>
        <w:pStyle w:val="Odstavek"/>
        <w:shd w:val="clear" w:color="auto" w:fill="FFFFFF" w:themeFill="background1"/>
        <w:spacing w:before="0"/>
        <w:ind w:firstLine="0"/>
        <w:rPr>
          <w:rFonts w:cs="Arial"/>
          <w:b/>
          <w:bCs/>
          <w:sz w:val="20"/>
          <w:szCs w:val="20"/>
        </w:rPr>
      </w:pPr>
      <w:r w:rsidRPr="00215B2F">
        <w:rPr>
          <w:rFonts w:cs="Arial"/>
          <w:b/>
          <w:bCs/>
          <w:sz w:val="20"/>
          <w:szCs w:val="20"/>
        </w:rPr>
        <w:t xml:space="preserve">K </w:t>
      </w:r>
      <w:r w:rsidRPr="00215B2F">
        <w:rPr>
          <w:rFonts w:cs="Arial"/>
          <w:b/>
          <w:bCs/>
          <w:sz w:val="20"/>
          <w:szCs w:val="20"/>
        </w:rPr>
        <w:fldChar w:fldCharType="begin"/>
      </w:r>
      <w:r w:rsidRPr="00215B2F">
        <w:rPr>
          <w:rFonts w:cs="Arial"/>
          <w:b/>
          <w:bCs/>
          <w:sz w:val="20"/>
          <w:szCs w:val="20"/>
        </w:rPr>
        <w:instrText xml:space="preserve"> REF _Ref202969076 \r \h  \* MERGEFORMAT </w:instrText>
      </w:r>
      <w:r w:rsidRPr="00215B2F">
        <w:rPr>
          <w:rFonts w:cs="Arial"/>
          <w:b/>
          <w:bCs/>
          <w:sz w:val="20"/>
          <w:szCs w:val="20"/>
        </w:rPr>
      </w:r>
      <w:r w:rsidRPr="00215B2F">
        <w:rPr>
          <w:rFonts w:cs="Arial"/>
          <w:b/>
          <w:bCs/>
          <w:sz w:val="20"/>
          <w:szCs w:val="20"/>
        </w:rPr>
        <w:fldChar w:fldCharType="separate"/>
      </w:r>
      <w:r w:rsidR="00F72999" w:rsidRPr="00215B2F">
        <w:rPr>
          <w:rFonts w:cs="Arial"/>
          <w:b/>
          <w:bCs/>
          <w:sz w:val="20"/>
          <w:szCs w:val="20"/>
        </w:rPr>
        <w:t>517</w:t>
      </w:r>
      <w:r w:rsidRPr="00215B2F">
        <w:rPr>
          <w:rFonts w:cs="Arial"/>
          <w:b/>
          <w:bCs/>
          <w:sz w:val="20"/>
          <w:szCs w:val="20"/>
        </w:rPr>
        <w:fldChar w:fldCharType="end"/>
      </w:r>
      <w:r w:rsidRPr="00215B2F">
        <w:rPr>
          <w:rFonts w:cs="Arial"/>
          <w:b/>
          <w:bCs/>
          <w:sz w:val="20"/>
          <w:szCs w:val="20"/>
        </w:rPr>
        <w:t xml:space="preserve">. členu </w:t>
      </w:r>
      <w:r w:rsidRPr="00215B2F">
        <w:rPr>
          <w:rFonts w:eastAsia="Arial" w:cs="Arial"/>
          <w:b/>
          <w:bCs/>
          <w:sz w:val="20"/>
          <w:szCs w:val="20"/>
        </w:rPr>
        <w:t>(prehodna določba za podružnice iz tretjih držav)</w:t>
      </w:r>
    </w:p>
    <w:p w14:paraId="3EA6AFA8" w14:textId="77777777" w:rsidR="00FC4831" w:rsidRPr="00215B2F" w:rsidRDefault="00FC4831" w:rsidP="00FC4831">
      <w:pPr>
        <w:pStyle w:val="Odstavek"/>
        <w:shd w:val="clear" w:color="auto" w:fill="FFFFFF" w:themeFill="background1"/>
        <w:spacing w:before="0"/>
        <w:ind w:firstLine="0"/>
        <w:rPr>
          <w:rFonts w:cs="Arial"/>
          <w:sz w:val="20"/>
          <w:szCs w:val="20"/>
        </w:rPr>
      </w:pPr>
    </w:p>
    <w:p w14:paraId="1BADA077" w14:textId="77777777" w:rsidR="00FC4831" w:rsidRPr="00215B2F" w:rsidRDefault="00FC4831" w:rsidP="00FC4831">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w:t>
      </w:r>
      <w:r w:rsidRPr="00215B2F">
        <w:rPr>
          <w:rFonts w:eastAsia="Arial" w:cs="Arial"/>
          <w:sz w:val="20"/>
          <w:szCs w:val="20"/>
        </w:rPr>
        <w:t>prehodna določba za podružnice tretjih držav.</w:t>
      </w:r>
    </w:p>
    <w:p w14:paraId="51AEEC15" w14:textId="545F03D6" w:rsidR="0010347E" w:rsidRPr="00215B2F" w:rsidRDefault="0010347E" w:rsidP="0010347E">
      <w:pPr>
        <w:pStyle w:val="Odstavek"/>
        <w:shd w:val="clear" w:color="auto" w:fill="FFFFFF" w:themeFill="background1"/>
        <w:spacing w:before="0"/>
        <w:ind w:firstLine="0"/>
        <w:rPr>
          <w:rFonts w:cs="Arial"/>
          <w:sz w:val="20"/>
          <w:szCs w:val="20"/>
        </w:rPr>
      </w:pPr>
    </w:p>
    <w:p w14:paraId="46426497" w14:textId="6B7D90A3" w:rsidR="004B77AB" w:rsidRPr="00215B2F" w:rsidRDefault="004B77AB" w:rsidP="004B77AB">
      <w:pPr>
        <w:shd w:val="clear" w:color="auto" w:fill="FFFFFF"/>
        <w:spacing w:after="0" w:line="240" w:lineRule="auto"/>
        <w:rPr>
          <w:rFonts w:ascii="Arial" w:eastAsia="Times New Roman" w:hAnsi="Arial" w:cs="Arial"/>
          <w:b/>
          <w:bCs/>
          <w:color w:val="212529"/>
          <w:kern w:val="0"/>
          <w:sz w:val="20"/>
          <w:szCs w:val="20"/>
          <w:lang w:eastAsia="sl-SI"/>
          <w14:ligatures w14:val="none"/>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_Ref212194879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518</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Pr="00215B2F">
        <w:rPr>
          <w:rFonts w:ascii="Arial" w:eastAsia="Times New Roman" w:hAnsi="Arial" w:cs="Arial"/>
          <w:b/>
          <w:bCs/>
          <w:color w:val="212529"/>
          <w:kern w:val="0"/>
          <w:sz w:val="20"/>
          <w:szCs w:val="20"/>
          <w:lang w:eastAsia="sl-SI"/>
          <w14:ligatures w14:val="none"/>
        </w:rPr>
        <w:t>(izdaja predpisov)</w:t>
      </w:r>
    </w:p>
    <w:p w14:paraId="7C19CA92"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047D3B74" w14:textId="77777777" w:rsidR="004B77AB" w:rsidRPr="00215B2F" w:rsidRDefault="004B77AB" w:rsidP="004B77AB">
      <w:pPr>
        <w:shd w:val="clear" w:color="auto" w:fill="FFFFFF" w:themeFill="background1"/>
        <w:spacing w:after="0" w:line="240" w:lineRule="auto"/>
        <w:jc w:val="both"/>
        <w:rPr>
          <w:rFonts w:ascii="Arial" w:eastAsia="Times New Roman" w:hAnsi="Arial" w:cs="Arial"/>
          <w:color w:val="212529"/>
          <w:kern w:val="0"/>
          <w:sz w:val="20"/>
          <w:szCs w:val="20"/>
          <w:lang w:eastAsia="sl-SI"/>
          <w14:ligatures w14:val="none"/>
        </w:rPr>
      </w:pPr>
      <w:r w:rsidRPr="00215B2F">
        <w:rPr>
          <w:rFonts w:ascii="Arial" w:eastAsia="Times New Roman" w:hAnsi="Arial" w:cs="Arial"/>
          <w:color w:val="212529"/>
          <w:kern w:val="0"/>
          <w:sz w:val="20"/>
          <w:szCs w:val="20"/>
          <w:lang w:eastAsia="sl-SI"/>
          <w14:ligatures w14:val="none"/>
        </w:rPr>
        <w:t>S členom se določa, da Banka Slovenije v šestih mesecih od uveljavitve tega zakona izda predpise na njegovi podlagi.</w:t>
      </w:r>
    </w:p>
    <w:p w14:paraId="152CB143" w14:textId="77777777" w:rsidR="004B77AB" w:rsidRPr="00215B2F" w:rsidRDefault="004B77AB" w:rsidP="00331072">
      <w:pPr>
        <w:pStyle w:val="Odstavek"/>
        <w:shd w:val="clear" w:color="auto" w:fill="FFFFFF" w:themeFill="background1"/>
        <w:spacing w:before="0"/>
        <w:ind w:firstLine="0"/>
        <w:rPr>
          <w:rFonts w:cs="Arial"/>
          <w:b/>
          <w:bCs/>
          <w:sz w:val="20"/>
          <w:szCs w:val="20"/>
        </w:rPr>
      </w:pPr>
    </w:p>
    <w:p w14:paraId="00073127" w14:textId="266A0073" w:rsidR="004B77AB" w:rsidRPr="00215B2F" w:rsidRDefault="004B77AB" w:rsidP="004B77AB">
      <w:pPr>
        <w:shd w:val="clear" w:color="auto" w:fill="FFFFFF" w:themeFill="background1"/>
        <w:spacing w:after="0" w:line="240" w:lineRule="auto"/>
        <w:rPr>
          <w:rFonts w:ascii="Arial" w:eastAsia="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_Ref202968994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519</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Pr="00215B2F">
        <w:rPr>
          <w:rFonts w:ascii="Arial" w:eastAsia="Arial" w:hAnsi="Arial" w:cs="Arial"/>
          <w:b/>
          <w:bCs/>
          <w:sz w:val="20"/>
          <w:szCs w:val="20"/>
        </w:rPr>
        <w:t>(nadaljnja veljavnost predpisov)</w:t>
      </w:r>
    </w:p>
    <w:p w14:paraId="2EF55BA4" w14:textId="77777777" w:rsidR="004B77AB" w:rsidRPr="00215B2F" w:rsidRDefault="004B77AB" w:rsidP="004B77AB">
      <w:pPr>
        <w:pStyle w:val="Odstavek"/>
        <w:shd w:val="clear" w:color="auto" w:fill="FFFFFF" w:themeFill="background1"/>
        <w:spacing w:before="0"/>
        <w:ind w:firstLine="0"/>
        <w:rPr>
          <w:rFonts w:cs="Arial"/>
          <w:b/>
          <w:bCs/>
          <w:sz w:val="20"/>
          <w:szCs w:val="20"/>
        </w:rPr>
      </w:pPr>
    </w:p>
    <w:p w14:paraId="15C97E72" w14:textId="77777777"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 xml:space="preserve">S členom se določa nadaljnja uporaba večine pravilnikov in sklepov, ki so bili izdani na podlagi ZBan-3. </w:t>
      </w:r>
    </w:p>
    <w:p w14:paraId="6EFD21EA" w14:textId="77777777" w:rsidR="004B77AB" w:rsidRPr="00215B2F" w:rsidRDefault="004B77AB" w:rsidP="00331072">
      <w:pPr>
        <w:pStyle w:val="Odstavek"/>
        <w:shd w:val="clear" w:color="auto" w:fill="FFFFFF" w:themeFill="background1"/>
        <w:spacing w:before="0"/>
        <w:ind w:firstLine="0"/>
        <w:rPr>
          <w:rFonts w:cs="Arial"/>
          <w:b/>
          <w:bCs/>
          <w:sz w:val="20"/>
          <w:szCs w:val="20"/>
        </w:rPr>
      </w:pPr>
    </w:p>
    <w:p w14:paraId="083C9D45" w14:textId="1F999D9A" w:rsidR="004B77AB" w:rsidRPr="00215B2F" w:rsidRDefault="004B77AB" w:rsidP="004B77AB">
      <w:pPr>
        <w:shd w:val="clear" w:color="auto" w:fill="FFFFFF" w:themeFill="background1"/>
        <w:spacing w:after="0" w:line="240" w:lineRule="auto"/>
        <w:rPr>
          <w:rFonts w:ascii="Arial" w:eastAsia="Arial" w:hAnsi="Arial" w:cs="Arial"/>
          <w:b/>
          <w:bCs/>
          <w:sz w:val="20"/>
          <w:szCs w:val="20"/>
        </w:rPr>
      </w:pPr>
      <w:r w:rsidRPr="00215B2F">
        <w:rPr>
          <w:rFonts w:ascii="Arial" w:hAnsi="Arial" w:cs="Arial"/>
          <w:b/>
          <w:bCs/>
          <w:sz w:val="20"/>
          <w:szCs w:val="20"/>
        </w:rPr>
        <w:t>K</w:t>
      </w:r>
      <w:r w:rsidR="00F72999" w:rsidRPr="00215B2F">
        <w:rPr>
          <w:rFonts w:ascii="Arial" w:hAnsi="Arial" w:cs="Arial"/>
          <w:b/>
          <w:bCs/>
          <w:sz w:val="20"/>
          <w:szCs w:val="20"/>
        </w:rPr>
        <w:t xml:space="preserve"> 520</w:t>
      </w:r>
      <w:r w:rsidRPr="00215B2F">
        <w:rPr>
          <w:rFonts w:ascii="Arial" w:hAnsi="Arial" w:cs="Arial"/>
          <w:b/>
          <w:bCs/>
          <w:sz w:val="20"/>
          <w:szCs w:val="20"/>
        </w:rPr>
        <w:t xml:space="preserve">. členu </w:t>
      </w:r>
      <w:r w:rsidRPr="00215B2F">
        <w:rPr>
          <w:rFonts w:ascii="Arial" w:eastAsia="Arial" w:hAnsi="Arial" w:cs="Arial"/>
          <w:b/>
          <w:bCs/>
          <w:sz w:val="20"/>
          <w:szCs w:val="20"/>
        </w:rPr>
        <w:t>(Zakon o trgu finančnih instrumentov)</w:t>
      </w:r>
    </w:p>
    <w:p w14:paraId="55169D68" w14:textId="77777777" w:rsidR="004B77AB" w:rsidRPr="00215B2F" w:rsidRDefault="004B77AB" w:rsidP="00331072">
      <w:pPr>
        <w:pStyle w:val="Odstavek"/>
        <w:shd w:val="clear" w:color="auto" w:fill="FFFFFF" w:themeFill="background1"/>
        <w:spacing w:before="0"/>
        <w:ind w:firstLine="0"/>
        <w:rPr>
          <w:rFonts w:cs="Arial"/>
          <w:b/>
          <w:bCs/>
          <w:sz w:val="20"/>
          <w:szCs w:val="20"/>
        </w:rPr>
      </w:pPr>
    </w:p>
    <w:p w14:paraId="4A0B6B81" w14:textId="1104E72B" w:rsidR="00FC4831" w:rsidRPr="00215B2F" w:rsidRDefault="00FC4831" w:rsidP="00FC4831">
      <w:pPr>
        <w:shd w:val="clear" w:color="auto" w:fill="FFFFFF" w:themeFill="background1"/>
        <w:spacing w:after="0" w:line="240" w:lineRule="auto"/>
        <w:jc w:val="both"/>
        <w:rPr>
          <w:rFonts w:ascii="Arial" w:eastAsia="Arial" w:hAnsi="Arial" w:cs="Arial"/>
          <w:sz w:val="20"/>
          <w:szCs w:val="20"/>
        </w:rPr>
      </w:pPr>
      <w:r w:rsidRPr="00215B2F">
        <w:rPr>
          <w:rFonts w:ascii="Arial" w:eastAsia="Arial" w:hAnsi="Arial" w:cs="Arial"/>
          <w:sz w:val="20"/>
          <w:szCs w:val="20"/>
        </w:rPr>
        <w:lastRenderedPageBreak/>
        <w:t xml:space="preserve">Ne glede na prenehanje ZBan-3 se slednji uporablja do uveljavitve sprememb in dopolnitev Zakona o trgu finančnih instrumentov (Uradni list RS, št. 77/18, 17/19 – popr.,66/19 in </w:t>
      </w:r>
      <w:r w:rsidRPr="00215B2F">
        <w:rPr>
          <w:rFonts w:ascii="Arial" w:hAnsi="Arial" w:cs="Arial"/>
          <w:sz w:val="20"/>
          <w:szCs w:val="20"/>
        </w:rPr>
        <w:t>123/21 in 45/24</w:t>
      </w:r>
      <w:r w:rsidRPr="00215B2F">
        <w:rPr>
          <w:rFonts w:ascii="Arial" w:eastAsia="Arial" w:hAnsi="Arial" w:cs="Arial"/>
          <w:sz w:val="20"/>
          <w:szCs w:val="20"/>
        </w:rPr>
        <w:t>), kadar se nanj sklicuje navedeni zakon.</w:t>
      </w:r>
    </w:p>
    <w:p w14:paraId="6D08F3CA" w14:textId="77777777" w:rsidR="00FC4831" w:rsidRPr="00215B2F" w:rsidRDefault="00FC4831" w:rsidP="00331072">
      <w:pPr>
        <w:pStyle w:val="Odstavek"/>
        <w:shd w:val="clear" w:color="auto" w:fill="FFFFFF" w:themeFill="background1"/>
        <w:spacing w:before="0"/>
        <w:ind w:firstLine="0"/>
        <w:rPr>
          <w:rFonts w:cs="Arial"/>
          <w:b/>
          <w:bCs/>
          <w:sz w:val="20"/>
          <w:szCs w:val="20"/>
        </w:rPr>
      </w:pPr>
    </w:p>
    <w:p w14:paraId="200E61E0" w14:textId="221491F1" w:rsidR="004B77AB" w:rsidRPr="00215B2F" w:rsidRDefault="004B77AB" w:rsidP="004B77AB">
      <w:pPr>
        <w:shd w:val="clear" w:color="auto" w:fill="FFFFFF" w:themeFill="background1"/>
        <w:spacing w:after="0" w:line="240" w:lineRule="auto"/>
        <w:rPr>
          <w:rFonts w:ascii="Arial" w:eastAsia="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_Ref202969003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521</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Pr="00215B2F">
        <w:rPr>
          <w:rFonts w:ascii="Arial" w:eastAsia="Arial" w:hAnsi="Arial" w:cs="Arial"/>
          <w:b/>
          <w:bCs/>
          <w:sz w:val="20"/>
          <w:szCs w:val="20"/>
        </w:rPr>
        <w:t>(spremembi Zakona o potrošnikih kreditih)</w:t>
      </w:r>
    </w:p>
    <w:p w14:paraId="62CD8658" w14:textId="77777777" w:rsidR="004B77AB" w:rsidRPr="00215B2F" w:rsidRDefault="004B77AB" w:rsidP="004B77AB">
      <w:pPr>
        <w:shd w:val="clear" w:color="auto" w:fill="FFFFFF" w:themeFill="background1"/>
        <w:spacing w:after="0" w:line="240" w:lineRule="auto"/>
        <w:jc w:val="both"/>
        <w:rPr>
          <w:rFonts w:ascii="Arial" w:hAnsi="Arial" w:cs="Arial"/>
          <w:b/>
          <w:bCs/>
          <w:sz w:val="20"/>
          <w:szCs w:val="20"/>
        </w:rPr>
      </w:pPr>
    </w:p>
    <w:p w14:paraId="01A7D21D"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Zakon o potrošniških kreditih (Uradni list RS, št. 77/16</w:t>
      </w:r>
      <w:r w:rsidRPr="00215B2F">
        <w:rPr>
          <w:rFonts w:ascii="Arial" w:eastAsia="Arial" w:hAnsi="Arial" w:cs="Arial"/>
          <w:sz w:val="20"/>
          <w:szCs w:val="20"/>
        </w:rPr>
        <w:t>, 92/21 – ZBan-3 in 12/24 - ZKSNKB</w:t>
      </w:r>
      <w:r w:rsidRPr="00215B2F">
        <w:rPr>
          <w:rFonts w:ascii="Arial" w:hAnsi="Arial" w:cs="Arial"/>
          <w:sz w:val="20"/>
          <w:szCs w:val="20"/>
        </w:rPr>
        <w:t xml:space="preserve">; v nadaljnjem besedilu: ZPotK-2) v prvem odstavku 84. člena navaja, da Banka Slovenije pri pregledu poslovanja dajalcev kredita in kreditnih posrednikov smiselno uporablja nekatere člene Zakona o bančništvu. Pri tem se ZPotK-2 tudi v 76. členu sklicuje na določene člene tega zakona o glede izdaje, prenehanja ali podaljšanja dovoljenja. Omenjeno sklicevanje zdaj ni več ustrezno, saj so členi ZBan-3 v okviru predloga zakona spremenili. To se odpravlja s predlogom člena. </w:t>
      </w:r>
    </w:p>
    <w:p w14:paraId="1E34447B" w14:textId="77777777" w:rsidR="004B77AB" w:rsidRPr="00215B2F" w:rsidRDefault="004B77AB" w:rsidP="004B77AB">
      <w:pPr>
        <w:pStyle w:val="Odstavek"/>
        <w:shd w:val="clear" w:color="auto" w:fill="FFFFFF" w:themeFill="background1"/>
        <w:spacing w:before="0"/>
        <w:ind w:firstLine="0"/>
        <w:rPr>
          <w:rFonts w:cs="Arial"/>
          <w:sz w:val="20"/>
          <w:szCs w:val="20"/>
        </w:rPr>
      </w:pPr>
    </w:p>
    <w:p w14:paraId="5633E106" w14:textId="5FE22C16" w:rsidR="004B77AB" w:rsidRPr="00215B2F" w:rsidRDefault="004B77AB" w:rsidP="004B77AB">
      <w:pPr>
        <w:shd w:val="clear" w:color="auto" w:fill="FFFFFF" w:themeFill="background1"/>
        <w:spacing w:after="0" w:line="240" w:lineRule="auto"/>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_Ref202969091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522</w:t>
      </w:r>
      <w:r w:rsidRPr="00215B2F">
        <w:rPr>
          <w:rFonts w:ascii="Arial" w:hAnsi="Arial" w:cs="Arial"/>
          <w:b/>
          <w:bCs/>
          <w:sz w:val="20"/>
          <w:szCs w:val="20"/>
        </w:rPr>
        <w:fldChar w:fldCharType="end"/>
      </w:r>
      <w:r w:rsidRPr="00215B2F">
        <w:rPr>
          <w:rFonts w:ascii="Arial" w:hAnsi="Arial" w:cs="Arial"/>
          <w:b/>
          <w:bCs/>
          <w:sz w:val="20"/>
          <w:szCs w:val="20"/>
        </w:rPr>
        <w:t>. členu (spremembe Zakona o Banki Slovenije)</w:t>
      </w:r>
    </w:p>
    <w:p w14:paraId="1F4C8D51" w14:textId="77777777" w:rsidR="004B77AB" w:rsidRPr="00215B2F" w:rsidRDefault="004B77AB" w:rsidP="004B77AB">
      <w:pPr>
        <w:pStyle w:val="Odstavek"/>
        <w:shd w:val="clear" w:color="auto" w:fill="FFFFFF" w:themeFill="background1"/>
        <w:spacing w:before="0"/>
        <w:ind w:firstLine="0"/>
        <w:rPr>
          <w:rFonts w:cs="Arial"/>
          <w:b/>
          <w:bCs/>
          <w:sz w:val="20"/>
          <w:szCs w:val="20"/>
        </w:rPr>
      </w:pPr>
    </w:p>
    <w:p w14:paraId="56D62E65" w14:textId="5A5EA8E6"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 xml:space="preserve">V Zakonu o Banki Slovenije (ZBS-1) se dopolnjuje 30. člen z novimi določbami, ki določajo pogoje za imenovanje članov Sveta Banke Slovenije. Sprememba 30. člena Zakona o Banki Slovenije uvaja jasnejše pogoje za imenovanje članov Sveta Banke Slovenije, saj določa, da mora biti kandidat državljan Republike Slovenije, imeti mora </w:t>
      </w:r>
      <w:r w:rsidR="00215B2F" w:rsidRPr="00215B2F">
        <w:rPr>
          <w:rFonts w:eastAsia="Arial" w:cs="Arial"/>
          <w:sz w:val="20"/>
          <w:szCs w:val="20"/>
        </w:rPr>
        <w:t xml:space="preserve">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 </w:t>
      </w:r>
      <w:r w:rsidRPr="00215B2F">
        <w:rPr>
          <w:rFonts w:cs="Arial"/>
          <w:sz w:val="20"/>
          <w:szCs w:val="20"/>
        </w:rPr>
        <w:t xml:space="preserve">ustrezne delovne izkušnje na specifičnih področjih, ne sme biti </w:t>
      </w:r>
      <w:r w:rsidRPr="00215B2F">
        <w:rPr>
          <w:rFonts w:eastAsia="Arial" w:cs="Arial"/>
          <w:sz w:val="20"/>
          <w:szCs w:val="20"/>
        </w:rPr>
        <w:t xml:space="preserve">obsojen ali zoper njega ni vložena pravnomočna obtožnica za kaznivo dejanje, ki se preganja po uradni dolžnosti, </w:t>
      </w:r>
      <w:r w:rsidRPr="00215B2F">
        <w:rPr>
          <w:rFonts w:cs="Arial"/>
          <w:sz w:val="20"/>
          <w:szCs w:val="20"/>
        </w:rPr>
        <w:t>ter mora izkazovati ugled in visoke etične standarde. Po nastopu funkcije je obvezna izvedba postopka za pridobitev dovoljenja za dostop do tajnih podatkov, pri čemer je zavrnitev ali nesodelovanje v postopku razlog za razrešitev. Svet mora biti kot celota strokovno usposobljen in raznolik, da lahko učinkovito opravlja svoje naloge. Poleg tega se uvaja omejitev, da posameznik lahko skupno opravlja funkcijo člana sveta največ 14 let, pri čemer se ta omejitev začne uporabljati za imenovanja po 11. januarju 2026. Dosedanji drugi in tretji odstavek postaneta šesti in sedmi odstavek.</w:t>
      </w:r>
    </w:p>
    <w:p w14:paraId="71BECDF4" w14:textId="77777777" w:rsidR="004B77AB" w:rsidRPr="00215B2F" w:rsidRDefault="004B77AB" w:rsidP="004B77AB">
      <w:pPr>
        <w:pStyle w:val="Odstavek"/>
        <w:shd w:val="clear" w:color="auto" w:fill="FFFFFF" w:themeFill="background1"/>
        <w:spacing w:before="0"/>
        <w:ind w:firstLine="0"/>
        <w:rPr>
          <w:rFonts w:cs="Arial"/>
          <w:sz w:val="20"/>
          <w:szCs w:val="20"/>
        </w:rPr>
      </w:pPr>
    </w:p>
    <w:p w14:paraId="3FEFEDBF" w14:textId="77777777" w:rsidR="004B77AB" w:rsidRPr="00215B2F" w:rsidRDefault="004B77AB" w:rsidP="004B77AB">
      <w:pPr>
        <w:pStyle w:val="Pripombabesedilo"/>
        <w:shd w:val="clear" w:color="auto" w:fill="FFFFFF" w:themeFill="background1"/>
        <w:jc w:val="both"/>
        <w:rPr>
          <w:rFonts w:ascii="Arial" w:hAnsi="Arial" w:cs="Arial"/>
        </w:rPr>
      </w:pPr>
      <w:r w:rsidRPr="00215B2F">
        <w:rPr>
          <w:rFonts w:ascii="Arial" w:hAnsi="Arial" w:cs="Arial"/>
        </w:rPr>
        <w:t xml:space="preserve">Zahteva v CRD, člen 4a(2), drugi pododstavek, glede razrešitve, če »so obsojeni za huda kazniva dejanja«, je že vključena v 3. točko prvega odstavka 39. člena ZBS-1, ki določa razrešitev, če je član SBS zagrešil hujšo kršitev. Na splošno za 4.a člen velja tako imenovana minimalna harmonizacija, kar pomeni, da lahko države članice določijo tudi strožje zahteve. </w:t>
      </w:r>
    </w:p>
    <w:p w14:paraId="728085A3" w14:textId="77777777" w:rsidR="004B77AB" w:rsidRPr="00215B2F" w:rsidRDefault="004B77AB" w:rsidP="004B77AB">
      <w:pPr>
        <w:pStyle w:val="Pripombabesedilo"/>
        <w:shd w:val="clear" w:color="auto" w:fill="FFFFFF" w:themeFill="background1"/>
        <w:jc w:val="both"/>
        <w:rPr>
          <w:rFonts w:ascii="Arial" w:hAnsi="Arial" w:cs="Arial"/>
        </w:rPr>
      </w:pPr>
    </w:p>
    <w:p w14:paraId="4793A278" w14:textId="77777777"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 xml:space="preserve">Ocenjuje se, da objava razlogov za razrešitev izhaja že iz postopka razrešitve – postopek razrešitve člana SBS poteka v državnem zboru. Javnost dela Državnega zbora je urejena v 101. členu Poslovnika državnega zbora, ki sicer omogoča, da seja ali del seje poteka brez navzočnosti javnosti, hkrati pa tudi, da predsedujoči določi besedilo uradnega obvestila o seji ali delu seje, ki poteka brez navzočnosti javnosti. S tem je zahteva po prenosu možnosti objave razlogov za razrešitev vsaj »v osnovi« upoštevana. V okviru ustrezne raznolikosti se obravnavajo vse vrste in oblike raznolikosti, kot primeroma veljajo tudi za člane upravljalnih organov bank in hranilnic – npr. znanje, izkušnje, starost, spol idr. </w:t>
      </w:r>
    </w:p>
    <w:p w14:paraId="05CCB0EF"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18AC846A"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V zvezi s 4. točko v drugem odstavku velja pojasniti, da je že vložena obtožnica lahko ovira za imenovanje, kar presodita predsednik Republike Slovenije oziroma državni zbor v postopku imenovanja (tako v okviru 4. kot 5. točke – ugled v skladu z najvišjimi standardi integritete).</w:t>
      </w:r>
    </w:p>
    <w:p w14:paraId="2D6083D7"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6AAEA4D2" w14:textId="77777777" w:rsidR="004B77AB" w:rsidRPr="00215B2F" w:rsidRDefault="004B77AB" w:rsidP="004B77AB">
      <w:pPr>
        <w:shd w:val="clear" w:color="auto" w:fill="FFFFFF" w:themeFill="background1"/>
        <w:spacing w:after="0" w:line="240" w:lineRule="auto"/>
        <w:jc w:val="center"/>
        <w:rPr>
          <w:rFonts w:ascii="Arial" w:hAnsi="Arial" w:cs="Arial"/>
          <w:sz w:val="20"/>
          <w:szCs w:val="20"/>
        </w:rPr>
      </w:pPr>
      <w:r w:rsidRPr="00215B2F">
        <w:rPr>
          <w:rFonts w:ascii="Arial" w:hAnsi="Arial" w:cs="Arial"/>
          <w:sz w:val="20"/>
          <w:szCs w:val="20"/>
        </w:rPr>
        <w:t>* * *</w:t>
      </w:r>
    </w:p>
    <w:p w14:paraId="48F604B3"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211F1CE6"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zvezi s prenosom CRD velja dodatno pojasniti, da je uporaba zahtev direktive za guvernerje sicer izključena, ker njihov položaj urejata PDEU in statut ESCB/ECB, vendar pa so njihove določbe splošne in še vedno zahtevajo jasno opredelitev v nacionalnem pravu. Ne PDEU ne statut ESCB/ECB namreč ne določata pogojev za imenovanje za guvernerja, ampak zgolj, da njihov mandat ne sme biti krajši kot 5 let ter omejitve glede razrešitve – če ne izpolnjujejo več pogojev, ki se zahtevajo za opravljanje dolžnosti ali če je posameznik zagrešil hujšo kršitev – pri tem pa teh pogojev ne opredelita in so prepuščeni ureditvi držav članic. Tako tudi obstoječa praksa v državah članicah. </w:t>
      </w:r>
    </w:p>
    <w:p w14:paraId="41A45D2D"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599754F9"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Določbo v direktivi v delu, ki izključuje uporabo za guvernerje, tako razumemo, kot da se zahteve držav članic za guvernerje lahko razlikujejo, ne pa da jih sploh ne smemo uvesti. Glede na to, da trenutno veljavni ZBS-1 posebnih (objektivnih) pogojev za guvernerja in viceguvernerje ne določa, se ocenjuje, </w:t>
      </w:r>
      <w:r w:rsidRPr="00215B2F">
        <w:rPr>
          <w:rFonts w:ascii="Arial" w:hAnsi="Arial" w:cs="Arial"/>
          <w:sz w:val="20"/>
          <w:szCs w:val="20"/>
        </w:rPr>
        <w:lastRenderedPageBreak/>
        <w:t xml:space="preserve">da je smiselno, da se pogoji določijo za vse člane Sveta Banke Slovenije, torej tudi za guvernerja. Ni namreč logično, da za viceguvernerje (ki imajo v primerjavi z guvernerjem manj pristojnosti – ta ima namreč v skladu z ZBS-1 dodatne/posebne pristojnosti) veljajo strožji pogoji kot za guvernerja. Smiselno enako velja tudi glede omejitve trajanja mandata. </w:t>
      </w:r>
    </w:p>
    <w:p w14:paraId="1DA3B531"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2C6ADF62" w14:textId="77777777" w:rsidR="004B77AB" w:rsidRPr="00215B2F" w:rsidRDefault="004B77AB" w:rsidP="004B77AB">
      <w:pPr>
        <w:shd w:val="clear" w:color="auto" w:fill="FFFFFF" w:themeFill="background1"/>
        <w:spacing w:after="0" w:line="240" w:lineRule="auto"/>
        <w:jc w:val="center"/>
        <w:rPr>
          <w:rFonts w:ascii="Arial" w:hAnsi="Arial" w:cs="Arial"/>
          <w:sz w:val="20"/>
          <w:szCs w:val="20"/>
        </w:rPr>
      </w:pPr>
      <w:r w:rsidRPr="00215B2F">
        <w:rPr>
          <w:rFonts w:ascii="Arial" w:hAnsi="Arial" w:cs="Arial"/>
          <w:sz w:val="20"/>
          <w:szCs w:val="20"/>
        </w:rPr>
        <w:t>* * *</w:t>
      </w:r>
    </w:p>
    <w:p w14:paraId="1B08907D"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329BD5BD"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Ali kandidati za člana SBS izpolnjujejo pogoje imenovanja, bo presojano v okviru postopka imenovanja – v prvi fazi predsednik/predsednica Republike Slovenije pri izbiri in nato še državni zbor pri imenovanju. Tudi tukaj glede uporabe določb za guvernerja velja smiselno enako kot zgoraj – direktiva tega ne zahteva, hkrati pa ne prepoveduje oziroma je tudi v skladu s PDEU in statutom ESCB/ECB prepuščeno državam članicam. </w:t>
      </w:r>
    </w:p>
    <w:p w14:paraId="1F6394B2"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4A4C2CC2"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Določbe PDEU in statuta ESCB/ECB v tem delu so splošne in dopuščajo jasno opredelitev na ravni držav članic. Predlagana ureditev ni v nasprotju z določbami PDEU in statutu ESCB/ECB. Na podlagi razpoložljivih podatkov je ureditev v državah članicah glede pogojev za guvernerja in tudi trajanja mandata (nad 5 let) in možnosti ponovnega imenovanja precej različna, tudi v državah članicah, kjer sta centralna banka in bančni nadzornik različna, pa tako za guvernerja kot za druge člane upravljalnega organa (sveta) veljajo enaki pogoji, ponekod za guvernerje celo strožji. Ključno pri tem je, da nacionalna ureditev ne posega v zahteve, ki jih za guvernerje določa statut ESCB/ECB ali na njuni podlagi sprejeti akti (npr. etični kodeks ECB). </w:t>
      </w:r>
    </w:p>
    <w:p w14:paraId="675DDBE0"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p>
    <w:p w14:paraId="16C91292" w14:textId="77777777" w:rsidR="004B77AB" w:rsidRPr="00215B2F" w:rsidRDefault="004B77AB" w:rsidP="004B77AB">
      <w:pPr>
        <w:shd w:val="clear" w:color="auto" w:fill="FFFFFF" w:themeFill="background1"/>
        <w:spacing w:after="0" w:line="240" w:lineRule="auto"/>
        <w:jc w:val="center"/>
        <w:rPr>
          <w:rFonts w:ascii="Arial" w:hAnsi="Arial" w:cs="Arial"/>
          <w:sz w:val="20"/>
          <w:szCs w:val="20"/>
        </w:rPr>
      </w:pPr>
      <w:r w:rsidRPr="00215B2F">
        <w:rPr>
          <w:rFonts w:ascii="Arial" w:hAnsi="Arial" w:cs="Arial"/>
          <w:sz w:val="20"/>
          <w:szCs w:val="20"/>
        </w:rPr>
        <w:t>* * *</w:t>
      </w:r>
    </w:p>
    <w:p w14:paraId="3ADA179F" w14:textId="77777777" w:rsidR="004B77AB" w:rsidRPr="00215B2F" w:rsidRDefault="004B77AB" w:rsidP="004B77AB">
      <w:pPr>
        <w:shd w:val="clear" w:color="auto" w:fill="FFFFFF" w:themeFill="background1"/>
        <w:spacing w:after="0" w:line="240" w:lineRule="auto"/>
        <w:rPr>
          <w:rFonts w:ascii="Arial" w:hAnsi="Arial" w:cs="Arial"/>
          <w:sz w:val="20"/>
          <w:szCs w:val="20"/>
        </w:rPr>
      </w:pPr>
    </w:p>
    <w:p w14:paraId="5BC90B86"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V zvezi s tretjim odstavkom velja dodatno pojasniti, da člani Sveta Banke Slovenije za opravljanje svoje funkcije potrebujejo dovoljenje za dostop do tajnih podatkov. Stopnja (interno, zaupno, tajno, strogo tajno) in vrsta podatkov (tajni podatki, tajni podatki EU, tajni podatki Nato, tajni podatki tuje države), za katero se dovoljenje izda, je podrobneje opredeljena v internih aktih Banke Slovenije, kjer je določeno tudi, kateri drugi zaposleni potrebujejo dovoljenje za dostop do tajnih podatkov. </w:t>
      </w:r>
    </w:p>
    <w:p w14:paraId="4ACBE893" w14:textId="77777777" w:rsidR="004B77AB" w:rsidRPr="00215B2F" w:rsidRDefault="004B77AB" w:rsidP="004B77AB">
      <w:pPr>
        <w:pStyle w:val="Pripombabesedilo"/>
        <w:shd w:val="clear" w:color="auto" w:fill="FFFFFF" w:themeFill="background1"/>
        <w:rPr>
          <w:rFonts w:ascii="Arial" w:hAnsi="Arial" w:cs="Arial"/>
        </w:rPr>
      </w:pPr>
    </w:p>
    <w:p w14:paraId="0BA62187" w14:textId="77777777"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 xml:space="preserve">Kadar že iz vsebine varnostnega zadržka, ki se ugotovi v okviru varnostnega preverjanja, izhaja, da preverjana oseba ni zaupanja vredna do te mere, da bi se lahko seznanila s tajnimi podatki, se ocenjuje, da takšna oseba tudi ni primerna za opravljanje funkcije člana Sveta Banke Slovenije, in je posledično (pravnomočna) zavrnitev izdaje dovoljenja za dostop do tajnih podatkov razlog za razrešitev člana SBS. </w:t>
      </w:r>
    </w:p>
    <w:p w14:paraId="7F60EE83" w14:textId="77777777" w:rsidR="004B77AB" w:rsidRPr="00215B2F" w:rsidRDefault="004B77AB" w:rsidP="004B77AB">
      <w:pPr>
        <w:pStyle w:val="Odstavek"/>
        <w:shd w:val="clear" w:color="auto" w:fill="FFFFFF" w:themeFill="background1"/>
        <w:spacing w:before="0"/>
        <w:ind w:firstLine="0"/>
        <w:rPr>
          <w:rFonts w:cs="Arial"/>
          <w:sz w:val="20"/>
          <w:szCs w:val="20"/>
        </w:rPr>
      </w:pPr>
    </w:p>
    <w:p w14:paraId="44AB19D1" w14:textId="77777777" w:rsidR="004B77AB" w:rsidRPr="00215B2F" w:rsidRDefault="004B77AB" w:rsidP="004B77AB">
      <w:pPr>
        <w:pStyle w:val="Odstavek"/>
        <w:shd w:val="clear" w:color="auto" w:fill="FFFFFF" w:themeFill="background1"/>
        <w:spacing w:before="0"/>
        <w:ind w:firstLine="0"/>
        <w:rPr>
          <w:rFonts w:cs="Arial"/>
          <w:sz w:val="20"/>
          <w:szCs w:val="20"/>
        </w:rPr>
      </w:pPr>
      <w:r w:rsidRPr="00215B2F">
        <w:rPr>
          <w:rFonts w:cs="Arial"/>
          <w:sz w:val="20"/>
          <w:szCs w:val="20"/>
        </w:rPr>
        <w:t>V zvezi z navedeno določbo velja pojasniti, da ne izhaja neposredno iz CRD, a je v njej podlaga za njeno jasno opredelitev v praksi. Določba je potrebna, ker po zadnji spremembi Zakona o tajnih podatkih v letu 2020 člani Sveta Banke Slovenije tega dovoljenja ne prejmejo več samodejno oziroma ga prejmeta le guverner in namestnik guvernerja (za področje Slovenije), drugi pa ga morajo pridobiti.</w:t>
      </w:r>
    </w:p>
    <w:p w14:paraId="5D11AA46" w14:textId="77777777" w:rsidR="004B77AB" w:rsidRPr="00215B2F" w:rsidRDefault="004B77AB" w:rsidP="00331072">
      <w:pPr>
        <w:pStyle w:val="Odstavek"/>
        <w:shd w:val="clear" w:color="auto" w:fill="FFFFFF" w:themeFill="background1"/>
        <w:spacing w:before="0"/>
        <w:ind w:firstLine="0"/>
        <w:rPr>
          <w:rFonts w:cs="Arial"/>
          <w:b/>
          <w:bCs/>
          <w:sz w:val="20"/>
          <w:szCs w:val="20"/>
        </w:rPr>
      </w:pPr>
    </w:p>
    <w:p w14:paraId="3BE48CC6" w14:textId="4F893788" w:rsidR="00215B2F" w:rsidRPr="00215B2F" w:rsidRDefault="00215B2F" w:rsidP="00215B2F">
      <w:pPr>
        <w:pStyle w:val="Odstavek"/>
        <w:shd w:val="clear" w:color="auto" w:fill="FFFFFF" w:themeFill="background1"/>
        <w:spacing w:before="0"/>
        <w:ind w:firstLine="0"/>
        <w:jc w:val="center"/>
        <w:rPr>
          <w:rFonts w:cs="Arial"/>
          <w:b/>
          <w:bCs/>
          <w:sz w:val="20"/>
          <w:szCs w:val="20"/>
        </w:rPr>
      </w:pPr>
      <w:r w:rsidRPr="00215B2F">
        <w:rPr>
          <w:rFonts w:cs="Arial"/>
          <w:b/>
          <w:bCs/>
          <w:sz w:val="20"/>
          <w:szCs w:val="20"/>
        </w:rPr>
        <w:t>* * *</w:t>
      </w:r>
    </w:p>
    <w:p w14:paraId="436C14AD" w14:textId="77777777" w:rsidR="00215B2F" w:rsidRPr="00215B2F" w:rsidRDefault="00215B2F" w:rsidP="00215B2F">
      <w:pPr>
        <w:pStyle w:val="Odstavek"/>
        <w:shd w:val="clear" w:color="auto" w:fill="FFFFFF" w:themeFill="background1"/>
        <w:spacing w:before="0"/>
        <w:ind w:firstLine="0"/>
        <w:rPr>
          <w:rFonts w:cs="Arial"/>
          <w:b/>
          <w:bCs/>
          <w:sz w:val="20"/>
          <w:szCs w:val="20"/>
        </w:rPr>
      </w:pPr>
    </w:p>
    <w:p w14:paraId="1789D93A" w14:textId="68A58B64" w:rsidR="00215B2F" w:rsidRPr="00215B2F" w:rsidRDefault="00215B2F" w:rsidP="00215B2F">
      <w:pPr>
        <w:pStyle w:val="Odstavek"/>
        <w:shd w:val="clear" w:color="auto" w:fill="FFFFFF" w:themeFill="background1"/>
        <w:spacing w:before="0"/>
        <w:ind w:firstLine="0"/>
        <w:rPr>
          <w:rFonts w:cs="Arial"/>
          <w:b/>
          <w:bCs/>
          <w:sz w:val="20"/>
          <w:szCs w:val="20"/>
        </w:rPr>
      </w:pPr>
      <w:r w:rsidRPr="00215B2F">
        <w:rPr>
          <w:rFonts w:cs="Arial"/>
          <w:sz w:val="20"/>
          <w:szCs w:val="20"/>
        </w:rPr>
        <w:t>V zvezi z predvideno izobrazbo glede člana Sveta Banke Slovenije velja dodatno pojasniti, da je besedilo usklajeno s terminologijo Zakona o slovenskem ogrodju kvalifikacij (Uradni list RS, št. </w:t>
      </w:r>
      <w:hyperlink r:id="rId52" w:tgtFrame="_blank" w:tooltip="Zakon o slovenskem ogrodju kvalifikacij (ZSOK)" w:history="1">
        <w:r w:rsidRPr="00215B2F">
          <w:rPr>
            <w:rStyle w:val="Hiperpovezava"/>
            <w:rFonts w:cs="Arial"/>
            <w:b w:val="0"/>
            <w:bCs/>
            <w:color w:val="auto"/>
            <w:sz w:val="20"/>
            <w:szCs w:val="20"/>
            <w:u w:val="none"/>
          </w:rPr>
          <w:t>104/15</w:t>
        </w:r>
      </w:hyperlink>
      <w:r w:rsidRPr="00215B2F">
        <w:rPr>
          <w:rFonts w:cs="Arial"/>
          <w:sz w:val="20"/>
          <w:szCs w:val="20"/>
        </w:rPr>
        <w:t>, </w:t>
      </w:r>
      <w:hyperlink r:id="rId53" w:tgtFrame="_blank" w:tooltip="Zakon o strokovnih, znanstvenih in umetniških naslovih (ZSZUN)" w:history="1">
        <w:r w:rsidRPr="00215B2F">
          <w:rPr>
            <w:rStyle w:val="Hiperpovezava"/>
            <w:rFonts w:cs="Arial"/>
            <w:b w:val="0"/>
            <w:bCs/>
            <w:color w:val="auto"/>
            <w:sz w:val="20"/>
            <w:szCs w:val="20"/>
            <w:u w:val="none"/>
          </w:rPr>
          <w:t>100/22</w:t>
        </w:r>
      </w:hyperlink>
      <w:r w:rsidRPr="00215B2F">
        <w:rPr>
          <w:rFonts w:cs="Arial"/>
          <w:sz w:val="20"/>
          <w:szCs w:val="20"/>
        </w:rPr>
        <w:t> – ZSZUN in </w:t>
      </w:r>
      <w:hyperlink r:id="rId54" w:tgtFrame="_blank" w:tooltip="Zakon o visokem šolstvu (ZViS-1)" w:history="1">
        <w:r w:rsidRPr="00215B2F">
          <w:rPr>
            <w:rStyle w:val="Hiperpovezava"/>
            <w:rFonts w:cs="Arial"/>
            <w:b w:val="0"/>
            <w:bCs/>
            <w:color w:val="auto"/>
            <w:sz w:val="20"/>
            <w:szCs w:val="20"/>
            <w:u w:val="none"/>
          </w:rPr>
          <w:t>56/25</w:t>
        </w:r>
      </w:hyperlink>
      <w:r w:rsidRPr="00215B2F">
        <w:rPr>
          <w:rFonts w:cs="Arial"/>
          <w:sz w:val="20"/>
          <w:szCs w:val="20"/>
        </w:rPr>
        <w:t> – ZViS-1) in njegovo prilogo, to je Priloga 2: Kvalifikacije v SOK (slednja določa 10 ravni izobrazbe in zgoraj navedena izobrazba spada v 8. raven).  </w:t>
      </w:r>
      <w:r w:rsidR="00FD7D8B" w:rsidRPr="00FD7D8B">
        <w:rPr>
          <w:rFonts w:cs="Arial"/>
          <w:sz w:val="20"/>
          <w:szCs w:val="20"/>
        </w:rPr>
        <w:t>Določba</w:t>
      </w:r>
      <w:r w:rsidR="00FD7D8B">
        <w:rPr>
          <w:rFonts w:cs="Arial"/>
          <w:sz w:val="20"/>
          <w:szCs w:val="20"/>
        </w:rPr>
        <w:t xml:space="preserve"> je napisana </w:t>
      </w:r>
      <w:r w:rsidRPr="00215B2F">
        <w:rPr>
          <w:rFonts w:cs="Arial"/>
          <w:sz w:val="20"/>
          <w:szCs w:val="20"/>
        </w:rPr>
        <w:t>na način, da je sklad</w:t>
      </w:r>
      <w:r w:rsidR="00FD7D8B">
        <w:rPr>
          <w:rFonts w:cs="Arial"/>
          <w:sz w:val="20"/>
          <w:szCs w:val="20"/>
        </w:rPr>
        <w:t>en</w:t>
      </w:r>
      <w:r w:rsidRPr="00215B2F">
        <w:rPr>
          <w:rFonts w:cs="Arial"/>
          <w:sz w:val="20"/>
          <w:szCs w:val="20"/>
        </w:rPr>
        <w:t xml:space="preserve"> z edinim sistemskim zakonom, ki ureja vse izobrazbe, ki spadajo v isto raven, torej Zakonom o slovenskem ogrodju kvalifikacij). Glede na navedeno </w:t>
      </w:r>
      <w:r w:rsidR="00FD7D8B">
        <w:rPr>
          <w:rFonts w:cs="Arial"/>
          <w:sz w:val="20"/>
          <w:szCs w:val="20"/>
        </w:rPr>
        <w:t>velja izpostaviti</w:t>
      </w:r>
      <w:r w:rsidRPr="00215B2F">
        <w:rPr>
          <w:rFonts w:cs="Arial"/>
          <w:sz w:val="20"/>
          <w:szCs w:val="20"/>
        </w:rPr>
        <w:t xml:space="preserve">, da </w:t>
      </w:r>
      <w:r w:rsidR="00FD7D8B">
        <w:rPr>
          <w:rFonts w:cs="Arial"/>
          <w:sz w:val="20"/>
          <w:szCs w:val="20"/>
        </w:rPr>
        <w:t xml:space="preserve">spada </w:t>
      </w:r>
      <w:r w:rsidRPr="00215B2F">
        <w:rPr>
          <w:rFonts w:cs="Arial"/>
          <w:sz w:val="20"/>
          <w:szCs w:val="20"/>
        </w:rPr>
        <w:t>stara (torej »</w:t>
      </w:r>
      <w:proofErr w:type="spellStart"/>
      <w:r w:rsidRPr="00215B2F">
        <w:rPr>
          <w:rFonts w:cs="Arial"/>
          <w:sz w:val="20"/>
          <w:szCs w:val="20"/>
        </w:rPr>
        <w:t>predbolonjska</w:t>
      </w:r>
      <w:proofErr w:type="spellEnd"/>
      <w:r w:rsidRPr="00215B2F">
        <w:rPr>
          <w:rFonts w:cs="Arial"/>
          <w:sz w:val="20"/>
          <w:szCs w:val="20"/>
        </w:rPr>
        <w:t xml:space="preserve">«) univerzitetna izobrazba v 7. raven SOK, saj le-ta spada v 8. raven SOK. </w:t>
      </w:r>
    </w:p>
    <w:p w14:paraId="026EBF38" w14:textId="77777777" w:rsidR="00215B2F" w:rsidRPr="00215B2F" w:rsidRDefault="00215B2F" w:rsidP="00331072">
      <w:pPr>
        <w:pStyle w:val="Odstavek"/>
        <w:shd w:val="clear" w:color="auto" w:fill="FFFFFF" w:themeFill="background1"/>
        <w:spacing w:before="0"/>
        <w:ind w:firstLine="0"/>
        <w:rPr>
          <w:rFonts w:cs="Arial"/>
          <w:b/>
          <w:bCs/>
          <w:sz w:val="20"/>
          <w:szCs w:val="20"/>
        </w:rPr>
      </w:pPr>
    </w:p>
    <w:p w14:paraId="06845316" w14:textId="6EB521BC" w:rsidR="004B77AB" w:rsidRPr="00215B2F" w:rsidRDefault="004B77AB" w:rsidP="004B77AB">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_Ref202968986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523</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Pr="00215B2F">
        <w:rPr>
          <w:rFonts w:ascii="Arial" w:eastAsia="Arial" w:hAnsi="Arial" w:cs="Arial"/>
          <w:b/>
          <w:bCs/>
          <w:sz w:val="20"/>
          <w:szCs w:val="20"/>
        </w:rPr>
        <w:t>(prenehanje veljavnosti predpisov</w:t>
      </w:r>
    </w:p>
    <w:p w14:paraId="1D742113" w14:textId="77777777" w:rsidR="004B77AB" w:rsidRPr="00215B2F" w:rsidRDefault="004B77AB" w:rsidP="004B77AB">
      <w:pPr>
        <w:pStyle w:val="Odstavek"/>
        <w:shd w:val="clear" w:color="auto" w:fill="FFFFFF" w:themeFill="background1"/>
        <w:spacing w:before="0"/>
        <w:ind w:firstLine="0"/>
        <w:rPr>
          <w:rFonts w:cs="Arial"/>
          <w:sz w:val="20"/>
          <w:szCs w:val="20"/>
        </w:rPr>
      </w:pPr>
    </w:p>
    <w:p w14:paraId="0EF12D59" w14:textId="77777777" w:rsidR="004B77AB" w:rsidRPr="00215B2F" w:rsidRDefault="004B77AB" w:rsidP="004B77AB">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 dnem uveljavitve novega zakona prenehajo veljati trije podzakonski akti: Sklep o dokumentaciji za izdajo dovoljenja za kvalificirano naložbo banke in hranilnice, Sklep o odlogu in prenehanju obveznosti poročanja za različne finančne subjekte ter Sklep o dokumentaciji za izdajo dovoljenja za ustanovitev podružnice banke tretje države.</w:t>
      </w:r>
    </w:p>
    <w:p w14:paraId="31D85065" w14:textId="77777777" w:rsidR="004B77AB" w:rsidRPr="00215B2F" w:rsidRDefault="004B77AB" w:rsidP="00331072">
      <w:pPr>
        <w:pStyle w:val="Odstavek"/>
        <w:shd w:val="clear" w:color="auto" w:fill="FFFFFF" w:themeFill="background1"/>
        <w:spacing w:before="0"/>
        <w:ind w:firstLine="0"/>
        <w:rPr>
          <w:rFonts w:cs="Arial"/>
          <w:b/>
          <w:bCs/>
          <w:sz w:val="20"/>
          <w:szCs w:val="20"/>
        </w:rPr>
      </w:pPr>
    </w:p>
    <w:p w14:paraId="42773832" w14:textId="590049E2" w:rsidR="006372F6" w:rsidRPr="00215B2F" w:rsidRDefault="0010347E" w:rsidP="006372F6">
      <w:pPr>
        <w:shd w:val="clear" w:color="auto" w:fill="FFFFFF" w:themeFill="background1"/>
        <w:spacing w:after="0" w:line="240" w:lineRule="auto"/>
        <w:rPr>
          <w:rFonts w:ascii="Arial" w:eastAsia="Arial" w:hAnsi="Arial" w:cs="Arial"/>
          <w:b/>
          <w:bCs/>
          <w:sz w:val="20"/>
          <w:szCs w:val="20"/>
        </w:rPr>
      </w:pPr>
      <w:r w:rsidRPr="00215B2F">
        <w:rPr>
          <w:rFonts w:ascii="Arial" w:hAnsi="Arial" w:cs="Arial"/>
          <w:b/>
          <w:bCs/>
          <w:sz w:val="20"/>
          <w:szCs w:val="20"/>
        </w:rPr>
        <w:t xml:space="preserve">K </w:t>
      </w:r>
      <w:r w:rsidRPr="00215B2F">
        <w:rPr>
          <w:rFonts w:ascii="Arial" w:hAnsi="Arial" w:cs="Arial"/>
          <w:b/>
          <w:bCs/>
          <w:sz w:val="20"/>
          <w:szCs w:val="20"/>
        </w:rPr>
        <w:fldChar w:fldCharType="begin"/>
      </w:r>
      <w:r w:rsidRPr="00215B2F">
        <w:rPr>
          <w:rFonts w:ascii="Arial" w:hAnsi="Arial" w:cs="Arial"/>
          <w:b/>
          <w:bCs/>
          <w:sz w:val="20"/>
          <w:szCs w:val="20"/>
        </w:rPr>
        <w:instrText xml:space="preserve"> REF _Ref202969013 \r \h  \* MERGEFORMAT </w:instrText>
      </w:r>
      <w:r w:rsidRPr="00215B2F">
        <w:rPr>
          <w:rFonts w:ascii="Arial" w:hAnsi="Arial" w:cs="Arial"/>
          <w:b/>
          <w:bCs/>
          <w:sz w:val="20"/>
          <w:szCs w:val="20"/>
        </w:rPr>
      </w:r>
      <w:r w:rsidRPr="00215B2F">
        <w:rPr>
          <w:rFonts w:ascii="Arial" w:hAnsi="Arial" w:cs="Arial"/>
          <w:b/>
          <w:bCs/>
          <w:sz w:val="20"/>
          <w:szCs w:val="20"/>
        </w:rPr>
        <w:fldChar w:fldCharType="separate"/>
      </w:r>
      <w:r w:rsidR="00F72999" w:rsidRPr="00215B2F">
        <w:rPr>
          <w:rFonts w:ascii="Arial" w:hAnsi="Arial" w:cs="Arial"/>
          <w:b/>
          <w:bCs/>
          <w:sz w:val="20"/>
          <w:szCs w:val="20"/>
        </w:rPr>
        <w:t>524</w:t>
      </w:r>
      <w:r w:rsidRPr="00215B2F">
        <w:rPr>
          <w:rFonts w:ascii="Arial" w:hAnsi="Arial" w:cs="Arial"/>
          <w:b/>
          <w:bCs/>
          <w:sz w:val="20"/>
          <w:szCs w:val="20"/>
        </w:rPr>
        <w:fldChar w:fldCharType="end"/>
      </w:r>
      <w:r w:rsidRPr="00215B2F">
        <w:rPr>
          <w:rFonts w:ascii="Arial" w:hAnsi="Arial" w:cs="Arial"/>
          <w:b/>
          <w:bCs/>
          <w:sz w:val="20"/>
          <w:szCs w:val="20"/>
        </w:rPr>
        <w:t xml:space="preserve">. členu </w:t>
      </w:r>
      <w:r w:rsidR="006372F6" w:rsidRPr="00215B2F">
        <w:rPr>
          <w:rFonts w:ascii="Arial" w:eastAsia="Arial" w:hAnsi="Arial" w:cs="Arial"/>
          <w:b/>
          <w:bCs/>
          <w:sz w:val="20"/>
          <w:szCs w:val="20"/>
        </w:rPr>
        <w:t>(začetek veljavnosti)</w:t>
      </w:r>
    </w:p>
    <w:p w14:paraId="7A2C3F6B" w14:textId="77777777" w:rsidR="0010347E" w:rsidRPr="00215B2F" w:rsidRDefault="0010347E" w:rsidP="0010347E">
      <w:pPr>
        <w:pStyle w:val="Odstavek"/>
        <w:shd w:val="clear" w:color="auto" w:fill="FFFFFF" w:themeFill="background1"/>
        <w:spacing w:before="0"/>
        <w:ind w:firstLine="0"/>
        <w:rPr>
          <w:rFonts w:cs="Arial"/>
          <w:sz w:val="20"/>
          <w:szCs w:val="20"/>
        </w:rPr>
      </w:pPr>
    </w:p>
    <w:p w14:paraId="0E89D6CC" w14:textId="5BAD2761" w:rsidR="0010347E" w:rsidRPr="00215B2F" w:rsidRDefault="003444B1" w:rsidP="0010347E">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lastRenderedPageBreak/>
        <w:t>Z določbo v prvem odstavku</w:t>
      </w:r>
      <w:r w:rsidR="0010347E" w:rsidRPr="00215B2F">
        <w:rPr>
          <w:rFonts w:ascii="Arial" w:hAnsi="Arial" w:cs="Arial"/>
          <w:sz w:val="20"/>
          <w:szCs w:val="20"/>
        </w:rPr>
        <w:t xml:space="preserve"> se določa, da zakon začne veljati petnajsti dan po objavi v Uradnem listu Republike Slovenije.</w:t>
      </w:r>
    </w:p>
    <w:p w14:paraId="59020B60" w14:textId="77777777" w:rsidR="0010347E" w:rsidRPr="00215B2F" w:rsidRDefault="0010347E" w:rsidP="0010347E">
      <w:pPr>
        <w:pStyle w:val="Odstavek"/>
        <w:shd w:val="clear" w:color="auto" w:fill="FFFFFF" w:themeFill="background1"/>
        <w:spacing w:before="0"/>
        <w:ind w:firstLine="0"/>
        <w:rPr>
          <w:rFonts w:cs="Arial"/>
          <w:b/>
          <w:bCs/>
          <w:sz w:val="20"/>
          <w:szCs w:val="20"/>
        </w:rPr>
      </w:pPr>
    </w:p>
    <w:p w14:paraId="782B3F92" w14:textId="002A0A42" w:rsidR="00FC4831" w:rsidRPr="00215B2F" w:rsidRDefault="00FC4831" w:rsidP="00FC4831">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Določba</w:t>
      </w:r>
      <w:r w:rsidR="003444B1" w:rsidRPr="00215B2F">
        <w:rPr>
          <w:rFonts w:ascii="Arial" w:hAnsi="Arial" w:cs="Arial"/>
          <w:sz w:val="20"/>
          <w:szCs w:val="20"/>
        </w:rPr>
        <w:t xml:space="preserve"> v tretjem odstavku</w:t>
      </w:r>
      <w:r w:rsidRPr="00215B2F">
        <w:rPr>
          <w:rFonts w:ascii="Arial" w:hAnsi="Arial" w:cs="Arial"/>
          <w:sz w:val="20"/>
          <w:szCs w:val="20"/>
        </w:rPr>
        <w:t xml:space="preserve"> je potrebna zaradi uskladitve z začetkom veljavnosti predmetnih členov v prehodni določbi, ki se nanašajo na določbe Direktive 2023/2864/EU, ki med drugim spreminjajo Direktivo 2013/36/EU v zvezi z zagotavljanjem določenih informacij na evropsko enotno točko dostopa, in se začnejo uporabljati z 10. januarjem 2030. Navedeni rok je določen na podlagi prenosa 10. člena Direktive 2023/2864/EU, ki določa, da </w:t>
      </w:r>
      <w:r w:rsidRPr="00215B2F">
        <w:rPr>
          <w:rFonts w:ascii="Arial" w:hAnsi="Arial" w:cs="Arial"/>
          <w:sz w:val="20"/>
          <w:szCs w:val="20"/>
          <w:shd w:val="clear" w:color="auto" w:fill="FFFFFF"/>
        </w:rPr>
        <w:t>države članice od 10. januarja 2030 zagotovijo, da so informacije iz člena 68(1) in (2) ter člena 131(12) te direktive dostopne na evropski enotni točki dostopa (ESAP), vzpostavljeni na podlagi Uredbe (EU) 2023/2859 Evropskega parlamenta in Sveta</w:t>
      </w:r>
      <w:r w:rsidRPr="00215B2F">
        <w:rPr>
          <w:rFonts w:ascii="Arial" w:hAnsi="Arial" w:cs="Arial"/>
          <w:sz w:val="20"/>
          <w:szCs w:val="20"/>
        </w:rPr>
        <w:t>.</w:t>
      </w:r>
    </w:p>
    <w:p w14:paraId="7B95ABDE" w14:textId="77777777" w:rsidR="003444B1" w:rsidRPr="00215B2F" w:rsidRDefault="003444B1" w:rsidP="00FC4831">
      <w:pPr>
        <w:shd w:val="clear" w:color="auto" w:fill="FFFFFF" w:themeFill="background1"/>
        <w:spacing w:after="0" w:line="240" w:lineRule="auto"/>
        <w:jc w:val="both"/>
        <w:rPr>
          <w:rFonts w:ascii="Arial" w:hAnsi="Arial" w:cs="Arial"/>
          <w:sz w:val="20"/>
          <w:szCs w:val="20"/>
        </w:rPr>
      </w:pPr>
    </w:p>
    <w:p w14:paraId="1B7185FC" w14:textId="3B640BB7" w:rsidR="003444B1" w:rsidRPr="00215B2F" w:rsidRDefault="003444B1" w:rsidP="00FC4831">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S tretjim in četrtim odstavkom se določata končni določbi za podružnice tretjih držav.</w:t>
      </w:r>
    </w:p>
    <w:p w14:paraId="28A9B4EE" w14:textId="77777777" w:rsidR="004B77AB" w:rsidRPr="00215B2F" w:rsidRDefault="004B77AB" w:rsidP="0010347E">
      <w:pPr>
        <w:pStyle w:val="Odstavek"/>
        <w:shd w:val="clear" w:color="auto" w:fill="FFFFFF" w:themeFill="background1"/>
        <w:spacing w:before="0"/>
        <w:ind w:firstLine="0"/>
        <w:rPr>
          <w:rFonts w:cs="Arial"/>
          <w:b/>
          <w:bCs/>
          <w:sz w:val="20"/>
          <w:szCs w:val="20"/>
        </w:rPr>
      </w:pPr>
    </w:p>
    <w:p w14:paraId="773C602B" w14:textId="77777777" w:rsidR="003F421A" w:rsidRPr="00215B2F" w:rsidRDefault="003F421A" w:rsidP="0010347E">
      <w:pPr>
        <w:pStyle w:val="Odstavek"/>
        <w:shd w:val="clear" w:color="auto" w:fill="FFFFFF" w:themeFill="background1"/>
        <w:spacing w:before="0"/>
        <w:ind w:firstLine="0"/>
        <w:rPr>
          <w:rFonts w:cs="Arial"/>
          <w:b/>
          <w:bCs/>
          <w:sz w:val="20"/>
          <w:szCs w:val="20"/>
        </w:rPr>
      </w:pPr>
    </w:p>
    <w:p w14:paraId="24ABC470" w14:textId="77777777" w:rsidR="003F421A" w:rsidRPr="00215B2F" w:rsidRDefault="003F421A" w:rsidP="0010347E">
      <w:pPr>
        <w:pStyle w:val="Odstavek"/>
        <w:shd w:val="clear" w:color="auto" w:fill="FFFFFF" w:themeFill="background1"/>
        <w:spacing w:before="0"/>
        <w:ind w:firstLine="0"/>
        <w:rPr>
          <w:rFonts w:cs="Arial"/>
          <w:b/>
          <w:bCs/>
          <w:sz w:val="20"/>
          <w:szCs w:val="20"/>
        </w:rPr>
      </w:pPr>
    </w:p>
    <w:p w14:paraId="7B9EF8D3"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189FB30D"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67A35788"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464ACAB4"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7EC5A37B"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2F692787"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4F91C04C"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5F0A8361" w14:textId="77777777" w:rsidR="003444B1" w:rsidRPr="00215B2F" w:rsidRDefault="003444B1" w:rsidP="0010347E">
      <w:pPr>
        <w:pStyle w:val="Odstavek"/>
        <w:shd w:val="clear" w:color="auto" w:fill="FFFFFF" w:themeFill="background1"/>
        <w:spacing w:before="0"/>
        <w:ind w:firstLine="0"/>
        <w:rPr>
          <w:rFonts w:cs="Arial"/>
          <w:b/>
          <w:bCs/>
          <w:sz w:val="20"/>
          <w:szCs w:val="20"/>
        </w:rPr>
      </w:pPr>
    </w:p>
    <w:p w14:paraId="1C942047" w14:textId="28C142C2" w:rsidR="0010347E" w:rsidRPr="00215B2F" w:rsidRDefault="0010347E" w:rsidP="0010347E">
      <w:pPr>
        <w:shd w:val="clear" w:color="auto" w:fill="FFFFFF" w:themeFill="background1"/>
        <w:spacing w:after="0" w:line="240" w:lineRule="auto"/>
        <w:rPr>
          <w:rFonts w:ascii="Arial" w:hAnsi="Arial" w:cs="Arial"/>
          <w:b/>
          <w:bCs/>
          <w:sz w:val="20"/>
          <w:szCs w:val="20"/>
        </w:rPr>
      </w:pPr>
      <w:r w:rsidRPr="00215B2F">
        <w:rPr>
          <w:rFonts w:ascii="Arial" w:hAnsi="Arial" w:cs="Arial"/>
          <w:b/>
          <w:bCs/>
          <w:sz w:val="20"/>
          <w:szCs w:val="20"/>
        </w:rPr>
        <w:t>IV. BESEDILO ČLENOV, KI SE SPREMINJAJO</w:t>
      </w:r>
    </w:p>
    <w:p w14:paraId="79A7129D" w14:textId="77777777" w:rsidR="0010347E" w:rsidRPr="00215B2F" w:rsidRDefault="0010347E" w:rsidP="0010347E">
      <w:pPr>
        <w:shd w:val="clear" w:color="auto" w:fill="FFFFFF" w:themeFill="background1"/>
        <w:spacing w:after="0" w:line="240" w:lineRule="auto"/>
        <w:rPr>
          <w:rFonts w:ascii="Arial" w:hAnsi="Arial" w:cs="Arial"/>
          <w:b/>
          <w:bCs/>
          <w:sz w:val="20"/>
          <w:szCs w:val="20"/>
        </w:rPr>
      </w:pPr>
    </w:p>
    <w:p w14:paraId="33D56651" w14:textId="77777777" w:rsidR="00C1758B" w:rsidRPr="00215B2F" w:rsidRDefault="00C1758B" w:rsidP="00C1758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Zakon o potrošnikih kreditih</w:t>
      </w:r>
    </w:p>
    <w:p w14:paraId="1CC3124F" w14:textId="77777777" w:rsidR="00C1758B" w:rsidRPr="00215B2F" w:rsidRDefault="00C1758B" w:rsidP="00C1758B">
      <w:pPr>
        <w:shd w:val="clear" w:color="auto" w:fill="FFFFFF" w:themeFill="background1"/>
        <w:spacing w:after="0" w:line="240" w:lineRule="auto"/>
        <w:jc w:val="center"/>
        <w:rPr>
          <w:rFonts w:ascii="Arial" w:eastAsia="Arial" w:hAnsi="Arial" w:cs="Arial"/>
          <w:b/>
          <w:bCs/>
          <w:sz w:val="20"/>
          <w:szCs w:val="20"/>
        </w:rPr>
      </w:pPr>
      <w:r w:rsidRPr="00215B2F">
        <w:rPr>
          <w:rFonts w:ascii="Arial" w:eastAsia="Arial" w:hAnsi="Arial" w:cs="Arial"/>
          <w:b/>
          <w:bCs/>
          <w:sz w:val="20"/>
          <w:szCs w:val="20"/>
        </w:rPr>
        <w:t>(Uradni list RS, št. 77/16, 92/21 – ZBan-3 in 12/24 – ZKSNKB)</w:t>
      </w:r>
    </w:p>
    <w:p w14:paraId="02A23539" w14:textId="77777777" w:rsidR="00C1758B" w:rsidRPr="00215B2F" w:rsidRDefault="00C1758B" w:rsidP="00C1758B">
      <w:pPr>
        <w:spacing w:after="0" w:line="240" w:lineRule="auto"/>
        <w:jc w:val="center"/>
        <w:rPr>
          <w:rFonts w:ascii="Arial" w:hAnsi="Arial" w:cs="Arial"/>
          <w:b/>
          <w:bCs/>
          <w:sz w:val="20"/>
          <w:szCs w:val="20"/>
        </w:rPr>
      </w:pPr>
    </w:p>
    <w:p w14:paraId="23E07AFD"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76. člen</w:t>
      </w:r>
    </w:p>
    <w:p w14:paraId="75DB06FD"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(postopek odločanja Banke Slovenije v posamičnih zadevah in postopek sodnega varstva)</w:t>
      </w:r>
    </w:p>
    <w:p w14:paraId="6EA808E6" w14:textId="77777777" w:rsidR="00C1758B" w:rsidRPr="00215B2F" w:rsidRDefault="00C1758B" w:rsidP="00C1758B">
      <w:pPr>
        <w:spacing w:after="0" w:line="240" w:lineRule="auto"/>
        <w:jc w:val="both"/>
        <w:rPr>
          <w:rFonts w:ascii="Arial" w:hAnsi="Arial" w:cs="Arial"/>
          <w:b/>
          <w:bCs/>
          <w:sz w:val="20"/>
          <w:szCs w:val="20"/>
        </w:rPr>
      </w:pPr>
    </w:p>
    <w:p w14:paraId="3F6A5C76"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Banka Slovenije smiselno uporablja 351. do 394. člen Zakona o bančništvu (Uradni list RS, št. 92/21; v nadaljnjem besedilu: Zakon o bančništvu):</w:t>
      </w:r>
    </w:p>
    <w:p w14:paraId="70B2A2DF" w14:textId="77777777" w:rsidR="00C1758B" w:rsidRPr="00215B2F" w:rsidRDefault="00C1758B" w:rsidP="00C1758B">
      <w:pPr>
        <w:spacing w:after="0" w:line="240" w:lineRule="auto"/>
        <w:jc w:val="both"/>
        <w:rPr>
          <w:rFonts w:ascii="Arial" w:hAnsi="Arial" w:cs="Arial"/>
          <w:b/>
          <w:bCs/>
          <w:sz w:val="20"/>
          <w:szCs w:val="20"/>
        </w:rPr>
      </w:pPr>
    </w:p>
    <w:p w14:paraId="101F4B83"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izdaji ali podaljšanju dovoljenja za posredovanje potrošniških kreditov za nepremičnino ali izvajanje svetovalnih storitev v zvezi s temi krediti v skladu s 63. členom tega zakona,</w:t>
      </w:r>
    </w:p>
    <w:p w14:paraId="1BA095DE"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prenehanju ali odvzemu dovoljenja za posredovanje potrošniških kreditov za nepremičnino ali izvajanju svetovalnih storitev v zvezi s temi krediti v skladu s 65. in 66. členom tega zakona,</w:t>
      </w:r>
    </w:p>
    <w:p w14:paraId="7AA21EBE"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vpisu in izbrisu v register kreditnih posrednikov, ki jim je bilo izdano ali podaljšano dovoljenje za posredovanje potrošniških kreditov za nepremičnino v skladu s 64. členom tega zakona,</w:t>
      </w:r>
    </w:p>
    <w:p w14:paraId="38824899"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izdaji dovoljenja za opravljanje storitev potrošniškega kreditiranja v obliki finančnega zakupa nepremičnin ali izvajanja svetovalnih storitev v zvezi s temi krediti v skladu s 67. členom tega zakona,</w:t>
      </w:r>
    </w:p>
    <w:p w14:paraId="7927ECDF"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vpisu in izbrisu v register dajalcev kreditov, ki jim je bilo izdano dovoljenje za opravljanje storitev finančnega zakupa nepremičnin ali izvajanju svetovalnih storitev v zvezi s temi krediti v skladu z 69. členom tega zakona,</w:t>
      </w:r>
    </w:p>
    <w:p w14:paraId="0BB7184F"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prenehanju ali odvzemu dovoljenja za opravljanje storitev potrošniškega kreditiranja v obliki finančnega zakupa nepremičnin ali izvajanju svetovalnih storitev v zvezi s temi krediti v skladu z 71. in 72. členom tega zakona,</w:t>
      </w:r>
    </w:p>
    <w:p w14:paraId="0A2C3464"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pri izvajanju nadzora nad dajalci kreditov in kreditnimi posredniki iz drugega odstavka 78. člena tega zakona,</w:t>
      </w:r>
    </w:p>
    <w:p w14:paraId="5CE2A1D0" w14:textId="77777777" w:rsidR="00C1758B" w:rsidRPr="00215B2F" w:rsidRDefault="00C1758B" w:rsidP="00C1758B">
      <w:pPr>
        <w:numPr>
          <w:ilvl w:val="0"/>
          <w:numId w:val="26"/>
        </w:num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za postopek sodnega varstva proti odločbam, ki jih izda Banka Slovenije.</w:t>
      </w:r>
    </w:p>
    <w:p w14:paraId="7D669F52" w14:textId="77777777" w:rsidR="00C1758B" w:rsidRPr="00215B2F" w:rsidRDefault="00C1758B" w:rsidP="00C1758B">
      <w:pPr>
        <w:spacing w:after="0" w:line="240" w:lineRule="auto"/>
        <w:jc w:val="both"/>
        <w:rPr>
          <w:rFonts w:ascii="Arial" w:hAnsi="Arial" w:cs="Arial"/>
          <w:b/>
          <w:bCs/>
          <w:sz w:val="20"/>
          <w:szCs w:val="20"/>
        </w:rPr>
      </w:pPr>
    </w:p>
    <w:p w14:paraId="64FB092B"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84. člen</w:t>
      </w:r>
    </w:p>
    <w:p w14:paraId="0D9BA48B"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(ukrepi nadzora in pregled poslovanja)</w:t>
      </w:r>
    </w:p>
    <w:p w14:paraId="196951FB" w14:textId="77777777" w:rsidR="00C1758B" w:rsidRPr="00215B2F" w:rsidRDefault="00C1758B" w:rsidP="00C1758B">
      <w:pPr>
        <w:spacing w:after="0" w:line="240" w:lineRule="auto"/>
        <w:jc w:val="center"/>
        <w:rPr>
          <w:rFonts w:ascii="Arial" w:hAnsi="Arial" w:cs="Arial"/>
          <w:b/>
          <w:bCs/>
          <w:sz w:val="20"/>
          <w:szCs w:val="20"/>
        </w:rPr>
      </w:pPr>
    </w:p>
    <w:p w14:paraId="27042DE2"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(1) Banka Slovenije pri pregledu poslovanja nad dajalci kredita in kreditnimi posredniki iz drugega odstavka 78. člena tega zakona smiselno uporablja 272. do 277. člen Zakona o bančništvu.</w:t>
      </w:r>
    </w:p>
    <w:p w14:paraId="6660F238" w14:textId="77777777" w:rsidR="00C1758B" w:rsidRPr="00215B2F" w:rsidRDefault="00C1758B" w:rsidP="00C1758B">
      <w:pPr>
        <w:spacing w:after="0" w:line="240" w:lineRule="auto"/>
        <w:jc w:val="both"/>
        <w:rPr>
          <w:rFonts w:ascii="Arial" w:hAnsi="Arial" w:cs="Arial"/>
          <w:sz w:val="20"/>
          <w:szCs w:val="20"/>
        </w:rPr>
      </w:pPr>
    </w:p>
    <w:p w14:paraId="3039343F"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lastRenderedPageBreak/>
        <w:t>(2) Inšpektor ali inšpektorica Banke Slovenije (v nadaljnjem besedilu: inšpektor Banke Slovenije) lahko pri izvajanju nadzora od dajalca kredita ali kreditnega posrednika zahteva vpogled v sklenjene kreditne pogodbe za nepremičnino. Če sklenjenih kreditnih pogodb za nepremičnino ni v poslovnih prostorih dajalca kredita, v katerih se sklepajo, jih dajalec kredita inšpektorju predloži najpozneje naslednji delovni dan po opravljenem inšpekcijskem pregledu.</w:t>
      </w:r>
    </w:p>
    <w:p w14:paraId="1D962FED" w14:textId="77777777" w:rsidR="00C1758B" w:rsidRPr="00215B2F" w:rsidRDefault="00C1758B" w:rsidP="00C1758B">
      <w:pPr>
        <w:spacing w:after="0" w:line="240" w:lineRule="auto"/>
        <w:jc w:val="both"/>
        <w:rPr>
          <w:rFonts w:ascii="Arial" w:hAnsi="Arial" w:cs="Arial"/>
          <w:sz w:val="20"/>
          <w:szCs w:val="20"/>
        </w:rPr>
      </w:pPr>
    </w:p>
    <w:p w14:paraId="25B9652D"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(3) Pri odstopu terjatev iz kreditnih pogodb dajalec kredita inšpektorju Banke Slovenije na zahtevo predloži kopije sklenjenih kreditnih pogodb, katerih terjatve so bile odstopljene prevzemniku.</w:t>
      </w:r>
    </w:p>
    <w:p w14:paraId="546B2D2A" w14:textId="77777777" w:rsidR="00C1758B" w:rsidRPr="00215B2F" w:rsidRDefault="00C1758B" w:rsidP="00C1758B">
      <w:pPr>
        <w:spacing w:after="0" w:line="240" w:lineRule="auto"/>
        <w:jc w:val="both"/>
        <w:rPr>
          <w:rFonts w:ascii="Arial" w:hAnsi="Arial" w:cs="Arial"/>
          <w:sz w:val="20"/>
          <w:szCs w:val="20"/>
        </w:rPr>
      </w:pPr>
    </w:p>
    <w:p w14:paraId="2EB0787B"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(4) Dajalec kredita inšpektorju Banke Slovenije na zahtevo predloži dokazila, da je ocenil kreditno sposobnost potrošnika. Dokazila predloži dajalec kredita inšpektorju najpozneje naslednji delovni dan po opravljenem inšpekcijskem pregledu.</w:t>
      </w:r>
    </w:p>
    <w:p w14:paraId="430AC074" w14:textId="77777777" w:rsidR="00C1758B" w:rsidRPr="00215B2F" w:rsidRDefault="00C1758B" w:rsidP="00C1758B">
      <w:pPr>
        <w:spacing w:after="0" w:line="240" w:lineRule="auto"/>
        <w:jc w:val="both"/>
        <w:rPr>
          <w:rFonts w:ascii="Arial" w:hAnsi="Arial" w:cs="Arial"/>
          <w:sz w:val="20"/>
          <w:szCs w:val="20"/>
        </w:rPr>
      </w:pPr>
    </w:p>
    <w:p w14:paraId="0E85FDB5"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(5) Povezanega kreditnega posrednika s sedežem v drugi državi članici, ki posreduje potrošniške kredite za nepremičnino v Republiki Sloveniji in ga matični pristojni organ nadzoruje preko dajalca kredita, Banka Slovenije nadzoruje neposredno.</w:t>
      </w:r>
    </w:p>
    <w:p w14:paraId="4562BAE2" w14:textId="77777777" w:rsidR="00C1758B" w:rsidRPr="00215B2F" w:rsidRDefault="00C1758B" w:rsidP="00C1758B">
      <w:pPr>
        <w:spacing w:after="0" w:line="240" w:lineRule="auto"/>
        <w:jc w:val="both"/>
        <w:rPr>
          <w:rFonts w:ascii="Arial" w:hAnsi="Arial" w:cs="Arial"/>
          <w:sz w:val="20"/>
          <w:szCs w:val="20"/>
        </w:rPr>
      </w:pPr>
    </w:p>
    <w:p w14:paraId="77A8376E"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(6) Dajalec kredita in kreditni posrednik inšpektorju Banke Slovenije na zahtevo predložita dokazila, da izpolnjujeta zahteve iz 61. člena in četrtega odstavka 62. člena tega zakona glede ustreznega znanja in usposobljenosti osebja, ter kreditni posrednik tudi glede ustreznega znanja in usposobljenosti svojega poslovodstva. Dajalec kredita in kreditni posrednik inšpektorju Banke Slovenije predložita dokazila najpozneje naslednji delovni dan po opravljenem inšpekcijskem pregledu.</w:t>
      </w:r>
    </w:p>
    <w:p w14:paraId="0B63742B" w14:textId="77777777" w:rsidR="00C1758B" w:rsidRPr="00215B2F" w:rsidRDefault="00C1758B" w:rsidP="00C1758B">
      <w:pPr>
        <w:spacing w:after="0" w:line="240" w:lineRule="auto"/>
        <w:jc w:val="both"/>
        <w:rPr>
          <w:rFonts w:ascii="Arial" w:hAnsi="Arial" w:cs="Arial"/>
          <w:sz w:val="20"/>
          <w:szCs w:val="20"/>
        </w:rPr>
      </w:pPr>
    </w:p>
    <w:p w14:paraId="016C5D2F"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(7) Banka Slovenije pri nadzoru nad dajalcem kredita ali kreditnim posrednikom z odločbo prepove sklepanje kreditnih pogodb ali posredovanje potrošniških kreditov po tem zakonu, če ugotovi, da dajalec kredita v nasprotju s tem zakonom ponuja ali odobrava kredite brez dovoljenja iz 67. člena tega zakona, ali kreditni posrednik posreduje potrošniške kredite brez dovoljenja iz 63. člena tega zakona.</w:t>
      </w:r>
    </w:p>
    <w:p w14:paraId="353F7318" w14:textId="77777777" w:rsidR="00C1758B" w:rsidRPr="00215B2F" w:rsidRDefault="00C1758B" w:rsidP="00C1758B">
      <w:pPr>
        <w:spacing w:after="0" w:line="240" w:lineRule="auto"/>
        <w:jc w:val="both"/>
        <w:rPr>
          <w:rFonts w:ascii="Arial" w:hAnsi="Arial" w:cs="Arial"/>
          <w:sz w:val="20"/>
          <w:szCs w:val="20"/>
        </w:rPr>
      </w:pPr>
    </w:p>
    <w:p w14:paraId="5E2F4133"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(8) Banka Slovenije pri nadzoru nad dajalcem kredita z odredbo pisno obvesti dajalca kredita o ugotovitvah in odredi, da preneha z ravnanji in odpravi kršitve, če ugotovi, da:</w:t>
      </w:r>
    </w:p>
    <w:p w14:paraId="55E532EE" w14:textId="77777777" w:rsidR="00C1758B" w:rsidRPr="00215B2F" w:rsidRDefault="00C1758B" w:rsidP="00C1758B">
      <w:pPr>
        <w:spacing w:after="0" w:line="240" w:lineRule="auto"/>
        <w:jc w:val="both"/>
        <w:rPr>
          <w:rFonts w:ascii="Arial" w:hAnsi="Arial" w:cs="Arial"/>
          <w:sz w:val="20"/>
          <w:szCs w:val="20"/>
        </w:rPr>
      </w:pPr>
    </w:p>
    <w:p w14:paraId="54DFBE1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potrošniku ne zagotovi vsebine oglasnih sporočil v skladu s 6. in 38. členom tega zakona;</w:t>
      </w:r>
    </w:p>
    <w:p w14:paraId="268D165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pred sklenitvijo kreditne pogodbe ni zagotovil predhodnih informacij v skladu s 7. in 40. členom tega zakona;</w:t>
      </w:r>
    </w:p>
    <w:p w14:paraId="0D9F8744"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ne hrani dokazil o oceni kreditne sposobnosti potrošnika v skladu s petim odstavkom 10. člena in četrtim odstavkom 42. člena tega zakona;</w:t>
      </w:r>
    </w:p>
    <w:p w14:paraId="3C14E5E3"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kreditna pogodba ne vsebuje predpisanih informacij iz drugega odstavka 12. člena in prvega odstavka 15. člena in sedmega odstavka 52. člena tega zakona;</w:t>
      </w:r>
    </w:p>
    <w:p w14:paraId="08C4196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zaračuna zamudno obrestno mero, ki presega višino zamudne obrestne mere, določeno v zakonu, ki ureja predpisano obrestno mero zamudnih obresti (peti odstavek 12. člena);</w:t>
      </w:r>
    </w:p>
    <w:p w14:paraId="6610038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zaračuna morebitne stroške zaradi zamude s plačili zapadlih obveznosti iz kreditne pogodbe v nasprotju s šestim odstavkom 12. člena tega zakona;</w:t>
      </w:r>
    </w:p>
    <w:p w14:paraId="0F64FE5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potrošnika ni obvestil o spremembi kreditne obrestne mere ali drugih pogojev kreditne pogodbe v skladu s 14. in 14.a členom ali tretjim odstavkom 15. člena tega zakona;</w:t>
      </w:r>
    </w:p>
    <w:p w14:paraId="307EC380"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ne objavlja referenčnih obrestnih mer na svoji spletni strani ali ne hrani evidence indeksov ali referenčnih obrestnih mer v skladu s 14. členom tega zakona;</w:t>
      </w:r>
    </w:p>
    <w:p w14:paraId="0A1EC232"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pri molče dovoljeni prekoračitvi stanja na plačilnem računu potrošniku ni zagotovil predpisanih informacij v skladu s prvim in drugim odstavkom 16. člena tega zakona;</w:t>
      </w:r>
    </w:p>
    <w:p w14:paraId="590CB095"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ob odstopu od kreditne pogodbe potrošniku ne vrne vseh plačanih zneskov v skladu s tretjim odstavkom 17. člena tega zakona;</w:t>
      </w:r>
    </w:p>
    <w:p w14:paraId="56DF3BB7"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ob odstopu od kreditne pogodbe potrošniku določi obveznost plačila v nasprotju s četrtim odstavkom 20. člena tega zakona;</w:t>
      </w:r>
    </w:p>
    <w:p w14:paraId="4D02B16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ob predčasnem odplačilu kredita potrošniku zaračuna nadomestilo v nasprotju z 22. členom tega zakona;</w:t>
      </w:r>
    </w:p>
    <w:p w14:paraId="7B5D632F"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kot prevzemnik ne izpolni vseh obveznosti do potrošnika v skladu s šestim odstavkom 23. člena tega zakona;</w:t>
      </w:r>
    </w:p>
    <w:p w14:paraId="48B2F1F1"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 xml:space="preserve">odstopnik terjatve ali </w:t>
      </w:r>
      <w:proofErr w:type="spellStart"/>
      <w:r w:rsidRPr="00215B2F">
        <w:rPr>
          <w:rFonts w:ascii="Arial" w:hAnsi="Arial" w:cs="Arial"/>
          <w:sz w:val="20"/>
          <w:szCs w:val="20"/>
        </w:rPr>
        <w:t>prenositelj</w:t>
      </w:r>
      <w:proofErr w:type="spellEnd"/>
      <w:r w:rsidRPr="00215B2F">
        <w:rPr>
          <w:rFonts w:ascii="Arial" w:hAnsi="Arial" w:cs="Arial"/>
          <w:sz w:val="20"/>
          <w:szCs w:val="20"/>
        </w:rPr>
        <w:t xml:space="preserve"> kreditne pogodbe ne obvesti potrošnika o odstopu terjatve ali prenosu kreditne pogodbe v skladu s sedmim odstavkom 23. člena tega zakona;</w:t>
      </w:r>
    </w:p>
    <w:p w14:paraId="13F88BB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lastRenderedPageBreak/>
        <w:t>dajalec kredita pri odstopu terjatve ali prenosu kreditne pogodbe ves čas trajanja kreditne pogodbe in še štiri leta po njenem izteku ne hrani kopije sklenjene kreditne pogodbe v skladu z osmim odstavkom 23. člena tega zakona;</w:t>
      </w:r>
    </w:p>
    <w:p w14:paraId="41157554"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izračunava efektivno obrestno mero ali skupne stroške kredita v nasprotju s 24., 25., 56. in 57. členom tega zakona;</w:t>
      </w:r>
    </w:p>
    <w:p w14:paraId="6F42DCA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potrošniku brezplačno ne zagotavlja splošnih informacij o kreditni pogodbi za nepremičnino v skladu z 39. členom tega zakona;</w:t>
      </w:r>
    </w:p>
    <w:p w14:paraId="7318A56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pred sklenitvijo kreditne pogodbe za nepremičnino, katere terjatev se zavaruje z zastavno pravico na nepremičnini, te ne oceni v skladu s 45. členom tega zakona;</w:t>
      </w:r>
    </w:p>
    <w:p w14:paraId="138F12A7"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izvaja svetovalne storitve v nasprotju s 47., 48., 49. ali 50. členom tega zakona;</w:t>
      </w:r>
    </w:p>
    <w:p w14:paraId="72CB523A"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dajalec kredita redno ne obvešča potrošnika o zvišanju preostalega zneska kredita, ki ga mora plačati potrošnik zaradi spremembe menjalnega tečaja, ki za več kot 10 % odstopa od vrednosti, v skladu s petim in šestim odstavkom 52. člena tega zakona;</w:t>
      </w:r>
    </w:p>
    <w:p w14:paraId="7D1E78CC" w14:textId="77777777" w:rsidR="00C1758B" w:rsidRPr="00215B2F" w:rsidRDefault="00C1758B" w:rsidP="003D4DE0">
      <w:pPr>
        <w:pStyle w:val="Odstavekseznama"/>
        <w:numPr>
          <w:ilvl w:val="0"/>
          <w:numId w:val="399"/>
        </w:numPr>
        <w:spacing w:after="0" w:line="240" w:lineRule="auto"/>
        <w:jc w:val="both"/>
        <w:rPr>
          <w:rFonts w:ascii="Arial" w:hAnsi="Arial" w:cs="Arial"/>
          <w:sz w:val="20"/>
          <w:szCs w:val="20"/>
        </w:rPr>
      </w:pPr>
      <w:r w:rsidRPr="00215B2F">
        <w:rPr>
          <w:rFonts w:ascii="Arial" w:hAnsi="Arial" w:cs="Arial"/>
          <w:sz w:val="20"/>
          <w:szCs w:val="20"/>
        </w:rPr>
        <w:t>ne zagotovi postopka izvensodnega reševanja sporov s potrošniki v zvezi z opravljanjem storitev potrošniškega kreditiranja v skladu s 93. členom tega zakona.</w:t>
      </w:r>
    </w:p>
    <w:p w14:paraId="150D2286" w14:textId="77777777" w:rsidR="00C1758B" w:rsidRPr="00215B2F" w:rsidRDefault="00C1758B" w:rsidP="00C1758B">
      <w:pPr>
        <w:spacing w:after="0" w:line="240" w:lineRule="auto"/>
        <w:jc w:val="both"/>
        <w:rPr>
          <w:rFonts w:ascii="Arial" w:hAnsi="Arial" w:cs="Arial"/>
          <w:sz w:val="20"/>
          <w:szCs w:val="20"/>
        </w:rPr>
      </w:pPr>
    </w:p>
    <w:p w14:paraId="33F21E43"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(9) Banka Slovenije pri nadzoru nad dajalcem kredita z odredbo pisno obvesti dajalca kredita o ugotovitvah in odredi, da preneha z ravnanji in odpravi kršitve, ter dajalcu kredita prepove sklepanje kreditnih pogodb po tem zakonu do odprave kršitev, če:</w:t>
      </w:r>
    </w:p>
    <w:p w14:paraId="6A7FB0ED"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ni ocenil potrošnikove kreditne sposobnosti v skladu z 10. in 42. členom tega zakona;</w:t>
      </w:r>
    </w:p>
    <w:p w14:paraId="3FB363F7"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kreditna pogodba ni sklenjena pisno na papirju ali drugem trajnem nosilcu podatkov v skladu s prvim odstavkom 12. člena tega zakona;</w:t>
      </w:r>
    </w:p>
    <w:p w14:paraId="600EDBD6"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zahteva plačilo preostalih plačil kredita pred njihovo zapadlostjo ali z enostransko izjavo odstopi od kreditne pogodbe za nepremičnino v nasprotju s prvim odstavkom 20. ali 54. člena tega zakona;</w:t>
      </w:r>
    </w:p>
    <w:p w14:paraId="35148A2B"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pred začetkom postopka izvršbe ne izvede ukrepov restrukturiranja z refinanciranjem kreditne pogodbe ali spremembo obstoječih pogojev kreditne pogodbe v skladu z 20.a ali 54. členom tega zakona;</w:t>
      </w:r>
    </w:p>
    <w:p w14:paraId="70055CE6"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odstopi terjatev ali prenese kreditno pogodbo prevzemniku, ki ni dajalec kredita in ne izpolnjuje vseh pogojev po tem zakonu za dajalca kredita v skladu s tretjim odstavkom 23. člena tega zakona;</w:t>
      </w:r>
    </w:p>
    <w:p w14:paraId="18C9D61F"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prevzame terjatev ali kreditno pogodbo od dajalca kredita in ne izpolnjuje pogojev za dajalca kredita po tem zakonu v skladu s tretjim odstavkom 23. člena tega zakona;</w:t>
      </w:r>
    </w:p>
    <w:p w14:paraId="122832C4"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s kreditno pogodbo dogovorjena efektivna obrestna mera presega najvišjo dopustno efektivno obrestno mero, kakor to določa 26. člen tega zakona;</w:t>
      </w:r>
    </w:p>
    <w:p w14:paraId="2B3031F7"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kreditna pogodba vsebuje pogodbeno določilo, ki je v škodo potrošnika in v nasprotju s 27. členom tega zakona;</w:t>
      </w:r>
    </w:p>
    <w:p w14:paraId="72F9A360"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ob sklenitvi kreditne pogodbe od potrošnika zahteva izdajo ali sprejem bianko menice ali čeka ali drugega plačilnega instrumenta, ki ima po svoji naravi podobne učinke, v nasprotju z 28. členom tega zakona;</w:t>
      </w:r>
    </w:p>
    <w:p w14:paraId="6DFD8120"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se dajalec kredita izogiba določbam tega zakona z načinom oblikovanja pogodb v pogodbe, katerih značilnosti ali namen bi omogočil izogibanje uporabi tega zakona ali se izogiba določbam tega zakona s sklenitvijo več pogodb, ki z ekonomskega vidika sestavljajo celoto (prvi in drugi odstavek 29. člena);</w:t>
      </w:r>
    </w:p>
    <w:p w14:paraId="314F8E27"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ne določi, ne dokumentira postopka in informacij, ki so podlaga za oceno kreditne sposobnosti potrošnika, v skladu s četrtim odstavkom 42. člena tega zakona;</w:t>
      </w:r>
    </w:p>
    <w:p w14:paraId="540D4CCD"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sklene kreditno pogodbo za nepremičnino v nasprotju s šestim odstavkom 42. člena tega zakona;</w:t>
      </w:r>
    </w:p>
    <w:p w14:paraId="1D483E20"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odstopi od kreditne pogodbe za nepremičnino ali jo spremeni v škodo potrošnika v nasprotju s sedmim odstavkom 42. člena tega zakona;</w:t>
      </w:r>
    </w:p>
    <w:p w14:paraId="77840972"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pogojuje sklenitev kreditne pogodbe za nepremičnino skupaj z drugimi pomožnimi storitvami v nasprotju s 46. členom tega zakona;</w:t>
      </w:r>
    </w:p>
    <w:p w14:paraId="1F6B409E"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kreditna pogodba za nepremičnino ni sklenjena v obliki notarskega zapisa v skladu z 51. členom tega zakona;</w:t>
      </w:r>
    </w:p>
    <w:p w14:paraId="709ABDF2"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potrošniku ne zagotovi pretvorbe kredita iz tuje valute v domačo v skladu z 52. členom tega zakona;</w:t>
      </w:r>
    </w:p>
    <w:p w14:paraId="7B75D0DD"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pri poslovanju ne izpolnjuje predpisanih pogojev za opravljanje storitev potrošniškega kreditiranja za nepremičnine v skladu z 59., 60. in 61. členom tega zakona;</w:t>
      </w:r>
    </w:p>
    <w:p w14:paraId="71DABA79" w14:textId="77777777" w:rsidR="00C1758B" w:rsidRPr="00215B2F" w:rsidRDefault="00C1758B" w:rsidP="003D4DE0">
      <w:pPr>
        <w:pStyle w:val="Odstavekseznama"/>
        <w:numPr>
          <w:ilvl w:val="3"/>
          <w:numId w:val="400"/>
        </w:numPr>
        <w:spacing w:after="0" w:line="240" w:lineRule="auto"/>
        <w:jc w:val="both"/>
        <w:rPr>
          <w:rFonts w:ascii="Arial" w:hAnsi="Arial" w:cs="Arial"/>
          <w:sz w:val="20"/>
          <w:szCs w:val="20"/>
        </w:rPr>
      </w:pPr>
      <w:r w:rsidRPr="00215B2F">
        <w:rPr>
          <w:rFonts w:ascii="Arial" w:hAnsi="Arial" w:cs="Arial"/>
          <w:sz w:val="20"/>
          <w:szCs w:val="20"/>
        </w:rPr>
        <w:t>dajalec kredita inšpektorju Banke Slovenije ne predloži sklenjenih kreditnih pogodb v skladu z drugim odstavkom tega člena.</w:t>
      </w:r>
    </w:p>
    <w:p w14:paraId="6F30AE76" w14:textId="77777777" w:rsidR="00C1758B" w:rsidRPr="00215B2F" w:rsidRDefault="00C1758B" w:rsidP="00C1758B">
      <w:pPr>
        <w:spacing w:after="0" w:line="240" w:lineRule="auto"/>
        <w:jc w:val="both"/>
        <w:rPr>
          <w:rFonts w:ascii="Arial" w:hAnsi="Arial" w:cs="Arial"/>
          <w:sz w:val="20"/>
          <w:szCs w:val="20"/>
        </w:rPr>
      </w:pPr>
    </w:p>
    <w:p w14:paraId="39A1E479"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(10) Če Banka Slovenije več kot enkrat med veljavnostjo dovoljenja za opravljanje storitev finančnega zakupa nepremičnin ali izvajanje svetovalnih storitev v zvezi s temi krediti pri istem dajalcu kredita ugotovi pomanjkljivost iz osmega odstavka tega člena, dajalcu kredita z odločbo prepove sklepanje kreditnih pogodb po tem zakonu do odprave kršitve.</w:t>
      </w:r>
    </w:p>
    <w:p w14:paraId="12C6B653" w14:textId="77777777" w:rsidR="00C1758B" w:rsidRPr="00215B2F" w:rsidRDefault="00C1758B" w:rsidP="00C1758B">
      <w:pPr>
        <w:spacing w:after="0" w:line="240" w:lineRule="auto"/>
        <w:jc w:val="both"/>
        <w:rPr>
          <w:rFonts w:ascii="Arial" w:hAnsi="Arial" w:cs="Arial"/>
          <w:sz w:val="20"/>
          <w:szCs w:val="20"/>
        </w:rPr>
      </w:pPr>
    </w:p>
    <w:p w14:paraId="6C4D42C0"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(11) Če Banka Slovenije več kot trikrat med veljavnostjo dovoljenja za opravljanje storitev finančnega zakupa nepremičnin ali izvajanje svetovalnih storitev v zvezi s temi krediti pri istem dajalcu kredita ugotovi pomanjkljivost iz osmega odstavka tega člena ali več kot enkrat med veljavnostjo dovoljenja za opravljanje storitev finančnega zakupa nepremičnin ali izvajanje svetovalnih storitev v zvezi s temi krediti pri istem dajalcu kredita ugotovi pomanjkljivost iz devetega odstavka tega člena in hkrati niso podane okoliščine, iz katerih bi izhajalo, da bodo te pomanjkljivosti v ustreznem roku verjetno odpravljene, lahko dajalcu kredita z odločbo odvzame dovoljenje za opravljanje storitev finančnega zakupa nepremičnin ali izvajanje svetovalnih storitev v zvezi s temi krediti po tem zakonu.</w:t>
      </w:r>
    </w:p>
    <w:p w14:paraId="6B06AD38" w14:textId="77777777" w:rsidR="00C1758B" w:rsidRPr="00215B2F" w:rsidRDefault="00C1758B" w:rsidP="00C1758B">
      <w:pPr>
        <w:spacing w:after="0" w:line="240" w:lineRule="auto"/>
        <w:jc w:val="both"/>
        <w:rPr>
          <w:rFonts w:ascii="Arial" w:hAnsi="Arial" w:cs="Arial"/>
          <w:sz w:val="20"/>
          <w:szCs w:val="20"/>
        </w:rPr>
      </w:pPr>
    </w:p>
    <w:p w14:paraId="7A3025B7"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(12) Banka Slovenije pri nadzoru nad kreditnim posrednikom z odredbo pisno obvesti kreditnega posrednika o ugotovitvah in odredi, da preneha z ravnanji in odpravi kršitve ter kreditnemu posredniku prepove posredovanje potrošniških kreditov po tem zakonu do odprave kršitev, če:</w:t>
      </w:r>
    </w:p>
    <w:p w14:paraId="2423DEBC" w14:textId="77777777" w:rsidR="00C1758B" w:rsidRPr="00215B2F" w:rsidRDefault="00C1758B" w:rsidP="00C1758B">
      <w:pPr>
        <w:spacing w:after="0" w:line="240" w:lineRule="auto"/>
        <w:jc w:val="both"/>
        <w:rPr>
          <w:rFonts w:ascii="Arial" w:hAnsi="Arial" w:cs="Arial"/>
          <w:sz w:val="20"/>
          <w:szCs w:val="20"/>
        </w:rPr>
      </w:pPr>
    </w:p>
    <w:p w14:paraId="0F249284" w14:textId="77777777" w:rsidR="00C1758B" w:rsidRPr="00215B2F" w:rsidRDefault="00C1758B" w:rsidP="003D4DE0">
      <w:pPr>
        <w:pStyle w:val="Odstavekseznama"/>
        <w:numPr>
          <w:ilvl w:val="6"/>
          <w:numId w:val="401"/>
        </w:numPr>
        <w:spacing w:after="0" w:line="240" w:lineRule="auto"/>
        <w:jc w:val="both"/>
        <w:rPr>
          <w:rFonts w:ascii="Arial" w:hAnsi="Arial" w:cs="Arial"/>
          <w:sz w:val="20"/>
          <w:szCs w:val="20"/>
        </w:rPr>
      </w:pPr>
      <w:r w:rsidRPr="00215B2F">
        <w:rPr>
          <w:rFonts w:ascii="Arial" w:hAnsi="Arial" w:cs="Arial"/>
          <w:sz w:val="20"/>
          <w:szCs w:val="20"/>
        </w:rPr>
        <w:t>kreditni posrednik potrošniku pred sklenitvijo kreditne pogodbe ni zagotovil predhodnih informacij v skladu s 7. in 40. členom tega zakona;</w:t>
      </w:r>
    </w:p>
    <w:p w14:paraId="0915789F" w14:textId="77777777" w:rsidR="00C1758B" w:rsidRPr="00215B2F" w:rsidRDefault="00C1758B" w:rsidP="003D4DE0">
      <w:pPr>
        <w:pStyle w:val="Odstavekseznama"/>
        <w:numPr>
          <w:ilvl w:val="0"/>
          <w:numId w:val="401"/>
        </w:numPr>
        <w:spacing w:after="0" w:line="240" w:lineRule="auto"/>
        <w:jc w:val="both"/>
        <w:rPr>
          <w:rFonts w:ascii="Arial" w:hAnsi="Arial" w:cs="Arial"/>
          <w:sz w:val="20"/>
          <w:szCs w:val="20"/>
        </w:rPr>
      </w:pPr>
      <w:r w:rsidRPr="00215B2F">
        <w:rPr>
          <w:rFonts w:ascii="Arial" w:hAnsi="Arial" w:cs="Arial"/>
          <w:sz w:val="20"/>
          <w:szCs w:val="20"/>
        </w:rPr>
        <w:t>kreditni posrednik pri poslovanju ne izpolnjuje predpisanih pogojev za kreditne posrednike v skladu s 37. in 62. členom tega zakona;</w:t>
      </w:r>
    </w:p>
    <w:p w14:paraId="17C114C0" w14:textId="77777777" w:rsidR="00C1758B" w:rsidRPr="00215B2F" w:rsidRDefault="00C1758B" w:rsidP="003D4DE0">
      <w:pPr>
        <w:pStyle w:val="Odstavekseznama"/>
        <w:numPr>
          <w:ilvl w:val="0"/>
          <w:numId w:val="401"/>
        </w:numPr>
        <w:spacing w:after="0" w:line="240" w:lineRule="auto"/>
        <w:jc w:val="both"/>
        <w:rPr>
          <w:rFonts w:ascii="Arial" w:hAnsi="Arial" w:cs="Arial"/>
          <w:sz w:val="20"/>
          <w:szCs w:val="20"/>
        </w:rPr>
      </w:pPr>
      <w:r w:rsidRPr="00215B2F">
        <w:rPr>
          <w:rFonts w:ascii="Arial" w:hAnsi="Arial" w:cs="Arial"/>
          <w:sz w:val="20"/>
          <w:szCs w:val="20"/>
        </w:rPr>
        <w:t>kreditni posrednik pred začetkom opravljanja storitev posredovanja potrošniških kreditov za nepremičnino potrošniku brezplačno ne zagotovi informacij v skladu z 41. členom tega zakona;</w:t>
      </w:r>
    </w:p>
    <w:p w14:paraId="6545CAF0" w14:textId="77777777" w:rsidR="00C1758B" w:rsidRPr="00215B2F" w:rsidRDefault="00C1758B" w:rsidP="003D4DE0">
      <w:pPr>
        <w:pStyle w:val="Odstavekseznama"/>
        <w:numPr>
          <w:ilvl w:val="0"/>
          <w:numId w:val="401"/>
        </w:numPr>
        <w:spacing w:after="0" w:line="240" w:lineRule="auto"/>
        <w:jc w:val="both"/>
        <w:rPr>
          <w:rFonts w:ascii="Arial" w:hAnsi="Arial" w:cs="Arial"/>
          <w:sz w:val="20"/>
          <w:szCs w:val="20"/>
        </w:rPr>
      </w:pPr>
      <w:r w:rsidRPr="00215B2F">
        <w:rPr>
          <w:rFonts w:ascii="Arial" w:hAnsi="Arial" w:cs="Arial"/>
          <w:sz w:val="20"/>
          <w:szCs w:val="20"/>
        </w:rPr>
        <w:t>kreditni posrednik posreduje potrošniške kredite za nepremičnino v državi članici gostiteljici neposredno ali prek podružnice, ne da bi predhodno obvestil Banko Slovenije o nameri prvega posredovanja potrošniških kreditov za nepremičnino v državi članici gostiteljici v skladu s 73. členom tega zakona;</w:t>
      </w:r>
    </w:p>
    <w:p w14:paraId="41873413" w14:textId="7B4D18AA" w:rsidR="00C1758B" w:rsidRPr="00215B2F" w:rsidRDefault="00C1758B" w:rsidP="003D4DE0">
      <w:pPr>
        <w:pStyle w:val="Odstavekseznama"/>
        <w:numPr>
          <w:ilvl w:val="0"/>
          <w:numId w:val="401"/>
        </w:numPr>
        <w:spacing w:after="0" w:line="240" w:lineRule="auto"/>
        <w:jc w:val="both"/>
        <w:rPr>
          <w:rFonts w:ascii="Arial" w:hAnsi="Arial" w:cs="Arial"/>
          <w:sz w:val="20"/>
          <w:szCs w:val="20"/>
        </w:rPr>
      </w:pPr>
      <w:r w:rsidRPr="00215B2F">
        <w:rPr>
          <w:rFonts w:ascii="Arial" w:hAnsi="Arial" w:cs="Arial"/>
          <w:sz w:val="20"/>
          <w:szCs w:val="20"/>
        </w:rPr>
        <w:t>kreditni posrednik ne zagotovi postopka izvensodnega reševanja sporov s potrošniki v zvezi z opravljanjem storitev potrošniškega kreditiranja v skladu s 93.</w:t>
      </w:r>
      <w:r w:rsidR="004F78BD" w:rsidRPr="00215B2F">
        <w:rPr>
          <w:rFonts w:ascii="Arial" w:hAnsi="Arial" w:cs="Arial"/>
          <w:sz w:val="20"/>
          <w:szCs w:val="20"/>
        </w:rPr>
        <w:t xml:space="preserve"> </w:t>
      </w:r>
      <w:r w:rsidRPr="00215B2F">
        <w:rPr>
          <w:rFonts w:ascii="Arial" w:hAnsi="Arial" w:cs="Arial"/>
          <w:sz w:val="20"/>
          <w:szCs w:val="20"/>
        </w:rPr>
        <w:t>členom tega zakona.</w:t>
      </w:r>
    </w:p>
    <w:p w14:paraId="7AE5A367" w14:textId="77777777" w:rsidR="00C1758B" w:rsidRPr="00215B2F" w:rsidRDefault="00C1758B" w:rsidP="00C1758B">
      <w:pPr>
        <w:spacing w:after="0" w:line="240" w:lineRule="auto"/>
        <w:jc w:val="both"/>
        <w:rPr>
          <w:rFonts w:ascii="Arial" w:hAnsi="Arial" w:cs="Arial"/>
          <w:sz w:val="20"/>
          <w:szCs w:val="20"/>
        </w:rPr>
      </w:pPr>
    </w:p>
    <w:p w14:paraId="56BA92D7"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(13) Če Banka Slovenije več kot enkrat pri istem kreditnem posredniku ugotovi pomanjkljivost iz prejšnjega odstavka in hkrati niso podane okoliščine, iz katerih bi izhajalo, da bo ta pomanjkljivost v ustreznem roku verjetno odpravljena, lahko kreditnemu posredniku z odločbo odvzame dovoljenje za posredovanje potrošniških kreditov za nepremičnino ali izvajanje svetovalnih storitev v zvezi s temi krediti po tem zakonu.</w:t>
      </w:r>
    </w:p>
    <w:p w14:paraId="4EA015A6" w14:textId="77777777" w:rsidR="00C1758B" w:rsidRPr="00215B2F" w:rsidRDefault="00C1758B" w:rsidP="00C1758B">
      <w:pPr>
        <w:spacing w:after="0" w:line="240" w:lineRule="auto"/>
        <w:jc w:val="both"/>
        <w:rPr>
          <w:rFonts w:ascii="Arial" w:hAnsi="Arial" w:cs="Arial"/>
          <w:b/>
          <w:bCs/>
          <w:sz w:val="20"/>
          <w:szCs w:val="20"/>
        </w:rPr>
      </w:pPr>
    </w:p>
    <w:p w14:paraId="6E6B6F72"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Zakona o Banki Slovenije</w:t>
      </w:r>
    </w:p>
    <w:p w14:paraId="2A9F6911"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(Uradni list RS, št. 72/06 – uradno prečiščeno besedilo, 59/11 in 55/17</w:t>
      </w:r>
    </w:p>
    <w:p w14:paraId="408E865F" w14:textId="77777777" w:rsidR="00C1758B" w:rsidRPr="00215B2F" w:rsidRDefault="00C1758B" w:rsidP="00C1758B">
      <w:pPr>
        <w:spacing w:after="0" w:line="240" w:lineRule="auto"/>
        <w:jc w:val="center"/>
        <w:rPr>
          <w:rFonts w:ascii="Arial" w:hAnsi="Arial" w:cs="Arial"/>
          <w:b/>
          <w:bCs/>
          <w:sz w:val="20"/>
          <w:szCs w:val="20"/>
        </w:rPr>
      </w:pPr>
    </w:p>
    <w:p w14:paraId="36C5B225"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30. člen</w:t>
      </w:r>
    </w:p>
    <w:p w14:paraId="595001CB" w14:textId="77777777" w:rsidR="00C1758B" w:rsidRPr="00215B2F" w:rsidRDefault="00C1758B" w:rsidP="00C1758B">
      <w:pPr>
        <w:spacing w:after="0" w:line="240" w:lineRule="auto"/>
        <w:jc w:val="center"/>
        <w:rPr>
          <w:rFonts w:ascii="Arial" w:hAnsi="Arial" w:cs="Arial"/>
          <w:b/>
          <w:bCs/>
          <w:sz w:val="20"/>
          <w:szCs w:val="20"/>
        </w:rPr>
      </w:pPr>
      <w:r w:rsidRPr="00215B2F">
        <w:rPr>
          <w:rFonts w:ascii="Arial" w:hAnsi="Arial" w:cs="Arial"/>
          <w:b/>
          <w:bCs/>
          <w:sz w:val="20"/>
          <w:szCs w:val="20"/>
        </w:rPr>
        <w:t>(Sestava Sveta Banke Slovenije)</w:t>
      </w:r>
    </w:p>
    <w:p w14:paraId="6D61A61B" w14:textId="77777777" w:rsidR="00C1758B" w:rsidRPr="00215B2F" w:rsidRDefault="00C1758B" w:rsidP="00C1758B">
      <w:pPr>
        <w:spacing w:after="0" w:line="240" w:lineRule="auto"/>
        <w:jc w:val="both"/>
        <w:rPr>
          <w:rFonts w:ascii="Arial" w:hAnsi="Arial" w:cs="Arial"/>
          <w:sz w:val="20"/>
          <w:szCs w:val="20"/>
        </w:rPr>
      </w:pPr>
    </w:p>
    <w:p w14:paraId="562E4016"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(1) Svet Banke Slovenije sestavlja pet članov. Člani Sveta Banke Slovenije so guverner in štirje viceguvernerji.</w:t>
      </w:r>
    </w:p>
    <w:p w14:paraId="475D6395" w14:textId="77777777" w:rsidR="00C1758B" w:rsidRPr="00215B2F" w:rsidRDefault="00C1758B" w:rsidP="00C1758B">
      <w:pPr>
        <w:spacing w:after="0" w:line="240" w:lineRule="auto"/>
        <w:jc w:val="both"/>
        <w:rPr>
          <w:rFonts w:ascii="Arial" w:hAnsi="Arial" w:cs="Arial"/>
          <w:sz w:val="20"/>
          <w:szCs w:val="20"/>
        </w:rPr>
      </w:pPr>
    </w:p>
    <w:p w14:paraId="64C231EE"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(2) Guverner Banke Slovenije je predsednik Sveta Banke Slovenije.</w:t>
      </w:r>
    </w:p>
    <w:p w14:paraId="09025965" w14:textId="77777777" w:rsidR="00C1758B" w:rsidRPr="00215B2F" w:rsidRDefault="00C1758B" w:rsidP="00C1758B">
      <w:pPr>
        <w:spacing w:after="0" w:line="240" w:lineRule="auto"/>
        <w:jc w:val="both"/>
        <w:rPr>
          <w:rFonts w:ascii="Arial" w:hAnsi="Arial" w:cs="Arial"/>
          <w:sz w:val="20"/>
          <w:szCs w:val="20"/>
        </w:rPr>
      </w:pPr>
    </w:p>
    <w:p w14:paraId="3A2C3AAE" w14:textId="77777777" w:rsidR="00C1758B" w:rsidRPr="00215B2F" w:rsidRDefault="00C1758B" w:rsidP="00C1758B">
      <w:pPr>
        <w:spacing w:after="0" w:line="240" w:lineRule="auto"/>
        <w:jc w:val="both"/>
        <w:rPr>
          <w:rFonts w:ascii="Arial" w:hAnsi="Arial" w:cs="Arial"/>
          <w:sz w:val="20"/>
          <w:szCs w:val="20"/>
        </w:rPr>
      </w:pPr>
      <w:r w:rsidRPr="00215B2F">
        <w:rPr>
          <w:rFonts w:ascii="Arial" w:hAnsi="Arial" w:cs="Arial"/>
          <w:sz w:val="20"/>
          <w:szCs w:val="20"/>
        </w:rPr>
        <w:t>(3) Guverner Banke Slovenije lahko pooblasti enega od viceguvernerjev za namestnika guvernerja.</w:t>
      </w:r>
    </w:p>
    <w:p w14:paraId="2E5A9D38" w14:textId="77777777" w:rsidR="0010347E" w:rsidRPr="00215B2F" w:rsidRDefault="0010347E" w:rsidP="00C1758B">
      <w:pPr>
        <w:shd w:val="clear" w:color="auto" w:fill="FFFFFF" w:themeFill="background1"/>
        <w:spacing w:after="0" w:line="240" w:lineRule="auto"/>
        <w:rPr>
          <w:rFonts w:ascii="Arial" w:hAnsi="Arial" w:cs="Arial"/>
          <w:b/>
          <w:bCs/>
          <w:sz w:val="20"/>
          <w:szCs w:val="20"/>
        </w:rPr>
      </w:pPr>
    </w:p>
    <w:p w14:paraId="654E31D4" w14:textId="77777777" w:rsidR="0010347E" w:rsidRDefault="0010347E" w:rsidP="00C1758B">
      <w:pPr>
        <w:shd w:val="clear" w:color="auto" w:fill="FFFFFF" w:themeFill="background1"/>
        <w:spacing w:after="0" w:line="240" w:lineRule="auto"/>
        <w:rPr>
          <w:rFonts w:ascii="Arial" w:hAnsi="Arial" w:cs="Arial"/>
          <w:b/>
          <w:bCs/>
          <w:sz w:val="20"/>
          <w:szCs w:val="20"/>
        </w:rPr>
      </w:pPr>
    </w:p>
    <w:p w14:paraId="097CF957" w14:textId="77777777" w:rsidR="00D2552F" w:rsidRDefault="00D2552F" w:rsidP="00C1758B">
      <w:pPr>
        <w:shd w:val="clear" w:color="auto" w:fill="FFFFFF" w:themeFill="background1"/>
        <w:spacing w:after="0" w:line="240" w:lineRule="auto"/>
        <w:rPr>
          <w:rFonts w:ascii="Arial" w:hAnsi="Arial" w:cs="Arial"/>
          <w:b/>
          <w:bCs/>
          <w:sz w:val="20"/>
          <w:szCs w:val="20"/>
        </w:rPr>
      </w:pPr>
    </w:p>
    <w:p w14:paraId="4315E52E" w14:textId="77777777" w:rsidR="00D2552F" w:rsidRDefault="00D2552F" w:rsidP="00C1758B">
      <w:pPr>
        <w:shd w:val="clear" w:color="auto" w:fill="FFFFFF" w:themeFill="background1"/>
        <w:spacing w:after="0" w:line="240" w:lineRule="auto"/>
        <w:rPr>
          <w:rFonts w:ascii="Arial" w:hAnsi="Arial" w:cs="Arial"/>
          <w:b/>
          <w:bCs/>
          <w:sz w:val="20"/>
          <w:szCs w:val="20"/>
        </w:rPr>
      </w:pPr>
    </w:p>
    <w:p w14:paraId="11FA37EE" w14:textId="77777777" w:rsidR="00D2552F" w:rsidRDefault="00D2552F" w:rsidP="00C1758B">
      <w:pPr>
        <w:shd w:val="clear" w:color="auto" w:fill="FFFFFF" w:themeFill="background1"/>
        <w:spacing w:after="0" w:line="240" w:lineRule="auto"/>
        <w:rPr>
          <w:rFonts w:ascii="Arial" w:hAnsi="Arial" w:cs="Arial"/>
          <w:b/>
          <w:bCs/>
          <w:sz w:val="20"/>
          <w:szCs w:val="20"/>
        </w:rPr>
      </w:pPr>
    </w:p>
    <w:p w14:paraId="0CD9E742" w14:textId="77777777" w:rsidR="00D2552F" w:rsidRDefault="00D2552F" w:rsidP="00C1758B">
      <w:pPr>
        <w:shd w:val="clear" w:color="auto" w:fill="FFFFFF" w:themeFill="background1"/>
        <w:spacing w:after="0" w:line="240" w:lineRule="auto"/>
        <w:rPr>
          <w:rFonts w:ascii="Arial" w:hAnsi="Arial" w:cs="Arial"/>
          <w:b/>
          <w:bCs/>
          <w:sz w:val="20"/>
          <w:szCs w:val="20"/>
        </w:rPr>
      </w:pPr>
    </w:p>
    <w:p w14:paraId="1AC08070" w14:textId="77777777" w:rsidR="00D2552F" w:rsidRDefault="00D2552F" w:rsidP="00C1758B">
      <w:pPr>
        <w:shd w:val="clear" w:color="auto" w:fill="FFFFFF" w:themeFill="background1"/>
        <w:spacing w:after="0" w:line="240" w:lineRule="auto"/>
        <w:rPr>
          <w:rFonts w:ascii="Arial" w:hAnsi="Arial" w:cs="Arial"/>
          <w:b/>
          <w:bCs/>
          <w:sz w:val="20"/>
          <w:szCs w:val="20"/>
        </w:rPr>
      </w:pPr>
    </w:p>
    <w:p w14:paraId="77764AAA" w14:textId="77777777" w:rsidR="00D2552F" w:rsidRDefault="00D2552F" w:rsidP="00C1758B">
      <w:pPr>
        <w:shd w:val="clear" w:color="auto" w:fill="FFFFFF" w:themeFill="background1"/>
        <w:spacing w:after="0" w:line="240" w:lineRule="auto"/>
        <w:rPr>
          <w:rFonts w:ascii="Arial" w:hAnsi="Arial" w:cs="Arial"/>
          <w:b/>
          <w:bCs/>
          <w:sz w:val="20"/>
          <w:szCs w:val="20"/>
        </w:rPr>
      </w:pPr>
    </w:p>
    <w:p w14:paraId="03C947F2" w14:textId="77777777" w:rsidR="00D2552F" w:rsidRDefault="00D2552F" w:rsidP="00C1758B">
      <w:pPr>
        <w:shd w:val="clear" w:color="auto" w:fill="FFFFFF" w:themeFill="background1"/>
        <w:spacing w:after="0" w:line="240" w:lineRule="auto"/>
        <w:rPr>
          <w:rFonts w:ascii="Arial" w:hAnsi="Arial" w:cs="Arial"/>
          <w:b/>
          <w:bCs/>
          <w:sz w:val="20"/>
          <w:szCs w:val="20"/>
        </w:rPr>
      </w:pPr>
    </w:p>
    <w:p w14:paraId="4DEED1E2" w14:textId="77777777" w:rsidR="00D2552F" w:rsidRPr="00215B2F" w:rsidRDefault="00D2552F" w:rsidP="00C1758B">
      <w:pPr>
        <w:shd w:val="clear" w:color="auto" w:fill="FFFFFF" w:themeFill="background1"/>
        <w:spacing w:after="0" w:line="240" w:lineRule="auto"/>
        <w:rPr>
          <w:rFonts w:ascii="Arial" w:hAnsi="Arial" w:cs="Arial"/>
          <w:b/>
          <w:bCs/>
          <w:sz w:val="20"/>
          <w:szCs w:val="20"/>
        </w:rPr>
      </w:pPr>
    </w:p>
    <w:p w14:paraId="03DA6C9C" w14:textId="5B65DA53" w:rsidR="0010347E" w:rsidRPr="00215B2F" w:rsidRDefault="0010347E" w:rsidP="00C1758B">
      <w:pPr>
        <w:shd w:val="clear" w:color="auto" w:fill="FFFFFF" w:themeFill="background1"/>
        <w:spacing w:after="0" w:line="240" w:lineRule="auto"/>
        <w:rPr>
          <w:rFonts w:ascii="Arial" w:hAnsi="Arial" w:cs="Arial"/>
          <w:b/>
          <w:bCs/>
          <w:sz w:val="20"/>
          <w:szCs w:val="20"/>
        </w:rPr>
      </w:pPr>
      <w:r w:rsidRPr="00215B2F">
        <w:rPr>
          <w:rFonts w:ascii="Arial" w:hAnsi="Arial" w:cs="Arial"/>
          <w:b/>
          <w:bCs/>
          <w:sz w:val="20"/>
          <w:szCs w:val="20"/>
        </w:rPr>
        <w:lastRenderedPageBreak/>
        <w:t xml:space="preserve">V. PREDLOG, DA SE PREDLOG ZAKONA OBRAVNAVA PO </w:t>
      </w:r>
      <w:r w:rsidR="002C0D72" w:rsidRPr="00215B2F">
        <w:rPr>
          <w:rFonts w:ascii="Arial" w:hAnsi="Arial" w:cs="Arial"/>
          <w:b/>
          <w:bCs/>
          <w:sz w:val="20"/>
          <w:szCs w:val="20"/>
        </w:rPr>
        <w:t xml:space="preserve">NUJNEM </w:t>
      </w:r>
      <w:r w:rsidRPr="00215B2F">
        <w:rPr>
          <w:rFonts w:ascii="Arial" w:hAnsi="Arial" w:cs="Arial"/>
          <w:b/>
          <w:bCs/>
          <w:sz w:val="20"/>
          <w:szCs w:val="20"/>
        </w:rPr>
        <w:t>POSTOPKU</w:t>
      </w:r>
    </w:p>
    <w:p w14:paraId="6D8540EF" w14:textId="77777777" w:rsidR="0010347E" w:rsidRPr="00215B2F" w:rsidRDefault="0010347E" w:rsidP="0074510D">
      <w:pPr>
        <w:shd w:val="clear" w:color="auto" w:fill="FFFFFF" w:themeFill="background1"/>
        <w:spacing w:after="0" w:line="240" w:lineRule="auto"/>
        <w:jc w:val="both"/>
        <w:rPr>
          <w:rFonts w:ascii="Arial" w:hAnsi="Arial" w:cs="Arial"/>
          <w:sz w:val="20"/>
          <w:szCs w:val="20"/>
        </w:rPr>
      </w:pPr>
    </w:p>
    <w:p w14:paraId="3A4D07C3" w14:textId="018378D5" w:rsidR="0074510D" w:rsidRPr="00215B2F" w:rsidRDefault="0074510D" w:rsidP="0074510D">
      <w:pPr>
        <w:shd w:val="clear" w:color="auto" w:fill="FFFFFF" w:themeFill="background1"/>
        <w:spacing w:after="0" w:line="240" w:lineRule="auto"/>
        <w:jc w:val="both"/>
        <w:rPr>
          <w:rFonts w:ascii="Arial" w:hAnsi="Arial" w:cs="Arial"/>
          <w:sz w:val="20"/>
          <w:szCs w:val="20"/>
        </w:rPr>
      </w:pPr>
      <w:bookmarkStart w:id="627" w:name="_Hlk215830713"/>
      <w:r w:rsidRPr="00215B2F">
        <w:rPr>
          <w:rFonts w:ascii="Arial" w:hAnsi="Arial" w:cs="Arial"/>
          <w:sz w:val="20"/>
          <w:szCs w:val="20"/>
        </w:rPr>
        <w:t>Predlagamo, da Državni zbor predlog novega Zakona o bančništvu na podlagi prvega odstavka 143. člena Poslovnika državnega zbora obravnava po nujnem postopku. Slednji določa, da je nujni postopek dopusten, če je sprejem zakona nujen zaradi interesov varnosti ali obrambe države ali zaradi odprave posledic naravnih nesreč ali zato, da se preprečijo težko popravljive posledice za delovanje države. S pravočasnim sprejetjem predloga zakona se namreč preprečijo težko popravljive posledice za delovanje države, ki se v tem primeru odražajo v nastanku pomembnih finančnih posledic za proračun države v obliki dnevnih in pavšalnih kazni ter stroškov postopkov pred Sodiščem Evropske unije</w:t>
      </w:r>
      <w:bookmarkEnd w:id="627"/>
      <w:r w:rsidRPr="00215B2F">
        <w:rPr>
          <w:rFonts w:ascii="Arial" w:hAnsi="Arial" w:cs="Arial"/>
          <w:sz w:val="20"/>
          <w:szCs w:val="20"/>
        </w:rPr>
        <w:t>, v kolikor Direktiva (EU) 2024/1619 Evropskega parlamenta in Sveta z dne 31. maja 2024 o spremembi Direktive 2013/36/EU v zvezi z nadzorniškimi pooblastili, sankcijami, podružnicami iz tretjih držav ter okoljskimi, socialnimi in upravljavskimi tveganji, ki se s predlogom zakona prenaša, ne bo prenesena v roku (11. januar 2026). Pri presoji, da je predlog za nujni postopek upravičen, se je upoštevalo tudi dejstvo, da je v januarju 2026 predvidena zadnja redna seja v tem mandatu Državnega zbora in bo zaradi tega v primeru, da predlog zakona ne bo obravnavan na tej seji, do obravnave prišlo šele v drugi polovici leta 2026, torej več mesecev po preteku roka za prenos direktive, kar bi pomenilo neizbežno zamudo pri prenosu direktive, obdobje pravne negotovosti za bančni sektor ter avtomatični začetek postopka pred Evropsko komisijo zaradi kršitve obveznosti.</w:t>
      </w:r>
    </w:p>
    <w:p w14:paraId="382F8AB9" w14:textId="77777777" w:rsidR="0074510D" w:rsidRPr="00215B2F" w:rsidRDefault="0074510D" w:rsidP="0074510D">
      <w:pPr>
        <w:shd w:val="clear" w:color="auto" w:fill="FFFFFF" w:themeFill="background1"/>
        <w:spacing w:after="0" w:line="240" w:lineRule="auto"/>
        <w:jc w:val="both"/>
        <w:rPr>
          <w:rFonts w:ascii="Arial" w:hAnsi="Arial" w:cs="Arial"/>
          <w:sz w:val="20"/>
          <w:szCs w:val="20"/>
        </w:rPr>
      </w:pPr>
    </w:p>
    <w:p w14:paraId="12E9AE9B" w14:textId="77777777" w:rsidR="0074510D" w:rsidRPr="00215B2F" w:rsidRDefault="0074510D" w:rsidP="0074510D">
      <w:pPr>
        <w:shd w:val="clear" w:color="auto" w:fill="FFFFFF" w:themeFill="background1"/>
        <w:spacing w:after="0" w:line="240" w:lineRule="auto"/>
        <w:jc w:val="both"/>
        <w:rPr>
          <w:rFonts w:ascii="Arial" w:hAnsi="Arial" w:cs="Arial"/>
          <w:sz w:val="20"/>
          <w:szCs w:val="20"/>
        </w:rPr>
      </w:pPr>
      <w:r w:rsidRPr="00215B2F">
        <w:rPr>
          <w:rFonts w:ascii="Arial" w:hAnsi="Arial" w:cs="Arial"/>
          <w:sz w:val="20"/>
          <w:szCs w:val="20"/>
        </w:rPr>
        <w:t xml:space="preserve">Ker direktiva prinaša pomembne novosti na bančnem področju v zvezi z okrepljenim nadzorniškimi pooblastili Banke Slovenije in evropskih nadzornikov, novo ureditvijo sankcij za kršitve bančne zakonodaje, strožjimi pravili za podružnice iz tretjih držav ter novo regulacijo okoljskih, socialnih in upravljavskih tveganj, ki je ključna za prilagoditev bančnega sektorja na podnebne izzive in trajnostne cilje EU, je pomembno, da se pravočasno prenese v domači pravni red, s čimer se bankam omogoči pravočasno prilagoditev novim zahtevam ter prepreči njihova pravna negotovost, ki bi lahko vplivala na njihovo konkurenčnost v evropskem finančnem prostoru, ogrozila skladnost z evropskimi standardi, povzročila težave pri izvajanju čezmejnih storitev in negativno vplivala na integriteto ter stabilnost slovenskega bančnega sistema. </w:t>
      </w:r>
    </w:p>
    <w:p w14:paraId="583090FB" w14:textId="77777777" w:rsidR="0010347E" w:rsidRPr="00215B2F" w:rsidRDefault="0010347E" w:rsidP="00C1758B">
      <w:pPr>
        <w:shd w:val="clear" w:color="auto" w:fill="FFFFFF" w:themeFill="background1"/>
        <w:spacing w:after="0" w:line="240" w:lineRule="auto"/>
        <w:rPr>
          <w:rFonts w:ascii="Arial" w:hAnsi="Arial" w:cs="Arial"/>
          <w:b/>
          <w:bCs/>
          <w:sz w:val="20"/>
          <w:szCs w:val="20"/>
        </w:rPr>
      </w:pPr>
    </w:p>
    <w:p w14:paraId="5A36C30D" w14:textId="77777777" w:rsidR="0010347E" w:rsidRPr="00215B2F" w:rsidRDefault="0010347E" w:rsidP="00C1758B">
      <w:pPr>
        <w:shd w:val="clear" w:color="auto" w:fill="FFFFFF" w:themeFill="background1"/>
        <w:spacing w:after="0" w:line="240" w:lineRule="auto"/>
        <w:rPr>
          <w:rFonts w:ascii="Arial" w:hAnsi="Arial" w:cs="Arial"/>
          <w:b/>
          <w:bCs/>
          <w:sz w:val="20"/>
          <w:szCs w:val="20"/>
        </w:rPr>
      </w:pPr>
    </w:p>
    <w:p w14:paraId="01E5A9B6" w14:textId="77777777" w:rsidR="0010347E" w:rsidRPr="00215B2F" w:rsidRDefault="0010347E" w:rsidP="0010347E">
      <w:pPr>
        <w:shd w:val="clear" w:color="auto" w:fill="FFFFFF" w:themeFill="background1"/>
        <w:spacing w:after="0" w:line="240" w:lineRule="auto"/>
        <w:rPr>
          <w:rFonts w:ascii="Arial" w:hAnsi="Arial" w:cs="Arial"/>
          <w:b/>
          <w:bCs/>
          <w:sz w:val="20"/>
          <w:szCs w:val="20"/>
        </w:rPr>
      </w:pPr>
      <w:r w:rsidRPr="00215B2F">
        <w:rPr>
          <w:rFonts w:ascii="Arial" w:hAnsi="Arial" w:cs="Arial"/>
          <w:b/>
          <w:bCs/>
          <w:sz w:val="20"/>
          <w:szCs w:val="20"/>
        </w:rPr>
        <w:t>VI. PRILOGA</w:t>
      </w:r>
    </w:p>
    <w:p w14:paraId="62AC5261" w14:textId="77777777" w:rsidR="0010347E" w:rsidRPr="00215B2F" w:rsidRDefault="0010347E" w:rsidP="0010347E">
      <w:pPr>
        <w:shd w:val="clear" w:color="auto" w:fill="FFFFFF" w:themeFill="background1"/>
        <w:spacing w:after="0" w:line="240" w:lineRule="auto"/>
        <w:rPr>
          <w:rFonts w:ascii="Arial" w:hAnsi="Arial" w:cs="Arial"/>
          <w:b/>
          <w:bCs/>
          <w:sz w:val="20"/>
          <w:szCs w:val="20"/>
        </w:rPr>
      </w:pPr>
    </w:p>
    <w:p w14:paraId="47491DF0" w14:textId="77777777" w:rsidR="003661E6" w:rsidRPr="00215B2F" w:rsidRDefault="003661E6" w:rsidP="003661E6">
      <w:pPr>
        <w:shd w:val="clear" w:color="auto" w:fill="FFFFFF" w:themeFill="background1"/>
        <w:spacing w:after="0" w:line="240" w:lineRule="auto"/>
        <w:jc w:val="both"/>
        <w:rPr>
          <w:rFonts w:ascii="Arial" w:hAnsi="Arial" w:cs="Arial"/>
          <w:b/>
          <w:bCs/>
          <w:sz w:val="20"/>
          <w:szCs w:val="20"/>
        </w:rPr>
      </w:pPr>
      <w:r w:rsidRPr="00215B2F">
        <w:rPr>
          <w:rFonts w:ascii="Arial" w:hAnsi="Arial" w:cs="Arial"/>
          <w:b/>
          <w:bCs/>
          <w:sz w:val="20"/>
          <w:szCs w:val="20"/>
        </w:rPr>
        <w:t>Opomba glede predvidenih podzakonskih aktov Banke Slovenije</w:t>
      </w:r>
    </w:p>
    <w:p w14:paraId="77C28C84" w14:textId="77777777" w:rsidR="003661E6" w:rsidRPr="00215B2F" w:rsidRDefault="003661E6" w:rsidP="003661E6">
      <w:pPr>
        <w:shd w:val="clear" w:color="auto" w:fill="FFFFFF" w:themeFill="background1"/>
        <w:spacing w:after="0" w:line="240" w:lineRule="auto"/>
        <w:jc w:val="both"/>
        <w:rPr>
          <w:rFonts w:ascii="Arial" w:hAnsi="Arial" w:cs="Arial"/>
          <w:b/>
          <w:bCs/>
          <w:sz w:val="20"/>
          <w:szCs w:val="20"/>
        </w:rPr>
      </w:pPr>
    </w:p>
    <w:p w14:paraId="7EA16327" w14:textId="051245A6" w:rsidR="003661E6" w:rsidRPr="00215B2F" w:rsidRDefault="003661E6" w:rsidP="003661E6">
      <w:pPr>
        <w:spacing w:after="0" w:line="240" w:lineRule="auto"/>
        <w:jc w:val="both"/>
        <w:rPr>
          <w:rFonts w:ascii="Arial" w:hAnsi="Arial" w:cs="Arial"/>
          <w:sz w:val="20"/>
          <w:szCs w:val="20"/>
        </w:rPr>
      </w:pPr>
      <w:r w:rsidRPr="00215B2F">
        <w:rPr>
          <w:rFonts w:ascii="Arial" w:hAnsi="Arial" w:cs="Arial"/>
          <w:sz w:val="20"/>
          <w:szCs w:val="20"/>
        </w:rPr>
        <w:t xml:space="preserve">Predlog zakona predvideva več mandatov Banke Slovenije za izdajo podzakonskih aktov, pri čemer večina od njih ni novih, torej so podzakonski že sprejeti in je z vidika njihove nadaljnje uporabe dodana ustrezna prehodna določba. </w:t>
      </w:r>
    </w:p>
    <w:p w14:paraId="1065DC69" w14:textId="77777777" w:rsidR="003661E6" w:rsidRPr="00215B2F" w:rsidRDefault="003661E6" w:rsidP="003661E6">
      <w:pPr>
        <w:spacing w:after="0" w:line="240" w:lineRule="auto"/>
        <w:jc w:val="both"/>
        <w:rPr>
          <w:rFonts w:ascii="Arial" w:hAnsi="Arial" w:cs="Arial"/>
          <w:sz w:val="20"/>
          <w:szCs w:val="20"/>
        </w:rPr>
      </w:pPr>
    </w:p>
    <w:p w14:paraId="2EC56AC2" w14:textId="42C0734D" w:rsidR="003661E6" w:rsidRPr="00215B2F" w:rsidRDefault="003661E6" w:rsidP="003661E6">
      <w:pPr>
        <w:spacing w:after="0" w:line="240" w:lineRule="auto"/>
        <w:jc w:val="both"/>
        <w:rPr>
          <w:rFonts w:ascii="Arial" w:hAnsi="Arial" w:cs="Arial"/>
          <w:sz w:val="20"/>
          <w:szCs w:val="20"/>
        </w:rPr>
      </w:pPr>
      <w:r w:rsidRPr="00215B2F">
        <w:rPr>
          <w:rFonts w:ascii="Arial" w:hAnsi="Arial" w:cs="Arial"/>
          <w:sz w:val="20"/>
          <w:szCs w:val="20"/>
        </w:rPr>
        <w:t xml:space="preserve">Nadalje predlog zakona vključuje nekatere nove mandate za sprejem podzakonskih aktov, zlasti glede podrobnejših kriterijev in zahtevane dokumentacije pri novih postopkih, ki jih predvideva konsolidirana različica Direktive 2013/36/EU (CRD) oziroma Direktiva 2024/16197EU, ki spreminja Direktivo 2013/36/EU. </w:t>
      </w:r>
    </w:p>
    <w:p w14:paraId="669D5A4F" w14:textId="77777777" w:rsidR="003661E6" w:rsidRPr="00215B2F" w:rsidRDefault="003661E6" w:rsidP="003661E6">
      <w:pPr>
        <w:spacing w:after="0" w:line="240" w:lineRule="auto"/>
        <w:jc w:val="both"/>
        <w:rPr>
          <w:rFonts w:ascii="Arial" w:hAnsi="Arial" w:cs="Arial"/>
          <w:sz w:val="20"/>
          <w:szCs w:val="20"/>
        </w:rPr>
      </w:pPr>
    </w:p>
    <w:p w14:paraId="3D9E6DA1" w14:textId="77777777" w:rsidR="003661E6" w:rsidRPr="00215B2F" w:rsidRDefault="003661E6" w:rsidP="003661E6">
      <w:pPr>
        <w:spacing w:after="0" w:line="240" w:lineRule="auto"/>
        <w:jc w:val="both"/>
        <w:rPr>
          <w:rFonts w:ascii="Arial" w:hAnsi="Arial" w:cs="Arial"/>
          <w:sz w:val="20"/>
          <w:szCs w:val="20"/>
        </w:rPr>
      </w:pPr>
      <w:r w:rsidRPr="00215B2F">
        <w:rPr>
          <w:rFonts w:ascii="Arial" w:hAnsi="Arial" w:cs="Arial"/>
          <w:sz w:val="20"/>
          <w:szCs w:val="20"/>
        </w:rPr>
        <w:t xml:space="preserve">Pri tem glede podrobnejših kriterijev in nabora zahtevane dokumentacije že CRD predvideva izdajo izvedbenih tehničnih standardov, regulatornih tehničnih standardov ali smernic Evropskega bančnega organa (EBA), ki jih bo pri izdaji novih podzakonskih aktov upoštevala tudi Banka Slovenije. </w:t>
      </w:r>
    </w:p>
    <w:p w14:paraId="01E086AB" w14:textId="77777777" w:rsidR="003661E6" w:rsidRPr="00215B2F" w:rsidRDefault="003661E6" w:rsidP="003661E6">
      <w:pPr>
        <w:spacing w:after="0" w:line="240" w:lineRule="auto"/>
        <w:jc w:val="both"/>
        <w:rPr>
          <w:rFonts w:ascii="Arial" w:hAnsi="Arial" w:cs="Arial"/>
          <w:sz w:val="20"/>
          <w:szCs w:val="20"/>
        </w:rPr>
      </w:pPr>
    </w:p>
    <w:p w14:paraId="62934FF8" w14:textId="0F966401" w:rsidR="001C3B60" w:rsidRPr="00215B2F" w:rsidRDefault="003661E6" w:rsidP="008F3420">
      <w:pPr>
        <w:spacing w:after="0" w:line="240" w:lineRule="auto"/>
        <w:jc w:val="both"/>
        <w:rPr>
          <w:rFonts w:ascii="Arial" w:hAnsi="Arial" w:cs="Arial"/>
          <w:sz w:val="20"/>
          <w:szCs w:val="20"/>
        </w:rPr>
      </w:pPr>
      <w:r w:rsidRPr="00215B2F">
        <w:rPr>
          <w:rFonts w:ascii="Arial" w:hAnsi="Arial" w:cs="Arial"/>
          <w:sz w:val="20"/>
          <w:szCs w:val="20"/>
        </w:rPr>
        <w:t xml:space="preserve">Mandat za dodaten podzakonski akt Banke Slovenije je pomemben zato, da lahko z njim uredimo nacionalne posebnosti, ki jih zgoraj navedeni akti sprejeti v okviru EBA in Evropske komisije ne naslovijo. Za opredelitev vsebine teh posebnosti, pa je potrebno najprej imeti informacije o vsebini aktov, ki bodo sprejeti na ravni EBA in Evropske komisije, da ne pride do podvajanja. Primeroma navajajo npr. tretji odstavek 27.k člena CRD in 107. člen </w:t>
      </w:r>
      <w:r w:rsidR="00054679" w:rsidRPr="00215B2F">
        <w:rPr>
          <w:rFonts w:ascii="Arial" w:hAnsi="Arial" w:cs="Arial"/>
          <w:sz w:val="20"/>
          <w:szCs w:val="20"/>
        </w:rPr>
        <w:t>predloga zakona</w:t>
      </w:r>
      <w:r w:rsidRPr="00215B2F">
        <w:rPr>
          <w:rFonts w:ascii="Arial" w:hAnsi="Arial" w:cs="Arial"/>
          <w:sz w:val="20"/>
          <w:szCs w:val="20"/>
        </w:rPr>
        <w:t xml:space="preserve"> in sedmi odstavek 27.b člen CRD in 267. člen </w:t>
      </w:r>
      <w:r w:rsidR="00054679" w:rsidRPr="00215B2F">
        <w:rPr>
          <w:rFonts w:ascii="Arial" w:hAnsi="Arial" w:cs="Arial"/>
          <w:sz w:val="20"/>
          <w:szCs w:val="20"/>
        </w:rPr>
        <w:t>predloga zakona</w:t>
      </w:r>
      <w:r w:rsidRPr="00215B2F">
        <w:rPr>
          <w:rFonts w:ascii="Arial" w:hAnsi="Arial" w:cs="Arial"/>
          <w:sz w:val="20"/>
          <w:szCs w:val="20"/>
        </w:rPr>
        <w:t xml:space="preserve">, 48.l člen CRD in 324. člen </w:t>
      </w:r>
      <w:r w:rsidR="00054679" w:rsidRPr="00215B2F">
        <w:rPr>
          <w:rFonts w:ascii="Arial" w:hAnsi="Arial" w:cs="Arial"/>
          <w:sz w:val="20"/>
          <w:szCs w:val="20"/>
        </w:rPr>
        <w:t>predloga zakona.</w:t>
      </w:r>
    </w:p>
    <w:sectPr w:rsidR="001C3B60" w:rsidRPr="00215B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9721C" w14:textId="77777777" w:rsidR="00184DC7" w:rsidRDefault="00184DC7" w:rsidP="00D91782">
      <w:pPr>
        <w:spacing w:after="0" w:line="240" w:lineRule="auto"/>
      </w:pPr>
      <w:r>
        <w:separator/>
      </w:r>
    </w:p>
  </w:endnote>
  <w:endnote w:type="continuationSeparator" w:id="0">
    <w:p w14:paraId="1BFE5381" w14:textId="77777777" w:rsidR="00184DC7" w:rsidRDefault="00184DC7" w:rsidP="00D91782">
      <w:pPr>
        <w:spacing w:after="0" w:line="240" w:lineRule="auto"/>
      </w:pPr>
      <w:r>
        <w:continuationSeparator/>
      </w:r>
    </w:p>
  </w:endnote>
  <w:endnote w:type="continuationNotice" w:id="1">
    <w:p w14:paraId="63AED995" w14:textId="77777777" w:rsidR="00184DC7" w:rsidRDefault="00184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Impact">
    <w:panose1 w:val="020B0806030902050204"/>
    <w:charset w:val="EE"/>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6E22" w14:textId="77777777" w:rsidR="00184DC7" w:rsidRDefault="00184DC7" w:rsidP="00D91782">
      <w:pPr>
        <w:spacing w:after="0" w:line="240" w:lineRule="auto"/>
      </w:pPr>
      <w:r>
        <w:separator/>
      </w:r>
    </w:p>
  </w:footnote>
  <w:footnote w:type="continuationSeparator" w:id="0">
    <w:p w14:paraId="57C476A5" w14:textId="77777777" w:rsidR="00184DC7" w:rsidRDefault="00184DC7" w:rsidP="00D91782">
      <w:pPr>
        <w:spacing w:after="0" w:line="240" w:lineRule="auto"/>
      </w:pPr>
      <w:r>
        <w:continuationSeparator/>
      </w:r>
    </w:p>
  </w:footnote>
  <w:footnote w:type="continuationNotice" w:id="1">
    <w:p w14:paraId="0BA58473" w14:textId="77777777" w:rsidR="00184DC7" w:rsidRDefault="00184DC7">
      <w:pPr>
        <w:spacing w:after="0" w:line="240" w:lineRule="auto"/>
      </w:pPr>
    </w:p>
  </w:footnote>
  <w:footnote w:id="2">
    <w:p w14:paraId="34334F91" w14:textId="663E03CC" w:rsidR="0010347E" w:rsidRPr="00FE6817" w:rsidRDefault="0010347E" w:rsidP="0010347E">
      <w:pPr>
        <w:spacing w:after="0" w:line="240" w:lineRule="auto"/>
        <w:jc w:val="both"/>
        <w:rPr>
          <w:rFonts w:ascii="Arial" w:hAnsi="Arial" w:cs="Arial"/>
          <w:sz w:val="16"/>
          <w:szCs w:val="16"/>
        </w:rPr>
      </w:pPr>
      <w:r w:rsidRPr="00FE6817">
        <w:rPr>
          <w:rStyle w:val="Sprotnaopomba-sklic"/>
          <w:rFonts w:ascii="Arial" w:hAnsi="Arial" w:cs="Arial"/>
          <w:sz w:val="16"/>
          <w:szCs w:val="16"/>
        </w:rPr>
        <w:footnoteRef/>
      </w:r>
      <w:r w:rsidRPr="00FE6817">
        <w:rPr>
          <w:rFonts w:ascii="Arial" w:hAnsi="Arial" w:cs="Arial"/>
          <w:sz w:val="16"/>
          <w:szCs w:val="16"/>
        </w:rPr>
        <w:t xml:space="preserve"> </w:t>
      </w:r>
      <w:r>
        <w:rPr>
          <w:rFonts w:ascii="Arial" w:hAnsi="Arial" w:cs="Arial"/>
          <w:sz w:val="16"/>
          <w:szCs w:val="16"/>
        </w:rPr>
        <w:t xml:space="preserve">V skladu z navedenim je vsebina podpoglavja </w:t>
      </w:r>
      <w:r w:rsidRPr="00FE6817">
        <w:rPr>
          <w:rFonts w:ascii="Arial" w:hAnsi="Arial" w:cs="Arial"/>
          <w:sz w:val="16"/>
          <w:szCs w:val="16"/>
        </w:rPr>
        <w:t>črpana iz uvodnega dela Direktive (EU) 2024/1619 Evropskega parlamenta in Sveta z dne 31. maja 2024 o spremembi Direktive 2013/36/EU v zvezi z nadzorniškimi pooblastili, sankcijami, podružnicami iz tretjih držav in okoljskimi, socialnimi in upravljavskimi tveganji</w:t>
      </w:r>
      <w:r w:rsidR="00B005EA">
        <w:rPr>
          <w:rFonts w:ascii="Arial" w:hAnsi="Arial" w:cs="Arial"/>
          <w:sz w:val="16"/>
          <w:szCs w:val="16"/>
        </w:rPr>
        <w:t>.</w:t>
      </w:r>
    </w:p>
  </w:footnote>
  <w:footnote w:id="3">
    <w:p w14:paraId="3F6EB79E" w14:textId="5DB1CB47" w:rsidR="00605C61" w:rsidRPr="00605C61" w:rsidRDefault="00605C61" w:rsidP="00605C61">
      <w:pPr>
        <w:pStyle w:val="Sprotnaopomba-besedilo"/>
        <w:ind w:left="0" w:firstLine="0"/>
        <w:rPr>
          <w:rFonts w:ascii="Arial" w:hAnsi="Arial" w:cs="Arial"/>
          <w:sz w:val="16"/>
          <w:szCs w:val="16"/>
        </w:rPr>
      </w:pPr>
      <w:r w:rsidRPr="00605C61">
        <w:rPr>
          <w:rStyle w:val="Sprotnaopomba-sklic"/>
          <w:rFonts w:ascii="Arial" w:hAnsi="Arial" w:cs="Arial"/>
          <w:sz w:val="16"/>
          <w:szCs w:val="16"/>
        </w:rPr>
        <w:footnoteRef/>
      </w:r>
      <w:r w:rsidRPr="00605C61">
        <w:rPr>
          <w:rFonts w:ascii="Arial" w:hAnsi="Arial" w:cs="Arial"/>
          <w:sz w:val="16"/>
          <w:szCs w:val="16"/>
        </w:rPr>
        <w:t xml:space="preserve"> ZGD-1 se v skladu z drugim odstavkom 26. člena ZBan-3 oziroma 32. člena predloga zakona za banke uporablja subsidiarno. Večja jasnost je torej v izogib dvomu, ali predlog zakona vključuje določbe, ki glede uporabe 399. člen pomenijo lex-specialis. </w:t>
      </w:r>
    </w:p>
  </w:footnote>
  <w:footnote w:id="4">
    <w:p w14:paraId="6F2D5BFD" w14:textId="1B4A825B" w:rsidR="00605C61" w:rsidRPr="00605C61" w:rsidRDefault="00605C61" w:rsidP="00605C61">
      <w:pPr>
        <w:pStyle w:val="Sprotnaopomba-besedilo"/>
        <w:ind w:left="0" w:firstLine="0"/>
        <w:rPr>
          <w:rFonts w:ascii="Arial" w:hAnsi="Arial" w:cs="Arial"/>
          <w:sz w:val="16"/>
          <w:szCs w:val="16"/>
        </w:rPr>
      </w:pPr>
      <w:r w:rsidRPr="00605C61">
        <w:rPr>
          <w:rStyle w:val="Sprotnaopomba-sklic"/>
          <w:rFonts w:ascii="Arial" w:hAnsi="Arial" w:cs="Arial"/>
          <w:sz w:val="16"/>
          <w:szCs w:val="16"/>
        </w:rPr>
        <w:footnoteRef/>
      </w:r>
      <w:r w:rsidRPr="00605C61">
        <w:rPr>
          <w:rFonts w:ascii="Arial" w:hAnsi="Arial" w:cs="Arial"/>
          <w:sz w:val="16"/>
          <w:szCs w:val="16"/>
        </w:rPr>
        <w:t xml:space="preserve"> Vsebinsko se sprememba sicer nanaša na postopek sodnega varstva zoper odločbo, s katero Banka Slovenije odloči o ugovoru zoper odredbo. Ureditev glede postopka sodnega varstva zoper odločbo o začetku postopka za odvzem dovoljenja ostaja nespremenjena.</w:t>
      </w:r>
    </w:p>
  </w:footnote>
  <w:footnote w:id="5">
    <w:p w14:paraId="402DF99E" w14:textId="77777777" w:rsidR="0010347E" w:rsidRPr="004256F6" w:rsidRDefault="0010347E" w:rsidP="0010347E">
      <w:pPr>
        <w:pStyle w:val="Sprotnaopomba-besedilo"/>
        <w:rPr>
          <w:rFonts w:ascii="Arial" w:hAnsi="Arial" w:cs="Arial"/>
          <w:sz w:val="16"/>
          <w:szCs w:val="16"/>
        </w:rPr>
      </w:pPr>
      <w:r w:rsidRPr="004256F6">
        <w:rPr>
          <w:rStyle w:val="Sprotnaopomba-sklic"/>
          <w:rFonts w:ascii="Arial" w:hAnsi="Arial" w:cs="Arial"/>
          <w:sz w:val="16"/>
          <w:szCs w:val="16"/>
        </w:rPr>
        <w:footnoteRef/>
      </w:r>
      <w:r w:rsidRPr="004256F6">
        <w:rPr>
          <w:rFonts w:ascii="Arial" w:hAnsi="Arial" w:cs="Arial"/>
          <w:sz w:val="16"/>
          <w:szCs w:val="16"/>
        </w:rPr>
        <w:t xml:space="preserve"> V okviru obrazložitev se sklic na CRR nanaša na konsolidirano različico uredbe.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03E"/>
    <w:multiLevelType w:val="hybridMultilevel"/>
    <w:tmpl w:val="2E8069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3F28F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FB6FD4"/>
    <w:multiLevelType w:val="multilevel"/>
    <w:tmpl w:val="DCD0A868"/>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1D7A4C"/>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3F20B1"/>
    <w:multiLevelType w:val="multilevel"/>
    <w:tmpl w:val="C47C7A4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647C39"/>
    <w:multiLevelType w:val="multilevel"/>
    <w:tmpl w:val="38D25EB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FC6C69"/>
    <w:multiLevelType w:val="multilevel"/>
    <w:tmpl w:val="6DBC4904"/>
    <w:lvl w:ilvl="0">
      <w:start w:val="1"/>
      <w:numFmt w:val="lowerLetter"/>
      <w:lvlText w:val="%1)"/>
      <w:lvlJc w:val="left"/>
      <w:pPr>
        <w:ind w:left="714"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847379"/>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55118A"/>
    <w:multiLevelType w:val="multilevel"/>
    <w:tmpl w:val="4BA8DE90"/>
    <w:lvl w:ilvl="0">
      <w:start w:val="1"/>
      <w:numFmt w:val="decimal"/>
      <w:lvlText w:val="%1."/>
      <w:lvlJc w:val="left"/>
      <w:pPr>
        <w:ind w:left="357" w:hanging="357"/>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767E62"/>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E78487C"/>
    <w:multiLevelType w:val="multilevel"/>
    <w:tmpl w:val="C3B81CB2"/>
    <w:lvl w:ilvl="0">
      <w:start w:val="1"/>
      <w:numFmt w:val="bullet"/>
      <w:lvlText w:val=""/>
      <w:lvlJc w:val="left"/>
      <w:pPr>
        <w:ind w:left="284" w:hanging="284"/>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27F3640"/>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3AB3D03"/>
    <w:multiLevelType w:val="hybridMultilevel"/>
    <w:tmpl w:val="9A08C976"/>
    <w:lvl w:ilvl="0" w:tplc="BE58AEF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14715AC6"/>
    <w:multiLevelType w:val="multilevel"/>
    <w:tmpl w:val="322C264C"/>
    <w:lvl w:ilvl="0">
      <w:start w:val="1"/>
      <w:numFmt w:val="bullet"/>
      <w:lvlText w:val=""/>
      <w:lvlJc w:val="left"/>
      <w:pPr>
        <w:ind w:left="717" w:hanging="717"/>
      </w:pPr>
      <w:rPr>
        <w:rFonts w:ascii="Symbol" w:hAnsi="Symbol"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4" w15:restartNumberingAfterBreak="0">
    <w:nsid w:val="148F5636"/>
    <w:multiLevelType w:val="multilevel"/>
    <w:tmpl w:val="D5BAB79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4531A6"/>
    <w:multiLevelType w:val="hybridMultilevel"/>
    <w:tmpl w:val="83E0A77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16667598"/>
    <w:multiLevelType w:val="multilevel"/>
    <w:tmpl w:val="0F824AC8"/>
    <w:lvl w:ilvl="0">
      <w:start w:val="1"/>
      <w:numFmt w:val="bullet"/>
      <w:lvlText w:val=""/>
      <w:lvlJc w:val="left"/>
      <w:pPr>
        <w:ind w:left="284" w:hanging="284"/>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17DC0649"/>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981291D"/>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20" w15:restartNumberingAfterBreak="0">
    <w:nsid w:val="1F19431C"/>
    <w:multiLevelType w:val="multilevel"/>
    <w:tmpl w:val="C8120E56"/>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D6FCD"/>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59E575A"/>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6F7168E"/>
    <w:multiLevelType w:val="multilevel"/>
    <w:tmpl w:val="38903C34"/>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93E7A32"/>
    <w:multiLevelType w:val="multilevel"/>
    <w:tmpl w:val="DC16EE9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98D50C0"/>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A1767BF"/>
    <w:multiLevelType w:val="hybridMultilevel"/>
    <w:tmpl w:val="9ADC50DE"/>
    <w:lvl w:ilvl="0" w:tplc="BE58AE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ABE695D"/>
    <w:multiLevelType w:val="multilevel"/>
    <w:tmpl w:val="D7FE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3964BE"/>
    <w:multiLevelType w:val="hybridMultilevel"/>
    <w:tmpl w:val="57467E1C"/>
    <w:lvl w:ilvl="0" w:tplc="BE58AEF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BE64A2A"/>
    <w:multiLevelType w:val="multilevel"/>
    <w:tmpl w:val="EF7CFE2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C1D0DDE"/>
    <w:multiLevelType w:val="multilevel"/>
    <w:tmpl w:val="C47C7A4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C22439D"/>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CAF6387"/>
    <w:multiLevelType w:val="hybridMultilevel"/>
    <w:tmpl w:val="35265450"/>
    <w:lvl w:ilvl="0" w:tplc="8A2071DA">
      <w:start w:val="3"/>
      <w:numFmt w:val="bullet"/>
      <w:lvlText w:val="–"/>
      <w:lvlJc w:val="left"/>
      <w:pPr>
        <w:ind w:left="360" w:hanging="360"/>
      </w:pPr>
      <w:rPr>
        <w:rFonts w:ascii="Arial" w:eastAsia="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EFF254B"/>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F807C8F"/>
    <w:multiLevelType w:val="multilevel"/>
    <w:tmpl w:val="78C6D48C"/>
    <w:lvl w:ilvl="0">
      <w:start w:val="1"/>
      <w:numFmt w:val="decimal"/>
      <w:lvlText w:val="%1."/>
      <w:lvlJc w:val="left"/>
      <w:pPr>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39" w15:restartNumberingAfterBreak="0">
    <w:nsid w:val="34696ECA"/>
    <w:multiLevelType w:val="multilevel"/>
    <w:tmpl w:val="3718E96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3556722B"/>
    <w:multiLevelType w:val="multilevel"/>
    <w:tmpl w:val="6C78AA0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5E12F01"/>
    <w:multiLevelType w:val="multilevel"/>
    <w:tmpl w:val="D6C4BD5E"/>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6CA1435"/>
    <w:multiLevelType w:val="multilevel"/>
    <w:tmpl w:val="6DBC4904"/>
    <w:lvl w:ilvl="0">
      <w:start w:val="1"/>
      <w:numFmt w:val="lowerLetter"/>
      <w:lvlText w:val="%1)"/>
      <w:lvlJc w:val="left"/>
      <w:pPr>
        <w:ind w:left="714"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B4321D"/>
    <w:multiLevelType w:val="multilevel"/>
    <w:tmpl w:val="71F09320"/>
    <w:lvl w:ilvl="0">
      <w:start w:val="1"/>
      <w:numFmt w:val="bullet"/>
      <w:lvlText w:val=""/>
      <w:lvlJc w:val="left"/>
      <w:pPr>
        <w:tabs>
          <w:tab w:val="num" w:pos="720"/>
        </w:tabs>
        <w:ind w:left="284" w:hanging="284"/>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46" w15:restartNumberingAfterBreak="0">
    <w:nsid w:val="396213BF"/>
    <w:multiLevelType w:val="multilevel"/>
    <w:tmpl w:val="441C6CB4"/>
    <w:lvl w:ilvl="0">
      <w:start w:val="1"/>
      <w:numFmt w:val="decimal"/>
      <w:lvlText w:val="%1."/>
      <w:lvlJc w:val="left"/>
      <w:pPr>
        <w:ind w:left="357" w:hanging="357"/>
      </w:pPr>
      <w:rPr>
        <w:rFonts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7" w15:restartNumberingAfterBreak="0">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BE56DF3"/>
    <w:multiLevelType w:val="hybridMultilevel"/>
    <w:tmpl w:val="8A962E20"/>
    <w:lvl w:ilvl="0" w:tplc="CE7E52F0">
      <w:start w:val="2"/>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D4F5027"/>
    <w:multiLevelType w:val="multilevel"/>
    <w:tmpl w:val="09B4B22C"/>
    <w:lvl w:ilvl="0">
      <w:start w:val="1"/>
      <w:numFmt w:val="decimal"/>
      <w:lvlText w:val="%1."/>
      <w:lvlJc w:val="left"/>
      <w:pPr>
        <w:ind w:left="357" w:hanging="35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Restart w:val="0"/>
      <w:isLgl/>
      <w:lvlText w:val="%1.%2"/>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isLgl/>
      <w:lvlText w:val="%1.%2.%3"/>
      <w:lvlJc w:val="left"/>
      <w:pPr>
        <w:ind w:left="0" w:firstLine="0"/>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0" w15:restartNumberingAfterBreak="0">
    <w:nsid w:val="3D5B7EF1"/>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D855966"/>
    <w:multiLevelType w:val="multilevel"/>
    <w:tmpl w:val="6DBC4904"/>
    <w:lvl w:ilvl="0">
      <w:start w:val="1"/>
      <w:numFmt w:val="lowerLetter"/>
      <w:lvlText w:val="%1)"/>
      <w:lvlJc w:val="left"/>
      <w:pPr>
        <w:ind w:left="714"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3D9839B9"/>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E6024AB"/>
    <w:multiLevelType w:val="multilevel"/>
    <w:tmpl w:val="6DBC4904"/>
    <w:lvl w:ilvl="0">
      <w:start w:val="1"/>
      <w:numFmt w:val="lowerLetter"/>
      <w:lvlText w:val="%1)"/>
      <w:lvlJc w:val="left"/>
      <w:pPr>
        <w:ind w:left="714"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55" w15:restartNumberingAfterBreak="0">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40315490"/>
    <w:multiLevelType w:val="singleLevel"/>
    <w:tmpl w:val="1F86C700"/>
    <w:name w:val="Tiret 1"/>
    <w:lvl w:ilvl="0">
      <w:start w:val="1"/>
      <w:numFmt w:val="bullet"/>
      <w:pStyle w:val="ListDash"/>
      <w:lvlText w:val="–"/>
      <w:lvlJc w:val="left"/>
      <w:pPr>
        <w:tabs>
          <w:tab w:val="num" w:pos="283"/>
        </w:tabs>
        <w:ind w:left="283" w:hanging="283"/>
      </w:pPr>
      <w:rPr>
        <w:rFonts w:ascii="Times New Roman" w:hAnsi="Times New Roman"/>
      </w:rPr>
    </w:lvl>
  </w:abstractNum>
  <w:abstractNum w:abstractNumId="57" w15:restartNumberingAfterBreak="0">
    <w:nsid w:val="40442C0F"/>
    <w:multiLevelType w:val="multilevel"/>
    <w:tmpl w:val="C91269F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2B429DB"/>
    <w:multiLevelType w:val="multilevel"/>
    <w:tmpl w:val="2B5273C2"/>
    <w:lvl w:ilvl="0">
      <w:start w:val="2"/>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2C125CA"/>
    <w:multiLevelType w:val="multilevel"/>
    <w:tmpl w:val="2C4A5F86"/>
    <w:lvl w:ilvl="0">
      <w:start w:val="1"/>
      <w:numFmt w:val="decimal"/>
      <w:lvlText w:val="%1."/>
      <w:lvlJc w:val="left"/>
      <w:pPr>
        <w:ind w:left="284" w:hanging="284"/>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2E87735"/>
    <w:multiLevelType w:val="multilevel"/>
    <w:tmpl w:val="97CA84BC"/>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3090495"/>
    <w:multiLevelType w:val="multilevel"/>
    <w:tmpl w:val="441C6CB4"/>
    <w:lvl w:ilvl="0">
      <w:start w:val="1"/>
      <w:numFmt w:val="decimal"/>
      <w:lvlText w:val="%1."/>
      <w:lvlJc w:val="left"/>
      <w:pPr>
        <w:ind w:left="357" w:hanging="357"/>
      </w:pPr>
      <w:rPr>
        <w:rFonts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439A281A"/>
    <w:multiLevelType w:val="multilevel"/>
    <w:tmpl w:val="63949916"/>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48CB6A2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8D37F50"/>
    <w:multiLevelType w:val="multilevel"/>
    <w:tmpl w:val="7DAA826A"/>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49B03A4C"/>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A54358B"/>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EAE2167"/>
    <w:multiLevelType w:val="multilevel"/>
    <w:tmpl w:val="9EFE1F9A"/>
    <w:lvl w:ilvl="0">
      <w:start w:val="1"/>
      <w:numFmt w:val="decimal"/>
      <w:pStyle w:val="tevilnatoka"/>
      <w:lvlText w:val="%1."/>
      <w:lvlJc w:val="left"/>
      <w:pPr>
        <w:tabs>
          <w:tab w:val="num" w:pos="425"/>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4FC7418F"/>
    <w:multiLevelType w:val="multilevel"/>
    <w:tmpl w:val="1F0C63E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05476DC"/>
    <w:multiLevelType w:val="multilevel"/>
    <w:tmpl w:val="C91269F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0DA0A71"/>
    <w:multiLevelType w:val="multilevel"/>
    <w:tmpl w:val="6DBC4904"/>
    <w:lvl w:ilvl="0">
      <w:start w:val="1"/>
      <w:numFmt w:val="lowerLetter"/>
      <w:lvlText w:val="%1)"/>
      <w:lvlJc w:val="left"/>
      <w:pPr>
        <w:ind w:left="714"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1AD2CE4"/>
    <w:multiLevelType w:val="multilevel"/>
    <w:tmpl w:val="E65C1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520012B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2E4336B"/>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57CC7B24"/>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5C8D44A6"/>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5D5C499F"/>
    <w:multiLevelType w:val="multilevel"/>
    <w:tmpl w:val="016E3F0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5F3D71AE"/>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60282DB3"/>
    <w:multiLevelType w:val="multilevel"/>
    <w:tmpl w:val="C47C7A4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09E6745"/>
    <w:multiLevelType w:val="hybridMultilevel"/>
    <w:tmpl w:val="2F0674A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15:restartNumberingAfterBreak="0">
    <w:nsid w:val="63602509"/>
    <w:multiLevelType w:val="multilevel"/>
    <w:tmpl w:val="09B4B22C"/>
    <w:lvl w:ilvl="0">
      <w:start w:val="1"/>
      <w:numFmt w:val="decimal"/>
      <w:lvlText w:val="%1."/>
      <w:lvlJc w:val="left"/>
      <w:pPr>
        <w:ind w:left="357" w:hanging="357"/>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Restart w:val="0"/>
      <w:isLgl/>
      <w:lvlText w:val="%1.%2"/>
      <w:lvlJc w:val="left"/>
      <w:pPr>
        <w:ind w:left="0" w:firstLine="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0"/>
      <w:isLgl/>
      <w:lvlText w:val="%1.%2.%3"/>
      <w:lvlJc w:val="left"/>
      <w:pPr>
        <w:ind w:left="0" w:firstLine="0"/>
      </w:pPr>
      <w:rPr>
        <w:rFonts w:cs="Times New Roman"/>
        <w:b w:val="0"/>
        <w:bCs w:val="0"/>
        <w:i w:val="0"/>
        <w:iCs w:val="0"/>
        <w:caps w:val="0"/>
        <w:smallCaps w:val="0"/>
        <w:strike w:val="0"/>
        <w:dstrike w:val="0"/>
        <w:vanish w:val="0"/>
        <w:webHidden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3" w15:restartNumberingAfterBreak="0">
    <w:nsid w:val="68E9031A"/>
    <w:multiLevelType w:val="multilevel"/>
    <w:tmpl w:val="441C6CB4"/>
    <w:lvl w:ilvl="0">
      <w:start w:val="1"/>
      <w:numFmt w:val="decimal"/>
      <w:lvlText w:val="%1."/>
      <w:lvlJc w:val="left"/>
      <w:pPr>
        <w:ind w:left="357" w:hanging="357"/>
      </w:pPr>
      <w:rPr>
        <w:rFonts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4" w15:restartNumberingAfterBreak="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69995580"/>
    <w:multiLevelType w:val="singleLevel"/>
    <w:tmpl w:val="B7607D2A"/>
    <w:lvl w:ilvl="0">
      <w:start w:val="1"/>
      <w:numFmt w:val="decimal"/>
      <w:lvlRestart w:val="0"/>
      <w:pStyle w:val="Considrant"/>
      <w:lvlText w:val="(%1)"/>
      <w:lvlJc w:val="left"/>
      <w:pPr>
        <w:tabs>
          <w:tab w:val="num" w:pos="709"/>
        </w:tabs>
        <w:ind w:left="709" w:hanging="709"/>
      </w:pPr>
    </w:lvl>
  </w:abstractNum>
  <w:abstractNum w:abstractNumId="86" w15:restartNumberingAfterBreak="0">
    <w:nsid w:val="69E532C2"/>
    <w:multiLevelType w:val="hybridMultilevel"/>
    <w:tmpl w:val="F3F0C2CC"/>
    <w:lvl w:ilvl="0" w:tplc="AB62757E">
      <w:start w:val="1"/>
      <w:numFmt w:val="decimal"/>
      <w:lvlText w:val="%1."/>
      <w:lvlJc w:val="left"/>
      <w:pPr>
        <w:ind w:left="1020" w:hanging="360"/>
      </w:pPr>
    </w:lvl>
    <w:lvl w:ilvl="1" w:tplc="E3CA6DDA">
      <w:start w:val="1"/>
      <w:numFmt w:val="decimal"/>
      <w:lvlText w:val="%2."/>
      <w:lvlJc w:val="left"/>
      <w:pPr>
        <w:ind w:left="1020" w:hanging="360"/>
      </w:pPr>
    </w:lvl>
    <w:lvl w:ilvl="2" w:tplc="DB9A678A">
      <w:start w:val="1"/>
      <w:numFmt w:val="decimal"/>
      <w:lvlText w:val="%3."/>
      <w:lvlJc w:val="left"/>
      <w:pPr>
        <w:ind w:left="1020" w:hanging="360"/>
      </w:pPr>
    </w:lvl>
    <w:lvl w:ilvl="3" w:tplc="80001324">
      <w:start w:val="1"/>
      <w:numFmt w:val="decimal"/>
      <w:lvlText w:val="%4."/>
      <w:lvlJc w:val="left"/>
      <w:pPr>
        <w:ind w:left="1020" w:hanging="360"/>
      </w:pPr>
    </w:lvl>
    <w:lvl w:ilvl="4" w:tplc="C3EEFB1A">
      <w:start w:val="1"/>
      <w:numFmt w:val="decimal"/>
      <w:lvlText w:val="%5."/>
      <w:lvlJc w:val="left"/>
      <w:pPr>
        <w:ind w:left="1020" w:hanging="360"/>
      </w:pPr>
    </w:lvl>
    <w:lvl w:ilvl="5" w:tplc="D9C29376">
      <w:start w:val="1"/>
      <w:numFmt w:val="decimal"/>
      <w:lvlText w:val="%6."/>
      <w:lvlJc w:val="left"/>
      <w:pPr>
        <w:ind w:left="1020" w:hanging="360"/>
      </w:pPr>
    </w:lvl>
    <w:lvl w:ilvl="6" w:tplc="AB2E8100">
      <w:start w:val="1"/>
      <w:numFmt w:val="decimal"/>
      <w:lvlText w:val="%7."/>
      <w:lvlJc w:val="left"/>
      <w:pPr>
        <w:ind w:left="1020" w:hanging="360"/>
      </w:pPr>
    </w:lvl>
    <w:lvl w:ilvl="7" w:tplc="50F8C2CC">
      <w:start w:val="1"/>
      <w:numFmt w:val="decimal"/>
      <w:lvlText w:val="%8."/>
      <w:lvlJc w:val="left"/>
      <w:pPr>
        <w:ind w:left="1020" w:hanging="360"/>
      </w:pPr>
    </w:lvl>
    <w:lvl w:ilvl="8" w:tplc="833E6A34">
      <w:start w:val="1"/>
      <w:numFmt w:val="decimal"/>
      <w:lvlText w:val="%9."/>
      <w:lvlJc w:val="left"/>
      <w:pPr>
        <w:ind w:left="1020" w:hanging="360"/>
      </w:pPr>
    </w:lvl>
  </w:abstractNum>
  <w:abstractNum w:abstractNumId="87" w15:restartNumberingAfterBreak="0">
    <w:nsid w:val="69EC5A95"/>
    <w:multiLevelType w:val="multilevel"/>
    <w:tmpl w:val="B3101380"/>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A3F4638"/>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ACF4B7F"/>
    <w:multiLevelType w:val="hybridMultilevel"/>
    <w:tmpl w:val="39225FAA"/>
    <w:lvl w:ilvl="0" w:tplc="4B9E49D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1" w15:restartNumberingAfterBreak="0">
    <w:nsid w:val="6AE93FC5"/>
    <w:multiLevelType w:val="multilevel"/>
    <w:tmpl w:val="5C8A7A9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B33609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6BF84A9C"/>
    <w:multiLevelType w:val="multilevel"/>
    <w:tmpl w:val="C91269F0"/>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C2768A4"/>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E922331"/>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6F5C601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0F422F5"/>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727368B2"/>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72A32068"/>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3A428F9"/>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4716E44"/>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771A7F61"/>
    <w:multiLevelType w:val="hybridMultilevel"/>
    <w:tmpl w:val="A23C428C"/>
    <w:lvl w:ilvl="0" w:tplc="566830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77681B23"/>
    <w:multiLevelType w:val="multilevel"/>
    <w:tmpl w:val="6DBC4904"/>
    <w:lvl w:ilvl="0">
      <w:start w:val="1"/>
      <w:numFmt w:val="lowerLetter"/>
      <w:lvlText w:val="%1)"/>
      <w:lvlJc w:val="left"/>
      <w:pPr>
        <w:ind w:left="714"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77751756"/>
    <w:multiLevelType w:val="multilevel"/>
    <w:tmpl w:val="5C882564"/>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8E66E8F"/>
    <w:multiLevelType w:val="hybridMultilevel"/>
    <w:tmpl w:val="EF368A6E"/>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07" w15:restartNumberingAfterBreak="0">
    <w:nsid w:val="7C76061C"/>
    <w:multiLevelType w:val="multilevel"/>
    <w:tmpl w:val="2FE2486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CDF430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110" w15:restartNumberingAfterBreak="0">
    <w:nsid w:val="7FFB2373"/>
    <w:multiLevelType w:val="multilevel"/>
    <w:tmpl w:val="9B987FE4"/>
    <w:lvl w:ilvl="0">
      <w:start w:val="1"/>
      <w:numFmt w:val="lowerLetter"/>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87863818">
    <w:abstractNumId w:val="87"/>
  </w:num>
  <w:num w:numId="2" w16cid:durableId="501624966">
    <w:abstractNumId w:val="21"/>
  </w:num>
  <w:num w:numId="3" w16cid:durableId="1268270777">
    <w:abstractNumId w:val="89"/>
  </w:num>
  <w:num w:numId="4" w16cid:durableId="1307399628">
    <w:abstractNumId w:val="27"/>
  </w:num>
  <w:num w:numId="5" w16cid:durableId="272981098">
    <w:abstractNumId w:val="55"/>
  </w:num>
  <w:num w:numId="6" w16cid:durableId="1336686572">
    <w:abstractNumId w:val="109"/>
  </w:num>
  <w:num w:numId="7" w16cid:durableId="640379894">
    <w:abstractNumId w:val="45"/>
  </w:num>
  <w:num w:numId="8" w16cid:durableId="1618827274">
    <w:abstractNumId w:val="19"/>
  </w:num>
  <w:num w:numId="9" w16cid:durableId="1577788176">
    <w:abstractNumId w:val="54"/>
  </w:num>
  <w:num w:numId="10" w16cid:durableId="324210490">
    <w:abstractNumId w:val="47"/>
  </w:num>
  <w:num w:numId="11" w16cid:durableId="758064485">
    <w:abstractNumId w:val="63"/>
  </w:num>
  <w:num w:numId="12" w16cid:durableId="287974463">
    <w:abstractNumId w:val="66"/>
  </w:num>
  <w:num w:numId="13" w16cid:durableId="542403398">
    <w:abstractNumId w:val="43"/>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4" w16cid:durableId="2117864079">
    <w:abstractNumId w:val="34"/>
  </w:num>
  <w:num w:numId="15" w16cid:durableId="111441415">
    <w:abstractNumId w:val="84"/>
  </w:num>
  <w:num w:numId="16" w16cid:durableId="589389159">
    <w:abstractNumId w:val="106"/>
  </w:num>
  <w:num w:numId="17" w16cid:durableId="1208836180">
    <w:abstractNumId w:val="38"/>
  </w:num>
  <w:num w:numId="18" w16cid:durableId="145586094">
    <w:abstractNumId w:val="69"/>
  </w:num>
  <w:num w:numId="19" w16cid:durableId="1680430805">
    <w:abstractNumId w:val="56"/>
  </w:num>
  <w:num w:numId="20" w16cid:durableId="647244066">
    <w:abstractNumId w:val="85"/>
  </w:num>
  <w:num w:numId="21" w16cid:durableId="1955213841">
    <w:abstractNumId w:val="71"/>
  </w:num>
  <w:num w:numId="22" w16cid:durableId="1712268822">
    <w:abstractNumId w:val="57"/>
  </w:num>
  <w:num w:numId="23" w16cid:durableId="351535983">
    <w:abstractNumId w:val="93"/>
  </w:num>
  <w:num w:numId="24" w16cid:durableId="155615069">
    <w:abstractNumId w:val="59"/>
  </w:num>
  <w:num w:numId="25" w16cid:durableId="1765615267">
    <w:abstractNumId w:val="8"/>
  </w:num>
  <w:num w:numId="26" w16cid:durableId="724913995">
    <w:abstractNumId w:val="12"/>
  </w:num>
  <w:num w:numId="27" w16cid:durableId="1793011774">
    <w:abstractNumId w:val="69"/>
  </w:num>
  <w:num w:numId="28" w16cid:durableId="6152095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114168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67180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85897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510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61985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695244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29229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1782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11676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93586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78678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52671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6973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54443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25796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21343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43316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22011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68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718792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27073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196687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850962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545003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675705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75438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48744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08546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12520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14777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288557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62272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625093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333085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83454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642537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798903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13304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71762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550254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23558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417976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594102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591576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435324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55124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312487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69430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109201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365443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563748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111059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7508043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586595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030748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942588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442282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74703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08264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436777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09109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93215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064198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721470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724892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900541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569113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532531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876294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264577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29833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297893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660487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646080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443705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647735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701293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929062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3218068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8029649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50683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478118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78713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826475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974452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46012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408615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702956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516227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55353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258175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243227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65261094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028450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8405111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572780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83809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940480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873920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178247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854760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230718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72854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702533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11962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1414178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8300170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4734038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13263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805659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891835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535369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1342523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712469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60318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276500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739677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13113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235214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323510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3028586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6250425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1640097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73854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1480779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6400640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4242509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9928305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2358158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148515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777825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13051250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702137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241508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7328976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684822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935502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6443106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67755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7932539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2645813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447081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350136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8070133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534617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454582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3508413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699910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5379374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3910726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735971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0016649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025159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90219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947164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415171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69778046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96838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018029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842678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045087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6397200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2788317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360862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470246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7852980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362780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738142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059076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6380533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4986877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6430426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736301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0019310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6494315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625566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1268953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734027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671960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9698913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50910476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5207072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579523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588489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8465521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782696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7998061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645382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444733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513895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8314826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3659139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9947506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3766620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518323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8150212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1303153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5011187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3145755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924420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8220407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4697109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7388200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3712683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15490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821522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9497756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971552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8191517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0370019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80813597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526461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19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0258269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7456130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1551008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065766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5096854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8706841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6851359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1030305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3546232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1325560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3935753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3239724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2002397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73762924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9257957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2905531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8415679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1079640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2056736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1205640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9917879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6120073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1990486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16270199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8534169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5455424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9438032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130621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53092539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318796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827327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1940287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8627914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3187772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827343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7141620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1730307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4447407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4185304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7928210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5390476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2836897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2967634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0596287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98620154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3398940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75151338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21068035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70131750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07049761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9081059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548225966">
    <w:abstractNumId w:val="69"/>
  </w:num>
  <w:num w:numId="294" w16cid:durableId="757098891">
    <w:abstractNumId w:val="69"/>
  </w:num>
  <w:num w:numId="295" w16cid:durableId="252666339">
    <w:abstractNumId w:val="69"/>
  </w:num>
  <w:num w:numId="296" w16cid:durableId="1692104545">
    <w:abstractNumId w:val="69"/>
  </w:num>
  <w:num w:numId="297" w16cid:durableId="2137333044">
    <w:abstractNumId w:val="69"/>
  </w:num>
  <w:num w:numId="298" w16cid:durableId="111943594">
    <w:abstractNumId w:val="69"/>
  </w:num>
  <w:num w:numId="299" w16cid:durableId="1505776510">
    <w:abstractNumId w:val="69"/>
  </w:num>
  <w:num w:numId="300" w16cid:durableId="1647737938">
    <w:abstractNumId w:val="13"/>
  </w:num>
  <w:num w:numId="301" w16cid:durableId="1963918134">
    <w:abstractNumId w:val="6"/>
  </w:num>
  <w:num w:numId="302" w16cid:durableId="826362434">
    <w:abstractNumId w:val="53"/>
  </w:num>
  <w:num w:numId="303" w16cid:durableId="972249079">
    <w:abstractNumId w:val="79"/>
  </w:num>
  <w:num w:numId="304" w16cid:durableId="2052679965">
    <w:abstractNumId w:val="95"/>
  </w:num>
  <w:num w:numId="305" w16cid:durableId="1631982735">
    <w:abstractNumId w:val="98"/>
  </w:num>
  <w:num w:numId="306" w16cid:durableId="556817393">
    <w:abstractNumId w:val="68"/>
  </w:num>
  <w:num w:numId="307" w16cid:durableId="272564746">
    <w:abstractNumId w:val="88"/>
  </w:num>
  <w:num w:numId="308" w16cid:durableId="1869876195">
    <w:abstractNumId w:val="96"/>
  </w:num>
  <w:num w:numId="309" w16cid:durableId="1749424356">
    <w:abstractNumId w:val="108"/>
  </w:num>
  <w:num w:numId="310" w16cid:durableId="538903747">
    <w:abstractNumId w:val="7"/>
  </w:num>
  <w:num w:numId="311" w16cid:durableId="209464345">
    <w:abstractNumId w:val="100"/>
  </w:num>
  <w:num w:numId="312" w16cid:durableId="2066756318">
    <w:abstractNumId w:val="92"/>
  </w:num>
  <w:num w:numId="313" w16cid:durableId="573273495">
    <w:abstractNumId w:val="50"/>
  </w:num>
  <w:num w:numId="314" w16cid:durableId="1429816679">
    <w:abstractNumId w:val="110"/>
  </w:num>
  <w:num w:numId="315" w16cid:durableId="1864828378">
    <w:abstractNumId w:val="26"/>
  </w:num>
  <w:num w:numId="316" w16cid:durableId="485511055">
    <w:abstractNumId w:val="97"/>
  </w:num>
  <w:num w:numId="317" w16cid:durableId="1484156499">
    <w:abstractNumId w:val="103"/>
  </w:num>
  <w:num w:numId="318" w16cid:durableId="1252348154">
    <w:abstractNumId w:val="72"/>
  </w:num>
  <w:num w:numId="319" w16cid:durableId="1957518124">
    <w:abstractNumId w:val="76"/>
  </w:num>
  <w:num w:numId="320" w16cid:durableId="457069328">
    <w:abstractNumId w:val="52"/>
  </w:num>
  <w:num w:numId="321" w16cid:durableId="1525436782">
    <w:abstractNumId w:val="22"/>
  </w:num>
  <w:num w:numId="322" w16cid:durableId="189492444">
    <w:abstractNumId w:val="11"/>
  </w:num>
  <w:num w:numId="323" w16cid:durableId="2142071814">
    <w:abstractNumId w:val="101"/>
  </w:num>
  <w:num w:numId="324" w16cid:durableId="1495491620">
    <w:abstractNumId w:val="64"/>
  </w:num>
  <w:num w:numId="325" w16cid:durableId="1494032730">
    <w:abstractNumId w:val="74"/>
  </w:num>
  <w:num w:numId="326" w16cid:durableId="420027676">
    <w:abstractNumId w:val="1"/>
  </w:num>
  <w:num w:numId="327" w16cid:durableId="1414156729">
    <w:abstractNumId w:val="36"/>
  </w:num>
  <w:num w:numId="328" w16cid:durableId="1488015187">
    <w:abstractNumId w:val="23"/>
  </w:num>
  <w:num w:numId="329" w16cid:durableId="1991980351">
    <w:abstractNumId w:val="51"/>
  </w:num>
  <w:num w:numId="330" w16cid:durableId="2022975110">
    <w:abstractNumId w:val="17"/>
  </w:num>
  <w:num w:numId="331" w16cid:durableId="583026324">
    <w:abstractNumId w:val="18"/>
  </w:num>
  <w:num w:numId="332" w16cid:durableId="542835010">
    <w:abstractNumId w:val="3"/>
  </w:num>
  <w:num w:numId="333" w16cid:durableId="1713963227">
    <w:abstractNumId w:val="75"/>
  </w:num>
  <w:num w:numId="334" w16cid:durableId="712576159">
    <w:abstractNumId w:val="67"/>
  </w:num>
  <w:num w:numId="335" w16cid:durableId="342634003">
    <w:abstractNumId w:val="9"/>
  </w:num>
  <w:num w:numId="336" w16cid:durableId="926891099">
    <w:abstractNumId w:val="99"/>
  </w:num>
  <w:num w:numId="337" w16cid:durableId="270749931">
    <w:abstractNumId w:val="33"/>
  </w:num>
  <w:num w:numId="338" w16cid:durableId="1211649673">
    <w:abstractNumId w:val="70"/>
  </w:num>
  <w:num w:numId="339" w16cid:durableId="1956012125">
    <w:abstractNumId w:val="5"/>
  </w:num>
  <w:num w:numId="340" w16cid:durableId="1496720325">
    <w:abstractNumId w:val="10"/>
  </w:num>
  <w:num w:numId="341" w16cid:durableId="850022938">
    <w:abstractNumId w:val="14"/>
  </w:num>
  <w:num w:numId="342" w16cid:durableId="1988125897">
    <w:abstractNumId w:val="37"/>
  </w:num>
  <w:num w:numId="343" w16cid:durableId="1131940828">
    <w:abstractNumId w:val="30"/>
  </w:num>
  <w:num w:numId="344" w16cid:durableId="371198651">
    <w:abstractNumId w:val="28"/>
  </w:num>
  <w:num w:numId="345" w16cid:durableId="1618369661">
    <w:abstractNumId w:val="48"/>
  </w:num>
  <w:num w:numId="346" w16cid:durableId="36247006">
    <w:abstractNumId w:val="25"/>
  </w:num>
  <w:num w:numId="347" w16cid:durableId="1168449151">
    <w:abstractNumId w:val="0"/>
  </w:num>
  <w:num w:numId="348" w16cid:durableId="1182477253">
    <w:abstractNumId w:val="107"/>
  </w:num>
  <w:num w:numId="349" w16cid:durableId="520163202">
    <w:abstractNumId w:val="29"/>
  </w:num>
  <w:num w:numId="350" w16cid:durableId="435636441">
    <w:abstractNumId w:val="44"/>
  </w:num>
  <w:num w:numId="351" w16cid:durableId="14237210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327557063">
    <w:abstractNumId w:val="82"/>
  </w:num>
  <w:num w:numId="353" w16cid:durableId="1750073488">
    <w:abstractNumId w:val="49"/>
  </w:num>
  <w:num w:numId="354" w16cid:durableId="154880907">
    <w:abstractNumId w:val="83"/>
  </w:num>
  <w:num w:numId="355" w16cid:durableId="577326475">
    <w:abstractNumId w:val="105"/>
  </w:num>
  <w:num w:numId="356" w16cid:durableId="50741091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35554724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6876365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4620662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833452604">
    <w:abstractNumId w:val="35"/>
  </w:num>
  <w:num w:numId="361" w16cid:durableId="214121012">
    <w:abstractNumId w:val="15"/>
  </w:num>
  <w:num w:numId="362" w16cid:durableId="1407798044">
    <w:abstractNumId w:val="78"/>
  </w:num>
  <w:num w:numId="363" w16cid:durableId="2025933019">
    <w:abstractNumId w:val="6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0523849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2101633112">
    <w:abstractNumId w:val="60"/>
  </w:num>
  <w:num w:numId="366" w16cid:durableId="2070302962">
    <w:abstractNumId w:val="20"/>
  </w:num>
  <w:num w:numId="367" w16cid:durableId="616791594">
    <w:abstractNumId w:val="62"/>
  </w:num>
  <w:num w:numId="368" w16cid:durableId="967471110">
    <w:abstractNumId w:val="41"/>
  </w:num>
  <w:num w:numId="369" w16cid:durableId="2088378908">
    <w:abstractNumId w:val="58"/>
  </w:num>
  <w:num w:numId="370" w16cid:durableId="1247617167">
    <w:abstractNumId w:val="31"/>
  </w:num>
  <w:num w:numId="371" w16cid:durableId="551695829">
    <w:abstractNumId w:val="65"/>
  </w:num>
  <w:num w:numId="372" w16cid:durableId="771975165">
    <w:abstractNumId w:val="39"/>
  </w:num>
  <w:num w:numId="373" w16cid:durableId="6160626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5325242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945432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208136444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3612735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36270472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10808863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6299687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4927169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8874940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493092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5183999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47122040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16685117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7337706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76349534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026177195">
    <w:abstractNumId w:val="46"/>
  </w:num>
  <w:num w:numId="390" w16cid:durableId="1110591761">
    <w:abstractNumId w:val="61"/>
  </w:num>
  <w:num w:numId="391" w16cid:durableId="186150961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434176146">
    <w:abstractNumId w:val="94"/>
  </w:num>
  <w:num w:numId="393" w16cid:durableId="838812979">
    <w:abstractNumId w:val="80"/>
  </w:num>
  <w:num w:numId="394" w16cid:durableId="1494485627">
    <w:abstractNumId w:val="4"/>
  </w:num>
  <w:num w:numId="395" w16cid:durableId="1710642398">
    <w:abstractNumId w:val="32"/>
  </w:num>
  <w:num w:numId="396" w16cid:durableId="976296696">
    <w:abstractNumId w:val="90"/>
  </w:num>
  <w:num w:numId="397" w16cid:durableId="1001467801">
    <w:abstractNumId w:val="91"/>
  </w:num>
  <w:num w:numId="398" w16cid:durableId="831405766">
    <w:abstractNumId w:val="16"/>
  </w:num>
  <w:num w:numId="399" w16cid:durableId="474837480">
    <w:abstractNumId w:val="2"/>
  </w:num>
  <w:num w:numId="400" w16cid:durableId="127864096">
    <w:abstractNumId w:val="24"/>
  </w:num>
  <w:num w:numId="401" w16cid:durableId="1286959087">
    <w:abstractNumId w:val="24"/>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357" w:hanging="35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2" w16cid:durableId="1518276272">
    <w:abstractNumId w:val="40"/>
  </w:num>
  <w:num w:numId="403" w16cid:durableId="177887161">
    <w:abstractNumId w:val="102"/>
  </w:num>
  <w:num w:numId="404" w16cid:durableId="1465736892">
    <w:abstractNumId w:val="86"/>
  </w:num>
  <w:num w:numId="405" w16cid:durableId="1823887965">
    <w:abstractNumId w:val="42"/>
  </w:num>
  <w:num w:numId="406" w16cid:durableId="6823850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526480339">
    <w:abstractNumId w:val="104"/>
  </w:num>
  <w:num w:numId="408" w16cid:durableId="15827899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64713440">
    <w:abstractNumId w:val="81"/>
  </w:num>
  <w:numIdMacAtCleanup w:val="4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4B"/>
    <w:rsid w:val="00000BA1"/>
    <w:rsid w:val="00001526"/>
    <w:rsid w:val="0000451E"/>
    <w:rsid w:val="00005926"/>
    <w:rsid w:val="000063BE"/>
    <w:rsid w:val="000067FA"/>
    <w:rsid w:val="000108D2"/>
    <w:rsid w:val="00011257"/>
    <w:rsid w:val="00011CE5"/>
    <w:rsid w:val="000134F2"/>
    <w:rsid w:val="000155A5"/>
    <w:rsid w:val="000158EB"/>
    <w:rsid w:val="000161AE"/>
    <w:rsid w:val="000174D6"/>
    <w:rsid w:val="000204E2"/>
    <w:rsid w:val="00020E18"/>
    <w:rsid w:val="00021182"/>
    <w:rsid w:val="000213EA"/>
    <w:rsid w:val="00023612"/>
    <w:rsid w:val="00023640"/>
    <w:rsid w:val="00023B47"/>
    <w:rsid w:val="00023E4C"/>
    <w:rsid w:val="00024CD8"/>
    <w:rsid w:val="00024F3E"/>
    <w:rsid w:val="0002712E"/>
    <w:rsid w:val="0002788C"/>
    <w:rsid w:val="00030294"/>
    <w:rsid w:val="0003065B"/>
    <w:rsid w:val="00031651"/>
    <w:rsid w:val="0003713C"/>
    <w:rsid w:val="000371F0"/>
    <w:rsid w:val="000408C2"/>
    <w:rsid w:val="00041AE2"/>
    <w:rsid w:val="00041F9D"/>
    <w:rsid w:val="00042350"/>
    <w:rsid w:val="00042EFF"/>
    <w:rsid w:val="00043EEA"/>
    <w:rsid w:val="000457ED"/>
    <w:rsid w:val="00046D16"/>
    <w:rsid w:val="00046E58"/>
    <w:rsid w:val="00050682"/>
    <w:rsid w:val="00050960"/>
    <w:rsid w:val="0005122C"/>
    <w:rsid w:val="00053E33"/>
    <w:rsid w:val="000540C5"/>
    <w:rsid w:val="00054679"/>
    <w:rsid w:val="00055668"/>
    <w:rsid w:val="00055BCA"/>
    <w:rsid w:val="000560F4"/>
    <w:rsid w:val="0006049B"/>
    <w:rsid w:val="00060708"/>
    <w:rsid w:val="00060998"/>
    <w:rsid w:val="00063043"/>
    <w:rsid w:val="000711B9"/>
    <w:rsid w:val="000718DD"/>
    <w:rsid w:val="00071D34"/>
    <w:rsid w:val="00072BC9"/>
    <w:rsid w:val="00073135"/>
    <w:rsid w:val="000756C5"/>
    <w:rsid w:val="00075CCD"/>
    <w:rsid w:val="00076199"/>
    <w:rsid w:val="000762CE"/>
    <w:rsid w:val="000776A6"/>
    <w:rsid w:val="00077706"/>
    <w:rsid w:val="00077D61"/>
    <w:rsid w:val="000817D6"/>
    <w:rsid w:val="000819EC"/>
    <w:rsid w:val="000820C6"/>
    <w:rsid w:val="000833B7"/>
    <w:rsid w:val="00083AC5"/>
    <w:rsid w:val="00083C95"/>
    <w:rsid w:val="0008422F"/>
    <w:rsid w:val="00085C64"/>
    <w:rsid w:val="000865CC"/>
    <w:rsid w:val="000877F8"/>
    <w:rsid w:val="00091BC8"/>
    <w:rsid w:val="00092622"/>
    <w:rsid w:val="00092B13"/>
    <w:rsid w:val="00092B6C"/>
    <w:rsid w:val="00094377"/>
    <w:rsid w:val="00094895"/>
    <w:rsid w:val="00094B3B"/>
    <w:rsid w:val="0009512A"/>
    <w:rsid w:val="0009527E"/>
    <w:rsid w:val="00096536"/>
    <w:rsid w:val="0009709B"/>
    <w:rsid w:val="0009729F"/>
    <w:rsid w:val="0009767D"/>
    <w:rsid w:val="000A0172"/>
    <w:rsid w:val="000A1173"/>
    <w:rsid w:val="000A25D4"/>
    <w:rsid w:val="000A3CE4"/>
    <w:rsid w:val="000A3D0C"/>
    <w:rsid w:val="000A3FCE"/>
    <w:rsid w:val="000A430F"/>
    <w:rsid w:val="000A47F7"/>
    <w:rsid w:val="000A76F2"/>
    <w:rsid w:val="000A7A56"/>
    <w:rsid w:val="000B13A6"/>
    <w:rsid w:val="000B1742"/>
    <w:rsid w:val="000B2A63"/>
    <w:rsid w:val="000B3CE2"/>
    <w:rsid w:val="000B66ED"/>
    <w:rsid w:val="000B7B47"/>
    <w:rsid w:val="000C0E82"/>
    <w:rsid w:val="000C1FF4"/>
    <w:rsid w:val="000C3927"/>
    <w:rsid w:val="000C53AF"/>
    <w:rsid w:val="000C5532"/>
    <w:rsid w:val="000C55B6"/>
    <w:rsid w:val="000C70AA"/>
    <w:rsid w:val="000D0C0C"/>
    <w:rsid w:val="000D10F1"/>
    <w:rsid w:val="000D3374"/>
    <w:rsid w:val="000D34B5"/>
    <w:rsid w:val="000D3688"/>
    <w:rsid w:val="000D50B2"/>
    <w:rsid w:val="000D62DA"/>
    <w:rsid w:val="000D6A46"/>
    <w:rsid w:val="000E37FD"/>
    <w:rsid w:val="000E3DA3"/>
    <w:rsid w:val="000E3DE3"/>
    <w:rsid w:val="000E5AFA"/>
    <w:rsid w:val="000F08F9"/>
    <w:rsid w:val="000F0BBC"/>
    <w:rsid w:val="000F0C52"/>
    <w:rsid w:val="000F0F59"/>
    <w:rsid w:val="000F26D9"/>
    <w:rsid w:val="000F2DCC"/>
    <w:rsid w:val="000F300A"/>
    <w:rsid w:val="000F4B14"/>
    <w:rsid w:val="000F4FB8"/>
    <w:rsid w:val="000F523B"/>
    <w:rsid w:val="000F5495"/>
    <w:rsid w:val="000F5868"/>
    <w:rsid w:val="000F657E"/>
    <w:rsid w:val="000F6FE0"/>
    <w:rsid w:val="000F7B1D"/>
    <w:rsid w:val="000F7B21"/>
    <w:rsid w:val="001000A7"/>
    <w:rsid w:val="001002F0"/>
    <w:rsid w:val="001008E1"/>
    <w:rsid w:val="001011F5"/>
    <w:rsid w:val="00101A60"/>
    <w:rsid w:val="00101BDF"/>
    <w:rsid w:val="00101D8E"/>
    <w:rsid w:val="00101F22"/>
    <w:rsid w:val="00102523"/>
    <w:rsid w:val="00102C24"/>
    <w:rsid w:val="00102E54"/>
    <w:rsid w:val="0010347E"/>
    <w:rsid w:val="00104CE6"/>
    <w:rsid w:val="00106F46"/>
    <w:rsid w:val="001071D3"/>
    <w:rsid w:val="0011010E"/>
    <w:rsid w:val="00111992"/>
    <w:rsid w:val="001143B9"/>
    <w:rsid w:val="001152B7"/>
    <w:rsid w:val="001157C9"/>
    <w:rsid w:val="00116669"/>
    <w:rsid w:val="00116A62"/>
    <w:rsid w:val="00116F15"/>
    <w:rsid w:val="00120745"/>
    <w:rsid w:val="00121343"/>
    <w:rsid w:val="00121947"/>
    <w:rsid w:val="00121D2C"/>
    <w:rsid w:val="0012311A"/>
    <w:rsid w:val="00123CD1"/>
    <w:rsid w:val="00124B97"/>
    <w:rsid w:val="001275DF"/>
    <w:rsid w:val="0012782F"/>
    <w:rsid w:val="00130382"/>
    <w:rsid w:val="00130495"/>
    <w:rsid w:val="0013077E"/>
    <w:rsid w:val="00130B50"/>
    <w:rsid w:val="0013101D"/>
    <w:rsid w:val="00132C20"/>
    <w:rsid w:val="00133763"/>
    <w:rsid w:val="00133D5F"/>
    <w:rsid w:val="00134569"/>
    <w:rsid w:val="00134C83"/>
    <w:rsid w:val="001353F3"/>
    <w:rsid w:val="00135ACE"/>
    <w:rsid w:val="00136CF4"/>
    <w:rsid w:val="00140EF9"/>
    <w:rsid w:val="00141E72"/>
    <w:rsid w:val="0014299F"/>
    <w:rsid w:val="001439B9"/>
    <w:rsid w:val="00143C63"/>
    <w:rsid w:val="00145A98"/>
    <w:rsid w:val="0014780E"/>
    <w:rsid w:val="00150080"/>
    <w:rsid w:val="001511E6"/>
    <w:rsid w:val="001528CC"/>
    <w:rsid w:val="00152E32"/>
    <w:rsid w:val="0015352A"/>
    <w:rsid w:val="0015355B"/>
    <w:rsid w:val="00154B2B"/>
    <w:rsid w:val="00155282"/>
    <w:rsid w:val="001556CA"/>
    <w:rsid w:val="001573FD"/>
    <w:rsid w:val="00157A5A"/>
    <w:rsid w:val="001603CC"/>
    <w:rsid w:val="001603EB"/>
    <w:rsid w:val="00160486"/>
    <w:rsid w:val="00160AE1"/>
    <w:rsid w:val="001611B3"/>
    <w:rsid w:val="0016139A"/>
    <w:rsid w:val="00161678"/>
    <w:rsid w:val="00161CE4"/>
    <w:rsid w:val="00161D0A"/>
    <w:rsid w:val="00162392"/>
    <w:rsid w:val="00164643"/>
    <w:rsid w:val="00164D15"/>
    <w:rsid w:val="00165726"/>
    <w:rsid w:val="001667A1"/>
    <w:rsid w:val="001673D4"/>
    <w:rsid w:val="00167711"/>
    <w:rsid w:val="001677A4"/>
    <w:rsid w:val="00170A70"/>
    <w:rsid w:val="0017174E"/>
    <w:rsid w:val="00172FE5"/>
    <w:rsid w:val="001735ED"/>
    <w:rsid w:val="001736E9"/>
    <w:rsid w:val="00173A5D"/>
    <w:rsid w:val="00174D49"/>
    <w:rsid w:val="001754F4"/>
    <w:rsid w:val="00175542"/>
    <w:rsid w:val="001773B2"/>
    <w:rsid w:val="00182D04"/>
    <w:rsid w:val="0018349C"/>
    <w:rsid w:val="00183532"/>
    <w:rsid w:val="00183601"/>
    <w:rsid w:val="00184598"/>
    <w:rsid w:val="00184DC7"/>
    <w:rsid w:val="00185547"/>
    <w:rsid w:val="00185DDD"/>
    <w:rsid w:val="00186CB6"/>
    <w:rsid w:val="001871FD"/>
    <w:rsid w:val="00190417"/>
    <w:rsid w:val="00190D1F"/>
    <w:rsid w:val="001910E4"/>
    <w:rsid w:val="001914F2"/>
    <w:rsid w:val="00191A29"/>
    <w:rsid w:val="00191ADB"/>
    <w:rsid w:val="00193506"/>
    <w:rsid w:val="001963E1"/>
    <w:rsid w:val="001970C1"/>
    <w:rsid w:val="00197ECA"/>
    <w:rsid w:val="001A101D"/>
    <w:rsid w:val="001A1060"/>
    <w:rsid w:val="001A3997"/>
    <w:rsid w:val="001A3C18"/>
    <w:rsid w:val="001A633C"/>
    <w:rsid w:val="001A6D82"/>
    <w:rsid w:val="001A71C6"/>
    <w:rsid w:val="001B1151"/>
    <w:rsid w:val="001B1640"/>
    <w:rsid w:val="001B2A64"/>
    <w:rsid w:val="001B3508"/>
    <w:rsid w:val="001B48E8"/>
    <w:rsid w:val="001B544F"/>
    <w:rsid w:val="001B5573"/>
    <w:rsid w:val="001B58E3"/>
    <w:rsid w:val="001B7AC5"/>
    <w:rsid w:val="001C0474"/>
    <w:rsid w:val="001C049D"/>
    <w:rsid w:val="001C05FC"/>
    <w:rsid w:val="001C0F85"/>
    <w:rsid w:val="001C1F05"/>
    <w:rsid w:val="001C2536"/>
    <w:rsid w:val="001C2860"/>
    <w:rsid w:val="001C297A"/>
    <w:rsid w:val="001C37B3"/>
    <w:rsid w:val="001C39B5"/>
    <w:rsid w:val="001C39D4"/>
    <w:rsid w:val="001C3B60"/>
    <w:rsid w:val="001C4079"/>
    <w:rsid w:val="001C53AE"/>
    <w:rsid w:val="001C57D6"/>
    <w:rsid w:val="001C5AC5"/>
    <w:rsid w:val="001C5ECD"/>
    <w:rsid w:val="001C66C7"/>
    <w:rsid w:val="001C7FAB"/>
    <w:rsid w:val="001D07F5"/>
    <w:rsid w:val="001D0D7E"/>
    <w:rsid w:val="001D0E66"/>
    <w:rsid w:val="001D151B"/>
    <w:rsid w:val="001D29C3"/>
    <w:rsid w:val="001D4D2B"/>
    <w:rsid w:val="001D60FB"/>
    <w:rsid w:val="001D7104"/>
    <w:rsid w:val="001D7B9B"/>
    <w:rsid w:val="001E0BD2"/>
    <w:rsid w:val="001E1611"/>
    <w:rsid w:val="001E1E21"/>
    <w:rsid w:val="001E2D7D"/>
    <w:rsid w:val="001E58A1"/>
    <w:rsid w:val="001E58FE"/>
    <w:rsid w:val="001E611A"/>
    <w:rsid w:val="001E73F0"/>
    <w:rsid w:val="001E7479"/>
    <w:rsid w:val="001E76AC"/>
    <w:rsid w:val="001E7A57"/>
    <w:rsid w:val="001F0071"/>
    <w:rsid w:val="001F2257"/>
    <w:rsid w:val="001F2510"/>
    <w:rsid w:val="001F2C7A"/>
    <w:rsid w:val="001F2F3E"/>
    <w:rsid w:val="001F4878"/>
    <w:rsid w:val="001F4F98"/>
    <w:rsid w:val="001F65E1"/>
    <w:rsid w:val="001F700D"/>
    <w:rsid w:val="00200753"/>
    <w:rsid w:val="0020096E"/>
    <w:rsid w:val="00201EC0"/>
    <w:rsid w:val="00202A90"/>
    <w:rsid w:val="0020317D"/>
    <w:rsid w:val="00203B2E"/>
    <w:rsid w:val="002062AF"/>
    <w:rsid w:val="0021146B"/>
    <w:rsid w:val="002119BA"/>
    <w:rsid w:val="00212578"/>
    <w:rsid w:val="00212F4D"/>
    <w:rsid w:val="00213669"/>
    <w:rsid w:val="0021458C"/>
    <w:rsid w:val="00214ADD"/>
    <w:rsid w:val="00214EAA"/>
    <w:rsid w:val="00215B2F"/>
    <w:rsid w:val="002164E5"/>
    <w:rsid w:val="00216566"/>
    <w:rsid w:val="0021777D"/>
    <w:rsid w:val="00217C42"/>
    <w:rsid w:val="00217F83"/>
    <w:rsid w:val="00220169"/>
    <w:rsid w:val="00220E00"/>
    <w:rsid w:val="00222745"/>
    <w:rsid w:val="00223C43"/>
    <w:rsid w:val="00223DEA"/>
    <w:rsid w:val="0022400F"/>
    <w:rsid w:val="00224975"/>
    <w:rsid w:val="00224E25"/>
    <w:rsid w:val="00224F82"/>
    <w:rsid w:val="00226CC5"/>
    <w:rsid w:val="0022792B"/>
    <w:rsid w:val="00231B31"/>
    <w:rsid w:val="00232696"/>
    <w:rsid w:val="00232827"/>
    <w:rsid w:val="00233154"/>
    <w:rsid w:val="00233332"/>
    <w:rsid w:val="00234E3A"/>
    <w:rsid w:val="00235D76"/>
    <w:rsid w:val="00235EE5"/>
    <w:rsid w:val="00237BD2"/>
    <w:rsid w:val="00242937"/>
    <w:rsid w:val="002429D0"/>
    <w:rsid w:val="00243956"/>
    <w:rsid w:val="00243B7C"/>
    <w:rsid w:val="00243BE4"/>
    <w:rsid w:val="00243DCB"/>
    <w:rsid w:val="00245BF4"/>
    <w:rsid w:val="002502B0"/>
    <w:rsid w:val="00250382"/>
    <w:rsid w:val="00250971"/>
    <w:rsid w:val="002512B4"/>
    <w:rsid w:val="00251DF9"/>
    <w:rsid w:val="00252162"/>
    <w:rsid w:val="0025224E"/>
    <w:rsid w:val="00253103"/>
    <w:rsid w:val="002538A4"/>
    <w:rsid w:val="002542A4"/>
    <w:rsid w:val="002547F5"/>
    <w:rsid w:val="00255780"/>
    <w:rsid w:val="00256D7F"/>
    <w:rsid w:val="00256E30"/>
    <w:rsid w:val="002609B2"/>
    <w:rsid w:val="002610B3"/>
    <w:rsid w:val="00261364"/>
    <w:rsid w:val="0026171D"/>
    <w:rsid w:val="00261E82"/>
    <w:rsid w:val="002621AB"/>
    <w:rsid w:val="00262F2B"/>
    <w:rsid w:val="0026556F"/>
    <w:rsid w:val="00267025"/>
    <w:rsid w:val="002674DF"/>
    <w:rsid w:val="002724EC"/>
    <w:rsid w:val="002729FE"/>
    <w:rsid w:val="002733C5"/>
    <w:rsid w:val="00273DD6"/>
    <w:rsid w:val="00275237"/>
    <w:rsid w:val="00276613"/>
    <w:rsid w:val="00276B74"/>
    <w:rsid w:val="002774A6"/>
    <w:rsid w:val="002807A7"/>
    <w:rsid w:val="002832A8"/>
    <w:rsid w:val="0028402B"/>
    <w:rsid w:val="0028405E"/>
    <w:rsid w:val="00284578"/>
    <w:rsid w:val="00284F53"/>
    <w:rsid w:val="002854D0"/>
    <w:rsid w:val="0028616E"/>
    <w:rsid w:val="0029093E"/>
    <w:rsid w:val="002946BA"/>
    <w:rsid w:val="00295276"/>
    <w:rsid w:val="0029587D"/>
    <w:rsid w:val="00296D40"/>
    <w:rsid w:val="00296DAA"/>
    <w:rsid w:val="00296E76"/>
    <w:rsid w:val="00297369"/>
    <w:rsid w:val="002A0E3E"/>
    <w:rsid w:val="002A11DF"/>
    <w:rsid w:val="002A1EBD"/>
    <w:rsid w:val="002A206A"/>
    <w:rsid w:val="002A215C"/>
    <w:rsid w:val="002A238F"/>
    <w:rsid w:val="002A3B18"/>
    <w:rsid w:val="002A426C"/>
    <w:rsid w:val="002A52A4"/>
    <w:rsid w:val="002A6DBF"/>
    <w:rsid w:val="002A71C1"/>
    <w:rsid w:val="002A7234"/>
    <w:rsid w:val="002A7EEE"/>
    <w:rsid w:val="002B09C6"/>
    <w:rsid w:val="002B13A5"/>
    <w:rsid w:val="002B2FA8"/>
    <w:rsid w:val="002B424D"/>
    <w:rsid w:val="002B4BAC"/>
    <w:rsid w:val="002B4C3E"/>
    <w:rsid w:val="002B5570"/>
    <w:rsid w:val="002B689C"/>
    <w:rsid w:val="002C029E"/>
    <w:rsid w:val="002C0CD1"/>
    <w:rsid w:val="002C0D72"/>
    <w:rsid w:val="002C1514"/>
    <w:rsid w:val="002C1D95"/>
    <w:rsid w:val="002C2502"/>
    <w:rsid w:val="002C31AF"/>
    <w:rsid w:val="002C3AFC"/>
    <w:rsid w:val="002C582E"/>
    <w:rsid w:val="002C7323"/>
    <w:rsid w:val="002C7D72"/>
    <w:rsid w:val="002C7DB7"/>
    <w:rsid w:val="002D1102"/>
    <w:rsid w:val="002D436C"/>
    <w:rsid w:val="002D51FE"/>
    <w:rsid w:val="002D526C"/>
    <w:rsid w:val="002D7180"/>
    <w:rsid w:val="002D7513"/>
    <w:rsid w:val="002D7B8D"/>
    <w:rsid w:val="002E1B69"/>
    <w:rsid w:val="002E216E"/>
    <w:rsid w:val="002E2CC2"/>
    <w:rsid w:val="002E340B"/>
    <w:rsid w:val="002E573A"/>
    <w:rsid w:val="002E599E"/>
    <w:rsid w:val="002E6083"/>
    <w:rsid w:val="002E7B98"/>
    <w:rsid w:val="002F3273"/>
    <w:rsid w:val="002F337A"/>
    <w:rsid w:val="002F33E5"/>
    <w:rsid w:val="002F3716"/>
    <w:rsid w:val="002F656E"/>
    <w:rsid w:val="002F6B54"/>
    <w:rsid w:val="002F7A07"/>
    <w:rsid w:val="00300558"/>
    <w:rsid w:val="00302BF2"/>
    <w:rsid w:val="0030359C"/>
    <w:rsid w:val="003048B3"/>
    <w:rsid w:val="00304D0A"/>
    <w:rsid w:val="0030539F"/>
    <w:rsid w:val="003076C9"/>
    <w:rsid w:val="00310758"/>
    <w:rsid w:val="003113BE"/>
    <w:rsid w:val="003123FC"/>
    <w:rsid w:val="0031398A"/>
    <w:rsid w:val="0031653C"/>
    <w:rsid w:val="003205E7"/>
    <w:rsid w:val="00321B1A"/>
    <w:rsid w:val="00321B4B"/>
    <w:rsid w:val="00321E73"/>
    <w:rsid w:val="00322136"/>
    <w:rsid w:val="00322F77"/>
    <w:rsid w:val="003238AD"/>
    <w:rsid w:val="003253AA"/>
    <w:rsid w:val="00330372"/>
    <w:rsid w:val="00330B93"/>
    <w:rsid w:val="00330C80"/>
    <w:rsid w:val="00331013"/>
    <w:rsid w:val="00331072"/>
    <w:rsid w:val="003323B8"/>
    <w:rsid w:val="00333218"/>
    <w:rsid w:val="0033378E"/>
    <w:rsid w:val="003339AE"/>
    <w:rsid w:val="00334E69"/>
    <w:rsid w:val="0033689A"/>
    <w:rsid w:val="003369C9"/>
    <w:rsid w:val="00336F1D"/>
    <w:rsid w:val="00337464"/>
    <w:rsid w:val="003379AF"/>
    <w:rsid w:val="00337A37"/>
    <w:rsid w:val="00340922"/>
    <w:rsid w:val="00340D1A"/>
    <w:rsid w:val="003415D9"/>
    <w:rsid w:val="00341CF8"/>
    <w:rsid w:val="003444B1"/>
    <w:rsid w:val="003503EB"/>
    <w:rsid w:val="003506B0"/>
    <w:rsid w:val="00351A3E"/>
    <w:rsid w:val="003530AE"/>
    <w:rsid w:val="00354135"/>
    <w:rsid w:val="003549BC"/>
    <w:rsid w:val="00355D35"/>
    <w:rsid w:val="0036025F"/>
    <w:rsid w:val="00360EC0"/>
    <w:rsid w:val="00360F26"/>
    <w:rsid w:val="00363DD7"/>
    <w:rsid w:val="003640AB"/>
    <w:rsid w:val="0036437E"/>
    <w:rsid w:val="00364AF2"/>
    <w:rsid w:val="00365545"/>
    <w:rsid w:val="003661E6"/>
    <w:rsid w:val="00366229"/>
    <w:rsid w:val="00366635"/>
    <w:rsid w:val="003669BD"/>
    <w:rsid w:val="00366A03"/>
    <w:rsid w:val="00367749"/>
    <w:rsid w:val="0037053D"/>
    <w:rsid w:val="00370F3A"/>
    <w:rsid w:val="00371421"/>
    <w:rsid w:val="00372EB4"/>
    <w:rsid w:val="00373763"/>
    <w:rsid w:val="00374294"/>
    <w:rsid w:val="0037482B"/>
    <w:rsid w:val="00374CBB"/>
    <w:rsid w:val="003757F3"/>
    <w:rsid w:val="00375F6F"/>
    <w:rsid w:val="003768E9"/>
    <w:rsid w:val="00376E4F"/>
    <w:rsid w:val="0038098E"/>
    <w:rsid w:val="00381107"/>
    <w:rsid w:val="00381757"/>
    <w:rsid w:val="00381969"/>
    <w:rsid w:val="0038321C"/>
    <w:rsid w:val="00383F9D"/>
    <w:rsid w:val="0038496C"/>
    <w:rsid w:val="00385A72"/>
    <w:rsid w:val="00387011"/>
    <w:rsid w:val="003878DA"/>
    <w:rsid w:val="00391C67"/>
    <w:rsid w:val="00393D9C"/>
    <w:rsid w:val="00394981"/>
    <w:rsid w:val="00396A4A"/>
    <w:rsid w:val="0039731C"/>
    <w:rsid w:val="003A0D08"/>
    <w:rsid w:val="003A1577"/>
    <w:rsid w:val="003A2111"/>
    <w:rsid w:val="003A5A4B"/>
    <w:rsid w:val="003A5A5A"/>
    <w:rsid w:val="003A6018"/>
    <w:rsid w:val="003A61DD"/>
    <w:rsid w:val="003A620D"/>
    <w:rsid w:val="003B0250"/>
    <w:rsid w:val="003B03E2"/>
    <w:rsid w:val="003B0900"/>
    <w:rsid w:val="003B2433"/>
    <w:rsid w:val="003B3BD3"/>
    <w:rsid w:val="003B3FD0"/>
    <w:rsid w:val="003B5AD7"/>
    <w:rsid w:val="003B5D84"/>
    <w:rsid w:val="003B6232"/>
    <w:rsid w:val="003B77CB"/>
    <w:rsid w:val="003C02BC"/>
    <w:rsid w:val="003C107A"/>
    <w:rsid w:val="003C21E5"/>
    <w:rsid w:val="003C3A0A"/>
    <w:rsid w:val="003C41CD"/>
    <w:rsid w:val="003C5B7A"/>
    <w:rsid w:val="003C5BD3"/>
    <w:rsid w:val="003C5D14"/>
    <w:rsid w:val="003C646F"/>
    <w:rsid w:val="003D1ADB"/>
    <w:rsid w:val="003D20BE"/>
    <w:rsid w:val="003D43F1"/>
    <w:rsid w:val="003D4D0B"/>
    <w:rsid w:val="003D4DE0"/>
    <w:rsid w:val="003E03B9"/>
    <w:rsid w:val="003E05E7"/>
    <w:rsid w:val="003E05EB"/>
    <w:rsid w:val="003E4351"/>
    <w:rsid w:val="003E62F8"/>
    <w:rsid w:val="003E6AA3"/>
    <w:rsid w:val="003E702C"/>
    <w:rsid w:val="003E73A2"/>
    <w:rsid w:val="003E7683"/>
    <w:rsid w:val="003E7EDE"/>
    <w:rsid w:val="003F1035"/>
    <w:rsid w:val="003F11F7"/>
    <w:rsid w:val="003F1FE9"/>
    <w:rsid w:val="003F2BEE"/>
    <w:rsid w:val="003F2FB5"/>
    <w:rsid w:val="003F421A"/>
    <w:rsid w:val="003F4825"/>
    <w:rsid w:val="003F4F60"/>
    <w:rsid w:val="003F50E0"/>
    <w:rsid w:val="003F63A6"/>
    <w:rsid w:val="003F65A2"/>
    <w:rsid w:val="00400AA3"/>
    <w:rsid w:val="0040181F"/>
    <w:rsid w:val="0040277D"/>
    <w:rsid w:val="004037E2"/>
    <w:rsid w:val="00404712"/>
    <w:rsid w:val="00405F3D"/>
    <w:rsid w:val="0040687B"/>
    <w:rsid w:val="00406E46"/>
    <w:rsid w:val="00407046"/>
    <w:rsid w:val="0041190E"/>
    <w:rsid w:val="004120E3"/>
    <w:rsid w:val="0041233E"/>
    <w:rsid w:val="004135DC"/>
    <w:rsid w:val="004136C3"/>
    <w:rsid w:val="004136C7"/>
    <w:rsid w:val="00415E83"/>
    <w:rsid w:val="00416BE9"/>
    <w:rsid w:val="00417199"/>
    <w:rsid w:val="00417505"/>
    <w:rsid w:val="00417F9D"/>
    <w:rsid w:val="00421C59"/>
    <w:rsid w:val="00422359"/>
    <w:rsid w:val="004239B0"/>
    <w:rsid w:val="00423ADF"/>
    <w:rsid w:val="00424FBD"/>
    <w:rsid w:val="00425666"/>
    <w:rsid w:val="004259A7"/>
    <w:rsid w:val="00425F35"/>
    <w:rsid w:val="0042705C"/>
    <w:rsid w:val="00430FAD"/>
    <w:rsid w:val="004328D3"/>
    <w:rsid w:val="00432A15"/>
    <w:rsid w:val="004343E7"/>
    <w:rsid w:val="00434CCB"/>
    <w:rsid w:val="004354B1"/>
    <w:rsid w:val="004354DD"/>
    <w:rsid w:val="00435B1D"/>
    <w:rsid w:val="00437223"/>
    <w:rsid w:val="00440472"/>
    <w:rsid w:val="004406E3"/>
    <w:rsid w:val="0044147E"/>
    <w:rsid w:val="00442494"/>
    <w:rsid w:val="004429ED"/>
    <w:rsid w:val="00443085"/>
    <w:rsid w:val="00443B79"/>
    <w:rsid w:val="00446CEA"/>
    <w:rsid w:val="004472AA"/>
    <w:rsid w:val="00447D27"/>
    <w:rsid w:val="00450787"/>
    <w:rsid w:val="004511D3"/>
    <w:rsid w:val="0045282B"/>
    <w:rsid w:val="004534C2"/>
    <w:rsid w:val="00453F6D"/>
    <w:rsid w:val="00457862"/>
    <w:rsid w:val="004579DE"/>
    <w:rsid w:val="00460CA3"/>
    <w:rsid w:val="00461599"/>
    <w:rsid w:val="00461A0A"/>
    <w:rsid w:val="00462662"/>
    <w:rsid w:val="004629DC"/>
    <w:rsid w:val="00462F72"/>
    <w:rsid w:val="00463303"/>
    <w:rsid w:val="00464DD1"/>
    <w:rsid w:val="00465363"/>
    <w:rsid w:val="0046554B"/>
    <w:rsid w:val="00465A0A"/>
    <w:rsid w:val="00466DAD"/>
    <w:rsid w:val="00467A8D"/>
    <w:rsid w:val="00467F26"/>
    <w:rsid w:val="0047072E"/>
    <w:rsid w:val="004707B7"/>
    <w:rsid w:val="0047225E"/>
    <w:rsid w:val="00473E64"/>
    <w:rsid w:val="00474226"/>
    <w:rsid w:val="00474AC7"/>
    <w:rsid w:val="0047521A"/>
    <w:rsid w:val="00475608"/>
    <w:rsid w:val="00475A69"/>
    <w:rsid w:val="00476021"/>
    <w:rsid w:val="004761A7"/>
    <w:rsid w:val="00476332"/>
    <w:rsid w:val="00476413"/>
    <w:rsid w:val="00476E65"/>
    <w:rsid w:val="0047702A"/>
    <w:rsid w:val="004775F0"/>
    <w:rsid w:val="0048013C"/>
    <w:rsid w:val="00480A7F"/>
    <w:rsid w:val="004810FB"/>
    <w:rsid w:val="004819D9"/>
    <w:rsid w:val="00483313"/>
    <w:rsid w:val="00483DDB"/>
    <w:rsid w:val="00485636"/>
    <w:rsid w:val="00492A05"/>
    <w:rsid w:val="00493957"/>
    <w:rsid w:val="00493C72"/>
    <w:rsid w:val="004A17BD"/>
    <w:rsid w:val="004A1E9C"/>
    <w:rsid w:val="004A249E"/>
    <w:rsid w:val="004A2666"/>
    <w:rsid w:val="004A281D"/>
    <w:rsid w:val="004A2B5D"/>
    <w:rsid w:val="004A2BC6"/>
    <w:rsid w:val="004A2F4D"/>
    <w:rsid w:val="004A3AB7"/>
    <w:rsid w:val="004A4302"/>
    <w:rsid w:val="004A45D1"/>
    <w:rsid w:val="004A60E7"/>
    <w:rsid w:val="004A62E4"/>
    <w:rsid w:val="004A6E28"/>
    <w:rsid w:val="004A7A3D"/>
    <w:rsid w:val="004A7CA2"/>
    <w:rsid w:val="004B14EE"/>
    <w:rsid w:val="004B154B"/>
    <w:rsid w:val="004B2522"/>
    <w:rsid w:val="004B25D4"/>
    <w:rsid w:val="004B2A09"/>
    <w:rsid w:val="004B2ADE"/>
    <w:rsid w:val="004B461B"/>
    <w:rsid w:val="004B5768"/>
    <w:rsid w:val="004B57E4"/>
    <w:rsid w:val="004B6180"/>
    <w:rsid w:val="004B6AD7"/>
    <w:rsid w:val="004B6E7F"/>
    <w:rsid w:val="004B7129"/>
    <w:rsid w:val="004B7178"/>
    <w:rsid w:val="004B7289"/>
    <w:rsid w:val="004B77AB"/>
    <w:rsid w:val="004C0951"/>
    <w:rsid w:val="004C1DB2"/>
    <w:rsid w:val="004C22AB"/>
    <w:rsid w:val="004C234F"/>
    <w:rsid w:val="004C291F"/>
    <w:rsid w:val="004C5704"/>
    <w:rsid w:val="004C611A"/>
    <w:rsid w:val="004C6409"/>
    <w:rsid w:val="004D039A"/>
    <w:rsid w:val="004D0D01"/>
    <w:rsid w:val="004D1E46"/>
    <w:rsid w:val="004D2AF5"/>
    <w:rsid w:val="004D3389"/>
    <w:rsid w:val="004D38B0"/>
    <w:rsid w:val="004D3BF5"/>
    <w:rsid w:val="004D5C51"/>
    <w:rsid w:val="004D71DC"/>
    <w:rsid w:val="004D769D"/>
    <w:rsid w:val="004D7977"/>
    <w:rsid w:val="004E1CBB"/>
    <w:rsid w:val="004E257C"/>
    <w:rsid w:val="004E3A31"/>
    <w:rsid w:val="004E3FA3"/>
    <w:rsid w:val="004E63A4"/>
    <w:rsid w:val="004E6750"/>
    <w:rsid w:val="004E7E88"/>
    <w:rsid w:val="004F1A68"/>
    <w:rsid w:val="004F1C60"/>
    <w:rsid w:val="004F1EF9"/>
    <w:rsid w:val="004F24D2"/>
    <w:rsid w:val="004F3824"/>
    <w:rsid w:val="004F5AE6"/>
    <w:rsid w:val="004F6126"/>
    <w:rsid w:val="004F7643"/>
    <w:rsid w:val="004F7885"/>
    <w:rsid w:val="004F78BD"/>
    <w:rsid w:val="004F7AAE"/>
    <w:rsid w:val="005010F7"/>
    <w:rsid w:val="005022A7"/>
    <w:rsid w:val="0050511A"/>
    <w:rsid w:val="0050521C"/>
    <w:rsid w:val="0050537C"/>
    <w:rsid w:val="00505541"/>
    <w:rsid w:val="0050565B"/>
    <w:rsid w:val="0050649E"/>
    <w:rsid w:val="00507D2E"/>
    <w:rsid w:val="0051157F"/>
    <w:rsid w:val="005125C9"/>
    <w:rsid w:val="005134A8"/>
    <w:rsid w:val="00513B6C"/>
    <w:rsid w:val="00514736"/>
    <w:rsid w:val="005147D3"/>
    <w:rsid w:val="00515DE3"/>
    <w:rsid w:val="00516675"/>
    <w:rsid w:val="00520F73"/>
    <w:rsid w:val="00521A9C"/>
    <w:rsid w:val="00521DD2"/>
    <w:rsid w:val="00522037"/>
    <w:rsid w:val="0052475D"/>
    <w:rsid w:val="005251C1"/>
    <w:rsid w:val="00525CEF"/>
    <w:rsid w:val="00526970"/>
    <w:rsid w:val="005270CF"/>
    <w:rsid w:val="00527472"/>
    <w:rsid w:val="00530068"/>
    <w:rsid w:val="00530351"/>
    <w:rsid w:val="00530368"/>
    <w:rsid w:val="00531673"/>
    <w:rsid w:val="00531B51"/>
    <w:rsid w:val="005335A4"/>
    <w:rsid w:val="00534C4F"/>
    <w:rsid w:val="005354A0"/>
    <w:rsid w:val="00535672"/>
    <w:rsid w:val="005359F7"/>
    <w:rsid w:val="00536B54"/>
    <w:rsid w:val="00536D08"/>
    <w:rsid w:val="00537447"/>
    <w:rsid w:val="00540823"/>
    <w:rsid w:val="00540952"/>
    <w:rsid w:val="00540B8F"/>
    <w:rsid w:val="00541BCC"/>
    <w:rsid w:val="00543771"/>
    <w:rsid w:val="00543D80"/>
    <w:rsid w:val="00544C47"/>
    <w:rsid w:val="00544C97"/>
    <w:rsid w:val="00545142"/>
    <w:rsid w:val="005455A6"/>
    <w:rsid w:val="00545F4E"/>
    <w:rsid w:val="00546B38"/>
    <w:rsid w:val="005507A3"/>
    <w:rsid w:val="005517F3"/>
    <w:rsid w:val="00554FDB"/>
    <w:rsid w:val="005552C0"/>
    <w:rsid w:val="0055649B"/>
    <w:rsid w:val="00556A91"/>
    <w:rsid w:val="0055723A"/>
    <w:rsid w:val="00557247"/>
    <w:rsid w:val="005578E8"/>
    <w:rsid w:val="00560834"/>
    <w:rsid w:val="00560B0F"/>
    <w:rsid w:val="00560D52"/>
    <w:rsid w:val="005619DA"/>
    <w:rsid w:val="005620BB"/>
    <w:rsid w:val="005624C9"/>
    <w:rsid w:val="00562DAF"/>
    <w:rsid w:val="005649A3"/>
    <w:rsid w:val="00565165"/>
    <w:rsid w:val="00565B3B"/>
    <w:rsid w:val="00566332"/>
    <w:rsid w:val="00566C34"/>
    <w:rsid w:val="005677B9"/>
    <w:rsid w:val="005703F5"/>
    <w:rsid w:val="0057049F"/>
    <w:rsid w:val="0057055F"/>
    <w:rsid w:val="005724C2"/>
    <w:rsid w:val="005726AF"/>
    <w:rsid w:val="005734C6"/>
    <w:rsid w:val="005734EF"/>
    <w:rsid w:val="00575DDC"/>
    <w:rsid w:val="00575F84"/>
    <w:rsid w:val="00576773"/>
    <w:rsid w:val="00576A0D"/>
    <w:rsid w:val="00576A49"/>
    <w:rsid w:val="00577C3D"/>
    <w:rsid w:val="00580002"/>
    <w:rsid w:val="00581018"/>
    <w:rsid w:val="00582299"/>
    <w:rsid w:val="00582568"/>
    <w:rsid w:val="00583551"/>
    <w:rsid w:val="005838FA"/>
    <w:rsid w:val="00583B8A"/>
    <w:rsid w:val="005845D7"/>
    <w:rsid w:val="00584BCC"/>
    <w:rsid w:val="00584D53"/>
    <w:rsid w:val="00585A75"/>
    <w:rsid w:val="00586ACE"/>
    <w:rsid w:val="005879FD"/>
    <w:rsid w:val="00587A42"/>
    <w:rsid w:val="00590F47"/>
    <w:rsid w:val="00593843"/>
    <w:rsid w:val="00596099"/>
    <w:rsid w:val="00596329"/>
    <w:rsid w:val="0059639B"/>
    <w:rsid w:val="005A0062"/>
    <w:rsid w:val="005A1690"/>
    <w:rsid w:val="005A1ACB"/>
    <w:rsid w:val="005A28F8"/>
    <w:rsid w:val="005A3768"/>
    <w:rsid w:val="005A3B65"/>
    <w:rsid w:val="005A447A"/>
    <w:rsid w:val="005A4ECF"/>
    <w:rsid w:val="005A5AC9"/>
    <w:rsid w:val="005A6DD5"/>
    <w:rsid w:val="005A6EA0"/>
    <w:rsid w:val="005A6F6E"/>
    <w:rsid w:val="005A78EE"/>
    <w:rsid w:val="005B0CC7"/>
    <w:rsid w:val="005B3738"/>
    <w:rsid w:val="005B3D64"/>
    <w:rsid w:val="005B5414"/>
    <w:rsid w:val="005B5867"/>
    <w:rsid w:val="005B5CCB"/>
    <w:rsid w:val="005B66E5"/>
    <w:rsid w:val="005B68E4"/>
    <w:rsid w:val="005B6BE7"/>
    <w:rsid w:val="005B7003"/>
    <w:rsid w:val="005C109C"/>
    <w:rsid w:val="005C153C"/>
    <w:rsid w:val="005C153F"/>
    <w:rsid w:val="005C2A52"/>
    <w:rsid w:val="005C48BB"/>
    <w:rsid w:val="005C5102"/>
    <w:rsid w:val="005C78F2"/>
    <w:rsid w:val="005C7C27"/>
    <w:rsid w:val="005D01A7"/>
    <w:rsid w:val="005D1348"/>
    <w:rsid w:val="005D1CDA"/>
    <w:rsid w:val="005D1DF3"/>
    <w:rsid w:val="005D224E"/>
    <w:rsid w:val="005D2919"/>
    <w:rsid w:val="005D2C98"/>
    <w:rsid w:val="005D31AE"/>
    <w:rsid w:val="005D67EF"/>
    <w:rsid w:val="005E0009"/>
    <w:rsid w:val="005E15D6"/>
    <w:rsid w:val="005E1B1C"/>
    <w:rsid w:val="005E44BE"/>
    <w:rsid w:val="005E7AE7"/>
    <w:rsid w:val="005E7F63"/>
    <w:rsid w:val="005F0814"/>
    <w:rsid w:val="005F0F87"/>
    <w:rsid w:val="005F1236"/>
    <w:rsid w:val="005F16F0"/>
    <w:rsid w:val="005F187A"/>
    <w:rsid w:val="005F2EF8"/>
    <w:rsid w:val="005F376B"/>
    <w:rsid w:val="005F4BCE"/>
    <w:rsid w:val="005F51A0"/>
    <w:rsid w:val="005F561A"/>
    <w:rsid w:val="005F59AB"/>
    <w:rsid w:val="005F5D8B"/>
    <w:rsid w:val="005F5E88"/>
    <w:rsid w:val="00601BE2"/>
    <w:rsid w:val="006022BA"/>
    <w:rsid w:val="00603A59"/>
    <w:rsid w:val="00603EA3"/>
    <w:rsid w:val="006047C1"/>
    <w:rsid w:val="00605C61"/>
    <w:rsid w:val="006060FC"/>
    <w:rsid w:val="006061A4"/>
    <w:rsid w:val="00606685"/>
    <w:rsid w:val="00606962"/>
    <w:rsid w:val="006070BF"/>
    <w:rsid w:val="006076D6"/>
    <w:rsid w:val="00611226"/>
    <w:rsid w:val="0061251C"/>
    <w:rsid w:val="006128D7"/>
    <w:rsid w:val="00612FC3"/>
    <w:rsid w:val="006130FF"/>
    <w:rsid w:val="00613EEC"/>
    <w:rsid w:val="0061405D"/>
    <w:rsid w:val="0061451E"/>
    <w:rsid w:val="0061482B"/>
    <w:rsid w:val="00614833"/>
    <w:rsid w:val="00614F2F"/>
    <w:rsid w:val="006153CB"/>
    <w:rsid w:val="00615560"/>
    <w:rsid w:val="006159D2"/>
    <w:rsid w:val="00615B10"/>
    <w:rsid w:val="006162E5"/>
    <w:rsid w:val="00616805"/>
    <w:rsid w:val="006171A3"/>
    <w:rsid w:val="00620FAB"/>
    <w:rsid w:val="0062141D"/>
    <w:rsid w:val="006215F3"/>
    <w:rsid w:val="0062171A"/>
    <w:rsid w:val="00621E88"/>
    <w:rsid w:val="00622A33"/>
    <w:rsid w:val="006246DB"/>
    <w:rsid w:val="00624D2A"/>
    <w:rsid w:val="006252F9"/>
    <w:rsid w:val="006269A4"/>
    <w:rsid w:val="006275D7"/>
    <w:rsid w:val="00627C82"/>
    <w:rsid w:val="006302F6"/>
    <w:rsid w:val="00630548"/>
    <w:rsid w:val="00630E7F"/>
    <w:rsid w:val="00631E74"/>
    <w:rsid w:val="00634135"/>
    <w:rsid w:val="00634AC3"/>
    <w:rsid w:val="00634F82"/>
    <w:rsid w:val="006350D3"/>
    <w:rsid w:val="00635B5B"/>
    <w:rsid w:val="00635D55"/>
    <w:rsid w:val="00636295"/>
    <w:rsid w:val="006372F6"/>
    <w:rsid w:val="00640E1F"/>
    <w:rsid w:val="00643273"/>
    <w:rsid w:val="00643AB6"/>
    <w:rsid w:val="00643B54"/>
    <w:rsid w:val="006455BC"/>
    <w:rsid w:val="0064578F"/>
    <w:rsid w:val="006464CA"/>
    <w:rsid w:val="00647373"/>
    <w:rsid w:val="00650B84"/>
    <w:rsid w:val="00650E5B"/>
    <w:rsid w:val="00652137"/>
    <w:rsid w:val="00653598"/>
    <w:rsid w:val="00653D79"/>
    <w:rsid w:val="0065476D"/>
    <w:rsid w:val="00654B40"/>
    <w:rsid w:val="00654D99"/>
    <w:rsid w:val="00655734"/>
    <w:rsid w:val="00656D61"/>
    <w:rsid w:val="00657650"/>
    <w:rsid w:val="006607F6"/>
    <w:rsid w:val="00662151"/>
    <w:rsid w:val="00663B78"/>
    <w:rsid w:val="006641C7"/>
    <w:rsid w:val="00664576"/>
    <w:rsid w:val="00664739"/>
    <w:rsid w:val="00664B1B"/>
    <w:rsid w:val="00664C96"/>
    <w:rsid w:val="00665044"/>
    <w:rsid w:val="00670106"/>
    <w:rsid w:val="00671042"/>
    <w:rsid w:val="00671A18"/>
    <w:rsid w:val="006730E9"/>
    <w:rsid w:val="00673530"/>
    <w:rsid w:val="0067471B"/>
    <w:rsid w:val="006760FD"/>
    <w:rsid w:val="00676D10"/>
    <w:rsid w:val="006773F5"/>
    <w:rsid w:val="00677920"/>
    <w:rsid w:val="006807E7"/>
    <w:rsid w:val="00680845"/>
    <w:rsid w:val="00681117"/>
    <w:rsid w:val="006815FB"/>
    <w:rsid w:val="006821DB"/>
    <w:rsid w:val="00682525"/>
    <w:rsid w:val="00683EBF"/>
    <w:rsid w:val="00683FEF"/>
    <w:rsid w:val="00684002"/>
    <w:rsid w:val="00685389"/>
    <w:rsid w:val="00686A6C"/>
    <w:rsid w:val="00687025"/>
    <w:rsid w:val="006873B8"/>
    <w:rsid w:val="00687B90"/>
    <w:rsid w:val="0069096E"/>
    <w:rsid w:val="00691620"/>
    <w:rsid w:val="00691A2E"/>
    <w:rsid w:val="00691D88"/>
    <w:rsid w:val="006923B9"/>
    <w:rsid w:val="00693201"/>
    <w:rsid w:val="0069341E"/>
    <w:rsid w:val="00693909"/>
    <w:rsid w:val="0069482F"/>
    <w:rsid w:val="006948B4"/>
    <w:rsid w:val="00695751"/>
    <w:rsid w:val="00695BAE"/>
    <w:rsid w:val="00695FD3"/>
    <w:rsid w:val="006964BD"/>
    <w:rsid w:val="006966C0"/>
    <w:rsid w:val="00696DD0"/>
    <w:rsid w:val="0069730A"/>
    <w:rsid w:val="006A08C4"/>
    <w:rsid w:val="006A193E"/>
    <w:rsid w:val="006A1A88"/>
    <w:rsid w:val="006A3800"/>
    <w:rsid w:val="006A4060"/>
    <w:rsid w:val="006A558D"/>
    <w:rsid w:val="006B0B0E"/>
    <w:rsid w:val="006B12AE"/>
    <w:rsid w:val="006B15D9"/>
    <w:rsid w:val="006B267F"/>
    <w:rsid w:val="006B2743"/>
    <w:rsid w:val="006B6A15"/>
    <w:rsid w:val="006B729A"/>
    <w:rsid w:val="006B7744"/>
    <w:rsid w:val="006B7C21"/>
    <w:rsid w:val="006B7DDA"/>
    <w:rsid w:val="006C1660"/>
    <w:rsid w:val="006C18CB"/>
    <w:rsid w:val="006C2447"/>
    <w:rsid w:val="006C26B2"/>
    <w:rsid w:val="006C28FE"/>
    <w:rsid w:val="006C45C9"/>
    <w:rsid w:val="006C4EB2"/>
    <w:rsid w:val="006C5398"/>
    <w:rsid w:val="006C719B"/>
    <w:rsid w:val="006C7F42"/>
    <w:rsid w:val="006D0497"/>
    <w:rsid w:val="006D1D06"/>
    <w:rsid w:val="006D28F2"/>
    <w:rsid w:val="006D3D1F"/>
    <w:rsid w:val="006D6333"/>
    <w:rsid w:val="006D6C5C"/>
    <w:rsid w:val="006E0676"/>
    <w:rsid w:val="006E0E11"/>
    <w:rsid w:val="006E2151"/>
    <w:rsid w:val="006E2304"/>
    <w:rsid w:val="006E2520"/>
    <w:rsid w:val="006E2A95"/>
    <w:rsid w:val="006E2B6E"/>
    <w:rsid w:val="006E2DBD"/>
    <w:rsid w:val="006E57A8"/>
    <w:rsid w:val="006E5B21"/>
    <w:rsid w:val="006E6C64"/>
    <w:rsid w:val="006E7550"/>
    <w:rsid w:val="006E7F1E"/>
    <w:rsid w:val="006F0E4F"/>
    <w:rsid w:val="006F5239"/>
    <w:rsid w:val="006F59A0"/>
    <w:rsid w:val="006F59A5"/>
    <w:rsid w:val="006F7264"/>
    <w:rsid w:val="006F77C7"/>
    <w:rsid w:val="007003F9"/>
    <w:rsid w:val="00702635"/>
    <w:rsid w:val="00703974"/>
    <w:rsid w:val="00707327"/>
    <w:rsid w:val="00707B5A"/>
    <w:rsid w:val="00711879"/>
    <w:rsid w:val="007125E9"/>
    <w:rsid w:val="007127D3"/>
    <w:rsid w:val="00713E35"/>
    <w:rsid w:val="007143AB"/>
    <w:rsid w:val="007143BD"/>
    <w:rsid w:val="0071466D"/>
    <w:rsid w:val="007161F3"/>
    <w:rsid w:val="007162E7"/>
    <w:rsid w:val="0071655B"/>
    <w:rsid w:val="007166B6"/>
    <w:rsid w:val="00716DCE"/>
    <w:rsid w:val="00717339"/>
    <w:rsid w:val="0071794C"/>
    <w:rsid w:val="00722B22"/>
    <w:rsid w:val="00723BEA"/>
    <w:rsid w:val="00724A9B"/>
    <w:rsid w:val="00724F59"/>
    <w:rsid w:val="00725144"/>
    <w:rsid w:val="00725F2C"/>
    <w:rsid w:val="00726A9E"/>
    <w:rsid w:val="00730485"/>
    <w:rsid w:val="00730AA1"/>
    <w:rsid w:val="0073172C"/>
    <w:rsid w:val="0073196B"/>
    <w:rsid w:val="00731AD7"/>
    <w:rsid w:val="00732297"/>
    <w:rsid w:val="007324D8"/>
    <w:rsid w:val="00732654"/>
    <w:rsid w:val="00732FBC"/>
    <w:rsid w:val="0073482F"/>
    <w:rsid w:val="007349AC"/>
    <w:rsid w:val="00734F44"/>
    <w:rsid w:val="00735D2D"/>
    <w:rsid w:val="00740CC0"/>
    <w:rsid w:val="00741AF6"/>
    <w:rsid w:val="00742F23"/>
    <w:rsid w:val="00743758"/>
    <w:rsid w:val="0074468E"/>
    <w:rsid w:val="0074510D"/>
    <w:rsid w:val="00745FAD"/>
    <w:rsid w:val="00746E88"/>
    <w:rsid w:val="00750995"/>
    <w:rsid w:val="007559ED"/>
    <w:rsid w:val="00755DA0"/>
    <w:rsid w:val="007574A8"/>
    <w:rsid w:val="00757764"/>
    <w:rsid w:val="00760625"/>
    <w:rsid w:val="007607B4"/>
    <w:rsid w:val="00760E56"/>
    <w:rsid w:val="00761597"/>
    <w:rsid w:val="00761608"/>
    <w:rsid w:val="00763004"/>
    <w:rsid w:val="00763234"/>
    <w:rsid w:val="00764D92"/>
    <w:rsid w:val="00764E1F"/>
    <w:rsid w:val="00767B45"/>
    <w:rsid w:val="00770769"/>
    <w:rsid w:val="007711CB"/>
    <w:rsid w:val="00771943"/>
    <w:rsid w:val="00771D33"/>
    <w:rsid w:val="007735BF"/>
    <w:rsid w:val="00773A74"/>
    <w:rsid w:val="00776235"/>
    <w:rsid w:val="0077680C"/>
    <w:rsid w:val="00777D64"/>
    <w:rsid w:val="007800F2"/>
    <w:rsid w:val="00781CF5"/>
    <w:rsid w:val="007825DA"/>
    <w:rsid w:val="00785EB5"/>
    <w:rsid w:val="0078645B"/>
    <w:rsid w:val="0078666C"/>
    <w:rsid w:val="00787660"/>
    <w:rsid w:val="00787F3D"/>
    <w:rsid w:val="00787FDF"/>
    <w:rsid w:val="00790A17"/>
    <w:rsid w:val="0079155F"/>
    <w:rsid w:val="00793B32"/>
    <w:rsid w:val="00794543"/>
    <w:rsid w:val="00795371"/>
    <w:rsid w:val="00796CF3"/>
    <w:rsid w:val="00796D11"/>
    <w:rsid w:val="00796D67"/>
    <w:rsid w:val="00797334"/>
    <w:rsid w:val="00797D62"/>
    <w:rsid w:val="007A0C49"/>
    <w:rsid w:val="007A1FDE"/>
    <w:rsid w:val="007A601C"/>
    <w:rsid w:val="007A61EA"/>
    <w:rsid w:val="007A7455"/>
    <w:rsid w:val="007A7F5C"/>
    <w:rsid w:val="007B0668"/>
    <w:rsid w:val="007B1A44"/>
    <w:rsid w:val="007B2D2A"/>
    <w:rsid w:val="007B4BBE"/>
    <w:rsid w:val="007B5052"/>
    <w:rsid w:val="007B5319"/>
    <w:rsid w:val="007B542E"/>
    <w:rsid w:val="007B54BC"/>
    <w:rsid w:val="007B54D2"/>
    <w:rsid w:val="007B6D19"/>
    <w:rsid w:val="007B74D4"/>
    <w:rsid w:val="007B776F"/>
    <w:rsid w:val="007C01B6"/>
    <w:rsid w:val="007C0A52"/>
    <w:rsid w:val="007C0B91"/>
    <w:rsid w:val="007C120E"/>
    <w:rsid w:val="007C1F72"/>
    <w:rsid w:val="007C24D8"/>
    <w:rsid w:val="007C3007"/>
    <w:rsid w:val="007C33CA"/>
    <w:rsid w:val="007C462F"/>
    <w:rsid w:val="007C4A55"/>
    <w:rsid w:val="007C6732"/>
    <w:rsid w:val="007C77F4"/>
    <w:rsid w:val="007D0E41"/>
    <w:rsid w:val="007D296C"/>
    <w:rsid w:val="007D2E3A"/>
    <w:rsid w:val="007D3E14"/>
    <w:rsid w:val="007D6619"/>
    <w:rsid w:val="007D7485"/>
    <w:rsid w:val="007E22E9"/>
    <w:rsid w:val="007E3022"/>
    <w:rsid w:val="007E3553"/>
    <w:rsid w:val="007E3C01"/>
    <w:rsid w:val="007E5147"/>
    <w:rsid w:val="007E5E4C"/>
    <w:rsid w:val="007E60CE"/>
    <w:rsid w:val="007E676B"/>
    <w:rsid w:val="007E685A"/>
    <w:rsid w:val="007E6FD5"/>
    <w:rsid w:val="007F080E"/>
    <w:rsid w:val="007F1963"/>
    <w:rsid w:val="007F1CA8"/>
    <w:rsid w:val="007F342A"/>
    <w:rsid w:val="007F3A8C"/>
    <w:rsid w:val="007F4069"/>
    <w:rsid w:val="007F5412"/>
    <w:rsid w:val="007F5FF4"/>
    <w:rsid w:val="007F67AD"/>
    <w:rsid w:val="007F734B"/>
    <w:rsid w:val="00801A65"/>
    <w:rsid w:val="00801AA6"/>
    <w:rsid w:val="00802480"/>
    <w:rsid w:val="00803A40"/>
    <w:rsid w:val="00804710"/>
    <w:rsid w:val="00805BF2"/>
    <w:rsid w:val="00805CF8"/>
    <w:rsid w:val="008069C3"/>
    <w:rsid w:val="00806C22"/>
    <w:rsid w:val="00806C8C"/>
    <w:rsid w:val="00806DEA"/>
    <w:rsid w:val="008075CB"/>
    <w:rsid w:val="00807C81"/>
    <w:rsid w:val="00807D1E"/>
    <w:rsid w:val="008109A4"/>
    <w:rsid w:val="00810F0A"/>
    <w:rsid w:val="00811888"/>
    <w:rsid w:val="0081192D"/>
    <w:rsid w:val="00813A39"/>
    <w:rsid w:val="00813D38"/>
    <w:rsid w:val="00813E5E"/>
    <w:rsid w:val="0081522D"/>
    <w:rsid w:val="008216E8"/>
    <w:rsid w:val="0082257C"/>
    <w:rsid w:val="008236FB"/>
    <w:rsid w:val="00823AD2"/>
    <w:rsid w:val="00825E5B"/>
    <w:rsid w:val="008273B5"/>
    <w:rsid w:val="00827EFA"/>
    <w:rsid w:val="00831B2D"/>
    <w:rsid w:val="00831E4C"/>
    <w:rsid w:val="00832D7D"/>
    <w:rsid w:val="00833EC3"/>
    <w:rsid w:val="008349BC"/>
    <w:rsid w:val="00834C3A"/>
    <w:rsid w:val="00834CF0"/>
    <w:rsid w:val="00834DCB"/>
    <w:rsid w:val="008350E0"/>
    <w:rsid w:val="00835870"/>
    <w:rsid w:val="00835AE2"/>
    <w:rsid w:val="008363A2"/>
    <w:rsid w:val="00837035"/>
    <w:rsid w:val="008379E3"/>
    <w:rsid w:val="00842223"/>
    <w:rsid w:val="008462B2"/>
    <w:rsid w:val="0084646F"/>
    <w:rsid w:val="00847912"/>
    <w:rsid w:val="0085037B"/>
    <w:rsid w:val="008514DC"/>
    <w:rsid w:val="00851501"/>
    <w:rsid w:val="0085297D"/>
    <w:rsid w:val="00852B38"/>
    <w:rsid w:val="00854657"/>
    <w:rsid w:val="00854C69"/>
    <w:rsid w:val="00856CC6"/>
    <w:rsid w:val="008604C3"/>
    <w:rsid w:val="008612B7"/>
    <w:rsid w:val="00862A7A"/>
    <w:rsid w:val="0086325E"/>
    <w:rsid w:val="008636F9"/>
    <w:rsid w:val="008645FB"/>
    <w:rsid w:val="0086651A"/>
    <w:rsid w:val="00866868"/>
    <w:rsid w:val="0086689A"/>
    <w:rsid w:val="008675D3"/>
    <w:rsid w:val="00867A9B"/>
    <w:rsid w:val="0087095C"/>
    <w:rsid w:val="00870EEC"/>
    <w:rsid w:val="008724E8"/>
    <w:rsid w:val="00872B6E"/>
    <w:rsid w:val="0087316A"/>
    <w:rsid w:val="00873FAE"/>
    <w:rsid w:val="00877ABE"/>
    <w:rsid w:val="00880CD1"/>
    <w:rsid w:val="00882103"/>
    <w:rsid w:val="008829AD"/>
    <w:rsid w:val="00882CD1"/>
    <w:rsid w:val="00883362"/>
    <w:rsid w:val="008838C6"/>
    <w:rsid w:val="00883EF4"/>
    <w:rsid w:val="00884587"/>
    <w:rsid w:val="00884BC2"/>
    <w:rsid w:val="00886B4F"/>
    <w:rsid w:val="008905B2"/>
    <w:rsid w:val="008913C5"/>
    <w:rsid w:val="0089167D"/>
    <w:rsid w:val="00891931"/>
    <w:rsid w:val="0089418F"/>
    <w:rsid w:val="00895214"/>
    <w:rsid w:val="00896130"/>
    <w:rsid w:val="00896250"/>
    <w:rsid w:val="00897D66"/>
    <w:rsid w:val="008A0163"/>
    <w:rsid w:val="008A071E"/>
    <w:rsid w:val="008A0DFD"/>
    <w:rsid w:val="008A1E82"/>
    <w:rsid w:val="008A21BD"/>
    <w:rsid w:val="008A2FDA"/>
    <w:rsid w:val="008A327A"/>
    <w:rsid w:val="008A3BC5"/>
    <w:rsid w:val="008A48F0"/>
    <w:rsid w:val="008A542D"/>
    <w:rsid w:val="008A5AA7"/>
    <w:rsid w:val="008A721F"/>
    <w:rsid w:val="008B1501"/>
    <w:rsid w:val="008B1993"/>
    <w:rsid w:val="008B2C31"/>
    <w:rsid w:val="008B3BAB"/>
    <w:rsid w:val="008B3DC3"/>
    <w:rsid w:val="008B437C"/>
    <w:rsid w:val="008B56E1"/>
    <w:rsid w:val="008B5B9A"/>
    <w:rsid w:val="008B7DF7"/>
    <w:rsid w:val="008C14E2"/>
    <w:rsid w:val="008C193E"/>
    <w:rsid w:val="008C1E6F"/>
    <w:rsid w:val="008C292F"/>
    <w:rsid w:val="008C3B41"/>
    <w:rsid w:val="008C4AD6"/>
    <w:rsid w:val="008C6011"/>
    <w:rsid w:val="008C61F7"/>
    <w:rsid w:val="008C6B3D"/>
    <w:rsid w:val="008C7197"/>
    <w:rsid w:val="008D37C4"/>
    <w:rsid w:val="008D3B2B"/>
    <w:rsid w:val="008D463B"/>
    <w:rsid w:val="008D4FFA"/>
    <w:rsid w:val="008D56A8"/>
    <w:rsid w:val="008D611B"/>
    <w:rsid w:val="008D6A8F"/>
    <w:rsid w:val="008D6D8D"/>
    <w:rsid w:val="008D7747"/>
    <w:rsid w:val="008D7A84"/>
    <w:rsid w:val="008E00A5"/>
    <w:rsid w:val="008E1592"/>
    <w:rsid w:val="008E198A"/>
    <w:rsid w:val="008E326F"/>
    <w:rsid w:val="008E35F5"/>
    <w:rsid w:val="008E3CFE"/>
    <w:rsid w:val="008E3E39"/>
    <w:rsid w:val="008E3FA3"/>
    <w:rsid w:val="008E5FCC"/>
    <w:rsid w:val="008E611C"/>
    <w:rsid w:val="008E7700"/>
    <w:rsid w:val="008F1219"/>
    <w:rsid w:val="008F1F4E"/>
    <w:rsid w:val="008F3420"/>
    <w:rsid w:val="008F368C"/>
    <w:rsid w:val="008F4123"/>
    <w:rsid w:val="008F45FD"/>
    <w:rsid w:val="008F477C"/>
    <w:rsid w:val="008F4C45"/>
    <w:rsid w:val="008F6313"/>
    <w:rsid w:val="008F674B"/>
    <w:rsid w:val="00900626"/>
    <w:rsid w:val="009017EE"/>
    <w:rsid w:val="009019F6"/>
    <w:rsid w:val="00901D98"/>
    <w:rsid w:val="00902B0E"/>
    <w:rsid w:val="00903A4F"/>
    <w:rsid w:val="00907613"/>
    <w:rsid w:val="00907A28"/>
    <w:rsid w:val="009133C4"/>
    <w:rsid w:val="00913FB0"/>
    <w:rsid w:val="009150E8"/>
    <w:rsid w:val="009153D1"/>
    <w:rsid w:val="009158CA"/>
    <w:rsid w:val="00916EEE"/>
    <w:rsid w:val="00917BBB"/>
    <w:rsid w:val="00920A02"/>
    <w:rsid w:val="009227B7"/>
    <w:rsid w:val="00922B48"/>
    <w:rsid w:val="00922D79"/>
    <w:rsid w:val="00924937"/>
    <w:rsid w:val="00924B3F"/>
    <w:rsid w:val="00924D19"/>
    <w:rsid w:val="00925501"/>
    <w:rsid w:val="00926109"/>
    <w:rsid w:val="00927779"/>
    <w:rsid w:val="00927AC9"/>
    <w:rsid w:val="009300AF"/>
    <w:rsid w:val="00930488"/>
    <w:rsid w:val="009321C9"/>
    <w:rsid w:val="009326A1"/>
    <w:rsid w:val="00932F25"/>
    <w:rsid w:val="009336F8"/>
    <w:rsid w:val="009353DF"/>
    <w:rsid w:val="00936578"/>
    <w:rsid w:val="0093699D"/>
    <w:rsid w:val="009400AE"/>
    <w:rsid w:val="00941600"/>
    <w:rsid w:val="00941FAB"/>
    <w:rsid w:val="00943C8F"/>
    <w:rsid w:val="00944C0F"/>
    <w:rsid w:val="00945385"/>
    <w:rsid w:val="00945A3D"/>
    <w:rsid w:val="00946477"/>
    <w:rsid w:val="0094658C"/>
    <w:rsid w:val="009470F4"/>
    <w:rsid w:val="0094730D"/>
    <w:rsid w:val="00947D95"/>
    <w:rsid w:val="00950FEA"/>
    <w:rsid w:val="0095132E"/>
    <w:rsid w:val="00951D22"/>
    <w:rsid w:val="00952BDE"/>
    <w:rsid w:val="00952F52"/>
    <w:rsid w:val="00953014"/>
    <w:rsid w:val="00953C6D"/>
    <w:rsid w:val="00954058"/>
    <w:rsid w:val="00954C0C"/>
    <w:rsid w:val="00956159"/>
    <w:rsid w:val="00956EEE"/>
    <w:rsid w:val="0096128E"/>
    <w:rsid w:val="00962443"/>
    <w:rsid w:val="00962F2A"/>
    <w:rsid w:val="00963D0F"/>
    <w:rsid w:val="00965C06"/>
    <w:rsid w:val="009675E1"/>
    <w:rsid w:val="009676A4"/>
    <w:rsid w:val="00973B68"/>
    <w:rsid w:val="009744D4"/>
    <w:rsid w:val="0097459C"/>
    <w:rsid w:val="00974A6C"/>
    <w:rsid w:val="0097650F"/>
    <w:rsid w:val="0097788C"/>
    <w:rsid w:val="00980076"/>
    <w:rsid w:val="00983EB3"/>
    <w:rsid w:val="00985D1C"/>
    <w:rsid w:val="0098690F"/>
    <w:rsid w:val="00986E6A"/>
    <w:rsid w:val="0098741C"/>
    <w:rsid w:val="0099123D"/>
    <w:rsid w:val="009915D7"/>
    <w:rsid w:val="00992AD1"/>
    <w:rsid w:val="0099429B"/>
    <w:rsid w:val="00994E3B"/>
    <w:rsid w:val="009956D4"/>
    <w:rsid w:val="00995F3B"/>
    <w:rsid w:val="00996972"/>
    <w:rsid w:val="009A05E9"/>
    <w:rsid w:val="009A2213"/>
    <w:rsid w:val="009A39E1"/>
    <w:rsid w:val="009A3C8A"/>
    <w:rsid w:val="009A3E22"/>
    <w:rsid w:val="009A42D2"/>
    <w:rsid w:val="009A5E1D"/>
    <w:rsid w:val="009A6807"/>
    <w:rsid w:val="009A6A78"/>
    <w:rsid w:val="009B06DF"/>
    <w:rsid w:val="009B0D42"/>
    <w:rsid w:val="009B1131"/>
    <w:rsid w:val="009B18DE"/>
    <w:rsid w:val="009B1B04"/>
    <w:rsid w:val="009B2DF1"/>
    <w:rsid w:val="009B5AFE"/>
    <w:rsid w:val="009B6E22"/>
    <w:rsid w:val="009B7E28"/>
    <w:rsid w:val="009C02B0"/>
    <w:rsid w:val="009C0FCF"/>
    <w:rsid w:val="009C1127"/>
    <w:rsid w:val="009C1354"/>
    <w:rsid w:val="009C160E"/>
    <w:rsid w:val="009C31EB"/>
    <w:rsid w:val="009C4676"/>
    <w:rsid w:val="009C49AB"/>
    <w:rsid w:val="009C4BC8"/>
    <w:rsid w:val="009C5EDA"/>
    <w:rsid w:val="009D0CD6"/>
    <w:rsid w:val="009D1436"/>
    <w:rsid w:val="009D187A"/>
    <w:rsid w:val="009D1B99"/>
    <w:rsid w:val="009D383F"/>
    <w:rsid w:val="009D3AE0"/>
    <w:rsid w:val="009D4439"/>
    <w:rsid w:val="009D6E0C"/>
    <w:rsid w:val="009D7565"/>
    <w:rsid w:val="009D7707"/>
    <w:rsid w:val="009E36EA"/>
    <w:rsid w:val="009E3E30"/>
    <w:rsid w:val="009E4091"/>
    <w:rsid w:val="009E4556"/>
    <w:rsid w:val="009E53BD"/>
    <w:rsid w:val="009E55E7"/>
    <w:rsid w:val="009E5B76"/>
    <w:rsid w:val="009E5FD6"/>
    <w:rsid w:val="009E67DB"/>
    <w:rsid w:val="009E72C2"/>
    <w:rsid w:val="009F152A"/>
    <w:rsid w:val="009F17E2"/>
    <w:rsid w:val="009F19CD"/>
    <w:rsid w:val="009F26DD"/>
    <w:rsid w:val="009F4626"/>
    <w:rsid w:val="009F47FF"/>
    <w:rsid w:val="009F4A7F"/>
    <w:rsid w:val="009F5783"/>
    <w:rsid w:val="009F7F70"/>
    <w:rsid w:val="00A0020F"/>
    <w:rsid w:val="00A00646"/>
    <w:rsid w:val="00A02654"/>
    <w:rsid w:val="00A02AFB"/>
    <w:rsid w:val="00A065B3"/>
    <w:rsid w:val="00A07341"/>
    <w:rsid w:val="00A11FA4"/>
    <w:rsid w:val="00A120F7"/>
    <w:rsid w:val="00A13CE6"/>
    <w:rsid w:val="00A15EC3"/>
    <w:rsid w:val="00A16B70"/>
    <w:rsid w:val="00A16EBE"/>
    <w:rsid w:val="00A17A7C"/>
    <w:rsid w:val="00A17AEA"/>
    <w:rsid w:val="00A22C02"/>
    <w:rsid w:val="00A22F55"/>
    <w:rsid w:val="00A23075"/>
    <w:rsid w:val="00A23909"/>
    <w:rsid w:val="00A244CC"/>
    <w:rsid w:val="00A25047"/>
    <w:rsid w:val="00A2530D"/>
    <w:rsid w:val="00A26BA7"/>
    <w:rsid w:val="00A26D3F"/>
    <w:rsid w:val="00A27331"/>
    <w:rsid w:val="00A27E64"/>
    <w:rsid w:val="00A30342"/>
    <w:rsid w:val="00A30746"/>
    <w:rsid w:val="00A3127E"/>
    <w:rsid w:val="00A31B3B"/>
    <w:rsid w:val="00A3361B"/>
    <w:rsid w:val="00A3510B"/>
    <w:rsid w:val="00A35BCD"/>
    <w:rsid w:val="00A363F3"/>
    <w:rsid w:val="00A36A08"/>
    <w:rsid w:val="00A3767E"/>
    <w:rsid w:val="00A37A24"/>
    <w:rsid w:val="00A37D54"/>
    <w:rsid w:val="00A43A96"/>
    <w:rsid w:val="00A43EFC"/>
    <w:rsid w:val="00A45F5E"/>
    <w:rsid w:val="00A4725A"/>
    <w:rsid w:val="00A47E4A"/>
    <w:rsid w:val="00A50470"/>
    <w:rsid w:val="00A509CC"/>
    <w:rsid w:val="00A51D3B"/>
    <w:rsid w:val="00A520A8"/>
    <w:rsid w:val="00A52FBE"/>
    <w:rsid w:val="00A536B9"/>
    <w:rsid w:val="00A54094"/>
    <w:rsid w:val="00A54893"/>
    <w:rsid w:val="00A567AC"/>
    <w:rsid w:val="00A574F2"/>
    <w:rsid w:val="00A5758E"/>
    <w:rsid w:val="00A60830"/>
    <w:rsid w:val="00A60B41"/>
    <w:rsid w:val="00A615A0"/>
    <w:rsid w:val="00A6232A"/>
    <w:rsid w:val="00A62CD8"/>
    <w:rsid w:val="00A636B3"/>
    <w:rsid w:val="00A63FC5"/>
    <w:rsid w:val="00A64137"/>
    <w:rsid w:val="00A64C55"/>
    <w:rsid w:val="00A65A48"/>
    <w:rsid w:val="00A65E06"/>
    <w:rsid w:val="00A664AB"/>
    <w:rsid w:val="00A667D2"/>
    <w:rsid w:val="00A70097"/>
    <w:rsid w:val="00A7012C"/>
    <w:rsid w:val="00A7049B"/>
    <w:rsid w:val="00A704ED"/>
    <w:rsid w:val="00A71474"/>
    <w:rsid w:val="00A71A31"/>
    <w:rsid w:val="00A71D0C"/>
    <w:rsid w:val="00A72167"/>
    <w:rsid w:val="00A72CAE"/>
    <w:rsid w:val="00A72D5B"/>
    <w:rsid w:val="00A74E0B"/>
    <w:rsid w:val="00A74E16"/>
    <w:rsid w:val="00A74E93"/>
    <w:rsid w:val="00A76CBC"/>
    <w:rsid w:val="00A80E9A"/>
    <w:rsid w:val="00A81339"/>
    <w:rsid w:val="00A831D6"/>
    <w:rsid w:val="00A833DB"/>
    <w:rsid w:val="00A83430"/>
    <w:rsid w:val="00A83A1B"/>
    <w:rsid w:val="00A865C3"/>
    <w:rsid w:val="00A86B22"/>
    <w:rsid w:val="00A903B7"/>
    <w:rsid w:val="00A908BC"/>
    <w:rsid w:val="00A90A3B"/>
    <w:rsid w:val="00A91D39"/>
    <w:rsid w:val="00A92488"/>
    <w:rsid w:val="00A926FF"/>
    <w:rsid w:val="00A930F5"/>
    <w:rsid w:val="00A93A16"/>
    <w:rsid w:val="00A942D2"/>
    <w:rsid w:val="00A95A2A"/>
    <w:rsid w:val="00A95B7A"/>
    <w:rsid w:val="00A95EF4"/>
    <w:rsid w:val="00A96459"/>
    <w:rsid w:val="00A96989"/>
    <w:rsid w:val="00A97F47"/>
    <w:rsid w:val="00AA0B7F"/>
    <w:rsid w:val="00AA157D"/>
    <w:rsid w:val="00AA23AC"/>
    <w:rsid w:val="00AA2AD1"/>
    <w:rsid w:val="00AA6D6C"/>
    <w:rsid w:val="00AB0740"/>
    <w:rsid w:val="00AB0D70"/>
    <w:rsid w:val="00AB17D3"/>
    <w:rsid w:val="00AB1EED"/>
    <w:rsid w:val="00AB215B"/>
    <w:rsid w:val="00AB488B"/>
    <w:rsid w:val="00AB4E46"/>
    <w:rsid w:val="00AB5471"/>
    <w:rsid w:val="00AB5E7C"/>
    <w:rsid w:val="00AB65A6"/>
    <w:rsid w:val="00AB67A5"/>
    <w:rsid w:val="00AB74E6"/>
    <w:rsid w:val="00AC0165"/>
    <w:rsid w:val="00AC0A50"/>
    <w:rsid w:val="00AC1A4B"/>
    <w:rsid w:val="00AC1A97"/>
    <w:rsid w:val="00AC3719"/>
    <w:rsid w:val="00AC5DB8"/>
    <w:rsid w:val="00AC5F70"/>
    <w:rsid w:val="00AC5FED"/>
    <w:rsid w:val="00AC7DA6"/>
    <w:rsid w:val="00AC7F14"/>
    <w:rsid w:val="00AD0200"/>
    <w:rsid w:val="00AD0203"/>
    <w:rsid w:val="00AD1037"/>
    <w:rsid w:val="00AD192D"/>
    <w:rsid w:val="00AD3B42"/>
    <w:rsid w:val="00AD4623"/>
    <w:rsid w:val="00AD5A3C"/>
    <w:rsid w:val="00AD60D6"/>
    <w:rsid w:val="00AD6B87"/>
    <w:rsid w:val="00AD740A"/>
    <w:rsid w:val="00AD780B"/>
    <w:rsid w:val="00AE043D"/>
    <w:rsid w:val="00AE076A"/>
    <w:rsid w:val="00AE1026"/>
    <w:rsid w:val="00AE2D53"/>
    <w:rsid w:val="00AE2FD6"/>
    <w:rsid w:val="00AE3C7A"/>
    <w:rsid w:val="00AE48E9"/>
    <w:rsid w:val="00AE4FE8"/>
    <w:rsid w:val="00AE5BFE"/>
    <w:rsid w:val="00AE5D1A"/>
    <w:rsid w:val="00AE5E0F"/>
    <w:rsid w:val="00AE67FB"/>
    <w:rsid w:val="00AF105D"/>
    <w:rsid w:val="00AF1564"/>
    <w:rsid w:val="00AF225A"/>
    <w:rsid w:val="00AF349F"/>
    <w:rsid w:val="00AF4D6E"/>
    <w:rsid w:val="00AF5685"/>
    <w:rsid w:val="00AF5955"/>
    <w:rsid w:val="00AF7180"/>
    <w:rsid w:val="00B005EA"/>
    <w:rsid w:val="00B00F89"/>
    <w:rsid w:val="00B014B5"/>
    <w:rsid w:val="00B017A6"/>
    <w:rsid w:val="00B04186"/>
    <w:rsid w:val="00B04BC8"/>
    <w:rsid w:val="00B04E8A"/>
    <w:rsid w:val="00B103F6"/>
    <w:rsid w:val="00B10FB6"/>
    <w:rsid w:val="00B1104C"/>
    <w:rsid w:val="00B110D1"/>
    <w:rsid w:val="00B122EB"/>
    <w:rsid w:val="00B12A98"/>
    <w:rsid w:val="00B1370F"/>
    <w:rsid w:val="00B13F22"/>
    <w:rsid w:val="00B1522C"/>
    <w:rsid w:val="00B15675"/>
    <w:rsid w:val="00B15BB9"/>
    <w:rsid w:val="00B16721"/>
    <w:rsid w:val="00B168CD"/>
    <w:rsid w:val="00B17783"/>
    <w:rsid w:val="00B207A0"/>
    <w:rsid w:val="00B23FA8"/>
    <w:rsid w:val="00B24035"/>
    <w:rsid w:val="00B25259"/>
    <w:rsid w:val="00B25B1D"/>
    <w:rsid w:val="00B27214"/>
    <w:rsid w:val="00B2747A"/>
    <w:rsid w:val="00B27F34"/>
    <w:rsid w:val="00B30DF4"/>
    <w:rsid w:val="00B30F84"/>
    <w:rsid w:val="00B31737"/>
    <w:rsid w:val="00B33C9E"/>
    <w:rsid w:val="00B340AD"/>
    <w:rsid w:val="00B34312"/>
    <w:rsid w:val="00B347D1"/>
    <w:rsid w:val="00B348F0"/>
    <w:rsid w:val="00B34D40"/>
    <w:rsid w:val="00B356CE"/>
    <w:rsid w:val="00B362DB"/>
    <w:rsid w:val="00B402DF"/>
    <w:rsid w:val="00B41199"/>
    <w:rsid w:val="00B417C3"/>
    <w:rsid w:val="00B422F2"/>
    <w:rsid w:val="00B45669"/>
    <w:rsid w:val="00B46912"/>
    <w:rsid w:val="00B47B27"/>
    <w:rsid w:val="00B509E9"/>
    <w:rsid w:val="00B5202A"/>
    <w:rsid w:val="00B52E07"/>
    <w:rsid w:val="00B52F72"/>
    <w:rsid w:val="00B52FF8"/>
    <w:rsid w:val="00B53469"/>
    <w:rsid w:val="00B536C9"/>
    <w:rsid w:val="00B53767"/>
    <w:rsid w:val="00B53CF4"/>
    <w:rsid w:val="00B542EB"/>
    <w:rsid w:val="00B54C1A"/>
    <w:rsid w:val="00B54FD5"/>
    <w:rsid w:val="00B5583A"/>
    <w:rsid w:val="00B57FD3"/>
    <w:rsid w:val="00B60901"/>
    <w:rsid w:val="00B6124D"/>
    <w:rsid w:val="00B622AB"/>
    <w:rsid w:val="00B63208"/>
    <w:rsid w:val="00B636FC"/>
    <w:rsid w:val="00B64279"/>
    <w:rsid w:val="00B65019"/>
    <w:rsid w:val="00B651B5"/>
    <w:rsid w:val="00B65982"/>
    <w:rsid w:val="00B65EA4"/>
    <w:rsid w:val="00B66028"/>
    <w:rsid w:val="00B666C2"/>
    <w:rsid w:val="00B704F0"/>
    <w:rsid w:val="00B70AB2"/>
    <w:rsid w:val="00B70F35"/>
    <w:rsid w:val="00B7135B"/>
    <w:rsid w:val="00B7144A"/>
    <w:rsid w:val="00B714DC"/>
    <w:rsid w:val="00B727C1"/>
    <w:rsid w:val="00B73BE2"/>
    <w:rsid w:val="00B740E4"/>
    <w:rsid w:val="00B74B46"/>
    <w:rsid w:val="00B7551A"/>
    <w:rsid w:val="00B8037E"/>
    <w:rsid w:val="00B82AFE"/>
    <w:rsid w:val="00B84771"/>
    <w:rsid w:val="00B8567C"/>
    <w:rsid w:val="00B86208"/>
    <w:rsid w:val="00B87C5F"/>
    <w:rsid w:val="00B905D7"/>
    <w:rsid w:val="00B90F8C"/>
    <w:rsid w:val="00B91EF1"/>
    <w:rsid w:val="00B92399"/>
    <w:rsid w:val="00B94AA8"/>
    <w:rsid w:val="00B958EF"/>
    <w:rsid w:val="00B97DD3"/>
    <w:rsid w:val="00BA10ED"/>
    <w:rsid w:val="00BA360D"/>
    <w:rsid w:val="00BA4AA2"/>
    <w:rsid w:val="00BA516B"/>
    <w:rsid w:val="00BA518B"/>
    <w:rsid w:val="00BA5377"/>
    <w:rsid w:val="00BA77A7"/>
    <w:rsid w:val="00BA782A"/>
    <w:rsid w:val="00BA7FDC"/>
    <w:rsid w:val="00BB17FD"/>
    <w:rsid w:val="00BB1B7B"/>
    <w:rsid w:val="00BB235E"/>
    <w:rsid w:val="00BB3C21"/>
    <w:rsid w:val="00BB458B"/>
    <w:rsid w:val="00BB4AD0"/>
    <w:rsid w:val="00BB4FE3"/>
    <w:rsid w:val="00BB509F"/>
    <w:rsid w:val="00BB5BEC"/>
    <w:rsid w:val="00BB7392"/>
    <w:rsid w:val="00BB757C"/>
    <w:rsid w:val="00BC09D2"/>
    <w:rsid w:val="00BC1E91"/>
    <w:rsid w:val="00BC3749"/>
    <w:rsid w:val="00BC41BA"/>
    <w:rsid w:val="00BC4A30"/>
    <w:rsid w:val="00BC4E51"/>
    <w:rsid w:val="00BC5FF0"/>
    <w:rsid w:val="00BC6BCD"/>
    <w:rsid w:val="00BD03BF"/>
    <w:rsid w:val="00BD316C"/>
    <w:rsid w:val="00BD3E67"/>
    <w:rsid w:val="00BD5952"/>
    <w:rsid w:val="00BD5BC7"/>
    <w:rsid w:val="00BD6AF1"/>
    <w:rsid w:val="00BD743D"/>
    <w:rsid w:val="00BE10E2"/>
    <w:rsid w:val="00BE1B67"/>
    <w:rsid w:val="00BE2DFD"/>
    <w:rsid w:val="00BE3C24"/>
    <w:rsid w:val="00BE3CA4"/>
    <w:rsid w:val="00BE4C94"/>
    <w:rsid w:val="00BE5D01"/>
    <w:rsid w:val="00BE60F5"/>
    <w:rsid w:val="00BE77E6"/>
    <w:rsid w:val="00BE7F4F"/>
    <w:rsid w:val="00BF035F"/>
    <w:rsid w:val="00BF0B1A"/>
    <w:rsid w:val="00BF0ED4"/>
    <w:rsid w:val="00BF0F92"/>
    <w:rsid w:val="00BF372F"/>
    <w:rsid w:val="00BF40A0"/>
    <w:rsid w:val="00BF4B80"/>
    <w:rsid w:val="00BF654E"/>
    <w:rsid w:val="00BF6E54"/>
    <w:rsid w:val="00BF74AF"/>
    <w:rsid w:val="00C01007"/>
    <w:rsid w:val="00C021F1"/>
    <w:rsid w:val="00C02B33"/>
    <w:rsid w:val="00C042A2"/>
    <w:rsid w:val="00C04940"/>
    <w:rsid w:val="00C05412"/>
    <w:rsid w:val="00C05DCD"/>
    <w:rsid w:val="00C060A6"/>
    <w:rsid w:val="00C07536"/>
    <w:rsid w:val="00C11802"/>
    <w:rsid w:val="00C120FD"/>
    <w:rsid w:val="00C135B0"/>
    <w:rsid w:val="00C14714"/>
    <w:rsid w:val="00C14718"/>
    <w:rsid w:val="00C15BF5"/>
    <w:rsid w:val="00C15CE1"/>
    <w:rsid w:val="00C16218"/>
    <w:rsid w:val="00C1758B"/>
    <w:rsid w:val="00C1768E"/>
    <w:rsid w:val="00C1775D"/>
    <w:rsid w:val="00C20C9A"/>
    <w:rsid w:val="00C20E3C"/>
    <w:rsid w:val="00C2234B"/>
    <w:rsid w:val="00C22B52"/>
    <w:rsid w:val="00C237A8"/>
    <w:rsid w:val="00C238A1"/>
    <w:rsid w:val="00C23E0A"/>
    <w:rsid w:val="00C26069"/>
    <w:rsid w:val="00C262B7"/>
    <w:rsid w:val="00C26917"/>
    <w:rsid w:val="00C2695C"/>
    <w:rsid w:val="00C27003"/>
    <w:rsid w:val="00C2776F"/>
    <w:rsid w:val="00C27AF0"/>
    <w:rsid w:val="00C303B9"/>
    <w:rsid w:val="00C307E8"/>
    <w:rsid w:val="00C316EC"/>
    <w:rsid w:val="00C31E08"/>
    <w:rsid w:val="00C31E47"/>
    <w:rsid w:val="00C322CC"/>
    <w:rsid w:val="00C327B8"/>
    <w:rsid w:val="00C36C9D"/>
    <w:rsid w:val="00C3705B"/>
    <w:rsid w:val="00C37513"/>
    <w:rsid w:val="00C40C2F"/>
    <w:rsid w:val="00C420D9"/>
    <w:rsid w:val="00C461A6"/>
    <w:rsid w:val="00C46519"/>
    <w:rsid w:val="00C46738"/>
    <w:rsid w:val="00C46AC4"/>
    <w:rsid w:val="00C472E9"/>
    <w:rsid w:val="00C501A4"/>
    <w:rsid w:val="00C50448"/>
    <w:rsid w:val="00C50A99"/>
    <w:rsid w:val="00C510CA"/>
    <w:rsid w:val="00C52421"/>
    <w:rsid w:val="00C5334E"/>
    <w:rsid w:val="00C533D9"/>
    <w:rsid w:val="00C544E5"/>
    <w:rsid w:val="00C546D7"/>
    <w:rsid w:val="00C54B8B"/>
    <w:rsid w:val="00C55064"/>
    <w:rsid w:val="00C555AA"/>
    <w:rsid w:val="00C57214"/>
    <w:rsid w:val="00C57398"/>
    <w:rsid w:val="00C57D35"/>
    <w:rsid w:val="00C57E34"/>
    <w:rsid w:val="00C6260F"/>
    <w:rsid w:val="00C62CFD"/>
    <w:rsid w:val="00C635AE"/>
    <w:rsid w:val="00C64B00"/>
    <w:rsid w:val="00C64E7C"/>
    <w:rsid w:val="00C64EA3"/>
    <w:rsid w:val="00C65027"/>
    <w:rsid w:val="00C65F25"/>
    <w:rsid w:val="00C711C4"/>
    <w:rsid w:val="00C73183"/>
    <w:rsid w:val="00C7578A"/>
    <w:rsid w:val="00C76539"/>
    <w:rsid w:val="00C7667A"/>
    <w:rsid w:val="00C772F9"/>
    <w:rsid w:val="00C77800"/>
    <w:rsid w:val="00C80FD9"/>
    <w:rsid w:val="00C81DD2"/>
    <w:rsid w:val="00C8285F"/>
    <w:rsid w:val="00C83CA0"/>
    <w:rsid w:val="00C8445B"/>
    <w:rsid w:val="00C852A1"/>
    <w:rsid w:val="00C855CA"/>
    <w:rsid w:val="00C8565B"/>
    <w:rsid w:val="00C861B4"/>
    <w:rsid w:val="00C8728D"/>
    <w:rsid w:val="00C90396"/>
    <w:rsid w:val="00C91EA0"/>
    <w:rsid w:val="00C91EAD"/>
    <w:rsid w:val="00C933ED"/>
    <w:rsid w:val="00C93F50"/>
    <w:rsid w:val="00C940E2"/>
    <w:rsid w:val="00C947BB"/>
    <w:rsid w:val="00C9485D"/>
    <w:rsid w:val="00C95B7A"/>
    <w:rsid w:val="00C96E2E"/>
    <w:rsid w:val="00C97429"/>
    <w:rsid w:val="00C97A97"/>
    <w:rsid w:val="00CA0C11"/>
    <w:rsid w:val="00CA0EFA"/>
    <w:rsid w:val="00CA165A"/>
    <w:rsid w:val="00CA18C0"/>
    <w:rsid w:val="00CA1AC9"/>
    <w:rsid w:val="00CA2A99"/>
    <w:rsid w:val="00CA3094"/>
    <w:rsid w:val="00CA40E4"/>
    <w:rsid w:val="00CA4D10"/>
    <w:rsid w:val="00CA6088"/>
    <w:rsid w:val="00CA67C7"/>
    <w:rsid w:val="00CA728E"/>
    <w:rsid w:val="00CA751D"/>
    <w:rsid w:val="00CB0721"/>
    <w:rsid w:val="00CB09A6"/>
    <w:rsid w:val="00CB1707"/>
    <w:rsid w:val="00CB1C59"/>
    <w:rsid w:val="00CB2AD3"/>
    <w:rsid w:val="00CB4236"/>
    <w:rsid w:val="00CB4E78"/>
    <w:rsid w:val="00CB508B"/>
    <w:rsid w:val="00CB51D1"/>
    <w:rsid w:val="00CB534D"/>
    <w:rsid w:val="00CB58F0"/>
    <w:rsid w:val="00CB6C7F"/>
    <w:rsid w:val="00CB7FCD"/>
    <w:rsid w:val="00CC059C"/>
    <w:rsid w:val="00CC097D"/>
    <w:rsid w:val="00CC0DFE"/>
    <w:rsid w:val="00CC1AAA"/>
    <w:rsid w:val="00CC453D"/>
    <w:rsid w:val="00CC4587"/>
    <w:rsid w:val="00CC4B5E"/>
    <w:rsid w:val="00CC5608"/>
    <w:rsid w:val="00CC5741"/>
    <w:rsid w:val="00CC5A4D"/>
    <w:rsid w:val="00CC694A"/>
    <w:rsid w:val="00CC7361"/>
    <w:rsid w:val="00CD1AF7"/>
    <w:rsid w:val="00CD2AAF"/>
    <w:rsid w:val="00CD3929"/>
    <w:rsid w:val="00CD397D"/>
    <w:rsid w:val="00CD42B2"/>
    <w:rsid w:val="00CD4579"/>
    <w:rsid w:val="00CD4BC3"/>
    <w:rsid w:val="00CD4F96"/>
    <w:rsid w:val="00CD5104"/>
    <w:rsid w:val="00CD7B60"/>
    <w:rsid w:val="00CD7E05"/>
    <w:rsid w:val="00CE0485"/>
    <w:rsid w:val="00CE2829"/>
    <w:rsid w:val="00CE451C"/>
    <w:rsid w:val="00CE487A"/>
    <w:rsid w:val="00CE4AE9"/>
    <w:rsid w:val="00CE5675"/>
    <w:rsid w:val="00CE5C4C"/>
    <w:rsid w:val="00CE6589"/>
    <w:rsid w:val="00CE6BE5"/>
    <w:rsid w:val="00CE70D5"/>
    <w:rsid w:val="00CE740F"/>
    <w:rsid w:val="00CF01F4"/>
    <w:rsid w:val="00CF0592"/>
    <w:rsid w:val="00CF1A9D"/>
    <w:rsid w:val="00CF1FA7"/>
    <w:rsid w:val="00CF2B85"/>
    <w:rsid w:val="00CF2DA5"/>
    <w:rsid w:val="00CF39E9"/>
    <w:rsid w:val="00CF3E47"/>
    <w:rsid w:val="00CF4DF5"/>
    <w:rsid w:val="00CF5309"/>
    <w:rsid w:val="00CF56EA"/>
    <w:rsid w:val="00CF57CF"/>
    <w:rsid w:val="00CF57D5"/>
    <w:rsid w:val="00CF58BD"/>
    <w:rsid w:val="00CF6920"/>
    <w:rsid w:val="00CF705F"/>
    <w:rsid w:val="00D00911"/>
    <w:rsid w:val="00D0165E"/>
    <w:rsid w:val="00D02039"/>
    <w:rsid w:val="00D02524"/>
    <w:rsid w:val="00D07B74"/>
    <w:rsid w:val="00D100EF"/>
    <w:rsid w:val="00D10DDD"/>
    <w:rsid w:val="00D1196E"/>
    <w:rsid w:val="00D12A16"/>
    <w:rsid w:val="00D142F4"/>
    <w:rsid w:val="00D153C7"/>
    <w:rsid w:val="00D16F64"/>
    <w:rsid w:val="00D17434"/>
    <w:rsid w:val="00D178A9"/>
    <w:rsid w:val="00D17D45"/>
    <w:rsid w:val="00D21C51"/>
    <w:rsid w:val="00D21FF0"/>
    <w:rsid w:val="00D2226D"/>
    <w:rsid w:val="00D225E3"/>
    <w:rsid w:val="00D238B2"/>
    <w:rsid w:val="00D2395F"/>
    <w:rsid w:val="00D23972"/>
    <w:rsid w:val="00D24496"/>
    <w:rsid w:val="00D24A6A"/>
    <w:rsid w:val="00D24E95"/>
    <w:rsid w:val="00D2552F"/>
    <w:rsid w:val="00D266DD"/>
    <w:rsid w:val="00D26A46"/>
    <w:rsid w:val="00D2709F"/>
    <w:rsid w:val="00D33768"/>
    <w:rsid w:val="00D34144"/>
    <w:rsid w:val="00D35EF3"/>
    <w:rsid w:val="00D36A2D"/>
    <w:rsid w:val="00D4081A"/>
    <w:rsid w:val="00D41577"/>
    <w:rsid w:val="00D41ACF"/>
    <w:rsid w:val="00D41B7E"/>
    <w:rsid w:val="00D426E7"/>
    <w:rsid w:val="00D43233"/>
    <w:rsid w:val="00D43263"/>
    <w:rsid w:val="00D43804"/>
    <w:rsid w:val="00D44997"/>
    <w:rsid w:val="00D44C67"/>
    <w:rsid w:val="00D45886"/>
    <w:rsid w:val="00D46384"/>
    <w:rsid w:val="00D47520"/>
    <w:rsid w:val="00D47868"/>
    <w:rsid w:val="00D47CDD"/>
    <w:rsid w:val="00D5081B"/>
    <w:rsid w:val="00D50DFC"/>
    <w:rsid w:val="00D52106"/>
    <w:rsid w:val="00D524A9"/>
    <w:rsid w:val="00D54CB1"/>
    <w:rsid w:val="00D55017"/>
    <w:rsid w:val="00D55BED"/>
    <w:rsid w:val="00D575D0"/>
    <w:rsid w:val="00D57E88"/>
    <w:rsid w:val="00D610EF"/>
    <w:rsid w:val="00D623D7"/>
    <w:rsid w:val="00D636D3"/>
    <w:rsid w:val="00D643D2"/>
    <w:rsid w:val="00D65245"/>
    <w:rsid w:val="00D66D3E"/>
    <w:rsid w:val="00D671A1"/>
    <w:rsid w:val="00D6744C"/>
    <w:rsid w:val="00D70513"/>
    <w:rsid w:val="00D71D90"/>
    <w:rsid w:val="00D71FE9"/>
    <w:rsid w:val="00D72C6E"/>
    <w:rsid w:val="00D72F6E"/>
    <w:rsid w:val="00D74515"/>
    <w:rsid w:val="00D75B8C"/>
    <w:rsid w:val="00D7655A"/>
    <w:rsid w:val="00D76599"/>
    <w:rsid w:val="00D77073"/>
    <w:rsid w:val="00D7760E"/>
    <w:rsid w:val="00D77FD9"/>
    <w:rsid w:val="00D80DA8"/>
    <w:rsid w:val="00D83F9D"/>
    <w:rsid w:val="00D84A2A"/>
    <w:rsid w:val="00D84BD8"/>
    <w:rsid w:val="00D85473"/>
    <w:rsid w:val="00D8567A"/>
    <w:rsid w:val="00D8589E"/>
    <w:rsid w:val="00D87238"/>
    <w:rsid w:val="00D8730E"/>
    <w:rsid w:val="00D90584"/>
    <w:rsid w:val="00D908CC"/>
    <w:rsid w:val="00D911FE"/>
    <w:rsid w:val="00D91782"/>
    <w:rsid w:val="00D91CBF"/>
    <w:rsid w:val="00D93142"/>
    <w:rsid w:val="00D938CB"/>
    <w:rsid w:val="00D95D3D"/>
    <w:rsid w:val="00D9719C"/>
    <w:rsid w:val="00DA012A"/>
    <w:rsid w:val="00DA047A"/>
    <w:rsid w:val="00DA0534"/>
    <w:rsid w:val="00DA1288"/>
    <w:rsid w:val="00DA149C"/>
    <w:rsid w:val="00DA284A"/>
    <w:rsid w:val="00DA365D"/>
    <w:rsid w:val="00DA3D89"/>
    <w:rsid w:val="00DA4946"/>
    <w:rsid w:val="00DA4F8E"/>
    <w:rsid w:val="00DA5FAE"/>
    <w:rsid w:val="00DA634B"/>
    <w:rsid w:val="00DA688B"/>
    <w:rsid w:val="00DA6DA2"/>
    <w:rsid w:val="00DA751A"/>
    <w:rsid w:val="00DA7B28"/>
    <w:rsid w:val="00DB139E"/>
    <w:rsid w:val="00DB1D60"/>
    <w:rsid w:val="00DB259A"/>
    <w:rsid w:val="00DB270C"/>
    <w:rsid w:val="00DB28E1"/>
    <w:rsid w:val="00DB2AA9"/>
    <w:rsid w:val="00DB4205"/>
    <w:rsid w:val="00DB6DC6"/>
    <w:rsid w:val="00DB70D9"/>
    <w:rsid w:val="00DC1223"/>
    <w:rsid w:val="00DC1975"/>
    <w:rsid w:val="00DC245D"/>
    <w:rsid w:val="00DC306F"/>
    <w:rsid w:val="00DC5EC8"/>
    <w:rsid w:val="00DC5FAA"/>
    <w:rsid w:val="00DC6026"/>
    <w:rsid w:val="00DD036B"/>
    <w:rsid w:val="00DD0A76"/>
    <w:rsid w:val="00DD1D70"/>
    <w:rsid w:val="00DD2F89"/>
    <w:rsid w:val="00DD2F94"/>
    <w:rsid w:val="00DD5F4B"/>
    <w:rsid w:val="00DD6C31"/>
    <w:rsid w:val="00DD72A3"/>
    <w:rsid w:val="00DD7CF8"/>
    <w:rsid w:val="00DE1F5B"/>
    <w:rsid w:val="00DE2B3F"/>
    <w:rsid w:val="00DE321E"/>
    <w:rsid w:val="00DE3987"/>
    <w:rsid w:val="00DE3DAD"/>
    <w:rsid w:val="00DE50D5"/>
    <w:rsid w:val="00DE58AD"/>
    <w:rsid w:val="00DE6EA7"/>
    <w:rsid w:val="00DE7C6F"/>
    <w:rsid w:val="00DE7CEF"/>
    <w:rsid w:val="00DE7DBF"/>
    <w:rsid w:val="00DF16F0"/>
    <w:rsid w:val="00DF20E9"/>
    <w:rsid w:val="00DF25BA"/>
    <w:rsid w:val="00DF287B"/>
    <w:rsid w:val="00DF3168"/>
    <w:rsid w:val="00DF383A"/>
    <w:rsid w:val="00DF3FEF"/>
    <w:rsid w:val="00DF43CC"/>
    <w:rsid w:val="00DF4F2D"/>
    <w:rsid w:val="00DF6B5D"/>
    <w:rsid w:val="00E00529"/>
    <w:rsid w:val="00E00E05"/>
    <w:rsid w:val="00E01354"/>
    <w:rsid w:val="00E01C15"/>
    <w:rsid w:val="00E01C56"/>
    <w:rsid w:val="00E0265B"/>
    <w:rsid w:val="00E03806"/>
    <w:rsid w:val="00E039CF"/>
    <w:rsid w:val="00E04BF5"/>
    <w:rsid w:val="00E07503"/>
    <w:rsid w:val="00E10B7C"/>
    <w:rsid w:val="00E10C2D"/>
    <w:rsid w:val="00E10F9F"/>
    <w:rsid w:val="00E12A36"/>
    <w:rsid w:val="00E140C8"/>
    <w:rsid w:val="00E144E8"/>
    <w:rsid w:val="00E145D7"/>
    <w:rsid w:val="00E162B4"/>
    <w:rsid w:val="00E16A5F"/>
    <w:rsid w:val="00E16BFA"/>
    <w:rsid w:val="00E17AA3"/>
    <w:rsid w:val="00E216B1"/>
    <w:rsid w:val="00E23E5B"/>
    <w:rsid w:val="00E23F6A"/>
    <w:rsid w:val="00E25A3F"/>
    <w:rsid w:val="00E26019"/>
    <w:rsid w:val="00E26BCA"/>
    <w:rsid w:val="00E27274"/>
    <w:rsid w:val="00E27971"/>
    <w:rsid w:val="00E3559D"/>
    <w:rsid w:val="00E35A59"/>
    <w:rsid w:val="00E36221"/>
    <w:rsid w:val="00E36747"/>
    <w:rsid w:val="00E36D16"/>
    <w:rsid w:val="00E371BA"/>
    <w:rsid w:val="00E37715"/>
    <w:rsid w:val="00E40EA5"/>
    <w:rsid w:val="00E4131B"/>
    <w:rsid w:val="00E42050"/>
    <w:rsid w:val="00E437FF"/>
    <w:rsid w:val="00E43D87"/>
    <w:rsid w:val="00E441CC"/>
    <w:rsid w:val="00E44600"/>
    <w:rsid w:val="00E4572C"/>
    <w:rsid w:val="00E46F87"/>
    <w:rsid w:val="00E54242"/>
    <w:rsid w:val="00E549ED"/>
    <w:rsid w:val="00E54D8B"/>
    <w:rsid w:val="00E55254"/>
    <w:rsid w:val="00E55A28"/>
    <w:rsid w:val="00E569D8"/>
    <w:rsid w:val="00E56FAB"/>
    <w:rsid w:val="00E5725A"/>
    <w:rsid w:val="00E603E6"/>
    <w:rsid w:val="00E60E2E"/>
    <w:rsid w:val="00E633B4"/>
    <w:rsid w:val="00E64017"/>
    <w:rsid w:val="00E64EE8"/>
    <w:rsid w:val="00E655AA"/>
    <w:rsid w:val="00E6579F"/>
    <w:rsid w:val="00E65BD8"/>
    <w:rsid w:val="00E7062F"/>
    <w:rsid w:val="00E70CAB"/>
    <w:rsid w:val="00E740E3"/>
    <w:rsid w:val="00E74190"/>
    <w:rsid w:val="00E750C1"/>
    <w:rsid w:val="00E75907"/>
    <w:rsid w:val="00E808A6"/>
    <w:rsid w:val="00E81043"/>
    <w:rsid w:val="00E8199C"/>
    <w:rsid w:val="00E824DA"/>
    <w:rsid w:val="00E832FC"/>
    <w:rsid w:val="00E8536E"/>
    <w:rsid w:val="00E85849"/>
    <w:rsid w:val="00E90292"/>
    <w:rsid w:val="00E9043A"/>
    <w:rsid w:val="00E91444"/>
    <w:rsid w:val="00E91D9C"/>
    <w:rsid w:val="00E92AC2"/>
    <w:rsid w:val="00E9444E"/>
    <w:rsid w:val="00E94559"/>
    <w:rsid w:val="00E94730"/>
    <w:rsid w:val="00E94A53"/>
    <w:rsid w:val="00E95F30"/>
    <w:rsid w:val="00E96838"/>
    <w:rsid w:val="00E96A13"/>
    <w:rsid w:val="00E96D1A"/>
    <w:rsid w:val="00E96E9A"/>
    <w:rsid w:val="00E976BE"/>
    <w:rsid w:val="00EA1D91"/>
    <w:rsid w:val="00EA1F11"/>
    <w:rsid w:val="00EA2BE2"/>
    <w:rsid w:val="00EA46D3"/>
    <w:rsid w:val="00EA4B78"/>
    <w:rsid w:val="00EA5122"/>
    <w:rsid w:val="00EA58C4"/>
    <w:rsid w:val="00EA5A75"/>
    <w:rsid w:val="00EA5FFF"/>
    <w:rsid w:val="00EA695E"/>
    <w:rsid w:val="00EA70CE"/>
    <w:rsid w:val="00EA71C8"/>
    <w:rsid w:val="00EB058C"/>
    <w:rsid w:val="00EB0D50"/>
    <w:rsid w:val="00EB1D73"/>
    <w:rsid w:val="00EB1E5A"/>
    <w:rsid w:val="00EB239D"/>
    <w:rsid w:val="00EB2692"/>
    <w:rsid w:val="00EB2A9A"/>
    <w:rsid w:val="00EB3484"/>
    <w:rsid w:val="00EB484E"/>
    <w:rsid w:val="00EB7BCD"/>
    <w:rsid w:val="00EC1850"/>
    <w:rsid w:val="00EC3DFA"/>
    <w:rsid w:val="00EC6A8A"/>
    <w:rsid w:val="00ED1E6B"/>
    <w:rsid w:val="00ED394B"/>
    <w:rsid w:val="00ED41C3"/>
    <w:rsid w:val="00ED543E"/>
    <w:rsid w:val="00ED5DE2"/>
    <w:rsid w:val="00ED63A7"/>
    <w:rsid w:val="00ED6474"/>
    <w:rsid w:val="00ED6499"/>
    <w:rsid w:val="00ED6A27"/>
    <w:rsid w:val="00EE0C17"/>
    <w:rsid w:val="00EE1352"/>
    <w:rsid w:val="00EE20B2"/>
    <w:rsid w:val="00EE29F0"/>
    <w:rsid w:val="00EE2E1D"/>
    <w:rsid w:val="00EE351F"/>
    <w:rsid w:val="00EE3BF9"/>
    <w:rsid w:val="00EE464C"/>
    <w:rsid w:val="00EE4C52"/>
    <w:rsid w:val="00EE4EED"/>
    <w:rsid w:val="00EE522E"/>
    <w:rsid w:val="00EE5250"/>
    <w:rsid w:val="00EE696B"/>
    <w:rsid w:val="00EF0FFD"/>
    <w:rsid w:val="00EF13D8"/>
    <w:rsid w:val="00EF223C"/>
    <w:rsid w:val="00EF367C"/>
    <w:rsid w:val="00EF476E"/>
    <w:rsid w:val="00F02C67"/>
    <w:rsid w:val="00F03D2A"/>
    <w:rsid w:val="00F050EF"/>
    <w:rsid w:val="00F053D8"/>
    <w:rsid w:val="00F06422"/>
    <w:rsid w:val="00F0735F"/>
    <w:rsid w:val="00F07C3E"/>
    <w:rsid w:val="00F118FD"/>
    <w:rsid w:val="00F126C4"/>
    <w:rsid w:val="00F13719"/>
    <w:rsid w:val="00F14727"/>
    <w:rsid w:val="00F14B4E"/>
    <w:rsid w:val="00F1505C"/>
    <w:rsid w:val="00F175B7"/>
    <w:rsid w:val="00F17A19"/>
    <w:rsid w:val="00F21BD8"/>
    <w:rsid w:val="00F255E7"/>
    <w:rsid w:val="00F255F1"/>
    <w:rsid w:val="00F25822"/>
    <w:rsid w:val="00F25A5B"/>
    <w:rsid w:val="00F25C91"/>
    <w:rsid w:val="00F26180"/>
    <w:rsid w:val="00F26C82"/>
    <w:rsid w:val="00F270CC"/>
    <w:rsid w:val="00F2737A"/>
    <w:rsid w:val="00F27750"/>
    <w:rsid w:val="00F301A2"/>
    <w:rsid w:val="00F31951"/>
    <w:rsid w:val="00F32342"/>
    <w:rsid w:val="00F324C0"/>
    <w:rsid w:val="00F326BF"/>
    <w:rsid w:val="00F33366"/>
    <w:rsid w:val="00F33B8A"/>
    <w:rsid w:val="00F36D87"/>
    <w:rsid w:val="00F374F5"/>
    <w:rsid w:val="00F378C4"/>
    <w:rsid w:val="00F41A43"/>
    <w:rsid w:val="00F41E28"/>
    <w:rsid w:val="00F41F59"/>
    <w:rsid w:val="00F43954"/>
    <w:rsid w:val="00F43BD6"/>
    <w:rsid w:val="00F445D3"/>
    <w:rsid w:val="00F45536"/>
    <w:rsid w:val="00F455AB"/>
    <w:rsid w:val="00F45C41"/>
    <w:rsid w:val="00F46384"/>
    <w:rsid w:val="00F50683"/>
    <w:rsid w:val="00F50BE7"/>
    <w:rsid w:val="00F513A4"/>
    <w:rsid w:val="00F52E1F"/>
    <w:rsid w:val="00F53E10"/>
    <w:rsid w:val="00F54C40"/>
    <w:rsid w:val="00F567DD"/>
    <w:rsid w:val="00F57A55"/>
    <w:rsid w:val="00F605BA"/>
    <w:rsid w:val="00F6060F"/>
    <w:rsid w:val="00F60937"/>
    <w:rsid w:val="00F6193E"/>
    <w:rsid w:val="00F61DEE"/>
    <w:rsid w:val="00F62133"/>
    <w:rsid w:val="00F626FD"/>
    <w:rsid w:val="00F626FF"/>
    <w:rsid w:val="00F62823"/>
    <w:rsid w:val="00F62F7C"/>
    <w:rsid w:val="00F637C5"/>
    <w:rsid w:val="00F64953"/>
    <w:rsid w:val="00F6522A"/>
    <w:rsid w:val="00F65E9E"/>
    <w:rsid w:val="00F6614D"/>
    <w:rsid w:val="00F663F7"/>
    <w:rsid w:val="00F66F17"/>
    <w:rsid w:val="00F67834"/>
    <w:rsid w:val="00F7123D"/>
    <w:rsid w:val="00F72999"/>
    <w:rsid w:val="00F72EF0"/>
    <w:rsid w:val="00F73543"/>
    <w:rsid w:val="00F74E41"/>
    <w:rsid w:val="00F755E6"/>
    <w:rsid w:val="00F765D3"/>
    <w:rsid w:val="00F77840"/>
    <w:rsid w:val="00F81EBA"/>
    <w:rsid w:val="00F827D4"/>
    <w:rsid w:val="00F82E1C"/>
    <w:rsid w:val="00F83741"/>
    <w:rsid w:val="00F837F1"/>
    <w:rsid w:val="00F83897"/>
    <w:rsid w:val="00F85211"/>
    <w:rsid w:val="00F853D0"/>
    <w:rsid w:val="00F85C85"/>
    <w:rsid w:val="00F85CF5"/>
    <w:rsid w:val="00F87A22"/>
    <w:rsid w:val="00F90079"/>
    <w:rsid w:val="00F906E9"/>
    <w:rsid w:val="00F938A5"/>
    <w:rsid w:val="00F94D78"/>
    <w:rsid w:val="00F94DD5"/>
    <w:rsid w:val="00F94E60"/>
    <w:rsid w:val="00F95676"/>
    <w:rsid w:val="00F97562"/>
    <w:rsid w:val="00F97A1B"/>
    <w:rsid w:val="00FA0760"/>
    <w:rsid w:val="00FA0D98"/>
    <w:rsid w:val="00FA12A9"/>
    <w:rsid w:val="00FA354E"/>
    <w:rsid w:val="00FA3CD5"/>
    <w:rsid w:val="00FA48A5"/>
    <w:rsid w:val="00FA4B71"/>
    <w:rsid w:val="00FA517B"/>
    <w:rsid w:val="00FA619E"/>
    <w:rsid w:val="00FA6568"/>
    <w:rsid w:val="00FA718B"/>
    <w:rsid w:val="00FA74E6"/>
    <w:rsid w:val="00FB120D"/>
    <w:rsid w:val="00FB3E62"/>
    <w:rsid w:val="00FC125F"/>
    <w:rsid w:val="00FC21CA"/>
    <w:rsid w:val="00FC3647"/>
    <w:rsid w:val="00FC39E9"/>
    <w:rsid w:val="00FC403B"/>
    <w:rsid w:val="00FC4831"/>
    <w:rsid w:val="00FC57F7"/>
    <w:rsid w:val="00FC621D"/>
    <w:rsid w:val="00FD02BF"/>
    <w:rsid w:val="00FD0DD5"/>
    <w:rsid w:val="00FD20CD"/>
    <w:rsid w:val="00FD29B7"/>
    <w:rsid w:val="00FD34F7"/>
    <w:rsid w:val="00FD52A8"/>
    <w:rsid w:val="00FD5520"/>
    <w:rsid w:val="00FD567B"/>
    <w:rsid w:val="00FD58B1"/>
    <w:rsid w:val="00FD5EBD"/>
    <w:rsid w:val="00FD7832"/>
    <w:rsid w:val="00FD7D8B"/>
    <w:rsid w:val="00FE0A56"/>
    <w:rsid w:val="00FE1136"/>
    <w:rsid w:val="00FE20C2"/>
    <w:rsid w:val="00FE2AC2"/>
    <w:rsid w:val="00FE39BD"/>
    <w:rsid w:val="00FE419A"/>
    <w:rsid w:val="00FE45C1"/>
    <w:rsid w:val="00FE5058"/>
    <w:rsid w:val="00FE5FD8"/>
    <w:rsid w:val="00FE6817"/>
    <w:rsid w:val="00FE757E"/>
    <w:rsid w:val="00FF0A15"/>
    <w:rsid w:val="00FF1E3C"/>
    <w:rsid w:val="00FF290C"/>
    <w:rsid w:val="00FF337B"/>
    <w:rsid w:val="00FF3D49"/>
    <w:rsid w:val="00FF4220"/>
    <w:rsid w:val="00FF5AE0"/>
    <w:rsid w:val="00FF7593"/>
    <w:rsid w:val="00FF7F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D5C1"/>
  <w15:chartTrackingRefBased/>
  <w15:docId w15:val="{D9241A85-B53F-46B9-A6CC-686AB8E6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1 - POGLAVJE"/>
    <w:basedOn w:val="Navaden"/>
    <w:next w:val="Navaden"/>
    <w:link w:val="Naslov1Znak"/>
    <w:uiPriority w:val="9"/>
    <w:qFormat/>
    <w:rsid w:val="003A5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aliases w:val="Naslov 2 - oddelek"/>
    <w:basedOn w:val="Navaden"/>
    <w:next w:val="Navaden"/>
    <w:link w:val="Naslov2Znak"/>
    <w:uiPriority w:val="9"/>
    <w:unhideWhenUsed/>
    <w:qFormat/>
    <w:rsid w:val="003A5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3A5A4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aliases w:val="Grafika,ČLEN - Naslov 4"/>
    <w:basedOn w:val="Navaden"/>
    <w:next w:val="Navaden"/>
    <w:link w:val="Naslov4Znak"/>
    <w:unhideWhenUsed/>
    <w:qFormat/>
    <w:rsid w:val="003A5A4B"/>
    <w:pPr>
      <w:keepNext/>
      <w:keepLines/>
      <w:spacing w:before="80" w:after="40"/>
      <w:outlineLvl w:val="3"/>
    </w:pPr>
    <w:rPr>
      <w:rFonts w:eastAsiaTheme="majorEastAsia" w:cstheme="majorBidi"/>
      <w:i/>
      <w:iCs/>
      <w:color w:val="0F4761" w:themeColor="accent1" w:themeShade="BF"/>
    </w:rPr>
  </w:style>
  <w:style w:type="paragraph" w:styleId="Naslov5">
    <w:name w:val="heading 5"/>
    <w:aliases w:val="SEZNAM"/>
    <w:basedOn w:val="Navaden"/>
    <w:next w:val="Navaden"/>
    <w:link w:val="Naslov5Znak"/>
    <w:uiPriority w:val="9"/>
    <w:unhideWhenUsed/>
    <w:qFormat/>
    <w:rsid w:val="003A5A4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unhideWhenUsed/>
    <w:qFormat/>
    <w:rsid w:val="003A5A4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A5A4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unhideWhenUsed/>
    <w:qFormat/>
    <w:rsid w:val="003A5A4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unhideWhenUsed/>
    <w:qFormat/>
    <w:rsid w:val="003A5A4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1 - POGLAVJE Znak"/>
    <w:basedOn w:val="Privzetapisavaodstavka"/>
    <w:link w:val="Naslov1"/>
    <w:uiPriority w:val="9"/>
    <w:rsid w:val="003A5A4B"/>
    <w:rPr>
      <w:rFonts w:asciiTheme="majorHAnsi" w:eastAsiaTheme="majorEastAsia" w:hAnsiTheme="majorHAnsi" w:cstheme="majorBidi"/>
      <w:color w:val="0F4761" w:themeColor="accent1" w:themeShade="BF"/>
      <w:sz w:val="40"/>
      <w:szCs w:val="40"/>
    </w:rPr>
  </w:style>
  <w:style w:type="character" w:customStyle="1" w:styleId="Naslov2Znak">
    <w:name w:val="Naslov 2 Znak"/>
    <w:aliases w:val="Naslov 2 - oddelek Znak"/>
    <w:basedOn w:val="Privzetapisavaodstavka"/>
    <w:link w:val="Naslov2"/>
    <w:uiPriority w:val="9"/>
    <w:rsid w:val="003A5A4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3A5A4B"/>
    <w:rPr>
      <w:rFonts w:eastAsiaTheme="majorEastAsia" w:cstheme="majorBidi"/>
      <w:color w:val="0F4761" w:themeColor="accent1" w:themeShade="BF"/>
      <w:sz w:val="28"/>
      <w:szCs w:val="28"/>
    </w:rPr>
  </w:style>
  <w:style w:type="character" w:customStyle="1" w:styleId="Naslov4Znak">
    <w:name w:val="Naslov 4 Znak"/>
    <w:aliases w:val="Grafika Znak,ČLEN - Naslov 4 Znak"/>
    <w:basedOn w:val="Privzetapisavaodstavka"/>
    <w:link w:val="Naslov4"/>
    <w:rsid w:val="003A5A4B"/>
    <w:rPr>
      <w:rFonts w:eastAsiaTheme="majorEastAsia" w:cstheme="majorBidi"/>
      <w:i/>
      <w:iCs/>
      <w:color w:val="0F4761" w:themeColor="accent1" w:themeShade="BF"/>
    </w:rPr>
  </w:style>
  <w:style w:type="character" w:customStyle="1" w:styleId="Naslov5Znak">
    <w:name w:val="Naslov 5 Znak"/>
    <w:aliases w:val="SEZNAM Znak"/>
    <w:basedOn w:val="Privzetapisavaodstavka"/>
    <w:link w:val="Naslov5"/>
    <w:uiPriority w:val="9"/>
    <w:rsid w:val="003A5A4B"/>
    <w:rPr>
      <w:rFonts w:eastAsiaTheme="majorEastAsia" w:cstheme="majorBidi"/>
      <w:color w:val="0F4761" w:themeColor="accent1" w:themeShade="BF"/>
    </w:rPr>
  </w:style>
  <w:style w:type="character" w:customStyle="1" w:styleId="Naslov6Znak">
    <w:name w:val="Naslov 6 Znak"/>
    <w:basedOn w:val="Privzetapisavaodstavka"/>
    <w:link w:val="Naslov6"/>
    <w:uiPriority w:val="9"/>
    <w:rsid w:val="003A5A4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A5A4B"/>
    <w:rPr>
      <w:rFonts w:eastAsiaTheme="majorEastAsia" w:cstheme="majorBidi"/>
      <w:color w:val="595959" w:themeColor="text1" w:themeTint="A6"/>
    </w:rPr>
  </w:style>
  <w:style w:type="character" w:customStyle="1" w:styleId="Naslov8Znak">
    <w:name w:val="Naslov 8 Znak"/>
    <w:basedOn w:val="Privzetapisavaodstavka"/>
    <w:link w:val="Naslov8"/>
    <w:uiPriority w:val="9"/>
    <w:rsid w:val="003A5A4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rsid w:val="003A5A4B"/>
    <w:rPr>
      <w:rFonts w:eastAsiaTheme="majorEastAsia" w:cstheme="majorBidi"/>
      <w:color w:val="272727" w:themeColor="text1" w:themeTint="D8"/>
    </w:rPr>
  </w:style>
  <w:style w:type="paragraph" w:styleId="Naslov">
    <w:name w:val="Title"/>
    <w:aliases w:val="ALINEJE"/>
    <w:basedOn w:val="Navaden"/>
    <w:next w:val="Navaden"/>
    <w:link w:val="NaslovZnak"/>
    <w:uiPriority w:val="10"/>
    <w:qFormat/>
    <w:rsid w:val="003A5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aliases w:val="ALINEJE Znak"/>
    <w:basedOn w:val="Privzetapisavaodstavka"/>
    <w:link w:val="Naslov"/>
    <w:uiPriority w:val="10"/>
    <w:rsid w:val="003A5A4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A5A4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A5A4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A5A4B"/>
    <w:pPr>
      <w:spacing w:before="160"/>
      <w:jc w:val="center"/>
    </w:pPr>
    <w:rPr>
      <w:i/>
      <w:iCs/>
      <w:color w:val="404040" w:themeColor="text1" w:themeTint="BF"/>
    </w:rPr>
  </w:style>
  <w:style w:type="character" w:customStyle="1" w:styleId="CitatZnak">
    <w:name w:val="Citat Znak"/>
    <w:basedOn w:val="Privzetapisavaodstavka"/>
    <w:link w:val="Citat"/>
    <w:uiPriority w:val="29"/>
    <w:rsid w:val="003A5A4B"/>
    <w:rPr>
      <w:i/>
      <w:iCs/>
      <w:color w:val="404040" w:themeColor="text1" w:themeTint="BF"/>
    </w:rPr>
  </w:style>
  <w:style w:type="paragraph" w:styleId="Odstavekseznama">
    <w:name w:val="List Paragraph"/>
    <w:aliases w:val="numbered list,OM numbered bullets,Dot pt,F5 List Paragraph,List Paragraph Char Char Char,Indicator Text,Numbered Para 1,Bullet 1,Bullet Points,List Paragraph2,MAIN CONTENT,Normal numbered,Colorful List - Accent 11,Issue Action POC,3"/>
    <w:basedOn w:val="Navaden"/>
    <w:link w:val="OdstavekseznamaZnak"/>
    <w:qFormat/>
    <w:rsid w:val="003A5A4B"/>
    <w:pPr>
      <w:ind w:left="720"/>
      <w:contextualSpacing/>
    </w:pPr>
  </w:style>
  <w:style w:type="character" w:styleId="Intenzivenpoudarek">
    <w:name w:val="Intense Emphasis"/>
    <w:basedOn w:val="Privzetapisavaodstavka"/>
    <w:uiPriority w:val="21"/>
    <w:qFormat/>
    <w:rsid w:val="003A5A4B"/>
    <w:rPr>
      <w:i/>
      <w:iCs/>
      <w:color w:val="0F4761" w:themeColor="accent1" w:themeShade="BF"/>
    </w:rPr>
  </w:style>
  <w:style w:type="paragraph" w:styleId="Intenzivencitat">
    <w:name w:val="Intense Quote"/>
    <w:basedOn w:val="Navaden"/>
    <w:next w:val="Navaden"/>
    <w:link w:val="IntenzivencitatZnak"/>
    <w:uiPriority w:val="30"/>
    <w:qFormat/>
    <w:rsid w:val="003A5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3A5A4B"/>
    <w:rPr>
      <w:i/>
      <w:iCs/>
      <w:color w:val="0F4761" w:themeColor="accent1" w:themeShade="BF"/>
    </w:rPr>
  </w:style>
  <w:style w:type="character" w:styleId="Intenzivensklic">
    <w:name w:val="Intense Reference"/>
    <w:basedOn w:val="Privzetapisavaodstavka"/>
    <w:uiPriority w:val="32"/>
    <w:qFormat/>
    <w:rsid w:val="003A5A4B"/>
    <w:rPr>
      <w:b/>
      <w:bCs/>
      <w:smallCaps/>
      <w:color w:val="0F4761" w:themeColor="accent1" w:themeShade="BF"/>
      <w:spacing w:val="5"/>
    </w:rPr>
  </w:style>
  <w:style w:type="paragraph" w:customStyle="1" w:styleId="mainText">
    <w:name w:val="mainText"/>
    <w:basedOn w:val="Navaden"/>
    <w:rsid w:val="00D91782"/>
    <w:pPr>
      <w:spacing w:after="0" w:line="240" w:lineRule="auto"/>
    </w:pPr>
    <w:rPr>
      <w:rFonts w:ascii="Times New Roman" w:eastAsia="Times New Roman" w:hAnsi="Times New Roman" w:cs="Times New Roman"/>
      <w:kern w:val="0"/>
      <w14:ligatures w14:val="none"/>
    </w:rPr>
  </w:style>
  <w:style w:type="paragraph" w:customStyle="1" w:styleId="textJustify">
    <w:name w:val="textJustify"/>
    <w:basedOn w:val="Navaden"/>
    <w:rsid w:val="00D91782"/>
    <w:pPr>
      <w:spacing w:after="0" w:line="240" w:lineRule="auto"/>
      <w:jc w:val="both"/>
    </w:pPr>
    <w:rPr>
      <w:rFonts w:ascii="Times New Roman" w:eastAsia="Times New Roman" w:hAnsi="Times New Roman" w:cs="Times New Roman"/>
      <w:kern w:val="0"/>
      <w14:ligatures w14:val="none"/>
    </w:rPr>
  </w:style>
  <w:style w:type="paragraph" w:customStyle="1" w:styleId="zamik">
    <w:name w:val="zamik"/>
    <w:basedOn w:val="Navaden"/>
    <w:rsid w:val="00D91782"/>
    <w:pPr>
      <w:spacing w:after="0" w:line="240" w:lineRule="auto"/>
      <w:ind w:firstLine="1021"/>
    </w:pPr>
    <w:rPr>
      <w:rFonts w:ascii="Times New Roman" w:eastAsia="Times New Roman" w:hAnsi="Times New Roman" w:cs="Times New Roman"/>
      <w:kern w:val="0"/>
      <w14:ligatures w14:val="none"/>
    </w:rPr>
  </w:style>
  <w:style w:type="paragraph" w:customStyle="1" w:styleId="alineazaodstavkom0">
    <w:name w:val="alinea_za_odstavkom"/>
    <w:basedOn w:val="Navaden"/>
    <w:rsid w:val="00D91782"/>
    <w:pPr>
      <w:spacing w:after="0" w:line="240" w:lineRule="auto"/>
      <w:ind w:hanging="425"/>
      <w:jc w:val="both"/>
    </w:pPr>
    <w:rPr>
      <w:rFonts w:ascii="Times New Roman" w:eastAsia="Times New Roman" w:hAnsi="Times New Roman" w:cs="Times New Roman"/>
      <w:kern w:val="0"/>
      <w14:ligatures w14:val="none"/>
    </w:rPr>
  </w:style>
  <w:style w:type="paragraph" w:customStyle="1" w:styleId="center">
    <w:name w:val="center"/>
    <w:basedOn w:val="Navaden"/>
    <w:rsid w:val="00D91782"/>
    <w:pPr>
      <w:spacing w:after="0" w:line="240" w:lineRule="auto"/>
      <w:jc w:val="center"/>
    </w:pPr>
    <w:rPr>
      <w:rFonts w:ascii="Times New Roman" w:eastAsia="Times New Roman" w:hAnsi="Times New Roman" w:cs="Times New Roman"/>
      <w:kern w:val="0"/>
      <w14:ligatures w14:val="none"/>
    </w:rPr>
  </w:style>
  <w:style w:type="paragraph" w:customStyle="1" w:styleId="alineazastevilcnotocko">
    <w:name w:val="alinea_za_stevilcno_tocko"/>
    <w:basedOn w:val="Navaden"/>
    <w:rsid w:val="00D91782"/>
    <w:pPr>
      <w:spacing w:after="0" w:line="240" w:lineRule="auto"/>
      <w:ind w:hanging="142"/>
      <w:jc w:val="both"/>
    </w:pPr>
    <w:rPr>
      <w:rFonts w:ascii="Times New Roman" w:eastAsia="Times New Roman" w:hAnsi="Times New Roman" w:cs="Times New Roman"/>
      <w:kern w:val="0"/>
      <w14:ligatures w14:val="none"/>
    </w:rPr>
  </w:style>
  <w:style w:type="character" w:customStyle="1" w:styleId="OddelekZnak1">
    <w:name w:val="OddelekZnak1"/>
    <w:basedOn w:val="Privzetapisavaodstavka"/>
    <w:rsid w:val="00D91782"/>
  </w:style>
  <w:style w:type="paragraph" w:customStyle="1" w:styleId="crkovnatockazaodstavkom">
    <w:name w:val="crkovna_tocka_za_odstavkom"/>
    <w:basedOn w:val="Navaden"/>
    <w:rsid w:val="00D91782"/>
    <w:pPr>
      <w:spacing w:after="0" w:line="240" w:lineRule="auto"/>
      <w:ind w:hanging="425"/>
      <w:jc w:val="both"/>
    </w:pPr>
    <w:rPr>
      <w:rFonts w:ascii="Times New Roman" w:eastAsia="Times New Roman" w:hAnsi="Times New Roman" w:cs="Times New Roman"/>
      <w:kern w:val="0"/>
      <w14:ligatures w14:val="none"/>
    </w:rPr>
  </w:style>
  <w:style w:type="paragraph" w:customStyle="1" w:styleId="slika">
    <w:name w:val="slika"/>
    <w:basedOn w:val="Navaden"/>
    <w:rsid w:val="00D91782"/>
    <w:pPr>
      <w:pBdr>
        <w:top w:val="none" w:sz="0" w:space="20" w:color="auto"/>
        <w:bottom w:val="none" w:sz="0" w:space="20" w:color="auto"/>
      </w:pBdr>
      <w:spacing w:after="0" w:line="240" w:lineRule="auto"/>
      <w:jc w:val="center"/>
    </w:pPr>
    <w:rPr>
      <w:rFonts w:ascii="Times New Roman" w:eastAsia="Times New Roman" w:hAnsi="Times New Roman" w:cs="Times New Roman"/>
      <w:kern w:val="0"/>
      <w14:ligatures w14:val="none"/>
    </w:rPr>
  </w:style>
  <w:style w:type="paragraph" w:customStyle="1" w:styleId="p">
    <w:name w:val="p"/>
    <w:basedOn w:val="Navaden"/>
    <w:rsid w:val="00D91782"/>
    <w:pPr>
      <w:spacing w:after="0" w:line="240" w:lineRule="auto"/>
    </w:pPr>
    <w:rPr>
      <w:rFonts w:ascii="Times New Roman" w:eastAsia="Times New Roman" w:hAnsi="Times New Roman" w:cs="Times New Roman"/>
      <w:kern w:val="0"/>
      <w:sz w:val="21"/>
      <w:szCs w:val="21"/>
      <w14:ligatures w14:val="none"/>
    </w:rPr>
  </w:style>
  <w:style w:type="paragraph" w:customStyle="1" w:styleId="tabela">
    <w:name w:val="tabela"/>
    <w:basedOn w:val="Navaden"/>
    <w:rsid w:val="00D91782"/>
    <w:pPr>
      <w:spacing w:after="0" w:line="240" w:lineRule="auto"/>
    </w:pPr>
    <w:rPr>
      <w:rFonts w:ascii="Times New Roman" w:eastAsia="Times New Roman" w:hAnsi="Times New Roman" w:cs="Times New Roman"/>
      <w:kern w:val="0"/>
      <w14:ligatures w14:val="none"/>
    </w:rPr>
  </w:style>
  <w:style w:type="character" w:styleId="Pripombasklic">
    <w:name w:val="annotation reference"/>
    <w:aliases w:val="Komentar - sklic"/>
    <w:basedOn w:val="Privzetapisavaodstavka"/>
    <w:uiPriority w:val="99"/>
    <w:unhideWhenUsed/>
    <w:rsid w:val="00D91782"/>
    <w:rPr>
      <w:sz w:val="16"/>
      <w:szCs w:val="16"/>
    </w:rPr>
  </w:style>
  <w:style w:type="paragraph" w:styleId="Pripombabesedilo">
    <w:name w:val="annotation text"/>
    <w:aliases w:val="Komentar - besedilo"/>
    <w:basedOn w:val="Navaden"/>
    <w:link w:val="PripombabesediloZnak"/>
    <w:uiPriority w:val="99"/>
    <w:unhideWhenUsed/>
    <w:rsid w:val="00D91782"/>
    <w:pPr>
      <w:spacing w:after="0" w:line="240" w:lineRule="auto"/>
    </w:pPr>
    <w:rPr>
      <w:rFonts w:ascii="Times New Roman" w:eastAsia="Times New Roman" w:hAnsi="Times New Roman" w:cs="Times New Roman"/>
      <w:kern w:val="0"/>
      <w:sz w:val="20"/>
      <w:szCs w:val="20"/>
      <w14:ligatures w14:val="none"/>
    </w:rPr>
  </w:style>
  <w:style w:type="character" w:customStyle="1" w:styleId="PripombabesediloZnak">
    <w:name w:val="Pripomba – besedilo Znak"/>
    <w:aliases w:val="Komentar - besedilo Znak"/>
    <w:basedOn w:val="Privzetapisavaodstavka"/>
    <w:link w:val="Pripombabesedilo"/>
    <w:uiPriority w:val="99"/>
    <w:rsid w:val="00D91782"/>
    <w:rPr>
      <w:rFonts w:ascii="Times New Roman" w:eastAsia="Times New Roman" w:hAnsi="Times New Roman" w:cs="Times New Roman"/>
      <w:kern w:val="0"/>
      <w:sz w:val="20"/>
      <w:szCs w:val="20"/>
      <w14:ligatures w14:val="none"/>
    </w:rPr>
  </w:style>
  <w:style w:type="paragraph" w:styleId="Zadevapripombe">
    <w:name w:val="annotation subject"/>
    <w:basedOn w:val="Pripombabesedilo"/>
    <w:next w:val="Pripombabesedilo"/>
    <w:link w:val="ZadevapripombeZnak"/>
    <w:uiPriority w:val="99"/>
    <w:unhideWhenUsed/>
    <w:rsid w:val="00D91782"/>
    <w:rPr>
      <w:b/>
      <w:bCs/>
    </w:rPr>
  </w:style>
  <w:style w:type="character" w:customStyle="1" w:styleId="ZadevapripombeZnak">
    <w:name w:val="Zadeva pripombe Znak"/>
    <w:basedOn w:val="PripombabesediloZnak"/>
    <w:link w:val="Zadevapripombe"/>
    <w:uiPriority w:val="99"/>
    <w:rsid w:val="00D91782"/>
    <w:rPr>
      <w:rFonts w:ascii="Times New Roman" w:eastAsia="Times New Roman" w:hAnsi="Times New Roman" w:cs="Times New Roman"/>
      <w:b/>
      <w:bCs/>
      <w:kern w:val="0"/>
      <w:sz w:val="20"/>
      <w:szCs w:val="20"/>
      <w14:ligatures w14:val="none"/>
    </w:rPr>
  </w:style>
  <w:style w:type="paragraph" w:styleId="Besedilooblaka">
    <w:name w:val="Balloon Text"/>
    <w:basedOn w:val="Navaden"/>
    <w:link w:val="BesedilooblakaZnak"/>
    <w:uiPriority w:val="99"/>
    <w:unhideWhenUsed/>
    <w:rsid w:val="00D91782"/>
    <w:pPr>
      <w:spacing w:after="0" w:line="240" w:lineRule="auto"/>
    </w:pPr>
    <w:rPr>
      <w:rFonts w:ascii="Segoe UI" w:eastAsia="Times New Roman" w:hAnsi="Segoe UI" w:cs="Segoe UI"/>
      <w:kern w:val="0"/>
      <w:sz w:val="18"/>
      <w:szCs w:val="18"/>
      <w14:ligatures w14:val="none"/>
    </w:rPr>
  </w:style>
  <w:style w:type="character" w:customStyle="1" w:styleId="BesedilooblakaZnak">
    <w:name w:val="Besedilo oblačka Znak"/>
    <w:basedOn w:val="Privzetapisavaodstavka"/>
    <w:link w:val="Besedilooblaka"/>
    <w:uiPriority w:val="99"/>
    <w:rsid w:val="00D91782"/>
    <w:rPr>
      <w:rFonts w:ascii="Segoe UI" w:eastAsia="Times New Roman" w:hAnsi="Segoe UI" w:cs="Segoe UI"/>
      <w:kern w:val="0"/>
      <w:sz w:val="18"/>
      <w:szCs w:val="18"/>
      <w14:ligatures w14:val="none"/>
    </w:rPr>
  </w:style>
  <w:style w:type="paragraph" w:styleId="Revizija">
    <w:name w:val="Revision"/>
    <w:hidden/>
    <w:uiPriority w:val="99"/>
    <w:semiHidden/>
    <w:rsid w:val="00D91782"/>
    <w:pPr>
      <w:spacing w:after="0" w:line="240" w:lineRule="auto"/>
    </w:pPr>
    <w:rPr>
      <w:rFonts w:ascii="Times New Roman" w:eastAsia="Times New Roman" w:hAnsi="Times New Roman" w:cs="Times New Roman"/>
      <w:kern w:val="0"/>
      <w:lang w:val="en-US"/>
      <w14:ligatures w14:val="none"/>
    </w:rPr>
  </w:style>
  <w:style w:type="paragraph" w:customStyle="1" w:styleId="len">
    <w:name w:val="Člen"/>
    <w:basedOn w:val="Navaden"/>
    <w:link w:val="lenZnak"/>
    <w:qFormat/>
    <w:rsid w:val="00D9178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kern w:val="0"/>
      <w:sz w:val="22"/>
      <w:szCs w:val="22"/>
      <w:lang w:eastAsia="sl-SI"/>
      <w14:ligatures w14:val="none"/>
    </w:rPr>
  </w:style>
  <w:style w:type="character" w:customStyle="1" w:styleId="lenZnak">
    <w:name w:val="Člen Znak"/>
    <w:link w:val="len"/>
    <w:rsid w:val="00D91782"/>
    <w:rPr>
      <w:rFonts w:ascii="Arial" w:eastAsia="Times New Roman" w:hAnsi="Arial" w:cs="Arial"/>
      <w:b/>
      <w:kern w:val="0"/>
      <w:sz w:val="22"/>
      <w:szCs w:val="22"/>
      <w:lang w:eastAsia="sl-SI"/>
      <w14:ligatures w14:val="none"/>
    </w:rPr>
  </w:style>
  <w:style w:type="character" w:styleId="Hiperpovezava">
    <w:name w:val="Hyperlink"/>
    <w:uiPriority w:val="99"/>
    <w:unhideWhenUsed/>
    <w:rsid w:val="00D91782"/>
    <w:rPr>
      <w:b/>
      <w:color w:val="0000FF"/>
      <w:u w:val="single"/>
    </w:rPr>
  </w:style>
  <w:style w:type="character" w:customStyle="1" w:styleId="rynqvb">
    <w:name w:val="rynqvb"/>
    <w:basedOn w:val="Privzetapisavaodstavka"/>
    <w:rsid w:val="00D91782"/>
  </w:style>
  <w:style w:type="paragraph" w:customStyle="1" w:styleId="oj-doc-ti">
    <w:name w:val="oj-doc-ti"/>
    <w:basedOn w:val="Navaden"/>
    <w:rsid w:val="00D9178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Slog1">
    <w:name w:val="Slog1"/>
    <w:basedOn w:val="Navaden"/>
    <w:link w:val="Slog1Znak"/>
    <w:qFormat/>
    <w:rsid w:val="00D91782"/>
    <w:pPr>
      <w:spacing w:after="0" w:line="240" w:lineRule="auto"/>
      <w:jc w:val="center"/>
    </w:pPr>
    <w:rPr>
      <w:rFonts w:ascii="Arial" w:eastAsia="Arial" w:hAnsi="Arial" w:cs="Arial"/>
      <w:b/>
      <w:bCs/>
      <w:kern w:val="0"/>
      <w:sz w:val="21"/>
      <w:szCs w:val="21"/>
      <w14:ligatures w14:val="none"/>
    </w:rPr>
  </w:style>
  <w:style w:type="character" w:customStyle="1" w:styleId="Slog1Znak">
    <w:name w:val="Slog1 Znak"/>
    <w:basedOn w:val="Privzetapisavaodstavka"/>
    <w:link w:val="Slog1"/>
    <w:rsid w:val="00D91782"/>
    <w:rPr>
      <w:rFonts w:ascii="Arial" w:eastAsia="Arial" w:hAnsi="Arial" w:cs="Arial"/>
      <w:b/>
      <w:bCs/>
      <w:kern w:val="0"/>
      <w:sz w:val="21"/>
      <w:szCs w:val="21"/>
      <w14:ligatures w14:val="none"/>
    </w:rPr>
  </w:style>
  <w:style w:type="paragraph" w:customStyle="1" w:styleId="Slog2">
    <w:name w:val="Slog2"/>
    <w:basedOn w:val="Navaden"/>
    <w:link w:val="Slog2Znak"/>
    <w:qFormat/>
    <w:rsid w:val="00D91782"/>
    <w:pPr>
      <w:spacing w:after="0" w:line="240" w:lineRule="auto"/>
      <w:jc w:val="center"/>
    </w:pPr>
    <w:rPr>
      <w:rFonts w:ascii="Arial" w:eastAsia="Arial" w:hAnsi="Arial" w:cs="Arial"/>
      <w:b/>
      <w:bCs/>
      <w:kern w:val="0"/>
      <w:sz w:val="21"/>
      <w:szCs w:val="21"/>
      <w14:ligatures w14:val="none"/>
    </w:rPr>
  </w:style>
  <w:style w:type="character" w:customStyle="1" w:styleId="Slog2Znak">
    <w:name w:val="Slog2 Znak"/>
    <w:basedOn w:val="Privzetapisavaodstavka"/>
    <w:link w:val="Slog2"/>
    <w:rsid w:val="00D91782"/>
    <w:rPr>
      <w:rFonts w:ascii="Arial" w:eastAsia="Arial" w:hAnsi="Arial" w:cs="Arial"/>
      <w:b/>
      <w:bCs/>
      <w:kern w:val="0"/>
      <w:sz w:val="21"/>
      <w:szCs w:val="21"/>
      <w14:ligatures w14:val="none"/>
    </w:rPr>
  </w:style>
  <w:style w:type="paragraph" w:customStyle="1" w:styleId="Slog3">
    <w:name w:val="Slog3"/>
    <w:basedOn w:val="Slog2"/>
    <w:link w:val="Slog3Znak"/>
    <w:qFormat/>
    <w:rsid w:val="00D91782"/>
  </w:style>
  <w:style w:type="character" w:customStyle="1" w:styleId="Slog3Znak">
    <w:name w:val="Slog3 Znak"/>
    <w:basedOn w:val="Slog2Znak"/>
    <w:link w:val="Slog3"/>
    <w:rsid w:val="00D91782"/>
    <w:rPr>
      <w:rFonts w:ascii="Arial" w:eastAsia="Arial" w:hAnsi="Arial" w:cs="Arial"/>
      <w:b/>
      <w:bCs/>
      <w:kern w:val="0"/>
      <w:sz w:val="21"/>
      <w:szCs w:val="21"/>
      <w14:ligatures w14:val="none"/>
    </w:rPr>
  </w:style>
  <w:style w:type="paragraph" w:customStyle="1" w:styleId="Alinejazarkovnotoko">
    <w:name w:val="Alineja za črkovno točko"/>
    <w:basedOn w:val="Alineazatevilnotoko"/>
    <w:link w:val="AlinejazarkovnotokoZnak"/>
    <w:qFormat/>
    <w:rsid w:val="00D91782"/>
  </w:style>
  <w:style w:type="paragraph" w:styleId="Noga">
    <w:name w:val="footer"/>
    <w:basedOn w:val="Navaden"/>
    <w:link w:val="NogaZnak"/>
    <w:uiPriority w:val="99"/>
    <w:unhideWhenUsed/>
    <w:rsid w:val="00D91782"/>
    <w:pPr>
      <w:tabs>
        <w:tab w:val="center" w:pos="4536"/>
        <w:tab w:val="right" w:pos="9072"/>
      </w:tabs>
      <w:overflowPunct w:val="0"/>
      <w:autoSpaceDE w:val="0"/>
      <w:autoSpaceDN w:val="0"/>
      <w:adjustRightInd w:val="0"/>
      <w:spacing w:after="0" w:line="240" w:lineRule="auto"/>
      <w:jc w:val="both"/>
      <w:textAlignment w:val="baseline"/>
    </w:pPr>
    <w:rPr>
      <w:rFonts w:ascii="Times New Roman" w:eastAsia="Calibri" w:hAnsi="Times New Roman" w:cs="Times New Roman"/>
      <w:kern w:val="0"/>
      <w:sz w:val="20"/>
      <w:szCs w:val="20"/>
      <w:lang w:eastAsia="sl-SI"/>
      <w14:ligatures w14:val="none"/>
    </w:rPr>
  </w:style>
  <w:style w:type="character" w:customStyle="1" w:styleId="NogaZnak">
    <w:name w:val="Noga Znak"/>
    <w:basedOn w:val="Privzetapisavaodstavka"/>
    <w:link w:val="Noga"/>
    <w:uiPriority w:val="99"/>
    <w:rsid w:val="00D91782"/>
    <w:rPr>
      <w:rFonts w:ascii="Times New Roman" w:eastAsia="Calibri" w:hAnsi="Times New Roman" w:cs="Times New Roman"/>
      <w:kern w:val="0"/>
      <w:sz w:val="20"/>
      <w:szCs w:val="20"/>
      <w:lang w:eastAsia="sl-SI"/>
      <w14:ligatures w14:val="none"/>
    </w:rPr>
  </w:style>
  <w:style w:type="paragraph" w:styleId="Glava">
    <w:name w:val="header"/>
    <w:basedOn w:val="Navaden"/>
    <w:link w:val="GlavaZnak"/>
    <w:uiPriority w:val="99"/>
    <w:rsid w:val="00D91782"/>
    <w:pPr>
      <w:tabs>
        <w:tab w:val="center" w:pos="4536"/>
        <w:tab w:val="right" w:pos="9072"/>
      </w:tabs>
      <w:overflowPunct w:val="0"/>
      <w:autoSpaceDE w:val="0"/>
      <w:autoSpaceDN w:val="0"/>
      <w:adjustRightInd w:val="0"/>
      <w:spacing w:after="0" w:line="240" w:lineRule="auto"/>
      <w:jc w:val="both"/>
      <w:textAlignment w:val="baseline"/>
    </w:pPr>
    <w:rPr>
      <w:rFonts w:ascii="Arial" w:eastAsia="Times New Roman" w:hAnsi="Arial" w:cs="Times New Roman"/>
      <w:kern w:val="0"/>
      <w:sz w:val="16"/>
      <w:szCs w:val="16"/>
      <w:lang w:eastAsia="sl-SI"/>
      <w14:ligatures w14:val="none"/>
    </w:rPr>
  </w:style>
  <w:style w:type="character" w:customStyle="1" w:styleId="GlavaZnak">
    <w:name w:val="Glava Znak"/>
    <w:basedOn w:val="Privzetapisavaodstavka"/>
    <w:link w:val="Glava"/>
    <w:uiPriority w:val="99"/>
    <w:qFormat/>
    <w:rsid w:val="00D91782"/>
    <w:rPr>
      <w:rFonts w:ascii="Arial" w:eastAsia="Times New Roman" w:hAnsi="Arial" w:cs="Times New Roman"/>
      <w:kern w:val="0"/>
      <w:sz w:val="16"/>
      <w:szCs w:val="16"/>
      <w:lang w:eastAsia="sl-SI"/>
      <w14:ligatures w14:val="none"/>
    </w:rPr>
  </w:style>
  <w:style w:type="paragraph" w:customStyle="1" w:styleId="Vrstapredpisa">
    <w:name w:val="Vrsta predpisa"/>
    <w:basedOn w:val="Navaden"/>
    <w:link w:val="VrstapredpisaZnak"/>
    <w:qFormat/>
    <w:rsid w:val="00D91782"/>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kern w:val="0"/>
      <w:sz w:val="22"/>
      <w:szCs w:val="22"/>
      <w:lang w:eastAsia="sl-SI"/>
      <w14:ligatures w14:val="none"/>
    </w:rPr>
  </w:style>
  <w:style w:type="paragraph" w:customStyle="1" w:styleId="Naslovpredpisa">
    <w:name w:val="Naslov_predpisa"/>
    <w:basedOn w:val="Navaden"/>
    <w:link w:val="NaslovpredpisaZnak"/>
    <w:qFormat/>
    <w:rsid w:val="00D91782"/>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kern w:val="0"/>
      <w:sz w:val="22"/>
      <w:szCs w:val="22"/>
      <w:lang w:eastAsia="sl-SI"/>
      <w14:ligatures w14:val="none"/>
    </w:rPr>
  </w:style>
  <w:style w:type="character" w:customStyle="1" w:styleId="VrstapredpisaZnak">
    <w:name w:val="Vrsta predpisa Znak"/>
    <w:link w:val="Vrstapredpisa"/>
    <w:rsid w:val="00D91782"/>
    <w:rPr>
      <w:rFonts w:ascii="Arial" w:eastAsia="Times New Roman" w:hAnsi="Arial" w:cs="Times New Roman"/>
      <w:b/>
      <w:bCs/>
      <w:color w:val="000000"/>
      <w:spacing w:val="40"/>
      <w:kern w:val="0"/>
      <w:sz w:val="22"/>
      <w:szCs w:val="22"/>
      <w:lang w:eastAsia="sl-SI"/>
      <w14:ligatures w14:val="none"/>
    </w:rPr>
  </w:style>
  <w:style w:type="paragraph" w:customStyle="1" w:styleId="Poglavje">
    <w:name w:val="Poglavje"/>
    <w:basedOn w:val="Navaden"/>
    <w:qFormat/>
    <w:rsid w:val="00D91782"/>
    <w:pPr>
      <w:suppressAutoHyphens/>
      <w:overflowPunct w:val="0"/>
      <w:autoSpaceDE w:val="0"/>
      <w:autoSpaceDN w:val="0"/>
      <w:adjustRightInd w:val="0"/>
      <w:spacing w:before="480" w:after="0" w:line="240" w:lineRule="auto"/>
      <w:jc w:val="center"/>
      <w:textAlignment w:val="baseline"/>
    </w:pPr>
    <w:rPr>
      <w:rFonts w:ascii="Arial" w:eastAsia="Times New Roman" w:hAnsi="Arial" w:cs="Arial"/>
      <w:kern w:val="0"/>
      <w:sz w:val="22"/>
      <w:szCs w:val="22"/>
      <w:lang w:eastAsia="sl-SI"/>
      <w14:ligatures w14:val="none"/>
    </w:rPr>
  </w:style>
  <w:style w:type="character" w:customStyle="1" w:styleId="NaslovpredpisaZnak">
    <w:name w:val="Naslov_predpisa Znak"/>
    <w:link w:val="Naslovpredpisa"/>
    <w:rsid w:val="00D91782"/>
    <w:rPr>
      <w:rFonts w:ascii="Arial" w:eastAsia="Times New Roman" w:hAnsi="Arial" w:cs="Times New Roman"/>
      <w:b/>
      <w:kern w:val="0"/>
      <w:sz w:val="22"/>
      <w:szCs w:val="22"/>
      <w:lang w:eastAsia="sl-SI"/>
      <w14:ligatures w14:val="none"/>
    </w:rPr>
  </w:style>
  <w:style w:type="paragraph" w:customStyle="1" w:styleId="tevilnatoka111">
    <w:name w:val="Številčna točka 1.1.1"/>
    <w:basedOn w:val="Navaden"/>
    <w:qFormat/>
    <w:rsid w:val="00D91782"/>
    <w:pPr>
      <w:widowControl w:val="0"/>
      <w:numPr>
        <w:ilvl w:val="2"/>
        <w:numId w:val="297"/>
      </w:numPr>
      <w:overflowPunct w:val="0"/>
      <w:autoSpaceDE w:val="0"/>
      <w:autoSpaceDN w:val="0"/>
      <w:adjustRightInd w:val="0"/>
      <w:spacing w:after="0" w:line="240" w:lineRule="auto"/>
      <w:jc w:val="both"/>
      <w:textAlignment w:val="baseline"/>
    </w:pPr>
    <w:rPr>
      <w:rFonts w:ascii="Arial" w:eastAsia="Times New Roman" w:hAnsi="Arial" w:cs="Times New Roman"/>
      <w:kern w:val="0"/>
      <w:sz w:val="22"/>
      <w:szCs w:val="16"/>
      <w:lang w:eastAsia="sl-SI"/>
      <w14:ligatures w14:val="none"/>
    </w:rPr>
  </w:style>
  <w:style w:type="paragraph" w:customStyle="1" w:styleId="Odstavek">
    <w:name w:val="Odstavek"/>
    <w:basedOn w:val="Navaden"/>
    <w:link w:val="OdstavekZnak"/>
    <w:qFormat/>
    <w:rsid w:val="00D91782"/>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kern w:val="0"/>
      <w:sz w:val="22"/>
      <w:szCs w:val="22"/>
      <w:lang w:eastAsia="sl-SI"/>
      <w14:ligatures w14:val="none"/>
    </w:rPr>
  </w:style>
  <w:style w:type="paragraph" w:customStyle="1" w:styleId="Pravnapodlaga">
    <w:name w:val="Pravna podlaga"/>
    <w:basedOn w:val="Odstavek"/>
    <w:link w:val="PravnapodlagaZnak"/>
    <w:qFormat/>
    <w:rsid w:val="00D91782"/>
    <w:pPr>
      <w:spacing w:before="480"/>
    </w:pPr>
  </w:style>
  <w:style w:type="character" w:customStyle="1" w:styleId="OdstavekZnak">
    <w:name w:val="Odstavek Znak"/>
    <w:link w:val="Odstavek"/>
    <w:rsid w:val="00D91782"/>
    <w:rPr>
      <w:rFonts w:ascii="Arial" w:eastAsia="Times New Roman" w:hAnsi="Arial" w:cs="Times New Roman"/>
      <w:kern w:val="0"/>
      <w:sz w:val="22"/>
      <w:szCs w:val="22"/>
      <w:lang w:eastAsia="sl-SI"/>
      <w14:ligatures w14:val="none"/>
    </w:rPr>
  </w:style>
  <w:style w:type="character" w:customStyle="1" w:styleId="AlinejazarkovnotokoZnak">
    <w:name w:val="Alineja za črkovno točko Znak"/>
    <w:link w:val="Alinejazarkovnotoko"/>
    <w:rsid w:val="00D91782"/>
    <w:rPr>
      <w:rFonts w:ascii="Arial" w:eastAsia="Times New Roman" w:hAnsi="Arial" w:cs="Times New Roman"/>
      <w:kern w:val="0"/>
      <w:sz w:val="22"/>
      <w:szCs w:val="22"/>
      <w:lang w:eastAsia="sl-SI"/>
      <w14:ligatures w14:val="none"/>
    </w:rPr>
  </w:style>
  <w:style w:type="paragraph" w:customStyle="1" w:styleId="rkovnatokazatevilnotokoa2">
    <w:name w:val="Črkovna točka za številčno točko (a)"/>
    <w:basedOn w:val="rkovnatokazatevilnotoko"/>
    <w:rsid w:val="00D91782"/>
    <w:pPr>
      <w:numPr>
        <w:numId w:val="6"/>
      </w:numPr>
      <w:tabs>
        <w:tab w:val="clear" w:pos="782"/>
        <w:tab w:val="num" w:pos="425"/>
      </w:tabs>
      <w:ind w:left="1381" w:hanging="360"/>
    </w:pPr>
  </w:style>
  <w:style w:type="paragraph" w:customStyle="1" w:styleId="Prehodneinkoncnedolocbe">
    <w:name w:val="Prehodne in koncne dolocbe"/>
    <w:basedOn w:val="Navaden"/>
    <w:rsid w:val="00D91782"/>
    <w:pPr>
      <w:overflowPunct w:val="0"/>
      <w:autoSpaceDE w:val="0"/>
      <w:autoSpaceDN w:val="0"/>
      <w:adjustRightInd w:val="0"/>
      <w:spacing w:before="400" w:after="600" w:line="240" w:lineRule="auto"/>
      <w:jc w:val="both"/>
      <w:textAlignment w:val="baseline"/>
    </w:pPr>
    <w:rPr>
      <w:rFonts w:ascii="Arial" w:eastAsia="Times New Roman" w:hAnsi="Arial" w:cs="Times New Roman"/>
      <w:b/>
      <w:kern w:val="0"/>
      <w:sz w:val="22"/>
      <w:szCs w:val="16"/>
      <w:lang w:eastAsia="sl-SI"/>
      <w14:ligatures w14:val="none"/>
    </w:rPr>
  </w:style>
  <w:style w:type="paragraph" w:customStyle="1" w:styleId="Oddelek">
    <w:name w:val="Oddelek"/>
    <w:basedOn w:val="Navaden"/>
    <w:link w:val="OddelekZnak10"/>
    <w:qFormat/>
    <w:rsid w:val="00D91782"/>
    <w:pPr>
      <w:overflowPunct w:val="0"/>
      <w:autoSpaceDE w:val="0"/>
      <w:autoSpaceDN w:val="0"/>
      <w:adjustRightInd w:val="0"/>
      <w:spacing w:before="480" w:after="0" w:line="240" w:lineRule="auto"/>
      <w:jc w:val="center"/>
      <w:textAlignment w:val="baseline"/>
    </w:pPr>
    <w:rPr>
      <w:rFonts w:ascii="Arial" w:eastAsia="Times New Roman" w:hAnsi="Arial" w:cs="Times New Roman"/>
      <w:kern w:val="0"/>
      <w:sz w:val="22"/>
      <w:szCs w:val="22"/>
      <w:lang w:eastAsia="sl-SI"/>
      <w14:ligatures w14:val="none"/>
    </w:rPr>
  </w:style>
  <w:style w:type="paragraph" w:customStyle="1" w:styleId="Odsek">
    <w:name w:val="Odsek"/>
    <w:basedOn w:val="Navaden"/>
    <w:link w:val="OdsekZnak"/>
    <w:qFormat/>
    <w:rsid w:val="00D91782"/>
    <w:pPr>
      <w:overflowPunct w:val="0"/>
      <w:autoSpaceDE w:val="0"/>
      <w:autoSpaceDN w:val="0"/>
      <w:adjustRightInd w:val="0"/>
      <w:spacing w:before="480" w:after="0" w:line="240" w:lineRule="atLeast"/>
      <w:jc w:val="center"/>
      <w:textAlignment w:val="baseline"/>
    </w:pPr>
    <w:rPr>
      <w:rFonts w:ascii="Arial" w:eastAsia="Times New Roman" w:hAnsi="Arial" w:cs="Times New Roman"/>
      <w:kern w:val="0"/>
      <w:sz w:val="22"/>
      <w:szCs w:val="22"/>
      <w:lang w:eastAsia="sl-SI"/>
      <w14:ligatures w14:val="none"/>
    </w:rPr>
  </w:style>
  <w:style w:type="paragraph" w:customStyle="1" w:styleId="Del">
    <w:name w:val="Del"/>
    <w:basedOn w:val="Poglavje"/>
    <w:link w:val="DelZnak"/>
    <w:qFormat/>
    <w:rsid w:val="00D91782"/>
    <w:rPr>
      <w:rFonts w:cs="Times New Roman"/>
    </w:rPr>
  </w:style>
  <w:style w:type="character" w:customStyle="1" w:styleId="OddelekZnak10">
    <w:name w:val="Oddelek Znak1"/>
    <w:link w:val="Oddelek"/>
    <w:rsid w:val="00D91782"/>
    <w:rPr>
      <w:rFonts w:ascii="Arial" w:eastAsia="Times New Roman" w:hAnsi="Arial" w:cs="Times New Roman"/>
      <w:kern w:val="0"/>
      <w:sz w:val="22"/>
      <w:szCs w:val="22"/>
      <w:lang w:eastAsia="sl-SI"/>
      <w14:ligatures w14:val="none"/>
    </w:rPr>
  </w:style>
  <w:style w:type="character" w:customStyle="1" w:styleId="OdsekZnak">
    <w:name w:val="Odsek Znak"/>
    <w:link w:val="Odsek"/>
    <w:rsid w:val="00D91782"/>
    <w:rPr>
      <w:rFonts w:ascii="Arial" w:eastAsia="Times New Roman" w:hAnsi="Arial" w:cs="Times New Roman"/>
      <w:kern w:val="0"/>
      <w:sz w:val="22"/>
      <w:szCs w:val="22"/>
      <w:lang w:eastAsia="sl-SI"/>
      <w14:ligatures w14:val="none"/>
    </w:rPr>
  </w:style>
  <w:style w:type="paragraph" w:customStyle="1" w:styleId="Naslovnadlenom">
    <w:name w:val="Naslov nad členom"/>
    <w:basedOn w:val="Navaden"/>
    <w:link w:val="NaslovnadlenomZnak"/>
    <w:qFormat/>
    <w:rsid w:val="00D91782"/>
    <w:pPr>
      <w:overflowPunct w:val="0"/>
      <w:autoSpaceDE w:val="0"/>
      <w:autoSpaceDN w:val="0"/>
      <w:adjustRightInd w:val="0"/>
      <w:spacing w:before="480" w:after="0" w:line="240" w:lineRule="auto"/>
      <w:jc w:val="center"/>
      <w:textAlignment w:val="baseline"/>
    </w:pPr>
    <w:rPr>
      <w:rFonts w:ascii="Arial" w:eastAsia="Times New Roman" w:hAnsi="Arial" w:cs="Times New Roman"/>
      <w:b/>
      <w:kern w:val="0"/>
      <w:sz w:val="22"/>
      <w:szCs w:val="22"/>
      <w:lang w:eastAsia="sl-SI"/>
      <w14:ligatures w14:val="none"/>
    </w:rPr>
  </w:style>
  <w:style w:type="character" w:customStyle="1" w:styleId="DelZnak">
    <w:name w:val="Del Znak"/>
    <w:link w:val="Del"/>
    <w:rsid w:val="00D91782"/>
    <w:rPr>
      <w:rFonts w:ascii="Arial" w:eastAsia="Times New Roman" w:hAnsi="Arial" w:cs="Times New Roman"/>
      <w:kern w:val="0"/>
      <w:sz w:val="22"/>
      <w:szCs w:val="22"/>
      <w:lang w:eastAsia="sl-SI"/>
      <w14:ligatures w14:val="none"/>
    </w:rPr>
  </w:style>
  <w:style w:type="character" w:customStyle="1" w:styleId="NaslovnadlenomZnak">
    <w:name w:val="Naslov nad členom Znak"/>
    <w:link w:val="Naslovnadlenom"/>
    <w:rsid w:val="00D91782"/>
    <w:rPr>
      <w:rFonts w:ascii="Arial" w:eastAsia="Times New Roman" w:hAnsi="Arial" w:cs="Times New Roman"/>
      <w:b/>
      <w:kern w:val="0"/>
      <w:sz w:val="22"/>
      <w:szCs w:val="22"/>
      <w:lang w:eastAsia="sl-SI"/>
      <w14:ligatures w14:val="none"/>
    </w:rPr>
  </w:style>
  <w:style w:type="paragraph" w:customStyle="1" w:styleId="Nazivpodpisnika">
    <w:name w:val="Naziv podpisnika"/>
    <w:basedOn w:val="Navaden"/>
    <w:link w:val="NazivpodpisnikaZnak"/>
    <w:rsid w:val="00D91782"/>
    <w:pPr>
      <w:overflowPunct w:val="0"/>
      <w:autoSpaceDE w:val="0"/>
      <w:autoSpaceDN w:val="0"/>
      <w:adjustRightInd w:val="0"/>
      <w:spacing w:after="0" w:line="240" w:lineRule="auto"/>
      <w:ind w:left="5670"/>
      <w:jc w:val="center"/>
      <w:textAlignment w:val="baseline"/>
    </w:pPr>
    <w:rPr>
      <w:rFonts w:ascii="Arial" w:eastAsia="Times New Roman" w:hAnsi="Arial" w:cs="Times New Roman"/>
      <w:kern w:val="0"/>
      <w:sz w:val="22"/>
      <w:szCs w:val="22"/>
      <w:lang w:eastAsia="sl-SI"/>
      <w14:ligatures w14:val="none"/>
    </w:rPr>
  </w:style>
  <w:style w:type="character" w:customStyle="1" w:styleId="NazivpodpisnikaZnak">
    <w:name w:val="Naziv podpisnika Znak"/>
    <w:link w:val="Nazivpodpisnika"/>
    <w:rsid w:val="00D91782"/>
    <w:rPr>
      <w:rFonts w:ascii="Arial" w:eastAsia="Times New Roman" w:hAnsi="Arial" w:cs="Times New Roman"/>
      <w:kern w:val="0"/>
      <w:sz w:val="22"/>
      <w:szCs w:val="22"/>
      <w:lang w:eastAsia="sl-SI"/>
      <w14:ligatures w14:val="none"/>
    </w:rPr>
  </w:style>
  <w:style w:type="paragraph" w:customStyle="1" w:styleId="rkovnatokazaodstavkom">
    <w:name w:val="Črkovna točka_za odstavkom"/>
    <w:basedOn w:val="Navaden"/>
    <w:link w:val="rkovnatokazaodstavkomZnak"/>
    <w:qFormat/>
    <w:rsid w:val="00D91782"/>
    <w:pPr>
      <w:numPr>
        <w:numId w:val="11"/>
      </w:numPr>
      <w:overflowPunct w:val="0"/>
      <w:autoSpaceDE w:val="0"/>
      <w:autoSpaceDN w:val="0"/>
      <w:adjustRightInd w:val="0"/>
      <w:spacing w:after="0" w:line="240" w:lineRule="auto"/>
      <w:contextualSpacing/>
      <w:jc w:val="both"/>
      <w:textAlignment w:val="baseline"/>
    </w:pPr>
    <w:rPr>
      <w:rFonts w:ascii="Arial" w:eastAsia="Times New Roman" w:hAnsi="Arial" w:cs="Times New Roman"/>
      <w:kern w:val="0"/>
      <w:sz w:val="22"/>
      <w:szCs w:val="22"/>
      <w:lang w:eastAsia="sl-SI"/>
      <w14:ligatures w14:val="none"/>
    </w:rPr>
  </w:style>
  <w:style w:type="paragraph" w:customStyle="1" w:styleId="Alineazatevilnotoko">
    <w:name w:val="Alinea za številčno točko"/>
    <w:basedOn w:val="Alineazaodstavkom"/>
    <w:link w:val="AlineazatevilnotokoZnak"/>
    <w:qFormat/>
    <w:rsid w:val="00D91782"/>
    <w:pPr>
      <w:tabs>
        <w:tab w:val="clear" w:pos="425"/>
        <w:tab w:val="left" w:pos="567"/>
      </w:tabs>
      <w:ind w:left="567" w:hanging="142"/>
    </w:pPr>
  </w:style>
  <w:style w:type="character" w:customStyle="1" w:styleId="rkovnatokazaodstavkomZnak">
    <w:name w:val="Črkovna točka_za odstavkom Znak"/>
    <w:link w:val="rkovnatokazaodstavkom"/>
    <w:rsid w:val="00D91782"/>
    <w:rPr>
      <w:rFonts w:ascii="Arial" w:eastAsia="Times New Roman" w:hAnsi="Arial" w:cs="Times New Roman"/>
      <w:kern w:val="0"/>
      <w:sz w:val="22"/>
      <w:szCs w:val="22"/>
      <w:lang w:eastAsia="sl-SI"/>
      <w14:ligatures w14:val="none"/>
    </w:rPr>
  </w:style>
  <w:style w:type="paragraph" w:customStyle="1" w:styleId="tevilnatoka">
    <w:name w:val="Številčna točka"/>
    <w:basedOn w:val="Navaden"/>
    <w:link w:val="tevilnatokaZnak"/>
    <w:qFormat/>
    <w:rsid w:val="00D91782"/>
    <w:pPr>
      <w:numPr>
        <w:numId w:val="297"/>
      </w:numPr>
      <w:spacing w:after="0" w:line="240" w:lineRule="auto"/>
      <w:jc w:val="both"/>
    </w:pPr>
    <w:rPr>
      <w:rFonts w:ascii="Arial" w:eastAsia="Times New Roman" w:hAnsi="Arial" w:cs="Times New Roman"/>
      <w:kern w:val="0"/>
      <w:sz w:val="22"/>
      <w:szCs w:val="22"/>
      <w:lang w:eastAsia="sl-SI"/>
      <w14:ligatures w14:val="none"/>
    </w:rPr>
  </w:style>
  <w:style w:type="character" w:customStyle="1" w:styleId="AlineazatevilnotokoZnak">
    <w:name w:val="Alinea za številčno točko Znak"/>
    <w:link w:val="Alineazatevilnotoko"/>
    <w:rsid w:val="00D91782"/>
    <w:rPr>
      <w:rFonts w:ascii="Arial" w:eastAsia="Times New Roman" w:hAnsi="Arial" w:cs="Times New Roman"/>
      <w:kern w:val="0"/>
      <w:sz w:val="22"/>
      <w:szCs w:val="22"/>
      <w:lang w:eastAsia="sl-SI"/>
      <w14:ligatures w14:val="none"/>
    </w:rPr>
  </w:style>
  <w:style w:type="paragraph" w:customStyle="1" w:styleId="rkovnatokazatevilnotoko">
    <w:name w:val="Črkovna točka za številčno točko"/>
    <w:link w:val="rkovnatokazatevilnotokoZnak"/>
    <w:qFormat/>
    <w:rsid w:val="00D91782"/>
    <w:pPr>
      <w:numPr>
        <w:numId w:val="7"/>
      </w:numPr>
      <w:spacing w:after="0" w:line="240" w:lineRule="auto"/>
      <w:jc w:val="both"/>
    </w:pPr>
    <w:rPr>
      <w:rFonts w:ascii="Arial" w:eastAsia="Times New Roman" w:hAnsi="Arial" w:cs="Arial"/>
      <w:kern w:val="0"/>
      <w:sz w:val="22"/>
      <w:szCs w:val="22"/>
      <w:lang w:eastAsia="sl-SI"/>
      <w14:ligatures w14:val="none"/>
    </w:rPr>
  </w:style>
  <w:style w:type="character" w:customStyle="1" w:styleId="tevilnatokaZnak">
    <w:name w:val="Številčna točka Znak"/>
    <w:link w:val="tevilnatoka"/>
    <w:rsid w:val="00D91782"/>
    <w:rPr>
      <w:rFonts w:ascii="Arial" w:eastAsia="Times New Roman" w:hAnsi="Arial" w:cs="Times New Roman"/>
      <w:kern w:val="0"/>
      <w:sz w:val="22"/>
      <w:szCs w:val="22"/>
      <w:lang w:eastAsia="sl-SI"/>
      <w14:ligatures w14:val="none"/>
    </w:rPr>
  </w:style>
  <w:style w:type="paragraph" w:customStyle="1" w:styleId="Alineazaodstavkom">
    <w:name w:val="Alinea za odstavkom"/>
    <w:basedOn w:val="Navaden"/>
    <w:link w:val="AlineazaodstavkomZnak"/>
    <w:qFormat/>
    <w:rsid w:val="00D91782"/>
    <w:pPr>
      <w:numPr>
        <w:numId w:val="3"/>
      </w:numPr>
      <w:spacing w:after="0" w:line="240" w:lineRule="auto"/>
      <w:jc w:val="both"/>
    </w:pPr>
    <w:rPr>
      <w:rFonts w:ascii="Arial" w:eastAsia="Times New Roman" w:hAnsi="Arial" w:cs="Times New Roman"/>
      <w:kern w:val="0"/>
      <w:sz w:val="22"/>
      <w:szCs w:val="22"/>
      <w:lang w:eastAsia="sl-SI"/>
      <w14:ligatures w14:val="none"/>
    </w:rPr>
  </w:style>
  <w:style w:type="character" w:customStyle="1" w:styleId="rkovnatokazatevilnotokoZnak">
    <w:name w:val="Črkovna točka za številčno točko Znak"/>
    <w:link w:val="rkovnatokazatevilnotoko"/>
    <w:rsid w:val="00D91782"/>
    <w:rPr>
      <w:rFonts w:ascii="Arial" w:eastAsia="Times New Roman" w:hAnsi="Arial" w:cs="Arial"/>
      <w:kern w:val="0"/>
      <w:sz w:val="22"/>
      <w:szCs w:val="22"/>
      <w:lang w:eastAsia="sl-SI"/>
      <w14:ligatures w14:val="none"/>
    </w:rPr>
  </w:style>
  <w:style w:type="paragraph" w:customStyle="1" w:styleId="tevilkanakoncupredpisa">
    <w:name w:val="Številka na koncu predpisa"/>
    <w:basedOn w:val="Datumsprejetja"/>
    <w:link w:val="tevilkanakoncupredpisaZnak"/>
    <w:qFormat/>
    <w:rsid w:val="00D91782"/>
    <w:pPr>
      <w:spacing w:before="480"/>
    </w:pPr>
  </w:style>
  <w:style w:type="character" w:customStyle="1" w:styleId="AlineazaodstavkomZnak">
    <w:name w:val="Alinea za odstavkom Znak"/>
    <w:link w:val="Alineazaodstavkom"/>
    <w:rsid w:val="00D91782"/>
    <w:rPr>
      <w:rFonts w:ascii="Arial" w:eastAsia="Times New Roman" w:hAnsi="Arial" w:cs="Times New Roman"/>
      <w:kern w:val="0"/>
      <w:sz w:val="22"/>
      <w:szCs w:val="22"/>
      <w:lang w:eastAsia="sl-SI"/>
      <w14:ligatures w14:val="none"/>
    </w:rPr>
  </w:style>
  <w:style w:type="paragraph" w:customStyle="1" w:styleId="Datumsprejetja">
    <w:name w:val="Datum sprejetja"/>
    <w:basedOn w:val="Navaden"/>
    <w:link w:val="DatumsprejetjaZnak"/>
    <w:qFormat/>
    <w:rsid w:val="00D91782"/>
    <w:pPr>
      <w:overflowPunct w:val="0"/>
      <w:autoSpaceDE w:val="0"/>
      <w:autoSpaceDN w:val="0"/>
      <w:adjustRightInd w:val="0"/>
      <w:spacing w:after="0" w:line="240" w:lineRule="auto"/>
      <w:jc w:val="both"/>
      <w:textAlignment w:val="baseline"/>
    </w:pPr>
    <w:rPr>
      <w:rFonts w:ascii="Arial" w:eastAsia="Times New Roman" w:hAnsi="Arial" w:cs="Times New Roman"/>
      <w:snapToGrid w:val="0"/>
      <w:color w:val="000000"/>
      <w:kern w:val="0"/>
      <w:sz w:val="22"/>
      <w:szCs w:val="22"/>
      <w:lang w:eastAsia="sl-SI"/>
      <w14:ligatures w14:val="none"/>
    </w:rPr>
  </w:style>
  <w:style w:type="character" w:customStyle="1" w:styleId="tevilkanakoncupredpisaZnak">
    <w:name w:val="Številka na koncu predpisa Znak"/>
    <w:link w:val="tevilkanakoncupredpisa"/>
    <w:rsid w:val="00D91782"/>
    <w:rPr>
      <w:rFonts w:ascii="Arial" w:eastAsia="Times New Roman" w:hAnsi="Arial" w:cs="Times New Roman"/>
      <w:snapToGrid w:val="0"/>
      <w:color w:val="000000"/>
      <w:kern w:val="0"/>
      <w:sz w:val="22"/>
      <w:szCs w:val="22"/>
      <w:lang w:eastAsia="sl-SI"/>
      <w14:ligatures w14:val="none"/>
    </w:rPr>
  </w:style>
  <w:style w:type="paragraph" w:customStyle="1" w:styleId="Podpisnik">
    <w:name w:val="Podpisnik"/>
    <w:basedOn w:val="Navaden"/>
    <w:link w:val="PodpisnikZnak"/>
    <w:qFormat/>
    <w:rsid w:val="00D91782"/>
    <w:pPr>
      <w:overflowPunct w:val="0"/>
      <w:autoSpaceDE w:val="0"/>
      <w:autoSpaceDN w:val="0"/>
      <w:adjustRightInd w:val="0"/>
      <w:spacing w:after="0" w:line="240" w:lineRule="auto"/>
      <w:ind w:left="5670"/>
      <w:jc w:val="center"/>
      <w:textAlignment w:val="baseline"/>
    </w:pPr>
    <w:rPr>
      <w:rFonts w:ascii="Arial" w:eastAsia="Times New Roman" w:hAnsi="Arial" w:cs="Times New Roman"/>
      <w:kern w:val="0"/>
      <w:sz w:val="22"/>
      <w:szCs w:val="22"/>
      <w:lang w:eastAsia="sl-SI"/>
      <w14:ligatures w14:val="none"/>
    </w:rPr>
  </w:style>
  <w:style w:type="character" w:customStyle="1" w:styleId="DatumsprejetjaZnak">
    <w:name w:val="Datum sprejetja Znak"/>
    <w:link w:val="Datumsprejetja"/>
    <w:rsid w:val="00D91782"/>
    <w:rPr>
      <w:rFonts w:ascii="Arial" w:eastAsia="Times New Roman" w:hAnsi="Arial" w:cs="Times New Roman"/>
      <w:snapToGrid w:val="0"/>
      <w:color w:val="000000"/>
      <w:kern w:val="0"/>
      <w:sz w:val="22"/>
      <w:szCs w:val="22"/>
      <w:lang w:eastAsia="sl-SI"/>
      <w14:ligatures w14:val="none"/>
    </w:rPr>
  </w:style>
  <w:style w:type="character" w:customStyle="1" w:styleId="PodpisnikZnak">
    <w:name w:val="Podpisnik Znak"/>
    <w:link w:val="Podpisnik"/>
    <w:rsid w:val="00D91782"/>
    <w:rPr>
      <w:rFonts w:ascii="Arial" w:eastAsia="Times New Roman" w:hAnsi="Arial" w:cs="Times New Roman"/>
      <w:kern w:val="0"/>
      <w:sz w:val="22"/>
      <w:szCs w:val="22"/>
      <w:lang w:eastAsia="sl-SI"/>
      <w14:ligatures w14:val="none"/>
    </w:rPr>
  </w:style>
  <w:style w:type="paragraph" w:customStyle="1" w:styleId="lennaslov">
    <w:name w:val="Člen_naslov"/>
    <w:basedOn w:val="len"/>
    <w:qFormat/>
    <w:rsid w:val="00D91782"/>
    <w:pPr>
      <w:spacing w:before="0"/>
    </w:pPr>
    <w:rPr>
      <w:rFonts w:cs="Times New Roman"/>
    </w:rPr>
  </w:style>
  <w:style w:type="character" w:customStyle="1" w:styleId="PravnapodlagaZnak">
    <w:name w:val="Pravna podlaga Znak"/>
    <w:link w:val="Pravnapodlaga"/>
    <w:rsid w:val="00D91782"/>
    <w:rPr>
      <w:rFonts w:ascii="Arial" w:eastAsia="Times New Roman" w:hAnsi="Arial" w:cs="Times New Roman"/>
      <w:kern w:val="0"/>
      <w:sz w:val="22"/>
      <w:szCs w:val="22"/>
      <w:lang w:eastAsia="sl-SI"/>
      <w14:ligatures w14:val="none"/>
    </w:rPr>
  </w:style>
  <w:style w:type="paragraph" w:customStyle="1" w:styleId="Pododdelek">
    <w:name w:val="Pododdelek"/>
    <w:basedOn w:val="Navaden"/>
    <w:link w:val="PododdelekZnak"/>
    <w:qFormat/>
    <w:rsid w:val="00D9178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kern w:val="0"/>
      <w:sz w:val="22"/>
      <w:szCs w:val="22"/>
      <w:lang w:eastAsia="sl-SI"/>
      <w14:ligatures w14:val="none"/>
    </w:rPr>
  </w:style>
  <w:style w:type="character" w:customStyle="1" w:styleId="PododdelekZnak">
    <w:name w:val="Pododdelek Znak"/>
    <w:link w:val="Pododdelek"/>
    <w:rsid w:val="00D91782"/>
    <w:rPr>
      <w:rFonts w:ascii="Arial" w:eastAsia="Times New Roman" w:hAnsi="Arial" w:cs="Times New Roman"/>
      <w:kern w:val="0"/>
      <w:sz w:val="22"/>
      <w:szCs w:val="22"/>
      <w:lang w:eastAsia="sl-SI"/>
      <w14:ligatures w14:val="none"/>
    </w:rPr>
  </w:style>
  <w:style w:type="paragraph" w:customStyle="1" w:styleId="EVA">
    <w:name w:val="EVA"/>
    <w:basedOn w:val="Navaden"/>
    <w:link w:val="EVAZnak"/>
    <w:qFormat/>
    <w:rsid w:val="00D91782"/>
    <w:pPr>
      <w:overflowPunct w:val="0"/>
      <w:autoSpaceDE w:val="0"/>
      <w:autoSpaceDN w:val="0"/>
      <w:adjustRightInd w:val="0"/>
      <w:spacing w:after="0" w:line="240" w:lineRule="auto"/>
      <w:jc w:val="both"/>
      <w:textAlignment w:val="baseline"/>
    </w:pPr>
    <w:rPr>
      <w:rFonts w:ascii="Arial" w:eastAsia="Times New Roman" w:hAnsi="Arial" w:cs="Times New Roman"/>
      <w:kern w:val="0"/>
      <w:sz w:val="22"/>
      <w:szCs w:val="22"/>
      <w:lang w:eastAsia="sl-SI"/>
      <w14:ligatures w14:val="none"/>
    </w:rPr>
  </w:style>
  <w:style w:type="paragraph" w:styleId="Navadensplet">
    <w:name w:val="Normal (Web)"/>
    <w:basedOn w:val="Navaden"/>
    <w:uiPriority w:val="99"/>
    <w:unhideWhenUsed/>
    <w:rsid w:val="00D91782"/>
    <w:pPr>
      <w:spacing w:after="161" w:line="240" w:lineRule="auto"/>
      <w:jc w:val="both"/>
    </w:pPr>
    <w:rPr>
      <w:rFonts w:ascii="Times New Roman" w:eastAsia="Times New Roman" w:hAnsi="Times New Roman" w:cs="Times New Roman"/>
      <w:color w:val="333333"/>
      <w:kern w:val="0"/>
      <w:sz w:val="14"/>
      <w:szCs w:val="14"/>
      <w:lang w:eastAsia="sl-SI"/>
      <w14:ligatures w14:val="none"/>
    </w:rPr>
  </w:style>
  <w:style w:type="character" w:customStyle="1" w:styleId="EVAZnak">
    <w:name w:val="EVA Znak"/>
    <w:link w:val="EVA"/>
    <w:rsid w:val="00D91782"/>
    <w:rPr>
      <w:rFonts w:ascii="Arial" w:eastAsia="Times New Roman" w:hAnsi="Arial" w:cs="Times New Roman"/>
      <w:kern w:val="0"/>
      <w:sz w:val="22"/>
      <w:szCs w:val="22"/>
      <w:lang w:eastAsia="sl-SI"/>
      <w14:ligatures w14:val="none"/>
    </w:rPr>
  </w:style>
  <w:style w:type="paragraph" w:customStyle="1" w:styleId="Imeorgana">
    <w:name w:val="Ime organa"/>
    <w:basedOn w:val="Navaden"/>
    <w:link w:val="ImeorganaZnak"/>
    <w:qFormat/>
    <w:rsid w:val="00D91782"/>
    <w:pPr>
      <w:overflowPunct w:val="0"/>
      <w:autoSpaceDE w:val="0"/>
      <w:autoSpaceDN w:val="0"/>
      <w:adjustRightInd w:val="0"/>
      <w:spacing w:before="480" w:after="0" w:line="240" w:lineRule="auto"/>
      <w:ind w:left="5670"/>
      <w:jc w:val="center"/>
      <w:textAlignment w:val="baseline"/>
    </w:pPr>
    <w:rPr>
      <w:rFonts w:ascii="Arial" w:eastAsia="Times New Roman" w:hAnsi="Arial" w:cs="Times New Roman"/>
      <w:kern w:val="0"/>
      <w:sz w:val="22"/>
      <w:szCs w:val="22"/>
      <w:lang w:eastAsia="sl-SI"/>
      <w14:ligatures w14:val="none"/>
    </w:rPr>
  </w:style>
  <w:style w:type="paragraph" w:customStyle="1" w:styleId="Opozorilo">
    <w:name w:val="Opozorilo"/>
    <w:basedOn w:val="Navaden"/>
    <w:link w:val="OpozoriloZnak"/>
    <w:qFormat/>
    <w:rsid w:val="00D91782"/>
    <w:pPr>
      <w:overflowPunct w:val="0"/>
      <w:autoSpaceDE w:val="0"/>
      <w:autoSpaceDN w:val="0"/>
      <w:adjustRightInd w:val="0"/>
      <w:spacing w:before="480" w:after="0" w:line="240" w:lineRule="auto"/>
      <w:jc w:val="both"/>
      <w:textAlignment w:val="baseline"/>
    </w:pPr>
    <w:rPr>
      <w:rFonts w:ascii="Arial" w:eastAsia="Times New Roman" w:hAnsi="Arial" w:cs="Times New Roman"/>
      <w:color w:val="808080"/>
      <w:kern w:val="0"/>
      <w:sz w:val="22"/>
      <w:szCs w:val="22"/>
      <w:lang w:eastAsia="sl-SI"/>
      <w14:ligatures w14:val="none"/>
    </w:rPr>
  </w:style>
  <w:style w:type="character" w:customStyle="1" w:styleId="OpozoriloZnak">
    <w:name w:val="Opozorilo Znak"/>
    <w:link w:val="Opozorilo"/>
    <w:rsid w:val="00D91782"/>
    <w:rPr>
      <w:rFonts w:ascii="Arial" w:eastAsia="Times New Roman" w:hAnsi="Arial" w:cs="Times New Roman"/>
      <w:color w:val="808080"/>
      <w:kern w:val="0"/>
      <w:sz w:val="22"/>
      <w:szCs w:val="22"/>
      <w:lang w:eastAsia="sl-SI"/>
      <w14:ligatures w14:val="none"/>
    </w:rPr>
  </w:style>
  <w:style w:type="paragraph" w:customStyle="1" w:styleId="lennovele">
    <w:name w:val="Člen_novele"/>
    <w:basedOn w:val="len"/>
    <w:link w:val="lennoveleZnak"/>
    <w:qFormat/>
    <w:rsid w:val="00D91782"/>
    <w:rPr>
      <w:rFonts w:cs="Times New Roman"/>
    </w:rPr>
  </w:style>
  <w:style w:type="paragraph" w:customStyle="1" w:styleId="Priloga">
    <w:name w:val="Priloga"/>
    <w:basedOn w:val="Navaden"/>
    <w:link w:val="PrilogaZnak"/>
    <w:qFormat/>
    <w:rsid w:val="00D91782"/>
    <w:pPr>
      <w:overflowPunct w:val="0"/>
      <w:autoSpaceDE w:val="0"/>
      <w:autoSpaceDN w:val="0"/>
      <w:adjustRightInd w:val="0"/>
      <w:spacing w:before="380" w:after="60" w:line="200" w:lineRule="exact"/>
      <w:jc w:val="both"/>
      <w:textAlignment w:val="baseline"/>
    </w:pPr>
    <w:rPr>
      <w:rFonts w:ascii="Arial" w:eastAsia="Times New Roman" w:hAnsi="Arial" w:cs="Times New Roman"/>
      <w:kern w:val="0"/>
      <w:sz w:val="22"/>
      <w:szCs w:val="17"/>
      <w:lang w:eastAsia="sl-SI"/>
      <w14:ligatures w14:val="none"/>
    </w:rPr>
  </w:style>
  <w:style w:type="character" w:customStyle="1" w:styleId="lennoveleZnak">
    <w:name w:val="Člen_novele Znak"/>
    <w:link w:val="lennovele"/>
    <w:rsid w:val="00D91782"/>
    <w:rPr>
      <w:rFonts w:ascii="Arial" w:eastAsia="Times New Roman" w:hAnsi="Arial" w:cs="Times New Roman"/>
      <w:b/>
      <w:kern w:val="0"/>
      <w:sz w:val="22"/>
      <w:szCs w:val="22"/>
      <w:lang w:eastAsia="sl-SI"/>
      <w14:ligatures w14:val="none"/>
    </w:rPr>
  </w:style>
  <w:style w:type="character" w:customStyle="1" w:styleId="PrilogaZnak">
    <w:name w:val="Priloga Znak"/>
    <w:link w:val="Priloga"/>
    <w:rsid w:val="00D91782"/>
    <w:rPr>
      <w:rFonts w:ascii="Arial" w:eastAsia="Times New Roman" w:hAnsi="Arial" w:cs="Times New Roman"/>
      <w:kern w:val="0"/>
      <w:sz w:val="22"/>
      <w:szCs w:val="17"/>
      <w:lang w:eastAsia="sl-SI"/>
      <w14:ligatures w14:val="none"/>
    </w:rPr>
  </w:style>
  <w:style w:type="paragraph" w:customStyle="1" w:styleId="rta">
    <w:name w:val="Črta"/>
    <w:basedOn w:val="Navaden"/>
    <w:link w:val="rtaZnak"/>
    <w:qFormat/>
    <w:rsid w:val="00D91782"/>
    <w:pPr>
      <w:overflowPunct w:val="0"/>
      <w:autoSpaceDE w:val="0"/>
      <w:autoSpaceDN w:val="0"/>
      <w:adjustRightInd w:val="0"/>
      <w:spacing w:before="360" w:after="0" w:line="240" w:lineRule="auto"/>
      <w:jc w:val="center"/>
      <w:textAlignment w:val="baseline"/>
    </w:pPr>
    <w:rPr>
      <w:rFonts w:ascii="Arial" w:eastAsia="Times New Roman" w:hAnsi="Arial" w:cs="Times New Roman"/>
      <w:kern w:val="0"/>
      <w:sz w:val="22"/>
      <w:szCs w:val="22"/>
      <w:lang w:eastAsia="sl-SI"/>
      <w14:ligatures w14:val="none"/>
    </w:rPr>
  </w:style>
  <w:style w:type="paragraph" w:customStyle="1" w:styleId="NPB">
    <w:name w:val="NPB"/>
    <w:basedOn w:val="Vrstapredpisa"/>
    <w:qFormat/>
    <w:rsid w:val="00D91782"/>
    <w:rPr>
      <w:spacing w:val="0"/>
    </w:rPr>
  </w:style>
  <w:style w:type="character" w:customStyle="1" w:styleId="rtaZnak">
    <w:name w:val="Črta Znak"/>
    <w:link w:val="rta"/>
    <w:rsid w:val="00D91782"/>
    <w:rPr>
      <w:rFonts w:ascii="Arial" w:eastAsia="Times New Roman" w:hAnsi="Arial" w:cs="Times New Roman"/>
      <w:kern w:val="0"/>
      <w:sz w:val="22"/>
      <w:szCs w:val="22"/>
      <w:lang w:eastAsia="sl-SI"/>
      <w14:ligatures w14:val="none"/>
    </w:rPr>
  </w:style>
  <w:style w:type="paragraph" w:customStyle="1" w:styleId="Zamaknjenadolobaprvinivo">
    <w:name w:val="Zamaknjena določba_prvi nivo"/>
    <w:basedOn w:val="Alineazaodstavkom"/>
    <w:link w:val="ZamaknjenadolobaprvinivoZnak"/>
    <w:qFormat/>
    <w:rsid w:val="00D91782"/>
    <w:pPr>
      <w:numPr>
        <w:numId w:val="0"/>
      </w:numPr>
    </w:pPr>
  </w:style>
  <w:style w:type="paragraph" w:customStyle="1" w:styleId="Zamaknjenadolobadruginivo">
    <w:name w:val="Zamaknjena določba_drugi nivo"/>
    <w:basedOn w:val="rkovnatokazatevilnotoko"/>
    <w:link w:val="ZamaknjenadolobadruginivoZnak"/>
    <w:qFormat/>
    <w:rsid w:val="00D91782"/>
    <w:pPr>
      <w:numPr>
        <w:numId w:val="0"/>
      </w:numPr>
      <w:ind w:left="425"/>
    </w:pPr>
  </w:style>
  <w:style w:type="character" w:customStyle="1" w:styleId="ZamaknjenadolobaprvinivoZnak">
    <w:name w:val="Zamaknjena določba_prvi nivo Znak"/>
    <w:link w:val="Zamaknjenadolobaprvinivo"/>
    <w:rsid w:val="00D91782"/>
    <w:rPr>
      <w:rFonts w:ascii="Arial" w:eastAsia="Times New Roman" w:hAnsi="Arial" w:cs="Times New Roman"/>
      <w:kern w:val="0"/>
      <w:sz w:val="22"/>
      <w:szCs w:val="22"/>
      <w:lang w:eastAsia="sl-SI"/>
      <w14:ligatures w14:val="none"/>
    </w:rPr>
  </w:style>
  <w:style w:type="character" w:customStyle="1" w:styleId="ZamaknjenadolobadruginivoZnak">
    <w:name w:val="Zamaknjena določba_drugi nivo Znak"/>
    <w:link w:val="Zamaknjenadolobadruginivo"/>
    <w:rsid w:val="00D91782"/>
    <w:rPr>
      <w:rFonts w:ascii="Arial" w:eastAsia="Times New Roman" w:hAnsi="Arial" w:cs="Arial"/>
      <w:kern w:val="0"/>
      <w:sz w:val="22"/>
      <w:szCs w:val="22"/>
      <w:lang w:eastAsia="sl-SI"/>
      <w14:ligatures w14:val="none"/>
    </w:rPr>
  </w:style>
  <w:style w:type="paragraph" w:customStyle="1" w:styleId="Alineazapodtoko">
    <w:name w:val="Alinea za podtočko"/>
    <w:basedOn w:val="Alineazaodstavkom"/>
    <w:link w:val="AlineazapodtokoZnak"/>
    <w:qFormat/>
    <w:rsid w:val="00D91782"/>
    <w:pPr>
      <w:tabs>
        <w:tab w:val="clear" w:pos="425"/>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D91782"/>
    <w:pPr>
      <w:ind w:left="993"/>
    </w:pPr>
  </w:style>
  <w:style w:type="character" w:customStyle="1" w:styleId="AlineazapodtokoZnak">
    <w:name w:val="Alinea za podtočko Znak"/>
    <w:link w:val="Alineazapodtoko"/>
    <w:rsid w:val="00D91782"/>
    <w:rPr>
      <w:rFonts w:ascii="Arial" w:eastAsia="Times New Roman" w:hAnsi="Arial" w:cs="Times New Roman"/>
      <w:kern w:val="0"/>
      <w:sz w:val="22"/>
      <w:szCs w:val="22"/>
      <w:lang w:eastAsia="sl-SI"/>
      <w14:ligatures w14:val="none"/>
    </w:rPr>
  </w:style>
  <w:style w:type="numbering" w:customStyle="1" w:styleId="Alinejazaodstavkom">
    <w:name w:val="Alineja za odstavkom"/>
    <w:uiPriority w:val="99"/>
    <w:rsid w:val="00D91782"/>
    <w:pPr>
      <w:numPr>
        <w:numId w:val="2"/>
      </w:numPr>
    </w:pPr>
  </w:style>
  <w:style w:type="character" w:customStyle="1" w:styleId="ZamakanjenadolobatretjinivoZnak">
    <w:name w:val="Zamakanjena določba_tretji nivo Znak"/>
    <w:link w:val="Zamakanjenadolobatretjinivo"/>
    <w:rsid w:val="00D91782"/>
    <w:rPr>
      <w:rFonts w:ascii="Arial" w:eastAsia="Times New Roman" w:hAnsi="Arial" w:cs="Arial"/>
      <w:kern w:val="0"/>
      <w:sz w:val="22"/>
      <w:szCs w:val="22"/>
      <w:lang w:eastAsia="sl-SI"/>
      <w14:ligatures w14:val="none"/>
    </w:rPr>
  </w:style>
  <w:style w:type="character" w:customStyle="1" w:styleId="ImeorganaZnak">
    <w:name w:val="Ime organa Znak"/>
    <w:link w:val="Imeorgana"/>
    <w:rsid w:val="00D91782"/>
    <w:rPr>
      <w:rFonts w:ascii="Arial" w:eastAsia="Times New Roman" w:hAnsi="Arial" w:cs="Times New Roman"/>
      <w:kern w:val="0"/>
      <w:sz w:val="22"/>
      <w:szCs w:val="22"/>
      <w:lang w:eastAsia="sl-SI"/>
      <w14:ligatures w14:val="none"/>
    </w:rPr>
  </w:style>
  <w:style w:type="paragraph" w:customStyle="1" w:styleId="rkovnatokazaodstavkoma">
    <w:name w:val="Črkovna točka za odstavkom (a)"/>
    <w:link w:val="rkovnatokazaodstavkomaZnak"/>
    <w:qFormat/>
    <w:rsid w:val="00D91782"/>
    <w:pPr>
      <w:numPr>
        <w:numId w:val="4"/>
      </w:numPr>
      <w:spacing w:after="0" w:line="240" w:lineRule="auto"/>
      <w:jc w:val="both"/>
    </w:pPr>
    <w:rPr>
      <w:rFonts w:ascii="Arial" w:eastAsia="Times New Roman" w:hAnsi="Arial" w:cs="Times New Roman"/>
      <w:kern w:val="0"/>
      <w:sz w:val="22"/>
      <w:szCs w:val="16"/>
      <w:lang w:eastAsia="sl-SI"/>
      <w14:ligatures w14:val="none"/>
    </w:rPr>
  </w:style>
  <w:style w:type="paragraph" w:customStyle="1" w:styleId="rkovnatokazaodstavkomA2">
    <w:name w:val="Črkovna točka za odstavkom A."/>
    <w:basedOn w:val="Navaden"/>
    <w:rsid w:val="00D91782"/>
    <w:pPr>
      <w:numPr>
        <w:numId w:val="5"/>
      </w:numPr>
      <w:overflowPunct w:val="0"/>
      <w:autoSpaceDE w:val="0"/>
      <w:autoSpaceDN w:val="0"/>
      <w:adjustRightInd w:val="0"/>
      <w:spacing w:after="0" w:line="240" w:lineRule="auto"/>
      <w:jc w:val="both"/>
      <w:textAlignment w:val="baseline"/>
    </w:pPr>
    <w:rPr>
      <w:rFonts w:ascii="Arial" w:eastAsia="Times New Roman" w:hAnsi="Arial" w:cs="Times New Roman"/>
      <w:kern w:val="0"/>
      <w:sz w:val="22"/>
      <w:szCs w:val="16"/>
      <w:lang w:eastAsia="sl-SI"/>
      <w14:ligatures w14:val="none"/>
    </w:rPr>
  </w:style>
  <w:style w:type="character" w:customStyle="1" w:styleId="rkovnatokazaodstavkomaZnak">
    <w:name w:val="Črkovna točka za odstavkom (a) Znak"/>
    <w:link w:val="rkovnatokazaodstavkoma"/>
    <w:rsid w:val="00D91782"/>
    <w:rPr>
      <w:rFonts w:ascii="Arial" w:eastAsia="Times New Roman" w:hAnsi="Arial" w:cs="Times New Roman"/>
      <w:kern w:val="0"/>
      <w:sz w:val="22"/>
      <w:szCs w:val="16"/>
      <w:lang w:eastAsia="sl-SI"/>
      <w14:ligatures w14:val="none"/>
    </w:rPr>
  </w:style>
  <w:style w:type="paragraph" w:customStyle="1" w:styleId="lennaslovnovele">
    <w:name w:val="Člen naslov novele"/>
    <w:basedOn w:val="lennaslov"/>
    <w:rsid w:val="00D91782"/>
    <w:rPr>
      <w:b w:val="0"/>
    </w:rPr>
  </w:style>
  <w:style w:type="paragraph" w:customStyle="1" w:styleId="rkovnatokazaodstavkoma1">
    <w:name w:val="Črkovna točka za odstavkom a."/>
    <w:rsid w:val="00D91782"/>
    <w:pPr>
      <w:numPr>
        <w:numId w:val="10"/>
      </w:numPr>
      <w:tabs>
        <w:tab w:val="clear" w:pos="425"/>
      </w:tabs>
      <w:spacing w:after="0" w:line="240" w:lineRule="auto"/>
      <w:ind w:left="757" w:hanging="360"/>
      <w:jc w:val="both"/>
    </w:pPr>
    <w:rPr>
      <w:rFonts w:ascii="Arial" w:eastAsia="Times New Roman" w:hAnsi="Arial" w:cs="Arial"/>
      <w:kern w:val="0"/>
      <w:sz w:val="22"/>
      <w:szCs w:val="22"/>
      <w:lang w:eastAsia="sl-SI"/>
      <w14:ligatures w14:val="none"/>
    </w:rPr>
  </w:style>
  <w:style w:type="paragraph" w:customStyle="1" w:styleId="rkovnatokazatevilnotokoa">
    <w:name w:val="Črkovna točka za številčno točko a."/>
    <w:rsid w:val="00D91782"/>
    <w:pPr>
      <w:numPr>
        <w:numId w:val="8"/>
      </w:numPr>
      <w:tabs>
        <w:tab w:val="left" w:pos="782"/>
      </w:tabs>
      <w:spacing w:after="0" w:line="240" w:lineRule="auto"/>
      <w:ind w:left="782" w:hanging="357"/>
      <w:jc w:val="both"/>
    </w:pPr>
    <w:rPr>
      <w:rFonts w:ascii="Arial" w:eastAsia="Times New Roman" w:hAnsi="Arial" w:cs="Times New Roman"/>
      <w:kern w:val="0"/>
      <w:sz w:val="22"/>
      <w:szCs w:val="16"/>
      <w:lang w:eastAsia="sl-SI"/>
      <w14:ligatures w14:val="none"/>
    </w:rPr>
  </w:style>
  <w:style w:type="paragraph" w:customStyle="1" w:styleId="Rimskatevilnatoka">
    <w:name w:val="Rimska številčna točka"/>
    <w:basedOn w:val="Navaden"/>
    <w:rsid w:val="00D91782"/>
    <w:pPr>
      <w:numPr>
        <w:numId w:val="9"/>
      </w:numPr>
      <w:tabs>
        <w:tab w:val="clear" w:pos="425"/>
        <w:tab w:val="num" w:pos="782"/>
      </w:tabs>
      <w:overflowPunct w:val="0"/>
      <w:autoSpaceDE w:val="0"/>
      <w:autoSpaceDN w:val="0"/>
      <w:adjustRightInd w:val="0"/>
      <w:spacing w:after="0" w:line="240" w:lineRule="auto"/>
      <w:ind w:left="782" w:hanging="356"/>
      <w:jc w:val="both"/>
      <w:textAlignment w:val="baseline"/>
    </w:pPr>
    <w:rPr>
      <w:rFonts w:ascii="Arial" w:eastAsia="Times New Roman" w:hAnsi="Arial" w:cs="Times New Roman"/>
      <w:kern w:val="0"/>
      <w:sz w:val="22"/>
      <w:szCs w:val="16"/>
      <w:lang w:eastAsia="sl-SI"/>
      <w14:ligatures w14:val="none"/>
    </w:rPr>
  </w:style>
  <w:style w:type="paragraph" w:customStyle="1" w:styleId="rkovnatokazaodstavkomi">
    <w:name w:val="Črkovna točka za odstavkom (i)"/>
    <w:basedOn w:val="Alineazaodstavkom"/>
    <w:link w:val="rkovnatokazaodstavkomiZnak"/>
    <w:rsid w:val="00D91782"/>
    <w:pPr>
      <w:numPr>
        <w:numId w:val="13"/>
      </w:numPr>
    </w:pPr>
  </w:style>
  <w:style w:type="paragraph" w:customStyle="1" w:styleId="tevilnatoka11Nova">
    <w:name w:val="Številčna točka 1.1 Nova"/>
    <w:basedOn w:val="tevilnatoka"/>
    <w:link w:val="tevilnatoka11NovaZnak"/>
    <w:qFormat/>
    <w:rsid w:val="00D91782"/>
    <w:pPr>
      <w:numPr>
        <w:ilvl w:val="1"/>
      </w:numPr>
    </w:pPr>
  </w:style>
  <w:style w:type="character" w:customStyle="1" w:styleId="Neuvrsceno">
    <w:name w:val="Neuvrsceno"/>
    <w:uiPriority w:val="1"/>
    <w:rsid w:val="00D91782"/>
    <w:rPr>
      <w:bdr w:val="none" w:sz="0" w:space="0" w:color="auto"/>
      <w:shd w:val="clear" w:color="auto" w:fill="FFFF00"/>
    </w:rPr>
  </w:style>
  <w:style w:type="character" w:customStyle="1" w:styleId="tevilnatoka11NovaZnak">
    <w:name w:val="Številčna točka 1.1 Nova Znak"/>
    <w:link w:val="tevilnatoka11Nova"/>
    <w:rsid w:val="00D91782"/>
    <w:rPr>
      <w:rFonts w:ascii="Arial" w:eastAsia="Times New Roman" w:hAnsi="Arial" w:cs="Times New Roman"/>
      <w:kern w:val="0"/>
      <w:sz w:val="22"/>
      <w:szCs w:val="22"/>
      <w:lang w:eastAsia="sl-SI"/>
      <w14:ligatures w14:val="none"/>
    </w:rPr>
  </w:style>
  <w:style w:type="paragraph" w:customStyle="1" w:styleId="rkovnatokazatevilnotokoi">
    <w:name w:val="Črkovna točka za številčno točko (i)"/>
    <w:rsid w:val="00D91782"/>
    <w:pPr>
      <w:numPr>
        <w:numId w:val="12"/>
      </w:numPr>
      <w:tabs>
        <w:tab w:val="clear" w:pos="782"/>
        <w:tab w:val="num" w:pos="425"/>
      </w:tabs>
      <w:spacing w:after="0" w:line="240" w:lineRule="auto"/>
      <w:ind w:left="425" w:hanging="425"/>
    </w:pPr>
    <w:rPr>
      <w:rFonts w:ascii="Arial" w:eastAsia="Times New Roman" w:hAnsi="Arial" w:cs="Arial"/>
      <w:kern w:val="0"/>
      <w:sz w:val="22"/>
      <w:szCs w:val="22"/>
      <w:lang w:eastAsia="sl-SI"/>
      <w14:ligatures w14:val="none"/>
    </w:rPr>
  </w:style>
  <w:style w:type="character" w:customStyle="1" w:styleId="rkovnatokazaodstavkomiZnak">
    <w:name w:val="Črkovna točka za odstavkom (i) Znak"/>
    <w:link w:val="rkovnatokazaodstavkomi"/>
    <w:rsid w:val="00D91782"/>
    <w:rPr>
      <w:rFonts w:ascii="Arial" w:eastAsia="Times New Roman" w:hAnsi="Arial" w:cs="Times New Roman"/>
      <w:kern w:val="0"/>
      <w:sz w:val="22"/>
      <w:szCs w:val="22"/>
      <w:lang w:eastAsia="sl-SI"/>
      <w14:ligatures w14:val="none"/>
    </w:rPr>
  </w:style>
  <w:style w:type="paragraph" w:customStyle="1" w:styleId="rkovnatokazaodstavkomA0">
    <w:name w:val="Črkovna točka za odstavkom (A)"/>
    <w:link w:val="rkovnatokazaodstavkomAZnak0"/>
    <w:qFormat/>
    <w:rsid w:val="00D91782"/>
    <w:pPr>
      <w:numPr>
        <w:numId w:val="14"/>
      </w:numPr>
      <w:spacing w:after="0" w:line="240" w:lineRule="auto"/>
      <w:jc w:val="both"/>
    </w:pPr>
    <w:rPr>
      <w:rFonts w:ascii="Arial" w:eastAsia="Times New Roman" w:hAnsi="Arial" w:cs="Times New Roman"/>
      <w:kern w:val="0"/>
      <w:sz w:val="22"/>
      <w:szCs w:val="16"/>
      <w:lang w:eastAsia="sl-SI"/>
      <w14:ligatures w14:val="none"/>
    </w:rPr>
  </w:style>
  <w:style w:type="paragraph" w:customStyle="1" w:styleId="rkovnatokazaodstavkomA3">
    <w:name w:val="Črkovna točka za odstavkom A)"/>
    <w:link w:val="rkovnatokazaodstavkomAZnak1"/>
    <w:qFormat/>
    <w:rsid w:val="00D91782"/>
    <w:pPr>
      <w:numPr>
        <w:numId w:val="15"/>
      </w:numPr>
      <w:spacing w:after="0" w:line="240" w:lineRule="auto"/>
      <w:jc w:val="both"/>
    </w:pPr>
    <w:rPr>
      <w:rFonts w:ascii="Arial" w:eastAsia="Times New Roman" w:hAnsi="Arial" w:cs="Times New Roman"/>
      <w:kern w:val="0"/>
      <w:sz w:val="22"/>
      <w:szCs w:val="16"/>
      <w:lang w:eastAsia="sl-SI"/>
      <w14:ligatures w14:val="none"/>
    </w:rPr>
  </w:style>
  <w:style w:type="character" w:customStyle="1" w:styleId="rkovnatokazaodstavkomAZnak0">
    <w:name w:val="Črkovna točka za odstavkom (A) Znak"/>
    <w:link w:val="rkovnatokazaodstavkomA0"/>
    <w:rsid w:val="00D91782"/>
    <w:rPr>
      <w:rFonts w:ascii="Arial" w:eastAsia="Times New Roman" w:hAnsi="Arial" w:cs="Times New Roman"/>
      <w:kern w:val="0"/>
      <w:sz w:val="22"/>
      <w:szCs w:val="16"/>
      <w:lang w:eastAsia="sl-SI"/>
      <w14:ligatures w14:val="none"/>
    </w:rPr>
  </w:style>
  <w:style w:type="paragraph" w:customStyle="1" w:styleId="rkovnatokazatevilnotokoA1">
    <w:name w:val="Črkovna točka za številčno točko (A)"/>
    <w:link w:val="rkovnatokazatevilnotokoAZnak"/>
    <w:qFormat/>
    <w:rsid w:val="00D91782"/>
    <w:pPr>
      <w:numPr>
        <w:numId w:val="16"/>
      </w:numPr>
      <w:spacing w:after="0" w:line="240" w:lineRule="auto"/>
      <w:jc w:val="both"/>
    </w:pPr>
    <w:rPr>
      <w:rFonts w:ascii="Arial" w:eastAsia="Times New Roman" w:hAnsi="Arial" w:cs="Times New Roman"/>
      <w:kern w:val="0"/>
      <w:sz w:val="22"/>
      <w:szCs w:val="16"/>
      <w:lang w:eastAsia="sl-SI"/>
      <w14:ligatures w14:val="none"/>
    </w:rPr>
  </w:style>
  <w:style w:type="character" w:customStyle="1" w:styleId="rkovnatokazaodstavkomAZnak1">
    <w:name w:val="Črkovna točka za odstavkom A) Znak"/>
    <w:link w:val="rkovnatokazaodstavkomA3"/>
    <w:rsid w:val="00D91782"/>
    <w:rPr>
      <w:rFonts w:ascii="Arial" w:eastAsia="Times New Roman" w:hAnsi="Arial" w:cs="Times New Roman"/>
      <w:kern w:val="0"/>
      <w:sz w:val="22"/>
      <w:szCs w:val="16"/>
      <w:lang w:eastAsia="sl-SI"/>
      <w14:ligatures w14:val="none"/>
    </w:rPr>
  </w:style>
  <w:style w:type="paragraph" w:customStyle="1" w:styleId="rkovnatokazatevilnotokoA0">
    <w:name w:val="Črkovna točka za številčno točko A)"/>
    <w:link w:val="rkovnatokazatevilnotokoAZnak0"/>
    <w:qFormat/>
    <w:rsid w:val="00D91782"/>
    <w:pPr>
      <w:numPr>
        <w:numId w:val="17"/>
      </w:numPr>
      <w:spacing w:after="0" w:line="240" w:lineRule="auto"/>
      <w:jc w:val="both"/>
    </w:pPr>
    <w:rPr>
      <w:rFonts w:ascii="Arial" w:eastAsia="Times New Roman" w:hAnsi="Arial" w:cs="Times New Roman"/>
      <w:kern w:val="0"/>
      <w:sz w:val="22"/>
      <w:szCs w:val="16"/>
      <w:lang w:eastAsia="sl-SI"/>
      <w14:ligatures w14:val="none"/>
    </w:rPr>
  </w:style>
  <w:style w:type="character" w:customStyle="1" w:styleId="rkovnatokazatevilnotokoAZnak">
    <w:name w:val="Črkovna točka za številčno točko (A) Znak"/>
    <w:link w:val="rkovnatokazatevilnotokoA1"/>
    <w:rsid w:val="00D91782"/>
    <w:rPr>
      <w:rFonts w:ascii="Arial" w:eastAsia="Times New Roman" w:hAnsi="Arial" w:cs="Times New Roman"/>
      <w:kern w:val="0"/>
      <w:sz w:val="22"/>
      <w:szCs w:val="16"/>
      <w:lang w:eastAsia="sl-SI"/>
      <w14:ligatures w14:val="none"/>
    </w:rPr>
  </w:style>
  <w:style w:type="paragraph" w:customStyle="1" w:styleId="Slikanasredino">
    <w:name w:val="Slika_na sredino"/>
    <w:basedOn w:val="Navaden"/>
    <w:qFormat/>
    <w:rsid w:val="00D91782"/>
    <w:pPr>
      <w:overflowPunct w:val="0"/>
      <w:autoSpaceDE w:val="0"/>
      <w:autoSpaceDN w:val="0"/>
      <w:adjustRightInd w:val="0"/>
      <w:spacing w:before="400" w:after="400" w:line="240" w:lineRule="auto"/>
      <w:jc w:val="center"/>
      <w:textAlignment w:val="baseline"/>
    </w:pPr>
    <w:rPr>
      <w:rFonts w:ascii="Arial" w:eastAsia="Times New Roman" w:hAnsi="Arial" w:cs="Times New Roman"/>
      <w:kern w:val="0"/>
      <w:sz w:val="22"/>
      <w:szCs w:val="16"/>
      <w:lang w:eastAsia="sl-SI"/>
      <w14:ligatures w14:val="none"/>
    </w:rPr>
  </w:style>
  <w:style w:type="character" w:customStyle="1" w:styleId="rkovnatokazatevilnotokoAZnak0">
    <w:name w:val="Črkovna točka za številčno točko A) Znak"/>
    <w:link w:val="rkovnatokazatevilnotokoA0"/>
    <w:rsid w:val="00D91782"/>
    <w:rPr>
      <w:rFonts w:ascii="Arial" w:eastAsia="Times New Roman" w:hAnsi="Arial" w:cs="Times New Roman"/>
      <w:kern w:val="0"/>
      <w:sz w:val="22"/>
      <w:szCs w:val="16"/>
      <w:lang w:eastAsia="sl-SI"/>
      <w14:ligatures w14:val="none"/>
    </w:rPr>
  </w:style>
  <w:style w:type="character" w:styleId="SledenaHiperpovezava">
    <w:name w:val="FollowedHyperlink"/>
    <w:uiPriority w:val="99"/>
    <w:unhideWhenUsed/>
    <w:rsid w:val="00D91782"/>
    <w:rPr>
      <w:color w:val="954F72"/>
      <w:u w:val="single"/>
    </w:rPr>
  </w:style>
  <w:style w:type="character" w:styleId="Poudarek">
    <w:name w:val="Emphasis"/>
    <w:uiPriority w:val="20"/>
    <w:qFormat/>
    <w:rsid w:val="00D91782"/>
    <w:rPr>
      <w:i/>
      <w:iCs/>
    </w:rPr>
  </w:style>
  <w:style w:type="character" w:customStyle="1" w:styleId="OdstavekseznamaZnak">
    <w:name w:val="Odstavek seznama Znak"/>
    <w:aliases w:val="numbered list Znak,OM numbered bullets Znak,Dot pt Znak,F5 List Paragraph Znak,List Paragraph Char Char Char Znak,Indicator Text Znak,Numbered Para 1 Znak,Bullet 1 Znak,Bullet Points Znak,List Paragraph2 Znak,MAIN CONTENT Znak"/>
    <w:link w:val="Odstavekseznama"/>
    <w:uiPriority w:val="34"/>
    <w:qFormat/>
    <w:locked/>
    <w:rsid w:val="00D91782"/>
  </w:style>
  <w:style w:type="paragraph" w:customStyle="1" w:styleId="odstavek1">
    <w:name w:val="odstavek1"/>
    <w:basedOn w:val="Navaden"/>
    <w:rsid w:val="00D91782"/>
    <w:pPr>
      <w:spacing w:before="240" w:after="0" w:line="240" w:lineRule="auto"/>
      <w:ind w:firstLine="1021"/>
      <w:jc w:val="both"/>
    </w:pPr>
    <w:rPr>
      <w:rFonts w:ascii="Arial" w:eastAsia="Times New Roman" w:hAnsi="Arial" w:cs="Arial"/>
      <w:kern w:val="0"/>
      <w:sz w:val="22"/>
      <w:szCs w:val="22"/>
      <w:lang w:eastAsia="sl-SI"/>
      <w14:ligatures w14:val="none"/>
    </w:rPr>
  </w:style>
  <w:style w:type="paragraph" w:customStyle="1" w:styleId="datumtevilka">
    <w:name w:val="datum številka"/>
    <w:basedOn w:val="Navaden"/>
    <w:qFormat/>
    <w:rsid w:val="00D91782"/>
    <w:pPr>
      <w:tabs>
        <w:tab w:val="left" w:pos="1701"/>
      </w:tabs>
      <w:spacing w:after="0" w:line="260" w:lineRule="exact"/>
    </w:pPr>
    <w:rPr>
      <w:rFonts w:ascii="Arial" w:eastAsia="Times New Roman" w:hAnsi="Arial" w:cs="Times New Roman"/>
      <w:kern w:val="0"/>
      <w:sz w:val="20"/>
      <w:szCs w:val="20"/>
      <w:lang w:eastAsia="sl-SI"/>
      <w14:ligatures w14:val="none"/>
    </w:rPr>
  </w:style>
  <w:style w:type="paragraph" w:customStyle="1" w:styleId="OPOZORILO0">
    <w:name w:val="OPOZORILO"/>
    <w:basedOn w:val="Noga"/>
    <w:qFormat/>
    <w:rsid w:val="00D91782"/>
    <w:pPr>
      <w:overflowPunct/>
      <w:autoSpaceDE/>
      <w:autoSpaceDN/>
      <w:adjustRightInd/>
      <w:jc w:val="left"/>
      <w:textAlignment w:val="auto"/>
    </w:pPr>
    <w:rPr>
      <w:rFonts w:cs="Arial"/>
      <w:b/>
      <w:color w:val="000000"/>
      <w:sz w:val="24"/>
      <w:szCs w:val="24"/>
    </w:rPr>
  </w:style>
  <w:style w:type="paragraph" w:customStyle="1" w:styleId="CM3">
    <w:name w:val="CM3"/>
    <w:basedOn w:val="Navaden"/>
    <w:next w:val="Navaden"/>
    <w:uiPriority w:val="99"/>
    <w:rsid w:val="00D91782"/>
    <w:pPr>
      <w:autoSpaceDE w:val="0"/>
      <w:autoSpaceDN w:val="0"/>
      <w:adjustRightInd w:val="0"/>
      <w:spacing w:after="0" w:line="240" w:lineRule="auto"/>
    </w:pPr>
    <w:rPr>
      <w:rFonts w:ascii="EUAlbertina" w:eastAsia="Calibri" w:hAnsi="EUAlbertina" w:cs="Times New Roman"/>
      <w:kern w:val="0"/>
      <w14:ligatures w14:val="none"/>
    </w:rPr>
  </w:style>
  <w:style w:type="paragraph" w:customStyle="1" w:styleId="Default">
    <w:name w:val="Default"/>
    <w:rsid w:val="00D91782"/>
    <w:pPr>
      <w:autoSpaceDE w:val="0"/>
      <w:autoSpaceDN w:val="0"/>
      <w:adjustRightInd w:val="0"/>
      <w:spacing w:after="0" w:line="240" w:lineRule="auto"/>
    </w:pPr>
    <w:rPr>
      <w:rFonts w:ascii="EUAlbertina" w:eastAsia="Calibri" w:hAnsi="EUAlbertina" w:cs="EUAlbertina"/>
      <w:color w:val="000000"/>
      <w:kern w:val="0"/>
      <w14:ligatures w14:val="none"/>
    </w:rPr>
  </w:style>
  <w:style w:type="paragraph" w:customStyle="1" w:styleId="CM1">
    <w:name w:val="CM1"/>
    <w:basedOn w:val="Navaden"/>
    <w:next w:val="Navaden"/>
    <w:uiPriority w:val="99"/>
    <w:rsid w:val="00D91782"/>
    <w:pPr>
      <w:autoSpaceDE w:val="0"/>
      <w:autoSpaceDN w:val="0"/>
      <w:adjustRightInd w:val="0"/>
      <w:spacing w:after="0" w:line="240" w:lineRule="auto"/>
    </w:pPr>
    <w:rPr>
      <w:rFonts w:ascii="EUAlbertina" w:eastAsia="Calibri" w:hAnsi="EUAlbertina" w:cs="Times New Roman"/>
      <w:kern w:val="0"/>
      <w14:ligatures w14:val="none"/>
    </w:rPr>
  </w:style>
  <w:style w:type="character" w:customStyle="1" w:styleId="Heading2">
    <w:name w:val="Heading #2_"/>
    <w:link w:val="Heading20"/>
    <w:rsid w:val="00D91782"/>
    <w:rPr>
      <w:sz w:val="21"/>
      <w:szCs w:val="21"/>
      <w:shd w:val="clear" w:color="auto" w:fill="FFFFFF"/>
    </w:rPr>
  </w:style>
  <w:style w:type="paragraph" w:customStyle="1" w:styleId="Heading20">
    <w:name w:val="Heading #2"/>
    <w:basedOn w:val="Navaden"/>
    <w:link w:val="Heading2"/>
    <w:rsid w:val="00D91782"/>
    <w:pPr>
      <w:shd w:val="clear" w:color="auto" w:fill="FFFFFF"/>
      <w:spacing w:before="240" w:after="420" w:line="274" w:lineRule="exact"/>
      <w:jc w:val="center"/>
      <w:outlineLvl w:val="1"/>
    </w:pPr>
    <w:rPr>
      <w:sz w:val="21"/>
      <w:szCs w:val="21"/>
    </w:rPr>
  </w:style>
  <w:style w:type="character" w:customStyle="1" w:styleId="Bodytext">
    <w:name w:val="Body text_"/>
    <w:link w:val="BodyText3"/>
    <w:rsid w:val="00D91782"/>
    <w:rPr>
      <w:sz w:val="21"/>
      <w:szCs w:val="21"/>
      <w:shd w:val="clear" w:color="auto" w:fill="FFFFFF"/>
    </w:rPr>
  </w:style>
  <w:style w:type="paragraph" w:customStyle="1" w:styleId="BodyText3">
    <w:name w:val="Body Text3"/>
    <w:basedOn w:val="Navaden"/>
    <w:link w:val="Bodytext"/>
    <w:rsid w:val="00D91782"/>
    <w:pPr>
      <w:shd w:val="clear" w:color="auto" w:fill="FFFFFF"/>
      <w:spacing w:before="420" w:after="240" w:line="250" w:lineRule="exact"/>
      <w:jc w:val="both"/>
    </w:pPr>
    <w:rPr>
      <w:sz w:val="21"/>
      <w:szCs w:val="21"/>
    </w:rPr>
  </w:style>
  <w:style w:type="character" w:customStyle="1" w:styleId="BodytextBold">
    <w:name w:val="Body text + Bold"/>
    <w:rsid w:val="00D91782"/>
    <w:rPr>
      <w:rFonts w:ascii="Times New Roman" w:eastAsia="Times New Roman" w:hAnsi="Times New Roman" w:cs="Times New Roman"/>
      <w:b/>
      <w:bCs/>
      <w:spacing w:val="0"/>
      <w:sz w:val="21"/>
      <w:szCs w:val="21"/>
      <w:shd w:val="clear" w:color="auto" w:fill="FFFFFF"/>
    </w:rPr>
  </w:style>
  <w:style w:type="character" w:customStyle="1" w:styleId="Bodytext2">
    <w:name w:val="Body text (2)_"/>
    <w:link w:val="Bodytext20"/>
    <w:rsid w:val="00D91782"/>
    <w:rPr>
      <w:sz w:val="21"/>
      <w:szCs w:val="21"/>
      <w:shd w:val="clear" w:color="auto" w:fill="FFFFFF"/>
    </w:rPr>
  </w:style>
  <w:style w:type="paragraph" w:customStyle="1" w:styleId="Bodytext20">
    <w:name w:val="Body text (2)"/>
    <w:basedOn w:val="Navaden"/>
    <w:link w:val="Bodytext2"/>
    <w:rsid w:val="00D91782"/>
    <w:pPr>
      <w:shd w:val="clear" w:color="auto" w:fill="FFFFFF"/>
      <w:spacing w:before="240" w:after="0" w:line="250" w:lineRule="exact"/>
      <w:jc w:val="center"/>
    </w:pPr>
    <w:rPr>
      <w:sz w:val="21"/>
      <w:szCs w:val="21"/>
    </w:rPr>
  </w:style>
  <w:style w:type="character" w:customStyle="1" w:styleId="Bodytext2NotBold">
    <w:name w:val="Body text (2) + Not Bold"/>
    <w:rsid w:val="00D91782"/>
    <w:rPr>
      <w:rFonts w:ascii="Times New Roman" w:eastAsia="Times New Roman" w:hAnsi="Times New Roman" w:cs="Times New Roman"/>
      <w:b/>
      <w:bCs/>
      <w:sz w:val="21"/>
      <w:szCs w:val="21"/>
      <w:shd w:val="clear" w:color="auto" w:fill="FFFFFF"/>
    </w:rPr>
  </w:style>
  <w:style w:type="paragraph" w:styleId="Sprotnaopomba-besedilo">
    <w:name w:val="footnote text"/>
    <w:aliases w:val="Footnote,Fußnote,Sprotna opomba - besedilo Znak1 Char,Sprotna opomba - besedilo Znak Znak Char,Znak Znak Znak Char,Znak Znak Znak Znak Znak Znak Znak Char,Znak Znak1 Char,Znak Znak Znak Znak Znak Znak1 Char,????? ?????? ????"/>
    <w:basedOn w:val="Navaden"/>
    <w:link w:val="Sprotnaopomba-besediloZnak"/>
    <w:uiPriority w:val="99"/>
    <w:qFormat/>
    <w:rsid w:val="00D91782"/>
    <w:pPr>
      <w:spacing w:after="0" w:line="240" w:lineRule="auto"/>
      <w:ind w:left="720" w:hanging="720"/>
      <w:jc w:val="both"/>
    </w:pPr>
    <w:rPr>
      <w:rFonts w:ascii="Times New Roman" w:eastAsia="Times New Roman" w:hAnsi="Times New Roman" w:cs="Times New Roman"/>
      <w:snapToGrid w:val="0"/>
      <w:kern w:val="0"/>
      <w:sz w:val="20"/>
      <w:szCs w:val="20"/>
      <w:lang w:eastAsia="en-GB"/>
      <w14:ligatures w14:val="none"/>
    </w:rPr>
  </w:style>
  <w:style w:type="character" w:customStyle="1" w:styleId="Sprotnaopomba-besediloZnak">
    <w:name w:val="Sprotna opomba - besedilo Znak"/>
    <w:aliases w:val="Footnote Znak,Fußnote Znak,Sprotna opomba - besedilo Znak1 Char Znak,Sprotna opomba - besedilo Znak Znak Char Znak,Znak Znak Znak Char Znak,Znak Znak Znak Znak Znak Znak Znak Char Znak,Znak Znak1 Char Znak"/>
    <w:basedOn w:val="Privzetapisavaodstavka"/>
    <w:link w:val="Sprotnaopomba-besedilo"/>
    <w:uiPriority w:val="99"/>
    <w:qFormat/>
    <w:rsid w:val="00D91782"/>
    <w:rPr>
      <w:rFonts w:ascii="Times New Roman" w:eastAsia="Times New Roman" w:hAnsi="Times New Roman" w:cs="Times New Roman"/>
      <w:snapToGrid w:val="0"/>
      <w:kern w:val="0"/>
      <w:sz w:val="20"/>
      <w:szCs w:val="20"/>
      <w:lang w:eastAsia="en-GB"/>
      <w14:ligatures w14:val="none"/>
    </w:rPr>
  </w:style>
  <w:style w:type="character" w:styleId="Sprotnaopomba-sklic">
    <w:name w:val="footnote reference"/>
    <w:aliases w:val="Footnote Reference Number,Footnote Reference_LVL6,Footnote Reference_LVL61,Footnote Reference_LVL62,Footnote Reference_LVL63,Footnote Reference_LVL64,Fußnotenzeichen3,Footnote symbol,Footnote reference number,Ch,Footnotes refss"/>
    <w:uiPriority w:val="99"/>
    <w:rsid w:val="00D91782"/>
    <w:rPr>
      <w:shd w:val="clear" w:color="auto" w:fill="auto"/>
      <w:vertAlign w:val="superscript"/>
    </w:rPr>
  </w:style>
  <w:style w:type="paragraph" w:customStyle="1" w:styleId="ListDash">
    <w:name w:val="List Dash"/>
    <w:basedOn w:val="Navaden"/>
    <w:rsid w:val="00D91782"/>
    <w:pPr>
      <w:numPr>
        <w:numId w:val="19"/>
      </w:numPr>
      <w:tabs>
        <w:tab w:val="clear" w:pos="283"/>
        <w:tab w:val="num" w:pos="782"/>
      </w:tabs>
      <w:spacing w:before="120" w:after="120" w:line="240" w:lineRule="auto"/>
      <w:ind w:left="782" w:hanging="357"/>
      <w:jc w:val="both"/>
    </w:pPr>
    <w:rPr>
      <w:rFonts w:ascii="Times New Roman" w:eastAsia="Times New Roman" w:hAnsi="Times New Roman" w:cs="Times New Roman"/>
      <w:snapToGrid w:val="0"/>
      <w:kern w:val="0"/>
      <w:lang w:eastAsia="en-GB"/>
      <w14:ligatures w14:val="none"/>
    </w:rPr>
  </w:style>
  <w:style w:type="paragraph" w:customStyle="1" w:styleId="CM4">
    <w:name w:val="CM4"/>
    <w:basedOn w:val="Navaden"/>
    <w:next w:val="Navaden"/>
    <w:uiPriority w:val="99"/>
    <w:rsid w:val="00D91782"/>
    <w:pPr>
      <w:autoSpaceDE w:val="0"/>
      <w:autoSpaceDN w:val="0"/>
      <w:adjustRightInd w:val="0"/>
      <w:spacing w:after="0" w:line="240" w:lineRule="auto"/>
    </w:pPr>
    <w:rPr>
      <w:rFonts w:ascii="Times New Roman" w:eastAsia="Calibri" w:hAnsi="Times New Roman" w:cs="Times New Roman"/>
      <w:kern w:val="0"/>
      <w14:ligatures w14:val="none"/>
    </w:rPr>
  </w:style>
  <w:style w:type="paragraph" w:customStyle="1" w:styleId="Considrant">
    <w:name w:val="Considérant"/>
    <w:basedOn w:val="Navaden"/>
    <w:rsid w:val="00D91782"/>
    <w:pPr>
      <w:numPr>
        <w:numId w:val="20"/>
      </w:numPr>
      <w:tabs>
        <w:tab w:val="clear" w:pos="709"/>
        <w:tab w:val="num" w:pos="425"/>
      </w:tabs>
      <w:spacing w:before="120" w:after="120" w:line="240" w:lineRule="auto"/>
      <w:ind w:left="357" w:hanging="357"/>
      <w:jc w:val="both"/>
    </w:pPr>
    <w:rPr>
      <w:rFonts w:ascii="Times New Roman" w:eastAsia="Times New Roman" w:hAnsi="Times New Roman" w:cs="Times New Roman"/>
      <w:kern w:val="0"/>
      <w14:ligatures w14:val="none"/>
    </w:rPr>
  </w:style>
  <w:style w:type="paragraph" w:styleId="Brezrazmikov">
    <w:name w:val="No Spacing"/>
    <w:uiPriority w:val="1"/>
    <w:rsid w:val="00D91782"/>
    <w:pPr>
      <w:spacing w:after="0" w:line="240" w:lineRule="auto"/>
    </w:pPr>
    <w:rPr>
      <w:rFonts w:ascii="Times New Roman" w:eastAsia="Calibri" w:hAnsi="Times New Roman" w:cs="Times New Roman"/>
      <w:kern w:val="0"/>
      <w:sz w:val="22"/>
      <w:szCs w:val="22"/>
      <w14:ligatures w14:val="none"/>
    </w:rPr>
  </w:style>
  <w:style w:type="paragraph" w:styleId="NaslovTOC">
    <w:name w:val="TOC Heading"/>
    <w:basedOn w:val="Naslov1"/>
    <w:next w:val="Navaden"/>
    <w:uiPriority w:val="39"/>
    <w:unhideWhenUsed/>
    <w:qFormat/>
    <w:rsid w:val="00D91782"/>
    <w:pPr>
      <w:spacing w:before="480" w:after="0" w:line="276" w:lineRule="auto"/>
      <w:outlineLvl w:val="9"/>
    </w:pPr>
    <w:rPr>
      <w:rFonts w:ascii="Cambria" w:eastAsia="Times New Roman" w:hAnsi="Cambria" w:cs="Times New Roman"/>
      <w:b/>
      <w:bCs/>
      <w:color w:val="365F91"/>
      <w:kern w:val="0"/>
      <w:sz w:val="28"/>
      <w:szCs w:val="28"/>
      <w:lang w:eastAsia="sl-SI"/>
      <w14:ligatures w14:val="none"/>
    </w:rPr>
  </w:style>
  <w:style w:type="paragraph" w:styleId="Kazalovsebine1">
    <w:name w:val="toc 1"/>
    <w:basedOn w:val="Navaden"/>
    <w:next w:val="Navaden"/>
    <w:autoRedefine/>
    <w:uiPriority w:val="39"/>
    <w:unhideWhenUsed/>
    <w:qFormat/>
    <w:rsid w:val="00D91782"/>
    <w:pPr>
      <w:spacing w:before="120" w:after="0" w:line="240" w:lineRule="auto"/>
    </w:pPr>
    <w:rPr>
      <w:rFonts w:ascii="Calibri" w:eastAsia="Calibri" w:hAnsi="Calibri" w:cs="Times New Roman"/>
      <w:b/>
      <w:bCs/>
      <w:i/>
      <w:iCs/>
      <w:kern w:val="0"/>
      <w14:ligatures w14:val="none"/>
    </w:rPr>
  </w:style>
  <w:style w:type="paragraph" w:styleId="Kazalovsebine2">
    <w:name w:val="toc 2"/>
    <w:basedOn w:val="Navaden"/>
    <w:next w:val="Navaden"/>
    <w:autoRedefine/>
    <w:uiPriority w:val="39"/>
    <w:unhideWhenUsed/>
    <w:qFormat/>
    <w:rsid w:val="00D91782"/>
    <w:pPr>
      <w:spacing w:before="120" w:after="0" w:line="240" w:lineRule="auto"/>
      <w:ind w:left="220"/>
    </w:pPr>
    <w:rPr>
      <w:rFonts w:ascii="Calibri" w:eastAsia="Calibri" w:hAnsi="Calibri" w:cs="Times New Roman"/>
      <w:b/>
      <w:bCs/>
      <w:kern w:val="0"/>
      <w:sz w:val="22"/>
      <w:szCs w:val="22"/>
      <w14:ligatures w14:val="none"/>
    </w:rPr>
  </w:style>
  <w:style w:type="paragraph" w:styleId="Kazalovsebine3">
    <w:name w:val="toc 3"/>
    <w:basedOn w:val="Navaden"/>
    <w:next w:val="Navaden"/>
    <w:autoRedefine/>
    <w:uiPriority w:val="39"/>
    <w:unhideWhenUsed/>
    <w:qFormat/>
    <w:rsid w:val="00D91782"/>
    <w:pPr>
      <w:spacing w:after="0" w:line="240" w:lineRule="auto"/>
      <w:ind w:left="440"/>
    </w:pPr>
    <w:rPr>
      <w:rFonts w:ascii="Calibri" w:eastAsia="Calibri" w:hAnsi="Calibri" w:cs="Times New Roman"/>
      <w:kern w:val="0"/>
      <w:sz w:val="20"/>
      <w:szCs w:val="20"/>
      <w14:ligatures w14:val="none"/>
    </w:rPr>
  </w:style>
  <w:style w:type="paragraph" w:styleId="Kazalovsebine4">
    <w:name w:val="toc 4"/>
    <w:basedOn w:val="Navaden"/>
    <w:next w:val="Navaden"/>
    <w:autoRedefine/>
    <w:uiPriority w:val="39"/>
    <w:unhideWhenUsed/>
    <w:rsid w:val="00D91782"/>
    <w:pPr>
      <w:spacing w:after="0" w:line="240" w:lineRule="auto"/>
      <w:ind w:left="660"/>
    </w:pPr>
    <w:rPr>
      <w:rFonts w:ascii="Calibri" w:eastAsia="Calibri" w:hAnsi="Calibri" w:cs="Times New Roman"/>
      <w:kern w:val="0"/>
      <w:sz w:val="20"/>
      <w:szCs w:val="20"/>
      <w14:ligatures w14:val="none"/>
    </w:rPr>
  </w:style>
  <w:style w:type="paragraph" w:styleId="Kazalovsebine5">
    <w:name w:val="toc 5"/>
    <w:basedOn w:val="Navaden"/>
    <w:next w:val="Navaden"/>
    <w:autoRedefine/>
    <w:uiPriority w:val="39"/>
    <w:unhideWhenUsed/>
    <w:rsid w:val="00D91782"/>
    <w:pPr>
      <w:spacing w:after="0" w:line="240" w:lineRule="auto"/>
      <w:ind w:left="880"/>
    </w:pPr>
    <w:rPr>
      <w:rFonts w:ascii="Calibri" w:eastAsia="Calibri" w:hAnsi="Calibri" w:cs="Times New Roman"/>
      <w:kern w:val="0"/>
      <w:sz w:val="20"/>
      <w:szCs w:val="20"/>
      <w14:ligatures w14:val="none"/>
    </w:rPr>
  </w:style>
  <w:style w:type="paragraph" w:styleId="Kazalovsebine6">
    <w:name w:val="toc 6"/>
    <w:basedOn w:val="Navaden"/>
    <w:next w:val="Navaden"/>
    <w:autoRedefine/>
    <w:uiPriority w:val="39"/>
    <w:unhideWhenUsed/>
    <w:rsid w:val="00D91782"/>
    <w:pPr>
      <w:spacing w:after="0" w:line="240" w:lineRule="auto"/>
      <w:ind w:left="1100"/>
    </w:pPr>
    <w:rPr>
      <w:rFonts w:ascii="Calibri" w:eastAsia="Calibri" w:hAnsi="Calibri" w:cs="Times New Roman"/>
      <w:kern w:val="0"/>
      <w:sz w:val="20"/>
      <w:szCs w:val="20"/>
      <w14:ligatures w14:val="none"/>
    </w:rPr>
  </w:style>
  <w:style w:type="paragraph" w:styleId="Kazalovsebine7">
    <w:name w:val="toc 7"/>
    <w:basedOn w:val="Navaden"/>
    <w:next w:val="Navaden"/>
    <w:autoRedefine/>
    <w:uiPriority w:val="39"/>
    <w:unhideWhenUsed/>
    <w:rsid w:val="00D91782"/>
    <w:pPr>
      <w:spacing w:after="0" w:line="240" w:lineRule="auto"/>
      <w:ind w:left="1320"/>
    </w:pPr>
    <w:rPr>
      <w:rFonts w:ascii="Calibri" w:eastAsia="Calibri" w:hAnsi="Calibri" w:cs="Times New Roman"/>
      <w:kern w:val="0"/>
      <w:sz w:val="20"/>
      <w:szCs w:val="20"/>
      <w14:ligatures w14:val="none"/>
    </w:rPr>
  </w:style>
  <w:style w:type="paragraph" w:styleId="Kazalovsebine8">
    <w:name w:val="toc 8"/>
    <w:basedOn w:val="Navaden"/>
    <w:next w:val="Navaden"/>
    <w:autoRedefine/>
    <w:uiPriority w:val="39"/>
    <w:unhideWhenUsed/>
    <w:rsid w:val="00D91782"/>
    <w:pPr>
      <w:spacing w:after="0" w:line="240" w:lineRule="auto"/>
      <w:ind w:left="1540"/>
    </w:pPr>
    <w:rPr>
      <w:rFonts w:ascii="Calibri" w:eastAsia="Calibri" w:hAnsi="Calibri" w:cs="Times New Roman"/>
      <w:kern w:val="0"/>
      <w:sz w:val="20"/>
      <w:szCs w:val="20"/>
      <w14:ligatures w14:val="none"/>
    </w:rPr>
  </w:style>
  <w:style w:type="paragraph" w:styleId="Kazalovsebine9">
    <w:name w:val="toc 9"/>
    <w:basedOn w:val="Navaden"/>
    <w:next w:val="Navaden"/>
    <w:autoRedefine/>
    <w:uiPriority w:val="39"/>
    <w:unhideWhenUsed/>
    <w:rsid w:val="00D91782"/>
    <w:pPr>
      <w:spacing w:after="0" w:line="240" w:lineRule="auto"/>
      <w:ind w:left="1760"/>
    </w:pPr>
    <w:rPr>
      <w:rFonts w:ascii="Calibri" w:eastAsia="Calibri" w:hAnsi="Calibri" w:cs="Times New Roman"/>
      <w:kern w:val="0"/>
      <w:sz w:val="20"/>
      <w:szCs w:val="20"/>
      <w14:ligatures w14:val="none"/>
    </w:rPr>
  </w:style>
  <w:style w:type="paragraph" w:customStyle="1" w:styleId="odstavek0">
    <w:name w:val="odstavek"/>
    <w:basedOn w:val="Navaden"/>
    <w:rsid w:val="00D91782"/>
    <w:pPr>
      <w:spacing w:before="100" w:beforeAutospacing="1" w:after="100" w:afterAutospacing="1" w:line="240" w:lineRule="auto"/>
      <w:ind w:firstLine="360"/>
      <w:jc w:val="both"/>
    </w:pPr>
    <w:rPr>
      <w:rFonts w:ascii="Times New Roman" w:eastAsia="Times New Roman" w:hAnsi="Times New Roman" w:cs="Times New Roman"/>
      <w:kern w:val="0"/>
      <w:lang w:eastAsia="sl-SI"/>
      <w14:ligatures w14:val="none"/>
    </w:rPr>
  </w:style>
  <w:style w:type="paragraph" w:customStyle="1" w:styleId="lennaslov0">
    <w:name w:val="lennaslov"/>
    <w:basedOn w:val="Navaden"/>
    <w:rsid w:val="00D9178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len0">
    <w:name w:val="len"/>
    <w:basedOn w:val="Navaden"/>
    <w:rsid w:val="00D9178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tevilnatoka0">
    <w:name w:val="tevilnatoka"/>
    <w:basedOn w:val="Navaden"/>
    <w:rsid w:val="00D9178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customStyle="1" w:styleId="alineazatevilnotoko0">
    <w:name w:val="alineazatevilnotoko"/>
    <w:basedOn w:val="Navaden"/>
    <w:rsid w:val="00D9178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hps">
    <w:name w:val="hps"/>
    <w:rsid w:val="00D91782"/>
  </w:style>
  <w:style w:type="paragraph" w:customStyle="1" w:styleId="CM15">
    <w:name w:val="CM1+5"/>
    <w:basedOn w:val="Default"/>
    <w:next w:val="Default"/>
    <w:uiPriority w:val="99"/>
    <w:rsid w:val="00D91782"/>
    <w:rPr>
      <w:rFonts w:cs="Times New Roman"/>
      <w:color w:val="auto"/>
    </w:rPr>
  </w:style>
  <w:style w:type="paragraph" w:customStyle="1" w:styleId="CM35">
    <w:name w:val="CM3+5"/>
    <w:basedOn w:val="Default"/>
    <w:next w:val="Default"/>
    <w:uiPriority w:val="99"/>
    <w:rsid w:val="00D91782"/>
    <w:rPr>
      <w:rFonts w:cs="Times New Roman"/>
      <w:color w:val="auto"/>
    </w:rPr>
  </w:style>
  <w:style w:type="paragraph" w:customStyle="1" w:styleId="CM45">
    <w:name w:val="CM4+5"/>
    <w:basedOn w:val="Default"/>
    <w:next w:val="Default"/>
    <w:uiPriority w:val="99"/>
    <w:rsid w:val="00D91782"/>
    <w:rPr>
      <w:rFonts w:cs="Times New Roman"/>
      <w:color w:val="auto"/>
    </w:rPr>
  </w:style>
  <w:style w:type="paragraph" w:customStyle="1" w:styleId="Neotevilenodstavek">
    <w:name w:val="Neoštevilčen odstavek"/>
    <w:basedOn w:val="Navaden"/>
    <w:link w:val="NeotevilenodstavekZnak"/>
    <w:qFormat/>
    <w:rsid w:val="00D91782"/>
    <w:pPr>
      <w:overflowPunct w:val="0"/>
      <w:autoSpaceDE w:val="0"/>
      <w:autoSpaceDN w:val="0"/>
      <w:adjustRightInd w:val="0"/>
      <w:spacing w:before="60" w:after="60" w:line="200" w:lineRule="exact"/>
      <w:jc w:val="both"/>
      <w:textAlignment w:val="baseline"/>
    </w:pPr>
    <w:rPr>
      <w:rFonts w:ascii="Arial" w:eastAsia="Calibri" w:hAnsi="Arial" w:cs="Times New Roman"/>
      <w:kern w:val="0"/>
      <w:sz w:val="20"/>
      <w:szCs w:val="20"/>
      <w:lang w:eastAsia="sl-SI"/>
      <w14:ligatures w14:val="none"/>
    </w:rPr>
  </w:style>
  <w:style w:type="character" w:customStyle="1" w:styleId="NeotevilenodstavekZnak">
    <w:name w:val="Neoštevilčen odstavek Znak"/>
    <w:link w:val="Neotevilenodstavek"/>
    <w:locked/>
    <w:rsid w:val="00D91782"/>
    <w:rPr>
      <w:rFonts w:ascii="Arial" w:eastAsia="Calibri" w:hAnsi="Arial" w:cs="Times New Roman"/>
      <w:kern w:val="0"/>
      <w:sz w:val="20"/>
      <w:szCs w:val="20"/>
      <w:lang w:eastAsia="sl-SI"/>
      <w14:ligatures w14:val="none"/>
    </w:rPr>
  </w:style>
  <w:style w:type="paragraph" w:customStyle="1" w:styleId="podpisi">
    <w:name w:val="podpisi"/>
    <w:basedOn w:val="Navaden"/>
    <w:qFormat/>
    <w:rsid w:val="00D91782"/>
    <w:pPr>
      <w:tabs>
        <w:tab w:val="left" w:pos="3402"/>
      </w:tabs>
      <w:spacing w:after="0" w:line="260" w:lineRule="atLeast"/>
    </w:pPr>
    <w:rPr>
      <w:rFonts w:ascii="Arial" w:eastAsia="Calibri" w:hAnsi="Arial" w:cs="Times New Roman"/>
      <w:kern w:val="0"/>
      <w:sz w:val="20"/>
      <w:lang w:val="it-IT"/>
      <w14:ligatures w14:val="none"/>
    </w:rPr>
  </w:style>
  <w:style w:type="paragraph" w:styleId="Telobesedila">
    <w:name w:val="Body Text"/>
    <w:basedOn w:val="Navaden"/>
    <w:link w:val="TelobesedilaZnak"/>
    <w:rsid w:val="00D91782"/>
    <w:pPr>
      <w:spacing w:after="0" w:line="240" w:lineRule="auto"/>
      <w:jc w:val="both"/>
    </w:pPr>
    <w:rPr>
      <w:rFonts w:ascii="Arial" w:eastAsia="Times New Roman" w:hAnsi="Arial" w:cs="Times New Roman"/>
      <w:kern w:val="0"/>
      <w:sz w:val="20"/>
      <w:lang w:eastAsia="sl-SI"/>
      <w14:ligatures w14:val="none"/>
    </w:rPr>
  </w:style>
  <w:style w:type="character" w:customStyle="1" w:styleId="TelobesedilaZnak">
    <w:name w:val="Telo besedila Znak"/>
    <w:basedOn w:val="Privzetapisavaodstavka"/>
    <w:link w:val="Telobesedila"/>
    <w:rsid w:val="00D91782"/>
    <w:rPr>
      <w:rFonts w:ascii="Arial" w:eastAsia="Times New Roman" w:hAnsi="Arial" w:cs="Times New Roman"/>
      <w:kern w:val="0"/>
      <w:sz w:val="20"/>
      <w:lang w:eastAsia="sl-SI"/>
      <w14:ligatures w14:val="none"/>
    </w:rPr>
  </w:style>
  <w:style w:type="paragraph" w:styleId="Telobesedila-zamik">
    <w:name w:val="Body Text Indent"/>
    <w:basedOn w:val="Navaden"/>
    <w:link w:val="Telobesedila-zamikZnak"/>
    <w:uiPriority w:val="99"/>
    <w:rsid w:val="00D91782"/>
    <w:pPr>
      <w:spacing w:after="120" w:line="260" w:lineRule="exact"/>
      <w:ind w:left="283"/>
    </w:pPr>
    <w:rPr>
      <w:rFonts w:ascii="Arial" w:eastAsia="Times New Roman" w:hAnsi="Arial" w:cs="Times New Roman"/>
      <w:kern w:val="0"/>
      <w:sz w:val="20"/>
      <w:lang w:val="en-US" w:eastAsia="sl-SI"/>
      <w14:ligatures w14:val="none"/>
    </w:rPr>
  </w:style>
  <w:style w:type="character" w:customStyle="1" w:styleId="Telobesedila-zamikZnak">
    <w:name w:val="Telo besedila - zamik Znak"/>
    <w:basedOn w:val="Privzetapisavaodstavka"/>
    <w:link w:val="Telobesedila-zamik"/>
    <w:uiPriority w:val="99"/>
    <w:rsid w:val="00D91782"/>
    <w:rPr>
      <w:rFonts w:ascii="Arial" w:eastAsia="Times New Roman" w:hAnsi="Arial" w:cs="Times New Roman"/>
      <w:kern w:val="0"/>
      <w:sz w:val="20"/>
      <w:lang w:val="en-US" w:eastAsia="sl-SI"/>
      <w14:ligatures w14:val="none"/>
    </w:rPr>
  </w:style>
  <w:style w:type="character" w:customStyle="1" w:styleId="apple-converted-space">
    <w:name w:val="apple-converted-space"/>
    <w:rsid w:val="00D91782"/>
  </w:style>
  <w:style w:type="paragraph" w:customStyle="1" w:styleId="Odstavekseznama1">
    <w:name w:val="Odstavek seznama1"/>
    <w:basedOn w:val="Navaden"/>
    <w:rsid w:val="00D91782"/>
    <w:pPr>
      <w:spacing w:after="0" w:line="240" w:lineRule="auto"/>
      <w:ind w:left="720"/>
      <w:contextualSpacing/>
    </w:pPr>
    <w:rPr>
      <w:rFonts w:ascii="Times New Roman" w:eastAsia="Calibri" w:hAnsi="Times New Roman" w:cs="Times New Roman"/>
      <w:kern w:val="0"/>
      <w:lang w:eastAsia="sl-SI"/>
      <w14:ligatures w14:val="none"/>
    </w:rPr>
  </w:style>
  <w:style w:type="paragraph" w:customStyle="1" w:styleId="ZADEVA">
    <w:name w:val="ZADEVA"/>
    <w:basedOn w:val="Navaden"/>
    <w:qFormat/>
    <w:rsid w:val="00D91782"/>
    <w:pPr>
      <w:tabs>
        <w:tab w:val="left" w:pos="1701"/>
      </w:tabs>
      <w:spacing w:after="0" w:line="260" w:lineRule="exact"/>
      <w:ind w:left="1701" w:hanging="1701"/>
    </w:pPr>
    <w:rPr>
      <w:rFonts w:ascii="Arial" w:eastAsia="Times New Roman" w:hAnsi="Arial" w:cs="Times New Roman"/>
      <w:b/>
      <w:kern w:val="0"/>
      <w:sz w:val="20"/>
      <w:lang w:val="it-IT"/>
      <w14:ligatures w14:val="none"/>
    </w:rPr>
  </w:style>
  <w:style w:type="table" w:styleId="Tabelamrea">
    <w:name w:val="Table Grid"/>
    <w:basedOn w:val="Navadnatabela"/>
    <w:uiPriority w:val="39"/>
    <w:rsid w:val="00D9178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link w:val="Footnote20"/>
    <w:rsid w:val="00D91782"/>
    <w:rPr>
      <w:rFonts w:ascii="Arial" w:eastAsia="Arial" w:hAnsi="Arial" w:cs="Arial"/>
      <w:sz w:val="19"/>
      <w:szCs w:val="19"/>
      <w:shd w:val="clear" w:color="auto" w:fill="FFFFFF"/>
    </w:rPr>
  </w:style>
  <w:style w:type="character" w:customStyle="1" w:styleId="Footnote">
    <w:name w:val="Footnote_"/>
    <w:rsid w:val="00D91782"/>
    <w:rPr>
      <w:rFonts w:ascii="Arial" w:eastAsia="Arial" w:hAnsi="Arial" w:cs="Arial"/>
      <w:sz w:val="15"/>
      <w:szCs w:val="15"/>
      <w:shd w:val="clear" w:color="auto" w:fill="FFFFFF"/>
    </w:rPr>
  </w:style>
  <w:style w:type="character" w:customStyle="1" w:styleId="Bodytext2Impact75ptNotBoldItalic">
    <w:name w:val="Body text (2) + Impact;7;5 pt;Not Bold;Italic"/>
    <w:rsid w:val="00D91782"/>
    <w:rPr>
      <w:rFonts w:ascii="Impact" w:eastAsia="Impact" w:hAnsi="Impact" w:cs="Impact"/>
      <w:b/>
      <w:bCs/>
      <w:i/>
      <w:iCs/>
      <w:w w:val="100"/>
      <w:sz w:val="15"/>
      <w:szCs w:val="15"/>
      <w:shd w:val="clear" w:color="auto" w:fill="FFFFFF"/>
    </w:rPr>
  </w:style>
  <w:style w:type="paragraph" w:customStyle="1" w:styleId="Footnote20">
    <w:name w:val="Footnote (2)"/>
    <w:basedOn w:val="Navaden"/>
    <w:link w:val="Footnote2"/>
    <w:rsid w:val="00D91782"/>
    <w:pPr>
      <w:shd w:val="clear" w:color="auto" w:fill="FFFFFF"/>
      <w:spacing w:after="0" w:line="0" w:lineRule="atLeast"/>
      <w:jc w:val="both"/>
    </w:pPr>
    <w:rPr>
      <w:rFonts w:ascii="Arial" w:eastAsia="Arial" w:hAnsi="Arial" w:cs="Arial"/>
      <w:sz w:val="19"/>
      <w:szCs w:val="19"/>
    </w:rPr>
  </w:style>
  <w:style w:type="paragraph" w:customStyle="1" w:styleId="BodyText21">
    <w:name w:val="Body Text2"/>
    <w:basedOn w:val="Navaden"/>
    <w:rsid w:val="00D91782"/>
    <w:pPr>
      <w:shd w:val="clear" w:color="auto" w:fill="FFFFFF"/>
      <w:spacing w:before="60" w:after="360" w:line="0" w:lineRule="atLeast"/>
      <w:ind w:hanging="360"/>
      <w:jc w:val="both"/>
    </w:pPr>
    <w:rPr>
      <w:rFonts w:ascii="Arial" w:eastAsia="Arial" w:hAnsi="Arial" w:cs="Arial"/>
      <w:kern w:val="0"/>
      <w:sz w:val="19"/>
      <w:szCs w:val="19"/>
      <w14:ligatures w14:val="none"/>
    </w:rPr>
  </w:style>
  <w:style w:type="character" w:customStyle="1" w:styleId="FootnoteCharacters">
    <w:name w:val="Footnote Characters"/>
    <w:qFormat/>
    <w:rsid w:val="00D91782"/>
    <w:rPr>
      <w:vertAlign w:val="superscript"/>
    </w:rPr>
  </w:style>
  <w:style w:type="character" w:customStyle="1" w:styleId="FootnoteAnchor">
    <w:name w:val="Footnote Anchor"/>
    <w:rsid w:val="00D91782"/>
    <w:rPr>
      <w:vertAlign w:val="superscript"/>
    </w:rPr>
  </w:style>
  <w:style w:type="paragraph" w:customStyle="1" w:styleId="doc-ti">
    <w:name w:val="doc-ti"/>
    <w:basedOn w:val="Navaden"/>
    <w:rsid w:val="00D91782"/>
    <w:pPr>
      <w:spacing w:before="240" w:after="120" w:line="240" w:lineRule="auto"/>
      <w:jc w:val="center"/>
    </w:pPr>
    <w:rPr>
      <w:rFonts w:ascii="Times New Roman" w:eastAsia="Times New Roman" w:hAnsi="Times New Roman" w:cs="Times New Roman"/>
      <w:b/>
      <w:bCs/>
      <w:kern w:val="0"/>
      <w:lang w:eastAsia="sl-SI"/>
      <w14:ligatures w14:val="none"/>
    </w:rPr>
  </w:style>
  <w:style w:type="character" w:styleId="Krepko">
    <w:name w:val="Strong"/>
    <w:qFormat/>
    <w:rsid w:val="00D91782"/>
    <w:rPr>
      <w:rFonts w:cs="Times New Roman"/>
      <w:b/>
      <w:bCs/>
    </w:rPr>
  </w:style>
  <w:style w:type="character" w:customStyle="1" w:styleId="tlid-translation">
    <w:name w:val="tlid-translation"/>
    <w:rsid w:val="00D91782"/>
  </w:style>
  <w:style w:type="paragraph" w:customStyle="1" w:styleId="tevilnatoka1">
    <w:name w:val="tevilnatoka1"/>
    <w:basedOn w:val="Navaden"/>
    <w:rsid w:val="00D91782"/>
    <w:pPr>
      <w:spacing w:after="0" w:line="240" w:lineRule="auto"/>
      <w:ind w:left="425" w:hanging="425"/>
      <w:jc w:val="both"/>
    </w:pPr>
    <w:rPr>
      <w:rFonts w:ascii="Arial" w:eastAsia="Times New Roman" w:hAnsi="Arial" w:cs="Arial"/>
      <w:kern w:val="0"/>
      <w:sz w:val="22"/>
      <w:szCs w:val="22"/>
      <w:lang w:eastAsia="sl-SI"/>
      <w14:ligatures w14:val="none"/>
    </w:rPr>
  </w:style>
  <w:style w:type="character" w:customStyle="1" w:styleId="Bodytext9ptSpacing0pt">
    <w:name w:val="Body text + 9 pt;Spacing 0 pt"/>
    <w:rsid w:val="00D91782"/>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Italic">
    <w:name w:val="Body text + Italic"/>
    <w:rsid w:val="00D91782"/>
    <w:rPr>
      <w:rFonts w:ascii="Times New Roman" w:eastAsia="Times New Roman" w:hAnsi="Times New Roman" w:cs="Times New Roman"/>
      <w:b w:val="0"/>
      <w:bCs w:val="0"/>
      <w:i/>
      <w:iCs/>
      <w:smallCaps w:val="0"/>
      <w:strike w:val="0"/>
      <w:spacing w:val="-10"/>
      <w:sz w:val="24"/>
      <w:szCs w:val="24"/>
      <w:shd w:val="clear" w:color="auto" w:fill="FFFFFF"/>
    </w:rPr>
  </w:style>
  <w:style w:type="paragraph" w:customStyle="1" w:styleId="len1">
    <w:name w:val="len1"/>
    <w:basedOn w:val="Navaden"/>
    <w:rsid w:val="00D91782"/>
    <w:pPr>
      <w:spacing w:before="480" w:after="0" w:line="240" w:lineRule="auto"/>
      <w:jc w:val="center"/>
    </w:pPr>
    <w:rPr>
      <w:rFonts w:ascii="Arial" w:eastAsia="Times New Roman" w:hAnsi="Arial" w:cs="Arial"/>
      <w:b/>
      <w:bCs/>
      <w:kern w:val="0"/>
      <w:sz w:val="22"/>
      <w:szCs w:val="22"/>
      <w:lang w:eastAsia="sl-SI"/>
      <w14:ligatures w14:val="none"/>
    </w:rPr>
  </w:style>
  <w:style w:type="paragraph" w:customStyle="1" w:styleId="lennaslov1">
    <w:name w:val="lennaslov1"/>
    <w:basedOn w:val="Navaden"/>
    <w:rsid w:val="00D91782"/>
    <w:pPr>
      <w:spacing w:after="0" w:line="240" w:lineRule="auto"/>
      <w:jc w:val="center"/>
    </w:pPr>
    <w:rPr>
      <w:rFonts w:ascii="Arial" w:eastAsia="Times New Roman" w:hAnsi="Arial" w:cs="Arial"/>
      <w:b/>
      <w:bCs/>
      <w:kern w:val="0"/>
      <w:sz w:val="22"/>
      <w:szCs w:val="22"/>
      <w:lang w:eastAsia="sl-SI"/>
      <w14:ligatures w14:val="none"/>
    </w:rPr>
  </w:style>
  <w:style w:type="paragraph" w:customStyle="1" w:styleId="alineazatevilnotoko1">
    <w:name w:val="alineazatevilnotoko1"/>
    <w:basedOn w:val="Navaden"/>
    <w:rsid w:val="00D91782"/>
    <w:pPr>
      <w:spacing w:after="0" w:line="240" w:lineRule="auto"/>
      <w:ind w:left="567" w:hanging="142"/>
      <w:jc w:val="both"/>
    </w:pPr>
    <w:rPr>
      <w:rFonts w:ascii="Arial" w:eastAsia="Times New Roman" w:hAnsi="Arial" w:cs="Arial"/>
      <w:kern w:val="0"/>
      <w:sz w:val="22"/>
      <w:szCs w:val="22"/>
      <w:lang w:eastAsia="sl-SI"/>
      <w14:ligatures w14:val="none"/>
    </w:rPr>
  </w:style>
  <w:style w:type="paragraph" w:customStyle="1" w:styleId="Telobesedila2">
    <w:name w:val="Telo besedila2"/>
    <w:rsid w:val="00D91782"/>
    <w:pPr>
      <w:spacing w:after="0" w:line="240" w:lineRule="auto"/>
    </w:pPr>
    <w:rPr>
      <w:rFonts w:ascii="Tms Rmn" w:eastAsia="Calibri" w:hAnsi="Tms Rmn" w:cs="Times New Roman"/>
      <w:color w:val="000000"/>
      <w:kern w:val="0"/>
      <w:szCs w:val="20"/>
      <w:lang w:val="en-US" w:eastAsia="sl-SI"/>
      <w14:ligatures w14:val="none"/>
    </w:rPr>
  </w:style>
  <w:style w:type="character" w:styleId="Besedilooznabemesta">
    <w:name w:val="Placeholder Text"/>
    <w:uiPriority w:val="99"/>
    <w:semiHidden/>
    <w:rsid w:val="00D91782"/>
    <w:rPr>
      <w:color w:val="808080"/>
    </w:rPr>
  </w:style>
  <w:style w:type="character" w:customStyle="1" w:styleId="Nerazreenaomemba1">
    <w:name w:val="Nerazrešena omemba1"/>
    <w:uiPriority w:val="99"/>
    <w:semiHidden/>
    <w:unhideWhenUsed/>
    <w:rsid w:val="00D91782"/>
    <w:rPr>
      <w:color w:val="605E5C"/>
      <w:shd w:val="clear" w:color="auto" w:fill="E1DFDD"/>
    </w:rPr>
  </w:style>
  <w:style w:type="character" w:customStyle="1" w:styleId="Nerazreenaomemba2">
    <w:name w:val="Nerazrešena omemba2"/>
    <w:uiPriority w:val="99"/>
    <w:semiHidden/>
    <w:unhideWhenUsed/>
    <w:rsid w:val="00D91782"/>
    <w:rPr>
      <w:color w:val="605E5C"/>
      <w:shd w:val="clear" w:color="auto" w:fill="E1DFDD"/>
    </w:rPr>
  </w:style>
  <w:style w:type="character" w:customStyle="1" w:styleId="home-content-docnumlabel-bold">
    <w:name w:val="home-content-docnumlabel-bold"/>
    <w:rsid w:val="00D91782"/>
  </w:style>
  <w:style w:type="paragraph" w:customStyle="1" w:styleId="oj-normal">
    <w:name w:val="oj-normal"/>
    <w:basedOn w:val="Navaden"/>
    <w:rsid w:val="00D9178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customStyle="1" w:styleId="Nerazreenaomemba3">
    <w:name w:val="Nerazrešena omemba3"/>
    <w:basedOn w:val="Privzetapisavaodstavka"/>
    <w:uiPriority w:val="99"/>
    <w:semiHidden/>
    <w:unhideWhenUsed/>
    <w:rsid w:val="00D91782"/>
    <w:rPr>
      <w:color w:val="605E5C"/>
      <w:shd w:val="clear" w:color="auto" w:fill="E1DFDD"/>
    </w:rPr>
  </w:style>
  <w:style w:type="paragraph" w:customStyle="1" w:styleId="Slog4">
    <w:name w:val="Slog4"/>
    <w:basedOn w:val="tevilnatoka"/>
    <w:link w:val="Slog4Znak"/>
    <w:qFormat/>
    <w:rsid w:val="008E3FA3"/>
    <w:pPr>
      <w:numPr>
        <w:numId w:val="0"/>
      </w:numPr>
    </w:pPr>
    <w:rPr>
      <w:rFonts w:eastAsia="Arial" w:cs="Arial"/>
      <w:sz w:val="20"/>
      <w:szCs w:val="20"/>
    </w:rPr>
  </w:style>
  <w:style w:type="character" w:customStyle="1" w:styleId="Slog4Znak">
    <w:name w:val="Slog4 Znak"/>
    <w:basedOn w:val="tevilnatokaZnak"/>
    <w:link w:val="Slog4"/>
    <w:rsid w:val="008E3FA3"/>
    <w:rPr>
      <w:rFonts w:ascii="Arial" w:eastAsia="Arial" w:hAnsi="Arial" w:cs="Arial"/>
      <w:kern w:val="0"/>
      <w:sz w:val="20"/>
      <w:szCs w:val="20"/>
      <w:lang w:eastAsia="sl-SI"/>
      <w14:ligatures w14:val="none"/>
    </w:rPr>
  </w:style>
  <w:style w:type="paragraph" w:customStyle="1" w:styleId="Slog5">
    <w:name w:val="Slog5"/>
    <w:basedOn w:val="tevilnatoka"/>
    <w:link w:val="Slog5Znak"/>
    <w:qFormat/>
    <w:rsid w:val="008E3FA3"/>
    <w:pPr>
      <w:numPr>
        <w:numId w:val="0"/>
      </w:numPr>
    </w:pPr>
    <w:rPr>
      <w:rFonts w:eastAsia="Arial"/>
      <w:sz w:val="20"/>
      <w:szCs w:val="20"/>
    </w:rPr>
  </w:style>
  <w:style w:type="character" w:customStyle="1" w:styleId="Slog5Znak">
    <w:name w:val="Slog5 Znak"/>
    <w:basedOn w:val="tevilnatokaZnak"/>
    <w:link w:val="Slog5"/>
    <w:rsid w:val="008E3FA3"/>
    <w:rPr>
      <w:rFonts w:ascii="Arial" w:eastAsia="Arial" w:hAnsi="Arial" w:cs="Times New Roman"/>
      <w:kern w:val="0"/>
      <w:sz w:val="20"/>
      <w:szCs w:val="20"/>
      <w:lang w:eastAsia="sl-SI"/>
      <w14:ligatures w14:val="none"/>
    </w:rPr>
  </w:style>
  <w:style w:type="character" w:styleId="Nerazreenaomemba">
    <w:name w:val="Unresolved Mention"/>
    <w:basedOn w:val="Privzetapisavaodstavka"/>
    <w:uiPriority w:val="99"/>
    <w:semiHidden/>
    <w:unhideWhenUsed/>
    <w:rsid w:val="00BA7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7745">
      <w:bodyDiv w:val="1"/>
      <w:marLeft w:val="0"/>
      <w:marRight w:val="0"/>
      <w:marTop w:val="0"/>
      <w:marBottom w:val="0"/>
      <w:divBdr>
        <w:top w:val="none" w:sz="0" w:space="0" w:color="auto"/>
        <w:left w:val="none" w:sz="0" w:space="0" w:color="auto"/>
        <w:bottom w:val="none" w:sz="0" w:space="0" w:color="auto"/>
        <w:right w:val="none" w:sz="0" w:space="0" w:color="auto"/>
      </w:divBdr>
      <w:divsChild>
        <w:div w:id="1496796349">
          <w:marLeft w:val="0"/>
          <w:marRight w:val="0"/>
          <w:marTop w:val="0"/>
          <w:marBottom w:val="0"/>
          <w:divBdr>
            <w:top w:val="none" w:sz="0" w:space="0" w:color="auto"/>
            <w:left w:val="none" w:sz="0" w:space="0" w:color="auto"/>
            <w:bottom w:val="none" w:sz="0" w:space="0" w:color="auto"/>
            <w:right w:val="none" w:sz="0" w:space="0" w:color="auto"/>
          </w:divBdr>
          <w:divsChild>
            <w:div w:id="899831082">
              <w:marLeft w:val="0"/>
              <w:marRight w:val="0"/>
              <w:marTop w:val="0"/>
              <w:marBottom w:val="0"/>
              <w:divBdr>
                <w:top w:val="none" w:sz="0" w:space="0" w:color="auto"/>
                <w:left w:val="none" w:sz="0" w:space="0" w:color="auto"/>
                <w:bottom w:val="none" w:sz="0" w:space="0" w:color="auto"/>
                <w:right w:val="none" w:sz="0" w:space="0" w:color="auto"/>
              </w:divBdr>
              <w:divsChild>
                <w:div w:id="314459753">
                  <w:marLeft w:val="0"/>
                  <w:marRight w:val="0"/>
                  <w:marTop w:val="0"/>
                  <w:marBottom w:val="0"/>
                  <w:divBdr>
                    <w:top w:val="none" w:sz="0" w:space="0" w:color="auto"/>
                    <w:left w:val="none" w:sz="0" w:space="0" w:color="auto"/>
                    <w:bottom w:val="none" w:sz="0" w:space="0" w:color="auto"/>
                    <w:right w:val="none" w:sz="0" w:space="0" w:color="auto"/>
                  </w:divBdr>
                  <w:divsChild>
                    <w:div w:id="1746024909">
                      <w:marLeft w:val="0"/>
                      <w:marRight w:val="0"/>
                      <w:marTop w:val="0"/>
                      <w:marBottom w:val="0"/>
                      <w:divBdr>
                        <w:top w:val="none" w:sz="0" w:space="0" w:color="auto"/>
                        <w:left w:val="none" w:sz="0" w:space="0" w:color="auto"/>
                        <w:bottom w:val="none" w:sz="0" w:space="0" w:color="auto"/>
                        <w:right w:val="none" w:sz="0" w:space="0" w:color="auto"/>
                      </w:divBdr>
                      <w:divsChild>
                        <w:div w:id="1469784266">
                          <w:marLeft w:val="0"/>
                          <w:marRight w:val="0"/>
                          <w:marTop w:val="0"/>
                          <w:marBottom w:val="0"/>
                          <w:divBdr>
                            <w:top w:val="none" w:sz="0" w:space="0" w:color="auto"/>
                            <w:left w:val="none" w:sz="0" w:space="0" w:color="auto"/>
                            <w:bottom w:val="none" w:sz="0" w:space="0" w:color="auto"/>
                            <w:right w:val="none" w:sz="0" w:space="0" w:color="auto"/>
                          </w:divBdr>
                          <w:divsChild>
                            <w:div w:id="1244530938">
                              <w:marLeft w:val="0"/>
                              <w:marRight w:val="0"/>
                              <w:marTop w:val="0"/>
                              <w:marBottom w:val="0"/>
                              <w:divBdr>
                                <w:top w:val="none" w:sz="0" w:space="0" w:color="auto"/>
                                <w:left w:val="none" w:sz="0" w:space="0" w:color="auto"/>
                                <w:bottom w:val="none" w:sz="0" w:space="0" w:color="auto"/>
                                <w:right w:val="none" w:sz="0" w:space="0" w:color="auto"/>
                              </w:divBdr>
                              <w:divsChild>
                                <w:div w:id="1024597169">
                                  <w:marLeft w:val="0"/>
                                  <w:marRight w:val="0"/>
                                  <w:marTop w:val="0"/>
                                  <w:marBottom w:val="0"/>
                                  <w:divBdr>
                                    <w:top w:val="none" w:sz="0" w:space="0" w:color="auto"/>
                                    <w:left w:val="none" w:sz="0" w:space="0" w:color="auto"/>
                                    <w:bottom w:val="none" w:sz="0" w:space="0" w:color="auto"/>
                                    <w:right w:val="none" w:sz="0" w:space="0" w:color="auto"/>
                                  </w:divBdr>
                                  <w:divsChild>
                                    <w:div w:id="43236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7396">
      <w:bodyDiv w:val="1"/>
      <w:marLeft w:val="0"/>
      <w:marRight w:val="0"/>
      <w:marTop w:val="0"/>
      <w:marBottom w:val="0"/>
      <w:divBdr>
        <w:top w:val="none" w:sz="0" w:space="0" w:color="auto"/>
        <w:left w:val="none" w:sz="0" w:space="0" w:color="auto"/>
        <w:bottom w:val="none" w:sz="0" w:space="0" w:color="auto"/>
        <w:right w:val="none" w:sz="0" w:space="0" w:color="auto"/>
      </w:divBdr>
    </w:div>
    <w:div w:id="59796669">
      <w:bodyDiv w:val="1"/>
      <w:marLeft w:val="0"/>
      <w:marRight w:val="0"/>
      <w:marTop w:val="0"/>
      <w:marBottom w:val="0"/>
      <w:divBdr>
        <w:top w:val="none" w:sz="0" w:space="0" w:color="auto"/>
        <w:left w:val="none" w:sz="0" w:space="0" w:color="auto"/>
        <w:bottom w:val="none" w:sz="0" w:space="0" w:color="auto"/>
        <w:right w:val="none" w:sz="0" w:space="0" w:color="auto"/>
      </w:divBdr>
      <w:divsChild>
        <w:div w:id="1572697860">
          <w:marLeft w:val="0"/>
          <w:marRight w:val="0"/>
          <w:marTop w:val="0"/>
          <w:marBottom w:val="0"/>
          <w:divBdr>
            <w:top w:val="none" w:sz="0" w:space="0" w:color="auto"/>
            <w:left w:val="none" w:sz="0" w:space="0" w:color="auto"/>
            <w:bottom w:val="none" w:sz="0" w:space="0" w:color="auto"/>
            <w:right w:val="none" w:sz="0" w:space="0" w:color="auto"/>
          </w:divBdr>
          <w:divsChild>
            <w:div w:id="1286227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775242">
      <w:bodyDiv w:val="1"/>
      <w:marLeft w:val="0"/>
      <w:marRight w:val="0"/>
      <w:marTop w:val="0"/>
      <w:marBottom w:val="0"/>
      <w:divBdr>
        <w:top w:val="none" w:sz="0" w:space="0" w:color="auto"/>
        <w:left w:val="none" w:sz="0" w:space="0" w:color="auto"/>
        <w:bottom w:val="none" w:sz="0" w:space="0" w:color="auto"/>
        <w:right w:val="none" w:sz="0" w:space="0" w:color="auto"/>
      </w:divBdr>
    </w:div>
    <w:div w:id="75249329">
      <w:bodyDiv w:val="1"/>
      <w:marLeft w:val="0"/>
      <w:marRight w:val="0"/>
      <w:marTop w:val="0"/>
      <w:marBottom w:val="0"/>
      <w:divBdr>
        <w:top w:val="none" w:sz="0" w:space="0" w:color="auto"/>
        <w:left w:val="none" w:sz="0" w:space="0" w:color="auto"/>
        <w:bottom w:val="none" w:sz="0" w:space="0" w:color="auto"/>
        <w:right w:val="none" w:sz="0" w:space="0" w:color="auto"/>
      </w:divBdr>
    </w:div>
    <w:div w:id="98257043">
      <w:bodyDiv w:val="1"/>
      <w:marLeft w:val="0"/>
      <w:marRight w:val="0"/>
      <w:marTop w:val="0"/>
      <w:marBottom w:val="0"/>
      <w:divBdr>
        <w:top w:val="none" w:sz="0" w:space="0" w:color="auto"/>
        <w:left w:val="none" w:sz="0" w:space="0" w:color="auto"/>
        <w:bottom w:val="none" w:sz="0" w:space="0" w:color="auto"/>
        <w:right w:val="none" w:sz="0" w:space="0" w:color="auto"/>
      </w:divBdr>
    </w:div>
    <w:div w:id="110832109">
      <w:bodyDiv w:val="1"/>
      <w:marLeft w:val="0"/>
      <w:marRight w:val="0"/>
      <w:marTop w:val="0"/>
      <w:marBottom w:val="0"/>
      <w:divBdr>
        <w:top w:val="none" w:sz="0" w:space="0" w:color="auto"/>
        <w:left w:val="none" w:sz="0" w:space="0" w:color="auto"/>
        <w:bottom w:val="none" w:sz="0" w:space="0" w:color="auto"/>
        <w:right w:val="none" w:sz="0" w:space="0" w:color="auto"/>
      </w:divBdr>
      <w:divsChild>
        <w:div w:id="8073153">
          <w:marLeft w:val="0"/>
          <w:marRight w:val="0"/>
          <w:marTop w:val="0"/>
          <w:marBottom w:val="0"/>
          <w:divBdr>
            <w:top w:val="none" w:sz="0" w:space="0" w:color="auto"/>
            <w:left w:val="none" w:sz="0" w:space="0" w:color="auto"/>
            <w:bottom w:val="none" w:sz="0" w:space="0" w:color="auto"/>
            <w:right w:val="none" w:sz="0" w:space="0" w:color="auto"/>
          </w:divBdr>
          <w:divsChild>
            <w:div w:id="1299722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2313436">
      <w:bodyDiv w:val="1"/>
      <w:marLeft w:val="0"/>
      <w:marRight w:val="0"/>
      <w:marTop w:val="0"/>
      <w:marBottom w:val="0"/>
      <w:divBdr>
        <w:top w:val="none" w:sz="0" w:space="0" w:color="auto"/>
        <w:left w:val="none" w:sz="0" w:space="0" w:color="auto"/>
        <w:bottom w:val="none" w:sz="0" w:space="0" w:color="auto"/>
        <w:right w:val="none" w:sz="0" w:space="0" w:color="auto"/>
      </w:divBdr>
    </w:div>
    <w:div w:id="168254063">
      <w:bodyDiv w:val="1"/>
      <w:marLeft w:val="0"/>
      <w:marRight w:val="0"/>
      <w:marTop w:val="0"/>
      <w:marBottom w:val="0"/>
      <w:divBdr>
        <w:top w:val="none" w:sz="0" w:space="0" w:color="auto"/>
        <w:left w:val="none" w:sz="0" w:space="0" w:color="auto"/>
        <w:bottom w:val="none" w:sz="0" w:space="0" w:color="auto"/>
        <w:right w:val="none" w:sz="0" w:space="0" w:color="auto"/>
      </w:divBdr>
    </w:div>
    <w:div w:id="197280742">
      <w:bodyDiv w:val="1"/>
      <w:marLeft w:val="0"/>
      <w:marRight w:val="0"/>
      <w:marTop w:val="0"/>
      <w:marBottom w:val="0"/>
      <w:divBdr>
        <w:top w:val="none" w:sz="0" w:space="0" w:color="auto"/>
        <w:left w:val="none" w:sz="0" w:space="0" w:color="auto"/>
        <w:bottom w:val="none" w:sz="0" w:space="0" w:color="auto"/>
        <w:right w:val="none" w:sz="0" w:space="0" w:color="auto"/>
      </w:divBdr>
    </w:div>
    <w:div w:id="224342844">
      <w:bodyDiv w:val="1"/>
      <w:marLeft w:val="0"/>
      <w:marRight w:val="0"/>
      <w:marTop w:val="0"/>
      <w:marBottom w:val="0"/>
      <w:divBdr>
        <w:top w:val="none" w:sz="0" w:space="0" w:color="auto"/>
        <w:left w:val="none" w:sz="0" w:space="0" w:color="auto"/>
        <w:bottom w:val="none" w:sz="0" w:space="0" w:color="auto"/>
        <w:right w:val="none" w:sz="0" w:space="0" w:color="auto"/>
      </w:divBdr>
      <w:divsChild>
        <w:div w:id="278882318">
          <w:marLeft w:val="0"/>
          <w:marRight w:val="0"/>
          <w:marTop w:val="0"/>
          <w:marBottom w:val="0"/>
          <w:divBdr>
            <w:top w:val="none" w:sz="0" w:space="0" w:color="auto"/>
            <w:left w:val="none" w:sz="0" w:space="0" w:color="auto"/>
            <w:bottom w:val="none" w:sz="0" w:space="0" w:color="auto"/>
            <w:right w:val="none" w:sz="0" w:space="0" w:color="auto"/>
          </w:divBdr>
        </w:div>
      </w:divsChild>
    </w:div>
    <w:div w:id="229847925">
      <w:bodyDiv w:val="1"/>
      <w:marLeft w:val="0"/>
      <w:marRight w:val="0"/>
      <w:marTop w:val="0"/>
      <w:marBottom w:val="0"/>
      <w:divBdr>
        <w:top w:val="none" w:sz="0" w:space="0" w:color="auto"/>
        <w:left w:val="none" w:sz="0" w:space="0" w:color="auto"/>
        <w:bottom w:val="none" w:sz="0" w:space="0" w:color="auto"/>
        <w:right w:val="none" w:sz="0" w:space="0" w:color="auto"/>
      </w:divBdr>
    </w:div>
    <w:div w:id="236478238">
      <w:bodyDiv w:val="1"/>
      <w:marLeft w:val="0"/>
      <w:marRight w:val="0"/>
      <w:marTop w:val="0"/>
      <w:marBottom w:val="0"/>
      <w:divBdr>
        <w:top w:val="none" w:sz="0" w:space="0" w:color="auto"/>
        <w:left w:val="none" w:sz="0" w:space="0" w:color="auto"/>
        <w:bottom w:val="none" w:sz="0" w:space="0" w:color="auto"/>
        <w:right w:val="none" w:sz="0" w:space="0" w:color="auto"/>
      </w:divBdr>
    </w:div>
    <w:div w:id="246230169">
      <w:bodyDiv w:val="1"/>
      <w:marLeft w:val="0"/>
      <w:marRight w:val="0"/>
      <w:marTop w:val="0"/>
      <w:marBottom w:val="0"/>
      <w:divBdr>
        <w:top w:val="none" w:sz="0" w:space="0" w:color="auto"/>
        <w:left w:val="none" w:sz="0" w:space="0" w:color="auto"/>
        <w:bottom w:val="none" w:sz="0" w:space="0" w:color="auto"/>
        <w:right w:val="none" w:sz="0" w:space="0" w:color="auto"/>
      </w:divBdr>
    </w:div>
    <w:div w:id="261572788">
      <w:bodyDiv w:val="1"/>
      <w:marLeft w:val="0"/>
      <w:marRight w:val="0"/>
      <w:marTop w:val="0"/>
      <w:marBottom w:val="0"/>
      <w:divBdr>
        <w:top w:val="none" w:sz="0" w:space="0" w:color="auto"/>
        <w:left w:val="none" w:sz="0" w:space="0" w:color="auto"/>
        <w:bottom w:val="none" w:sz="0" w:space="0" w:color="auto"/>
        <w:right w:val="none" w:sz="0" w:space="0" w:color="auto"/>
      </w:divBdr>
    </w:div>
    <w:div w:id="280772409">
      <w:bodyDiv w:val="1"/>
      <w:marLeft w:val="0"/>
      <w:marRight w:val="0"/>
      <w:marTop w:val="0"/>
      <w:marBottom w:val="0"/>
      <w:divBdr>
        <w:top w:val="none" w:sz="0" w:space="0" w:color="auto"/>
        <w:left w:val="none" w:sz="0" w:space="0" w:color="auto"/>
        <w:bottom w:val="none" w:sz="0" w:space="0" w:color="auto"/>
        <w:right w:val="none" w:sz="0" w:space="0" w:color="auto"/>
      </w:divBdr>
    </w:div>
    <w:div w:id="301275062">
      <w:bodyDiv w:val="1"/>
      <w:marLeft w:val="0"/>
      <w:marRight w:val="0"/>
      <w:marTop w:val="0"/>
      <w:marBottom w:val="0"/>
      <w:divBdr>
        <w:top w:val="none" w:sz="0" w:space="0" w:color="auto"/>
        <w:left w:val="none" w:sz="0" w:space="0" w:color="auto"/>
        <w:bottom w:val="none" w:sz="0" w:space="0" w:color="auto"/>
        <w:right w:val="none" w:sz="0" w:space="0" w:color="auto"/>
      </w:divBdr>
    </w:div>
    <w:div w:id="301615238">
      <w:bodyDiv w:val="1"/>
      <w:marLeft w:val="0"/>
      <w:marRight w:val="0"/>
      <w:marTop w:val="0"/>
      <w:marBottom w:val="0"/>
      <w:divBdr>
        <w:top w:val="none" w:sz="0" w:space="0" w:color="auto"/>
        <w:left w:val="none" w:sz="0" w:space="0" w:color="auto"/>
        <w:bottom w:val="none" w:sz="0" w:space="0" w:color="auto"/>
        <w:right w:val="none" w:sz="0" w:space="0" w:color="auto"/>
      </w:divBdr>
      <w:divsChild>
        <w:div w:id="602344839">
          <w:marLeft w:val="0"/>
          <w:marRight w:val="0"/>
          <w:marTop w:val="0"/>
          <w:marBottom w:val="0"/>
          <w:divBdr>
            <w:top w:val="none" w:sz="0" w:space="0" w:color="auto"/>
            <w:left w:val="none" w:sz="0" w:space="0" w:color="auto"/>
            <w:bottom w:val="none" w:sz="0" w:space="0" w:color="auto"/>
            <w:right w:val="none" w:sz="0" w:space="0" w:color="auto"/>
          </w:divBdr>
          <w:divsChild>
            <w:div w:id="1794594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4769930">
      <w:bodyDiv w:val="1"/>
      <w:marLeft w:val="0"/>
      <w:marRight w:val="0"/>
      <w:marTop w:val="0"/>
      <w:marBottom w:val="0"/>
      <w:divBdr>
        <w:top w:val="none" w:sz="0" w:space="0" w:color="auto"/>
        <w:left w:val="none" w:sz="0" w:space="0" w:color="auto"/>
        <w:bottom w:val="none" w:sz="0" w:space="0" w:color="auto"/>
        <w:right w:val="none" w:sz="0" w:space="0" w:color="auto"/>
      </w:divBdr>
    </w:div>
    <w:div w:id="323704029">
      <w:bodyDiv w:val="1"/>
      <w:marLeft w:val="0"/>
      <w:marRight w:val="0"/>
      <w:marTop w:val="0"/>
      <w:marBottom w:val="0"/>
      <w:divBdr>
        <w:top w:val="none" w:sz="0" w:space="0" w:color="auto"/>
        <w:left w:val="none" w:sz="0" w:space="0" w:color="auto"/>
        <w:bottom w:val="none" w:sz="0" w:space="0" w:color="auto"/>
        <w:right w:val="none" w:sz="0" w:space="0" w:color="auto"/>
      </w:divBdr>
    </w:div>
    <w:div w:id="342780590">
      <w:bodyDiv w:val="1"/>
      <w:marLeft w:val="0"/>
      <w:marRight w:val="0"/>
      <w:marTop w:val="0"/>
      <w:marBottom w:val="0"/>
      <w:divBdr>
        <w:top w:val="none" w:sz="0" w:space="0" w:color="auto"/>
        <w:left w:val="none" w:sz="0" w:space="0" w:color="auto"/>
        <w:bottom w:val="none" w:sz="0" w:space="0" w:color="auto"/>
        <w:right w:val="none" w:sz="0" w:space="0" w:color="auto"/>
      </w:divBdr>
    </w:div>
    <w:div w:id="354575836">
      <w:bodyDiv w:val="1"/>
      <w:marLeft w:val="0"/>
      <w:marRight w:val="0"/>
      <w:marTop w:val="0"/>
      <w:marBottom w:val="0"/>
      <w:divBdr>
        <w:top w:val="none" w:sz="0" w:space="0" w:color="auto"/>
        <w:left w:val="none" w:sz="0" w:space="0" w:color="auto"/>
        <w:bottom w:val="none" w:sz="0" w:space="0" w:color="auto"/>
        <w:right w:val="none" w:sz="0" w:space="0" w:color="auto"/>
      </w:divBdr>
    </w:div>
    <w:div w:id="385832934">
      <w:bodyDiv w:val="1"/>
      <w:marLeft w:val="0"/>
      <w:marRight w:val="0"/>
      <w:marTop w:val="0"/>
      <w:marBottom w:val="0"/>
      <w:divBdr>
        <w:top w:val="none" w:sz="0" w:space="0" w:color="auto"/>
        <w:left w:val="none" w:sz="0" w:space="0" w:color="auto"/>
        <w:bottom w:val="none" w:sz="0" w:space="0" w:color="auto"/>
        <w:right w:val="none" w:sz="0" w:space="0" w:color="auto"/>
      </w:divBdr>
    </w:div>
    <w:div w:id="392696813">
      <w:bodyDiv w:val="1"/>
      <w:marLeft w:val="0"/>
      <w:marRight w:val="0"/>
      <w:marTop w:val="0"/>
      <w:marBottom w:val="0"/>
      <w:divBdr>
        <w:top w:val="none" w:sz="0" w:space="0" w:color="auto"/>
        <w:left w:val="none" w:sz="0" w:space="0" w:color="auto"/>
        <w:bottom w:val="none" w:sz="0" w:space="0" w:color="auto"/>
        <w:right w:val="none" w:sz="0" w:space="0" w:color="auto"/>
      </w:divBdr>
    </w:div>
    <w:div w:id="427655050">
      <w:bodyDiv w:val="1"/>
      <w:marLeft w:val="0"/>
      <w:marRight w:val="0"/>
      <w:marTop w:val="0"/>
      <w:marBottom w:val="0"/>
      <w:divBdr>
        <w:top w:val="none" w:sz="0" w:space="0" w:color="auto"/>
        <w:left w:val="none" w:sz="0" w:space="0" w:color="auto"/>
        <w:bottom w:val="none" w:sz="0" w:space="0" w:color="auto"/>
        <w:right w:val="none" w:sz="0" w:space="0" w:color="auto"/>
      </w:divBdr>
    </w:div>
    <w:div w:id="447509082">
      <w:bodyDiv w:val="1"/>
      <w:marLeft w:val="0"/>
      <w:marRight w:val="0"/>
      <w:marTop w:val="0"/>
      <w:marBottom w:val="0"/>
      <w:divBdr>
        <w:top w:val="none" w:sz="0" w:space="0" w:color="auto"/>
        <w:left w:val="none" w:sz="0" w:space="0" w:color="auto"/>
        <w:bottom w:val="none" w:sz="0" w:space="0" w:color="auto"/>
        <w:right w:val="none" w:sz="0" w:space="0" w:color="auto"/>
      </w:divBdr>
    </w:div>
    <w:div w:id="460266369">
      <w:bodyDiv w:val="1"/>
      <w:marLeft w:val="0"/>
      <w:marRight w:val="0"/>
      <w:marTop w:val="0"/>
      <w:marBottom w:val="0"/>
      <w:divBdr>
        <w:top w:val="none" w:sz="0" w:space="0" w:color="auto"/>
        <w:left w:val="none" w:sz="0" w:space="0" w:color="auto"/>
        <w:bottom w:val="none" w:sz="0" w:space="0" w:color="auto"/>
        <w:right w:val="none" w:sz="0" w:space="0" w:color="auto"/>
      </w:divBdr>
    </w:div>
    <w:div w:id="505637197">
      <w:bodyDiv w:val="1"/>
      <w:marLeft w:val="0"/>
      <w:marRight w:val="0"/>
      <w:marTop w:val="0"/>
      <w:marBottom w:val="0"/>
      <w:divBdr>
        <w:top w:val="none" w:sz="0" w:space="0" w:color="auto"/>
        <w:left w:val="none" w:sz="0" w:space="0" w:color="auto"/>
        <w:bottom w:val="none" w:sz="0" w:space="0" w:color="auto"/>
        <w:right w:val="none" w:sz="0" w:space="0" w:color="auto"/>
      </w:divBdr>
    </w:div>
    <w:div w:id="507018799">
      <w:bodyDiv w:val="1"/>
      <w:marLeft w:val="0"/>
      <w:marRight w:val="0"/>
      <w:marTop w:val="0"/>
      <w:marBottom w:val="0"/>
      <w:divBdr>
        <w:top w:val="none" w:sz="0" w:space="0" w:color="auto"/>
        <w:left w:val="none" w:sz="0" w:space="0" w:color="auto"/>
        <w:bottom w:val="none" w:sz="0" w:space="0" w:color="auto"/>
        <w:right w:val="none" w:sz="0" w:space="0" w:color="auto"/>
      </w:divBdr>
    </w:div>
    <w:div w:id="530070067">
      <w:bodyDiv w:val="1"/>
      <w:marLeft w:val="0"/>
      <w:marRight w:val="0"/>
      <w:marTop w:val="0"/>
      <w:marBottom w:val="0"/>
      <w:divBdr>
        <w:top w:val="none" w:sz="0" w:space="0" w:color="auto"/>
        <w:left w:val="none" w:sz="0" w:space="0" w:color="auto"/>
        <w:bottom w:val="none" w:sz="0" w:space="0" w:color="auto"/>
        <w:right w:val="none" w:sz="0" w:space="0" w:color="auto"/>
      </w:divBdr>
    </w:div>
    <w:div w:id="592128351">
      <w:bodyDiv w:val="1"/>
      <w:marLeft w:val="0"/>
      <w:marRight w:val="0"/>
      <w:marTop w:val="0"/>
      <w:marBottom w:val="0"/>
      <w:divBdr>
        <w:top w:val="none" w:sz="0" w:space="0" w:color="auto"/>
        <w:left w:val="none" w:sz="0" w:space="0" w:color="auto"/>
        <w:bottom w:val="none" w:sz="0" w:space="0" w:color="auto"/>
        <w:right w:val="none" w:sz="0" w:space="0" w:color="auto"/>
      </w:divBdr>
    </w:div>
    <w:div w:id="597104336">
      <w:bodyDiv w:val="1"/>
      <w:marLeft w:val="0"/>
      <w:marRight w:val="0"/>
      <w:marTop w:val="0"/>
      <w:marBottom w:val="0"/>
      <w:divBdr>
        <w:top w:val="none" w:sz="0" w:space="0" w:color="auto"/>
        <w:left w:val="none" w:sz="0" w:space="0" w:color="auto"/>
        <w:bottom w:val="none" w:sz="0" w:space="0" w:color="auto"/>
        <w:right w:val="none" w:sz="0" w:space="0" w:color="auto"/>
      </w:divBdr>
      <w:divsChild>
        <w:div w:id="452869769">
          <w:marLeft w:val="0"/>
          <w:marRight w:val="0"/>
          <w:marTop w:val="0"/>
          <w:marBottom w:val="0"/>
          <w:divBdr>
            <w:top w:val="none" w:sz="0" w:space="0" w:color="auto"/>
            <w:left w:val="none" w:sz="0" w:space="0" w:color="auto"/>
            <w:bottom w:val="none" w:sz="0" w:space="0" w:color="auto"/>
            <w:right w:val="none" w:sz="0" w:space="0" w:color="auto"/>
          </w:divBdr>
        </w:div>
      </w:divsChild>
    </w:div>
    <w:div w:id="610479116">
      <w:bodyDiv w:val="1"/>
      <w:marLeft w:val="0"/>
      <w:marRight w:val="0"/>
      <w:marTop w:val="0"/>
      <w:marBottom w:val="0"/>
      <w:divBdr>
        <w:top w:val="none" w:sz="0" w:space="0" w:color="auto"/>
        <w:left w:val="none" w:sz="0" w:space="0" w:color="auto"/>
        <w:bottom w:val="none" w:sz="0" w:space="0" w:color="auto"/>
        <w:right w:val="none" w:sz="0" w:space="0" w:color="auto"/>
      </w:divBdr>
    </w:div>
    <w:div w:id="633830307">
      <w:bodyDiv w:val="1"/>
      <w:marLeft w:val="0"/>
      <w:marRight w:val="0"/>
      <w:marTop w:val="0"/>
      <w:marBottom w:val="0"/>
      <w:divBdr>
        <w:top w:val="none" w:sz="0" w:space="0" w:color="auto"/>
        <w:left w:val="none" w:sz="0" w:space="0" w:color="auto"/>
        <w:bottom w:val="none" w:sz="0" w:space="0" w:color="auto"/>
        <w:right w:val="none" w:sz="0" w:space="0" w:color="auto"/>
      </w:divBdr>
    </w:div>
    <w:div w:id="651256866">
      <w:bodyDiv w:val="1"/>
      <w:marLeft w:val="0"/>
      <w:marRight w:val="0"/>
      <w:marTop w:val="0"/>
      <w:marBottom w:val="0"/>
      <w:divBdr>
        <w:top w:val="none" w:sz="0" w:space="0" w:color="auto"/>
        <w:left w:val="none" w:sz="0" w:space="0" w:color="auto"/>
        <w:bottom w:val="none" w:sz="0" w:space="0" w:color="auto"/>
        <w:right w:val="none" w:sz="0" w:space="0" w:color="auto"/>
      </w:divBdr>
    </w:div>
    <w:div w:id="723335318">
      <w:bodyDiv w:val="1"/>
      <w:marLeft w:val="0"/>
      <w:marRight w:val="0"/>
      <w:marTop w:val="0"/>
      <w:marBottom w:val="0"/>
      <w:divBdr>
        <w:top w:val="none" w:sz="0" w:space="0" w:color="auto"/>
        <w:left w:val="none" w:sz="0" w:space="0" w:color="auto"/>
        <w:bottom w:val="none" w:sz="0" w:space="0" w:color="auto"/>
        <w:right w:val="none" w:sz="0" w:space="0" w:color="auto"/>
      </w:divBdr>
    </w:div>
    <w:div w:id="745147698">
      <w:bodyDiv w:val="1"/>
      <w:marLeft w:val="0"/>
      <w:marRight w:val="0"/>
      <w:marTop w:val="0"/>
      <w:marBottom w:val="0"/>
      <w:divBdr>
        <w:top w:val="none" w:sz="0" w:space="0" w:color="auto"/>
        <w:left w:val="none" w:sz="0" w:space="0" w:color="auto"/>
        <w:bottom w:val="none" w:sz="0" w:space="0" w:color="auto"/>
        <w:right w:val="none" w:sz="0" w:space="0" w:color="auto"/>
      </w:divBdr>
      <w:divsChild>
        <w:div w:id="1011906836">
          <w:marLeft w:val="0"/>
          <w:marRight w:val="0"/>
          <w:marTop w:val="0"/>
          <w:marBottom w:val="0"/>
          <w:divBdr>
            <w:top w:val="none" w:sz="0" w:space="0" w:color="auto"/>
            <w:left w:val="none" w:sz="0" w:space="0" w:color="auto"/>
            <w:bottom w:val="none" w:sz="0" w:space="0" w:color="auto"/>
            <w:right w:val="none" w:sz="0" w:space="0" w:color="auto"/>
          </w:divBdr>
          <w:divsChild>
            <w:div w:id="58678587">
              <w:marLeft w:val="0"/>
              <w:marRight w:val="0"/>
              <w:marTop w:val="0"/>
              <w:marBottom w:val="0"/>
              <w:divBdr>
                <w:top w:val="none" w:sz="0" w:space="0" w:color="auto"/>
                <w:left w:val="none" w:sz="0" w:space="0" w:color="auto"/>
                <w:bottom w:val="none" w:sz="0" w:space="0" w:color="auto"/>
                <w:right w:val="none" w:sz="0" w:space="0" w:color="auto"/>
              </w:divBdr>
              <w:divsChild>
                <w:div w:id="905800358">
                  <w:marLeft w:val="0"/>
                  <w:marRight w:val="0"/>
                  <w:marTop w:val="0"/>
                  <w:marBottom w:val="0"/>
                  <w:divBdr>
                    <w:top w:val="none" w:sz="0" w:space="0" w:color="auto"/>
                    <w:left w:val="none" w:sz="0" w:space="0" w:color="auto"/>
                    <w:bottom w:val="none" w:sz="0" w:space="0" w:color="auto"/>
                    <w:right w:val="none" w:sz="0" w:space="0" w:color="auto"/>
                  </w:divBdr>
                  <w:divsChild>
                    <w:div w:id="1078673854">
                      <w:marLeft w:val="0"/>
                      <w:marRight w:val="0"/>
                      <w:marTop w:val="0"/>
                      <w:marBottom w:val="0"/>
                      <w:divBdr>
                        <w:top w:val="none" w:sz="0" w:space="0" w:color="auto"/>
                        <w:left w:val="none" w:sz="0" w:space="0" w:color="auto"/>
                        <w:bottom w:val="none" w:sz="0" w:space="0" w:color="auto"/>
                        <w:right w:val="none" w:sz="0" w:space="0" w:color="auto"/>
                      </w:divBdr>
                      <w:divsChild>
                        <w:div w:id="370879653">
                          <w:marLeft w:val="0"/>
                          <w:marRight w:val="0"/>
                          <w:marTop w:val="0"/>
                          <w:marBottom w:val="0"/>
                          <w:divBdr>
                            <w:top w:val="none" w:sz="0" w:space="0" w:color="auto"/>
                            <w:left w:val="none" w:sz="0" w:space="0" w:color="auto"/>
                            <w:bottom w:val="none" w:sz="0" w:space="0" w:color="auto"/>
                            <w:right w:val="none" w:sz="0" w:space="0" w:color="auto"/>
                          </w:divBdr>
                          <w:divsChild>
                            <w:div w:id="2042437898">
                              <w:marLeft w:val="0"/>
                              <w:marRight w:val="0"/>
                              <w:marTop w:val="0"/>
                              <w:marBottom w:val="0"/>
                              <w:divBdr>
                                <w:top w:val="none" w:sz="0" w:space="0" w:color="auto"/>
                                <w:left w:val="none" w:sz="0" w:space="0" w:color="auto"/>
                                <w:bottom w:val="none" w:sz="0" w:space="0" w:color="auto"/>
                                <w:right w:val="none" w:sz="0" w:space="0" w:color="auto"/>
                              </w:divBdr>
                              <w:divsChild>
                                <w:div w:id="1904639525">
                                  <w:marLeft w:val="0"/>
                                  <w:marRight w:val="0"/>
                                  <w:marTop w:val="0"/>
                                  <w:marBottom w:val="0"/>
                                  <w:divBdr>
                                    <w:top w:val="none" w:sz="0" w:space="0" w:color="auto"/>
                                    <w:left w:val="none" w:sz="0" w:space="0" w:color="auto"/>
                                    <w:bottom w:val="none" w:sz="0" w:space="0" w:color="auto"/>
                                    <w:right w:val="none" w:sz="0" w:space="0" w:color="auto"/>
                                  </w:divBdr>
                                  <w:divsChild>
                                    <w:div w:id="4711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41046">
      <w:bodyDiv w:val="1"/>
      <w:marLeft w:val="0"/>
      <w:marRight w:val="0"/>
      <w:marTop w:val="0"/>
      <w:marBottom w:val="0"/>
      <w:divBdr>
        <w:top w:val="none" w:sz="0" w:space="0" w:color="auto"/>
        <w:left w:val="none" w:sz="0" w:space="0" w:color="auto"/>
        <w:bottom w:val="none" w:sz="0" w:space="0" w:color="auto"/>
        <w:right w:val="none" w:sz="0" w:space="0" w:color="auto"/>
      </w:divBdr>
    </w:div>
    <w:div w:id="768543163">
      <w:bodyDiv w:val="1"/>
      <w:marLeft w:val="0"/>
      <w:marRight w:val="0"/>
      <w:marTop w:val="0"/>
      <w:marBottom w:val="0"/>
      <w:divBdr>
        <w:top w:val="none" w:sz="0" w:space="0" w:color="auto"/>
        <w:left w:val="none" w:sz="0" w:space="0" w:color="auto"/>
        <w:bottom w:val="none" w:sz="0" w:space="0" w:color="auto"/>
        <w:right w:val="none" w:sz="0" w:space="0" w:color="auto"/>
      </w:divBdr>
    </w:div>
    <w:div w:id="802310829">
      <w:bodyDiv w:val="1"/>
      <w:marLeft w:val="0"/>
      <w:marRight w:val="0"/>
      <w:marTop w:val="0"/>
      <w:marBottom w:val="0"/>
      <w:divBdr>
        <w:top w:val="none" w:sz="0" w:space="0" w:color="auto"/>
        <w:left w:val="none" w:sz="0" w:space="0" w:color="auto"/>
        <w:bottom w:val="none" w:sz="0" w:space="0" w:color="auto"/>
        <w:right w:val="none" w:sz="0" w:space="0" w:color="auto"/>
      </w:divBdr>
    </w:div>
    <w:div w:id="821384389">
      <w:bodyDiv w:val="1"/>
      <w:marLeft w:val="0"/>
      <w:marRight w:val="0"/>
      <w:marTop w:val="0"/>
      <w:marBottom w:val="0"/>
      <w:divBdr>
        <w:top w:val="none" w:sz="0" w:space="0" w:color="auto"/>
        <w:left w:val="none" w:sz="0" w:space="0" w:color="auto"/>
        <w:bottom w:val="none" w:sz="0" w:space="0" w:color="auto"/>
        <w:right w:val="none" w:sz="0" w:space="0" w:color="auto"/>
      </w:divBdr>
    </w:div>
    <w:div w:id="836383602">
      <w:bodyDiv w:val="1"/>
      <w:marLeft w:val="0"/>
      <w:marRight w:val="0"/>
      <w:marTop w:val="0"/>
      <w:marBottom w:val="0"/>
      <w:divBdr>
        <w:top w:val="none" w:sz="0" w:space="0" w:color="auto"/>
        <w:left w:val="none" w:sz="0" w:space="0" w:color="auto"/>
        <w:bottom w:val="none" w:sz="0" w:space="0" w:color="auto"/>
        <w:right w:val="none" w:sz="0" w:space="0" w:color="auto"/>
      </w:divBdr>
    </w:div>
    <w:div w:id="887761543">
      <w:bodyDiv w:val="1"/>
      <w:marLeft w:val="0"/>
      <w:marRight w:val="0"/>
      <w:marTop w:val="0"/>
      <w:marBottom w:val="0"/>
      <w:divBdr>
        <w:top w:val="none" w:sz="0" w:space="0" w:color="auto"/>
        <w:left w:val="none" w:sz="0" w:space="0" w:color="auto"/>
        <w:bottom w:val="none" w:sz="0" w:space="0" w:color="auto"/>
        <w:right w:val="none" w:sz="0" w:space="0" w:color="auto"/>
      </w:divBdr>
    </w:div>
    <w:div w:id="914238488">
      <w:bodyDiv w:val="1"/>
      <w:marLeft w:val="0"/>
      <w:marRight w:val="0"/>
      <w:marTop w:val="0"/>
      <w:marBottom w:val="0"/>
      <w:divBdr>
        <w:top w:val="none" w:sz="0" w:space="0" w:color="auto"/>
        <w:left w:val="none" w:sz="0" w:space="0" w:color="auto"/>
        <w:bottom w:val="none" w:sz="0" w:space="0" w:color="auto"/>
        <w:right w:val="none" w:sz="0" w:space="0" w:color="auto"/>
      </w:divBdr>
      <w:divsChild>
        <w:div w:id="177234322">
          <w:marLeft w:val="0"/>
          <w:marRight w:val="0"/>
          <w:marTop w:val="0"/>
          <w:marBottom w:val="0"/>
          <w:divBdr>
            <w:top w:val="none" w:sz="0" w:space="0" w:color="auto"/>
            <w:left w:val="none" w:sz="0" w:space="0" w:color="auto"/>
            <w:bottom w:val="none" w:sz="0" w:space="0" w:color="auto"/>
            <w:right w:val="none" w:sz="0" w:space="0" w:color="auto"/>
          </w:divBdr>
          <w:divsChild>
            <w:div w:id="203758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6667044">
      <w:bodyDiv w:val="1"/>
      <w:marLeft w:val="0"/>
      <w:marRight w:val="0"/>
      <w:marTop w:val="0"/>
      <w:marBottom w:val="0"/>
      <w:divBdr>
        <w:top w:val="none" w:sz="0" w:space="0" w:color="auto"/>
        <w:left w:val="none" w:sz="0" w:space="0" w:color="auto"/>
        <w:bottom w:val="none" w:sz="0" w:space="0" w:color="auto"/>
        <w:right w:val="none" w:sz="0" w:space="0" w:color="auto"/>
      </w:divBdr>
      <w:divsChild>
        <w:div w:id="1091588960">
          <w:marLeft w:val="0"/>
          <w:marRight w:val="0"/>
          <w:marTop w:val="0"/>
          <w:marBottom w:val="0"/>
          <w:divBdr>
            <w:top w:val="none" w:sz="0" w:space="0" w:color="auto"/>
            <w:left w:val="none" w:sz="0" w:space="0" w:color="auto"/>
            <w:bottom w:val="none" w:sz="0" w:space="0" w:color="auto"/>
            <w:right w:val="none" w:sz="0" w:space="0" w:color="auto"/>
          </w:divBdr>
          <w:divsChild>
            <w:div w:id="2060468290">
              <w:marLeft w:val="0"/>
              <w:marRight w:val="0"/>
              <w:marTop w:val="0"/>
              <w:marBottom w:val="0"/>
              <w:divBdr>
                <w:top w:val="none" w:sz="0" w:space="0" w:color="auto"/>
                <w:left w:val="none" w:sz="0" w:space="0" w:color="auto"/>
                <w:bottom w:val="none" w:sz="0" w:space="0" w:color="auto"/>
                <w:right w:val="none" w:sz="0" w:space="0" w:color="auto"/>
              </w:divBdr>
              <w:divsChild>
                <w:div w:id="1837526474">
                  <w:marLeft w:val="0"/>
                  <w:marRight w:val="0"/>
                  <w:marTop w:val="0"/>
                  <w:marBottom w:val="0"/>
                  <w:divBdr>
                    <w:top w:val="none" w:sz="0" w:space="0" w:color="auto"/>
                    <w:left w:val="none" w:sz="0" w:space="0" w:color="auto"/>
                    <w:bottom w:val="none" w:sz="0" w:space="0" w:color="auto"/>
                    <w:right w:val="none" w:sz="0" w:space="0" w:color="auto"/>
                  </w:divBdr>
                  <w:divsChild>
                    <w:div w:id="197814959">
                      <w:marLeft w:val="0"/>
                      <w:marRight w:val="0"/>
                      <w:marTop w:val="0"/>
                      <w:marBottom w:val="0"/>
                      <w:divBdr>
                        <w:top w:val="none" w:sz="0" w:space="0" w:color="auto"/>
                        <w:left w:val="none" w:sz="0" w:space="0" w:color="auto"/>
                        <w:bottom w:val="none" w:sz="0" w:space="0" w:color="auto"/>
                        <w:right w:val="none" w:sz="0" w:space="0" w:color="auto"/>
                      </w:divBdr>
                      <w:divsChild>
                        <w:div w:id="975450623">
                          <w:marLeft w:val="0"/>
                          <w:marRight w:val="0"/>
                          <w:marTop w:val="0"/>
                          <w:marBottom w:val="0"/>
                          <w:divBdr>
                            <w:top w:val="none" w:sz="0" w:space="0" w:color="auto"/>
                            <w:left w:val="none" w:sz="0" w:space="0" w:color="auto"/>
                            <w:bottom w:val="none" w:sz="0" w:space="0" w:color="auto"/>
                            <w:right w:val="none" w:sz="0" w:space="0" w:color="auto"/>
                          </w:divBdr>
                          <w:divsChild>
                            <w:div w:id="1272318858">
                              <w:marLeft w:val="0"/>
                              <w:marRight w:val="0"/>
                              <w:marTop w:val="0"/>
                              <w:marBottom w:val="0"/>
                              <w:divBdr>
                                <w:top w:val="none" w:sz="0" w:space="0" w:color="auto"/>
                                <w:left w:val="none" w:sz="0" w:space="0" w:color="auto"/>
                                <w:bottom w:val="none" w:sz="0" w:space="0" w:color="auto"/>
                                <w:right w:val="none" w:sz="0" w:space="0" w:color="auto"/>
                              </w:divBdr>
                              <w:divsChild>
                                <w:div w:id="359286144">
                                  <w:marLeft w:val="0"/>
                                  <w:marRight w:val="0"/>
                                  <w:marTop w:val="0"/>
                                  <w:marBottom w:val="0"/>
                                  <w:divBdr>
                                    <w:top w:val="none" w:sz="0" w:space="0" w:color="auto"/>
                                    <w:left w:val="none" w:sz="0" w:space="0" w:color="auto"/>
                                    <w:bottom w:val="none" w:sz="0" w:space="0" w:color="auto"/>
                                    <w:right w:val="none" w:sz="0" w:space="0" w:color="auto"/>
                                  </w:divBdr>
                                  <w:divsChild>
                                    <w:div w:id="10200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733490">
      <w:bodyDiv w:val="1"/>
      <w:marLeft w:val="0"/>
      <w:marRight w:val="0"/>
      <w:marTop w:val="0"/>
      <w:marBottom w:val="0"/>
      <w:divBdr>
        <w:top w:val="none" w:sz="0" w:space="0" w:color="auto"/>
        <w:left w:val="none" w:sz="0" w:space="0" w:color="auto"/>
        <w:bottom w:val="none" w:sz="0" w:space="0" w:color="auto"/>
        <w:right w:val="none" w:sz="0" w:space="0" w:color="auto"/>
      </w:divBdr>
    </w:div>
    <w:div w:id="930822822">
      <w:bodyDiv w:val="1"/>
      <w:marLeft w:val="0"/>
      <w:marRight w:val="0"/>
      <w:marTop w:val="0"/>
      <w:marBottom w:val="0"/>
      <w:divBdr>
        <w:top w:val="none" w:sz="0" w:space="0" w:color="auto"/>
        <w:left w:val="none" w:sz="0" w:space="0" w:color="auto"/>
        <w:bottom w:val="none" w:sz="0" w:space="0" w:color="auto"/>
        <w:right w:val="none" w:sz="0" w:space="0" w:color="auto"/>
      </w:divBdr>
    </w:div>
    <w:div w:id="944770101">
      <w:bodyDiv w:val="1"/>
      <w:marLeft w:val="0"/>
      <w:marRight w:val="0"/>
      <w:marTop w:val="0"/>
      <w:marBottom w:val="0"/>
      <w:divBdr>
        <w:top w:val="none" w:sz="0" w:space="0" w:color="auto"/>
        <w:left w:val="none" w:sz="0" w:space="0" w:color="auto"/>
        <w:bottom w:val="none" w:sz="0" w:space="0" w:color="auto"/>
        <w:right w:val="none" w:sz="0" w:space="0" w:color="auto"/>
      </w:divBdr>
    </w:div>
    <w:div w:id="964653722">
      <w:bodyDiv w:val="1"/>
      <w:marLeft w:val="0"/>
      <w:marRight w:val="0"/>
      <w:marTop w:val="0"/>
      <w:marBottom w:val="0"/>
      <w:divBdr>
        <w:top w:val="none" w:sz="0" w:space="0" w:color="auto"/>
        <w:left w:val="none" w:sz="0" w:space="0" w:color="auto"/>
        <w:bottom w:val="none" w:sz="0" w:space="0" w:color="auto"/>
        <w:right w:val="none" w:sz="0" w:space="0" w:color="auto"/>
      </w:divBdr>
    </w:div>
    <w:div w:id="998079702">
      <w:bodyDiv w:val="1"/>
      <w:marLeft w:val="0"/>
      <w:marRight w:val="0"/>
      <w:marTop w:val="0"/>
      <w:marBottom w:val="0"/>
      <w:divBdr>
        <w:top w:val="none" w:sz="0" w:space="0" w:color="auto"/>
        <w:left w:val="none" w:sz="0" w:space="0" w:color="auto"/>
        <w:bottom w:val="none" w:sz="0" w:space="0" w:color="auto"/>
        <w:right w:val="none" w:sz="0" w:space="0" w:color="auto"/>
      </w:divBdr>
      <w:divsChild>
        <w:div w:id="381634236">
          <w:marLeft w:val="0"/>
          <w:marRight w:val="0"/>
          <w:marTop w:val="0"/>
          <w:marBottom w:val="0"/>
          <w:divBdr>
            <w:top w:val="none" w:sz="0" w:space="0" w:color="auto"/>
            <w:left w:val="none" w:sz="0" w:space="0" w:color="auto"/>
            <w:bottom w:val="none" w:sz="0" w:space="0" w:color="auto"/>
            <w:right w:val="none" w:sz="0" w:space="0" w:color="auto"/>
          </w:divBdr>
        </w:div>
      </w:divsChild>
    </w:div>
    <w:div w:id="1013456048">
      <w:bodyDiv w:val="1"/>
      <w:marLeft w:val="0"/>
      <w:marRight w:val="0"/>
      <w:marTop w:val="0"/>
      <w:marBottom w:val="0"/>
      <w:divBdr>
        <w:top w:val="none" w:sz="0" w:space="0" w:color="auto"/>
        <w:left w:val="none" w:sz="0" w:space="0" w:color="auto"/>
        <w:bottom w:val="none" w:sz="0" w:space="0" w:color="auto"/>
        <w:right w:val="none" w:sz="0" w:space="0" w:color="auto"/>
      </w:divBdr>
    </w:div>
    <w:div w:id="1072584613">
      <w:bodyDiv w:val="1"/>
      <w:marLeft w:val="0"/>
      <w:marRight w:val="0"/>
      <w:marTop w:val="0"/>
      <w:marBottom w:val="0"/>
      <w:divBdr>
        <w:top w:val="none" w:sz="0" w:space="0" w:color="auto"/>
        <w:left w:val="none" w:sz="0" w:space="0" w:color="auto"/>
        <w:bottom w:val="none" w:sz="0" w:space="0" w:color="auto"/>
        <w:right w:val="none" w:sz="0" w:space="0" w:color="auto"/>
      </w:divBdr>
      <w:divsChild>
        <w:div w:id="1117219779">
          <w:marLeft w:val="0"/>
          <w:marRight w:val="0"/>
          <w:marTop w:val="0"/>
          <w:marBottom w:val="180"/>
          <w:divBdr>
            <w:top w:val="none" w:sz="0" w:space="0" w:color="auto"/>
            <w:left w:val="none" w:sz="0" w:space="0" w:color="auto"/>
            <w:bottom w:val="none" w:sz="0" w:space="0" w:color="auto"/>
            <w:right w:val="none" w:sz="0" w:space="0" w:color="auto"/>
          </w:divBdr>
          <w:divsChild>
            <w:div w:id="1195919024">
              <w:marLeft w:val="0"/>
              <w:marRight w:val="0"/>
              <w:marTop w:val="0"/>
              <w:marBottom w:val="0"/>
              <w:divBdr>
                <w:top w:val="none" w:sz="0" w:space="0" w:color="auto"/>
                <w:left w:val="none" w:sz="0" w:space="0" w:color="auto"/>
                <w:bottom w:val="none" w:sz="0" w:space="0" w:color="auto"/>
                <w:right w:val="none" w:sz="0" w:space="0" w:color="auto"/>
              </w:divBdr>
              <w:divsChild>
                <w:div w:id="1871213651">
                  <w:marLeft w:val="0"/>
                  <w:marRight w:val="0"/>
                  <w:marTop w:val="0"/>
                  <w:marBottom w:val="0"/>
                  <w:divBdr>
                    <w:top w:val="none" w:sz="0" w:space="0" w:color="auto"/>
                    <w:left w:val="none" w:sz="0" w:space="0" w:color="auto"/>
                    <w:bottom w:val="none" w:sz="0" w:space="0" w:color="auto"/>
                    <w:right w:val="none" w:sz="0" w:space="0" w:color="auto"/>
                  </w:divBdr>
                  <w:divsChild>
                    <w:div w:id="428476416">
                      <w:marLeft w:val="0"/>
                      <w:marRight w:val="0"/>
                      <w:marTop w:val="0"/>
                      <w:marBottom w:val="0"/>
                      <w:divBdr>
                        <w:top w:val="single" w:sz="4" w:space="6" w:color="auto"/>
                        <w:left w:val="single" w:sz="4" w:space="12" w:color="auto"/>
                        <w:bottom w:val="single" w:sz="4" w:space="6" w:color="auto"/>
                        <w:right w:val="single" w:sz="4" w:space="12" w:color="auto"/>
                      </w:divBdr>
                      <w:divsChild>
                        <w:div w:id="3845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2625">
              <w:marLeft w:val="0"/>
              <w:marRight w:val="0"/>
              <w:marTop w:val="0"/>
              <w:marBottom w:val="0"/>
              <w:divBdr>
                <w:top w:val="none" w:sz="0" w:space="0" w:color="auto"/>
                <w:left w:val="none" w:sz="0" w:space="0" w:color="auto"/>
                <w:bottom w:val="none" w:sz="0" w:space="0" w:color="auto"/>
                <w:right w:val="none" w:sz="0" w:space="0" w:color="auto"/>
              </w:divBdr>
              <w:divsChild>
                <w:div w:id="1096561696">
                  <w:marLeft w:val="30"/>
                  <w:marRight w:val="30"/>
                  <w:marTop w:val="0"/>
                  <w:marBottom w:val="0"/>
                  <w:divBdr>
                    <w:top w:val="none" w:sz="0" w:space="0" w:color="auto"/>
                    <w:left w:val="none" w:sz="0" w:space="0" w:color="auto"/>
                    <w:bottom w:val="none" w:sz="0" w:space="0" w:color="auto"/>
                    <w:right w:val="none" w:sz="0" w:space="0" w:color="auto"/>
                  </w:divBdr>
                  <w:divsChild>
                    <w:div w:id="1777942734">
                      <w:marLeft w:val="0"/>
                      <w:marRight w:val="0"/>
                      <w:marTop w:val="0"/>
                      <w:marBottom w:val="0"/>
                      <w:divBdr>
                        <w:top w:val="none" w:sz="0" w:space="0" w:color="auto"/>
                        <w:left w:val="none" w:sz="0" w:space="0" w:color="auto"/>
                        <w:bottom w:val="none" w:sz="0" w:space="0" w:color="auto"/>
                        <w:right w:val="none" w:sz="0" w:space="0" w:color="auto"/>
                      </w:divBdr>
                      <w:divsChild>
                        <w:div w:id="1636370675">
                          <w:marLeft w:val="0"/>
                          <w:marRight w:val="0"/>
                          <w:marTop w:val="0"/>
                          <w:marBottom w:val="0"/>
                          <w:divBdr>
                            <w:top w:val="none" w:sz="0" w:space="0" w:color="auto"/>
                            <w:left w:val="none" w:sz="0" w:space="0" w:color="auto"/>
                            <w:bottom w:val="none" w:sz="0" w:space="0" w:color="auto"/>
                            <w:right w:val="none" w:sz="0" w:space="0" w:color="auto"/>
                          </w:divBdr>
                          <w:divsChild>
                            <w:div w:id="123040085">
                              <w:marLeft w:val="0"/>
                              <w:marRight w:val="0"/>
                              <w:marTop w:val="0"/>
                              <w:marBottom w:val="0"/>
                              <w:divBdr>
                                <w:top w:val="none" w:sz="0" w:space="0" w:color="auto"/>
                                <w:left w:val="none" w:sz="0" w:space="0" w:color="auto"/>
                                <w:bottom w:val="none" w:sz="0" w:space="0" w:color="auto"/>
                                <w:right w:val="none" w:sz="0" w:space="0" w:color="auto"/>
                              </w:divBdr>
                              <w:divsChild>
                                <w:div w:id="1804230066">
                                  <w:marLeft w:val="0"/>
                                  <w:marRight w:val="0"/>
                                  <w:marTop w:val="0"/>
                                  <w:marBottom w:val="0"/>
                                  <w:divBdr>
                                    <w:top w:val="none" w:sz="0" w:space="0" w:color="auto"/>
                                    <w:left w:val="none" w:sz="0" w:space="0" w:color="auto"/>
                                    <w:bottom w:val="none" w:sz="0" w:space="0" w:color="auto"/>
                                    <w:right w:val="none" w:sz="0" w:space="0" w:color="auto"/>
                                  </w:divBdr>
                                </w:div>
                              </w:divsChild>
                            </w:div>
                            <w:div w:id="442110860">
                              <w:marLeft w:val="0"/>
                              <w:marRight w:val="0"/>
                              <w:marTop w:val="0"/>
                              <w:marBottom w:val="480"/>
                              <w:divBdr>
                                <w:top w:val="none" w:sz="0" w:space="0" w:color="auto"/>
                                <w:left w:val="none" w:sz="0" w:space="0" w:color="auto"/>
                                <w:bottom w:val="none" w:sz="0" w:space="0" w:color="auto"/>
                                <w:right w:val="none" w:sz="0" w:space="0" w:color="auto"/>
                              </w:divBdr>
                              <w:divsChild>
                                <w:div w:id="843789526">
                                  <w:marLeft w:val="0"/>
                                  <w:marRight w:val="0"/>
                                  <w:marTop w:val="0"/>
                                  <w:marBottom w:val="0"/>
                                  <w:divBdr>
                                    <w:top w:val="none" w:sz="0" w:space="0" w:color="auto"/>
                                    <w:left w:val="none" w:sz="0" w:space="0" w:color="auto"/>
                                    <w:bottom w:val="none" w:sz="0" w:space="0" w:color="auto"/>
                                    <w:right w:val="none" w:sz="0" w:space="0" w:color="auto"/>
                                  </w:divBdr>
                                  <w:divsChild>
                                    <w:div w:id="784539291">
                                      <w:marLeft w:val="0"/>
                                      <w:marRight w:val="0"/>
                                      <w:marTop w:val="0"/>
                                      <w:marBottom w:val="0"/>
                                      <w:divBdr>
                                        <w:top w:val="none" w:sz="0" w:space="0" w:color="auto"/>
                                        <w:left w:val="none" w:sz="0" w:space="0" w:color="auto"/>
                                        <w:bottom w:val="none" w:sz="0" w:space="0" w:color="auto"/>
                                        <w:right w:val="none" w:sz="0" w:space="0" w:color="auto"/>
                                      </w:divBdr>
                                      <w:divsChild>
                                        <w:div w:id="358623349">
                                          <w:marLeft w:val="0"/>
                                          <w:marRight w:val="0"/>
                                          <w:marTop w:val="0"/>
                                          <w:marBottom w:val="0"/>
                                          <w:divBdr>
                                            <w:top w:val="none" w:sz="0" w:space="0" w:color="auto"/>
                                            <w:left w:val="none" w:sz="0" w:space="0" w:color="auto"/>
                                            <w:bottom w:val="none" w:sz="0" w:space="0" w:color="auto"/>
                                            <w:right w:val="none" w:sz="0" w:space="0" w:color="auto"/>
                                          </w:divBdr>
                                          <w:divsChild>
                                            <w:div w:id="388695291">
                                              <w:marLeft w:val="0"/>
                                              <w:marRight w:val="0"/>
                                              <w:marTop w:val="0"/>
                                              <w:marBottom w:val="0"/>
                                              <w:divBdr>
                                                <w:top w:val="none" w:sz="0" w:space="0" w:color="auto"/>
                                                <w:left w:val="none" w:sz="0" w:space="0" w:color="auto"/>
                                                <w:bottom w:val="none" w:sz="0" w:space="0" w:color="auto"/>
                                                <w:right w:val="none" w:sz="0" w:space="0" w:color="auto"/>
                                              </w:divBdr>
                                              <w:divsChild>
                                                <w:div w:id="216285656">
                                                  <w:marLeft w:val="0"/>
                                                  <w:marRight w:val="0"/>
                                                  <w:marTop w:val="0"/>
                                                  <w:marBottom w:val="0"/>
                                                  <w:divBdr>
                                                    <w:top w:val="none" w:sz="0" w:space="0" w:color="auto"/>
                                                    <w:left w:val="none" w:sz="0" w:space="0" w:color="auto"/>
                                                    <w:bottom w:val="none" w:sz="0" w:space="0" w:color="auto"/>
                                                    <w:right w:val="none" w:sz="0" w:space="0" w:color="auto"/>
                                                  </w:divBdr>
                                                  <w:divsChild>
                                                    <w:div w:id="355499294">
                                                      <w:marLeft w:val="0"/>
                                                      <w:marRight w:val="0"/>
                                                      <w:marTop w:val="0"/>
                                                      <w:marBottom w:val="0"/>
                                                      <w:divBdr>
                                                        <w:top w:val="none" w:sz="0" w:space="0" w:color="auto"/>
                                                        <w:left w:val="none" w:sz="0" w:space="0" w:color="auto"/>
                                                        <w:bottom w:val="none" w:sz="0" w:space="0" w:color="auto"/>
                                                        <w:right w:val="none" w:sz="0" w:space="0" w:color="auto"/>
                                                      </w:divBdr>
                                                      <w:divsChild>
                                                        <w:div w:id="1928224485">
                                                          <w:marLeft w:val="0"/>
                                                          <w:marRight w:val="0"/>
                                                          <w:marTop w:val="0"/>
                                                          <w:marBottom w:val="0"/>
                                                          <w:divBdr>
                                                            <w:top w:val="none" w:sz="0" w:space="0" w:color="auto"/>
                                                            <w:left w:val="none" w:sz="0" w:space="0" w:color="auto"/>
                                                            <w:bottom w:val="none" w:sz="0" w:space="0" w:color="auto"/>
                                                            <w:right w:val="none" w:sz="0" w:space="0" w:color="auto"/>
                                                          </w:divBdr>
                                                          <w:divsChild>
                                                            <w:div w:id="17290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2199427">
          <w:marLeft w:val="0"/>
          <w:marRight w:val="0"/>
          <w:marTop w:val="0"/>
          <w:marBottom w:val="180"/>
          <w:divBdr>
            <w:top w:val="none" w:sz="0" w:space="0" w:color="auto"/>
            <w:left w:val="none" w:sz="0" w:space="0" w:color="auto"/>
            <w:bottom w:val="none" w:sz="0" w:space="0" w:color="auto"/>
            <w:right w:val="none" w:sz="0" w:space="0" w:color="auto"/>
          </w:divBdr>
          <w:divsChild>
            <w:div w:id="417677795">
              <w:marLeft w:val="0"/>
              <w:marRight w:val="0"/>
              <w:marTop w:val="0"/>
              <w:marBottom w:val="0"/>
              <w:divBdr>
                <w:top w:val="none" w:sz="0" w:space="0" w:color="auto"/>
                <w:left w:val="none" w:sz="0" w:space="0" w:color="auto"/>
                <w:bottom w:val="none" w:sz="0" w:space="0" w:color="auto"/>
                <w:right w:val="none" w:sz="0" w:space="0" w:color="auto"/>
              </w:divBdr>
              <w:divsChild>
                <w:div w:id="907230440">
                  <w:marLeft w:val="30"/>
                  <w:marRight w:val="30"/>
                  <w:marTop w:val="0"/>
                  <w:marBottom w:val="0"/>
                  <w:divBdr>
                    <w:top w:val="none" w:sz="0" w:space="0" w:color="auto"/>
                    <w:left w:val="none" w:sz="0" w:space="0" w:color="auto"/>
                    <w:bottom w:val="none" w:sz="0" w:space="0" w:color="auto"/>
                    <w:right w:val="none" w:sz="0" w:space="0" w:color="auto"/>
                  </w:divBdr>
                  <w:divsChild>
                    <w:div w:id="255795207">
                      <w:marLeft w:val="0"/>
                      <w:marRight w:val="0"/>
                      <w:marTop w:val="0"/>
                      <w:marBottom w:val="0"/>
                      <w:divBdr>
                        <w:top w:val="none" w:sz="0" w:space="0" w:color="auto"/>
                        <w:left w:val="none" w:sz="0" w:space="0" w:color="auto"/>
                        <w:bottom w:val="none" w:sz="0" w:space="0" w:color="auto"/>
                        <w:right w:val="none" w:sz="0" w:space="0" w:color="auto"/>
                      </w:divBdr>
                      <w:divsChild>
                        <w:div w:id="2034110582">
                          <w:marLeft w:val="0"/>
                          <w:marRight w:val="0"/>
                          <w:marTop w:val="0"/>
                          <w:marBottom w:val="0"/>
                          <w:divBdr>
                            <w:top w:val="none" w:sz="0" w:space="0" w:color="auto"/>
                            <w:left w:val="none" w:sz="0" w:space="0" w:color="auto"/>
                            <w:bottom w:val="none" w:sz="0" w:space="0" w:color="auto"/>
                            <w:right w:val="none" w:sz="0" w:space="0" w:color="auto"/>
                          </w:divBdr>
                          <w:divsChild>
                            <w:div w:id="1779257913">
                              <w:marLeft w:val="0"/>
                              <w:marRight w:val="0"/>
                              <w:marTop w:val="0"/>
                              <w:marBottom w:val="480"/>
                              <w:divBdr>
                                <w:top w:val="none" w:sz="0" w:space="0" w:color="auto"/>
                                <w:left w:val="none" w:sz="0" w:space="0" w:color="auto"/>
                                <w:bottom w:val="none" w:sz="0" w:space="0" w:color="auto"/>
                                <w:right w:val="none" w:sz="0" w:space="0" w:color="auto"/>
                              </w:divBdr>
                              <w:divsChild>
                                <w:div w:id="2072996137">
                                  <w:marLeft w:val="0"/>
                                  <w:marRight w:val="0"/>
                                  <w:marTop w:val="0"/>
                                  <w:marBottom w:val="0"/>
                                  <w:divBdr>
                                    <w:top w:val="none" w:sz="0" w:space="0" w:color="auto"/>
                                    <w:left w:val="none" w:sz="0" w:space="0" w:color="auto"/>
                                    <w:bottom w:val="none" w:sz="0" w:space="0" w:color="auto"/>
                                    <w:right w:val="none" w:sz="0" w:space="0" w:color="auto"/>
                                  </w:divBdr>
                                  <w:divsChild>
                                    <w:div w:id="345059291">
                                      <w:marLeft w:val="0"/>
                                      <w:marRight w:val="0"/>
                                      <w:marTop w:val="0"/>
                                      <w:marBottom w:val="0"/>
                                      <w:divBdr>
                                        <w:top w:val="none" w:sz="0" w:space="0" w:color="auto"/>
                                        <w:left w:val="none" w:sz="0" w:space="0" w:color="auto"/>
                                        <w:bottom w:val="none" w:sz="0" w:space="0" w:color="auto"/>
                                        <w:right w:val="none" w:sz="0" w:space="0" w:color="auto"/>
                                      </w:divBdr>
                                      <w:divsChild>
                                        <w:div w:id="1350521722">
                                          <w:marLeft w:val="0"/>
                                          <w:marRight w:val="0"/>
                                          <w:marTop w:val="0"/>
                                          <w:marBottom w:val="0"/>
                                          <w:divBdr>
                                            <w:top w:val="none" w:sz="0" w:space="0" w:color="auto"/>
                                            <w:left w:val="none" w:sz="0" w:space="0" w:color="auto"/>
                                            <w:bottom w:val="none" w:sz="0" w:space="0" w:color="auto"/>
                                            <w:right w:val="none" w:sz="0" w:space="0" w:color="auto"/>
                                          </w:divBdr>
                                          <w:divsChild>
                                            <w:div w:id="896355636">
                                              <w:marLeft w:val="0"/>
                                              <w:marRight w:val="0"/>
                                              <w:marTop w:val="0"/>
                                              <w:marBottom w:val="0"/>
                                              <w:divBdr>
                                                <w:top w:val="none" w:sz="0" w:space="0" w:color="auto"/>
                                                <w:left w:val="none" w:sz="0" w:space="0" w:color="auto"/>
                                                <w:bottom w:val="none" w:sz="0" w:space="0" w:color="auto"/>
                                                <w:right w:val="none" w:sz="0" w:space="0" w:color="auto"/>
                                              </w:divBdr>
                                              <w:divsChild>
                                                <w:div w:id="1190921171">
                                                  <w:marLeft w:val="0"/>
                                                  <w:marRight w:val="0"/>
                                                  <w:marTop w:val="0"/>
                                                  <w:marBottom w:val="0"/>
                                                  <w:divBdr>
                                                    <w:top w:val="none" w:sz="0" w:space="0" w:color="auto"/>
                                                    <w:left w:val="none" w:sz="0" w:space="0" w:color="auto"/>
                                                    <w:bottom w:val="none" w:sz="0" w:space="0" w:color="auto"/>
                                                    <w:right w:val="none" w:sz="0" w:space="0" w:color="auto"/>
                                                  </w:divBdr>
                                                  <w:divsChild>
                                                    <w:div w:id="615216178">
                                                      <w:marLeft w:val="0"/>
                                                      <w:marRight w:val="0"/>
                                                      <w:marTop w:val="0"/>
                                                      <w:marBottom w:val="0"/>
                                                      <w:divBdr>
                                                        <w:top w:val="none" w:sz="0" w:space="0" w:color="auto"/>
                                                        <w:left w:val="none" w:sz="0" w:space="0" w:color="auto"/>
                                                        <w:bottom w:val="none" w:sz="0" w:space="0" w:color="auto"/>
                                                        <w:right w:val="none" w:sz="0" w:space="0" w:color="auto"/>
                                                      </w:divBdr>
                                                      <w:divsChild>
                                                        <w:div w:id="1556772256">
                                                          <w:marLeft w:val="0"/>
                                                          <w:marRight w:val="0"/>
                                                          <w:marTop w:val="0"/>
                                                          <w:marBottom w:val="0"/>
                                                          <w:divBdr>
                                                            <w:top w:val="none" w:sz="0" w:space="0" w:color="auto"/>
                                                            <w:left w:val="none" w:sz="0" w:space="0" w:color="auto"/>
                                                            <w:bottom w:val="none" w:sz="0" w:space="0" w:color="auto"/>
                                                            <w:right w:val="none" w:sz="0" w:space="0" w:color="auto"/>
                                                          </w:divBdr>
                                                          <w:divsChild>
                                                            <w:div w:id="61009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8379541">
      <w:bodyDiv w:val="1"/>
      <w:marLeft w:val="0"/>
      <w:marRight w:val="0"/>
      <w:marTop w:val="0"/>
      <w:marBottom w:val="0"/>
      <w:divBdr>
        <w:top w:val="none" w:sz="0" w:space="0" w:color="auto"/>
        <w:left w:val="none" w:sz="0" w:space="0" w:color="auto"/>
        <w:bottom w:val="none" w:sz="0" w:space="0" w:color="auto"/>
        <w:right w:val="none" w:sz="0" w:space="0" w:color="auto"/>
      </w:divBdr>
    </w:div>
    <w:div w:id="1092049065">
      <w:bodyDiv w:val="1"/>
      <w:marLeft w:val="0"/>
      <w:marRight w:val="0"/>
      <w:marTop w:val="0"/>
      <w:marBottom w:val="0"/>
      <w:divBdr>
        <w:top w:val="none" w:sz="0" w:space="0" w:color="auto"/>
        <w:left w:val="none" w:sz="0" w:space="0" w:color="auto"/>
        <w:bottom w:val="none" w:sz="0" w:space="0" w:color="auto"/>
        <w:right w:val="none" w:sz="0" w:space="0" w:color="auto"/>
      </w:divBdr>
    </w:div>
    <w:div w:id="1120343095">
      <w:bodyDiv w:val="1"/>
      <w:marLeft w:val="0"/>
      <w:marRight w:val="0"/>
      <w:marTop w:val="0"/>
      <w:marBottom w:val="0"/>
      <w:divBdr>
        <w:top w:val="none" w:sz="0" w:space="0" w:color="auto"/>
        <w:left w:val="none" w:sz="0" w:space="0" w:color="auto"/>
        <w:bottom w:val="none" w:sz="0" w:space="0" w:color="auto"/>
        <w:right w:val="none" w:sz="0" w:space="0" w:color="auto"/>
      </w:divBdr>
    </w:div>
    <w:div w:id="1133333601">
      <w:bodyDiv w:val="1"/>
      <w:marLeft w:val="0"/>
      <w:marRight w:val="0"/>
      <w:marTop w:val="0"/>
      <w:marBottom w:val="0"/>
      <w:divBdr>
        <w:top w:val="none" w:sz="0" w:space="0" w:color="auto"/>
        <w:left w:val="none" w:sz="0" w:space="0" w:color="auto"/>
        <w:bottom w:val="none" w:sz="0" w:space="0" w:color="auto"/>
        <w:right w:val="none" w:sz="0" w:space="0" w:color="auto"/>
      </w:divBdr>
    </w:div>
    <w:div w:id="1140541367">
      <w:bodyDiv w:val="1"/>
      <w:marLeft w:val="0"/>
      <w:marRight w:val="0"/>
      <w:marTop w:val="0"/>
      <w:marBottom w:val="0"/>
      <w:divBdr>
        <w:top w:val="none" w:sz="0" w:space="0" w:color="auto"/>
        <w:left w:val="none" w:sz="0" w:space="0" w:color="auto"/>
        <w:bottom w:val="none" w:sz="0" w:space="0" w:color="auto"/>
        <w:right w:val="none" w:sz="0" w:space="0" w:color="auto"/>
      </w:divBdr>
    </w:div>
    <w:div w:id="1152723186">
      <w:bodyDiv w:val="1"/>
      <w:marLeft w:val="0"/>
      <w:marRight w:val="0"/>
      <w:marTop w:val="0"/>
      <w:marBottom w:val="0"/>
      <w:divBdr>
        <w:top w:val="none" w:sz="0" w:space="0" w:color="auto"/>
        <w:left w:val="none" w:sz="0" w:space="0" w:color="auto"/>
        <w:bottom w:val="none" w:sz="0" w:space="0" w:color="auto"/>
        <w:right w:val="none" w:sz="0" w:space="0" w:color="auto"/>
      </w:divBdr>
    </w:div>
    <w:div w:id="1179857065">
      <w:bodyDiv w:val="1"/>
      <w:marLeft w:val="0"/>
      <w:marRight w:val="0"/>
      <w:marTop w:val="0"/>
      <w:marBottom w:val="0"/>
      <w:divBdr>
        <w:top w:val="none" w:sz="0" w:space="0" w:color="auto"/>
        <w:left w:val="none" w:sz="0" w:space="0" w:color="auto"/>
        <w:bottom w:val="none" w:sz="0" w:space="0" w:color="auto"/>
        <w:right w:val="none" w:sz="0" w:space="0" w:color="auto"/>
      </w:divBdr>
    </w:div>
    <w:div w:id="1180394779">
      <w:bodyDiv w:val="1"/>
      <w:marLeft w:val="0"/>
      <w:marRight w:val="0"/>
      <w:marTop w:val="0"/>
      <w:marBottom w:val="0"/>
      <w:divBdr>
        <w:top w:val="none" w:sz="0" w:space="0" w:color="auto"/>
        <w:left w:val="none" w:sz="0" w:space="0" w:color="auto"/>
        <w:bottom w:val="none" w:sz="0" w:space="0" w:color="auto"/>
        <w:right w:val="none" w:sz="0" w:space="0" w:color="auto"/>
      </w:divBdr>
      <w:divsChild>
        <w:div w:id="293876548">
          <w:marLeft w:val="0"/>
          <w:marRight w:val="0"/>
          <w:marTop w:val="0"/>
          <w:marBottom w:val="0"/>
          <w:divBdr>
            <w:top w:val="none" w:sz="0" w:space="0" w:color="auto"/>
            <w:left w:val="none" w:sz="0" w:space="0" w:color="auto"/>
            <w:bottom w:val="none" w:sz="0" w:space="0" w:color="auto"/>
            <w:right w:val="none" w:sz="0" w:space="0" w:color="auto"/>
          </w:divBdr>
          <w:divsChild>
            <w:div w:id="203829128">
              <w:marLeft w:val="0"/>
              <w:marRight w:val="0"/>
              <w:marTop w:val="0"/>
              <w:marBottom w:val="0"/>
              <w:divBdr>
                <w:top w:val="none" w:sz="0" w:space="0" w:color="auto"/>
                <w:left w:val="none" w:sz="0" w:space="0" w:color="auto"/>
                <w:bottom w:val="none" w:sz="0" w:space="0" w:color="auto"/>
                <w:right w:val="none" w:sz="0" w:space="0" w:color="auto"/>
              </w:divBdr>
              <w:divsChild>
                <w:div w:id="1912497433">
                  <w:marLeft w:val="0"/>
                  <w:marRight w:val="0"/>
                  <w:marTop w:val="0"/>
                  <w:marBottom w:val="0"/>
                  <w:divBdr>
                    <w:top w:val="none" w:sz="0" w:space="0" w:color="auto"/>
                    <w:left w:val="none" w:sz="0" w:space="0" w:color="auto"/>
                    <w:bottom w:val="none" w:sz="0" w:space="0" w:color="auto"/>
                    <w:right w:val="none" w:sz="0" w:space="0" w:color="auto"/>
                  </w:divBdr>
                  <w:divsChild>
                    <w:div w:id="1348600441">
                      <w:marLeft w:val="0"/>
                      <w:marRight w:val="0"/>
                      <w:marTop w:val="0"/>
                      <w:marBottom w:val="0"/>
                      <w:divBdr>
                        <w:top w:val="none" w:sz="0" w:space="0" w:color="auto"/>
                        <w:left w:val="none" w:sz="0" w:space="0" w:color="auto"/>
                        <w:bottom w:val="none" w:sz="0" w:space="0" w:color="auto"/>
                        <w:right w:val="none" w:sz="0" w:space="0" w:color="auto"/>
                      </w:divBdr>
                      <w:divsChild>
                        <w:div w:id="1833056912">
                          <w:marLeft w:val="0"/>
                          <w:marRight w:val="0"/>
                          <w:marTop w:val="0"/>
                          <w:marBottom w:val="0"/>
                          <w:divBdr>
                            <w:top w:val="none" w:sz="0" w:space="0" w:color="auto"/>
                            <w:left w:val="none" w:sz="0" w:space="0" w:color="auto"/>
                            <w:bottom w:val="none" w:sz="0" w:space="0" w:color="auto"/>
                            <w:right w:val="none" w:sz="0" w:space="0" w:color="auto"/>
                          </w:divBdr>
                          <w:divsChild>
                            <w:div w:id="680009419">
                              <w:marLeft w:val="0"/>
                              <w:marRight w:val="0"/>
                              <w:marTop w:val="0"/>
                              <w:marBottom w:val="0"/>
                              <w:divBdr>
                                <w:top w:val="none" w:sz="0" w:space="0" w:color="auto"/>
                                <w:left w:val="none" w:sz="0" w:space="0" w:color="auto"/>
                                <w:bottom w:val="none" w:sz="0" w:space="0" w:color="auto"/>
                                <w:right w:val="none" w:sz="0" w:space="0" w:color="auto"/>
                              </w:divBdr>
                              <w:divsChild>
                                <w:div w:id="54400396">
                                  <w:marLeft w:val="0"/>
                                  <w:marRight w:val="0"/>
                                  <w:marTop w:val="0"/>
                                  <w:marBottom w:val="0"/>
                                  <w:divBdr>
                                    <w:top w:val="none" w:sz="0" w:space="0" w:color="auto"/>
                                    <w:left w:val="none" w:sz="0" w:space="0" w:color="auto"/>
                                    <w:bottom w:val="none" w:sz="0" w:space="0" w:color="auto"/>
                                    <w:right w:val="none" w:sz="0" w:space="0" w:color="auto"/>
                                  </w:divBdr>
                                  <w:divsChild>
                                    <w:div w:id="10593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2496">
      <w:bodyDiv w:val="1"/>
      <w:marLeft w:val="0"/>
      <w:marRight w:val="0"/>
      <w:marTop w:val="0"/>
      <w:marBottom w:val="0"/>
      <w:divBdr>
        <w:top w:val="none" w:sz="0" w:space="0" w:color="auto"/>
        <w:left w:val="none" w:sz="0" w:space="0" w:color="auto"/>
        <w:bottom w:val="none" w:sz="0" w:space="0" w:color="auto"/>
        <w:right w:val="none" w:sz="0" w:space="0" w:color="auto"/>
      </w:divBdr>
      <w:divsChild>
        <w:div w:id="681248900">
          <w:marLeft w:val="0"/>
          <w:marRight w:val="0"/>
          <w:marTop w:val="0"/>
          <w:marBottom w:val="0"/>
          <w:divBdr>
            <w:top w:val="none" w:sz="0" w:space="0" w:color="auto"/>
            <w:left w:val="none" w:sz="0" w:space="0" w:color="auto"/>
            <w:bottom w:val="none" w:sz="0" w:space="0" w:color="auto"/>
            <w:right w:val="none" w:sz="0" w:space="0" w:color="auto"/>
          </w:divBdr>
          <w:divsChild>
            <w:div w:id="117456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9948457">
      <w:bodyDiv w:val="1"/>
      <w:marLeft w:val="0"/>
      <w:marRight w:val="0"/>
      <w:marTop w:val="0"/>
      <w:marBottom w:val="0"/>
      <w:divBdr>
        <w:top w:val="none" w:sz="0" w:space="0" w:color="auto"/>
        <w:left w:val="none" w:sz="0" w:space="0" w:color="auto"/>
        <w:bottom w:val="none" w:sz="0" w:space="0" w:color="auto"/>
        <w:right w:val="none" w:sz="0" w:space="0" w:color="auto"/>
      </w:divBdr>
      <w:divsChild>
        <w:div w:id="590239358">
          <w:marLeft w:val="0"/>
          <w:marRight w:val="0"/>
          <w:marTop w:val="0"/>
          <w:marBottom w:val="0"/>
          <w:divBdr>
            <w:top w:val="none" w:sz="0" w:space="0" w:color="auto"/>
            <w:left w:val="none" w:sz="0" w:space="0" w:color="auto"/>
            <w:bottom w:val="none" w:sz="0" w:space="0" w:color="auto"/>
            <w:right w:val="none" w:sz="0" w:space="0" w:color="auto"/>
          </w:divBdr>
        </w:div>
      </w:divsChild>
    </w:div>
    <w:div w:id="1190605347">
      <w:bodyDiv w:val="1"/>
      <w:marLeft w:val="0"/>
      <w:marRight w:val="0"/>
      <w:marTop w:val="0"/>
      <w:marBottom w:val="0"/>
      <w:divBdr>
        <w:top w:val="none" w:sz="0" w:space="0" w:color="auto"/>
        <w:left w:val="none" w:sz="0" w:space="0" w:color="auto"/>
        <w:bottom w:val="none" w:sz="0" w:space="0" w:color="auto"/>
        <w:right w:val="none" w:sz="0" w:space="0" w:color="auto"/>
      </w:divBdr>
      <w:divsChild>
        <w:div w:id="1666202026">
          <w:marLeft w:val="0"/>
          <w:marRight w:val="0"/>
          <w:marTop w:val="0"/>
          <w:marBottom w:val="0"/>
          <w:divBdr>
            <w:top w:val="none" w:sz="0" w:space="0" w:color="auto"/>
            <w:left w:val="none" w:sz="0" w:space="0" w:color="auto"/>
            <w:bottom w:val="none" w:sz="0" w:space="0" w:color="auto"/>
            <w:right w:val="none" w:sz="0" w:space="0" w:color="auto"/>
          </w:divBdr>
          <w:divsChild>
            <w:div w:id="1600943778">
              <w:marLeft w:val="0"/>
              <w:marRight w:val="0"/>
              <w:marTop w:val="0"/>
              <w:marBottom w:val="0"/>
              <w:divBdr>
                <w:top w:val="none" w:sz="0" w:space="0" w:color="auto"/>
                <w:left w:val="none" w:sz="0" w:space="0" w:color="auto"/>
                <w:bottom w:val="none" w:sz="0" w:space="0" w:color="auto"/>
                <w:right w:val="none" w:sz="0" w:space="0" w:color="auto"/>
              </w:divBdr>
              <w:divsChild>
                <w:div w:id="284165743">
                  <w:marLeft w:val="0"/>
                  <w:marRight w:val="0"/>
                  <w:marTop w:val="0"/>
                  <w:marBottom w:val="0"/>
                  <w:divBdr>
                    <w:top w:val="none" w:sz="0" w:space="0" w:color="auto"/>
                    <w:left w:val="none" w:sz="0" w:space="0" w:color="auto"/>
                    <w:bottom w:val="none" w:sz="0" w:space="0" w:color="auto"/>
                    <w:right w:val="none" w:sz="0" w:space="0" w:color="auto"/>
                  </w:divBdr>
                  <w:divsChild>
                    <w:div w:id="907769277">
                      <w:marLeft w:val="0"/>
                      <w:marRight w:val="0"/>
                      <w:marTop w:val="0"/>
                      <w:marBottom w:val="0"/>
                      <w:divBdr>
                        <w:top w:val="none" w:sz="0" w:space="0" w:color="auto"/>
                        <w:left w:val="none" w:sz="0" w:space="0" w:color="auto"/>
                        <w:bottom w:val="none" w:sz="0" w:space="0" w:color="auto"/>
                        <w:right w:val="none" w:sz="0" w:space="0" w:color="auto"/>
                      </w:divBdr>
                      <w:divsChild>
                        <w:div w:id="591016104">
                          <w:marLeft w:val="0"/>
                          <w:marRight w:val="0"/>
                          <w:marTop w:val="0"/>
                          <w:marBottom w:val="0"/>
                          <w:divBdr>
                            <w:top w:val="none" w:sz="0" w:space="0" w:color="auto"/>
                            <w:left w:val="none" w:sz="0" w:space="0" w:color="auto"/>
                            <w:bottom w:val="none" w:sz="0" w:space="0" w:color="auto"/>
                            <w:right w:val="none" w:sz="0" w:space="0" w:color="auto"/>
                          </w:divBdr>
                          <w:divsChild>
                            <w:div w:id="1388140968">
                              <w:marLeft w:val="0"/>
                              <w:marRight w:val="0"/>
                              <w:marTop w:val="0"/>
                              <w:marBottom w:val="0"/>
                              <w:divBdr>
                                <w:top w:val="none" w:sz="0" w:space="0" w:color="auto"/>
                                <w:left w:val="none" w:sz="0" w:space="0" w:color="auto"/>
                                <w:bottom w:val="none" w:sz="0" w:space="0" w:color="auto"/>
                                <w:right w:val="none" w:sz="0" w:space="0" w:color="auto"/>
                              </w:divBdr>
                              <w:divsChild>
                                <w:div w:id="1724019335">
                                  <w:marLeft w:val="0"/>
                                  <w:marRight w:val="0"/>
                                  <w:marTop w:val="0"/>
                                  <w:marBottom w:val="0"/>
                                  <w:divBdr>
                                    <w:top w:val="none" w:sz="0" w:space="0" w:color="auto"/>
                                    <w:left w:val="none" w:sz="0" w:space="0" w:color="auto"/>
                                    <w:bottom w:val="none" w:sz="0" w:space="0" w:color="auto"/>
                                    <w:right w:val="none" w:sz="0" w:space="0" w:color="auto"/>
                                  </w:divBdr>
                                  <w:divsChild>
                                    <w:div w:id="1790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077611">
      <w:bodyDiv w:val="1"/>
      <w:marLeft w:val="0"/>
      <w:marRight w:val="0"/>
      <w:marTop w:val="0"/>
      <w:marBottom w:val="0"/>
      <w:divBdr>
        <w:top w:val="none" w:sz="0" w:space="0" w:color="auto"/>
        <w:left w:val="none" w:sz="0" w:space="0" w:color="auto"/>
        <w:bottom w:val="none" w:sz="0" w:space="0" w:color="auto"/>
        <w:right w:val="none" w:sz="0" w:space="0" w:color="auto"/>
      </w:divBdr>
      <w:divsChild>
        <w:div w:id="1546023589">
          <w:marLeft w:val="0"/>
          <w:marRight w:val="0"/>
          <w:marTop w:val="0"/>
          <w:marBottom w:val="0"/>
          <w:divBdr>
            <w:top w:val="none" w:sz="0" w:space="0" w:color="auto"/>
            <w:left w:val="none" w:sz="0" w:space="0" w:color="auto"/>
            <w:bottom w:val="none" w:sz="0" w:space="0" w:color="auto"/>
            <w:right w:val="none" w:sz="0" w:space="0" w:color="auto"/>
          </w:divBdr>
          <w:divsChild>
            <w:div w:id="1182403434">
              <w:marLeft w:val="0"/>
              <w:marRight w:val="0"/>
              <w:marTop w:val="0"/>
              <w:marBottom w:val="0"/>
              <w:divBdr>
                <w:top w:val="none" w:sz="0" w:space="0" w:color="auto"/>
                <w:left w:val="none" w:sz="0" w:space="0" w:color="auto"/>
                <w:bottom w:val="none" w:sz="0" w:space="0" w:color="auto"/>
                <w:right w:val="none" w:sz="0" w:space="0" w:color="auto"/>
              </w:divBdr>
              <w:divsChild>
                <w:div w:id="1505898257">
                  <w:marLeft w:val="0"/>
                  <w:marRight w:val="0"/>
                  <w:marTop w:val="0"/>
                  <w:marBottom w:val="0"/>
                  <w:divBdr>
                    <w:top w:val="none" w:sz="0" w:space="0" w:color="auto"/>
                    <w:left w:val="none" w:sz="0" w:space="0" w:color="auto"/>
                    <w:bottom w:val="none" w:sz="0" w:space="0" w:color="auto"/>
                    <w:right w:val="none" w:sz="0" w:space="0" w:color="auto"/>
                  </w:divBdr>
                  <w:divsChild>
                    <w:div w:id="587269893">
                      <w:marLeft w:val="0"/>
                      <w:marRight w:val="0"/>
                      <w:marTop w:val="0"/>
                      <w:marBottom w:val="0"/>
                      <w:divBdr>
                        <w:top w:val="none" w:sz="0" w:space="0" w:color="auto"/>
                        <w:left w:val="none" w:sz="0" w:space="0" w:color="auto"/>
                        <w:bottom w:val="none" w:sz="0" w:space="0" w:color="auto"/>
                        <w:right w:val="none" w:sz="0" w:space="0" w:color="auto"/>
                      </w:divBdr>
                      <w:divsChild>
                        <w:div w:id="788740494">
                          <w:marLeft w:val="0"/>
                          <w:marRight w:val="0"/>
                          <w:marTop w:val="0"/>
                          <w:marBottom w:val="0"/>
                          <w:divBdr>
                            <w:top w:val="none" w:sz="0" w:space="0" w:color="auto"/>
                            <w:left w:val="none" w:sz="0" w:space="0" w:color="auto"/>
                            <w:bottom w:val="none" w:sz="0" w:space="0" w:color="auto"/>
                            <w:right w:val="none" w:sz="0" w:space="0" w:color="auto"/>
                          </w:divBdr>
                          <w:divsChild>
                            <w:div w:id="60753805">
                              <w:marLeft w:val="0"/>
                              <w:marRight w:val="0"/>
                              <w:marTop w:val="0"/>
                              <w:marBottom w:val="0"/>
                              <w:divBdr>
                                <w:top w:val="none" w:sz="0" w:space="0" w:color="auto"/>
                                <w:left w:val="none" w:sz="0" w:space="0" w:color="auto"/>
                                <w:bottom w:val="none" w:sz="0" w:space="0" w:color="auto"/>
                                <w:right w:val="none" w:sz="0" w:space="0" w:color="auto"/>
                              </w:divBdr>
                              <w:divsChild>
                                <w:div w:id="642199342">
                                  <w:marLeft w:val="0"/>
                                  <w:marRight w:val="0"/>
                                  <w:marTop w:val="0"/>
                                  <w:marBottom w:val="0"/>
                                  <w:divBdr>
                                    <w:top w:val="none" w:sz="0" w:space="0" w:color="auto"/>
                                    <w:left w:val="none" w:sz="0" w:space="0" w:color="auto"/>
                                    <w:bottom w:val="none" w:sz="0" w:space="0" w:color="auto"/>
                                    <w:right w:val="none" w:sz="0" w:space="0" w:color="auto"/>
                                  </w:divBdr>
                                  <w:divsChild>
                                    <w:div w:id="8368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003638">
      <w:bodyDiv w:val="1"/>
      <w:marLeft w:val="0"/>
      <w:marRight w:val="0"/>
      <w:marTop w:val="0"/>
      <w:marBottom w:val="0"/>
      <w:divBdr>
        <w:top w:val="none" w:sz="0" w:space="0" w:color="auto"/>
        <w:left w:val="none" w:sz="0" w:space="0" w:color="auto"/>
        <w:bottom w:val="none" w:sz="0" w:space="0" w:color="auto"/>
        <w:right w:val="none" w:sz="0" w:space="0" w:color="auto"/>
      </w:divBdr>
      <w:divsChild>
        <w:div w:id="224682723">
          <w:marLeft w:val="0"/>
          <w:marRight w:val="0"/>
          <w:marTop w:val="0"/>
          <w:marBottom w:val="0"/>
          <w:divBdr>
            <w:top w:val="none" w:sz="0" w:space="0" w:color="auto"/>
            <w:left w:val="none" w:sz="0" w:space="0" w:color="auto"/>
            <w:bottom w:val="none" w:sz="0" w:space="0" w:color="auto"/>
            <w:right w:val="none" w:sz="0" w:space="0" w:color="auto"/>
          </w:divBdr>
        </w:div>
      </w:divsChild>
    </w:div>
    <w:div w:id="1283147453">
      <w:bodyDiv w:val="1"/>
      <w:marLeft w:val="0"/>
      <w:marRight w:val="0"/>
      <w:marTop w:val="0"/>
      <w:marBottom w:val="0"/>
      <w:divBdr>
        <w:top w:val="none" w:sz="0" w:space="0" w:color="auto"/>
        <w:left w:val="none" w:sz="0" w:space="0" w:color="auto"/>
        <w:bottom w:val="none" w:sz="0" w:space="0" w:color="auto"/>
        <w:right w:val="none" w:sz="0" w:space="0" w:color="auto"/>
      </w:divBdr>
    </w:div>
    <w:div w:id="1311249090">
      <w:bodyDiv w:val="1"/>
      <w:marLeft w:val="0"/>
      <w:marRight w:val="0"/>
      <w:marTop w:val="0"/>
      <w:marBottom w:val="0"/>
      <w:divBdr>
        <w:top w:val="none" w:sz="0" w:space="0" w:color="auto"/>
        <w:left w:val="none" w:sz="0" w:space="0" w:color="auto"/>
        <w:bottom w:val="none" w:sz="0" w:space="0" w:color="auto"/>
        <w:right w:val="none" w:sz="0" w:space="0" w:color="auto"/>
      </w:divBdr>
      <w:divsChild>
        <w:div w:id="1720980930">
          <w:marLeft w:val="0"/>
          <w:marRight w:val="0"/>
          <w:marTop w:val="0"/>
          <w:marBottom w:val="0"/>
          <w:divBdr>
            <w:top w:val="none" w:sz="0" w:space="0" w:color="auto"/>
            <w:left w:val="none" w:sz="0" w:space="0" w:color="auto"/>
            <w:bottom w:val="none" w:sz="0" w:space="0" w:color="auto"/>
            <w:right w:val="none" w:sz="0" w:space="0" w:color="auto"/>
          </w:divBdr>
          <w:divsChild>
            <w:div w:id="603539087">
              <w:marLeft w:val="0"/>
              <w:marRight w:val="0"/>
              <w:marTop w:val="0"/>
              <w:marBottom w:val="0"/>
              <w:divBdr>
                <w:top w:val="none" w:sz="0" w:space="0" w:color="auto"/>
                <w:left w:val="none" w:sz="0" w:space="0" w:color="auto"/>
                <w:bottom w:val="none" w:sz="0" w:space="0" w:color="auto"/>
                <w:right w:val="none" w:sz="0" w:space="0" w:color="auto"/>
              </w:divBdr>
              <w:divsChild>
                <w:div w:id="239562774">
                  <w:marLeft w:val="0"/>
                  <w:marRight w:val="0"/>
                  <w:marTop w:val="0"/>
                  <w:marBottom w:val="0"/>
                  <w:divBdr>
                    <w:top w:val="none" w:sz="0" w:space="0" w:color="auto"/>
                    <w:left w:val="none" w:sz="0" w:space="0" w:color="auto"/>
                    <w:bottom w:val="none" w:sz="0" w:space="0" w:color="auto"/>
                    <w:right w:val="none" w:sz="0" w:space="0" w:color="auto"/>
                  </w:divBdr>
                  <w:divsChild>
                    <w:div w:id="1326326743">
                      <w:marLeft w:val="0"/>
                      <w:marRight w:val="0"/>
                      <w:marTop w:val="0"/>
                      <w:marBottom w:val="0"/>
                      <w:divBdr>
                        <w:top w:val="none" w:sz="0" w:space="0" w:color="auto"/>
                        <w:left w:val="none" w:sz="0" w:space="0" w:color="auto"/>
                        <w:bottom w:val="none" w:sz="0" w:space="0" w:color="auto"/>
                        <w:right w:val="none" w:sz="0" w:space="0" w:color="auto"/>
                      </w:divBdr>
                      <w:divsChild>
                        <w:div w:id="997537227">
                          <w:marLeft w:val="0"/>
                          <w:marRight w:val="0"/>
                          <w:marTop w:val="0"/>
                          <w:marBottom w:val="0"/>
                          <w:divBdr>
                            <w:top w:val="none" w:sz="0" w:space="0" w:color="auto"/>
                            <w:left w:val="none" w:sz="0" w:space="0" w:color="auto"/>
                            <w:bottom w:val="none" w:sz="0" w:space="0" w:color="auto"/>
                            <w:right w:val="none" w:sz="0" w:space="0" w:color="auto"/>
                          </w:divBdr>
                          <w:divsChild>
                            <w:div w:id="1476331899">
                              <w:marLeft w:val="0"/>
                              <w:marRight w:val="0"/>
                              <w:marTop w:val="0"/>
                              <w:marBottom w:val="0"/>
                              <w:divBdr>
                                <w:top w:val="none" w:sz="0" w:space="0" w:color="auto"/>
                                <w:left w:val="none" w:sz="0" w:space="0" w:color="auto"/>
                                <w:bottom w:val="none" w:sz="0" w:space="0" w:color="auto"/>
                                <w:right w:val="none" w:sz="0" w:space="0" w:color="auto"/>
                              </w:divBdr>
                              <w:divsChild>
                                <w:div w:id="150803960">
                                  <w:marLeft w:val="0"/>
                                  <w:marRight w:val="0"/>
                                  <w:marTop w:val="0"/>
                                  <w:marBottom w:val="0"/>
                                  <w:divBdr>
                                    <w:top w:val="none" w:sz="0" w:space="0" w:color="auto"/>
                                    <w:left w:val="none" w:sz="0" w:space="0" w:color="auto"/>
                                    <w:bottom w:val="none" w:sz="0" w:space="0" w:color="auto"/>
                                    <w:right w:val="none" w:sz="0" w:space="0" w:color="auto"/>
                                  </w:divBdr>
                                  <w:divsChild>
                                    <w:div w:id="505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756275">
      <w:bodyDiv w:val="1"/>
      <w:marLeft w:val="0"/>
      <w:marRight w:val="0"/>
      <w:marTop w:val="0"/>
      <w:marBottom w:val="0"/>
      <w:divBdr>
        <w:top w:val="none" w:sz="0" w:space="0" w:color="auto"/>
        <w:left w:val="none" w:sz="0" w:space="0" w:color="auto"/>
        <w:bottom w:val="none" w:sz="0" w:space="0" w:color="auto"/>
        <w:right w:val="none" w:sz="0" w:space="0" w:color="auto"/>
      </w:divBdr>
    </w:div>
    <w:div w:id="1370716637">
      <w:bodyDiv w:val="1"/>
      <w:marLeft w:val="0"/>
      <w:marRight w:val="0"/>
      <w:marTop w:val="0"/>
      <w:marBottom w:val="0"/>
      <w:divBdr>
        <w:top w:val="none" w:sz="0" w:space="0" w:color="auto"/>
        <w:left w:val="none" w:sz="0" w:space="0" w:color="auto"/>
        <w:bottom w:val="none" w:sz="0" w:space="0" w:color="auto"/>
        <w:right w:val="none" w:sz="0" w:space="0" w:color="auto"/>
      </w:divBdr>
    </w:div>
    <w:div w:id="1394424953">
      <w:bodyDiv w:val="1"/>
      <w:marLeft w:val="0"/>
      <w:marRight w:val="0"/>
      <w:marTop w:val="0"/>
      <w:marBottom w:val="0"/>
      <w:divBdr>
        <w:top w:val="none" w:sz="0" w:space="0" w:color="auto"/>
        <w:left w:val="none" w:sz="0" w:space="0" w:color="auto"/>
        <w:bottom w:val="none" w:sz="0" w:space="0" w:color="auto"/>
        <w:right w:val="none" w:sz="0" w:space="0" w:color="auto"/>
      </w:divBdr>
      <w:divsChild>
        <w:div w:id="978993375">
          <w:marLeft w:val="0"/>
          <w:marRight w:val="0"/>
          <w:marTop w:val="0"/>
          <w:marBottom w:val="0"/>
          <w:divBdr>
            <w:top w:val="none" w:sz="0" w:space="0" w:color="auto"/>
            <w:left w:val="none" w:sz="0" w:space="0" w:color="auto"/>
            <w:bottom w:val="none" w:sz="0" w:space="0" w:color="auto"/>
            <w:right w:val="none" w:sz="0" w:space="0" w:color="auto"/>
          </w:divBdr>
          <w:divsChild>
            <w:div w:id="461121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5662868">
      <w:bodyDiv w:val="1"/>
      <w:marLeft w:val="0"/>
      <w:marRight w:val="0"/>
      <w:marTop w:val="0"/>
      <w:marBottom w:val="0"/>
      <w:divBdr>
        <w:top w:val="none" w:sz="0" w:space="0" w:color="auto"/>
        <w:left w:val="none" w:sz="0" w:space="0" w:color="auto"/>
        <w:bottom w:val="none" w:sz="0" w:space="0" w:color="auto"/>
        <w:right w:val="none" w:sz="0" w:space="0" w:color="auto"/>
      </w:divBdr>
    </w:div>
    <w:div w:id="1471436603">
      <w:bodyDiv w:val="1"/>
      <w:marLeft w:val="0"/>
      <w:marRight w:val="0"/>
      <w:marTop w:val="0"/>
      <w:marBottom w:val="0"/>
      <w:divBdr>
        <w:top w:val="none" w:sz="0" w:space="0" w:color="auto"/>
        <w:left w:val="none" w:sz="0" w:space="0" w:color="auto"/>
        <w:bottom w:val="none" w:sz="0" w:space="0" w:color="auto"/>
        <w:right w:val="none" w:sz="0" w:space="0" w:color="auto"/>
      </w:divBdr>
      <w:divsChild>
        <w:div w:id="644821665">
          <w:marLeft w:val="0"/>
          <w:marRight w:val="0"/>
          <w:marTop w:val="0"/>
          <w:marBottom w:val="180"/>
          <w:divBdr>
            <w:top w:val="none" w:sz="0" w:space="0" w:color="auto"/>
            <w:left w:val="none" w:sz="0" w:space="0" w:color="auto"/>
            <w:bottom w:val="none" w:sz="0" w:space="0" w:color="auto"/>
            <w:right w:val="none" w:sz="0" w:space="0" w:color="auto"/>
          </w:divBdr>
          <w:divsChild>
            <w:div w:id="545144450">
              <w:marLeft w:val="0"/>
              <w:marRight w:val="0"/>
              <w:marTop w:val="0"/>
              <w:marBottom w:val="0"/>
              <w:divBdr>
                <w:top w:val="none" w:sz="0" w:space="0" w:color="auto"/>
                <w:left w:val="none" w:sz="0" w:space="0" w:color="auto"/>
                <w:bottom w:val="none" w:sz="0" w:space="0" w:color="auto"/>
                <w:right w:val="none" w:sz="0" w:space="0" w:color="auto"/>
              </w:divBdr>
              <w:divsChild>
                <w:div w:id="1938101924">
                  <w:marLeft w:val="30"/>
                  <w:marRight w:val="30"/>
                  <w:marTop w:val="0"/>
                  <w:marBottom w:val="0"/>
                  <w:divBdr>
                    <w:top w:val="none" w:sz="0" w:space="0" w:color="auto"/>
                    <w:left w:val="none" w:sz="0" w:space="0" w:color="auto"/>
                    <w:bottom w:val="none" w:sz="0" w:space="0" w:color="auto"/>
                    <w:right w:val="none" w:sz="0" w:space="0" w:color="auto"/>
                  </w:divBdr>
                  <w:divsChild>
                    <w:div w:id="2034572103">
                      <w:marLeft w:val="0"/>
                      <w:marRight w:val="0"/>
                      <w:marTop w:val="0"/>
                      <w:marBottom w:val="0"/>
                      <w:divBdr>
                        <w:top w:val="none" w:sz="0" w:space="0" w:color="auto"/>
                        <w:left w:val="none" w:sz="0" w:space="0" w:color="auto"/>
                        <w:bottom w:val="none" w:sz="0" w:space="0" w:color="auto"/>
                        <w:right w:val="none" w:sz="0" w:space="0" w:color="auto"/>
                      </w:divBdr>
                      <w:divsChild>
                        <w:div w:id="31998353">
                          <w:marLeft w:val="0"/>
                          <w:marRight w:val="0"/>
                          <w:marTop w:val="0"/>
                          <w:marBottom w:val="0"/>
                          <w:divBdr>
                            <w:top w:val="none" w:sz="0" w:space="0" w:color="auto"/>
                            <w:left w:val="none" w:sz="0" w:space="0" w:color="auto"/>
                            <w:bottom w:val="none" w:sz="0" w:space="0" w:color="auto"/>
                            <w:right w:val="none" w:sz="0" w:space="0" w:color="auto"/>
                          </w:divBdr>
                          <w:divsChild>
                            <w:div w:id="821972293">
                              <w:marLeft w:val="0"/>
                              <w:marRight w:val="0"/>
                              <w:marTop w:val="0"/>
                              <w:marBottom w:val="480"/>
                              <w:divBdr>
                                <w:top w:val="none" w:sz="0" w:space="0" w:color="auto"/>
                                <w:left w:val="none" w:sz="0" w:space="0" w:color="auto"/>
                                <w:bottom w:val="none" w:sz="0" w:space="0" w:color="auto"/>
                                <w:right w:val="none" w:sz="0" w:space="0" w:color="auto"/>
                              </w:divBdr>
                              <w:divsChild>
                                <w:div w:id="851262579">
                                  <w:marLeft w:val="0"/>
                                  <w:marRight w:val="0"/>
                                  <w:marTop w:val="0"/>
                                  <w:marBottom w:val="0"/>
                                  <w:divBdr>
                                    <w:top w:val="none" w:sz="0" w:space="0" w:color="auto"/>
                                    <w:left w:val="none" w:sz="0" w:space="0" w:color="auto"/>
                                    <w:bottom w:val="none" w:sz="0" w:space="0" w:color="auto"/>
                                    <w:right w:val="none" w:sz="0" w:space="0" w:color="auto"/>
                                  </w:divBdr>
                                  <w:divsChild>
                                    <w:div w:id="122819186">
                                      <w:marLeft w:val="0"/>
                                      <w:marRight w:val="0"/>
                                      <w:marTop w:val="0"/>
                                      <w:marBottom w:val="0"/>
                                      <w:divBdr>
                                        <w:top w:val="none" w:sz="0" w:space="0" w:color="auto"/>
                                        <w:left w:val="none" w:sz="0" w:space="0" w:color="auto"/>
                                        <w:bottom w:val="none" w:sz="0" w:space="0" w:color="auto"/>
                                        <w:right w:val="none" w:sz="0" w:space="0" w:color="auto"/>
                                      </w:divBdr>
                                      <w:divsChild>
                                        <w:div w:id="1627390649">
                                          <w:marLeft w:val="0"/>
                                          <w:marRight w:val="0"/>
                                          <w:marTop w:val="0"/>
                                          <w:marBottom w:val="0"/>
                                          <w:divBdr>
                                            <w:top w:val="none" w:sz="0" w:space="0" w:color="auto"/>
                                            <w:left w:val="none" w:sz="0" w:space="0" w:color="auto"/>
                                            <w:bottom w:val="none" w:sz="0" w:space="0" w:color="auto"/>
                                            <w:right w:val="none" w:sz="0" w:space="0" w:color="auto"/>
                                          </w:divBdr>
                                          <w:divsChild>
                                            <w:div w:id="765224603">
                                              <w:marLeft w:val="0"/>
                                              <w:marRight w:val="0"/>
                                              <w:marTop w:val="0"/>
                                              <w:marBottom w:val="0"/>
                                              <w:divBdr>
                                                <w:top w:val="none" w:sz="0" w:space="0" w:color="auto"/>
                                                <w:left w:val="none" w:sz="0" w:space="0" w:color="auto"/>
                                                <w:bottom w:val="none" w:sz="0" w:space="0" w:color="auto"/>
                                                <w:right w:val="none" w:sz="0" w:space="0" w:color="auto"/>
                                              </w:divBdr>
                                              <w:divsChild>
                                                <w:div w:id="796067802">
                                                  <w:marLeft w:val="0"/>
                                                  <w:marRight w:val="0"/>
                                                  <w:marTop w:val="0"/>
                                                  <w:marBottom w:val="0"/>
                                                  <w:divBdr>
                                                    <w:top w:val="none" w:sz="0" w:space="0" w:color="auto"/>
                                                    <w:left w:val="none" w:sz="0" w:space="0" w:color="auto"/>
                                                    <w:bottom w:val="none" w:sz="0" w:space="0" w:color="auto"/>
                                                    <w:right w:val="none" w:sz="0" w:space="0" w:color="auto"/>
                                                  </w:divBdr>
                                                  <w:divsChild>
                                                    <w:div w:id="1362901678">
                                                      <w:marLeft w:val="0"/>
                                                      <w:marRight w:val="0"/>
                                                      <w:marTop w:val="0"/>
                                                      <w:marBottom w:val="0"/>
                                                      <w:divBdr>
                                                        <w:top w:val="none" w:sz="0" w:space="0" w:color="auto"/>
                                                        <w:left w:val="none" w:sz="0" w:space="0" w:color="auto"/>
                                                        <w:bottom w:val="none" w:sz="0" w:space="0" w:color="auto"/>
                                                        <w:right w:val="none" w:sz="0" w:space="0" w:color="auto"/>
                                                      </w:divBdr>
                                                      <w:divsChild>
                                                        <w:div w:id="270088465">
                                                          <w:marLeft w:val="0"/>
                                                          <w:marRight w:val="0"/>
                                                          <w:marTop w:val="0"/>
                                                          <w:marBottom w:val="0"/>
                                                          <w:divBdr>
                                                            <w:top w:val="none" w:sz="0" w:space="0" w:color="auto"/>
                                                            <w:left w:val="none" w:sz="0" w:space="0" w:color="auto"/>
                                                            <w:bottom w:val="none" w:sz="0" w:space="0" w:color="auto"/>
                                                            <w:right w:val="none" w:sz="0" w:space="0" w:color="auto"/>
                                                          </w:divBdr>
                                                          <w:divsChild>
                                                            <w:div w:id="1961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8936819">
          <w:marLeft w:val="0"/>
          <w:marRight w:val="0"/>
          <w:marTop w:val="0"/>
          <w:marBottom w:val="180"/>
          <w:divBdr>
            <w:top w:val="none" w:sz="0" w:space="0" w:color="auto"/>
            <w:left w:val="none" w:sz="0" w:space="0" w:color="auto"/>
            <w:bottom w:val="none" w:sz="0" w:space="0" w:color="auto"/>
            <w:right w:val="none" w:sz="0" w:space="0" w:color="auto"/>
          </w:divBdr>
          <w:divsChild>
            <w:div w:id="839008346">
              <w:marLeft w:val="0"/>
              <w:marRight w:val="0"/>
              <w:marTop w:val="0"/>
              <w:marBottom w:val="0"/>
              <w:divBdr>
                <w:top w:val="none" w:sz="0" w:space="0" w:color="auto"/>
                <w:left w:val="none" w:sz="0" w:space="0" w:color="auto"/>
                <w:bottom w:val="none" w:sz="0" w:space="0" w:color="auto"/>
                <w:right w:val="none" w:sz="0" w:space="0" w:color="auto"/>
              </w:divBdr>
              <w:divsChild>
                <w:div w:id="2044359112">
                  <w:marLeft w:val="0"/>
                  <w:marRight w:val="0"/>
                  <w:marTop w:val="0"/>
                  <w:marBottom w:val="0"/>
                  <w:divBdr>
                    <w:top w:val="none" w:sz="0" w:space="0" w:color="auto"/>
                    <w:left w:val="none" w:sz="0" w:space="0" w:color="auto"/>
                    <w:bottom w:val="none" w:sz="0" w:space="0" w:color="auto"/>
                    <w:right w:val="none" w:sz="0" w:space="0" w:color="auto"/>
                  </w:divBdr>
                  <w:divsChild>
                    <w:div w:id="1049694022">
                      <w:marLeft w:val="0"/>
                      <w:marRight w:val="0"/>
                      <w:marTop w:val="0"/>
                      <w:marBottom w:val="0"/>
                      <w:divBdr>
                        <w:top w:val="single" w:sz="4" w:space="6" w:color="auto"/>
                        <w:left w:val="single" w:sz="4" w:space="12" w:color="auto"/>
                        <w:bottom w:val="single" w:sz="4" w:space="6" w:color="auto"/>
                        <w:right w:val="single" w:sz="4" w:space="12" w:color="auto"/>
                      </w:divBdr>
                      <w:divsChild>
                        <w:div w:id="1387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6927">
              <w:marLeft w:val="0"/>
              <w:marRight w:val="0"/>
              <w:marTop w:val="0"/>
              <w:marBottom w:val="0"/>
              <w:divBdr>
                <w:top w:val="none" w:sz="0" w:space="0" w:color="auto"/>
                <w:left w:val="none" w:sz="0" w:space="0" w:color="auto"/>
                <w:bottom w:val="none" w:sz="0" w:space="0" w:color="auto"/>
                <w:right w:val="none" w:sz="0" w:space="0" w:color="auto"/>
              </w:divBdr>
              <w:divsChild>
                <w:div w:id="1447890406">
                  <w:marLeft w:val="30"/>
                  <w:marRight w:val="30"/>
                  <w:marTop w:val="0"/>
                  <w:marBottom w:val="0"/>
                  <w:divBdr>
                    <w:top w:val="none" w:sz="0" w:space="0" w:color="auto"/>
                    <w:left w:val="none" w:sz="0" w:space="0" w:color="auto"/>
                    <w:bottom w:val="none" w:sz="0" w:space="0" w:color="auto"/>
                    <w:right w:val="none" w:sz="0" w:space="0" w:color="auto"/>
                  </w:divBdr>
                  <w:divsChild>
                    <w:div w:id="184635470">
                      <w:marLeft w:val="0"/>
                      <w:marRight w:val="0"/>
                      <w:marTop w:val="0"/>
                      <w:marBottom w:val="0"/>
                      <w:divBdr>
                        <w:top w:val="none" w:sz="0" w:space="0" w:color="auto"/>
                        <w:left w:val="none" w:sz="0" w:space="0" w:color="auto"/>
                        <w:bottom w:val="none" w:sz="0" w:space="0" w:color="auto"/>
                        <w:right w:val="none" w:sz="0" w:space="0" w:color="auto"/>
                      </w:divBdr>
                      <w:divsChild>
                        <w:div w:id="1844007668">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1204713033">
                                  <w:marLeft w:val="0"/>
                                  <w:marRight w:val="0"/>
                                  <w:marTop w:val="0"/>
                                  <w:marBottom w:val="0"/>
                                  <w:divBdr>
                                    <w:top w:val="none" w:sz="0" w:space="0" w:color="auto"/>
                                    <w:left w:val="none" w:sz="0" w:space="0" w:color="auto"/>
                                    <w:bottom w:val="none" w:sz="0" w:space="0" w:color="auto"/>
                                    <w:right w:val="none" w:sz="0" w:space="0" w:color="auto"/>
                                  </w:divBdr>
                                </w:div>
                              </w:divsChild>
                            </w:div>
                            <w:div w:id="2033601934">
                              <w:marLeft w:val="0"/>
                              <w:marRight w:val="0"/>
                              <w:marTop w:val="0"/>
                              <w:marBottom w:val="480"/>
                              <w:divBdr>
                                <w:top w:val="none" w:sz="0" w:space="0" w:color="auto"/>
                                <w:left w:val="none" w:sz="0" w:space="0" w:color="auto"/>
                                <w:bottom w:val="none" w:sz="0" w:space="0" w:color="auto"/>
                                <w:right w:val="none" w:sz="0" w:space="0" w:color="auto"/>
                              </w:divBdr>
                              <w:divsChild>
                                <w:div w:id="1651592130">
                                  <w:marLeft w:val="0"/>
                                  <w:marRight w:val="0"/>
                                  <w:marTop w:val="0"/>
                                  <w:marBottom w:val="0"/>
                                  <w:divBdr>
                                    <w:top w:val="none" w:sz="0" w:space="0" w:color="auto"/>
                                    <w:left w:val="none" w:sz="0" w:space="0" w:color="auto"/>
                                    <w:bottom w:val="none" w:sz="0" w:space="0" w:color="auto"/>
                                    <w:right w:val="none" w:sz="0" w:space="0" w:color="auto"/>
                                  </w:divBdr>
                                  <w:divsChild>
                                    <w:div w:id="1657954210">
                                      <w:marLeft w:val="0"/>
                                      <w:marRight w:val="0"/>
                                      <w:marTop w:val="0"/>
                                      <w:marBottom w:val="0"/>
                                      <w:divBdr>
                                        <w:top w:val="none" w:sz="0" w:space="0" w:color="auto"/>
                                        <w:left w:val="none" w:sz="0" w:space="0" w:color="auto"/>
                                        <w:bottom w:val="none" w:sz="0" w:space="0" w:color="auto"/>
                                        <w:right w:val="none" w:sz="0" w:space="0" w:color="auto"/>
                                      </w:divBdr>
                                      <w:divsChild>
                                        <w:div w:id="1513109297">
                                          <w:marLeft w:val="0"/>
                                          <w:marRight w:val="0"/>
                                          <w:marTop w:val="0"/>
                                          <w:marBottom w:val="0"/>
                                          <w:divBdr>
                                            <w:top w:val="none" w:sz="0" w:space="0" w:color="auto"/>
                                            <w:left w:val="none" w:sz="0" w:space="0" w:color="auto"/>
                                            <w:bottom w:val="none" w:sz="0" w:space="0" w:color="auto"/>
                                            <w:right w:val="none" w:sz="0" w:space="0" w:color="auto"/>
                                          </w:divBdr>
                                          <w:divsChild>
                                            <w:div w:id="473912765">
                                              <w:marLeft w:val="0"/>
                                              <w:marRight w:val="0"/>
                                              <w:marTop w:val="0"/>
                                              <w:marBottom w:val="0"/>
                                              <w:divBdr>
                                                <w:top w:val="none" w:sz="0" w:space="0" w:color="auto"/>
                                                <w:left w:val="none" w:sz="0" w:space="0" w:color="auto"/>
                                                <w:bottom w:val="none" w:sz="0" w:space="0" w:color="auto"/>
                                                <w:right w:val="none" w:sz="0" w:space="0" w:color="auto"/>
                                              </w:divBdr>
                                              <w:divsChild>
                                                <w:div w:id="407927624">
                                                  <w:marLeft w:val="0"/>
                                                  <w:marRight w:val="0"/>
                                                  <w:marTop w:val="0"/>
                                                  <w:marBottom w:val="0"/>
                                                  <w:divBdr>
                                                    <w:top w:val="none" w:sz="0" w:space="0" w:color="auto"/>
                                                    <w:left w:val="none" w:sz="0" w:space="0" w:color="auto"/>
                                                    <w:bottom w:val="none" w:sz="0" w:space="0" w:color="auto"/>
                                                    <w:right w:val="none" w:sz="0" w:space="0" w:color="auto"/>
                                                  </w:divBdr>
                                                  <w:divsChild>
                                                    <w:div w:id="707145472">
                                                      <w:marLeft w:val="0"/>
                                                      <w:marRight w:val="0"/>
                                                      <w:marTop w:val="0"/>
                                                      <w:marBottom w:val="0"/>
                                                      <w:divBdr>
                                                        <w:top w:val="none" w:sz="0" w:space="0" w:color="auto"/>
                                                        <w:left w:val="none" w:sz="0" w:space="0" w:color="auto"/>
                                                        <w:bottom w:val="none" w:sz="0" w:space="0" w:color="auto"/>
                                                        <w:right w:val="none" w:sz="0" w:space="0" w:color="auto"/>
                                                      </w:divBdr>
                                                      <w:divsChild>
                                                        <w:div w:id="1071386202">
                                                          <w:marLeft w:val="0"/>
                                                          <w:marRight w:val="0"/>
                                                          <w:marTop w:val="0"/>
                                                          <w:marBottom w:val="0"/>
                                                          <w:divBdr>
                                                            <w:top w:val="none" w:sz="0" w:space="0" w:color="auto"/>
                                                            <w:left w:val="none" w:sz="0" w:space="0" w:color="auto"/>
                                                            <w:bottom w:val="none" w:sz="0" w:space="0" w:color="auto"/>
                                                            <w:right w:val="none" w:sz="0" w:space="0" w:color="auto"/>
                                                          </w:divBdr>
                                                          <w:divsChild>
                                                            <w:div w:id="439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9109469">
      <w:bodyDiv w:val="1"/>
      <w:marLeft w:val="0"/>
      <w:marRight w:val="0"/>
      <w:marTop w:val="0"/>
      <w:marBottom w:val="0"/>
      <w:divBdr>
        <w:top w:val="none" w:sz="0" w:space="0" w:color="auto"/>
        <w:left w:val="none" w:sz="0" w:space="0" w:color="auto"/>
        <w:bottom w:val="none" w:sz="0" w:space="0" w:color="auto"/>
        <w:right w:val="none" w:sz="0" w:space="0" w:color="auto"/>
      </w:divBdr>
    </w:div>
    <w:div w:id="1527596352">
      <w:bodyDiv w:val="1"/>
      <w:marLeft w:val="0"/>
      <w:marRight w:val="0"/>
      <w:marTop w:val="0"/>
      <w:marBottom w:val="0"/>
      <w:divBdr>
        <w:top w:val="none" w:sz="0" w:space="0" w:color="auto"/>
        <w:left w:val="none" w:sz="0" w:space="0" w:color="auto"/>
        <w:bottom w:val="none" w:sz="0" w:space="0" w:color="auto"/>
        <w:right w:val="none" w:sz="0" w:space="0" w:color="auto"/>
      </w:divBdr>
    </w:div>
    <w:div w:id="1545605502">
      <w:bodyDiv w:val="1"/>
      <w:marLeft w:val="0"/>
      <w:marRight w:val="0"/>
      <w:marTop w:val="0"/>
      <w:marBottom w:val="0"/>
      <w:divBdr>
        <w:top w:val="none" w:sz="0" w:space="0" w:color="auto"/>
        <w:left w:val="none" w:sz="0" w:space="0" w:color="auto"/>
        <w:bottom w:val="none" w:sz="0" w:space="0" w:color="auto"/>
        <w:right w:val="none" w:sz="0" w:space="0" w:color="auto"/>
      </w:divBdr>
    </w:div>
    <w:div w:id="1546991162">
      <w:bodyDiv w:val="1"/>
      <w:marLeft w:val="0"/>
      <w:marRight w:val="0"/>
      <w:marTop w:val="0"/>
      <w:marBottom w:val="0"/>
      <w:divBdr>
        <w:top w:val="none" w:sz="0" w:space="0" w:color="auto"/>
        <w:left w:val="none" w:sz="0" w:space="0" w:color="auto"/>
        <w:bottom w:val="none" w:sz="0" w:space="0" w:color="auto"/>
        <w:right w:val="none" w:sz="0" w:space="0" w:color="auto"/>
      </w:divBdr>
    </w:div>
    <w:div w:id="1565481935">
      <w:bodyDiv w:val="1"/>
      <w:marLeft w:val="0"/>
      <w:marRight w:val="0"/>
      <w:marTop w:val="0"/>
      <w:marBottom w:val="0"/>
      <w:divBdr>
        <w:top w:val="none" w:sz="0" w:space="0" w:color="auto"/>
        <w:left w:val="none" w:sz="0" w:space="0" w:color="auto"/>
        <w:bottom w:val="none" w:sz="0" w:space="0" w:color="auto"/>
        <w:right w:val="none" w:sz="0" w:space="0" w:color="auto"/>
      </w:divBdr>
      <w:divsChild>
        <w:div w:id="168520510">
          <w:marLeft w:val="0"/>
          <w:marRight w:val="0"/>
          <w:marTop w:val="0"/>
          <w:marBottom w:val="0"/>
          <w:divBdr>
            <w:top w:val="none" w:sz="0" w:space="0" w:color="auto"/>
            <w:left w:val="none" w:sz="0" w:space="0" w:color="auto"/>
            <w:bottom w:val="none" w:sz="0" w:space="0" w:color="auto"/>
            <w:right w:val="none" w:sz="0" w:space="0" w:color="auto"/>
          </w:divBdr>
          <w:divsChild>
            <w:div w:id="1888909287">
              <w:marLeft w:val="0"/>
              <w:marRight w:val="0"/>
              <w:marTop w:val="0"/>
              <w:marBottom w:val="0"/>
              <w:divBdr>
                <w:top w:val="none" w:sz="0" w:space="0" w:color="auto"/>
                <w:left w:val="none" w:sz="0" w:space="0" w:color="auto"/>
                <w:bottom w:val="none" w:sz="0" w:space="0" w:color="auto"/>
                <w:right w:val="none" w:sz="0" w:space="0" w:color="auto"/>
              </w:divBdr>
              <w:divsChild>
                <w:div w:id="541870712">
                  <w:marLeft w:val="0"/>
                  <w:marRight w:val="0"/>
                  <w:marTop w:val="0"/>
                  <w:marBottom w:val="0"/>
                  <w:divBdr>
                    <w:top w:val="none" w:sz="0" w:space="0" w:color="auto"/>
                    <w:left w:val="none" w:sz="0" w:space="0" w:color="auto"/>
                    <w:bottom w:val="none" w:sz="0" w:space="0" w:color="auto"/>
                    <w:right w:val="none" w:sz="0" w:space="0" w:color="auto"/>
                  </w:divBdr>
                  <w:divsChild>
                    <w:div w:id="1884563049">
                      <w:marLeft w:val="0"/>
                      <w:marRight w:val="0"/>
                      <w:marTop w:val="0"/>
                      <w:marBottom w:val="0"/>
                      <w:divBdr>
                        <w:top w:val="none" w:sz="0" w:space="0" w:color="auto"/>
                        <w:left w:val="none" w:sz="0" w:space="0" w:color="auto"/>
                        <w:bottom w:val="none" w:sz="0" w:space="0" w:color="auto"/>
                        <w:right w:val="none" w:sz="0" w:space="0" w:color="auto"/>
                      </w:divBdr>
                      <w:divsChild>
                        <w:div w:id="520121638">
                          <w:marLeft w:val="0"/>
                          <w:marRight w:val="0"/>
                          <w:marTop w:val="0"/>
                          <w:marBottom w:val="0"/>
                          <w:divBdr>
                            <w:top w:val="none" w:sz="0" w:space="0" w:color="auto"/>
                            <w:left w:val="none" w:sz="0" w:space="0" w:color="auto"/>
                            <w:bottom w:val="none" w:sz="0" w:space="0" w:color="auto"/>
                            <w:right w:val="none" w:sz="0" w:space="0" w:color="auto"/>
                          </w:divBdr>
                          <w:divsChild>
                            <w:div w:id="86120113">
                              <w:marLeft w:val="0"/>
                              <w:marRight w:val="0"/>
                              <w:marTop w:val="0"/>
                              <w:marBottom w:val="0"/>
                              <w:divBdr>
                                <w:top w:val="none" w:sz="0" w:space="0" w:color="auto"/>
                                <w:left w:val="none" w:sz="0" w:space="0" w:color="auto"/>
                                <w:bottom w:val="none" w:sz="0" w:space="0" w:color="auto"/>
                                <w:right w:val="none" w:sz="0" w:space="0" w:color="auto"/>
                              </w:divBdr>
                              <w:divsChild>
                                <w:div w:id="899362662">
                                  <w:marLeft w:val="0"/>
                                  <w:marRight w:val="0"/>
                                  <w:marTop w:val="0"/>
                                  <w:marBottom w:val="0"/>
                                  <w:divBdr>
                                    <w:top w:val="none" w:sz="0" w:space="0" w:color="auto"/>
                                    <w:left w:val="none" w:sz="0" w:space="0" w:color="auto"/>
                                    <w:bottom w:val="none" w:sz="0" w:space="0" w:color="auto"/>
                                    <w:right w:val="none" w:sz="0" w:space="0" w:color="auto"/>
                                  </w:divBdr>
                                  <w:divsChild>
                                    <w:div w:id="10020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132872">
      <w:bodyDiv w:val="1"/>
      <w:marLeft w:val="0"/>
      <w:marRight w:val="0"/>
      <w:marTop w:val="0"/>
      <w:marBottom w:val="0"/>
      <w:divBdr>
        <w:top w:val="none" w:sz="0" w:space="0" w:color="auto"/>
        <w:left w:val="none" w:sz="0" w:space="0" w:color="auto"/>
        <w:bottom w:val="none" w:sz="0" w:space="0" w:color="auto"/>
        <w:right w:val="none" w:sz="0" w:space="0" w:color="auto"/>
      </w:divBdr>
    </w:div>
    <w:div w:id="1582450889">
      <w:bodyDiv w:val="1"/>
      <w:marLeft w:val="0"/>
      <w:marRight w:val="0"/>
      <w:marTop w:val="0"/>
      <w:marBottom w:val="0"/>
      <w:divBdr>
        <w:top w:val="none" w:sz="0" w:space="0" w:color="auto"/>
        <w:left w:val="none" w:sz="0" w:space="0" w:color="auto"/>
        <w:bottom w:val="none" w:sz="0" w:space="0" w:color="auto"/>
        <w:right w:val="none" w:sz="0" w:space="0" w:color="auto"/>
      </w:divBdr>
    </w:div>
    <w:div w:id="1587379964">
      <w:bodyDiv w:val="1"/>
      <w:marLeft w:val="0"/>
      <w:marRight w:val="0"/>
      <w:marTop w:val="0"/>
      <w:marBottom w:val="0"/>
      <w:divBdr>
        <w:top w:val="none" w:sz="0" w:space="0" w:color="auto"/>
        <w:left w:val="none" w:sz="0" w:space="0" w:color="auto"/>
        <w:bottom w:val="none" w:sz="0" w:space="0" w:color="auto"/>
        <w:right w:val="none" w:sz="0" w:space="0" w:color="auto"/>
      </w:divBdr>
    </w:div>
    <w:div w:id="1591809512">
      <w:bodyDiv w:val="1"/>
      <w:marLeft w:val="0"/>
      <w:marRight w:val="0"/>
      <w:marTop w:val="0"/>
      <w:marBottom w:val="0"/>
      <w:divBdr>
        <w:top w:val="none" w:sz="0" w:space="0" w:color="auto"/>
        <w:left w:val="none" w:sz="0" w:space="0" w:color="auto"/>
        <w:bottom w:val="none" w:sz="0" w:space="0" w:color="auto"/>
        <w:right w:val="none" w:sz="0" w:space="0" w:color="auto"/>
      </w:divBdr>
    </w:div>
    <w:div w:id="1603681753">
      <w:bodyDiv w:val="1"/>
      <w:marLeft w:val="0"/>
      <w:marRight w:val="0"/>
      <w:marTop w:val="0"/>
      <w:marBottom w:val="0"/>
      <w:divBdr>
        <w:top w:val="none" w:sz="0" w:space="0" w:color="auto"/>
        <w:left w:val="none" w:sz="0" w:space="0" w:color="auto"/>
        <w:bottom w:val="none" w:sz="0" w:space="0" w:color="auto"/>
        <w:right w:val="none" w:sz="0" w:space="0" w:color="auto"/>
      </w:divBdr>
      <w:divsChild>
        <w:div w:id="156188589">
          <w:marLeft w:val="0"/>
          <w:marRight w:val="0"/>
          <w:marTop w:val="0"/>
          <w:marBottom w:val="0"/>
          <w:divBdr>
            <w:top w:val="none" w:sz="0" w:space="0" w:color="auto"/>
            <w:left w:val="none" w:sz="0" w:space="0" w:color="auto"/>
            <w:bottom w:val="none" w:sz="0" w:space="0" w:color="auto"/>
            <w:right w:val="none" w:sz="0" w:space="0" w:color="auto"/>
          </w:divBdr>
          <w:divsChild>
            <w:div w:id="493303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8807725">
      <w:bodyDiv w:val="1"/>
      <w:marLeft w:val="0"/>
      <w:marRight w:val="0"/>
      <w:marTop w:val="0"/>
      <w:marBottom w:val="0"/>
      <w:divBdr>
        <w:top w:val="none" w:sz="0" w:space="0" w:color="auto"/>
        <w:left w:val="none" w:sz="0" w:space="0" w:color="auto"/>
        <w:bottom w:val="none" w:sz="0" w:space="0" w:color="auto"/>
        <w:right w:val="none" w:sz="0" w:space="0" w:color="auto"/>
      </w:divBdr>
    </w:div>
    <w:div w:id="1650742169">
      <w:bodyDiv w:val="1"/>
      <w:marLeft w:val="0"/>
      <w:marRight w:val="0"/>
      <w:marTop w:val="0"/>
      <w:marBottom w:val="0"/>
      <w:divBdr>
        <w:top w:val="none" w:sz="0" w:space="0" w:color="auto"/>
        <w:left w:val="none" w:sz="0" w:space="0" w:color="auto"/>
        <w:bottom w:val="none" w:sz="0" w:space="0" w:color="auto"/>
        <w:right w:val="none" w:sz="0" w:space="0" w:color="auto"/>
      </w:divBdr>
    </w:div>
    <w:div w:id="1664504789">
      <w:bodyDiv w:val="1"/>
      <w:marLeft w:val="0"/>
      <w:marRight w:val="0"/>
      <w:marTop w:val="0"/>
      <w:marBottom w:val="0"/>
      <w:divBdr>
        <w:top w:val="none" w:sz="0" w:space="0" w:color="auto"/>
        <w:left w:val="none" w:sz="0" w:space="0" w:color="auto"/>
        <w:bottom w:val="none" w:sz="0" w:space="0" w:color="auto"/>
        <w:right w:val="none" w:sz="0" w:space="0" w:color="auto"/>
      </w:divBdr>
      <w:divsChild>
        <w:div w:id="1027801327">
          <w:marLeft w:val="0"/>
          <w:marRight w:val="0"/>
          <w:marTop w:val="0"/>
          <w:marBottom w:val="0"/>
          <w:divBdr>
            <w:top w:val="none" w:sz="0" w:space="0" w:color="auto"/>
            <w:left w:val="none" w:sz="0" w:space="0" w:color="auto"/>
            <w:bottom w:val="none" w:sz="0" w:space="0" w:color="auto"/>
            <w:right w:val="none" w:sz="0" w:space="0" w:color="auto"/>
          </w:divBdr>
        </w:div>
      </w:divsChild>
    </w:div>
    <w:div w:id="1700156737">
      <w:bodyDiv w:val="1"/>
      <w:marLeft w:val="0"/>
      <w:marRight w:val="0"/>
      <w:marTop w:val="0"/>
      <w:marBottom w:val="0"/>
      <w:divBdr>
        <w:top w:val="none" w:sz="0" w:space="0" w:color="auto"/>
        <w:left w:val="none" w:sz="0" w:space="0" w:color="auto"/>
        <w:bottom w:val="none" w:sz="0" w:space="0" w:color="auto"/>
        <w:right w:val="none" w:sz="0" w:space="0" w:color="auto"/>
      </w:divBdr>
    </w:div>
    <w:div w:id="1710836541">
      <w:bodyDiv w:val="1"/>
      <w:marLeft w:val="0"/>
      <w:marRight w:val="0"/>
      <w:marTop w:val="0"/>
      <w:marBottom w:val="0"/>
      <w:divBdr>
        <w:top w:val="none" w:sz="0" w:space="0" w:color="auto"/>
        <w:left w:val="none" w:sz="0" w:space="0" w:color="auto"/>
        <w:bottom w:val="none" w:sz="0" w:space="0" w:color="auto"/>
        <w:right w:val="none" w:sz="0" w:space="0" w:color="auto"/>
      </w:divBdr>
    </w:div>
    <w:div w:id="1726634402">
      <w:bodyDiv w:val="1"/>
      <w:marLeft w:val="0"/>
      <w:marRight w:val="0"/>
      <w:marTop w:val="0"/>
      <w:marBottom w:val="0"/>
      <w:divBdr>
        <w:top w:val="none" w:sz="0" w:space="0" w:color="auto"/>
        <w:left w:val="none" w:sz="0" w:space="0" w:color="auto"/>
        <w:bottom w:val="none" w:sz="0" w:space="0" w:color="auto"/>
        <w:right w:val="none" w:sz="0" w:space="0" w:color="auto"/>
      </w:divBdr>
      <w:divsChild>
        <w:div w:id="1964338466">
          <w:marLeft w:val="0"/>
          <w:marRight w:val="0"/>
          <w:marTop w:val="0"/>
          <w:marBottom w:val="0"/>
          <w:divBdr>
            <w:top w:val="none" w:sz="0" w:space="0" w:color="auto"/>
            <w:left w:val="none" w:sz="0" w:space="0" w:color="auto"/>
            <w:bottom w:val="none" w:sz="0" w:space="0" w:color="auto"/>
            <w:right w:val="none" w:sz="0" w:space="0" w:color="auto"/>
          </w:divBdr>
          <w:divsChild>
            <w:div w:id="362899163">
              <w:marLeft w:val="0"/>
              <w:marRight w:val="0"/>
              <w:marTop w:val="0"/>
              <w:marBottom w:val="0"/>
              <w:divBdr>
                <w:top w:val="none" w:sz="0" w:space="0" w:color="auto"/>
                <w:left w:val="none" w:sz="0" w:space="0" w:color="auto"/>
                <w:bottom w:val="none" w:sz="0" w:space="0" w:color="auto"/>
                <w:right w:val="none" w:sz="0" w:space="0" w:color="auto"/>
              </w:divBdr>
              <w:divsChild>
                <w:div w:id="1271157666">
                  <w:marLeft w:val="0"/>
                  <w:marRight w:val="0"/>
                  <w:marTop w:val="0"/>
                  <w:marBottom w:val="0"/>
                  <w:divBdr>
                    <w:top w:val="none" w:sz="0" w:space="0" w:color="auto"/>
                    <w:left w:val="none" w:sz="0" w:space="0" w:color="auto"/>
                    <w:bottom w:val="none" w:sz="0" w:space="0" w:color="auto"/>
                    <w:right w:val="none" w:sz="0" w:space="0" w:color="auto"/>
                  </w:divBdr>
                  <w:divsChild>
                    <w:div w:id="787815578">
                      <w:marLeft w:val="0"/>
                      <w:marRight w:val="0"/>
                      <w:marTop w:val="0"/>
                      <w:marBottom w:val="0"/>
                      <w:divBdr>
                        <w:top w:val="none" w:sz="0" w:space="0" w:color="auto"/>
                        <w:left w:val="none" w:sz="0" w:space="0" w:color="auto"/>
                        <w:bottom w:val="none" w:sz="0" w:space="0" w:color="auto"/>
                        <w:right w:val="none" w:sz="0" w:space="0" w:color="auto"/>
                      </w:divBdr>
                      <w:divsChild>
                        <w:div w:id="469708304">
                          <w:marLeft w:val="0"/>
                          <w:marRight w:val="0"/>
                          <w:marTop w:val="0"/>
                          <w:marBottom w:val="0"/>
                          <w:divBdr>
                            <w:top w:val="none" w:sz="0" w:space="0" w:color="auto"/>
                            <w:left w:val="none" w:sz="0" w:space="0" w:color="auto"/>
                            <w:bottom w:val="none" w:sz="0" w:space="0" w:color="auto"/>
                            <w:right w:val="none" w:sz="0" w:space="0" w:color="auto"/>
                          </w:divBdr>
                          <w:divsChild>
                            <w:div w:id="1467890052">
                              <w:marLeft w:val="0"/>
                              <w:marRight w:val="0"/>
                              <w:marTop w:val="0"/>
                              <w:marBottom w:val="0"/>
                              <w:divBdr>
                                <w:top w:val="none" w:sz="0" w:space="0" w:color="auto"/>
                                <w:left w:val="none" w:sz="0" w:space="0" w:color="auto"/>
                                <w:bottom w:val="none" w:sz="0" w:space="0" w:color="auto"/>
                                <w:right w:val="none" w:sz="0" w:space="0" w:color="auto"/>
                              </w:divBdr>
                              <w:divsChild>
                                <w:div w:id="2064671530">
                                  <w:marLeft w:val="0"/>
                                  <w:marRight w:val="0"/>
                                  <w:marTop w:val="0"/>
                                  <w:marBottom w:val="0"/>
                                  <w:divBdr>
                                    <w:top w:val="none" w:sz="0" w:space="0" w:color="auto"/>
                                    <w:left w:val="none" w:sz="0" w:space="0" w:color="auto"/>
                                    <w:bottom w:val="none" w:sz="0" w:space="0" w:color="auto"/>
                                    <w:right w:val="none" w:sz="0" w:space="0" w:color="auto"/>
                                  </w:divBdr>
                                  <w:divsChild>
                                    <w:div w:id="1331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667282">
      <w:bodyDiv w:val="1"/>
      <w:marLeft w:val="0"/>
      <w:marRight w:val="0"/>
      <w:marTop w:val="0"/>
      <w:marBottom w:val="0"/>
      <w:divBdr>
        <w:top w:val="none" w:sz="0" w:space="0" w:color="auto"/>
        <w:left w:val="none" w:sz="0" w:space="0" w:color="auto"/>
        <w:bottom w:val="none" w:sz="0" w:space="0" w:color="auto"/>
        <w:right w:val="none" w:sz="0" w:space="0" w:color="auto"/>
      </w:divBdr>
    </w:div>
    <w:div w:id="1761098526">
      <w:bodyDiv w:val="1"/>
      <w:marLeft w:val="0"/>
      <w:marRight w:val="0"/>
      <w:marTop w:val="0"/>
      <w:marBottom w:val="0"/>
      <w:divBdr>
        <w:top w:val="none" w:sz="0" w:space="0" w:color="auto"/>
        <w:left w:val="none" w:sz="0" w:space="0" w:color="auto"/>
        <w:bottom w:val="none" w:sz="0" w:space="0" w:color="auto"/>
        <w:right w:val="none" w:sz="0" w:space="0" w:color="auto"/>
      </w:divBdr>
    </w:div>
    <w:div w:id="1796678434">
      <w:bodyDiv w:val="1"/>
      <w:marLeft w:val="0"/>
      <w:marRight w:val="0"/>
      <w:marTop w:val="0"/>
      <w:marBottom w:val="0"/>
      <w:divBdr>
        <w:top w:val="none" w:sz="0" w:space="0" w:color="auto"/>
        <w:left w:val="none" w:sz="0" w:space="0" w:color="auto"/>
        <w:bottom w:val="none" w:sz="0" w:space="0" w:color="auto"/>
        <w:right w:val="none" w:sz="0" w:space="0" w:color="auto"/>
      </w:divBdr>
    </w:div>
    <w:div w:id="1886671385">
      <w:bodyDiv w:val="1"/>
      <w:marLeft w:val="0"/>
      <w:marRight w:val="0"/>
      <w:marTop w:val="0"/>
      <w:marBottom w:val="0"/>
      <w:divBdr>
        <w:top w:val="none" w:sz="0" w:space="0" w:color="auto"/>
        <w:left w:val="none" w:sz="0" w:space="0" w:color="auto"/>
        <w:bottom w:val="none" w:sz="0" w:space="0" w:color="auto"/>
        <w:right w:val="none" w:sz="0" w:space="0" w:color="auto"/>
      </w:divBdr>
    </w:div>
    <w:div w:id="1895653380">
      <w:bodyDiv w:val="1"/>
      <w:marLeft w:val="0"/>
      <w:marRight w:val="0"/>
      <w:marTop w:val="0"/>
      <w:marBottom w:val="0"/>
      <w:divBdr>
        <w:top w:val="none" w:sz="0" w:space="0" w:color="auto"/>
        <w:left w:val="none" w:sz="0" w:space="0" w:color="auto"/>
        <w:bottom w:val="none" w:sz="0" w:space="0" w:color="auto"/>
        <w:right w:val="none" w:sz="0" w:space="0" w:color="auto"/>
      </w:divBdr>
    </w:div>
    <w:div w:id="1896118004">
      <w:bodyDiv w:val="1"/>
      <w:marLeft w:val="0"/>
      <w:marRight w:val="0"/>
      <w:marTop w:val="0"/>
      <w:marBottom w:val="0"/>
      <w:divBdr>
        <w:top w:val="none" w:sz="0" w:space="0" w:color="auto"/>
        <w:left w:val="none" w:sz="0" w:space="0" w:color="auto"/>
        <w:bottom w:val="none" w:sz="0" w:space="0" w:color="auto"/>
        <w:right w:val="none" w:sz="0" w:space="0" w:color="auto"/>
      </w:divBdr>
    </w:div>
    <w:div w:id="1926256832">
      <w:bodyDiv w:val="1"/>
      <w:marLeft w:val="0"/>
      <w:marRight w:val="0"/>
      <w:marTop w:val="0"/>
      <w:marBottom w:val="0"/>
      <w:divBdr>
        <w:top w:val="none" w:sz="0" w:space="0" w:color="auto"/>
        <w:left w:val="none" w:sz="0" w:space="0" w:color="auto"/>
        <w:bottom w:val="none" w:sz="0" w:space="0" w:color="auto"/>
        <w:right w:val="none" w:sz="0" w:space="0" w:color="auto"/>
      </w:divBdr>
    </w:div>
    <w:div w:id="1956057063">
      <w:bodyDiv w:val="1"/>
      <w:marLeft w:val="0"/>
      <w:marRight w:val="0"/>
      <w:marTop w:val="0"/>
      <w:marBottom w:val="0"/>
      <w:divBdr>
        <w:top w:val="none" w:sz="0" w:space="0" w:color="auto"/>
        <w:left w:val="none" w:sz="0" w:space="0" w:color="auto"/>
        <w:bottom w:val="none" w:sz="0" w:space="0" w:color="auto"/>
        <w:right w:val="none" w:sz="0" w:space="0" w:color="auto"/>
      </w:divBdr>
    </w:div>
    <w:div w:id="1962957975">
      <w:bodyDiv w:val="1"/>
      <w:marLeft w:val="0"/>
      <w:marRight w:val="0"/>
      <w:marTop w:val="0"/>
      <w:marBottom w:val="0"/>
      <w:divBdr>
        <w:top w:val="none" w:sz="0" w:space="0" w:color="auto"/>
        <w:left w:val="none" w:sz="0" w:space="0" w:color="auto"/>
        <w:bottom w:val="none" w:sz="0" w:space="0" w:color="auto"/>
        <w:right w:val="none" w:sz="0" w:space="0" w:color="auto"/>
      </w:divBdr>
    </w:div>
    <w:div w:id="2005432489">
      <w:bodyDiv w:val="1"/>
      <w:marLeft w:val="0"/>
      <w:marRight w:val="0"/>
      <w:marTop w:val="0"/>
      <w:marBottom w:val="0"/>
      <w:divBdr>
        <w:top w:val="none" w:sz="0" w:space="0" w:color="auto"/>
        <w:left w:val="none" w:sz="0" w:space="0" w:color="auto"/>
        <w:bottom w:val="none" w:sz="0" w:space="0" w:color="auto"/>
        <w:right w:val="none" w:sz="0" w:space="0" w:color="auto"/>
      </w:divBdr>
    </w:div>
    <w:div w:id="2005550627">
      <w:bodyDiv w:val="1"/>
      <w:marLeft w:val="0"/>
      <w:marRight w:val="0"/>
      <w:marTop w:val="0"/>
      <w:marBottom w:val="0"/>
      <w:divBdr>
        <w:top w:val="none" w:sz="0" w:space="0" w:color="auto"/>
        <w:left w:val="none" w:sz="0" w:space="0" w:color="auto"/>
        <w:bottom w:val="none" w:sz="0" w:space="0" w:color="auto"/>
        <w:right w:val="none" w:sz="0" w:space="0" w:color="auto"/>
      </w:divBdr>
    </w:div>
    <w:div w:id="2014844052">
      <w:bodyDiv w:val="1"/>
      <w:marLeft w:val="0"/>
      <w:marRight w:val="0"/>
      <w:marTop w:val="0"/>
      <w:marBottom w:val="0"/>
      <w:divBdr>
        <w:top w:val="none" w:sz="0" w:space="0" w:color="auto"/>
        <w:left w:val="none" w:sz="0" w:space="0" w:color="auto"/>
        <w:bottom w:val="none" w:sz="0" w:space="0" w:color="auto"/>
        <w:right w:val="none" w:sz="0" w:space="0" w:color="auto"/>
      </w:divBdr>
    </w:div>
    <w:div w:id="2018724994">
      <w:bodyDiv w:val="1"/>
      <w:marLeft w:val="0"/>
      <w:marRight w:val="0"/>
      <w:marTop w:val="0"/>
      <w:marBottom w:val="0"/>
      <w:divBdr>
        <w:top w:val="none" w:sz="0" w:space="0" w:color="auto"/>
        <w:left w:val="none" w:sz="0" w:space="0" w:color="auto"/>
        <w:bottom w:val="none" w:sz="0" w:space="0" w:color="auto"/>
        <w:right w:val="none" w:sz="0" w:space="0" w:color="auto"/>
      </w:divBdr>
    </w:div>
    <w:div w:id="2042128769">
      <w:bodyDiv w:val="1"/>
      <w:marLeft w:val="0"/>
      <w:marRight w:val="0"/>
      <w:marTop w:val="0"/>
      <w:marBottom w:val="0"/>
      <w:divBdr>
        <w:top w:val="none" w:sz="0" w:space="0" w:color="auto"/>
        <w:left w:val="none" w:sz="0" w:space="0" w:color="auto"/>
        <w:bottom w:val="none" w:sz="0" w:space="0" w:color="auto"/>
        <w:right w:val="none" w:sz="0" w:space="0" w:color="auto"/>
      </w:divBdr>
    </w:div>
    <w:div w:id="2097360918">
      <w:bodyDiv w:val="1"/>
      <w:marLeft w:val="0"/>
      <w:marRight w:val="0"/>
      <w:marTop w:val="0"/>
      <w:marBottom w:val="0"/>
      <w:divBdr>
        <w:top w:val="none" w:sz="0" w:space="0" w:color="auto"/>
        <w:left w:val="none" w:sz="0" w:space="0" w:color="auto"/>
        <w:bottom w:val="none" w:sz="0" w:space="0" w:color="auto"/>
        <w:right w:val="none" w:sz="0" w:space="0" w:color="auto"/>
      </w:divBdr>
    </w:div>
    <w:div w:id="2100177266">
      <w:bodyDiv w:val="1"/>
      <w:marLeft w:val="0"/>
      <w:marRight w:val="0"/>
      <w:marTop w:val="0"/>
      <w:marBottom w:val="0"/>
      <w:divBdr>
        <w:top w:val="none" w:sz="0" w:space="0" w:color="auto"/>
        <w:left w:val="none" w:sz="0" w:space="0" w:color="auto"/>
        <w:bottom w:val="none" w:sz="0" w:space="0" w:color="auto"/>
        <w:right w:val="none" w:sz="0" w:space="0" w:color="auto"/>
      </w:divBdr>
    </w:div>
    <w:div w:id="2125877713">
      <w:bodyDiv w:val="1"/>
      <w:marLeft w:val="0"/>
      <w:marRight w:val="0"/>
      <w:marTop w:val="0"/>
      <w:marBottom w:val="0"/>
      <w:divBdr>
        <w:top w:val="none" w:sz="0" w:space="0" w:color="auto"/>
        <w:left w:val="none" w:sz="0" w:space="0" w:color="auto"/>
        <w:bottom w:val="none" w:sz="0" w:space="0" w:color="auto"/>
        <w:right w:val="none" w:sz="0" w:space="0" w:color="auto"/>
      </w:divBdr>
      <w:divsChild>
        <w:div w:id="1746878458">
          <w:marLeft w:val="0"/>
          <w:marRight w:val="0"/>
          <w:marTop w:val="0"/>
          <w:marBottom w:val="0"/>
          <w:divBdr>
            <w:top w:val="none" w:sz="0" w:space="0" w:color="auto"/>
            <w:left w:val="none" w:sz="0" w:space="0" w:color="auto"/>
            <w:bottom w:val="none" w:sz="0" w:space="0" w:color="auto"/>
            <w:right w:val="none" w:sz="0" w:space="0" w:color="auto"/>
          </w:divBdr>
          <w:divsChild>
            <w:div w:id="389810776">
              <w:marLeft w:val="0"/>
              <w:marRight w:val="0"/>
              <w:marTop w:val="0"/>
              <w:marBottom w:val="0"/>
              <w:divBdr>
                <w:top w:val="none" w:sz="0" w:space="0" w:color="auto"/>
                <w:left w:val="none" w:sz="0" w:space="0" w:color="auto"/>
                <w:bottom w:val="none" w:sz="0" w:space="0" w:color="auto"/>
                <w:right w:val="none" w:sz="0" w:space="0" w:color="auto"/>
              </w:divBdr>
              <w:divsChild>
                <w:div w:id="771511122">
                  <w:marLeft w:val="0"/>
                  <w:marRight w:val="0"/>
                  <w:marTop w:val="0"/>
                  <w:marBottom w:val="0"/>
                  <w:divBdr>
                    <w:top w:val="none" w:sz="0" w:space="0" w:color="auto"/>
                    <w:left w:val="none" w:sz="0" w:space="0" w:color="auto"/>
                    <w:bottom w:val="none" w:sz="0" w:space="0" w:color="auto"/>
                    <w:right w:val="none" w:sz="0" w:space="0" w:color="auto"/>
                  </w:divBdr>
                  <w:divsChild>
                    <w:div w:id="686248693">
                      <w:marLeft w:val="0"/>
                      <w:marRight w:val="0"/>
                      <w:marTop w:val="0"/>
                      <w:marBottom w:val="0"/>
                      <w:divBdr>
                        <w:top w:val="none" w:sz="0" w:space="0" w:color="auto"/>
                        <w:left w:val="none" w:sz="0" w:space="0" w:color="auto"/>
                        <w:bottom w:val="none" w:sz="0" w:space="0" w:color="auto"/>
                        <w:right w:val="none" w:sz="0" w:space="0" w:color="auto"/>
                      </w:divBdr>
                      <w:divsChild>
                        <w:div w:id="2123762663">
                          <w:marLeft w:val="0"/>
                          <w:marRight w:val="0"/>
                          <w:marTop w:val="0"/>
                          <w:marBottom w:val="0"/>
                          <w:divBdr>
                            <w:top w:val="none" w:sz="0" w:space="0" w:color="auto"/>
                            <w:left w:val="none" w:sz="0" w:space="0" w:color="auto"/>
                            <w:bottom w:val="none" w:sz="0" w:space="0" w:color="auto"/>
                            <w:right w:val="none" w:sz="0" w:space="0" w:color="auto"/>
                          </w:divBdr>
                          <w:divsChild>
                            <w:div w:id="155145549">
                              <w:marLeft w:val="0"/>
                              <w:marRight w:val="0"/>
                              <w:marTop w:val="0"/>
                              <w:marBottom w:val="0"/>
                              <w:divBdr>
                                <w:top w:val="none" w:sz="0" w:space="0" w:color="auto"/>
                                <w:left w:val="none" w:sz="0" w:space="0" w:color="auto"/>
                                <w:bottom w:val="none" w:sz="0" w:space="0" w:color="auto"/>
                                <w:right w:val="none" w:sz="0" w:space="0" w:color="auto"/>
                              </w:divBdr>
                              <w:divsChild>
                                <w:div w:id="311757101">
                                  <w:marLeft w:val="0"/>
                                  <w:marRight w:val="0"/>
                                  <w:marTop w:val="0"/>
                                  <w:marBottom w:val="0"/>
                                  <w:divBdr>
                                    <w:top w:val="none" w:sz="0" w:space="0" w:color="auto"/>
                                    <w:left w:val="none" w:sz="0" w:space="0" w:color="auto"/>
                                    <w:bottom w:val="none" w:sz="0" w:space="0" w:color="auto"/>
                                    <w:right w:val="none" w:sz="0" w:space="0" w:color="auto"/>
                                  </w:divBdr>
                                  <w:divsChild>
                                    <w:div w:id="1172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28315">
      <w:bodyDiv w:val="1"/>
      <w:marLeft w:val="0"/>
      <w:marRight w:val="0"/>
      <w:marTop w:val="0"/>
      <w:marBottom w:val="0"/>
      <w:divBdr>
        <w:top w:val="none" w:sz="0" w:space="0" w:color="auto"/>
        <w:left w:val="none" w:sz="0" w:space="0" w:color="auto"/>
        <w:bottom w:val="none" w:sz="0" w:space="0" w:color="auto"/>
        <w:right w:val="none" w:sz="0" w:space="0" w:color="auto"/>
      </w:divBdr>
      <w:divsChild>
        <w:div w:id="2127850974">
          <w:marLeft w:val="0"/>
          <w:marRight w:val="0"/>
          <w:marTop w:val="0"/>
          <w:marBottom w:val="0"/>
          <w:divBdr>
            <w:top w:val="none" w:sz="0" w:space="0" w:color="auto"/>
            <w:left w:val="none" w:sz="0" w:space="0" w:color="auto"/>
            <w:bottom w:val="none" w:sz="0" w:space="0" w:color="auto"/>
            <w:right w:val="none" w:sz="0" w:space="0" w:color="auto"/>
          </w:divBdr>
          <w:divsChild>
            <w:div w:id="51041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f.gov.si" TargetMode="External"/><Relationship Id="rId18" Type="http://schemas.openxmlformats.org/officeDocument/2006/relationships/hyperlink" Target="http://www.uradni-list.si/1/objava.jsp?sop=2016-01-1921" TargetMode="External"/><Relationship Id="rId26" Type="http://schemas.openxmlformats.org/officeDocument/2006/relationships/image" Target="media/image5.png"/><Relationship Id="rId39" Type="http://schemas.openxmlformats.org/officeDocument/2006/relationships/hyperlink" Target="https://www.uradni-list.si/glasilo-uradni-list-rs/vsebina/2010-01-5104" TargetMode="External"/><Relationship Id="rId21" Type="http://schemas.openxmlformats.org/officeDocument/2006/relationships/hyperlink" Target="http://www.uradni-list.si/1/objava.jsp?sop=2018-01-3751" TargetMode="External"/><Relationship Id="rId34" Type="http://schemas.openxmlformats.org/officeDocument/2006/relationships/hyperlink" Target="http://www.uradni-list.si/1/objava.jsp?urlurid=20104655" TargetMode="External"/><Relationship Id="rId42" Type="http://schemas.openxmlformats.org/officeDocument/2006/relationships/hyperlink" Target="https://www.uradni-list.si/glasilo-uradni-list-rs/vsebina/2011-21-2454" TargetMode="External"/><Relationship Id="rId47" Type="http://schemas.openxmlformats.org/officeDocument/2006/relationships/hyperlink" Target="https://www.uradni-list.si/glasilo-uradni-list-rs/vsebina/2013-01-2514" TargetMode="External"/><Relationship Id="rId50" Type="http://schemas.openxmlformats.org/officeDocument/2006/relationships/hyperlink" Target="https://www.uradni-list.si/glasilo-uradni-list-rs/vsebina/2016-01-1074"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mf.gov.si" TargetMode="External"/><Relationship Id="rId29" Type="http://schemas.openxmlformats.org/officeDocument/2006/relationships/image" Target="media/image8.pn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www.uradni-list.si/1/objava.jsp?urlurid=20081982" TargetMode="External"/><Relationship Id="rId37" Type="http://schemas.openxmlformats.org/officeDocument/2006/relationships/hyperlink" Target="http://www.uradni-list.si/1/objava.jsp?urlurid=20132514" TargetMode="External"/><Relationship Id="rId40" Type="http://schemas.openxmlformats.org/officeDocument/2006/relationships/hyperlink" Target="https://www.uradni-list.si/glasilo-uradni-list-rs/vsebina/2011-01-0319" TargetMode="External"/><Relationship Id="rId45" Type="http://schemas.openxmlformats.org/officeDocument/2006/relationships/hyperlink" Target="https://www.uradni-list.si/glasilo-uradni-list-rs/vsebina/2012-01-4002" TargetMode="External"/><Relationship Id="rId53" Type="http://schemas.openxmlformats.org/officeDocument/2006/relationships/hyperlink" Target="https://www.uradni-list.si/glasilo-uradni-list-rs/vsebina/2022-01-2512"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uradni-list.si/1/objava.jsp?sop=2016-01-3227" TargetMode="External"/><Relationship Id="rId31" Type="http://schemas.openxmlformats.org/officeDocument/2006/relationships/hyperlink" Target="http://www.uradni-list.si/1/objava.jsp?urlurid=20074686" TargetMode="External"/><Relationship Id="rId44" Type="http://schemas.openxmlformats.org/officeDocument/2006/relationships/hyperlink" Target="https://www.uradni-list.si/glasilo-uradni-list-rs/vsebina/2012-01-2013" TargetMode="External"/><Relationship Id="rId52" Type="http://schemas.openxmlformats.org/officeDocument/2006/relationships/hyperlink" Target="https://www.uradni-list.si/glasilo-uradni-list-rs/vsebina/2015-01-412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gs@gov.si" TargetMode="External"/><Relationship Id="rId22" Type="http://schemas.openxmlformats.org/officeDocument/2006/relationships/hyperlink" Target="http://www.uradni-list.si/1/objava.jsp?sop=2019-01-0916" TargetMode="External"/><Relationship Id="rId27" Type="http://schemas.openxmlformats.org/officeDocument/2006/relationships/image" Target="media/image6.png"/><Relationship Id="rId30" Type="http://schemas.openxmlformats.org/officeDocument/2006/relationships/hyperlink" Target="https://www.uradni-list.si/glasilo-uradni-list-rs/vsebina/2023-01-1691" TargetMode="External"/><Relationship Id="rId35" Type="http://schemas.openxmlformats.org/officeDocument/2006/relationships/hyperlink" Target="http://www.uradni-list.si/1/objava.jsp?urlurid=20111589" TargetMode="External"/><Relationship Id="rId43" Type="http://schemas.openxmlformats.org/officeDocument/2006/relationships/hyperlink" Target="https://www.uradni-list.si/glasilo-uradni-list-rs/vsebina/2011-01-2775" TargetMode="External"/><Relationship Id="rId48" Type="http://schemas.openxmlformats.org/officeDocument/2006/relationships/hyperlink" Target="https://www.uradni-list.si/glasilo-uradni-list-rs/vsebina/2013-01-3442"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uradni-list.si/glasilo-uradni-list-rs/vsebina/2016-01-1921"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www.uradni-list.si/1/objava.jsp?sop=2015-01-1065" TargetMode="External"/><Relationship Id="rId25" Type="http://schemas.openxmlformats.org/officeDocument/2006/relationships/image" Target="media/image4.png"/><Relationship Id="rId33" Type="http://schemas.openxmlformats.org/officeDocument/2006/relationships/hyperlink" Target="http://www.uradni-list.si/1/objava.jsp?urlurid=20094178" TargetMode="External"/><Relationship Id="rId38" Type="http://schemas.openxmlformats.org/officeDocument/2006/relationships/hyperlink" Target="http://www.sodisce.si/vsrs/objave/2020090210114618/" TargetMode="External"/><Relationship Id="rId46" Type="http://schemas.openxmlformats.org/officeDocument/2006/relationships/hyperlink" Target="https://www.uradni-list.si/glasilo-uradni-list-rs/vsebina/2013-01-2143" TargetMode="External"/><Relationship Id="rId20" Type="http://schemas.openxmlformats.org/officeDocument/2006/relationships/hyperlink" Target="http://www.uradni-list.si/1/objava.jsp?sop=2017-01-2069" TargetMode="External"/><Relationship Id="rId41" Type="http://schemas.openxmlformats.org/officeDocument/2006/relationships/hyperlink" Target="https://www.uradni-list.si/glasilo-uradni-list-rs/vsebina/2011-01-1745" TargetMode="External"/><Relationship Id="rId54" Type="http://schemas.openxmlformats.org/officeDocument/2006/relationships/hyperlink" Target="https://www.uradni-list.si/glasilo-uradni-list-rs/vsebina/2025-01-2265"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uradni-list.si/1/objava.jsp?sop=2019-01-2011" TargetMode="External"/><Relationship Id="rId28" Type="http://schemas.openxmlformats.org/officeDocument/2006/relationships/image" Target="media/image7.png"/><Relationship Id="rId36" Type="http://schemas.openxmlformats.org/officeDocument/2006/relationships/hyperlink" Target="http://www.uradni-list.si/1/objava.jsp?urlurid=20122849" TargetMode="External"/><Relationship Id="rId49" Type="http://schemas.openxmlformats.org/officeDocument/2006/relationships/hyperlink" Target="https://www.uradni-list.si/glasilo-uradni-list-rs/vsebina/2015-01-106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37510C87F9BB49A60339CC1EE57468" ma:contentTypeVersion="2" ma:contentTypeDescription="Ustvari nov dokument." ma:contentTypeScope="" ma:versionID="1f2941dc32af88baf77d654dace47ec1">
  <xsd:schema xmlns:xsd="http://www.w3.org/2001/XMLSchema" xmlns:xs="http://www.w3.org/2001/XMLSchema" xmlns:p="http://schemas.microsoft.com/office/2006/metadata/properties" xmlns:ns2="151a32cb-68d4-46e2-8990-209d00cbea1a" xmlns:ns3="e1466798-a3b9-493d-be6e-d09f83c412ad" targetNamespace="http://schemas.microsoft.com/office/2006/metadata/properties" ma:root="true" ma:fieldsID="1343691415671c256b509ea3c1390ccb" ns2:_="" ns3:_="">
    <xsd:import namespace="151a32cb-68d4-46e2-8990-209d00cbea1a"/>
    <xsd:import namespace="e1466798-a3b9-493d-be6e-d09f83c412a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466798-a3b9-493d-be6e-d09f83c412ad"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E4A1B8-4FBE-4EDF-85ED-CBE7833BF397}">
  <ds:schemaRefs>
    <ds:schemaRef ds:uri="http://schemas.microsoft.com/sharepoint/events"/>
  </ds:schemaRefs>
</ds:datastoreItem>
</file>

<file path=customXml/itemProps2.xml><?xml version="1.0" encoding="utf-8"?>
<ds:datastoreItem xmlns:ds="http://schemas.openxmlformats.org/officeDocument/2006/customXml" ds:itemID="{F76BDDE2-2F81-4EAD-BB5A-A1FBCD8089C5}">
  <ds:schemaRefs>
    <ds:schemaRef ds:uri="http://schemas.microsoft.com/sharepoint/v3/contenttype/forms"/>
  </ds:schemaRefs>
</ds:datastoreItem>
</file>

<file path=customXml/itemProps3.xml><?xml version="1.0" encoding="utf-8"?>
<ds:datastoreItem xmlns:ds="http://schemas.openxmlformats.org/officeDocument/2006/customXml" ds:itemID="{0634DF35-D0C4-4C6B-B033-4BEFE0145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e1466798-a3b9-493d-be6e-d09f83c4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BC544-A518-4673-8C82-D8268FFA7D5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B67B12-2785-49C1-91F1-410C3C7A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374</Pages>
  <Words>209983</Words>
  <Characters>1196907</Characters>
  <Application>Microsoft Office Word</Application>
  <DocSecurity>0</DocSecurity>
  <Lines>9974</Lines>
  <Paragraphs>2808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1404082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Cvelbar</dc:creator>
  <cp:keywords/>
  <dc:description/>
  <cp:lastModifiedBy>Primož Šešek</cp:lastModifiedBy>
  <cp:revision>18</cp:revision>
  <dcterms:created xsi:type="dcterms:W3CDTF">2025-12-05T11:49:00Z</dcterms:created>
  <dcterms:modified xsi:type="dcterms:W3CDTF">2025-12-10T12:20:00Z</dcterms:modified>
</cp:coreProperties>
</file>