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6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4"/>
        <w:gridCol w:w="314"/>
        <w:gridCol w:w="4648"/>
        <w:gridCol w:w="1871"/>
        <w:gridCol w:w="1134"/>
        <w:gridCol w:w="62"/>
      </w:tblGrid>
      <w:tr w:rsidR="008239F5" w:rsidRPr="008239F5" w14:paraId="1A78FB2A" w14:textId="77777777" w:rsidTr="00C558E4">
        <w:trPr>
          <w:gridAfter w:val="3"/>
          <w:wAfter w:w="3067" w:type="dxa"/>
        </w:trPr>
        <w:tc>
          <w:tcPr>
            <w:tcW w:w="6096" w:type="dxa"/>
            <w:gridSpan w:val="3"/>
          </w:tcPr>
          <w:p w14:paraId="7BAC4250" w14:textId="26AE2E4C" w:rsidR="000B4D24" w:rsidRPr="008239F5" w:rsidRDefault="000B4D24" w:rsidP="00594AB6">
            <w:pPr>
              <w:overflowPunct w:val="0"/>
              <w:autoSpaceDE w:val="0"/>
              <w:autoSpaceDN w:val="0"/>
              <w:adjustRightInd w:val="0"/>
              <w:spacing w:line="240" w:lineRule="auto"/>
              <w:textAlignment w:val="baseline"/>
              <w:rPr>
                <w:rFonts w:cs="Arial"/>
                <w:szCs w:val="20"/>
                <w:lang w:eastAsia="sl-SI"/>
              </w:rPr>
            </w:pPr>
            <w:r w:rsidRPr="008239F5">
              <w:rPr>
                <w:rFonts w:cs="Arial"/>
                <w:szCs w:val="20"/>
                <w:lang w:eastAsia="sl-SI"/>
              </w:rPr>
              <w:t xml:space="preserve">Številka: </w:t>
            </w:r>
            <w:r w:rsidR="005A5F3D" w:rsidRPr="008239F5">
              <w:rPr>
                <w:rFonts w:cs="Arial"/>
                <w:szCs w:val="20"/>
                <w:lang w:eastAsia="sl-SI"/>
              </w:rPr>
              <w:t>037</w:t>
            </w:r>
            <w:r w:rsidR="0099610C" w:rsidRPr="008239F5">
              <w:rPr>
                <w:rFonts w:cs="Arial"/>
                <w:szCs w:val="20"/>
                <w:lang w:eastAsia="sl-SI"/>
              </w:rPr>
              <w:t xml:space="preserve"> </w:t>
            </w:r>
            <w:r w:rsidR="005A5F3D" w:rsidRPr="008239F5">
              <w:rPr>
                <w:rFonts w:cs="Arial"/>
                <w:szCs w:val="20"/>
                <w:lang w:eastAsia="sl-SI"/>
              </w:rPr>
              <w:t>-</w:t>
            </w:r>
            <w:r w:rsidR="0099610C" w:rsidRPr="008239F5">
              <w:rPr>
                <w:rFonts w:cs="Arial"/>
                <w:szCs w:val="20"/>
                <w:lang w:eastAsia="sl-SI"/>
              </w:rPr>
              <w:t xml:space="preserve"> </w:t>
            </w:r>
            <w:r w:rsidR="005A5F3D" w:rsidRPr="008239F5">
              <w:rPr>
                <w:rFonts w:cs="Arial"/>
                <w:szCs w:val="20"/>
                <w:lang w:eastAsia="sl-SI"/>
              </w:rPr>
              <w:t>1/2024</w:t>
            </w:r>
            <w:r w:rsidR="0099610C" w:rsidRPr="008239F5">
              <w:rPr>
                <w:rFonts w:cs="Arial"/>
                <w:szCs w:val="20"/>
                <w:lang w:eastAsia="sl-SI"/>
              </w:rPr>
              <w:t xml:space="preserve"> </w:t>
            </w:r>
            <w:r w:rsidR="00807D67">
              <w:rPr>
                <w:rFonts w:cs="Arial"/>
                <w:szCs w:val="20"/>
                <w:lang w:eastAsia="sl-SI"/>
              </w:rPr>
              <w:t>–</w:t>
            </w:r>
            <w:r w:rsidR="0099610C" w:rsidRPr="008239F5">
              <w:rPr>
                <w:rFonts w:cs="Arial"/>
                <w:szCs w:val="20"/>
                <w:lang w:eastAsia="sl-SI"/>
              </w:rPr>
              <w:t xml:space="preserve"> </w:t>
            </w:r>
            <w:r w:rsidR="005A5F3D" w:rsidRPr="008239F5">
              <w:rPr>
                <w:rFonts w:cs="Arial"/>
                <w:szCs w:val="20"/>
                <w:lang w:eastAsia="sl-SI"/>
              </w:rPr>
              <w:t>3130</w:t>
            </w:r>
            <w:r w:rsidR="00807D67">
              <w:rPr>
                <w:rFonts w:cs="Arial"/>
                <w:szCs w:val="20"/>
                <w:lang w:eastAsia="sl-SI"/>
              </w:rPr>
              <w:t xml:space="preserve"> - 605</w:t>
            </w:r>
          </w:p>
        </w:tc>
      </w:tr>
      <w:tr w:rsidR="008239F5" w:rsidRPr="008239F5" w14:paraId="23684774" w14:textId="77777777" w:rsidTr="00C558E4">
        <w:trPr>
          <w:gridAfter w:val="3"/>
          <w:wAfter w:w="3067" w:type="dxa"/>
        </w:trPr>
        <w:tc>
          <w:tcPr>
            <w:tcW w:w="6096" w:type="dxa"/>
            <w:gridSpan w:val="3"/>
          </w:tcPr>
          <w:p w14:paraId="2E4836BA" w14:textId="501CE3A2" w:rsidR="000B4D24" w:rsidRPr="008239F5" w:rsidRDefault="000B4D24" w:rsidP="00594AB6">
            <w:pPr>
              <w:overflowPunct w:val="0"/>
              <w:autoSpaceDE w:val="0"/>
              <w:autoSpaceDN w:val="0"/>
              <w:adjustRightInd w:val="0"/>
              <w:spacing w:line="240" w:lineRule="auto"/>
              <w:textAlignment w:val="baseline"/>
              <w:rPr>
                <w:rFonts w:cs="Arial"/>
                <w:szCs w:val="20"/>
                <w:lang w:eastAsia="sl-SI"/>
              </w:rPr>
            </w:pPr>
            <w:r w:rsidRPr="008239F5">
              <w:rPr>
                <w:rFonts w:cs="Arial"/>
                <w:szCs w:val="20"/>
                <w:lang w:eastAsia="sl-SI"/>
              </w:rPr>
              <w:t xml:space="preserve">Ljubljana, </w:t>
            </w:r>
            <w:r w:rsidR="00FF481D">
              <w:rPr>
                <w:rFonts w:cs="Arial"/>
                <w:szCs w:val="20"/>
                <w:lang w:eastAsia="sl-SI"/>
              </w:rPr>
              <w:t>4</w:t>
            </w:r>
            <w:r w:rsidR="00B25CCF" w:rsidRPr="008239F5">
              <w:rPr>
                <w:rFonts w:cs="Arial"/>
                <w:szCs w:val="20"/>
                <w:lang w:eastAsia="sl-SI"/>
              </w:rPr>
              <w:t xml:space="preserve">. </w:t>
            </w:r>
            <w:r w:rsidR="00A051FE" w:rsidRPr="008239F5">
              <w:rPr>
                <w:rFonts w:cs="Arial"/>
                <w:szCs w:val="20"/>
                <w:lang w:eastAsia="sl-SI"/>
              </w:rPr>
              <w:t>7</w:t>
            </w:r>
            <w:r w:rsidR="00B25CCF" w:rsidRPr="008239F5">
              <w:rPr>
                <w:rFonts w:cs="Arial"/>
                <w:szCs w:val="20"/>
                <w:lang w:eastAsia="sl-SI"/>
              </w:rPr>
              <w:t>.</w:t>
            </w:r>
            <w:r w:rsidRPr="008239F5">
              <w:rPr>
                <w:rFonts w:cs="Arial"/>
                <w:szCs w:val="20"/>
                <w:lang w:eastAsia="sl-SI"/>
              </w:rPr>
              <w:t xml:space="preserve"> 202</w:t>
            </w:r>
            <w:r w:rsidR="005A5F3D" w:rsidRPr="008239F5">
              <w:rPr>
                <w:rFonts w:cs="Arial"/>
                <w:szCs w:val="20"/>
                <w:lang w:eastAsia="sl-SI"/>
              </w:rPr>
              <w:t>5</w:t>
            </w:r>
          </w:p>
        </w:tc>
      </w:tr>
      <w:tr w:rsidR="008239F5" w:rsidRPr="008239F5" w14:paraId="2F0A989B" w14:textId="77777777" w:rsidTr="00C558E4">
        <w:trPr>
          <w:gridAfter w:val="3"/>
          <w:wAfter w:w="3067" w:type="dxa"/>
        </w:trPr>
        <w:tc>
          <w:tcPr>
            <w:tcW w:w="6096" w:type="dxa"/>
            <w:gridSpan w:val="3"/>
          </w:tcPr>
          <w:p w14:paraId="7289E45C" w14:textId="50256EEE" w:rsidR="000B4D24" w:rsidRPr="008239F5" w:rsidRDefault="000B4D24" w:rsidP="00594AB6">
            <w:pPr>
              <w:overflowPunct w:val="0"/>
              <w:autoSpaceDE w:val="0"/>
              <w:autoSpaceDN w:val="0"/>
              <w:adjustRightInd w:val="0"/>
              <w:spacing w:line="240" w:lineRule="auto"/>
              <w:textAlignment w:val="baseline"/>
              <w:rPr>
                <w:rFonts w:cs="Arial"/>
                <w:szCs w:val="20"/>
                <w:lang w:eastAsia="sl-SI"/>
              </w:rPr>
            </w:pPr>
            <w:r w:rsidRPr="008239F5">
              <w:rPr>
                <w:rFonts w:cs="Arial"/>
                <w:szCs w:val="20"/>
                <w:lang w:eastAsia="sl-SI"/>
              </w:rPr>
              <w:t xml:space="preserve">EVA </w:t>
            </w:r>
          </w:p>
        </w:tc>
      </w:tr>
      <w:tr w:rsidR="008239F5" w:rsidRPr="008239F5" w14:paraId="05F0BF46" w14:textId="77777777" w:rsidTr="001A03E8">
        <w:trPr>
          <w:gridAfter w:val="3"/>
          <w:wAfter w:w="3067" w:type="dxa"/>
          <w:trHeight w:val="801"/>
        </w:trPr>
        <w:tc>
          <w:tcPr>
            <w:tcW w:w="6096" w:type="dxa"/>
            <w:gridSpan w:val="3"/>
          </w:tcPr>
          <w:p w14:paraId="448D3D76" w14:textId="77777777" w:rsidR="000B4D24" w:rsidRPr="008239F5" w:rsidRDefault="000B4D24" w:rsidP="00594AB6">
            <w:pPr>
              <w:spacing w:line="240" w:lineRule="auto"/>
              <w:rPr>
                <w:rFonts w:cs="Arial"/>
                <w:szCs w:val="20"/>
              </w:rPr>
            </w:pPr>
          </w:p>
          <w:p w14:paraId="797BB8D2" w14:textId="77777777" w:rsidR="000B4D24" w:rsidRPr="008239F5" w:rsidRDefault="000B4D24" w:rsidP="00594AB6">
            <w:pPr>
              <w:spacing w:line="240" w:lineRule="auto"/>
              <w:rPr>
                <w:rFonts w:cs="Arial"/>
                <w:szCs w:val="20"/>
              </w:rPr>
            </w:pPr>
            <w:r w:rsidRPr="008239F5">
              <w:rPr>
                <w:rFonts w:cs="Arial"/>
                <w:szCs w:val="20"/>
              </w:rPr>
              <w:t>GENERALNI SEKRETARIAT VLADE REPUBLIKE SLOVENIJE</w:t>
            </w:r>
          </w:p>
          <w:p w14:paraId="1A6E5224" w14:textId="77777777" w:rsidR="000B4D24" w:rsidRPr="008239F5" w:rsidRDefault="004F7EC1" w:rsidP="00594AB6">
            <w:pPr>
              <w:spacing w:line="240" w:lineRule="auto"/>
              <w:rPr>
                <w:rFonts w:cs="Arial"/>
                <w:szCs w:val="20"/>
              </w:rPr>
            </w:pPr>
            <w:hyperlink r:id="rId8" w:history="1">
              <w:r w:rsidR="000B4D24" w:rsidRPr="008239F5">
                <w:rPr>
                  <w:rFonts w:cs="Arial"/>
                  <w:szCs w:val="20"/>
                  <w:u w:val="single"/>
                </w:rPr>
                <w:t>Gp.gs@gov.si</w:t>
              </w:r>
            </w:hyperlink>
          </w:p>
          <w:p w14:paraId="155200AE" w14:textId="77777777" w:rsidR="000B4D24" w:rsidRPr="008239F5" w:rsidRDefault="000B4D24" w:rsidP="00594AB6">
            <w:pPr>
              <w:spacing w:line="240" w:lineRule="auto"/>
              <w:rPr>
                <w:rFonts w:cs="Arial"/>
                <w:szCs w:val="20"/>
              </w:rPr>
            </w:pPr>
          </w:p>
        </w:tc>
      </w:tr>
      <w:tr w:rsidR="008239F5" w:rsidRPr="008239F5" w14:paraId="4BA7991D" w14:textId="77777777" w:rsidTr="00C558E4">
        <w:tc>
          <w:tcPr>
            <w:tcW w:w="1134" w:type="dxa"/>
            <w:tcBorders>
              <w:right w:val="nil"/>
            </w:tcBorders>
          </w:tcPr>
          <w:p w14:paraId="7FE68C69" w14:textId="77777777" w:rsidR="000B4D24" w:rsidRPr="008239F5" w:rsidRDefault="000B4D24" w:rsidP="00594AB6">
            <w:pPr>
              <w:suppressAutoHyphens/>
              <w:overflowPunct w:val="0"/>
              <w:autoSpaceDE w:val="0"/>
              <w:autoSpaceDN w:val="0"/>
              <w:adjustRightInd w:val="0"/>
              <w:spacing w:line="240" w:lineRule="auto"/>
              <w:ind w:left="34" w:hanging="34"/>
              <w:jc w:val="both"/>
              <w:textAlignment w:val="baseline"/>
              <w:rPr>
                <w:rFonts w:cs="Arial"/>
                <w:b/>
                <w:szCs w:val="20"/>
                <w:lang w:eastAsia="sl-SI"/>
              </w:rPr>
            </w:pPr>
            <w:r w:rsidRPr="008239F5">
              <w:rPr>
                <w:rFonts w:cs="Arial"/>
                <w:b/>
                <w:szCs w:val="20"/>
                <w:lang w:eastAsia="sl-SI"/>
              </w:rPr>
              <w:t xml:space="preserve">ZADEVA: </w:t>
            </w:r>
          </w:p>
        </w:tc>
        <w:tc>
          <w:tcPr>
            <w:tcW w:w="8029" w:type="dxa"/>
            <w:gridSpan w:val="5"/>
            <w:tcBorders>
              <w:left w:val="nil"/>
            </w:tcBorders>
          </w:tcPr>
          <w:p w14:paraId="4AA589E3" w14:textId="28023EE7" w:rsidR="000B4D24" w:rsidRPr="008239F5" w:rsidRDefault="00A051FE" w:rsidP="00594AB6">
            <w:pPr>
              <w:suppressAutoHyphens/>
              <w:overflowPunct w:val="0"/>
              <w:autoSpaceDE w:val="0"/>
              <w:autoSpaceDN w:val="0"/>
              <w:adjustRightInd w:val="0"/>
              <w:spacing w:line="240" w:lineRule="auto"/>
              <w:ind w:hanging="11"/>
              <w:jc w:val="both"/>
              <w:textAlignment w:val="baseline"/>
              <w:rPr>
                <w:rFonts w:cs="Arial"/>
                <w:b/>
                <w:szCs w:val="20"/>
                <w:lang w:eastAsia="sl-SI"/>
              </w:rPr>
            </w:pPr>
            <w:r w:rsidRPr="008239F5">
              <w:rPr>
                <w:rFonts w:cs="Arial"/>
                <w:b/>
                <w:bCs/>
                <w:szCs w:val="20"/>
              </w:rPr>
              <w:t>Seznanitev Vlade Republike Slovenije</w:t>
            </w:r>
            <w:r w:rsidR="00755840" w:rsidRPr="008239F5">
              <w:rPr>
                <w:rFonts w:cs="Arial"/>
                <w:b/>
                <w:bCs/>
                <w:szCs w:val="20"/>
              </w:rPr>
              <w:t xml:space="preserve"> </w:t>
            </w:r>
            <w:r w:rsidR="008708A1" w:rsidRPr="008239F5">
              <w:rPr>
                <w:rFonts w:cs="Arial"/>
                <w:b/>
                <w:bCs/>
                <w:szCs w:val="20"/>
              </w:rPr>
              <w:t>z uresničevanjem</w:t>
            </w:r>
            <w:r w:rsidR="00755840" w:rsidRPr="008239F5">
              <w:rPr>
                <w:rFonts w:cs="Arial"/>
                <w:b/>
                <w:bCs/>
                <w:szCs w:val="20"/>
              </w:rPr>
              <w:t xml:space="preserve"> načela enakosti volilne pravice </w:t>
            </w:r>
            <w:r w:rsidR="008708A1" w:rsidRPr="008239F5">
              <w:rPr>
                <w:rFonts w:cs="Arial"/>
                <w:b/>
                <w:bCs/>
                <w:szCs w:val="20"/>
              </w:rPr>
              <w:t xml:space="preserve">v občinah </w:t>
            </w:r>
            <w:r w:rsidR="000B4D24" w:rsidRPr="008239F5">
              <w:rPr>
                <w:rFonts w:cs="Arial"/>
                <w:b/>
                <w:bCs/>
                <w:szCs w:val="20"/>
                <w:lang w:eastAsia="sl-SI"/>
              </w:rPr>
              <w:t>–</w:t>
            </w:r>
            <w:r w:rsidR="000B4D24" w:rsidRPr="008239F5">
              <w:rPr>
                <w:rFonts w:cs="Arial"/>
                <w:b/>
                <w:szCs w:val="20"/>
                <w:lang w:eastAsia="sl-SI"/>
              </w:rPr>
              <w:t xml:space="preserve"> predlog za obravnavo</w:t>
            </w:r>
            <w:r w:rsidR="00D04B18" w:rsidRPr="008239F5">
              <w:rPr>
                <w:rFonts w:cs="Arial"/>
                <w:b/>
                <w:szCs w:val="20"/>
                <w:lang w:eastAsia="sl-SI"/>
              </w:rPr>
              <w:t xml:space="preserve"> </w:t>
            </w:r>
          </w:p>
        </w:tc>
      </w:tr>
      <w:tr w:rsidR="008239F5" w:rsidRPr="008239F5" w14:paraId="47CE19FC" w14:textId="77777777" w:rsidTr="00C558E4">
        <w:tc>
          <w:tcPr>
            <w:tcW w:w="9163" w:type="dxa"/>
            <w:gridSpan w:val="6"/>
          </w:tcPr>
          <w:p w14:paraId="77A9CA98" w14:textId="77777777" w:rsidR="000B4D24" w:rsidRPr="008239F5" w:rsidRDefault="000B4D24" w:rsidP="00594AB6">
            <w:pPr>
              <w:suppressAutoHyphens/>
              <w:overflowPunct w:val="0"/>
              <w:autoSpaceDE w:val="0"/>
              <w:autoSpaceDN w:val="0"/>
              <w:adjustRightInd w:val="0"/>
              <w:spacing w:line="240" w:lineRule="auto"/>
              <w:textAlignment w:val="baseline"/>
              <w:outlineLvl w:val="3"/>
              <w:rPr>
                <w:rFonts w:cs="Arial"/>
                <w:b/>
                <w:szCs w:val="20"/>
                <w:lang w:eastAsia="sl-SI"/>
              </w:rPr>
            </w:pPr>
            <w:r w:rsidRPr="008239F5">
              <w:rPr>
                <w:rFonts w:cs="Arial"/>
                <w:b/>
                <w:szCs w:val="20"/>
                <w:lang w:eastAsia="sl-SI"/>
              </w:rPr>
              <w:t>1. Predlog sklepov vlade:</w:t>
            </w:r>
          </w:p>
        </w:tc>
      </w:tr>
      <w:tr w:rsidR="008239F5" w:rsidRPr="008239F5" w14:paraId="16A309A1" w14:textId="77777777" w:rsidTr="00C558E4">
        <w:tc>
          <w:tcPr>
            <w:tcW w:w="9163" w:type="dxa"/>
            <w:gridSpan w:val="6"/>
          </w:tcPr>
          <w:p w14:paraId="48C7C09F" w14:textId="7933DD89" w:rsidR="000B4D24" w:rsidRPr="008239F5" w:rsidRDefault="000B4D24" w:rsidP="00594AB6">
            <w:pPr>
              <w:spacing w:line="240" w:lineRule="auto"/>
              <w:jc w:val="both"/>
              <w:rPr>
                <w:rFonts w:cs="Arial"/>
                <w:szCs w:val="20"/>
              </w:rPr>
            </w:pPr>
            <w:bookmarkStart w:id="0" w:name="_Hlk202186586"/>
            <w:r w:rsidRPr="008239F5">
              <w:rPr>
                <w:rFonts w:cs="Arial"/>
                <w:szCs w:val="20"/>
              </w:rPr>
              <w:t xml:space="preserve">Na podlagi drugega odstavka 2. člena Zakona o Vladi Republike Slovenije (Uradni list RS, št. 24/05 – uradno prečiščeno besedilo, 109/08, 38/10 – ZUKN, 8/12, 21/13, 47/13 – ZDU-1G, 65/14, 55/17 in 163/22) </w:t>
            </w:r>
            <w:r w:rsidR="008708A1" w:rsidRPr="008239F5">
              <w:rPr>
                <w:rFonts w:cs="Arial"/>
                <w:szCs w:val="20"/>
              </w:rPr>
              <w:t>in četrtega odstavka 88.a člena Zakona o lokalni samoupravi (</w:t>
            </w:r>
            <w:r w:rsidR="008708A1" w:rsidRPr="008239F5">
              <w:rPr>
                <w:rFonts w:cs="Arial"/>
                <w:szCs w:val="20"/>
                <w:shd w:val="clear" w:color="auto" w:fill="FFFFFF"/>
              </w:rPr>
              <w:t>Uradni list RS, št. </w:t>
            </w:r>
            <w:hyperlink r:id="rId9" w:tgtFrame="_blank" w:tooltip="Zakon o lokalni samoupravi (uradno prečiščeno besedilo) (ZLS-UPB2)" w:history="1">
              <w:r w:rsidR="008708A1" w:rsidRPr="008239F5">
                <w:rPr>
                  <w:rFonts w:cs="Arial"/>
                  <w:szCs w:val="20"/>
                  <w:shd w:val="clear" w:color="auto" w:fill="FFFFFF"/>
                </w:rPr>
                <w:t>94/07</w:t>
              </w:r>
            </w:hyperlink>
            <w:r w:rsidR="008708A1" w:rsidRPr="008239F5">
              <w:rPr>
                <w:rFonts w:cs="Arial"/>
                <w:szCs w:val="20"/>
                <w:shd w:val="clear" w:color="auto" w:fill="FFFFFF"/>
              </w:rPr>
              <w:t> – uradno prečiščeno besedilo, </w:t>
            </w:r>
            <w:hyperlink r:id="rId10" w:tgtFrame="_blank" w:tooltip="Zakon o dopolnitvi Zakona o lokalni samoupravi (ZLS-O)" w:history="1">
              <w:r w:rsidR="008708A1" w:rsidRPr="008239F5">
                <w:rPr>
                  <w:rFonts w:cs="Arial"/>
                  <w:szCs w:val="20"/>
                  <w:shd w:val="clear" w:color="auto" w:fill="FFFFFF"/>
                </w:rPr>
                <w:t>76/08</w:t>
              </w:r>
            </w:hyperlink>
            <w:r w:rsidR="008708A1" w:rsidRPr="008239F5">
              <w:rPr>
                <w:rFonts w:cs="Arial"/>
                <w:szCs w:val="20"/>
                <w:shd w:val="clear" w:color="auto" w:fill="FFFFFF"/>
              </w:rPr>
              <w:t>, </w:t>
            </w:r>
            <w:hyperlink r:id="rId11" w:tgtFrame="_blank" w:tooltip="Zakon o spremembah in dopolnitvah Zakona o lokalni samoupravi (ZLS-P)" w:history="1">
              <w:r w:rsidR="008708A1" w:rsidRPr="008239F5">
                <w:rPr>
                  <w:rFonts w:cs="Arial"/>
                  <w:szCs w:val="20"/>
                  <w:shd w:val="clear" w:color="auto" w:fill="FFFFFF"/>
                </w:rPr>
                <w:t>79/09</w:t>
              </w:r>
            </w:hyperlink>
            <w:r w:rsidR="008708A1" w:rsidRPr="008239F5">
              <w:rPr>
                <w:rFonts w:cs="Arial"/>
                <w:szCs w:val="20"/>
                <w:shd w:val="clear" w:color="auto" w:fill="FFFFFF"/>
              </w:rPr>
              <w:t>, </w:t>
            </w:r>
            <w:hyperlink r:id="rId12" w:tgtFrame="_blank" w:tooltip="Zakon o spremembah in dopolnitvah Zakona o lokalni samoupravi (ZLS-R)" w:history="1">
              <w:r w:rsidR="008708A1" w:rsidRPr="008239F5">
                <w:rPr>
                  <w:rFonts w:cs="Arial"/>
                  <w:szCs w:val="20"/>
                  <w:shd w:val="clear" w:color="auto" w:fill="FFFFFF"/>
                </w:rPr>
                <w:t>51/10</w:t>
              </w:r>
            </w:hyperlink>
            <w:r w:rsidR="008708A1" w:rsidRPr="008239F5">
              <w:rPr>
                <w:rFonts w:cs="Arial"/>
                <w:szCs w:val="20"/>
                <w:shd w:val="clear" w:color="auto" w:fill="FFFFFF"/>
              </w:rPr>
              <w:t>, </w:t>
            </w:r>
            <w:hyperlink r:id="rId13" w:tgtFrame="_blank" w:tooltip="Zakon za uravnoteženje javnih financ (ZUJF)" w:history="1">
              <w:r w:rsidR="008708A1" w:rsidRPr="008239F5">
                <w:rPr>
                  <w:rFonts w:cs="Arial"/>
                  <w:szCs w:val="20"/>
                  <w:shd w:val="clear" w:color="auto" w:fill="FFFFFF"/>
                </w:rPr>
                <w:t>40/12</w:t>
              </w:r>
            </w:hyperlink>
            <w:r w:rsidR="008708A1" w:rsidRPr="008239F5">
              <w:rPr>
                <w:rFonts w:cs="Arial"/>
                <w:szCs w:val="20"/>
                <w:shd w:val="clear" w:color="auto" w:fill="FFFFFF"/>
              </w:rPr>
              <w:t> – ZUJF, </w:t>
            </w:r>
            <w:hyperlink r:id="rId14" w:tgtFrame="_blank" w:tooltip="Popravek  zaporednih številk objavljenih aktov v neuradni HTML obliki" w:history="1">
              <w:r w:rsidR="008708A1" w:rsidRPr="008239F5">
                <w:rPr>
                  <w:rFonts w:cs="Arial"/>
                  <w:szCs w:val="20"/>
                  <w:shd w:val="clear" w:color="auto" w:fill="FFFFFF"/>
                </w:rPr>
                <w:t>11/14</w:t>
              </w:r>
            </w:hyperlink>
            <w:r w:rsidR="008708A1" w:rsidRPr="008239F5">
              <w:rPr>
                <w:rFonts w:cs="Arial"/>
                <w:szCs w:val="20"/>
                <w:shd w:val="clear" w:color="auto" w:fill="FFFFFF"/>
              </w:rPr>
              <w:t xml:space="preserve"> – </w:t>
            </w:r>
            <w:proofErr w:type="spellStart"/>
            <w:r w:rsidR="008708A1" w:rsidRPr="008239F5">
              <w:rPr>
                <w:rFonts w:cs="Arial"/>
                <w:szCs w:val="20"/>
                <w:shd w:val="clear" w:color="auto" w:fill="FFFFFF"/>
              </w:rPr>
              <w:t>popr</w:t>
            </w:r>
            <w:proofErr w:type="spellEnd"/>
            <w:r w:rsidR="008708A1" w:rsidRPr="008239F5">
              <w:rPr>
                <w:rFonts w:cs="Arial"/>
                <w:szCs w:val="20"/>
                <w:shd w:val="clear" w:color="auto" w:fill="FFFFFF"/>
              </w:rPr>
              <w:t>., </w:t>
            </w:r>
            <w:hyperlink r:id="rId15" w:tgtFrame="_blank" w:tooltip="Zakon o ukrepih za uravnoteženje javnih financ občin (ZUUJFO)" w:history="1">
              <w:r w:rsidR="008708A1" w:rsidRPr="008239F5">
                <w:rPr>
                  <w:rFonts w:cs="Arial"/>
                  <w:szCs w:val="20"/>
                  <w:shd w:val="clear" w:color="auto" w:fill="FFFFFF"/>
                </w:rPr>
                <w:t>14/15</w:t>
              </w:r>
            </w:hyperlink>
            <w:r w:rsidR="008708A1" w:rsidRPr="008239F5">
              <w:rPr>
                <w:rFonts w:cs="Arial"/>
                <w:szCs w:val="20"/>
                <w:shd w:val="clear" w:color="auto" w:fill="FFFFFF"/>
              </w:rPr>
              <w:t> – ZUUJFO, </w:t>
            </w:r>
            <w:hyperlink r:id="rId16" w:tgtFrame="_blank" w:tooltip="Zakon o stvarnem premoženju države in samoupravnih lokalnih skupnosti (ZSPDSLS-1)" w:history="1">
              <w:r w:rsidR="008708A1" w:rsidRPr="008239F5">
                <w:rPr>
                  <w:rFonts w:cs="Arial"/>
                  <w:szCs w:val="20"/>
                  <w:shd w:val="clear" w:color="auto" w:fill="FFFFFF"/>
                </w:rPr>
                <w:t>11/18</w:t>
              </w:r>
            </w:hyperlink>
            <w:r w:rsidR="008708A1" w:rsidRPr="008239F5">
              <w:rPr>
                <w:rFonts w:cs="Arial"/>
                <w:szCs w:val="20"/>
                <w:shd w:val="clear" w:color="auto" w:fill="FFFFFF"/>
              </w:rPr>
              <w:t> – ZSPDSLS-1, </w:t>
            </w:r>
            <w:hyperlink r:id="rId17" w:tgtFrame="_blank" w:tooltip="Zakon o spremembah in dopolnitvah Zakona o lokalni samoupravi (ZLS-S)" w:history="1">
              <w:r w:rsidR="008708A1" w:rsidRPr="008239F5">
                <w:rPr>
                  <w:rFonts w:cs="Arial"/>
                  <w:szCs w:val="20"/>
                  <w:shd w:val="clear" w:color="auto" w:fill="FFFFFF"/>
                </w:rPr>
                <w:t>30/18</w:t>
              </w:r>
            </w:hyperlink>
            <w:r w:rsidR="008708A1" w:rsidRPr="008239F5">
              <w:rPr>
                <w:rFonts w:cs="Arial"/>
                <w:szCs w:val="20"/>
                <w:shd w:val="clear" w:color="auto" w:fill="FFFFFF"/>
              </w:rPr>
              <w:t>, </w:t>
            </w:r>
            <w:hyperlink r:id="rId18" w:tgtFrame="_blank" w:tooltip="Zakon o spremembah in dopolnitvah Zakona o interventnih ukrepih za zajezitev epidemije COVID-19 in omilitev njenih posledic za državljane in gospodarstvo (ZIUZEOP-A)" w:history="1">
              <w:r w:rsidR="008708A1" w:rsidRPr="008239F5">
                <w:rPr>
                  <w:rFonts w:cs="Arial"/>
                  <w:szCs w:val="20"/>
                  <w:shd w:val="clear" w:color="auto" w:fill="FFFFFF"/>
                </w:rPr>
                <w:t>61/20</w:t>
              </w:r>
            </w:hyperlink>
            <w:r w:rsidR="008708A1" w:rsidRPr="008239F5">
              <w:rPr>
                <w:rFonts w:cs="Arial"/>
                <w:szCs w:val="20"/>
                <w:shd w:val="clear" w:color="auto" w:fill="FFFFFF"/>
              </w:rPr>
              <w:t> – ZIUZEOP-A, </w:t>
            </w:r>
            <w:hyperlink r:id="rId19" w:tgtFrame="_blank" w:tooltip="Zakon o interventnih ukrepih za omilitev in odpravo posledic epidemije COVID-19 (ZIUOOPE)" w:history="1">
              <w:r w:rsidR="008708A1" w:rsidRPr="008239F5">
                <w:rPr>
                  <w:rFonts w:cs="Arial"/>
                  <w:szCs w:val="20"/>
                  <w:shd w:val="clear" w:color="auto" w:fill="FFFFFF"/>
                </w:rPr>
                <w:t>80/20</w:t>
              </w:r>
            </w:hyperlink>
            <w:r w:rsidR="008708A1" w:rsidRPr="008239F5">
              <w:rPr>
                <w:rFonts w:cs="Arial"/>
                <w:szCs w:val="20"/>
                <w:shd w:val="clear" w:color="auto" w:fill="FFFFFF"/>
              </w:rPr>
              <w:t> – ZIUOOPE, </w:t>
            </w:r>
            <w:hyperlink r:id="rId20" w:tgtFrame="_blank" w:tooltip="Odločba o ugotovitvi, da prvi odstavek 12. člena, 13. in 13.a člen ter 16. člen Zakona o lokalni samoupravi, v delu, v katerem določa kriterije za podelitev statusa mestne občine, niso v neskladju z Ustavo, da 14.b in 16. člen Zakona o lokalni samoupravi v del" w:history="1">
              <w:r w:rsidR="008708A1" w:rsidRPr="008239F5">
                <w:rPr>
                  <w:rFonts w:cs="Arial"/>
                  <w:szCs w:val="20"/>
                  <w:shd w:val="clear" w:color="auto" w:fill="FFFFFF"/>
                </w:rPr>
                <w:t>62/24</w:t>
              </w:r>
            </w:hyperlink>
            <w:r w:rsidR="008708A1" w:rsidRPr="008239F5">
              <w:rPr>
                <w:rFonts w:cs="Arial"/>
                <w:szCs w:val="20"/>
                <w:shd w:val="clear" w:color="auto" w:fill="FFFFFF"/>
              </w:rPr>
              <w:t xml:space="preserve"> – </w:t>
            </w:r>
            <w:proofErr w:type="spellStart"/>
            <w:r w:rsidR="008708A1" w:rsidRPr="008239F5">
              <w:rPr>
                <w:rFonts w:cs="Arial"/>
                <w:szCs w:val="20"/>
                <w:shd w:val="clear" w:color="auto" w:fill="FFFFFF"/>
              </w:rPr>
              <w:t>odl</w:t>
            </w:r>
            <w:proofErr w:type="spellEnd"/>
            <w:r w:rsidR="008708A1" w:rsidRPr="008239F5">
              <w:rPr>
                <w:rFonts w:cs="Arial"/>
                <w:szCs w:val="20"/>
                <w:shd w:val="clear" w:color="auto" w:fill="FFFFFF"/>
              </w:rPr>
              <w:t>. US in </w:t>
            </w:r>
            <w:hyperlink r:id="rId21" w:tgtFrame="_blank" w:tooltip="Zakon o spremembah in dopolnitvah Zakona o lokalnih volitvah (ZLV-K)" w:history="1">
              <w:r w:rsidR="008708A1" w:rsidRPr="008239F5">
                <w:rPr>
                  <w:rFonts w:cs="Arial"/>
                  <w:szCs w:val="20"/>
                  <w:shd w:val="clear" w:color="auto" w:fill="FFFFFF"/>
                </w:rPr>
                <w:t>102/24</w:t>
              </w:r>
            </w:hyperlink>
            <w:r w:rsidR="008708A1" w:rsidRPr="008239F5">
              <w:rPr>
                <w:rFonts w:cs="Arial"/>
                <w:szCs w:val="20"/>
                <w:shd w:val="clear" w:color="auto" w:fill="FFFFFF"/>
              </w:rPr>
              <w:t xml:space="preserve"> – ZLV-K) </w:t>
            </w:r>
            <w:r w:rsidRPr="008239F5">
              <w:rPr>
                <w:rFonts w:cs="Arial"/>
                <w:szCs w:val="20"/>
              </w:rPr>
              <w:t>je Vlada Republike Slovenije na … seji dne … pod točko .. sprejela naslednj</w:t>
            </w:r>
            <w:r w:rsidR="004D0B17" w:rsidRPr="008239F5">
              <w:rPr>
                <w:rFonts w:cs="Arial"/>
                <w:szCs w:val="20"/>
              </w:rPr>
              <w:t>i</w:t>
            </w:r>
            <w:r w:rsidRPr="008239F5">
              <w:rPr>
                <w:rFonts w:cs="Arial"/>
                <w:szCs w:val="20"/>
              </w:rPr>
              <w:t xml:space="preserve"> </w:t>
            </w:r>
          </w:p>
          <w:p w14:paraId="32357911" w14:textId="77777777" w:rsidR="000B4D24" w:rsidRPr="008239F5" w:rsidRDefault="000B4D24" w:rsidP="00594AB6">
            <w:pPr>
              <w:overflowPunct w:val="0"/>
              <w:autoSpaceDE w:val="0"/>
              <w:autoSpaceDN w:val="0"/>
              <w:adjustRightInd w:val="0"/>
              <w:spacing w:line="240" w:lineRule="auto"/>
              <w:jc w:val="both"/>
              <w:textAlignment w:val="baseline"/>
              <w:rPr>
                <w:rFonts w:cs="Arial"/>
                <w:szCs w:val="20"/>
              </w:rPr>
            </w:pPr>
          </w:p>
          <w:p w14:paraId="48724AD5" w14:textId="45772735" w:rsidR="000B4D24" w:rsidRPr="008239F5" w:rsidRDefault="000B4D24" w:rsidP="00594AB6">
            <w:pPr>
              <w:overflowPunct w:val="0"/>
              <w:autoSpaceDE w:val="0"/>
              <w:autoSpaceDN w:val="0"/>
              <w:adjustRightInd w:val="0"/>
              <w:spacing w:line="240" w:lineRule="auto"/>
              <w:jc w:val="center"/>
              <w:textAlignment w:val="baseline"/>
              <w:rPr>
                <w:rFonts w:cs="Arial"/>
                <w:szCs w:val="20"/>
              </w:rPr>
            </w:pPr>
            <w:bookmarkStart w:id="1" w:name="_Hlk202266753"/>
            <w:r w:rsidRPr="008239F5">
              <w:rPr>
                <w:rFonts w:cs="Arial"/>
                <w:szCs w:val="20"/>
              </w:rPr>
              <w:t>S K L E P:</w:t>
            </w:r>
          </w:p>
          <w:p w14:paraId="63AD960F" w14:textId="77777777" w:rsidR="000B4D24" w:rsidRPr="008239F5" w:rsidRDefault="000B4D24" w:rsidP="00594AB6">
            <w:pPr>
              <w:overflowPunct w:val="0"/>
              <w:autoSpaceDE w:val="0"/>
              <w:autoSpaceDN w:val="0"/>
              <w:adjustRightInd w:val="0"/>
              <w:spacing w:line="240" w:lineRule="auto"/>
              <w:jc w:val="both"/>
              <w:textAlignment w:val="baseline"/>
              <w:rPr>
                <w:rFonts w:cs="Arial"/>
                <w:szCs w:val="20"/>
              </w:rPr>
            </w:pPr>
          </w:p>
          <w:p w14:paraId="5DE70F61" w14:textId="515D4432" w:rsidR="00A051FE" w:rsidRPr="008239F5" w:rsidRDefault="000B4D24" w:rsidP="00594AB6">
            <w:pPr>
              <w:pStyle w:val="Odstavekseznama"/>
              <w:numPr>
                <w:ilvl w:val="0"/>
                <w:numId w:val="15"/>
              </w:numPr>
              <w:overflowPunct w:val="0"/>
              <w:autoSpaceDE w:val="0"/>
              <w:autoSpaceDN w:val="0"/>
              <w:adjustRightInd w:val="0"/>
              <w:spacing w:line="240" w:lineRule="auto"/>
              <w:jc w:val="both"/>
              <w:textAlignment w:val="baseline"/>
              <w:rPr>
                <w:rFonts w:cs="Arial"/>
                <w:szCs w:val="20"/>
              </w:rPr>
            </w:pPr>
            <w:r w:rsidRPr="008239F5">
              <w:rPr>
                <w:rFonts w:cs="Arial"/>
                <w:szCs w:val="20"/>
              </w:rPr>
              <w:t>Vlada Republike Slovenije</w:t>
            </w:r>
            <w:r w:rsidR="00755840" w:rsidRPr="008239F5">
              <w:rPr>
                <w:rFonts w:cs="Arial"/>
                <w:szCs w:val="20"/>
              </w:rPr>
              <w:t xml:space="preserve"> </w:t>
            </w:r>
            <w:r w:rsidR="00A051FE" w:rsidRPr="008239F5">
              <w:rPr>
                <w:rFonts w:cs="Arial"/>
                <w:szCs w:val="20"/>
              </w:rPr>
              <w:t>se je seznanil</w:t>
            </w:r>
            <w:r w:rsidR="002E4F5F" w:rsidRPr="008239F5">
              <w:rPr>
                <w:rFonts w:cs="Arial"/>
                <w:szCs w:val="20"/>
              </w:rPr>
              <w:t xml:space="preserve">a </w:t>
            </w:r>
            <w:r w:rsidR="008708A1" w:rsidRPr="008239F5">
              <w:rPr>
                <w:rFonts w:cs="Arial"/>
                <w:szCs w:val="20"/>
              </w:rPr>
              <w:t>z uresničevanjem</w:t>
            </w:r>
            <w:r w:rsidR="002E4F5F" w:rsidRPr="008239F5">
              <w:rPr>
                <w:rFonts w:cs="Arial"/>
                <w:szCs w:val="20"/>
              </w:rPr>
              <w:t xml:space="preserve"> načela enakosti volilne pravice </w:t>
            </w:r>
            <w:r w:rsidR="001D3EC4" w:rsidRPr="008239F5">
              <w:rPr>
                <w:rFonts w:cs="Arial"/>
                <w:szCs w:val="20"/>
              </w:rPr>
              <w:t xml:space="preserve">v občinah. </w:t>
            </w:r>
            <w:r w:rsidR="008239F5">
              <w:rPr>
                <w:rFonts w:cs="Arial"/>
                <w:szCs w:val="20"/>
              </w:rPr>
              <w:t xml:space="preserve">Pri tem </w:t>
            </w:r>
            <w:r w:rsidR="008239F5" w:rsidRPr="008239F5">
              <w:rPr>
                <w:rFonts w:cs="Arial"/>
                <w:szCs w:val="20"/>
              </w:rPr>
              <w:t>ugot</w:t>
            </w:r>
            <w:r w:rsidR="008239F5">
              <w:rPr>
                <w:rFonts w:cs="Arial"/>
                <w:szCs w:val="20"/>
              </w:rPr>
              <w:t xml:space="preserve">avlja, da </w:t>
            </w:r>
            <w:r w:rsidR="002E246E">
              <w:rPr>
                <w:rFonts w:cs="Arial"/>
                <w:szCs w:val="20"/>
              </w:rPr>
              <w:t>2</w:t>
            </w:r>
            <w:r w:rsidR="007958F8">
              <w:rPr>
                <w:rFonts w:cs="Arial"/>
                <w:szCs w:val="20"/>
              </w:rPr>
              <w:t>0</w:t>
            </w:r>
            <w:r w:rsidR="002E246E">
              <w:rPr>
                <w:rFonts w:cs="Arial"/>
                <w:szCs w:val="20"/>
              </w:rPr>
              <w:t xml:space="preserve"> občin še ni odpravilo</w:t>
            </w:r>
            <w:r w:rsidR="008239F5" w:rsidRPr="008239F5">
              <w:rPr>
                <w:rFonts w:cs="Arial"/>
                <w:szCs w:val="20"/>
              </w:rPr>
              <w:t xml:space="preserve"> neskladnost</w:t>
            </w:r>
            <w:r w:rsidR="002E246E">
              <w:rPr>
                <w:rFonts w:cs="Arial"/>
                <w:szCs w:val="20"/>
              </w:rPr>
              <w:t>i</w:t>
            </w:r>
            <w:r w:rsidR="008239F5" w:rsidRPr="008239F5">
              <w:rPr>
                <w:rFonts w:cs="Arial"/>
                <w:szCs w:val="20"/>
              </w:rPr>
              <w:t xml:space="preserve"> </w:t>
            </w:r>
            <w:r w:rsidR="002E246E">
              <w:rPr>
                <w:rFonts w:cs="Arial"/>
                <w:szCs w:val="20"/>
              </w:rPr>
              <w:t xml:space="preserve">občinskega odloka, ki določa volilne enote za volitve v občinski svet, </w:t>
            </w:r>
            <w:r w:rsidR="008239F5" w:rsidRPr="008239F5">
              <w:rPr>
                <w:iCs/>
                <w:szCs w:val="20"/>
              </w:rPr>
              <w:t>z ustavo in zakonom</w:t>
            </w:r>
            <w:r w:rsidR="002E246E">
              <w:rPr>
                <w:iCs/>
                <w:szCs w:val="20"/>
              </w:rPr>
              <w:t>.</w:t>
            </w:r>
          </w:p>
          <w:p w14:paraId="0FAD4F15" w14:textId="77777777" w:rsidR="002E246E" w:rsidRPr="002E246E" w:rsidRDefault="00A051FE" w:rsidP="002E246E">
            <w:pPr>
              <w:pStyle w:val="Odstavekseznama"/>
              <w:numPr>
                <w:ilvl w:val="0"/>
                <w:numId w:val="15"/>
              </w:numPr>
              <w:overflowPunct w:val="0"/>
              <w:autoSpaceDE w:val="0"/>
              <w:autoSpaceDN w:val="0"/>
              <w:adjustRightInd w:val="0"/>
              <w:spacing w:line="240" w:lineRule="auto"/>
              <w:jc w:val="both"/>
              <w:textAlignment w:val="baseline"/>
              <w:rPr>
                <w:rFonts w:cs="Arial"/>
                <w:szCs w:val="20"/>
                <w:lang w:eastAsia="sl-SI"/>
              </w:rPr>
            </w:pPr>
            <w:r w:rsidRPr="002E246E">
              <w:rPr>
                <w:rFonts w:cs="Arial"/>
                <w:szCs w:val="20"/>
              </w:rPr>
              <w:t xml:space="preserve">Vlada </w:t>
            </w:r>
            <w:r w:rsidR="002E246E" w:rsidRPr="002E246E">
              <w:rPr>
                <w:rFonts w:cs="Arial"/>
                <w:szCs w:val="20"/>
              </w:rPr>
              <w:t xml:space="preserve">nalaga Ministrstvu za javno upravo, da občine iz seznama ponovno pozove </w:t>
            </w:r>
            <w:r w:rsidR="002E246E">
              <w:rPr>
                <w:rFonts w:cs="Arial"/>
                <w:szCs w:val="20"/>
              </w:rPr>
              <w:t>k</w:t>
            </w:r>
            <w:r w:rsidR="002E246E" w:rsidRPr="002E246E">
              <w:rPr>
                <w:rFonts w:cs="Arial"/>
                <w:szCs w:val="20"/>
              </w:rPr>
              <w:t xml:space="preserve"> odpravi neskladnosti občinskega odloka, ki določa volilne enote za volitve v občinski svet, </w:t>
            </w:r>
            <w:r w:rsidR="002E246E" w:rsidRPr="002E246E">
              <w:rPr>
                <w:iCs/>
                <w:szCs w:val="20"/>
              </w:rPr>
              <w:t xml:space="preserve">z ustavo in zakonom. </w:t>
            </w:r>
          </w:p>
          <w:p w14:paraId="2D809B9F" w14:textId="7635C819" w:rsidR="001D6CD3" w:rsidRPr="001D6CD3" w:rsidRDefault="001D6CD3" w:rsidP="007E2396">
            <w:pPr>
              <w:pStyle w:val="Odstavekseznama"/>
              <w:numPr>
                <w:ilvl w:val="0"/>
                <w:numId w:val="15"/>
              </w:numPr>
              <w:jc w:val="both"/>
              <w:rPr>
                <w:iCs/>
                <w:szCs w:val="20"/>
              </w:rPr>
            </w:pPr>
            <w:r w:rsidRPr="001D6CD3">
              <w:rPr>
                <w:iCs/>
                <w:szCs w:val="20"/>
              </w:rPr>
              <w:t xml:space="preserve">Vlada Republike Slovenije za občine, ki do </w:t>
            </w:r>
            <w:r w:rsidR="004B20F7">
              <w:rPr>
                <w:iCs/>
                <w:szCs w:val="20"/>
              </w:rPr>
              <w:t>5</w:t>
            </w:r>
            <w:r w:rsidRPr="001D6CD3">
              <w:rPr>
                <w:iCs/>
                <w:szCs w:val="20"/>
              </w:rPr>
              <w:t>. 9. 2025 ne odpravijo neskladja občinskih splošnih aktov z ustavo in zakonom, vloži na Ustavno sodišče zahtevo  za začetek postopka za oceno ustavnosti in zakonitosti občinskih odlokov, ki niso skladni z ustavo in zakonom.</w:t>
            </w:r>
          </w:p>
          <w:bookmarkEnd w:id="1"/>
          <w:p w14:paraId="5D4609FD" w14:textId="226AF702" w:rsidR="00A051FE" w:rsidRPr="001D6CD3" w:rsidRDefault="00A051FE" w:rsidP="001D6CD3">
            <w:pPr>
              <w:overflowPunct w:val="0"/>
              <w:autoSpaceDE w:val="0"/>
              <w:autoSpaceDN w:val="0"/>
              <w:adjustRightInd w:val="0"/>
              <w:spacing w:line="240" w:lineRule="auto"/>
              <w:jc w:val="both"/>
              <w:textAlignment w:val="baseline"/>
              <w:rPr>
                <w:rFonts w:cs="Arial"/>
                <w:szCs w:val="20"/>
              </w:rPr>
            </w:pPr>
          </w:p>
          <w:p w14:paraId="73198142" w14:textId="77777777" w:rsidR="000B4D24" w:rsidRPr="008239F5" w:rsidRDefault="000B4D24" w:rsidP="00594AB6">
            <w:pPr>
              <w:overflowPunct w:val="0"/>
              <w:autoSpaceDE w:val="0"/>
              <w:autoSpaceDN w:val="0"/>
              <w:adjustRightInd w:val="0"/>
              <w:spacing w:line="240" w:lineRule="auto"/>
              <w:jc w:val="both"/>
              <w:textAlignment w:val="baseline"/>
              <w:rPr>
                <w:rFonts w:cs="Arial"/>
                <w:szCs w:val="20"/>
              </w:rPr>
            </w:pPr>
          </w:p>
          <w:p w14:paraId="3480B3EB" w14:textId="77777777" w:rsidR="000B4D24" w:rsidRPr="008239F5" w:rsidRDefault="000B4D24" w:rsidP="00594AB6">
            <w:pPr>
              <w:spacing w:line="240" w:lineRule="auto"/>
              <w:jc w:val="both"/>
              <w:rPr>
                <w:rFonts w:cs="Arial"/>
                <w:szCs w:val="20"/>
              </w:rPr>
            </w:pPr>
            <w:r w:rsidRPr="008239F5">
              <w:rPr>
                <w:rFonts w:cs="Arial"/>
                <w:szCs w:val="20"/>
              </w:rPr>
              <w:t xml:space="preserve">                                                                                                                                                                                                                                                       </w:t>
            </w:r>
          </w:p>
          <w:p w14:paraId="48830A6C" w14:textId="77777777" w:rsidR="000B4D24" w:rsidRPr="008239F5" w:rsidRDefault="000B4D24" w:rsidP="00594AB6">
            <w:pPr>
              <w:spacing w:line="240" w:lineRule="auto"/>
              <w:jc w:val="both"/>
              <w:rPr>
                <w:rFonts w:cs="Arial"/>
                <w:b/>
                <w:bCs/>
                <w:szCs w:val="20"/>
              </w:rPr>
            </w:pPr>
            <w:r w:rsidRPr="008239F5">
              <w:rPr>
                <w:rFonts w:cs="Arial"/>
                <w:szCs w:val="20"/>
              </w:rPr>
              <w:t xml:space="preserve">                                                                                                         Barbara Kolenko </w:t>
            </w:r>
            <w:proofErr w:type="spellStart"/>
            <w:r w:rsidRPr="008239F5">
              <w:rPr>
                <w:rFonts w:cs="Arial"/>
                <w:szCs w:val="20"/>
              </w:rPr>
              <w:t>Helbl</w:t>
            </w:r>
            <w:proofErr w:type="spellEnd"/>
          </w:p>
          <w:p w14:paraId="6633B915" w14:textId="77777777" w:rsidR="000B4D24" w:rsidRPr="008239F5" w:rsidRDefault="000B4D24" w:rsidP="00594AB6">
            <w:pPr>
              <w:spacing w:line="240" w:lineRule="auto"/>
              <w:jc w:val="both"/>
              <w:rPr>
                <w:rFonts w:cs="Arial"/>
                <w:szCs w:val="20"/>
              </w:rPr>
            </w:pPr>
            <w:r w:rsidRPr="008239F5">
              <w:rPr>
                <w:rFonts w:cs="Arial"/>
                <w:szCs w:val="20"/>
              </w:rPr>
              <w:t xml:space="preserve">                                                                                                       GENERALNA SEKRETARKA</w:t>
            </w:r>
          </w:p>
          <w:p w14:paraId="494F3F58" w14:textId="77777777" w:rsidR="000B4D24" w:rsidRPr="008239F5" w:rsidRDefault="000B4D24" w:rsidP="00594AB6">
            <w:pPr>
              <w:overflowPunct w:val="0"/>
              <w:autoSpaceDE w:val="0"/>
              <w:autoSpaceDN w:val="0"/>
              <w:adjustRightInd w:val="0"/>
              <w:spacing w:line="240" w:lineRule="auto"/>
              <w:jc w:val="both"/>
              <w:textAlignment w:val="baseline"/>
              <w:rPr>
                <w:rFonts w:cs="Arial"/>
                <w:szCs w:val="20"/>
              </w:rPr>
            </w:pPr>
          </w:p>
          <w:p w14:paraId="60E5AD1D" w14:textId="77777777" w:rsidR="004D0B17" w:rsidRPr="008239F5" w:rsidRDefault="004D0B17" w:rsidP="00594AB6">
            <w:pPr>
              <w:overflowPunct w:val="0"/>
              <w:autoSpaceDE w:val="0"/>
              <w:autoSpaceDN w:val="0"/>
              <w:adjustRightInd w:val="0"/>
              <w:spacing w:line="240" w:lineRule="auto"/>
              <w:jc w:val="both"/>
              <w:textAlignment w:val="baseline"/>
              <w:rPr>
                <w:rFonts w:cs="Arial"/>
                <w:szCs w:val="20"/>
              </w:rPr>
            </w:pPr>
            <w:r w:rsidRPr="008239F5">
              <w:rPr>
                <w:rFonts w:cs="Arial"/>
                <w:szCs w:val="20"/>
              </w:rPr>
              <w:t>Sklep prejmejo:</w:t>
            </w:r>
          </w:p>
          <w:p w14:paraId="662F278C" w14:textId="77777777" w:rsidR="004D0B17" w:rsidRPr="008239F5" w:rsidRDefault="004D0B17" w:rsidP="00594AB6">
            <w:pPr>
              <w:numPr>
                <w:ilvl w:val="0"/>
                <w:numId w:val="5"/>
              </w:numPr>
              <w:tabs>
                <w:tab w:val="left" w:pos="715"/>
              </w:tabs>
              <w:overflowPunct w:val="0"/>
              <w:autoSpaceDE w:val="0"/>
              <w:autoSpaceDN w:val="0"/>
              <w:adjustRightInd w:val="0"/>
              <w:spacing w:line="240" w:lineRule="auto"/>
              <w:ind w:left="360"/>
              <w:jc w:val="both"/>
              <w:rPr>
                <w:rFonts w:cs="Arial"/>
                <w:szCs w:val="20"/>
              </w:rPr>
            </w:pPr>
            <w:r w:rsidRPr="008239F5">
              <w:rPr>
                <w:rFonts w:cs="Arial"/>
                <w:szCs w:val="20"/>
              </w:rPr>
              <w:t>Ministrstvo za javno upravo</w:t>
            </w:r>
          </w:p>
          <w:p w14:paraId="3A0D02EC" w14:textId="77777777" w:rsidR="004D0B17" w:rsidRPr="008239F5" w:rsidRDefault="004D0B17" w:rsidP="00594AB6">
            <w:pPr>
              <w:numPr>
                <w:ilvl w:val="0"/>
                <w:numId w:val="5"/>
              </w:numPr>
              <w:tabs>
                <w:tab w:val="left" w:pos="715"/>
              </w:tabs>
              <w:overflowPunct w:val="0"/>
              <w:autoSpaceDE w:val="0"/>
              <w:autoSpaceDN w:val="0"/>
              <w:adjustRightInd w:val="0"/>
              <w:spacing w:line="240" w:lineRule="auto"/>
              <w:ind w:left="360"/>
              <w:jc w:val="both"/>
              <w:rPr>
                <w:rFonts w:cs="Arial"/>
                <w:szCs w:val="20"/>
              </w:rPr>
            </w:pPr>
            <w:r w:rsidRPr="008239F5">
              <w:rPr>
                <w:rFonts w:cs="Arial"/>
                <w:szCs w:val="20"/>
              </w:rPr>
              <w:t xml:space="preserve">Služba Vlade RS za zakonodajo </w:t>
            </w:r>
          </w:p>
          <w:p w14:paraId="2035E224" w14:textId="77777777" w:rsidR="004D0B17" w:rsidRPr="008239F5" w:rsidRDefault="004D0B17" w:rsidP="00594AB6">
            <w:pPr>
              <w:numPr>
                <w:ilvl w:val="0"/>
                <w:numId w:val="5"/>
              </w:numPr>
              <w:tabs>
                <w:tab w:val="left" w:pos="715"/>
              </w:tabs>
              <w:overflowPunct w:val="0"/>
              <w:autoSpaceDE w:val="0"/>
              <w:autoSpaceDN w:val="0"/>
              <w:adjustRightInd w:val="0"/>
              <w:spacing w:line="240" w:lineRule="auto"/>
              <w:ind w:left="360"/>
              <w:jc w:val="both"/>
              <w:rPr>
                <w:rFonts w:cs="Arial"/>
                <w:szCs w:val="20"/>
              </w:rPr>
            </w:pPr>
            <w:r w:rsidRPr="008239F5">
              <w:rPr>
                <w:rFonts w:cs="Arial"/>
                <w:szCs w:val="20"/>
              </w:rPr>
              <w:t>Občine po seznamu</w:t>
            </w:r>
          </w:p>
          <w:bookmarkEnd w:id="0"/>
          <w:p w14:paraId="50C7A8C9" w14:textId="6D312FCE" w:rsidR="000B4D24" w:rsidRPr="008239F5" w:rsidRDefault="000B4D24" w:rsidP="00594AB6">
            <w:pPr>
              <w:tabs>
                <w:tab w:val="left" w:pos="715"/>
              </w:tabs>
              <w:overflowPunct w:val="0"/>
              <w:autoSpaceDE w:val="0"/>
              <w:autoSpaceDN w:val="0"/>
              <w:adjustRightInd w:val="0"/>
              <w:spacing w:line="240" w:lineRule="auto"/>
              <w:ind w:left="360"/>
              <w:jc w:val="both"/>
              <w:rPr>
                <w:rFonts w:cs="Arial"/>
                <w:szCs w:val="20"/>
              </w:rPr>
            </w:pPr>
          </w:p>
        </w:tc>
      </w:tr>
      <w:tr w:rsidR="008239F5" w:rsidRPr="008239F5" w14:paraId="49C50AD1" w14:textId="77777777" w:rsidTr="00C558E4">
        <w:tc>
          <w:tcPr>
            <w:tcW w:w="9163" w:type="dxa"/>
            <w:gridSpan w:val="6"/>
          </w:tcPr>
          <w:p w14:paraId="07B51A77" w14:textId="77777777" w:rsidR="000B4D24" w:rsidRPr="008239F5" w:rsidRDefault="000B4D24" w:rsidP="00594AB6">
            <w:pPr>
              <w:overflowPunct w:val="0"/>
              <w:autoSpaceDE w:val="0"/>
              <w:autoSpaceDN w:val="0"/>
              <w:adjustRightInd w:val="0"/>
              <w:spacing w:line="240" w:lineRule="auto"/>
              <w:jc w:val="both"/>
              <w:textAlignment w:val="baseline"/>
              <w:rPr>
                <w:rFonts w:cs="Arial"/>
                <w:b/>
                <w:iCs/>
                <w:szCs w:val="20"/>
                <w:lang w:eastAsia="sl-SI"/>
              </w:rPr>
            </w:pPr>
            <w:r w:rsidRPr="008239F5">
              <w:rPr>
                <w:rFonts w:cs="Arial"/>
                <w:b/>
                <w:szCs w:val="20"/>
                <w:lang w:eastAsia="sl-SI"/>
              </w:rPr>
              <w:t>2. Predlog za obravnavo predloga zakona po nujnem ali skrajšanem postopku v državnem zboru z obrazložitvijo razlogov:</w:t>
            </w:r>
          </w:p>
        </w:tc>
      </w:tr>
      <w:tr w:rsidR="008239F5" w:rsidRPr="008239F5" w14:paraId="61C2F47A" w14:textId="77777777" w:rsidTr="00C558E4">
        <w:tc>
          <w:tcPr>
            <w:tcW w:w="9163" w:type="dxa"/>
            <w:gridSpan w:val="6"/>
          </w:tcPr>
          <w:p w14:paraId="273CC79F" w14:textId="77777777" w:rsidR="000B4D24" w:rsidRPr="008239F5" w:rsidRDefault="000B4D24" w:rsidP="00594AB6">
            <w:pPr>
              <w:overflowPunct w:val="0"/>
              <w:autoSpaceDE w:val="0"/>
              <w:autoSpaceDN w:val="0"/>
              <w:adjustRightInd w:val="0"/>
              <w:spacing w:line="240" w:lineRule="auto"/>
              <w:jc w:val="both"/>
              <w:textAlignment w:val="baseline"/>
              <w:rPr>
                <w:rFonts w:cs="Arial"/>
                <w:iCs/>
                <w:szCs w:val="20"/>
                <w:lang w:eastAsia="sl-SI"/>
              </w:rPr>
            </w:pPr>
            <w:r w:rsidRPr="008239F5">
              <w:rPr>
                <w:rFonts w:cs="Arial"/>
                <w:iCs/>
                <w:szCs w:val="20"/>
                <w:lang w:eastAsia="sl-SI"/>
              </w:rPr>
              <w:t>/</w:t>
            </w:r>
          </w:p>
        </w:tc>
      </w:tr>
      <w:tr w:rsidR="008239F5" w:rsidRPr="008239F5" w14:paraId="5538AFCD" w14:textId="77777777" w:rsidTr="00C558E4">
        <w:tc>
          <w:tcPr>
            <w:tcW w:w="9163" w:type="dxa"/>
            <w:gridSpan w:val="6"/>
          </w:tcPr>
          <w:p w14:paraId="0F29E4BC" w14:textId="77777777" w:rsidR="000B4D24" w:rsidRPr="008239F5" w:rsidRDefault="000B4D24" w:rsidP="00594AB6">
            <w:pPr>
              <w:overflowPunct w:val="0"/>
              <w:autoSpaceDE w:val="0"/>
              <w:autoSpaceDN w:val="0"/>
              <w:adjustRightInd w:val="0"/>
              <w:spacing w:line="240" w:lineRule="auto"/>
              <w:jc w:val="both"/>
              <w:textAlignment w:val="baseline"/>
              <w:rPr>
                <w:rFonts w:cs="Arial"/>
                <w:b/>
                <w:iCs/>
                <w:szCs w:val="20"/>
                <w:lang w:eastAsia="sl-SI"/>
              </w:rPr>
            </w:pPr>
            <w:r w:rsidRPr="008239F5">
              <w:rPr>
                <w:rFonts w:cs="Arial"/>
                <w:b/>
                <w:szCs w:val="20"/>
                <w:lang w:eastAsia="sl-SI"/>
              </w:rPr>
              <w:t>3.a Osebe, odgovorne za strokovno pripravo in usklajenost gradiva:</w:t>
            </w:r>
          </w:p>
        </w:tc>
      </w:tr>
      <w:tr w:rsidR="008239F5" w:rsidRPr="008239F5" w14:paraId="6047F144" w14:textId="77777777" w:rsidTr="00C558E4">
        <w:tc>
          <w:tcPr>
            <w:tcW w:w="9163" w:type="dxa"/>
            <w:gridSpan w:val="6"/>
          </w:tcPr>
          <w:p w14:paraId="20543D9E" w14:textId="77777777" w:rsidR="00184AFC" w:rsidRPr="008239F5" w:rsidRDefault="00184AFC" w:rsidP="00594AB6">
            <w:pPr>
              <w:pStyle w:val="Neotevilenodstavek"/>
              <w:spacing w:before="0" w:after="0" w:line="240" w:lineRule="auto"/>
              <w:rPr>
                <w:iCs/>
                <w:sz w:val="20"/>
                <w:szCs w:val="20"/>
              </w:rPr>
            </w:pPr>
            <w:r w:rsidRPr="008239F5">
              <w:rPr>
                <w:iCs/>
                <w:sz w:val="20"/>
                <w:szCs w:val="20"/>
              </w:rPr>
              <w:t xml:space="preserve">mag. Franc </w:t>
            </w:r>
            <w:proofErr w:type="spellStart"/>
            <w:r w:rsidRPr="008239F5">
              <w:rPr>
                <w:iCs/>
                <w:sz w:val="20"/>
                <w:szCs w:val="20"/>
              </w:rPr>
              <w:t>Props</w:t>
            </w:r>
            <w:proofErr w:type="spellEnd"/>
            <w:r w:rsidRPr="008239F5">
              <w:rPr>
                <w:iCs/>
                <w:sz w:val="20"/>
                <w:szCs w:val="20"/>
              </w:rPr>
              <w:t>, minister za javno upravo</w:t>
            </w:r>
          </w:p>
          <w:p w14:paraId="5ACC8767" w14:textId="77777777" w:rsidR="00184AFC" w:rsidRPr="008239F5" w:rsidRDefault="00184AFC" w:rsidP="00594AB6">
            <w:pPr>
              <w:pStyle w:val="Neotevilenodstavek"/>
              <w:spacing w:before="0" w:after="0" w:line="240" w:lineRule="auto"/>
              <w:rPr>
                <w:iCs/>
                <w:sz w:val="20"/>
                <w:szCs w:val="20"/>
              </w:rPr>
            </w:pPr>
            <w:r w:rsidRPr="008239F5">
              <w:rPr>
                <w:iCs/>
                <w:sz w:val="20"/>
                <w:szCs w:val="20"/>
              </w:rPr>
              <w:t xml:space="preserve">Jure </w:t>
            </w:r>
            <w:proofErr w:type="spellStart"/>
            <w:r w:rsidRPr="008239F5">
              <w:rPr>
                <w:iCs/>
                <w:sz w:val="20"/>
                <w:szCs w:val="20"/>
              </w:rPr>
              <w:t>Trbič</w:t>
            </w:r>
            <w:proofErr w:type="spellEnd"/>
            <w:r w:rsidRPr="008239F5">
              <w:rPr>
                <w:iCs/>
                <w:sz w:val="20"/>
                <w:szCs w:val="20"/>
              </w:rPr>
              <w:t xml:space="preserve">, državni sekretar, Ministrstvo za javno upravo </w:t>
            </w:r>
          </w:p>
          <w:p w14:paraId="73736351" w14:textId="77777777" w:rsidR="00184AFC" w:rsidRPr="008239F5" w:rsidRDefault="00184AFC" w:rsidP="00594AB6">
            <w:pPr>
              <w:pStyle w:val="Neotevilenodstavek"/>
              <w:spacing w:before="0" w:after="0" w:line="240" w:lineRule="auto"/>
              <w:rPr>
                <w:iCs/>
                <w:sz w:val="20"/>
                <w:szCs w:val="20"/>
              </w:rPr>
            </w:pPr>
            <w:r w:rsidRPr="008239F5">
              <w:rPr>
                <w:iCs/>
                <w:sz w:val="20"/>
                <w:szCs w:val="20"/>
              </w:rPr>
              <w:t>mag. Mateja Prešern, generalna direktorica Direktorata za lokalno samoupravo, nevladne organizacije in politični sistem, Ministrstvo za javno upravo</w:t>
            </w:r>
          </w:p>
          <w:p w14:paraId="2CB5FFA8" w14:textId="77777777" w:rsidR="00184AFC" w:rsidRPr="008239F5" w:rsidRDefault="00184AFC" w:rsidP="00594AB6">
            <w:pPr>
              <w:pStyle w:val="Neotevilenodstavek"/>
              <w:spacing w:before="0" w:after="0" w:line="240" w:lineRule="auto"/>
              <w:rPr>
                <w:iCs/>
                <w:sz w:val="20"/>
                <w:szCs w:val="20"/>
              </w:rPr>
            </w:pPr>
            <w:r w:rsidRPr="008239F5">
              <w:rPr>
                <w:iCs/>
                <w:sz w:val="20"/>
                <w:szCs w:val="20"/>
              </w:rPr>
              <w:t>dr. Roman Lavtar, vodja Sektorja za lokalno samoupravo, Direktorat za lokalno samoupravo, nevladne organizacije in politični sistem, Ministrstvo za javno upravo</w:t>
            </w:r>
          </w:p>
          <w:p w14:paraId="106726CB" w14:textId="20EF0A6D" w:rsidR="000B4D24" w:rsidRPr="008239F5" w:rsidRDefault="001B00F9" w:rsidP="00594AB6">
            <w:pPr>
              <w:suppressAutoHyphens/>
              <w:overflowPunct w:val="0"/>
              <w:autoSpaceDE w:val="0"/>
              <w:autoSpaceDN w:val="0"/>
              <w:adjustRightInd w:val="0"/>
              <w:spacing w:line="240" w:lineRule="auto"/>
              <w:jc w:val="both"/>
              <w:textAlignment w:val="baseline"/>
              <w:rPr>
                <w:rFonts w:cs="Arial"/>
                <w:iCs/>
                <w:szCs w:val="20"/>
                <w:lang w:eastAsia="sl-SI"/>
              </w:rPr>
            </w:pPr>
            <w:r w:rsidRPr="008239F5">
              <w:rPr>
                <w:rFonts w:cs="Arial"/>
                <w:bCs/>
                <w:szCs w:val="20"/>
                <w:lang w:eastAsia="sl-SI"/>
              </w:rPr>
              <w:t xml:space="preserve">dr. </w:t>
            </w:r>
            <w:r w:rsidR="00755840" w:rsidRPr="008239F5">
              <w:rPr>
                <w:rFonts w:cs="Arial"/>
                <w:bCs/>
                <w:szCs w:val="20"/>
                <w:lang w:eastAsia="sl-SI"/>
              </w:rPr>
              <w:t>Maja Keržan Soklič, podsekretarka, Sektor za lokalno samoupravo, Direktorat za lokalno samoupravo, nevladne organizacije in politični sistem, Ministrstvo za javno upravo</w:t>
            </w:r>
          </w:p>
        </w:tc>
      </w:tr>
      <w:tr w:rsidR="008239F5" w:rsidRPr="008239F5" w14:paraId="65D239B9" w14:textId="77777777" w:rsidTr="00C558E4">
        <w:tc>
          <w:tcPr>
            <w:tcW w:w="9163" w:type="dxa"/>
            <w:gridSpan w:val="6"/>
          </w:tcPr>
          <w:p w14:paraId="42FFAE65" w14:textId="77777777" w:rsidR="000B4D24" w:rsidRPr="008239F5" w:rsidRDefault="000B4D24" w:rsidP="00594AB6">
            <w:pPr>
              <w:overflowPunct w:val="0"/>
              <w:autoSpaceDE w:val="0"/>
              <w:autoSpaceDN w:val="0"/>
              <w:adjustRightInd w:val="0"/>
              <w:spacing w:line="240" w:lineRule="auto"/>
              <w:jc w:val="both"/>
              <w:textAlignment w:val="baseline"/>
              <w:rPr>
                <w:rFonts w:cs="Arial"/>
                <w:b/>
                <w:iCs/>
                <w:szCs w:val="20"/>
                <w:lang w:eastAsia="sl-SI"/>
              </w:rPr>
            </w:pPr>
            <w:r w:rsidRPr="008239F5">
              <w:rPr>
                <w:rFonts w:cs="Arial"/>
                <w:b/>
                <w:iCs/>
                <w:szCs w:val="20"/>
                <w:lang w:eastAsia="sl-SI"/>
              </w:rPr>
              <w:t xml:space="preserve">3.b Zunanji strokovnjaki, ki so </w:t>
            </w:r>
            <w:r w:rsidRPr="008239F5">
              <w:rPr>
                <w:rFonts w:cs="Arial"/>
                <w:b/>
                <w:szCs w:val="20"/>
                <w:lang w:eastAsia="sl-SI"/>
              </w:rPr>
              <w:t>sodelovali pri pripravi dela ali celotnega gradiva:</w:t>
            </w:r>
          </w:p>
        </w:tc>
      </w:tr>
      <w:tr w:rsidR="008239F5" w:rsidRPr="008239F5" w14:paraId="2D0C5729" w14:textId="77777777" w:rsidTr="00C558E4">
        <w:tc>
          <w:tcPr>
            <w:tcW w:w="9163" w:type="dxa"/>
            <w:gridSpan w:val="6"/>
          </w:tcPr>
          <w:p w14:paraId="4CFD50AA" w14:textId="77777777" w:rsidR="000B4D24" w:rsidRPr="008239F5" w:rsidRDefault="000B4D24" w:rsidP="00594AB6">
            <w:pPr>
              <w:overflowPunct w:val="0"/>
              <w:autoSpaceDE w:val="0"/>
              <w:autoSpaceDN w:val="0"/>
              <w:adjustRightInd w:val="0"/>
              <w:spacing w:line="240" w:lineRule="auto"/>
              <w:jc w:val="both"/>
              <w:textAlignment w:val="baseline"/>
              <w:rPr>
                <w:rFonts w:cs="Arial"/>
                <w:iCs/>
                <w:szCs w:val="20"/>
                <w:lang w:eastAsia="sl-SI"/>
              </w:rPr>
            </w:pPr>
            <w:r w:rsidRPr="008239F5">
              <w:rPr>
                <w:rFonts w:cs="Arial"/>
                <w:iCs/>
                <w:szCs w:val="20"/>
                <w:lang w:eastAsia="sl-SI"/>
              </w:rPr>
              <w:t>/</w:t>
            </w:r>
          </w:p>
        </w:tc>
      </w:tr>
      <w:tr w:rsidR="008239F5" w:rsidRPr="008239F5" w14:paraId="24950B28" w14:textId="77777777" w:rsidTr="00C558E4">
        <w:tc>
          <w:tcPr>
            <w:tcW w:w="9163" w:type="dxa"/>
            <w:gridSpan w:val="6"/>
          </w:tcPr>
          <w:p w14:paraId="4D788BB9" w14:textId="77777777" w:rsidR="000B4D24" w:rsidRPr="008239F5" w:rsidRDefault="000B4D24" w:rsidP="00594AB6">
            <w:pPr>
              <w:overflowPunct w:val="0"/>
              <w:autoSpaceDE w:val="0"/>
              <w:autoSpaceDN w:val="0"/>
              <w:adjustRightInd w:val="0"/>
              <w:spacing w:line="240" w:lineRule="auto"/>
              <w:jc w:val="both"/>
              <w:textAlignment w:val="baseline"/>
              <w:rPr>
                <w:rFonts w:cs="Arial"/>
                <w:b/>
                <w:iCs/>
                <w:szCs w:val="20"/>
                <w:lang w:eastAsia="sl-SI"/>
              </w:rPr>
            </w:pPr>
            <w:r w:rsidRPr="008239F5">
              <w:rPr>
                <w:rFonts w:cs="Arial"/>
                <w:b/>
                <w:szCs w:val="20"/>
                <w:lang w:eastAsia="sl-SI"/>
              </w:rPr>
              <w:lastRenderedPageBreak/>
              <w:t>4. Predstavniki vlade, ki bodo sodelovali pri delu državnega zbora:</w:t>
            </w:r>
          </w:p>
        </w:tc>
      </w:tr>
      <w:tr w:rsidR="008239F5" w:rsidRPr="008239F5" w14:paraId="0C5B8A03" w14:textId="77777777" w:rsidTr="00C558E4">
        <w:tc>
          <w:tcPr>
            <w:tcW w:w="9163" w:type="dxa"/>
            <w:gridSpan w:val="6"/>
          </w:tcPr>
          <w:p w14:paraId="531FF735" w14:textId="3A884299" w:rsidR="00EA4D0B" w:rsidRPr="008239F5" w:rsidRDefault="00184AFC" w:rsidP="00594AB6">
            <w:pPr>
              <w:pStyle w:val="Neotevilenodstavek"/>
              <w:spacing w:before="0" w:after="0" w:line="240" w:lineRule="auto"/>
              <w:rPr>
                <w:iCs/>
                <w:sz w:val="20"/>
                <w:szCs w:val="20"/>
              </w:rPr>
            </w:pPr>
            <w:r w:rsidRPr="008239F5">
              <w:rPr>
                <w:iCs/>
                <w:sz w:val="20"/>
                <w:szCs w:val="20"/>
              </w:rPr>
              <w:t>/</w:t>
            </w:r>
          </w:p>
        </w:tc>
      </w:tr>
      <w:tr w:rsidR="008239F5" w:rsidRPr="008239F5" w14:paraId="2176F28A" w14:textId="77777777" w:rsidTr="00C558E4">
        <w:tc>
          <w:tcPr>
            <w:tcW w:w="9163" w:type="dxa"/>
            <w:gridSpan w:val="6"/>
          </w:tcPr>
          <w:p w14:paraId="2ECA499E" w14:textId="77777777" w:rsidR="000B4D24" w:rsidRPr="008239F5" w:rsidRDefault="000B4D24" w:rsidP="00594AB6">
            <w:pPr>
              <w:suppressAutoHyphens/>
              <w:overflowPunct w:val="0"/>
              <w:autoSpaceDE w:val="0"/>
              <w:autoSpaceDN w:val="0"/>
              <w:adjustRightInd w:val="0"/>
              <w:spacing w:line="240" w:lineRule="auto"/>
              <w:textAlignment w:val="baseline"/>
              <w:outlineLvl w:val="3"/>
              <w:rPr>
                <w:rFonts w:cs="Arial"/>
                <w:b/>
                <w:szCs w:val="20"/>
                <w:lang w:eastAsia="sl-SI"/>
              </w:rPr>
            </w:pPr>
            <w:r w:rsidRPr="008239F5">
              <w:rPr>
                <w:rFonts w:cs="Arial"/>
                <w:b/>
                <w:szCs w:val="20"/>
                <w:lang w:eastAsia="sl-SI"/>
              </w:rPr>
              <w:t>5. Kratek povzetek gradiva:</w:t>
            </w:r>
          </w:p>
        </w:tc>
      </w:tr>
      <w:tr w:rsidR="008239F5" w:rsidRPr="008239F5" w14:paraId="12815146" w14:textId="77777777" w:rsidTr="00C558E4">
        <w:tc>
          <w:tcPr>
            <w:tcW w:w="9163" w:type="dxa"/>
            <w:gridSpan w:val="6"/>
          </w:tcPr>
          <w:p w14:paraId="395A9FDA" w14:textId="75197C18" w:rsidR="00184AFC" w:rsidRPr="008239F5" w:rsidRDefault="00BB7A6B" w:rsidP="00594AB6">
            <w:pPr>
              <w:spacing w:line="240" w:lineRule="auto"/>
              <w:jc w:val="both"/>
              <w:rPr>
                <w:rFonts w:cs="Arial"/>
                <w:szCs w:val="20"/>
              </w:rPr>
            </w:pPr>
            <w:r w:rsidRPr="008239F5">
              <w:rPr>
                <w:rFonts w:cs="Arial"/>
                <w:szCs w:val="20"/>
              </w:rPr>
              <w:t>Ministrstvo za javno upravo (v nadaljevanju: ministrstvo) je oktobra 2023 izvedlo analizo spoštovanja načela splošne in enake volilne pravice pri določitvi volilnih enot za volitve članov občinskih svetov. Ugotovilo je, da v določenih občinah prihaja do bistvenih odstopanj od ustavnega načela enakosti volilne pravice in izrecne zahteve iz prvega odstavka 20. člena Zakona o lokalnih volitvah</w:t>
            </w:r>
            <w:r w:rsidR="00184AFC" w:rsidRPr="008239F5">
              <w:rPr>
                <w:rFonts w:cs="Arial"/>
                <w:szCs w:val="20"/>
              </w:rPr>
              <w:t xml:space="preserve"> (</w:t>
            </w:r>
            <w:r w:rsidR="00184AFC" w:rsidRPr="008239F5">
              <w:rPr>
                <w:rFonts w:cs="Arial"/>
                <w:szCs w:val="20"/>
                <w:shd w:val="clear" w:color="auto" w:fill="FFFFFF"/>
              </w:rPr>
              <w:t>Uradni list RS, št. </w:t>
            </w:r>
            <w:hyperlink r:id="rId22" w:tgtFrame="_blank" w:tooltip="Zakon o lokalnih volitvah (uradno prečiščeno besedilo) (ZLV-UPB3)" w:history="1">
              <w:r w:rsidR="00184AFC" w:rsidRPr="008239F5">
                <w:rPr>
                  <w:rFonts w:cs="Arial"/>
                  <w:szCs w:val="20"/>
                  <w:shd w:val="clear" w:color="auto" w:fill="FFFFFF"/>
                </w:rPr>
                <w:t>94/07</w:t>
              </w:r>
            </w:hyperlink>
            <w:r w:rsidR="00184AFC" w:rsidRPr="008239F5">
              <w:rPr>
                <w:rFonts w:cs="Arial"/>
                <w:szCs w:val="20"/>
                <w:shd w:val="clear" w:color="auto" w:fill="FFFFFF"/>
              </w:rPr>
              <w:t> – uradno prečiščeno besedilo, </w:t>
            </w:r>
            <w:hyperlink r:id="rId23" w:tgtFrame="_blank" w:tooltip="Zakon o spremembah in dopolnitvah Zakona o lokalnih volitvah (ZLV-H)" w:history="1">
              <w:r w:rsidR="00184AFC" w:rsidRPr="008239F5">
                <w:rPr>
                  <w:rFonts w:cs="Arial"/>
                  <w:szCs w:val="20"/>
                  <w:shd w:val="clear" w:color="auto" w:fill="FFFFFF"/>
                </w:rPr>
                <w:t>45/08</w:t>
              </w:r>
            </w:hyperlink>
            <w:r w:rsidR="00184AFC" w:rsidRPr="008239F5">
              <w:rPr>
                <w:rFonts w:cs="Arial"/>
                <w:szCs w:val="20"/>
                <w:shd w:val="clear" w:color="auto" w:fill="FFFFFF"/>
              </w:rPr>
              <w:t>, </w:t>
            </w:r>
            <w:hyperlink r:id="rId24" w:tgtFrame="_blank" w:tooltip="Zakon o spremembah in dopolnitvah Zakona o lokalnih volitvah (ZLV-I)" w:history="1">
              <w:r w:rsidR="00184AFC" w:rsidRPr="008239F5">
                <w:rPr>
                  <w:rFonts w:cs="Arial"/>
                  <w:szCs w:val="20"/>
                  <w:shd w:val="clear" w:color="auto" w:fill="FFFFFF"/>
                </w:rPr>
                <w:t>83/12</w:t>
              </w:r>
            </w:hyperlink>
            <w:r w:rsidR="00184AFC" w:rsidRPr="008239F5">
              <w:rPr>
                <w:rFonts w:cs="Arial"/>
                <w:szCs w:val="20"/>
                <w:shd w:val="clear" w:color="auto" w:fill="FFFFFF"/>
              </w:rPr>
              <w:t>, </w:t>
            </w:r>
            <w:hyperlink r:id="rId25" w:tgtFrame="_blank" w:tooltip="Zakon o spremembah in dopolnitvah Zakona o lokalnih volitvah (ZLV-J)" w:history="1">
              <w:r w:rsidR="00184AFC" w:rsidRPr="008239F5">
                <w:rPr>
                  <w:rFonts w:cs="Arial"/>
                  <w:szCs w:val="20"/>
                  <w:shd w:val="clear" w:color="auto" w:fill="FFFFFF"/>
                </w:rPr>
                <w:t>68/17</w:t>
              </w:r>
            </w:hyperlink>
            <w:r w:rsidR="00184AFC" w:rsidRPr="008239F5">
              <w:rPr>
                <w:rFonts w:cs="Arial"/>
                <w:szCs w:val="20"/>
                <w:shd w:val="clear" w:color="auto" w:fill="FFFFFF"/>
              </w:rPr>
              <w:t>, </w:t>
            </w:r>
            <w:hyperlink r:id="rId26" w:tgtFrame="_blank" w:tooltip="Odločba o ugotovitvi, da so 100., 101. in 102. člen Zakona o lokalnih volitvah v neskladju z Ustavo ter razveljavitvi sodbe Upravnega sodišča in sklepa Občinskega sveta Občine Šmarješke Toplice v delu, ki se nanaša na zavrnitev pritožbe" w:history="1">
              <w:r w:rsidR="00184AFC" w:rsidRPr="008239F5">
                <w:rPr>
                  <w:rFonts w:cs="Arial"/>
                  <w:szCs w:val="20"/>
                  <w:shd w:val="clear" w:color="auto" w:fill="FFFFFF"/>
                </w:rPr>
                <w:t>93/20</w:t>
              </w:r>
            </w:hyperlink>
            <w:r w:rsidR="00184AFC" w:rsidRPr="008239F5">
              <w:rPr>
                <w:rFonts w:cs="Arial"/>
                <w:szCs w:val="20"/>
                <w:shd w:val="clear" w:color="auto" w:fill="FFFFFF"/>
              </w:rPr>
              <w:t xml:space="preserve"> – </w:t>
            </w:r>
            <w:proofErr w:type="spellStart"/>
            <w:r w:rsidR="00184AFC" w:rsidRPr="008239F5">
              <w:rPr>
                <w:rFonts w:cs="Arial"/>
                <w:szCs w:val="20"/>
                <w:shd w:val="clear" w:color="auto" w:fill="FFFFFF"/>
              </w:rPr>
              <w:t>odl</w:t>
            </w:r>
            <w:proofErr w:type="spellEnd"/>
            <w:r w:rsidR="00184AFC" w:rsidRPr="008239F5">
              <w:rPr>
                <w:rFonts w:cs="Arial"/>
                <w:szCs w:val="20"/>
                <w:shd w:val="clear" w:color="auto" w:fill="FFFFFF"/>
              </w:rPr>
              <w:t>. US in </w:t>
            </w:r>
            <w:hyperlink r:id="rId27" w:tgtFrame="_blank" w:tooltip="Zakon o spremembah in dopolnitvah Zakona o lokalnih volitvah (ZLV-K)" w:history="1">
              <w:r w:rsidR="00184AFC" w:rsidRPr="008239F5">
                <w:rPr>
                  <w:rFonts w:cs="Arial"/>
                  <w:szCs w:val="20"/>
                  <w:shd w:val="clear" w:color="auto" w:fill="FFFFFF"/>
                </w:rPr>
                <w:t>102/24</w:t>
              </w:r>
            </w:hyperlink>
            <w:r w:rsidR="00184AFC" w:rsidRPr="008239F5">
              <w:rPr>
                <w:rFonts w:cs="Arial"/>
                <w:szCs w:val="20"/>
              </w:rPr>
              <w:t xml:space="preserve">), </w:t>
            </w:r>
            <w:r w:rsidRPr="008239F5">
              <w:rPr>
                <w:rFonts w:cs="Arial"/>
                <w:szCs w:val="20"/>
              </w:rPr>
              <w:t xml:space="preserve"> kar pomeni kršitev zakona in ustave.</w:t>
            </w:r>
            <w:r w:rsidR="00761C35" w:rsidRPr="008239F5">
              <w:rPr>
                <w:rFonts w:cs="Arial"/>
                <w:szCs w:val="20"/>
              </w:rPr>
              <w:t xml:space="preserve"> </w:t>
            </w:r>
            <w:r w:rsidRPr="008239F5">
              <w:rPr>
                <w:rFonts w:cs="Arial"/>
                <w:szCs w:val="20"/>
              </w:rPr>
              <w:t>Ustava Republike Slovenije v 43. členu določa, da mora biti volilna pravica splošna in enaka, kar zahteva, da ima vsak volilni glas približno enako težo. Enako načelo določa tudi 20. člen ZLV, ki občinam nalaga oblikovanje volilnih enot tako, da se en član občinskega sveta voli na približno enako število prebivalcev.</w:t>
            </w:r>
            <w:r w:rsidR="00761C35" w:rsidRPr="008239F5">
              <w:rPr>
                <w:rFonts w:cs="Arial"/>
                <w:szCs w:val="20"/>
              </w:rPr>
              <w:t xml:space="preserve"> </w:t>
            </w:r>
            <w:r w:rsidRPr="008239F5">
              <w:rPr>
                <w:rFonts w:cs="Arial"/>
                <w:szCs w:val="20"/>
              </w:rPr>
              <w:t xml:space="preserve">Kodeks dobre prakse v volilnih zadevah Sveta Evrope določa, da odstopanje med volilnimi enotami ne sme praviloma presegati 10 %, izjemoma </w:t>
            </w:r>
            <w:r w:rsidR="00184AFC" w:rsidRPr="008239F5">
              <w:rPr>
                <w:rFonts w:cs="Arial"/>
                <w:szCs w:val="20"/>
              </w:rPr>
              <w:t xml:space="preserve">ko gre za demografske ali etnične razloge </w:t>
            </w:r>
            <w:r w:rsidRPr="008239F5">
              <w:rPr>
                <w:rFonts w:cs="Arial"/>
                <w:szCs w:val="20"/>
              </w:rPr>
              <w:t>pa največ 15 %. Ustavno sodišče je v svojih odločbah že ugotovilo neustavnost volilnih enot z večjimi odstopanji – denimo pri odklonu 33,3 % navzgor in 26 % navzdol (</w:t>
            </w:r>
            <w:r w:rsidR="00184AFC" w:rsidRPr="008239F5">
              <w:rPr>
                <w:rFonts w:cs="Arial"/>
                <w:szCs w:val="20"/>
              </w:rPr>
              <w:t xml:space="preserve">Odločba </w:t>
            </w:r>
            <w:r w:rsidRPr="008239F5">
              <w:rPr>
                <w:rFonts w:cs="Arial"/>
                <w:szCs w:val="20"/>
              </w:rPr>
              <w:t>U-I-319/98) ter pri razmerju med največjo in najmanjšo volilno enoto 1,55 : 1 (</w:t>
            </w:r>
            <w:r w:rsidR="00184AFC" w:rsidRPr="008239F5">
              <w:rPr>
                <w:rFonts w:cs="Arial"/>
                <w:szCs w:val="20"/>
              </w:rPr>
              <w:t xml:space="preserve">Odločba </w:t>
            </w:r>
            <w:r w:rsidRPr="008239F5">
              <w:rPr>
                <w:rFonts w:cs="Arial"/>
                <w:szCs w:val="20"/>
              </w:rPr>
              <w:t>U-I-326/02).</w:t>
            </w:r>
            <w:r w:rsidR="00184AFC" w:rsidRPr="008239F5">
              <w:rPr>
                <w:rFonts w:cs="Arial"/>
                <w:szCs w:val="20"/>
              </w:rPr>
              <w:t xml:space="preserve"> </w:t>
            </w:r>
            <w:bookmarkStart w:id="2" w:name="_Hlk202166723"/>
          </w:p>
          <w:p w14:paraId="74E13635" w14:textId="77777777" w:rsidR="00184AFC" w:rsidRPr="008239F5" w:rsidRDefault="00184AFC" w:rsidP="00594AB6">
            <w:pPr>
              <w:spacing w:line="240" w:lineRule="auto"/>
              <w:jc w:val="both"/>
              <w:rPr>
                <w:rFonts w:cs="Arial"/>
                <w:szCs w:val="20"/>
              </w:rPr>
            </w:pPr>
          </w:p>
          <w:p w14:paraId="751C185E" w14:textId="652197A2" w:rsidR="009F0B27" w:rsidRPr="008239F5" w:rsidRDefault="00184AFC" w:rsidP="00594AB6">
            <w:pPr>
              <w:spacing w:line="240" w:lineRule="auto"/>
              <w:jc w:val="both"/>
              <w:rPr>
                <w:rFonts w:cs="Arial"/>
                <w:szCs w:val="20"/>
              </w:rPr>
            </w:pPr>
            <w:r w:rsidRPr="008239F5">
              <w:rPr>
                <w:rFonts w:cs="Arial"/>
                <w:szCs w:val="20"/>
              </w:rPr>
              <w:t>Na podlagi ugotovitev iz analize</w:t>
            </w:r>
            <w:r w:rsidR="00BB7A6B" w:rsidRPr="008239F5">
              <w:rPr>
                <w:rFonts w:cs="Arial"/>
                <w:szCs w:val="20"/>
              </w:rPr>
              <w:t xml:space="preserve"> </w:t>
            </w:r>
            <w:r w:rsidRPr="008239F5">
              <w:rPr>
                <w:rFonts w:cs="Arial"/>
                <w:szCs w:val="20"/>
              </w:rPr>
              <w:t xml:space="preserve">je </w:t>
            </w:r>
            <w:r w:rsidR="0041410E" w:rsidRPr="008239F5">
              <w:rPr>
                <w:rFonts w:cs="Arial"/>
                <w:szCs w:val="20"/>
              </w:rPr>
              <w:t xml:space="preserve">ministrstvo </w:t>
            </w:r>
            <w:r w:rsidR="00761C35" w:rsidRPr="008239F5">
              <w:rPr>
                <w:rFonts w:cs="Arial"/>
                <w:szCs w:val="20"/>
              </w:rPr>
              <w:t>65 občin</w:t>
            </w:r>
            <w:r w:rsidR="0041410E" w:rsidRPr="008239F5">
              <w:rPr>
                <w:rFonts w:cs="Arial"/>
                <w:szCs w:val="20"/>
              </w:rPr>
              <w:t>, kjer so</w:t>
            </w:r>
            <w:r w:rsidR="00761C35" w:rsidRPr="008239F5">
              <w:rPr>
                <w:rFonts w:cs="Arial"/>
                <w:szCs w:val="20"/>
              </w:rPr>
              <w:t xml:space="preserve"> matematična odstopanja med volilnimi enotami presega</w:t>
            </w:r>
            <w:r w:rsidR="0041410E" w:rsidRPr="008239F5">
              <w:rPr>
                <w:rFonts w:cs="Arial"/>
                <w:szCs w:val="20"/>
              </w:rPr>
              <w:t>la</w:t>
            </w:r>
            <w:r w:rsidR="00761C35" w:rsidRPr="008239F5">
              <w:rPr>
                <w:rFonts w:cs="Arial"/>
                <w:szCs w:val="20"/>
              </w:rPr>
              <w:t xml:space="preserve"> dopustno mejo 10 %, kot jo določa ustavno načelo enakosti volilne pravice</w:t>
            </w:r>
            <w:r w:rsidR="0041410E" w:rsidRPr="008239F5">
              <w:rPr>
                <w:rFonts w:cs="Arial"/>
                <w:szCs w:val="20"/>
              </w:rPr>
              <w:t xml:space="preserve">, v januarju </w:t>
            </w:r>
            <w:r w:rsidR="0007087F" w:rsidRPr="008239F5">
              <w:rPr>
                <w:rFonts w:cs="Arial"/>
                <w:szCs w:val="20"/>
              </w:rPr>
              <w:t xml:space="preserve">2024 </w:t>
            </w:r>
            <w:r w:rsidR="00761C35" w:rsidRPr="008239F5">
              <w:rPr>
                <w:rFonts w:cs="Arial"/>
                <w:szCs w:val="20"/>
              </w:rPr>
              <w:t>obvestilo o ugotovljenem neskladju in jih pozvalo k odpravi nepravilnosti v roku šestih mesecev</w:t>
            </w:r>
            <w:r w:rsidRPr="008239F5">
              <w:rPr>
                <w:rFonts w:cs="Arial"/>
                <w:szCs w:val="20"/>
              </w:rPr>
              <w:t xml:space="preserve">, </w:t>
            </w:r>
            <w:r w:rsidR="0007087F" w:rsidRPr="008239F5">
              <w:rPr>
                <w:rFonts w:cs="Arial"/>
                <w:szCs w:val="20"/>
              </w:rPr>
              <w:t>do junija 2024</w:t>
            </w:r>
            <w:r w:rsidR="00761C35" w:rsidRPr="008239F5">
              <w:rPr>
                <w:rFonts w:cs="Arial"/>
                <w:szCs w:val="20"/>
              </w:rPr>
              <w:t>.</w:t>
            </w:r>
            <w:r w:rsidR="0041410E" w:rsidRPr="008239F5">
              <w:rPr>
                <w:rFonts w:cs="Arial"/>
                <w:szCs w:val="20"/>
              </w:rPr>
              <w:t xml:space="preserve"> Nadalje so bile v</w:t>
            </w:r>
            <w:r w:rsidR="004E6141" w:rsidRPr="008239F5">
              <w:rPr>
                <w:rFonts w:cs="Arial"/>
                <w:szCs w:val="20"/>
              </w:rPr>
              <w:t xml:space="preserve"> juniju 2024 občine ponovno pozvane k odpravi nepravilnosti. Ministrstvo je </w:t>
            </w:r>
            <w:r w:rsidR="0007087F" w:rsidRPr="008239F5">
              <w:rPr>
                <w:rFonts w:cs="Arial"/>
                <w:szCs w:val="20"/>
              </w:rPr>
              <w:t xml:space="preserve">sicer </w:t>
            </w:r>
            <w:r w:rsidRPr="008239F5">
              <w:rPr>
                <w:rFonts w:cs="Arial"/>
                <w:szCs w:val="20"/>
              </w:rPr>
              <w:t>v</w:t>
            </w:r>
            <w:r w:rsidR="0041410E" w:rsidRPr="008239F5">
              <w:rPr>
                <w:rFonts w:cs="Arial"/>
                <w:szCs w:val="20"/>
              </w:rPr>
              <w:t xml:space="preserve"> let</w:t>
            </w:r>
            <w:r w:rsidRPr="008239F5">
              <w:rPr>
                <w:rFonts w:cs="Arial"/>
                <w:szCs w:val="20"/>
              </w:rPr>
              <w:t>u</w:t>
            </w:r>
            <w:r w:rsidR="004E6141" w:rsidRPr="008239F5">
              <w:rPr>
                <w:rFonts w:cs="Arial"/>
                <w:szCs w:val="20"/>
              </w:rPr>
              <w:t xml:space="preserve"> 2024 izvajalo usmerjeni nadzor nad skladnostjo občinskih odlokov, periodično je preverjalo proces odprave neskladij v občinah. Februarja 2024 je organiziralo strokovni posvet</w:t>
            </w:r>
            <w:r w:rsidRPr="008239F5">
              <w:rPr>
                <w:rFonts w:cs="Arial"/>
                <w:szCs w:val="20"/>
              </w:rPr>
              <w:t xml:space="preserve"> kot obliko strokovne pomoči občinam</w:t>
            </w:r>
            <w:r w:rsidR="004E6141" w:rsidRPr="008239F5">
              <w:rPr>
                <w:rFonts w:cs="Arial"/>
                <w:szCs w:val="20"/>
              </w:rPr>
              <w:t xml:space="preserve">, v nadaljevanju pa </w:t>
            </w:r>
            <w:r w:rsidRPr="008239F5">
              <w:rPr>
                <w:rFonts w:cs="Arial"/>
                <w:szCs w:val="20"/>
              </w:rPr>
              <w:t xml:space="preserve">so </w:t>
            </w:r>
            <w:r w:rsidR="004E6141" w:rsidRPr="008239F5">
              <w:rPr>
                <w:rFonts w:cs="Arial"/>
                <w:szCs w:val="20"/>
              </w:rPr>
              <w:t xml:space="preserve">se </w:t>
            </w:r>
            <w:r w:rsidRPr="008239F5">
              <w:rPr>
                <w:rFonts w:cs="Arial"/>
                <w:szCs w:val="20"/>
              </w:rPr>
              <w:t xml:space="preserve">predstavniki ministrstva </w:t>
            </w:r>
            <w:r w:rsidR="00FC73BA" w:rsidRPr="008239F5">
              <w:rPr>
                <w:rFonts w:cs="Arial"/>
                <w:szCs w:val="20"/>
              </w:rPr>
              <w:t>na posebej organiziranih sestankih sestali s predstavniki v</w:t>
            </w:r>
            <w:r w:rsidR="004E6141" w:rsidRPr="008239F5">
              <w:rPr>
                <w:rFonts w:cs="Arial"/>
                <w:szCs w:val="20"/>
              </w:rPr>
              <w:t>eč občin</w:t>
            </w:r>
            <w:r w:rsidR="00FC73BA" w:rsidRPr="008239F5">
              <w:rPr>
                <w:rFonts w:cs="Arial"/>
                <w:szCs w:val="20"/>
              </w:rPr>
              <w:t xml:space="preserve">, ki so za to zaprosile. </w:t>
            </w:r>
            <w:r w:rsidR="004E6141" w:rsidRPr="008239F5">
              <w:rPr>
                <w:rFonts w:cs="Arial"/>
                <w:szCs w:val="20"/>
              </w:rPr>
              <w:t>Z aktivno vlogo je ministrstvo pospeš</w:t>
            </w:r>
            <w:r w:rsidR="00BB7A6B" w:rsidRPr="008239F5">
              <w:rPr>
                <w:rFonts w:cs="Arial"/>
                <w:szCs w:val="20"/>
              </w:rPr>
              <w:t>ilo</w:t>
            </w:r>
            <w:r w:rsidR="004E6141" w:rsidRPr="008239F5">
              <w:rPr>
                <w:rFonts w:cs="Arial"/>
                <w:szCs w:val="20"/>
              </w:rPr>
              <w:t xml:space="preserve"> odpravo zaznanih neskladjih v občinskih predpisih</w:t>
            </w:r>
            <w:r w:rsidR="0007087F" w:rsidRPr="008239F5">
              <w:rPr>
                <w:rFonts w:cs="Arial"/>
                <w:szCs w:val="20"/>
              </w:rPr>
              <w:t xml:space="preserve"> v </w:t>
            </w:r>
            <w:r w:rsidR="00FC73BA" w:rsidRPr="008239F5">
              <w:rPr>
                <w:rFonts w:cs="Arial"/>
                <w:szCs w:val="20"/>
              </w:rPr>
              <w:t xml:space="preserve">več </w:t>
            </w:r>
            <w:r w:rsidR="0007087F" w:rsidRPr="008239F5">
              <w:rPr>
                <w:rFonts w:cs="Arial"/>
                <w:szCs w:val="20"/>
              </w:rPr>
              <w:t>občinah</w:t>
            </w:r>
            <w:r w:rsidR="004E6141" w:rsidRPr="008239F5">
              <w:rPr>
                <w:rFonts w:cs="Arial"/>
                <w:szCs w:val="20"/>
              </w:rPr>
              <w:t>. Občinam, ki do aprila 2025 še niso uskladile svojih predpisov, je ministrstvo poslalo ponoven poziv</w:t>
            </w:r>
            <w:r w:rsidR="0007087F" w:rsidRPr="008239F5">
              <w:rPr>
                <w:rFonts w:cs="Arial"/>
                <w:szCs w:val="20"/>
              </w:rPr>
              <w:t xml:space="preserve"> za odpravo neskladij</w:t>
            </w:r>
            <w:r w:rsidR="004E6141" w:rsidRPr="008239F5">
              <w:rPr>
                <w:rFonts w:cs="Arial"/>
                <w:szCs w:val="20"/>
              </w:rPr>
              <w:t xml:space="preserve">, </w:t>
            </w:r>
            <w:r w:rsidR="0007087F" w:rsidRPr="008239F5">
              <w:rPr>
                <w:rFonts w:cs="Arial"/>
                <w:szCs w:val="20"/>
              </w:rPr>
              <w:t xml:space="preserve">in sicer </w:t>
            </w:r>
            <w:r w:rsidR="0041410E" w:rsidRPr="008239F5">
              <w:rPr>
                <w:rFonts w:cs="Arial"/>
                <w:szCs w:val="20"/>
              </w:rPr>
              <w:t xml:space="preserve">z rokom za </w:t>
            </w:r>
            <w:r w:rsidR="004E6141" w:rsidRPr="008239F5">
              <w:rPr>
                <w:rFonts w:cs="Arial"/>
                <w:szCs w:val="20"/>
              </w:rPr>
              <w:t xml:space="preserve">odziv do </w:t>
            </w:r>
            <w:r w:rsidR="0007087F" w:rsidRPr="008239F5">
              <w:rPr>
                <w:rFonts w:cs="Arial"/>
                <w:szCs w:val="20"/>
              </w:rPr>
              <w:t>dne</w:t>
            </w:r>
            <w:r w:rsidR="0041410E" w:rsidRPr="008239F5">
              <w:rPr>
                <w:rFonts w:cs="Arial"/>
                <w:szCs w:val="20"/>
              </w:rPr>
              <w:t xml:space="preserve"> </w:t>
            </w:r>
            <w:r w:rsidR="004E6141" w:rsidRPr="008239F5">
              <w:rPr>
                <w:rFonts w:cs="Arial"/>
                <w:szCs w:val="20"/>
              </w:rPr>
              <w:t>30. 4. 2025.</w:t>
            </w:r>
            <w:r w:rsidR="00C03C50" w:rsidRPr="008239F5">
              <w:rPr>
                <w:rFonts w:cs="Arial"/>
                <w:szCs w:val="20"/>
              </w:rPr>
              <w:t xml:space="preserve"> </w:t>
            </w:r>
            <w:r w:rsidR="00FC73BA" w:rsidRPr="008239F5">
              <w:rPr>
                <w:rFonts w:cs="Arial"/>
                <w:szCs w:val="20"/>
              </w:rPr>
              <w:t xml:space="preserve"> </w:t>
            </w:r>
          </w:p>
          <w:p w14:paraId="5E45504B" w14:textId="4C30BCD0" w:rsidR="004E6141" w:rsidRPr="008239F5" w:rsidRDefault="00FC73BA" w:rsidP="00594AB6">
            <w:pPr>
              <w:spacing w:line="240" w:lineRule="auto"/>
              <w:jc w:val="both"/>
              <w:rPr>
                <w:rFonts w:cs="Arial"/>
                <w:szCs w:val="20"/>
              </w:rPr>
            </w:pPr>
            <w:r w:rsidRPr="008239F5">
              <w:rPr>
                <w:rFonts w:cs="Arial"/>
                <w:szCs w:val="20"/>
              </w:rPr>
              <w:t>splošnega akta</w:t>
            </w:r>
          </w:p>
          <w:p w14:paraId="6B435E30" w14:textId="24FF3F63" w:rsidR="0041410E" w:rsidRPr="008239F5" w:rsidRDefault="009F0B27" w:rsidP="00594AB6">
            <w:pPr>
              <w:spacing w:line="240" w:lineRule="auto"/>
              <w:jc w:val="both"/>
              <w:rPr>
                <w:rFonts w:cs="Arial"/>
                <w:szCs w:val="20"/>
              </w:rPr>
            </w:pPr>
            <w:r w:rsidRPr="008239F5">
              <w:rPr>
                <w:rFonts w:cs="Arial"/>
                <w:szCs w:val="20"/>
              </w:rPr>
              <w:t xml:space="preserve">Ker </w:t>
            </w:r>
            <w:r w:rsidR="007F3253" w:rsidRPr="008239F5">
              <w:rPr>
                <w:rFonts w:cs="Arial"/>
                <w:szCs w:val="20"/>
              </w:rPr>
              <w:t>organ</w:t>
            </w:r>
            <w:r w:rsidR="004E6141" w:rsidRPr="008239F5">
              <w:rPr>
                <w:rFonts w:cs="Arial"/>
                <w:szCs w:val="20"/>
              </w:rPr>
              <w:t>i</w:t>
            </w:r>
            <w:r w:rsidR="007F3253" w:rsidRPr="008239F5">
              <w:rPr>
                <w:rFonts w:cs="Arial"/>
                <w:szCs w:val="20"/>
              </w:rPr>
              <w:t xml:space="preserve"> </w:t>
            </w:r>
            <w:r w:rsidR="002E246E">
              <w:rPr>
                <w:rFonts w:cs="Arial"/>
                <w:szCs w:val="20"/>
              </w:rPr>
              <w:t>2</w:t>
            </w:r>
            <w:r w:rsidR="007958F8">
              <w:rPr>
                <w:rFonts w:cs="Arial"/>
                <w:szCs w:val="20"/>
              </w:rPr>
              <w:t>0</w:t>
            </w:r>
            <w:r w:rsidR="002E246E">
              <w:rPr>
                <w:rFonts w:cs="Arial"/>
                <w:szCs w:val="20"/>
              </w:rPr>
              <w:t xml:space="preserve"> </w:t>
            </w:r>
            <w:r w:rsidR="00FC73BA" w:rsidRPr="008239F5">
              <w:rPr>
                <w:rFonts w:cs="Arial"/>
                <w:szCs w:val="20"/>
              </w:rPr>
              <w:t>o</w:t>
            </w:r>
            <w:r w:rsidR="007F3253" w:rsidRPr="008239F5">
              <w:rPr>
                <w:rFonts w:cs="Arial"/>
                <w:szCs w:val="20"/>
              </w:rPr>
              <w:t xml:space="preserve">bčin </w:t>
            </w:r>
            <w:r w:rsidR="00C03C50" w:rsidRPr="008239F5">
              <w:rPr>
                <w:rFonts w:cs="Arial"/>
                <w:szCs w:val="20"/>
              </w:rPr>
              <w:t xml:space="preserve">od </w:t>
            </w:r>
            <w:r w:rsidR="00FC73BA" w:rsidRPr="008239F5">
              <w:rPr>
                <w:rFonts w:cs="Arial"/>
                <w:szCs w:val="20"/>
              </w:rPr>
              <w:t>konca junija</w:t>
            </w:r>
            <w:r w:rsidR="00C03C50" w:rsidRPr="008239F5">
              <w:rPr>
                <w:rFonts w:cs="Arial"/>
                <w:szCs w:val="20"/>
              </w:rPr>
              <w:t xml:space="preserve"> 2025 </w:t>
            </w:r>
            <w:r w:rsidR="00FC73BA" w:rsidRPr="008239F5">
              <w:rPr>
                <w:rFonts w:cs="Arial"/>
                <w:szCs w:val="20"/>
              </w:rPr>
              <w:t xml:space="preserve">kljub vsem naporom ministrstva svojih splošnih aktov </w:t>
            </w:r>
            <w:r w:rsidR="004E03DA" w:rsidRPr="008239F5">
              <w:rPr>
                <w:rFonts w:cs="Arial"/>
                <w:szCs w:val="20"/>
              </w:rPr>
              <w:t>ni</w:t>
            </w:r>
            <w:r w:rsidR="0041410E" w:rsidRPr="008239F5">
              <w:rPr>
                <w:rFonts w:cs="Arial"/>
                <w:szCs w:val="20"/>
              </w:rPr>
              <w:t>so</w:t>
            </w:r>
            <w:r w:rsidR="007F3253" w:rsidRPr="008239F5">
              <w:rPr>
                <w:rFonts w:cs="Arial"/>
                <w:szCs w:val="20"/>
              </w:rPr>
              <w:t xml:space="preserve"> uskladi</w:t>
            </w:r>
            <w:r w:rsidR="0041410E" w:rsidRPr="008239F5">
              <w:rPr>
                <w:rFonts w:cs="Arial"/>
                <w:szCs w:val="20"/>
              </w:rPr>
              <w:t xml:space="preserve">li </w:t>
            </w:r>
            <w:r w:rsidR="007F3253" w:rsidRPr="008239F5">
              <w:rPr>
                <w:rFonts w:cs="Arial"/>
                <w:szCs w:val="20"/>
              </w:rPr>
              <w:t xml:space="preserve">z ustavo </w:t>
            </w:r>
            <w:r w:rsidR="00FC73BA" w:rsidRPr="008239F5">
              <w:rPr>
                <w:rFonts w:cs="Arial"/>
                <w:szCs w:val="20"/>
              </w:rPr>
              <w:t xml:space="preserve">in </w:t>
            </w:r>
            <w:r w:rsidR="007F3253" w:rsidRPr="008239F5">
              <w:rPr>
                <w:rFonts w:cs="Arial"/>
                <w:szCs w:val="20"/>
              </w:rPr>
              <w:t xml:space="preserve">zakonom, </w:t>
            </w:r>
            <w:r w:rsidR="00FC73BA" w:rsidRPr="008239F5">
              <w:rPr>
                <w:rFonts w:cs="Arial"/>
                <w:szCs w:val="20"/>
              </w:rPr>
              <w:t xml:space="preserve">ministrstvo </w:t>
            </w:r>
            <w:r w:rsidR="00983447" w:rsidRPr="008239F5">
              <w:rPr>
                <w:rFonts w:cs="Arial"/>
                <w:szCs w:val="20"/>
              </w:rPr>
              <w:t xml:space="preserve">vlado </w:t>
            </w:r>
            <w:r w:rsidR="00FC73BA" w:rsidRPr="008239F5">
              <w:rPr>
                <w:rFonts w:cs="Arial"/>
                <w:szCs w:val="20"/>
              </w:rPr>
              <w:t xml:space="preserve">seznanja </w:t>
            </w:r>
            <w:r w:rsidR="004D0B17" w:rsidRPr="008239F5">
              <w:rPr>
                <w:rFonts w:cs="Arial"/>
                <w:szCs w:val="20"/>
              </w:rPr>
              <w:t>s</w:t>
            </w:r>
            <w:r w:rsidR="00FC73BA" w:rsidRPr="008239F5">
              <w:rPr>
                <w:rFonts w:cs="Arial"/>
                <w:szCs w:val="20"/>
              </w:rPr>
              <w:t xml:space="preserve"> trenutn</w:t>
            </w:r>
            <w:r w:rsidR="004D0B17" w:rsidRPr="008239F5">
              <w:rPr>
                <w:rFonts w:cs="Arial"/>
                <w:szCs w:val="20"/>
              </w:rPr>
              <w:t>i</w:t>
            </w:r>
            <w:r w:rsidR="00FC73BA" w:rsidRPr="008239F5">
              <w:rPr>
                <w:rFonts w:cs="Arial"/>
                <w:szCs w:val="20"/>
              </w:rPr>
              <w:t>m stanj</w:t>
            </w:r>
            <w:r w:rsidR="004D0B17" w:rsidRPr="008239F5">
              <w:rPr>
                <w:rFonts w:cs="Arial"/>
                <w:szCs w:val="20"/>
              </w:rPr>
              <w:t>em</w:t>
            </w:r>
            <w:r w:rsidR="00FC73BA" w:rsidRPr="008239F5">
              <w:rPr>
                <w:rFonts w:cs="Arial"/>
                <w:szCs w:val="20"/>
              </w:rPr>
              <w:t xml:space="preserve"> in </w:t>
            </w:r>
            <w:r w:rsidR="00983447" w:rsidRPr="008239F5">
              <w:rPr>
                <w:rFonts w:cs="Arial"/>
                <w:szCs w:val="20"/>
              </w:rPr>
              <w:t xml:space="preserve">ji </w:t>
            </w:r>
            <w:r w:rsidR="00FC73BA" w:rsidRPr="008239F5">
              <w:rPr>
                <w:rFonts w:cs="Arial"/>
                <w:szCs w:val="20"/>
              </w:rPr>
              <w:t>predlaga,</w:t>
            </w:r>
            <w:r w:rsidR="00983447" w:rsidRPr="008239F5">
              <w:rPr>
                <w:rFonts w:cs="Arial"/>
                <w:szCs w:val="20"/>
              </w:rPr>
              <w:t xml:space="preserve"> </w:t>
            </w:r>
            <w:r w:rsidR="00FC73BA" w:rsidRPr="008239F5">
              <w:rPr>
                <w:rFonts w:cs="Arial"/>
                <w:szCs w:val="20"/>
              </w:rPr>
              <w:t>da občine po seznamu</w:t>
            </w:r>
            <w:r w:rsidR="0041410E" w:rsidRPr="008239F5">
              <w:rPr>
                <w:rFonts w:cs="Arial"/>
                <w:szCs w:val="20"/>
              </w:rPr>
              <w:t xml:space="preserve"> </w:t>
            </w:r>
            <w:r w:rsidR="00983447" w:rsidRPr="008239F5">
              <w:rPr>
                <w:rFonts w:cs="Arial"/>
                <w:szCs w:val="20"/>
              </w:rPr>
              <w:t xml:space="preserve">pozove, da najkasneje do </w:t>
            </w:r>
            <w:r w:rsidR="009D588B">
              <w:rPr>
                <w:rFonts w:cs="Arial"/>
                <w:szCs w:val="20"/>
              </w:rPr>
              <w:t>5</w:t>
            </w:r>
            <w:r w:rsidR="00983447" w:rsidRPr="008239F5">
              <w:rPr>
                <w:rFonts w:cs="Arial"/>
                <w:szCs w:val="20"/>
              </w:rPr>
              <w:t xml:space="preserve">. 9. 2025 </w:t>
            </w:r>
            <w:r w:rsidR="0041410E" w:rsidRPr="008239F5">
              <w:rPr>
                <w:rFonts w:cs="Arial"/>
                <w:szCs w:val="20"/>
              </w:rPr>
              <w:t xml:space="preserve">neskladja </w:t>
            </w:r>
            <w:r w:rsidR="00FC73BA" w:rsidRPr="008239F5">
              <w:rPr>
                <w:rFonts w:cs="Arial"/>
                <w:szCs w:val="20"/>
              </w:rPr>
              <w:t>odpravijo</w:t>
            </w:r>
            <w:r w:rsidR="00983447" w:rsidRPr="008239F5">
              <w:rPr>
                <w:rFonts w:cs="Arial"/>
                <w:szCs w:val="20"/>
              </w:rPr>
              <w:t xml:space="preserve">. </w:t>
            </w:r>
            <w:r w:rsidR="004D0B17" w:rsidRPr="008239F5">
              <w:rPr>
                <w:rFonts w:cs="Arial"/>
                <w:szCs w:val="20"/>
              </w:rPr>
              <w:t xml:space="preserve">Ministrstvo predlaga vladi, da po tem roku za predpise občin, v katerih ne bodo odpravljena neskladja, </w:t>
            </w:r>
            <w:r w:rsidR="00721C99" w:rsidRPr="008239F5">
              <w:rPr>
                <w:rFonts w:cs="Arial"/>
                <w:szCs w:val="20"/>
              </w:rPr>
              <w:t xml:space="preserve">poda pobudo </w:t>
            </w:r>
            <w:r w:rsidR="00871E94" w:rsidRPr="008239F5">
              <w:rPr>
                <w:rFonts w:cs="Arial"/>
                <w:szCs w:val="20"/>
              </w:rPr>
              <w:t xml:space="preserve">za presojo ustavnosti </w:t>
            </w:r>
            <w:r w:rsidR="00983447" w:rsidRPr="008239F5">
              <w:rPr>
                <w:rFonts w:cs="Arial"/>
                <w:szCs w:val="20"/>
              </w:rPr>
              <w:t>splošn</w:t>
            </w:r>
            <w:r w:rsidR="00871E94" w:rsidRPr="008239F5">
              <w:rPr>
                <w:rFonts w:cs="Arial"/>
                <w:szCs w:val="20"/>
              </w:rPr>
              <w:t>ih</w:t>
            </w:r>
            <w:r w:rsidR="00983447" w:rsidRPr="008239F5">
              <w:rPr>
                <w:rFonts w:cs="Arial"/>
                <w:szCs w:val="20"/>
              </w:rPr>
              <w:t xml:space="preserve"> akt</w:t>
            </w:r>
            <w:r w:rsidR="00871E94" w:rsidRPr="008239F5">
              <w:rPr>
                <w:rFonts w:cs="Arial"/>
                <w:szCs w:val="20"/>
              </w:rPr>
              <w:t>ov</w:t>
            </w:r>
            <w:r w:rsidR="00983447" w:rsidRPr="008239F5">
              <w:rPr>
                <w:rFonts w:cs="Arial"/>
                <w:szCs w:val="20"/>
              </w:rPr>
              <w:t xml:space="preserve"> navedenih občin </w:t>
            </w:r>
            <w:r w:rsidR="00FC73BA" w:rsidRPr="008239F5">
              <w:rPr>
                <w:rFonts w:cs="Arial"/>
                <w:szCs w:val="20"/>
              </w:rPr>
              <w:t>Ustavnemu sodišču RS</w:t>
            </w:r>
            <w:r w:rsidR="0041410E" w:rsidRPr="008239F5">
              <w:rPr>
                <w:rFonts w:cs="Arial"/>
                <w:szCs w:val="20"/>
              </w:rPr>
              <w:t>.</w:t>
            </w:r>
            <w:bookmarkEnd w:id="2"/>
          </w:p>
        </w:tc>
      </w:tr>
      <w:tr w:rsidR="008239F5" w:rsidRPr="008239F5" w14:paraId="551707AC" w14:textId="77777777" w:rsidTr="00C558E4">
        <w:tc>
          <w:tcPr>
            <w:tcW w:w="9163" w:type="dxa"/>
            <w:gridSpan w:val="6"/>
          </w:tcPr>
          <w:p w14:paraId="0617AB65" w14:textId="77777777" w:rsidR="000B4D24" w:rsidRPr="008239F5" w:rsidRDefault="000B4D24" w:rsidP="00594AB6">
            <w:pPr>
              <w:suppressAutoHyphens/>
              <w:overflowPunct w:val="0"/>
              <w:autoSpaceDE w:val="0"/>
              <w:autoSpaceDN w:val="0"/>
              <w:adjustRightInd w:val="0"/>
              <w:spacing w:line="240" w:lineRule="auto"/>
              <w:textAlignment w:val="baseline"/>
              <w:outlineLvl w:val="3"/>
              <w:rPr>
                <w:rFonts w:cs="Arial"/>
                <w:b/>
                <w:szCs w:val="20"/>
                <w:lang w:eastAsia="sl-SI"/>
              </w:rPr>
            </w:pPr>
            <w:r w:rsidRPr="008239F5">
              <w:rPr>
                <w:rFonts w:cs="Arial"/>
                <w:b/>
                <w:szCs w:val="20"/>
                <w:lang w:eastAsia="sl-SI"/>
              </w:rPr>
              <w:t>6. Presoja posledic za:</w:t>
            </w:r>
          </w:p>
        </w:tc>
      </w:tr>
      <w:tr w:rsidR="008239F5" w:rsidRPr="008239F5" w14:paraId="343BFF86" w14:textId="1F4DC339" w:rsidTr="00F153FE">
        <w:trPr>
          <w:gridAfter w:val="1"/>
          <w:wAfter w:w="62" w:type="dxa"/>
        </w:trPr>
        <w:tc>
          <w:tcPr>
            <w:tcW w:w="1448" w:type="dxa"/>
            <w:gridSpan w:val="2"/>
          </w:tcPr>
          <w:p w14:paraId="6F8E4459" w14:textId="77777777" w:rsidR="00F153FE" w:rsidRPr="008239F5" w:rsidRDefault="00F153FE" w:rsidP="00594AB6">
            <w:pPr>
              <w:overflowPunct w:val="0"/>
              <w:autoSpaceDE w:val="0"/>
              <w:autoSpaceDN w:val="0"/>
              <w:adjustRightInd w:val="0"/>
              <w:spacing w:line="240" w:lineRule="auto"/>
              <w:ind w:left="360"/>
              <w:jc w:val="both"/>
              <w:textAlignment w:val="baseline"/>
              <w:rPr>
                <w:rFonts w:cs="Arial"/>
                <w:iCs/>
                <w:szCs w:val="20"/>
                <w:lang w:eastAsia="sl-SI"/>
              </w:rPr>
            </w:pPr>
            <w:r w:rsidRPr="008239F5">
              <w:rPr>
                <w:rFonts w:cs="Arial"/>
                <w:iCs/>
                <w:szCs w:val="20"/>
                <w:lang w:eastAsia="sl-SI"/>
              </w:rPr>
              <w:t>a)</w:t>
            </w:r>
          </w:p>
        </w:tc>
        <w:tc>
          <w:tcPr>
            <w:tcW w:w="6519" w:type="dxa"/>
            <w:gridSpan w:val="2"/>
          </w:tcPr>
          <w:p w14:paraId="3FE0F5A1" w14:textId="77777777" w:rsidR="00F153FE" w:rsidRPr="008239F5" w:rsidRDefault="00F153FE" w:rsidP="00594AB6">
            <w:pPr>
              <w:overflowPunct w:val="0"/>
              <w:autoSpaceDE w:val="0"/>
              <w:autoSpaceDN w:val="0"/>
              <w:adjustRightInd w:val="0"/>
              <w:spacing w:line="240" w:lineRule="auto"/>
              <w:jc w:val="both"/>
              <w:textAlignment w:val="baseline"/>
              <w:rPr>
                <w:rFonts w:cs="Arial"/>
                <w:szCs w:val="20"/>
                <w:lang w:eastAsia="sl-SI"/>
              </w:rPr>
            </w:pPr>
            <w:r w:rsidRPr="008239F5">
              <w:rPr>
                <w:rFonts w:cs="Arial"/>
                <w:szCs w:val="20"/>
                <w:lang w:eastAsia="sl-SI"/>
              </w:rPr>
              <w:t>javnofinančna sredstva nad 40.000 EUR v tekočem in naslednjih treh letih</w:t>
            </w:r>
          </w:p>
        </w:tc>
        <w:tc>
          <w:tcPr>
            <w:tcW w:w="1134" w:type="dxa"/>
            <w:vAlign w:val="center"/>
          </w:tcPr>
          <w:p w14:paraId="05473388" w14:textId="2BB210A5" w:rsidR="00F153FE" w:rsidRPr="008239F5" w:rsidRDefault="004F695D" w:rsidP="00594AB6">
            <w:pPr>
              <w:spacing w:line="240" w:lineRule="auto"/>
              <w:rPr>
                <w:rFonts w:cs="Arial"/>
                <w:szCs w:val="20"/>
              </w:rPr>
            </w:pPr>
            <w:r w:rsidRPr="008239F5">
              <w:rPr>
                <w:rFonts w:cs="Arial"/>
                <w:szCs w:val="20"/>
                <w:lang w:eastAsia="sl-SI"/>
              </w:rPr>
              <w:t>NE</w:t>
            </w:r>
          </w:p>
        </w:tc>
      </w:tr>
      <w:tr w:rsidR="008239F5" w:rsidRPr="008239F5" w14:paraId="06A04FAD" w14:textId="23BE677F" w:rsidTr="00F153FE">
        <w:trPr>
          <w:gridAfter w:val="1"/>
          <w:wAfter w:w="62" w:type="dxa"/>
        </w:trPr>
        <w:tc>
          <w:tcPr>
            <w:tcW w:w="1448" w:type="dxa"/>
            <w:gridSpan w:val="2"/>
          </w:tcPr>
          <w:p w14:paraId="7CC68FF1" w14:textId="1BC2F427" w:rsidR="00F153FE" w:rsidRPr="008239F5" w:rsidRDefault="00F153FE" w:rsidP="00594AB6">
            <w:pPr>
              <w:overflowPunct w:val="0"/>
              <w:autoSpaceDE w:val="0"/>
              <w:autoSpaceDN w:val="0"/>
              <w:adjustRightInd w:val="0"/>
              <w:spacing w:line="240" w:lineRule="auto"/>
              <w:ind w:left="360"/>
              <w:jc w:val="both"/>
              <w:textAlignment w:val="baseline"/>
              <w:rPr>
                <w:rFonts w:cs="Arial"/>
                <w:iCs/>
                <w:szCs w:val="20"/>
                <w:lang w:eastAsia="sl-SI"/>
              </w:rPr>
            </w:pPr>
            <w:r w:rsidRPr="008239F5">
              <w:rPr>
                <w:rFonts w:cs="Arial"/>
                <w:iCs/>
                <w:szCs w:val="20"/>
                <w:lang w:eastAsia="sl-SI"/>
              </w:rPr>
              <w:t>b)</w:t>
            </w:r>
          </w:p>
        </w:tc>
        <w:tc>
          <w:tcPr>
            <w:tcW w:w="6519" w:type="dxa"/>
            <w:gridSpan w:val="2"/>
          </w:tcPr>
          <w:p w14:paraId="688D0FB4" w14:textId="77777777" w:rsidR="00F153FE" w:rsidRPr="008239F5" w:rsidRDefault="00F153FE" w:rsidP="00594AB6">
            <w:pPr>
              <w:overflowPunct w:val="0"/>
              <w:autoSpaceDE w:val="0"/>
              <w:autoSpaceDN w:val="0"/>
              <w:adjustRightInd w:val="0"/>
              <w:spacing w:line="240" w:lineRule="auto"/>
              <w:jc w:val="both"/>
              <w:textAlignment w:val="baseline"/>
              <w:rPr>
                <w:rFonts w:cs="Arial"/>
                <w:iCs/>
                <w:szCs w:val="20"/>
                <w:lang w:eastAsia="sl-SI"/>
              </w:rPr>
            </w:pPr>
            <w:r w:rsidRPr="008239F5">
              <w:rPr>
                <w:rFonts w:cs="Arial"/>
                <w:bCs/>
                <w:szCs w:val="20"/>
                <w:lang w:eastAsia="sl-SI"/>
              </w:rPr>
              <w:t>usklajenost slovenskega pravnega reda s pravnim redom Evropske unije</w:t>
            </w:r>
          </w:p>
        </w:tc>
        <w:tc>
          <w:tcPr>
            <w:tcW w:w="1134" w:type="dxa"/>
            <w:vAlign w:val="center"/>
          </w:tcPr>
          <w:p w14:paraId="5A953FA3" w14:textId="6B2CA68D" w:rsidR="00F153FE" w:rsidRPr="008239F5" w:rsidRDefault="004F695D" w:rsidP="00594AB6">
            <w:pPr>
              <w:spacing w:line="240" w:lineRule="auto"/>
              <w:rPr>
                <w:rFonts w:cs="Arial"/>
                <w:szCs w:val="20"/>
              </w:rPr>
            </w:pPr>
            <w:r w:rsidRPr="008239F5">
              <w:rPr>
                <w:rFonts w:cs="Arial"/>
                <w:szCs w:val="20"/>
                <w:lang w:eastAsia="sl-SI"/>
              </w:rPr>
              <w:t>DA</w:t>
            </w:r>
          </w:p>
        </w:tc>
      </w:tr>
      <w:tr w:rsidR="008239F5" w:rsidRPr="008239F5" w14:paraId="745D2C4C" w14:textId="5272EEA0" w:rsidTr="00F153FE">
        <w:trPr>
          <w:gridAfter w:val="1"/>
          <w:wAfter w:w="62" w:type="dxa"/>
        </w:trPr>
        <w:tc>
          <w:tcPr>
            <w:tcW w:w="1448" w:type="dxa"/>
            <w:gridSpan w:val="2"/>
          </w:tcPr>
          <w:p w14:paraId="4F1D46CF" w14:textId="77777777" w:rsidR="00F153FE" w:rsidRPr="008239F5" w:rsidRDefault="00F153FE" w:rsidP="00594AB6">
            <w:pPr>
              <w:overflowPunct w:val="0"/>
              <w:autoSpaceDE w:val="0"/>
              <w:autoSpaceDN w:val="0"/>
              <w:adjustRightInd w:val="0"/>
              <w:spacing w:line="240" w:lineRule="auto"/>
              <w:ind w:left="360"/>
              <w:jc w:val="both"/>
              <w:textAlignment w:val="baseline"/>
              <w:rPr>
                <w:rFonts w:cs="Arial"/>
                <w:iCs/>
                <w:szCs w:val="20"/>
                <w:lang w:eastAsia="sl-SI"/>
              </w:rPr>
            </w:pPr>
            <w:r w:rsidRPr="008239F5">
              <w:rPr>
                <w:rFonts w:cs="Arial"/>
                <w:iCs/>
                <w:szCs w:val="20"/>
                <w:lang w:eastAsia="sl-SI"/>
              </w:rPr>
              <w:t>c)</w:t>
            </w:r>
          </w:p>
        </w:tc>
        <w:tc>
          <w:tcPr>
            <w:tcW w:w="6519" w:type="dxa"/>
            <w:gridSpan w:val="2"/>
          </w:tcPr>
          <w:p w14:paraId="31325E6C" w14:textId="77777777" w:rsidR="00F153FE" w:rsidRPr="008239F5" w:rsidRDefault="00F153FE" w:rsidP="00594AB6">
            <w:pPr>
              <w:overflowPunct w:val="0"/>
              <w:autoSpaceDE w:val="0"/>
              <w:autoSpaceDN w:val="0"/>
              <w:adjustRightInd w:val="0"/>
              <w:spacing w:line="240" w:lineRule="auto"/>
              <w:jc w:val="both"/>
              <w:textAlignment w:val="baseline"/>
              <w:rPr>
                <w:rFonts w:cs="Arial"/>
                <w:iCs/>
                <w:szCs w:val="20"/>
                <w:lang w:eastAsia="sl-SI"/>
              </w:rPr>
            </w:pPr>
            <w:r w:rsidRPr="008239F5">
              <w:rPr>
                <w:rFonts w:cs="Arial"/>
                <w:szCs w:val="20"/>
                <w:lang w:eastAsia="sl-SI"/>
              </w:rPr>
              <w:t>administrativne posledice</w:t>
            </w:r>
          </w:p>
        </w:tc>
        <w:tc>
          <w:tcPr>
            <w:tcW w:w="1134" w:type="dxa"/>
            <w:vAlign w:val="center"/>
          </w:tcPr>
          <w:p w14:paraId="1E394865" w14:textId="13EE356E" w:rsidR="00F153FE" w:rsidRPr="008239F5" w:rsidRDefault="004F695D" w:rsidP="00594AB6">
            <w:pPr>
              <w:spacing w:line="240" w:lineRule="auto"/>
              <w:rPr>
                <w:rFonts w:cs="Arial"/>
                <w:szCs w:val="20"/>
              </w:rPr>
            </w:pPr>
            <w:r w:rsidRPr="008239F5">
              <w:rPr>
                <w:rFonts w:cs="Arial"/>
                <w:szCs w:val="20"/>
                <w:lang w:eastAsia="sl-SI"/>
              </w:rPr>
              <w:t>DA</w:t>
            </w:r>
          </w:p>
        </w:tc>
      </w:tr>
      <w:tr w:rsidR="008239F5" w:rsidRPr="008239F5" w14:paraId="1F6A4758" w14:textId="52ED4B1A" w:rsidTr="00F153FE">
        <w:trPr>
          <w:gridAfter w:val="1"/>
          <w:wAfter w:w="62" w:type="dxa"/>
        </w:trPr>
        <w:tc>
          <w:tcPr>
            <w:tcW w:w="1448" w:type="dxa"/>
            <w:gridSpan w:val="2"/>
          </w:tcPr>
          <w:p w14:paraId="3579625C" w14:textId="77777777" w:rsidR="00F153FE" w:rsidRPr="008239F5" w:rsidRDefault="00F153FE" w:rsidP="00594AB6">
            <w:pPr>
              <w:overflowPunct w:val="0"/>
              <w:autoSpaceDE w:val="0"/>
              <w:autoSpaceDN w:val="0"/>
              <w:adjustRightInd w:val="0"/>
              <w:spacing w:line="240" w:lineRule="auto"/>
              <w:ind w:left="360"/>
              <w:jc w:val="both"/>
              <w:textAlignment w:val="baseline"/>
              <w:rPr>
                <w:rFonts w:cs="Arial"/>
                <w:iCs/>
                <w:szCs w:val="20"/>
                <w:lang w:eastAsia="sl-SI"/>
              </w:rPr>
            </w:pPr>
            <w:r w:rsidRPr="008239F5">
              <w:rPr>
                <w:rFonts w:cs="Arial"/>
                <w:iCs/>
                <w:szCs w:val="20"/>
                <w:lang w:eastAsia="sl-SI"/>
              </w:rPr>
              <w:t>č)</w:t>
            </w:r>
          </w:p>
        </w:tc>
        <w:tc>
          <w:tcPr>
            <w:tcW w:w="6519" w:type="dxa"/>
            <w:gridSpan w:val="2"/>
          </w:tcPr>
          <w:p w14:paraId="0CBF3BEA" w14:textId="77777777" w:rsidR="00F153FE" w:rsidRPr="008239F5" w:rsidRDefault="00F153FE" w:rsidP="00594AB6">
            <w:pPr>
              <w:overflowPunct w:val="0"/>
              <w:autoSpaceDE w:val="0"/>
              <w:autoSpaceDN w:val="0"/>
              <w:adjustRightInd w:val="0"/>
              <w:spacing w:line="240" w:lineRule="auto"/>
              <w:jc w:val="both"/>
              <w:textAlignment w:val="baseline"/>
              <w:rPr>
                <w:rFonts w:cs="Arial"/>
                <w:bCs/>
                <w:szCs w:val="20"/>
                <w:lang w:eastAsia="sl-SI"/>
              </w:rPr>
            </w:pPr>
            <w:r w:rsidRPr="008239F5">
              <w:rPr>
                <w:rFonts w:cs="Arial"/>
                <w:szCs w:val="20"/>
                <w:lang w:eastAsia="sl-SI"/>
              </w:rPr>
              <w:t>gospodarstvo, zlasti</w:t>
            </w:r>
            <w:r w:rsidRPr="008239F5">
              <w:rPr>
                <w:rFonts w:cs="Arial"/>
                <w:bCs/>
                <w:szCs w:val="20"/>
                <w:lang w:eastAsia="sl-SI"/>
              </w:rPr>
              <w:t xml:space="preserve"> mala in srednja podjetja ter konkurenčnost podjetij</w:t>
            </w:r>
          </w:p>
        </w:tc>
        <w:tc>
          <w:tcPr>
            <w:tcW w:w="1134" w:type="dxa"/>
            <w:vAlign w:val="center"/>
          </w:tcPr>
          <w:p w14:paraId="7467112A" w14:textId="310A679A" w:rsidR="00F153FE" w:rsidRPr="008239F5" w:rsidRDefault="00F153FE" w:rsidP="00594AB6">
            <w:pPr>
              <w:spacing w:line="240" w:lineRule="auto"/>
              <w:rPr>
                <w:rFonts w:cs="Arial"/>
                <w:szCs w:val="20"/>
              </w:rPr>
            </w:pPr>
            <w:r w:rsidRPr="008239F5">
              <w:rPr>
                <w:rFonts w:cs="Arial"/>
                <w:szCs w:val="20"/>
                <w:lang w:eastAsia="sl-SI"/>
              </w:rPr>
              <w:t>NE</w:t>
            </w:r>
          </w:p>
        </w:tc>
      </w:tr>
      <w:tr w:rsidR="008239F5" w:rsidRPr="008239F5" w14:paraId="14AC22C2" w14:textId="773555C9" w:rsidTr="00F153FE">
        <w:trPr>
          <w:gridAfter w:val="1"/>
          <w:wAfter w:w="62" w:type="dxa"/>
        </w:trPr>
        <w:tc>
          <w:tcPr>
            <w:tcW w:w="1448" w:type="dxa"/>
            <w:gridSpan w:val="2"/>
          </w:tcPr>
          <w:p w14:paraId="4B3FAB72" w14:textId="77777777" w:rsidR="00F153FE" w:rsidRPr="008239F5" w:rsidRDefault="00F153FE" w:rsidP="00594AB6">
            <w:pPr>
              <w:overflowPunct w:val="0"/>
              <w:autoSpaceDE w:val="0"/>
              <w:autoSpaceDN w:val="0"/>
              <w:adjustRightInd w:val="0"/>
              <w:spacing w:line="240" w:lineRule="auto"/>
              <w:ind w:left="360"/>
              <w:jc w:val="both"/>
              <w:textAlignment w:val="baseline"/>
              <w:rPr>
                <w:rFonts w:cs="Arial"/>
                <w:iCs/>
                <w:szCs w:val="20"/>
                <w:lang w:eastAsia="sl-SI"/>
              </w:rPr>
            </w:pPr>
            <w:r w:rsidRPr="008239F5">
              <w:rPr>
                <w:rFonts w:cs="Arial"/>
                <w:iCs/>
                <w:szCs w:val="20"/>
                <w:lang w:eastAsia="sl-SI"/>
              </w:rPr>
              <w:t>d)</w:t>
            </w:r>
          </w:p>
        </w:tc>
        <w:tc>
          <w:tcPr>
            <w:tcW w:w="6519" w:type="dxa"/>
            <w:gridSpan w:val="2"/>
          </w:tcPr>
          <w:p w14:paraId="64A12242" w14:textId="77777777" w:rsidR="00F153FE" w:rsidRPr="008239F5" w:rsidRDefault="00F153FE" w:rsidP="00594AB6">
            <w:pPr>
              <w:overflowPunct w:val="0"/>
              <w:autoSpaceDE w:val="0"/>
              <w:autoSpaceDN w:val="0"/>
              <w:adjustRightInd w:val="0"/>
              <w:spacing w:line="240" w:lineRule="auto"/>
              <w:jc w:val="both"/>
              <w:textAlignment w:val="baseline"/>
              <w:rPr>
                <w:rFonts w:cs="Arial"/>
                <w:bCs/>
                <w:szCs w:val="20"/>
                <w:lang w:eastAsia="sl-SI"/>
              </w:rPr>
            </w:pPr>
            <w:r w:rsidRPr="008239F5">
              <w:rPr>
                <w:rFonts w:cs="Arial"/>
                <w:bCs/>
                <w:szCs w:val="20"/>
                <w:lang w:eastAsia="sl-SI"/>
              </w:rPr>
              <w:t>okolje, vključno s prostorskimi in varstvenimi vidiki</w:t>
            </w:r>
          </w:p>
        </w:tc>
        <w:tc>
          <w:tcPr>
            <w:tcW w:w="1134" w:type="dxa"/>
            <w:vAlign w:val="center"/>
          </w:tcPr>
          <w:p w14:paraId="5428EDDD" w14:textId="413A1C37" w:rsidR="00F153FE" w:rsidRPr="008239F5" w:rsidRDefault="00F153FE" w:rsidP="00594AB6">
            <w:pPr>
              <w:spacing w:line="240" w:lineRule="auto"/>
              <w:rPr>
                <w:rFonts w:cs="Arial"/>
                <w:szCs w:val="20"/>
              </w:rPr>
            </w:pPr>
            <w:r w:rsidRPr="008239F5">
              <w:rPr>
                <w:rFonts w:cs="Arial"/>
                <w:szCs w:val="20"/>
                <w:lang w:eastAsia="sl-SI"/>
              </w:rPr>
              <w:t>NE</w:t>
            </w:r>
          </w:p>
        </w:tc>
      </w:tr>
      <w:tr w:rsidR="008239F5" w:rsidRPr="008239F5" w14:paraId="7EEDB848" w14:textId="6D593727" w:rsidTr="00F153FE">
        <w:trPr>
          <w:gridAfter w:val="1"/>
          <w:wAfter w:w="62" w:type="dxa"/>
        </w:trPr>
        <w:tc>
          <w:tcPr>
            <w:tcW w:w="1448" w:type="dxa"/>
            <w:gridSpan w:val="2"/>
          </w:tcPr>
          <w:p w14:paraId="2ABE2BB8" w14:textId="77777777" w:rsidR="00F153FE" w:rsidRPr="008239F5" w:rsidRDefault="00F153FE" w:rsidP="00594AB6">
            <w:pPr>
              <w:overflowPunct w:val="0"/>
              <w:autoSpaceDE w:val="0"/>
              <w:autoSpaceDN w:val="0"/>
              <w:adjustRightInd w:val="0"/>
              <w:spacing w:line="240" w:lineRule="auto"/>
              <w:ind w:left="360"/>
              <w:jc w:val="both"/>
              <w:textAlignment w:val="baseline"/>
              <w:rPr>
                <w:rFonts w:cs="Arial"/>
                <w:iCs/>
                <w:szCs w:val="20"/>
                <w:lang w:eastAsia="sl-SI"/>
              </w:rPr>
            </w:pPr>
            <w:r w:rsidRPr="008239F5">
              <w:rPr>
                <w:rFonts w:cs="Arial"/>
                <w:iCs/>
                <w:szCs w:val="20"/>
                <w:lang w:eastAsia="sl-SI"/>
              </w:rPr>
              <w:t>e)</w:t>
            </w:r>
          </w:p>
        </w:tc>
        <w:tc>
          <w:tcPr>
            <w:tcW w:w="6519" w:type="dxa"/>
            <w:gridSpan w:val="2"/>
          </w:tcPr>
          <w:p w14:paraId="5C9FF102" w14:textId="77777777" w:rsidR="00F153FE" w:rsidRPr="008239F5" w:rsidRDefault="00F153FE" w:rsidP="00594AB6">
            <w:pPr>
              <w:overflowPunct w:val="0"/>
              <w:autoSpaceDE w:val="0"/>
              <w:autoSpaceDN w:val="0"/>
              <w:adjustRightInd w:val="0"/>
              <w:spacing w:line="240" w:lineRule="auto"/>
              <w:jc w:val="both"/>
              <w:textAlignment w:val="baseline"/>
              <w:rPr>
                <w:rFonts w:cs="Arial"/>
                <w:bCs/>
                <w:szCs w:val="20"/>
                <w:lang w:eastAsia="sl-SI"/>
              </w:rPr>
            </w:pPr>
            <w:r w:rsidRPr="008239F5">
              <w:rPr>
                <w:rFonts w:cs="Arial"/>
                <w:bCs/>
                <w:szCs w:val="20"/>
                <w:lang w:eastAsia="sl-SI"/>
              </w:rPr>
              <w:t>socialno področje</w:t>
            </w:r>
          </w:p>
        </w:tc>
        <w:tc>
          <w:tcPr>
            <w:tcW w:w="1134" w:type="dxa"/>
            <w:vAlign w:val="center"/>
          </w:tcPr>
          <w:p w14:paraId="12A5D6D2" w14:textId="1F4C0BC2" w:rsidR="00F153FE" w:rsidRPr="008239F5" w:rsidRDefault="004F695D" w:rsidP="00594AB6">
            <w:pPr>
              <w:spacing w:line="240" w:lineRule="auto"/>
              <w:rPr>
                <w:rFonts w:cs="Arial"/>
                <w:szCs w:val="20"/>
              </w:rPr>
            </w:pPr>
            <w:r w:rsidRPr="008239F5">
              <w:rPr>
                <w:rFonts w:cs="Arial"/>
                <w:szCs w:val="20"/>
                <w:lang w:eastAsia="sl-SI"/>
              </w:rPr>
              <w:t>DA</w:t>
            </w:r>
          </w:p>
        </w:tc>
      </w:tr>
      <w:tr w:rsidR="008239F5" w:rsidRPr="008239F5" w14:paraId="305C35AB" w14:textId="469F8C4E" w:rsidTr="00F153FE">
        <w:trPr>
          <w:gridAfter w:val="1"/>
          <w:wAfter w:w="62" w:type="dxa"/>
        </w:trPr>
        <w:tc>
          <w:tcPr>
            <w:tcW w:w="1448" w:type="dxa"/>
            <w:gridSpan w:val="2"/>
            <w:tcBorders>
              <w:bottom w:val="single" w:sz="4" w:space="0" w:color="auto"/>
            </w:tcBorders>
          </w:tcPr>
          <w:p w14:paraId="00C3AB34" w14:textId="77777777" w:rsidR="00F153FE" w:rsidRPr="008239F5" w:rsidRDefault="00F153FE" w:rsidP="00594AB6">
            <w:pPr>
              <w:overflowPunct w:val="0"/>
              <w:autoSpaceDE w:val="0"/>
              <w:autoSpaceDN w:val="0"/>
              <w:adjustRightInd w:val="0"/>
              <w:spacing w:line="240" w:lineRule="auto"/>
              <w:ind w:left="360"/>
              <w:jc w:val="both"/>
              <w:textAlignment w:val="baseline"/>
              <w:rPr>
                <w:rFonts w:cs="Arial"/>
                <w:iCs/>
                <w:szCs w:val="20"/>
                <w:lang w:eastAsia="sl-SI"/>
              </w:rPr>
            </w:pPr>
            <w:r w:rsidRPr="008239F5">
              <w:rPr>
                <w:rFonts w:cs="Arial"/>
                <w:iCs/>
                <w:szCs w:val="20"/>
                <w:lang w:eastAsia="sl-SI"/>
              </w:rPr>
              <w:t>f)</w:t>
            </w:r>
          </w:p>
        </w:tc>
        <w:tc>
          <w:tcPr>
            <w:tcW w:w="6519" w:type="dxa"/>
            <w:gridSpan w:val="2"/>
            <w:tcBorders>
              <w:bottom w:val="single" w:sz="4" w:space="0" w:color="auto"/>
            </w:tcBorders>
          </w:tcPr>
          <w:p w14:paraId="6D8BA5E8" w14:textId="77777777" w:rsidR="00F153FE" w:rsidRPr="008239F5" w:rsidRDefault="00F153FE" w:rsidP="00594AB6">
            <w:pPr>
              <w:overflowPunct w:val="0"/>
              <w:autoSpaceDE w:val="0"/>
              <w:autoSpaceDN w:val="0"/>
              <w:adjustRightInd w:val="0"/>
              <w:spacing w:line="240" w:lineRule="auto"/>
              <w:jc w:val="both"/>
              <w:textAlignment w:val="baseline"/>
              <w:rPr>
                <w:rFonts w:cs="Arial"/>
                <w:bCs/>
                <w:szCs w:val="20"/>
                <w:lang w:eastAsia="sl-SI"/>
              </w:rPr>
            </w:pPr>
            <w:r w:rsidRPr="008239F5">
              <w:rPr>
                <w:rFonts w:cs="Arial"/>
                <w:bCs/>
                <w:szCs w:val="20"/>
                <w:lang w:eastAsia="sl-SI"/>
              </w:rPr>
              <w:t>dokumente razvojnega načrtovanja:</w:t>
            </w:r>
          </w:p>
          <w:p w14:paraId="2168A215" w14:textId="77777777" w:rsidR="00F153FE" w:rsidRPr="008239F5" w:rsidRDefault="00F153FE" w:rsidP="00594AB6">
            <w:pPr>
              <w:numPr>
                <w:ilvl w:val="0"/>
                <w:numId w:val="2"/>
              </w:numPr>
              <w:overflowPunct w:val="0"/>
              <w:autoSpaceDE w:val="0"/>
              <w:autoSpaceDN w:val="0"/>
              <w:adjustRightInd w:val="0"/>
              <w:spacing w:line="240" w:lineRule="auto"/>
              <w:jc w:val="both"/>
              <w:textAlignment w:val="baseline"/>
              <w:rPr>
                <w:rFonts w:cs="Arial"/>
                <w:bCs/>
                <w:szCs w:val="20"/>
                <w:lang w:eastAsia="sl-SI"/>
              </w:rPr>
            </w:pPr>
            <w:r w:rsidRPr="008239F5">
              <w:rPr>
                <w:rFonts w:cs="Arial"/>
                <w:bCs/>
                <w:szCs w:val="20"/>
                <w:lang w:eastAsia="sl-SI"/>
              </w:rPr>
              <w:t>nacionalne dokumente razvojnega načrtovanja</w:t>
            </w:r>
          </w:p>
          <w:p w14:paraId="461EB4C1" w14:textId="77777777" w:rsidR="00F153FE" w:rsidRPr="008239F5" w:rsidRDefault="00F153FE" w:rsidP="00594AB6">
            <w:pPr>
              <w:numPr>
                <w:ilvl w:val="0"/>
                <w:numId w:val="2"/>
              </w:numPr>
              <w:overflowPunct w:val="0"/>
              <w:autoSpaceDE w:val="0"/>
              <w:autoSpaceDN w:val="0"/>
              <w:adjustRightInd w:val="0"/>
              <w:spacing w:line="240" w:lineRule="auto"/>
              <w:jc w:val="both"/>
              <w:textAlignment w:val="baseline"/>
              <w:rPr>
                <w:rFonts w:cs="Arial"/>
                <w:bCs/>
                <w:szCs w:val="20"/>
                <w:lang w:eastAsia="sl-SI"/>
              </w:rPr>
            </w:pPr>
            <w:r w:rsidRPr="008239F5">
              <w:rPr>
                <w:rFonts w:cs="Arial"/>
                <w:bCs/>
                <w:szCs w:val="20"/>
                <w:lang w:eastAsia="sl-SI"/>
              </w:rPr>
              <w:t>razvojne politike na ravni programov po strukturi razvojne klasifikacije programskega proračuna</w:t>
            </w:r>
          </w:p>
          <w:p w14:paraId="230921A3" w14:textId="77777777" w:rsidR="00F153FE" w:rsidRPr="008239F5" w:rsidRDefault="00F153FE" w:rsidP="00594AB6">
            <w:pPr>
              <w:numPr>
                <w:ilvl w:val="0"/>
                <w:numId w:val="2"/>
              </w:numPr>
              <w:overflowPunct w:val="0"/>
              <w:autoSpaceDE w:val="0"/>
              <w:autoSpaceDN w:val="0"/>
              <w:adjustRightInd w:val="0"/>
              <w:spacing w:line="240" w:lineRule="auto"/>
              <w:jc w:val="both"/>
              <w:textAlignment w:val="baseline"/>
              <w:rPr>
                <w:rFonts w:cs="Arial"/>
                <w:bCs/>
                <w:szCs w:val="20"/>
                <w:lang w:eastAsia="sl-SI"/>
              </w:rPr>
            </w:pPr>
            <w:r w:rsidRPr="008239F5">
              <w:rPr>
                <w:rFonts w:cs="Arial"/>
                <w:bCs/>
                <w:szCs w:val="20"/>
                <w:lang w:eastAsia="sl-SI"/>
              </w:rPr>
              <w:t>razvojne dokumente Evropske unije in mednarodnih organizacij</w:t>
            </w:r>
          </w:p>
        </w:tc>
        <w:tc>
          <w:tcPr>
            <w:tcW w:w="1134" w:type="dxa"/>
            <w:vAlign w:val="center"/>
          </w:tcPr>
          <w:p w14:paraId="71D667AC" w14:textId="49541B6F" w:rsidR="00F153FE" w:rsidRPr="008239F5" w:rsidRDefault="00F153FE" w:rsidP="00594AB6">
            <w:pPr>
              <w:spacing w:line="240" w:lineRule="auto"/>
              <w:rPr>
                <w:rFonts w:cs="Arial"/>
                <w:szCs w:val="20"/>
              </w:rPr>
            </w:pPr>
            <w:r w:rsidRPr="008239F5">
              <w:rPr>
                <w:rFonts w:cs="Arial"/>
                <w:iCs/>
                <w:szCs w:val="20"/>
                <w:lang w:eastAsia="sl-SI"/>
              </w:rPr>
              <w:t>NE</w:t>
            </w:r>
          </w:p>
        </w:tc>
      </w:tr>
      <w:tr w:rsidR="00F153FE" w:rsidRPr="008239F5" w14:paraId="237358F2" w14:textId="77777777" w:rsidTr="00C558E4">
        <w:tc>
          <w:tcPr>
            <w:tcW w:w="9163" w:type="dxa"/>
            <w:gridSpan w:val="6"/>
            <w:tcBorders>
              <w:top w:val="single" w:sz="4" w:space="0" w:color="auto"/>
              <w:left w:val="single" w:sz="4" w:space="0" w:color="auto"/>
              <w:bottom w:val="single" w:sz="4" w:space="0" w:color="auto"/>
              <w:right w:val="single" w:sz="4" w:space="0" w:color="auto"/>
            </w:tcBorders>
          </w:tcPr>
          <w:p w14:paraId="4426E6DC" w14:textId="6715DAC2" w:rsidR="00F153FE" w:rsidRPr="008239F5" w:rsidRDefault="00F153FE" w:rsidP="00594AB6">
            <w:pPr>
              <w:widowControl w:val="0"/>
              <w:suppressAutoHyphens/>
              <w:overflowPunct w:val="0"/>
              <w:autoSpaceDE w:val="0"/>
              <w:autoSpaceDN w:val="0"/>
              <w:adjustRightInd w:val="0"/>
              <w:spacing w:line="240" w:lineRule="auto"/>
              <w:jc w:val="both"/>
              <w:textAlignment w:val="baseline"/>
              <w:outlineLvl w:val="3"/>
              <w:rPr>
                <w:rFonts w:cs="Arial"/>
                <w:b/>
                <w:szCs w:val="20"/>
                <w:lang w:eastAsia="sl-SI"/>
              </w:rPr>
            </w:pPr>
            <w:r w:rsidRPr="008239F5">
              <w:rPr>
                <w:rFonts w:cs="Arial"/>
                <w:b/>
                <w:szCs w:val="20"/>
                <w:lang w:eastAsia="sl-SI"/>
              </w:rPr>
              <w:t>7.a Predstavitev ocene finančnih posledic nad 40.000 EUR:</w:t>
            </w:r>
          </w:p>
        </w:tc>
      </w:tr>
    </w:tbl>
    <w:p w14:paraId="1B27F948" w14:textId="77777777" w:rsidR="000B4D24" w:rsidRPr="008239F5" w:rsidRDefault="000B4D24" w:rsidP="00594AB6">
      <w:pPr>
        <w:spacing w:line="240" w:lineRule="auto"/>
        <w:rPr>
          <w:rFonts w:cs="Arial"/>
          <w:szCs w:val="20"/>
        </w:rPr>
      </w:pPr>
    </w:p>
    <w:tbl>
      <w:tblPr>
        <w:tblW w:w="920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14"/>
        <w:gridCol w:w="814"/>
        <w:gridCol w:w="1361"/>
        <w:gridCol w:w="490"/>
        <w:gridCol w:w="827"/>
        <w:gridCol w:w="993"/>
        <w:gridCol w:w="369"/>
        <w:gridCol w:w="291"/>
        <w:gridCol w:w="2041"/>
      </w:tblGrid>
      <w:tr w:rsidR="008239F5" w:rsidRPr="008239F5" w14:paraId="0FD6EFF6" w14:textId="77777777" w:rsidTr="00C558E4">
        <w:trPr>
          <w:cantSplit/>
          <w:trHeight w:val="35"/>
        </w:trPr>
        <w:tc>
          <w:tcPr>
            <w:tcW w:w="9200" w:type="dxa"/>
            <w:gridSpan w:val="9"/>
            <w:tcBorders>
              <w:top w:val="single" w:sz="4" w:space="0" w:color="auto"/>
              <w:left w:val="single" w:sz="4" w:space="0" w:color="auto"/>
              <w:bottom w:val="single" w:sz="4" w:space="0" w:color="auto"/>
              <w:right w:val="single" w:sz="4" w:space="0" w:color="auto"/>
            </w:tcBorders>
            <w:shd w:val="clear" w:color="auto" w:fill="D9D9D9"/>
            <w:tcMar>
              <w:top w:w="57" w:type="dxa"/>
              <w:left w:w="108" w:type="dxa"/>
              <w:bottom w:w="57" w:type="dxa"/>
              <w:right w:w="108" w:type="dxa"/>
            </w:tcMar>
            <w:vAlign w:val="center"/>
          </w:tcPr>
          <w:p w14:paraId="67930FED" w14:textId="77777777" w:rsidR="000B4D24" w:rsidRPr="008239F5" w:rsidRDefault="000B4D24" w:rsidP="00594AB6">
            <w:pPr>
              <w:pageBreakBefore/>
              <w:widowControl w:val="0"/>
              <w:tabs>
                <w:tab w:val="left" w:pos="2340"/>
              </w:tabs>
              <w:spacing w:line="240" w:lineRule="auto"/>
              <w:ind w:left="142" w:hanging="142"/>
              <w:outlineLvl w:val="0"/>
              <w:rPr>
                <w:rFonts w:cs="Arial"/>
                <w:b/>
                <w:kern w:val="32"/>
                <w:szCs w:val="20"/>
                <w:lang w:eastAsia="sl-SI"/>
              </w:rPr>
            </w:pPr>
            <w:r w:rsidRPr="008239F5">
              <w:rPr>
                <w:rFonts w:cs="Arial"/>
                <w:b/>
                <w:kern w:val="32"/>
                <w:szCs w:val="20"/>
                <w:lang w:eastAsia="sl-SI"/>
              </w:rPr>
              <w:lastRenderedPageBreak/>
              <w:t>I. Ocena finančnih posledic, ki niso načrtovane v sprejetem proračunu</w:t>
            </w:r>
          </w:p>
        </w:tc>
      </w:tr>
      <w:tr w:rsidR="008239F5" w:rsidRPr="008239F5" w14:paraId="19CF2FA2" w14:textId="77777777" w:rsidTr="00C558E4">
        <w:trPr>
          <w:cantSplit/>
          <w:trHeight w:val="276"/>
        </w:trPr>
        <w:tc>
          <w:tcPr>
            <w:tcW w:w="2828" w:type="dxa"/>
            <w:gridSpan w:val="2"/>
            <w:tcBorders>
              <w:top w:val="single" w:sz="4" w:space="0" w:color="auto"/>
              <w:left w:val="single" w:sz="4" w:space="0" w:color="auto"/>
              <w:bottom w:val="single" w:sz="4" w:space="0" w:color="auto"/>
              <w:right w:val="single" w:sz="4" w:space="0" w:color="auto"/>
            </w:tcBorders>
            <w:vAlign w:val="center"/>
          </w:tcPr>
          <w:p w14:paraId="43C06352" w14:textId="77777777" w:rsidR="000B4D24" w:rsidRPr="008239F5" w:rsidRDefault="000B4D24" w:rsidP="00594AB6">
            <w:pPr>
              <w:widowControl w:val="0"/>
              <w:spacing w:line="240" w:lineRule="auto"/>
              <w:ind w:left="-122" w:right="-112"/>
              <w:jc w:val="center"/>
              <w:rPr>
                <w:rFonts w:cs="Arial"/>
                <w:szCs w:val="20"/>
              </w:rPr>
            </w:pPr>
          </w:p>
        </w:tc>
        <w:tc>
          <w:tcPr>
            <w:tcW w:w="1851" w:type="dxa"/>
            <w:gridSpan w:val="2"/>
            <w:tcBorders>
              <w:top w:val="single" w:sz="4" w:space="0" w:color="auto"/>
              <w:left w:val="single" w:sz="4" w:space="0" w:color="auto"/>
              <w:bottom w:val="single" w:sz="4" w:space="0" w:color="auto"/>
              <w:right w:val="single" w:sz="4" w:space="0" w:color="auto"/>
            </w:tcBorders>
            <w:vAlign w:val="center"/>
          </w:tcPr>
          <w:p w14:paraId="46AF080C" w14:textId="77777777" w:rsidR="000B4D24" w:rsidRPr="008239F5" w:rsidRDefault="000B4D24" w:rsidP="00594AB6">
            <w:pPr>
              <w:widowControl w:val="0"/>
              <w:spacing w:line="240" w:lineRule="auto"/>
              <w:jc w:val="center"/>
              <w:rPr>
                <w:rFonts w:cs="Arial"/>
                <w:szCs w:val="20"/>
              </w:rPr>
            </w:pPr>
            <w:r w:rsidRPr="008239F5">
              <w:rPr>
                <w:rFonts w:cs="Arial"/>
                <w:szCs w:val="20"/>
              </w:rPr>
              <w:t>Tekoče leto (t)</w:t>
            </w:r>
          </w:p>
        </w:tc>
        <w:tc>
          <w:tcPr>
            <w:tcW w:w="827" w:type="dxa"/>
            <w:tcBorders>
              <w:top w:val="single" w:sz="4" w:space="0" w:color="auto"/>
              <w:left w:val="single" w:sz="4" w:space="0" w:color="auto"/>
              <w:bottom w:val="single" w:sz="4" w:space="0" w:color="auto"/>
              <w:right w:val="single" w:sz="4" w:space="0" w:color="auto"/>
            </w:tcBorders>
            <w:vAlign w:val="center"/>
          </w:tcPr>
          <w:p w14:paraId="43D4843C" w14:textId="77777777" w:rsidR="000B4D24" w:rsidRPr="008239F5" w:rsidRDefault="000B4D24" w:rsidP="00594AB6">
            <w:pPr>
              <w:widowControl w:val="0"/>
              <w:spacing w:line="240" w:lineRule="auto"/>
              <w:jc w:val="center"/>
              <w:rPr>
                <w:rFonts w:cs="Arial"/>
                <w:szCs w:val="20"/>
              </w:rPr>
            </w:pPr>
            <w:r w:rsidRPr="008239F5">
              <w:rPr>
                <w:rFonts w:cs="Arial"/>
                <w:szCs w:val="20"/>
              </w:rPr>
              <w:t>t + 1</w:t>
            </w:r>
          </w:p>
        </w:tc>
        <w:tc>
          <w:tcPr>
            <w:tcW w:w="1653" w:type="dxa"/>
            <w:gridSpan w:val="3"/>
            <w:tcBorders>
              <w:top w:val="single" w:sz="4" w:space="0" w:color="auto"/>
              <w:left w:val="single" w:sz="4" w:space="0" w:color="auto"/>
              <w:bottom w:val="single" w:sz="4" w:space="0" w:color="auto"/>
              <w:right w:val="single" w:sz="4" w:space="0" w:color="auto"/>
            </w:tcBorders>
            <w:vAlign w:val="center"/>
          </w:tcPr>
          <w:p w14:paraId="4AE1BD66" w14:textId="77777777" w:rsidR="000B4D24" w:rsidRPr="008239F5" w:rsidRDefault="000B4D24" w:rsidP="00594AB6">
            <w:pPr>
              <w:widowControl w:val="0"/>
              <w:spacing w:line="240" w:lineRule="auto"/>
              <w:jc w:val="center"/>
              <w:rPr>
                <w:rFonts w:cs="Arial"/>
                <w:szCs w:val="20"/>
              </w:rPr>
            </w:pPr>
            <w:r w:rsidRPr="008239F5">
              <w:rPr>
                <w:rFonts w:cs="Arial"/>
                <w:szCs w:val="20"/>
              </w:rPr>
              <w:t>t + 2</w:t>
            </w:r>
          </w:p>
        </w:tc>
        <w:tc>
          <w:tcPr>
            <w:tcW w:w="2041" w:type="dxa"/>
            <w:tcBorders>
              <w:top w:val="single" w:sz="4" w:space="0" w:color="auto"/>
              <w:left w:val="single" w:sz="4" w:space="0" w:color="auto"/>
              <w:bottom w:val="single" w:sz="4" w:space="0" w:color="auto"/>
              <w:right w:val="single" w:sz="4" w:space="0" w:color="auto"/>
            </w:tcBorders>
            <w:vAlign w:val="center"/>
          </w:tcPr>
          <w:p w14:paraId="512BD675" w14:textId="77777777" w:rsidR="000B4D24" w:rsidRPr="008239F5" w:rsidRDefault="000B4D24" w:rsidP="00594AB6">
            <w:pPr>
              <w:widowControl w:val="0"/>
              <w:spacing w:line="240" w:lineRule="auto"/>
              <w:jc w:val="center"/>
              <w:rPr>
                <w:rFonts w:cs="Arial"/>
                <w:szCs w:val="20"/>
              </w:rPr>
            </w:pPr>
            <w:r w:rsidRPr="008239F5">
              <w:rPr>
                <w:rFonts w:cs="Arial"/>
                <w:szCs w:val="20"/>
              </w:rPr>
              <w:t>t + 3</w:t>
            </w:r>
          </w:p>
        </w:tc>
      </w:tr>
      <w:tr w:rsidR="008239F5" w:rsidRPr="008239F5" w14:paraId="7D95D058" w14:textId="77777777" w:rsidTr="00C558E4">
        <w:trPr>
          <w:cantSplit/>
          <w:trHeight w:val="423"/>
        </w:trPr>
        <w:tc>
          <w:tcPr>
            <w:tcW w:w="2828" w:type="dxa"/>
            <w:gridSpan w:val="2"/>
            <w:tcBorders>
              <w:top w:val="single" w:sz="4" w:space="0" w:color="auto"/>
              <w:left w:val="single" w:sz="4" w:space="0" w:color="auto"/>
              <w:bottom w:val="single" w:sz="4" w:space="0" w:color="auto"/>
              <w:right w:val="single" w:sz="4" w:space="0" w:color="auto"/>
            </w:tcBorders>
            <w:vAlign w:val="center"/>
          </w:tcPr>
          <w:p w14:paraId="3C630742" w14:textId="77777777" w:rsidR="000B4D24" w:rsidRPr="008239F5" w:rsidRDefault="000B4D24" w:rsidP="00594AB6">
            <w:pPr>
              <w:widowControl w:val="0"/>
              <w:spacing w:line="240" w:lineRule="auto"/>
              <w:rPr>
                <w:rFonts w:cs="Arial"/>
                <w:bCs/>
                <w:szCs w:val="20"/>
              </w:rPr>
            </w:pPr>
            <w:r w:rsidRPr="008239F5">
              <w:rPr>
                <w:rFonts w:cs="Arial"/>
                <w:bCs/>
                <w:szCs w:val="20"/>
              </w:rPr>
              <w:t>Predvideno povečanje (+) ali zmanjšanje (</w:t>
            </w:r>
            <w:r w:rsidRPr="008239F5">
              <w:rPr>
                <w:rFonts w:cs="Arial"/>
                <w:b/>
                <w:szCs w:val="20"/>
              </w:rPr>
              <w:t>–</w:t>
            </w:r>
            <w:r w:rsidRPr="008239F5">
              <w:rPr>
                <w:rFonts w:cs="Arial"/>
                <w:bCs/>
                <w:szCs w:val="20"/>
              </w:rPr>
              <w:t xml:space="preserve">) prihodkov državnega proračuna </w:t>
            </w:r>
          </w:p>
        </w:tc>
        <w:tc>
          <w:tcPr>
            <w:tcW w:w="1851" w:type="dxa"/>
            <w:gridSpan w:val="2"/>
            <w:tcBorders>
              <w:top w:val="single" w:sz="4" w:space="0" w:color="auto"/>
              <w:left w:val="single" w:sz="4" w:space="0" w:color="auto"/>
              <w:bottom w:val="single" w:sz="4" w:space="0" w:color="auto"/>
              <w:right w:val="single" w:sz="4" w:space="0" w:color="auto"/>
            </w:tcBorders>
            <w:vAlign w:val="center"/>
          </w:tcPr>
          <w:p w14:paraId="3E1A4BAA" w14:textId="77777777" w:rsidR="000B4D24" w:rsidRPr="008239F5" w:rsidRDefault="000B4D24" w:rsidP="00594AB6">
            <w:pPr>
              <w:widowControl w:val="0"/>
              <w:tabs>
                <w:tab w:val="left" w:pos="360"/>
              </w:tabs>
              <w:spacing w:line="240" w:lineRule="auto"/>
              <w:jc w:val="center"/>
              <w:outlineLvl w:val="0"/>
              <w:rPr>
                <w:rFonts w:cs="Arial"/>
                <w:bCs/>
                <w:kern w:val="32"/>
                <w:szCs w:val="20"/>
                <w:lang w:eastAsia="sl-SI"/>
              </w:rPr>
            </w:pPr>
          </w:p>
        </w:tc>
        <w:tc>
          <w:tcPr>
            <w:tcW w:w="827" w:type="dxa"/>
            <w:tcBorders>
              <w:top w:val="single" w:sz="4" w:space="0" w:color="auto"/>
              <w:left w:val="single" w:sz="4" w:space="0" w:color="auto"/>
              <w:bottom w:val="single" w:sz="4" w:space="0" w:color="auto"/>
              <w:right w:val="single" w:sz="4" w:space="0" w:color="auto"/>
            </w:tcBorders>
            <w:vAlign w:val="center"/>
          </w:tcPr>
          <w:p w14:paraId="11D586B0" w14:textId="77777777" w:rsidR="000B4D24" w:rsidRPr="008239F5" w:rsidRDefault="000B4D24" w:rsidP="00594AB6">
            <w:pPr>
              <w:widowControl w:val="0"/>
              <w:tabs>
                <w:tab w:val="left" w:pos="360"/>
              </w:tabs>
              <w:spacing w:line="240" w:lineRule="auto"/>
              <w:jc w:val="center"/>
              <w:outlineLvl w:val="0"/>
              <w:rPr>
                <w:rFonts w:cs="Arial"/>
                <w:bCs/>
                <w:kern w:val="32"/>
                <w:szCs w:val="20"/>
                <w:lang w:eastAsia="sl-SI"/>
              </w:rPr>
            </w:pPr>
          </w:p>
        </w:tc>
        <w:tc>
          <w:tcPr>
            <w:tcW w:w="1653" w:type="dxa"/>
            <w:gridSpan w:val="3"/>
            <w:tcBorders>
              <w:top w:val="single" w:sz="4" w:space="0" w:color="auto"/>
              <w:left w:val="single" w:sz="4" w:space="0" w:color="auto"/>
              <w:bottom w:val="single" w:sz="4" w:space="0" w:color="auto"/>
              <w:right w:val="single" w:sz="4" w:space="0" w:color="auto"/>
            </w:tcBorders>
            <w:vAlign w:val="center"/>
          </w:tcPr>
          <w:p w14:paraId="479CBDD1" w14:textId="77777777" w:rsidR="000B4D24" w:rsidRPr="008239F5" w:rsidRDefault="000B4D24" w:rsidP="00594AB6">
            <w:pPr>
              <w:spacing w:line="240" w:lineRule="auto"/>
              <w:rPr>
                <w:rFonts w:cs="Arial"/>
                <w:kern w:val="32"/>
                <w:szCs w:val="20"/>
                <w:lang w:eastAsia="sl-SI"/>
              </w:rPr>
            </w:pPr>
          </w:p>
        </w:tc>
        <w:tc>
          <w:tcPr>
            <w:tcW w:w="2041" w:type="dxa"/>
            <w:tcBorders>
              <w:top w:val="single" w:sz="4" w:space="0" w:color="auto"/>
              <w:left w:val="single" w:sz="4" w:space="0" w:color="auto"/>
              <w:bottom w:val="single" w:sz="4" w:space="0" w:color="auto"/>
              <w:right w:val="single" w:sz="4" w:space="0" w:color="auto"/>
            </w:tcBorders>
            <w:vAlign w:val="center"/>
          </w:tcPr>
          <w:p w14:paraId="632AD763" w14:textId="77777777" w:rsidR="000B4D24" w:rsidRPr="008239F5" w:rsidRDefault="000B4D24" w:rsidP="00594AB6">
            <w:pPr>
              <w:widowControl w:val="0"/>
              <w:tabs>
                <w:tab w:val="left" w:pos="360"/>
              </w:tabs>
              <w:spacing w:line="240" w:lineRule="auto"/>
              <w:jc w:val="center"/>
              <w:outlineLvl w:val="0"/>
              <w:rPr>
                <w:rFonts w:cs="Arial"/>
                <w:kern w:val="32"/>
                <w:szCs w:val="20"/>
                <w:lang w:eastAsia="sl-SI"/>
              </w:rPr>
            </w:pPr>
          </w:p>
        </w:tc>
      </w:tr>
      <w:tr w:rsidR="008239F5" w:rsidRPr="008239F5" w14:paraId="408D11FF" w14:textId="77777777" w:rsidTr="00C558E4">
        <w:trPr>
          <w:cantSplit/>
          <w:trHeight w:val="423"/>
        </w:trPr>
        <w:tc>
          <w:tcPr>
            <w:tcW w:w="2828" w:type="dxa"/>
            <w:gridSpan w:val="2"/>
            <w:tcBorders>
              <w:top w:val="single" w:sz="4" w:space="0" w:color="auto"/>
              <w:left w:val="single" w:sz="4" w:space="0" w:color="auto"/>
              <w:bottom w:val="single" w:sz="4" w:space="0" w:color="auto"/>
              <w:right w:val="single" w:sz="4" w:space="0" w:color="auto"/>
            </w:tcBorders>
            <w:vAlign w:val="center"/>
          </w:tcPr>
          <w:p w14:paraId="7766C8EF" w14:textId="77777777" w:rsidR="000B4D24" w:rsidRPr="008239F5" w:rsidRDefault="000B4D24" w:rsidP="00594AB6">
            <w:pPr>
              <w:widowControl w:val="0"/>
              <w:spacing w:line="240" w:lineRule="auto"/>
              <w:rPr>
                <w:rFonts w:cs="Arial"/>
                <w:bCs/>
                <w:szCs w:val="20"/>
              </w:rPr>
            </w:pPr>
            <w:r w:rsidRPr="008239F5">
              <w:rPr>
                <w:rFonts w:cs="Arial"/>
                <w:bCs/>
                <w:szCs w:val="20"/>
              </w:rPr>
              <w:t>Predvideno povečanje (+) ali zmanjšanje (</w:t>
            </w:r>
            <w:r w:rsidRPr="008239F5">
              <w:rPr>
                <w:rFonts w:cs="Arial"/>
                <w:b/>
                <w:szCs w:val="20"/>
              </w:rPr>
              <w:t>–</w:t>
            </w:r>
            <w:r w:rsidRPr="008239F5">
              <w:rPr>
                <w:rFonts w:cs="Arial"/>
                <w:bCs/>
                <w:szCs w:val="20"/>
              </w:rPr>
              <w:t xml:space="preserve">) prihodkov občinskih proračunov </w:t>
            </w:r>
          </w:p>
        </w:tc>
        <w:tc>
          <w:tcPr>
            <w:tcW w:w="1851" w:type="dxa"/>
            <w:gridSpan w:val="2"/>
            <w:tcBorders>
              <w:top w:val="single" w:sz="4" w:space="0" w:color="auto"/>
              <w:left w:val="single" w:sz="4" w:space="0" w:color="auto"/>
              <w:bottom w:val="single" w:sz="4" w:space="0" w:color="auto"/>
              <w:right w:val="single" w:sz="4" w:space="0" w:color="auto"/>
            </w:tcBorders>
            <w:vAlign w:val="center"/>
          </w:tcPr>
          <w:p w14:paraId="3D377A87" w14:textId="77777777" w:rsidR="000B4D24" w:rsidRPr="008239F5" w:rsidRDefault="000B4D24" w:rsidP="00594AB6">
            <w:pPr>
              <w:widowControl w:val="0"/>
              <w:tabs>
                <w:tab w:val="left" w:pos="360"/>
              </w:tabs>
              <w:spacing w:line="240" w:lineRule="auto"/>
              <w:jc w:val="center"/>
              <w:outlineLvl w:val="0"/>
              <w:rPr>
                <w:rFonts w:cs="Arial"/>
                <w:bCs/>
                <w:kern w:val="32"/>
                <w:szCs w:val="20"/>
                <w:lang w:eastAsia="sl-SI"/>
              </w:rPr>
            </w:pPr>
          </w:p>
        </w:tc>
        <w:tc>
          <w:tcPr>
            <w:tcW w:w="827" w:type="dxa"/>
            <w:tcBorders>
              <w:top w:val="single" w:sz="4" w:space="0" w:color="auto"/>
              <w:left w:val="single" w:sz="4" w:space="0" w:color="auto"/>
              <w:bottom w:val="single" w:sz="4" w:space="0" w:color="auto"/>
              <w:right w:val="single" w:sz="4" w:space="0" w:color="auto"/>
            </w:tcBorders>
            <w:vAlign w:val="center"/>
          </w:tcPr>
          <w:p w14:paraId="146450B5" w14:textId="77777777" w:rsidR="000B4D24" w:rsidRPr="008239F5" w:rsidRDefault="000B4D24" w:rsidP="00594AB6">
            <w:pPr>
              <w:widowControl w:val="0"/>
              <w:tabs>
                <w:tab w:val="left" w:pos="360"/>
              </w:tabs>
              <w:spacing w:line="240" w:lineRule="auto"/>
              <w:jc w:val="center"/>
              <w:outlineLvl w:val="0"/>
              <w:rPr>
                <w:rFonts w:cs="Arial"/>
                <w:bCs/>
                <w:kern w:val="32"/>
                <w:szCs w:val="20"/>
                <w:lang w:eastAsia="sl-SI"/>
              </w:rPr>
            </w:pPr>
          </w:p>
        </w:tc>
        <w:tc>
          <w:tcPr>
            <w:tcW w:w="1653" w:type="dxa"/>
            <w:gridSpan w:val="3"/>
            <w:tcBorders>
              <w:top w:val="single" w:sz="4" w:space="0" w:color="auto"/>
              <w:left w:val="single" w:sz="4" w:space="0" w:color="auto"/>
              <w:bottom w:val="single" w:sz="4" w:space="0" w:color="auto"/>
              <w:right w:val="single" w:sz="4" w:space="0" w:color="auto"/>
            </w:tcBorders>
            <w:vAlign w:val="center"/>
          </w:tcPr>
          <w:p w14:paraId="6778E40D" w14:textId="77777777" w:rsidR="000B4D24" w:rsidRPr="008239F5" w:rsidRDefault="000B4D24" w:rsidP="00594AB6">
            <w:pPr>
              <w:widowControl w:val="0"/>
              <w:tabs>
                <w:tab w:val="left" w:pos="360"/>
              </w:tabs>
              <w:spacing w:line="240" w:lineRule="auto"/>
              <w:jc w:val="center"/>
              <w:outlineLvl w:val="0"/>
              <w:rPr>
                <w:rFonts w:cs="Arial"/>
                <w:kern w:val="32"/>
                <w:szCs w:val="20"/>
                <w:lang w:eastAsia="sl-SI"/>
              </w:rPr>
            </w:pPr>
          </w:p>
        </w:tc>
        <w:tc>
          <w:tcPr>
            <w:tcW w:w="2041" w:type="dxa"/>
            <w:tcBorders>
              <w:top w:val="single" w:sz="4" w:space="0" w:color="auto"/>
              <w:left w:val="single" w:sz="4" w:space="0" w:color="auto"/>
              <w:bottom w:val="single" w:sz="4" w:space="0" w:color="auto"/>
              <w:right w:val="single" w:sz="4" w:space="0" w:color="auto"/>
            </w:tcBorders>
            <w:vAlign w:val="center"/>
          </w:tcPr>
          <w:p w14:paraId="23D1BEAF" w14:textId="77777777" w:rsidR="000B4D24" w:rsidRPr="008239F5" w:rsidRDefault="000B4D24" w:rsidP="00594AB6">
            <w:pPr>
              <w:widowControl w:val="0"/>
              <w:tabs>
                <w:tab w:val="left" w:pos="360"/>
              </w:tabs>
              <w:spacing w:line="240" w:lineRule="auto"/>
              <w:jc w:val="center"/>
              <w:outlineLvl w:val="0"/>
              <w:rPr>
                <w:rFonts w:cs="Arial"/>
                <w:kern w:val="32"/>
                <w:szCs w:val="20"/>
                <w:lang w:eastAsia="sl-SI"/>
              </w:rPr>
            </w:pPr>
          </w:p>
        </w:tc>
      </w:tr>
      <w:tr w:rsidR="008239F5" w:rsidRPr="008239F5" w14:paraId="37EAB474" w14:textId="77777777" w:rsidTr="00C558E4">
        <w:trPr>
          <w:cantSplit/>
          <w:trHeight w:val="423"/>
        </w:trPr>
        <w:tc>
          <w:tcPr>
            <w:tcW w:w="2828" w:type="dxa"/>
            <w:gridSpan w:val="2"/>
            <w:tcBorders>
              <w:top w:val="single" w:sz="4" w:space="0" w:color="auto"/>
              <w:left w:val="single" w:sz="4" w:space="0" w:color="auto"/>
              <w:bottom w:val="single" w:sz="4" w:space="0" w:color="auto"/>
              <w:right w:val="single" w:sz="4" w:space="0" w:color="auto"/>
            </w:tcBorders>
            <w:vAlign w:val="center"/>
          </w:tcPr>
          <w:p w14:paraId="7EF835FB" w14:textId="77777777" w:rsidR="000B4D24" w:rsidRPr="008239F5" w:rsidRDefault="000B4D24" w:rsidP="00594AB6">
            <w:pPr>
              <w:widowControl w:val="0"/>
              <w:spacing w:line="240" w:lineRule="auto"/>
              <w:rPr>
                <w:rFonts w:cs="Arial"/>
                <w:bCs/>
                <w:szCs w:val="20"/>
              </w:rPr>
            </w:pPr>
            <w:r w:rsidRPr="008239F5">
              <w:rPr>
                <w:rFonts w:cs="Arial"/>
                <w:bCs/>
                <w:szCs w:val="20"/>
              </w:rPr>
              <w:t>Predvideno povečanje (+) ali zmanjšanje (</w:t>
            </w:r>
            <w:r w:rsidRPr="008239F5">
              <w:rPr>
                <w:rFonts w:cs="Arial"/>
                <w:b/>
                <w:szCs w:val="20"/>
              </w:rPr>
              <w:t>–</w:t>
            </w:r>
            <w:r w:rsidRPr="008239F5">
              <w:rPr>
                <w:rFonts w:cs="Arial"/>
                <w:bCs/>
                <w:szCs w:val="20"/>
              </w:rPr>
              <w:t xml:space="preserve">) odhodkov državnega proračuna </w:t>
            </w:r>
          </w:p>
        </w:tc>
        <w:tc>
          <w:tcPr>
            <w:tcW w:w="1851" w:type="dxa"/>
            <w:gridSpan w:val="2"/>
            <w:tcBorders>
              <w:top w:val="single" w:sz="4" w:space="0" w:color="auto"/>
              <w:left w:val="single" w:sz="4" w:space="0" w:color="auto"/>
              <w:bottom w:val="single" w:sz="4" w:space="0" w:color="auto"/>
              <w:right w:val="single" w:sz="4" w:space="0" w:color="auto"/>
            </w:tcBorders>
            <w:vAlign w:val="center"/>
          </w:tcPr>
          <w:p w14:paraId="133BCFEE" w14:textId="77777777" w:rsidR="000B4D24" w:rsidRPr="008239F5" w:rsidRDefault="000B4D24" w:rsidP="00594AB6">
            <w:pPr>
              <w:widowControl w:val="0"/>
              <w:spacing w:line="240" w:lineRule="auto"/>
              <w:jc w:val="center"/>
              <w:rPr>
                <w:rFonts w:cs="Arial"/>
                <w:szCs w:val="20"/>
              </w:rPr>
            </w:pPr>
          </w:p>
        </w:tc>
        <w:tc>
          <w:tcPr>
            <w:tcW w:w="827" w:type="dxa"/>
            <w:tcBorders>
              <w:top w:val="single" w:sz="4" w:space="0" w:color="auto"/>
              <w:left w:val="single" w:sz="4" w:space="0" w:color="auto"/>
              <w:bottom w:val="single" w:sz="4" w:space="0" w:color="auto"/>
              <w:right w:val="single" w:sz="4" w:space="0" w:color="auto"/>
            </w:tcBorders>
            <w:vAlign w:val="center"/>
          </w:tcPr>
          <w:p w14:paraId="78A486BE" w14:textId="77777777" w:rsidR="000B4D24" w:rsidRPr="008239F5" w:rsidRDefault="000B4D24" w:rsidP="00594AB6">
            <w:pPr>
              <w:widowControl w:val="0"/>
              <w:spacing w:line="240" w:lineRule="auto"/>
              <w:jc w:val="center"/>
              <w:rPr>
                <w:rFonts w:cs="Arial"/>
                <w:szCs w:val="20"/>
              </w:rPr>
            </w:pPr>
          </w:p>
        </w:tc>
        <w:tc>
          <w:tcPr>
            <w:tcW w:w="1653" w:type="dxa"/>
            <w:gridSpan w:val="3"/>
            <w:tcBorders>
              <w:top w:val="single" w:sz="4" w:space="0" w:color="auto"/>
              <w:left w:val="single" w:sz="4" w:space="0" w:color="auto"/>
              <w:bottom w:val="single" w:sz="4" w:space="0" w:color="auto"/>
              <w:right w:val="single" w:sz="4" w:space="0" w:color="auto"/>
            </w:tcBorders>
            <w:vAlign w:val="center"/>
          </w:tcPr>
          <w:p w14:paraId="5AD22A72" w14:textId="4CC62EA4" w:rsidR="000B4D24" w:rsidRPr="008239F5" w:rsidRDefault="000B4D24" w:rsidP="00594AB6">
            <w:pPr>
              <w:widowControl w:val="0"/>
              <w:spacing w:line="240" w:lineRule="auto"/>
              <w:jc w:val="center"/>
              <w:rPr>
                <w:rFonts w:cs="Arial"/>
                <w:szCs w:val="20"/>
              </w:rPr>
            </w:pPr>
          </w:p>
        </w:tc>
        <w:tc>
          <w:tcPr>
            <w:tcW w:w="2041" w:type="dxa"/>
            <w:tcBorders>
              <w:top w:val="single" w:sz="4" w:space="0" w:color="auto"/>
              <w:left w:val="single" w:sz="4" w:space="0" w:color="auto"/>
              <w:bottom w:val="single" w:sz="4" w:space="0" w:color="auto"/>
              <w:right w:val="single" w:sz="4" w:space="0" w:color="auto"/>
            </w:tcBorders>
            <w:vAlign w:val="center"/>
          </w:tcPr>
          <w:p w14:paraId="4BB34855" w14:textId="69F81ED8" w:rsidR="000B4D24" w:rsidRPr="008239F5" w:rsidRDefault="000B4D24" w:rsidP="00594AB6">
            <w:pPr>
              <w:widowControl w:val="0"/>
              <w:spacing w:line="240" w:lineRule="auto"/>
              <w:jc w:val="center"/>
              <w:rPr>
                <w:rFonts w:cs="Arial"/>
                <w:szCs w:val="20"/>
              </w:rPr>
            </w:pPr>
          </w:p>
        </w:tc>
      </w:tr>
      <w:tr w:rsidR="008239F5" w:rsidRPr="008239F5" w14:paraId="2278BCF2" w14:textId="77777777" w:rsidTr="00C558E4">
        <w:trPr>
          <w:cantSplit/>
          <w:trHeight w:val="623"/>
        </w:trPr>
        <w:tc>
          <w:tcPr>
            <w:tcW w:w="2828" w:type="dxa"/>
            <w:gridSpan w:val="2"/>
            <w:tcBorders>
              <w:top w:val="single" w:sz="4" w:space="0" w:color="auto"/>
              <w:left w:val="single" w:sz="4" w:space="0" w:color="auto"/>
              <w:bottom w:val="single" w:sz="4" w:space="0" w:color="auto"/>
              <w:right w:val="single" w:sz="4" w:space="0" w:color="auto"/>
            </w:tcBorders>
            <w:vAlign w:val="center"/>
          </w:tcPr>
          <w:p w14:paraId="42199C3C" w14:textId="77777777" w:rsidR="000B4D24" w:rsidRPr="008239F5" w:rsidRDefault="000B4D24" w:rsidP="00594AB6">
            <w:pPr>
              <w:widowControl w:val="0"/>
              <w:spacing w:line="240" w:lineRule="auto"/>
              <w:rPr>
                <w:rFonts w:cs="Arial"/>
                <w:bCs/>
                <w:szCs w:val="20"/>
              </w:rPr>
            </w:pPr>
            <w:r w:rsidRPr="008239F5">
              <w:rPr>
                <w:rFonts w:cs="Arial"/>
                <w:bCs/>
                <w:szCs w:val="20"/>
              </w:rPr>
              <w:t>Predvideno povečanje (+) ali zmanjšanje (</w:t>
            </w:r>
            <w:r w:rsidRPr="008239F5">
              <w:rPr>
                <w:rFonts w:cs="Arial"/>
                <w:b/>
                <w:szCs w:val="20"/>
              </w:rPr>
              <w:t>–</w:t>
            </w:r>
            <w:r w:rsidRPr="008239F5">
              <w:rPr>
                <w:rFonts w:cs="Arial"/>
                <w:bCs/>
                <w:szCs w:val="20"/>
              </w:rPr>
              <w:t>) odhodkov občinskih proračunov</w:t>
            </w:r>
          </w:p>
        </w:tc>
        <w:tc>
          <w:tcPr>
            <w:tcW w:w="1851" w:type="dxa"/>
            <w:gridSpan w:val="2"/>
            <w:tcBorders>
              <w:top w:val="single" w:sz="4" w:space="0" w:color="auto"/>
              <w:left w:val="single" w:sz="4" w:space="0" w:color="auto"/>
              <w:bottom w:val="single" w:sz="4" w:space="0" w:color="auto"/>
              <w:right w:val="single" w:sz="4" w:space="0" w:color="auto"/>
            </w:tcBorders>
            <w:vAlign w:val="center"/>
          </w:tcPr>
          <w:p w14:paraId="6B8B7852" w14:textId="77777777" w:rsidR="000B4D24" w:rsidRPr="008239F5" w:rsidRDefault="000B4D24" w:rsidP="00594AB6">
            <w:pPr>
              <w:widowControl w:val="0"/>
              <w:spacing w:line="240" w:lineRule="auto"/>
              <w:jc w:val="center"/>
              <w:rPr>
                <w:rFonts w:cs="Arial"/>
                <w:szCs w:val="20"/>
              </w:rPr>
            </w:pPr>
          </w:p>
        </w:tc>
        <w:tc>
          <w:tcPr>
            <w:tcW w:w="827" w:type="dxa"/>
            <w:tcBorders>
              <w:top w:val="single" w:sz="4" w:space="0" w:color="auto"/>
              <w:left w:val="single" w:sz="4" w:space="0" w:color="auto"/>
              <w:bottom w:val="single" w:sz="4" w:space="0" w:color="auto"/>
              <w:right w:val="single" w:sz="4" w:space="0" w:color="auto"/>
            </w:tcBorders>
            <w:vAlign w:val="center"/>
          </w:tcPr>
          <w:p w14:paraId="6093C96A" w14:textId="77777777" w:rsidR="000B4D24" w:rsidRPr="008239F5" w:rsidRDefault="000B4D24" w:rsidP="00594AB6">
            <w:pPr>
              <w:widowControl w:val="0"/>
              <w:spacing w:line="240" w:lineRule="auto"/>
              <w:jc w:val="center"/>
              <w:rPr>
                <w:rFonts w:cs="Arial"/>
                <w:szCs w:val="20"/>
              </w:rPr>
            </w:pPr>
          </w:p>
        </w:tc>
        <w:tc>
          <w:tcPr>
            <w:tcW w:w="1653" w:type="dxa"/>
            <w:gridSpan w:val="3"/>
            <w:tcBorders>
              <w:top w:val="single" w:sz="4" w:space="0" w:color="auto"/>
              <w:left w:val="single" w:sz="4" w:space="0" w:color="auto"/>
              <w:bottom w:val="single" w:sz="4" w:space="0" w:color="auto"/>
              <w:right w:val="single" w:sz="4" w:space="0" w:color="auto"/>
            </w:tcBorders>
            <w:vAlign w:val="center"/>
          </w:tcPr>
          <w:p w14:paraId="20A2C971" w14:textId="6EC4396E" w:rsidR="000B4D24" w:rsidRPr="008239F5" w:rsidRDefault="000B4D24" w:rsidP="00594AB6">
            <w:pPr>
              <w:widowControl w:val="0"/>
              <w:spacing w:line="240" w:lineRule="auto"/>
              <w:jc w:val="center"/>
              <w:rPr>
                <w:rFonts w:cs="Arial"/>
                <w:szCs w:val="20"/>
              </w:rPr>
            </w:pPr>
          </w:p>
        </w:tc>
        <w:tc>
          <w:tcPr>
            <w:tcW w:w="2041" w:type="dxa"/>
            <w:tcBorders>
              <w:top w:val="single" w:sz="4" w:space="0" w:color="auto"/>
              <w:left w:val="single" w:sz="4" w:space="0" w:color="auto"/>
              <w:bottom w:val="single" w:sz="4" w:space="0" w:color="auto"/>
              <w:right w:val="single" w:sz="4" w:space="0" w:color="auto"/>
            </w:tcBorders>
            <w:vAlign w:val="center"/>
          </w:tcPr>
          <w:p w14:paraId="2016B70A" w14:textId="77777777" w:rsidR="000B4D24" w:rsidRPr="008239F5" w:rsidRDefault="000B4D24" w:rsidP="00594AB6">
            <w:pPr>
              <w:widowControl w:val="0"/>
              <w:spacing w:line="240" w:lineRule="auto"/>
              <w:jc w:val="center"/>
              <w:rPr>
                <w:rFonts w:cs="Arial"/>
                <w:szCs w:val="20"/>
              </w:rPr>
            </w:pPr>
          </w:p>
        </w:tc>
      </w:tr>
      <w:tr w:rsidR="008239F5" w:rsidRPr="008239F5" w14:paraId="0DAB6791" w14:textId="77777777" w:rsidTr="00C558E4">
        <w:trPr>
          <w:cantSplit/>
          <w:trHeight w:val="423"/>
        </w:trPr>
        <w:tc>
          <w:tcPr>
            <w:tcW w:w="2828" w:type="dxa"/>
            <w:gridSpan w:val="2"/>
            <w:tcBorders>
              <w:top w:val="single" w:sz="4" w:space="0" w:color="auto"/>
              <w:left w:val="single" w:sz="4" w:space="0" w:color="auto"/>
              <w:bottom w:val="single" w:sz="4" w:space="0" w:color="auto"/>
              <w:right w:val="single" w:sz="4" w:space="0" w:color="auto"/>
            </w:tcBorders>
            <w:vAlign w:val="center"/>
          </w:tcPr>
          <w:p w14:paraId="0CF5603E" w14:textId="77777777" w:rsidR="000B4D24" w:rsidRPr="008239F5" w:rsidRDefault="000B4D24" w:rsidP="00594AB6">
            <w:pPr>
              <w:widowControl w:val="0"/>
              <w:spacing w:line="240" w:lineRule="auto"/>
              <w:rPr>
                <w:rFonts w:cs="Arial"/>
                <w:bCs/>
                <w:szCs w:val="20"/>
              </w:rPr>
            </w:pPr>
            <w:r w:rsidRPr="008239F5">
              <w:rPr>
                <w:rFonts w:cs="Arial"/>
                <w:bCs/>
                <w:szCs w:val="20"/>
              </w:rPr>
              <w:t>Predvideno povečanje (+) ali zmanjšanje (</w:t>
            </w:r>
            <w:r w:rsidRPr="008239F5">
              <w:rPr>
                <w:rFonts w:cs="Arial"/>
                <w:b/>
                <w:szCs w:val="20"/>
              </w:rPr>
              <w:t>–</w:t>
            </w:r>
            <w:r w:rsidRPr="008239F5">
              <w:rPr>
                <w:rFonts w:cs="Arial"/>
                <w:bCs/>
                <w:szCs w:val="20"/>
              </w:rPr>
              <w:t>) obveznosti za druga javnofinančna sredstva</w:t>
            </w:r>
          </w:p>
        </w:tc>
        <w:tc>
          <w:tcPr>
            <w:tcW w:w="1851" w:type="dxa"/>
            <w:gridSpan w:val="2"/>
            <w:tcBorders>
              <w:top w:val="single" w:sz="4" w:space="0" w:color="auto"/>
              <w:left w:val="single" w:sz="4" w:space="0" w:color="auto"/>
              <w:bottom w:val="single" w:sz="4" w:space="0" w:color="auto"/>
              <w:right w:val="single" w:sz="4" w:space="0" w:color="auto"/>
            </w:tcBorders>
            <w:vAlign w:val="center"/>
          </w:tcPr>
          <w:p w14:paraId="3C79D336" w14:textId="77777777" w:rsidR="000B4D24" w:rsidRPr="008239F5" w:rsidRDefault="000B4D24" w:rsidP="00594AB6">
            <w:pPr>
              <w:widowControl w:val="0"/>
              <w:tabs>
                <w:tab w:val="left" w:pos="360"/>
              </w:tabs>
              <w:spacing w:line="240" w:lineRule="auto"/>
              <w:jc w:val="center"/>
              <w:outlineLvl w:val="0"/>
              <w:rPr>
                <w:rFonts w:cs="Arial"/>
                <w:bCs/>
                <w:kern w:val="32"/>
                <w:szCs w:val="20"/>
                <w:lang w:eastAsia="sl-SI"/>
              </w:rPr>
            </w:pPr>
          </w:p>
        </w:tc>
        <w:tc>
          <w:tcPr>
            <w:tcW w:w="827" w:type="dxa"/>
            <w:tcBorders>
              <w:top w:val="single" w:sz="4" w:space="0" w:color="auto"/>
              <w:left w:val="single" w:sz="4" w:space="0" w:color="auto"/>
              <w:bottom w:val="single" w:sz="4" w:space="0" w:color="auto"/>
              <w:right w:val="single" w:sz="4" w:space="0" w:color="auto"/>
            </w:tcBorders>
            <w:vAlign w:val="center"/>
          </w:tcPr>
          <w:p w14:paraId="28A88A4C" w14:textId="77777777" w:rsidR="000B4D24" w:rsidRPr="008239F5" w:rsidRDefault="000B4D24" w:rsidP="00594AB6">
            <w:pPr>
              <w:widowControl w:val="0"/>
              <w:tabs>
                <w:tab w:val="left" w:pos="360"/>
              </w:tabs>
              <w:spacing w:line="240" w:lineRule="auto"/>
              <w:jc w:val="center"/>
              <w:outlineLvl w:val="0"/>
              <w:rPr>
                <w:rFonts w:cs="Arial"/>
                <w:bCs/>
                <w:kern w:val="32"/>
                <w:szCs w:val="20"/>
                <w:lang w:eastAsia="sl-SI"/>
              </w:rPr>
            </w:pPr>
          </w:p>
        </w:tc>
        <w:tc>
          <w:tcPr>
            <w:tcW w:w="1653" w:type="dxa"/>
            <w:gridSpan w:val="3"/>
            <w:tcBorders>
              <w:top w:val="single" w:sz="4" w:space="0" w:color="auto"/>
              <w:left w:val="single" w:sz="4" w:space="0" w:color="auto"/>
              <w:bottom w:val="single" w:sz="4" w:space="0" w:color="auto"/>
              <w:right w:val="single" w:sz="4" w:space="0" w:color="auto"/>
            </w:tcBorders>
            <w:vAlign w:val="center"/>
          </w:tcPr>
          <w:p w14:paraId="64CE4A9E" w14:textId="77777777" w:rsidR="000B4D24" w:rsidRPr="008239F5" w:rsidRDefault="000B4D24" w:rsidP="00594AB6">
            <w:pPr>
              <w:widowControl w:val="0"/>
              <w:tabs>
                <w:tab w:val="left" w:pos="360"/>
              </w:tabs>
              <w:spacing w:line="240" w:lineRule="auto"/>
              <w:jc w:val="center"/>
              <w:outlineLvl w:val="0"/>
              <w:rPr>
                <w:rFonts w:cs="Arial"/>
                <w:kern w:val="32"/>
                <w:szCs w:val="20"/>
                <w:lang w:eastAsia="sl-SI"/>
              </w:rPr>
            </w:pPr>
          </w:p>
        </w:tc>
        <w:tc>
          <w:tcPr>
            <w:tcW w:w="2041" w:type="dxa"/>
            <w:tcBorders>
              <w:top w:val="single" w:sz="4" w:space="0" w:color="auto"/>
              <w:left w:val="single" w:sz="4" w:space="0" w:color="auto"/>
              <w:bottom w:val="single" w:sz="4" w:space="0" w:color="auto"/>
              <w:right w:val="single" w:sz="4" w:space="0" w:color="auto"/>
            </w:tcBorders>
            <w:vAlign w:val="center"/>
          </w:tcPr>
          <w:p w14:paraId="59117467" w14:textId="77777777" w:rsidR="000B4D24" w:rsidRPr="008239F5" w:rsidRDefault="000B4D24" w:rsidP="00594AB6">
            <w:pPr>
              <w:widowControl w:val="0"/>
              <w:tabs>
                <w:tab w:val="left" w:pos="360"/>
              </w:tabs>
              <w:spacing w:line="240" w:lineRule="auto"/>
              <w:jc w:val="center"/>
              <w:outlineLvl w:val="0"/>
              <w:rPr>
                <w:rFonts w:cs="Arial"/>
                <w:kern w:val="32"/>
                <w:szCs w:val="20"/>
                <w:lang w:eastAsia="sl-SI"/>
              </w:rPr>
            </w:pPr>
          </w:p>
        </w:tc>
      </w:tr>
      <w:tr w:rsidR="008239F5" w:rsidRPr="008239F5" w14:paraId="326DA001" w14:textId="77777777" w:rsidTr="00C558E4">
        <w:trPr>
          <w:cantSplit/>
          <w:trHeight w:val="257"/>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03B0D87B" w14:textId="77777777" w:rsidR="000B4D24" w:rsidRPr="008239F5" w:rsidRDefault="000B4D24" w:rsidP="00594AB6">
            <w:pPr>
              <w:widowControl w:val="0"/>
              <w:tabs>
                <w:tab w:val="left" w:pos="2340"/>
              </w:tabs>
              <w:spacing w:line="240" w:lineRule="auto"/>
              <w:ind w:left="142" w:hanging="142"/>
              <w:outlineLvl w:val="0"/>
              <w:rPr>
                <w:rFonts w:cs="Arial"/>
                <w:b/>
                <w:kern w:val="32"/>
                <w:szCs w:val="20"/>
                <w:lang w:eastAsia="sl-SI"/>
              </w:rPr>
            </w:pPr>
            <w:r w:rsidRPr="008239F5">
              <w:rPr>
                <w:rFonts w:cs="Arial"/>
                <w:b/>
                <w:kern w:val="32"/>
                <w:szCs w:val="20"/>
                <w:lang w:eastAsia="sl-SI"/>
              </w:rPr>
              <w:t>II. Finančne posledice za državni proračun</w:t>
            </w:r>
          </w:p>
        </w:tc>
      </w:tr>
      <w:tr w:rsidR="008239F5" w:rsidRPr="008239F5" w14:paraId="43BE1F89" w14:textId="77777777" w:rsidTr="00C558E4">
        <w:trPr>
          <w:cantSplit/>
          <w:trHeight w:val="257"/>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32A01E7B" w14:textId="77777777" w:rsidR="000B4D24" w:rsidRPr="008239F5" w:rsidRDefault="000B4D24" w:rsidP="00594AB6">
            <w:pPr>
              <w:widowControl w:val="0"/>
              <w:tabs>
                <w:tab w:val="left" w:pos="2340"/>
              </w:tabs>
              <w:spacing w:line="240" w:lineRule="auto"/>
              <w:ind w:left="142" w:hanging="142"/>
              <w:outlineLvl w:val="0"/>
              <w:rPr>
                <w:rFonts w:cs="Arial"/>
                <w:b/>
                <w:kern w:val="32"/>
                <w:szCs w:val="20"/>
                <w:lang w:eastAsia="sl-SI"/>
              </w:rPr>
            </w:pPr>
            <w:proofErr w:type="spellStart"/>
            <w:r w:rsidRPr="008239F5">
              <w:rPr>
                <w:rFonts w:cs="Arial"/>
                <w:b/>
                <w:kern w:val="32"/>
                <w:szCs w:val="20"/>
                <w:lang w:eastAsia="sl-SI"/>
              </w:rPr>
              <w:t>II.a</w:t>
            </w:r>
            <w:proofErr w:type="spellEnd"/>
            <w:r w:rsidRPr="008239F5">
              <w:rPr>
                <w:rFonts w:cs="Arial"/>
                <w:b/>
                <w:kern w:val="32"/>
                <w:szCs w:val="20"/>
                <w:lang w:eastAsia="sl-SI"/>
              </w:rPr>
              <w:t xml:space="preserve"> Pravice porabe za izvedbo predlaganih rešitev so zagotovljene:</w:t>
            </w:r>
          </w:p>
        </w:tc>
      </w:tr>
      <w:tr w:rsidR="008239F5" w:rsidRPr="008239F5" w14:paraId="1DE6A4A5" w14:textId="77777777" w:rsidTr="00C558E4">
        <w:trPr>
          <w:cantSplit/>
          <w:trHeight w:val="100"/>
        </w:trPr>
        <w:tc>
          <w:tcPr>
            <w:tcW w:w="2014" w:type="dxa"/>
            <w:tcBorders>
              <w:top w:val="single" w:sz="4" w:space="0" w:color="auto"/>
              <w:left w:val="single" w:sz="4" w:space="0" w:color="auto"/>
              <w:bottom w:val="single" w:sz="4" w:space="0" w:color="auto"/>
              <w:right w:val="single" w:sz="4" w:space="0" w:color="auto"/>
            </w:tcBorders>
            <w:vAlign w:val="center"/>
          </w:tcPr>
          <w:p w14:paraId="6FCCB637" w14:textId="77777777" w:rsidR="000B4D24" w:rsidRPr="008239F5" w:rsidRDefault="000B4D24" w:rsidP="00594AB6">
            <w:pPr>
              <w:widowControl w:val="0"/>
              <w:spacing w:line="240" w:lineRule="auto"/>
              <w:jc w:val="center"/>
              <w:rPr>
                <w:rFonts w:cs="Arial"/>
                <w:szCs w:val="20"/>
              </w:rPr>
            </w:pPr>
            <w:r w:rsidRPr="008239F5">
              <w:rPr>
                <w:rFonts w:cs="Arial"/>
                <w:szCs w:val="20"/>
              </w:rPr>
              <w:t xml:space="preserve">Ime proračunskega uporabnika </w:t>
            </w:r>
          </w:p>
        </w:tc>
        <w:tc>
          <w:tcPr>
            <w:tcW w:w="2175" w:type="dxa"/>
            <w:gridSpan w:val="2"/>
            <w:tcBorders>
              <w:top w:val="single" w:sz="4" w:space="0" w:color="auto"/>
              <w:left w:val="single" w:sz="4" w:space="0" w:color="auto"/>
              <w:bottom w:val="single" w:sz="4" w:space="0" w:color="auto"/>
              <w:right w:val="single" w:sz="4" w:space="0" w:color="auto"/>
            </w:tcBorders>
            <w:vAlign w:val="center"/>
          </w:tcPr>
          <w:p w14:paraId="1B7747F4" w14:textId="77777777" w:rsidR="000B4D24" w:rsidRPr="008239F5" w:rsidRDefault="000B4D24" w:rsidP="00594AB6">
            <w:pPr>
              <w:widowControl w:val="0"/>
              <w:spacing w:line="240" w:lineRule="auto"/>
              <w:jc w:val="center"/>
              <w:rPr>
                <w:rFonts w:cs="Arial"/>
                <w:szCs w:val="20"/>
              </w:rPr>
            </w:pPr>
            <w:r w:rsidRPr="008239F5">
              <w:rPr>
                <w:rFonts w:cs="Arial"/>
                <w:szCs w:val="20"/>
              </w:rPr>
              <w:t>Šifra in naziv ukrepa, projekta</w:t>
            </w:r>
          </w:p>
        </w:tc>
        <w:tc>
          <w:tcPr>
            <w:tcW w:w="1317" w:type="dxa"/>
            <w:gridSpan w:val="2"/>
            <w:tcBorders>
              <w:top w:val="single" w:sz="4" w:space="0" w:color="auto"/>
              <w:left w:val="single" w:sz="4" w:space="0" w:color="auto"/>
              <w:bottom w:val="single" w:sz="4" w:space="0" w:color="auto"/>
              <w:right w:val="single" w:sz="4" w:space="0" w:color="auto"/>
            </w:tcBorders>
            <w:vAlign w:val="center"/>
          </w:tcPr>
          <w:p w14:paraId="4A102BBD" w14:textId="77777777" w:rsidR="000B4D24" w:rsidRPr="008239F5" w:rsidRDefault="000B4D24" w:rsidP="00594AB6">
            <w:pPr>
              <w:widowControl w:val="0"/>
              <w:spacing w:line="240" w:lineRule="auto"/>
              <w:jc w:val="center"/>
              <w:rPr>
                <w:rFonts w:cs="Arial"/>
                <w:szCs w:val="20"/>
              </w:rPr>
            </w:pPr>
            <w:r w:rsidRPr="008239F5">
              <w:rPr>
                <w:rFonts w:cs="Arial"/>
                <w:szCs w:val="20"/>
              </w:rPr>
              <w:t>Šifra in naziv proračunske postavke</w:t>
            </w:r>
          </w:p>
        </w:tc>
        <w:tc>
          <w:tcPr>
            <w:tcW w:w="1653" w:type="dxa"/>
            <w:gridSpan w:val="3"/>
            <w:tcBorders>
              <w:top w:val="single" w:sz="4" w:space="0" w:color="auto"/>
              <w:left w:val="single" w:sz="4" w:space="0" w:color="auto"/>
              <w:bottom w:val="single" w:sz="4" w:space="0" w:color="auto"/>
              <w:right w:val="single" w:sz="4" w:space="0" w:color="auto"/>
            </w:tcBorders>
            <w:vAlign w:val="center"/>
          </w:tcPr>
          <w:p w14:paraId="696AD22A" w14:textId="77777777" w:rsidR="000B4D24" w:rsidRPr="008239F5" w:rsidRDefault="000B4D24" w:rsidP="00594AB6">
            <w:pPr>
              <w:widowControl w:val="0"/>
              <w:spacing w:line="240" w:lineRule="auto"/>
              <w:jc w:val="center"/>
              <w:rPr>
                <w:rFonts w:cs="Arial"/>
                <w:szCs w:val="20"/>
              </w:rPr>
            </w:pPr>
            <w:r w:rsidRPr="008239F5">
              <w:rPr>
                <w:rFonts w:cs="Arial"/>
                <w:szCs w:val="20"/>
              </w:rPr>
              <w:t>Znesek za tekoče leto (t)</w:t>
            </w:r>
          </w:p>
        </w:tc>
        <w:tc>
          <w:tcPr>
            <w:tcW w:w="2041" w:type="dxa"/>
            <w:tcBorders>
              <w:top w:val="single" w:sz="4" w:space="0" w:color="auto"/>
              <w:left w:val="single" w:sz="4" w:space="0" w:color="auto"/>
              <w:bottom w:val="single" w:sz="4" w:space="0" w:color="auto"/>
              <w:right w:val="single" w:sz="4" w:space="0" w:color="auto"/>
            </w:tcBorders>
            <w:vAlign w:val="center"/>
          </w:tcPr>
          <w:p w14:paraId="420D93A9" w14:textId="77777777" w:rsidR="000B4D24" w:rsidRPr="008239F5" w:rsidRDefault="000B4D24" w:rsidP="00594AB6">
            <w:pPr>
              <w:widowControl w:val="0"/>
              <w:spacing w:line="240" w:lineRule="auto"/>
              <w:jc w:val="center"/>
              <w:rPr>
                <w:rFonts w:cs="Arial"/>
                <w:szCs w:val="20"/>
              </w:rPr>
            </w:pPr>
            <w:r w:rsidRPr="008239F5">
              <w:rPr>
                <w:rFonts w:cs="Arial"/>
                <w:szCs w:val="20"/>
              </w:rPr>
              <w:t>Znesek za t + 1</w:t>
            </w:r>
          </w:p>
        </w:tc>
      </w:tr>
      <w:tr w:rsidR="008239F5" w:rsidRPr="008239F5" w14:paraId="0DB4A3EF" w14:textId="77777777" w:rsidTr="00C558E4">
        <w:trPr>
          <w:cantSplit/>
          <w:trHeight w:val="328"/>
        </w:trPr>
        <w:tc>
          <w:tcPr>
            <w:tcW w:w="2014" w:type="dxa"/>
            <w:tcBorders>
              <w:top w:val="single" w:sz="4" w:space="0" w:color="auto"/>
              <w:left w:val="single" w:sz="4" w:space="0" w:color="auto"/>
              <w:bottom w:val="single" w:sz="4" w:space="0" w:color="auto"/>
              <w:right w:val="single" w:sz="4" w:space="0" w:color="auto"/>
            </w:tcBorders>
            <w:vAlign w:val="center"/>
          </w:tcPr>
          <w:p w14:paraId="34471726" w14:textId="77777777" w:rsidR="000B4D24" w:rsidRPr="008239F5" w:rsidRDefault="000B4D24" w:rsidP="00594AB6">
            <w:pPr>
              <w:widowControl w:val="0"/>
              <w:tabs>
                <w:tab w:val="left" w:pos="360"/>
              </w:tabs>
              <w:spacing w:line="240" w:lineRule="auto"/>
              <w:outlineLvl w:val="0"/>
              <w:rPr>
                <w:rFonts w:cs="Arial"/>
                <w:bCs/>
                <w:kern w:val="32"/>
                <w:szCs w:val="20"/>
                <w:lang w:eastAsia="sl-SI"/>
              </w:rPr>
            </w:pPr>
          </w:p>
        </w:tc>
        <w:tc>
          <w:tcPr>
            <w:tcW w:w="2175" w:type="dxa"/>
            <w:gridSpan w:val="2"/>
            <w:tcBorders>
              <w:top w:val="single" w:sz="4" w:space="0" w:color="auto"/>
              <w:left w:val="single" w:sz="4" w:space="0" w:color="auto"/>
              <w:bottom w:val="single" w:sz="4" w:space="0" w:color="auto"/>
              <w:right w:val="single" w:sz="4" w:space="0" w:color="auto"/>
            </w:tcBorders>
            <w:vAlign w:val="center"/>
          </w:tcPr>
          <w:p w14:paraId="264FD20A" w14:textId="77777777" w:rsidR="000B4D24" w:rsidRPr="008239F5" w:rsidRDefault="000B4D24" w:rsidP="00594AB6">
            <w:pPr>
              <w:widowControl w:val="0"/>
              <w:tabs>
                <w:tab w:val="left" w:pos="360"/>
              </w:tabs>
              <w:spacing w:line="240" w:lineRule="auto"/>
              <w:outlineLvl w:val="0"/>
              <w:rPr>
                <w:rFonts w:cs="Arial"/>
                <w:bCs/>
                <w:kern w:val="32"/>
                <w:szCs w:val="20"/>
                <w:lang w:eastAsia="sl-SI"/>
              </w:rPr>
            </w:pPr>
          </w:p>
        </w:tc>
        <w:tc>
          <w:tcPr>
            <w:tcW w:w="1317" w:type="dxa"/>
            <w:gridSpan w:val="2"/>
            <w:tcBorders>
              <w:top w:val="single" w:sz="4" w:space="0" w:color="auto"/>
              <w:left w:val="single" w:sz="4" w:space="0" w:color="auto"/>
              <w:bottom w:val="single" w:sz="4" w:space="0" w:color="auto"/>
              <w:right w:val="single" w:sz="4" w:space="0" w:color="auto"/>
            </w:tcBorders>
            <w:vAlign w:val="center"/>
          </w:tcPr>
          <w:p w14:paraId="5F399D2D" w14:textId="77777777" w:rsidR="000B4D24" w:rsidRPr="008239F5" w:rsidRDefault="000B4D24" w:rsidP="00594AB6">
            <w:pPr>
              <w:widowControl w:val="0"/>
              <w:tabs>
                <w:tab w:val="left" w:pos="360"/>
              </w:tabs>
              <w:spacing w:line="240" w:lineRule="auto"/>
              <w:outlineLvl w:val="0"/>
              <w:rPr>
                <w:rFonts w:cs="Arial"/>
                <w:bCs/>
                <w:kern w:val="32"/>
                <w:szCs w:val="20"/>
                <w:lang w:eastAsia="sl-SI"/>
              </w:rPr>
            </w:pPr>
          </w:p>
        </w:tc>
        <w:tc>
          <w:tcPr>
            <w:tcW w:w="1653" w:type="dxa"/>
            <w:gridSpan w:val="3"/>
            <w:tcBorders>
              <w:top w:val="single" w:sz="4" w:space="0" w:color="auto"/>
              <w:left w:val="single" w:sz="4" w:space="0" w:color="auto"/>
              <w:bottom w:val="single" w:sz="4" w:space="0" w:color="auto"/>
              <w:right w:val="single" w:sz="4" w:space="0" w:color="auto"/>
            </w:tcBorders>
            <w:vAlign w:val="center"/>
          </w:tcPr>
          <w:p w14:paraId="404FB57E" w14:textId="77777777" w:rsidR="000B4D24" w:rsidRPr="008239F5" w:rsidRDefault="000B4D24" w:rsidP="00594AB6">
            <w:pPr>
              <w:widowControl w:val="0"/>
              <w:tabs>
                <w:tab w:val="left" w:pos="360"/>
              </w:tabs>
              <w:spacing w:line="240" w:lineRule="auto"/>
              <w:outlineLvl w:val="0"/>
              <w:rPr>
                <w:rFonts w:cs="Arial"/>
                <w:bCs/>
                <w:kern w:val="32"/>
                <w:szCs w:val="20"/>
                <w:lang w:eastAsia="sl-SI"/>
              </w:rPr>
            </w:pPr>
          </w:p>
        </w:tc>
        <w:tc>
          <w:tcPr>
            <w:tcW w:w="2041" w:type="dxa"/>
            <w:tcBorders>
              <w:top w:val="single" w:sz="4" w:space="0" w:color="auto"/>
              <w:left w:val="single" w:sz="4" w:space="0" w:color="auto"/>
              <w:bottom w:val="single" w:sz="4" w:space="0" w:color="auto"/>
              <w:right w:val="single" w:sz="4" w:space="0" w:color="auto"/>
            </w:tcBorders>
            <w:vAlign w:val="center"/>
          </w:tcPr>
          <w:p w14:paraId="4CF27D10" w14:textId="77777777" w:rsidR="000B4D24" w:rsidRPr="008239F5" w:rsidRDefault="000B4D24" w:rsidP="00594AB6">
            <w:pPr>
              <w:widowControl w:val="0"/>
              <w:tabs>
                <w:tab w:val="left" w:pos="360"/>
              </w:tabs>
              <w:spacing w:line="240" w:lineRule="auto"/>
              <w:outlineLvl w:val="0"/>
              <w:rPr>
                <w:rFonts w:cs="Arial"/>
                <w:bCs/>
                <w:kern w:val="32"/>
                <w:szCs w:val="20"/>
                <w:lang w:eastAsia="sl-SI"/>
              </w:rPr>
            </w:pPr>
          </w:p>
        </w:tc>
      </w:tr>
      <w:tr w:rsidR="008239F5" w:rsidRPr="008239F5" w14:paraId="226D50B7" w14:textId="77777777" w:rsidTr="00C558E4">
        <w:trPr>
          <w:cantSplit/>
          <w:trHeight w:val="95"/>
        </w:trPr>
        <w:tc>
          <w:tcPr>
            <w:tcW w:w="2014" w:type="dxa"/>
            <w:tcBorders>
              <w:top w:val="single" w:sz="4" w:space="0" w:color="auto"/>
              <w:left w:val="single" w:sz="4" w:space="0" w:color="auto"/>
              <w:bottom w:val="single" w:sz="4" w:space="0" w:color="auto"/>
              <w:right w:val="single" w:sz="4" w:space="0" w:color="auto"/>
            </w:tcBorders>
            <w:vAlign w:val="center"/>
          </w:tcPr>
          <w:p w14:paraId="6601C87C" w14:textId="77777777" w:rsidR="000B4D24" w:rsidRPr="008239F5" w:rsidRDefault="000B4D24" w:rsidP="00594AB6">
            <w:pPr>
              <w:widowControl w:val="0"/>
              <w:tabs>
                <w:tab w:val="left" w:pos="360"/>
              </w:tabs>
              <w:spacing w:line="240" w:lineRule="auto"/>
              <w:outlineLvl w:val="0"/>
              <w:rPr>
                <w:rFonts w:cs="Arial"/>
                <w:bCs/>
                <w:kern w:val="32"/>
                <w:szCs w:val="20"/>
                <w:lang w:eastAsia="sl-SI"/>
              </w:rPr>
            </w:pPr>
          </w:p>
        </w:tc>
        <w:tc>
          <w:tcPr>
            <w:tcW w:w="2175" w:type="dxa"/>
            <w:gridSpan w:val="2"/>
            <w:tcBorders>
              <w:top w:val="single" w:sz="4" w:space="0" w:color="auto"/>
              <w:left w:val="single" w:sz="4" w:space="0" w:color="auto"/>
              <w:bottom w:val="single" w:sz="4" w:space="0" w:color="auto"/>
              <w:right w:val="single" w:sz="4" w:space="0" w:color="auto"/>
            </w:tcBorders>
            <w:vAlign w:val="center"/>
          </w:tcPr>
          <w:p w14:paraId="6D7533E1" w14:textId="77777777" w:rsidR="000B4D24" w:rsidRPr="008239F5" w:rsidRDefault="000B4D24" w:rsidP="00594AB6">
            <w:pPr>
              <w:widowControl w:val="0"/>
              <w:tabs>
                <w:tab w:val="left" w:pos="360"/>
              </w:tabs>
              <w:spacing w:line="240" w:lineRule="auto"/>
              <w:outlineLvl w:val="0"/>
              <w:rPr>
                <w:rFonts w:cs="Arial"/>
                <w:bCs/>
                <w:kern w:val="32"/>
                <w:szCs w:val="20"/>
                <w:lang w:eastAsia="sl-SI"/>
              </w:rPr>
            </w:pPr>
          </w:p>
        </w:tc>
        <w:tc>
          <w:tcPr>
            <w:tcW w:w="1317" w:type="dxa"/>
            <w:gridSpan w:val="2"/>
            <w:tcBorders>
              <w:top w:val="single" w:sz="4" w:space="0" w:color="auto"/>
              <w:left w:val="single" w:sz="4" w:space="0" w:color="auto"/>
              <w:bottom w:val="single" w:sz="4" w:space="0" w:color="auto"/>
              <w:right w:val="single" w:sz="4" w:space="0" w:color="auto"/>
            </w:tcBorders>
            <w:vAlign w:val="center"/>
          </w:tcPr>
          <w:p w14:paraId="44544216" w14:textId="77777777" w:rsidR="000B4D24" w:rsidRPr="008239F5" w:rsidRDefault="000B4D24" w:rsidP="00594AB6">
            <w:pPr>
              <w:widowControl w:val="0"/>
              <w:tabs>
                <w:tab w:val="left" w:pos="360"/>
              </w:tabs>
              <w:spacing w:line="240" w:lineRule="auto"/>
              <w:outlineLvl w:val="0"/>
              <w:rPr>
                <w:rFonts w:cs="Arial"/>
                <w:bCs/>
                <w:kern w:val="32"/>
                <w:szCs w:val="20"/>
                <w:lang w:eastAsia="sl-SI"/>
              </w:rPr>
            </w:pPr>
          </w:p>
        </w:tc>
        <w:tc>
          <w:tcPr>
            <w:tcW w:w="1653" w:type="dxa"/>
            <w:gridSpan w:val="3"/>
            <w:tcBorders>
              <w:top w:val="single" w:sz="4" w:space="0" w:color="auto"/>
              <w:left w:val="single" w:sz="4" w:space="0" w:color="auto"/>
              <w:bottom w:val="single" w:sz="4" w:space="0" w:color="auto"/>
              <w:right w:val="single" w:sz="4" w:space="0" w:color="auto"/>
            </w:tcBorders>
            <w:vAlign w:val="center"/>
          </w:tcPr>
          <w:p w14:paraId="6F782FDD" w14:textId="77777777" w:rsidR="000B4D24" w:rsidRPr="008239F5" w:rsidRDefault="000B4D24" w:rsidP="00594AB6">
            <w:pPr>
              <w:widowControl w:val="0"/>
              <w:tabs>
                <w:tab w:val="left" w:pos="360"/>
              </w:tabs>
              <w:spacing w:line="240" w:lineRule="auto"/>
              <w:outlineLvl w:val="0"/>
              <w:rPr>
                <w:rFonts w:cs="Arial"/>
                <w:bCs/>
                <w:kern w:val="32"/>
                <w:szCs w:val="20"/>
                <w:lang w:eastAsia="sl-SI"/>
              </w:rPr>
            </w:pPr>
          </w:p>
        </w:tc>
        <w:tc>
          <w:tcPr>
            <w:tcW w:w="2041" w:type="dxa"/>
            <w:tcBorders>
              <w:top w:val="single" w:sz="4" w:space="0" w:color="auto"/>
              <w:left w:val="single" w:sz="4" w:space="0" w:color="auto"/>
              <w:bottom w:val="single" w:sz="4" w:space="0" w:color="auto"/>
              <w:right w:val="single" w:sz="4" w:space="0" w:color="auto"/>
            </w:tcBorders>
            <w:vAlign w:val="center"/>
          </w:tcPr>
          <w:p w14:paraId="70D1245F" w14:textId="77777777" w:rsidR="000B4D24" w:rsidRPr="008239F5" w:rsidRDefault="000B4D24" w:rsidP="00594AB6">
            <w:pPr>
              <w:widowControl w:val="0"/>
              <w:tabs>
                <w:tab w:val="left" w:pos="360"/>
              </w:tabs>
              <w:spacing w:line="240" w:lineRule="auto"/>
              <w:outlineLvl w:val="0"/>
              <w:rPr>
                <w:rFonts w:cs="Arial"/>
                <w:bCs/>
                <w:kern w:val="32"/>
                <w:szCs w:val="20"/>
                <w:lang w:eastAsia="sl-SI"/>
              </w:rPr>
            </w:pPr>
          </w:p>
        </w:tc>
      </w:tr>
      <w:tr w:rsidR="008239F5" w:rsidRPr="008239F5" w14:paraId="54B9254D" w14:textId="77777777" w:rsidTr="00C558E4">
        <w:trPr>
          <w:cantSplit/>
          <w:trHeight w:val="95"/>
        </w:trPr>
        <w:tc>
          <w:tcPr>
            <w:tcW w:w="5506" w:type="dxa"/>
            <w:gridSpan w:val="5"/>
            <w:tcBorders>
              <w:top w:val="single" w:sz="4" w:space="0" w:color="auto"/>
              <w:left w:val="single" w:sz="4" w:space="0" w:color="auto"/>
              <w:bottom w:val="single" w:sz="4" w:space="0" w:color="auto"/>
              <w:right w:val="single" w:sz="4" w:space="0" w:color="auto"/>
            </w:tcBorders>
            <w:vAlign w:val="center"/>
          </w:tcPr>
          <w:p w14:paraId="56BE4E3A" w14:textId="77777777" w:rsidR="000B4D24" w:rsidRPr="008239F5" w:rsidRDefault="000B4D24" w:rsidP="00594AB6">
            <w:pPr>
              <w:widowControl w:val="0"/>
              <w:tabs>
                <w:tab w:val="left" w:pos="360"/>
              </w:tabs>
              <w:spacing w:line="240" w:lineRule="auto"/>
              <w:outlineLvl w:val="0"/>
              <w:rPr>
                <w:rFonts w:cs="Arial"/>
                <w:b/>
                <w:kern w:val="32"/>
                <w:szCs w:val="20"/>
                <w:lang w:eastAsia="sl-SI"/>
              </w:rPr>
            </w:pPr>
            <w:r w:rsidRPr="008239F5">
              <w:rPr>
                <w:rFonts w:cs="Arial"/>
                <w:b/>
                <w:kern w:val="32"/>
                <w:szCs w:val="20"/>
                <w:lang w:eastAsia="sl-SI"/>
              </w:rPr>
              <w:t>SKUPAJ</w:t>
            </w:r>
          </w:p>
        </w:tc>
        <w:tc>
          <w:tcPr>
            <w:tcW w:w="1653" w:type="dxa"/>
            <w:gridSpan w:val="3"/>
            <w:tcBorders>
              <w:top w:val="single" w:sz="4" w:space="0" w:color="auto"/>
              <w:left w:val="single" w:sz="4" w:space="0" w:color="auto"/>
              <w:bottom w:val="single" w:sz="4" w:space="0" w:color="auto"/>
              <w:right w:val="single" w:sz="4" w:space="0" w:color="auto"/>
            </w:tcBorders>
            <w:vAlign w:val="center"/>
          </w:tcPr>
          <w:p w14:paraId="5DCBE76D" w14:textId="77777777" w:rsidR="000B4D24" w:rsidRPr="008239F5" w:rsidRDefault="000B4D24" w:rsidP="00594AB6">
            <w:pPr>
              <w:widowControl w:val="0"/>
              <w:spacing w:line="240" w:lineRule="auto"/>
              <w:jc w:val="center"/>
              <w:rPr>
                <w:rFonts w:cs="Arial"/>
                <w:b/>
                <w:szCs w:val="20"/>
              </w:rPr>
            </w:pPr>
          </w:p>
        </w:tc>
        <w:tc>
          <w:tcPr>
            <w:tcW w:w="2041" w:type="dxa"/>
            <w:tcBorders>
              <w:top w:val="single" w:sz="4" w:space="0" w:color="auto"/>
              <w:left w:val="single" w:sz="4" w:space="0" w:color="auto"/>
              <w:bottom w:val="single" w:sz="4" w:space="0" w:color="auto"/>
              <w:right w:val="single" w:sz="4" w:space="0" w:color="auto"/>
            </w:tcBorders>
            <w:vAlign w:val="center"/>
          </w:tcPr>
          <w:p w14:paraId="727A3110" w14:textId="77777777" w:rsidR="000B4D24" w:rsidRPr="008239F5" w:rsidRDefault="000B4D24" w:rsidP="00594AB6">
            <w:pPr>
              <w:widowControl w:val="0"/>
              <w:tabs>
                <w:tab w:val="left" w:pos="360"/>
              </w:tabs>
              <w:spacing w:line="240" w:lineRule="auto"/>
              <w:outlineLvl w:val="0"/>
              <w:rPr>
                <w:rFonts w:cs="Arial"/>
                <w:b/>
                <w:kern w:val="32"/>
                <w:szCs w:val="20"/>
                <w:lang w:eastAsia="sl-SI"/>
              </w:rPr>
            </w:pPr>
          </w:p>
        </w:tc>
      </w:tr>
      <w:tr w:rsidR="008239F5" w:rsidRPr="008239F5" w14:paraId="658DDD05" w14:textId="77777777" w:rsidTr="00C558E4">
        <w:trPr>
          <w:cantSplit/>
          <w:trHeight w:val="294"/>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5DD8E9CA" w14:textId="77777777" w:rsidR="000B4D24" w:rsidRPr="008239F5" w:rsidRDefault="000B4D24" w:rsidP="00594AB6">
            <w:pPr>
              <w:widowControl w:val="0"/>
              <w:tabs>
                <w:tab w:val="left" w:pos="2340"/>
              </w:tabs>
              <w:spacing w:line="240" w:lineRule="auto"/>
              <w:outlineLvl w:val="0"/>
              <w:rPr>
                <w:rFonts w:cs="Arial"/>
                <w:b/>
                <w:kern w:val="32"/>
                <w:szCs w:val="20"/>
                <w:lang w:eastAsia="sl-SI"/>
              </w:rPr>
            </w:pPr>
            <w:proofErr w:type="spellStart"/>
            <w:r w:rsidRPr="008239F5">
              <w:rPr>
                <w:rFonts w:cs="Arial"/>
                <w:b/>
                <w:kern w:val="32"/>
                <w:szCs w:val="20"/>
                <w:lang w:eastAsia="sl-SI"/>
              </w:rPr>
              <w:t>II.b</w:t>
            </w:r>
            <w:proofErr w:type="spellEnd"/>
            <w:r w:rsidRPr="008239F5">
              <w:rPr>
                <w:rFonts w:cs="Arial"/>
                <w:b/>
                <w:kern w:val="32"/>
                <w:szCs w:val="20"/>
                <w:lang w:eastAsia="sl-SI"/>
              </w:rPr>
              <w:t xml:space="preserve"> Manjkajoče pravice porabe bodo zagotovljene s prerazporeditvijo:</w:t>
            </w:r>
          </w:p>
        </w:tc>
      </w:tr>
      <w:tr w:rsidR="008239F5" w:rsidRPr="008239F5" w14:paraId="478AF4F0" w14:textId="77777777" w:rsidTr="00C558E4">
        <w:trPr>
          <w:cantSplit/>
          <w:trHeight w:val="100"/>
        </w:trPr>
        <w:tc>
          <w:tcPr>
            <w:tcW w:w="2014" w:type="dxa"/>
            <w:tcBorders>
              <w:top w:val="single" w:sz="4" w:space="0" w:color="auto"/>
              <w:left w:val="single" w:sz="4" w:space="0" w:color="auto"/>
              <w:bottom w:val="single" w:sz="4" w:space="0" w:color="auto"/>
              <w:right w:val="single" w:sz="4" w:space="0" w:color="auto"/>
            </w:tcBorders>
            <w:vAlign w:val="center"/>
          </w:tcPr>
          <w:p w14:paraId="0E650593" w14:textId="77777777" w:rsidR="000B4D24" w:rsidRPr="008239F5" w:rsidRDefault="000B4D24" w:rsidP="00594AB6">
            <w:pPr>
              <w:widowControl w:val="0"/>
              <w:spacing w:line="240" w:lineRule="auto"/>
              <w:jc w:val="center"/>
              <w:rPr>
                <w:rFonts w:cs="Arial"/>
                <w:szCs w:val="20"/>
              </w:rPr>
            </w:pPr>
            <w:r w:rsidRPr="008239F5">
              <w:rPr>
                <w:rFonts w:cs="Arial"/>
                <w:szCs w:val="20"/>
              </w:rPr>
              <w:t xml:space="preserve">Ime proračunskega uporabnika </w:t>
            </w:r>
          </w:p>
        </w:tc>
        <w:tc>
          <w:tcPr>
            <w:tcW w:w="2175" w:type="dxa"/>
            <w:gridSpan w:val="2"/>
            <w:tcBorders>
              <w:top w:val="single" w:sz="4" w:space="0" w:color="auto"/>
              <w:left w:val="single" w:sz="4" w:space="0" w:color="auto"/>
              <w:bottom w:val="single" w:sz="4" w:space="0" w:color="auto"/>
              <w:right w:val="single" w:sz="4" w:space="0" w:color="auto"/>
            </w:tcBorders>
            <w:vAlign w:val="center"/>
          </w:tcPr>
          <w:p w14:paraId="54939C70" w14:textId="77777777" w:rsidR="000B4D24" w:rsidRPr="008239F5" w:rsidRDefault="000B4D24" w:rsidP="00594AB6">
            <w:pPr>
              <w:widowControl w:val="0"/>
              <w:spacing w:line="240" w:lineRule="auto"/>
              <w:jc w:val="center"/>
              <w:rPr>
                <w:rFonts w:cs="Arial"/>
                <w:szCs w:val="20"/>
              </w:rPr>
            </w:pPr>
            <w:r w:rsidRPr="008239F5">
              <w:rPr>
                <w:rFonts w:cs="Arial"/>
                <w:szCs w:val="20"/>
              </w:rPr>
              <w:t>Šifra in naziv ukrepa, projekta</w:t>
            </w:r>
          </w:p>
        </w:tc>
        <w:tc>
          <w:tcPr>
            <w:tcW w:w="1317" w:type="dxa"/>
            <w:gridSpan w:val="2"/>
            <w:tcBorders>
              <w:top w:val="single" w:sz="4" w:space="0" w:color="auto"/>
              <w:left w:val="single" w:sz="4" w:space="0" w:color="auto"/>
              <w:bottom w:val="single" w:sz="4" w:space="0" w:color="auto"/>
              <w:right w:val="single" w:sz="4" w:space="0" w:color="auto"/>
            </w:tcBorders>
            <w:vAlign w:val="center"/>
          </w:tcPr>
          <w:p w14:paraId="3DE54BD4" w14:textId="77777777" w:rsidR="000B4D24" w:rsidRPr="008239F5" w:rsidRDefault="000B4D24" w:rsidP="00594AB6">
            <w:pPr>
              <w:widowControl w:val="0"/>
              <w:spacing w:line="240" w:lineRule="auto"/>
              <w:jc w:val="center"/>
              <w:rPr>
                <w:rFonts w:cs="Arial"/>
                <w:szCs w:val="20"/>
              </w:rPr>
            </w:pPr>
            <w:r w:rsidRPr="008239F5">
              <w:rPr>
                <w:rFonts w:cs="Arial"/>
                <w:szCs w:val="20"/>
              </w:rPr>
              <w:t xml:space="preserve">Šifra in naziv proračunske postavke </w:t>
            </w:r>
          </w:p>
        </w:tc>
        <w:tc>
          <w:tcPr>
            <w:tcW w:w="1653" w:type="dxa"/>
            <w:gridSpan w:val="3"/>
            <w:tcBorders>
              <w:top w:val="single" w:sz="4" w:space="0" w:color="auto"/>
              <w:left w:val="single" w:sz="4" w:space="0" w:color="auto"/>
              <w:bottom w:val="single" w:sz="4" w:space="0" w:color="auto"/>
              <w:right w:val="single" w:sz="4" w:space="0" w:color="auto"/>
            </w:tcBorders>
            <w:vAlign w:val="center"/>
          </w:tcPr>
          <w:p w14:paraId="209AE75F" w14:textId="77777777" w:rsidR="000B4D24" w:rsidRPr="008239F5" w:rsidRDefault="000B4D24" w:rsidP="00594AB6">
            <w:pPr>
              <w:widowControl w:val="0"/>
              <w:spacing w:line="240" w:lineRule="auto"/>
              <w:jc w:val="center"/>
              <w:rPr>
                <w:rFonts w:cs="Arial"/>
                <w:szCs w:val="20"/>
              </w:rPr>
            </w:pPr>
            <w:r w:rsidRPr="008239F5">
              <w:rPr>
                <w:rFonts w:cs="Arial"/>
                <w:szCs w:val="20"/>
              </w:rPr>
              <w:t>Znesek za tekoče leto (t)</w:t>
            </w:r>
          </w:p>
        </w:tc>
        <w:tc>
          <w:tcPr>
            <w:tcW w:w="2041" w:type="dxa"/>
            <w:tcBorders>
              <w:top w:val="single" w:sz="4" w:space="0" w:color="auto"/>
              <w:left w:val="single" w:sz="4" w:space="0" w:color="auto"/>
              <w:bottom w:val="single" w:sz="4" w:space="0" w:color="auto"/>
              <w:right w:val="single" w:sz="4" w:space="0" w:color="auto"/>
            </w:tcBorders>
            <w:vAlign w:val="center"/>
          </w:tcPr>
          <w:p w14:paraId="71AAFBCE" w14:textId="77777777" w:rsidR="000B4D24" w:rsidRPr="008239F5" w:rsidRDefault="000B4D24" w:rsidP="00594AB6">
            <w:pPr>
              <w:widowControl w:val="0"/>
              <w:spacing w:line="240" w:lineRule="auto"/>
              <w:jc w:val="center"/>
              <w:rPr>
                <w:rFonts w:cs="Arial"/>
                <w:szCs w:val="20"/>
              </w:rPr>
            </w:pPr>
            <w:r w:rsidRPr="008239F5">
              <w:rPr>
                <w:rFonts w:cs="Arial"/>
                <w:szCs w:val="20"/>
              </w:rPr>
              <w:t xml:space="preserve">Znesek za t + 1 </w:t>
            </w:r>
          </w:p>
        </w:tc>
      </w:tr>
      <w:tr w:rsidR="008239F5" w:rsidRPr="008239F5" w14:paraId="56DA137A" w14:textId="77777777" w:rsidTr="00C558E4">
        <w:trPr>
          <w:cantSplit/>
          <w:trHeight w:val="95"/>
        </w:trPr>
        <w:tc>
          <w:tcPr>
            <w:tcW w:w="2014" w:type="dxa"/>
            <w:tcBorders>
              <w:top w:val="single" w:sz="4" w:space="0" w:color="auto"/>
              <w:left w:val="single" w:sz="4" w:space="0" w:color="auto"/>
              <w:bottom w:val="single" w:sz="4" w:space="0" w:color="auto"/>
              <w:right w:val="single" w:sz="4" w:space="0" w:color="auto"/>
            </w:tcBorders>
            <w:vAlign w:val="center"/>
          </w:tcPr>
          <w:p w14:paraId="38E372A1" w14:textId="77777777" w:rsidR="000B4D24" w:rsidRPr="008239F5" w:rsidRDefault="000B4D24" w:rsidP="00594AB6">
            <w:pPr>
              <w:widowControl w:val="0"/>
              <w:tabs>
                <w:tab w:val="left" w:pos="360"/>
              </w:tabs>
              <w:spacing w:line="240" w:lineRule="auto"/>
              <w:outlineLvl w:val="0"/>
              <w:rPr>
                <w:rFonts w:cs="Arial"/>
                <w:bCs/>
                <w:kern w:val="32"/>
                <w:szCs w:val="20"/>
                <w:lang w:eastAsia="sl-SI"/>
              </w:rPr>
            </w:pPr>
          </w:p>
        </w:tc>
        <w:tc>
          <w:tcPr>
            <w:tcW w:w="2175" w:type="dxa"/>
            <w:gridSpan w:val="2"/>
            <w:tcBorders>
              <w:top w:val="single" w:sz="4" w:space="0" w:color="auto"/>
              <w:left w:val="single" w:sz="4" w:space="0" w:color="auto"/>
              <w:bottom w:val="single" w:sz="4" w:space="0" w:color="auto"/>
              <w:right w:val="single" w:sz="4" w:space="0" w:color="auto"/>
            </w:tcBorders>
            <w:vAlign w:val="center"/>
          </w:tcPr>
          <w:p w14:paraId="08B1635B" w14:textId="77777777" w:rsidR="000B4D24" w:rsidRPr="008239F5" w:rsidRDefault="000B4D24" w:rsidP="00594AB6">
            <w:pPr>
              <w:widowControl w:val="0"/>
              <w:tabs>
                <w:tab w:val="left" w:pos="360"/>
              </w:tabs>
              <w:spacing w:line="240" w:lineRule="auto"/>
              <w:outlineLvl w:val="0"/>
              <w:rPr>
                <w:rFonts w:cs="Arial"/>
                <w:bCs/>
                <w:kern w:val="32"/>
                <w:szCs w:val="20"/>
                <w:lang w:eastAsia="sl-SI"/>
              </w:rPr>
            </w:pPr>
          </w:p>
        </w:tc>
        <w:tc>
          <w:tcPr>
            <w:tcW w:w="1317" w:type="dxa"/>
            <w:gridSpan w:val="2"/>
            <w:tcBorders>
              <w:top w:val="single" w:sz="4" w:space="0" w:color="auto"/>
              <w:left w:val="single" w:sz="4" w:space="0" w:color="auto"/>
              <w:bottom w:val="single" w:sz="4" w:space="0" w:color="auto"/>
              <w:right w:val="single" w:sz="4" w:space="0" w:color="auto"/>
            </w:tcBorders>
            <w:vAlign w:val="center"/>
          </w:tcPr>
          <w:p w14:paraId="183D5DDF" w14:textId="77777777" w:rsidR="000B4D24" w:rsidRPr="008239F5" w:rsidRDefault="000B4D24" w:rsidP="00594AB6">
            <w:pPr>
              <w:widowControl w:val="0"/>
              <w:tabs>
                <w:tab w:val="left" w:pos="360"/>
              </w:tabs>
              <w:spacing w:line="240" w:lineRule="auto"/>
              <w:outlineLvl w:val="0"/>
              <w:rPr>
                <w:rFonts w:cs="Arial"/>
                <w:bCs/>
                <w:kern w:val="32"/>
                <w:szCs w:val="20"/>
                <w:lang w:eastAsia="sl-SI"/>
              </w:rPr>
            </w:pPr>
          </w:p>
        </w:tc>
        <w:tc>
          <w:tcPr>
            <w:tcW w:w="1653" w:type="dxa"/>
            <w:gridSpan w:val="3"/>
            <w:tcBorders>
              <w:top w:val="single" w:sz="4" w:space="0" w:color="auto"/>
              <w:left w:val="single" w:sz="4" w:space="0" w:color="auto"/>
              <w:bottom w:val="single" w:sz="4" w:space="0" w:color="auto"/>
              <w:right w:val="single" w:sz="4" w:space="0" w:color="auto"/>
            </w:tcBorders>
            <w:vAlign w:val="center"/>
          </w:tcPr>
          <w:p w14:paraId="0546F641" w14:textId="77777777" w:rsidR="000B4D24" w:rsidRPr="008239F5" w:rsidRDefault="000B4D24" w:rsidP="00594AB6">
            <w:pPr>
              <w:widowControl w:val="0"/>
              <w:tabs>
                <w:tab w:val="left" w:pos="360"/>
              </w:tabs>
              <w:spacing w:line="240" w:lineRule="auto"/>
              <w:outlineLvl w:val="0"/>
              <w:rPr>
                <w:rFonts w:cs="Arial"/>
                <w:bCs/>
                <w:kern w:val="32"/>
                <w:szCs w:val="20"/>
                <w:lang w:eastAsia="sl-SI"/>
              </w:rPr>
            </w:pPr>
          </w:p>
        </w:tc>
        <w:tc>
          <w:tcPr>
            <w:tcW w:w="2041" w:type="dxa"/>
            <w:tcBorders>
              <w:top w:val="single" w:sz="4" w:space="0" w:color="auto"/>
              <w:left w:val="single" w:sz="4" w:space="0" w:color="auto"/>
              <w:bottom w:val="single" w:sz="4" w:space="0" w:color="auto"/>
              <w:right w:val="single" w:sz="4" w:space="0" w:color="auto"/>
            </w:tcBorders>
            <w:vAlign w:val="center"/>
          </w:tcPr>
          <w:p w14:paraId="0E61BE9C" w14:textId="77777777" w:rsidR="000B4D24" w:rsidRPr="008239F5" w:rsidRDefault="000B4D24" w:rsidP="00594AB6">
            <w:pPr>
              <w:widowControl w:val="0"/>
              <w:tabs>
                <w:tab w:val="left" w:pos="360"/>
              </w:tabs>
              <w:spacing w:line="240" w:lineRule="auto"/>
              <w:outlineLvl w:val="0"/>
              <w:rPr>
                <w:rFonts w:cs="Arial"/>
                <w:bCs/>
                <w:kern w:val="32"/>
                <w:szCs w:val="20"/>
                <w:lang w:eastAsia="sl-SI"/>
              </w:rPr>
            </w:pPr>
          </w:p>
        </w:tc>
      </w:tr>
      <w:tr w:rsidR="008239F5" w:rsidRPr="008239F5" w14:paraId="5E2C1219" w14:textId="77777777" w:rsidTr="00C558E4">
        <w:trPr>
          <w:cantSplit/>
          <w:trHeight w:val="95"/>
        </w:trPr>
        <w:tc>
          <w:tcPr>
            <w:tcW w:w="2014" w:type="dxa"/>
            <w:tcBorders>
              <w:top w:val="single" w:sz="4" w:space="0" w:color="auto"/>
              <w:left w:val="single" w:sz="4" w:space="0" w:color="auto"/>
              <w:bottom w:val="single" w:sz="4" w:space="0" w:color="auto"/>
              <w:right w:val="single" w:sz="4" w:space="0" w:color="auto"/>
            </w:tcBorders>
            <w:vAlign w:val="center"/>
          </w:tcPr>
          <w:p w14:paraId="072A20FE" w14:textId="77777777" w:rsidR="000B4D24" w:rsidRPr="008239F5" w:rsidRDefault="000B4D24" w:rsidP="00594AB6">
            <w:pPr>
              <w:widowControl w:val="0"/>
              <w:tabs>
                <w:tab w:val="left" w:pos="360"/>
              </w:tabs>
              <w:spacing w:line="240" w:lineRule="auto"/>
              <w:outlineLvl w:val="0"/>
              <w:rPr>
                <w:rFonts w:cs="Arial"/>
                <w:bCs/>
                <w:kern w:val="32"/>
                <w:szCs w:val="20"/>
                <w:lang w:eastAsia="sl-SI"/>
              </w:rPr>
            </w:pPr>
          </w:p>
        </w:tc>
        <w:tc>
          <w:tcPr>
            <w:tcW w:w="2175" w:type="dxa"/>
            <w:gridSpan w:val="2"/>
            <w:tcBorders>
              <w:top w:val="single" w:sz="4" w:space="0" w:color="auto"/>
              <w:left w:val="single" w:sz="4" w:space="0" w:color="auto"/>
              <w:bottom w:val="single" w:sz="4" w:space="0" w:color="auto"/>
              <w:right w:val="single" w:sz="4" w:space="0" w:color="auto"/>
            </w:tcBorders>
            <w:vAlign w:val="center"/>
          </w:tcPr>
          <w:p w14:paraId="76405270" w14:textId="77777777" w:rsidR="000B4D24" w:rsidRPr="008239F5" w:rsidRDefault="000B4D24" w:rsidP="00594AB6">
            <w:pPr>
              <w:widowControl w:val="0"/>
              <w:tabs>
                <w:tab w:val="left" w:pos="360"/>
              </w:tabs>
              <w:spacing w:line="240" w:lineRule="auto"/>
              <w:outlineLvl w:val="0"/>
              <w:rPr>
                <w:rFonts w:cs="Arial"/>
                <w:bCs/>
                <w:kern w:val="32"/>
                <w:szCs w:val="20"/>
                <w:lang w:eastAsia="sl-SI"/>
              </w:rPr>
            </w:pPr>
          </w:p>
        </w:tc>
        <w:tc>
          <w:tcPr>
            <w:tcW w:w="1317" w:type="dxa"/>
            <w:gridSpan w:val="2"/>
            <w:tcBorders>
              <w:top w:val="single" w:sz="4" w:space="0" w:color="auto"/>
              <w:left w:val="single" w:sz="4" w:space="0" w:color="auto"/>
              <w:bottom w:val="single" w:sz="4" w:space="0" w:color="auto"/>
              <w:right w:val="single" w:sz="4" w:space="0" w:color="auto"/>
            </w:tcBorders>
            <w:vAlign w:val="center"/>
          </w:tcPr>
          <w:p w14:paraId="1CA78C4C" w14:textId="77777777" w:rsidR="000B4D24" w:rsidRPr="008239F5" w:rsidRDefault="000B4D24" w:rsidP="00594AB6">
            <w:pPr>
              <w:widowControl w:val="0"/>
              <w:tabs>
                <w:tab w:val="left" w:pos="360"/>
              </w:tabs>
              <w:spacing w:line="240" w:lineRule="auto"/>
              <w:outlineLvl w:val="0"/>
              <w:rPr>
                <w:rFonts w:cs="Arial"/>
                <w:bCs/>
                <w:kern w:val="32"/>
                <w:szCs w:val="20"/>
                <w:lang w:eastAsia="sl-SI"/>
              </w:rPr>
            </w:pPr>
          </w:p>
        </w:tc>
        <w:tc>
          <w:tcPr>
            <w:tcW w:w="1653" w:type="dxa"/>
            <w:gridSpan w:val="3"/>
            <w:tcBorders>
              <w:top w:val="single" w:sz="4" w:space="0" w:color="auto"/>
              <w:left w:val="single" w:sz="4" w:space="0" w:color="auto"/>
              <w:bottom w:val="single" w:sz="4" w:space="0" w:color="auto"/>
              <w:right w:val="single" w:sz="4" w:space="0" w:color="auto"/>
            </w:tcBorders>
            <w:vAlign w:val="center"/>
          </w:tcPr>
          <w:p w14:paraId="62BE11F4" w14:textId="77777777" w:rsidR="000B4D24" w:rsidRPr="008239F5" w:rsidRDefault="000B4D24" w:rsidP="00594AB6">
            <w:pPr>
              <w:widowControl w:val="0"/>
              <w:tabs>
                <w:tab w:val="left" w:pos="360"/>
              </w:tabs>
              <w:spacing w:line="240" w:lineRule="auto"/>
              <w:outlineLvl w:val="0"/>
              <w:rPr>
                <w:rFonts w:cs="Arial"/>
                <w:bCs/>
                <w:kern w:val="32"/>
                <w:szCs w:val="20"/>
                <w:lang w:eastAsia="sl-SI"/>
              </w:rPr>
            </w:pPr>
          </w:p>
        </w:tc>
        <w:tc>
          <w:tcPr>
            <w:tcW w:w="2041" w:type="dxa"/>
            <w:tcBorders>
              <w:top w:val="single" w:sz="4" w:space="0" w:color="auto"/>
              <w:left w:val="single" w:sz="4" w:space="0" w:color="auto"/>
              <w:bottom w:val="single" w:sz="4" w:space="0" w:color="auto"/>
              <w:right w:val="single" w:sz="4" w:space="0" w:color="auto"/>
            </w:tcBorders>
            <w:vAlign w:val="center"/>
          </w:tcPr>
          <w:p w14:paraId="30C3AF62" w14:textId="77777777" w:rsidR="000B4D24" w:rsidRPr="008239F5" w:rsidRDefault="000B4D24" w:rsidP="00594AB6">
            <w:pPr>
              <w:widowControl w:val="0"/>
              <w:tabs>
                <w:tab w:val="left" w:pos="360"/>
              </w:tabs>
              <w:spacing w:line="240" w:lineRule="auto"/>
              <w:outlineLvl w:val="0"/>
              <w:rPr>
                <w:rFonts w:cs="Arial"/>
                <w:bCs/>
                <w:kern w:val="32"/>
                <w:szCs w:val="20"/>
                <w:lang w:eastAsia="sl-SI"/>
              </w:rPr>
            </w:pPr>
          </w:p>
        </w:tc>
      </w:tr>
      <w:tr w:rsidR="008239F5" w:rsidRPr="008239F5" w14:paraId="0DB4E509" w14:textId="77777777" w:rsidTr="00C558E4">
        <w:trPr>
          <w:cantSplit/>
          <w:trHeight w:val="95"/>
        </w:trPr>
        <w:tc>
          <w:tcPr>
            <w:tcW w:w="5506" w:type="dxa"/>
            <w:gridSpan w:val="5"/>
            <w:tcBorders>
              <w:top w:val="single" w:sz="4" w:space="0" w:color="auto"/>
              <w:left w:val="single" w:sz="4" w:space="0" w:color="auto"/>
              <w:bottom w:val="single" w:sz="4" w:space="0" w:color="auto"/>
              <w:right w:val="single" w:sz="4" w:space="0" w:color="auto"/>
            </w:tcBorders>
            <w:vAlign w:val="center"/>
          </w:tcPr>
          <w:p w14:paraId="5BBF3E91" w14:textId="77777777" w:rsidR="000B4D24" w:rsidRPr="008239F5" w:rsidRDefault="000B4D24" w:rsidP="00594AB6">
            <w:pPr>
              <w:widowControl w:val="0"/>
              <w:tabs>
                <w:tab w:val="left" w:pos="360"/>
              </w:tabs>
              <w:spacing w:line="240" w:lineRule="auto"/>
              <w:outlineLvl w:val="0"/>
              <w:rPr>
                <w:rFonts w:cs="Arial"/>
                <w:b/>
                <w:kern w:val="32"/>
                <w:szCs w:val="20"/>
                <w:lang w:eastAsia="sl-SI"/>
              </w:rPr>
            </w:pPr>
            <w:r w:rsidRPr="008239F5">
              <w:rPr>
                <w:rFonts w:cs="Arial"/>
                <w:b/>
                <w:kern w:val="32"/>
                <w:szCs w:val="20"/>
                <w:lang w:eastAsia="sl-SI"/>
              </w:rPr>
              <w:t>SKUPAJ</w:t>
            </w:r>
          </w:p>
        </w:tc>
        <w:tc>
          <w:tcPr>
            <w:tcW w:w="1653" w:type="dxa"/>
            <w:gridSpan w:val="3"/>
            <w:tcBorders>
              <w:top w:val="single" w:sz="4" w:space="0" w:color="auto"/>
              <w:left w:val="single" w:sz="4" w:space="0" w:color="auto"/>
              <w:bottom w:val="single" w:sz="4" w:space="0" w:color="auto"/>
              <w:right w:val="single" w:sz="4" w:space="0" w:color="auto"/>
            </w:tcBorders>
            <w:vAlign w:val="center"/>
          </w:tcPr>
          <w:p w14:paraId="52D039AF" w14:textId="77777777" w:rsidR="000B4D24" w:rsidRPr="008239F5" w:rsidRDefault="000B4D24" w:rsidP="00594AB6">
            <w:pPr>
              <w:widowControl w:val="0"/>
              <w:tabs>
                <w:tab w:val="left" w:pos="360"/>
              </w:tabs>
              <w:spacing w:line="240" w:lineRule="auto"/>
              <w:outlineLvl w:val="0"/>
              <w:rPr>
                <w:rFonts w:cs="Arial"/>
                <w:b/>
                <w:kern w:val="32"/>
                <w:szCs w:val="20"/>
                <w:lang w:eastAsia="sl-SI"/>
              </w:rPr>
            </w:pPr>
          </w:p>
        </w:tc>
        <w:tc>
          <w:tcPr>
            <w:tcW w:w="2041" w:type="dxa"/>
            <w:tcBorders>
              <w:top w:val="single" w:sz="4" w:space="0" w:color="auto"/>
              <w:left w:val="single" w:sz="4" w:space="0" w:color="auto"/>
              <w:bottom w:val="single" w:sz="4" w:space="0" w:color="auto"/>
              <w:right w:val="single" w:sz="4" w:space="0" w:color="auto"/>
            </w:tcBorders>
            <w:vAlign w:val="center"/>
          </w:tcPr>
          <w:p w14:paraId="1941D5D4" w14:textId="77777777" w:rsidR="000B4D24" w:rsidRPr="008239F5" w:rsidRDefault="000B4D24" w:rsidP="00594AB6">
            <w:pPr>
              <w:widowControl w:val="0"/>
              <w:tabs>
                <w:tab w:val="left" w:pos="360"/>
              </w:tabs>
              <w:spacing w:line="240" w:lineRule="auto"/>
              <w:outlineLvl w:val="0"/>
              <w:rPr>
                <w:rFonts w:cs="Arial"/>
                <w:b/>
                <w:kern w:val="32"/>
                <w:szCs w:val="20"/>
                <w:lang w:eastAsia="sl-SI"/>
              </w:rPr>
            </w:pPr>
          </w:p>
        </w:tc>
      </w:tr>
      <w:tr w:rsidR="008239F5" w:rsidRPr="008239F5" w14:paraId="2EC309F8" w14:textId="77777777" w:rsidTr="00C558E4">
        <w:trPr>
          <w:cantSplit/>
          <w:trHeight w:val="207"/>
        </w:trPr>
        <w:tc>
          <w:tcPr>
            <w:tcW w:w="9200" w:type="dxa"/>
            <w:gridSpan w:val="9"/>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6FC33487" w14:textId="77777777" w:rsidR="000B4D24" w:rsidRPr="008239F5" w:rsidRDefault="000B4D24" w:rsidP="00594AB6">
            <w:pPr>
              <w:widowControl w:val="0"/>
              <w:tabs>
                <w:tab w:val="left" w:pos="2340"/>
              </w:tabs>
              <w:spacing w:line="240" w:lineRule="auto"/>
              <w:outlineLvl w:val="0"/>
              <w:rPr>
                <w:rFonts w:cs="Arial"/>
                <w:b/>
                <w:kern w:val="32"/>
                <w:szCs w:val="20"/>
                <w:lang w:eastAsia="sl-SI"/>
              </w:rPr>
            </w:pPr>
            <w:proofErr w:type="spellStart"/>
            <w:r w:rsidRPr="008239F5">
              <w:rPr>
                <w:rFonts w:cs="Arial"/>
                <w:b/>
                <w:kern w:val="32"/>
                <w:szCs w:val="20"/>
                <w:lang w:eastAsia="sl-SI"/>
              </w:rPr>
              <w:t>II.c</w:t>
            </w:r>
            <w:proofErr w:type="spellEnd"/>
            <w:r w:rsidRPr="008239F5">
              <w:rPr>
                <w:rFonts w:cs="Arial"/>
                <w:b/>
                <w:kern w:val="32"/>
                <w:szCs w:val="20"/>
                <w:lang w:eastAsia="sl-SI"/>
              </w:rPr>
              <w:t xml:space="preserve"> Načrtovana nadomestitev zmanjšanih prihodkov in povečanih odhodkov proračuna:</w:t>
            </w:r>
          </w:p>
        </w:tc>
      </w:tr>
      <w:tr w:rsidR="008239F5" w:rsidRPr="008239F5" w14:paraId="67708D8A" w14:textId="77777777" w:rsidTr="00C558E4">
        <w:trPr>
          <w:cantSplit/>
          <w:trHeight w:val="100"/>
        </w:trPr>
        <w:tc>
          <w:tcPr>
            <w:tcW w:w="4189" w:type="dxa"/>
            <w:gridSpan w:val="3"/>
            <w:tcBorders>
              <w:top w:val="single" w:sz="4" w:space="0" w:color="auto"/>
              <w:left w:val="single" w:sz="4" w:space="0" w:color="auto"/>
              <w:bottom w:val="single" w:sz="4" w:space="0" w:color="auto"/>
              <w:right w:val="single" w:sz="4" w:space="0" w:color="auto"/>
            </w:tcBorders>
            <w:vAlign w:val="center"/>
          </w:tcPr>
          <w:p w14:paraId="0B622A5E" w14:textId="77777777" w:rsidR="000B4D24" w:rsidRPr="008239F5" w:rsidRDefault="000B4D24" w:rsidP="00594AB6">
            <w:pPr>
              <w:widowControl w:val="0"/>
              <w:spacing w:line="240" w:lineRule="auto"/>
              <w:ind w:left="-122" w:right="-112"/>
              <w:jc w:val="center"/>
              <w:rPr>
                <w:rFonts w:cs="Arial"/>
                <w:szCs w:val="20"/>
              </w:rPr>
            </w:pPr>
            <w:r w:rsidRPr="008239F5">
              <w:rPr>
                <w:rFonts w:cs="Arial"/>
                <w:szCs w:val="20"/>
              </w:rPr>
              <w:t>Novi prihodki</w:t>
            </w:r>
          </w:p>
        </w:tc>
        <w:tc>
          <w:tcPr>
            <w:tcW w:w="2310" w:type="dxa"/>
            <w:gridSpan w:val="3"/>
            <w:tcBorders>
              <w:top w:val="single" w:sz="4" w:space="0" w:color="auto"/>
              <w:left w:val="single" w:sz="4" w:space="0" w:color="auto"/>
              <w:bottom w:val="single" w:sz="4" w:space="0" w:color="auto"/>
              <w:right w:val="single" w:sz="4" w:space="0" w:color="auto"/>
            </w:tcBorders>
            <w:vAlign w:val="center"/>
          </w:tcPr>
          <w:p w14:paraId="4FFFFF43" w14:textId="77777777" w:rsidR="000B4D24" w:rsidRPr="008239F5" w:rsidRDefault="000B4D24" w:rsidP="00594AB6">
            <w:pPr>
              <w:widowControl w:val="0"/>
              <w:spacing w:line="240" w:lineRule="auto"/>
              <w:ind w:left="-122" w:right="-112"/>
              <w:jc w:val="center"/>
              <w:rPr>
                <w:rFonts w:cs="Arial"/>
                <w:szCs w:val="20"/>
              </w:rPr>
            </w:pPr>
            <w:r w:rsidRPr="008239F5">
              <w:rPr>
                <w:rFonts w:cs="Arial"/>
                <w:szCs w:val="20"/>
              </w:rPr>
              <w:t>Znesek za tekoče leto (t)</w:t>
            </w:r>
          </w:p>
        </w:tc>
        <w:tc>
          <w:tcPr>
            <w:tcW w:w="2701" w:type="dxa"/>
            <w:gridSpan w:val="3"/>
            <w:tcBorders>
              <w:top w:val="single" w:sz="4" w:space="0" w:color="auto"/>
              <w:left w:val="single" w:sz="4" w:space="0" w:color="auto"/>
              <w:bottom w:val="single" w:sz="4" w:space="0" w:color="auto"/>
              <w:right w:val="single" w:sz="4" w:space="0" w:color="auto"/>
            </w:tcBorders>
            <w:vAlign w:val="center"/>
          </w:tcPr>
          <w:p w14:paraId="2AF08023" w14:textId="77777777" w:rsidR="000B4D24" w:rsidRPr="008239F5" w:rsidRDefault="000B4D24" w:rsidP="00594AB6">
            <w:pPr>
              <w:widowControl w:val="0"/>
              <w:spacing w:line="240" w:lineRule="auto"/>
              <w:ind w:left="-122" w:right="-112"/>
              <w:jc w:val="center"/>
              <w:rPr>
                <w:rFonts w:cs="Arial"/>
                <w:szCs w:val="20"/>
              </w:rPr>
            </w:pPr>
            <w:r w:rsidRPr="008239F5">
              <w:rPr>
                <w:rFonts w:cs="Arial"/>
                <w:szCs w:val="20"/>
              </w:rPr>
              <w:t>Znesek za t + 1</w:t>
            </w:r>
          </w:p>
        </w:tc>
      </w:tr>
      <w:tr w:rsidR="008239F5" w:rsidRPr="008239F5" w14:paraId="3B065176" w14:textId="77777777" w:rsidTr="00C558E4">
        <w:trPr>
          <w:cantSplit/>
          <w:trHeight w:val="95"/>
        </w:trPr>
        <w:tc>
          <w:tcPr>
            <w:tcW w:w="4189" w:type="dxa"/>
            <w:gridSpan w:val="3"/>
            <w:tcBorders>
              <w:top w:val="single" w:sz="4" w:space="0" w:color="auto"/>
              <w:left w:val="single" w:sz="4" w:space="0" w:color="auto"/>
              <w:bottom w:val="single" w:sz="4" w:space="0" w:color="auto"/>
              <w:right w:val="single" w:sz="4" w:space="0" w:color="auto"/>
            </w:tcBorders>
            <w:vAlign w:val="center"/>
          </w:tcPr>
          <w:p w14:paraId="63F2C444" w14:textId="77777777" w:rsidR="000B4D24" w:rsidRPr="008239F5" w:rsidRDefault="000B4D24" w:rsidP="00594AB6">
            <w:pPr>
              <w:widowControl w:val="0"/>
              <w:tabs>
                <w:tab w:val="left" w:pos="360"/>
              </w:tabs>
              <w:spacing w:line="240" w:lineRule="auto"/>
              <w:outlineLvl w:val="0"/>
              <w:rPr>
                <w:rFonts w:cs="Arial"/>
                <w:bCs/>
                <w:kern w:val="32"/>
                <w:szCs w:val="20"/>
                <w:lang w:eastAsia="sl-SI"/>
              </w:rPr>
            </w:pPr>
          </w:p>
        </w:tc>
        <w:tc>
          <w:tcPr>
            <w:tcW w:w="2310" w:type="dxa"/>
            <w:gridSpan w:val="3"/>
            <w:tcBorders>
              <w:top w:val="single" w:sz="4" w:space="0" w:color="auto"/>
              <w:left w:val="single" w:sz="4" w:space="0" w:color="auto"/>
              <w:bottom w:val="single" w:sz="4" w:space="0" w:color="auto"/>
              <w:right w:val="single" w:sz="4" w:space="0" w:color="auto"/>
            </w:tcBorders>
            <w:vAlign w:val="center"/>
          </w:tcPr>
          <w:p w14:paraId="73605C70" w14:textId="77777777" w:rsidR="000B4D24" w:rsidRPr="008239F5" w:rsidRDefault="000B4D24" w:rsidP="00594AB6">
            <w:pPr>
              <w:widowControl w:val="0"/>
              <w:tabs>
                <w:tab w:val="left" w:pos="360"/>
              </w:tabs>
              <w:spacing w:line="240" w:lineRule="auto"/>
              <w:outlineLvl w:val="0"/>
              <w:rPr>
                <w:rFonts w:cs="Arial"/>
                <w:bCs/>
                <w:kern w:val="32"/>
                <w:szCs w:val="20"/>
                <w:lang w:eastAsia="sl-SI"/>
              </w:rPr>
            </w:pPr>
          </w:p>
        </w:tc>
        <w:tc>
          <w:tcPr>
            <w:tcW w:w="2701" w:type="dxa"/>
            <w:gridSpan w:val="3"/>
            <w:tcBorders>
              <w:top w:val="single" w:sz="4" w:space="0" w:color="auto"/>
              <w:left w:val="single" w:sz="4" w:space="0" w:color="auto"/>
              <w:bottom w:val="single" w:sz="4" w:space="0" w:color="auto"/>
              <w:right w:val="single" w:sz="4" w:space="0" w:color="auto"/>
            </w:tcBorders>
            <w:vAlign w:val="center"/>
          </w:tcPr>
          <w:p w14:paraId="52C71891" w14:textId="77777777" w:rsidR="000B4D24" w:rsidRPr="008239F5" w:rsidRDefault="000B4D24" w:rsidP="00594AB6">
            <w:pPr>
              <w:widowControl w:val="0"/>
              <w:tabs>
                <w:tab w:val="left" w:pos="360"/>
              </w:tabs>
              <w:spacing w:line="240" w:lineRule="auto"/>
              <w:outlineLvl w:val="0"/>
              <w:rPr>
                <w:rFonts w:cs="Arial"/>
                <w:bCs/>
                <w:kern w:val="32"/>
                <w:szCs w:val="20"/>
                <w:lang w:eastAsia="sl-SI"/>
              </w:rPr>
            </w:pPr>
          </w:p>
        </w:tc>
      </w:tr>
      <w:tr w:rsidR="008239F5" w:rsidRPr="008239F5" w14:paraId="413C48C3" w14:textId="77777777" w:rsidTr="00C558E4">
        <w:trPr>
          <w:cantSplit/>
          <w:trHeight w:val="95"/>
        </w:trPr>
        <w:tc>
          <w:tcPr>
            <w:tcW w:w="4189" w:type="dxa"/>
            <w:gridSpan w:val="3"/>
            <w:tcBorders>
              <w:top w:val="single" w:sz="4" w:space="0" w:color="auto"/>
              <w:left w:val="single" w:sz="4" w:space="0" w:color="auto"/>
              <w:bottom w:val="single" w:sz="4" w:space="0" w:color="auto"/>
              <w:right w:val="single" w:sz="4" w:space="0" w:color="auto"/>
            </w:tcBorders>
            <w:vAlign w:val="center"/>
          </w:tcPr>
          <w:p w14:paraId="7C6FED16" w14:textId="77777777" w:rsidR="000B4D24" w:rsidRPr="008239F5" w:rsidRDefault="000B4D24" w:rsidP="00594AB6">
            <w:pPr>
              <w:widowControl w:val="0"/>
              <w:tabs>
                <w:tab w:val="left" w:pos="360"/>
              </w:tabs>
              <w:spacing w:line="240" w:lineRule="auto"/>
              <w:outlineLvl w:val="0"/>
              <w:rPr>
                <w:rFonts w:cs="Arial"/>
                <w:bCs/>
                <w:kern w:val="32"/>
                <w:szCs w:val="20"/>
                <w:lang w:eastAsia="sl-SI"/>
              </w:rPr>
            </w:pPr>
          </w:p>
        </w:tc>
        <w:tc>
          <w:tcPr>
            <w:tcW w:w="2310" w:type="dxa"/>
            <w:gridSpan w:val="3"/>
            <w:tcBorders>
              <w:top w:val="single" w:sz="4" w:space="0" w:color="auto"/>
              <w:left w:val="single" w:sz="4" w:space="0" w:color="auto"/>
              <w:bottom w:val="single" w:sz="4" w:space="0" w:color="auto"/>
              <w:right w:val="single" w:sz="4" w:space="0" w:color="auto"/>
            </w:tcBorders>
            <w:vAlign w:val="center"/>
          </w:tcPr>
          <w:p w14:paraId="6CE7614C" w14:textId="77777777" w:rsidR="000B4D24" w:rsidRPr="008239F5" w:rsidRDefault="000B4D24" w:rsidP="00594AB6">
            <w:pPr>
              <w:widowControl w:val="0"/>
              <w:tabs>
                <w:tab w:val="left" w:pos="360"/>
              </w:tabs>
              <w:spacing w:line="240" w:lineRule="auto"/>
              <w:outlineLvl w:val="0"/>
              <w:rPr>
                <w:rFonts w:cs="Arial"/>
                <w:bCs/>
                <w:kern w:val="32"/>
                <w:szCs w:val="20"/>
                <w:lang w:eastAsia="sl-SI"/>
              </w:rPr>
            </w:pPr>
          </w:p>
        </w:tc>
        <w:tc>
          <w:tcPr>
            <w:tcW w:w="2701" w:type="dxa"/>
            <w:gridSpan w:val="3"/>
            <w:tcBorders>
              <w:top w:val="single" w:sz="4" w:space="0" w:color="auto"/>
              <w:left w:val="single" w:sz="4" w:space="0" w:color="auto"/>
              <w:bottom w:val="single" w:sz="4" w:space="0" w:color="auto"/>
              <w:right w:val="single" w:sz="4" w:space="0" w:color="auto"/>
            </w:tcBorders>
            <w:vAlign w:val="center"/>
          </w:tcPr>
          <w:p w14:paraId="038C87A4" w14:textId="77777777" w:rsidR="000B4D24" w:rsidRPr="008239F5" w:rsidRDefault="000B4D24" w:rsidP="00594AB6">
            <w:pPr>
              <w:widowControl w:val="0"/>
              <w:tabs>
                <w:tab w:val="left" w:pos="360"/>
              </w:tabs>
              <w:spacing w:line="240" w:lineRule="auto"/>
              <w:outlineLvl w:val="0"/>
              <w:rPr>
                <w:rFonts w:cs="Arial"/>
                <w:bCs/>
                <w:kern w:val="32"/>
                <w:szCs w:val="20"/>
                <w:lang w:eastAsia="sl-SI"/>
              </w:rPr>
            </w:pPr>
          </w:p>
        </w:tc>
      </w:tr>
      <w:tr w:rsidR="008239F5" w:rsidRPr="008239F5" w14:paraId="0A6E9C60" w14:textId="77777777" w:rsidTr="00C558E4">
        <w:trPr>
          <w:cantSplit/>
          <w:trHeight w:val="95"/>
        </w:trPr>
        <w:tc>
          <w:tcPr>
            <w:tcW w:w="4189" w:type="dxa"/>
            <w:gridSpan w:val="3"/>
            <w:tcBorders>
              <w:top w:val="single" w:sz="4" w:space="0" w:color="auto"/>
              <w:left w:val="single" w:sz="4" w:space="0" w:color="auto"/>
              <w:bottom w:val="single" w:sz="4" w:space="0" w:color="auto"/>
              <w:right w:val="single" w:sz="4" w:space="0" w:color="auto"/>
            </w:tcBorders>
            <w:vAlign w:val="center"/>
          </w:tcPr>
          <w:p w14:paraId="40C044CB" w14:textId="77777777" w:rsidR="000B4D24" w:rsidRPr="008239F5" w:rsidRDefault="000B4D24" w:rsidP="00594AB6">
            <w:pPr>
              <w:widowControl w:val="0"/>
              <w:tabs>
                <w:tab w:val="left" w:pos="360"/>
              </w:tabs>
              <w:spacing w:line="240" w:lineRule="auto"/>
              <w:outlineLvl w:val="0"/>
              <w:rPr>
                <w:rFonts w:cs="Arial"/>
                <w:bCs/>
                <w:kern w:val="32"/>
                <w:szCs w:val="20"/>
                <w:lang w:eastAsia="sl-SI"/>
              </w:rPr>
            </w:pPr>
          </w:p>
        </w:tc>
        <w:tc>
          <w:tcPr>
            <w:tcW w:w="2310" w:type="dxa"/>
            <w:gridSpan w:val="3"/>
            <w:tcBorders>
              <w:top w:val="single" w:sz="4" w:space="0" w:color="auto"/>
              <w:left w:val="single" w:sz="4" w:space="0" w:color="auto"/>
              <w:bottom w:val="single" w:sz="4" w:space="0" w:color="auto"/>
              <w:right w:val="single" w:sz="4" w:space="0" w:color="auto"/>
            </w:tcBorders>
            <w:vAlign w:val="center"/>
          </w:tcPr>
          <w:p w14:paraId="2B1C056D" w14:textId="77777777" w:rsidR="000B4D24" w:rsidRPr="008239F5" w:rsidRDefault="000B4D24" w:rsidP="00594AB6">
            <w:pPr>
              <w:widowControl w:val="0"/>
              <w:tabs>
                <w:tab w:val="left" w:pos="360"/>
              </w:tabs>
              <w:spacing w:line="240" w:lineRule="auto"/>
              <w:outlineLvl w:val="0"/>
              <w:rPr>
                <w:rFonts w:cs="Arial"/>
                <w:bCs/>
                <w:kern w:val="32"/>
                <w:szCs w:val="20"/>
                <w:lang w:eastAsia="sl-SI"/>
              </w:rPr>
            </w:pPr>
          </w:p>
        </w:tc>
        <w:tc>
          <w:tcPr>
            <w:tcW w:w="2701" w:type="dxa"/>
            <w:gridSpan w:val="3"/>
            <w:tcBorders>
              <w:top w:val="single" w:sz="4" w:space="0" w:color="auto"/>
              <w:left w:val="single" w:sz="4" w:space="0" w:color="auto"/>
              <w:bottom w:val="single" w:sz="4" w:space="0" w:color="auto"/>
              <w:right w:val="single" w:sz="4" w:space="0" w:color="auto"/>
            </w:tcBorders>
            <w:vAlign w:val="center"/>
          </w:tcPr>
          <w:p w14:paraId="6D08ECBA" w14:textId="77777777" w:rsidR="000B4D24" w:rsidRPr="008239F5" w:rsidRDefault="000B4D24" w:rsidP="00594AB6">
            <w:pPr>
              <w:widowControl w:val="0"/>
              <w:tabs>
                <w:tab w:val="left" w:pos="360"/>
              </w:tabs>
              <w:spacing w:line="240" w:lineRule="auto"/>
              <w:outlineLvl w:val="0"/>
              <w:rPr>
                <w:rFonts w:cs="Arial"/>
                <w:bCs/>
                <w:kern w:val="32"/>
                <w:szCs w:val="20"/>
                <w:lang w:eastAsia="sl-SI"/>
              </w:rPr>
            </w:pPr>
          </w:p>
        </w:tc>
      </w:tr>
      <w:tr w:rsidR="008239F5" w:rsidRPr="008239F5" w14:paraId="49613080" w14:textId="77777777" w:rsidTr="00C558E4">
        <w:trPr>
          <w:cantSplit/>
          <w:trHeight w:val="95"/>
        </w:trPr>
        <w:tc>
          <w:tcPr>
            <w:tcW w:w="4189" w:type="dxa"/>
            <w:gridSpan w:val="3"/>
            <w:tcBorders>
              <w:top w:val="single" w:sz="4" w:space="0" w:color="auto"/>
              <w:left w:val="single" w:sz="4" w:space="0" w:color="auto"/>
              <w:bottom w:val="single" w:sz="4" w:space="0" w:color="auto"/>
              <w:right w:val="single" w:sz="4" w:space="0" w:color="auto"/>
            </w:tcBorders>
            <w:vAlign w:val="center"/>
          </w:tcPr>
          <w:p w14:paraId="5071CBA4" w14:textId="77777777" w:rsidR="000B4D24" w:rsidRPr="008239F5" w:rsidRDefault="000B4D24" w:rsidP="00594AB6">
            <w:pPr>
              <w:widowControl w:val="0"/>
              <w:tabs>
                <w:tab w:val="left" w:pos="360"/>
              </w:tabs>
              <w:spacing w:line="240" w:lineRule="auto"/>
              <w:outlineLvl w:val="0"/>
              <w:rPr>
                <w:rFonts w:cs="Arial"/>
                <w:b/>
                <w:kern w:val="32"/>
                <w:szCs w:val="20"/>
                <w:lang w:eastAsia="sl-SI"/>
              </w:rPr>
            </w:pPr>
            <w:r w:rsidRPr="008239F5">
              <w:rPr>
                <w:rFonts w:cs="Arial"/>
                <w:b/>
                <w:kern w:val="32"/>
                <w:szCs w:val="20"/>
                <w:lang w:eastAsia="sl-SI"/>
              </w:rPr>
              <w:t>SKUPAJ</w:t>
            </w:r>
          </w:p>
        </w:tc>
        <w:tc>
          <w:tcPr>
            <w:tcW w:w="2310" w:type="dxa"/>
            <w:gridSpan w:val="3"/>
            <w:tcBorders>
              <w:top w:val="single" w:sz="4" w:space="0" w:color="auto"/>
              <w:left w:val="single" w:sz="4" w:space="0" w:color="auto"/>
              <w:bottom w:val="single" w:sz="4" w:space="0" w:color="auto"/>
              <w:right w:val="single" w:sz="4" w:space="0" w:color="auto"/>
            </w:tcBorders>
            <w:vAlign w:val="center"/>
          </w:tcPr>
          <w:p w14:paraId="389E3855" w14:textId="77777777" w:rsidR="000B4D24" w:rsidRPr="008239F5" w:rsidRDefault="000B4D24" w:rsidP="00594AB6">
            <w:pPr>
              <w:widowControl w:val="0"/>
              <w:tabs>
                <w:tab w:val="left" w:pos="360"/>
              </w:tabs>
              <w:spacing w:line="240" w:lineRule="auto"/>
              <w:outlineLvl w:val="0"/>
              <w:rPr>
                <w:rFonts w:cs="Arial"/>
                <w:b/>
                <w:kern w:val="32"/>
                <w:szCs w:val="20"/>
                <w:lang w:eastAsia="sl-SI"/>
              </w:rPr>
            </w:pPr>
          </w:p>
        </w:tc>
        <w:tc>
          <w:tcPr>
            <w:tcW w:w="2701" w:type="dxa"/>
            <w:gridSpan w:val="3"/>
            <w:tcBorders>
              <w:top w:val="single" w:sz="4" w:space="0" w:color="auto"/>
              <w:left w:val="single" w:sz="4" w:space="0" w:color="auto"/>
              <w:bottom w:val="single" w:sz="4" w:space="0" w:color="auto"/>
              <w:right w:val="single" w:sz="4" w:space="0" w:color="auto"/>
            </w:tcBorders>
            <w:vAlign w:val="center"/>
          </w:tcPr>
          <w:p w14:paraId="28E3E1FB" w14:textId="77777777" w:rsidR="000B4D24" w:rsidRPr="008239F5" w:rsidRDefault="000B4D24" w:rsidP="00594AB6">
            <w:pPr>
              <w:widowControl w:val="0"/>
              <w:tabs>
                <w:tab w:val="left" w:pos="360"/>
              </w:tabs>
              <w:spacing w:line="240" w:lineRule="auto"/>
              <w:outlineLvl w:val="0"/>
              <w:rPr>
                <w:rFonts w:cs="Arial"/>
                <w:b/>
                <w:kern w:val="32"/>
                <w:szCs w:val="20"/>
                <w:lang w:eastAsia="sl-SI"/>
              </w:rPr>
            </w:pPr>
          </w:p>
        </w:tc>
      </w:tr>
      <w:tr w:rsidR="008239F5" w:rsidRPr="008239F5" w14:paraId="216AE037" w14:textId="77777777" w:rsidTr="00C558E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910"/>
        </w:trPr>
        <w:tc>
          <w:tcPr>
            <w:tcW w:w="9200" w:type="dxa"/>
            <w:gridSpan w:val="9"/>
          </w:tcPr>
          <w:p w14:paraId="308E81EE" w14:textId="77777777" w:rsidR="000B4D24" w:rsidRPr="008239F5" w:rsidRDefault="000B4D24" w:rsidP="00594AB6">
            <w:pPr>
              <w:widowControl w:val="0"/>
              <w:spacing w:line="240" w:lineRule="auto"/>
              <w:rPr>
                <w:rFonts w:cs="Arial"/>
                <w:b/>
                <w:szCs w:val="20"/>
              </w:rPr>
            </w:pPr>
          </w:p>
          <w:p w14:paraId="661B62B9" w14:textId="77777777" w:rsidR="000B4D24" w:rsidRPr="008239F5" w:rsidRDefault="000B4D24" w:rsidP="00594AB6">
            <w:pPr>
              <w:widowControl w:val="0"/>
              <w:spacing w:line="240" w:lineRule="auto"/>
              <w:rPr>
                <w:rFonts w:cs="Arial"/>
                <w:b/>
                <w:szCs w:val="20"/>
              </w:rPr>
            </w:pPr>
            <w:r w:rsidRPr="008239F5">
              <w:rPr>
                <w:rFonts w:cs="Arial"/>
                <w:b/>
                <w:szCs w:val="20"/>
              </w:rPr>
              <w:t>OBRAZLOŽITEV:</w:t>
            </w:r>
          </w:p>
          <w:p w14:paraId="43A73630" w14:textId="77777777" w:rsidR="000B4D24" w:rsidRPr="008239F5" w:rsidRDefault="000B4D24" w:rsidP="00594AB6">
            <w:pPr>
              <w:widowControl w:val="0"/>
              <w:numPr>
                <w:ilvl w:val="0"/>
                <w:numId w:val="1"/>
              </w:numPr>
              <w:suppressAutoHyphens/>
              <w:spacing w:line="240" w:lineRule="auto"/>
              <w:ind w:left="284" w:hanging="284"/>
              <w:jc w:val="both"/>
              <w:rPr>
                <w:rFonts w:cs="Arial"/>
                <w:b/>
                <w:szCs w:val="20"/>
                <w:lang w:eastAsia="sl-SI"/>
              </w:rPr>
            </w:pPr>
            <w:r w:rsidRPr="008239F5">
              <w:rPr>
                <w:rFonts w:cs="Arial"/>
                <w:b/>
                <w:szCs w:val="20"/>
                <w:lang w:eastAsia="sl-SI"/>
              </w:rPr>
              <w:t>Ocena finančnih posledic, ki niso načrtovane v sprejetem proračunu</w:t>
            </w:r>
          </w:p>
          <w:p w14:paraId="00D6A742" w14:textId="77777777" w:rsidR="000B4D24" w:rsidRPr="008239F5" w:rsidRDefault="000B4D24" w:rsidP="00594AB6">
            <w:pPr>
              <w:widowControl w:val="0"/>
              <w:spacing w:line="240" w:lineRule="auto"/>
              <w:ind w:left="360" w:hanging="76"/>
              <w:jc w:val="both"/>
              <w:rPr>
                <w:rFonts w:cs="Arial"/>
                <w:szCs w:val="20"/>
                <w:lang w:eastAsia="sl-SI"/>
              </w:rPr>
            </w:pPr>
            <w:r w:rsidRPr="008239F5">
              <w:rPr>
                <w:rFonts w:cs="Arial"/>
                <w:szCs w:val="20"/>
                <w:lang w:eastAsia="sl-SI"/>
              </w:rPr>
              <w:t>V zvezi s predlaganim vladnim gradivom se navedejo predvidene spremembe (povečanje, zmanjšanje):</w:t>
            </w:r>
          </w:p>
          <w:p w14:paraId="45DB3DF5" w14:textId="77777777" w:rsidR="000B4D24" w:rsidRPr="008239F5" w:rsidRDefault="000B4D24" w:rsidP="00594AB6">
            <w:pPr>
              <w:widowControl w:val="0"/>
              <w:numPr>
                <w:ilvl w:val="0"/>
                <w:numId w:val="3"/>
              </w:numPr>
              <w:suppressAutoHyphens/>
              <w:spacing w:line="240" w:lineRule="auto"/>
              <w:jc w:val="both"/>
              <w:rPr>
                <w:rFonts w:cs="Arial"/>
                <w:szCs w:val="20"/>
              </w:rPr>
            </w:pPr>
            <w:r w:rsidRPr="008239F5">
              <w:rPr>
                <w:rFonts w:cs="Arial"/>
                <w:szCs w:val="20"/>
                <w:lang w:eastAsia="sl-SI"/>
              </w:rPr>
              <w:t>prihodkov državnega proračuna in občinskih proračunov,</w:t>
            </w:r>
          </w:p>
          <w:p w14:paraId="06E4B594" w14:textId="77777777" w:rsidR="000B4D24" w:rsidRPr="008239F5" w:rsidRDefault="000B4D24" w:rsidP="00594AB6">
            <w:pPr>
              <w:widowControl w:val="0"/>
              <w:numPr>
                <w:ilvl w:val="0"/>
                <w:numId w:val="3"/>
              </w:numPr>
              <w:suppressAutoHyphens/>
              <w:spacing w:line="240" w:lineRule="auto"/>
              <w:jc w:val="both"/>
              <w:rPr>
                <w:rFonts w:cs="Arial"/>
                <w:szCs w:val="20"/>
              </w:rPr>
            </w:pPr>
            <w:r w:rsidRPr="008239F5">
              <w:rPr>
                <w:rFonts w:cs="Arial"/>
                <w:szCs w:val="20"/>
                <w:lang w:eastAsia="sl-SI"/>
              </w:rPr>
              <w:t>odhodkov državnega proračuna, ki niso načrtovani na ukrepih oziroma projektih sprejetih proračunov,</w:t>
            </w:r>
          </w:p>
          <w:p w14:paraId="0F1697FB" w14:textId="77777777" w:rsidR="000B4D24" w:rsidRPr="008239F5" w:rsidRDefault="000B4D24" w:rsidP="00594AB6">
            <w:pPr>
              <w:widowControl w:val="0"/>
              <w:numPr>
                <w:ilvl w:val="0"/>
                <w:numId w:val="3"/>
              </w:numPr>
              <w:suppressAutoHyphens/>
              <w:spacing w:line="240" w:lineRule="auto"/>
              <w:jc w:val="both"/>
              <w:rPr>
                <w:rFonts w:cs="Arial"/>
                <w:szCs w:val="20"/>
              </w:rPr>
            </w:pPr>
            <w:r w:rsidRPr="008239F5">
              <w:rPr>
                <w:rFonts w:cs="Arial"/>
                <w:szCs w:val="20"/>
                <w:lang w:eastAsia="sl-SI"/>
              </w:rPr>
              <w:t>obveznosti za druga javnofinančna sredstva (drugi viri), ki niso načrtovana na ukrepih oziroma projektih sprejetih proračunov.</w:t>
            </w:r>
          </w:p>
          <w:p w14:paraId="70D127E9" w14:textId="77777777" w:rsidR="000B4D24" w:rsidRPr="008239F5" w:rsidRDefault="000B4D24" w:rsidP="00594AB6">
            <w:pPr>
              <w:widowControl w:val="0"/>
              <w:spacing w:line="240" w:lineRule="auto"/>
              <w:ind w:left="284"/>
              <w:rPr>
                <w:rFonts w:cs="Arial"/>
                <w:szCs w:val="20"/>
                <w:lang w:eastAsia="sl-SI"/>
              </w:rPr>
            </w:pPr>
          </w:p>
          <w:p w14:paraId="22F50A89" w14:textId="77777777" w:rsidR="000B4D24" w:rsidRPr="008239F5" w:rsidRDefault="000B4D24" w:rsidP="00594AB6">
            <w:pPr>
              <w:widowControl w:val="0"/>
              <w:numPr>
                <w:ilvl w:val="0"/>
                <w:numId w:val="1"/>
              </w:numPr>
              <w:suppressAutoHyphens/>
              <w:spacing w:line="240" w:lineRule="auto"/>
              <w:ind w:left="284" w:hanging="284"/>
              <w:jc w:val="both"/>
              <w:rPr>
                <w:rFonts w:cs="Arial"/>
                <w:b/>
                <w:szCs w:val="20"/>
                <w:lang w:eastAsia="sl-SI"/>
              </w:rPr>
            </w:pPr>
            <w:r w:rsidRPr="008239F5">
              <w:rPr>
                <w:rFonts w:cs="Arial"/>
                <w:b/>
                <w:szCs w:val="20"/>
                <w:lang w:eastAsia="sl-SI"/>
              </w:rPr>
              <w:t>Finančne posledice za državni proračun</w:t>
            </w:r>
          </w:p>
          <w:p w14:paraId="2DA1EB09" w14:textId="77777777" w:rsidR="000B4D24" w:rsidRPr="008239F5" w:rsidRDefault="000B4D24" w:rsidP="00594AB6">
            <w:pPr>
              <w:widowControl w:val="0"/>
              <w:spacing w:line="240" w:lineRule="auto"/>
              <w:ind w:left="284"/>
              <w:jc w:val="both"/>
              <w:rPr>
                <w:rFonts w:cs="Arial"/>
                <w:szCs w:val="20"/>
                <w:lang w:eastAsia="sl-SI"/>
              </w:rPr>
            </w:pPr>
            <w:r w:rsidRPr="008239F5">
              <w:rPr>
                <w:rFonts w:cs="Arial"/>
                <w:szCs w:val="20"/>
                <w:lang w:eastAsia="sl-SI"/>
              </w:rPr>
              <w:t>Prikazane morajo biti finančne posledice za državni proračun, ki so na proračunskih postavkah načrtovane v dinamiki projektov oziroma ukrepov:</w:t>
            </w:r>
          </w:p>
          <w:p w14:paraId="37C273C3" w14:textId="77777777" w:rsidR="000B4D24" w:rsidRPr="008239F5" w:rsidRDefault="000B4D24" w:rsidP="00594AB6">
            <w:pPr>
              <w:widowControl w:val="0"/>
              <w:suppressAutoHyphens/>
              <w:spacing w:line="240" w:lineRule="auto"/>
              <w:ind w:left="720"/>
              <w:jc w:val="both"/>
              <w:rPr>
                <w:rFonts w:cs="Arial"/>
                <w:b/>
                <w:szCs w:val="20"/>
                <w:lang w:eastAsia="sl-SI"/>
              </w:rPr>
            </w:pPr>
            <w:proofErr w:type="spellStart"/>
            <w:r w:rsidRPr="008239F5">
              <w:rPr>
                <w:rFonts w:cs="Arial"/>
                <w:b/>
                <w:szCs w:val="20"/>
                <w:lang w:eastAsia="sl-SI"/>
              </w:rPr>
              <w:lastRenderedPageBreak/>
              <w:t>II.a</w:t>
            </w:r>
            <w:proofErr w:type="spellEnd"/>
            <w:r w:rsidRPr="008239F5">
              <w:rPr>
                <w:rFonts w:cs="Arial"/>
                <w:b/>
                <w:szCs w:val="20"/>
                <w:lang w:eastAsia="sl-SI"/>
              </w:rPr>
              <w:t xml:space="preserve"> Pravice porabe za izvedbo predlaganih rešitev so zagotovljene:</w:t>
            </w:r>
          </w:p>
          <w:p w14:paraId="39DFE239" w14:textId="77777777" w:rsidR="000B4D24" w:rsidRPr="008239F5" w:rsidRDefault="000B4D24" w:rsidP="00594AB6">
            <w:pPr>
              <w:widowControl w:val="0"/>
              <w:spacing w:line="240" w:lineRule="auto"/>
              <w:ind w:left="284"/>
              <w:jc w:val="both"/>
              <w:rPr>
                <w:rFonts w:cs="Arial"/>
                <w:szCs w:val="20"/>
                <w:lang w:eastAsia="sl-SI"/>
              </w:rPr>
            </w:pPr>
            <w:r w:rsidRPr="008239F5">
              <w:rPr>
                <w:rFonts w:cs="Arial"/>
                <w:szCs w:val="20"/>
                <w:lang w:eastAsia="sl-SI"/>
              </w:rPr>
              <w:t xml:space="preserve">Navedejo se proračunski uporabnik, ki financira projekt oziroma ukrep; projekt oziroma ukrep, s katerim se bodo dosegli cilji vladnega gradiva, in proračunske postavke (kot proračunski vir financiranja), na katerih so v celoti ali delno zagotovljene pravice porabe (v tem primeru je nujna povezava s točko </w:t>
            </w:r>
            <w:proofErr w:type="spellStart"/>
            <w:r w:rsidRPr="008239F5">
              <w:rPr>
                <w:rFonts w:cs="Arial"/>
                <w:szCs w:val="20"/>
                <w:lang w:eastAsia="sl-SI"/>
              </w:rPr>
              <w:t>II.b</w:t>
            </w:r>
            <w:proofErr w:type="spellEnd"/>
            <w:r w:rsidRPr="008239F5">
              <w:rPr>
                <w:rFonts w:cs="Arial"/>
                <w:szCs w:val="20"/>
                <w:lang w:eastAsia="sl-SI"/>
              </w:rPr>
              <w:t>). Pri uvrstitvi novega projekta oziroma ukrepa v načrt razvojnih programov se navedejo:</w:t>
            </w:r>
          </w:p>
          <w:p w14:paraId="5CF66B23" w14:textId="77777777" w:rsidR="000B4D24" w:rsidRPr="008239F5" w:rsidRDefault="000B4D24" w:rsidP="00594AB6">
            <w:pPr>
              <w:widowControl w:val="0"/>
              <w:numPr>
                <w:ilvl w:val="0"/>
                <w:numId w:val="4"/>
              </w:numPr>
              <w:suppressAutoHyphens/>
              <w:spacing w:line="240" w:lineRule="auto"/>
              <w:jc w:val="both"/>
              <w:rPr>
                <w:rFonts w:cs="Arial"/>
                <w:szCs w:val="20"/>
                <w:lang w:eastAsia="sl-SI"/>
              </w:rPr>
            </w:pPr>
            <w:r w:rsidRPr="008239F5">
              <w:rPr>
                <w:rFonts w:cs="Arial"/>
                <w:szCs w:val="20"/>
                <w:lang w:eastAsia="sl-SI"/>
              </w:rPr>
              <w:t>proračunski uporabnik, ki bo financiral novi projekt oziroma ukrep,</w:t>
            </w:r>
          </w:p>
          <w:p w14:paraId="74791406" w14:textId="77777777" w:rsidR="000B4D24" w:rsidRPr="008239F5" w:rsidRDefault="000B4D24" w:rsidP="00594AB6">
            <w:pPr>
              <w:widowControl w:val="0"/>
              <w:numPr>
                <w:ilvl w:val="0"/>
                <w:numId w:val="4"/>
              </w:numPr>
              <w:suppressAutoHyphens/>
              <w:spacing w:line="240" w:lineRule="auto"/>
              <w:jc w:val="both"/>
              <w:rPr>
                <w:rFonts w:cs="Arial"/>
                <w:szCs w:val="20"/>
                <w:lang w:eastAsia="sl-SI"/>
              </w:rPr>
            </w:pPr>
            <w:r w:rsidRPr="008239F5">
              <w:rPr>
                <w:rFonts w:cs="Arial"/>
                <w:szCs w:val="20"/>
                <w:lang w:eastAsia="sl-SI"/>
              </w:rPr>
              <w:t xml:space="preserve">projekt oziroma ukrep, s katerim se bodo dosegli cilji vladnega gradiva, in </w:t>
            </w:r>
          </w:p>
          <w:p w14:paraId="6402231D" w14:textId="77777777" w:rsidR="000B4D24" w:rsidRPr="008239F5" w:rsidRDefault="000B4D24" w:rsidP="00594AB6">
            <w:pPr>
              <w:widowControl w:val="0"/>
              <w:numPr>
                <w:ilvl w:val="0"/>
                <w:numId w:val="4"/>
              </w:numPr>
              <w:suppressAutoHyphens/>
              <w:spacing w:line="240" w:lineRule="auto"/>
              <w:jc w:val="both"/>
              <w:rPr>
                <w:rFonts w:cs="Arial"/>
                <w:szCs w:val="20"/>
                <w:lang w:eastAsia="sl-SI"/>
              </w:rPr>
            </w:pPr>
            <w:r w:rsidRPr="008239F5">
              <w:rPr>
                <w:rFonts w:cs="Arial"/>
                <w:szCs w:val="20"/>
                <w:lang w:eastAsia="sl-SI"/>
              </w:rPr>
              <w:t>proračunske postavke.</w:t>
            </w:r>
          </w:p>
          <w:p w14:paraId="4109EFF8" w14:textId="77777777" w:rsidR="000B4D24" w:rsidRPr="008239F5" w:rsidRDefault="000B4D24" w:rsidP="00594AB6">
            <w:pPr>
              <w:widowControl w:val="0"/>
              <w:spacing w:line="240" w:lineRule="auto"/>
              <w:ind w:left="284"/>
              <w:jc w:val="both"/>
              <w:rPr>
                <w:rFonts w:cs="Arial"/>
                <w:szCs w:val="20"/>
                <w:lang w:eastAsia="sl-SI"/>
              </w:rPr>
            </w:pPr>
            <w:r w:rsidRPr="008239F5">
              <w:rPr>
                <w:rFonts w:cs="Arial"/>
                <w:szCs w:val="20"/>
                <w:lang w:eastAsia="sl-SI"/>
              </w:rPr>
              <w:t xml:space="preserve">Za zagotovitev pravic porabe na proračunskih postavkah, s katerih se bo financiral novi projekt oziroma ukrep, je treba izpolniti tudi točko </w:t>
            </w:r>
            <w:proofErr w:type="spellStart"/>
            <w:r w:rsidRPr="008239F5">
              <w:rPr>
                <w:rFonts w:cs="Arial"/>
                <w:szCs w:val="20"/>
                <w:lang w:eastAsia="sl-SI"/>
              </w:rPr>
              <w:t>II.b</w:t>
            </w:r>
            <w:proofErr w:type="spellEnd"/>
            <w:r w:rsidRPr="008239F5">
              <w:rPr>
                <w:rFonts w:cs="Arial"/>
                <w:szCs w:val="20"/>
                <w:lang w:eastAsia="sl-SI"/>
              </w:rPr>
              <w:t>, saj je za novi projekt oziroma ukrep mogoče zagotoviti pravice porabe le s prerazporeditvijo s proračunskih postavk, s katerih se financirajo že sprejeti oziroma veljavni projekti in ukrepi.</w:t>
            </w:r>
          </w:p>
          <w:p w14:paraId="3547CE2B" w14:textId="77777777" w:rsidR="000B4D24" w:rsidRPr="008239F5" w:rsidRDefault="000B4D24" w:rsidP="00594AB6">
            <w:pPr>
              <w:widowControl w:val="0"/>
              <w:suppressAutoHyphens/>
              <w:spacing w:line="240" w:lineRule="auto"/>
              <w:ind w:left="714"/>
              <w:jc w:val="both"/>
              <w:rPr>
                <w:rFonts w:cs="Arial"/>
                <w:b/>
                <w:szCs w:val="20"/>
                <w:lang w:eastAsia="sl-SI"/>
              </w:rPr>
            </w:pPr>
            <w:proofErr w:type="spellStart"/>
            <w:r w:rsidRPr="008239F5">
              <w:rPr>
                <w:rFonts w:cs="Arial"/>
                <w:b/>
                <w:szCs w:val="20"/>
                <w:lang w:eastAsia="sl-SI"/>
              </w:rPr>
              <w:t>II.b</w:t>
            </w:r>
            <w:proofErr w:type="spellEnd"/>
            <w:r w:rsidRPr="008239F5">
              <w:rPr>
                <w:rFonts w:cs="Arial"/>
                <w:b/>
                <w:szCs w:val="20"/>
                <w:lang w:eastAsia="sl-SI"/>
              </w:rPr>
              <w:t xml:space="preserve"> Manjkajoče pravice porabe bodo zagotovljene s prerazporeditvijo:</w:t>
            </w:r>
          </w:p>
          <w:p w14:paraId="1EBD0FA1" w14:textId="77777777" w:rsidR="000B4D24" w:rsidRPr="008239F5" w:rsidRDefault="000B4D24" w:rsidP="00594AB6">
            <w:pPr>
              <w:widowControl w:val="0"/>
              <w:spacing w:line="240" w:lineRule="auto"/>
              <w:ind w:left="284"/>
              <w:jc w:val="both"/>
              <w:rPr>
                <w:rFonts w:cs="Arial"/>
                <w:szCs w:val="20"/>
                <w:lang w:eastAsia="sl-SI"/>
              </w:rPr>
            </w:pPr>
            <w:r w:rsidRPr="008239F5">
              <w:rPr>
                <w:rFonts w:cs="Arial"/>
                <w:szCs w:val="20"/>
                <w:lang w:eastAsia="sl-SI"/>
              </w:rPr>
              <w:t xml:space="preserve">Navedejo se proračunski uporabniki, sprejeti (veljavni) ukrepi oziroma projekti, ki jih proračunski uporabnik izvaja, in proračunske postavke tega proračunskega uporabnika, ki so v dinamiki teh projektov oziroma ukrepov ter s katerih se bodo s prerazporeditvijo zagotovile pravice porabe za dodatne aktivnosti pri obstoječih projektih oziroma ukrepih ali novih projektih oziroma ukrepih, navedenih v točki </w:t>
            </w:r>
            <w:proofErr w:type="spellStart"/>
            <w:r w:rsidRPr="008239F5">
              <w:rPr>
                <w:rFonts w:cs="Arial"/>
                <w:szCs w:val="20"/>
                <w:lang w:eastAsia="sl-SI"/>
              </w:rPr>
              <w:t>II.a</w:t>
            </w:r>
            <w:proofErr w:type="spellEnd"/>
            <w:r w:rsidRPr="008239F5">
              <w:rPr>
                <w:rFonts w:cs="Arial"/>
                <w:szCs w:val="20"/>
                <w:lang w:eastAsia="sl-SI"/>
              </w:rPr>
              <w:t>.</w:t>
            </w:r>
          </w:p>
          <w:p w14:paraId="560D5C51" w14:textId="77777777" w:rsidR="000B4D24" w:rsidRPr="008239F5" w:rsidRDefault="000B4D24" w:rsidP="00594AB6">
            <w:pPr>
              <w:widowControl w:val="0"/>
              <w:suppressAutoHyphens/>
              <w:spacing w:line="240" w:lineRule="auto"/>
              <w:ind w:left="714"/>
              <w:jc w:val="both"/>
              <w:rPr>
                <w:rFonts w:cs="Arial"/>
                <w:b/>
                <w:szCs w:val="20"/>
                <w:lang w:eastAsia="sl-SI"/>
              </w:rPr>
            </w:pPr>
            <w:proofErr w:type="spellStart"/>
            <w:r w:rsidRPr="008239F5">
              <w:rPr>
                <w:rFonts w:cs="Arial"/>
                <w:b/>
                <w:szCs w:val="20"/>
                <w:lang w:eastAsia="sl-SI"/>
              </w:rPr>
              <w:t>II.c</w:t>
            </w:r>
            <w:proofErr w:type="spellEnd"/>
            <w:r w:rsidRPr="008239F5">
              <w:rPr>
                <w:rFonts w:cs="Arial"/>
                <w:b/>
                <w:szCs w:val="20"/>
                <w:lang w:eastAsia="sl-SI"/>
              </w:rPr>
              <w:t xml:space="preserve"> Načrtovana nadomestitev zmanjšanih prihodkov in povečanih odhodkov proračuna:</w:t>
            </w:r>
          </w:p>
          <w:p w14:paraId="599B7E8B" w14:textId="77777777" w:rsidR="000B4D24" w:rsidRPr="008239F5" w:rsidRDefault="000B4D24" w:rsidP="00594AB6">
            <w:pPr>
              <w:widowControl w:val="0"/>
              <w:spacing w:line="240" w:lineRule="auto"/>
              <w:ind w:left="284"/>
              <w:jc w:val="both"/>
              <w:rPr>
                <w:rFonts w:cs="Arial"/>
                <w:szCs w:val="20"/>
                <w:lang w:eastAsia="sl-SI"/>
              </w:rPr>
            </w:pPr>
            <w:r w:rsidRPr="008239F5">
              <w:rPr>
                <w:rFonts w:cs="Arial"/>
                <w:szCs w:val="20"/>
                <w:lang w:eastAsia="sl-SI"/>
              </w:rPr>
              <w:t xml:space="preserve">Če se povečani odhodki (pravice porabe) ne bodo zagotovili tako, kot je določeno v točkah </w:t>
            </w:r>
            <w:proofErr w:type="spellStart"/>
            <w:r w:rsidRPr="008239F5">
              <w:rPr>
                <w:rFonts w:cs="Arial"/>
                <w:szCs w:val="20"/>
                <w:lang w:eastAsia="sl-SI"/>
              </w:rPr>
              <w:t>II.a</w:t>
            </w:r>
            <w:proofErr w:type="spellEnd"/>
            <w:r w:rsidRPr="008239F5">
              <w:rPr>
                <w:rFonts w:cs="Arial"/>
                <w:szCs w:val="20"/>
                <w:lang w:eastAsia="sl-SI"/>
              </w:rPr>
              <w:t xml:space="preserve"> in </w:t>
            </w:r>
            <w:proofErr w:type="spellStart"/>
            <w:r w:rsidRPr="008239F5">
              <w:rPr>
                <w:rFonts w:cs="Arial"/>
                <w:szCs w:val="20"/>
                <w:lang w:eastAsia="sl-SI"/>
              </w:rPr>
              <w:t>II.b</w:t>
            </w:r>
            <w:proofErr w:type="spellEnd"/>
            <w:r w:rsidRPr="008239F5">
              <w:rPr>
                <w:rFonts w:cs="Arial"/>
                <w:szCs w:val="20"/>
                <w:lang w:eastAsia="sl-SI"/>
              </w:rPr>
              <w:t>, je povečanje odhodkov in izdatkov proračuna mogoče na podlagi zakona, ki ureja izvrševanje državnega proračuna (npr. priliv namenskih sredstev EU). Ukrepanje ob zmanjšanju prihodkov in prejemkov proračuna je določeno z zakonom, ki ureja javne finance, in zakonom, ki ureja izvrševanje državnega proračuna.</w:t>
            </w:r>
          </w:p>
          <w:p w14:paraId="3D5282A6" w14:textId="77777777" w:rsidR="000B4D24" w:rsidRPr="008239F5" w:rsidRDefault="000B4D24" w:rsidP="00594AB6">
            <w:pPr>
              <w:widowControl w:val="0"/>
              <w:suppressAutoHyphens/>
              <w:overflowPunct w:val="0"/>
              <w:autoSpaceDE w:val="0"/>
              <w:autoSpaceDN w:val="0"/>
              <w:adjustRightInd w:val="0"/>
              <w:spacing w:line="240" w:lineRule="auto"/>
              <w:jc w:val="both"/>
              <w:textAlignment w:val="baseline"/>
              <w:rPr>
                <w:rFonts w:cs="Arial"/>
                <w:b/>
                <w:bCs/>
                <w:spacing w:val="40"/>
                <w:szCs w:val="20"/>
                <w:lang w:eastAsia="sl-SI"/>
              </w:rPr>
            </w:pPr>
          </w:p>
        </w:tc>
      </w:tr>
      <w:tr w:rsidR="008239F5" w:rsidRPr="008239F5" w14:paraId="748FA224" w14:textId="77777777" w:rsidTr="00C558E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152"/>
        </w:trPr>
        <w:tc>
          <w:tcPr>
            <w:tcW w:w="9200" w:type="dxa"/>
            <w:gridSpan w:val="9"/>
            <w:tcBorders>
              <w:top w:val="single" w:sz="4" w:space="0" w:color="000000"/>
              <w:left w:val="single" w:sz="4" w:space="0" w:color="000000"/>
              <w:bottom w:val="single" w:sz="4" w:space="0" w:color="000000"/>
              <w:right w:val="single" w:sz="4" w:space="0" w:color="000000"/>
            </w:tcBorders>
          </w:tcPr>
          <w:p w14:paraId="1C286384" w14:textId="77777777" w:rsidR="000B4D24" w:rsidRPr="008239F5" w:rsidRDefault="000B4D24" w:rsidP="00594AB6">
            <w:pPr>
              <w:spacing w:line="240" w:lineRule="auto"/>
              <w:rPr>
                <w:rFonts w:cs="Arial"/>
                <w:b/>
                <w:szCs w:val="20"/>
              </w:rPr>
            </w:pPr>
            <w:r w:rsidRPr="008239F5">
              <w:rPr>
                <w:rFonts w:cs="Arial"/>
                <w:b/>
                <w:szCs w:val="20"/>
              </w:rPr>
              <w:lastRenderedPageBreak/>
              <w:t>7.b Predstavitev ocene finančnih posledic pod 40.000 EUR:</w:t>
            </w:r>
          </w:p>
          <w:p w14:paraId="547E8802" w14:textId="77777777" w:rsidR="000B4D24" w:rsidRPr="008239F5" w:rsidRDefault="000B4D24" w:rsidP="00594AB6">
            <w:pPr>
              <w:spacing w:line="240" w:lineRule="auto"/>
              <w:rPr>
                <w:rFonts w:cs="Arial"/>
                <w:szCs w:val="20"/>
              </w:rPr>
            </w:pPr>
            <w:r w:rsidRPr="008239F5">
              <w:rPr>
                <w:rFonts w:cs="Arial"/>
                <w:szCs w:val="20"/>
              </w:rPr>
              <w:t>(Samo če izberete NE pod točko 6.a.)</w:t>
            </w:r>
          </w:p>
          <w:p w14:paraId="15349264" w14:textId="77777777" w:rsidR="000B4D24" w:rsidRPr="008239F5" w:rsidRDefault="000B4D24" w:rsidP="00594AB6">
            <w:pPr>
              <w:spacing w:line="240" w:lineRule="auto"/>
              <w:rPr>
                <w:rFonts w:cs="Arial"/>
                <w:b/>
                <w:szCs w:val="20"/>
              </w:rPr>
            </w:pPr>
            <w:r w:rsidRPr="008239F5">
              <w:rPr>
                <w:rFonts w:cs="Arial"/>
                <w:b/>
                <w:szCs w:val="20"/>
              </w:rPr>
              <w:t>Kratka obrazložitev:</w:t>
            </w:r>
          </w:p>
          <w:p w14:paraId="1CE0BBC1" w14:textId="77777777" w:rsidR="000B4D24" w:rsidRPr="008239F5" w:rsidRDefault="000B4D24" w:rsidP="00594AB6">
            <w:pPr>
              <w:spacing w:line="240" w:lineRule="auto"/>
              <w:rPr>
                <w:rFonts w:cs="Arial"/>
                <w:szCs w:val="20"/>
              </w:rPr>
            </w:pPr>
          </w:p>
        </w:tc>
      </w:tr>
      <w:tr w:rsidR="008239F5" w:rsidRPr="008239F5" w14:paraId="1A43F1F9" w14:textId="77777777" w:rsidTr="00C558E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371"/>
        </w:trPr>
        <w:tc>
          <w:tcPr>
            <w:tcW w:w="9200" w:type="dxa"/>
            <w:gridSpan w:val="9"/>
            <w:tcBorders>
              <w:top w:val="single" w:sz="4" w:space="0" w:color="000000"/>
              <w:left w:val="single" w:sz="4" w:space="0" w:color="000000"/>
              <w:bottom w:val="single" w:sz="4" w:space="0" w:color="000000"/>
              <w:right w:val="single" w:sz="4" w:space="0" w:color="000000"/>
            </w:tcBorders>
          </w:tcPr>
          <w:p w14:paraId="454C46C6" w14:textId="77777777" w:rsidR="000B4D24" w:rsidRPr="008239F5" w:rsidRDefault="000B4D24" w:rsidP="00594AB6">
            <w:pPr>
              <w:spacing w:line="240" w:lineRule="auto"/>
              <w:rPr>
                <w:rFonts w:cs="Arial"/>
                <w:b/>
                <w:szCs w:val="20"/>
              </w:rPr>
            </w:pPr>
            <w:r w:rsidRPr="008239F5">
              <w:rPr>
                <w:rFonts w:cs="Arial"/>
                <w:b/>
                <w:szCs w:val="20"/>
              </w:rPr>
              <w:t>8. Predstavitev sodelovanja z združenji občin:</w:t>
            </w:r>
          </w:p>
        </w:tc>
      </w:tr>
      <w:tr w:rsidR="008239F5" w:rsidRPr="008239F5" w14:paraId="1E35BDD9" w14:textId="77777777" w:rsidTr="00C558E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868" w:type="dxa"/>
            <w:gridSpan w:val="7"/>
          </w:tcPr>
          <w:p w14:paraId="3BA6A158" w14:textId="77777777" w:rsidR="000B4D24" w:rsidRPr="008239F5" w:rsidRDefault="000B4D24" w:rsidP="00594AB6">
            <w:pPr>
              <w:widowControl w:val="0"/>
              <w:overflowPunct w:val="0"/>
              <w:autoSpaceDE w:val="0"/>
              <w:autoSpaceDN w:val="0"/>
              <w:adjustRightInd w:val="0"/>
              <w:spacing w:line="240" w:lineRule="auto"/>
              <w:jc w:val="both"/>
              <w:textAlignment w:val="baseline"/>
              <w:rPr>
                <w:rFonts w:cs="Arial"/>
                <w:iCs/>
                <w:szCs w:val="20"/>
                <w:lang w:eastAsia="sl-SI"/>
              </w:rPr>
            </w:pPr>
            <w:r w:rsidRPr="008239F5">
              <w:rPr>
                <w:rFonts w:cs="Arial"/>
                <w:iCs/>
                <w:szCs w:val="20"/>
                <w:lang w:eastAsia="sl-SI"/>
              </w:rPr>
              <w:t>Vsebina predloženega gradiva (predpisa) vpliva na:</w:t>
            </w:r>
          </w:p>
          <w:p w14:paraId="0288762E" w14:textId="77777777" w:rsidR="000B4D24" w:rsidRPr="008239F5" w:rsidRDefault="000B4D24" w:rsidP="00594AB6">
            <w:pPr>
              <w:widowControl w:val="0"/>
              <w:numPr>
                <w:ilvl w:val="1"/>
                <w:numId w:val="3"/>
              </w:numPr>
              <w:overflowPunct w:val="0"/>
              <w:autoSpaceDE w:val="0"/>
              <w:autoSpaceDN w:val="0"/>
              <w:adjustRightInd w:val="0"/>
              <w:spacing w:line="240" w:lineRule="auto"/>
              <w:jc w:val="both"/>
              <w:textAlignment w:val="baseline"/>
              <w:rPr>
                <w:rFonts w:cs="Arial"/>
                <w:iCs/>
                <w:szCs w:val="20"/>
                <w:lang w:eastAsia="sl-SI"/>
              </w:rPr>
            </w:pPr>
            <w:r w:rsidRPr="008239F5">
              <w:rPr>
                <w:rFonts w:cs="Arial"/>
                <w:iCs/>
                <w:szCs w:val="20"/>
                <w:lang w:eastAsia="sl-SI"/>
              </w:rPr>
              <w:t>pristojnosti občin,</w:t>
            </w:r>
          </w:p>
          <w:p w14:paraId="482A6195" w14:textId="77777777" w:rsidR="000B4D24" w:rsidRPr="008239F5" w:rsidRDefault="000B4D24" w:rsidP="00594AB6">
            <w:pPr>
              <w:widowControl w:val="0"/>
              <w:numPr>
                <w:ilvl w:val="1"/>
                <w:numId w:val="3"/>
              </w:numPr>
              <w:overflowPunct w:val="0"/>
              <w:autoSpaceDE w:val="0"/>
              <w:autoSpaceDN w:val="0"/>
              <w:adjustRightInd w:val="0"/>
              <w:spacing w:line="240" w:lineRule="auto"/>
              <w:jc w:val="both"/>
              <w:textAlignment w:val="baseline"/>
              <w:rPr>
                <w:rFonts w:cs="Arial"/>
                <w:iCs/>
                <w:szCs w:val="20"/>
                <w:lang w:eastAsia="sl-SI"/>
              </w:rPr>
            </w:pPr>
            <w:r w:rsidRPr="008239F5">
              <w:rPr>
                <w:rFonts w:cs="Arial"/>
                <w:iCs/>
                <w:szCs w:val="20"/>
                <w:lang w:eastAsia="sl-SI"/>
              </w:rPr>
              <w:t>delovanje občin,</w:t>
            </w:r>
          </w:p>
          <w:p w14:paraId="1CEE64AE" w14:textId="77777777" w:rsidR="000B4D24" w:rsidRPr="008239F5" w:rsidRDefault="000B4D24" w:rsidP="00594AB6">
            <w:pPr>
              <w:widowControl w:val="0"/>
              <w:numPr>
                <w:ilvl w:val="1"/>
                <w:numId w:val="3"/>
              </w:numPr>
              <w:overflowPunct w:val="0"/>
              <w:autoSpaceDE w:val="0"/>
              <w:autoSpaceDN w:val="0"/>
              <w:adjustRightInd w:val="0"/>
              <w:spacing w:line="240" w:lineRule="auto"/>
              <w:jc w:val="both"/>
              <w:textAlignment w:val="baseline"/>
              <w:rPr>
                <w:rFonts w:cs="Arial"/>
                <w:iCs/>
                <w:szCs w:val="20"/>
                <w:lang w:eastAsia="sl-SI"/>
              </w:rPr>
            </w:pPr>
            <w:r w:rsidRPr="008239F5">
              <w:rPr>
                <w:rFonts w:cs="Arial"/>
                <w:iCs/>
                <w:szCs w:val="20"/>
                <w:lang w:eastAsia="sl-SI"/>
              </w:rPr>
              <w:t>financiranje občin.</w:t>
            </w:r>
          </w:p>
          <w:p w14:paraId="00991FA3" w14:textId="77777777" w:rsidR="000B4D24" w:rsidRPr="008239F5" w:rsidRDefault="000B4D24" w:rsidP="00594AB6">
            <w:pPr>
              <w:widowControl w:val="0"/>
              <w:overflowPunct w:val="0"/>
              <w:autoSpaceDE w:val="0"/>
              <w:autoSpaceDN w:val="0"/>
              <w:adjustRightInd w:val="0"/>
              <w:spacing w:line="240" w:lineRule="auto"/>
              <w:ind w:left="1440"/>
              <w:jc w:val="both"/>
              <w:textAlignment w:val="baseline"/>
              <w:rPr>
                <w:rFonts w:cs="Arial"/>
                <w:iCs/>
                <w:szCs w:val="20"/>
                <w:lang w:eastAsia="sl-SI"/>
              </w:rPr>
            </w:pPr>
          </w:p>
        </w:tc>
        <w:tc>
          <w:tcPr>
            <w:tcW w:w="2332" w:type="dxa"/>
            <w:gridSpan w:val="2"/>
          </w:tcPr>
          <w:p w14:paraId="0D5F5B14" w14:textId="77777777" w:rsidR="000B4D24" w:rsidRPr="008239F5" w:rsidRDefault="000B4D24" w:rsidP="00594AB6">
            <w:pPr>
              <w:widowControl w:val="0"/>
              <w:overflowPunct w:val="0"/>
              <w:autoSpaceDE w:val="0"/>
              <w:autoSpaceDN w:val="0"/>
              <w:adjustRightInd w:val="0"/>
              <w:spacing w:line="240" w:lineRule="auto"/>
              <w:jc w:val="center"/>
              <w:textAlignment w:val="baseline"/>
              <w:rPr>
                <w:rFonts w:cs="Arial"/>
                <w:szCs w:val="20"/>
                <w:lang w:eastAsia="sl-SI"/>
              </w:rPr>
            </w:pPr>
            <w:r w:rsidRPr="008239F5">
              <w:rPr>
                <w:rFonts w:cs="Arial"/>
                <w:szCs w:val="20"/>
                <w:lang w:eastAsia="sl-SI"/>
              </w:rPr>
              <w:t>DA</w:t>
            </w:r>
          </w:p>
        </w:tc>
      </w:tr>
      <w:tr w:rsidR="008239F5" w:rsidRPr="008239F5" w14:paraId="40F5AFED" w14:textId="77777777" w:rsidTr="00C558E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74"/>
        </w:trPr>
        <w:tc>
          <w:tcPr>
            <w:tcW w:w="9200" w:type="dxa"/>
            <w:gridSpan w:val="9"/>
          </w:tcPr>
          <w:p w14:paraId="0EC0F9ED" w14:textId="33C00353" w:rsidR="000B4D24" w:rsidRPr="008239F5" w:rsidRDefault="000B4D24" w:rsidP="00594AB6">
            <w:pPr>
              <w:widowControl w:val="0"/>
              <w:overflowPunct w:val="0"/>
              <w:autoSpaceDE w:val="0"/>
              <w:autoSpaceDN w:val="0"/>
              <w:adjustRightInd w:val="0"/>
              <w:spacing w:line="240" w:lineRule="auto"/>
              <w:jc w:val="both"/>
              <w:textAlignment w:val="baseline"/>
              <w:rPr>
                <w:rFonts w:cs="Arial"/>
                <w:iCs/>
                <w:szCs w:val="20"/>
                <w:lang w:eastAsia="sl-SI"/>
              </w:rPr>
            </w:pPr>
            <w:r w:rsidRPr="008239F5">
              <w:rPr>
                <w:rFonts w:cs="Arial"/>
                <w:iCs/>
                <w:szCs w:val="20"/>
                <w:lang w:eastAsia="sl-SI"/>
              </w:rPr>
              <w:t xml:space="preserve">Gradivo je bilo poslano v mnenje: </w:t>
            </w:r>
          </w:p>
          <w:p w14:paraId="1C40AAE4" w14:textId="625C03F8" w:rsidR="000B4D24" w:rsidRPr="008239F5" w:rsidRDefault="004D0B17" w:rsidP="00594AB6">
            <w:pPr>
              <w:widowControl w:val="0"/>
              <w:overflowPunct w:val="0"/>
              <w:autoSpaceDE w:val="0"/>
              <w:autoSpaceDN w:val="0"/>
              <w:adjustRightInd w:val="0"/>
              <w:spacing w:line="240" w:lineRule="auto"/>
              <w:jc w:val="both"/>
              <w:textAlignment w:val="baseline"/>
              <w:rPr>
                <w:rFonts w:cs="Arial"/>
                <w:iCs/>
                <w:szCs w:val="20"/>
                <w:lang w:eastAsia="sl-SI"/>
              </w:rPr>
            </w:pPr>
            <w:r w:rsidRPr="008239F5">
              <w:rPr>
                <w:rFonts w:cs="Arial"/>
                <w:iCs/>
                <w:szCs w:val="20"/>
                <w:lang w:eastAsia="sl-SI"/>
              </w:rPr>
              <w:t>/</w:t>
            </w:r>
          </w:p>
          <w:p w14:paraId="6FADA938" w14:textId="77777777" w:rsidR="000B4D24" w:rsidRPr="008239F5" w:rsidRDefault="000B4D24" w:rsidP="00594AB6">
            <w:pPr>
              <w:widowControl w:val="0"/>
              <w:overflowPunct w:val="0"/>
              <w:autoSpaceDE w:val="0"/>
              <w:autoSpaceDN w:val="0"/>
              <w:adjustRightInd w:val="0"/>
              <w:spacing w:line="240" w:lineRule="auto"/>
              <w:jc w:val="both"/>
              <w:textAlignment w:val="baseline"/>
              <w:rPr>
                <w:rFonts w:cs="Arial"/>
                <w:iCs/>
                <w:szCs w:val="20"/>
                <w:highlight w:val="yellow"/>
                <w:lang w:eastAsia="sl-SI"/>
              </w:rPr>
            </w:pPr>
          </w:p>
          <w:p w14:paraId="77E8A7FB" w14:textId="77777777" w:rsidR="000B4D24" w:rsidRPr="008239F5" w:rsidRDefault="000B4D24" w:rsidP="00594AB6">
            <w:pPr>
              <w:widowControl w:val="0"/>
              <w:overflowPunct w:val="0"/>
              <w:autoSpaceDE w:val="0"/>
              <w:autoSpaceDN w:val="0"/>
              <w:adjustRightInd w:val="0"/>
              <w:spacing w:line="240" w:lineRule="auto"/>
              <w:jc w:val="both"/>
              <w:textAlignment w:val="baseline"/>
              <w:rPr>
                <w:rFonts w:cs="Arial"/>
                <w:iCs/>
                <w:szCs w:val="20"/>
                <w:lang w:eastAsia="sl-SI"/>
              </w:rPr>
            </w:pPr>
            <w:r w:rsidRPr="008239F5">
              <w:rPr>
                <w:rFonts w:cs="Arial"/>
                <w:iCs/>
                <w:szCs w:val="20"/>
                <w:lang w:eastAsia="sl-SI"/>
              </w:rPr>
              <w:t>Predlogi in pripombe združenj so bili upoštevani:</w:t>
            </w:r>
          </w:p>
          <w:p w14:paraId="27C80F0A" w14:textId="1DBA4EC3" w:rsidR="000B4D24" w:rsidRPr="008239F5" w:rsidRDefault="004D0B17" w:rsidP="00594AB6">
            <w:pPr>
              <w:spacing w:line="240" w:lineRule="auto"/>
              <w:jc w:val="both"/>
              <w:rPr>
                <w:rFonts w:cs="Arial"/>
                <w:iCs/>
                <w:szCs w:val="20"/>
                <w:lang w:eastAsia="sl-SI"/>
              </w:rPr>
            </w:pPr>
            <w:r w:rsidRPr="008239F5">
              <w:rPr>
                <w:rFonts w:cs="Arial"/>
                <w:iCs/>
                <w:szCs w:val="20"/>
                <w:lang w:eastAsia="sl-SI"/>
              </w:rPr>
              <w:t>/</w:t>
            </w:r>
          </w:p>
        </w:tc>
      </w:tr>
      <w:tr w:rsidR="008239F5" w:rsidRPr="008239F5" w14:paraId="1B42D48A" w14:textId="77777777" w:rsidTr="00C558E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vAlign w:val="center"/>
          </w:tcPr>
          <w:p w14:paraId="2C6AE0E7" w14:textId="77777777" w:rsidR="000B4D24" w:rsidRPr="008239F5" w:rsidRDefault="000B4D24" w:rsidP="00594AB6">
            <w:pPr>
              <w:widowControl w:val="0"/>
              <w:overflowPunct w:val="0"/>
              <w:autoSpaceDE w:val="0"/>
              <w:autoSpaceDN w:val="0"/>
              <w:adjustRightInd w:val="0"/>
              <w:spacing w:line="240" w:lineRule="auto"/>
              <w:textAlignment w:val="baseline"/>
              <w:rPr>
                <w:rFonts w:cs="Arial"/>
                <w:b/>
                <w:szCs w:val="20"/>
                <w:lang w:eastAsia="sl-SI"/>
              </w:rPr>
            </w:pPr>
            <w:r w:rsidRPr="008239F5">
              <w:rPr>
                <w:rFonts w:cs="Arial"/>
                <w:b/>
                <w:szCs w:val="20"/>
                <w:lang w:eastAsia="sl-SI"/>
              </w:rPr>
              <w:t>9. Predstavitev sodelovanja javnosti:</w:t>
            </w:r>
          </w:p>
        </w:tc>
      </w:tr>
      <w:tr w:rsidR="008239F5" w:rsidRPr="008239F5" w14:paraId="761F89D1" w14:textId="77777777" w:rsidTr="00C558E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868" w:type="dxa"/>
            <w:gridSpan w:val="7"/>
          </w:tcPr>
          <w:p w14:paraId="6DE064B5" w14:textId="77777777" w:rsidR="000B4D24" w:rsidRPr="008239F5" w:rsidRDefault="000B4D24" w:rsidP="00594AB6">
            <w:pPr>
              <w:widowControl w:val="0"/>
              <w:overflowPunct w:val="0"/>
              <w:autoSpaceDE w:val="0"/>
              <w:autoSpaceDN w:val="0"/>
              <w:adjustRightInd w:val="0"/>
              <w:spacing w:line="240" w:lineRule="auto"/>
              <w:jc w:val="both"/>
              <w:textAlignment w:val="baseline"/>
              <w:rPr>
                <w:rFonts w:cs="Arial"/>
                <w:szCs w:val="20"/>
                <w:lang w:eastAsia="sl-SI"/>
              </w:rPr>
            </w:pPr>
            <w:r w:rsidRPr="008239F5">
              <w:rPr>
                <w:rFonts w:cs="Arial"/>
                <w:iCs/>
                <w:szCs w:val="20"/>
                <w:lang w:eastAsia="sl-SI"/>
              </w:rPr>
              <w:t>Gradivo je bilo predhodno objavljeno na spletni strani predlagatelja:</w:t>
            </w:r>
          </w:p>
        </w:tc>
        <w:tc>
          <w:tcPr>
            <w:tcW w:w="2332" w:type="dxa"/>
            <w:gridSpan w:val="2"/>
          </w:tcPr>
          <w:p w14:paraId="548464E5" w14:textId="4AA9D637" w:rsidR="000B4D24" w:rsidRPr="008239F5" w:rsidRDefault="00BD041A" w:rsidP="00594AB6">
            <w:pPr>
              <w:widowControl w:val="0"/>
              <w:overflowPunct w:val="0"/>
              <w:autoSpaceDE w:val="0"/>
              <w:autoSpaceDN w:val="0"/>
              <w:adjustRightInd w:val="0"/>
              <w:spacing w:line="240" w:lineRule="auto"/>
              <w:jc w:val="center"/>
              <w:textAlignment w:val="baseline"/>
              <w:rPr>
                <w:rFonts w:cs="Arial"/>
                <w:iCs/>
                <w:szCs w:val="20"/>
                <w:lang w:eastAsia="sl-SI"/>
              </w:rPr>
            </w:pPr>
            <w:r w:rsidRPr="008239F5">
              <w:rPr>
                <w:rFonts w:cs="Arial"/>
                <w:iCs/>
                <w:szCs w:val="20"/>
                <w:lang w:eastAsia="sl-SI"/>
              </w:rPr>
              <w:t>NE</w:t>
            </w:r>
          </w:p>
        </w:tc>
      </w:tr>
      <w:tr w:rsidR="008239F5" w:rsidRPr="008239F5" w14:paraId="4BEBC28F" w14:textId="77777777" w:rsidTr="00C558E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Pr>
          <w:p w14:paraId="167BF235" w14:textId="62A6305F" w:rsidR="001B00F9" w:rsidRPr="008239F5" w:rsidRDefault="004D0B17" w:rsidP="00594AB6">
            <w:pPr>
              <w:suppressAutoHyphens/>
              <w:overflowPunct w:val="0"/>
              <w:autoSpaceDE w:val="0"/>
              <w:autoSpaceDN w:val="0"/>
              <w:adjustRightInd w:val="0"/>
              <w:spacing w:line="240" w:lineRule="auto"/>
              <w:jc w:val="both"/>
              <w:textAlignment w:val="baseline"/>
              <w:outlineLvl w:val="3"/>
              <w:rPr>
                <w:rFonts w:cs="Arial"/>
                <w:bCs/>
                <w:szCs w:val="20"/>
                <w:lang w:eastAsia="sl-SI"/>
              </w:rPr>
            </w:pPr>
            <w:r w:rsidRPr="008239F5">
              <w:rPr>
                <w:rFonts w:cs="Arial"/>
                <w:bCs/>
                <w:szCs w:val="20"/>
                <w:lang w:eastAsia="sl-SI"/>
              </w:rPr>
              <w:t>/</w:t>
            </w:r>
          </w:p>
          <w:p w14:paraId="32F714F5" w14:textId="74B95B16" w:rsidR="001B00F9" w:rsidRPr="008239F5" w:rsidRDefault="001B00F9" w:rsidP="00594AB6">
            <w:pPr>
              <w:suppressAutoHyphens/>
              <w:overflowPunct w:val="0"/>
              <w:autoSpaceDE w:val="0"/>
              <w:autoSpaceDN w:val="0"/>
              <w:adjustRightInd w:val="0"/>
              <w:spacing w:line="240" w:lineRule="auto"/>
              <w:jc w:val="both"/>
              <w:textAlignment w:val="baseline"/>
              <w:outlineLvl w:val="3"/>
              <w:rPr>
                <w:rFonts w:cs="Arial"/>
                <w:iCs/>
                <w:szCs w:val="20"/>
                <w:lang w:eastAsia="sl-SI"/>
              </w:rPr>
            </w:pPr>
          </w:p>
        </w:tc>
      </w:tr>
      <w:tr w:rsidR="008239F5" w:rsidRPr="008239F5" w14:paraId="795CB257" w14:textId="77777777" w:rsidTr="00C558E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868" w:type="dxa"/>
            <w:gridSpan w:val="7"/>
            <w:vAlign w:val="center"/>
          </w:tcPr>
          <w:p w14:paraId="2E93D3B3" w14:textId="77777777" w:rsidR="000B4D24" w:rsidRPr="008239F5" w:rsidRDefault="000B4D24" w:rsidP="00594AB6">
            <w:pPr>
              <w:widowControl w:val="0"/>
              <w:overflowPunct w:val="0"/>
              <w:autoSpaceDE w:val="0"/>
              <w:autoSpaceDN w:val="0"/>
              <w:adjustRightInd w:val="0"/>
              <w:spacing w:line="240" w:lineRule="auto"/>
              <w:textAlignment w:val="baseline"/>
              <w:rPr>
                <w:rFonts w:cs="Arial"/>
                <w:szCs w:val="20"/>
                <w:lang w:eastAsia="sl-SI"/>
              </w:rPr>
            </w:pPr>
            <w:r w:rsidRPr="008239F5">
              <w:rPr>
                <w:rFonts w:cs="Arial"/>
                <w:b/>
                <w:szCs w:val="20"/>
                <w:lang w:eastAsia="sl-SI"/>
              </w:rPr>
              <w:t>10. Pri pripravi gradiva so bile upoštevane zahteve iz Resolucije o normativni dejavnosti:</w:t>
            </w:r>
          </w:p>
        </w:tc>
        <w:tc>
          <w:tcPr>
            <w:tcW w:w="2332" w:type="dxa"/>
            <w:gridSpan w:val="2"/>
            <w:vAlign w:val="center"/>
          </w:tcPr>
          <w:p w14:paraId="782D3525" w14:textId="218BFA80" w:rsidR="000B4D24" w:rsidRPr="008239F5" w:rsidRDefault="000B4D24" w:rsidP="00594AB6">
            <w:pPr>
              <w:widowControl w:val="0"/>
              <w:overflowPunct w:val="0"/>
              <w:autoSpaceDE w:val="0"/>
              <w:autoSpaceDN w:val="0"/>
              <w:adjustRightInd w:val="0"/>
              <w:spacing w:line="240" w:lineRule="auto"/>
              <w:textAlignment w:val="baseline"/>
              <w:rPr>
                <w:rFonts w:cs="Arial"/>
                <w:iCs/>
                <w:szCs w:val="20"/>
                <w:lang w:eastAsia="sl-SI"/>
              </w:rPr>
            </w:pPr>
            <w:r w:rsidRPr="008239F5">
              <w:rPr>
                <w:rFonts w:cs="Arial"/>
                <w:iCs/>
                <w:szCs w:val="20"/>
                <w:lang w:eastAsia="sl-SI"/>
              </w:rPr>
              <w:t xml:space="preserve">                 </w:t>
            </w:r>
            <w:r w:rsidR="004D0B17" w:rsidRPr="008239F5">
              <w:rPr>
                <w:rFonts w:cs="Arial"/>
                <w:iCs/>
                <w:szCs w:val="20"/>
                <w:lang w:eastAsia="sl-SI"/>
              </w:rPr>
              <w:t>NE</w:t>
            </w:r>
          </w:p>
        </w:tc>
      </w:tr>
      <w:tr w:rsidR="008239F5" w:rsidRPr="008239F5" w14:paraId="173E0B9A" w14:textId="77777777" w:rsidTr="00C558E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868" w:type="dxa"/>
            <w:gridSpan w:val="7"/>
            <w:vAlign w:val="center"/>
          </w:tcPr>
          <w:p w14:paraId="7432B501" w14:textId="77777777" w:rsidR="000B4D24" w:rsidRPr="008239F5" w:rsidRDefault="000B4D24" w:rsidP="00594AB6">
            <w:pPr>
              <w:widowControl w:val="0"/>
              <w:overflowPunct w:val="0"/>
              <w:autoSpaceDE w:val="0"/>
              <w:autoSpaceDN w:val="0"/>
              <w:adjustRightInd w:val="0"/>
              <w:spacing w:line="240" w:lineRule="auto"/>
              <w:textAlignment w:val="baseline"/>
              <w:rPr>
                <w:rFonts w:cs="Arial"/>
                <w:b/>
                <w:szCs w:val="20"/>
                <w:lang w:eastAsia="sl-SI"/>
              </w:rPr>
            </w:pPr>
            <w:r w:rsidRPr="008239F5">
              <w:rPr>
                <w:rFonts w:cs="Arial"/>
                <w:b/>
                <w:szCs w:val="20"/>
                <w:lang w:eastAsia="sl-SI"/>
              </w:rPr>
              <w:t>11. Gradivo je uvrščeno v delovni program vlade:</w:t>
            </w:r>
          </w:p>
        </w:tc>
        <w:tc>
          <w:tcPr>
            <w:tcW w:w="2332" w:type="dxa"/>
            <w:gridSpan w:val="2"/>
            <w:vAlign w:val="center"/>
          </w:tcPr>
          <w:p w14:paraId="5856DBE0" w14:textId="77777777" w:rsidR="000B4D24" w:rsidRPr="008239F5" w:rsidRDefault="000B4D24" w:rsidP="00594AB6">
            <w:pPr>
              <w:widowControl w:val="0"/>
              <w:overflowPunct w:val="0"/>
              <w:autoSpaceDE w:val="0"/>
              <w:autoSpaceDN w:val="0"/>
              <w:adjustRightInd w:val="0"/>
              <w:spacing w:line="240" w:lineRule="auto"/>
              <w:jc w:val="center"/>
              <w:textAlignment w:val="baseline"/>
              <w:rPr>
                <w:rFonts w:cs="Arial"/>
                <w:szCs w:val="20"/>
                <w:lang w:eastAsia="sl-SI"/>
              </w:rPr>
            </w:pPr>
            <w:r w:rsidRPr="008239F5">
              <w:rPr>
                <w:rFonts w:cs="Arial"/>
                <w:szCs w:val="20"/>
                <w:lang w:eastAsia="sl-SI"/>
              </w:rPr>
              <w:t>NE</w:t>
            </w:r>
          </w:p>
        </w:tc>
      </w:tr>
      <w:tr w:rsidR="000B4D24" w:rsidRPr="008239F5" w14:paraId="0A8BA039" w14:textId="77777777" w:rsidTr="00C558E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Borders>
              <w:top w:val="single" w:sz="4" w:space="0" w:color="000000"/>
              <w:left w:val="single" w:sz="4" w:space="0" w:color="000000"/>
              <w:bottom w:val="single" w:sz="4" w:space="0" w:color="000000"/>
              <w:right w:val="single" w:sz="4" w:space="0" w:color="000000"/>
            </w:tcBorders>
          </w:tcPr>
          <w:p w14:paraId="424FC3A6" w14:textId="77777777" w:rsidR="000B4D24" w:rsidRPr="008239F5" w:rsidRDefault="000B4D24" w:rsidP="00594AB6">
            <w:pPr>
              <w:widowControl w:val="0"/>
              <w:suppressAutoHyphens/>
              <w:overflowPunct w:val="0"/>
              <w:autoSpaceDE w:val="0"/>
              <w:autoSpaceDN w:val="0"/>
              <w:adjustRightInd w:val="0"/>
              <w:spacing w:line="240" w:lineRule="auto"/>
              <w:ind w:left="3400"/>
              <w:textAlignment w:val="baseline"/>
              <w:outlineLvl w:val="3"/>
              <w:rPr>
                <w:rFonts w:cs="Arial"/>
                <w:b/>
                <w:szCs w:val="20"/>
                <w:lang w:eastAsia="sl-SI"/>
              </w:rPr>
            </w:pPr>
          </w:p>
          <w:p w14:paraId="091193B2" w14:textId="77777777" w:rsidR="000B4D24" w:rsidRPr="008239F5" w:rsidRDefault="000B4D24" w:rsidP="00594AB6">
            <w:pPr>
              <w:spacing w:line="240" w:lineRule="auto"/>
              <w:jc w:val="both"/>
              <w:rPr>
                <w:rFonts w:cs="Arial"/>
                <w:b/>
                <w:szCs w:val="20"/>
                <w:lang w:eastAsia="sl-SI"/>
              </w:rPr>
            </w:pPr>
            <w:r w:rsidRPr="008239F5">
              <w:rPr>
                <w:rFonts w:cs="Arial"/>
                <w:b/>
                <w:szCs w:val="20"/>
                <w:lang w:eastAsia="sl-SI"/>
              </w:rPr>
              <w:t xml:space="preserve">                                                                                                Mag. Franc </w:t>
            </w:r>
            <w:proofErr w:type="spellStart"/>
            <w:r w:rsidRPr="008239F5">
              <w:rPr>
                <w:rFonts w:cs="Arial"/>
                <w:b/>
                <w:szCs w:val="20"/>
                <w:lang w:eastAsia="sl-SI"/>
              </w:rPr>
              <w:t>Props</w:t>
            </w:r>
            <w:proofErr w:type="spellEnd"/>
          </w:p>
          <w:p w14:paraId="025BC5B8" w14:textId="77777777" w:rsidR="000B4D24" w:rsidRPr="008239F5" w:rsidRDefault="000B4D24" w:rsidP="00594AB6">
            <w:pPr>
              <w:spacing w:line="240" w:lineRule="auto"/>
              <w:jc w:val="both"/>
              <w:rPr>
                <w:rFonts w:cs="Arial"/>
                <w:b/>
                <w:szCs w:val="20"/>
                <w:lang w:eastAsia="sl-SI"/>
              </w:rPr>
            </w:pPr>
            <w:r w:rsidRPr="008239F5">
              <w:rPr>
                <w:rFonts w:cs="Arial"/>
                <w:b/>
                <w:szCs w:val="20"/>
                <w:lang w:eastAsia="sl-SI"/>
              </w:rPr>
              <w:t xml:space="preserve">                                                                                                    MINISTER</w:t>
            </w:r>
          </w:p>
          <w:p w14:paraId="15BCE436" w14:textId="77777777" w:rsidR="000B4D24" w:rsidRPr="008239F5" w:rsidRDefault="000B4D24" w:rsidP="00594AB6">
            <w:pPr>
              <w:spacing w:line="240" w:lineRule="auto"/>
              <w:jc w:val="both"/>
              <w:rPr>
                <w:rFonts w:cs="Arial"/>
                <w:szCs w:val="20"/>
              </w:rPr>
            </w:pPr>
          </w:p>
        </w:tc>
      </w:tr>
    </w:tbl>
    <w:p w14:paraId="4FE3C68B" w14:textId="1215D147" w:rsidR="000B4D24" w:rsidRPr="008239F5" w:rsidRDefault="000B4D24" w:rsidP="00594AB6">
      <w:pPr>
        <w:spacing w:line="240" w:lineRule="auto"/>
        <w:jc w:val="both"/>
        <w:rPr>
          <w:rFonts w:cs="Arial"/>
          <w:szCs w:val="20"/>
          <w:lang w:eastAsia="sl-SI"/>
        </w:rPr>
      </w:pPr>
      <w:r w:rsidRPr="008239F5">
        <w:rPr>
          <w:rFonts w:cs="Arial"/>
          <w:szCs w:val="20"/>
          <w:lang w:eastAsia="sl-SI"/>
        </w:rPr>
        <w:tab/>
        <w:t>PRILOG</w:t>
      </w:r>
      <w:r w:rsidR="004D0B17" w:rsidRPr="008239F5">
        <w:rPr>
          <w:rFonts w:cs="Arial"/>
          <w:szCs w:val="20"/>
          <w:lang w:eastAsia="sl-SI"/>
        </w:rPr>
        <w:t>E</w:t>
      </w:r>
      <w:r w:rsidRPr="008239F5">
        <w:rPr>
          <w:rFonts w:cs="Arial"/>
          <w:szCs w:val="20"/>
          <w:lang w:eastAsia="sl-SI"/>
        </w:rPr>
        <w:t xml:space="preserve">: </w:t>
      </w:r>
    </w:p>
    <w:p w14:paraId="7044A613" w14:textId="1974FD01" w:rsidR="000B4D24" w:rsidRPr="008239F5" w:rsidRDefault="000B4D24" w:rsidP="00594AB6">
      <w:pPr>
        <w:numPr>
          <w:ilvl w:val="1"/>
          <w:numId w:val="3"/>
        </w:numPr>
        <w:spacing w:line="240" w:lineRule="auto"/>
        <w:jc w:val="both"/>
        <w:rPr>
          <w:rFonts w:cs="Arial"/>
          <w:szCs w:val="20"/>
        </w:rPr>
      </w:pPr>
      <w:r w:rsidRPr="008239F5">
        <w:rPr>
          <w:rFonts w:cs="Arial"/>
          <w:szCs w:val="20"/>
        </w:rPr>
        <w:t>Predlog sklepa Vlade</w:t>
      </w:r>
      <w:r w:rsidR="00871599" w:rsidRPr="008239F5">
        <w:rPr>
          <w:rFonts w:cs="Arial"/>
          <w:szCs w:val="20"/>
        </w:rPr>
        <w:t>.</w:t>
      </w:r>
    </w:p>
    <w:p w14:paraId="5EECD8FB" w14:textId="10907C45" w:rsidR="004D0B17" w:rsidRPr="008239F5" w:rsidRDefault="00934613" w:rsidP="00594AB6">
      <w:pPr>
        <w:numPr>
          <w:ilvl w:val="1"/>
          <w:numId w:val="3"/>
        </w:numPr>
        <w:spacing w:line="240" w:lineRule="auto"/>
        <w:jc w:val="both"/>
        <w:rPr>
          <w:rFonts w:cs="Arial"/>
          <w:szCs w:val="20"/>
        </w:rPr>
      </w:pPr>
      <w:r w:rsidRPr="008239F5">
        <w:rPr>
          <w:rFonts w:cs="Arial"/>
          <w:szCs w:val="20"/>
        </w:rPr>
        <w:t xml:space="preserve">Obrazložitev: </w:t>
      </w:r>
      <w:r w:rsidR="004D0B17" w:rsidRPr="008239F5">
        <w:rPr>
          <w:rFonts w:cs="Arial"/>
          <w:szCs w:val="20"/>
        </w:rPr>
        <w:t xml:space="preserve">Seznanitev Vlade Republike Slovenije z uresničevanjem načela enakosti volilne pravice v občinah </w:t>
      </w:r>
    </w:p>
    <w:p w14:paraId="750A902E" w14:textId="77777777" w:rsidR="000B4D24" w:rsidRPr="008239F5" w:rsidRDefault="000B4D24" w:rsidP="00594AB6">
      <w:pPr>
        <w:spacing w:line="240" w:lineRule="auto"/>
        <w:jc w:val="both"/>
        <w:rPr>
          <w:rFonts w:cs="Arial"/>
          <w:szCs w:val="20"/>
          <w:lang w:eastAsia="sl-SI"/>
        </w:rPr>
      </w:pPr>
      <w:r w:rsidRPr="008239F5">
        <w:rPr>
          <w:rFonts w:cs="Arial"/>
          <w:szCs w:val="20"/>
          <w:lang w:eastAsia="sl-SI"/>
        </w:rPr>
        <w:tab/>
      </w:r>
      <w:r w:rsidRPr="008239F5">
        <w:rPr>
          <w:rFonts w:cs="Arial"/>
          <w:szCs w:val="20"/>
          <w:lang w:eastAsia="sl-SI"/>
        </w:rPr>
        <w:tab/>
      </w:r>
      <w:r w:rsidRPr="008239F5">
        <w:rPr>
          <w:rFonts w:cs="Arial"/>
          <w:szCs w:val="20"/>
          <w:lang w:eastAsia="sl-SI"/>
        </w:rPr>
        <w:tab/>
      </w:r>
      <w:r w:rsidRPr="008239F5">
        <w:rPr>
          <w:rFonts w:cs="Arial"/>
          <w:szCs w:val="20"/>
          <w:lang w:eastAsia="sl-SI"/>
        </w:rPr>
        <w:tab/>
      </w:r>
      <w:r w:rsidRPr="008239F5">
        <w:rPr>
          <w:rFonts w:cs="Arial"/>
          <w:szCs w:val="20"/>
          <w:lang w:eastAsia="sl-SI"/>
        </w:rPr>
        <w:tab/>
      </w:r>
      <w:r w:rsidRPr="008239F5">
        <w:rPr>
          <w:rFonts w:cs="Arial"/>
          <w:szCs w:val="20"/>
          <w:lang w:eastAsia="sl-SI"/>
        </w:rPr>
        <w:tab/>
      </w:r>
      <w:r w:rsidRPr="008239F5">
        <w:rPr>
          <w:rFonts w:cs="Arial"/>
          <w:szCs w:val="20"/>
          <w:lang w:eastAsia="sl-SI"/>
        </w:rPr>
        <w:tab/>
      </w:r>
    </w:p>
    <w:p w14:paraId="3013D2E0" w14:textId="371E5636" w:rsidR="004D0B17" w:rsidRPr="008239F5" w:rsidRDefault="000B4D24" w:rsidP="00594AB6">
      <w:pPr>
        <w:spacing w:line="240" w:lineRule="auto"/>
        <w:jc w:val="both"/>
        <w:rPr>
          <w:rFonts w:cs="Arial"/>
          <w:szCs w:val="20"/>
        </w:rPr>
      </w:pPr>
      <w:r w:rsidRPr="008239F5">
        <w:rPr>
          <w:rFonts w:cs="Arial"/>
          <w:szCs w:val="20"/>
          <w:lang w:eastAsia="sl-SI"/>
        </w:rPr>
        <w:br w:type="page"/>
      </w:r>
      <w:r w:rsidR="004D0B17" w:rsidRPr="008239F5">
        <w:rPr>
          <w:rFonts w:cs="Arial"/>
          <w:szCs w:val="20"/>
        </w:rPr>
        <w:lastRenderedPageBreak/>
        <w:t>Na podlagi drugega odstavka 2. člena Zakona o Vladi Republike Slovenije (Uradni list RS, št. 24/05 – uradno prečiščeno besedilo, 109/08, 38/10 – ZUKN, 8/12, 21/13, 47/13 – ZDU-1G, 65/14, 55/17 in 163/22) in četrtega odstavka 88.a člena Zakona o lokalni samoupravi (</w:t>
      </w:r>
      <w:r w:rsidR="004D0B17" w:rsidRPr="008239F5">
        <w:rPr>
          <w:rFonts w:cs="Arial"/>
          <w:szCs w:val="20"/>
          <w:shd w:val="clear" w:color="auto" w:fill="FFFFFF"/>
        </w:rPr>
        <w:t>Uradni list RS, št. </w:t>
      </w:r>
      <w:hyperlink r:id="rId28" w:tgtFrame="_blank" w:tooltip="Zakon o lokalni samoupravi (uradno prečiščeno besedilo) (ZLS-UPB2)" w:history="1">
        <w:r w:rsidR="004D0B17" w:rsidRPr="008239F5">
          <w:rPr>
            <w:rFonts w:cs="Arial"/>
            <w:szCs w:val="20"/>
            <w:shd w:val="clear" w:color="auto" w:fill="FFFFFF"/>
          </w:rPr>
          <w:t>94/07</w:t>
        </w:r>
      </w:hyperlink>
      <w:r w:rsidR="004D0B17" w:rsidRPr="008239F5">
        <w:rPr>
          <w:rFonts w:cs="Arial"/>
          <w:szCs w:val="20"/>
          <w:shd w:val="clear" w:color="auto" w:fill="FFFFFF"/>
        </w:rPr>
        <w:t> – uradno prečiščeno besedilo, </w:t>
      </w:r>
      <w:hyperlink r:id="rId29" w:tgtFrame="_blank" w:tooltip="Zakon o dopolnitvi Zakona o lokalni samoupravi (ZLS-O)" w:history="1">
        <w:r w:rsidR="004D0B17" w:rsidRPr="008239F5">
          <w:rPr>
            <w:rFonts w:cs="Arial"/>
            <w:szCs w:val="20"/>
            <w:shd w:val="clear" w:color="auto" w:fill="FFFFFF"/>
          </w:rPr>
          <w:t>76/08</w:t>
        </w:r>
      </w:hyperlink>
      <w:r w:rsidR="004D0B17" w:rsidRPr="008239F5">
        <w:rPr>
          <w:rFonts w:cs="Arial"/>
          <w:szCs w:val="20"/>
          <w:shd w:val="clear" w:color="auto" w:fill="FFFFFF"/>
        </w:rPr>
        <w:t>, </w:t>
      </w:r>
      <w:hyperlink r:id="rId30" w:tgtFrame="_blank" w:tooltip="Zakon o spremembah in dopolnitvah Zakona o lokalni samoupravi (ZLS-P)" w:history="1">
        <w:r w:rsidR="004D0B17" w:rsidRPr="008239F5">
          <w:rPr>
            <w:rFonts w:cs="Arial"/>
            <w:szCs w:val="20"/>
            <w:shd w:val="clear" w:color="auto" w:fill="FFFFFF"/>
          </w:rPr>
          <w:t>79/09</w:t>
        </w:r>
      </w:hyperlink>
      <w:r w:rsidR="004D0B17" w:rsidRPr="008239F5">
        <w:rPr>
          <w:rFonts w:cs="Arial"/>
          <w:szCs w:val="20"/>
          <w:shd w:val="clear" w:color="auto" w:fill="FFFFFF"/>
        </w:rPr>
        <w:t>, </w:t>
      </w:r>
      <w:hyperlink r:id="rId31" w:tgtFrame="_blank" w:tooltip="Zakon o spremembah in dopolnitvah Zakona o lokalni samoupravi (ZLS-R)" w:history="1">
        <w:r w:rsidR="004D0B17" w:rsidRPr="008239F5">
          <w:rPr>
            <w:rFonts w:cs="Arial"/>
            <w:szCs w:val="20"/>
            <w:shd w:val="clear" w:color="auto" w:fill="FFFFFF"/>
          </w:rPr>
          <w:t>51/10</w:t>
        </w:r>
      </w:hyperlink>
      <w:r w:rsidR="004D0B17" w:rsidRPr="008239F5">
        <w:rPr>
          <w:rFonts w:cs="Arial"/>
          <w:szCs w:val="20"/>
          <w:shd w:val="clear" w:color="auto" w:fill="FFFFFF"/>
        </w:rPr>
        <w:t>, </w:t>
      </w:r>
      <w:hyperlink r:id="rId32" w:tgtFrame="_blank" w:tooltip="Zakon za uravnoteženje javnih financ (ZUJF)" w:history="1">
        <w:r w:rsidR="004D0B17" w:rsidRPr="008239F5">
          <w:rPr>
            <w:rFonts w:cs="Arial"/>
            <w:szCs w:val="20"/>
            <w:shd w:val="clear" w:color="auto" w:fill="FFFFFF"/>
          </w:rPr>
          <w:t>40/12</w:t>
        </w:r>
      </w:hyperlink>
      <w:r w:rsidR="004D0B17" w:rsidRPr="008239F5">
        <w:rPr>
          <w:rFonts w:cs="Arial"/>
          <w:szCs w:val="20"/>
          <w:shd w:val="clear" w:color="auto" w:fill="FFFFFF"/>
        </w:rPr>
        <w:t> – ZUJF, </w:t>
      </w:r>
      <w:hyperlink r:id="rId33" w:tgtFrame="_blank" w:tooltip="Popravek  zaporednih številk objavljenih aktov v neuradni HTML obliki" w:history="1">
        <w:r w:rsidR="004D0B17" w:rsidRPr="008239F5">
          <w:rPr>
            <w:rFonts w:cs="Arial"/>
            <w:szCs w:val="20"/>
            <w:shd w:val="clear" w:color="auto" w:fill="FFFFFF"/>
          </w:rPr>
          <w:t>11/14</w:t>
        </w:r>
      </w:hyperlink>
      <w:r w:rsidR="004D0B17" w:rsidRPr="008239F5">
        <w:rPr>
          <w:rFonts w:cs="Arial"/>
          <w:szCs w:val="20"/>
          <w:shd w:val="clear" w:color="auto" w:fill="FFFFFF"/>
        </w:rPr>
        <w:t xml:space="preserve"> – </w:t>
      </w:r>
      <w:proofErr w:type="spellStart"/>
      <w:r w:rsidR="004D0B17" w:rsidRPr="008239F5">
        <w:rPr>
          <w:rFonts w:cs="Arial"/>
          <w:szCs w:val="20"/>
          <w:shd w:val="clear" w:color="auto" w:fill="FFFFFF"/>
        </w:rPr>
        <w:t>popr</w:t>
      </w:r>
      <w:proofErr w:type="spellEnd"/>
      <w:r w:rsidR="004D0B17" w:rsidRPr="008239F5">
        <w:rPr>
          <w:rFonts w:cs="Arial"/>
          <w:szCs w:val="20"/>
          <w:shd w:val="clear" w:color="auto" w:fill="FFFFFF"/>
        </w:rPr>
        <w:t>., </w:t>
      </w:r>
      <w:hyperlink r:id="rId34" w:tgtFrame="_blank" w:tooltip="Zakon o ukrepih za uravnoteženje javnih financ občin (ZUUJFO)" w:history="1">
        <w:r w:rsidR="004D0B17" w:rsidRPr="008239F5">
          <w:rPr>
            <w:rFonts w:cs="Arial"/>
            <w:szCs w:val="20"/>
            <w:shd w:val="clear" w:color="auto" w:fill="FFFFFF"/>
          </w:rPr>
          <w:t>14/15</w:t>
        </w:r>
      </w:hyperlink>
      <w:r w:rsidR="004D0B17" w:rsidRPr="008239F5">
        <w:rPr>
          <w:rFonts w:cs="Arial"/>
          <w:szCs w:val="20"/>
          <w:shd w:val="clear" w:color="auto" w:fill="FFFFFF"/>
        </w:rPr>
        <w:t> – ZUUJFO, </w:t>
      </w:r>
      <w:hyperlink r:id="rId35" w:tgtFrame="_blank" w:tooltip="Zakon o stvarnem premoženju države in samoupravnih lokalnih skupnosti (ZSPDSLS-1)" w:history="1">
        <w:r w:rsidR="004D0B17" w:rsidRPr="008239F5">
          <w:rPr>
            <w:rFonts w:cs="Arial"/>
            <w:szCs w:val="20"/>
            <w:shd w:val="clear" w:color="auto" w:fill="FFFFFF"/>
          </w:rPr>
          <w:t>11/18</w:t>
        </w:r>
      </w:hyperlink>
      <w:r w:rsidR="004D0B17" w:rsidRPr="008239F5">
        <w:rPr>
          <w:rFonts w:cs="Arial"/>
          <w:szCs w:val="20"/>
          <w:shd w:val="clear" w:color="auto" w:fill="FFFFFF"/>
        </w:rPr>
        <w:t> – ZSPDSLS-1, </w:t>
      </w:r>
      <w:hyperlink r:id="rId36" w:tgtFrame="_blank" w:tooltip="Zakon o spremembah in dopolnitvah Zakona o lokalni samoupravi (ZLS-S)" w:history="1">
        <w:r w:rsidR="004D0B17" w:rsidRPr="008239F5">
          <w:rPr>
            <w:rFonts w:cs="Arial"/>
            <w:szCs w:val="20"/>
            <w:shd w:val="clear" w:color="auto" w:fill="FFFFFF"/>
          </w:rPr>
          <w:t>30/18</w:t>
        </w:r>
      </w:hyperlink>
      <w:r w:rsidR="004D0B17" w:rsidRPr="008239F5">
        <w:rPr>
          <w:rFonts w:cs="Arial"/>
          <w:szCs w:val="20"/>
          <w:shd w:val="clear" w:color="auto" w:fill="FFFFFF"/>
        </w:rPr>
        <w:t>, </w:t>
      </w:r>
      <w:hyperlink r:id="rId37" w:tgtFrame="_blank" w:tooltip="Zakon o spremembah in dopolnitvah Zakona o interventnih ukrepih za zajezitev epidemije COVID-19 in omilitev njenih posledic za državljane in gospodarstvo (ZIUZEOP-A)" w:history="1">
        <w:r w:rsidR="004D0B17" w:rsidRPr="008239F5">
          <w:rPr>
            <w:rFonts w:cs="Arial"/>
            <w:szCs w:val="20"/>
            <w:shd w:val="clear" w:color="auto" w:fill="FFFFFF"/>
          </w:rPr>
          <w:t>61/20</w:t>
        </w:r>
      </w:hyperlink>
      <w:r w:rsidR="004D0B17" w:rsidRPr="008239F5">
        <w:rPr>
          <w:rFonts w:cs="Arial"/>
          <w:szCs w:val="20"/>
          <w:shd w:val="clear" w:color="auto" w:fill="FFFFFF"/>
        </w:rPr>
        <w:t> – ZIUZEOP-A, </w:t>
      </w:r>
      <w:hyperlink r:id="rId38" w:tgtFrame="_blank" w:tooltip="Zakon o interventnih ukrepih za omilitev in odpravo posledic epidemije COVID-19 (ZIUOOPE)" w:history="1">
        <w:r w:rsidR="004D0B17" w:rsidRPr="008239F5">
          <w:rPr>
            <w:rFonts w:cs="Arial"/>
            <w:szCs w:val="20"/>
            <w:shd w:val="clear" w:color="auto" w:fill="FFFFFF"/>
          </w:rPr>
          <w:t>80/20</w:t>
        </w:r>
      </w:hyperlink>
      <w:r w:rsidR="004D0B17" w:rsidRPr="008239F5">
        <w:rPr>
          <w:rFonts w:cs="Arial"/>
          <w:szCs w:val="20"/>
          <w:shd w:val="clear" w:color="auto" w:fill="FFFFFF"/>
        </w:rPr>
        <w:t> – ZIUOOPE, </w:t>
      </w:r>
      <w:hyperlink r:id="rId39" w:tgtFrame="_blank" w:tooltip="Odločba o ugotovitvi, da prvi odstavek 12. člena, 13. in 13.a člen ter 16. člen Zakona o lokalni samoupravi, v delu, v katerem določa kriterije za podelitev statusa mestne občine, niso v neskladju z Ustavo, da 14.b in 16. člen Zakona o lokalni samoupravi v del" w:history="1">
        <w:r w:rsidR="004D0B17" w:rsidRPr="008239F5">
          <w:rPr>
            <w:rFonts w:cs="Arial"/>
            <w:szCs w:val="20"/>
            <w:shd w:val="clear" w:color="auto" w:fill="FFFFFF"/>
          </w:rPr>
          <w:t>62/24</w:t>
        </w:r>
      </w:hyperlink>
      <w:r w:rsidR="004D0B17" w:rsidRPr="008239F5">
        <w:rPr>
          <w:rFonts w:cs="Arial"/>
          <w:szCs w:val="20"/>
          <w:shd w:val="clear" w:color="auto" w:fill="FFFFFF"/>
        </w:rPr>
        <w:t xml:space="preserve"> – </w:t>
      </w:r>
      <w:proofErr w:type="spellStart"/>
      <w:r w:rsidR="004D0B17" w:rsidRPr="008239F5">
        <w:rPr>
          <w:rFonts w:cs="Arial"/>
          <w:szCs w:val="20"/>
          <w:shd w:val="clear" w:color="auto" w:fill="FFFFFF"/>
        </w:rPr>
        <w:t>odl</w:t>
      </w:r>
      <w:proofErr w:type="spellEnd"/>
      <w:r w:rsidR="004D0B17" w:rsidRPr="008239F5">
        <w:rPr>
          <w:rFonts w:cs="Arial"/>
          <w:szCs w:val="20"/>
          <w:shd w:val="clear" w:color="auto" w:fill="FFFFFF"/>
        </w:rPr>
        <w:t>. US in </w:t>
      </w:r>
      <w:hyperlink r:id="rId40" w:tgtFrame="_blank" w:tooltip="Zakon o spremembah in dopolnitvah Zakona o lokalnih volitvah (ZLV-K)" w:history="1">
        <w:r w:rsidR="004D0B17" w:rsidRPr="008239F5">
          <w:rPr>
            <w:rFonts w:cs="Arial"/>
            <w:szCs w:val="20"/>
            <w:shd w:val="clear" w:color="auto" w:fill="FFFFFF"/>
          </w:rPr>
          <w:t>102/24</w:t>
        </w:r>
      </w:hyperlink>
      <w:r w:rsidR="004D0B17" w:rsidRPr="008239F5">
        <w:rPr>
          <w:rFonts w:cs="Arial"/>
          <w:szCs w:val="20"/>
          <w:shd w:val="clear" w:color="auto" w:fill="FFFFFF"/>
        </w:rPr>
        <w:t xml:space="preserve"> – ZLV-K) </w:t>
      </w:r>
      <w:r w:rsidR="004D0B17" w:rsidRPr="008239F5">
        <w:rPr>
          <w:rFonts w:cs="Arial"/>
          <w:szCs w:val="20"/>
        </w:rPr>
        <w:t xml:space="preserve">je Vlada Republike Slovenije na … seji dne … pod točko .. sprejela naslednji </w:t>
      </w:r>
    </w:p>
    <w:p w14:paraId="038DB9A4" w14:textId="77777777" w:rsidR="004D0B17" w:rsidRPr="008239F5" w:rsidRDefault="004D0B17" w:rsidP="00594AB6">
      <w:pPr>
        <w:overflowPunct w:val="0"/>
        <w:autoSpaceDE w:val="0"/>
        <w:autoSpaceDN w:val="0"/>
        <w:adjustRightInd w:val="0"/>
        <w:spacing w:line="240" w:lineRule="auto"/>
        <w:jc w:val="both"/>
        <w:textAlignment w:val="baseline"/>
        <w:rPr>
          <w:rFonts w:cs="Arial"/>
          <w:szCs w:val="20"/>
        </w:rPr>
      </w:pPr>
    </w:p>
    <w:p w14:paraId="5BA6D77C" w14:textId="77777777" w:rsidR="002E246E" w:rsidRDefault="002E246E" w:rsidP="002E246E">
      <w:pPr>
        <w:overflowPunct w:val="0"/>
        <w:autoSpaceDE w:val="0"/>
        <w:autoSpaceDN w:val="0"/>
        <w:adjustRightInd w:val="0"/>
        <w:spacing w:line="240" w:lineRule="auto"/>
        <w:jc w:val="center"/>
        <w:textAlignment w:val="baseline"/>
        <w:rPr>
          <w:rFonts w:cs="Arial"/>
          <w:szCs w:val="20"/>
        </w:rPr>
      </w:pPr>
    </w:p>
    <w:p w14:paraId="63FB09C2" w14:textId="01E57ADB" w:rsidR="002E246E" w:rsidRPr="008239F5" w:rsidRDefault="002E246E" w:rsidP="002E246E">
      <w:pPr>
        <w:overflowPunct w:val="0"/>
        <w:autoSpaceDE w:val="0"/>
        <w:autoSpaceDN w:val="0"/>
        <w:adjustRightInd w:val="0"/>
        <w:spacing w:line="240" w:lineRule="auto"/>
        <w:jc w:val="center"/>
        <w:textAlignment w:val="baseline"/>
        <w:rPr>
          <w:rFonts w:cs="Arial"/>
          <w:szCs w:val="20"/>
        </w:rPr>
      </w:pPr>
      <w:r w:rsidRPr="008239F5">
        <w:rPr>
          <w:rFonts w:cs="Arial"/>
          <w:szCs w:val="20"/>
        </w:rPr>
        <w:t>S K L E P:</w:t>
      </w:r>
    </w:p>
    <w:p w14:paraId="30B251FC" w14:textId="77777777" w:rsidR="002E246E" w:rsidRPr="008239F5" w:rsidRDefault="002E246E" w:rsidP="002E246E">
      <w:pPr>
        <w:overflowPunct w:val="0"/>
        <w:autoSpaceDE w:val="0"/>
        <w:autoSpaceDN w:val="0"/>
        <w:adjustRightInd w:val="0"/>
        <w:spacing w:line="240" w:lineRule="auto"/>
        <w:jc w:val="both"/>
        <w:textAlignment w:val="baseline"/>
        <w:rPr>
          <w:rFonts w:cs="Arial"/>
          <w:szCs w:val="20"/>
        </w:rPr>
      </w:pPr>
    </w:p>
    <w:p w14:paraId="440009B6" w14:textId="126ACA97" w:rsidR="002E246E" w:rsidRPr="002E246E" w:rsidRDefault="002E246E" w:rsidP="002E246E">
      <w:pPr>
        <w:pStyle w:val="Odstavekseznama"/>
        <w:numPr>
          <w:ilvl w:val="0"/>
          <w:numId w:val="21"/>
        </w:numPr>
        <w:overflowPunct w:val="0"/>
        <w:autoSpaceDE w:val="0"/>
        <w:autoSpaceDN w:val="0"/>
        <w:adjustRightInd w:val="0"/>
        <w:spacing w:line="240" w:lineRule="auto"/>
        <w:jc w:val="both"/>
        <w:textAlignment w:val="baseline"/>
        <w:rPr>
          <w:rFonts w:cs="Arial"/>
          <w:szCs w:val="20"/>
        </w:rPr>
      </w:pPr>
      <w:r w:rsidRPr="002E246E">
        <w:rPr>
          <w:rFonts w:cs="Arial"/>
          <w:szCs w:val="20"/>
        </w:rPr>
        <w:t>Vlada Republike Slovenije se je seznanila z uresničevanjem načela enakosti volilne pravice v občinah. Pri tem ugotavlja, da 2</w:t>
      </w:r>
      <w:r w:rsidR="007958F8">
        <w:rPr>
          <w:rFonts w:cs="Arial"/>
          <w:szCs w:val="20"/>
        </w:rPr>
        <w:t>0</w:t>
      </w:r>
      <w:r w:rsidRPr="002E246E">
        <w:rPr>
          <w:rFonts w:cs="Arial"/>
          <w:szCs w:val="20"/>
        </w:rPr>
        <w:t xml:space="preserve"> občin še ni odpravilo neskladnosti občinskega odloka, ki določa volilne enote za volitve v občinski svet, </w:t>
      </w:r>
      <w:r w:rsidRPr="002E246E">
        <w:rPr>
          <w:iCs/>
          <w:szCs w:val="20"/>
        </w:rPr>
        <w:t>z ustavo in zakonom.</w:t>
      </w:r>
    </w:p>
    <w:p w14:paraId="50816ACD" w14:textId="77777777" w:rsidR="002E246E" w:rsidRPr="00205060" w:rsidRDefault="002E246E" w:rsidP="002E246E">
      <w:pPr>
        <w:pStyle w:val="Odstavekseznama"/>
        <w:numPr>
          <w:ilvl w:val="0"/>
          <w:numId w:val="21"/>
        </w:numPr>
        <w:overflowPunct w:val="0"/>
        <w:autoSpaceDE w:val="0"/>
        <w:autoSpaceDN w:val="0"/>
        <w:adjustRightInd w:val="0"/>
        <w:spacing w:line="240" w:lineRule="auto"/>
        <w:jc w:val="both"/>
        <w:textAlignment w:val="baseline"/>
        <w:rPr>
          <w:rFonts w:cs="Arial"/>
          <w:szCs w:val="20"/>
          <w:lang w:eastAsia="sl-SI"/>
        </w:rPr>
      </w:pPr>
      <w:r w:rsidRPr="002E246E">
        <w:rPr>
          <w:rFonts w:cs="Arial"/>
          <w:szCs w:val="20"/>
        </w:rPr>
        <w:t xml:space="preserve">Vlada nalaga Ministrstvu za javno upravo, da občine iz seznama ponovno pozove k odpravi neskladnosti občinskega odloka, ki določa volilne enote za volitve v občinski svet, </w:t>
      </w:r>
      <w:r w:rsidRPr="002E246E">
        <w:rPr>
          <w:iCs/>
          <w:szCs w:val="20"/>
        </w:rPr>
        <w:t xml:space="preserve">z ustavo in zakonom. </w:t>
      </w:r>
    </w:p>
    <w:p w14:paraId="103D07C4" w14:textId="5F0B5209" w:rsidR="00205060" w:rsidRPr="00205060" w:rsidRDefault="00205060" w:rsidP="00205060">
      <w:pPr>
        <w:pStyle w:val="Odstavekseznama"/>
        <w:numPr>
          <w:ilvl w:val="0"/>
          <w:numId w:val="21"/>
        </w:numPr>
        <w:overflowPunct w:val="0"/>
        <w:autoSpaceDE w:val="0"/>
        <w:autoSpaceDN w:val="0"/>
        <w:adjustRightInd w:val="0"/>
        <w:spacing w:line="240" w:lineRule="auto"/>
        <w:jc w:val="both"/>
        <w:textAlignment w:val="baseline"/>
        <w:rPr>
          <w:rFonts w:cs="Arial"/>
          <w:szCs w:val="20"/>
          <w:lang w:eastAsia="sl-SI"/>
        </w:rPr>
      </w:pPr>
      <w:r w:rsidRPr="00205060">
        <w:rPr>
          <w:rFonts w:cs="Arial"/>
          <w:szCs w:val="20"/>
        </w:rPr>
        <w:t xml:space="preserve">Vlada Republike Slovenije za občine, ki do </w:t>
      </w:r>
      <w:r w:rsidR="001A1769">
        <w:rPr>
          <w:rFonts w:cs="Arial"/>
          <w:szCs w:val="20"/>
        </w:rPr>
        <w:t>5</w:t>
      </w:r>
      <w:r w:rsidRPr="00205060">
        <w:rPr>
          <w:rFonts w:cs="Arial"/>
          <w:szCs w:val="20"/>
        </w:rPr>
        <w:t>. 9. 2025 ne odpravijo neskladja občinskih splošnih aktov z ustavo in zakonom, vloži na Ustavno sodišče zahtevo  za začetek postopka za oceno ustavnosti in zakonitosti občinskih odlokov, ki niso skladni z ustavo in zakonom.</w:t>
      </w:r>
    </w:p>
    <w:p w14:paraId="0A976847" w14:textId="77777777" w:rsidR="004D0B17" w:rsidRPr="008239F5" w:rsidRDefault="004D0B17" w:rsidP="00594AB6">
      <w:pPr>
        <w:overflowPunct w:val="0"/>
        <w:autoSpaceDE w:val="0"/>
        <w:autoSpaceDN w:val="0"/>
        <w:adjustRightInd w:val="0"/>
        <w:spacing w:line="240" w:lineRule="auto"/>
        <w:jc w:val="both"/>
        <w:textAlignment w:val="baseline"/>
        <w:rPr>
          <w:rFonts w:cs="Arial"/>
          <w:szCs w:val="20"/>
        </w:rPr>
      </w:pPr>
    </w:p>
    <w:p w14:paraId="6D881DC5" w14:textId="77777777" w:rsidR="004D0B17" w:rsidRPr="008239F5" w:rsidRDefault="004D0B17" w:rsidP="00594AB6">
      <w:pPr>
        <w:spacing w:line="240" w:lineRule="auto"/>
        <w:jc w:val="both"/>
        <w:rPr>
          <w:rFonts w:cs="Arial"/>
          <w:szCs w:val="20"/>
        </w:rPr>
      </w:pPr>
      <w:r w:rsidRPr="008239F5">
        <w:rPr>
          <w:rFonts w:cs="Arial"/>
          <w:szCs w:val="20"/>
        </w:rPr>
        <w:t xml:space="preserve">                                                                                                                                                                                                                                                       </w:t>
      </w:r>
    </w:p>
    <w:p w14:paraId="19EAEE54" w14:textId="77777777" w:rsidR="004D0B17" w:rsidRPr="008239F5" w:rsidRDefault="004D0B17" w:rsidP="00594AB6">
      <w:pPr>
        <w:spacing w:line="240" w:lineRule="auto"/>
        <w:jc w:val="both"/>
        <w:rPr>
          <w:rFonts w:cs="Arial"/>
          <w:b/>
          <w:bCs/>
          <w:szCs w:val="20"/>
        </w:rPr>
      </w:pPr>
      <w:r w:rsidRPr="008239F5">
        <w:rPr>
          <w:rFonts w:cs="Arial"/>
          <w:szCs w:val="20"/>
        </w:rPr>
        <w:t xml:space="preserve">                                                                                                         Barbara Kolenko </w:t>
      </w:r>
      <w:proofErr w:type="spellStart"/>
      <w:r w:rsidRPr="008239F5">
        <w:rPr>
          <w:rFonts w:cs="Arial"/>
          <w:szCs w:val="20"/>
        </w:rPr>
        <w:t>Helbl</w:t>
      </w:r>
      <w:proofErr w:type="spellEnd"/>
    </w:p>
    <w:p w14:paraId="64C5C562" w14:textId="77777777" w:rsidR="004D0B17" w:rsidRPr="008239F5" w:rsidRDefault="004D0B17" w:rsidP="00594AB6">
      <w:pPr>
        <w:spacing w:line="240" w:lineRule="auto"/>
        <w:jc w:val="both"/>
        <w:rPr>
          <w:rFonts w:cs="Arial"/>
          <w:szCs w:val="20"/>
        </w:rPr>
      </w:pPr>
      <w:r w:rsidRPr="008239F5">
        <w:rPr>
          <w:rFonts w:cs="Arial"/>
          <w:szCs w:val="20"/>
        </w:rPr>
        <w:t xml:space="preserve">                                                                                                       GENERALNA SEKRETARKA</w:t>
      </w:r>
    </w:p>
    <w:p w14:paraId="12323BA3" w14:textId="77777777" w:rsidR="004D0B17" w:rsidRPr="008239F5" w:rsidRDefault="004D0B17" w:rsidP="00594AB6">
      <w:pPr>
        <w:overflowPunct w:val="0"/>
        <w:autoSpaceDE w:val="0"/>
        <w:autoSpaceDN w:val="0"/>
        <w:adjustRightInd w:val="0"/>
        <w:spacing w:line="240" w:lineRule="auto"/>
        <w:jc w:val="both"/>
        <w:textAlignment w:val="baseline"/>
        <w:rPr>
          <w:rFonts w:cs="Arial"/>
          <w:szCs w:val="20"/>
        </w:rPr>
      </w:pPr>
    </w:p>
    <w:p w14:paraId="4DD00155" w14:textId="77777777" w:rsidR="004D0B17" w:rsidRPr="008239F5" w:rsidRDefault="004D0B17" w:rsidP="00594AB6">
      <w:pPr>
        <w:overflowPunct w:val="0"/>
        <w:autoSpaceDE w:val="0"/>
        <w:autoSpaceDN w:val="0"/>
        <w:adjustRightInd w:val="0"/>
        <w:spacing w:line="240" w:lineRule="auto"/>
        <w:jc w:val="both"/>
        <w:textAlignment w:val="baseline"/>
        <w:rPr>
          <w:rFonts w:cs="Arial"/>
          <w:szCs w:val="20"/>
        </w:rPr>
      </w:pPr>
    </w:p>
    <w:p w14:paraId="2C26996F" w14:textId="6560CE1C" w:rsidR="004D0B17" w:rsidRPr="008239F5" w:rsidRDefault="004D0B17" w:rsidP="00594AB6">
      <w:pPr>
        <w:overflowPunct w:val="0"/>
        <w:autoSpaceDE w:val="0"/>
        <w:autoSpaceDN w:val="0"/>
        <w:adjustRightInd w:val="0"/>
        <w:spacing w:line="240" w:lineRule="auto"/>
        <w:jc w:val="both"/>
        <w:textAlignment w:val="baseline"/>
        <w:rPr>
          <w:rFonts w:cs="Arial"/>
          <w:szCs w:val="20"/>
        </w:rPr>
      </w:pPr>
      <w:r w:rsidRPr="008239F5">
        <w:rPr>
          <w:rFonts w:cs="Arial"/>
          <w:szCs w:val="20"/>
        </w:rPr>
        <w:t>Sklep prejmejo:</w:t>
      </w:r>
    </w:p>
    <w:p w14:paraId="6C4D7985" w14:textId="3652336D" w:rsidR="004D0B17" w:rsidRPr="008239F5" w:rsidRDefault="004D0B17" w:rsidP="00594AB6">
      <w:pPr>
        <w:numPr>
          <w:ilvl w:val="0"/>
          <w:numId w:val="5"/>
        </w:numPr>
        <w:tabs>
          <w:tab w:val="left" w:pos="715"/>
        </w:tabs>
        <w:overflowPunct w:val="0"/>
        <w:autoSpaceDE w:val="0"/>
        <w:autoSpaceDN w:val="0"/>
        <w:adjustRightInd w:val="0"/>
        <w:spacing w:line="240" w:lineRule="auto"/>
        <w:ind w:left="360"/>
        <w:jc w:val="both"/>
        <w:rPr>
          <w:rFonts w:cs="Arial"/>
          <w:szCs w:val="20"/>
        </w:rPr>
      </w:pPr>
      <w:r w:rsidRPr="008239F5">
        <w:rPr>
          <w:rFonts w:cs="Arial"/>
          <w:szCs w:val="20"/>
        </w:rPr>
        <w:t>Ministrstvo za javno upravo</w:t>
      </w:r>
    </w:p>
    <w:p w14:paraId="3B2AFDE6" w14:textId="5CFDC855" w:rsidR="004D0B17" w:rsidRPr="008239F5" w:rsidRDefault="004D0B17" w:rsidP="00594AB6">
      <w:pPr>
        <w:numPr>
          <w:ilvl w:val="0"/>
          <w:numId w:val="5"/>
        </w:numPr>
        <w:tabs>
          <w:tab w:val="left" w:pos="715"/>
        </w:tabs>
        <w:overflowPunct w:val="0"/>
        <w:autoSpaceDE w:val="0"/>
        <w:autoSpaceDN w:val="0"/>
        <w:adjustRightInd w:val="0"/>
        <w:spacing w:line="240" w:lineRule="auto"/>
        <w:ind w:left="360"/>
        <w:jc w:val="both"/>
        <w:rPr>
          <w:rFonts w:cs="Arial"/>
          <w:szCs w:val="20"/>
        </w:rPr>
      </w:pPr>
      <w:r w:rsidRPr="008239F5">
        <w:rPr>
          <w:rFonts w:cs="Arial"/>
          <w:szCs w:val="20"/>
        </w:rPr>
        <w:t xml:space="preserve">Služba Vlade RS za zakonodajo </w:t>
      </w:r>
    </w:p>
    <w:p w14:paraId="2201D1A3" w14:textId="02B56F78" w:rsidR="004D0B17" w:rsidRPr="008239F5" w:rsidRDefault="004D0B17" w:rsidP="00594AB6">
      <w:pPr>
        <w:numPr>
          <w:ilvl w:val="0"/>
          <w:numId w:val="5"/>
        </w:numPr>
        <w:tabs>
          <w:tab w:val="left" w:pos="715"/>
        </w:tabs>
        <w:overflowPunct w:val="0"/>
        <w:autoSpaceDE w:val="0"/>
        <w:autoSpaceDN w:val="0"/>
        <w:adjustRightInd w:val="0"/>
        <w:spacing w:line="240" w:lineRule="auto"/>
        <w:ind w:left="360"/>
        <w:jc w:val="both"/>
        <w:rPr>
          <w:rFonts w:cs="Arial"/>
          <w:szCs w:val="20"/>
        </w:rPr>
      </w:pPr>
      <w:r w:rsidRPr="008239F5">
        <w:rPr>
          <w:rFonts w:cs="Arial"/>
          <w:szCs w:val="20"/>
        </w:rPr>
        <w:t>Občine po seznamu</w:t>
      </w:r>
    </w:p>
    <w:p w14:paraId="60296587" w14:textId="2EFC80CC" w:rsidR="001B00F9" w:rsidRPr="008239F5" w:rsidRDefault="000B4D24" w:rsidP="00594AB6">
      <w:pPr>
        <w:pStyle w:val="Odstavekseznama"/>
        <w:numPr>
          <w:ilvl w:val="1"/>
          <w:numId w:val="3"/>
        </w:numPr>
        <w:spacing w:line="240" w:lineRule="auto"/>
        <w:ind w:left="1080"/>
        <w:rPr>
          <w:lang w:eastAsia="sl-SI"/>
        </w:rPr>
      </w:pPr>
      <w:r w:rsidRPr="008239F5">
        <w:rPr>
          <w:lang w:eastAsia="sl-SI"/>
        </w:rPr>
        <w:br w:type="page"/>
      </w:r>
      <w:bookmarkStart w:id="3" w:name="_Hlk181100400"/>
    </w:p>
    <w:tbl>
      <w:tblPr>
        <w:tblW w:w="0" w:type="auto"/>
        <w:tblLook w:val="04A0" w:firstRow="1" w:lastRow="0" w:firstColumn="1" w:lastColumn="0" w:noHBand="0" w:noVBand="1"/>
      </w:tblPr>
      <w:tblGrid>
        <w:gridCol w:w="8498"/>
      </w:tblGrid>
      <w:tr w:rsidR="001B00F9" w:rsidRPr="008239F5" w14:paraId="33A88423" w14:textId="77777777" w:rsidTr="00883850">
        <w:trPr>
          <w:trHeight w:val="240"/>
        </w:trPr>
        <w:tc>
          <w:tcPr>
            <w:tcW w:w="8498" w:type="dxa"/>
          </w:tcPr>
          <w:p w14:paraId="0A0A1064" w14:textId="638AE69C" w:rsidR="004D0B17" w:rsidRPr="008239F5" w:rsidRDefault="00934613" w:rsidP="00594AB6">
            <w:pPr>
              <w:suppressAutoHyphens/>
              <w:overflowPunct w:val="0"/>
              <w:autoSpaceDE w:val="0"/>
              <w:autoSpaceDN w:val="0"/>
              <w:adjustRightInd w:val="0"/>
              <w:spacing w:line="240" w:lineRule="auto"/>
              <w:jc w:val="both"/>
              <w:textAlignment w:val="baseline"/>
              <w:rPr>
                <w:rFonts w:cs="Arial"/>
                <w:b/>
                <w:bCs/>
                <w:szCs w:val="20"/>
              </w:rPr>
            </w:pPr>
            <w:r w:rsidRPr="008239F5">
              <w:rPr>
                <w:rFonts w:cs="Arial"/>
                <w:b/>
                <w:bCs/>
                <w:szCs w:val="20"/>
              </w:rPr>
              <w:lastRenderedPageBreak/>
              <w:t>OBRAZLOŽITEV</w:t>
            </w:r>
            <w:r w:rsidR="004D0B17" w:rsidRPr="008239F5">
              <w:rPr>
                <w:rFonts w:cs="Arial"/>
                <w:b/>
                <w:bCs/>
                <w:szCs w:val="20"/>
              </w:rPr>
              <w:t>:</w:t>
            </w:r>
          </w:p>
          <w:p w14:paraId="30B9876D" w14:textId="77777777" w:rsidR="004D0B17" w:rsidRPr="008239F5" w:rsidRDefault="004D0B17" w:rsidP="00594AB6">
            <w:pPr>
              <w:suppressAutoHyphens/>
              <w:overflowPunct w:val="0"/>
              <w:autoSpaceDE w:val="0"/>
              <w:autoSpaceDN w:val="0"/>
              <w:adjustRightInd w:val="0"/>
              <w:spacing w:line="240" w:lineRule="auto"/>
              <w:jc w:val="both"/>
              <w:textAlignment w:val="baseline"/>
              <w:rPr>
                <w:rFonts w:cs="Arial"/>
                <w:b/>
                <w:bCs/>
                <w:szCs w:val="20"/>
              </w:rPr>
            </w:pPr>
          </w:p>
          <w:p w14:paraId="4B2DB5E9" w14:textId="3C7AB0B0" w:rsidR="001B00F9" w:rsidRPr="008239F5" w:rsidRDefault="004D0B17" w:rsidP="00594AB6">
            <w:pPr>
              <w:suppressAutoHyphens/>
              <w:overflowPunct w:val="0"/>
              <w:autoSpaceDE w:val="0"/>
              <w:autoSpaceDN w:val="0"/>
              <w:adjustRightInd w:val="0"/>
              <w:spacing w:line="240" w:lineRule="auto"/>
              <w:jc w:val="both"/>
              <w:textAlignment w:val="baseline"/>
              <w:rPr>
                <w:rFonts w:cs="Arial"/>
                <w:b/>
                <w:szCs w:val="20"/>
                <w:lang w:eastAsia="sl-SI"/>
              </w:rPr>
            </w:pPr>
            <w:r w:rsidRPr="008239F5">
              <w:rPr>
                <w:rFonts w:cs="Arial"/>
                <w:b/>
                <w:bCs/>
                <w:szCs w:val="20"/>
              </w:rPr>
              <w:t xml:space="preserve">Seznanitev Vlade Republike Slovenije z uresničevanjem načela enakosti volilne pravice v občinah </w:t>
            </w:r>
          </w:p>
        </w:tc>
      </w:tr>
    </w:tbl>
    <w:p w14:paraId="62E1FA0B" w14:textId="77777777" w:rsidR="001B00F9" w:rsidRPr="008239F5" w:rsidRDefault="001B00F9" w:rsidP="00594AB6">
      <w:pPr>
        <w:spacing w:line="240" w:lineRule="auto"/>
        <w:jc w:val="both"/>
        <w:rPr>
          <w:rFonts w:cs="Arial"/>
          <w:szCs w:val="20"/>
        </w:rPr>
      </w:pPr>
    </w:p>
    <w:tbl>
      <w:tblPr>
        <w:tblW w:w="0" w:type="auto"/>
        <w:tblLook w:val="04A0" w:firstRow="1" w:lastRow="0" w:firstColumn="1" w:lastColumn="0" w:noHBand="0" w:noVBand="1"/>
      </w:tblPr>
      <w:tblGrid>
        <w:gridCol w:w="8498"/>
      </w:tblGrid>
      <w:tr w:rsidR="008239F5" w:rsidRPr="008239F5" w14:paraId="1A971360" w14:textId="77777777" w:rsidTr="00883850">
        <w:tc>
          <w:tcPr>
            <w:tcW w:w="8498" w:type="dxa"/>
          </w:tcPr>
          <w:p w14:paraId="12427534" w14:textId="77777777" w:rsidR="001B00F9" w:rsidRPr="008239F5" w:rsidRDefault="001B00F9" w:rsidP="00594AB6">
            <w:pPr>
              <w:suppressAutoHyphens/>
              <w:overflowPunct w:val="0"/>
              <w:autoSpaceDE w:val="0"/>
              <w:autoSpaceDN w:val="0"/>
              <w:adjustRightInd w:val="0"/>
              <w:spacing w:line="240" w:lineRule="auto"/>
              <w:textAlignment w:val="baseline"/>
              <w:outlineLvl w:val="3"/>
              <w:rPr>
                <w:rFonts w:cs="Arial"/>
                <w:b/>
                <w:szCs w:val="20"/>
                <w:lang w:eastAsia="sl-SI"/>
              </w:rPr>
            </w:pPr>
          </w:p>
        </w:tc>
      </w:tr>
    </w:tbl>
    <w:bookmarkEnd w:id="3"/>
    <w:p w14:paraId="20FB33C1" w14:textId="77777777" w:rsidR="000966BB" w:rsidRPr="008239F5" w:rsidRDefault="000966BB" w:rsidP="00594AB6">
      <w:pPr>
        <w:spacing w:line="240" w:lineRule="auto"/>
        <w:jc w:val="both"/>
        <w:rPr>
          <w:rFonts w:eastAsiaTheme="minorHAnsi" w:cs="Arial"/>
          <w:szCs w:val="20"/>
        </w:rPr>
      </w:pPr>
      <w:r w:rsidRPr="008239F5">
        <w:rPr>
          <w:rFonts w:eastAsiaTheme="minorHAnsi" w:cs="Arial"/>
          <w:szCs w:val="20"/>
        </w:rPr>
        <w:t>Ustava Republike Slovenije (v nadaljevanju: Ustava)</w:t>
      </w:r>
      <w:r w:rsidRPr="008239F5">
        <w:rPr>
          <w:rFonts w:eastAsiaTheme="minorHAnsi" w:cs="Arial"/>
          <w:szCs w:val="20"/>
          <w:vertAlign w:val="superscript"/>
        </w:rPr>
        <w:footnoteReference w:id="1"/>
      </w:r>
      <w:r w:rsidRPr="008239F5">
        <w:rPr>
          <w:rFonts w:eastAsiaTheme="minorHAnsi" w:cs="Arial"/>
          <w:szCs w:val="20"/>
        </w:rPr>
        <w:t xml:space="preserve"> v 43. členu ureja načelo enake volilne pravice, ki skupaj z načelom splošne volilne pravice izhaja iz načela demokratičnosti (1. člen Ustave). Enakost volilne pravice pomeni, da ima vsak volivec pravico oddati svoj glas in da mora glas vsakega volivca imeti enako težo na volilni izid.</w:t>
      </w:r>
      <w:r w:rsidRPr="008239F5">
        <w:rPr>
          <w:rFonts w:eastAsiaTheme="minorHAnsi" w:cs="Arial"/>
          <w:szCs w:val="20"/>
          <w:vertAlign w:val="superscript"/>
        </w:rPr>
        <w:footnoteReference w:id="2"/>
      </w:r>
      <w:r w:rsidRPr="008239F5">
        <w:rPr>
          <w:rFonts w:eastAsiaTheme="minorHAnsi" w:cs="Arial"/>
          <w:szCs w:val="20"/>
        </w:rPr>
        <w:t xml:space="preserve"> Zaradi zagotavljanja načela enakosti volilne pravice, predvsem zagotavljanja enake teže glasu na volilni izid, je pomembno kako so oblikovane volilne enote.</w:t>
      </w:r>
      <w:r w:rsidRPr="008239F5">
        <w:rPr>
          <w:rFonts w:eastAsiaTheme="minorHAnsi" w:cs="Arial"/>
          <w:szCs w:val="20"/>
          <w:vertAlign w:val="superscript"/>
        </w:rPr>
        <w:footnoteReference w:id="3"/>
      </w:r>
      <w:r w:rsidRPr="008239F5">
        <w:rPr>
          <w:rFonts w:eastAsiaTheme="minorHAnsi" w:cs="Arial"/>
          <w:szCs w:val="20"/>
        </w:rPr>
        <w:t xml:space="preserve"> </w:t>
      </w:r>
    </w:p>
    <w:p w14:paraId="5FFD2B15" w14:textId="77777777" w:rsidR="000966BB" w:rsidRPr="008239F5" w:rsidRDefault="000966BB" w:rsidP="00594AB6">
      <w:pPr>
        <w:spacing w:line="240" w:lineRule="auto"/>
        <w:jc w:val="both"/>
        <w:rPr>
          <w:rFonts w:eastAsiaTheme="minorHAnsi" w:cs="Arial"/>
          <w:szCs w:val="20"/>
        </w:rPr>
      </w:pPr>
    </w:p>
    <w:p w14:paraId="2F3F25E0" w14:textId="06181F3E" w:rsidR="000966BB" w:rsidRPr="008239F5" w:rsidRDefault="000966BB" w:rsidP="00594AB6">
      <w:pPr>
        <w:spacing w:line="240" w:lineRule="auto"/>
        <w:jc w:val="both"/>
        <w:rPr>
          <w:rFonts w:eastAsiaTheme="minorHAnsi" w:cs="Arial"/>
          <w:szCs w:val="20"/>
        </w:rPr>
      </w:pPr>
      <w:r w:rsidRPr="008239F5">
        <w:rPr>
          <w:rFonts w:cs="Arial"/>
          <w:szCs w:val="20"/>
        </w:rPr>
        <w:t>Načelo enakosti volilne pravice za lokalne volitve ureja tudi Zakon o lokalnih volitvah (v nadaljevanju: ZLV)</w:t>
      </w:r>
      <w:r w:rsidRPr="008239F5">
        <w:rPr>
          <w:rFonts w:cs="Arial"/>
          <w:szCs w:val="20"/>
          <w:vertAlign w:val="superscript"/>
        </w:rPr>
        <w:footnoteReference w:id="4"/>
      </w:r>
      <w:r w:rsidRPr="008239F5">
        <w:rPr>
          <w:rFonts w:cs="Arial"/>
          <w:szCs w:val="20"/>
        </w:rPr>
        <w:t>, ki v 20. členu določa, da se volilne enote oblikujejo tako, da se en član občinskega sveta voli na približno enako število prebivalcev.</w:t>
      </w:r>
      <w:r w:rsidRPr="008239F5">
        <w:rPr>
          <w:rFonts w:eastAsiaTheme="minorHAnsi" w:cs="Arial"/>
          <w:szCs w:val="20"/>
        </w:rPr>
        <w:t xml:space="preserve"> Ne glede na jasno zakonsko dikcijo je Ustavno sodišče že pojasnilo, da je razmerje v velikosti volilnih enot po številu prebivalcev in po številu volilnih upravičencev zelo podobno.</w:t>
      </w:r>
      <w:r w:rsidRPr="008239F5">
        <w:rPr>
          <w:rFonts w:eastAsiaTheme="minorHAnsi" w:cs="Arial"/>
          <w:szCs w:val="20"/>
          <w:vertAlign w:val="superscript"/>
        </w:rPr>
        <w:footnoteReference w:id="5"/>
      </w:r>
      <w:r w:rsidRPr="008239F5">
        <w:rPr>
          <w:rFonts w:eastAsiaTheme="minorHAnsi" w:cs="Arial"/>
          <w:szCs w:val="20"/>
        </w:rPr>
        <w:t xml:space="preserve"> </w:t>
      </w:r>
      <w:r w:rsidR="00AB78F3" w:rsidRPr="008239F5">
        <w:rPr>
          <w:rFonts w:cs="Arial"/>
          <w:szCs w:val="20"/>
        </w:rPr>
        <w:t>ZLV</w:t>
      </w:r>
      <w:r w:rsidRPr="008239F5">
        <w:rPr>
          <w:rFonts w:eastAsiaTheme="minorHAnsi" w:cs="Arial"/>
          <w:szCs w:val="20"/>
        </w:rPr>
        <w:t xml:space="preserve"> še določa, da za večinske volitve članov občinskega sveta v občini oblikujejo volilne enote</w:t>
      </w:r>
      <w:r w:rsidR="00AB78F3" w:rsidRPr="008239F5">
        <w:rPr>
          <w:rFonts w:eastAsiaTheme="minorHAnsi" w:cs="Arial"/>
          <w:szCs w:val="20"/>
        </w:rPr>
        <w:t xml:space="preserve">, </w:t>
      </w:r>
      <w:r w:rsidRPr="008239F5">
        <w:rPr>
          <w:rFonts w:eastAsiaTheme="minorHAnsi" w:cs="Arial"/>
          <w:szCs w:val="20"/>
        </w:rPr>
        <w:t>v eni volilni enot se voli enega ali največ tri člane, izjemo predstavljajo občine v katerih ima občinski svet 7 članov in se ti lahko volijo v eni volilni enoti</w:t>
      </w:r>
      <w:r w:rsidR="00AB78F3" w:rsidRPr="008239F5">
        <w:rPr>
          <w:rFonts w:eastAsiaTheme="minorHAnsi" w:cs="Arial"/>
          <w:szCs w:val="20"/>
        </w:rPr>
        <w:t>.</w:t>
      </w:r>
      <w:r w:rsidRPr="008239F5">
        <w:rPr>
          <w:rFonts w:eastAsiaTheme="minorHAnsi" w:cs="Arial"/>
          <w:szCs w:val="20"/>
        </w:rPr>
        <w:t xml:space="preserve"> Pri proporcionalnih volitvah pa se </w:t>
      </w:r>
      <w:r w:rsidR="00AB78F3" w:rsidRPr="008239F5">
        <w:rPr>
          <w:rFonts w:eastAsiaTheme="minorHAnsi" w:cs="Arial"/>
          <w:szCs w:val="20"/>
        </w:rPr>
        <w:t xml:space="preserve">v občini </w:t>
      </w:r>
      <w:r w:rsidRPr="008239F5">
        <w:rPr>
          <w:rFonts w:eastAsiaTheme="minorHAnsi" w:cs="Arial"/>
          <w:szCs w:val="20"/>
        </w:rPr>
        <w:t>lahko oblikuje ena volilna enota, lahko pa tudi več volilnih enot</w:t>
      </w:r>
      <w:r w:rsidR="00AB78F3" w:rsidRPr="008239F5">
        <w:rPr>
          <w:rFonts w:eastAsiaTheme="minorHAnsi" w:cs="Arial"/>
          <w:szCs w:val="20"/>
        </w:rPr>
        <w:t xml:space="preserve">, pri čemer se </w:t>
      </w:r>
      <w:r w:rsidRPr="008239F5">
        <w:rPr>
          <w:rFonts w:eastAsiaTheme="minorHAnsi" w:cs="Arial"/>
          <w:szCs w:val="20"/>
        </w:rPr>
        <w:t xml:space="preserve">v vsaki volilni enoti voli najmanj pet članov občinskega sveta. </w:t>
      </w:r>
    </w:p>
    <w:p w14:paraId="249CC0B8" w14:textId="77777777" w:rsidR="000966BB" w:rsidRPr="008239F5" w:rsidRDefault="000966BB" w:rsidP="00594AB6">
      <w:pPr>
        <w:spacing w:line="240" w:lineRule="auto"/>
        <w:jc w:val="both"/>
        <w:rPr>
          <w:rFonts w:eastAsiaTheme="minorHAnsi" w:cs="Arial"/>
          <w:szCs w:val="20"/>
        </w:rPr>
      </w:pPr>
    </w:p>
    <w:p w14:paraId="2C9A0B1E" w14:textId="3488003E" w:rsidR="000966BB" w:rsidRPr="008239F5" w:rsidRDefault="000966BB" w:rsidP="00594AB6">
      <w:pPr>
        <w:spacing w:line="240" w:lineRule="auto"/>
        <w:jc w:val="both"/>
        <w:rPr>
          <w:rFonts w:eastAsiaTheme="minorHAnsi" w:cs="Arial"/>
          <w:szCs w:val="20"/>
        </w:rPr>
      </w:pPr>
      <w:r w:rsidRPr="008239F5">
        <w:rPr>
          <w:rFonts w:eastAsiaTheme="minorHAnsi" w:cs="Arial"/>
          <w:szCs w:val="20"/>
        </w:rPr>
        <w:t>Kodeks dobre prakse v volilnih zadevah Beneške komisije</w:t>
      </w:r>
      <w:r w:rsidRPr="008239F5">
        <w:rPr>
          <w:rFonts w:eastAsiaTheme="minorHAnsi" w:cs="Arial"/>
          <w:szCs w:val="20"/>
          <w:vertAlign w:val="superscript"/>
        </w:rPr>
        <w:footnoteReference w:id="6"/>
      </w:r>
      <w:r w:rsidRPr="008239F5">
        <w:rPr>
          <w:rFonts w:eastAsiaTheme="minorHAnsi" w:cs="Arial"/>
          <w:szCs w:val="20"/>
        </w:rPr>
        <w:t xml:space="preserve"> določa, da je maksimalen odmik od matematične enakosti odvisen od individualne situacije, vendar lahko ta le red</w:t>
      </w:r>
      <w:r w:rsidR="004837D8">
        <w:rPr>
          <w:rFonts w:eastAsiaTheme="minorHAnsi" w:cs="Arial"/>
          <w:szCs w:val="20"/>
        </w:rPr>
        <w:t>k</w:t>
      </w:r>
      <w:r w:rsidRPr="008239F5">
        <w:rPr>
          <w:rFonts w:eastAsiaTheme="minorHAnsi" w:cs="Arial"/>
          <w:szCs w:val="20"/>
        </w:rPr>
        <w:t>o preseže 10% in nikoli 15%, razen v izjemnih primerih.</w:t>
      </w:r>
      <w:r w:rsidRPr="008239F5">
        <w:rPr>
          <w:rFonts w:eastAsiaTheme="minorHAnsi" w:cs="Arial"/>
          <w:szCs w:val="20"/>
          <w:vertAlign w:val="superscript"/>
        </w:rPr>
        <w:footnoteReference w:id="7"/>
      </w:r>
      <w:r w:rsidRPr="008239F5">
        <w:rPr>
          <w:rFonts w:eastAsiaTheme="minorHAnsi" w:cs="Arial"/>
          <w:szCs w:val="20"/>
        </w:rPr>
        <w:t xml:space="preserve"> </w:t>
      </w:r>
    </w:p>
    <w:p w14:paraId="2CA94130" w14:textId="77777777" w:rsidR="000966BB" w:rsidRPr="008239F5" w:rsidRDefault="000966BB" w:rsidP="00594AB6">
      <w:pPr>
        <w:spacing w:line="240" w:lineRule="auto"/>
        <w:jc w:val="both"/>
        <w:rPr>
          <w:rFonts w:cs="Arial"/>
          <w:szCs w:val="20"/>
        </w:rPr>
      </w:pPr>
    </w:p>
    <w:p w14:paraId="74368642" w14:textId="608E973D" w:rsidR="000966BB" w:rsidRPr="008239F5" w:rsidRDefault="000966BB" w:rsidP="00594AB6">
      <w:pPr>
        <w:overflowPunct w:val="0"/>
        <w:autoSpaceDE w:val="0"/>
        <w:autoSpaceDN w:val="0"/>
        <w:adjustRightInd w:val="0"/>
        <w:spacing w:line="240" w:lineRule="auto"/>
        <w:jc w:val="both"/>
        <w:textAlignment w:val="baseline"/>
        <w:rPr>
          <w:rFonts w:cs="Arial"/>
          <w:szCs w:val="20"/>
          <w:lang w:eastAsia="sl-SI"/>
        </w:rPr>
      </w:pPr>
      <w:r w:rsidRPr="008239F5">
        <w:rPr>
          <w:rFonts w:cs="Arial"/>
          <w:szCs w:val="20"/>
          <w:lang w:eastAsia="sl-SI"/>
        </w:rPr>
        <w:t>Izvoljeni člani občinskega sveta, ne glede na volilno enoto v kateri so izvoljeni, predstavljajo vse prebivalce občine in ne zgolj prebivalce volilne enote, v kateri so bili izvoljeni. Kar pomeni, da navkljub njihovemu poznavanju prebivalcev omenjene volilne enote in izzivov s katerimi se soočajo</w:t>
      </w:r>
      <w:r w:rsidR="00AB78F3" w:rsidRPr="008239F5">
        <w:rPr>
          <w:rFonts w:cs="Arial"/>
          <w:szCs w:val="20"/>
          <w:lang w:eastAsia="sl-SI"/>
        </w:rPr>
        <w:t>,</w:t>
      </w:r>
      <w:r w:rsidRPr="008239F5">
        <w:rPr>
          <w:rFonts w:cs="Arial"/>
          <w:szCs w:val="20"/>
          <w:lang w:eastAsia="sl-SI"/>
        </w:rPr>
        <w:t xml:space="preserve"> ti ne predstavljajo zgolj vezi s prebivalci, ki so jih izvolili, temveč morajo svojo funkcijo opravljati v oziru na vse prebivalce občine. </w:t>
      </w:r>
    </w:p>
    <w:p w14:paraId="3DFFEE30" w14:textId="77777777" w:rsidR="00594AB6" w:rsidRPr="008239F5" w:rsidRDefault="00594AB6" w:rsidP="00594AB6">
      <w:pPr>
        <w:overflowPunct w:val="0"/>
        <w:autoSpaceDE w:val="0"/>
        <w:autoSpaceDN w:val="0"/>
        <w:adjustRightInd w:val="0"/>
        <w:spacing w:line="240" w:lineRule="auto"/>
        <w:jc w:val="both"/>
        <w:textAlignment w:val="baseline"/>
        <w:rPr>
          <w:rFonts w:cs="Arial"/>
          <w:szCs w:val="20"/>
          <w:lang w:eastAsia="sl-SI"/>
        </w:rPr>
      </w:pPr>
    </w:p>
    <w:p w14:paraId="4E144D42" w14:textId="576BC068" w:rsidR="000966BB" w:rsidRPr="008239F5" w:rsidRDefault="000966BB" w:rsidP="00594AB6">
      <w:pPr>
        <w:suppressAutoHyphens/>
        <w:autoSpaceDN w:val="0"/>
        <w:spacing w:line="240" w:lineRule="auto"/>
        <w:jc w:val="both"/>
        <w:textAlignment w:val="baseline"/>
        <w:rPr>
          <w:rFonts w:cs="Arial"/>
          <w:szCs w:val="20"/>
        </w:rPr>
      </w:pPr>
      <w:r w:rsidRPr="008239F5">
        <w:rPr>
          <w:rFonts w:cs="Arial"/>
          <w:szCs w:val="20"/>
        </w:rPr>
        <w:t>Ministrstvo za javno upravo (v nadaljevanju: ministrstvo) izvaja nadzor nad zakonitostjo občinskih predpisov z zakoni. Pravne podlage za nadzor zakonitosti občinskih predpisov so 64. člen Zakona o državni upravi</w:t>
      </w:r>
      <w:r w:rsidR="00C114DC" w:rsidRPr="008239F5">
        <w:rPr>
          <w:rFonts w:cs="Arial"/>
          <w:szCs w:val="20"/>
        </w:rPr>
        <w:t xml:space="preserve"> (ZDU-1)</w:t>
      </w:r>
      <w:r w:rsidRPr="008239F5">
        <w:rPr>
          <w:rFonts w:cs="Arial"/>
          <w:szCs w:val="20"/>
          <w:vertAlign w:val="superscript"/>
        </w:rPr>
        <w:footnoteReference w:id="8"/>
      </w:r>
      <w:r w:rsidRPr="008239F5">
        <w:rPr>
          <w:rFonts w:cs="Arial"/>
          <w:szCs w:val="20"/>
        </w:rPr>
        <w:t xml:space="preserve">, </w:t>
      </w:r>
      <w:r w:rsidRPr="008239F5">
        <w:rPr>
          <w:rFonts w:cs="Arial"/>
          <w:szCs w:val="20"/>
          <w:lang w:eastAsia="sl-SI"/>
        </w:rPr>
        <w:t>88.a člen Zakona o lokalni samoupravi (ZLS)</w:t>
      </w:r>
      <w:r w:rsidR="00C114DC" w:rsidRPr="008239F5">
        <w:rPr>
          <w:rStyle w:val="Sprotnaopomba-sklic"/>
          <w:rFonts w:cs="Arial"/>
          <w:szCs w:val="20"/>
          <w:lang w:eastAsia="sl-SI"/>
        </w:rPr>
        <w:footnoteReference w:id="9"/>
      </w:r>
      <w:r w:rsidRPr="008239F5">
        <w:rPr>
          <w:rFonts w:cs="Arial"/>
          <w:szCs w:val="20"/>
          <w:lang w:eastAsia="sl-SI"/>
        </w:rPr>
        <w:t xml:space="preserve">, ki določa, da nadzorstvo nad zakonitostjo splošnih in posamičnih aktov občin v zadevah iz njihove pristojnosti izvršujejo ministrstva, vsako na svojem področju in </w:t>
      </w:r>
      <w:r w:rsidRPr="008239F5">
        <w:rPr>
          <w:rFonts w:cs="Arial"/>
          <w:szCs w:val="20"/>
        </w:rPr>
        <w:t>8. člen Zakona o ratifikaciji Evropske listine lokalne samouprave</w:t>
      </w:r>
      <w:r w:rsidRPr="008239F5">
        <w:rPr>
          <w:rFonts w:cs="Arial"/>
          <w:szCs w:val="20"/>
          <w:vertAlign w:val="superscript"/>
        </w:rPr>
        <w:footnoteReference w:id="10"/>
      </w:r>
      <w:r w:rsidRPr="008239F5">
        <w:rPr>
          <w:rFonts w:cs="Arial"/>
          <w:szCs w:val="20"/>
        </w:rPr>
        <w:t xml:space="preserve"> (MELLS), ki določa upravni nadzor nad dejavnostmi lokalnih oblasti. Namen državnega nadzorstva je predvsem svetovanje, pomoč in krepitev odgovornosti in sposobnosti za samostojno odločanje in zagotavljanje zakonitosti dela občinskih organov. </w:t>
      </w:r>
    </w:p>
    <w:p w14:paraId="7BE4C101" w14:textId="77777777" w:rsidR="000966BB" w:rsidRPr="008239F5" w:rsidRDefault="000966BB" w:rsidP="00594AB6">
      <w:pPr>
        <w:spacing w:line="240" w:lineRule="auto"/>
        <w:jc w:val="both"/>
        <w:rPr>
          <w:rFonts w:eastAsiaTheme="minorHAnsi" w:cs="Arial"/>
          <w:kern w:val="2"/>
          <w:szCs w:val="20"/>
          <w14:ligatures w14:val="standardContextual"/>
        </w:rPr>
      </w:pPr>
    </w:p>
    <w:p w14:paraId="05FD83C2" w14:textId="77777777" w:rsidR="001D3D5C" w:rsidRDefault="001D3D5C" w:rsidP="00594AB6">
      <w:pPr>
        <w:spacing w:line="240" w:lineRule="auto"/>
        <w:jc w:val="both"/>
        <w:rPr>
          <w:rFonts w:eastAsiaTheme="minorHAnsi" w:cs="Arial"/>
          <w:szCs w:val="20"/>
        </w:rPr>
      </w:pPr>
    </w:p>
    <w:p w14:paraId="11CD3003" w14:textId="1FF14555" w:rsidR="000966BB" w:rsidRPr="008239F5" w:rsidRDefault="000966BB" w:rsidP="00594AB6">
      <w:pPr>
        <w:spacing w:line="240" w:lineRule="auto"/>
        <w:jc w:val="both"/>
        <w:rPr>
          <w:rFonts w:cs="Arial"/>
          <w:szCs w:val="20"/>
        </w:rPr>
      </w:pPr>
      <w:r w:rsidRPr="008239F5">
        <w:rPr>
          <w:rFonts w:eastAsiaTheme="minorHAnsi" w:cs="Arial"/>
          <w:szCs w:val="20"/>
        </w:rPr>
        <w:lastRenderedPageBreak/>
        <w:t xml:space="preserve">Ministrstvo je oktobra 2023 opravilo analizo </w:t>
      </w:r>
      <w:r w:rsidRPr="008239F5">
        <w:rPr>
          <w:rFonts w:cs="Arial"/>
          <w:szCs w:val="20"/>
        </w:rPr>
        <w:t>glede spoštovanja načela splošne in enake volilne pravice pri določitvi volilnih enot za volitve članov občinskega sveta, na podlagi katere je v nekaterih občinah ugotovilo, da so odstopanja od temeljne zahteve, ki izhaja iz načela enakosti volilne pravice in izrecne zahteve prvega odstavka 20. člena Zakona o lokalnih volitvah</w:t>
      </w:r>
      <w:r w:rsidRPr="008239F5">
        <w:rPr>
          <w:rFonts w:cs="Arial"/>
          <w:szCs w:val="20"/>
          <w:vertAlign w:val="superscript"/>
        </w:rPr>
        <w:footnoteReference w:id="11"/>
      </w:r>
      <w:r w:rsidRPr="008239F5">
        <w:rPr>
          <w:rFonts w:cs="Arial"/>
          <w:szCs w:val="20"/>
        </w:rPr>
        <w:t xml:space="preserve"> bistvene in pomenijo tako kršitev 20. člena ZLV kot tudi poseg v enakost volilne pravice. </w:t>
      </w:r>
    </w:p>
    <w:p w14:paraId="22672BAA" w14:textId="77777777" w:rsidR="00594AB6" w:rsidRPr="008239F5" w:rsidRDefault="00594AB6" w:rsidP="00594AB6">
      <w:pPr>
        <w:spacing w:line="240" w:lineRule="auto"/>
        <w:jc w:val="both"/>
        <w:rPr>
          <w:rFonts w:cs="Arial"/>
          <w:szCs w:val="20"/>
        </w:rPr>
      </w:pPr>
    </w:p>
    <w:p w14:paraId="54D0BC0E" w14:textId="075D8650" w:rsidR="00594AB6" w:rsidRPr="008239F5" w:rsidRDefault="00594AB6" w:rsidP="00594AB6">
      <w:pPr>
        <w:pStyle w:val="podpisi"/>
        <w:spacing w:line="240" w:lineRule="auto"/>
        <w:jc w:val="both"/>
        <w:rPr>
          <w:szCs w:val="20"/>
          <w:lang w:val="sl-SI"/>
        </w:rPr>
      </w:pPr>
      <w:r w:rsidRPr="008239F5">
        <w:rPr>
          <w:szCs w:val="20"/>
          <w:lang w:val="sl-SI"/>
        </w:rPr>
        <w:t>Občine so prevelike razlike števila prebivalcev med volilnimi enotami najpogosteje utemeljevale z argumentom enakomerne zastopanosti predstavnikov vseh naselij v občinskem svetu. Vendar načelo enake volilne pravice ne zagotavlja enakomerne zastopanosti posameznih območij občine (posameznih naselij ali krajevnih skupnosti), temveč le enakovredno obravnavo glasu vsakega volivca. Zahteva po enakopravni krajevni zastopanosti v občinskem svetu ne izhaja iz ustavnega koncepta občine niti iz načela enake</w:t>
      </w:r>
      <w:r w:rsidR="00B200DE">
        <w:rPr>
          <w:szCs w:val="20"/>
          <w:lang w:val="sl-SI"/>
        </w:rPr>
        <w:t xml:space="preserve"> </w:t>
      </w:r>
      <w:r w:rsidRPr="008239F5">
        <w:rPr>
          <w:szCs w:val="20"/>
          <w:lang w:val="sl-SI"/>
        </w:rPr>
        <w:t>volilne</w:t>
      </w:r>
      <w:r w:rsidR="00B200DE">
        <w:rPr>
          <w:szCs w:val="20"/>
          <w:lang w:val="sl-SI"/>
        </w:rPr>
        <w:t xml:space="preserve"> </w:t>
      </w:r>
      <w:r w:rsidRPr="008239F5">
        <w:rPr>
          <w:szCs w:val="20"/>
          <w:lang w:val="sl-SI"/>
        </w:rPr>
        <w:t>pravice.</w:t>
      </w:r>
    </w:p>
    <w:p w14:paraId="078A6E69" w14:textId="77777777" w:rsidR="000966BB" w:rsidRPr="008239F5" w:rsidRDefault="000966BB" w:rsidP="00594AB6">
      <w:pPr>
        <w:spacing w:line="240" w:lineRule="auto"/>
        <w:jc w:val="both"/>
        <w:rPr>
          <w:rFonts w:cs="Arial"/>
          <w:szCs w:val="20"/>
        </w:rPr>
      </w:pPr>
    </w:p>
    <w:p w14:paraId="33BB67AA" w14:textId="68FDA3AD" w:rsidR="00ED7ECD" w:rsidRPr="008239F5" w:rsidRDefault="000966BB" w:rsidP="00594AB6">
      <w:pPr>
        <w:spacing w:line="240" w:lineRule="auto"/>
        <w:jc w:val="both"/>
        <w:rPr>
          <w:rFonts w:cs="Arial"/>
          <w:szCs w:val="20"/>
        </w:rPr>
      </w:pPr>
      <w:r w:rsidRPr="008239F5">
        <w:rPr>
          <w:rFonts w:eastAsiaTheme="minorHAnsi" w:cs="Arial"/>
          <w:szCs w:val="20"/>
        </w:rPr>
        <w:t xml:space="preserve">Odstopanje od matematične enakosti volilnih enot, to je najmanj </w:t>
      </w:r>
      <w:r w:rsidR="00ED7ECD" w:rsidRPr="008239F5">
        <w:rPr>
          <w:rFonts w:eastAsiaTheme="minorHAnsi" w:cs="Arial"/>
          <w:szCs w:val="20"/>
        </w:rPr>
        <w:t xml:space="preserve">za </w:t>
      </w:r>
      <w:r w:rsidRPr="008239F5">
        <w:rPr>
          <w:rFonts w:eastAsiaTheme="minorHAnsi" w:cs="Arial"/>
          <w:szCs w:val="20"/>
        </w:rPr>
        <w:t>10%, je bilo ugotovljeno v 65 slovenskih občinah</w:t>
      </w:r>
      <w:r w:rsidR="00ED7ECD" w:rsidRPr="008239F5">
        <w:rPr>
          <w:rFonts w:eastAsiaTheme="minorHAnsi" w:cs="Arial"/>
          <w:szCs w:val="20"/>
        </w:rPr>
        <w:t>, v katerih se člani občinskega sveta volijo v več volilnih enotah</w:t>
      </w:r>
      <w:r w:rsidRPr="008239F5">
        <w:rPr>
          <w:rFonts w:eastAsiaTheme="minorHAnsi" w:cs="Arial"/>
          <w:szCs w:val="20"/>
        </w:rPr>
        <w:t xml:space="preserve">. Ministrstvo je pripravilo dopis za </w:t>
      </w:r>
      <w:r w:rsidR="00896DB7" w:rsidRPr="008239F5">
        <w:rPr>
          <w:rFonts w:eastAsiaTheme="minorHAnsi" w:cs="Arial"/>
          <w:szCs w:val="20"/>
        </w:rPr>
        <w:t xml:space="preserve">te </w:t>
      </w:r>
      <w:r w:rsidRPr="008239F5">
        <w:rPr>
          <w:rFonts w:eastAsiaTheme="minorHAnsi" w:cs="Arial"/>
          <w:szCs w:val="20"/>
        </w:rPr>
        <w:t xml:space="preserve">občine z opozorilom </w:t>
      </w:r>
      <w:r w:rsidR="00ED7ECD" w:rsidRPr="008239F5">
        <w:rPr>
          <w:rFonts w:eastAsiaTheme="minorHAnsi" w:cs="Arial"/>
          <w:szCs w:val="20"/>
        </w:rPr>
        <w:t xml:space="preserve">o </w:t>
      </w:r>
      <w:r w:rsidRPr="008239F5">
        <w:rPr>
          <w:rFonts w:eastAsiaTheme="minorHAnsi" w:cs="Arial"/>
          <w:szCs w:val="20"/>
        </w:rPr>
        <w:t>neskladnost</w:t>
      </w:r>
      <w:r w:rsidR="00ED7ECD" w:rsidRPr="008239F5">
        <w:rPr>
          <w:rFonts w:eastAsiaTheme="minorHAnsi" w:cs="Arial"/>
          <w:szCs w:val="20"/>
        </w:rPr>
        <w:t>i</w:t>
      </w:r>
      <w:r w:rsidRPr="008239F5">
        <w:rPr>
          <w:rFonts w:eastAsiaTheme="minorHAnsi" w:cs="Arial"/>
          <w:szCs w:val="20"/>
        </w:rPr>
        <w:t xml:space="preserve"> določitve volilnih enot </w:t>
      </w:r>
      <w:r w:rsidR="00ED7ECD" w:rsidRPr="008239F5">
        <w:rPr>
          <w:rFonts w:eastAsiaTheme="minorHAnsi" w:cs="Arial"/>
          <w:szCs w:val="20"/>
        </w:rPr>
        <w:t>z ustavo in zakonom</w:t>
      </w:r>
      <w:r w:rsidRPr="008239F5">
        <w:rPr>
          <w:rFonts w:eastAsiaTheme="minorHAnsi" w:cs="Arial"/>
          <w:szCs w:val="20"/>
        </w:rPr>
        <w:t xml:space="preserve">. </w:t>
      </w:r>
      <w:r w:rsidRPr="008239F5">
        <w:rPr>
          <w:rFonts w:cs="Arial"/>
          <w:szCs w:val="20"/>
        </w:rPr>
        <w:t xml:space="preserve">Januarja 2024 je ministrstvo poslalo obvestila občinam o ugotovljenih nepravilnostih in poziv k njihovi odpravi v roku šestih mesecev. Dne 14. februarja 2024 je </w:t>
      </w:r>
      <w:r w:rsidR="00D21D83" w:rsidRPr="008239F5">
        <w:rPr>
          <w:rFonts w:cs="Arial"/>
          <w:szCs w:val="20"/>
        </w:rPr>
        <w:t>ministrstvo</w:t>
      </w:r>
      <w:r w:rsidRPr="008239F5">
        <w:rPr>
          <w:rFonts w:cs="Arial"/>
          <w:szCs w:val="20"/>
        </w:rPr>
        <w:t xml:space="preserve"> v Dobrovniku </w:t>
      </w:r>
      <w:r w:rsidR="00ED7ECD" w:rsidRPr="008239F5">
        <w:rPr>
          <w:rFonts w:cs="Arial"/>
          <w:szCs w:val="20"/>
        </w:rPr>
        <w:t xml:space="preserve">za navedene občine </w:t>
      </w:r>
      <w:r w:rsidRPr="008239F5">
        <w:rPr>
          <w:rFonts w:cs="Arial"/>
          <w:szCs w:val="20"/>
        </w:rPr>
        <w:t>organiziralo strokovni posvet</w:t>
      </w:r>
      <w:r w:rsidR="00ED7ECD" w:rsidRPr="008239F5">
        <w:rPr>
          <w:rFonts w:cs="Arial"/>
          <w:szCs w:val="20"/>
        </w:rPr>
        <w:t xml:space="preserve"> z namenom izvajanja strokovne pomoči pri odpravi ugotovljenih neskladij. </w:t>
      </w:r>
    </w:p>
    <w:p w14:paraId="1FB41579" w14:textId="77777777" w:rsidR="00B144BA" w:rsidRPr="008239F5" w:rsidRDefault="00B144BA" w:rsidP="00594AB6">
      <w:pPr>
        <w:spacing w:line="240" w:lineRule="auto"/>
        <w:jc w:val="both"/>
        <w:rPr>
          <w:rFonts w:cs="Arial"/>
          <w:szCs w:val="20"/>
        </w:rPr>
      </w:pPr>
    </w:p>
    <w:p w14:paraId="0F6C289D" w14:textId="5586E3D9" w:rsidR="00B144BA" w:rsidRPr="008239F5" w:rsidRDefault="0040065B" w:rsidP="00594AB6">
      <w:pPr>
        <w:spacing w:line="240" w:lineRule="auto"/>
        <w:jc w:val="both"/>
        <w:rPr>
          <w:rFonts w:cs="Arial"/>
          <w:szCs w:val="20"/>
        </w:rPr>
      </w:pPr>
      <w:r w:rsidRPr="008239F5">
        <w:rPr>
          <w:rFonts w:cs="Arial"/>
          <w:szCs w:val="20"/>
        </w:rPr>
        <w:t xml:space="preserve">Ministrstvo je občinam v okviru strokovne pomoči predstavilo več možnih </w:t>
      </w:r>
      <w:r w:rsidR="00B144BA" w:rsidRPr="008239F5">
        <w:rPr>
          <w:rFonts w:cs="Arial"/>
          <w:szCs w:val="20"/>
        </w:rPr>
        <w:t>način</w:t>
      </w:r>
      <w:r w:rsidRPr="008239F5">
        <w:rPr>
          <w:rFonts w:cs="Arial"/>
          <w:szCs w:val="20"/>
        </w:rPr>
        <w:t>ov</w:t>
      </w:r>
      <w:r w:rsidR="00B144BA" w:rsidRPr="008239F5">
        <w:rPr>
          <w:rFonts w:cs="Arial"/>
          <w:szCs w:val="20"/>
        </w:rPr>
        <w:t xml:space="preserve"> </w:t>
      </w:r>
      <w:r w:rsidRPr="008239F5">
        <w:rPr>
          <w:rFonts w:cs="Arial"/>
          <w:szCs w:val="20"/>
        </w:rPr>
        <w:t>za odpravo neskladja:</w:t>
      </w:r>
    </w:p>
    <w:p w14:paraId="0596A094" w14:textId="09488232" w:rsidR="0040065B" w:rsidRPr="008239F5" w:rsidRDefault="0040065B" w:rsidP="0040065B">
      <w:pPr>
        <w:pStyle w:val="Odstavekseznama"/>
        <w:numPr>
          <w:ilvl w:val="1"/>
          <w:numId w:val="3"/>
        </w:numPr>
        <w:spacing w:line="240" w:lineRule="auto"/>
        <w:jc w:val="both"/>
        <w:rPr>
          <w:rFonts w:cs="Arial"/>
          <w:szCs w:val="20"/>
        </w:rPr>
      </w:pPr>
      <w:r w:rsidRPr="008239F5">
        <w:rPr>
          <w:rFonts w:cs="Arial"/>
          <w:szCs w:val="20"/>
        </w:rPr>
        <w:t xml:space="preserve">sprememba </w:t>
      </w:r>
      <w:r w:rsidR="00BF59DA" w:rsidRPr="008239F5">
        <w:rPr>
          <w:rFonts w:cs="Arial"/>
          <w:szCs w:val="20"/>
        </w:rPr>
        <w:t xml:space="preserve">teritorialnega obsega </w:t>
      </w:r>
      <w:r w:rsidRPr="008239F5">
        <w:rPr>
          <w:rFonts w:cs="Arial"/>
          <w:szCs w:val="20"/>
        </w:rPr>
        <w:t xml:space="preserve">obstoječih volilnih enot, </w:t>
      </w:r>
    </w:p>
    <w:p w14:paraId="1D012863" w14:textId="66F4C2DD" w:rsidR="0040065B" w:rsidRPr="008239F5" w:rsidRDefault="0040065B" w:rsidP="0040065B">
      <w:pPr>
        <w:pStyle w:val="Odstavekseznama"/>
        <w:numPr>
          <w:ilvl w:val="1"/>
          <w:numId w:val="3"/>
        </w:numPr>
        <w:spacing w:line="240" w:lineRule="auto"/>
        <w:jc w:val="both"/>
        <w:rPr>
          <w:rFonts w:cs="Arial"/>
          <w:szCs w:val="20"/>
        </w:rPr>
      </w:pPr>
      <w:r w:rsidRPr="008239F5">
        <w:rPr>
          <w:rFonts w:cs="Arial"/>
          <w:szCs w:val="20"/>
        </w:rPr>
        <w:t xml:space="preserve">sprememba števila članov občinskega sveta, ki se jih voli v posamezni volilni enoti, </w:t>
      </w:r>
    </w:p>
    <w:p w14:paraId="2F0A78E6" w14:textId="77777777" w:rsidR="0040065B" w:rsidRPr="008239F5" w:rsidRDefault="0040065B" w:rsidP="0040065B">
      <w:pPr>
        <w:pStyle w:val="Odstavekseznama"/>
        <w:numPr>
          <w:ilvl w:val="1"/>
          <w:numId w:val="3"/>
        </w:numPr>
        <w:spacing w:line="240" w:lineRule="auto"/>
        <w:jc w:val="both"/>
        <w:rPr>
          <w:rFonts w:cs="Arial"/>
          <w:szCs w:val="20"/>
        </w:rPr>
      </w:pPr>
      <w:r w:rsidRPr="008239F5">
        <w:rPr>
          <w:rFonts w:cs="Arial"/>
          <w:szCs w:val="20"/>
        </w:rPr>
        <w:t>zmanjšanje števila volilnih enot,</w:t>
      </w:r>
    </w:p>
    <w:p w14:paraId="047710C5" w14:textId="6AA9C10F" w:rsidR="0040065B" w:rsidRPr="008239F5" w:rsidRDefault="0040065B" w:rsidP="0040065B">
      <w:pPr>
        <w:pStyle w:val="Odstavekseznama"/>
        <w:numPr>
          <w:ilvl w:val="1"/>
          <w:numId w:val="3"/>
        </w:numPr>
        <w:spacing w:line="240" w:lineRule="auto"/>
        <w:jc w:val="both"/>
        <w:rPr>
          <w:rFonts w:cs="Arial"/>
          <w:szCs w:val="20"/>
        </w:rPr>
      </w:pPr>
      <w:r w:rsidRPr="008239F5">
        <w:rPr>
          <w:rFonts w:cs="Arial"/>
          <w:szCs w:val="20"/>
        </w:rPr>
        <w:t xml:space="preserve">ukinitev volilnih enot in </w:t>
      </w:r>
    </w:p>
    <w:p w14:paraId="44426AAD" w14:textId="648DEAF4" w:rsidR="0040065B" w:rsidRPr="008239F5" w:rsidRDefault="0040065B" w:rsidP="0040065B">
      <w:pPr>
        <w:pStyle w:val="Odstavekseznama"/>
        <w:numPr>
          <w:ilvl w:val="1"/>
          <w:numId w:val="3"/>
        </w:numPr>
        <w:spacing w:line="240" w:lineRule="auto"/>
        <w:jc w:val="both"/>
        <w:rPr>
          <w:rFonts w:cs="Arial"/>
          <w:szCs w:val="20"/>
        </w:rPr>
      </w:pPr>
      <w:r w:rsidRPr="008239F5">
        <w:rPr>
          <w:rFonts w:cs="Arial"/>
          <w:szCs w:val="20"/>
        </w:rPr>
        <w:t>sprememba števila članov občinskega sveta.</w:t>
      </w:r>
    </w:p>
    <w:p w14:paraId="75BB1E6D" w14:textId="77777777" w:rsidR="00ED7ECD" w:rsidRPr="008239F5" w:rsidRDefault="00ED7ECD" w:rsidP="00594AB6">
      <w:pPr>
        <w:spacing w:line="240" w:lineRule="auto"/>
        <w:jc w:val="both"/>
        <w:rPr>
          <w:rFonts w:cs="Arial"/>
          <w:szCs w:val="20"/>
        </w:rPr>
      </w:pPr>
    </w:p>
    <w:p w14:paraId="19DA90B3" w14:textId="6641D3F7" w:rsidR="0040065B" w:rsidRPr="008239F5" w:rsidRDefault="0040065B" w:rsidP="00594AB6">
      <w:pPr>
        <w:spacing w:line="240" w:lineRule="auto"/>
        <w:jc w:val="both"/>
        <w:rPr>
          <w:rFonts w:cs="Arial"/>
          <w:szCs w:val="20"/>
        </w:rPr>
      </w:pPr>
      <w:r w:rsidRPr="008239F5">
        <w:rPr>
          <w:rFonts w:cs="Arial"/>
          <w:szCs w:val="20"/>
        </w:rPr>
        <w:t>Občine so v posameznih primerih uporabile enega ali več ukrepov iz zgornjega nabora, pri čemer so upoštevale krajevne, poselitvene in demografske značilnosti občine. Kljub temu je ministrstvo še junija 2024 ugotovilo relativno skromen napredek</w:t>
      </w:r>
      <w:r w:rsidR="002115EB" w:rsidRPr="008239F5">
        <w:rPr>
          <w:rFonts w:cs="Arial"/>
          <w:szCs w:val="20"/>
        </w:rPr>
        <w:t xml:space="preserve">, število občin, ki so odpravile </w:t>
      </w:r>
      <w:r w:rsidR="002115EB" w:rsidRPr="008239F5">
        <w:rPr>
          <w:iCs/>
          <w:szCs w:val="20"/>
        </w:rPr>
        <w:t>ugotovljene neskladnosti z ustavo in zakonom, je bilo skromno</w:t>
      </w:r>
      <w:r w:rsidRPr="008239F5">
        <w:rPr>
          <w:rFonts w:cs="Arial"/>
          <w:szCs w:val="20"/>
        </w:rPr>
        <w:t>.</w:t>
      </w:r>
    </w:p>
    <w:p w14:paraId="699DAC29" w14:textId="77777777" w:rsidR="0040065B" w:rsidRPr="008239F5" w:rsidRDefault="0040065B" w:rsidP="00594AB6">
      <w:pPr>
        <w:spacing w:line="240" w:lineRule="auto"/>
        <w:jc w:val="both"/>
        <w:rPr>
          <w:rFonts w:cs="Arial"/>
          <w:szCs w:val="20"/>
        </w:rPr>
      </w:pPr>
    </w:p>
    <w:p w14:paraId="07B7A541" w14:textId="4DEFF6EC" w:rsidR="000966BB" w:rsidRPr="008239F5" w:rsidRDefault="00ED7ECD" w:rsidP="00594AB6">
      <w:pPr>
        <w:spacing w:line="240" w:lineRule="auto"/>
        <w:jc w:val="both"/>
        <w:rPr>
          <w:rFonts w:eastAsiaTheme="minorHAnsi" w:cs="Arial"/>
          <w:szCs w:val="20"/>
        </w:rPr>
      </w:pPr>
      <w:r w:rsidRPr="008239F5">
        <w:rPr>
          <w:rFonts w:cs="Arial"/>
          <w:szCs w:val="20"/>
        </w:rPr>
        <w:t xml:space="preserve">Ker je do </w:t>
      </w:r>
      <w:r w:rsidR="000966BB" w:rsidRPr="008239F5">
        <w:rPr>
          <w:rFonts w:cs="Arial"/>
          <w:szCs w:val="20"/>
        </w:rPr>
        <w:t>junij</w:t>
      </w:r>
      <w:r w:rsidRPr="008239F5">
        <w:rPr>
          <w:rFonts w:cs="Arial"/>
          <w:szCs w:val="20"/>
        </w:rPr>
        <w:t>a</w:t>
      </w:r>
      <w:r w:rsidR="000966BB" w:rsidRPr="008239F5">
        <w:rPr>
          <w:rFonts w:cs="Arial"/>
          <w:szCs w:val="20"/>
        </w:rPr>
        <w:t xml:space="preserve"> 2024 </w:t>
      </w:r>
      <w:r w:rsidRPr="008239F5">
        <w:rPr>
          <w:rFonts w:cs="Arial"/>
          <w:szCs w:val="20"/>
        </w:rPr>
        <w:t>ugotovljeno nesklad</w:t>
      </w:r>
      <w:r w:rsidR="0040065B" w:rsidRPr="008239F5">
        <w:rPr>
          <w:rFonts w:cs="Arial"/>
          <w:szCs w:val="20"/>
        </w:rPr>
        <w:t>nost</w:t>
      </w:r>
      <w:r w:rsidRPr="008239F5">
        <w:rPr>
          <w:rFonts w:cs="Arial"/>
          <w:szCs w:val="20"/>
        </w:rPr>
        <w:t xml:space="preserve"> </w:t>
      </w:r>
      <w:r w:rsidR="00C114DC" w:rsidRPr="008239F5">
        <w:rPr>
          <w:iCs/>
          <w:szCs w:val="20"/>
        </w:rPr>
        <w:t xml:space="preserve">z ustavo in zakonom </w:t>
      </w:r>
      <w:r w:rsidRPr="008239F5">
        <w:rPr>
          <w:rFonts w:cs="Arial"/>
          <w:szCs w:val="20"/>
        </w:rPr>
        <w:t xml:space="preserve">odpravilo le manjše število občin, </w:t>
      </w:r>
      <w:r w:rsidR="000966BB" w:rsidRPr="008239F5">
        <w:rPr>
          <w:rFonts w:cs="Arial"/>
          <w:szCs w:val="20"/>
        </w:rPr>
        <w:t xml:space="preserve">so bile </w:t>
      </w:r>
      <w:r w:rsidRPr="008239F5">
        <w:rPr>
          <w:rFonts w:cs="Arial"/>
          <w:szCs w:val="20"/>
        </w:rPr>
        <w:t xml:space="preserve">tiste </w:t>
      </w:r>
      <w:r w:rsidR="000966BB" w:rsidRPr="008239F5">
        <w:rPr>
          <w:rFonts w:cs="Arial"/>
          <w:szCs w:val="20"/>
        </w:rPr>
        <w:t>občine</w:t>
      </w:r>
      <w:r w:rsidRPr="008239F5">
        <w:rPr>
          <w:rFonts w:cs="Arial"/>
          <w:szCs w:val="20"/>
        </w:rPr>
        <w:t>, ki nesklad</w:t>
      </w:r>
      <w:r w:rsidR="0040065B" w:rsidRPr="008239F5">
        <w:rPr>
          <w:rFonts w:cs="Arial"/>
          <w:szCs w:val="20"/>
        </w:rPr>
        <w:t xml:space="preserve">nosti </w:t>
      </w:r>
      <w:r w:rsidRPr="008239F5">
        <w:rPr>
          <w:rFonts w:cs="Arial"/>
          <w:szCs w:val="20"/>
        </w:rPr>
        <w:t xml:space="preserve">še niso odpravile, </w:t>
      </w:r>
      <w:r w:rsidR="000966BB" w:rsidRPr="008239F5">
        <w:rPr>
          <w:rFonts w:cs="Arial"/>
          <w:szCs w:val="20"/>
        </w:rPr>
        <w:t>ponovno pozvane k odpravi</w:t>
      </w:r>
      <w:r w:rsidR="0040065B" w:rsidRPr="008239F5">
        <w:rPr>
          <w:iCs/>
          <w:szCs w:val="20"/>
        </w:rPr>
        <w:t xml:space="preserve"> ugotovljene neskladnosti z ustavo in zakonom</w:t>
      </w:r>
      <w:r w:rsidR="000966BB" w:rsidRPr="008239F5">
        <w:rPr>
          <w:rFonts w:cs="Arial"/>
          <w:szCs w:val="20"/>
        </w:rPr>
        <w:t xml:space="preserve">. Ministrstvo je </w:t>
      </w:r>
      <w:r w:rsidR="00F42DCA" w:rsidRPr="008239F5">
        <w:rPr>
          <w:rFonts w:cs="Arial"/>
          <w:szCs w:val="20"/>
        </w:rPr>
        <w:t xml:space="preserve">skozi celotno </w:t>
      </w:r>
      <w:r w:rsidR="000966BB" w:rsidRPr="008239F5">
        <w:rPr>
          <w:rFonts w:cs="Arial"/>
          <w:szCs w:val="20"/>
        </w:rPr>
        <w:t>let</w:t>
      </w:r>
      <w:r w:rsidR="00F42DCA" w:rsidRPr="008239F5">
        <w:rPr>
          <w:rFonts w:cs="Arial"/>
          <w:szCs w:val="20"/>
        </w:rPr>
        <w:t>o</w:t>
      </w:r>
      <w:r w:rsidR="000966BB" w:rsidRPr="008239F5">
        <w:rPr>
          <w:rFonts w:cs="Arial"/>
          <w:szCs w:val="20"/>
        </w:rPr>
        <w:t xml:space="preserve"> 2024 </w:t>
      </w:r>
      <w:r w:rsidR="000A7711" w:rsidRPr="008239F5">
        <w:rPr>
          <w:rFonts w:cs="Arial"/>
          <w:szCs w:val="20"/>
        </w:rPr>
        <w:t>neprekinjeno</w:t>
      </w:r>
      <w:r w:rsidRPr="008239F5">
        <w:rPr>
          <w:rFonts w:cs="Arial"/>
          <w:szCs w:val="20"/>
        </w:rPr>
        <w:t xml:space="preserve"> </w:t>
      </w:r>
      <w:r w:rsidR="000966BB" w:rsidRPr="008239F5">
        <w:rPr>
          <w:rFonts w:cs="Arial"/>
          <w:szCs w:val="20"/>
        </w:rPr>
        <w:t xml:space="preserve">izvajalo usmerjeni nadzor nad skladnostjo občinskih odlokov, </w:t>
      </w:r>
      <w:r w:rsidR="0040065B" w:rsidRPr="008239F5">
        <w:rPr>
          <w:rFonts w:cs="Arial"/>
          <w:szCs w:val="20"/>
        </w:rPr>
        <w:t xml:space="preserve">spremljalo procese v občinah, </w:t>
      </w:r>
      <w:r w:rsidR="000966BB" w:rsidRPr="008239F5">
        <w:rPr>
          <w:rFonts w:cs="Arial"/>
          <w:szCs w:val="20"/>
        </w:rPr>
        <w:t xml:space="preserve">periodično je preverjalo proces odprave neskladij v občinah. V celotnem postopku nadzora </w:t>
      </w:r>
      <w:r w:rsidR="00B945A2" w:rsidRPr="008239F5">
        <w:rPr>
          <w:rFonts w:cs="Arial"/>
          <w:szCs w:val="20"/>
        </w:rPr>
        <w:t xml:space="preserve">je </w:t>
      </w:r>
      <w:r w:rsidR="000966BB" w:rsidRPr="008239F5">
        <w:rPr>
          <w:rFonts w:cs="Arial"/>
          <w:szCs w:val="20"/>
        </w:rPr>
        <w:t>ministrstvo zagotavlja</w:t>
      </w:r>
      <w:r w:rsidR="00B945A2" w:rsidRPr="008239F5">
        <w:rPr>
          <w:rFonts w:cs="Arial"/>
          <w:szCs w:val="20"/>
        </w:rPr>
        <w:t>lo</w:t>
      </w:r>
      <w:r w:rsidR="000966BB" w:rsidRPr="008239F5">
        <w:rPr>
          <w:rFonts w:cs="Arial"/>
          <w:szCs w:val="20"/>
        </w:rPr>
        <w:t xml:space="preserve"> strokovno pomoč občinam</w:t>
      </w:r>
      <w:r w:rsidR="00604B32" w:rsidRPr="008239F5">
        <w:rPr>
          <w:rFonts w:cs="Arial"/>
          <w:szCs w:val="20"/>
        </w:rPr>
        <w:t xml:space="preserve">, dajalo je pisna in ustna strokovna pojasnila, organiziralo je sestanke s predstavniki občin, ki so to predlagali tako na sedežu ministrstva kot na sedežih občin. </w:t>
      </w:r>
    </w:p>
    <w:p w14:paraId="2B4B7100" w14:textId="77777777" w:rsidR="000966BB" w:rsidRPr="008239F5" w:rsidRDefault="000966BB" w:rsidP="00594AB6">
      <w:pPr>
        <w:tabs>
          <w:tab w:val="left" w:pos="3402"/>
        </w:tabs>
        <w:spacing w:line="240" w:lineRule="auto"/>
        <w:jc w:val="both"/>
        <w:rPr>
          <w:rFonts w:cs="Arial"/>
          <w:szCs w:val="20"/>
        </w:rPr>
      </w:pPr>
    </w:p>
    <w:p w14:paraId="6C6647FC" w14:textId="0633D73E" w:rsidR="00C114DC" w:rsidRPr="008239F5" w:rsidRDefault="00F42DCA" w:rsidP="00C114DC">
      <w:pPr>
        <w:tabs>
          <w:tab w:val="left" w:pos="3402"/>
        </w:tabs>
        <w:spacing w:line="240" w:lineRule="auto"/>
        <w:jc w:val="both"/>
        <w:rPr>
          <w:rFonts w:cs="Arial"/>
          <w:szCs w:val="20"/>
          <w:lang w:eastAsia="sl-SI"/>
        </w:rPr>
      </w:pPr>
      <w:r w:rsidRPr="008239F5">
        <w:rPr>
          <w:rFonts w:cs="Arial"/>
          <w:szCs w:val="20"/>
        </w:rPr>
        <w:t xml:space="preserve">Kljub navedenim naporom ministrstva proces odprave </w:t>
      </w:r>
      <w:r w:rsidRPr="008239F5">
        <w:rPr>
          <w:iCs/>
          <w:szCs w:val="20"/>
        </w:rPr>
        <w:t xml:space="preserve">neskladnosti z ustavo in zakonom ni potekal skladno z aktivnostmi in roki, ki jih je </w:t>
      </w:r>
      <w:r w:rsidR="002115EB" w:rsidRPr="008239F5">
        <w:rPr>
          <w:iCs/>
          <w:szCs w:val="20"/>
        </w:rPr>
        <w:t xml:space="preserve">določilo </w:t>
      </w:r>
      <w:r w:rsidRPr="008239F5">
        <w:rPr>
          <w:iCs/>
          <w:szCs w:val="20"/>
        </w:rPr>
        <w:t>ministrstvo. Zato je v</w:t>
      </w:r>
      <w:r w:rsidR="000966BB" w:rsidRPr="008239F5">
        <w:rPr>
          <w:rFonts w:cs="Arial"/>
          <w:szCs w:val="20"/>
        </w:rPr>
        <w:t xml:space="preserve"> aprilu 2025 46 občin</w:t>
      </w:r>
      <w:r w:rsidR="000A7711" w:rsidRPr="008239F5">
        <w:rPr>
          <w:rFonts w:cs="Arial"/>
          <w:szCs w:val="20"/>
        </w:rPr>
        <w:t xml:space="preserve">, ki do takrat še niso uskladile svojih aktov z zakonom, ponovno pisno </w:t>
      </w:r>
      <w:r w:rsidR="002115EB" w:rsidRPr="008239F5">
        <w:rPr>
          <w:rFonts w:cs="Arial"/>
          <w:szCs w:val="20"/>
        </w:rPr>
        <w:t>pozvalo</w:t>
      </w:r>
      <w:r w:rsidR="000A7711" w:rsidRPr="008239F5">
        <w:rPr>
          <w:rFonts w:cs="Arial"/>
          <w:szCs w:val="20"/>
        </w:rPr>
        <w:t xml:space="preserve"> k odpravi </w:t>
      </w:r>
      <w:r w:rsidR="00604B32" w:rsidRPr="008239F5">
        <w:rPr>
          <w:iCs/>
          <w:szCs w:val="20"/>
        </w:rPr>
        <w:t>ugotovljene neskladnosti z ustavo in zakonom</w:t>
      </w:r>
      <w:r w:rsidR="000A7711" w:rsidRPr="008239F5">
        <w:rPr>
          <w:rFonts w:cs="Arial"/>
          <w:szCs w:val="20"/>
        </w:rPr>
        <w:t>.</w:t>
      </w:r>
      <w:r w:rsidR="000966BB" w:rsidRPr="008239F5">
        <w:rPr>
          <w:rFonts w:cs="Arial"/>
          <w:szCs w:val="20"/>
        </w:rPr>
        <w:t xml:space="preserve"> </w:t>
      </w:r>
      <w:r w:rsidR="000966BB" w:rsidRPr="008239F5">
        <w:rPr>
          <w:rFonts w:cs="Arial"/>
          <w:szCs w:val="20"/>
          <w:lang w:eastAsia="sl-SI"/>
        </w:rPr>
        <w:t xml:space="preserve">Ministrstvo je v </w:t>
      </w:r>
      <w:r w:rsidR="00172EFE" w:rsidRPr="008239F5">
        <w:rPr>
          <w:rFonts w:cs="Arial"/>
          <w:szCs w:val="20"/>
          <w:lang w:eastAsia="sl-SI"/>
        </w:rPr>
        <w:t xml:space="preserve">aprilskem </w:t>
      </w:r>
      <w:r w:rsidR="000966BB" w:rsidRPr="008239F5">
        <w:rPr>
          <w:rFonts w:cs="Arial"/>
          <w:szCs w:val="20"/>
          <w:lang w:eastAsia="sl-SI"/>
        </w:rPr>
        <w:t xml:space="preserve">dopisu navedene občine obvestilo, da </w:t>
      </w:r>
      <w:r w:rsidRPr="008239F5">
        <w:rPr>
          <w:rFonts w:cs="Arial"/>
          <w:szCs w:val="20"/>
          <w:lang w:eastAsia="sl-SI"/>
        </w:rPr>
        <w:t xml:space="preserve">bo </w:t>
      </w:r>
      <w:r w:rsidR="000966BB" w:rsidRPr="008239F5">
        <w:rPr>
          <w:rFonts w:cs="Arial"/>
          <w:szCs w:val="20"/>
          <w:lang w:eastAsia="sl-SI"/>
        </w:rPr>
        <w:t>za Vlado Republike Slovenije priprav</w:t>
      </w:r>
      <w:r w:rsidRPr="008239F5">
        <w:rPr>
          <w:rFonts w:cs="Arial"/>
          <w:szCs w:val="20"/>
          <w:lang w:eastAsia="sl-SI"/>
        </w:rPr>
        <w:t>ilo i</w:t>
      </w:r>
      <w:r w:rsidR="000966BB" w:rsidRPr="008239F5">
        <w:rPr>
          <w:rFonts w:cs="Arial"/>
          <w:szCs w:val="20"/>
          <w:lang w:eastAsia="sl-SI"/>
        </w:rPr>
        <w:t xml:space="preserve">nformacijo o skladnosti volilnih enot za volitve članov občinskega sveta z načelom splošne in enake volilne pravice. </w:t>
      </w:r>
      <w:r w:rsidRPr="008239F5">
        <w:rPr>
          <w:rFonts w:cs="Arial"/>
          <w:szCs w:val="20"/>
          <w:lang w:eastAsia="sl-SI"/>
        </w:rPr>
        <w:t xml:space="preserve">V skoraj polovici od navedenih občin je bil postopek uskladitve občinskega odloka z ustavo in zakonom </w:t>
      </w:r>
      <w:r w:rsidR="002115EB" w:rsidRPr="008239F5">
        <w:rPr>
          <w:rFonts w:cs="Arial"/>
          <w:szCs w:val="20"/>
          <w:lang w:eastAsia="sl-SI"/>
        </w:rPr>
        <w:t>v aprilu in maju 202</w:t>
      </w:r>
      <w:r w:rsidR="002B5796">
        <w:rPr>
          <w:rFonts w:cs="Arial"/>
          <w:szCs w:val="20"/>
          <w:lang w:eastAsia="sl-SI"/>
        </w:rPr>
        <w:t>5</w:t>
      </w:r>
      <w:r w:rsidR="002115EB" w:rsidRPr="008239F5">
        <w:rPr>
          <w:rFonts w:cs="Arial"/>
          <w:szCs w:val="20"/>
          <w:lang w:eastAsia="sl-SI"/>
        </w:rPr>
        <w:t xml:space="preserve"> </w:t>
      </w:r>
      <w:r w:rsidRPr="008239F5">
        <w:rPr>
          <w:rFonts w:cs="Arial"/>
          <w:szCs w:val="20"/>
          <w:lang w:eastAsia="sl-SI"/>
        </w:rPr>
        <w:t xml:space="preserve">uspešno zaključen. </w:t>
      </w:r>
      <w:r w:rsidR="000A7711" w:rsidRPr="008239F5">
        <w:rPr>
          <w:rFonts w:cs="Arial"/>
          <w:szCs w:val="20"/>
          <w:lang w:eastAsia="sl-SI"/>
        </w:rPr>
        <w:t xml:space="preserve">Na dan 30. 6. 2025 </w:t>
      </w:r>
      <w:r w:rsidR="002E246E">
        <w:rPr>
          <w:rFonts w:cs="Arial"/>
          <w:szCs w:val="20"/>
          <w:lang w:eastAsia="sl-SI"/>
        </w:rPr>
        <w:t xml:space="preserve">pa </w:t>
      </w:r>
      <w:r w:rsidR="00911295" w:rsidRPr="002E246E">
        <w:rPr>
          <w:rFonts w:cs="Arial"/>
          <w:szCs w:val="20"/>
          <w:lang w:eastAsia="sl-SI"/>
        </w:rPr>
        <w:t>2</w:t>
      </w:r>
      <w:r w:rsidR="009E5470">
        <w:rPr>
          <w:rFonts w:cs="Arial"/>
          <w:szCs w:val="20"/>
          <w:lang w:eastAsia="sl-SI"/>
        </w:rPr>
        <w:t>0</w:t>
      </w:r>
      <w:r w:rsidR="000A7711" w:rsidRPr="008239F5">
        <w:rPr>
          <w:rFonts w:cs="Arial"/>
          <w:szCs w:val="20"/>
          <w:lang w:eastAsia="sl-SI"/>
        </w:rPr>
        <w:t xml:space="preserve"> občin še vedno nima usklajenih splošnih aktov z </w:t>
      </w:r>
      <w:r w:rsidR="002E246E">
        <w:rPr>
          <w:rFonts w:cs="Arial"/>
          <w:szCs w:val="20"/>
          <w:lang w:eastAsia="sl-SI"/>
        </w:rPr>
        <w:t xml:space="preserve">ustavo in </w:t>
      </w:r>
      <w:r w:rsidR="000A7711" w:rsidRPr="008239F5">
        <w:rPr>
          <w:rFonts w:cs="Arial"/>
          <w:szCs w:val="20"/>
          <w:lang w:eastAsia="sl-SI"/>
        </w:rPr>
        <w:t xml:space="preserve">zakonom. </w:t>
      </w:r>
      <w:r w:rsidR="00C114DC" w:rsidRPr="008239F5">
        <w:rPr>
          <w:rFonts w:cs="Arial"/>
          <w:szCs w:val="20"/>
          <w:lang w:eastAsia="sl-SI"/>
        </w:rPr>
        <w:t>Gre za občine (po abecednem vrstnem redu):</w:t>
      </w:r>
    </w:p>
    <w:p w14:paraId="37622A33" w14:textId="77777777" w:rsidR="00C114DC" w:rsidRPr="008239F5" w:rsidRDefault="00C114DC" w:rsidP="00C114DC">
      <w:pPr>
        <w:pStyle w:val="Navadensplet"/>
        <w:numPr>
          <w:ilvl w:val="0"/>
          <w:numId w:val="18"/>
        </w:numPr>
        <w:jc w:val="both"/>
        <w:rPr>
          <w:rFonts w:ascii="Arial" w:hAnsi="Arial" w:cs="Arial"/>
          <w:sz w:val="20"/>
          <w:szCs w:val="20"/>
        </w:rPr>
      </w:pPr>
      <w:r w:rsidRPr="008239F5">
        <w:rPr>
          <w:rFonts w:ascii="Arial" w:hAnsi="Arial" w:cs="Arial"/>
          <w:sz w:val="20"/>
          <w:szCs w:val="20"/>
        </w:rPr>
        <w:t>Cankova</w:t>
      </w:r>
    </w:p>
    <w:p w14:paraId="4BF9B7AD" w14:textId="77777777" w:rsidR="00C114DC" w:rsidRPr="008239F5" w:rsidRDefault="00C114DC" w:rsidP="00C114DC">
      <w:pPr>
        <w:pStyle w:val="Navadensplet"/>
        <w:numPr>
          <w:ilvl w:val="0"/>
          <w:numId w:val="18"/>
        </w:numPr>
        <w:jc w:val="both"/>
        <w:rPr>
          <w:rFonts w:ascii="Arial" w:hAnsi="Arial" w:cs="Arial"/>
          <w:sz w:val="20"/>
          <w:szCs w:val="20"/>
        </w:rPr>
      </w:pPr>
      <w:r w:rsidRPr="008239F5">
        <w:rPr>
          <w:rFonts w:ascii="Arial" w:hAnsi="Arial" w:cs="Arial"/>
          <w:sz w:val="20"/>
          <w:szCs w:val="20"/>
        </w:rPr>
        <w:t>Črnomelj</w:t>
      </w:r>
    </w:p>
    <w:p w14:paraId="673D15EA" w14:textId="77777777" w:rsidR="00C114DC" w:rsidRPr="008239F5" w:rsidRDefault="00C114DC" w:rsidP="00C114DC">
      <w:pPr>
        <w:pStyle w:val="Navadensplet"/>
        <w:numPr>
          <w:ilvl w:val="0"/>
          <w:numId w:val="18"/>
        </w:numPr>
        <w:jc w:val="both"/>
        <w:rPr>
          <w:rFonts w:ascii="Arial" w:hAnsi="Arial" w:cs="Arial"/>
          <w:sz w:val="20"/>
          <w:szCs w:val="20"/>
        </w:rPr>
      </w:pPr>
      <w:r w:rsidRPr="008239F5">
        <w:rPr>
          <w:rFonts w:ascii="Arial" w:hAnsi="Arial" w:cs="Arial"/>
          <w:sz w:val="20"/>
          <w:szCs w:val="20"/>
        </w:rPr>
        <w:t>Dobrovnik</w:t>
      </w:r>
    </w:p>
    <w:p w14:paraId="2D7E96A3" w14:textId="77777777" w:rsidR="00C114DC" w:rsidRPr="008239F5" w:rsidRDefault="00C114DC" w:rsidP="00C114DC">
      <w:pPr>
        <w:pStyle w:val="Navadensplet"/>
        <w:numPr>
          <w:ilvl w:val="0"/>
          <w:numId w:val="18"/>
        </w:numPr>
        <w:jc w:val="both"/>
        <w:rPr>
          <w:rFonts w:ascii="Arial" w:hAnsi="Arial" w:cs="Arial"/>
          <w:sz w:val="20"/>
          <w:szCs w:val="20"/>
        </w:rPr>
      </w:pPr>
      <w:r w:rsidRPr="008239F5">
        <w:rPr>
          <w:rFonts w:ascii="Arial" w:hAnsi="Arial" w:cs="Arial"/>
          <w:sz w:val="20"/>
          <w:szCs w:val="20"/>
        </w:rPr>
        <w:lastRenderedPageBreak/>
        <w:t>Grad</w:t>
      </w:r>
    </w:p>
    <w:p w14:paraId="16F21F83" w14:textId="77777777" w:rsidR="00C114DC" w:rsidRPr="008239F5" w:rsidRDefault="00C114DC" w:rsidP="00C114DC">
      <w:pPr>
        <w:pStyle w:val="Navadensplet"/>
        <w:numPr>
          <w:ilvl w:val="0"/>
          <w:numId w:val="18"/>
        </w:numPr>
        <w:jc w:val="both"/>
        <w:rPr>
          <w:rFonts w:ascii="Arial" w:hAnsi="Arial" w:cs="Arial"/>
          <w:sz w:val="20"/>
          <w:szCs w:val="20"/>
        </w:rPr>
      </w:pPr>
      <w:r w:rsidRPr="008239F5">
        <w:rPr>
          <w:rFonts w:ascii="Arial" w:hAnsi="Arial" w:cs="Arial"/>
          <w:sz w:val="20"/>
          <w:szCs w:val="20"/>
        </w:rPr>
        <w:t>Idrija</w:t>
      </w:r>
    </w:p>
    <w:p w14:paraId="61AF9C1C" w14:textId="77777777" w:rsidR="00C114DC" w:rsidRPr="008239F5" w:rsidRDefault="00C114DC" w:rsidP="00C114DC">
      <w:pPr>
        <w:pStyle w:val="Navadensplet"/>
        <w:numPr>
          <w:ilvl w:val="0"/>
          <w:numId w:val="18"/>
        </w:numPr>
        <w:jc w:val="both"/>
        <w:rPr>
          <w:rFonts w:ascii="Arial" w:hAnsi="Arial" w:cs="Arial"/>
          <w:sz w:val="20"/>
          <w:szCs w:val="20"/>
        </w:rPr>
      </w:pPr>
      <w:r w:rsidRPr="008239F5">
        <w:rPr>
          <w:rFonts w:ascii="Arial" w:hAnsi="Arial" w:cs="Arial"/>
          <w:sz w:val="20"/>
          <w:szCs w:val="20"/>
        </w:rPr>
        <w:t>Kuzma</w:t>
      </w:r>
    </w:p>
    <w:p w14:paraId="2904CEDE" w14:textId="77777777" w:rsidR="00C114DC" w:rsidRPr="008239F5" w:rsidRDefault="00C114DC" w:rsidP="00C114DC">
      <w:pPr>
        <w:pStyle w:val="Navadensplet"/>
        <w:numPr>
          <w:ilvl w:val="0"/>
          <w:numId w:val="18"/>
        </w:numPr>
        <w:jc w:val="both"/>
        <w:rPr>
          <w:rFonts w:ascii="Arial" w:hAnsi="Arial" w:cs="Arial"/>
          <w:sz w:val="20"/>
          <w:szCs w:val="20"/>
        </w:rPr>
      </w:pPr>
      <w:r w:rsidRPr="008239F5">
        <w:rPr>
          <w:rFonts w:ascii="Arial" w:hAnsi="Arial" w:cs="Arial"/>
          <w:sz w:val="20"/>
          <w:szCs w:val="20"/>
        </w:rPr>
        <w:t>Litija</w:t>
      </w:r>
    </w:p>
    <w:p w14:paraId="3880D551" w14:textId="77777777" w:rsidR="00C114DC" w:rsidRPr="008239F5" w:rsidRDefault="00C114DC" w:rsidP="00C114DC">
      <w:pPr>
        <w:pStyle w:val="Navadensplet"/>
        <w:numPr>
          <w:ilvl w:val="0"/>
          <w:numId w:val="18"/>
        </w:numPr>
        <w:jc w:val="both"/>
        <w:rPr>
          <w:rFonts w:ascii="Arial" w:hAnsi="Arial" w:cs="Arial"/>
          <w:sz w:val="20"/>
          <w:szCs w:val="20"/>
        </w:rPr>
      </w:pPr>
      <w:r w:rsidRPr="008239F5">
        <w:rPr>
          <w:rFonts w:ascii="Arial" w:hAnsi="Arial" w:cs="Arial"/>
          <w:sz w:val="20"/>
          <w:szCs w:val="20"/>
        </w:rPr>
        <w:t>Ljubno</w:t>
      </w:r>
    </w:p>
    <w:p w14:paraId="418466E2" w14:textId="77777777" w:rsidR="00C114DC" w:rsidRPr="008239F5" w:rsidRDefault="00C114DC" w:rsidP="00C114DC">
      <w:pPr>
        <w:pStyle w:val="Navadensplet"/>
        <w:numPr>
          <w:ilvl w:val="0"/>
          <w:numId w:val="18"/>
        </w:numPr>
        <w:jc w:val="both"/>
        <w:rPr>
          <w:rFonts w:ascii="Arial" w:hAnsi="Arial" w:cs="Arial"/>
          <w:sz w:val="20"/>
          <w:szCs w:val="20"/>
        </w:rPr>
      </w:pPr>
      <w:r w:rsidRPr="008239F5">
        <w:rPr>
          <w:rFonts w:ascii="Arial" w:hAnsi="Arial" w:cs="Arial"/>
          <w:sz w:val="20"/>
          <w:szCs w:val="20"/>
        </w:rPr>
        <w:t>Luče</w:t>
      </w:r>
    </w:p>
    <w:p w14:paraId="0F6BB981" w14:textId="77777777" w:rsidR="00C114DC" w:rsidRPr="008239F5" w:rsidRDefault="00C114DC" w:rsidP="00C114DC">
      <w:pPr>
        <w:pStyle w:val="Navadensplet"/>
        <w:numPr>
          <w:ilvl w:val="0"/>
          <w:numId w:val="18"/>
        </w:numPr>
        <w:jc w:val="both"/>
        <w:rPr>
          <w:rFonts w:ascii="Arial" w:hAnsi="Arial" w:cs="Arial"/>
          <w:sz w:val="20"/>
          <w:szCs w:val="20"/>
        </w:rPr>
      </w:pPr>
      <w:r w:rsidRPr="008239F5">
        <w:rPr>
          <w:rFonts w:ascii="Arial" w:hAnsi="Arial" w:cs="Arial"/>
          <w:sz w:val="20"/>
          <w:szCs w:val="20"/>
        </w:rPr>
        <w:t>Markovci</w:t>
      </w:r>
    </w:p>
    <w:p w14:paraId="32B855B1" w14:textId="77777777" w:rsidR="00C114DC" w:rsidRPr="008239F5" w:rsidRDefault="00C114DC" w:rsidP="00C114DC">
      <w:pPr>
        <w:pStyle w:val="Navadensplet"/>
        <w:numPr>
          <w:ilvl w:val="0"/>
          <w:numId w:val="18"/>
        </w:numPr>
        <w:jc w:val="both"/>
        <w:rPr>
          <w:rFonts w:ascii="Arial" w:hAnsi="Arial" w:cs="Arial"/>
          <w:sz w:val="20"/>
          <w:szCs w:val="20"/>
        </w:rPr>
      </w:pPr>
      <w:r w:rsidRPr="008239F5">
        <w:rPr>
          <w:rFonts w:ascii="Arial" w:hAnsi="Arial" w:cs="Arial"/>
          <w:sz w:val="20"/>
          <w:szCs w:val="20"/>
        </w:rPr>
        <w:t>Murska Sobota</w:t>
      </w:r>
    </w:p>
    <w:p w14:paraId="64BC3A3F" w14:textId="77777777" w:rsidR="00C114DC" w:rsidRPr="008239F5" w:rsidRDefault="00C114DC" w:rsidP="00C114DC">
      <w:pPr>
        <w:pStyle w:val="Navadensplet"/>
        <w:numPr>
          <w:ilvl w:val="0"/>
          <w:numId w:val="18"/>
        </w:numPr>
        <w:jc w:val="both"/>
        <w:rPr>
          <w:rFonts w:ascii="Arial" w:hAnsi="Arial" w:cs="Arial"/>
          <w:sz w:val="20"/>
          <w:szCs w:val="20"/>
        </w:rPr>
      </w:pPr>
      <w:r w:rsidRPr="008239F5">
        <w:rPr>
          <w:rFonts w:ascii="Arial" w:hAnsi="Arial" w:cs="Arial"/>
          <w:sz w:val="20"/>
          <w:szCs w:val="20"/>
        </w:rPr>
        <w:t>Sodražica</w:t>
      </w:r>
    </w:p>
    <w:p w14:paraId="24135FA6" w14:textId="77777777" w:rsidR="00C114DC" w:rsidRPr="008239F5" w:rsidRDefault="00C114DC" w:rsidP="00C114DC">
      <w:pPr>
        <w:pStyle w:val="Navadensplet"/>
        <w:numPr>
          <w:ilvl w:val="0"/>
          <w:numId w:val="18"/>
        </w:numPr>
        <w:jc w:val="both"/>
        <w:rPr>
          <w:rFonts w:ascii="Arial" w:hAnsi="Arial" w:cs="Arial"/>
          <w:sz w:val="20"/>
          <w:szCs w:val="20"/>
        </w:rPr>
      </w:pPr>
      <w:r w:rsidRPr="008239F5">
        <w:rPr>
          <w:rFonts w:ascii="Arial" w:hAnsi="Arial" w:cs="Arial"/>
          <w:sz w:val="20"/>
          <w:szCs w:val="20"/>
        </w:rPr>
        <w:t>Sveta Ana</w:t>
      </w:r>
    </w:p>
    <w:p w14:paraId="16493834" w14:textId="77777777" w:rsidR="00C114DC" w:rsidRPr="008239F5" w:rsidRDefault="00C114DC" w:rsidP="00C114DC">
      <w:pPr>
        <w:pStyle w:val="Navadensplet"/>
        <w:numPr>
          <w:ilvl w:val="0"/>
          <w:numId w:val="18"/>
        </w:numPr>
        <w:jc w:val="both"/>
        <w:rPr>
          <w:rFonts w:ascii="Arial" w:hAnsi="Arial" w:cs="Arial"/>
          <w:sz w:val="20"/>
          <w:szCs w:val="20"/>
        </w:rPr>
      </w:pPr>
      <w:r w:rsidRPr="008239F5">
        <w:rPr>
          <w:rFonts w:ascii="Arial" w:hAnsi="Arial" w:cs="Arial"/>
          <w:sz w:val="20"/>
          <w:szCs w:val="20"/>
        </w:rPr>
        <w:t>Sveta Jurij v Slovenskih Goricah</w:t>
      </w:r>
    </w:p>
    <w:p w14:paraId="11FDCEA7" w14:textId="77777777" w:rsidR="00C114DC" w:rsidRPr="008239F5" w:rsidRDefault="00C114DC" w:rsidP="00C114DC">
      <w:pPr>
        <w:pStyle w:val="Navadensplet"/>
        <w:numPr>
          <w:ilvl w:val="0"/>
          <w:numId w:val="18"/>
        </w:numPr>
        <w:jc w:val="both"/>
        <w:rPr>
          <w:rFonts w:ascii="Arial" w:hAnsi="Arial" w:cs="Arial"/>
          <w:sz w:val="20"/>
          <w:szCs w:val="20"/>
        </w:rPr>
      </w:pPr>
      <w:r w:rsidRPr="008239F5">
        <w:rPr>
          <w:rFonts w:ascii="Arial" w:hAnsi="Arial" w:cs="Arial"/>
          <w:sz w:val="20"/>
          <w:szCs w:val="20"/>
        </w:rPr>
        <w:t>Sveta Trojica v Slovenskih Goricah</w:t>
      </w:r>
    </w:p>
    <w:p w14:paraId="50ED9324" w14:textId="77777777" w:rsidR="00C114DC" w:rsidRPr="008239F5" w:rsidRDefault="00C114DC" w:rsidP="00C114DC">
      <w:pPr>
        <w:pStyle w:val="Navadensplet"/>
        <w:numPr>
          <w:ilvl w:val="0"/>
          <w:numId w:val="18"/>
        </w:numPr>
        <w:jc w:val="both"/>
        <w:rPr>
          <w:rFonts w:ascii="Arial" w:hAnsi="Arial" w:cs="Arial"/>
          <w:sz w:val="20"/>
          <w:szCs w:val="20"/>
        </w:rPr>
      </w:pPr>
      <w:r w:rsidRPr="008239F5">
        <w:rPr>
          <w:rFonts w:ascii="Arial" w:hAnsi="Arial" w:cs="Arial"/>
          <w:sz w:val="20"/>
          <w:szCs w:val="20"/>
        </w:rPr>
        <w:t>Šalovci</w:t>
      </w:r>
    </w:p>
    <w:p w14:paraId="4532A7F1" w14:textId="77777777" w:rsidR="00C114DC" w:rsidRPr="008239F5" w:rsidRDefault="00C114DC" w:rsidP="00C114DC">
      <w:pPr>
        <w:pStyle w:val="Navadensplet"/>
        <w:numPr>
          <w:ilvl w:val="0"/>
          <w:numId w:val="18"/>
        </w:numPr>
        <w:jc w:val="both"/>
        <w:rPr>
          <w:rFonts w:ascii="Arial" w:hAnsi="Arial" w:cs="Arial"/>
          <w:sz w:val="20"/>
          <w:szCs w:val="20"/>
        </w:rPr>
      </w:pPr>
      <w:r w:rsidRPr="008239F5">
        <w:rPr>
          <w:rFonts w:ascii="Arial" w:hAnsi="Arial" w:cs="Arial"/>
          <w:sz w:val="20"/>
          <w:szCs w:val="20"/>
        </w:rPr>
        <w:t>Tabor</w:t>
      </w:r>
    </w:p>
    <w:p w14:paraId="4361968D" w14:textId="77777777" w:rsidR="00C114DC" w:rsidRPr="008239F5" w:rsidRDefault="00C114DC" w:rsidP="00C114DC">
      <w:pPr>
        <w:pStyle w:val="Navadensplet"/>
        <w:numPr>
          <w:ilvl w:val="0"/>
          <w:numId w:val="18"/>
        </w:numPr>
        <w:jc w:val="both"/>
        <w:rPr>
          <w:rFonts w:ascii="Arial" w:hAnsi="Arial" w:cs="Arial"/>
          <w:sz w:val="20"/>
          <w:szCs w:val="20"/>
        </w:rPr>
      </w:pPr>
      <w:r w:rsidRPr="008239F5">
        <w:rPr>
          <w:rFonts w:ascii="Arial" w:hAnsi="Arial" w:cs="Arial"/>
          <w:sz w:val="20"/>
          <w:szCs w:val="20"/>
        </w:rPr>
        <w:t>Veržej</w:t>
      </w:r>
    </w:p>
    <w:p w14:paraId="11D97C70" w14:textId="693C3310" w:rsidR="00C114DC" w:rsidRPr="008239F5" w:rsidRDefault="00C114DC" w:rsidP="00C114DC">
      <w:pPr>
        <w:pStyle w:val="Navadensplet"/>
        <w:numPr>
          <w:ilvl w:val="0"/>
          <w:numId w:val="18"/>
        </w:numPr>
        <w:jc w:val="both"/>
        <w:rPr>
          <w:rFonts w:ascii="Arial" w:hAnsi="Arial" w:cs="Arial"/>
          <w:sz w:val="20"/>
          <w:szCs w:val="20"/>
        </w:rPr>
      </w:pPr>
      <w:r w:rsidRPr="008239F5">
        <w:rPr>
          <w:rFonts w:ascii="Arial" w:hAnsi="Arial" w:cs="Arial"/>
          <w:sz w:val="20"/>
          <w:szCs w:val="20"/>
        </w:rPr>
        <w:t xml:space="preserve">Vipava </w:t>
      </w:r>
    </w:p>
    <w:p w14:paraId="5F8786AA" w14:textId="77777777" w:rsidR="00C114DC" w:rsidRPr="008239F5" w:rsidRDefault="00C114DC" w:rsidP="00C114DC">
      <w:pPr>
        <w:pStyle w:val="Navadensplet"/>
        <w:numPr>
          <w:ilvl w:val="0"/>
          <w:numId w:val="18"/>
        </w:numPr>
        <w:jc w:val="both"/>
        <w:rPr>
          <w:rFonts w:ascii="Arial" w:hAnsi="Arial" w:cs="Arial"/>
          <w:sz w:val="20"/>
          <w:szCs w:val="20"/>
        </w:rPr>
      </w:pPr>
      <w:r w:rsidRPr="008239F5">
        <w:rPr>
          <w:rFonts w:ascii="Arial" w:hAnsi="Arial" w:cs="Arial"/>
          <w:sz w:val="20"/>
          <w:szCs w:val="20"/>
        </w:rPr>
        <w:t>Vransko</w:t>
      </w:r>
    </w:p>
    <w:p w14:paraId="37546C60" w14:textId="77777777" w:rsidR="002115EB" w:rsidRPr="008239F5" w:rsidRDefault="002115EB" w:rsidP="00594AB6">
      <w:pPr>
        <w:overflowPunct w:val="0"/>
        <w:autoSpaceDE w:val="0"/>
        <w:autoSpaceDN w:val="0"/>
        <w:adjustRightInd w:val="0"/>
        <w:spacing w:line="240" w:lineRule="auto"/>
        <w:jc w:val="both"/>
        <w:textAlignment w:val="baseline"/>
        <w:rPr>
          <w:rFonts w:cs="Arial"/>
          <w:szCs w:val="20"/>
          <w:lang w:eastAsia="sl-SI"/>
        </w:rPr>
      </w:pPr>
    </w:p>
    <w:p w14:paraId="2F3949F4" w14:textId="2B4F702E" w:rsidR="00F42DCA" w:rsidRPr="008239F5" w:rsidRDefault="008239F5" w:rsidP="008239F5">
      <w:pPr>
        <w:jc w:val="both"/>
        <w:rPr>
          <w:rFonts w:cs="Arial"/>
          <w:szCs w:val="20"/>
          <w:lang w:eastAsia="sl-SI"/>
        </w:rPr>
      </w:pPr>
      <w:r w:rsidRPr="008239F5">
        <w:rPr>
          <w:szCs w:val="20"/>
        </w:rPr>
        <w:t xml:space="preserve">Ministrstvo je na </w:t>
      </w:r>
      <w:r w:rsidRPr="008239F5">
        <w:rPr>
          <w:iCs/>
          <w:szCs w:val="20"/>
        </w:rPr>
        <w:t>ugotovljene neskladnosti z ustavo in zakonom</w:t>
      </w:r>
      <w:r w:rsidRPr="008239F5">
        <w:rPr>
          <w:szCs w:val="20"/>
        </w:rPr>
        <w:t xml:space="preserve"> občine prvič opozorilo z dopisom 8. in 11. 1. 2024, nato 18. in 19. 6. 2024, nazadnje pa 2. 4. 2025.  </w:t>
      </w:r>
      <w:r w:rsidR="002115EB" w:rsidRPr="008239F5">
        <w:rPr>
          <w:rFonts w:cs="Arial"/>
          <w:szCs w:val="20"/>
          <w:lang w:eastAsia="sl-SI"/>
        </w:rPr>
        <w:t xml:space="preserve">Ministrstvo ocenjuje, da občine iz gornjega seznama niso pokazale ustrezno stopnjo zavzetosti in odločenosti za odpravo </w:t>
      </w:r>
      <w:r w:rsidR="002115EB" w:rsidRPr="008239F5">
        <w:rPr>
          <w:iCs/>
          <w:szCs w:val="20"/>
        </w:rPr>
        <w:t>ugotovljene neskladnost z ustavo in zakonom</w:t>
      </w:r>
      <w:r w:rsidRPr="008239F5">
        <w:rPr>
          <w:iCs/>
          <w:szCs w:val="20"/>
        </w:rPr>
        <w:t>, saj po letu in pol od prvega opozorila še vedno niso opravile neskladnosti</w:t>
      </w:r>
      <w:r w:rsidR="002115EB" w:rsidRPr="008239F5">
        <w:rPr>
          <w:iCs/>
          <w:szCs w:val="20"/>
        </w:rPr>
        <w:t xml:space="preserve">. Pri tem </w:t>
      </w:r>
      <w:r w:rsidRPr="008239F5">
        <w:rPr>
          <w:iCs/>
          <w:szCs w:val="20"/>
        </w:rPr>
        <w:t>pojasnila občin</w:t>
      </w:r>
      <w:r w:rsidR="002115EB" w:rsidRPr="008239F5">
        <w:rPr>
          <w:iCs/>
          <w:szCs w:val="20"/>
        </w:rPr>
        <w:t>, da so v procesu spreminjanja predpisa, niso zadovoljiv</w:t>
      </w:r>
      <w:r w:rsidR="002E246E">
        <w:rPr>
          <w:iCs/>
          <w:szCs w:val="20"/>
        </w:rPr>
        <w:t>a</w:t>
      </w:r>
      <w:r w:rsidR="002115EB" w:rsidRPr="008239F5">
        <w:rPr>
          <w:iCs/>
          <w:szCs w:val="20"/>
        </w:rPr>
        <w:t xml:space="preserve">, saj pri odpravi neskladnosti šteje rezultat, to pa je skladen občinski splošni akt z ustavo in zakonom. </w:t>
      </w:r>
    </w:p>
    <w:p w14:paraId="26244513" w14:textId="77777777" w:rsidR="00F42DCA" w:rsidRPr="008239F5" w:rsidRDefault="00F42DCA" w:rsidP="00594AB6">
      <w:pPr>
        <w:overflowPunct w:val="0"/>
        <w:autoSpaceDE w:val="0"/>
        <w:autoSpaceDN w:val="0"/>
        <w:adjustRightInd w:val="0"/>
        <w:spacing w:line="240" w:lineRule="auto"/>
        <w:jc w:val="both"/>
        <w:textAlignment w:val="baseline"/>
        <w:rPr>
          <w:rFonts w:cs="Arial"/>
          <w:szCs w:val="20"/>
          <w:lang w:eastAsia="sl-SI"/>
        </w:rPr>
      </w:pPr>
    </w:p>
    <w:p w14:paraId="3538D621" w14:textId="35E1D4E2" w:rsidR="00911295" w:rsidRPr="008239F5" w:rsidRDefault="000A7711" w:rsidP="00594AB6">
      <w:pPr>
        <w:overflowPunct w:val="0"/>
        <w:autoSpaceDE w:val="0"/>
        <w:autoSpaceDN w:val="0"/>
        <w:adjustRightInd w:val="0"/>
        <w:spacing w:line="240" w:lineRule="auto"/>
        <w:jc w:val="both"/>
        <w:textAlignment w:val="baseline"/>
        <w:rPr>
          <w:rFonts w:cs="Arial"/>
          <w:szCs w:val="20"/>
          <w:lang w:eastAsia="sl-SI"/>
        </w:rPr>
      </w:pPr>
      <w:r w:rsidRPr="008239F5">
        <w:rPr>
          <w:rFonts w:cs="Arial"/>
          <w:szCs w:val="20"/>
          <w:lang w:eastAsia="sl-SI"/>
        </w:rPr>
        <w:t>Zato ministrstvo Vlad</w:t>
      </w:r>
      <w:r w:rsidR="00911295" w:rsidRPr="008239F5">
        <w:rPr>
          <w:rFonts w:cs="Arial"/>
          <w:szCs w:val="20"/>
          <w:lang w:eastAsia="sl-SI"/>
        </w:rPr>
        <w:t>o seznanja s trenutnim stanjem</w:t>
      </w:r>
      <w:r w:rsidR="00911295" w:rsidRPr="008239F5">
        <w:rPr>
          <w:rFonts w:cs="Arial"/>
          <w:szCs w:val="20"/>
        </w:rPr>
        <w:t xml:space="preserve"> uresničevanja načela enakosti volilne pravice v občinah in predlaga, da ministrstvo še enkrat pozove te občine, da odpravi</w:t>
      </w:r>
      <w:r w:rsidR="00C114DC" w:rsidRPr="008239F5">
        <w:rPr>
          <w:rFonts w:cs="Arial"/>
          <w:szCs w:val="20"/>
        </w:rPr>
        <w:t>jo</w:t>
      </w:r>
      <w:r w:rsidR="00911295" w:rsidRPr="008239F5">
        <w:rPr>
          <w:rFonts w:cs="Arial"/>
          <w:szCs w:val="20"/>
        </w:rPr>
        <w:t xml:space="preserve"> </w:t>
      </w:r>
      <w:r w:rsidR="00911295" w:rsidRPr="008239F5">
        <w:rPr>
          <w:iCs/>
          <w:szCs w:val="20"/>
        </w:rPr>
        <w:t xml:space="preserve">ugotovljene neskladnosti z ustavo in zakonom </w:t>
      </w:r>
      <w:r w:rsidR="008239F5" w:rsidRPr="008239F5">
        <w:rPr>
          <w:iCs/>
          <w:szCs w:val="20"/>
        </w:rPr>
        <w:t xml:space="preserve">ter jim določi </w:t>
      </w:r>
      <w:r w:rsidR="003A7926">
        <w:rPr>
          <w:iCs/>
          <w:szCs w:val="20"/>
        </w:rPr>
        <w:t>r</w:t>
      </w:r>
      <w:r w:rsidR="008239F5" w:rsidRPr="008239F5">
        <w:rPr>
          <w:iCs/>
          <w:szCs w:val="20"/>
        </w:rPr>
        <w:t xml:space="preserve">ok, </w:t>
      </w:r>
      <w:r w:rsidR="00911295" w:rsidRPr="008239F5">
        <w:rPr>
          <w:iCs/>
          <w:szCs w:val="20"/>
        </w:rPr>
        <w:t xml:space="preserve">najkasneje do </w:t>
      </w:r>
      <w:r w:rsidR="00A51E2B">
        <w:rPr>
          <w:iCs/>
          <w:szCs w:val="20"/>
        </w:rPr>
        <w:t>5</w:t>
      </w:r>
      <w:r w:rsidR="00911295" w:rsidRPr="008239F5">
        <w:rPr>
          <w:iCs/>
          <w:szCs w:val="20"/>
        </w:rPr>
        <w:t>. 9. 2025. V kolikor občine tega do navedenega roka ne bodo stori</w:t>
      </w:r>
      <w:r w:rsidR="00C114DC" w:rsidRPr="008239F5">
        <w:rPr>
          <w:iCs/>
          <w:szCs w:val="20"/>
        </w:rPr>
        <w:t>l</w:t>
      </w:r>
      <w:r w:rsidR="00911295" w:rsidRPr="008239F5">
        <w:rPr>
          <w:iCs/>
          <w:szCs w:val="20"/>
        </w:rPr>
        <w:t xml:space="preserve">e, bo ministrstvo predlagalo Vladi, da vloži na Ustavno sodišče zahtevek  </w:t>
      </w:r>
      <w:r w:rsidR="00911295" w:rsidRPr="008239F5">
        <w:rPr>
          <w:szCs w:val="20"/>
        </w:rPr>
        <w:t xml:space="preserve">za začetek postopka za oceno ustavnosti in zakonitosti občinskih odlokov, ki </w:t>
      </w:r>
      <w:r w:rsidR="00C114DC" w:rsidRPr="008239F5">
        <w:rPr>
          <w:szCs w:val="20"/>
        </w:rPr>
        <w:t>niso skladni z ustavo in zakonom.</w:t>
      </w:r>
    </w:p>
    <w:p w14:paraId="7DC822AB" w14:textId="77777777" w:rsidR="00911295" w:rsidRPr="008239F5" w:rsidRDefault="00911295" w:rsidP="00594AB6">
      <w:pPr>
        <w:overflowPunct w:val="0"/>
        <w:autoSpaceDE w:val="0"/>
        <w:autoSpaceDN w:val="0"/>
        <w:adjustRightInd w:val="0"/>
        <w:spacing w:line="240" w:lineRule="auto"/>
        <w:jc w:val="both"/>
        <w:textAlignment w:val="baseline"/>
        <w:rPr>
          <w:rFonts w:cs="Arial"/>
          <w:szCs w:val="20"/>
          <w:lang w:eastAsia="sl-SI"/>
        </w:rPr>
      </w:pPr>
    </w:p>
    <w:p w14:paraId="43D49F77" w14:textId="77777777" w:rsidR="00C114DC" w:rsidRPr="008239F5" w:rsidRDefault="000966BB" w:rsidP="00594AB6">
      <w:pPr>
        <w:overflowPunct w:val="0"/>
        <w:autoSpaceDE w:val="0"/>
        <w:autoSpaceDN w:val="0"/>
        <w:adjustRightInd w:val="0"/>
        <w:spacing w:line="240" w:lineRule="auto"/>
        <w:jc w:val="both"/>
        <w:textAlignment w:val="baseline"/>
        <w:rPr>
          <w:rFonts w:cs="Arial"/>
          <w:szCs w:val="20"/>
        </w:rPr>
      </w:pPr>
      <w:r w:rsidRPr="008239F5">
        <w:rPr>
          <w:rFonts w:cs="Arial"/>
          <w:szCs w:val="20"/>
        </w:rPr>
        <w:t>Ministrstvo je občinam zagotovilo dovolj časa in strokovne pomoči</w:t>
      </w:r>
      <w:r w:rsidR="00446989" w:rsidRPr="008239F5">
        <w:rPr>
          <w:rFonts w:cs="Arial"/>
          <w:szCs w:val="20"/>
        </w:rPr>
        <w:t>.</w:t>
      </w:r>
      <w:r w:rsidRPr="008239F5">
        <w:rPr>
          <w:rFonts w:cs="Arial"/>
          <w:szCs w:val="20"/>
        </w:rPr>
        <w:t xml:space="preserve"> </w:t>
      </w:r>
      <w:r w:rsidR="00446989" w:rsidRPr="008239F5">
        <w:rPr>
          <w:rFonts w:cs="Arial"/>
          <w:szCs w:val="20"/>
        </w:rPr>
        <w:t>Kljub temu so nekatere</w:t>
      </w:r>
      <w:r w:rsidRPr="008239F5">
        <w:rPr>
          <w:rFonts w:cs="Arial"/>
          <w:szCs w:val="20"/>
        </w:rPr>
        <w:t xml:space="preserve"> občin</w:t>
      </w:r>
      <w:r w:rsidR="00446989" w:rsidRPr="008239F5">
        <w:rPr>
          <w:rFonts w:cs="Arial"/>
          <w:szCs w:val="20"/>
        </w:rPr>
        <w:t>e</w:t>
      </w:r>
      <w:r w:rsidRPr="008239F5">
        <w:rPr>
          <w:rFonts w:cs="Arial"/>
          <w:szCs w:val="20"/>
        </w:rPr>
        <w:t xml:space="preserve"> z odpravo neskladja zavlačeval</w:t>
      </w:r>
      <w:r w:rsidR="00585105" w:rsidRPr="008239F5">
        <w:rPr>
          <w:rFonts w:cs="Arial"/>
          <w:szCs w:val="20"/>
        </w:rPr>
        <w:t>e</w:t>
      </w:r>
      <w:r w:rsidRPr="008239F5">
        <w:rPr>
          <w:rFonts w:cs="Arial"/>
          <w:szCs w:val="20"/>
        </w:rPr>
        <w:t xml:space="preserve"> čez razumno mejo, </w:t>
      </w:r>
      <w:r w:rsidR="00585105" w:rsidRPr="008239F5">
        <w:rPr>
          <w:rFonts w:cs="Arial"/>
          <w:szCs w:val="20"/>
        </w:rPr>
        <w:t>zato</w:t>
      </w:r>
      <w:r w:rsidRPr="008239F5">
        <w:rPr>
          <w:rFonts w:cs="Arial"/>
          <w:szCs w:val="20"/>
        </w:rPr>
        <w:t xml:space="preserve"> ministrstvo </w:t>
      </w:r>
      <w:r w:rsidR="00585105" w:rsidRPr="008239F5">
        <w:rPr>
          <w:rFonts w:cs="Arial"/>
          <w:szCs w:val="20"/>
        </w:rPr>
        <w:t>meni</w:t>
      </w:r>
      <w:r w:rsidRPr="008239F5">
        <w:rPr>
          <w:rFonts w:cs="Arial"/>
          <w:szCs w:val="20"/>
        </w:rPr>
        <w:t xml:space="preserve">, </w:t>
      </w:r>
      <w:r w:rsidR="00585105" w:rsidRPr="008239F5">
        <w:rPr>
          <w:rFonts w:cs="Arial"/>
          <w:szCs w:val="20"/>
        </w:rPr>
        <w:t>da so</w:t>
      </w:r>
      <w:r w:rsidRPr="008239F5">
        <w:rPr>
          <w:rFonts w:cs="Arial"/>
          <w:szCs w:val="20"/>
        </w:rPr>
        <w:t xml:space="preserve"> izpolnjeni pogoji za </w:t>
      </w:r>
      <w:r w:rsidR="00C114DC" w:rsidRPr="008239F5">
        <w:rPr>
          <w:rFonts w:cs="Arial"/>
          <w:szCs w:val="20"/>
        </w:rPr>
        <w:t>uporabo četrtega odstavka 88.a člena ZLS, ki določa, da mora ministrstvo</w:t>
      </w:r>
      <w:r w:rsidR="00C114DC" w:rsidRPr="008239F5">
        <w:rPr>
          <w:rFonts w:cs="Arial"/>
          <w:szCs w:val="20"/>
          <w:shd w:val="clear" w:color="auto" w:fill="FFFFFF"/>
        </w:rPr>
        <w:t xml:space="preserve"> predlagati vladi, da zahteva začetek postopka pred ustavnim sodiščem za oceno skladnosti splošnega akta občine z ustavo in zakonom, če organ občine ne uskladi svojega splošnega akta z ustavo ali zakonom.  </w:t>
      </w:r>
      <w:r w:rsidRPr="008239F5">
        <w:rPr>
          <w:rFonts w:cs="Arial"/>
          <w:szCs w:val="20"/>
        </w:rPr>
        <w:t xml:space="preserve">Pri tem ministrstvo </w:t>
      </w:r>
      <w:r w:rsidR="00C114DC" w:rsidRPr="008239F5">
        <w:rPr>
          <w:rFonts w:cs="Arial"/>
          <w:szCs w:val="20"/>
        </w:rPr>
        <w:t>poudarja</w:t>
      </w:r>
      <w:r w:rsidRPr="008239F5">
        <w:rPr>
          <w:rFonts w:cs="Arial"/>
          <w:szCs w:val="20"/>
        </w:rPr>
        <w:t xml:space="preserve">, da gre za ustavno varovano volilno pravico, pri kateri morajo biti volivci v enakopravnem položaju in mora biti njihov glas enakovreden glasu drugih volivcev v občini. </w:t>
      </w:r>
    </w:p>
    <w:p w14:paraId="6085A292" w14:textId="77777777" w:rsidR="00C114DC" w:rsidRPr="008239F5" w:rsidRDefault="00C114DC" w:rsidP="00594AB6">
      <w:pPr>
        <w:overflowPunct w:val="0"/>
        <w:autoSpaceDE w:val="0"/>
        <w:autoSpaceDN w:val="0"/>
        <w:adjustRightInd w:val="0"/>
        <w:spacing w:line="240" w:lineRule="auto"/>
        <w:jc w:val="both"/>
        <w:textAlignment w:val="baseline"/>
        <w:rPr>
          <w:rFonts w:cs="Arial"/>
          <w:szCs w:val="20"/>
        </w:rPr>
      </w:pPr>
    </w:p>
    <w:p w14:paraId="3E13BDFE" w14:textId="1F9EF997" w:rsidR="000966BB" w:rsidRPr="008239F5" w:rsidRDefault="000A7711" w:rsidP="00594AB6">
      <w:pPr>
        <w:overflowPunct w:val="0"/>
        <w:autoSpaceDE w:val="0"/>
        <w:autoSpaceDN w:val="0"/>
        <w:adjustRightInd w:val="0"/>
        <w:spacing w:line="240" w:lineRule="auto"/>
        <w:jc w:val="both"/>
        <w:textAlignment w:val="baseline"/>
        <w:rPr>
          <w:rFonts w:cs="Arial"/>
          <w:szCs w:val="20"/>
          <w:lang w:eastAsia="sl-SI"/>
        </w:rPr>
      </w:pPr>
      <w:r w:rsidRPr="008239F5">
        <w:rPr>
          <w:rFonts w:cs="Arial"/>
          <w:szCs w:val="20"/>
        </w:rPr>
        <w:t>N</w:t>
      </w:r>
      <w:r w:rsidR="000966BB" w:rsidRPr="008239F5">
        <w:rPr>
          <w:rFonts w:cs="Arial"/>
          <w:szCs w:val="20"/>
        </w:rPr>
        <w:t xml:space="preserve">aslednje redne lokalne </w:t>
      </w:r>
      <w:r w:rsidR="00C114DC" w:rsidRPr="008239F5">
        <w:rPr>
          <w:rFonts w:cs="Arial"/>
          <w:szCs w:val="20"/>
        </w:rPr>
        <w:t xml:space="preserve">volitve </w:t>
      </w:r>
      <w:r w:rsidRPr="008239F5">
        <w:rPr>
          <w:rFonts w:cs="Arial"/>
          <w:szCs w:val="20"/>
        </w:rPr>
        <w:t xml:space="preserve">bodo skladno s 25. členom ZLV </w:t>
      </w:r>
      <w:r w:rsidR="000966BB" w:rsidRPr="008239F5">
        <w:rPr>
          <w:rFonts w:cs="Arial"/>
          <w:szCs w:val="20"/>
        </w:rPr>
        <w:t xml:space="preserve">tretjo nedeljo v novembru 2026, razpis zanje pa bo </w:t>
      </w:r>
      <w:r w:rsidRPr="008239F5">
        <w:rPr>
          <w:rFonts w:cs="Arial"/>
          <w:szCs w:val="20"/>
        </w:rPr>
        <w:t xml:space="preserve">skladno s 27. členom ZLV </w:t>
      </w:r>
      <w:r w:rsidR="000966BB" w:rsidRPr="008239F5">
        <w:rPr>
          <w:rFonts w:cs="Arial"/>
          <w:szCs w:val="20"/>
        </w:rPr>
        <w:t>objavljen v juliju 2026</w:t>
      </w:r>
      <w:r w:rsidRPr="008239F5">
        <w:rPr>
          <w:rFonts w:cs="Arial"/>
          <w:szCs w:val="20"/>
        </w:rPr>
        <w:t xml:space="preserve">. Glede na priporočila iz </w:t>
      </w:r>
      <w:r w:rsidRPr="008239F5">
        <w:rPr>
          <w:rFonts w:eastAsiaTheme="minorHAnsi" w:cs="Arial"/>
          <w:szCs w:val="20"/>
        </w:rPr>
        <w:t>Kodeksa dobre prakse v volilnih zadevah Beneške komisije</w:t>
      </w:r>
      <w:r w:rsidRPr="008239F5">
        <w:rPr>
          <w:rFonts w:cs="Arial"/>
          <w:szCs w:val="20"/>
        </w:rPr>
        <w:t xml:space="preserve">, da se volilnih pravil ne spreminja </w:t>
      </w:r>
      <w:r w:rsidR="00491A50" w:rsidRPr="008239F5">
        <w:rPr>
          <w:rFonts w:cs="Arial"/>
          <w:szCs w:val="20"/>
        </w:rPr>
        <w:t>vsaj leto pred naslednjimi</w:t>
      </w:r>
      <w:r w:rsidRPr="008239F5">
        <w:rPr>
          <w:rFonts w:cs="Arial"/>
          <w:szCs w:val="20"/>
        </w:rPr>
        <w:t xml:space="preserve"> volitv</w:t>
      </w:r>
      <w:r w:rsidR="00491A50" w:rsidRPr="008239F5">
        <w:rPr>
          <w:rFonts w:cs="Arial"/>
          <w:szCs w:val="20"/>
        </w:rPr>
        <w:t>ami</w:t>
      </w:r>
      <w:r w:rsidR="00491A50" w:rsidRPr="008239F5">
        <w:rPr>
          <w:rStyle w:val="Sprotnaopomba-sklic"/>
          <w:rFonts w:cs="Arial"/>
          <w:szCs w:val="20"/>
        </w:rPr>
        <w:footnoteReference w:id="12"/>
      </w:r>
      <w:r w:rsidRPr="008239F5">
        <w:rPr>
          <w:rFonts w:cs="Arial"/>
          <w:szCs w:val="20"/>
        </w:rPr>
        <w:t xml:space="preserve">, </w:t>
      </w:r>
      <w:r w:rsidR="00491A50" w:rsidRPr="008239F5">
        <w:rPr>
          <w:rFonts w:cs="Arial"/>
          <w:szCs w:val="20"/>
        </w:rPr>
        <w:t xml:space="preserve">bi </w:t>
      </w:r>
      <w:r w:rsidRPr="008239F5">
        <w:rPr>
          <w:rFonts w:cs="Arial"/>
          <w:szCs w:val="20"/>
        </w:rPr>
        <w:t>mora</w:t>
      </w:r>
      <w:r w:rsidR="00491A50" w:rsidRPr="008239F5">
        <w:rPr>
          <w:rFonts w:cs="Arial"/>
          <w:szCs w:val="20"/>
        </w:rPr>
        <w:t>li</w:t>
      </w:r>
      <w:r w:rsidRPr="008239F5">
        <w:rPr>
          <w:rFonts w:cs="Arial"/>
          <w:szCs w:val="20"/>
        </w:rPr>
        <w:t xml:space="preserve"> biti občinski odloki usklajeni </w:t>
      </w:r>
      <w:r w:rsidR="00491A50" w:rsidRPr="008239F5">
        <w:rPr>
          <w:rFonts w:cs="Arial"/>
          <w:szCs w:val="20"/>
        </w:rPr>
        <w:t>najkasneje v novembru</w:t>
      </w:r>
      <w:r w:rsidR="002D082A" w:rsidRPr="008239F5">
        <w:rPr>
          <w:rFonts w:cs="Arial"/>
          <w:szCs w:val="20"/>
        </w:rPr>
        <w:t xml:space="preserve"> 2025</w:t>
      </w:r>
      <w:r w:rsidRPr="008239F5">
        <w:rPr>
          <w:rFonts w:cs="Arial"/>
          <w:szCs w:val="20"/>
        </w:rPr>
        <w:t>.</w:t>
      </w:r>
      <w:r w:rsidR="00491A50" w:rsidRPr="008239F5">
        <w:rPr>
          <w:rFonts w:cs="Arial"/>
          <w:szCs w:val="20"/>
        </w:rPr>
        <w:t xml:space="preserve"> </w:t>
      </w:r>
    </w:p>
    <w:p w14:paraId="32F8B2B1" w14:textId="77777777" w:rsidR="001E3AB2" w:rsidRPr="008239F5" w:rsidRDefault="001E3AB2" w:rsidP="00594AB6">
      <w:pPr>
        <w:spacing w:line="240" w:lineRule="auto"/>
        <w:rPr>
          <w:rFonts w:cs="Arial"/>
          <w:szCs w:val="20"/>
        </w:rPr>
      </w:pPr>
    </w:p>
    <w:sectPr w:rsidR="001E3AB2" w:rsidRPr="008239F5" w:rsidSect="00952240">
      <w:footerReference w:type="default" r:id="rId41"/>
      <w:headerReference w:type="first" r:id="rId42"/>
      <w:footerReference w:type="first" r:id="rId43"/>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175E56" w14:textId="77777777" w:rsidR="002C05FC" w:rsidRDefault="002C05FC">
      <w:r>
        <w:separator/>
      </w:r>
    </w:p>
  </w:endnote>
  <w:endnote w:type="continuationSeparator" w:id="0">
    <w:p w14:paraId="6269D507" w14:textId="77777777" w:rsidR="002C05FC" w:rsidRDefault="002C05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7567250"/>
      <w:docPartObj>
        <w:docPartGallery w:val="Page Numbers (Bottom of Page)"/>
        <w:docPartUnique/>
      </w:docPartObj>
    </w:sdtPr>
    <w:sdtEndPr/>
    <w:sdtContent>
      <w:p w14:paraId="18985BF1" w14:textId="3E36CE0B" w:rsidR="00952240" w:rsidRDefault="00952240">
        <w:pPr>
          <w:pStyle w:val="Noga"/>
          <w:jc w:val="right"/>
        </w:pPr>
        <w:r>
          <w:fldChar w:fldCharType="begin"/>
        </w:r>
        <w:r>
          <w:instrText>PAGE   \* MERGEFORMAT</w:instrText>
        </w:r>
        <w:r>
          <w:fldChar w:fldCharType="separate"/>
        </w:r>
        <w:r>
          <w:t>2</w:t>
        </w:r>
        <w:r>
          <w:fldChar w:fldCharType="end"/>
        </w:r>
      </w:p>
    </w:sdtContent>
  </w:sdt>
  <w:p w14:paraId="2F09F184" w14:textId="77777777" w:rsidR="00952240" w:rsidRDefault="00952240">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682160"/>
      <w:docPartObj>
        <w:docPartGallery w:val="Page Numbers (Bottom of Page)"/>
        <w:docPartUnique/>
      </w:docPartObj>
    </w:sdtPr>
    <w:sdtEndPr/>
    <w:sdtContent>
      <w:p w14:paraId="48E770DB" w14:textId="515EC9A0" w:rsidR="00952240" w:rsidRDefault="00952240">
        <w:pPr>
          <w:pStyle w:val="Noga"/>
          <w:jc w:val="right"/>
        </w:pPr>
        <w:r>
          <w:fldChar w:fldCharType="begin"/>
        </w:r>
        <w:r>
          <w:instrText>PAGE   \* MERGEFORMAT</w:instrText>
        </w:r>
        <w:r>
          <w:fldChar w:fldCharType="separate"/>
        </w:r>
        <w:r>
          <w:t>2</w:t>
        </w:r>
        <w:r>
          <w:fldChar w:fldCharType="end"/>
        </w:r>
      </w:p>
    </w:sdtContent>
  </w:sdt>
  <w:p w14:paraId="75CDBC69" w14:textId="77777777" w:rsidR="00952240" w:rsidRDefault="00952240">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0EFBA7" w14:textId="77777777" w:rsidR="002C05FC" w:rsidRDefault="002C05FC">
      <w:r>
        <w:separator/>
      </w:r>
    </w:p>
  </w:footnote>
  <w:footnote w:type="continuationSeparator" w:id="0">
    <w:p w14:paraId="4928BDE3" w14:textId="77777777" w:rsidR="002C05FC" w:rsidRDefault="002C05FC">
      <w:r>
        <w:continuationSeparator/>
      </w:r>
    </w:p>
  </w:footnote>
  <w:footnote w:id="1">
    <w:p w14:paraId="543C8B7E" w14:textId="77777777" w:rsidR="000966BB" w:rsidRPr="000966BB" w:rsidRDefault="000966BB" w:rsidP="000966BB">
      <w:pPr>
        <w:pStyle w:val="Sprotnaopomba-besedilo"/>
        <w:rPr>
          <w:rFonts w:ascii="Arial" w:hAnsi="Arial" w:cs="Arial"/>
          <w:sz w:val="18"/>
          <w:szCs w:val="18"/>
        </w:rPr>
      </w:pPr>
      <w:r>
        <w:rPr>
          <w:rStyle w:val="Sprotnaopomba-sklic"/>
        </w:rPr>
        <w:footnoteRef/>
      </w:r>
      <w:r>
        <w:t xml:space="preserve"> </w:t>
      </w:r>
      <w:r w:rsidRPr="000966BB">
        <w:rPr>
          <w:rFonts w:ascii="Arial" w:hAnsi="Arial" w:cs="Arial"/>
          <w:sz w:val="18"/>
          <w:szCs w:val="18"/>
        </w:rPr>
        <w:t>Uradni list RS, št. 33/91-I, 42/97 – UZS68, 66/00 – UZ80, 24/03 – UZ3a, 47, 68, 69/04 – UZ14, 69/04 – UZ43, 69/04 – UZ50, 68/06 – UZ121,140,143, 47/13 – UZ148, 47/13 – UZ90,97,99, 75/16 – UZ70a in 92/21 – UZ62a.</w:t>
      </w:r>
    </w:p>
  </w:footnote>
  <w:footnote w:id="2">
    <w:p w14:paraId="31C03BD0" w14:textId="77777777" w:rsidR="000966BB" w:rsidRPr="000966BB" w:rsidRDefault="000966BB" w:rsidP="000966BB">
      <w:pPr>
        <w:pStyle w:val="Sprotnaopomba-besedilo"/>
        <w:rPr>
          <w:rFonts w:ascii="Arial" w:hAnsi="Arial" w:cs="Arial"/>
          <w:sz w:val="18"/>
          <w:szCs w:val="18"/>
        </w:rPr>
      </w:pPr>
      <w:r w:rsidRPr="000966BB">
        <w:rPr>
          <w:rStyle w:val="Sprotnaopomba-sklic"/>
          <w:rFonts w:ascii="Arial" w:hAnsi="Arial" w:cs="Arial"/>
          <w:sz w:val="18"/>
          <w:szCs w:val="18"/>
        </w:rPr>
        <w:footnoteRef/>
      </w:r>
      <w:r w:rsidRPr="000966BB">
        <w:rPr>
          <w:rFonts w:ascii="Arial" w:hAnsi="Arial" w:cs="Arial"/>
          <w:sz w:val="18"/>
          <w:szCs w:val="18"/>
        </w:rPr>
        <w:t xml:space="preserve"> Odločba Ustavnega sodišča, U-I-106/95.</w:t>
      </w:r>
    </w:p>
  </w:footnote>
  <w:footnote w:id="3">
    <w:p w14:paraId="36C368A3" w14:textId="77777777" w:rsidR="000966BB" w:rsidRPr="000966BB" w:rsidRDefault="000966BB" w:rsidP="000966BB">
      <w:pPr>
        <w:pStyle w:val="Sprotnaopomba-besedilo"/>
        <w:rPr>
          <w:rFonts w:ascii="Arial" w:hAnsi="Arial" w:cs="Arial"/>
          <w:sz w:val="18"/>
          <w:szCs w:val="18"/>
        </w:rPr>
      </w:pPr>
      <w:r w:rsidRPr="000966BB">
        <w:rPr>
          <w:rStyle w:val="Sprotnaopomba-sklic"/>
          <w:rFonts w:ascii="Arial" w:hAnsi="Arial" w:cs="Arial"/>
          <w:sz w:val="18"/>
          <w:szCs w:val="18"/>
        </w:rPr>
        <w:footnoteRef/>
      </w:r>
      <w:r w:rsidRPr="000966BB">
        <w:rPr>
          <w:rFonts w:ascii="Arial" w:hAnsi="Arial" w:cs="Arial"/>
          <w:sz w:val="18"/>
          <w:szCs w:val="18"/>
        </w:rPr>
        <w:t xml:space="preserve"> Sovdat J., Volilno pravo, str. 121.</w:t>
      </w:r>
    </w:p>
  </w:footnote>
  <w:footnote w:id="4">
    <w:p w14:paraId="01921966" w14:textId="78FE5F50" w:rsidR="000966BB" w:rsidRPr="000966BB" w:rsidRDefault="000966BB" w:rsidP="000966BB">
      <w:pPr>
        <w:pStyle w:val="Sprotnaopomba-besedilo"/>
        <w:rPr>
          <w:rFonts w:ascii="Arial" w:hAnsi="Arial" w:cs="Arial"/>
          <w:sz w:val="18"/>
          <w:szCs w:val="18"/>
        </w:rPr>
      </w:pPr>
      <w:r w:rsidRPr="000966BB">
        <w:rPr>
          <w:rStyle w:val="Sprotnaopomba-sklic"/>
          <w:rFonts w:ascii="Arial" w:hAnsi="Arial" w:cs="Arial"/>
          <w:sz w:val="18"/>
          <w:szCs w:val="18"/>
        </w:rPr>
        <w:footnoteRef/>
      </w:r>
      <w:r w:rsidRPr="000966BB">
        <w:rPr>
          <w:rFonts w:ascii="Arial" w:hAnsi="Arial" w:cs="Arial"/>
          <w:sz w:val="18"/>
          <w:szCs w:val="18"/>
        </w:rPr>
        <w:t xml:space="preserve"> Uradni list RS, št. 94/07 – uradno prečiščeno besedilo, 45/08, 83/12, 68/17 in 93/20 – odl. US</w:t>
      </w:r>
      <w:r w:rsidR="00916C0E">
        <w:rPr>
          <w:rFonts w:ascii="Arial" w:hAnsi="Arial" w:cs="Arial"/>
          <w:sz w:val="18"/>
          <w:szCs w:val="18"/>
        </w:rPr>
        <w:t xml:space="preserve"> in 102/24</w:t>
      </w:r>
      <w:r w:rsidRPr="000966BB">
        <w:rPr>
          <w:rFonts w:ascii="Arial" w:hAnsi="Arial" w:cs="Arial"/>
          <w:sz w:val="18"/>
          <w:szCs w:val="18"/>
        </w:rPr>
        <w:t>.</w:t>
      </w:r>
      <w:r w:rsidR="00916C0E" w:rsidRPr="00916C0E">
        <w:rPr>
          <w:rFonts w:ascii="Republika" w:eastAsia="Times New Roman" w:hAnsi="Republika" w:cs="Times New Roman"/>
          <w:color w:val="737373"/>
          <w:sz w:val="23"/>
          <w:szCs w:val="23"/>
          <w:shd w:val="clear" w:color="auto" w:fill="FFFFFF"/>
        </w:rPr>
        <w:t xml:space="preserve"> </w:t>
      </w:r>
    </w:p>
  </w:footnote>
  <w:footnote w:id="5">
    <w:p w14:paraId="5CE50BE9" w14:textId="77777777" w:rsidR="000966BB" w:rsidRPr="000966BB" w:rsidRDefault="000966BB" w:rsidP="000966BB">
      <w:pPr>
        <w:pStyle w:val="Sprotnaopomba-besedilo"/>
        <w:rPr>
          <w:rFonts w:ascii="Arial" w:hAnsi="Arial" w:cs="Arial"/>
          <w:sz w:val="18"/>
          <w:szCs w:val="18"/>
        </w:rPr>
      </w:pPr>
      <w:r w:rsidRPr="000966BB">
        <w:rPr>
          <w:rStyle w:val="Sprotnaopomba-sklic"/>
          <w:rFonts w:ascii="Arial" w:hAnsi="Arial" w:cs="Arial"/>
          <w:sz w:val="18"/>
          <w:szCs w:val="18"/>
        </w:rPr>
        <w:footnoteRef/>
      </w:r>
      <w:r w:rsidRPr="000966BB">
        <w:rPr>
          <w:rFonts w:ascii="Arial" w:hAnsi="Arial" w:cs="Arial"/>
          <w:sz w:val="18"/>
          <w:szCs w:val="18"/>
        </w:rPr>
        <w:t xml:space="preserve"> Odločba Ustavnega sodišča U-I-32/15-56, točka 52.</w:t>
      </w:r>
    </w:p>
  </w:footnote>
  <w:footnote w:id="6">
    <w:p w14:paraId="5A06C9C7" w14:textId="4E4B4FB4" w:rsidR="000966BB" w:rsidRPr="000966BB" w:rsidRDefault="000966BB" w:rsidP="000966BB">
      <w:pPr>
        <w:pStyle w:val="Sprotnaopomba-besedilo"/>
        <w:rPr>
          <w:rFonts w:ascii="Arial" w:hAnsi="Arial" w:cs="Arial"/>
          <w:sz w:val="18"/>
          <w:szCs w:val="18"/>
        </w:rPr>
      </w:pPr>
      <w:r w:rsidRPr="000966BB">
        <w:rPr>
          <w:rStyle w:val="Sprotnaopomba-sklic"/>
          <w:rFonts w:ascii="Arial" w:hAnsi="Arial" w:cs="Arial"/>
          <w:sz w:val="18"/>
          <w:szCs w:val="18"/>
        </w:rPr>
        <w:footnoteRef/>
      </w:r>
      <w:r w:rsidRPr="000966BB">
        <w:rPr>
          <w:rFonts w:ascii="Arial" w:hAnsi="Arial" w:cs="Arial"/>
          <w:sz w:val="18"/>
          <w:szCs w:val="18"/>
        </w:rPr>
        <w:t xml:space="preserve"> CDL-STD(2003)034</w:t>
      </w:r>
      <w:r w:rsidR="00491A50">
        <w:rPr>
          <w:rFonts w:ascii="Arial" w:hAnsi="Arial" w:cs="Arial"/>
          <w:sz w:val="18"/>
          <w:szCs w:val="18"/>
        </w:rPr>
        <w:t>, točka 15</w:t>
      </w:r>
    </w:p>
  </w:footnote>
  <w:footnote w:id="7">
    <w:p w14:paraId="5177BE52" w14:textId="77777777" w:rsidR="000966BB" w:rsidRPr="000966BB" w:rsidRDefault="000966BB" w:rsidP="000966BB">
      <w:pPr>
        <w:pStyle w:val="Sprotnaopomba-besedilo"/>
        <w:rPr>
          <w:rFonts w:ascii="Arial" w:hAnsi="Arial" w:cs="Arial"/>
          <w:sz w:val="18"/>
          <w:szCs w:val="18"/>
        </w:rPr>
      </w:pPr>
      <w:r w:rsidRPr="000966BB">
        <w:rPr>
          <w:rStyle w:val="Sprotnaopomba-sklic"/>
          <w:rFonts w:ascii="Arial" w:hAnsi="Arial" w:cs="Arial"/>
          <w:sz w:val="18"/>
          <w:szCs w:val="18"/>
        </w:rPr>
        <w:footnoteRef/>
      </w:r>
      <w:r w:rsidRPr="000966BB">
        <w:rPr>
          <w:rFonts w:ascii="Arial" w:hAnsi="Arial" w:cs="Arial"/>
          <w:sz w:val="18"/>
          <w:szCs w:val="18"/>
        </w:rPr>
        <w:t xml:space="preserve"> Kodeks dobre prakse v volilnih zadevah, točka 15. Gre za narodnostne manjšine, za območja z vidika demografske ogroženosti.</w:t>
      </w:r>
    </w:p>
  </w:footnote>
  <w:footnote w:id="8">
    <w:p w14:paraId="79CD2042" w14:textId="77777777" w:rsidR="000966BB" w:rsidRPr="000966BB" w:rsidRDefault="000966BB" w:rsidP="000966BB">
      <w:pPr>
        <w:pStyle w:val="Sprotnaopomba-besedilo"/>
        <w:rPr>
          <w:rFonts w:ascii="Arial" w:hAnsi="Arial" w:cs="Arial"/>
          <w:sz w:val="18"/>
          <w:szCs w:val="18"/>
        </w:rPr>
      </w:pPr>
      <w:r w:rsidRPr="000966BB">
        <w:rPr>
          <w:rStyle w:val="Sprotnaopomba-sklic"/>
          <w:rFonts w:ascii="Arial" w:eastAsiaTheme="majorEastAsia" w:hAnsi="Arial" w:cs="Arial"/>
          <w:sz w:val="18"/>
          <w:szCs w:val="18"/>
        </w:rPr>
        <w:footnoteRef/>
      </w:r>
      <w:r w:rsidRPr="000966BB">
        <w:rPr>
          <w:rFonts w:ascii="Arial" w:hAnsi="Arial" w:cs="Arial"/>
          <w:sz w:val="18"/>
          <w:szCs w:val="18"/>
        </w:rPr>
        <w:t xml:space="preserve"> Uradni list RS, št. 113/05 – uradno prečiščeno besedilo, 89/07 – odl. US, 126/07– ZUP-E, 48/09, 8/10 – ZUP-G, 8/12 – ZVRS-F, 21/12, 47/13, 12/14, 90/14, 51/16, 36/21, 82/21, 189/21,153/22 in 18/23.</w:t>
      </w:r>
    </w:p>
  </w:footnote>
  <w:footnote w:id="9">
    <w:p w14:paraId="5BC1420D" w14:textId="5E9001E3" w:rsidR="00C114DC" w:rsidRPr="00C114DC" w:rsidRDefault="00C114DC">
      <w:pPr>
        <w:pStyle w:val="Sprotnaopomba-besedilo"/>
        <w:rPr>
          <w:rFonts w:ascii="Arial" w:hAnsi="Arial" w:cs="Arial"/>
          <w:sz w:val="18"/>
          <w:szCs w:val="18"/>
        </w:rPr>
      </w:pPr>
      <w:r w:rsidRPr="00C114DC">
        <w:rPr>
          <w:rStyle w:val="Sprotnaopomba-sklic"/>
          <w:rFonts w:ascii="Arial" w:hAnsi="Arial" w:cs="Arial"/>
          <w:sz w:val="18"/>
          <w:szCs w:val="18"/>
        </w:rPr>
        <w:footnoteRef/>
      </w:r>
      <w:r w:rsidRPr="00C114DC">
        <w:rPr>
          <w:rFonts w:ascii="Arial" w:hAnsi="Arial" w:cs="Arial"/>
          <w:sz w:val="18"/>
          <w:szCs w:val="18"/>
        </w:rPr>
        <w:t xml:space="preserve"> </w:t>
      </w:r>
      <w:r w:rsidRPr="00C114DC">
        <w:rPr>
          <w:rFonts w:ascii="Arial" w:eastAsia="Times New Roman" w:hAnsi="Arial" w:cs="Arial"/>
          <w:sz w:val="18"/>
          <w:szCs w:val="18"/>
          <w:shd w:val="clear" w:color="auto" w:fill="FFFFFF"/>
        </w:rPr>
        <w:t>Uradni list RS, št. </w:t>
      </w:r>
      <w:hyperlink r:id="rId1" w:tgtFrame="_blank" w:tooltip="Zakon o lokalni samoupravi (uradno prečiščeno besedilo) (ZLS-UPB2)" w:history="1">
        <w:r w:rsidRPr="00C114DC">
          <w:rPr>
            <w:rFonts w:ascii="Arial" w:eastAsia="Times New Roman" w:hAnsi="Arial" w:cs="Arial"/>
            <w:sz w:val="18"/>
            <w:szCs w:val="18"/>
            <w:shd w:val="clear" w:color="auto" w:fill="FFFFFF"/>
          </w:rPr>
          <w:t>94/07</w:t>
        </w:r>
      </w:hyperlink>
      <w:r w:rsidRPr="00C114DC">
        <w:rPr>
          <w:rFonts w:ascii="Arial" w:eastAsia="Times New Roman" w:hAnsi="Arial" w:cs="Arial"/>
          <w:sz w:val="18"/>
          <w:szCs w:val="18"/>
          <w:shd w:val="clear" w:color="auto" w:fill="FFFFFF"/>
        </w:rPr>
        <w:t> – uradno prečiščeno besedilo, </w:t>
      </w:r>
      <w:hyperlink r:id="rId2" w:tgtFrame="_blank" w:tooltip="Zakon o dopolnitvi Zakona o lokalni samoupravi (ZLS-O)" w:history="1">
        <w:r w:rsidRPr="00C114DC">
          <w:rPr>
            <w:rFonts w:ascii="Arial" w:eastAsia="Times New Roman" w:hAnsi="Arial" w:cs="Arial"/>
            <w:sz w:val="18"/>
            <w:szCs w:val="18"/>
            <w:shd w:val="clear" w:color="auto" w:fill="FFFFFF"/>
          </w:rPr>
          <w:t>76/08</w:t>
        </w:r>
      </w:hyperlink>
      <w:r w:rsidRPr="00C114DC">
        <w:rPr>
          <w:rFonts w:ascii="Arial" w:eastAsia="Times New Roman" w:hAnsi="Arial" w:cs="Arial"/>
          <w:sz w:val="18"/>
          <w:szCs w:val="18"/>
          <w:shd w:val="clear" w:color="auto" w:fill="FFFFFF"/>
        </w:rPr>
        <w:t>, </w:t>
      </w:r>
      <w:hyperlink r:id="rId3" w:tgtFrame="_blank" w:tooltip="Zakon o spremembah in dopolnitvah Zakona o lokalni samoupravi (ZLS-P)" w:history="1">
        <w:r w:rsidRPr="00C114DC">
          <w:rPr>
            <w:rFonts w:ascii="Arial" w:eastAsia="Times New Roman" w:hAnsi="Arial" w:cs="Arial"/>
            <w:sz w:val="18"/>
            <w:szCs w:val="18"/>
            <w:shd w:val="clear" w:color="auto" w:fill="FFFFFF"/>
          </w:rPr>
          <w:t>79/09</w:t>
        </w:r>
      </w:hyperlink>
      <w:r w:rsidRPr="00C114DC">
        <w:rPr>
          <w:rFonts w:ascii="Arial" w:eastAsia="Times New Roman" w:hAnsi="Arial" w:cs="Arial"/>
          <w:sz w:val="18"/>
          <w:szCs w:val="18"/>
          <w:shd w:val="clear" w:color="auto" w:fill="FFFFFF"/>
        </w:rPr>
        <w:t>, </w:t>
      </w:r>
      <w:hyperlink r:id="rId4" w:tgtFrame="_blank" w:tooltip="Zakon o spremembah in dopolnitvah Zakona o lokalni samoupravi (ZLS-R)" w:history="1">
        <w:r w:rsidRPr="00C114DC">
          <w:rPr>
            <w:rFonts w:ascii="Arial" w:eastAsia="Times New Roman" w:hAnsi="Arial" w:cs="Arial"/>
            <w:sz w:val="18"/>
            <w:szCs w:val="18"/>
            <w:shd w:val="clear" w:color="auto" w:fill="FFFFFF"/>
          </w:rPr>
          <w:t>51/10</w:t>
        </w:r>
      </w:hyperlink>
      <w:r w:rsidRPr="00C114DC">
        <w:rPr>
          <w:rFonts w:ascii="Arial" w:eastAsia="Times New Roman" w:hAnsi="Arial" w:cs="Arial"/>
          <w:sz w:val="18"/>
          <w:szCs w:val="18"/>
          <w:shd w:val="clear" w:color="auto" w:fill="FFFFFF"/>
        </w:rPr>
        <w:t>, </w:t>
      </w:r>
      <w:hyperlink r:id="rId5" w:tgtFrame="_blank" w:tooltip="Zakon za uravnoteženje javnih financ (ZUJF)" w:history="1">
        <w:r w:rsidRPr="00C114DC">
          <w:rPr>
            <w:rFonts w:ascii="Arial" w:eastAsia="Times New Roman" w:hAnsi="Arial" w:cs="Arial"/>
            <w:sz w:val="18"/>
            <w:szCs w:val="18"/>
            <w:shd w:val="clear" w:color="auto" w:fill="FFFFFF"/>
          </w:rPr>
          <w:t>40/12</w:t>
        </w:r>
      </w:hyperlink>
      <w:r w:rsidRPr="00C114DC">
        <w:rPr>
          <w:rFonts w:ascii="Arial" w:eastAsia="Times New Roman" w:hAnsi="Arial" w:cs="Arial"/>
          <w:sz w:val="18"/>
          <w:szCs w:val="18"/>
          <w:shd w:val="clear" w:color="auto" w:fill="FFFFFF"/>
        </w:rPr>
        <w:t> – ZUJF, </w:t>
      </w:r>
      <w:hyperlink r:id="rId6" w:tgtFrame="_blank" w:tooltip="Popravek  zaporednih številk objavljenih aktov v neuradni HTML obliki" w:history="1">
        <w:r w:rsidRPr="00C114DC">
          <w:rPr>
            <w:rFonts w:ascii="Arial" w:eastAsia="Times New Roman" w:hAnsi="Arial" w:cs="Arial"/>
            <w:sz w:val="18"/>
            <w:szCs w:val="18"/>
            <w:shd w:val="clear" w:color="auto" w:fill="FFFFFF"/>
          </w:rPr>
          <w:t>11/14</w:t>
        </w:r>
      </w:hyperlink>
      <w:r w:rsidRPr="00C114DC">
        <w:rPr>
          <w:rFonts w:ascii="Arial" w:eastAsia="Times New Roman" w:hAnsi="Arial" w:cs="Arial"/>
          <w:sz w:val="18"/>
          <w:szCs w:val="18"/>
          <w:shd w:val="clear" w:color="auto" w:fill="FFFFFF"/>
        </w:rPr>
        <w:t> – popr., </w:t>
      </w:r>
      <w:hyperlink r:id="rId7" w:tgtFrame="_blank" w:tooltip="Zakon o ukrepih za uravnoteženje javnih financ občin (ZUUJFO)" w:history="1">
        <w:r w:rsidRPr="00C114DC">
          <w:rPr>
            <w:rFonts w:ascii="Arial" w:eastAsia="Times New Roman" w:hAnsi="Arial" w:cs="Arial"/>
            <w:sz w:val="18"/>
            <w:szCs w:val="18"/>
            <w:shd w:val="clear" w:color="auto" w:fill="FFFFFF"/>
          </w:rPr>
          <w:t>14/15</w:t>
        </w:r>
      </w:hyperlink>
      <w:r w:rsidRPr="00C114DC">
        <w:rPr>
          <w:rFonts w:ascii="Arial" w:eastAsia="Times New Roman" w:hAnsi="Arial" w:cs="Arial"/>
          <w:sz w:val="18"/>
          <w:szCs w:val="18"/>
          <w:shd w:val="clear" w:color="auto" w:fill="FFFFFF"/>
        </w:rPr>
        <w:t> – ZUUJFO, </w:t>
      </w:r>
      <w:hyperlink r:id="rId8" w:tgtFrame="_blank" w:tooltip="Zakon o stvarnem premoženju države in samoupravnih lokalnih skupnosti (ZSPDSLS-1)" w:history="1">
        <w:r w:rsidRPr="00C114DC">
          <w:rPr>
            <w:rFonts w:ascii="Arial" w:eastAsia="Times New Roman" w:hAnsi="Arial" w:cs="Arial"/>
            <w:sz w:val="18"/>
            <w:szCs w:val="18"/>
            <w:shd w:val="clear" w:color="auto" w:fill="FFFFFF"/>
          </w:rPr>
          <w:t>11/18</w:t>
        </w:r>
      </w:hyperlink>
      <w:r w:rsidRPr="00C114DC">
        <w:rPr>
          <w:rFonts w:ascii="Arial" w:eastAsia="Times New Roman" w:hAnsi="Arial" w:cs="Arial"/>
          <w:sz w:val="18"/>
          <w:szCs w:val="18"/>
          <w:shd w:val="clear" w:color="auto" w:fill="FFFFFF"/>
        </w:rPr>
        <w:t> – ZSPDSLS-1, </w:t>
      </w:r>
      <w:hyperlink r:id="rId9" w:tgtFrame="_blank" w:tooltip="Zakon o spremembah in dopolnitvah Zakona o lokalni samoupravi (ZLS-S)" w:history="1">
        <w:r w:rsidRPr="00C114DC">
          <w:rPr>
            <w:rFonts w:ascii="Arial" w:eastAsia="Times New Roman" w:hAnsi="Arial" w:cs="Arial"/>
            <w:sz w:val="18"/>
            <w:szCs w:val="18"/>
            <w:shd w:val="clear" w:color="auto" w:fill="FFFFFF"/>
          </w:rPr>
          <w:t>30/18</w:t>
        </w:r>
      </w:hyperlink>
      <w:r w:rsidRPr="00C114DC">
        <w:rPr>
          <w:rFonts w:ascii="Arial" w:eastAsia="Times New Roman" w:hAnsi="Arial" w:cs="Arial"/>
          <w:sz w:val="18"/>
          <w:szCs w:val="18"/>
          <w:shd w:val="clear" w:color="auto" w:fill="FFFFFF"/>
        </w:rPr>
        <w:t>, </w:t>
      </w:r>
      <w:hyperlink r:id="rId10" w:tgtFrame="_blank" w:tooltip="Zakon o spremembah in dopolnitvah Zakona o interventnih ukrepih za zajezitev epidemije COVID-19 in omilitev njenih posledic za državljane in gospodarstvo (ZIUZEOP-A)" w:history="1">
        <w:r w:rsidRPr="00C114DC">
          <w:rPr>
            <w:rFonts w:ascii="Arial" w:eastAsia="Times New Roman" w:hAnsi="Arial" w:cs="Arial"/>
            <w:sz w:val="18"/>
            <w:szCs w:val="18"/>
            <w:shd w:val="clear" w:color="auto" w:fill="FFFFFF"/>
          </w:rPr>
          <w:t>61/20</w:t>
        </w:r>
      </w:hyperlink>
      <w:r w:rsidRPr="00C114DC">
        <w:rPr>
          <w:rFonts w:ascii="Arial" w:eastAsia="Times New Roman" w:hAnsi="Arial" w:cs="Arial"/>
          <w:sz w:val="18"/>
          <w:szCs w:val="18"/>
          <w:shd w:val="clear" w:color="auto" w:fill="FFFFFF"/>
        </w:rPr>
        <w:t> – ZIUZEOP-A, </w:t>
      </w:r>
      <w:hyperlink r:id="rId11" w:tgtFrame="_blank" w:tooltip="Zakon o interventnih ukrepih za omilitev in odpravo posledic epidemije COVID-19 (ZIUOOPE)" w:history="1">
        <w:r w:rsidRPr="00C114DC">
          <w:rPr>
            <w:rFonts w:ascii="Arial" w:eastAsia="Times New Roman" w:hAnsi="Arial" w:cs="Arial"/>
            <w:sz w:val="18"/>
            <w:szCs w:val="18"/>
            <w:shd w:val="clear" w:color="auto" w:fill="FFFFFF"/>
          </w:rPr>
          <w:t>80/20</w:t>
        </w:r>
      </w:hyperlink>
      <w:r w:rsidRPr="00C114DC">
        <w:rPr>
          <w:rFonts w:ascii="Arial" w:eastAsia="Times New Roman" w:hAnsi="Arial" w:cs="Arial"/>
          <w:sz w:val="18"/>
          <w:szCs w:val="18"/>
          <w:shd w:val="clear" w:color="auto" w:fill="FFFFFF"/>
        </w:rPr>
        <w:t> – ZIUOOPE, </w:t>
      </w:r>
      <w:hyperlink r:id="rId12" w:tgtFrame="_blank" w:tooltip="Odločba o ugotovitvi, da prvi odstavek 12. člena, 13. in 13.a člen ter 16. člen Zakona o lokalni samoupravi, v delu, v katerem določa kriterije za podelitev statusa mestne občine, niso v neskladju z Ustavo, da 14.b in 16. člen Zakona o lokalni samoupravi v del" w:history="1">
        <w:r w:rsidRPr="00C114DC">
          <w:rPr>
            <w:rFonts w:ascii="Arial" w:eastAsia="Times New Roman" w:hAnsi="Arial" w:cs="Arial"/>
            <w:sz w:val="18"/>
            <w:szCs w:val="18"/>
            <w:shd w:val="clear" w:color="auto" w:fill="FFFFFF"/>
          </w:rPr>
          <w:t>62/24</w:t>
        </w:r>
      </w:hyperlink>
      <w:r w:rsidRPr="00C114DC">
        <w:rPr>
          <w:rFonts w:ascii="Arial" w:eastAsia="Times New Roman" w:hAnsi="Arial" w:cs="Arial"/>
          <w:sz w:val="18"/>
          <w:szCs w:val="18"/>
          <w:shd w:val="clear" w:color="auto" w:fill="FFFFFF"/>
        </w:rPr>
        <w:t> – odl. US in </w:t>
      </w:r>
      <w:hyperlink r:id="rId13" w:tgtFrame="_blank" w:tooltip="Zakon o spremembah in dopolnitvah Zakona o lokalnih volitvah (ZLV-K)" w:history="1">
        <w:r w:rsidRPr="00C114DC">
          <w:rPr>
            <w:rFonts w:ascii="Arial" w:eastAsia="Times New Roman" w:hAnsi="Arial" w:cs="Arial"/>
            <w:sz w:val="18"/>
            <w:szCs w:val="18"/>
            <w:shd w:val="clear" w:color="auto" w:fill="FFFFFF"/>
          </w:rPr>
          <w:t>102/24</w:t>
        </w:r>
      </w:hyperlink>
      <w:r w:rsidRPr="00C114DC">
        <w:rPr>
          <w:rFonts w:ascii="Arial" w:eastAsia="Times New Roman" w:hAnsi="Arial" w:cs="Arial"/>
          <w:sz w:val="18"/>
          <w:szCs w:val="18"/>
          <w:shd w:val="clear" w:color="auto" w:fill="FFFFFF"/>
        </w:rPr>
        <w:t> – ZLV-K</w:t>
      </w:r>
    </w:p>
  </w:footnote>
  <w:footnote w:id="10">
    <w:p w14:paraId="4D5B8753" w14:textId="77777777" w:rsidR="000966BB" w:rsidRPr="000966BB" w:rsidRDefault="000966BB" w:rsidP="000966BB">
      <w:pPr>
        <w:pStyle w:val="Sprotnaopomba-besedilo"/>
        <w:rPr>
          <w:rFonts w:ascii="Arial" w:hAnsi="Arial" w:cs="Arial"/>
          <w:sz w:val="18"/>
          <w:szCs w:val="18"/>
        </w:rPr>
      </w:pPr>
      <w:r w:rsidRPr="000966BB">
        <w:rPr>
          <w:rStyle w:val="Sprotnaopomba-sklic"/>
          <w:rFonts w:ascii="Arial" w:eastAsiaTheme="majorEastAsia" w:hAnsi="Arial" w:cs="Arial"/>
          <w:sz w:val="18"/>
          <w:szCs w:val="18"/>
        </w:rPr>
        <w:footnoteRef/>
      </w:r>
      <w:r w:rsidRPr="000966BB">
        <w:rPr>
          <w:rFonts w:ascii="Arial" w:hAnsi="Arial" w:cs="Arial"/>
          <w:sz w:val="18"/>
          <w:szCs w:val="18"/>
        </w:rPr>
        <w:t xml:space="preserve"> Uradni list RS – Mednarodne pogodbe, št. 15/96.</w:t>
      </w:r>
    </w:p>
  </w:footnote>
  <w:footnote w:id="11">
    <w:p w14:paraId="4B636507" w14:textId="77777777" w:rsidR="000966BB" w:rsidRPr="00D04CD8" w:rsidRDefault="000966BB" w:rsidP="000966BB">
      <w:pPr>
        <w:pStyle w:val="Sprotnaopomba-besedilo"/>
        <w:jc w:val="both"/>
        <w:rPr>
          <w:rFonts w:ascii="Arial" w:hAnsi="Arial" w:cs="Arial"/>
          <w:sz w:val="18"/>
          <w:szCs w:val="18"/>
        </w:rPr>
      </w:pPr>
      <w:r w:rsidRPr="00880A67">
        <w:rPr>
          <w:rStyle w:val="Sprotnaopomba-sklic"/>
          <w:sz w:val="18"/>
          <w:szCs w:val="18"/>
        </w:rPr>
        <w:footnoteRef/>
      </w:r>
      <w:r w:rsidRPr="00880A67">
        <w:rPr>
          <w:sz w:val="18"/>
          <w:szCs w:val="18"/>
        </w:rPr>
        <w:t xml:space="preserve"> </w:t>
      </w:r>
      <w:r w:rsidRPr="00D04CD8">
        <w:rPr>
          <w:rFonts w:ascii="Arial" w:hAnsi="Arial" w:cs="Arial"/>
          <w:sz w:val="18"/>
          <w:szCs w:val="18"/>
        </w:rPr>
        <w:t>Uradni list RS, št. 94/07 – uradno prečiščeno besedilo, 45/08, 83/12, 68/17 in 93/20 – odl. US.</w:t>
      </w:r>
    </w:p>
  </w:footnote>
  <w:footnote w:id="12">
    <w:p w14:paraId="30D9E103" w14:textId="6B6AECBE" w:rsidR="00491A50" w:rsidRDefault="00491A50">
      <w:pPr>
        <w:pStyle w:val="Sprotnaopomba-besedilo"/>
      </w:pPr>
      <w:r>
        <w:rPr>
          <w:rStyle w:val="Sprotnaopomba-sklic"/>
        </w:rPr>
        <w:footnoteRef/>
      </w:r>
      <w:r>
        <w:t xml:space="preserve"> </w:t>
      </w:r>
      <w:r w:rsidRPr="000966BB">
        <w:rPr>
          <w:rFonts w:ascii="Arial" w:hAnsi="Arial" w:cs="Arial"/>
          <w:sz w:val="18"/>
          <w:szCs w:val="18"/>
        </w:rPr>
        <w:t>CDL-STD(2003)034</w:t>
      </w:r>
      <w:r>
        <w:rPr>
          <w:rFonts w:ascii="Arial" w:hAnsi="Arial" w:cs="Arial"/>
          <w:sz w:val="18"/>
          <w:szCs w:val="18"/>
        </w:rPr>
        <w:t>, točka 66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C0B5B" w14:textId="243B8B88" w:rsidR="003E1092" w:rsidRPr="008F3500" w:rsidRDefault="003E1092" w:rsidP="00CE5238">
    <w:pPr>
      <w:pStyle w:val="Glava"/>
      <w:tabs>
        <w:tab w:val="clear" w:pos="4320"/>
        <w:tab w:val="clear" w:pos="8640"/>
        <w:tab w:val="left" w:pos="5112"/>
      </w:tabs>
      <w:spacing w:before="120" w:line="240" w:lineRule="exact"/>
      <w:rPr>
        <w:rFonts w:cs="Arial"/>
        <w:sz w:val="16"/>
      </w:rPr>
    </w:pPr>
    <w:r>
      <w:rPr>
        <w:noProof/>
        <w:lang w:eastAsia="sl-SI"/>
      </w:rPr>
      <w:drawing>
        <wp:anchor distT="0" distB="0" distL="114300" distR="114300" simplePos="0" relativeHeight="251658240" behindDoc="1" locked="0" layoutInCell="1" allowOverlap="1" wp14:anchorId="7D648029" wp14:editId="1395900C">
          <wp:simplePos x="0" y="0"/>
          <wp:positionH relativeFrom="page">
            <wp:posOffset>612140</wp:posOffset>
          </wp:positionH>
          <wp:positionV relativeFrom="page">
            <wp:posOffset>648335</wp:posOffset>
          </wp:positionV>
          <wp:extent cx="2372360" cy="313055"/>
          <wp:effectExtent l="0" t="0" r="0" b="0"/>
          <wp:wrapNone/>
          <wp:docPr id="1" name="Slika 1" descr="MJ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MJ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2360" cy="313055"/>
                  </a:xfrm>
                  <a:prstGeom prst="rect">
                    <a:avLst/>
                  </a:prstGeom>
                  <a:noFill/>
                  <a:ln>
                    <a:noFill/>
                  </a:ln>
                </pic:spPr>
              </pic:pic>
            </a:graphicData>
          </a:graphic>
        </wp:anchor>
      </w:drawing>
    </w:r>
    <w:r w:rsidR="004372E2">
      <w:rPr>
        <w:noProof/>
      </w:rPr>
      <mc:AlternateContent>
        <mc:Choice Requires="wps">
          <w:drawing>
            <wp:anchor distT="4294967291" distB="4294967291" distL="114300" distR="114300" simplePos="0" relativeHeight="251657216" behindDoc="0" locked="0" layoutInCell="0" allowOverlap="1" wp14:anchorId="337DC096" wp14:editId="74DB82F3">
              <wp:simplePos x="0" y="0"/>
              <wp:positionH relativeFrom="column">
                <wp:posOffset>-463550</wp:posOffset>
              </wp:positionH>
              <wp:positionV relativeFrom="page">
                <wp:posOffset>3600449</wp:posOffset>
              </wp:positionV>
              <wp:extent cx="215900" cy="0"/>
              <wp:effectExtent l="0" t="0" r="0" b="0"/>
              <wp:wrapNone/>
              <wp:docPr id="140844305" name="Raven puščični povezovalnik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661D804B" id="_x0000_t32" coordsize="21600,21600" o:spt="32" o:oned="t" path="m,l21600,21600e" filled="f">
              <v:path arrowok="t" fillok="f" o:connecttype="none"/>
              <o:lock v:ext="edit" shapetype="t"/>
            </v:shapetype>
            <v:shape id="Raven puščični povezovalnik 1" o:spid="_x0000_s1026" type="#_x0000_t32" style="position:absolute;margin-left:-36.5pt;margin-top:283.5pt;width:17pt;height:0;z-index:251657216;visibility:visible;mso-wrap-style:square;mso-width-percent:0;mso-height-percent:0;mso-wrap-distance-left:9pt;mso-wrap-distance-top:-1e-4mm;mso-wrap-distance-right:9pt;mso-wrap-distance-bottom:-1e-4mm;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" o:allowincell="f" strokecolor="#529dba" strokeweight=".5pt">
              <w10:wrap anchory="page"/>
            </v:shape>
          </w:pict>
        </mc:Fallback>
      </mc:AlternateContent>
    </w:r>
    <w:r>
      <w:rPr>
        <w:rFonts w:cs="Arial"/>
        <w:sz w:val="16"/>
      </w:rPr>
      <w:t>Tržaška cesta 21</w:t>
    </w:r>
    <w:r w:rsidRPr="008F3500">
      <w:rPr>
        <w:rFonts w:cs="Arial"/>
        <w:sz w:val="16"/>
      </w:rPr>
      <w:t xml:space="preserve">, </w:t>
    </w:r>
    <w:r>
      <w:rPr>
        <w:rFonts w:cs="Arial"/>
        <w:sz w:val="16"/>
      </w:rPr>
      <w:t>1000 Ljubljana</w:t>
    </w:r>
    <w:r w:rsidRPr="008F3500">
      <w:rPr>
        <w:rFonts w:cs="Arial"/>
        <w:sz w:val="16"/>
      </w:rPr>
      <w:tab/>
      <w:t xml:space="preserve">T: </w:t>
    </w:r>
    <w:r>
      <w:rPr>
        <w:rFonts w:cs="Arial"/>
        <w:sz w:val="16"/>
      </w:rPr>
      <w:t>01 478 83 30</w:t>
    </w:r>
  </w:p>
  <w:p w14:paraId="740C7B25" w14:textId="77777777" w:rsidR="003E1092" w:rsidRPr="008F3500" w:rsidRDefault="003E1092" w:rsidP="00A770A6">
    <w:pPr>
      <w:pStyle w:val="Glava"/>
      <w:tabs>
        <w:tab w:val="clear" w:pos="4320"/>
        <w:tab w:val="clear" w:pos="8640"/>
        <w:tab w:val="left" w:pos="5112"/>
      </w:tabs>
      <w:spacing w:line="240" w:lineRule="exact"/>
      <w:rPr>
        <w:rFonts w:cs="Arial"/>
        <w:sz w:val="16"/>
      </w:rPr>
    </w:pPr>
    <w:r w:rsidRPr="008F3500">
      <w:rPr>
        <w:rFonts w:cs="Arial"/>
        <w:sz w:val="16"/>
      </w:rPr>
      <w:tab/>
      <w:t xml:space="preserve">F: </w:t>
    </w:r>
    <w:r>
      <w:rPr>
        <w:rFonts w:cs="Arial"/>
        <w:sz w:val="16"/>
      </w:rPr>
      <w:t>01 478 83 31</w:t>
    </w:r>
  </w:p>
  <w:p w14:paraId="1DDD3986" w14:textId="77777777" w:rsidR="003E1092" w:rsidRPr="008F3500" w:rsidRDefault="003E1092" w:rsidP="00A770A6">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gp.mju@gov.si</w:t>
    </w:r>
  </w:p>
  <w:p w14:paraId="4AF47F8E" w14:textId="77777777" w:rsidR="003E1092" w:rsidRPr="008F3500" w:rsidRDefault="003E1092" w:rsidP="00A770A6">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www.mju.gov.si</w:t>
    </w:r>
  </w:p>
  <w:p w14:paraId="20CE3511" w14:textId="77777777" w:rsidR="003E1092" w:rsidRPr="008F3500" w:rsidRDefault="003E1092"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3473E"/>
    <w:multiLevelType w:val="hybridMultilevel"/>
    <w:tmpl w:val="CB4804CE"/>
    <w:lvl w:ilvl="0" w:tplc="832CC824">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3185F16"/>
    <w:multiLevelType w:val="hybridMultilevel"/>
    <w:tmpl w:val="48D8F2D6"/>
    <w:lvl w:ilvl="0" w:tplc="AEE8A09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5845546"/>
    <w:multiLevelType w:val="multilevel"/>
    <w:tmpl w:val="377034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E701578"/>
    <w:multiLevelType w:val="hybridMultilevel"/>
    <w:tmpl w:val="83944308"/>
    <w:lvl w:ilvl="0" w:tplc="5B1CDEB8">
      <w:start w:val="2"/>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F2B2910"/>
    <w:multiLevelType w:val="hybridMultilevel"/>
    <w:tmpl w:val="55E0C91C"/>
    <w:lvl w:ilvl="0" w:tplc="FC143A78">
      <w:start w:val="1"/>
      <w:numFmt w:val="decimal"/>
      <w:lvlText w:val="(%1)"/>
      <w:lvlJc w:val="left"/>
      <w:pPr>
        <w:ind w:left="720" w:hanging="360"/>
      </w:pPr>
      <w:rPr>
        <w:rFonts w:hint="default"/>
        <w:color w:val="292B2C"/>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1C3C5682"/>
    <w:multiLevelType w:val="hybridMultilevel"/>
    <w:tmpl w:val="B0DEC844"/>
    <w:lvl w:ilvl="0" w:tplc="52DA0AB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277205B4"/>
    <w:multiLevelType w:val="hybridMultilevel"/>
    <w:tmpl w:val="F92830DE"/>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 w15:restartNumberingAfterBreak="0">
    <w:nsid w:val="320F24F0"/>
    <w:multiLevelType w:val="hybridMultilevel"/>
    <w:tmpl w:val="E1D8C446"/>
    <w:lvl w:ilvl="0" w:tplc="0424000F">
      <w:start w:val="1"/>
      <w:numFmt w:val="decimal"/>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29E02BE"/>
    <w:multiLevelType w:val="hybridMultilevel"/>
    <w:tmpl w:val="EBA6F5C6"/>
    <w:lvl w:ilvl="0" w:tplc="3BDCDAA0">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38635FD6"/>
    <w:multiLevelType w:val="hybridMultilevel"/>
    <w:tmpl w:val="7A4AF21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10" w15:restartNumberingAfterBreak="0">
    <w:nsid w:val="39745F03"/>
    <w:multiLevelType w:val="hybridMultilevel"/>
    <w:tmpl w:val="4D1A77E2"/>
    <w:lvl w:ilvl="0" w:tplc="85E2B9C4">
      <w:start w:val="1"/>
      <w:numFmt w:val="lowerLetter"/>
      <w:pStyle w:val="rkovnatokazaodstavkom"/>
      <w:lvlText w:val="%1)"/>
      <w:lvlJc w:val="left"/>
      <w:pPr>
        <w:ind w:left="1068" w:hanging="360"/>
      </w:pPr>
      <w:rPr>
        <w:rFonts w:hint="default"/>
      </w:rPr>
    </w:lvl>
    <w:lvl w:ilvl="1" w:tplc="04240019">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11" w15:restartNumberingAfterBreak="0">
    <w:nsid w:val="39D42C1B"/>
    <w:multiLevelType w:val="hybridMultilevel"/>
    <w:tmpl w:val="BF7C6BF8"/>
    <w:lvl w:ilvl="0" w:tplc="879251CE">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2" w15:restartNumberingAfterBreak="0">
    <w:nsid w:val="3C637478"/>
    <w:multiLevelType w:val="hybridMultilevel"/>
    <w:tmpl w:val="1EB8F30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4AC95780"/>
    <w:multiLevelType w:val="hybridMultilevel"/>
    <w:tmpl w:val="67E4FAFC"/>
    <w:lvl w:ilvl="0" w:tplc="53BA5AB6">
      <w:numFmt w:val="bullet"/>
      <w:lvlText w:val="-"/>
      <w:lvlJc w:val="left"/>
      <w:pPr>
        <w:ind w:left="1020" w:hanging="660"/>
      </w:pPr>
      <w:rPr>
        <w:rFonts w:ascii="Aptos" w:eastAsia="Aptos" w:hAnsi="Aptos"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4" w15:restartNumberingAfterBreak="0">
    <w:nsid w:val="573B4355"/>
    <w:multiLevelType w:val="hybridMultilevel"/>
    <w:tmpl w:val="8AC0756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62661EC6"/>
    <w:multiLevelType w:val="hybridMultilevel"/>
    <w:tmpl w:val="33F6AD4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67C300D9"/>
    <w:multiLevelType w:val="hybridMultilevel"/>
    <w:tmpl w:val="26D404DC"/>
    <w:lvl w:ilvl="0" w:tplc="76AC1A70">
      <w:start w:val="49"/>
      <w:numFmt w:val="bullet"/>
      <w:lvlText w:val=""/>
      <w:lvlJc w:val="left"/>
      <w:pPr>
        <w:ind w:left="720" w:hanging="360"/>
      </w:pPr>
      <w:rPr>
        <w:rFonts w:ascii="Symbol" w:eastAsia="Times New Roman" w:hAnsi="Symbol" w:cs="Times New Roman" w:hint="default"/>
      </w:rPr>
    </w:lvl>
    <w:lvl w:ilvl="1" w:tplc="E33AA7C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6A187845"/>
    <w:multiLevelType w:val="multilevel"/>
    <w:tmpl w:val="8B584BCC"/>
    <w:lvl w:ilvl="0">
      <w:start w:val="1"/>
      <w:numFmt w:val="decimal"/>
      <w:pStyle w:val="Alineazaodstavkom"/>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6A3B1AE7"/>
    <w:multiLevelType w:val="hybridMultilevel"/>
    <w:tmpl w:val="1EB8F30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7F390DA8"/>
    <w:multiLevelType w:val="hybridMultilevel"/>
    <w:tmpl w:val="13A622EE"/>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047871021">
    <w:abstractNumId w:val="5"/>
  </w:num>
  <w:num w:numId="2" w16cid:durableId="497379673">
    <w:abstractNumId w:val="15"/>
  </w:num>
  <w:num w:numId="3" w16cid:durableId="689455765">
    <w:abstractNumId w:val="17"/>
  </w:num>
  <w:num w:numId="4" w16cid:durableId="1686126835">
    <w:abstractNumId w:val="20"/>
  </w:num>
  <w:num w:numId="5" w16cid:durableId="1860316897">
    <w:abstractNumId w:val="3"/>
  </w:num>
  <w:num w:numId="6" w16cid:durableId="784157237">
    <w:abstractNumId w:val="9"/>
  </w:num>
  <w:num w:numId="7" w16cid:durableId="1705594057">
    <w:abstractNumId w:val="10"/>
    <w:lvlOverride w:ilvl="0">
      <w:startOverride w:val="1"/>
    </w:lvlOverride>
  </w:num>
  <w:num w:numId="8" w16cid:durableId="1329332459">
    <w:abstractNumId w:val="18"/>
  </w:num>
  <w:num w:numId="9" w16cid:durableId="95949813">
    <w:abstractNumId w:val="0"/>
  </w:num>
  <w:num w:numId="10" w16cid:durableId="1883902649">
    <w:abstractNumId w:val="6"/>
  </w:num>
  <w:num w:numId="11" w16cid:durableId="309288276">
    <w:abstractNumId w:val="8"/>
  </w:num>
  <w:num w:numId="12" w16cid:durableId="1930892387">
    <w:abstractNumId w:val="11"/>
  </w:num>
  <w:num w:numId="13" w16cid:durableId="1348796427">
    <w:abstractNumId w:val="1"/>
  </w:num>
  <w:num w:numId="14" w16cid:durableId="196627500">
    <w:abstractNumId w:val="4"/>
  </w:num>
  <w:num w:numId="15" w16cid:durableId="2102990076">
    <w:abstractNumId w:val="12"/>
  </w:num>
  <w:num w:numId="16" w16cid:durableId="2064132681">
    <w:abstractNumId w:val="16"/>
  </w:num>
  <w:num w:numId="17" w16cid:durableId="1605192723">
    <w:abstractNumId w:val="14"/>
  </w:num>
  <w:num w:numId="18" w16cid:durableId="294650245">
    <w:abstractNumId w:val="2"/>
  </w:num>
  <w:num w:numId="19" w16cid:durableId="1737313658">
    <w:abstractNumId w:val="13"/>
  </w:num>
  <w:num w:numId="20" w16cid:durableId="1107046863">
    <w:abstractNumId w:val="19"/>
  </w:num>
  <w:num w:numId="21" w16cid:durableId="1393578078">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characterSpacingControl w:val="doNotCompress"/>
  <w:hdrShapeDefaults>
    <o:shapedefaults v:ext="edit" spidmax="2050">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3AB2"/>
    <w:rsid w:val="00001E21"/>
    <w:rsid w:val="00002354"/>
    <w:rsid w:val="00002FCD"/>
    <w:rsid w:val="00003878"/>
    <w:rsid w:val="00004852"/>
    <w:rsid w:val="00007316"/>
    <w:rsid w:val="00007F20"/>
    <w:rsid w:val="000102AB"/>
    <w:rsid w:val="00011714"/>
    <w:rsid w:val="00013731"/>
    <w:rsid w:val="00013D8A"/>
    <w:rsid w:val="0001713F"/>
    <w:rsid w:val="00017AD3"/>
    <w:rsid w:val="00020566"/>
    <w:rsid w:val="00020AED"/>
    <w:rsid w:val="00022A2E"/>
    <w:rsid w:val="00022C2D"/>
    <w:rsid w:val="00023A88"/>
    <w:rsid w:val="000305FB"/>
    <w:rsid w:val="0003118E"/>
    <w:rsid w:val="00031500"/>
    <w:rsid w:val="00034D23"/>
    <w:rsid w:val="0003525E"/>
    <w:rsid w:val="00045C51"/>
    <w:rsid w:val="00051946"/>
    <w:rsid w:val="00051A02"/>
    <w:rsid w:val="00051C18"/>
    <w:rsid w:val="00056832"/>
    <w:rsid w:val="00061E05"/>
    <w:rsid w:val="000636C3"/>
    <w:rsid w:val="00066DBF"/>
    <w:rsid w:val="00066EF1"/>
    <w:rsid w:val="00066F50"/>
    <w:rsid w:val="0006763B"/>
    <w:rsid w:val="0007087F"/>
    <w:rsid w:val="00071CD8"/>
    <w:rsid w:val="00073DFF"/>
    <w:rsid w:val="000754B2"/>
    <w:rsid w:val="0008372A"/>
    <w:rsid w:val="000843C2"/>
    <w:rsid w:val="000845B5"/>
    <w:rsid w:val="0008498C"/>
    <w:rsid w:val="00084F39"/>
    <w:rsid w:val="00086C5A"/>
    <w:rsid w:val="00091B93"/>
    <w:rsid w:val="000966BB"/>
    <w:rsid w:val="000A1CB6"/>
    <w:rsid w:val="000A5D77"/>
    <w:rsid w:val="000A6401"/>
    <w:rsid w:val="000A7238"/>
    <w:rsid w:val="000A7711"/>
    <w:rsid w:val="000B04B5"/>
    <w:rsid w:val="000B1E3B"/>
    <w:rsid w:val="000B4D24"/>
    <w:rsid w:val="000B634E"/>
    <w:rsid w:val="000B67EB"/>
    <w:rsid w:val="000B75D1"/>
    <w:rsid w:val="000B77B0"/>
    <w:rsid w:val="000C206A"/>
    <w:rsid w:val="000C5543"/>
    <w:rsid w:val="000C608B"/>
    <w:rsid w:val="000D232B"/>
    <w:rsid w:val="000D4112"/>
    <w:rsid w:val="000D454B"/>
    <w:rsid w:val="000D4D41"/>
    <w:rsid w:val="000D6248"/>
    <w:rsid w:val="000E0272"/>
    <w:rsid w:val="000E1055"/>
    <w:rsid w:val="000E1D43"/>
    <w:rsid w:val="000E29E9"/>
    <w:rsid w:val="000E538D"/>
    <w:rsid w:val="000F0F62"/>
    <w:rsid w:val="000F23F6"/>
    <w:rsid w:val="000F241F"/>
    <w:rsid w:val="000F2759"/>
    <w:rsid w:val="000F6477"/>
    <w:rsid w:val="000F6A19"/>
    <w:rsid w:val="0010131B"/>
    <w:rsid w:val="00102C7E"/>
    <w:rsid w:val="001067DE"/>
    <w:rsid w:val="00106C58"/>
    <w:rsid w:val="001073FF"/>
    <w:rsid w:val="00107CC0"/>
    <w:rsid w:val="00110F1E"/>
    <w:rsid w:val="00111FA0"/>
    <w:rsid w:val="0011388D"/>
    <w:rsid w:val="00114FE6"/>
    <w:rsid w:val="00117DEA"/>
    <w:rsid w:val="00121417"/>
    <w:rsid w:val="00122844"/>
    <w:rsid w:val="00125D45"/>
    <w:rsid w:val="00127B86"/>
    <w:rsid w:val="00127FBB"/>
    <w:rsid w:val="00131ADC"/>
    <w:rsid w:val="00131E03"/>
    <w:rsid w:val="001330F2"/>
    <w:rsid w:val="00133E29"/>
    <w:rsid w:val="001357B2"/>
    <w:rsid w:val="001358E0"/>
    <w:rsid w:val="0013630D"/>
    <w:rsid w:val="00136727"/>
    <w:rsid w:val="00136A61"/>
    <w:rsid w:val="0013783F"/>
    <w:rsid w:val="00137959"/>
    <w:rsid w:val="00140C4D"/>
    <w:rsid w:val="00140C5D"/>
    <w:rsid w:val="00144C56"/>
    <w:rsid w:val="00146939"/>
    <w:rsid w:val="001477AC"/>
    <w:rsid w:val="00147F7F"/>
    <w:rsid w:val="00150D41"/>
    <w:rsid w:val="00153060"/>
    <w:rsid w:val="001533D3"/>
    <w:rsid w:val="00155208"/>
    <w:rsid w:val="00157674"/>
    <w:rsid w:val="001603E0"/>
    <w:rsid w:val="0016100E"/>
    <w:rsid w:val="00162821"/>
    <w:rsid w:val="00164064"/>
    <w:rsid w:val="00166B78"/>
    <w:rsid w:val="00167B7B"/>
    <w:rsid w:val="00170675"/>
    <w:rsid w:val="00172EFE"/>
    <w:rsid w:val="0017478F"/>
    <w:rsid w:val="001759D4"/>
    <w:rsid w:val="00177A68"/>
    <w:rsid w:val="00182221"/>
    <w:rsid w:val="00184AFC"/>
    <w:rsid w:val="00185F30"/>
    <w:rsid w:val="001908E1"/>
    <w:rsid w:val="00191953"/>
    <w:rsid w:val="0019262D"/>
    <w:rsid w:val="0019407A"/>
    <w:rsid w:val="0019470E"/>
    <w:rsid w:val="00194C5C"/>
    <w:rsid w:val="00194EF7"/>
    <w:rsid w:val="001956C2"/>
    <w:rsid w:val="001A03E8"/>
    <w:rsid w:val="001A1769"/>
    <w:rsid w:val="001A74B8"/>
    <w:rsid w:val="001A7F24"/>
    <w:rsid w:val="001B00F9"/>
    <w:rsid w:val="001B0965"/>
    <w:rsid w:val="001B14B3"/>
    <w:rsid w:val="001B3F20"/>
    <w:rsid w:val="001B5A31"/>
    <w:rsid w:val="001B7A9A"/>
    <w:rsid w:val="001C022B"/>
    <w:rsid w:val="001C0DC2"/>
    <w:rsid w:val="001C32C1"/>
    <w:rsid w:val="001C7B49"/>
    <w:rsid w:val="001D1073"/>
    <w:rsid w:val="001D1747"/>
    <w:rsid w:val="001D2140"/>
    <w:rsid w:val="001D23BF"/>
    <w:rsid w:val="001D3D5C"/>
    <w:rsid w:val="001D3EC4"/>
    <w:rsid w:val="001D6CD3"/>
    <w:rsid w:val="001D7246"/>
    <w:rsid w:val="001E17F5"/>
    <w:rsid w:val="001E2785"/>
    <w:rsid w:val="001E3AB2"/>
    <w:rsid w:val="001E6070"/>
    <w:rsid w:val="001E6D45"/>
    <w:rsid w:val="001E6F9B"/>
    <w:rsid w:val="001F048B"/>
    <w:rsid w:val="001F4A0E"/>
    <w:rsid w:val="001F6632"/>
    <w:rsid w:val="001F7F2D"/>
    <w:rsid w:val="00200DCF"/>
    <w:rsid w:val="00201E9E"/>
    <w:rsid w:val="00202A77"/>
    <w:rsid w:val="00202AAF"/>
    <w:rsid w:val="00205060"/>
    <w:rsid w:val="00207B61"/>
    <w:rsid w:val="00210EB0"/>
    <w:rsid w:val="002115EB"/>
    <w:rsid w:val="00212233"/>
    <w:rsid w:val="0021232D"/>
    <w:rsid w:val="00213161"/>
    <w:rsid w:val="00221770"/>
    <w:rsid w:val="00221C01"/>
    <w:rsid w:val="00222D62"/>
    <w:rsid w:val="0022324D"/>
    <w:rsid w:val="00223882"/>
    <w:rsid w:val="0022455A"/>
    <w:rsid w:val="0022473C"/>
    <w:rsid w:val="00227836"/>
    <w:rsid w:val="002302C9"/>
    <w:rsid w:val="00230BF5"/>
    <w:rsid w:val="00231C6E"/>
    <w:rsid w:val="0023338E"/>
    <w:rsid w:val="002337BA"/>
    <w:rsid w:val="002353EA"/>
    <w:rsid w:val="002403B0"/>
    <w:rsid w:val="00244C9C"/>
    <w:rsid w:val="00246DD6"/>
    <w:rsid w:val="002472FB"/>
    <w:rsid w:val="0025027C"/>
    <w:rsid w:val="00250A07"/>
    <w:rsid w:val="00254775"/>
    <w:rsid w:val="00255094"/>
    <w:rsid w:val="00260166"/>
    <w:rsid w:val="00260BBB"/>
    <w:rsid w:val="00261B0C"/>
    <w:rsid w:val="00264F99"/>
    <w:rsid w:val="0026565C"/>
    <w:rsid w:val="00265DC5"/>
    <w:rsid w:val="00267E56"/>
    <w:rsid w:val="00267EB2"/>
    <w:rsid w:val="00270CF3"/>
    <w:rsid w:val="00271CE5"/>
    <w:rsid w:val="00282020"/>
    <w:rsid w:val="002824EC"/>
    <w:rsid w:val="00282F18"/>
    <w:rsid w:val="0028373D"/>
    <w:rsid w:val="00284778"/>
    <w:rsid w:val="00285FF5"/>
    <w:rsid w:val="00286AB8"/>
    <w:rsid w:val="00286AE6"/>
    <w:rsid w:val="00292091"/>
    <w:rsid w:val="00293F43"/>
    <w:rsid w:val="00294328"/>
    <w:rsid w:val="00296DA5"/>
    <w:rsid w:val="002A212E"/>
    <w:rsid w:val="002A2B69"/>
    <w:rsid w:val="002B2039"/>
    <w:rsid w:val="002B54DE"/>
    <w:rsid w:val="002B5796"/>
    <w:rsid w:val="002B57A1"/>
    <w:rsid w:val="002B6F07"/>
    <w:rsid w:val="002B70EC"/>
    <w:rsid w:val="002B7417"/>
    <w:rsid w:val="002B7B9E"/>
    <w:rsid w:val="002C01BD"/>
    <w:rsid w:val="002C05FC"/>
    <w:rsid w:val="002C33F8"/>
    <w:rsid w:val="002C474C"/>
    <w:rsid w:val="002C4AB9"/>
    <w:rsid w:val="002C59F2"/>
    <w:rsid w:val="002C7978"/>
    <w:rsid w:val="002C79FF"/>
    <w:rsid w:val="002D082A"/>
    <w:rsid w:val="002D14BB"/>
    <w:rsid w:val="002D2FDC"/>
    <w:rsid w:val="002D5011"/>
    <w:rsid w:val="002D5382"/>
    <w:rsid w:val="002D6D38"/>
    <w:rsid w:val="002D72D8"/>
    <w:rsid w:val="002E1898"/>
    <w:rsid w:val="002E1A9A"/>
    <w:rsid w:val="002E246E"/>
    <w:rsid w:val="002E4D26"/>
    <w:rsid w:val="002E4F5F"/>
    <w:rsid w:val="002E61BC"/>
    <w:rsid w:val="002E6C18"/>
    <w:rsid w:val="002E6DB7"/>
    <w:rsid w:val="002E7169"/>
    <w:rsid w:val="002E7984"/>
    <w:rsid w:val="002F0EFF"/>
    <w:rsid w:val="002F285B"/>
    <w:rsid w:val="002F301D"/>
    <w:rsid w:val="0030357C"/>
    <w:rsid w:val="003052B2"/>
    <w:rsid w:val="00305E40"/>
    <w:rsid w:val="0031003B"/>
    <w:rsid w:val="00310829"/>
    <w:rsid w:val="0031393F"/>
    <w:rsid w:val="00313973"/>
    <w:rsid w:val="00317504"/>
    <w:rsid w:val="00323BE4"/>
    <w:rsid w:val="003252CE"/>
    <w:rsid w:val="003269D1"/>
    <w:rsid w:val="0032761A"/>
    <w:rsid w:val="00327A16"/>
    <w:rsid w:val="00330B2C"/>
    <w:rsid w:val="003369D8"/>
    <w:rsid w:val="00336D1C"/>
    <w:rsid w:val="00337476"/>
    <w:rsid w:val="00337722"/>
    <w:rsid w:val="00342F9E"/>
    <w:rsid w:val="00343220"/>
    <w:rsid w:val="00346C59"/>
    <w:rsid w:val="00350707"/>
    <w:rsid w:val="00351009"/>
    <w:rsid w:val="00352425"/>
    <w:rsid w:val="00352D41"/>
    <w:rsid w:val="003532D0"/>
    <w:rsid w:val="00355497"/>
    <w:rsid w:val="003578D1"/>
    <w:rsid w:val="003636BF"/>
    <w:rsid w:val="00363B72"/>
    <w:rsid w:val="00364F4C"/>
    <w:rsid w:val="003713B2"/>
    <w:rsid w:val="00371442"/>
    <w:rsid w:val="003715C5"/>
    <w:rsid w:val="003727E0"/>
    <w:rsid w:val="003743CC"/>
    <w:rsid w:val="00374FEC"/>
    <w:rsid w:val="003760F9"/>
    <w:rsid w:val="00383B41"/>
    <w:rsid w:val="003845B4"/>
    <w:rsid w:val="003866BA"/>
    <w:rsid w:val="00387B1A"/>
    <w:rsid w:val="003908E7"/>
    <w:rsid w:val="00390A4D"/>
    <w:rsid w:val="003934B0"/>
    <w:rsid w:val="00396A43"/>
    <w:rsid w:val="00397015"/>
    <w:rsid w:val="003A0B88"/>
    <w:rsid w:val="003A1502"/>
    <w:rsid w:val="003A3B46"/>
    <w:rsid w:val="003A3CBA"/>
    <w:rsid w:val="003A427D"/>
    <w:rsid w:val="003A53D4"/>
    <w:rsid w:val="003A7926"/>
    <w:rsid w:val="003B01B9"/>
    <w:rsid w:val="003B05B8"/>
    <w:rsid w:val="003B0A20"/>
    <w:rsid w:val="003B2E8F"/>
    <w:rsid w:val="003B3648"/>
    <w:rsid w:val="003B4F35"/>
    <w:rsid w:val="003C1235"/>
    <w:rsid w:val="003C4311"/>
    <w:rsid w:val="003C44B1"/>
    <w:rsid w:val="003C5EE5"/>
    <w:rsid w:val="003C6FEF"/>
    <w:rsid w:val="003D0C79"/>
    <w:rsid w:val="003D1C8F"/>
    <w:rsid w:val="003D33CB"/>
    <w:rsid w:val="003D724F"/>
    <w:rsid w:val="003D7689"/>
    <w:rsid w:val="003E1092"/>
    <w:rsid w:val="003E1404"/>
    <w:rsid w:val="003E18FD"/>
    <w:rsid w:val="003E1C74"/>
    <w:rsid w:val="003E45CD"/>
    <w:rsid w:val="003F13E5"/>
    <w:rsid w:val="003F4ACE"/>
    <w:rsid w:val="003F5D0F"/>
    <w:rsid w:val="0040065B"/>
    <w:rsid w:val="004026E6"/>
    <w:rsid w:val="00410550"/>
    <w:rsid w:val="004114F5"/>
    <w:rsid w:val="0041410E"/>
    <w:rsid w:val="0041420C"/>
    <w:rsid w:val="00414C96"/>
    <w:rsid w:val="0041657C"/>
    <w:rsid w:val="00416959"/>
    <w:rsid w:val="00420D5D"/>
    <w:rsid w:val="00420E0B"/>
    <w:rsid w:val="00420EBE"/>
    <w:rsid w:val="004240FF"/>
    <w:rsid w:val="0042461E"/>
    <w:rsid w:val="0042538F"/>
    <w:rsid w:val="00426145"/>
    <w:rsid w:val="0042757F"/>
    <w:rsid w:val="00430772"/>
    <w:rsid w:val="00430A15"/>
    <w:rsid w:val="00430B0D"/>
    <w:rsid w:val="0043116B"/>
    <w:rsid w:val="004311E9"/>
    <w:rsid w:val="004328FA"/>
    <w:rsid w:val="00434185"/>
    <w:rsid w:val="0043580E"/>
    <w:rsid w:val="004372E2"/>
    <w:rsid w:val="0044094E"/>
    <w:rsid w:val="00442FDA"/>
    <w:rsid w:val="00443E02"/>
    <w:rsid w:val="00446257"/>
    <w:rsid w:val="00446989"/>
    <w:rsid w:val="0045102E"/>
    <w:rsid w:val="00455395"/>
    <w:rsid w:val="00460D60"/>
    <w:rsid w:val="004610DC"/>
    <w:rsid w:val="00463975"/>
    <w:rsid w:val="004652CF"/>
    <w:rsid w:val="004657EE"/>
    <w:rsid w:val="00465AF6"/>
    <w:rsid w:val="00473328"/>
    <w:rsid w:val="0047449E"/>
    <w:rsid w:val="004754DD"/>
    <w:rsid w:val="004756F3"/>
    <w:rsid w:val="00476558"/>
    <w:rsid w:val="00482FF5"/>
    <w:rsid w:val="004837D8"/>
    <w:rsid w:val="0048656F"/>
    <w:rsid w:val="00490268"/>
    <w:rsid w:val="00491A50"/>
    <w:rsid w:val="00492DFE"/>
    <w:rsid w:val="0049572D"/>
    <w:rsid w:val="0049797E"/>
    <w:rsid w:val="004A49B1"/>
    <w:rsid w:val="004B19A8"/>
    <w:rsid w:val="004B20F7"/>
    <w:rsid w:val="004B35E3"/>
    <w:rsid w:val="004B4376"/>
    <w:rsid w:val="004B597F"/>
    <w:rsid w:val="004B6C14"/>
    <w:rsid w:val="004B7689"/>
    <w:rsid w:val="004C0C9A"/>
    <w:rsid w:val="004C2058"/>
    <w:rsid w:val="004C3009"/>
    <w:rsid w:val="004C3A29"/>
    <w:rsid w:val="004C4C4D"/>
    <w:rsid w:val="004C5109"/>
    <w:rsid w:val="004C5E75"/>
    <w:rsid w:val="004C64AB"/>
    <w:rsid w:val="004D0AB4"/>
    <w:rsid w:val="004D0B17"/>
    <w:rsid w:val="004D1E75"/>
    <w:rsid w:val="004D355E"/>
    <w:rsid w:val="004D3EC1"/>
    <w:rsid w:val="004D4D23"/>
    <w:rsid w:val="004E03DA"/>
    <w:rsid w:val="004E0B9F"/>
    <w:rsid w:val="004E1CD9"/>
    <w:rsid w:val="004E37DA"/>
    <w:rsid w:val="004E598E"/>
    <w:rsid w:val="004E6141"/>
    <w:rsid w:val="004E6813"/>
    <w:rsid w:val="004E74CB"/>
    <w:rsid w:val="004F2CB1"/>
    <w:rsid w:val="004F4281"/>
    <w:rsid w:val="004F4606"/>
    <w:rsid w:val="004F5471"/>
    <w:rsid w:val="004F695D"/>
    <w:rsid w:val="004F7580"/>
    <w:rsid w:val="004F7EC1"/>
    <w:rsid w:val="00500681"/>
    <w:rsid w:val="00500A76"/>
    <w:rsid w:val="00510181"/>
    <w:rsid w:val="00510438"/>
    <w:rsid w:val="005129C2"/>
    <w:rsid w:val="0051509A"/>
    <w:rsid w:val="00517BAF"/>
    <w:rsid w:val="005207C5"/>
    <w:rsid w:val="0052093F"/>
    <w:rsid w:val="0052521C"/>
    <w:rsid w:val="0052579C"/>
    <w:rsid w:val="00526246"/>
    <w:rsid w:val="005269E7"/>
    <w:rsid w:val="00536306"/>
    <w:rsid w:val="00540501"/>
    <w:rsid w:val="00543FB9"/>
    <w:rsid w:val="00544790"/>
    <w:rsid w:val="00544987"/>
    <w:rsid w:val="005537F6"/>
    <w:rsid w:val="00554406"/>
    <w:rsid w:val="00557D5E"/>
    <w:rsid w:val="0056118F"/>
    <w:rsid w:val="00561CEF"/>
    <w:rsid w:val="0056364C"/>
    <w:rsid w:val="00566609"/>
    <w:rsid w:val="00567106"/>
    <w:rsid w:val="00567239"/>
    <w:rsid w:val="00567BB1"/>
    <w:rsid w:val="00571F9E"/>
    <w:rsid w:val="005727B2"/>
    <w:rsid w:val="00572948"/>
    <w:rsid w:val="00574A70"/>
    <w:rsid w:val="005772E6"/>
    <w:rsid w:val="00577DA1"/>
    <w:rsid w:val="00580ABA"/>
    <w:rsid w:val="00580DB6"/>
    <w:rsid w:val="00582B9E"/>
    <w:rsid w:val="00584350"/>
    <w:rsid w:val="00585105"/>
    <w:rsid w:val="00585485"/>
    <w:rsid w:val="0058679B"/>
    <w:rsid w:val="0058744A"/>
    <w:rsid w:val="005875BF"/>
    <w:rsid w:val="00591169"/>
    <w:rsid w:val="00593290"/>
    <w:rsid w:val="00593C06"/>
    <w:rsid w:val="00594AB6"/>
    <w:rsid w:val="005952B8"/>
    <w:rsid w:val="00595601"/>
    <w:rsid w:val="00595FFE"/>
    <w:rsid w:val="005A303C"/>
    <w:rsid w:val="005A5F3D"/>
    <w:rsid w:val="005A7E75"/>
    <w:rsid w:val="005B3858"/>
    <w:rsid w:val="005B3FF4"/>
    <w:rsid w:val="005B4023"/>
    <w:rsid w:val="005B406A"/>
    <w:rsid w:val="005B4E3E"/>
    <w:rsid w:val="005B5948"/>
    <w:rsid w:val="005B748E"/>
    <w:rsid w:val="005C4C01"/>
    <w:rsid w:val="005C5159"/>
    <w:rsid w:val="005D090B"/>
    <w:rsid w:val="005D0C2D"/>
    <w:rsid w:val="005D0F47"/>
    <w:rsid w:val="005D1740"/>
    <w:rsid w:val="005D5CE9"/>
    <w:rsid w:val="005E1D3C"/>
    <w:rsid w:val="005E3433"/>
    <w:rsid w:val="005E3E2D"/>
    <w:rsid w:val="005E465B"/>
    <w:rsid w:val="005E46CD"/>
    <w:rsid w:val="005E4CD6"/>
    <w:rsid w:val="005E6A30"/>
    <w:rsid w:val="005F092A"/>
    <w:rsid w:val="005F45B6"/>
    <w:rsid w:val="005F67D3"/>
    <w:rsid w:val="005F6D5D"/>
    <w:rsid w:val="005F7124"/>
    <w:rsid w:val="005F7937"/>
    <w:rsid w:val="0060018E"/>
    <w:rsid w:val="00601ED5"/>
    <w:rsid w:val="006045AA"/>
    <w:rsid w:val="00604B32"/>
    <w:rsid w:val="0060574D"/>
    <w:rsid w:val="00606FE2"/>
    <w:rsid w:val="00607FF5"/>
    <w:rsid w:val="0061049C"/>
    <w:rsid w:val="00612DD1"/>
    <w:rsid w:val="00614B7F"/>
    <w:rsid w:val="00617068"/>
    <w:rsid w:val="0062085A"/>
    <w:rsid w:val="00625AE6"/>
    <w:rsid w:val="00626353"/>
    <w:rsid w:val="00626EB2"/>
    <w:rsid w:val="0062774E"/>
    <w:rsid w:val="00632253"/>
    <w:rsid w:val="00633CAC"/>
    <w:rsid w:val="00634A53"/>
    <w:rsid w:val="00634E18"/>
    <w:rsid w:val="00636330"/>
    <w:rsid w:val="00636543"/>
    <w:rsid w:val="006367CF"/>
    <w:rsid w:val="00637495"/>
    <w:rsid w:val="00637B80"/>
    <w:rsid w:val="00640A1D"/>
    <w:rsid w:val="00640A2D"/>
    <w:rsid w:val="00641167"/>
    <w:rsid w:val="0064126E"/>
    <w:rsid w:val="006412D4"/>
    <w:rsid w:val="006414BD"/>
    <w:rsid w:val="00641C07"/>
    <w:rsid w:val="00641DEF"/>
    <w:rsid w:val="00642714"/>
    <w:rsid w:val="00642A24"/>
    <w:rsid w:val="006430CF"/>
    <w:rsid w:val="006455CE"/>
    <w:rsid w:val="00646227"/>
    <w:rsid w:val="0065153A"/>
    <w:rsid w:val="00651EF9"/>
    <w:rsid w:val="0065251B"/>
    <w:rsid w:val="00653B8F"/>
    <w:rsid w:val="00655841"/>
    <w:rsid w:val="00655AEF"/>
    <w:rsid w:val="00655E20"/>
    <w:rsid w:val="00661B6A"/>
    <w:rsid w:val="0066227F"/>
    <w:rsid w:val="006649A8"/>
    <w:rsid w:val="00664EA6"/>
    <w:rsid w:val="00665315"/>
    <w:rsid w:val="006663B9"/>
    <w:rsid w:val="00667065"/>
    <w:rsid w:val="0067318F"/>
    <w:rsid w:val="0067423A"/>
    <w:rsid w:val="006759D6"/>
    <w:rsid w:val="00676A37"/>
    <w:rsid w:val="00676D8D"/>
    <w:rsid w:val="00676F8F"/>
    <w:rsid w:val="0068093C"/>
    <w:rsid w:val="00683632"/>
    <w:rsid w:val="006905BA"/>
    <w:rsid w:val="00691662"/>
    <w:rsid w:val="00695F31"/>
    <w:rsid w:val="006978F6"/>
    <w:rsid w:val="006A4460"/>
    <w:rsid w:val="006A5D33"/>
    <w:rsid w:val="006A6C16"/>
    <w:rsid w:val="006A7873"/>
    <w:rsid w:val="006A7880"/>
    <w:rsid w:val="006B0D29"/>
    <w:rsid w:val="006B3456"/>
    <w:rsid w:val="006B3C90"/>
    <w:rsid w:val="006B6DDF"/>
    <w:rsid w:val="006B7553"/>
    <w:rsid w:val="006B75C4"/>
    <w:rsid w:val="006C105C"/>
    <w:rsid w:val="006C1D96"/>
    <w:rsid w:val="006C3F8A"/>
    <w:rsid w:val="006C470F"/>
    <w:rsid w:val="006C4B64"/>
    <w:rsid w:val="006C4EFB"/>
    <w:rsid w:val="006C6BD9"/>
    <w:rsid w:val="006C7258"/>
    <w:rsid w:val="006C7D18"/>
    <w:rsid w:val="006D345E"/>
    <w:rsid w:val="006D3501"/>
    <w:rsid w:val="006D4B50"/>
    <w:rsid w:val="006D51F7"/>
    <w:rsid w:val="006D54D6"/>
    <w:rsid w:val="006D7233"/>
    <w:rsid w:val="006D7AD3"/>
    <w:rsid w:val="006E2C76"/>
    <w:rsid w:val="006E2E07"/>
    <w:rsid w:val="006E2FE6"/>
    <w:rsid w:val="006E3F20"/>
    <w:rsid w:val="006E4B95"/>
    <w:rsid w:val="006F4AB3"/>
    <w:rsid w:val="006F4F69"/>
    <w:rsid w:val="006F5FDC"/>
    <w:rsid w:val="006F622A"/>
    <w:rsid w:val="00701AC9"/>
    <w:rsid w:val="007032C9"/>
    <w:rsid w:val="00703ED4"/>
    <w:rsid w:val="00704B18"/>
    <w:rsid w:val="00710295"/>
    <w:rsid w:val="00711448"/>
    <w:rsid w:val="007126E6"/>
    <w:rsid w:val="00712D96"/>
    <w:rsid w:val="00713AF1"/>
    <w:rsid w:val="00715461"/>
    <w:rsid w:val="00715DD2"/>
    <w:rsid w:val="00717D61"/>
    <w:rsid w:val="00721C99"/>
    <w:rsid w:val="0073020D"/>
    <w:rsid w:val="007302F0"/>
    <w:rsid w:val="00733017"/>
    <w:rsid w:val="007336E9"/>
    <w:rsid w:val="007351D7"/>
    <w:rsid w:val="0073533A"/>
    <w:rsid w:val="007365B9"/>
    <w:rsid w:val="007414EE"/>
    <w:rsid w:val="00741ABA"/>
    <w:rsid w:val="00741F57"/>
    <w:rsid w:val="007422CD"/>
    <w:rsid w:val="00743B33"/>
    <w:rsid w:val="00744675"/>
    <w:rsid w:val="00745CDD"/>
    <w:rsid w:val="00751720"/>
    <w:rsid w:val="00752641"/>
    <w:rsid w:val="0075444C"/>
    <w:rsid w:val="007548A9"/>
    <w:rsid w:val="00755840"/>
    <w:rsid w:val="00756CDB"/>
    <w:rsid w:val="00757892"/>
    <w:rsid w:val="007608A5"/>
    <w:rsid w:val="007619DE"/>
    <w:rsid w:val="00761C35"/>
    <w:rsid w:val="00761F89"/>
    <w:rsid w:val="00765939"/>
    <w:rsid w:val="007660D4"/>
    <w:rsid w:val="0077121A"/>
    <w:rsid w:val="00771895"/>
    <w:rsid w:val="00772661"/>
    <w:rsid w:val="00774E88"/>
    <w:rsid w:val="00776D85"/>
    <w:rsid w:val="007801F1"/>
    <w:rsid w:val="007802AA"/>
    <w:rsid w:val="007821E8"/>
    <w:rsid w:val="00783310"/>
    <w:rsid w:val="007833EC"/>
    <w:rsid w:val="00783903"/>
    <w:rsid w:val="007844D0"/>
    <w:rsid w:val="007901D1"/>
    <w:rsid w:val="00790F2E"/>
    <w:rsid w:val="00790F91"/>
    <w:rsid w:val="007958F8"/>
    <w:rsid w:val="00796B3F"/>
    <w:rsid w:val="007A4A6D"/>
    <w:rsid w:val="007A7B68"/>
    <w:rsid w:val="007B136F"/>
    <w:rsid w:val="007B1D8E"/>
    <w:rsid w:val="007B3887"/>
    <w:rsid w:val="007B3DCF"/>
    <w:rsid w:val="007B4F92"/>
    <w:rsid w:val="007B7592"/>
    <w:rsid w:val="007C005D"/>
    <w:rsid w:val="007D1BCF"/>
    <w:rsid w:val="007D1E93"/>
    <w:rsid w:val="007D3327"/>
    <w:rsid w:val="007D6F32"/>
    <w:rsid w:val="007D75CF"/>
    <w:rsid w:val="007E0440"/>
    <w:rsid w:val="007E06D4"/>
    <w:rsid w:val="007E1C71"/>
    <w:rsid w:val="007E2396"/>
    <w:rsid w:val="007E3FD6"/>
    <w:rsid w:val="007E46C1"/>
    <w:rsid w:val="007E526F"/>
    <w:rsid w:val="007E6DC5"/>
    <w:rsid w:val="007F0D44"/>
    <w:rsid w:val="007F3253"/>
    <w:rsid w:val="007F3810"/>
    <w:rsid w:val="007F6088"/>
    <w:rsid w:val="007F716A"/>
    <w:rsid w:val="007F75FA"/>
    <w:rsid w:val="007F7DB6"/>
    <w:rsid w:val="0080019C"/>
    <w:rsid w:val="00801BAA"/>
    <w:rsid w:val="0080252F"/>
    <w:rsid w:val="008031E2"/>
    <w:rsid w:val="00805C32"/>
    <w:rsid w:val="0080682A"/>
    <w:rsid w:val="00807D67"/>
    <w:rsid w:val="00811000"/>
    <w:rsid w:val="00811421"/>
    <w:rsid w:val="00814B36"/>
    <w:rsid w:val="008225E7"/>
    <w:rsid w:val="008239F5"/>
    <w:rsid w:val="0082539C"/>
    <w:rsid w:val="0082696B"/>
    <w:rsid w:val="00832549"/>
    <w:rsid w:val="008334E6"/>
    <w:rsid w:val="00835407"/>
    <w:rsid w:val="00842964"/>
    <w:rsid w:val="008446AB"/>
    <w:rsid w:val="00845D47"/>
    <w:rsid w:val="00850F40"/>
    <w:rsid w:val="00851E35"/>
    <w:rsid w:val="00853DDB"/>
    <w:rsid w:val="00854919"/>
    <w:rsid w:val="00855926"/>
    <w:rsid w:val="00855A87"/>
    <w:rsid w:val="00856FE3"/>
    <w:rsid w:val="008606A3"/>
    <w:rsid w:val="008612E0"/>
    <w:rsid w:val="0086221E"/>
    <w:rsid w:val="0086264C"/>
    <w:rsid w:val="00865C57"/>
    <w:rsid w:val="008664B3"/>
    <w:rsid w:val="00866E80"/>
    <w:rsid w:val="008708A1"/>
    <w:rsid w:val="00871599"/>
    <w:rsid w:val="0087192F"/>
    <w:rsid w:val="00871E94"/>
    <w:rsid w:val="00871EC3"/>
    <w:rsid w:val="00874789"/>
    <w:rsid w:val="00874A9C"/>
    <w:rsid w:val="008759F6"/>
    <w:rsid w:val="00876548"/>
    <w:rsid w:val="00877FFC"/>
    <w:rsid w:val="0088027E"/>
    <w:rsid w:val="0088043C"/>
    <w:rsid w:val="00880943"/>
    <w:rsid w:val="00881F7F"/>
    <w:rsid w:val="008844C4"/>
    <w:rsid w:val="00884889"/>
    <w:rsid w:val="00887122"/>
    <w:rsid w:val="00887E41"/>
    <w:rsid w:val="00890396"/>
    <w:rsid w:val="008906C9"/>
    <w:rsid w:val="008929EE"/>
    <w:rsid w:val="00896DB7"/>
    <w:rsid w:val="008A2AE2"/>
    <w:rsid w:val="008B1583"/>
    <w:rsid w:val="008B1BDE"/>
    <w:rsid w:val="008B22F0"/>
    <w:rsid w:val="008B2BCD"/>
    <w:rsid w:val="008B4314"/>
    <w:rsid w:val="008B4B03"/>
    <w:rsid w:val="008B67C2"/>
    <w:rsid w:val="008C35A1"/>
    <w:rsid w:val="008C43A7"/>
    <w:rsid w:val="008C5738"/>
    <w:rsid w:val="008D04F0"/>
    <w:rsid w:val="008D25D5"/>
    <w:rsid w:val="008D2911"/>
    <w:rsid w:val="008D3037"/>
    <w:rsid w:val="008D322F"/>
    <w:rsid w:val="008D3276"/>
    <w:rsid w:val="008D59B0"/>
    <w:rsid w:val="008D5A1E"/>
    <w:rsid w:val="008D6E5E"/>
    <w:rsid w:val="008D77F6"/>
    <w:rsid w:val="008E2947"/>
    <w:rsid w:val="008E2DDB"/>
    <w:rsid w:val="008E5CBC"/>
    <w:rsid w:val="008E63D8"/>
    <w:rsid w:val="008E65EB"/>
    <w:rsid w:val="008F1888"/>
    <w:rsid w:val="008F2437"/>
    <w:rsid w:val="008F3500"/>
    <w:rsid w:val="008F3E34"/>
    <w:rsid w:val="008F4E73"/>
    <w:rsid w:val="008F7732"/>
    <w:rsid w:val="009023AE"/>
    <w:rsid w:val="009044C7"/>
    <w:rsid w:val="009061FD"/>
    <w:rsid w:val="00907AF5"/>
    <w:rsid w:val="009100EF"/>
    <w:rsid w:val="00910472"/>
    <w:rsid w:val="00910749"/>
    <w:rsid w:val="00911295"/>
    <w:rsid w:val="00911A22"/>
    <w:rsid w:val="00913004"/>
    <w:rsid w:val="0091415C"/>
    <w:rsid w:val="009153E4"/>
    <w:rsid w:val="00915C0D"/>
    <w:rsid w:val="00916C0E"/>
    <w:rsid w:val="00916F2B"/>
    <w:rsid w:val="00917EB0"/>
    <w:rsid w:val="00923815"/>
    <w:rsid w:val="00923BBE"/>
    <w:rsid w:val="00924E3C"/>
    <w:rsid w:val="00926B7B"/>
    <w:rsid w:val="009275C6"/>
    <w:rsid w:val="00930EAB"/>
    <w:rsid w:val="00931A5B"/>
    <w:rsid w:val="00932A67"/>
    <w:rsid w:val="00932B26"/>
    <w:rsid w:val="00933578"/>
    <w:rsid w:val="00934613"/>
    <w:rsid w:val="00934762"/>
    <w:rsid w:val="0093695C"/>
    <w:rsid w:val="00941C75"/>
    <w:rsid w:val="009446A9"/>
    <w:rsid w:val="00944D1A"/>
    <w:rsid w:val="00945D6F"/>
    <w:rsid w:val="0094600B"/>
    <w:rsid w:val="00946B92"/>
    <w:rsid w:val="009478F6"/>
    <w:rsid w:val="0095139E"/>
    <w:rsid w:val="00951CF5"/>
    <w:rsid w:val="009520CA"/>
    <w:rsid w:val="00952240"/>
    <w:rsid w:val="009523BA"/>
    <w:rsid w:val="00955291"/>
    <w:rsid w:val="00955E58"/>
    <w:rsid w:val="0095603D"/>
    <w:rsid w:val="009573F7"/>
    <w:rsid w:val="009612BB"/>
    <w:rsid w:val="00961E99"/>
    <w:rsid w:val="00963FF7"/>
    <w:rsid w:val="00964A8D"/>
    <w:rsid w:val="00965E61"/>
    <w:rsid w:val="0096621E"/>
    <w:rsid w:val="00967422"/>
    <w:rsid w:val="00970407"/>
    <w:rsid w:val="009719F6"/>
    <w:rsid w:val="00974495"/>
    <w:rsid w:val="00974561"/>
    <w:rsid w:val="00980C50"/>
    <w:rsid w:val="0098154D"/>
    <w:rsid w:val="0098285E"/>
    <w:rsid w:val="009828EF"/>
    <w:rsid w:val="00983447"/>
    <w:rsid w:val="00983950"/>
    <w:rsid w:val="00986622"/>
    <w:rsid w:val="00986B20"/>
    <w:rsid w:val="00986D66"/>
    <w:rsid w:val="00991232"/>
    <w:rsid w:val="00991A3F"/>
    <w:rsid w:val="0099437B"/>
    <w:rsid w:val="00994F30"/>
    <w:rsid w:val="0099610C"/>
    <w:rsid w:val="009A37F5"/>
    <w:rsid w:val="009A5E57"/>
    <w:rsid w:val="009B0461"/>
    <w:rsid w:val="009B1189"/>
    <w:rsid w:val="009B147A"/>
    <w:rsid w:val="009B15BC"/>
    <w:rsid w:val="009B42C6"/>
    <w:rsid w:val="009B5A6E"/>
    <w:rsid w:val="009C1297"/>
    <w:rsid w:val="009C2DAF"/>
    <w:rsid w:val="009C3842"/>
    <w:rsid w:val="009C529D"/>
    <w:rsid w:val="009C6118"/>
    <w:rsid w:val="009C63F1"/>
    <w:rsid w:val="009C740A"/>
    <w:rsid w:val="009D0C7C"/>
    <w:rsid w:val="009D3C6E"/>
    <w:rsid w:val="009D47ED"/>
    <w:rsid w:val="009D51EB"/>
    <w:rsid w:val="009D588B"/>
    <w:rsid w:val="009E2348"/>
    <w:rsid w:val="009E24F6"/>
    <w:rsid w:val="009E295C"/>
    <w:rsid w:val="009E4DDC"/>
    <w:rsid w:val="009E5470"/>
    <w:rsid w:val="009E77A7"/>
    <w:rsid w:val="009F0B27"/>
    <w:rsid w:val="009F0C85"/>
    <w:rsid w:val="009F0FBC"/>
    <w:rsid w:val="009F3E2C"/>
    <w:rsid w:val="009F7D28"/>
    <w:rsid w:val="00A007A1"/>
    <w:rsid w:val="00A03D9D"/>
    <w:rsid w:val="00A042D4"/>
    <w:rsid w:val="00A051FE"/>
    <w:rsid w:val="00A0523F"/>
    <w:rsid w:val="00A05A50"/>
    <w:rsid w:val="00A05D80"/>
    <w:rsid w:val="00A06D05"/>
    <w:rsid w:val="00A11F81"/>
    <w:rsid w:val="00A125C5"/>
    <w:rsid w:val="00A1314E"/>
    <w:rsid w:val="00A13556"/>
    <w:rsid w:val="00A14499"/>
    <w:rsid w:val="00A15566"/>
    <w:rsid w:val="00A1565A"/>
    <w:rsid w:val="00A156B6"/>
    <w:rsid w:val="00A15D13"/>
    <w:rsid w:val="00A15DD2"/>
    <w:rsid w:val="00A160D3"/>
    <w:rsid w:val="00A16B8A"/>
    <w:rsid w:val="00A22246"/>
    <w:rsid w:val="00A2451C"/>
    <w:rsid w:val="00A24EC9"/>
    <w:rsid w:val="00A25DC8"/>
    <w:rsid w:val="00A27B5A"/>
    <w:rsid w:val="00A27E63"/>
    <w:rsid w:val="00A311EB"/>
    <w:rsid w:val="00A3126E"/>
    <w:rsid w:val="00A31621"/>
    <w:rsid w:val="00A31C9B"/>
    <w:rsid w:val="00A32D11"/>
    <w:rsid w:val="00A333BF"/>
    <w:rsid w:val="00A35CBB"/>
    <w:rsid w:val="00A35DA9"/>
    <w:rsid w:val="00A3672C"/>
    <w:rsid w:val="00A3693E"/>
    <w:rsid w:val="00A424B0"/>
    <w:rsid w:val="00A431A6"/>
    <w:rsid w:val="00A44FDE"/>
    <w:rsid w:val="00A46BE1"/>
    <w:rsid w:val="00A50865"/>
    <w:rsid w:val="00A50EFB"/>
    <w:rsid w:val="00A51698"/>
    <w:rsid w:val="00A51E2B"/>
    <w:rsid w:val="00A53C1D"/>
    <w:rsid w:val="00A55E37"/>
    <w:rsid w:val="00A5725C"/>
    <w:rsid w:val="00A5791A"/>
    <w:rsid w:val="00A63511"/>
    <w:rsid w:val="00A63CC7"/>
    <w:rsid w:val="00A64DC7"/>
    <w:rsid w:val="00A65EE7"/>
    <w:rsid w:val="00A70133"/>
    <w:rsid w:val="00A703C0"/>
    <w:rsid w:val="00A72177"/>
    <w:rsid w:val="00A73D52"/>
    <w:rsid w:val="00A74AAD"/>
    <w:rsid w:val="00A770A6"/>
    <w:rsid w:val="00A77288"/>
    <w:rsid w:val="00A80720"/>
    <w:rsid w:val="00A813B1"/>
    <w:rsid w:val="00A820E3"/>
    <w:rsid w:val="00A839B0"/>
    <w:rsid w:val="00A84289"/>
    <w:rsid w:val="00A84891"/>
    <w:rsid w:val="00A86817"/>
    <w:rsid w:val="00A90C2B"/>
    <w:rsid w:val="00A932F7"/>
    <w:rsid w:val="00A9672F"/>
    <w:rsid w:val="00AA14E6"/>
    <w:rsid w:val="00AA3219"/>
    <w:rsid w:val="00AA37E4"/>
    <w:rsid w:val="00AA3FE5"/>
    <w:rsid w:val="00AA431A"/>
    <w:rsid w:val="00AA557F"/>
    <w:rsid w:val="00AB1892"/>
    <w:rsid w:val="00AB33A9"/>
    <w:rsid w:val="00AB36C4"/>
    <w:rsid w:val="00AB394C"/>
    <w:rsid w:val="00AB6A2E"/>
    <w:rsid w:val="00AB7355"/>
    <w:rsid w:val="00AB78F3"/>
    <w:rsid w:val="00AC11A9"/>
    <w:rsid w:val="00AC245D"/>
    <w:rsid w:val="00AC2C11"/>
    <w:rsid w:val="00AC3111"/>
    <w:rsid w:val="00AC32B2"/>
    <w:rsid w:val="00AC5015"/>
    <w:rsid w:val="00AC50A2"/>
    <w:rsid w:val="00AC594E"/>
    <w:rsid w:val="00AC654C"/>
    <w:rsid w:val="00AC75D5"/>
    <w:rsid w:val="00AD1A36"/>
    <w:rsid w:val="00AD217D"/>
    <w:rsid w:val="00AD5FB9"/>
    <w:rsid w:val="00AD685B"/>
    <w:rsid w:val="00AD79C8"/>
    <w:rsid w:val="00AE0D53"/>
    <w:rsid w:val="00AE184A"/>
    <w:rsid w:val="00AE2E78"/>
    <w:rsid w:val="00AE6C27"/>
    <w:rsid w:val="00AF051B"/>
    <w:rsid w:val="00AF1F1F"/>
    <w:rsid w:val="00AF3601"/>
    <w:rsid w:val="00AF3805"/>
    <w:rsid w:val="00AF7F21"/>
    <w:rsid w:val="00B04896"/>
    <w:rsid w:val="00B062C5"/>
    <w:rsid w:val="00B068F8"/>
    <w:rsid w:val="00B07618"/>
    <w:rsid w:val="00B1020C"/>
    <w:rsid w:val="00B11C1F"/>
    <w:rsid w:val="00B12DF0"/>
    <w:rsid w:val="00B144BA"/>
    <w:rsid w:val="00B17141"/>
    <w:rsid w:val="00B200DE"/>
    <w:rsid w:val="00B25368"/>
    <w:rsid w:val="00B25CCF"/>
    <w:rsid w:val="00B272F1"/>
    <w:rsid w:val="00B305B0"/>
    <w:rsid w:val="00B30B12"/>
    <w:rsid w:val="00B31140"/>
    <w:rsid w:val="00B3133A"/>
    <w:rsid w:val="00B31575"/>
    <w:rsid w:val="00B3549B"/>
    <w:rsid w:val="00B35A76"/>
    <w:rsid w:val="00B3627A"/>
    <w:rsid w:val="00B36DF3"/>
    <w:rsid w:val="00B37F91"/>
    <w:rsid w:val="00B41494"/>
    <w:rsid w:val="00B44297"/>
    <w:rsid w:val="00B4535D"/>
    <w:rsid w:val="00B507AF"/>
    <w:rsid w:val="00B5220E"/>
    <w:rsid w:val="00B52964"/>
    <w:rsid w:val="00B547D4"/>
    <w:rsid w:val="00B55993"/>
    <w:rsid w:val="00B576DC"/>
    <w:rsid w:val="00B57E29"/>
    <w:rsid w:val="00B61F88"/>
    <w:rsid w:val="00B656B3"/>
    <w:rsid w:val="00B662EF"/>
    <w:rsid w:val="00B66AFB"/>
    <w:rsid w:val="00B73D97"/>
    <w:rsid w:val="00B745FD"/>
    <w:rsid w:val="00B7541D"/>
    <w:rsid w:val="00B77C7D"/>
    <w:rsid w:val="00B81164"/>
    <w:rsid w:val="00B83A61"/>
    <w:rsid w:val="00B8526E"/>
    <w:rsid w:val="00B852FC"/>
    <w:rsid w:val="00B8547D"/>
    <w:rsid w:val="00B86F27"/>
    <w:rsid w:val="00B90CF0"/>
    <w:rsid w:val="00B923E8"/>
    <w:rsid w:val="00B9370D"/>
    <w:rsid w:val="00B93AC2"/>
    <w:rsid w:val="00B945A2"/>
    <w:rsid w:val="00B94E8E"/>
    <w:rsid w:val="00B9569E"/>
    <w:rsid w:val="00B97BCF"/>
    <w:rsid w:val="00BA1194"/>
    <w:rsid w:val="00BA1C4A"/>
    <w:rsid w:val="00BA47BD"/>
    <w:rsid w:val="00BA4D95"/>
    <w:rsid w:val="00BA7BBC"/>
    <w:rsid w:val="00BB01BA"/>
    <w:rsid w:val="00BB2DE1"/>
    <w:rsid w:val="00BB3624"/>
    <w:rsid w:val="00BB3BD9"/>
    <w:rsid w:val="00BB636E"/>
    <w:rsid w:val="00BB6DB6"/>
    <w:rsid w:val="00BB7A6B"/>
    <w:rsid w:val="00BB7DF3"/>
    <w:rsid w:val="00BC188B"/>
    <w:rsid w:val="00BC614E"/>
    <w:rsid w:val="00BD041A"/>
    <w:rsid w:val="00BD3C00"/>
    <w:rsid w:val="00BD7D1C"/>
    <w:rsid w:val="00BE031B"/>
    <w:rsid w:val="00BE2F8D"/>
    <w:rsid w:val="00BE3812"/>
    <w:rsid w:val="00BE4473"/>
    <w:rsid w:val="00BF2CDF"/>
    <w:rsid w:val="00BF315E"/>
    <w:rsid w:val="00BF5861"/>
    <w:rsid w:val="00BF59DA"/>
    <w:rsid w:val="00BF605F"/>
    <w:rsid w:val="00BF769E"/>
    <w:rsid w:val="00BF7FA8"/>
    <w:rsid w:val="00C00EAF"/>
    <w:rsid w:val="00C01074"/>
    <w:rsid w:val="00C03855"/>
    <w:rsid w:val="00C03C50"/>
    <w:rsid w:val="00C04ED0"/>
    <w:rsid w:val="00C04FAD"/>
    <w:rsid w:val="00C07F17"/>
    <w:rsid w:val="00C1135B"/>
    <w:rsid w:val="00C114DC"/>
    <w:rsid w:val="00C138E7"/>
    <w:rsid w:val="00C15B2B"/>
    <w:rsid w:val="00C16D14"/>
    <w:rsid w:val="00C17122"/>
    <w:rsid w:val="00C22FD4"/>
    <w:rsid w:val="00C24B51"/>
    <w:rsid w:val="00C250D5"/>
    <w:rsid w:val="00C25704"/>
    <w:rsid w:val="00C26F3D"/>
    <w:rsid w:val="00C27D21"/>
    <w:rsid w:val="00C27EAD"/>
    <w:rsid w:val="00C30D6B"/>
    <w:rsid w:val="00C3330D"/>
    <w:rsid w:val="00C33A4A"/>
    <w:rsid w:val="00C33E97"/>
    <w:rsid w:val="00C34275"/>
    <w:rsid w:val="00C3459A"/>
    <w:rsid w:val="00C35666"/>
    <w:rsid w:val="00C360CA"/>
    <w:rsid w:val="00C36999"/>
    <w:rsid w:val="00C4059E"/>
    <w:rsid w:val="00C44632"/>
    <w:rsid w:val="00C46B02"/>
    <w:rsid w:val="00C47634"/>
    <w:rsid w:val="00C51687"/>
    <w:rsid w:val="00C521DC"/>
    <w:rsid w:val="00C52F42"/>
    <w:rsid w:val="00C558E4"/>
    <w:rsid w:val="00C57156"/>
    <w:rsid w:val="00C60072"/>
    <w:rsid w:val="00C6101B"/>
    <w:rsid w:val="00C62C5D"/>
    <w:rsid w:val="00C71699"/>
    <w:rsid w:val="00C717A6"/>
    <w:rsid w:val="00C71BEB"/>
    <w:rsid w:val="00C73537"/>
    <w:rsid w:val="00C74E3E"/>
    <w:rsid w:val="00C75B64"/>
    <w:rsid w:val="00C76315"/>
    <w:rsid w:val="00C805E6"/>
    <w:rsid w:val="00C810C5"/>
    <w:rsid w:val="00C82CD7"/>
    <w:rsid w:val="00C831D2"/>
    <w:rsid w:val="00C86A4D"/>
    <w:rsid w:val="00C91ADB"/>
    <w:rsid w:val="00C925F8"/>
    <w:rsid w:val="00C92898"/>
    <w:rsid w:val="00C92EA3"/>
    <w:rsid w:val="00C93684"/>
    <w:rsid w:val="00C94337"/>
    <w:rsid w:val="00C95407"/>
    <w:rsid w:val="00CA30A4"/>
    <w:rsid w:val="00CA4340"/>
    <w:rsid w:val="00CA4E3A"/>
    <w:rsid w:val="00CA7374"/>
    <w:rsid w:val="00CA74B6"/>
    <w:rsid w:val="00CB24B1"/>
    <w:rsid w:val="00CB43C8"/>
    <w:rsid w:val="00CB71FE"/>
    <w:rsid w:val="00CC1E74"/>
    <w:rsid w:val="00CC7CCC"/>
    <w:rsid w:val="00CD3105"/>
    <w:rsid w:val="00CD3692"/>
    <w:rsid w:val="00CD4198"/>
    <w:rsid w:val="00CD611F"/>
    <w:rsid w:val="00CD6C84"/>
    <w:rsid w:val="00CD75D1"/>
    <w:rsid w:val="00CE2812"/>
    <w:rsid w:val="00CE5238"/>
    <w:rsid w:val="00CE7514"/>
    <w:rsid w:val="00CF385E"/>
    <w:rsid w:val="00CF3F56"/>
    <w:rsid w:val="00CF410F"/>
    <w:rsid w:val="00CF736D"/>
    <w:rsid w:val="00D025E3"/>
    <w:rsid w:val="00D0374A"/>
    <w:rsid w:val="00D04B18"/>
    <w:rsid w:val="00D04C6E"/>
    <w:rsid w:val="00D04CD8"/>
    <w:rsid w:val="00D0612E"/>
    <w:rsid w:val="00D07384"/>
    <w:rsid w:val="00D11094"/>
    <w:rsid w:val="00D14EC0"/>
    <w:rsid w:val="00D15CF8"/>
    <w:rsid w:val="00D21D83"/>
    <w:rsid w:val="00D21EAE"/>
    <w:rsid w:val="00D22D3E"/>
    <w:rsid w:val="00D22EB9"/>
    <w:rsid w:val="00D248DE"/>
    <w:rsid w:val="00D25440"/>
    <w:rsid w:val="00D264A7"/>
    <w:rsid w:val="00D27B82"/>
    <w:rsid w:val="00D326DF"/>
    <w:rsid w:val="00D32AE4"/>
    <w:rsid w:val="00D33A7B"/>
    <w:rsid w:val="00D34175"/>
    <w:rsid w:val="00D35AE0"/>
    <w:rsid w:val="00D4159A"/>
    <w:rsid w:val="00D43FB3"/>
    <w:rsid w:val="00D450D3"/>
    <w:rsid w:val="00D46858"/>
    <w:rsid w:val="00D47B33"/>
    <w:rsid w:val="00D500E9"/>
    <w:rsid w:val="00D516A3"/>
    <w:rsid w:val="00D51A2C"/>
    <w:rsid w:val="00D55DB2"/>
    <w:rsid w:val="00D56070"/>
    <w:rsid w:val="00D567EE"/>
    <w:rsid w:val="00D56817"/>
    <w:rsid w:val="00D56C49"/>
    <w:rsid w:val="00D610DB"/>
    <w:rsid w:val="00D63974"/>
    <w:rsid w:val="00D641E1"/>
    <w:rsid w:val="00D646A0"/>
    <w:rsid w:val="00D647AD"/>
    <w:rsid w:val="00D65972"/>
    <w:rsid w:val="00D66C17"/>
    <w:rsid w:val="00D67392"/>
    <w:rsid w:val="00D7520B"/>
    <w:rsid w:val="00D80917"/>
    <w:rsid w:val="00D80CC8"/>
    <w:rsid w:val="00D81227"/>
    <w:rsid w:val="00D82761"/>
    <w:rsid w:val="00D82845"/>
    <w:rsid w:val="00D83F7F"/>
    <w:rsid w:val="00D84D6B"/>
    <w:rsid w:val="00D84F64"/>
    <w:rsid w:val="00D8542D"/>
    <w:rsid w:val="00D87A11"/>
    <w:rsid w:val="00D926FB"/>
    <w:rsid w:val="00D939CB"/>
    <w:rsid w:val="00D9468D"/>
    <w:rsid w:val="00D94F97"/>
    <w:rsid w:val="00D95E78"/>
    <w:rsid w:val="00D96C60"/>
    <w:rsid w:val="00DA0383"/>
    <w:rsid w:val="00DA4243"/>
    <w:rsid w:val="00DA51B8"/>
    <w:rsid w:val="00DA631F"/>
    <w:rsid w:val="00DB18B9"/>
    <w:rsid w:val="00DB3120"/>
    <w:rsid w:val="00DB57BD"/>
    <w:rsid w:val="00DC2234"/>
    <w:rsid w:val="00DC2DDA"/>
    <w:rsid w:val="00DC35F7"/>
    <w:rsid w:val="00DC4999"/>
    <w:rsid w:val="00DC6A71"/>
    <w:rsid w:val="00DC7B26"/>
    <w:rsid w:val="00DD028A"/>
    <w:rsid w:val="00DD0B9E"/>
    <w:rsid w:val="00DD19B6"/>
    <w:rsid w:val="00DD2863"/>
    <w:rsid w:val="00DE01D9"/>
    <w:rsid w:val="00DE131D"/>
    <w:rsid w:val="00DE1A49"/>
    <w:rsid w:val="00DE2A34"/>
    <w:rsid w:val="00DE339F"/>
    <w:rsid w:val="00DE6737"/>
    <w:rsid w:val="00DE68F6"/>
    <w:rsid w:val="00DE7A7F"/>
    <w:rsid w:val="00DF3198"/>
    <w:rsid w:val="00DF3A02"/>
    <w:rsid w:val="00DF608A"/>
    <w:rsid w:val="00E030C8"/>
    <w:rsid w:val="00E0357D"/>
    <w:rsid w:val="00E055F1"/>
    <w:rsid w:val="00E06428"/>
    <w:rsid w:val="00E070BA"/>
    <w:rsid w:val="00E10F92"/>
    <w:rsid w:val="00E124C9"/>
    <w:rsid w:val="00E12965"/>
    <w:rsid w:val="00E146CA"/>
    <w:rsid w:val="00E158EC"/>
    <w:rsid w:val="00E161C6"/>
    <w:rsid w:val="00E1632A"/>
    <w:rsid w:val="00E16DA8"/>
    <w:rsid w:val="00E17BFA"/>
    <w:rsid w:val="00E21ED5"/>
    <w:rsid w:val="00E21FD7"/>
    <w:rsid w:val="00E24391"/>
    <w:rsid w:val="00E25F97"/>
    <w:rsid w:val="00E26320"/>
    <w:rsid w:val="00E264B6"/>
    <w:rsid w:val="00E274D7"/>
    <w:rsid w:val="00E30028"/>
    <w:rsid w:val="00E3087B"/>
    <w:rsid w:val="00E3119F"/>
    <w:rsid w:val="00E32732"/>
    <w:rsid w:val="00E351A4"/>
    <w:rsid w:val="00E35CCC"/>
    <w:rsid w:val="00E3756D"/>
    <w:rsid w:val="00E37A5E"/>
    <w:rsid w:val="00E42107"/>
    <w:rsid w:val="00E435CD"/>
    <w:rsid w:val="00E4401C"/>
    <w:rsid w:val="00E44F4E"/>
    <w:rsid w:val="00E51E01"/>
    <w:rsid w:val="00E53847"/>
    <w:rsid w:val="00E54FC3"/>
    <w:rsid w:val="00E6021E"/>
    <w:rsid w:val="00E60E1E"/>
    <w:rsid w:val="00E61CAD"/>
    <w:rsid w:val="00E648B9"/>
    <w:rsid w:val="00E652DE"/>
    <w:rsid w:val="00E6563D"/>
    <w:rsid w:val="00E6672F"/>
    <w:rsid w:val="00E67EEE"/>
    <w:rsid w:val="00E71D3D"/>
    <w:rsid w:val="00E7300B"/>
    <w:rsid w:val="00E73190"/>
    <w:rsid w:val="00E741EF"/>
    <w:rsid w:val="00E74CF8"/>
    <w:rsid w:val="00E74DB7"/>
    <w:rsid w:val="00E75EBC"/>
    <w:rsid w:val="00E76A2E"/>
    <w:rsid w:val="00E77311"/>
    <w:rsid w:val="00E77D42"/>
    <w:rsid w:val="00E80C31"/>
    <w:rsid w:val="00E80FA4"/>
    <w:rsid w:val="00E81551"/>
    <w:rsid w:val="00E97859"/>
    <w:rsid w:val="00EA0413"/>
    <w:rsid w:val="00EA0D51"/>
    <w:rsid w:val="00EA1B59"/>
    <w:rsid w:val="00EA4D0B"/>
    <w:rsid w:val="00EA5F72"/>
    <w:rsid w:val="00EB1347"/>
    <w:rsid w:val="00EB2043"/>
    <w:rsid w:val="00EB22B9"/>
    <w:rsid w:val="00EB2624"/>
    <w:rsid w:val="00EB4A4F"/>
    <w:rsid w:val="00EB613B"/>
    <w:rsid w:val="00EC0C75"/>
    <w:rsid w:val="00EC3D3A"/>
    <w:rsid w:val="00EC45B2"/>
    <w:rsid w:val="00ED04FD"/>
    <w:rsid w:val="00ED1C3E"/>
    <w:rsid w:val="00ED1E7B"/>
    <w:rsid w:val="00ED1EAD"/>
    <w:rsid w:val="00ED2C32"/>
    <w:rsid w:val="00ED3833"/>
    <w:rsid w:val="00ED6779"/>
    <w:rsid w:val="00ED7ECD"/>
    <w:rsid w:val="00EE02A1"/>
    <w:rsid w:val="00EE03D5"/>
    <w:rsid w:val="00EE6892"/>
    <w:rsid w:val="00EF19E8"/>
    <w:rsid w:val="00EF26FD"/>
    <w:rsid w:val="00EF7FC5"/>
    <w:rsid w:val="00F00C47"/>
    <w:rsid w:val="00F01A9B"/>
    <w:rsid w:val="00F027FA"/>
    <w:rsid w:val="00F05CFB"/>
    <w:rsid w:val="00F07D58"/>
    <w:rsid w:val="00F117B8"/>
    <w:rsid w:val="00F153FE"/>
    <w:rsid w:val="00F16D0C"/>
    <w:rsid w:val="00F20120"/>
    <w:rsid w:val="00F21D5F"/>
    <w:rsid w:val="00F240BB"/>
    <w:rsid w:val="00F2500F"/>
    <w:rsid w:val="00F31858"/>
    <w:rsid w:val="00F32D6B"/>
    <w:rsid w:val="00F360A7"/>
    <w:rsid w:val="00F3644C"/>
    <w:rsid w:val="00F37E33"/>
    <w:rsid w:val="00F4182C"/>
    <w:rsid w:val="00F42DCA"/>
    <w:rsid w:val="00F43B4A"/>
    <w:rsid w:val="00F43D9B"/>
    <w:rsid w:val="00F457F7"/>
    <w:rsid w:val="00F46937"/>
    <w:rsid w:val="00F55133"/>
    <w:rsid w:val="00F5540A"/>
    <w:rsid w:val="00F5545B"/>
    <w:rsid w:val="00F556C7"/>
    <w:rsid w:val="00F56F49"/>
    <w:rsid w:val="00F57FED"/>
    <w:rsid w:val="00F60B15"/>
    <w:rsid w:val="00F62717"/>
    <w:rsid w:val="00F63B69"/>
    <w:rsid w:val="00F63ED0"/>
    <w:rsid w:val="00F65580"/>
    <w:rsid w:val="00F70AAE"/>
    <w:rsid w:val="00F73B5F"/>
    <w:rsid w:val="00F73FAB"/>
    <w:rsid w:val="00F75C8E"/>
    <w:rsid w:val="00F76782"/>
    <w:rsid w:val="00F76D48"/>
    <w:rsid w:val="00F7726E"/>
    <w:rsid w:val="00F80BE5"/>
    <w:rsid w:val="00F81A19"/>
    <w:rsid w:val="00F81DD1"/>
    <w:rsid w:val="00F82975"/>
    <w:rsid w:val="00F83387"/>
    <w:rsid w:val="00F8346B"/>
    <w:rsid w:val="00F86A3E"/>
    <w:rsid w:val="00F86AE0"/>
    <w:rsid w:val="00F8732D"/>
    <w:rsid w:val="00F91116"/>
    <w:rsid w:val="00F91EA6"/>
    <w:rsid w:val="00F92C3E"/>
    <w:rsid w:val="00FA006F"/>
    <w:rsid w:val="00FA00EC"/>
    <w:rsid w:val="00FA15E2"/>
    <w:rsid w:val="00FA27A4"/>
    <w:rsid w:val="00FA445E"/>
    <w:rsid w:val="00FB048D"/>
    <w:rsid w:val="00FB5A30"/>
    <w:rsid w:val="00FC1C68"/>
    <w:rsid w:val="00FC67DA"/>
    <w:rsid w:val="00FC73BA"/>
    <w:rsid w:val="00FC77CC"/>
    <w:rsid w:val="00FC7EF7"/>
    <w:rsid w:val="00FD1BAC"/>
    <w:rsid w:val="00FD4CA8"/>
    <w:rsid w:val="00FD4E94"/>
    <w:rsid w:val="00FD6969"/>
    <w:rsid w:val="00FE0194"/>
    <w:rsid w:val="00FE025C"/>
    <w:rsid w:val="00FE3605"/>
    <w:rsid w:val="00FE362B"/>
    <w:rsid w:val="00FE4924"/>
    <w:rsid w:val="00FE606D"/>
    <w:rsid w:val="00FE627F"/>
    <w:rsid w:val="00FE67D7"/>
    <w:rsid w:val="00FE71DD"/>
    <w:rsid w:val="00FF0296"/>
    <w:rsid w:val="00FF348A"/>
    <w:rsid w:val="00FF481D"/>
    <w:rsid w:val="00FF5A88"/>
    <w:rsid w:val="00FF6648"/>
    <w:rsid w:val="00FF68BC"/>
    <w:rsid w:val="00FF764A"/>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428299,#529dba"/>
    </o:shapedefaults>
    <o:shapelayout v:ext="edit">
      <o:idmap v:ext="edit" data="2"/>
    </o:shapelayout>
  </w:shapeDefaults>
  <w:doNotEmbedSmartTags/>
  <w:decimalSymbol w:val=","/>
  <w:listSeparator w:val=";"/>
  <w14:docId w14:val="1E78C80B"/>
  <w15:docId w15:val="{91B72122-39B1-43E6-A2B1-5D1C5B560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21D83"/>
    <w:pPr>
      <w:spacing w:line="260" w:lineRule="exact"/>
    </w:pPr>
    <w:rPr>
      <w:rFonts w:ascii="Arial" w:hAnsi="Arial"/>
      <w:szCs w:val="24"/>
      <w:lang w:eastAsia="en-US"/>
    </w:rPr>
  </w:style>
  <w:style w:type="paragraph" w:styleId="Naslov1">
    <w:name w:val="heading 1"/>
    <w:aliases w:val="NASLOV"/>
    <w:basedOn w:val="Navaden"/>
    <w:next w:val="Navaden"/>
    <w:link w:val="Naslov1Znak"/>
    <w:autoRedefine/>
    <w:qFormat/>
    <w:rsid w:val="003F0585"/>
    <w:pPr>
      <w:keepNext/>
      <w:spacing w:before="240" w:after="60"/>
      <w:outlineLvl w:val="0"/>
    </w:pPr>
    <w:rPr>
      <w:b/>
      <w:kern w:val="32"/>
      <w:sz w:val="28"/>
      <w:szCs w:val="32"/>
      <w:lang w:eastAsia="sl-SI"/>
    </w:rPr>
  </w:style>
  <w:style w:type="paragraph" w:styleId="Naslov2">
    <w:name w:val="heading 2"/>
    <w:basedOn w:val="Navaden"/>
    <w:next w:val="Navaden"/>
    <w:link w:val="Naslov2Znak"/>
    <w:semiHidden/>
    <w:unhideWhenUsed/>
    <w:qFormat/>
    <w:rsid w:val="006E2C7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slov3">
    <w:name w:val="heading 3"/>
    <w:basedOn w:val="Navaden"/>
    <w:next w:val="Navaden"/>
    <w:link w:val="Naslov3Znak"/>
    <w:semiHidden/>
    <w:unhideWhenUsed/>
    <w:qFormat/>
    <w:rsid w:val="004D3EC1"/>
    <w:pPr>
      <w:keepNext/>
      <w:keepLines/>
      <w:spacing w:before="40"/>
      <w:outlineLvl w:val="2"/>
    </w:pPr>
    <w:rPr>
      <w:rFonts w:asciiTheme="majorHAnsi" w:eastAsiaTheme="majorEastAsia" w:hAnsiTheme="majorHAnsi" w:cstheme="majorBidi"/>
      <w:color w:val="1F3763" w:themeColor="accent1" w:themeShade="7F"/>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Odstavekseznama">
    <w:name w:val="List Paragraph"/>
    <w:basedOn w:val="Navaden"/>
    <w:uiPriority w:val="34"/>
    <w:qFormat/>
    <w:rsid w:val="001E3AB2"/>
    <w:pPr>
      <w:ind w:left="720"/>
      <w:contextualSpacing/>
    </w:pPr>
  </w:style>
  <w:style w:type="character" w:customStyle="1" w:styleId="GlavaZnak">
    <w:name w:val="Glava Znak"/>
    <w:basedOn w:val="Privzetapisavaodstavka"/>
    <w:link w:val="Glava"/>
    <w:rsid w:val="001E3AB2"/>
    <w:rPr>
      <w:rFonts w:ascii="Arial" w:hAnsi="Arial"/>
      <w:szCs w:val="24"/>
      <w:lang w:val="en-US" w:eastAsia="en-US"/>
    </w:rPr>
  </w:style>
  <w:style w:type="paragraph" w:customStyle="1" w:styleId="Naslovpredpisa">
    <w:name w:val="Naslov_predpisa"/>
    <w:basedOn w:val="Navaden"/>
    <w:link w:val="NaslovpredpisaZnak"/>
    <w:qFormat/>
    <w:rsid w:val="001E3AB2"/>
    <w:pPr>
      <w:suppressAutoHyphens/>
      <w:overflowPunct w:val="0"/>
      <w:autoSpaceDE w:val="0"/>
      <w:autoSpaceDN w:val="0"/>
      <w:adjustRightInd w:val="0"/>
      <w:spacing w:before="120" w:after="160" w:line="200" w:lineRule="exact"/>
      <w:jc w:val="center"/>
      <w:textAlignment w:val="baseline"/>
    </w:pPr>
    <w:rPr>
      <w:rFonts w:cs="Arial"/>
      <w:b/>
      <w:sz w:val="22"/>
      <w:szCs w:val="22"/>
      <w:lang w:eastAsia="sl-SI"/>
    </w:rPr>
  </w:style>
  <w:style w:type="character" w:customStyle="1" w:styleId="NaslovpredpisaZnak">
    <w:name w:val="Naslov_predpisa Znak"/>
    <w:link w:val="Naslovpredpisa"/>
    <w:rsid w:val="001E3AB2"/>
    <w:rPr>
      <w:rFonts w:ascii="Arial" w:hAnsi="Arial" w:cs="Arial"/>
      <w:b/>
      <w:sz w:val="22"/>
      <w:szCs w:val="22"/>
    </w:rPr>
  </w:style>
  <w:style w:type="paragraph" w:customStyle="1" w:styleId="Poglavje">
    <w:name w:val="Poglavje"/>
    <w:basedOn w:val="Navaden"/>
    <w:qFormat/>
    <w:rsid w:val="001E3AB2"/>
    <w:pPr>
      <w:suppressAutoHyphens/>
      <w:overflowPunct w:val="0"/>
      <w:autoSpaceDE w:val="0"/>
      <w:autoSpaceDN w:val="0"/>
      <w:adjustRightInd w:val="0"/>
      <w:spacing w:before="360" w:after="60" w:line="200" w:lineRule="exact"/>
      <w:jc w:val="center"/>
      <w:textAlignment w:val="baseline"/>
      <w:outlineLvl w:val="3"/>
    </w:pPr>
    <w:rPr>
      <w:rFonts w:cs="Arial"/>
      <w:b/>
      <w:sz w:val="22"/>
      <w:szCs w:val="22"/>
      <w:lang w:eastAsia="sl-SI"/>
    </w:rPr>
  </w:style>
  <w:style w:type="paragraph" w:customStyle="1" w:styleId="Neotevilenodstavek">
    <w:name w:val="Neoštevilčen odstavek"/>
    <w:basedOn w:val="Navaden"/>
    <w:link w:val="NeotevilenodstavekZnak"/>
    <w:uiPriority w:val="99"/>
    <w:qFormat/>
    <w:rsid w:val="001E3AB2"/>
    <w:pPr>
      <w:overflowPunct w:val="0"/>
      <w:autoSpaceDE w:val="0"/>
      <w:autoSpaceDN w:val="0"/>
      <w:adjustRightInd w:val="0"/>
      <w:spacing w:before="60" w:after="60" w:line="200" w:lineRule="exact"/>
      <w:jc w:val="both"/>
      <w:textAlignment w:val="baseline"/>
    </w:pPr>
    <w:rPr>
      <w:rFonts w:cs="Arial"/>
      <w:sz w:val="22"/>
      <w:szCs w:val="22"/>
      <w:lang w:eastAsia="sl-SI"/>
    </w:rPr>
  </w:style>
  <w:style w:type="character" w:customStyle="1" w:styleId="NeotevilenodstavekZnak">
    <w:name w:val="Neoštevilčen odstavek Znak"/>
    <w:link w:val="Neotevilenodstavek"/>
    <w:uiPriority w:val="99"/>
    <w:rsid w:val="001E3AB2"/>
    <w:rPr>
      <w:rFonts w:ascii="Arial" w:hAnsi="Arial" w:cs="Arial"/>
      <w:sz w:val="22"/>
      <w:szCs w:val="22"/>
    </w:rPr>
  </w:style>
  <w:style w:type="paragraph" w:customStyle="1" w:styleId="Oddelek">
    <w:name w:val="Oddelek"/>
    <w:basedOn w:val="Navaden"/>
    <w:link w:val="OddelekZnak1"/>
    <w:qFormat/>
    <w:rsid w:val="001E3AB2"/>
    <w:pPr>
      <w:numPr>
        <w:numId w:val="6"/>
      </w:numPr>
      <w:suppressAutoHyphens/>
      <w:overflowPunct w:val="0"/>
      <w:autoSpaceDE w:val="0"/>
      <w:autoSpaceDN w:val="0"/>
      <w:adjustRightInd w:val="0"/>
      <w:spacing w:before="280" w:after="60" w:line="200" w:lineRule="exact"/>
      <w:ind w:left="0" w:firstLine="0"/>
      <w:jc w:val="center"/>
      <w:textAlignment w:val="baseline"/>
      <w:outlineLvl w:val="3"/>
    </w:pPr>
    <w:rPr>
      <w:rFonts w:cs="Arial"/>
      <w:b/>
      <w:sz w:val="22"/>
      <w:szCs w:val="22"/>
      <w:lang w:eastAsia="sl-SI"/>
    </w:rPr>
  </w:style>
  <w:style w:type="character" w:customStyle="1" w:styleId="OddelekZnak1">
    <w:name w:val="Oddelek Znak1"/>
    <w:link w:val="Oddelek"/>
    <w:rsid w:val="001E3AB2"/>
    <w:rPr>
      <w:rFonts w:ascii="Arial" w:hAnsi="Arial" w:cs="Arial"/>
      <w:b/>
      <w:sz w:val="22"/>
      <w:szCs w:val="22"/>
    </w:rPr>
  </w:style>
  <w:style w:type="paragraph" w:customStyle="1" w:styleId="Alineazaodstavkom">
    <w:name w:val="Alinea za odstavkom"/>
    <w:basedOn w:val="Navaden"/>
    <w:link w:val="AlineazaodstavkomZnak"/>
    <w:qFormat/>
    <w:rsid w:val="001E3AB2"/>
    <w:pPr>
      <w:numPr>
        <w:numId w:val="8"/>
      </w:numPr>
      <w:overflowPunct w:val="0"/>
      <w:autoSpaceDE w:val="0"/>
      <w:autoSpaceDN w:val="0"/>
      <w:adjustRightInd w:val="0"/>
      <w:spacing w:line="200" w:lineRule="exact"/>
      <w:ind w:left="709" w:hanging="284"/>
      <w:jc w:val="both"/>
      <w:textAlignment w:val="baseline"/>
    </w:pPr>
    <w:rPr>
      <w:rFonts w:cs="Arial"/>
      <w:sz w:val="22"/>
      <w:szCs w:val="22"/>
      <w:lang w:eastAsia="sl-SI"/>
    </w:rPr>
  </w:style>
  <w:style w:type="character" w:customStyle="1" w:styleId="AlineazaodstavkomZnak">
    <w:name w:val="Alinea za odstavkom Znak"/>
    <w:link w:val="Alineazaodstavkom"/>
    <w:rsid w:val="001E3AB2"/>
    <w:rPr>
      <w:rFonts w:ascii="Arial" w:hAnsi="Arial" w:cs="Arial"/>
      <w:sz w:val="22"/>
      <w:szCs w:val="22"/>
    </w:rPr>
  </w:style>
  <w:style w:type="paragraph" w:customStyle="1" w:styleId="Odstavekseznama1">
    <w:name w:val="Odstavek seznama1"/>
    <w:basedOn w:val="Navaden"/>
    <w:qFormat/>
    <w:rsid w:val="001E3AB2"/>
    <w:pPr>
      <w:spacing w:line="240" w:lineRule="auto"/>
      <w:ind w:left="720"/>
      <w:contextualSpacing/>
    </w:pPr>
    <w:rPr>
      <w:rFonts w:ascii="Times New Roman" w:hAnsi="Times New Roman"/>
      <w:sz w:val="24"/>
      <w:lang w:eastAsia="sl-SI"/>
    </w:rPr>
  </w:style>
  <w:style w:type="paragraph" w:customStyle="1" w:styleId="Alineazatoko">
    <w:name w:val="Alinea za točko"/>
    <w:basedOn w:val="Navaden"/>
    <w:link w:val="AlineazatokoZnak"/>
    <w:qFormat/>
    <w:rsid w:val="001E3AB2"/>
    <w:pPr>
      <w:tabs>
        <w:tab w:val="num" w:pos="720"/>
      </w:tabs>
      <w:overflowPunct w:val="0"/>
      <w:autoSpaceDE w:val="0"/>
      <w:autoSpaceDN w:val="0"/>
      <w:adjustRightInd w:val="0"/>
      <w:spacing w:line="200" w:lineRule="exact"/>
      <w:ind w:left="720" w:hanging="720"/>
      <w:jc w:val="both"/>
      <w:textAlignment w:val="baseline"/>
    </w:pPr>
    <w:rPr>
      <w:rFonts w:cs="Arial"/>
      <w:sz w:val="22"/>
      <w:szCs w:val="22"/>
      <w:lang w:eastAsia="sl-SI"/>
    </w:rPr>
  </w:style>
  <w:style w:type="character" w:customStyle="1" w:styleId="AlineazatokoZnak">
    <w:name w:val="Alinea za točko Znak"/>
    <w:link w:val="Alineazatoko"/>
    <w:rsid w:val="001E3AB2"/>
    <w:rPr>
      <w:rFonts w:ascii="Arial" w:hAnsi="Arial" w:cs="Arial"/>
      <w:sz w:val="22"/>
      <w:szCs w:val="22"/>
    </w:rPr>
  </w:style>
  <w:style w:type="character" w:customStyle="1" w:styleId="rkovnatokazaodstavkomZnak">
    <w:name w:val="Črkovna točka_za odstavkom Znak"/>
    <w:link w:val="rkovnatokazaodstavkom"/>
    <w:rsid w:val="001E3AB2"/>
    <w:rPr>
      <w:rFonts w:ascii="Arial" w:hAnsi="Arial"/>
    </w:rPr>
  </w:style>
  <w:style w:type="paragraph" w:customStyle="1" w:styleId="rkovnatokazaodstavkom">
    <w:name w:val="Črkovna točka_za odstavkom"/>
    <w:basedOn w:val="Navaden"/>
    <w:link w:val="rkovnatokazaodstavkomZnak"/>
    <w:qFormat/>
    <w:rsid w:val="001E3AB2"/>
    <w:pPr>
      <w:numPr>
        <w:numId w:val="7"/>
      </w:numPr>
      <w:overflowPunct w:val="0"/>
      <w:autoSpaceDE w:val="0"/>
      <w:autoSpaceDN w:val="0"/>
      <w:adjustRightInd w:val="0"/>
      <w:spacing w:line="200" w:lineRule="exact"/>
      <w:jc w:val="both"/>
      <w:textAlignment w:val="baseline"/>
    </w:pPr>
    <w:rPr>
      <w:szCs w:val="20"/>
      <w:lang w:eastAsia="sl-SI"/>
    </w:rPr>
  </w:style>
  <w:style w:type="paragraph" w:customStyle="1" w:styleId="Odsek">
    <w:name w:val="Odsek"/>
    <w:basedOn w:val="Oddelek"/>
    <w:link w:val="OdsekZnak"/>
    <w:qFormat/>
    <w:rsid w:val="001E3AB2"/>
  </w:style>
  <w:style w:type="character" w:customStyle="1" w:styleId="OdsekZnak">
    <w:name w:val="Odsek Znak"/>
    <w:basedOn w:val="OddelekZnak1"/>
    <w:link w:val="Odsek"/>
    <w:rsid w:val="001E3AB2"/>
    <w:rPr>
      <w:rFonts w:ascii="Arial" w:hAnsi="Arial" w:cs="Arial"/>
      <w:b/>
      <w:sz w:val="22"/>
      <w:szCs w:val="22"/>
    </w:rPr>
  </w:style>
  <w:style w:type="character" w:customStyle="1" w:styleId="TelobesedilaZnak">
    <w:name w:val="Telo besedila Znak"/>
    <w:basedOn w:val="Privzetapisavaodstavka"/>
    <w:link w:val="Telobesedila"/>
    <w:rsid w:val="001E3AB2"/>
  </w:style>
  <w:style w:type="paragraph" w:styleId="Telobesedila">
    <w:name w:val="Body Text"/>
    <w:basedOn w:val="Navaden"/>
    <w:link w:val="TelobesedilaZnak"/>
    <w:qFormat/>
    <w:rsid w:val="001E3AB2"/>
    <w:pPr>
      <w:widowControl w:val="0"/>
      <w:spacing w:after="280" w:line="300" w:lineRule="auto"/>
    </w:pPr>
    <w:rPr>
      <w:rFonts w:ascii="Times New Roman" w:hAnsi="Times New Roman"/>
      <w:szCs w:val="20"/>
      <w:lang w:eastAsia="sl-SI"/>
    </w:rPr>
  </w:style>
  <w:style w:type="character" w:customStyle="1" w:styleId="TelobesedilaZnak1">
    <w:name w:val="Telo besedila Znak1"/>
    <w:basedOn w:val="Privzetapisavaodstavka"/>
    <w:uiPriority w:val="99"/>
    <w:rsid w:val="001E3AB2"/>
    <w:rPr>
      <w:rFonts w:ascii="Arial" w:hAnsi="Arial"/>
      <w:szCs w:val="24"/>
      <w:lang w:val="en-US" w:eastAsia="en-US"/>
    </w:rPr>
  </w:style>
  <w:style w:type="paragraph" w:styleId="Besedilooblaka">
    <w:name w:val="Balloon Text"/>
    <w:basedOn w:val="Navaden"/>
    <w:link w:val="BesedilooblakaZnak"/>
    <w:uiPriority w:val="99"/>
    <w:unhideWhenUsed/>
    <w:rsid w:val="001E3AB2"/>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rsid w:val="001E3AB2"/>
    <w:rPr>
      <w:rFonts w:ascii="Segoe UI" w:hAnsi="Segoe UI" w:cs="Segoe UI"/>
      <w:sz w:val="18"/>
      <w:szCs w:val="18"/>
      <w:lang w:eastAsia="en-US"/>
    </w:rPr>
  </w:style>
  <w:style w:type="paragraph" w:customStyle="1" w:styleId="Default">
    <w:name w:val="Default"/>
    <w:rsid w:val="001E3AB2"/>
    <w:pPr>
      <w:autoSpaceDE w:val="0"/>
      <w:autoSpaceDN w:val="0"/>
      <w:adjustRightInd w:val="0"/>
    </w:pPr>
    <w:rPr>
      <w:rFonts w:ascii="Arial" w:eastAsia="Calibri" w:hAnsi="Arial" w:cs="Arial"/>
      <w:color w:val="000000"/>
      <w:sz w:val="24"/>
      <w:szCs w:val="24"/>
    </w:rPr>
  </w:style>
  <w:style w:type="paragraph" w:styleId="Navadensplet">
    <w:name w:val="Normal (Web)"/>
    <w:basedOn w:val="Navaden"/>
    <w:uiPriority w:val="99"/>
    <w:unhideWhenUsed/>
    <w:rsid w:val="001E3AB2"/>
    <w:pPr>
      <w:spacing w:before="100" w:beforeAutospacing="1" w:after="100" w:afterAutospacing="1" w:line="240" w:lineRule="auto"/>
    </w:pPr>
    <w:rPr>
      <w:rFonts w:ascii="Times New Roman" w:hAnsi="Times New Roman"/>
      <w:sz w:val="24"/>
      <w:lang w:eastAsia="sl-SI"/>
    </w:rPr>
  </w:style>
  <w:style w:type="paragraph" w:customStyle="1" w:styleId="len">
    <w:name w:val="len"/>
    <w:basedOn w:val="Navaden"/>
    <w:rsid w:val="001E3AB2"/>
    <w:pPr>
      <w:spacing w:before="100" w:beforeAutospacing="1" w:after="100" w:afterAutospacing="1" w:line="240" w:lineRule="auto"/>
    </w:pPr>
    <w:rPr>
      <w:rFonts w:ascii="Times New Roman" w:hAnsi="Times New Roman"/>
      <w:sz w:val="24"/>
      <w:lang w:eastAsia="sl-SI"/>
    </w:rPr>
  </w:style>
  <w:style w:type="paragraph" w:customStyle="1" w:styleId="odstavek">
    <w:name w:val="odstavek"/>
    <w:basedOn w:val="Navaden"/>
    <w:rsid w:val="001E3AB2"/>
    <w:pPr>
      <w:spacing w:before="100" w:beforeAutospacing="1" w:after="100" w:afterAutospacing="1" w:line="240" w:lineRule="auto"/>
    </w:pPr>
    <w:rPr>
      <w:rFonts w:ascii="Times New Roman" w:hAnsi="Times New Roman"/>
      <w:sz w:val="24"/>
      <w:lang w:eastAsia="sl-SI"/>
    </w:rPr>
  </w:style>
  <w:style w:type="paragraph" w:customStyle="1" w:styleId="tevilnatoka">
    <w:name w:val="tevilnatoka"/>
    <w:basedOn w:val="Navaden"/>
    <w:rsid w:val="001E3AB2"/>
    <w:pPr>
      <w:spacing w:before="100" w:beforeAutospacing="1" w:after="100" w:afterAutospacing="1" w:line="240" w:lineRule="auto"/>
    </w:pPr>
    <w:rPr>
      <w:rFonts w:ascii="Times New Roman" w:hAnsi="Times New Roman"/>
      <w:sz w:val="24"/>
      <w:lang w:eastAsia="sl-SI"/>
    </w:rPr>
  </w:style>
  <w:style w:type="character" w:styleId="Pripombasklic">
    <w:name w:val="annotation reference"/>
    <w:basedOn w:val="Privzetapisavaodstavka"/>
    <w:uiPriority w:val="99"/>
    <w:unhideWhenUsed/>
    <w:rsid w:val="00E61CAD"/>
    <w:rPr>
      <w:sz w:val="16"/>
      <w:szCs w:val="16"/>
    </w:rPr>
  </w:style>
  <w:style w:type="paragraph" w:styleId="Pripombabesedilo">
    <w:name w:val="annotation text"/>
    <w:basedOn w:val="Navaden"/>
    <w:link w:val="PripombabesediloZnak"/>
    <w:uiPriority w:val="99"/>
    <w:unhideWhenUsed/>
    <w:rsid w:val="00E61CAD"/>
    <w:pPr>
      <w:spacing w:line="240" w:lineRule="auto"/>
    </w:pPr>
    <w:rPr>
      <w:szCs w:val="20"/>
    </w:rPr>
  </w:style>
  <w:style w:type="character" w:customStyle="1" w:styleId="PripombabesediloZnak">
    <w:name w:val="Pripomba – besedilo Znak"/>
    <w:basedOn w:val="Privzetapisavaodstavka"/>
    <w:link w:val="Pripombabesedilo"/>
    <w:uiPriority w:val="99"/>
    <w:rsid w:val="00E61CAD"/>
    <w:rPr>
      <w:rFonts w:ascii="Arial" w:hAnsi="Arial"/>
      <w:lang w:val="en-US" w:eastAsia="en-US"/>
    </w:rPr>
  </w:style>
  <w:style w:type="paragraph" w:styleId="Zadevapripombe">
    <w:name w:val="annotation subject"/>
    <w:basedOn w:val="Pripombabesedilo"/>
    <w:next w:val="Pripombabesedilo"/>
    <w:link w:val="ZadevapripombeZnak"/>
    <w:semiHidden/>
    <w:unhideWhenUsed/>
    <w:rsid w:val="009F0C85"/>
    <w:rPr>
      <w:b/>
      <w:bCs/>
    </w:rPr>
  </w:style>
  <w:style w:type="character" w:customStyle="1" w:styleId="ZadevapripombeZnak">
    <w:name w:val="Zadeva pripombe Znak"/>
    <w:basedOn w:val="PripombabesediloZnak"/>
    <w:link w:val="Zadevapripombe"/>
    <w:semiHidden/>
    <w:rsid w:val="009F0C85"/>
    <w:rPr>
      <w:rFonts w:ascii="Arial" w:hAnsi="Arial"/>
      <w:b/>
      <w:bCs/>
      <w:lang w:val="en-US" w:eastAsia="en-US"/>
    </w:rPr>
  </w:style>
  <w:style w:type="character" w:customStyle="1" w:styleId="Naslov3Znak">
    <w:name w:val="Naslov 3 Znak"/>
    <w:basedOn w:val="Privzetapisavaodstavka"/>
    <w:link w:val="Naslov3"/>
    <w:semiHidden/>
    <w:rsid w:val="004D3EC1"/>
    <w:rPr>
      <w:rFonts w:asciiTheme="majorHAnsi" w:eastAsiaTheme="majorEastAsia" w:hAnsiTheme="majorHAnsi" w:cstheme="majorBidi"/>
      <w:color w:val="1F3763" w:themeColor="accent1" w:themeShade="7F"/>
      <w:sz w:val="24"/>
      <w:szCs w:val="24"/>
      <w:lang w:val="en-US" w:eastAsia="en-US"/>
    </w:rPr>
  </w:style>
  <w:style w:type="paragraph" w:styleId="Revizija">
    <w:name w:val="Revision"/>
    <w:hidden/>
    <w:uiPriority w:val="99"/>
    <w:semiHidden/>
    <w:rsid w:val="006A5D33"/>
    <w:rPr>
      <w:rFonts w:ascii="Arial" w:hAnsi="Arial"/>
      <w:szCs w:val="24"/>
      <w:lang w:val="en-US" w:eastAsia="en-US"/>
    </w:rPr>
  </w:style>
  <w:style w:type="character" w:customStyle="1" w:styleId="Naslov1Znak">
    <w:name w:val="Naslov 1 Znak"/>
    <w:aliases w:val="NASLOV Znak"/>
    <w:basedOn w:val="Privzetapisavaodstavka"/>
    <w:link w:val="Naslov1"/>
    <w:rsid w:val="006759D6"/>
    <w:rPr>
      <w:rFonts w:ascii="Arial" w:hAnsi="Arial"/>
      <w:b/>
      <w:kern w:val="32"/>
      <w:sz w:val="28"/>
      <w:szCs w:val="32"/>
    </w:rPr>
  </w:style>
  <w:style w:type="character" w:customStyle="1" w:styleId="NogaZnak">
    <w:name w:val="Noga Znak"/>
    <w:basedOn w:val="Privzetapisavaodstavka"/>
    <w:link w:val="Noga"/>
    <w:uiPriority w:val="99"/>
    <w:rsid w:val="006759D6"/>
    <w:rPr>
      <w:rFonts w:ascii="Arial" w:hAnsi="Arial"/>
      <w:szCs w:val="24"/>
      <w:lang w:val="en-US" w:eastAsia="en-US"/>
    </w:rPr>
  </w:style>
  <w:style w:type="table" w:customStyle="1" w:styleId="Tabelamrea1">
    <w:name w:val="Tabela – mreža1"/>
    <w:basedOn w:val="Navadnatabela"/>
    <w:next w:val="Tabelamrea"/>
    <w:rsid w:val="00640A2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mrea2">
    <w:name w:val="Tabela – mreža2"/>
    <w:basedOn w:val="Navadnatabela"/>
    <w:next w:val="Tabelamrea"/>
    <w:rsid w:val="00640A2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lineazaodstavkom0">
    <w:name w:val="alineazaodstavkom"/>
    <w:basedOn w:val="Navaden"/>
    <w:rsid w:val="00E4401C"/>
    <w:pPr>
      <w:spacing w:before="100" w:beforeAutospacing="1" w:after="100" w:afterAutospacing="1" w:line="240" w:lineRule="auto"/>
    </w:pPr>
    <w:rPr>
      <w:rFonts w:ascii="Times New Roman" w:hAnsi="Times New Roman"/>
      <w:sz w:val="24"/>
      <w:lang w:eastAsia="sl-SI"/>
    </w:rPr>
  </w:style>
  <w:style w:type="paragraph" w:customStyle="1" w:styleId="poglavje0">
    <w:name w:val="poglavje"/>
    <w:basedOn w:val="Navaden"/>
    <w:rsid w:val="00264F99"/>
    <w:pPr>
      <w:spacing w:before="100" w:beforeAutospacing="1" w:after="100" w:afterAutospacing="1" w:line="240" w:lineRule="auto"/>
    </w:pPr>
    <w:rPr>
      <w:rFonts w:ascii="Times New Roman" w:hAnsi="Times New Roman"/>
      <w:sz w:val="24"/>
      <w:lang w:eastAsia="sl-SI"/>
    </w:rPr>
  </w:style>
  <w:style w:type="paragraph" w:customStyle="1" w:styleId="lennaslov">
    <w:name w:val="lennaslov"/>
    <w:basedOn w:val="Navaden"/>
    <w:rsid w:val="00264F99"/>
    <w:pPr>
      <w:spacing w:before="100" w:beforeAutospacing="1" w:after="100" w:afterAutospacing="1" w:line="240" w:lineRule="auto"/>
    </w:pPr>
    <w:rPr>
      <w:rFonts w:ascii="Times New Roman" w:hAnsi="Times New Roman"/>
      <w:sz w:val="24"/>
      <w:lang w:eastAsia="sl-SI"/>
    </w:rPr>
  </w:style>
  <w:style w:type="paragraph" w:styleId="Sprotnaopomba-besedilo">
    <w:name w:val="footnote text"/>
    <w:basedOn w:val="Navaden"/>
    <w:link w:val="Sprotnaopomba-besediloZnak"/>
    <w:unhideWhenUsed/>
    <w:rsid w:val="009100EF"/>
    <w:pPr>
      <w:spacing w:line="240" w:lineRule="auto"/>
    </w:pPr>
    <w:rPr>
      <w:rFonts w:asciiTheme="minorHAnsi" w:eastAsiaTheme="minorHAnsi" w:hAnsiTheme="minorHAnsi" w:cstheme="minorBidi"/>
      <w:szCs w:val="20"/>
    </w:rPr>
  </w:style>
  <w:style w:type="character" w:customStyle="1" w:styleId="Sprotnaopomba-besediloZnak">
    <w:name w:val="Sprotna opomba - besedilo Znak"/>
    <w:basedOn w:val="Privzetapisavaodstavka"/>
    <w:link w:val="Sprotnaopomba-besedilo"/>
    <w:rsid w:val="009100EF"/>
    <w:rPr>
      <w:rFonts w:asciiTheme="minorHAnsi" w:eastAsiaTheme="minorHAnsi" w:hAnsiTheme="minorHAnsi" w:cstheme="minorBidi"/>
      <w:lang w:eastAsia="en-US"/>
    </w:rPr>
  </w:style>
  <w:style w:type="character" w:styleId="Sprotnaopomba-sklic">
    <w:name w:val="footnote reference"/>
    <w:basedOn w:val="Privzetapisavaodstavka"/>
    <w:uiPriority w:val="99"/>
    <w:unhideWhenUsed/>
    <w:rsid w:val="009100EF"/>
    <w:rPr>
      <w:vertAlign w:val="superscript"/>
    </w:rPr>
  </w:style>
  <w:style w:type="character" w:customStyle="1" w:styleId="Naslov2Znak">
    <w:name w:val="Naslov 2 Znak"/>
    <w:basedOn w:val="Privzetapisavaodstavka"/>
    <w:link w:val="Naslov2"/>
    <w:semiHidden/>
    <w:rsid w:val="006E2C76"/>
    <w:rPr>
      <w:rFonts w:asciiTheme="majorHAnsi" w:eastAsiaTheme="majorEastAsia" w:hAnsiTheme="majorHAnsi" w:cstheme="majorBidi"/>
      <w:color w:val="2F5496" w:themeColor="accent1" w:themeShade="BF"/>
      <w:sz w:val="26"/>
      <w:szCs w:val="26"/>
      <w:lang w:val="en-US" w:eastAsia="en-US"/>
    </w:rPr>
  </w:style>
  <w:style w:type="character" w:styleId="Nerazreenaomemba">
    <w:name w:val="Unresolved Mention"/>
    <w:basedOn w:val="Privzetapisavaodstavka"/>
    <w:uiPriority w:val="99"/>
    <w:semiHidden/>
    <w:unhideWhenUsed/>
    <w:rsid w:val="006E2C76"/>
    <w:rPr>
      <w:color w:val="605E5C"/>
      <w:shd w:val="clear" w:color="auto" w:fill="E1DFDD"/>
    </w:rPr>
  </w:style>
  <w:style w:type="character" w:customStyle="1" w:styleId="cf01">
    <w:name w:val="cf01"/>
    <w:basedOn w:val="Privzetapisavaodstavka"/>
    <w:rsid w:val="009A37F5"/>
    <w:rPr>
      <w:rFonts w:ascii="Segoe UI" w:hAnsi="Segoe UI" w:cs="Segoe UI" w:hint="default"/>
      <w:color w:val="292B2C"/>
      <w:sz w:val="18"/>
      <w:szCs w:val="18"/>
      <w:shd w:val="clear" w:color="auto" w:fill="FFFFFF"/>
    </w:rPr>
  </w:style>
  <w:style w:type="character" w:customStyle="1" w:styleId="cf11">
    <w:name w:val="cf11"/>
    <w:basedOn w:val="Privzetapisavaodstavka"/>
    <w:rsid w:val="005F6D5D"/>
    <w:rPr>
      <w:rFonts w:ascii="Segoe UI" w:hAnsi="Segoe UI" w:cs="Segoe UI" w:hint="default"/>
      <w:sz w:val="18"/>
      <w:szCs w:val="18"/>
    </w:rPr>
  </w:style>
  <w:style w:type="paragraph" w:customStyle="1" w:styleId="odstavek1">
    <w:name w:val="odstavek1"/>
    <w:basedOn w:val="Navaden"/>
    <w:rsid w:val="001B00F9"/>
    <w:pPr>
      <w:spacing w:before="240" w:line="240" w:lineRule="auto"/>
      <w:ind w:firstLine="1021"/>
      <w:jc w:val="both"/>
    </w:pPr>
    <w:rPr>
      <w:rFonts w:cs="Arial"/>
      <w:sz w:val="22"/>
      <w:szCs w:val="22"/>
      <w:lang w:eastAsia="sl-SI"/>
    </w:rPr>
  </w:style>
  <w:style w:type="paragraph" w:customStyle="1" w:styleId="alineazaodstavkom1">
    <w:name w:val="alineazaodstavkom1"/>
    <w:basedOn w:val="Navaden"/>
    <w:rsid w:val="001B00F9"/>
    <w:pPr>
      <w:spacing w:line="240" w:lineRule="auto"/>
      <w:ind w:left="425" w:hanging="425"/>
      <w:jc w:val="both"/>
    </w:pPr>
    <w:rPr>
      <w:rFonts w:cs="Arial"/>
      <w:sz w:val="22"/>
      <w:szCs w:val="22"/>
      <w:lang w:eastAsia="sl-SI"/>
    </w:rPr>
  </w:style>
  <w:style w:type="paragraph" w:customStyle="1" w:styleId="zamaknjenadolobaprvinivo">
    <w:name w:val="zamaknjenadolobaprvinivo"/>
    <w:basedOn w:val="Navaden"/>
    <w:rsid w:val="001B00F9"/>
    <w:pPr>
      <w:spacing w:before="100" w:beforeAutospacing="1" w:after="100" w:afterAutospacing="1" w:line="240" w:lineRule="auto"/>
    </w:pPr>
    <w:rPr>
      <w:rFonts w:ascii="Times New Roman" w:hAnsi="Times New Roman"/>
      <w:sz w:val="24"/>
      <w:lang w:eastAsia="sl-SI"/>
    </w:rPr>
  </w:style>
  <w:style w:type="character" w:styleId="Poudarek">
    <w:name w:val="Emphasis"/>
    <w:basedOn w:val="Privzetapisavaodstavka"/>
    <w:uiPriority w:val="20"/>
    <w:qFormat/>
    <w:rsid w:val="001B00F9"/>
    <w:rPr>
      <w:i/>
      <w:iCs/>
    </w:rPr>
  </w:style>
  <w:style w:type="character" w:customStyle="1" w:styleId="Nerazreenaomemba1">
    <w:name w:val="Nerazrešena omemba1"/>
    <w:basedOn w:val="Privzetapisavaodstavka"/>
    <w:uiPriority w:val="99"/>
    <w:semiHidden/>
    <w:unhideWhenUsed/>
    <w:rsid w:val="001B00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18180">
      <w:bodyDiv w:val="1"/>
      <w:marLeft w:val="0"/>
      <w:marRight w:val="0"/>
      <w:marTop w:val="0"/>
      <w:marBottom w:val="0"/>
      <w:divBdr>
        <w:top w:val="none" w:sz="0" w:space="0" w:color="auto"/>
        <w:left w:val="none" w:sz="0" w:space="0" w:color="auto"/>
        <w:bottom w:val="none" w:sz="0" w:space="0" w:color="auto"/>
        <w:right w:val="none" w:sz="0" w:space="0" w:color="auto"/>
      </w:divBdr>
    </w:div>
    <w:div w:id="103577072">
      <w:bodyDiv w:val="1"/>
      <w:marLeft w:val="0"/>
      <w:marRight w:val="0"/>
      <w:marTop w:val="0"/>
      <w:marBottom w:val="0"/>
      <w:divBdr>
        <w:top w:val="none" w:sz="0" w:space="0" w:color="auto"/>
        <w:left w:val="none" w:sz="0" w:space="0" w:color="auto"/>
        <w:bottom w:val="none" w:sz="0" w:space="0" w:color="auto"/>
        <w:right w:val="none" w:sz="0" w:space="0" w:color="auto"/>
      </w:divBdr>
    </w:div>
    <w:div w:id="105737673">
      <w:bodyDiv w:val="1"/>
      <w:marLeft w:val="0"/>
      <w:marRight w:val="0"/>
      <w:marTop w:val="0"/>
      <w:marBottom w:val="0"/>
      <w:divBdr>
        <w:top w:val="none" w:sz="0" w:space="0" w:color="auto"/>
        <w:left w:val="none" w:sz="0" w:space="0" w:color="auto"/>
        <w:bottom w:val="none" w:sz="0" w:space="0" w:color="auto"/>
        <w:right w:val="none" w:sz="0" w:space="0" w:color="auto"/>
      </w:divBdr>
    </w:div>
    <w:div w:id="107704126">
      <w:bodyDiv w:val="1"/>
      <w:marLeft w:val="0"/>
      <w:marRight w:val="0"/>
      <w:marTop w:val="0"/>
      <w:marBottom w:val="0"/>
      <w:divBdr>
        <w:top w:val="none" w:sz="0" w:space="0" w:color="auto"/>
        <w:left w:val="none" w:sz="0" w:space="0" w:color="auto"/>
        <w:bottom w:val="none" w:sz="0" w:space="0" w:color="auto"/>
        <w:right w:val="none" w:sz="0" w:space="0" w:color="auto"/>
      </w:divBdr>
    </w:div>
    <w:div w:id="279268794">
      <w:bodyDiv w:val="1"/>
      <w:marLeft w:val="0"/>
      <w:marRight w:val="0"/>
      <w:marTop w:val="0"/>
      <w:marBottom w:val="0"/>
      <w:divBdr>
        <w:top w:val="none" w:sz="0" w:space="0" w:color="auto"/>
        <w:left w:val="none" w:sz="0" w:space="0" w:color="auto"/>
        <w:bottom w:val="none" w:sz="0" w:space="0" w:color="auto"/>
        <w:right w:val="none" w:sz="0" w:space="0" w:color="auto"/>
      </w:divBdr>
    </w:div>
    <w:div w:id="281616326">
      <w:bodyDiv w:val="1"/>
      <w:marLeft w:val="0"/>
      <w:marRight w:val="0"/>
      <w:marTop w:val="0"/>
      <w:marBottom w:val="0"/>
      <w:divBdr>
        <w:top w:val="none" w:sz="0" w:space="0" w:color="auto"/>
        <w:left w:val="none" w:sz="0" w:space="0" w:color="auto"/>
        <w:bottom w:val="none" w:sz="0" w:space="0" w:color="auto"/>
        <w:right w:val="none" w:sz="0" w:space="0" w:color="auto"/>
      </w:divBdr>
    </w:div>
    <w:div w:id="449665494">
      <w:bodyDiv w:val="1"/>
      <w:marLeft w:val="0"/>
      <w:marRight w:val="0"/>
      <w:marTop w:val="0"/>
      <w:marBottom w:val="0"/>
      <w:divBdr>
        <w:top w:val="none" w:sz="0" w:space="0" w:color="auto"/>
        <w:left w:val="none" w:sz="0" w:space="0" w:color="auto"/>
        <w:bottom w:val="none" w:sz="0" w:space="0" w:color="auto"/>
        <w:right w:val="none" w:sz="0" w:space="0" w:color="auto"/>
      </w:divBdr>
    </w:div>
    <w:div w:id="582687229">
      <w:bodyDiv w:val="1"/>
      <w:marLeft w:val="0"/>
      <w:marRight w:val="0"/>
      <w:marTop w:val="0"/>
      <w:marBottom w:val="0"/>
      <w:divBdr>
        <w:top w:val="none" w:sz="0" w:space="0" w:color="auto"/>
        <w:left w:val="none" w:sz="0" w:space="0" w:color="auto"/>
        <w:bottom w:val="none" w:sz="0" w:space="0" w:color="auto"/>
        <w:right w:val="none" w:sz="0" w:space="0" w:color="auto"/>
      </w:divBdr>
    </w:div>
    <w:div w:id="615597614">
      <w:bodyDiv w:val="1"/>
      <w:marLeft w:val="0"/>
      <w:marRight w:val="0"/>
      <w:marTop w:val="0"/>
      <w:marBottom w:val="0"/>
      <w:divBdr>
        <w:top w:val="none" w:sz="0" w:space="0" w:color="auto"/>
        <w:left w:val="none" w:sz="0" w:space="0" w:color="auto"/>
        <w:bottom w:val="none" w:sz="0" w:space="0" w:color="auto"/>
        <w:right w:val="none" w:sz="0" w:space="0" w:color="auto"/>
      </w:divBdr>
    </w:div>
    <w:div w:id="622614305">
      <w:bodyDiv w:val="1"/>
      <w:marLeft w:val="0"/>
      <w:marRight w:val="0"/>
      <w:marTop w:val="0"/>
      <w:marBottom w:val="0"/>
      <w:divBdr>
        <w:top w:val="none" w:sz="0" w:space="0" w:color="auto"/>
        <w:left w:val="none" w:sz="0" w:space="0" w:color="auto"/>
        <w:bottom w:val="none" w:sz="0" w:space="0" w:color="auto"/>
        <w:right w:val="none" w:sz="0" w:space="0" w:color="auto"/>
      </w:divBdr>
    </w:div>
    <w:div w:id="626854427">
      <w:bodyDiv w:val="1"/>
      <w:marLeft w:val="0"/>
      <w:marRight w:val="0"/>
      <w:marTop w:val="0"/>
      <w:marBottom w:val="0"/>
      <w:divBdr>
        <w:top w:val="none" w:sz="0" w:space="0" w:color="auto"/>
        <w:left w:val="none" w:sz="0" w:space="0" w:color="auto"/>
        <w:bottom w:val="none" w:sz="0" w:space="0" w:color="auto"/>
        <w:right w:val="none" w:sz="0" w:space="0" w:color="auto"/>
      </w:divBdr>
    </w:div>
    <w:div w:id="632978035">
      <w:bodyDiv w:val="1"/>
      <w:marLeft w:val="0"/>
      <w:marRight w:val="0"/>
      <w:marTop w:val="0"/>
      <w:marBottom w:val="0"/>
      <w:divBdr>
        <w:top w:val="none" w:sz="0" w:space="0" w:color="auto"/>
        <w:left w:val="none" w:sz="0" w:space="0" w:color="auto"/>
        <w:bottom w:val="none" w:sz="0" w:space="0" w:color="auto"/>
        <w:right w:val="none" w:sz="0" w:space="0" w:color="auto"/>
      </w:divBdr>
    </w:div>
    <w:div w:id="691345444">
      <w:bodyDiv w:val="1"/>
      <w:marLeft w:val="0"/>
      <w:marRight w:val="0"/>
      <w:marTop w:val="0"/>
      <w:marBottom w:val="0"/>
      <w:divBdr>
        <w:top w:val="none" w:sz="0" w:space="0" w:color="auto"/>
        <w:left w:val="none" w:sz="0" w:space="0" w:color="auto"/>
        <w:bottom w:val="none" w:sz="0" w:space="0" w:color="auto"/>
        <w:right w:val="none" w:sz="0" w:space="0" w:color="auto"/>
      </w:divBdr>
    </w:div>
    <w:div w:id="750195568">
      <w:bodyDiv w:val="1"/>
      <w:marLeft w:val="0"/>
      <w:marRight w:val="0"/>
      <w:marTop w:val="0"/>
      <w:marBottom w:val="0"/>
      <w:divBdr>
        <w:top w:val="none" w:sz="0" w:space="0" w:color="auto"/>
        <w:left w:val="none" w:sz="0" w:space="0" w:color="auto"/>
        <w:bottom w:val="none" w:sz="0" w:space="0" w:color="auto"/>
        <w:right w:val="none" w:sz="0" w:space="0" w:color="auto"/>
      </w:divBdr>
    </w:div>
    <w:div w:id="761754748">
      <w:bodyDiv w:val="1"/>
      <w:marLeft w:val="0"/>
      <w:marRight w:val="0"/>
      <w:marTop w:val="0"/>
      <w:marBottom w:val="0"/>
      <w:divBdr>
        <w:top w:val="none" w:sz="0" w:space="0" w:color="auto"/>
        <w:left w:val="none" w:sz="0" w:space="0" w:color="auto"/>
        <w:bottom w:val="none" w:sz="0" w:space="0" w:color="auto"/>
        <w:right w:val="none" w:sz="0" w:space="0" w:color="auto"/>
      </w:divBdr>
    </w:div>
    <w:div w:id="798572913">
      <w:bodyDiv w:val="1"/>
      <w:marLeft w:val="0"/>
      <w:marRight w:val="0"/>
      <w:marTop w:val="0"/>
      <w:marBottom w:val="0"/>
      <w:divBdr>
        <w:top w:val="none" w:sz="0" w:space="0" w:color="auto"/>
        <w:left w:val="none" w:sz="0" w:space="0" w:color="auto"/>
        <w:bottom w:val="none" w:sz="0" w:space="0" w:color="auto"/>
        <w:right w:val="none" w:sz="0" w:space="0" w:color="auto"/>
      </w:divBdr>
    </w:div>
    <w:div w:id="918633625">
      <w:bodyDiv w:val="1"/>
      <w:marLeft w:val="0"/>
      <w:marRight w:val="0"/>
      <w:marTop w:val="0"/>
      <w:marBottom w:val="0"/>
      <w:divBdr>
        <w:top w:val="none" w:sz="0" w:space="0" w:color="auto"/>
        <w:left w:val="none" w:sz="0" w:space="0" w:color="auto"/>
        <w:bottom w:val="none" w:sz="0" w:space="0" w:color="auto"/>
        <w:right w:val="none" w:sz="0" w:space="0" w:color="auto"/>
      </w:divBdr>
    </w:div>
    <w:div w:id="924413982">
      <w:bodyDiv w:val="1"/>
      <w:marLeft w:val="0"/>
      <w:marRight w:val="0"/>
      <w:marTop w:val="0"/>
      <w:marBottom w:val="0"/>
      <w:divBdr>
        <w:top w:val="none" w:sz="0" w:space="0" w:color="auto"/>
        <w:left w:val="none" w:sz="0" w:space="0" w:color="auto"/>
        <w:bottom w:val="none" w:sz="0" w:space="0" w:color="auto"/>
        <w:right w:val="none" w:sz="0" w:space="0" w:color="auto"/>
      </w:divBdr>
    </w:div>
    <w:div w:id="991907089">
      <w:bodyDiv w:val="1"/>
      <w:marLeft w:val="0"/>
      <w:marRight w:val="0"/>
      <w:marTop w:val="0"/>
      <w:marBottom w:val="0"/>
      <w:divBdr>
        <w:top w:val="none" w:sz="0" w:space="0" w:color="auto"/>
        <w:left w:val="none" w:sz="0" w:space="0" w:color="auto"/>
        <w:bottom w:val="none" w:sz="0" w:space="0" w:color="auto"/>
        <w:right w:val="none" w:sz="0" w:space="0" w:color="auto"/>
      </w:divBdr>
    </w:div>
    <w:div w:id="1052927117">
      <w:bodyDiv w:val="1"/>
      <w:marLeft w:val="0"/>
      <w:marRight w:val="0"/>
      <w:marTop w:val="0"/>
      <w:marBottom w:val="0"/>
      <w:divBdr>
        <w:top w:val="none" w:sz="0" w:space="0" w:color="auto"/>
        <w:left w:val="none" w:sz="0" w:space="0" w:color="auto"/>
        <w:bottom w:val="none" w:sz="0" w:space="0" w:color="auto"/>
        <w:right w:val="none" w:sz="0" w:space="0" w:color="auto"/>
      </w:divBdr>
    </w:div>
    <w:div w:id="1053583114">
      <w:bodyDiv w:val="1"/>
      <w:marLeft w:val="0"/>
      <w:marRight w:val="0"/>
      <w:marTop w:val="0"/>
      <w:marBottom w:val="0"/>
      <w:divBdr>
        <w:top w:val="none" w:sz="0" w:space="0" w:color="auto"/>
        <w:left w:val="none" w:sz="0" w:space="0" w:color="auto"/>
        <w:bottom w:val="none" w:sz="0" w:space="0" w:color="auto"/>
        <w:right w:val="none" w:sz="0" w:space="0" w:color="auto"/>
      </w:divBdr>
    </w:div>
    <w:div w:id="1073237229">
      <w:bodyDiv w:val="1"/>
      <w:marLeft w:val="0"/>
      <w:marRight w:val="0"/>
      <w:marTop w:val="0"/>
      <w:marBottom w:val="0"/>
      <w:divBdr>
        <w:top w:val="none" w:sz="0" w:space="0" w:color="auto"/>
        <w:left w:val="none" w:sz="0" w:space="0" w:color="auto"/>
        <w:bottom w:val="none" w:sz="0" w:space="0" w:color="auto"/>
        <w:right w:val="none" w:sz="0" w:space="0" w:color="auto"/>
      </w:divBdr>
    </w:div>
    <w:div w:id="1081833475">
      <w:bodyDiv w:val="1"/>
      <w:marLeft w:val="0"/>
      <w:marRight w:val="0"/>
      <w:marTop w:val="0"/>
      <w:marBottom w:val="0"/>
      <w:divBdr>
        <w:top w:val="none" w:sz="0" w:space="0" w:color="auto"/>
        <w:left w:val="none" w:sz="0" w:space="0" w:color="auto"/>
        <w:bottom w:val="none" w:sz="0" w:space="0" w:color="auto"/>
        <w:right w:val="none" w:sz="0" w:space="0" w:color="auto"/>
      </w:divBdr>
    </w:div>
    <w:div w:id="1212813095">
      <w:bodyDiv w:val="1"/>
      <w:marLeft w:val="0"/>
      <w:marRight w:val="0"/>
      <w:marTop w:val="0"/>
      <w:marBottom w:val="0"/>
      <w:divBdr>
        <w:top w:val="none" w:sz="0" w:space="0" w:color="auto"/>
        <w:left w:val="none" w:sz="0" w:space="0" w:color="auto"/>
        <w:bottom w:val="none" w:sz="0" w:space="0" w:color="auto"/>
        <w:right w:val="none" w:sz="0" w:space="0" w:color="auto"/>
      </w:divBdr>
    </w:div>
    <w:div w:id="1227833864">
      <w:bodyDiv w:val="1"/>
      <w:marLeft w:val="0"/>
      <w:marRight w:val="0"/>
      <w:marTop w:val="0"/>
      <w:marBottom w:val="0"/>
      <w:divBdr>
        <w:top w:val="none" w:sz="0" w:space="0" w:color="auto"/>
        <w:left w:val="none" w:sz="0" w:space="0" w:color="auto"/>
        <w:bottom w:val="none" w:sz="0" w:space="0" w:color="auto"/>
        <w:right w:val="none" w:sz="0" w:space="0" w:color="auto"/>
      </w:divBdr>
    </w:div>
    <w:div w:id="1234392999">
      <w:bodyDiv w:val="1"/>
      <w:marLeft w:val="0"/>
      <w:marRight w:val="0"/>
      <w:marTop w:val="0"/>
      <w:marBottom w:val="0"/>
      <w:divBdr>
        <w:top w:val="none" w:sz="0" w:space="0" w:color="auto"/>
        <w:left w:val="none" w:sz="0" w:space="0" w:color="auto"/>
        <w:bottom w:val="none" w:sz="0" w:space="0" w:color="auto"/>
        <w:right w:val="none" w:sz="0" w:space="0" w:color="auto"/>
      </w:divBdr>
    </w:div>
    <w:div w:id="1269463126">
      <w:bodyDiv w:val="1"/>
      <w:marLeft w:val="0"/>
      <w:marRight w:val="0"/>
      <w:marTop w:val="0"/>
      <w:marBottom w:val="0"/>
      <w:divBdr>
        <w:top w:val="none" w:sz="0" w:space="0" w:color="auto"/>
        <w:left w:val="none" w:sz="0" w:space="0" w:color="auto"/>
        <w:bottom w:val="none" w:sz="0" w:space="0" w:color="auto"/>
        <w:right w:val="none" w:sz="0" w:space="0" w:color="auto"/>
      </w:divBdr>
    </w:div>
    <w:div w:id="1276671233">
      <w:bodyDiv w:val="1"/>
      <w:marLeft w:val="0"/>
      <w:marRight w:val="0"/>
      <w:marTop w:val="0"/>
      <w:marBottom w:val="0"/>
      <w:divBdr>
        <w:top w:val="none" w:sz="0" w:space="0" w:color="auto"/>
        <w:left w:val="none" w:sz="0" w:space="0" w:color="auto"/>
        <w:bottom w:val="none" w:sz="0" w:space="0" w:color="auto"/>
        <w:right w:val="none" w:sz="0" w:space="0" w:color="auto"/>
      </w:divBdr>
    </w:div>
    <w:div w:id="1277836358">
      <w:bodyDiv w:val="1"/>
      <w:marLeft w:val="0"/>
      <w:marRight w:val="0"/>
      <w:marTop w:val="0"/>
      <w:marBottom w:val="0"/>
      <w:divBdr>
        <w:top w:val="none" w:sz="0" w:space="0" w:color="auto"/>
        <w:left w:val="none" w:sz="0" w:space="0" w:color="auto"/>
        <w:bottom w:val="none" w:sz="0" w:space="0" w:color="auto"/>
        <w:right w:val="none" w:sz="0" w:space="0" w:color="auto"/>
      </w:divBdr>
      <w:divsChild>
        <w:div w:id="168176781">
          <w:marLeft w:val="0"/>
          <w:marRight w:val="0"/>
          <w:marTop w:val="480"/>
          <w:marBottom w:val="0"/>
          <w:divBdr>
            <w:top w:val="none" w:sz="0" w:space="0" w:color="auto"/>
            <w:left w:val="none" w:sz="0" w:space="0" w:color="auto"/>
            <w:bottom w:val="none" w:sz="0" w:space="0" w:color="auto"/>
            <w:right w:val="none" w:sz="0" w:space="0" w:color="auto"/>
          </w:divBdr>
        </w:div>
        <w:div w:id="1107427693">
          <w:marLeft w:val="0"/>
          <w:marRight w:val="0"/>
          <w:marTop w:val="240"/>
          <w:marBottom w:val="0"/>
          <w:divBdr>
            <w:top w:val="none" w:sz="0" w:space="0" w:color="auto"/>
            <w:left w:val="none" w:sz="0" w:space="0" w:color="auto"/>
            <w:bottom w:val="none" w:sz="0" w:space="0" w:color="auto"/>
            <w:right w:val="none" w:sz="0" w:space="0" w:color="auto"/>
          </w:divBdr>
        </w:div>
        <w:div w:id="1308244287">
          <w:marLeft w:val="0"/>
          <w:marRight w:val="0"/>
          <w:marTop w:val="240"/>
          <w:marBottom w:val="0"/>
          <w:divBdr>
            <w:top w:val="none" w:sz="0" w:space="0" w:color="auto"/>
            <w:left w:val="none" w:sz="0" w:space="0" w:color="auto"/>
            <w:bottom w:val="none" w:sz="0" w:space="0" w:color="auto"/>
            <w:right w:val="none" w:sz="0" w:space="0" w:color="auto"/>
          </w:divBdr>
        </w:div>
      </w:divsChild>
    </w:div>
    <w:div w:id="1368601499">
      <w:bodyDiv w:val="1"/>
      <w:marLeft w:val="0"/>
      <w:marRight w:val="0"/>
      <w:marTop w:val="0"/>
      <w:marBottom w:val="0"/>
      <w:divBdr>
        <w:top w:val="none" w:sz="0" w:space="0" w:color="auto"/>
        <w:left w:val="none" w:sz="0" w:space="0" w:color="auto"/>
        <w:bottom w:val="none" w:sz="0" w:space="0" w:color="auto"/>
        <w:right w:val="none" w:sz="0" w:space="0" w:color="auto"/>
      </w:divBdr>
    </w:div>
    <w:div w:id="1394426422">
      <w:bodyDiv w:val="1"/>
      <w:marLeft w:val="0"/>
      <w:marRight w:val="0"/>
      <w:marTop w:val="0"/>
      <w:marBottom w:val="0"/>
      <w:divBdr>
        <w:top w:val="none" w:sz="0" w:space="0" w:color="auto"/>
        <w:left w:val="none" w:sz="0" w:space="0" w:color="auto"/>
        <w:bottom w:val="none" w:sz="0" w:space="0" w:color="auto"/>
        <w:right w:val="none" w:sz="0" w:space="0" w:color="auto"/>
      </w:divBdr>
    </w:div>
    <w:div w:id="1402020738">
      <w:bodyDiv w:val="1"/>
      <w:marLeft w:val="0"/>
      <w:marRight w:val="0"/>
      <w:marTop w:val="0"/>
      <w:marBottom w:val="0"/>
      <w:divBdr>
        <w:top w:val="none" w:sz="0" w:space="0" w:color="auto"/>
        <w:left w:val="none" w:sz="0" w:space="0" w:color="auto"/>
        <w:bottom w:val="none" w:sz="0" w:space="0" w:color="auto"/>
        <w:right w:val="none" w:sz="0" w:space="0" w:color="auto"/>
      </w:divBdr>
      <w:divsChild>
        <w:div w:id="2972642">
          <w:marLeft w:val="0"/>
          <w:marRight w:val="0"/>
          <w:marTop w:val="0"/>
          <w:marBottom w:val="0"/>
          <w:divBdr>
            <w:top w:val="none" w:sz="0" w:space="0" w:color="auto"/>
            <w:left w:val="none" w:sz="0" w:space="0" w:color="auto"/>
            <w:bottom w:val="none" w:sz="0" w:space="0" w:color="auto"/>
            <w:right w:val="none" w:sz="0" w:space="0" w:color="auto"/>
          </w:divBdr>
        </w:div>
        <w:div w:id="170803203">
          <w:marLeft w:val="0"/>
          <w:marRight w:val="0"/>
          <w:marTop w:val="0"/>
          <w:marBottom w:val="0"/>
          <w:divBdr>
            <w:top w:val="none" w:sz="0" w:space="0" w:color="auto"/>
            <w:left w:val="none" w:sz="0" w:space="0" w:color="auto"/>
            <w:bottom w:val="none" w:sz="0" w:space="0" w:color="auto"/>
            <w:right w:val="none" w:sz="0" w:space="0" w:color="auto"/>
          </w:divBdr>
        </w:div>
        <w:div w:id="1171020036">
          <w:marLeft w:val="0"/>
          <w:marRight w:val="0"/>
          <w:marTop w:val="0"/>
          <w:marBottom w:val="0"/>
          <w:divBdr>
            <w:top w:val="none" w:sz="0" w:space="0" w:color="auto"/>
            <w:left w:val="none" w:sz="0" w:space="0" w:color="auto"/>
            <w:bottom w:val="none" w:sz="0" w:space="0" w:color="auto"/>
            <w:right w:val="none" w:sz="0" w:space="0" w:color="auto"/>
          </w:divBdr>
        </w:div>
        <w:div w:id="1798599129">
          <w:marLeft w:val="0"/>
          <w:marRight w:val="0"/>
          <w:marTop w:val="0"/>
          <w:marBottom w:val="0"/>
          <w:divBdr>
            <w:top w:val="none" w:sz="0" w:space="0" w:color="auto"/>
            <w:left w:val="none" w:sz="0" w:space="0" w:color="auto"/>
            <w:bottom w:val="none" w:sz="0" w:space="0" w:color="auto"/>
            <w:right w:val="none" w:sz="0" w:space="0" w:color="auto"/>
          </w:divBdr>
        </w:div>
      </w:divsChild>
    </w:div>
    <w:div w:id="1421873864">
      <w:bodyDiv w:val="1"/>
      <w:marLeft w:val="0"/>
      <w:marRight w:val="0"/>
      <w:marTop w:val="0"/>
      <w:marBottom w:val="0"/>
      <w:divBdr>
        <w:top w:val="none" w:sz="0" w:space="0" w:color="auto"/>
        <w:left w:val="none" w:sz="0" w:space="0" w:color="auto"/>
        <w:bottom w:val="none" w:sz="0" w:space="0" w:color="auto"/>
        <w:right w:val="none" w:sz="0" w:space="0" w:color="auto"/>
      </w:divBdr>
    </w:div>
    <w:div w:id="1466123024">
      <w:bodyDiv w:val="1"/>
      <w:marLeft w:val="0"/>
      <w:marRight w:val="0"/>
      <w:marTop w:val="0"/>
      <w:marBottom w:val="0"/>
      <w:divBdr>
        <w:top w:val="none" w:sz="0" w:space="0" w:color="auto"/>
        <w:left w:val="none" w:sz="0" w:space="0" w:color="auto"/>
        <w:bottom w:val="none" w:sz="0" w:space="0" w:color="auto"/>
        <w:right w:val="none" w:sz="0" w:space="0" w:color="auto"/>
      </w:divBdr>
    </w:div>
    <w:div w:id="1486387109">
      <w:bodyDiv w:val="1"/>
      <w:marLeft w:val="0"/>
      <w:marRight w:val="0"/>
      <w:marTop w:val="0"/>
      <w:marBottom w:val="0"/>
      <w:divBdr>
        <w:top w:val="none" w:sz="0" w:space="0" w:color="auto"/>
        <w:left w:val="none" w:sz="0" w:space="0" w:color="auto"/>
        <w:bottom w:val="none" w:sz="0" w:space="0" w:color="auto"/>
        <w:right w:val="none" w:sz="0" w:space="0" w:color="auto"/>
      </w:divBdr>
    </w:div>
    <w:div w:id="1499927892">
      <w:bodyDiv w:val="1"/>
      <w:marLeft w:val="0"/>
      <w:marRight w:val="0"/>
      <w:marTop w:val="0"/>
      <w:marBottom w:val="0"/>
      <w:divBdr>
        <w:top w:val="none" w:sz="0" w:space="0" w:color="auto"/>
        <w:left w:val="none" w:sz="0" w:space="0" w:color="auto"/>
        <w:bottom w:val="none" w:sz="0" w:space="0" w:color="auto"/>
        <w:right w:val="none" w:sz="0" w:space="0" w:color="auto"/>
      </w:divBdr>
    </w:div>
    <w:div w:id="1553730700">
      <w:bodyDiv w:val="1"/>
      <w:marLeft w:val="0"/>
      <w:marRight w:val="0"/>
      <w:marTop w:val="0"/>
      <w:marBottom w:val="0"/>
      <w:divBdr>
        <w:top w:val="none" w:sz="0" w:space="0" w:color="auto"/>
        <w:left w:val="none" w:sz="0" w:space="0" w:color="auto"/>
        <w:bottom w:val="none" w:sz="0" w:space="0" w:color="auto"/>
        <w:right w:val="none" w:sz="0" w:space="0" w:color="auto"/>
      </w:divBdr>
    </w:div>
    <w:div w:id="1577982755">
      <w:bodyDiv w:val="1"/>
      <w:marLeft w:val="0"/>
      <w:marRight w:val="0"/>
      <w:marTop w:val="0"/>
      <w:marBottom w:val="0"/>
      <w:divBdr>
        <w:top w:val="none" w:sz="0" w:space="0" w:color="auto"/>
        <w:left w:val="none" w:sz="0" w:space="0" w:color="auto"/>
        <w:bottom w:val="none" w:sz="0" w:space="0" w:color="auto"/>
        <w:right w:val="none" w:sz="0" w:space="0" w:color="auto"/>
      </w:divBdr>
      <w:divsChild>
        <w:div w:id="740755990">
          <w:marLeft w:val="0"/>
          <w:marRight w:val="0"/>
          <w:marTop w:val="480"/>
          <w:marBottom w:val="0"/>
          <w:divBdr>
            <w:top w:val="none" w:sz="0" w:space="0" w:color="auto"/>
            <w:left w:val="none" w:sz="0" w:space="0" w:color="auto"/>
            <w:bottom w:val="none" w:sz="0" w:space="0" w:color="auto"/>
            <w:right w:val="none" w:sz="0" w:space="0" w:color="auto"/>
          </w:divBdr>
        </w:div>
        <w:div w:id="1825655307">
          <w:marLeft w:val="0"/>
          <w:marRight w:val="0"/>
          <w:marTop w:val="240"/>
          <w:marBottom w:val="0"/>
          <w:divBdr>
            <w:top w:val="none" w:sz="0" w:space="0" w:color="auto"/>
            <w:left w:val="none" w:sz="0" w:space="0" w:color="auto"/>
            <w:bottom w:val="none" w:sz="0" w:space="0" w:color="auto"/>
            <w:right w:val="none" w:sz="0" w:space="0" w:color="auto"/>
          </w:divBdr>
        </w:div>
        <w:div w:id="373892815">
          <w:marLeft w:val="0"/>
          <w:marRight w:val="0"/>
          <w:marTop w:val="240"/>
          <w:marBottom w:val="0"/>
          <w:divBdr>
            <w:top w:val="none" w:sz="0" w:space="0" w:color="auto"/>
            <w:left w:val="none" w:sz="0" w:space="0" w:color="auto"/>
            <w:bottom w:val="none" w:sz="0" w:space="0" w:color="auto"/>
            <w:right w:val="none" w:sz="0" w:space="0" w:color="auto"/>
          </w:divBdr>
        </w:div>
        <w:div w:id="1929532204">
          <w:marLeft w:val="425"/>
          <w:marRight w:val="0"/>
          <w:marTop w:val="0"/>
          <w:marBottom w:val="0"/>
          <w:divBdr>
            <w:top w:val="none" w:sz="0" w:space="0" w:color="auto"/>
            <w:left w:val="none" w:sz="0" w:space="0" w:color="auto"/>
            <w:bottom w:val="none" w:sz="0" w:space="0" w:color="auto"/>
            <w:right w:val="none" w:sz="0" w:space="0" w:color="auto"/>
          </w:divBdr>
        </w:div>
        <w:div w:id="1808545276">
          <w:marLeft w:val="425"/>
          <w:marRight w:val="0"/>
          <w:marTop w:val="0"/>
          <w:marBottom w:val="0"/>
          <w:divBdr>
            <w:top w:val="none" w:sz="0" w:space="0" w:color="auto"/>
            <w:left w:val="none" w:sz="0" w:space="0" w:color="auto"/>
            <w:bottom w:val="none" w:sz="0" w:space="0" w:color="auto"/>
            <w:right w:val="none" w:sz="0" w:space="0" w:color="auto"/>
          </w:divBdr>
        </w:div>
        <w:div w:id="614026699">
          <w:marLeft w:val="425"/>
          <w:marRight w:val="0"/>
          <w:marTop w:val="0"/>
          <w:marBottom w:val="0"/>
          <w:divBdr>
            <w:top w:val="none" w:sz="0" w:space="0" w:color="auto"/>
            <w:left w:val="none" w:sz="0" w:space="0" w:color="auto"/>
            <w:bottom w:val="none" w:sz="0" w:space="0" w:color="auto"/>
            <w:right w:val="none" w:sz="0" w:space="0" w:color="auto"/>
          </w:divBdr>
        </w:div>
        <w:div w:id="78406561">
          <w:marLeft w:val="0"/>
          <w:marRight w:val="0"/>
          <w:marTop w:val="480"/>
          <w:marBottom w:val="0"/>
          <w:divBdr>
            <w:top w:val="none" w:sz="0" w:space="0" w:color="auto"/>
            <w:left w:val="none" w:sz="0" w:space="0" w:color="auto"/>
            <w:bottom w:val="none" w:sz="0" w:space="0" w:color="auto"/>
            <w:right w:val="none" w:sz="0" w:space="0" w:color="auto"/>
          </w:divBdr>
        </w:div>
        <w:div w:id="1289705530">
          <w:marLeft w:val="0"/>
          <w:marRight w:val="0"/>
          <w:marTop w:val="240"/>
          <w:marBottom w:val="0"/>
          <w:divBdr>
            <w:top w:val="none" w:sz="0" w:space="0" w:color="auto"/>
            <w:left w:val="none" w:sz="0" w:space="0" w:color="auto"/>
            <w:bottom w:val="none" w:sz="0" w:space="0" w:color="auto"/>
            <w:right w:val="none" w:sz="0" w:space="0" w:color="auto"/>
          </w:divBdr>
        </w:div>
        <w:div w:id="976564927">
          <w:marLeft w:val="0"/>
          <w:marRight w:val="0"/>
          <w:marTop w:val="240"/>
          <w:marBottom w:val="0"/>
          <w:divBdr>
            <w:top w:val="none" w:sz="0" w:space="0" w:color="auto"/>
            <w:left w:val="none" w:sz="0" w:space="0" w:color="auto"/>
            <w:bottom w:val="none" w:sz="0" w:space="0" w:color="auto"/>
            <w:right w:val="none" w:sz="0" w:space="0" w:color="auto"/>
          </w:divBdr>
        </w:div>
        <w:div w:id="1375693851">
          <w:marLeft w:val="0"/>
          <w:marRight w:val="0"/>
          <w:marTop w:val="240"/>
          <w:marBottom w:val="0"/>
          <w:divBdr>
            <w:top w:val="none" w:sz="0" w:space="0" w:color="auto"/>
            <w:left w:val="none" w:sz="0" w:space="0" w:color="auto"/>
            <w:bottom w:val="none" w:sz="0" w:space="0" w:color="auto"/>
            <w:right w:val="none" w:sz="0" w:space="0" w:color="auto"/>
          </w:divBdr>
        </w:div>
        <w:div w:id="1654289219">
          <w:marLeft w:val="425"/>
          <w:marRight w:val="0"/>
          <w:marTop w:val="0"/>
          <w:marBottom w:val="0"/>
          <w:divBdr>
            <w:top w:val="none" w:sz="0" w:space="0" w:color="auto"/>
            <w:left w:val="none" w:sz="0" w:space="0" w:color="auto"/>
            <w:bottom w:val="none" w:sz="0" w:space="0" w:color="auto"/>
            <w:right w:val="none" w:sz="0" w:space="0" w:color="auto"/>
          </w:divBdr>
        </w:div>
        <w:div w:id="2061175073">
          <w:marLeft w:val="425"/>
          <w:marRight w:val="0"/>
          <w:marTop w:val="0"/>
          <w:marBottom w:val="0"/>
          <w:divBdr>
            <w:top w:val="none" w:sz="0" w:space="0" w:color="auto"/>
            <w:left w:val="none" w:sz="0" w:space="0" w:color="auto"/>
            <w:bottom w:val="none" w:sz="0" w:space="0" w:color="auto"/>
            <w:right w:val="none" w:sz="0" w:space="0" w:color="auto"/>
          </w:divBdr>
        </w:div>
        <w:div w:id="1231233959">
          <w:marLeft w:val="425"/>
          <w:marRight w:val="0"/>
          <w:marTop w:val="0"/>
          <w:marBottom w:val="0"/>
          <w:divBdr>
            <w:top w:val="none" w:sz="0" w:space="0" w:color="auto"/>
            <w:left w:val="none" w:sz="0" w:space="0" w:color="auto"/>
            <w:bottom w:val="none" w:sz="0" w:space="0" w:color="auto"/>
            <w:right w:val="none" w:sz="0" w:space="0" w:color="auto"/>
          </w:divBdr>
        </w:div>
      </w:divsChild>
    </w:div>
    <w:div w:id="1584951962">
      <w:bodyDiv w:val="1"/>
      <w:marLeft w:val="0"/>
      <w:marRight w:val="0"/>
      <w:marTop w:val="0"/>
      <w:marBottom w:val="0"/>
      <w:divBdr>
        <w:top w:val="none" w:sz="0" w:space="0" w:color="auto"/>
        <w:left w:val="none" w:sz="0" w:space="0" w:color="auto"/>
        <w:bottom w:val="none" w:sz="0" w:space="0" w:color="auto"/>
        <w:right w:val="none" w:sz="0" w:space="0" w:color="auto"/>
      </w:divBdr>
    </w:div>
    <w:div w:id="1626153806">
      <w:bodyDiv w:val="1"/>
      <w:marLeft w:val="0"/>
      <w:marRight w:val="0"/>
      <w:marTop w:val="0"/>
      <w:marBottom w:val="0"/>
      <w:divBdr>
        <w:top w:val="none" w:sz="0" w:space="0" w:color="auto"/>
        <w:left w:val="none" w:sz="0" w:space="0" w:color="auto"/>
        <w:bottom w:val="none" w:sz="0" w:space="0" w:color="auto"/>
        <w:right w:val="none" w:sz="0" w:space="0" w:color="auto"/>
      </w:divBdr>
    </w:div>
    <w:div w:id="1693875934">
      <w:bodyDiv w:val="1"/>
      <w:marLeft w:val="0"/>
      <w:marRight w:val="0"/>
      <w:marTop w:val="0"/>
      <w:marBottom w:val="0"/>
      <w:divBdr>
        <w:top w:val="none" w:sz="0" w:space="0" w:color="auto"/>
        <w:left w:val="none" w:sz="0" w:space="0" w:color="auto"/>
        <w:bottom w:val="none" w:sz="0" w:space="0" w:color="auto"/>
        <w:right w:val="none" w:sz="0" w:space="0" w:color="auto"/>
      </w:divBdr>
    </w:div>
    <w:div w:id="1831216857">
      <w:bodyDiv w:val="1"/>
      <w:marLeft w:val="0"/>
      <w:marRight w:val="0"/>
      <w:marTop w:val="0"/>
      <w:marBottom w:val="0"/>
      <w:divBdr>
        <w:top w:val="none" w:sz="0" w:space="0" w:color="auto"/>
        <w:left w:val="none" w:sz="0" w:space="0" w:color="auto"/>
        <w:bottom w:val="none" w:sz="0" w:space="0" w:color="auto"/>
        <w:right w:val="none" w:sz="0" w:space="0" w:color="auto"/>
      </w:divBdr>
    </w:div>
    <w:div w:id="1855075247">
      <w:bodyDiv w:val="1"/>
      <w:marLeft w:val="0"/>
      <w:marRight w:val="0"/>
      <w:marTop w:val="0"/>
      <w:marBottom w:val="0"/>
      <w:divBdr>
        <w:top w:val="none" w:sz="0" w:space="0" w:color="auto"/>
        <w:left w:val="none" w:sz="0" w:space="0" w:color="auto"/>
        <w:bottom w:val="none" w:sz="0" w:space="0" w:color="auto"/>
        <w:right w:val="none" w:sz="0" w:space="0" w:color="auto"/>
      </w:divBdr>
    </w:div>
    <w:div w:id="1900507578">
      <w:bodyDiv w:val="1"/>
      <w:marLeft w:val="0"/>
      <w:marRight w:val="0"/>
      <w:marTop w:val="0"/>
      <w:marBottom w:val="0"/>
      <w:divBdr>
        <w:top w:val="none" w:sz="0" w:space="0" w:color="auto"/>
        <w:left w:val="none" w:sz="0" w:space="0" w:color="auto"/>
        <w:bottom w:val="none" w:sz="0" w:space="0" w:color="auto"/>
        <w:right w:val="none" w:sz="0" w:space="0" w:color="auto"/>
      </w:divBdr>
    </w:div>
    <w:div w:id="1919752300">
      <w:bodyDiv w:val="1"/>
      <w:marLeft w:val="0"/>
      <w:marRight w:val="0"/>
      <w:marTop w:val="0"/>
      <w:marBottom w:val="0"/>
      <w:divBdr>
        <w:top w:val="none" w:sz="0" w:space="0" w:color="auto"/>
        <w:left w:val="none" w:sz="0" w:space="0" w:color="auto"/>
        <w:bottom w:val="none" w:sz="0" w:space="0" w:color="auto"/>
        <w:right w:val="none" w:sz="0" w:space="0" w:color="auto"/>
      </w:divBdr>
    </w:div>
    <w:div w:id="1933322056">
      <w:bodyDiv w:val="1"/>
      <w:marLeft w:val="0"/>
      <w:marRight w:val="0"/>
      <w:marTop w:val="0"/>
      <w:marBottom w:val="0"/>
      <w:divBdr>
        <w:top w:val="none" w:sz="0" w:space="0" w:color="auto"/>
        <w:left w:val="none" w:sz="0" w:space="0" w:color="auto"/>
        <w:bottom w:val="none" w:sz="0" w:space="0" w:color="auto"/>
        <w:right w:val="none" w:sz="0" w:space="0" w:color="auto"/>
      </w:divBdr>
    </w:div>
    <w:div w:id="1965774308">
      <w:bodyDiv w:val="1"/>
      <w:marLeft w:val="0"/>
      <w:marRight w:val="0"/>
      <w:marTop w:val="0"/>
      <w:marBottom w:val="0"/>
      <w:divBdr>
        <w:top w:val="none" w:sz="0" w:space="0" w:color="auto"/>
        <w:left w:val="none" w:sz="0" w:space="0" w:color="auto"/>
        <w:bottom w:val="none" w:sz="0" w:space="0" w:color="auto"/>
        <w:right w:val="none" w:sz="0" w:space="0" w:color="auto"/>
      </w:divBdr>
    </w:div>
    <w:div w:id="2000190462">
      <w:bodyDiv w:val="1"/>
      <w:marLeft w:val="0"/>
      <w:marRight w:val="0"/>
      <w:marTop w:val="0"/>
      <w:marBottom w:val="0"/>
      <w:divBdr>
        <w:top w:val="none" w:sz="0" w:space="0" w:color="auto"/>
        <w:left w:val="none" w:sz="0" w:space="0" w:color="auto"/>
        <w:bottom w:val="none" w:sz="0" w:space="0" w:color="auto"/>
        <w:right w:val="none" w:sz="0" w:space="0" w:color="auto"/>
      </w:divBdr>
    </w:div>
    <w:div w:id="2059667212">
      <w:bodyDiv w:val="1"/>
      <w:marLeft w:val="0"/>
      <w:marRight w:val="0"/>
      <w:marTop w:val="0"/>
      <w:marBottom w:val="0"/>
      <w:divBdr>
        <w:top w:val="none" w:sz="0" w:space="0" w:color="auto"/>
        <w:left w:val="none" w:sz="0" w:space="0" w:color="auto"/>
        <w:bottom w:val="none" w:sz="0" w:space="0" w:color="auto"/>
        <w:right w:val="none" w:sz="0" w:space="0" w:color="auto"/>
      </w:divBdr>
    </w:div>
    <w:div w:id="2108773651">
      <w:bodyDiv w:val="1"/>
      <w:marLeft w:val="0"/>
      <w:marRight w:val="0"/>
      <w:marTop w:val="0"/>
      <w:marBottom w:val="0"/>
      <w:divBdr>
        <w:top w:val="none" w:sz="0" w:space="0" w:color="auto"/>
        <w:left w:val="none" w:sz="0" w:space="0" w:color="auto"/>
        <w:bottom w:val="none" w:sz="0" w:space="0" w:color="auto"/>
        <w:right w:val="none" w:sz="0" w:space="0" w:color="auto"/>
      </w:divBdr>
    </w:div>
    <w:div w:id="21237208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uradni-list.si/glasilo-uradni-list-rs/vsebina/2012-01-1700" TargetMode="External"/><Relationship Id="rId18" Type="http://schemas.openxmlformats.org/officeDocument/2006/relationships/hyperlink" Target="https://www.uradni-list.si/glasilo-uradni-list-rs/vsebina/2020-01-0901" TargetMode="External"/><Relationship Id="rId26" Type="http://schemas.openxmlformats.org/officeDocument/2006/relationships/hyperlink" Target="https://www.uradni-list.si/glasilo-uradni-list-rs/vsebina/2020-01-1650" TargetMode="External"/><Relationship Id="rId39" Type="http://schemas.openxmlformats.org/officeDocument/2006/relationships/hyperlink" Target="https://www.uradni-list.si/glasilo-uradni-list-rs/vsebina/2024-01-2135" TargetMode="External"/><Relationship Id="rId21" Type="http://schemas.openxmlformats.org/officeDocument/2006/relationships/hyperlink" Target="https://www.uradni-list.si/glasilo-uradni-list-rs/vsebina/2024-01-3207" TargetMode="External"/><Relationship Id="rId34" Type="http://schemas.openxmlformats.org/officeDocument/2006/relationships/hyperlink" Target="https://www.uradni-list.si/glasilo-uradni-list-rs/vsebina/2015-01-0505" TargetMode="External"/><Relationship Id="rId42"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uradni-list.si/glasilo-uradni-list-rs/vsebina/2018-01-0457" TargetMode="External"/><Relationship Id="rId29" Type="http://schemas.openxmlformats.org/officeDocument/2006/relationships/hyperlink" Target="https://www.uradni-list.si/glasilo-uradni-list-rs/vsebina/2008-01-334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radni-list.si/glasilo-uradni-list-rs/vsebina/2009-01-3437" TargetMode="External"/><Relationship Id="rId24" Type="http://schemas.openxmlformats.org/officeDocument/2006/relationships/hyperlink" Target="https://www.uradni-list.si/glasilo-uradni-list-rs/vsebina/2012-01-3291" TargetMode="External"/><Relationship Id="rId32" Type="http://schemas.openxmlformats.org/officeDocument/2006/relationships/hyperlink" Target="https://www.uradni-list.si/glasilo-uradni-list-rs/vsebina/2012-01-1700" TargetMode="External"/><Relationship Id="rId37" Type="http://schemas.openxmlformats.org/officeDocument/2006/relationships/hyperlink" Target="https://www.uradni-list.si/glasilo-uradni-list-rs/vsebina/2020-01-0901" TargetMode="External"/><Relationship Id="rId40" Type="http://schemas.openxmlformats.org/officeDocument/2006/relationships/hyperlink" Target="https://www.uradni-list.si/glasilo-uradni-list-rs/vsebina/2024-01-3207"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uradni-list.si/glasilo-uradni-list-rs/vsebina/2015-01-0505" TargetMode="External"/><Relationship Id="rId23" Type="http://schemas.openxmlformats.org/officeDocument/2006/relationships/hyperlink" Target="https://www.uradni-list.si/glasilo-uradni-list-rs/vsebina/2008-01-1987" TargetMode="External"/><Relationship Id="rId28" Type="http://schemas.openxmlformats.org/officeDocument/2006/relationships/hyperlink" Target="https://www.uradni-list.si/glasilo-uradni-list-rs/vsebina/2007-01-4692" TargetMode="External"/><Relationship Id="rId36" Type="http://schemas.openxmlformats.org/officeDocument/2006/relationships/hyperlink" Target="https://www.uradni-list.si/glasilo-uradni-list-rs/vsebina/2018-01-1356" TargetMode="External"/><Relationship Id="rId10" Type="http://schemas.openxmlformats.org/officeDocument/2006/relationships/hyperlink" Target="https://www.uradni-list.si/glasilo-uradni-list-rs/vsebina/2008-01-3347" TargetMode="External"/><Relationship Id="rId19" Type="http://schemas.openxmlformats.org/officeDocument/2006/relationships/hyperlink" Target="https://www.uradni-list.si/glasilo-uradni-list-rs/vsebina/2020-01-1195" TargetMode="External"/><Relationship Id="rId31" Type="http://schemas.openxmlformats.org/officeDocument/2006/relationships/hyperlink" Target="https://www.uradni-list.si/glasilo-uradni-list-rs/vsebina/2010-01-2763"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uradni-list.si/glasilo-uradni-list-rs/vsebina/2007-01-4692" TargetMode="External"/><Relationship Id="rId14" Type="http://schemas.openxmlformats.org/officeDocument/2006/relationships/hyperlink" Target="https://www.uradni-list.si/glasilo-uradni-list-rs/vsebina/2014-21-0303" TargetMode="External"/><Relationship Id="rId22" Type="http://schemas.openxmlformats.org/officeDocument/2006/relationships/hyperlink" Target="https://www.uradni-list.si/glasilo-uradni-list-rs/vsebina/2007-01-4693" TargetMode="External"/><Relationship Id="rId27" Type="http://schemas.openxmlformats.org/officeDocument/2006/relationships/hyperlink" Target="https://www.uradni-list.si/glasilo-uradni-list-rs/vsebina/2024-01-3207" TargetMode="External"/><Relationship Id="rId30" Type="http://schemas.openxmlformats.org/officeDocument/2006/relationships/hyperlink" Target="https://www.uradni-list.si/glasilo-uradni-list-rs/vsebina/2009-01-3437" TargetMode="External"/><Relationship Id="rId35" Type="http://schemas.openxmlformats.org/officeDocument/2006/relationships/hyperlink" Target="https://www.uradni-list.si/glasilo-uradni-list-rs/vsebina/2018-01-0457" TargetMode="External"/><Relationship Id="rId43" Type="http://schemas.openxmlformats.org/officeDocument/2006/relationships/footer" Target="footer2.xml"/><Relationship Id="rId8" Type="http://schemas.openxmlformats.org/officeDocument/2006/relationships/hyperlink" Target="mailto:Gp.gs@gov.si" TargetMode="External"/><Relationship Id="rId3" Type="http://schemas.openxmlformats.org/officeDocument/2006/relationships/styles" Target="styles.xml"/><Relationship Id="rId12" Type="http://schemas.openxmlformats.org/officeDocument/2006/relationships/hyperlink" Target="https://www.uradni-list.si/glasilo-uradni-list-rs/vsebina/2010-01-2763" TargetMode="External"/><Relationship Id="rId17" Type="http://schemas.openxmlformats.org/officeDocument/2006/relationships/hyperlink" Target="https://www.uradni-list.si/glasilo-uradni-list-rs/vsebina/2018-01-1356" TargetMode="External"/><Relationship Id="rId25" Type="http://schemas.openxmlformats.org/officeDocument/2006/relationships/hyperlink" Target="https://www.uradni-list.si/glasilo-uradni-list-rs/vsebina/2017-01-3192" TargetMode="External"/><Relationship Id="rId33" Type="http://schemas.openxmlformats.org/officeDocument/2006/relationships/hyperlink" Target="https://www.uradni-list.si/glasilo-uradni-list-rs/vsebina/2014-21-0303" TargetMode="External"/><Relationship Id="rId38" Type="http://schemas.openxmlformats.org/officeDocument/2006/relationships/hyperlink" Target="https://www.uradni-list.si/glasilo-uradni-list-rs/vsebina/2020-01-1195" TargetMode="External"/><Relationship Id="rId20" Type="http://schemas.openxmlformats.org/officeDocument/2006/relationships/hyperlink" Target="https://www.uradni-list.si/glasilo-uradni-list-rs/vsebina/2024-01-2135" TargetMode="External"/><Relationship Id="rId41"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www.uradni-list.si/glasilo-uradni-list-rs/vsebina/2018-01-0457" TargetMode="External"/><Relationship Id="rId13" Type="http://schemas.openxmlformats.org/officeDocument/2006/relationships/hyperlink" Target="https://www.uradni-list.si/glasilo-uradni-list-rs/vsebina/2024-01-3207" TargetMode="External"/><Relationship Id="rId3" Type="http://schemas.openxmlformats.org/officeDocument/2006/relationships/hyperlink" Target="https://www.uradni-list.si/glasilo-uradni-list-rs/vsebina/2009-01-3437" TargetMode="External"/><Relationship Id="rId7" Type="http://schemas.openxmlformats.org/officeDocument/2006/relationships/hyperlink" Target="https://www.uradni-list.si/glasilo-uradni-list-rs/vsebina/2015-01-0505" TargetMode="External"/><Relationship Id="rId12" Type="http://schemas.openxmlformats.org/officeDocument/2006/relationships/hyperlink" Target="https://www.uradni-list.si/glasilo-uradni-list-rs/vsebina/2024-01-2135" TargetMode="External"/><Relationship Id="rId2" Type="http://schemas.openxmlformats.org/officeDocument/2006/relationships/hyperlink" Target="https://www.uradni-list.si/glasilo-uradni-list-rs/vsebina/2008-01-3347" TargetMode="External"/><Relationship Id="rId1" Type="http://schemas.openxmlformats.org/officeDocument/2006/relationships/hyperlink" Target="https://www.uradni-list.si/glasilo-uradni-list-rs/vsebina/2007-01-4692" TargetMode="External"/><Relationship Id="rId6" Type="http://schemas.openxmlformats.org/officeDocument/2006/relationships/hyperlink" Target="https://www.uradni-list.si/glasilo-uradni-list-rs/vsebina/2014-21-0303" TargetMode="External"/><Relationship Id="rId11" Type="http://schemas.openxmlformats.org/officeDocument/2006/relationships/hyperlink" Target="https://www.uradni-list.si/glasilo-uradni-list-rs/vsebina/2020-01-1195" TargetMode="External"/><Relationship Id="rId5" Type="http://schemas.openxmlformats.org/officeDocument/2006/relationships/hyperlink" Target="https://www.uradni-list.si/glasilo-uradni-list-rs/vsebina/2012-01-1700" TargetMode="External"/><Relationship Id="rId10" Type="http://schemas.openxmlformats.org/officeDocument/2006/relationships/hyperlink" Target="https://www.uradni-list.si/glasilo-uradni-list-rs/vsebina/2020-01-0901" TargetMode="External"/><Relationship Id="rId4" Type="http://schemas.openxmlformats.org/officeDocument/2006/relationships/hyperlink" Target="https://www.uradni-list.si/glasilo-uradni-list-rs/vsebina/2010-01-2763" TargetMode="External"/><Relationship Id="rId9" Type="http://schemas.openxmlformats.org/officeDocument/2006/relationships/hyperlink" Target="https://www.uradni-list.si/glasilo-uradni-list-rs/vsebina/2018-01-1356"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C2FE22E2-0859-4CE2-94D7-F76523B42E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4287</Words>
  <Characters>24439</Characters>
  <Application>Microsoft Office Word</Application>
  <DocSecurity>0</DocSecurity>
  <Lines>203</Lines>
  <Paragraphs>57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MNZ RS</Company>
  <LinksUpToDate>false</LinksUpToDate>
  <CharactersWithSpaces>28669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Maja.Kerzan-Soklic@gov.si</dc:creator>
  <cp:keywords/>
  <dc:description/>
  <cp:lastModifiedBy>Maja Keržan Soklič</cp:lastModifiedBy>
  <cp:revision>2</cp:revision>
  <cp:lastPrinted>2024-12-09T08:59:00Z</cp:lastPrinted>
  <dcterms:created xsi:type="dcterms:W3CDTF">2025-07-07T06:57:00Z</dcterms:created>
  <dcterms:modified xsi:type="dcterms:W3CDTF">2025-07-07T06:57:00Z</dcterms:modified>
</cp:coreProperties>
</file>