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31"/>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463498" w:rsidRPr="00CA637E" w14:paraId="5045FF21" w14:textId="77777777" w:rsidTr="00463498">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481B0971" w14:textId="4DCF9F70"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Številka</w:t>
            </w:r>
            <w:r w:rsidR="00D2364E" w:rsidRPr="00CA637E">
              <w:rPr>
                <w:rFonts w:cs="Arial"/>
                <w:szCs w:val="20"/>
                <w:lang w:eastAsia="sl-SI"/>
              </w:rPr>
              <w:t>:</w:t>
            </w:r>
            <w:r w:rsidR="00275C65">
              <w:rPr>
                <w:rFonts w:cs="Arial"/>
                <w:szCs w:val="20"/>
                <w:lang w:eastAsia="sl-SI"/>
              </w:rPr>
              <w:t xml:space="preserve"> IPP</w:t>
            </w:r>
            <w:r w:rsidR="00D2364E" w:rsidRPr="00CA637E">
              <w:rPr>
                <w:rFonts w:cs="Arial"/>
                <w:szCs w:val="20"/>
                <w:lang w:eastAsia="sl-SI"/>
              </w:rPr>
              <w:t xml:space="preserve"> </w:t>
            </w:r>
            <w:r w:rsidR="009E615F" w:rsidRPr="009E615F">
              <w:rPr>
                <w:rFonts w:cs="Arial"/>
                <w:szCs w:val="20"/>
                <w:lang w:eastAsia="sl-SI"/>
              </w:rPr>
              <w:t>007-198/2025/</w:t>
            </w:r>
            <w:r w:rsidR="000F5A5F">
              <w:rPr>
                <w:rFonts w:cs="Arial"/>
                <w:szCs w:val="20"/>
                <w:lang w:eastAsia="sl-SI"/>
              </w:rPr>
              <w:t>22</w:t>
            </w:r>
          </w:p>
        </w:tc>
      </w:tr>
      <w:tr w:rsidR="00463498" w:rsidRPr="00CA637E" w14:paraId="0A034C6F" w14:textId="77777777" w:rsidTr="00463498">
        <w:trPr>
          <w:gridAfter w:val="5"/>
          <w:wAfter w:w="3117" w:type="dxa"/>
        </w:trPr>
        <w:tc>
          <w:tcPr>
            <w:tcW w:w="5954" w:type="dxa"/>
            <w:gridSpan w:val="6"/>
            <w:tcBorders>
              <w:top w:val="single" w:sz="4" w:space="0" w:color="auto"/>
            </w:tcBorders>
          </w:tcPr>
          <w:p w14:paraId="28596EFB" w14:textId="0ECF17AC"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Ljubljana,</w:t>
            </w:r>
            <w:r w:rsidR="00D11E01">
              <w:rPr>
                <w:rFonts w:cs="Arial"/>
                <w:szCs w:val="20"/>
                <w:lang w:eastAsia="sl-SI"/>
              </w:rPr>
              <w:t xml:space="preserve"> </w:t>
            </w:r>
            <w:r w:rsidR="00DC25E5">
              <w:rPr>
                <w:rFonts w:cs="Arial"/>
                <w:szCs w:val="20"/>
                <w:lang w:eastAsia="sl-SI"/>
              </w:rPr>
              <w:t>19</w:t>
            </w:r>
            <w:r w:rsidR="00D11E01">
              <w:rPr>
                <w:rFonts w:cs="Arial"/>
                <w:szCs w:val="20"/>
                <w:lang w:eastAsia="sl-SI"/>
              </w:rPr>
              <w:t>. 11. 2025</w:t>
            </w:r>
          </w:p>
        </w:tc>
      </w:tr>
      <w:tr w:rsidR="00463498" w:rsidRPr="00CA637E" w14:paraId="4DD6A625" w14:textId="77777777" w:rsidTr="00463498">
        <w:trPr>
          <w:gridAfter w:val="5"/>
          <w:wAfter w:w="3117" w:type="dxa"/>
        </w:trPr>
        <w:tc>
          <w:tcPr>
            <w:tcW w:w="5954" w:type="dxa"/>
            <w:gridSpan w:val="6"/>
          </w:tcPr>
          <w:p w14:paraId="3B97E91C" w14:textId="1D9EB8CA" w:rsidR="00463498" w:rsidRPr="00CA637E" w:rsidRDefault="00463498" w:rsidP="00463498">
            <w:pPr>
              <w:widowControl w:val="0"/>
              <w:overflowPunct w:val="0"/>
              <w:autoSpaceDE w:val="0"/>
              <w:autoSpaceDN w:val="0"/>
              <w:adjustRightInd w:val="0"/>
              <w:textAlignment w:val="baseline"/>
              <w:rPr>
                <w:rFonts w:cs="Arial"/>
                <w:szCs w:val="20"/>
                <w:lang w:eastAsia="sl-SI"/>
              </w:rPr>
            </w:pPr>
            <w:r w:rsidRPr="00CA637E">
              <w:rPr>
                <w:rFonts w:cs="Arial"/>
                <w:szCs w:val="20"/>
                <w:lang w:eastAsia="sl-SI"/>
              </w:rPr>
              <w:t xml:space="preserve">EVA: </w:t>
            </w:r>
            <w:r w:rsidR="007A39F1">
              <w:rPr>
                <w:rFonts w:cs="Arial"/>
                <w:szCs w:val="20"/>
                <w:lang w:eastAsia="sl-SI"/>
              </w:rPr>
              <w:t>2025-2180-0016</w:t>
            </w:r>
          </w:p>
        </w:tc>
      </w:tr>
      <w:tr w:rsidR="00463498" w:rsidRPr="00CA637E" w14:paraId="283A235A" w14:textId="77777777" w:rsidTr="00463498">
        <w:trPr>
          <w:gridAfter w:val="5"/>
          <w:wAfter w:w="3117" w:type="dxa"/>
          <w:trHeight w:val="1007"/>
        </w:trPr>
        <w:tc>
          <w:tcPr>
            <w:tcW w:w="5954" w:type="dxa"/>
            <w:gridSpan w:val="6"/>
          </w:tcPr>
          <w:p w14:paraId="3EB0C484" w14:textId="77777777" w:rsidR="00463498" w:rsidRPr="00CA637E" w:rsidRDefault="00463498" w:rsidP="00463498">
            <w:pPr>
              <w:widowControl w:val="0"/>
              <w:rPr>
                <w:rFonts w:cs="Arial"/>
                <w:szCs w:val="20"/>
              </w:rPr>
            </w:pPr>
          </w:p>
          <w:p w14:paraId="1E6FC516" w14:textId="77777777" w:rsidR="00463498" w:rsidRPr="00CA637E" w:rsidRDefault="00463498" w:rsidP="00463498">
            <w:pPr>
              <w:widowControl w:val="0"/>
              <w:rPr>
                <w:rFonts w:cs="Arial"/>
                <w:szCs w:val="20"/>
              </w:rPr>
            </w:pPr>
            <w:r w:rsidRPr="00CA637E">
              <w:rPr>
                <w:rFonts w:cs="Arial"/>
                <w:szCs w:val="20"/>
              </w:rPr>
              <w:t>GENERALNI SEKRETARIAT VLADE REPUBLIKE SLOVENIJE</w:t>
            </w:r>
          </w:p>
          <w:p w14:paraId="40E89B42" w14:textId="77777777" w:rsidR="00463498" w:rsidRPr="00CA637E" w:rsidRDefault="00463498" w:rsidP="00463498">
            <w:pPr>
              <w:widowControl w:val="0"/>
              <w:rPr>
                <w:rFonts w:cs="Arial"/>
                <w:szCs w:val="20"/>
              </w:rPr>
            </w:pPr>
            <w:hyperlink r:id="rId11" w:history="1">
              <w:r w:rsidRPr="00CA637E">
                <w:rPr>
                  <w:rFonts w:cs="Arial"/>
                  <w:color w:val="0000FF"/>
                  <w:szCs w:val="20"/>
                  <w:u w:val="single"/>
                </w:rPr>
                <w:t>gp.gs@gov.si</w:t>
              </w:r>
            </w:hyperlink>
          </w:p>
          <w:p w14:paraId="36990AA5" w14:textId="77777777" w:rsidR="00463498" w:rsidRPr="00CA637E" w:rsidRDefault="00463498" w:rsidP="00463498">
            <w:pPr>
              <w:widowControl w:val="0"/>
              <w:rPr>
                <w:rFonts w:cs="Arial"/>
                <w:szCs w:val="20"/>
              </w:rPr>
            </w:pPr>
          </w:p>
        </w:tc>
      </w:tr>
      <w:tr w:rsidR="00463498" w:rsidRPr="00CA637E" w14:paraId="75CBADCD" w14:textId="77777777" w:rsidTr="00463498">
        <w:tc>
          <w:tcPr>
            <w:tcW w:w="9071" w:type="dxa"/>
            <w:gridSpan w:val="11"/>
          </w:tcPr>
          <w:p w14:paraId="596AEB24" w14:textId="68D696A6" w:rsidR="00463498" w:rsidRPr="00CA637E" w:rsidRDefault="00463498" w:rsidP="00EB6A1A">
            <w:pPr>
              <w:widowControl w:val="0"/>
              <w:overflowPunct w:val="0"/>
              <w:autoSpaceDE w:val="0"/>
              <w:autoSpaceDN w:val="0"/>
              <w:adjustRightInd w:val="0"/>
              <w:ind w:left="1022" w:hanging="1022"/>
              <w:jc w:val="both"/>
              <w:textAlignment w:val="baseline"/>
              <w:rPr>
                <w:rFonts w:cs="Arial"/>
                <w:b/>
                <w:szCs w:val="20"/>
                <w:lang w:eastAsia="sl-SI"/>
              </w:rPr>
            </w:pPr>
            <w:r w:rsidRPr="00CA637E">
              <w:rPr>
                <w:rFonts w:cs="Arial"/>
                <w:szCs w:val="20"/>
                <w:lang w:eastAsia="sl-SI"/>
              </w:rPr>
              <w:t xml:space="preserve">ZADEVA: </w:t>
            </w:r>
            <w:r w:rsidR="00683654" w:rsidRPr="00683654">
              <w:rPr>
                <w:rFonts w:cs="Arial"/>
                <w:b/>
                <w:bCs/>
                <w:szCs w:val="20"/>
                <w:lang w:eastAsia="sl-SI"/>
              </w:rPr>
              <w:t xml:space="preserve">Novo gradivo št. 1 </w:t>
            </w:r>
            <w:r w:rsidR="00683654">
              <w:rPr>
                <w:rFonts w:cs="Arial"/>
                <w:b/>
                <w:bCs/>
                <w:szCs w:val="20"/>
                <w:lang w:eastAsia="sl-SI"/>
              </w:rPr>
              <w:t>–</w:t>
            </w:r>
            <w:r w:rsidR="00683654">
              <w:rPr>
                <w:rFonts w:cs="Arial"/>
                <w:szCs w:val="20"/>
                <w:lang w:eastAsia="sl-SI"/>
              </w:rPr>
              <w:t xml:space="preserve"> </w:t>
            </w:r>
            <w:r w:rsidR="0032062E" w:rsidRPr="00CA637E">
              <w:rPr>
                <w:rFonts w:cs="Arial"/>
                <w:b/>
                <w:szCs w:val="20"/>
                <w:lang w:eastAsia="sl-SI"/>
              </w:rPr>
              <w:t xml:space="preserve">Predlog </w:t>
            </w:r>
            <w:r w:rsidR="00E369C7" w:rsidRPr="00CA637E">
              <w:rPr>
                <w:rFonts w:cs="Arial"/>
                <w:b/>
                <w:szCs w:val="20"/>
                <w:lang w:eastAsia="sl-SI"/>
              </w:rPr>
              <w:t>Zakona</w:t>
            </w:r>
            <w:r w:rsidR="00F321FD" w:rsidRPr="00CA637E">
              <w:rPr>
                <w:rFonts w:cs="Arial"/>
                <w:b/>
                <w:szCs w:val="20"/>
                <w:lang w:eastAsia="sl-SI"/>
              </w:rPr>
              <w:t xml:space="preserve"> o </w:t>
            </w:r>
            <w:r w:rsidR="00682A20" w:rsidRPr="00CA637E">
              <w:rPr>
                <w:rFonts w:cs="Arial"/>
                <w:b/>
                <w:szCs w:val="20"/>
                <w:lang w:eastAsia="sl-SI"/>
              </w:rPr>
              <w:t>sprememb</w:t>
            </w:r>
            <w:r w:rsidR="00135103">
              <w:rPr>
                <w:rFonts w:cs="Arial"/>
                <w:b/>
                <w:szCs w:val="20"/>
                <w:lang w:eastAsia="sl-SI"/>
              </w:rPr>
              <w:t>i</w:t>
            </w:r>
            <w:r w:rsidR="00682A20" w:rsidRPr="00CA637E">
              <w:rPr>
                <w:rFonts w:cs="Arial"/>
                <w:b/>
                <w:szCs w:val="20"/>
                <w:lang w:eastAsia="sl-SI"/>
              </w:rPr>
              <w:t xml:space="preserve"> in dopolnitvah Zakona o športu</w:t>
            </w:r>
            <w:r w:rsidR="00E369C7" w:rsidRPr="00CA637E">
              <w:rPr>
                <w:rFonts w:cs="Arial"/>
                <w:b/>
                <w:szCs w:val="20"/>
                <w:lang w:eastAsia="sl-SI"/>
              </w:rPr>
              <w:t xml:space="preserve"> </w:t>
            </w:r>
            <w:r w:rsidR="004534F9" w:rsidRPr="00CA637E">
              <w:rPr>
                <w:rFonts w:cs="Arial"/>
                <w:b/>
                <w:szCs w:val="20"/>
                <w:lang w:eastAsia="sl-SI"/>
              </w:rPr>
              <w:t xml:space="preserve">– </w:t>
            </w:r>
            <w:r w:rsidRPr="00CA637E">
              <w:rPr>
                <w:rFonts w:cs="Arial"/>
                <w:b/>
                <w:szCs w:val="20"/>
                <w:lang w:eastAsia="sl-SI"/>
              </w:rPr>
              <w:t xml:space="preserve">predlog za obravnavo </w:t>
            </w:r>
          </w:p>
        </w:tc>
      </w:tr>
      <w:tr w:rsidR="00463498" w:rsidRPr="00CA637E" w14:paraId="61EEBA5B" w14:textId="77777777" w:rsidTr="00463498">
        <w:tc>
          <w:tcPr>
            <w:tcW w:w="9071" w:type="dxa"/>
            <w:gridSpan w:val="11"/>
          </w:tcPr>
          <w:p w14:paraId="21D776A1"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sl-SI"/>
              </w:rPr>
            </w:pPr>
            <w:r w:rsidRPr="00CA637E">
              <w:rPr>
                <w:rFonts w:cs="Arial"/>
                <w:b/>
                <w:szCs w:val="20"/>
                <w:lang w:eastAsia="sl-SI"/>
              </w:rPr>
              <w:t>1. Predlog sklepov vlade:</w:t>
            </w:r>
          </w:p>
        </w:tc>
      </w:tr>
      <w:tr w:rsidR="00463498" w:rsidRPr="00CA637E" w14:paraId="5F9CA436" w14:textId="77777777" w:rsidTr="00463498">
        <w:tc>
          <w:tcPr>
            <w:tcW w:w="9071" w:type="dxa"/>
            <w:gridSpan w:val="11"/>
          </w:tcPr>
          <w:p w14:paraId="4473EFAE" w14:textId="33FF522C" w:rsidR="00713E1B"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0" w:name="_Hlk185334720"/>
            <w:r w:rsidRPr="00CA637E">
              <w:rPr>
                <w:rFonts w:cs="Arial"/>
                <w:szCs w:val="20"/>
                <w:lang w:eastAsia="sl-SI"/>
              </w:rPr>
              <w:t>Na podlagi drugega odstavka 2. člena Zakona o Vladi Republike Slovenije (</w:t>
            </w:r>
            <w:r w:rsidR="00E369C7" w:rsidRPr="00CA637E">
              <w:rPr>
                <w:rFonts w:cs="Arial"/>
                <w:szCs w:val="20"/>
                <w:lang w:eastAsia="sl-SI"/>
              </w:rPr>
              <w:t xml:space="preserve">Uradni list RS, št. 24/05 – uradno prečiščeno besedilo, 109/08, 38/10 – ZUKN, 8/12, 21/13, 47/13 – ZDU-1G, 65/14, 55/17 in </w:t>
            </w:r>
            <w:bookmarkStart w:id="1" w:name="_Hlk147490438"/>
            <w:r w:rsidR="00E369C7" w:rsidRPr="00CA637E">
              <w:rPr>
                <w:rFonts w:cs="Arial"/>
                <w:szCs w:val="20"/>
                <w:lang w:eastAsia="sl-SI"/>
              </w:rPr>
              <w:t>163/22</w:t>
            </w:r>
            <w:bookmarkEnd w:id="1"/>
            <w:r w:rsidRPr="00CA637E">
              <w:rPr>
                <w:rFonts w:cs="Arial"/>
                <w:szCs w:val="20"/>
                <w:lang w:eastAsia="sl-SI"/>
              </w:rPr>
              <w:t xml:space="preserve">) je Vlada Republike Slovenije na ... seji ... sprejela </w:t>
            </w:r>
          </w:p>
          <w:p w14:paraId="191184E4" w14:textId="77777777" w:rsidR="00713E1B" w:rsidRPr="00CA637E" w:rsidRDefault="00713E1B" w:rsidP="00463498">
            <w:pPr>
              <w:widowControl w:val="0"/>
              <w:overflowPunct w:val="0"/>
              <w:autoSpaceDE w:val="0"/>
              <w:autoSpaceDN w:val="0"/>
              <w:adjustRightInd w:val="0"/>
              <w:spacing w:line="240" w:lineRule="auto"/>
              <w:jc w:val="both"/>
              <w:textAlignment w:val="baseline"/>
              <w:rPr>
                <w:rFonts w:cs="Arial"/>
                <w:szCs w:val="20"/>
                <w:lang w:eastAsia="sl-SI"/>
              </w:rPr>
            </w:pPr>
          </w:p>
          <w:p w14:paraId="1E7013EC" w14:textId="7AA33126" w:rsidR="00463498" w:rsidRPr="00CA637E" w:rsidRDefault="00713E1B" w:rsidP="00713E1B">
            <w:pPr>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4CB8F690"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6ED7C422" w14:textId="1337E42C"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2" w:name="_Hlk146611346"/>
            <w:r w:rsidRPr="00CA637E">
              <w:rPr>
                <w:rFonts w:cs="Arial"/>
                <w:color w:val="000000" w:themeColor="text1"/>
                <w:szCs w:val="20"/>
                <w:lang w:eastAsia="sl-SI"/>
              </w:rPr>
              <w:t xml:space="preserve">Vlada Republike Slovenije je </w:t>
            </w:r>
            <w:r w:rsidR="00BA2046" w:rsidRPr="00CA637E">
              <w:rPr>
                <w:rFonts w:cs="Arial"/>
                <w:color w:val="000000" w:themeColor="text1"/>
                <w:szCs w:val="20"/>
                <w:lang w:eastAsia="sl-SI"/>
              </w:rPr>
              <w:t xml:space="preserve">določila </w:t>
            </w:r>
            <w:r w:rsidRPr="00CA637E">
              <w:rPr>
                <w:rFonts w:cs="Arial"/>
                <w:color w:val="000000" w:themeColor="text1"/>
                <w:szCs w:val="20"/>
                <w:lang w:eastAsia="sl-SI"/>
              </w:rPr>
              <w:t xml:space="preserve">besedilo </w:t>
            </w:r>
            <w:r w:rsidR="00A34007" w:rsidRPr="00CA637E">
              <w:rPr>
                <w:rFonts w:cs="Arial"/>
                <w:color w:val="000000" w:themeColor="text1"/>
                <w:szCs w:val="20"/>
                <w:lang w:eastAsia="sl-SI"/>
              </w:rPr>
              <w:t>p</w:t>
            </w:r>
            <w:r w:rsidRPr="00CA637E">
              <w:rPr>
                <w:rFonts w:cs="Arial"/>
                <w:color w:val="000000" w:themeColor="text1"/>
                <w:szCs w:val="20"/>
                <w:lang w:eastAsia="sl-SI"/>
              </w:rPr>
              <w:t xml:space="preserve">redloga </w:t>
            </w:r>
            <w:bookmarkStart w:id="3" w:name="_Hlk194920594"/>
            <w:r w:rsidR="00F321FD" w:rsidRPr="00CA637E">
              <w:rPr>
                <w:rFonts w:cs="Arial"/>
                <w:color w:val="000000" w:themeColor="text1"/>
                <w:szCs w:val="20"/>
                <w:lang w:eastAsia="sl-SI"/>
              </w:rPr>
              <w:t xml:space="preserve">Zakona o </w:t>
            </w:r>
            <w:r w:rsidR="00682A20" w:rsidRPr="00CA637E">
              <w:rPr>
                <w:rFonts w:cs="Arial"/>
                <w:color w:val="000000" w:themeColor="text1"/>
                <w:szCs w:val="20"/>
                <w:lang w:eastAsia="sl-SI"/>
              </w:rPr>
              <w:t>sprememb</w:t>
            </w:r>
            <w:r w:rsidR="00135103">
              <w:rPr>
                <w:rFonts w:cs="Arial"/>
                <w:color w:val="000000" w:themeColor="text1"/>
                <w:szCs w:val="20"/>
                <w:lang w:eastAsia="sl-SI"/>
              </w:rPr>
              <w:t>i</w:t>
            </w:r>
            <w:r w:rsidR="00682A20" w:rsidRPr="00CA637E">
              <w:rPr>
                <w:rFonts w:cs="Arial"/>
                <w:color w:val="000000" w:themeColor="text1"/>
                <w:szCs w:val="20"/>
                <w:lang w:eastAsia="sl-SI"/>
              </w:rPr>
              <w:t xml:space="preserve"> in dopolnitvah Zakona o športu</w:t>
            </w:r>
            <w:r w:rsidR="00713E1B" w:rsidRPr="00CA637E">
              <w:rPr>
                <w:rFonts w:cs="Arial"/>
                <w:color w:val="000000" w:themeColor="text1"/>
                <w:szCs w:val="20"/>
                <w:lang w:eastAsia="sl-SI"/>
              </w:rPr>
              <w:t xml:space="preserve"> </w:t>
            </w:r>
            <w:bookmarkEnd w:id="3"/>
            <w:r w:rsidR="007A39F1">
              <w:rPr>
                <w:rFonts w:cs="Arial"/>
                <w:color w:val="000000" w:themeColor="text1"/>
                <w:szCs w:val="20"/>
                <w:lang w:eastAsia="sl-SI"/>
              </w:rPr>
              <w:t xml:space="preserve">(EVA </w:t>
            </w:r>
            <w:r w:rsidR="007A39F1" w:rsidRPr="007A39F1">
              <w:rPr>
                <w:rFonts w:cs="Arial"/>
                <w:color w:val="000000" w:themeColor="text1"/>
                <w:szCs w:val="20"/>
                <w:lang w:eastAsia="sl-SI"/>
              </w:rPr>
              <w:t>2025-2180-0016</w:t>
            </w:r>
            <w:r w:rsidR="007A39F1">
              <w:rPr>
                <w:rFonts w:cs="Arial"/>
                <w:color w:val="000000" w:themeColor="text1"/>
                <w:szCs w:val="20"/>
                <w:lang w:eastAsia="sl-SI"/>
              </w:rPr>
              <w:t xml:space="preserve">) </w:t>
            </w:r>
            <w:r w:rsidRPr="00CA637E">
              <w:rPr>
                <w:rFonts w:cs="Arial"/>
                <w:color w:val="000000" w:themeColor="text1"/>
                <w:szCs w:val="20"/>
                <w:lang w:eastAsia="sl-SI"/>
              </w:rPr>
              <w:t>in ga pošlje v obravnavo Državnemu zboru Republike Slovenije</w:t>
            </w:r>
            <w:bookmarkEnd w:id="2"/>
            <w:r w:rsidRPr="00CA637E">
              <w:rPr>
                <w:rFonts w:cs="Arial"/>
                <w:szCs w:val="20"/>
                <w:lang w:eastAsia="sl-SI"/>
              </w:rPr>
              <w:t>.</w:t>
            </w:r>
          </w:p>
          <w:p w14:paraId="668C33A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iCs/>
                <w:szCs w:val="20"/>
                <w:lang w:eastAsia="sl-SI"/>
              </w:rPr>
            </w:pPr>
          </w:p>
          <w:p w14:paraId="2BA76045" w14:textId="77777777"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4F250A89" w14:textId="2F65B1A5"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w:t>
            </w:r>
            <w:r w:rsidR="004D2A7A" w:rsidRPr="00CA637E">
              <w:rPr>
                <w:rFonts w:cs="Arial"/>
                <w:iCs/>
                <w:szCs w:val="20"/>
                <w:lang w:eastAsia="sl-SI"/>
              </w:rPr>
              <w:t xml:space="preserve"> </w:t>
            </w:r>
            <w:r w:rsidRPr="00CA637E">
              <w:rPr>
                <w:rFonts w:cs="Arial"/>
                <w:iCs/>
                <w:szCs w:val="20"/>
                <w:lang w:eastAsia="sl-SI"/>
              </w:rPr>
              <w:t>GENERALNA SEKRETARKA</w:t>
            </w:r>
          </w:p>
          <w:p w14:paraId="5B1210F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5F20F25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0DFD2EE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44FCF1BD" w14:textId="1E6A7362" w:rsidR="00463498" w:rsidRPr="00CA637E" w:rsidRDefault="007A39F1"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 xml:space="preserve">Predlog Zakona o </w:t>
            </w:r>
            <w:r w:rsidRPr="007A39F1">
              <w:rPr>
                <w:rFonts w:cs="Arial"/>
                <w:szCs w:val="20"/>
                <w:lang w:eastAsia="sl-SI"/>
              </w:rPr>
              <w:t>sprememb</w:t>
            </w:r>
            <w:r w:rsidR="00135103">
              <w:rPr>
                <w:rFonts w:cs="Arial"/>
                <w:szCs w:val="20"/>
                <w:lang w:eastAsia="sl-SI"/>
              </w:rPr>
              <w:t>i</w:t>
            </w:r>
            <w:r w:rsidRPr="007A39F1">
              <w:rPr>
                <w:rFonts w:cs="Arial"/>
                <w:szCs w:val="20"/>
                <w:lang w:eastAsia="sl-SI"/>
              </w:rPr>
              <w:t xml:space="preserve"> in dopolnitvah Zakona o športu</w:t>
            </w:r>
            <w:r w:rsidR="008B2E23" w:rsidRPr="00CA637E">
              <w:rPr>
                <w:rFonts w:cs="Arial"/>
                <w:szCs w:val="20"/>
                <w:lang w:eastAsia="sl-SI"/>
              </w:rPr>
              <w:t>.</w:t>
            </w:r>
            <w:r w:rsidR="00463498" w:rsidRPr="00CA637E">
              <w:rPr>
                <w:rFonts w:cs="Arial"/>
                <w:szCs w:val="20"/>
                <w:lang w:eastAsia="sl-SI"/>
              </w:rPr>
              <w:t xml:space="preserve"> </w:t>
            </w:r>
          </w:p>
          <w:p w14:paraId="36D2C4B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4ED261C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3B5E515B" w14:textId="47C61413"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r w:rsidR="008B2E23" w:rsidRPr="00CA637E">
              <w:rPr>
                <w:rFonts w:cs="Arial"/>
                <w:szCs w:val="20"/>
                <w:lang w:eastAsia="sl-SI"/>
              </w:rPr>
              <w:t>,</w:t>
            </w:r>
          </w:p>
          <w:p w14:paraId="2C63EC99" w14:textId="14FCF4CC"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r w:rsidR="008B2E23" w:rsidRPr="00CA637E">
              <w:rPr>
                <w:rFonts w:cs="Arial"/>
                <w:szCs w:val="20"/>
                <w:lang w:eastAsia="sl-SI"/>
              </w:rPr>
              <w:t>,</w:t>
            </w:r>
          </w:p>
          <w:p w14:paraId="10786993" w14:textId="2D37CCE6"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r w:rsidR="008B2E23" w:rsidRPr="00CA637E">
              <w:rPr>
                <w:rFonts w:cs="Arial"/>
                <w:szCs w:val="20"/>
                <w:lang w:eastAsia="sl-SI"/>
              </w:rPr>
              <w:t>,</w:t>
            </w:r>
          </w:p>
          <w:p w14:paraId="7D3E71B2" w14:textId="50BC580A" w:rsidR="009F1CE5"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CA637E">
              <w:rPr>
                <w:rFonts w:cs="Arial"/>
                <w:szCs w:val="20"/>
                <w:lang w:eastAsia="sl-SI"/>
              </w:rPr>
              <w:t>Služba Vlade Republike Slovenije za zakonodajo</w:t>
            </w:r>
            <w:r w:rsidR="008B2E23" w:rsidRPr="00CA637E">
              <w:rPr>
                <w:rFonts w:cs="Arial"/>
                <w:szCs w:val="20"/>
                <w:lang w:eastAsia="sl-SI"/>
              </w:rPr>
              <w:t>.</w:t>
            </w:r>
            <w:bookmarkEnd w:id="0"/>
          </w:p>
        </w:tc>
      </w:tr>
      <w:tr w:rsidR="00463498" w:rsidRPr="00CA637E" w14:paraId="22459785" w14:textId="77777777" w:rsidTr="00463498">
        <w:tc>
          <w:tcPr>
            <w:tcW w:w="9071" w:type="dxa"/>
            <w:gridSpan w:val="11"/>
          </w:tcPr>
          <w:p w14:paraId="175490D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2. Predlog za obravnavo predloga zakona po nujnem ali skrajšanem postopku v državnem zboru z obrazložitvijo razlogov:</w:t>
            </w:r>
          </w:p>
        </w:tc>
      </w:tr>
      <w:tr w:rsidR="00463498" w:rsidRPr="00CA637E" w14:paraId="7EA7364D" w14:textId="77777777" w:rsidTr="00463498">
        <w:tc>
          <w:tcPr>
            <w:tcW w:w="9071" w:type="dxa"/>
            <w:gridSpan w:val="11"/>
          </w:tcPr>
          <w:p w14:paraId="43D5DDB5" w14:textId="774221BD" w:rsidR="00463498" w:rsidRPr="00CA637E" w:rsidRDefault="00C535F9" w:rsidP="00C535F9">
            <w:pPr>
              <w:widowControl w:val="0"/>
              <w:overflowPunct w:val="0"/>
              <w:autoSpaceDE w:val="0"/>
              <w:autoSpaceDN w:val="0"/>
              <w:adjustRightInd w:val="0"/>
              <w:spacing w:line="240" w:lineRule="auto"/>
              <w:jc w:val="both"/>
              <w:textAlignment w:val="baseline"/>
              <w:rPr>
                <w:rFonts w:cs="Arial"/>
                <w:iCs/>
                <w:szCs w:val="20"/>
              </w:rPr>
            </w:pPr>
            <w:r w:rsidRPr="00CA637E">
              <w:rPr>
                <w:rFonts w:cs="Arial"/>
                <w:iCs/>
                <w:szCs w:val="20"/>
              </w:rPr>
              <w:t>/</w:t>
            </w:r>
          </w:p>
        </w:tc>
      </w:tr>
      <w:tr w:rsidR="00463498" w:rsidRPr="00CA637E" w14:paraId="459E384C" w14:textId="77777777" w:rsidTr="00463498">
        <w:tc>
          <w:tcPr>
            <w:tcW w:w="9071" w:type="dxa"/>
            <w:gridSpan w:val="11"/>
          </w:tcPr>
          <w:p w14:paraId="6FDB281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3.a Osebe, odgovorne za strokovno pripravo in usklajenost gradiva:</w:t>
            </w:r>
          </w:p>
        </w:tc>
      </w:tr>
      <w:tr w:rsidR="00463498" w:rsidRPr="00CA637E" w14:paraId="009821AC" w14:textId="77777777" w:rsidTr="00463498">
        <w:trPr>
          <w:trHeight w:val="574"/>
        </w:trPr>
        <w:tc>
          <w:tcPr>
            <w:tcW w:w="9071" w:type="dxa"/>
            <w:gridSpan w:val="11"/>
          </w:tcPr>
          <w:p w14:paraId="4F328FED" w14:textId="6965763B" w:rsidR="00463498" w:rsidRPr="00CA637E" w:rsidRDefault="004534F9"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 xml:space="preserve">i </w:t>
            </w:r>
            <w:r w:rsidR="00463498" w:rsidRPr="00CA637E">
              <w:rPr>
                <w:rFonts w:cs="Arial"/>
                <w:szCs w:val="20"/>
                <w:lang w:eastAsia="sl-SI"/>
              </w:rPr>
              <w:t xml:space="preserve">direktor Direktorata za šport, </w:t>
            </w:r>
            <w:r w:rsidR="00682A20" w:rsidRPr="00CA637E">
              <w:rPr>
                <w:rFonts w:cs="Arial"/>
                <w:szCs w:val="20"/>
                <w:lang w:eastAsia="sl-SI"/>
              </w:rPr>
              <w:t>Ministrstvo za gospodarstvo, turizem in šport,</w:t>
            </w:r>
          </w:p>
          <w:p w14:paraId="35C85522" w14:textId="7E7B1D3A" w:rsidR="00A964E0" w:rsidRPr="00CA637E" w:rsidRDefault="00463498"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2" w:history="1">
              <w:r w:rsidR="0083750C" w:rsidRPr="00CA637E">
                <w:rPr>
                  <w:rFonts w:cs="Arial"/>
                  <w:szCs w:val="20"/>
                </w:rPr>
                <w:t>Sektorja za razvoj in programe športa</w:t>
              </w:r>
            </w:hyperlink>
            <w:r w:rsidR="0083750C" w:rsidRPr="00CA637E">
              <w:rPr>
                <w:rFonts w:cs="Arial"/>
                <w:szCs w:val="20"/>
                <w:lang w:eastAsia="sl-SI"/>
              </w:rPr>
              <w:t>, Direktorat za šport</w:t>
            </w:r>
            <w:r w:rsidR="00A964E0" w:rsidRPr="00CA637E">
              <w:rPr>
                <w:rFonts w:cs="Arial"/>
                <w:szCs w:val="20"/>
                <w:lang w:eastAsia="sl-SI"/>
              </w:rPr>
              <w:t>,</w:t>
            </w:r>
            <w:r w:rsidR="00682A20" w:rsidRPr="00CA637E">
              <w:rPr>
                <w:rFonts w:cs="Arial"/>
                <w:szCs w:val="20"/>
                <w:lang w:eastAsia="sl-SI"/>
              </w:rPr>
              <w:t xml:space="preserve"> Ministrstvo za gospodarstvo, turizem in šport,</w:t>
            </w:r>
          </w:p>
          <w:p w14:paraId="607EEEB3" w14:textId="02CB3F70" w:rsidR="00463498" w:rsidRPr="00CA637E" w:rsidRDefault="00A964E0"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Gregor Rankel, podsekretar</w:t>
            </w:r>
            <w:r w:rsidR="00682A20" w:rsidRPr="00CA637E">
              <w:rPr>
                <w:rFonts w:cs="Arial"/>
                <w:szCs w:val="20"/>
                <w:lang w:eastAsia="sl-SI"/>
              </w:rPr>
              <w:t>, Direktorat za šport, Ministrstvo za gospodarstvo, turizem in šport</w:t>
            </w:r>
            <w:r w:rsidRPr="00CA637E">
              <w:rPr>
                <w:rFonts w:cs="Arial"/>
                <w:szCs w:val="20"/>
                <w:lang w:eastAsia="sl-SI"/>
              </w:rPr>
              <w:t>.</w:t>
            </w:r>
          </w:p>
        </w:tc>
      </w:tr>
      <w:tr w:rsidR="00463498" w:rsidRPr="00CA637E" w14:paraId="144134EF" w14:textId="77777777" w:rsidTr="00463498">
        <w:tc>
          <w:tcPr>
            <w:tcW w:w="9071" w:type="dxa"/>
            <w:gridSpan w:val="11"/>
          </w:tcPr>
          <w:p w14:paraId="67507263"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 xml:space="preserve">3.b Zunanji strokovnjaki, ki so </w:t>
            </w:r>
            <w:r w:rsidRPr="00CA637E">
              <w:rPr>
                <w:rFonts w:cs="Arial"/>
                <w:b/>
                <w:szCs w:val="20"/>
                <w:lang w:eastAsia="sl-SI"/>
              </w:rPr>
              <w:t>sodelovali pri pripravi dela ali celotnega gradiva:</w:t>
            </w:r>
          </w:p>
        </w:tc>
      </w:tr>
      <w:tr w:rsidR="00463498" w:rsidRPr="00CA637E" w14:paraId="1B53744E" w14:textId="77777777" w:rsidTr="00463498">
        <w:tc>
          <w:tcPr>
            <w:tcW w:w="9071" w:type="dxa"/>
            <w:gridSpan w:val="11"/>
          </w:tcPr>
          <w:p w14:paraId="23A8BC7B" w14:textId="69EC55DB" w:rsidR="00463498" w:rsidRPr="00CA637E" w:rsidRDefault="00E369C7" w:rsidP="00FC7FB6">
            <w:pPr>
              <w:widowControl w:val="0"/>
              <w:overflowPunct w:val="0"/>
              <w:autoSpaceDE w:val="0"/>
              <w:autoSpaceDN w:val="0"/>
              <w:adjustRightInd w:val="0"/>
              <w:spacing w:line="260" w:lineRule="atLeast"/>
              <w:contextualSpacing/>
              <w:jc w:val="both"/>
              <w:textAlignment w:val="baseline"/>
              <w:rPr>
                <w:rFonts w:cs="Arial"/>
                <w:iCs/>
                <w:szCs w:val="20"/>
                <w:lang w:eastAsia="sl-SI"/>
              </w:rPr>
            </w:pPr>
            <w:r w:rsidRPr="00CA637E">
              <w:rPr>
                <w:rFonts w:cs="Arial"/>
                <w:bCs/>
                <w:szCs w:val="20"/>
                <w:lang w:eastAsia="x-none"/>
              </w:rPr>
              <w:t>/</w:t>
            </w:r>
          </w:p>
        </w:tc>
      </w:tr>
      <w:tr w:rsidR="00463498" w:rsidRPr="00CA637E" w14:paraId="32CF3B1A" w14:textId="77777777" w:rsidTr="00463498">
        <w:tc>
          <w:tcPr>
            <w:tcW w:w="9071" w:type="dxa"/>
            <w:gridSpan w:val="11"/>
          </w:tcPr>
          <w:p w14:paraId="6BA1A1F6"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4. Predstavniki vlade, ki bodo sodelovali pri delu državnega zbora:</w:t>
            </w:r>
          </w:p>
        </w:tc>
      </w:tr>
      <w:tr w:rsidR="00463498" w:rsidRPr="00CA637E" w14:paraId="77B8F71D" w14:textId="77777777" w:rsidTr="00463498">
        <w:tc>
          <w:tcPr>
            <w:tcW w:w="9071" w:type="dxa"/>
            <w:gridSpan w:val="11"/>
          </w:tcPr>
          <w:p w14:paraId="531B1B1A" w14:textId="5358A870"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Matjaž Han, minister za gospodarstvo, turizem in šport</w:t>
            </w:r>
            <w:r w:rsidR="00A34007" w:rsidRPr="00CA637E">
              <w:rPr>
                <w:rFonts w:cs="Arial"/>
                <w:szCs w:val="20"/>
                <w:lang w:eastAsia="sl-SI"/>
              </w:rPr>
              <w:t>,</w:t>
            </w:r>
          </w:p>
          <w:p w14:paraId="51EB994C" w14:textId="44CEFDEA"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mag. Dejan Židan, državni sekretar, </w:t>
            </w:r>
          </w:p>
          <w:p w14:paraId="4F0BE679" w14:textId="797E4EFC" w:rsidR="00240AD5" w:rsidRPr="00CA637E" w:rsidRDefault="00240AD5"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Matevž Frangež, državni sekretar, </w:t>
            </w:r>
          </w:p>
          <w:p w14:paraId="1056B34F" w14:textId="3FDDBF4C" w:rsidR="00713E1B" w:rsidRPr="00CA637E" w:rsidRDefault="0032062E"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mag. Dejan Plastovski</w:t>
            </w:r>
            <w:r w:rsidR="00D86614" w:rsidRPr="00CA637E">
              <w:rPr>
                <w:rFonts w:cs="Arial"/>
                <w:szCs w:val="20"/>
                <w:lang w:eastAsia="sl-SI"/>
              </w:rPr>
              <w:t>,</w:t>
            </w:r>
            <w:r w:rsidRPr="00CA637E">
              <w:rPr>
                <w:rFonts w:cs="Arial"/>
                <w:szCs w:val="20"/>
                <w:lang w:eastAsia="sl-SI"/>
              </w:rPr>
              <w:t xml:space="preserve"> </w:t>
            </w:r>
            <w:r w:rsidR="00463498" w:rsidRPr="00CA637E">
              <w:rPr>
                <w:rFonts w:cs="Arial"/>
                <w:szCs w:val="20"/>
                <w:lang w:eastAsia="sl-SI"/>
              </w:rPr>
              <w:t>generaln</w:t>
            </w:r>
            <w:r w:rsidR="002345D7" w:rsidRPr="00CA637E">
              <w:rPr>
                <w:rFonts w:cs="Arial"/>
                <w:szCs w:val="20"/>
                <w:lang w:eastAsia="sl-SI"/>
              </w:rPr>
              <w:t>i</w:t>
            </w:r>
            <w:r w:rsidR="00463498" w:rsidRPr="00CA637E">
              <w:rPr>
                <w:rFonts w:cs="Arial"/>
                <w:szCs w:val="20"/>
                <w:lang w:eastAsia="sl-SI"/>
              </w:rPr>
              <w:t xml:space="preserve"> direkt</w:t>
            </w:r>
            <w:r w:rsidR="00240AD5" w:rsidRPr="00CA637E">
              <w:rPr>
                <w:rFonts w:cs="Arial"/>
                <w:szCs w:val="20"/>
                <w:lang w:eastAsia="sl-SI"/>
              </w:rPr>
              <w:t>or</w:t>
            </w:r>
            <w:r w:rsidR="00713E1B" w:rsidRPr="00CA637E">
              <w:rPr>
                <w:rFonts w:cs="Arial"/>
                <w:szCs w:val="20"/>
                <w:lang w:eastAsia="sl-SI"/>
              </w:rPr>
              <w:t xml:space="preserve"> Direktorata za šport, </w:t>
            </w:r>
          </w:p>
          <w:p w14:paraId="35BB4309" w14:textId="77777777" w:rsidR="00463498" w:rsidRDefault="00713E1B"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3" w:history="1">
              <w:r w:rsidR="0083750C" w:rsidRPr="00CA637E">
                <w:rPr>
                  <w:rFonts w:cs="Arial"/>
                  <w:szCs w:val="20"/>
                </w:rPr>
                <w:t>Sektorja za razvoj in programe športa</w:t>
              </w:r>
            </w:hyperlink>
            <w:r w:rsidR="0083750C" w:rsidRPr="00CA637E">
              <w:rPr>
                <w:rFonts w:cs="Arial"/>
                <w:szCs w:val="20"/>
                <w:lang w:eastAsia="sl-SI"/>
              </w:rPr>
              <w:t>, Direktorat za šport</w:t>
            </w:r>
            <w:r w:rsidR="007A39F1">
              <w:rPr>
                <w:rFonts w:cs="Arial"/>
                <w:szCs w:val="20"/>
                <w:lang w:eastAsia="sl-SI"/>
              </w:rPr>
              <w:t>,</w:t>
            </w:r>
          </w:p>
          <w:p w14:paraId="5664E52E" w14:textId="2C4691EC" w:rsidR="007A39F1" w:rsidRPr="00CA637E" w:rsidRDefault="007A39F1"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Pr>
                <w:rFonts w:cs="Arial"/>
                <w:szCs w:val="20"/>
                <w:lang w:eastAsia="sl-SI"/>
              </w:rPr>
              <w:t>Gregor Rankel, podsekretar v Direktoratu za šport.</w:t>
            </w:r>
          </w:p>
        </w:tc>
      </w:tr>
      <w:tr w:rsidR="00463498" w:rsidRPr="00CA637E" w14:paraId="35F7FC4C" w14:textId="77777777" w:rsidTr="00463498">
        <w:tc>
          <w:tcPr>
            <w:tcW w:w="9071" w:type="dxa"/>
            <w:gridSpan w:val="11"/>
          </w:tcPr>
          <w:p w14:paraId="428CFDF8" w14:textId="47912B1D" w:rsidR="0035653B" w:rsidRPr="001A09F5" w:rsidRDefault="001A09F5" w:rsidP="008B2E23">
            <w:pPr>
              <w:widowControl w:val="0"/>
              <w:spacing w:line="240" w:lineRule="auto"/>
              <w:jc w:val="both"/>
              <w:rPr>
                <w:rFonts w:cs="Arial"/>
                <w:b/>
                <w:bCs/>
                <w:szCs w:val="20"/>
                <w:lang w:eastAsia="sl-SI"/>
              </w:rPr>
            </w:pPr>
            <w:r w:rsidRPr="001A09F5">
              <w:rPr>
                <w:rFonts w:cs="Arial"/>
                <w:b/>
                <w:bCs/>
                <w:szCs w:val="20"/>
                <w:lang w:eastAsia="sl-SI"/>
              </w:rPr>
              <w:t>5. Kratek povzetek gradiva</w:t>
            </w:r>
          </w:p>
        </w:tc>
      </w:tr>
      <w:tr w:rsidR="00463498" w:rsidRPr="00CA637E" w14:paraId="02904B6A" w14:textId="77777777" w:rsidTr="00463498">
        <w:tc>
          <w:tcPr>
            <w:tcW w:w="9071" w:type="dxa"/>
            <w:gridSpan w:val="11"/>
          </w:tcPr>
          <w:p w14:paraId="01F8A152" w14:textId="77777777" w:rsidR="001A09F5" w:rsidRPr="004C47D2" w:rsidRDefault="001A09F5" w:rsidP="001A09F5">
            <w:pPr>
              <w:spacing w:line="240" w:lineRule="auto"/>
              <w:jc w:val="both"/>
              <w:rPr>
                <w:rFonts w:cs="Arial"/>
                <w:b/>
                <w:bCs/>
                <w:iCs/>
                <w:szCs w:val="20"/>
              </w:rPr>
            </w:pPr>
            <w:r w:rsidRPr="004C47D2">
              <w:rPr>
                <w:rFonts w:cs="Arial"/>
                <w:b/>
                <w:bCs/>
                <w:iCs/>
                <w:szCs w:val="20"/>
              </w:rPr>
              <w:lastRenderedPageBreak/>
              <w:t>Ključni poudarki predloga zakona:</w:t>
            </w:r>
          </w:p>
          <w:p w14:paraId="102326B5" w14:textId="3F5E8EA4" w:rsidR="001A09F5" w:rsidRPr="004C47D2" w:rsidRDefault="00E11769" w:rsidP="001A09F5">
            <w:pPr>
              <w:spacing w:line="240" w:lineRule="auto"/>
              <w:jc w:val="both"/>
              <w:rPr>
                <w:rFonts w:cs="Arial"/>
                <w:iCs/>
                <w:szCs w:val="20"/>
              </w:rPr>
            </w:pPr>
            <w:bookmarkStart w:id="4" w:name="_Hlk213230927"/>
            <w:r w:rsidRPr="004C47D2">
              <w:rPr>
                <w:rFonts w:cs="Arial"/>
                <w:iCs/>
                <w:szCs w:val="20"/>
              </w:rPr>
              <w:t xml:space="preserve">- </w:t>
            </w:r>
            <w:r w:rsidR="001A09F5" w:rsidRPr="004C47D2">
              <w:rPr>
                <w:rFonts w:cs="Arial"/>
                <w:iCs/>
                <w:szCs w:val="20"/>
              </w:rPr>
              <w:t xml:space="preserve">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w:t>
            </w:r>
            <w:r w:rsidR="00E51110">
              <w:rPr>
                <w:rFonts w:cs="Arial"/>
                <w:iCs/>
                <w:szCs w:val="20"/>
              </w:rPr>
              <w:t>kumulativne</w:t>
            </w:r>
            <w:r w:rsidR="001A09F5" w:rsidRPr="004C47D2">
              <w:rPr>
                <w:rFonts w:cs="Arial"/>
                <w:iCs/>
                <w:szCs w:val="20"/>
              </w:rPr>
              <w:t xml:space="preserve"> višine</w:t>
            </w:r>
            <w:r w:rsidR="00E51110">
              <w:rPr>
                <w:rFonts w:cs="Arial"/>
                <w:iCs/>
                <w:szCs w:val="20"/>
              </w:rPr>
              <w:t xml:space="preserve"> 1.100 evrov, vendar največ do višine dodatka 300 evrov</w:t>
            </w:r>
            <w:r w:rsidR="001A09F5" w:rsidRPr="004C47D2">
              <w:rPr>
                <w:rFonts w:cs="Arial"/>
                <w:iCs/>
                <w:szCs w:val="20"/>
              </w:rPr>
              <w:t xml:space="preserve"> (podobno kot pri institutu republiških priznavalnin v skladu z ZUJIK).</w:t>
            </w:r>
          </w:p>
          <w:p w14:paraId="2F909B3D" w14:textId="2634B831" w:rsidR="001A09F5" w:rsidRPr="004C47D2"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Vzpostavitev nacionalnega kariernega centra (v nadaljnjem besedilu: NKC) v okviru Olimpijskega komiteja Slovenije – Združenja športnih zvez (v nadaljevanju: OKS-ZŠZ), ki bo opravljal naloge pomoči športnikom na področju usklajevanja izobraževalnih in športnih obveznosti ter naloge na področju pomoči športnikom ob prehodu v drugo kariero. </w:t>
            </w:r>
            <w:r w:rsidR="00E51110">
              <w:rPr>
                <w:rFonts w:cs="Arial"/>
                <w:iCs/>
                <w:szCs w:val="20"/>
              </w:rPr>
              <w:t>Ministrstvo, pristojno za šport, bo</w:t>
            </w:r>
            <w:r w:rsidR="00123079">
              <w:rPr>
                <w:rFonts w:cs="Arial"/>
                <w:iCs/>
                <w:szCs w:val="20"/>
              </w:rPr>
              <w:t xml:space="preserve"> sofinanciralo dejavnost NKC, ki jih določa zakon.</w:t>
            </w:r>
            <w:r w:rsidR="00E51110">
              <w:rPr>
                <w:rFonts w:cs="Arial"/>
                <w:iCs/>
                <w:szCs w:val="20"/>
              </w:rPr>
              <w:t xml:space="preserve"> </w:t>
            </w:r>
          </w:p>
          <w:p w14:paraId="59A03073" w14:textId="5680028A" w:rsidR="001A09F5"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Zagotovitev socialne varnosti vrhunskim športnikom ob zaključku tekmovalne kariere z namenom lažjega prehoda </w:t>
            </w:r>
            <w:r w:rsidR="004C47D2" w:rsidRPr="004C47D2">
              <w:rPr>
                <w:rFonts w:cs="Arial"/>
                <w:iCs/>
                <w:szCs w:val="20"/>
              </w:rPr>
              <w:t xml:space="preserve">in izobraževanja za tako imenovano </w:t>
            </w:r>
            <w:r w:rsidR="001A09F5" w:rsidRPr="004C47D2">
              <w:rPr>
                <w:rFonts w:cs="Arial"/>
                <w:iCs/>
                <w:szCs w:val="20"/>
              </w:rPr>
              <w:t xml:space="preserve">drugo kariero – ministrstvo, pristojno za šport, </w:t>
            </w:r>
            <w:r w:rsidR="004C47D2" w:rsidRPr="004C47D2">
              <w:rPr>
                <w:rFonts w:cs="Arial"/>
                <w:iCs/>
                <w:szCs w:val="20"/>
              </w:rPr>
              <w:t xml:space="preserve">jim </w:t>
            </w:r>
            <w:r w:rsidR="001A09F5" w:rsidRPr="004C47D2">
              <w:rPr>
                <w:rFonts w:cs="Arial"/>
                <w:iCs/>
                <w:szCs w:val="20"/>
              </w:rPr>
              <w:t xml:space="preserve">bo za določeno obdobje zagotovilo prejemke ter plačilo socialnih prispevkov od osnove, ki je minimalna plača. </w:t>
            </w:r>
          </w:p>
          <w:p w14:paraId="16B3449A" w14:textId="2BF185BA" w:rsidR="00123079" w:rsidRPr="004C47D2" w:rsidRDefault="00123079" w:rsidP="001A09F5">
            <w:pPr>
              <w:spacing w:line="240" w:lineRule="auto"/>
              <w:jc w:val="both"/>
              <w:rPr>
                <w:rFonts w:cs="Arial"/>
                <w:iCs/>
                <w:szCs w:val="20"/>
              </w:rPr>
            </w:pPr>
            <w:r>
              <w:rPr>
                <w:rFonts w:cs="Arial"/>
                <w:iCs/>
                <w:szCs w:val="20"/>
              </w:rPr>
              <w:t xml:space="preserve">- </w:t>
            </w:r>
            <w:r w:rsidRPr="00123079">
              <w:rPr>
                <w:rFonts w:cs="Arial"/>
                <w:iCs/>
                <w:szCs w:val="20"/>
              </w:rPr>
              <w:t>Uvedba pravil, pod katerimi se posamezniki, ki so do uveljavitve ZŠpo-1 izpolnjevali pogoje za opravljanje strokovnega dela v športu in to delo kot svojo izključno dejavnost opravljali že daljše časovno obdobje, lahko kot strokovno usposobljeni delavci vpišejo v razvid strokovno izobraženih in strokovno usposobljenih delavcev v športu.</w:t>
            </w:r>
          </w:p>
          <w:bookmarkEnd w:id="4"/>
          <w:p w14:paraId="0720B07C" w14:textId="77777777" w:rsidR="000F5A5F" w:rsidRDefault="000F5A5F" w:rsidP="001A09F5">
            <w:pPr>
              <w:spacing w:line="240" w:lineRule="auto"/>
              <w:jc w:val="both"/>
              <w:rPr>
                <w:rFonts w:cs="Arial"/>
                <w:iCs/>
                <w:szCs w:val="20"/>
              </w:rPr>
            </w:pPr>
          </w:p>
          <w:p w14:paraId="0596BAFE" w14:textId="3C39351D" w:rsidR="00683654" w:rsidRPr="004C47D2" w:rsidRDefault="00BB2B8D" w:rsidP="001A09F5">
            <w:pPr>
              <w:spacing w:line="240" w:lineRule="auto"/>
              <w:jc w:val="both"/>
              <w:rPr>
                <w:rFonts w:cs="Arial"/>
                <w:iCs/>
                <w:szCs w:val="20"/>
              </w:rPr>
            </w:pPr>
            <w:r>
              <w:rPr>
                <w:rFonts w:cs="Arial"/>
                <w:b/>
                <w:bCs/>
                <w:iCs/>
                <w:szCs w:val="20"/>
              </w:rPr>
              <w:t xml:space="preserve">Novo gradivo št. 1: </w:t>
            </w:r>
            <w:r w:rsidR="00683654">
              <w:rPr>
                <w:rFonts w:cs="Arial"/>
                <w:iCs/>
                <w:szCs w:val="20"/>
              </w:rPr>
              <w:t xml:space="preserve">Spremembe v gradivu glede na prvotno gradivo so posledica dodatnega usklajevanja gradiva.  </w:t>
            </w:r>
          </w:p>
        </w:tc>
      </w:tr>
      <w:tr w:rsidR="00463498" w:rsidRPr="00CA637E" w14:paraId="30C18BB7" w14:textId="77777777" w:rsidTr="00463498">
        <w:tc>
          <w:tcPr>
            <w:tcW w:w="9071" w:type="dxa"/>
            <w:gridSpan w:val="11"/>
          </w:tcPr>
          <w:p w14:paraId="74A9CA44"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6. Presoja posledic za:</w:t>
            </w:r>
          </w:p>
        </w:tc>
      </w:tr>
      <w:tr w:rsidR="00463498" w:rsidRPr="00CA637E" w14:paraId="59AC00EE" w14:textId="77777777" w:rsidTr="00463498">
        <w:tc>
          <w:tcPr>
            <w:tcW w:w="1419" w:type="dxa"/>
          </w:tcPr>
          <w:p w14:paraId="0C19C36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a)</w:t>
            </w:r>
          </w:p>
        </w:tc>
        <w:tc>
          <w:tcPr>
            <w:tcW w:w="5444" w:type="dxa"/>
            <w:gridSpan w:val="8"/>
          </w:tcPr>
          <w:p w14:paraId="5368EFD3"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szCs w:val="20"/>
                <w:lang w:eastAsia="sl-SI"/>
              </w:rPr>
              <w:t>javnofinančna sredstva nad 40.000 EUR v tekočem in naslednjih treh letih</w:t>
            </w:r>
          </w:p>
        </w:tc>
        <w:tc>
          <w:tcPr>
            <w:tcW w:w="2208" w:type="dxa"/>
            <w:gridSpan w:val="2"/>
            <w:vAlign w:val="center"/>
          </w:tcPr>
          <w:p w14:paraId="7BC54319" w14:textId="4334FF60" w:rsidR="00463498" w:rsidRPr="00CA637E" w:rsidRDefault="00837CEB" w:rsidP="00463498">
            <w:pPr>
              <w:widowControl w:val="0"/>
              <w:overflowPunct w:val="0"/>
              <w:autoSpaceDE w:val="0"/>
              <w:autoSpaceDN w:val="0"/>
              <w:adjustRightInd w:val="0"/>
              <w:jc w:val="center"/>
              <w:textAlignment w:val="baseline"/>
              <w:rPr>
                <w:rFonts w:cs="Arial"/>
                <w:iCs/>
                <w:szCs w:val="20"/>
                <w:lang w:eastAsia="sl-SI"/>
              </w:rPr>
            </w:pPr>
            <w:r w:rsidRPr="00CA637E">
              <w:rPr>
                <w:rFonts w:cs="Arial"/>
                <w:szCs w:val="20"/>
                <w:lang w:eastAsia="sl-SI"/>
              </w:rPr>
              <w:t>DA</w:t>
            </w:r>
          </w:p>
        </w:tc>
      </w:tr>
      <w:tr w:rsidR="00463498" w:rsidRPr="00CA637E" w14:paraId="7DF2BB89" w14:textId="77777777" w:rsidTr="00463498">
        <w:tc>
          <w:tcPr>
            <w:tcW w:w="1419" w:type="dxa"/>
          </w:tcPr>
          <w:p w14:paraId="36AC8533"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b)</w:t>
            </w:r>
          </w:p>
        </w:tc>
        <w:tc>
          <w:tcPr>
            <w:tcW w:w="5444" w:type="dxa"/>
            <w:gridSpan w:val="8"/>
          </w:tcPr>
          <w:p w14:paraId="137ECE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bCs/>
                <w:szCs w:val="20"/>
                <w:lang w:eastAsia="sl-SI"/>
              </w:rPr>
              <w:t>usklajenost slovenskega pravnega reda s pravnim redom Evropske unije</w:t>
            </w:r>
          </w:p>
        </w:tc>
        <w:tc>
          <w:tcPr>
            <w:tcW w:w="2208" w:type="dxa"/>
            <w:gridSpan w:val="2"/>
            <w:vAlign w:val="center"/>
          </w:tcPr>
          <w:p w14:paraId="02B53D06" w14:textId="6335ED20"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197E23B" w14:textId="77777777" w:rsidTr="00463498">
        <w:tc>
          <w:tcPr>
            <w:tcW w:w="1419" w:type="dxa"/>
          </w:tcPr>
          <w:p w14:paraId="641164FD"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c)</w:t>
            </w:r>
          </w:p>
        </w:tc>
        <w:tc>
          <w:tcPr>
            <w:tcW w:w="5444" w:type="dxa"/>
            <w:gridSpan w:val="8"/>
          </w:tcPr>
          <w:p w14:paraId="0A5C362C"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szCs w:val="20"/>
                <w:lang w:eastAsia="sl-SI"/>
              </w:rPr>
              <w:t>administrativne posledice</w:t>
            </w:r>
          </w:p>
        </w:tc>
        <w:tc>
          <w:tcPr>
            <w:tcW w:w="2208" w:type="dxa"/>
            <w:gridSpan w:val="2"/>
            <w:vAlign w:val="center"/>
          </w:tcPr>
          <w:p w14:paraId="0E96FDEB" w14:textId="2332A679"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0BC618B5" w14:textId="77777777" w:rsidTr="00463498">
        <w:tc>
          <w:tcPr>
            <w:tcW w:w="1419" w:type="dxa"/>
          </w:tcPr>
          <w:p w14:paraId="4ACEE4AC"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č)</w:t>
            </w:r>
          </w:p>
        </w:tc>
        <w:tc>
          <w:tcPr>
            <w:tcW w:w="5444" w:type="dxa"/>
            <w:gridSpan w:val="8"/>
          </w:tcPr>
          <w:p w14:paraId="7E278242"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szCs w:val="20"/>
                <w:lang w:eastAsia="sl-SI"/>
              </w:rPr>
              <w:t>gospodarstvo, zlasti</w:t>
            </w:r>
            <w:r w:rsidRPr="00CA637E">
              <w:rPr>
                <w:rFonts w:cs="Arial"/>
                <w:bCs/>
                <w:szCs w:val="20"/>
                <w:lang w:eastAsia="sl-SI"/>
              </w:rPr>
              <w:t xml:space="preserve"> mala in srednja podjetja ter konkurenčnost podjetij</w:t>
            </w:r>
          </w:p>
        </w:tc>
        <w:tc>
          <w:tcPr>
            <w:tcW w:w="2208" w:type="dxa"/>
            <w:gridSpan w:val="2"/>
            <w:vAlign w:val="center"/>
          </w:tcPr>
          <w:p w14:paraId="4CBD0DC5" w14:textId="36F7B923" w:rsidR="00463498" w:rsidRPr="00CA637E" w:rsidRDefault="00952E7C"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DA</w:t>
            </w:r>
          </w:p>
        </w:tc>
      </w:tr>
      <w:tr w:rsidR="00463498" w:rsidRPr="00CA637E" w14:paraId="0C637115" w14:textId="77777777" w:rsidTr="00463498">
        <w:tc>
          <w:tcPr>
            <w:tcW w:w="1419" w:type="dxa"/>
          </w:tcPr>
          <w:p w14:paraId="49AE9EEF"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d)</w:t>
            </w:r>
          </w:p>
        </w:tc>
        <w:tc>
          <w:tcPr>
            <w:tcW w:w="5444" w:type="dxa"/>
            <w:gridSpan w:val="8"/>
          </w:tcPr>
          <w:p w14:paraId="4B142618"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okolje, vključno s prostorskimi in varstvenimi vidiki</w:t>
            </w:r>
          </w:p>
        </w:tc>
        <w:tc>
          <w:tcPr>
            <w:tcW w:w="2208" w:type="dxa"/>
            <w:gridSpan w:val="2"/>
            <w:vAlign w:val="center"/>
          </w:tcPr>
          <w:p w14:paraId="5F063671" w14:textId="540E3221"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D37505" w14:textId="77777777" w:rsidTr="00463498">
        <w:tc>
          <w:tcPr>
            <w:tcW w:w="1419" w:type="dxa"/>
          </w:tcPr>
          <w:p w14:paraId="5DF5F8E9"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e)</w:t>
            </w:r>
          </w:p>
        </w:tc>
        <w:tc>
          <w:tcPr>
            <w:tcW w:w="5444" w:type="dxa"/>
            <w:gridSpan w:val="8"/>
          </w:tcPr>
          <w:p w14:paraId="405AEB05"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socialno področje</w:t>
            </w:r>
          </w:p>
        </w:tc>
        <w:tc>
          <w:tcPr>
            <w:tcW w:w="2208" w:type="dxa"/>
            <w:gridSpan w:val="2"/>
            <w:vAlign w:val="center"/>
          </w:tcPr>
          <w:p w14:paraId="7AF6F9A0" w14:textId="56C72A68"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C59483" w14:textId="77777777" w:rsidTr="00463498">
        <w:tc>
          <w:tcPr>
            <w:tcW w:w="1419" w:type="dxa"/>
            <w:tcBorders>
              <w:bottom w:val="single" w:sz="4" w:space="0" w:color="auto"/>
            </w:tcBorders>
          </w:tcPr>
          <w:p w14:paraId="1E3D317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f)</w:t>
            </w:r>
          </w:p>
        </w:tc>
        <w:tc>
          <w:tcPr>
            <w:tcW w:w="5444" w:type="dxa"/>
            <w:gridSpan w:val="8"/>
            <w:tcBorders>
              <w:bottom w:val="single" w:sz="4" w:space="0" w:color="auto"/>
            </w:tcBorders>
          </w:tcPr>
          <w:p w14:paraId="2C9E4977"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dokumente razvojnega načrtovanja:</w:t>
            </w:r>
          </w:p>
          <w:p w14:paraId="4F7521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nacionalne dokumente razvojnega načrtovanja</w:t>
            </w:r>
          </w:p>
          <w:p w14:paraId="5B8FA8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politike na ravni programov po strukturi razvojne klasifikacije programskega proračuna</w:t>
            </w:r>
          </w:p>
          <w:p w14:paraId="313CBA3C"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01C14D78" w14:textId="682AB712"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6BEEE8C" w14:textId="77777777" w:rsidTr="00463498">
        <w:tc>
          <w:tcPr>
            <w:tcW w:w="9071" w:type="dxa"/>
            <w:gridSpan w:val="11"/>
            <w:tcBorders>
              <w:top w:val="single" w:sz="4" w:space="0" w:color="auto"/>
              <w:left w:val="single" w:sz="4" w:space="0" w:color="auto"/>
              <w:bottom w:val="single" w:sz="4" w:space="0" w:color="auto"/>
              <w:right w:val="single" w:sz="4" w:space="0" w:color="auto"/>
            </w:tcBorders>
          </w:tcPr>
          <w:p w14:paraId="09DF4DF9"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7.a Predstavitev ocene finančnih posledic nad 40.000 EUR: /</w:t>
            </w:r>
          </w:p>
        </w:tc>
      </w:tr>
      <w:tr w:rsidR="00463498" w:rsidRPr="00FA657C" w14:paraId="1F072C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24753"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 Ocena finančnih posledic, ki niso načrtovane v sprejetem proračunu</w:t>
            </w:r>
          </w:p>
        </w:tc>
      </w:tr>
      <w:tr w:rsidR="00463498" w:rsidRPr="00FA657C" w14:paraId="04626876"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143BD69" w14:textId="77777777" w:rsidR="00463498" w:rsidRPr="00FA657C" w:rsidRDefault="00463498" w:rsidP="0046349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C64FD8" w14:textId="77777777" w:rsidR="00463498" w:rsidRPr="00FA657C" w:rsidRDefault="00463498" w:rsidP="00463498">
            <w:pPr>
              <w:widowControl w:val="0"/>
              <w:jc w:val="center"/>
              <w:rPr>
                <w:rFonts w:cs="Arial"/>
                <w:szCs w:val="20"/>
              </w:rPr>
            </w:pPr>
            <w:r w:rsidRPr="00FA657C">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28F1DE1F" w14:textId="77777777" w:rsidR="00463498" w:rsidRPr="00FA657C" w:rsidRDefault="00463498" w:rsidP="00463498">
            <w:pPr>
              <w:widowControl w:val="0"/>
              <w:jc w:val="center"/>
              <w:rPr>
                <w:rFonts w:cs="Arial"/>
                <w:szCs w:val="20"/>
              </w:rPr>
            </w:pPr>
            <w:r w:rsidRPr="00FA657C">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E31E21" w14:textId="77777777" w:rsidR="00463498" w:rsidRPr="00FA657C" w:rsidRDefault="00463498" w:rsidP="00463498">
            <w:pPr>
              <w:widowControl w:val="0"/>
              <w:jc w:val="center"/>
              <w:rPr>
                <w:rFonts w:cs="Arial"/>
                <w:szCs w:val="20"/>
              </w:rPr>
            </w:pPr>
            <w:r w:rsidRPr="00FA657C">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6107D425" w14:textId="77777777" w:rsidR="00463498" w:rsidRPr="00FA657C" w:rsidRDefault="00463498" w:rsidP="00463498">
            <w:pPr>
              <w:widowControl w:val="0"/>
              <w:jc w:val="center"/>
              <w:rPr>
                <w:rFonts w:cs="Arial"/>
                <w:szCs w:val="20"/>
              </w:rPr>
            </w:pPr>
            <w:r w:rsidRPr="00FA657C">
              <w:rPr>
                <w:rFonts w:cs="Arial"/>
                <w:szCs w:val="20"/>
              </w:rPr>
              <w:t>t + 3</w:t>
            </w:r>
          </w:p>
        </w:tc>
      </w:tr>
      <w:tr w:rsidR="00463498" w:rsidRPr="00FA657C" w14:paraId="577D8E9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E4E2240"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4D19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506A17C6"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11EF96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C536CB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0E0F9B8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6D39A50"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D39AAB"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16E18763"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5139EC7"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F32E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70FA3789"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7CDA5C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5E0EDF" w14:textId="38C4F99D" w:rsidR="00463498" w:rsidRPr="00FA657C" w:rsidRDefault="004F5D22" w:rsidP="00463498">
            <w:pPr>
              <w:widowControl w:val="0"/>
              <w:jc w:val="center"/>
              <w:rPr>
                <w:rFonts w:cs="Arial"/>
                <w:szCs w:val="20"/>
              </w:rPr>
            </w:pPr>
            <w:r w:rsidRPr="00FA657C">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6E6D6EB4" w14:textId="77A8DC8A" w:rsidR="00463498" w:rsidRPr="00FA657C" w:rsidRDefault="004F5D22"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3CEC98" w14:textId="2421988A"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774D7123" w14:textId="37E5AA18" w:rsidR="00463498" w:rsidRPr="00FA657C" w:rsidRDefault="004F5D22" w:rsidP="00463498">
            <w:pPr>
              <w:widowControl w:val="0"/>
              <w:jc w:val="center"/>
              <w:rPr>
                <w:rFonts w:cs="Arial"/>
                <w:szCs w:val="20"/>
              </w:rPr>
            </w:pPr>
            <w:r w:rsidRPr="00FA657C">
              <w:rPr>
                <w:rFonts w:cs="Arial"/>
                <w:szCs w:val="20"/>
              </w:rPr>
              <w:t>/</w:t>
            </w:r>
          </w:p>
        </w:tc>
      </w:tr>
      <w:tr w:rsidR="00463498" w:rsidRPr="00FA657C" w14:paraId="5005527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A316B4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odhodkov </w:t>
            </w:r>
            <w:r w:rsidRPr="00FA657C">
              <w:rPr>
                <w:rFonts w:cs="Arial"/>
                <w:bCs/>
                <w:szCs w:val="20"/>
              </w:rPr>
              <w:lastRenderedPageBreak/>
              <w:t>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E0512" w14:textId="77777777" w:rsidR="00463498" w:rsidRPr="00FA657C" w:rsidRDefault="00463498" w:rsidP="00463498">
            <w:pPr>
              <w:widowControl w:val="0"/>
              <w:jc w:val="center"/>
              <w:rPr>
                <w:rFonts w:cs="Arial"/>
                <w:szCs w:val="20"/>
              </w:rPr>
            </w:pPr>
            <w:r w:rsidRPr="00FA657C">
              <w:rPr>
                <w:rFonts w:cs="Arial"/>
                <w:szCs w:val="20"/>
              </w:rPr>
              <w:lastRenderedPageBreak/>
              <w:t>/</w:t>
            </w:r>
          </w:p>
        </w:tc>
        <w:tc>
          <w:tcPr>
            <w:tcW w:w="1295" w:type="dxa"/>
            <w:tcBorders>
              <w:top w:val="single" w:sz="4" w:space="0" w:color="auto"/>
              <w:left w:val="single" w:sz="4" w:space="0" w:color="auto"/>
              <w:bottom w:val="single" w:sz="4" w:space="0" w:color="auto"/>
              <w:right w:val="single" w:sz="4" w:space="0" w:color="auto"/>
            </w:tcBorders>
            <w:vAlign w:val="center"/>
          </w:tcPr>
          <w:p w14:paraId="1A4561CD" w14:textId="77777777" w:rsidR="00463498" w:rsidRPr="00FA657C" w:rsidRDefault="00463498"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C5BC47" w14:textId="7495E271"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26D4E296" w14:textId="2C399F8C" w:rsidR="00463498" w:rsidRPr="00FA657C" w:rsidRDefault="004F5D22" w:rsidP="00463498">
            <w:pPr>
              <w:widowControl w:val="0"/>
              <w:jc w:val="center"/>
              <w:rPr>
                <w:rFonts w:cs="Arial"/>
                <w:szCs w:val="20"/>
              </w:rPr>
            </w:pPr>
            <w:r w:rsidRPr="00FA657C">
              <w:rPr>
                <w:rFonts w:cs="Arial"/>
                <w:szCs w:val="20"/>
              </w:rPr>
              <w:t>/</w:t>
            </w:r>
          </w:p>
        </w:tc>
      </w:tr>
      <w:tr w:rsidR="00463498" w:rsidRPr="00FA657C" w14:paraId="1D4DF55E"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73934A8"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A60F49"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45A53FE8"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917FB2"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BDCB664"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4CC89FE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AE539"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II. Finančne posledice za državni proračun</w:t>
            </w:r>
          </w:p>
        </w:tc>
      </w:tr>
      <w:tr w:rsidR="00463498" w:rsidRPr="00FA657C" w14:paraId="772368B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A9BAF"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II.a Pravice porabe za izvedbo predlaganih rešitev so zagotovljene:</w:t>
            </w:r>
          </w:p>
        </w:tc>
      </w:tr>
      <w:tr w:rsidR="00463498" w:rsidRPr="00051F83" w14:paraId="1763602F"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4C351" w14:textId="77777777" w:rsidR="00463498" w:rsidRPr="00051F83" w:rsidRDefault="00463498" w:rsidP="00463498">
            <w:pPr>
              <w:widowControl w:val="0"/>
              <w:jc w:val="center"/>
              <w:rPr>
                <w:rFonts w:cs="Arial"/>
                <w:szCs w:val="20"/>
              </w:rPr>
            </w:pPr>
            <w:r w:rsidRPr="0005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5D311" w14:textId="77777777" w:rsidR="00463498" w:rsidRPr="00051F83" w:rsidRDefault="00463498" w:rsidP="00463498">
            <w:pPr>
              <w:widowControl w:val="0"/>
              <w:jc w:val="center"/>
              <w:rPr>
                <w:rFonts w:cs="Arial"/>
                <w:szCs w:val="20"/>
              </w:rPr>
            </w:pPr>
            <w:r w:rsidRPr="00051F83">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F0871" w14:textId="77777777" w:rsidR="00463498" w:rsidRPr="00051F83" w:rsidRDefault="00463498" w:rsidP="00463498">
            <w:pPr>
              <w:widowControl w:val="0"/>
              <w:jc w:val="center"/>
              <w:rPr>
                <w:rFonts w:cs="Arial"/>
                <w:szCs w:val="20"/>
              </w:rPr>
            </w:pPr>
            <w:r w:rsidRPr="00051F83">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63CC04" w14:textId="77777777" w:rsidR="00463498" w:rsidRPr="00051F83" w:rsidRDefault="00463498" w:rsidP="00463498">
            <w:pPr>
              <w:widowControl w:val="0"/>
              <w:jc w:val="center"/>
              <w:rPr>
                <w:rFonts w:cs="Arial"/>
                <w:szCs w:val="20"/>
              </w:rPr>
            </w:pPr>
            <w:r w:rsidRPr="00051F83">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B967DC2" w14:textId="77777777" w:rsidR="00463498" w:rsidRPr="00051F83" w:rsidRDefault="00463498" w:rsidP="00463498">
            <w:pPr>
              <w:widowControl w:val="0"/>
              <w:jc w:val="center"/>
              <w:rPr>
                <w:rFonts w:cs="Arial"/>
                <w:szCs w:val="20"/>
              </w:rPr>
            </w:pPr>
            <w:r w:rsidRPr="00051F83">
              <w:rPr>
                <w:rFonts w:cs="Arial"/>
                <w:szCs w:val="20"/>
              </w:rPr>
              <w:t>Znesek za t + 1</w:t>
            </w:r>
          </w:p>
        </w:tc>
      </w:tr>
      <w:tr w:rsidR="006A5068" w:rsidRPr="00051F83" w14:paraId="3FAE038D"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shd w:val="clear" w:color="auto" w:fill="auto"/>
          </w:tcPr>
          <w:p w14:paraId="5A6DA358" w14:textId="7D5C9ACD" w:rsidR="006A5068" w:rsidRPr="00051F83" w:rsidRDefault="006A5068" w:rsidP="006A5068">
            <w:pPr>
              <w:widowControl w:val="0"/>
              <w:tabs>
                <w:tab w:val="left" w:pos="360"/>
              </w:tabs>
              <w:outlineLvl w:val="0"/>
              <w:rPr>
                <w:rFonts w:cs="Arial"/>
                <w:kern w:val="32"/>
                <w:szCs w:val="20"/>
                <w:lang w:eastAsia="x-none"/>
              </w:rPr>
            </w:pPr>
            <w:r w:rsidRPr="00051F83">
              <w:t>Ministrstvo za gospodarstvo, turizem in šport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tcPr>
          <w:p w14:paraId="3B20509E" w14:textId="64ABB4CA" w:rsidR="006A5068" w:rsidRPr="00051F83" w:rsidRDefault="006A5068" w:rsidP="006A5068">
            <w:pPr>
              <w:widowControl w:val="0"/>
              <w:tabs>
                <w:tab w:val="left" w:pos="360"/>
              </w:tabs>
              <w:outlineLvl w:val="0"/>
              <w:rPr>
                <w:rFonts w:cs="Arial"/>
                <w:kern w:val="32"/>
                <w:szCs w:val="20"/>
                <w:lang w:eastAsia="x-none"/>
              </w:rPr>
            </w:pPr>
            <w:r w:rsidRPr="00051F83">
              <w:t>3311-11-0023 – Programi vrhunskega športa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Pr>
          <w:p w14:paraId="61C19B95" w14:textId="2A438F36" w:rsidR="006A5068" w:rsidRPr="00051F83" w:rsidRDefault="006A5068" w:rsidP="006A5068">
            <w:pPr>
              <w:widowControl w:val="0"/>
              <w:tabs>
                <w:tab w:val="left" w:pos="360"/>
              </w:tabs>
              <w:outlineLvl w:val="0"/>
              <w:rPr>
                <w:rFonts w:cs="Arial"/>
                <w:kern w:val="32"/>
                <w:szCs w:val="20"/>
                <w:lang w:eastAsia="x-none"/>
              </w:rPr>
            </w:pPr>
            <w:r w:rsidRPr="00051F83">
              <w:t>231814 - Program vrhunskega športa</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5B7A8954" w14:textId="7CD9DEAF" w:rsidR="006A5068" w:rsidRPr="00051F83" w:rsidRDefault="006A5068" w:rsidP="006A5068">
            <w:pPr>
              <w:widowControl w:val="0"/>
              <w:tabs>
                <w:tab w:val="left" w:pos="360"/>
              </w:tabs>
              <w:outlineLvl w:val="0"/>
              <w:rPr>
                <w:rFonts w:cs="Arial"/>
                <w:kern w:val="32"/>
                <w:szCs w:val="20"/>
                <w:lang w:eastAsia="x-none"/>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6F3526E" w14:textId="4C6FB8C4" w:rsidR="006A5068" w:rsidRPr="00051F83" w:rsidRDefault="006A5068" w:rsidP="006A5068">
            <w:pPr>
              <w:widowControl w:val="0"/>
              <w:tabs>
                <w:tab w:val="left" w:pos="360"/>
              </w:tabs>
              <w:outlineLvl w:val="0"/>
              <w:rPr>
                <w:rFonts w:cs="Arial"/>
                <w:color w:val="FF0000"/>
                <w:kern w:val="32"/>
                <w:szCs w:val="20"/>
                <w:lang w:eastAsia="x-none"/>
              </w:rPr>
            </w:pPr>
            <w:r w:rsidRPr="00051F83">
              <w:t>1.</w:t>
            </w:r>
            <w:r w:rsidR="00486095" w:rsidRPr="00051F83">
              <w:t>025</w:t>
            </w:r>
            <w:r w:rsidRPr="00051F83">
              <w:t>.000,00 EUR</w:t>
            </w:r>
          </w:p>
        </w:tc>
      </w:tr>
      <w:tr w:rsidR="006A5068" w:rsidRPr="00FA657C" w14:paraId="6DF3D417"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tcPr>
          <w:p w14:paraId="00736FAE" w14:textId="4B67DA25" w:rsidR="006A5068" w:rsidRPr="00051F83" w:rsidRDefault="006A5068" w:rsidP="006A5068">
            <w:pPr>
              <w:widowControl w:val="0"/>
              <w:tabs>
                <w:tab w:val="left" w:pos="360"/>
              </w:tabs>
              <w:outlineLvl w:val="0"/>
              <w:rPr>
                <w:rFonts w:cs="Arial"/>
                <w:b/>
                <w:kern w:val="32"/>
                <w:szCs w:val="20"/>
                <w:lang w:eastAsia="x-none"/>
              </w:rPr>
            </w:pPr>
            <w:r w:rsidRPr="00051F83">
              <w:t>SKUPAJ</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67901EC8" w14:textId="6A2887B1" w:rsidR="006A5068" w:rsidRPr="00051F83" w:rsidRDefault="006A5068" w:rsidP="006A5068">
            <w:pPr>
              <w:widowControl w:val="0"/>
              <w:rPr>
                <w:rFonts w:cs="Arial"/>
                <w:b/>
                <w:szCs w:val="20"/>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EF9BDD2" w14:textId="7510238C" w:rsidR="006A5068" w:rsidRPr="00051F83" w:rsidRDefault="006A5068" w:rsidP="006A5068">
            <w:pPr>
              <w:widowControl w:val="0"/>
              <w:rPr>
                <w:rFonts w:cs="Arial"/>
                <w:b/>
                <w:kern w:val="32"/>
                <w:szCs w:val="20"/>
                <w:lang w:eastAsia="x-none"/>
              </w:rPr>
            </w:pPr>
            <w:r w:rsidRPr="00051F83">
              <w:t>1.</w:t>
            </w:r>
            <w:r w:rsidR="00486095" w:rsidRPr="00051F83">
              <w:t>025</w:t>
            </w:r>
            <w:r w:rsidRPr="00051F83">
              <w:t>.000,00 EUR</w:t>
            </w:r>
          </w:p>
        </w:tc>
      </w:tr>
      <w:tr w:rsidR="00463498" w:rsidRPr="00FA657C" w14:paraId="601D95D2"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C560A" w14:textId="77777777" w:rsidR="00463498" w:rsidRPr="00FA657C" w:rsidRDefault="00463498" w:rsidP="00463498">
            <w:pPr>
              <w:widowControl w:val="0"/>
              <w:tabs>
                <w:tab w:val="left" w:pos="2340"/>
              </w:tabs>
              <w:outlineLvl w:val="0"/>
              <w:rPr>
                <w:rFonts w:cs="Arial"/>
                <w:b/>
                <w:kern w:val="32"/>
                <w:szCs w:val="20"/>
                <w:lang w:eastAsia="x-none"/>
              </w:rPr>
            </w:pPr>
            <w:r w:rsidRPr="00FA657C">
              <w:rPr>
                <w:rFonts w:cs="Arial"/>
                <w:b/>
                <w:kern w:val="32"/>
                <w:szCs w:val="20"/>
                <w:lang w:eastAsia="x-none"/>
              </w:rPr>
              <w:t>II.b Manjkajoče pravice porabe bodo zagotovljene s prerazporeditvijo:</w:t>
            </w:r>
          </w:p>
        </w:tc>
      </w:tr>
      <w:tr w:rsidR="00463498" w:rsidRPr="00FA657C" w14:paraId="23DD9FA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A099179" w14:textId="77777777" w:rsidR="00463498" w:rsidRPr="00FA657C" w:rsidRDefault="00463498" w:rsidP="00463498">
            <w:pPr>
              <w:widowControl w:val="0"/>
              <w:jc w:val="center"/>
              <w:rPr>
                <w:rFonts w:cs="Arial"/>
                <w:szCs w:val="20"/>
              </w:rPr>
            </w:pPr>
            <w:r w:rsidRPr="00FA657C">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EB649" w14:textId="77777777" w:rsidR="00463498" w:rsidRPr="00FA657C" w:rsidRDefault="00463498" w:rsidP="00463498">
            <w:pPr>
              <w:widowControl w:val="0"/>
              <w:jc w:val="center"/>
              <w:rPr>
                <w:rFonts w:cs="Arial"/>
                <w:szCs w:val="20"/>
              </w:rPr>
            </w:pPr>
            <w:r w:rsidRPr="00FA657C">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143D481" w14:textId="77777777" w:rsidR="00463498" w:rsidRPr="00FA657C" w:rsidRDefault="00463498" w:rsidP="00463498">
            <w:pPr>
              <w:widowControl w:val="0"/>
              <w:jc w:val="center"/>
              <w:rPr>
                <w:rFonts w:cs="Arial"/>
                <w:szCs w:val="20"/>
              </w:rPr>
            </w:pPr>
            <w:r w:rsidRPr="00FA657C">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3C255D" w14:textId="77777777" w:rsidR="00463498" w:rsidRPr="00FA657C" w:rsidRDefault="00463498" w:rsidP="00463498">
            <w:pPr>
              <w:widowControl w:val="0"/>
              <w:jc w:val="center"/>
              <w:rPr>
                <w:rFonts w:cs="Arial"/>
                <w:szCs w:val="20"/>
              </w:rPr>
            </w:pPr>
            <w:r w:rsidRPr="00FA657C">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8724C16" w14:textId="77777777" w:rsidR="00463498" w:rsidRPr="00FA657C" w:rsidRDefault="00463498" w:rsidP="00463498">
            <w:pPr>
              <w:widowControl w:val="0"/>
              <w:jc w:val="center"/>
              <w:rPr>
                <w:rFonts w:cs="Arial"/>
                <w:szCs w:val="20"/>
              </w:rPr>
            </w:pPr>
            <w:r w:rsidRPr="00FA657C">
              <w:rPr>
                <w:rFonts w:cs="Arial"/>
                <w:szCs w:val="20"/>
              </w:rPr>
              <w:t xml:space="preserve">Znesek za t + 1 </w:t>
            </w:r>
          </w:p>
        </w:tc>
      </w:tr>
      <w:tr w:rsidR="00EB6A1A" w:rsidRPr="00EB6A1A" w14:paraId="0CAABFC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431507" w14:textId="017F45D6"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8A5FF9" w14:textId="0AA6CBBB"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90904D" w14:textId="3BE2861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FCA054" w14:textId="62CF435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99FA5DC" w14:textId="63F39315"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r>
      <w:tr w:rsidR="00463498" w:rsidRPr="00FA657C" w14:paraId="0E513D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78194F7A"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0AE125" w14:textId="445886E7"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6C42F4" w14:textId="133C1B45"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r>
      <w:tr w:rsidR="00463498" w:rsidRPr="00FA657C" w14:paraId="0AA9404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B1D79B" w14:textId="77777777" w:rsidR="00463498" w:rsidRPr="00FA657C" w:rsidRDefault="00463498" w:rsidP="00463498">
            <w:pPr>
              <w:widowControl w:val="0"/>
              <w:tabs>
                <w:tab w:val="left" w:pos="2340"/>
              </w:tabs>
              <w:outlineLvl w:val="0"/>
              <w:rPr>
                <w:rFonts w:cs="Arial"/>
                <w:b/>
                <w:kern w:val="32"/>
                <w:szCs w:val="20"/>
                <w:lang w:eastAsia="x-none"/>
              </w:rPr>
            </w:pPr>
            <w:r w:rsidRPr="00FA657C">
              <w:rPr>
                <w:rFonts w:cs="Arial"/>
                <w:b/>
                <w:kern w:val="32"/>
                <w:szCs w:val="20"/>
                <w:lang w:eastAsia="x-none"/>
              </w:rPr>
              <w:t>II.c Načrtovana nadomestitev zmanjšanih prihodkov in povečanih odhodkov proračuna:</w:t>
            </w:r>
          </w:p>
        </w:tc>
      </w:tr>
      <w:tr w:rsidR="00463498" w:rsidRPr="00FA657C" w14:paraId="5C0CBE3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A14D8DD" w14:textId="77777777" w:rsidR="00463498" w:rsidRPr="00FA657C" w:rsidRDefault="00463498" w:rsidP="00463498">
            <w:pPr>
              <w:widowControl w:val="0"/>
              <w:ind w:left="-122" w:right="-112"/>
              <w:jc w:val="center"/>
              <w:rPr>
                <w:rFonts w:cs="Arial"/>
                <w:szCs w:val="20"/>
              </w:rPr>
            </w:pPr>
            <w:r w:rsidRPr="00FA657C">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D058AC" w14:textId="77777777" w:rsidR="00463498" w:rsidRPr="00FA657C" w:rsidRDefault="00463498" w:rsidP="00463498">
            <w:pPr>
              <w:widowControl w:val="0"/>
              <w:ind w:left="-122" w:right="-112"/>
              <w:jc w:val="center"/>
              <w:rPr>
                <w:rFonts w:cs="Arial"/>
                <w:szCs w:val="20"/>
              </w:rPr>
            </w:pPr>
            <w:r w:rsidRPr="00FA657C">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695C6" w14:textId="77777777" w:rsidR="00463498" w:rsidRPr="00FA657C" w:rsidRDefault="00463498" w:rsidP="00463498">
            <w:pPr>
              <w:widowControl w:val="0"/>
              <w:ind w:left="-122" w:right="-112"/>
              <w:jc w:val="center"/>
              <w:rPr>
                <w:rFonts w:cs="Arial"/>
                <w:szCs w:val="20"/>
              </w:rPr>
            </w:pPr>
            <w:r w:rsidRPr="00FA657C">
              <w:rPr>
                <w:rFonts w:cs="Arial"/>
                <w:szCs w:val="20"/>
              </w:rPr>
              <w:t>Znesek za t + 1</w:t>
            </w:r>
          </w:p>
        </w:tc>
      </w:tr>
      <w:tr w:rsidR="00463498" w:rsidRPr="00FA657C" w14:paraId="2B8ECAC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FEA5CC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F56655"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637510"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2E945AD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2005A6E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FF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5CC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516B043C"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0C6E3BFC"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FFDD67"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DDB4BA"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CA637E" w14:paraId="3821E470"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18E4246"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912E0E"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A09285" w14:textId="77777777" w:rsidR="00463498" w:rsidRPr="00CA637E"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r>
      <w:tr w:rsidR="00463498" w:rsidRPr="00CA637E" w14:paraId="7D9D4BA4" w14:textId="77777777" w:rsidTr="00463498">
        <w:trPr>
          <w:trHeight w:val="991"/>
        </w:trPr>
        <w:tc>
          <w:tcPr>
            <w:tcW w:w="9071" w:type="dxa"/>
            <w:gridSpan w:val="11"/>
          </w:tcPr>
          <w:p w14:paraId="07457ABA" w14:textId="77777777" w:rsidR="00463498" w:rsidRPr="00CA637E" w:rsidRDefault="00463498" w:rsidP="00463498">
            <w:pPr>
              <w:widowControl w:val="0"/>
              <w:rPr>
                <w:rFonts w:cs="Arial"/>
                <w:b/>
                <w:szCs w:val="20"/>
              </w:rPr>
            </w:pPr>
          </w:p>
          <w:p w14:paraId="0F81E37A" w14:textId="77777777" w:rsidR="00463498" w:rsidRPr="00CA637E" w:rsidRDefault="00463498" w:rsidP="00463498">
            <w:pPr>
              <w:widowControl w:val="0"/>
              <w:rPr>
                <w:rFonts w:cs="Arial"/>
                <w:b/>
                <w:szCs w:val="20"/>
              </w:rPr>
            </w:pPr>
            <w:r w:rsidRPr="00CA637E">
              <w:rPr>
                <w:rFonts w:cs="Arial"/>
                <w:b/>
                <w:szCs w:val="20"/>
              </w:rPr>
              <w:t>OBRAZLOŽITEV:</w:t>
            </w:r>
          </w:p>
          <w:p w14:paraId="050071C0"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Ocena finančnih posledic, ki niso načrtovane v sprejetem proračunu</w:t>
            </w:r>
          </w:p>
          <w:p w14:paraId="7D188F97" w14:textId="22511968" w:rsidR="00463498" w:rsidRPr="00CA637E" w:rsidRDefault="009C4F99" w:rsidP="00463498">
            <w:pPr>
              <w:widowControl w:val="0"/>
              <w:ind w:left="418"/>
              <w:jc w:val="both"/>
              <w:rPr>
                <w:rFonts w:cs="Arial"/>
                <w:szCs w:val="20"/>
              </w:rPr>
            </w:pPr>
            <w:r w:rsidRPr="00CA637E">
              <w:rPr>
                <w:rFonts w:cs="Arial"/>
                <w:szCs w:val="20"/>
              </w:rPr>
              <w:t>/</w:t>
            </w:r>
          </w:p>
          <w:p w14:paraId="32498094"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Finančne posledice za državni proračun</w:t>
            </w:r>
            <w:r w:rsidRPr="00CA637E">
              <w:rPr>
                <w:rFonts w:cs="Arial"/>
                <w:szCs w:val="20"/>
                <w:lang w:eastAsia="sl-SI"/>
              </w:rPr>
              <w:t xml:space="preserve">: </w:t>
            </w:r>
          </w:p>
          <w:p w14:paraId="48D676D2" w14:textId="77777777" w:rsidR="00463498" w:rsidRPr="00CA637E" w:rsidRDefault="00463498" w:rsidP="00463498">
            <w:pPr>
              <w:spacing w:line="240" w:lineRule="auto"/>
              <w:ind w:left="284"/>
              <w:jc w:val="both"/>
              <w:rPr>
                <w:rFonts w:cs="Arial"/>
                <w:b/>
                <w:szCs w:val="20"/>
                <w:lang w:eastAsia="sl-SI"/>
              </w:rPr>
            </w:pPr>
          </w:p>
          <w:p w14:paraId="669933F3" w14:textId="77777777" w:rsidR="00463498" w:rsidRPr="00CA637E" w:rsidRDefault="00463498" w:rsidP="00463498">
            <w:pPr>
              <w:widowControl w:val="0"/>
              <w:ind w:left="720"/>
              <w:jc w:val="both"/>
              <w:rPr>
                <w:rFonts w:cs="Arial"/>
                <w:b/>
                <w:szCs w:val="20"/>
                <w:lang w:eastAsia="sl-SI"/>
              </w:rPr>
            </w:pPr>
            <w:r w:rsidRPr="00CA637E">
              <w:rPr>
                <w:rFonts w:cs="Arial"/>
                <w:b/>
                <w:szCs w:val="20"/>
                <w:lang w:eastAsia="sl-SI"/>
              </w:rPr>
              <w:t xml:space="preserve">II.a Pravice porabe za izvedbo predlaganih rešitev so zagotovljene: </w:t>
            </w:r>
          </w:p>
          <w:p w14:paraId="1E6ACD11" w14:textId="381DBDE6" w:rsidR="00463498" w:rsidRPr="00CA247B" w:rsidRDefault="00463498" w:rsidP="00463498">
            <w:pPr>
              <w:widowControl w:val="0"/>
              <w:ind w:left="720"/>
              <w:jc w:val="both"/>
              <w:rPr>
                <w:rFonts w:cs="Arial"/>
                <w:bCs/>
                <w:szCs w:val="20"/>
                <w:lang w:eastAsia="sl-SI"/>
              </w:rPr>
            </w:pPr>
            <w:r w:rsidRPr="00CA247B">
              <w:rPr>
                <w:rFonts w:cs="Arial"/>
                <w:bCs/>
                <w:szCs w:val="20"/>
                <w:lang w:eastAsia="sl-SI"/>
              </w:rPr>
              <w:t xml:space="preserve">       </w:t>
            </w:r>
            <w:r w:rsidR="00CA247B" w:rsidRPr="00CA247B">
              <w:rPr>
                <w:rFonts w:cs="Arial"/>
                <w:bCs/>
                <w:szCs w:val="20"/>
                <w:lang w:eastAsia="sl-SI"/>
              </w:rPr>
              <w:t>Pravice porabe za izvedbo predlaganih rešitev so zagotovljene na proračunski postavki MGTŠ 231814 – Program vrhunskega športa, šifra in naziv ukrepa 3311-11-0023 – Programi vrhunskega športa</w:t>
            </w:r>
          </w:p>
          <w:p w14:paraId="0249CC36"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II.b Manjkajoče pravice porabe bodo zagotovljene s prerazporeditvijo: </w:t>
            </w:r>
          </w:p>
          <w:p w14:paraId="642BEE95"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       /</w:t>
            </w:r>
          </w:p>
          <w:p w14:paraId="046CC877" w14:textId="77777777" w:rsidR="00463498" w:rsidRPr="00CA637E" w:rsidRDefault="00463498" w:rsidP="00463498">
            <w:pPr>
              <w:widowControl w:val="0"/>
              <w:ind w:left="701"/>
              <w:jc w:val="both"/>
              <w:rPr>
                <w:rFonts w:cs="Arial"/>
                <w:b/>
                <w:szCs w:val="20"/>
                <w:lang w:eastAsia="sl-SI"/>
              </w:rPr>
            </w:pPr>
            <w:r w:rsidRPr="00CA637E">
              <w:rPr>
                <w:rFonts w:cs="Arial"/>
                <w:b/>
                <w:szCs w:val="20"/>
                <w:lang w:eastAsia="sl-SI"/>
              </w:rPr>
              <w:t xml:space="preserve">II.c Načrtovana nadomestitev zmanjšanih prihodkov in povečanih odhodkov proračuna: </w:t>
            </w:r>
          </w:p>
          <w:p w14:paraId="5C532AC9"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       /</w:t>
            </w:r>
          </w:p>
        </w:tc>
      </w:tr>
      <w:tr w:rsidR="00463498" w:rsidRPr="00CA637E" w14:paraId="565B2F0F" w14:textId="77777777" w:rsidTr="00463498">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166BBEA1" w14:textId="77777777" w:rsidR="00463498" w:rsidRPr="00CA637E" w:rsidRDefault="00463498" w:rsidP="00463498">
            <w:pPr>
              <w:widowControl w:val="0"/>
              <w:rPr>
                <w:rFonts w:cs="Arial"/>
                <w:b/>
                <w:szCs w:val="20"/>
              </w:rPr>
            </w:pPr>
            <w:r w:rsidRPr="00CA637E">
              <w:rPr>
                <w:rFonts w:cs="Arial"/>
                <w:b/>
                <w:szCs w:val="20"/>
              </w:rPr>
              <w:t>7.b Predstavitev ocene finančnih posledic pod 40.000 EUR:</w:t>
            </w:r>
          </w:p>
          <w:p w14:paraId="3E7CD744" w14:textId="77777777" w:rsidR="00463498" w:rsidRPr="00CA637E" w:rsidRDefault="00463498" w:rsidP="00463498">
            <w:pPr>
              <w:widowControl w:val="0"/>
              <w:overflowPunct w:val="0"/>
              <w:autoSpaceDE w:val="0"/>
              <w:autoSpaceDN w:val="0"/>
              <w:adjustRightInd w:val="0"/>
              <w:spacing w:line="240" w:lineRule="auto"/>
              <w:jc w:val="both"/>
              <w:textAlignment w:val="baseline"/>
              <w:outlineLvl w:val="3"/>
              <w:rPr>
                <w:rFonts w:cs="Arial"/>
                <w:szCs w:val="20"/>
                <w:lang w:eastAsia="x-none"/>
              </w:rPr>
            </w:pPr>
            <w:r w:rsidRPr="00CA637E">
              <w:rPr>
                <w:rFonts w:cs="Arial"/>
                <w:szCs w:val="20"/>
                <w:lang w:eastAsia="x-none"/>
              </w:rPr>
              <w:t>/</w:t>
            </w:r>
          </w:p>
        </w:tc>
      </w:tr>
      <w:tr w:rsidR="00463498" w:rsidRPr="00CA637E" w14:paraId="5CC02E20" w14:textId="77777777" w:rsidTr="00463498">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032926BF" w14:textId="77777777" w:rsidR="00463498" w:rsidRPr="00CA637E" w:rsidRDefault="00463498" w:rsidP="00463498">
            <w:pPr>
              <w:widowControl w:val="0"/>
              <w:rPr>
                <w:rFonts w:cs="Arial"/>
                <w:b/>
                <w:szCs w:val="20"/>
              </w:rPr>
            </w:pPr>
            <w:r w:rsidRPr="00CA637E">
              <w:rPr>
                <w:rFonts w:cs="Arial"/>
                <w:b/>
                <w:szCs w:val="20"/>
              </w:rPr>
              <w:t>8. Predstavitev sodelovanja z združenji občin:</w:t>
            </w:r>
          </w:p>
        </w:tc>
      </w:tr>
      <w:tr w:rsidR="00463498" w:rsidRPr="00CA637E" w14:paraId="1058CF52" w14:textId="77777777" w:rsidTr="00463498">
        <w:tc>
          <w:tcPr>
            <w:tcW w:w="6640" w:type="dxa"/>
            <w:gridSpan w:val="8"/>
          </w:tcPr>
          <w:p w14:paraId="53B65911"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Vsebina predloženega gradiva (predpisa) vpliva na:</w:t>
            </w:r>
          </w:p>
          <w:p w14:paraId="1583D10C"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pristojnosti občin,</w:t>
            </w:r>
          </w:p>
          <w:p w14:paraId="7CF7741A"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lastRenderedPageBreak/>
              <w:t>delovanje občin,</w:t>
            </w:r>
          </w:p>
          <w:p w14:paraId="3C2DF2DF"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financiranje občin.</w:t>
            </w:r>
          </w:p>
        </w:tc>
        <w:tc>
          <w:tcPr>
            <w:tcW w:w="2431" w:type="dxa"/>
            <w:gridSpan w:val="3"/>
          </w:tcPr>
          <w:p w14:paraId="49CB1E5E" w14:textId="56214B9C" w:rsidR="00463498" w:rsidRPr="00CA637E" w:rsidRDefault="00463498" w:rsidP="00463498">
            <w:pPr>
              <w:widowControl w:val="0"/>
              <w:overflowPunct w:val="0"/>
              <w:autoSpaceDE w:val="0"/>
              <w:autoSpaceDN w:val="0"/>
              <w:adjustRightInd w:val="0"/>
              <w:jc w:val="center"/>
              <w:textAlignment w:val="baseline"/>
              <w:rPr>
                <w:rFonts w:cs="Arial"/>
                <w:szCs w:val="20"/>
                <w:lang w:eastAsia="sl-SI"/>
              </w:rPr>
            </w:pPr>
            <w:r w:rsidRPr="00CA637E">
              <w:rPr>
                <w:rFonts w:cs="Arial"/>
                <w:b/>
                <w:szCs w:val="20"/>
                <w:lang w:eastAsia="sl-SI"/>
              </w:rPr>
              <w:lastRenderedPageBreak/>
              <w:t>NE</w:t>
            </w:r>
          </w:p>
        </w:tc>
      </w:tr>
      <w:tr w:rsidR="00463498" w:rsidRPr="00CA637E" w14:paraId="73C56386" w14:textId="77777777" w:rsidTr="00463498">
        <w:trPr>
          <w:trHeight w:val="274"/>
        </w:trPr>
        <w:tc>
          <w:tcPr>
            <w:tcW w:w="9071" w:type="dxa"/>
            <w:gridSpan w:val="11"/>
          </w:tcPr>
          <w:p w14:paraId="3A1648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 xml:space="preserve">Gradivo (predpis) je bilo poslano v mnenje: </w:t>
            </w:r>
          </w:p>
          <w:p w14:paraId="03D88941" w14:textId="565E8DD1"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Skupnosti občin Slovenije SOS: </w:t>
            </w:r>
            <w:r w:rsidRPr="00CA637E">
              <w:rPr>
                <w:rFonts w:cs="Arial"/>
                <w:b/>
                <w:szCs w:val="20"/>
                <w:lang w:eastAsia="sl-SI"/>
              </w:rPr>
              <w:t>NE</w:t>
            </w:r>
          </w:p>
          <w:p w14:paraId="25162F7F" w14:textId="04736538"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Združenju občin Slovenije ZOS: </w:t>
            </w:r>
            <w:r w:rsidRPr="00CA637E">
              <w:rPr>
                <w:rFonts w:cs="Arial"/>
                <w:b/>
                <w:szCs w:val="20"/>
                <w:lang w:eastAsia="sl-SI"/>
              </w:rPr>
              <w:t>NE</w:t>
            </w:r>
          </w:p>
          <w:p w14:paraId="5F28ED68" w14:textId="59FEC419"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Združenju mestnih občin Slovenije ZMOS: </w:t>
            </w:r>
            <w:r w:rsidRPr="00CA637E">
              <w:rPr>
                <w:rFonts w:cs="Arial"/>
                <w:b/>
                <w:szCs w:val="20"/>
                <w:lang w:eastAsia="sl-SI"/>
              </w:rPr>
              <w:t>NE</w:t>
            </w:r>
          </w:p>
          <w:p w14:paraId="4028998E"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p>
          <w:p w14:paraId="7097B034"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Predlogi in pripombe združenj so bili upoštevani:</w:t>
            </w:r>
          </w:p>
          <w:p w14:paraId="064FB002"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 celoti,</w:t>
            </w:r>
          </w:p>
          <w:p w14:paraId="3A1FEC9B"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večinoma,</w:t>
            </w:r>
          </w:p>
          <w:p w14:paraId="75C4D2C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delno,</w:t>
            </w:r>
          </w:p>
          <w:p w14:paraId="1AD6AEF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niso bili upoštevani.</w:t>
            </w:r>
          </w:p>
          <w:p w14:paraId="390282F5"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p>
          <w:p w14:paraId="3066D350"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Bistveni predlogi in pripombe, ki niso bili upoštevani: /</w:t>
            </w:r>
          </w:p>
        </w:tc>
      </w:tr>
      <w:tr w:rsidR="00463498" w:rsidRPr="00CA637E" w14:paraId="5B5F58E1" w14:textId="77777777" w:rsidTr="00463498">
        <w:tc>
          <w:tcPr>
            <w:tcW w:w="9071" w:type="dxa"/>
            <w:gridSpan w:val="11"/>
            <w:vAlign w:val="center"/>
          </w:tcPr>
          <w:p w14:paraId="7688061C"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9. Predstavitev sodelovanja javnosti:</w:t>
            </w:r>
          </w:p>
        </w:tc>
      </w:tr>
      <w:tr w:rsidR="00463498" w:rsidRPr="00CA637E" w14:paraId="35EC333D" w14:textId="77777777" w:rsidTr="00463498">
        <w:tc>
          <w:tcPr>
            <w:tcW w:w="6640" w:type="dxa"/>
            <w:gridSpan w:val="8"/>
          </w:tcPr>
          <w:p w14:paraId="73E1A18D"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iCs/>
                <w:szCs w:val="20"/>
                <w:lang w:eastAsia="sl-SI"/>
              </w:rPr>
              <w:t>Gradivo je bilo predhodno objavljeno na spletni strani predlagatelja:</w:t>
            </w:r>
          </w:p>
        </w:tc>
        <w:tc>
          <w:tcPr>
            <w:tcW w:w="2431" w:type="dxa"/>
            <w:gridSpan w:val="3"/>
          </w:tcPr>
          <w:p w14:paraId="31FF9B0E" w14:textId="70E2FACE"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NE</w:t>
            </w:r>
          </w:p>
        </w:tc>
      </w:tr>
      <w:tr w:rsidR="00463498" w:rsidRPr="00CA637E" w14:paraId="0DB797DE" w14:textId="77777777" w:rsidTr="00463498">
        <w:tc>
          <w:tcPr>
            <w:tcW w:w="6640" w:type="dxa"/>
            <w:gridSpan w:val="8"/>
          </w:tcPr>
          <w:p w14:paraId="13B1B140" w14:textId="55FE5435" w:rsidR="00B85D26" w:rsidRPr="00B85D26" w:rsidRDefault="00CA247B" w:rsidP="00B85D26">
            <w:pPr>
              <w:widowControl w:val="0"/>
              <w:overflowPunct w:val="0"/>
              <w:autoSpaceDE w:val="0"/>
              <w:autoSpaceDN w:val="0"/>
              <w:adjustRightInd w:val="0"/>
              <w:jc w:val="both"/>
              <w:textAlignment w:val="baseline"/>
              <w:rPr>
                <w:rFonts w:cs="Arial"/>
                <w:iCs/>
                <w:color w:val="000000" w:themeColor="text1"/>
                <w:szCs w:val="20"/>
                <w:lang w:eastAsia="sl-SI"/>
              </w:rPr>
            </w:pPr>
            <w:bookmarkStart w:id="5" w:name="_Hlk123032747"/>
            <w:r w:rsidRPr="00CA247B">
              <w:rPr>
                <w:rFonts w:cs="Arial"/>
                <w:iCs/>
                <w:color w:val="000000" w:themeColor="text1"/>
                <w:szCs w:val="20"/>
                <w:lang w:eastAsia="sl-SI"/>
              </w:rPr>
              <w:t xml:space="preserve">Gradivo je bilo dne 19. 9. 2025 objavljeno na spletnem portalu e-demokracija s 30-dnevnim rokom za podajo pripomb. Pripombe je podalo Združenje občin Slovenije, in sicer v zvezi z zagotavljanjem sredstev za izvajanje športno-promocijskih prireditev za otroke in mladino. Predlog zakona ne </w:t>
            </w:r>
            <w:r>
              <w:rPr>
                <w:rFonts w:cs="Arial"/>
                <w:iCs/>
                <w:color w:val="000000" w:themeColor="text1"/>
                <w:szCs w:val="20"/>
                <w:lang w:eastAsia="sl-SI"/>
              </w:rPr>
              <w:t>vsebuje več določb, v zvezi s katerimi so bile podane pripombe</w:t>
            </w:r>
            <w:r w:rsidR="00B85D26" w:rsidRPr="00B85D26">
              <w:rPr>
                <w:rFonts w:cs="Arial"/>
                <w:iCs/>
                <w:color w:val="000000" w:themeColor="text1"/>
                <w:szCs w:val="20"/>
                <w:lang w:eastAsia="sl-SI"/>
              </w:rPr>
              <w:t xml:space="preserve">. </w:t>
            </w:r>
            <w:r w:rsidR="00B85D26">
              <w:t xml:space="preserve"> </w:t>
            </w:r>
          </w:p>
          <w:bookmarkEnd w:id="5"/>
          <w:p w14:paraId="7BEA3662" w14:textId="680AF1ED" w:rsidR="00463498" w:rsidRPr="00106BE3" w:rsidRDefault="00463498" w:rsidP="00463498">
            <w:pPr>
              <w:widowControl w:val="0"/>
              <w:overflowPunct w:val="0"/>
              <w:autoSpaceDE w:val="0"/>
              <w:autoSpaceDN w:val="0"/>
              <w:adjustRightInd w:val="0"/>
              <w:jc w:val="both"/>
              <w:textAlignment w:val="baseline"/>
              <w:rPr>
                <w:rFonts w:cs="Arial"/>
                <w:iCs/>
                <w:color w:val="000000" w:themeColor="text1"/>
                <w:szCs w:val="20"/>
              </w:rPr>
            </w:pPr>
          </w:p>
        </w:tc>
        <w:tc>
          <w:tcPr>
            <w:tcW w:w="2431" w:type="dxa"/>
            <w:gridSpan w:val="3"/>
          </w:tcPr>
          <w:p w14:paraId="6335457C" w14:textId="6E6F609F" w:rsidR="00463498" w:rsidRPr="00CA637E" w:rsidDel="009355FC" w:rsidRDefault="00463498" w:rsidP="00463498">
            <w:pPr>
              <w:widowControl w:val="0"/>
              <w:overflowPunct w:val="0"/>
              <w:autoSpaceDE w:val="0"/>
              <w:autoSpaceDN w:val="0"/>
              <w:adjustRightInd w:val="0"/>
              <w:jc w:val="center"/>
              <w:textAlignment w:val="baseline"/>
              <w:rPr>
                <w:rFonts w:cs="Arial"/>
                <w:color w:val="000000" w:themeColor="text1"/>
                <w:szCs w:val="20"/>
                <w:highlight w:val="yellow"/>
                <w:lang w:eastAsia="sl-SI"/>
              </w:rPr>
            </w:pPr>
            <w:r w:rsidRPr="00CA637E">
              <w:rPr>
                <w:rFonts w:cs="Arial"/>
                <w:color w:val="000000" w:themeColor="text1"/>
                <w:szCs w:val="20"/>
                <w:lang w:eastAsia="sl-SI"/>
              </w:rPr>
              <w:t>DA</w:t>
            </w:r>
          </w:p>
        </w:tc>
      </w:tr>
      <w:tr w:rsidR="00463498" w:rsidRPr="00CA637E" w14:paraId="2685421A" w14:textId="77777777" w:rsidTr="00463498">
        <w:tc>
          <w:tcPr>
            <w:tcW w:w="6640" w:type="dxa"/>
            <w:gridSpan w:val="8"/>
            <w:vAlign w:val="center"/>
          </w:tcPr>
          <w:p w14:paraId="5749CFC0"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10. Pri pripravi gradiva so bile upoštevane zahteve iz Resolucije o normativni dejavnosti:</w:t>
            </w:r>
          </w:p>
          <w:p w14:paraId="45B3EA1E" w14:textId="77777777" w:rsidR="00463498" w:rsidRPr="00CA637E" w:rsidRDefault="00463498" w:rsidP="00463498">
            <w:pPr>
              <w:widowControl w:val="0"/>
              <w:overflowPunct w:val="0"/>
              <w:autoSpaceDE w:val="0"/>
              <w:autoSpaceDN w:val="0"/>
              <w:adjustRightInd w:val="0"/>
              <w:textAlignment w:val="baseline"/>
              <w:rPr>
                <w:rFonts w:cs="Arial"/>
                <w:szCs w:val="20"/>
                <w:lang w:eastAsia="sl-SI"/>
              </w:rPr>
            </w:pPr>
          </w:p>
        </w:tc>
        <w:tc>
          <w:tcPr>
            <w:tcW w:w="2431" w:type="dxa"/>
            <w:gridSpan w:val="3"/>
            <w:vAlign w:val="center"/>
          </w:tcPr>
          <w:p w14:paraId="222953EC" w14:textId="30163EAA"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DA</w:t>
            </w:r>
          </w:p>
        </w:tc>
      </w:tr>
      <w:tr w:rsidR="00463498" w:rsidRPr="00CA637E" w14:paraId="3A8CDF6C" w14:textId="77777777" w:rsidTr="00463498">
        <w:tc>
          <w:tcPr>
            <w:tcW w:w="6640" w:type="dxa"/>
            <w:gridSpan w:val="8"/>
            <w:vAlign w:val="center"/>
          </w:tcPr>
          <w:p w14:paraId="6145B037"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11. Gradivo je uvrščeno v delovni program vlade:</w:t>
            </w:r>
          </w:p>
        </w:tc>
        <w:tc>
          <w:tcPr>
            <w:tcW w:w="2431" w:type="dxa"/>
            <w:gridSpan w:val="3"/>
            <w:vAlign w:val="center"/>
          </w:tcPr>
          <w:p w14:paraId="498626D7" w14:textId="56CD33D1"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144B9DB0" w14:textId="77777777" w:rsidTr="00463498">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4963F97E" w14:textId="77777777"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p>
          <w:p w14:paraId="1B6726A6" w14:textId="77777777"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CA637E">
              <w:rPr>
                <w:rFonts w:cs="Arial"/>
                <w:b/>
                <w:szCs w:val="20"/>
                <w:lang w:eastAsia="sl-SI"/>
              </w:rPr>
              <w:t>Matjaž Han</w:t>
            </w:r>
          </w:p>
          <w:p w14:paraId="5F4279E8" w14:textId="63D3755F"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CA637E">
              <w:rPr>
                <w:rFonts w:cs="Arial"/>
                <w:b/>
                <w:szCs w:val="20"/>
                <w:lang w:eastAsia="sl-SI"/>
              </w:rPr>
              <w:t xml:space="preserve">  </w:t>
            </w:r>
            <w:r w:rsidR="00427184">
              <w:rPr>
                <w:rFonts w:cs="Arial"/>
                <w:b/>
                <w:szCs w:val="20"/>
                <w:lang w:eastAsia="sl-SI"/>
              </w:rPr>
              <w:t>m</w:t>
            </w:r>
            <w:r w:rsidRPr="00CA637E">
              <w:rPr>
                <w:rFonts w:cs="Arial"/>
                <w:b/>
                <w:szCs w:val="20"/>
                <w:lang w:eastAsia="sl-SI"/>
              </w:rPr>
              <w:t>inister</w:t>
            </w:r>
          </w:p>
        </w:tc>
      </w:tr>
    </w:tbl>
    <w:p w14:paraId="33ED2BB3" w14:textId="77777777" w:rsidR="00463498" w:rsidRPr="00CA637E" w:rsidRDefault="00463498" w:rsidP="00463498">
      <w:pPr>
        <w:suppressAutoHyphens/>
        <w:overflowPunct w:val="0"/>
        <w:autoSpaceDE w:val="0"/>
        <w:autoSpaceDN w:val="0"/>
        <w:adjustRightInd w:val="0"/>
        <w:spacing w:line="288" w:lineRule="auto"/>
        <w:jc w:val="both"/>
        <w:textAlignment w:val="baseline"/>
        <w:rPr>
          <w:rFonts w:cs="Arial"/>
          <w:szCs w:val="20"/>
          <w:lang w:eastAsia="sl-SI"/>
        </w:rPr>
      </w:pPr>
    </w:p>
    <w:p w14:paraId="49C4B419"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7E8E5CE8"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0B86E6D3" w14:textId="0CCA0621" w:rsidR="007D7963" w:rsidRPr="00CA637E" w:rsidRDefault="00D2364E" w:rsidP="00463498">
      <w:pPr>
        <w:suppressAutoHyphens/>
        <w:overflowPunct w:val="0"/>
        <w:autoSpaceDE w:val="0"/>
        <w:autoSpaceDN w:val="0"/>
        <w:adjustRightInd w:val="0"/>
        <w:spacing w:line="288" w:lineRule="auto"/>
        <w:jc w:val="both"/>
        <w:textAlignment w:val="baseline"/>
        <w:rPr>
          <w:rFonts w:cs="Arial"/>
          <w:szCs w:val="20"/>
          <w:lang w:eastAsia="sl-SI"/>
        </w:rPr>
      </w:pPr>
      <w:r w:rsidRPr="00CA637E">
        <w:rPr>
          <w:rFonts w:cs="Arial"/>
          <w:szCs w:val="20"/>
          <w:lang w:eastAsia="sl-SI"/>
        </w:rPr>
        <w:t>Priloga</w:t>
      </w:r>
      <w:r w:rsidR="007D7963" w:rsidRPr="00CA637E">
        <w:rPr>
          <w:rFonts w:cs="Arial"/>
          <w:szCs w:val="20"/>
          <w:lang w:eastAsia="sl-SI"/>
        </w:rPr>
        <w:t>:</w:t>
      </w:r>
    </w:p>
    <w:p w14:paraId="64A0B274" w14:textId="568E4DD4" w:rsidR="00D2364E" w:rsidRPr="00CA637E" w:rsidRDefault="007A39F1" w:rsidP="009C4F99">
      <w:pPr>
        <w:pStyle w:val="Odstavekseznama"/>
        <w:numPr>
          <w:ilvl w:val="0"/>
          <w:numId w:val="26"/>
        </w:numPr>
        <w:suppressAutoHyphens/>
        <w:overflowPunct w:val="0"/>
        <w:autoSpaceDE w:val="0"/>
        <w:autoSpaceDN w:val="0"/>
        <w:adjustRightInd w:val="0"/>
        <w:spacing w:line="288" w:lineRule="auto"/>
        <w:jc w:val="both"/>
        <w:textAlignment w:val="baseline"/>
        <w:rPr>
          <w:rFonts w:cs="Arial"/>
          <w:szCs w:val="20"/>
          <w:lang w:eastAsia="sl-SI"/>
        </w:rPr>
      </w:pPr>
      <w:r>
        <w:rPr>
          <w:rFonts w:cs="Arial"/>
          <w:color w:val="000000" w:themeColor="text1"/>
          <w:szCs w:val="20"/>
          <w:lang w:eastAsia="sl-SI"/>
        </w:rPr>
        <w:t xml:space="preserve">Predlog Zakona o </w:t>
      </w:r>
      <w:r w:rsidRPr="007A39F1">
        <w:rPr>
          <w:rFonts w:cs="Arial"/>
          <w:color w:val="000000" w:themeColor="text1"/>
          <w:szCs w:val="20"/>
          <w:lang w:eastAsia="sl-SI"/>
        </w:rPr>
        <w:t>sprememb</w:t>
      </w:r>
      <w:r w:rsidR="00135103">
        <w:rPr>
          <w:rFonts w:cs="Arial"/>
          <w:color w:val="000000" w:themeColor="text1"/>
          <w:szCs w:val="20"/>
          <w:lang w:eastAsia="sl-SI"/>
        </w:rPr>
        <w:t>i</w:t>
      </w:r>
      <w:r w:rsidRPr="007A39F1">
        <w:rPr>
          <w:rFonts w:cs="Arial"/>
          <w:color w:val="000000" w:themeColor="text1"/>
          <w:szCs w:val="20"/>
          <w:lang w:eastAsia="sl-SI"/>
        </w:rPr>
        <w:t xml:space="preserve"> in dopolnitvah Zakona o športu</w:t>
      </w:r>
      <w:r w:rsidR="009C4F99" w:rsidRPr="00CA637E">
        <w:rPr>
          <w:rFonts w:cs="Arial"/>
          <w:color w:val="000000" w:themeColor="text1"/>
          <w:szCs w:val="20"/>
          <w:lang w:eastAsia="sl-SI"/>
        </w:rPr>
        <w:t xml:space="preserve">. </w:t>
      </w:r>
    </w:p>
    <w:p w14:paraId="2CB245CC" w14:textId="77777777" w:rsidR="00463498" w:rsidRPr="00CA637E" w:rsidRDefault="00463498" w:rsidP="00463498">
      <w:pPr>
        <w:spacing w:line="240" w:lineRule="auto"/>
        <w:rPr>
          <w:rFonts w:cs="Arial"/>
          <w:szCs w:val="20"/>
          <w:lang w:eastAsia="sl-SI"/>
        </w:rPr>
      </w:pPr>
      <w:r w:rsidRPr="00EB6A1A">
        <w:rPr>
          <w:rFonts w:cs="Arial"/>
          <w:b/>
          <w:szCs w:val="20"/>
          <w:lang w:val="pl-PL"/>
        </w:rPr>
        <w:br w:type="page"/>
      </w:r>
    </w:p>
    <w:p w14:paraId="0337F139" w14:textId="321A39C1"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lastRenderedPageBreak/>
        <w:t xml:space="preserve">Na podlagi drugega odstavka 2. člena Zakona o Vladi Republike Slovenije (Uradni list RS, št. 24/05 – uradno prečiščeno besedilo, 109/08, 38/10 – ZUKN, 8/12, 21/13, 47/13 – ZDU-1G, 65/14, 55/17 in 163/22) je Vlada Republike Slovenije na ... seji ... sprejela </w:t>
      </w:r>
    </w:p>
    <w:p w14:paraId="142DD035"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C99331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5C499574"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0DF76167" w14:textId="35BEC976"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color w:val="000000" w:themeColor="text1"/>
          <w:szCs w:val="20"/>
          <w:lang w:eastAsia="sl-SI"/>
        </w:rPr>
        <w:t xml:space="preserve">Vlada Republike Slovenije je določila besedilo predloga Zakona o </w:t>
      </w:r>
      <w:r w:rsidR="00682A20" w:rsidRPr="00CA637E">
        <w:rPr>
          <w:rFonts w:cs="Arial"/>
          <w:color w:val="000000" w:themeColor="text1"/>
          <w:szCs w:val="20"/>
          <w:lang w:eastAsia="sl-SI"/>
        </w:rPr>
        <w:t>sprememb</w:t>
      </w:r>
      <w:r w:rsidR="00135103">
        <w:rPr>
          <w:rFonts w:cs="Arial"/>
          <w:color w:val="000000" w:themeColor="text1"/>
          <w:szCs w:val="20"/>
          <w:lang w:eastAsia="sl-SI"/>
        </w:rPr>
        <w:t>i</w:t>
      </w:r>
      <w:r w:rsidR="00682A20" w:rsidRPr="00CA637E">
        <w:rPr>
          <w:rFonts w:cs="Arial"/>
          <w:color w:val="000000" w:themeColor="text1"/>
          <w:szCs w:val="20"/>
          <w:lang w:eastAsia="sl-SI"/>
        </w:rPr>
        <w:t xml:space="preserve"> in dopolnitvah Zakona o športu</w:t>
      </w:r>
      <w:r w:rsidRPr="00CA637E">
        <w:rPr>
          <w:rFonts w:cs="Arial"/>
          <w:color w:val="000000" w:themeColor="text1"/>
          <w:szCs w:val="20"/>
          <w:lang w:eastAsia="sl-SI"/>
        </w:rPr>
        <w:t xml:space="preserve"> </w:t>
      </w:r>
      <w:r w:rsidR="007A39F1">
        <w:rPr>
          <w:rFonts w:cs="Arial"/>
          <w:color w:val="000000" w:themeColor="text1"/>
          <w:szCs w:val="20"/>
          <w:lang w:eastAsia="sl-SI"/>
        </w:rPr>
        <w:t xml:space="preserve">(EVA 2025-2180-0016) </w:t>
      </w:r>
      <w:r w:rsidRPr="00CA637E">
        <w:rPr>
          <w:rFonts w:cs="Arial"/>
          <w:color w:val="000000" w:themeColor="text1"/>
          <w:szCs w:val="20"/>
          <w:lang w:eastAsia="sl-SI"/>
        </w:rPr>
        <w:t>in ga pošlje v obravnavo Državnemu zboru Republike Slovenije</w:t>
      </w:r>
      <w:r w:rsidRPr="00CA637E">
        <w:rPr>
          <w:rFonts w:cs="Arial"/>
          <w:szCs w:val="20"/>
          <w:lang w:eastAsia="sl-SI"/>
        </w:rPr>
        <w:t>.</w:t>
      </w:r>
    </w:p>
    <w:p w14:paraId="6660733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iCs/>
          <w:szCs w:val="20"/>
          <w:lang w:eastAsia="sl-SI"/>
        </w:rPr>
      </w:pPr>
    </w:p>
    <w:p w14:paraId="1D314480"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061DA078"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GENERALNA SEKRETARKA</w:t>
      </w:r>
    </w:p>
    <w:p w14:paraId="39A1D763"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10D0C8DC"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4B655DF"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52091D75" w14:textId="1A14B925" w:rsidR="00592FCB" w:rsidRPr="00CA637E" w:rsidRDefault="007A39F1"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Predlog Zakona o sprememb</w:t>
      </w:r>
      <w:r w:rsidR="00135103">
        <w:rPr>
          <w:rFonts w:cs="Arial"/>
          <w:szCs w:val="20"/>
          <w:lang w:eastAsia="sl-SI"/>
        </w:rPr>
        <w:t>i</w:t>
      </w:r>
      <w:r>
        <w:rPr>
          <w:rFonts w:cs="Arial"/>
          <w:szCs w:val="20"/>
          <w:lang w:eastAsia="sl-SI"/>
        </w:rPr>
        <w:t xml:space="preserve"> in dopolnitvah Zakona o športu</w:t>
      </w:r>
      <w:r w:rsidR="00592FCB" w:rsidRPr="00CA637E">
        <w:rPr>
          <w:rFonts w:cs="Arial"/>
          <w:szCs w:val="20"/>
          <w:lang w:eastAsia="sl-SI"/>
        </w:rPr>
        <w:t xml:space="preserve">. </w:t>
      </w:r>
    </w:p>
    <w:p w14:paraId="42BBFC5A"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40CCE34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0F383227"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p>
    <w:p w14:paraId="79E8B258"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p>
    <w:p w14:paraId="6F0ED24D"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p>
    <w:p w14:paraId="0B47B87E" w14:textId="77777777" w:rsidR="00592FCB" w:rsidRPr="00CA637E" w:rsidRDefault="00592FCB" w:rsidP="00592FCB">
      <w:pPr>
        <w:pStyle w:val="Odstavekseznama"/>
        <w:framePr w:hSpace="141" w:wrap="around" w:vAnchor="page" w:hAnchor="margin" w:y="3031"/>
        <w:numPr>
          <w:ilvl w:val="0"/>
          <w:numId w:val="6"/>
        </w:num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Služba Vlade Republike Slovenije za zakonodajo.</w:t>
      </w:r>
    </w:p>
    <w:p w14:paraId="04389F6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p>
    <w:p w14:paraId="78EE2A3F" w14:textId="77777777" w:rsidR="00463498" w:rsidRPr="00CA637E" w:rsidRDefault="00463498" w:rsidP="00713E1B">
      <w:pPr>
        <w:spacing w:line="360" w:lineRule="auto"/>
        <w:rPr>
          <w:rFonts w:cs="Arial"/>
          <w:b/>
          <w:szCs w:val="20"/>
          <w:lang w:val="nb-NO" w:eastAsia="sl-SI"/>
        </w:rPr>
      </w:pPr>
      <w:r w:rsidRPr="00CA637E">
        <w:rPr>
          <w:rFonts w:cs="Arial"/>
          <w:b/>
          <w:szCs w:val="20"/>
          <w:lang w:val="nb-NO" w:eastAsia="sl-SI"/>
        </w:rPr>
        <w:br w:type="page"/>
      </w:r>
    </w:p>
    <w:p w14:paraId="63D7B748" w14:textId="77777777"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val="it-IT" w:eastAsia="sl-SI"/>
        </w:rPr>
      </w:pPr>
      <w:r w:rsidRPr="00CA637E">
        <w:rPr>
          <w:rFonts w:cs="Arial"/>
          <w:b/>
          <w:szCs w:val="20"/>
          <w:lang w:val="it-IT" w:eastAsia="sl-SI"/>
        </w:rPr>
        <w:lastRenderedPageBreak/>
        <w:t xml:space="preserve">PREDLOG </w:t>
      </w:r>
    </w:p>
    <w:p w14:paraId="659F43DC" w14:textId="1A36429D"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CA637E">
        <w:rPr>
          <w:rFonts w:cs="Arial"/>
          <w:b/>
          <w:szCs w:val="20"/>
          <w:lang w:val="it-IT" w:eastAsia="sl-SI"/>
        </w:rPr>
        <w:t>EVA</w:t>
      </w:r>
      <w:r w:rsidR="00713E1B" w:rsidRPr="00CA637E">
        <w:rPr>
          <w:rFonts w:cs="Arial"/>
          <w:b/>
          <w:szCs w:val="20"/>
          <w:lang w:val="it-IT" w:eastAsia="sl-SI"/>
        </w:rPr>
        <w:t xml:space="preserve"> </w:t>
      </w:r>
      <w:r w:rsidR="007A39F1">
        <w:rPr>
          <w:rFonts w:cs="Arial"/>
          <w:b/>
          <w:szCs w:val="20"/>
          <w:lang w:val="it-IT" w:eastAsia="sl-SI"/>
        </w:rPr>
        <w:t>2025-2180-0016</w:t>
      </w:r>
    </w:p>
    <w:p w14:paraId="34CB3B77" w14:textId="77777777" w:rsidR="009D0946" w:rsidRDefault="009D0946" w:rsidP="00FC7FB6">
      <w:pPr>
        <w:widowControl w:val="0"/>
        <w:spacing w:line="240" w:lineRule="auto"/>
        <w:jc w:val="center"/>
        <w:rPr>
          <w:rFonts w:cs="Arial"/>
          <w:b/>
          <w:szCs w:val="20"/>
          <w:lang w:val="it-IT" w:eastAsia="sl-SI"/>
        </w:rPr>
      </w:pPr>
    </w:p>
    <w:p w14:paraId="21331F6E" w14:textId="37885F47" w:rsidR="00463498" w:rsidRPr="00CA637E" w:rsidRDefault="0040226C" w:rsidP="00FC7FB6">
      <w:pPr>
        <w:widowControl w:val="0"/>
        <w:spacing w:line="240" w:lineRule="auto"/>
        <w:jc w:val="center"/>
        <w:rPr>
          <w:rFonts w:cs="Arial"/>
          <w:szCs w:val="20"/>
          <w:lang w:eastAsia="sl-SI"/>
        </w:rPr>
      </w:pPr>
      <w:r w:rsidRPr="00CA637E">
        <w:rPr>
          <w:rFonts w:cs="Arial"/>
          <w:b/>
          <w:szCs w:val="20"/>
          <w:lang w:val="it-IT" w:eastAsia="sl-SI"/>
        </w:rPr>
        <w:t>ZAKON O SPREMEMB</w:t>
      </w:r>
      <w:r w:rsidR="00135103">
        <w:rPr>
          <w:rFonts w:cs="Arial"/>
          <w:b/>
          <w:szCs w:val="20"/>
          <w:lang w:val="it-IT" w:eastAsia="sl-SI"/>
        </w:rPr>
        <w:t>I</w:t>
      </w:r>
      <w:r w:rsidRPr="00CA637E">
        <w:rPr>
          <w:rFonts w:cs="Arial"/>
          <w:b/>
          <w:szCs w:val="20"/>
          <w:lang w:val="it-IT" w:eastAsia="sl-SI"/>
        </w:rPr>
        <w:t xml:space="preserve"> IN DOPOLNITVAH ZAKONA O ŠPORTU</w:t>
      </w:r>
    </w:p>
    <w:p w14:paraId="3BCE5A9C" w14:textId="77777777" w:rsidR="00DB7974" w:rsidRPr="00CA637E" w:rsidRDefault="00DB7974" w:rsidP="00463498">
      <w:pPr>
        <w:widowControl w:val="0"/>
        <w:spacing w:line="240" w:lineRule="auto"/>
        <w:jc w:val="both"/>
        <w:rPr>
          <w:rFonts w:cs="Arial"/>
          <w:szCs w:val="20"/>
          <w:lang w:eastAsia="sl-SI"/>
        </w:rPr>
      </w:pPr>
    </w:p>
    <w:p w14:paraId="4149811F" w14:textId="77777777" w:rsidR="00463498" w:rsidRPr="00CA637E" w:rsidRDefault="00463498" w:rsidP="00463498">
      <w:pPr>
        <w:widowControl w:val="0"/>
        <w:spacing w:line="240" w:lineRule="auto"/>
        <w:jc w:val="both"/>
        <w:rPr>
          <w:rFonts w:cs="Arial"/>
          <w:b/>
          <w:szCs w:val="20"/>
          <w:lang w:eastAsia="sl-SI"/>
        </w:rPr>
      </w:pPr>
      <w:r w:rsidRPr="00CA637E">
        <w:rPr>
          <w:rFonts w:cs="Arial"/>
          <w:b/>
          <w:szCs w:val="20"/>
          <w:lang w:eastAsia="sl-SI"/>
        </w:rPr>
        <w:t>I. UVOD</w:t>
      </w:r>
    </w:p>
    <w:p w14:paraId="3BEB6B03" w14:textId="77777777" w:rsidR="00463498" w:rsidRPr="00CA637E" w:rsidRDefault="00463498" w:rsidP="00463498">
      <w:pPr>
        <w:widowControl w:val="0"/>
        <w:spacing w:line="240" w:lineRule="auto"/>
        <w:jc w:val="both"/>
        <w:rPr>
          <w:rFonts w:cs="Arial"/>
          <w:szCs w:val="20"/>
          <w:lang w:eastAsia="sl-SI"/>
        </w:rPr>
      </w:pPr>
    </w:p>
    <w:p w14:paraId="51752961" w14:textId="2EA650AF" w:rsidR="00463498" w:rsidRPr="00CA637E" w:rsidRDefault="00463498" w:rsidP="00463498">
      <w:pPr>
        <w:widowControl w:val="0"/>
        <w:spacing w:line="240" w:lineRule="auto"/>
        <w:jc w:val="both"/>
        <w:rPr>
          <w:rFonts w:cs="Arial"/>
          <w:b/>
          <w:szCs w:val="20"/>
          <w:lang w:val="it-IT" w:eastAsia="sl-SI"/>
        </w:rPr>
      </w:pPr>
      <w:r w:rsidRPr="00CA637E">
        <w:rPr>
          <w:rFonts w:cs="Arial"/>
          <w:b/>
          <w:szCs w:val="20"/>
          <w:lang w:val="it-IT" w:eastAsia="sl-SI"/>
        </w:rPr>
        <w:t>1. OCENA STANJA IN RAZLOGI ZA SPREJEM ZAKONA</w:t>
      </w:r>
    </w:p>
    <w:p w14:paraId="16C15F88" w14:textId="77777777" w:rsidR="00463498" w:rsidRPr="00CA637E" w:rsidRDefault="00463498" w:rsidP="00463498">
      <w:pPr>
        <w:widowControl w:val="0"/>
        <w:spacing w:line="240" w:lineRule="auto"/>
        <w:jc w:val="both"/>
        <w:rPr>
          <w:rFonts w:cs="Arial"/>
          <w:szCs w:val="20"/>
          <w:highlight w:val="yellow"/>
          <w:lang w:eastAsia="sl-SI"/>
        </w:rPr>
      </w:pPr>
    </w:p>
    <w:p w14:paraId="3F7AF3B6" w14:textId="43298C8C"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Vlada Republike Slovenije je s sklepom, št. 02401-8/2024/3 z dne 17. 10. 2024 ustanovila Delovno skupino vlade za pregled položaja športa in športnikov ter pripravo predlogov ukrepov na tem področju (v nadaljnjem besedilu: delovna skupina vlade). Delovna skupina je ob sodelovanju predstavnikov avtonomne športne sfere, predvsem Olimpijskega komiteja Slovenije – Združenja športnih zvez (v nadaljnjem besedilu: OKS-ZŠZ) in Zveze za šport invalidov Slovenije – Paralimpijskega komiteja Slovenije (v nadaljnjem besedilu: ŠIS-SPK)</w:t>
      </w:r>
      <w:r w:rsidR="00610ED9">
        <w:rPr>
          <w:rFonts w:cs="Arial"/>
          <w:iCs/>
          <w:szCs w:val="20"/>
          <w:lang w:eastAsia="sl-SI"/>
        </w:rPr>
        <w:t>,</w:t>
      </w:r>
      <w:r w:rsidRPr="007A39F1">
        <w:rPr>
          <w:rFonts w:cs="Arial"/>
          <w:iCs/>
          <w:szCs w:val="20"/>
          <w:lang w:eastAsia="sl-SI"/>
        </w:rPr>
        <w:t xml:space="preserve"> opravila analizo trenutnega stanja, v katerem se izvaja šport in delujejo (predvsem) vrhunski športniki ter predlagala nekatere ukrepe, ki bi lahko pripomogli k optimizaciji stanja na področju športa, med njimi tudi vzpostavitev Nacionalnega kariernega centra za športnike (vključno z instrumenti prehoda na trg dela po zaključku tekmovalne kariere za vrhunske športnike) in uvedbo </w:t>
      </w:r>
      <w:r w:rsidR="00FD4EBB">
        <w:rPr>
          <w:rFonts w:cs="Arial"/>
          <w:iCs/>
          <w:szCs w:val="20"/>
          <w:lang w:eastAsia="sl-SI"/>
        </w:rPr>
        <w:t>prehodnega denarnega nadomestila</w:t>
      </w:r>
      <w:r w:rsidR="00960E2B">
        <w:rPr>
          <w:rFonts w:cs="Arial"/>
          <w:iCs/>
          <w:szCs w:val="20"/>
          <w:lang w:eastAsia="sl-SI"/>
        </w:rPr>
        <w:t xml:space="preserve"> </w:t>
      </w:r>
      <w:r w:rsidR="00960E2B" w:rsidRPr="007A39F1">
        <w:rPr>
          <w:rFonts w:cs="Arial"/>
          <w:iCs/>
          <w:szCs w:val="20"/>
          <w:lang w:eastAsia="sl-SI"/>
        </w:rPr>
        <w:t xml:space="preserve">za </w:t>
      </w:r>
      <w:r w:rsidR="00960E2B">
        <w:rPr>
          <w:rFonts w:cs="Arial"/>
          <w:iCs/>
          <w:szCs w:val="20"/>
          <w:lang w:eastAsia="sl-SI"/>
        </w:rPr>
        <w:t xml:space="preserve">nekdanje </w:t>
      </w:r>
      <w:r w:rsidR="00960E2B" w:rsidRPr="007A39F1">
        <w:rPr>
          <w:rFonts w:cs="Arial"/>
          <w:iCs/>
          <w:szCs w:val="20"/>
          <w:lang w:eastAsia="sl-SI"/>
        </w:rPr>
        <w:t>športnike</w:t>
      </w:r>
      <w:r w:rsidR="00FD4EBB">
        <w:rPr>
          <w:rFonts w:cs="Arial"/>
          <w:iCs/>
          <w:szCs w:val="20"/>
          <w:lang w:eastAsia="sl-SI"/>
        </w:rPr>
        <w:t xml:space="preserve">. </w:t>
      </w:r>
      <w:r w:rsidR="00FD4EBB" w:rsidRPr="00FD4EBB">
        <w:rPr>
          <w:rFonts w:cs="Arial"/>
          <w:iCs/>
          <w:szCs w:val="20"/>
          <w:lang w:eastAsia="sl-SI"/>
        </w:rPr>
        <w:t>Predlagana je bila tudi uvedba dodatka k pokojnini - športn</w:t>
      </w:r>
      <w:r w:rsidR="00373EF6">
        <w:rPr>
          <w:rFonts w:cs="Arial"/>
          <w:iCs/>
          <w:szCs w:val="20"/>
          <w:lang w:eastAsia="sl-SI"/>
        </w:rPr>
        <w:t>e</w:t>
      </w:r>
      <w:r w:rsidR="00FD4EBB" w:rsidRPr="00FD4EBB">
        <w:rPr>
          <w:rFonts w:cs="Arial"/>
          <w:iCs/>
          <w:szCs w:val="20"/>
          <w:lang w:eastAsia="sl-SI"/>
        </w:rPr>
        <w:t xml:space="preserve"> priznavalnin</w:t>
      </w:r>
      <w:r w:rsidR="00373EF6">
        <w:rPr>
          <w:rFonts w:cs="Arial"/>
          <w:iCs/>
          <w:szCs w:val="20"/>
          <w:lang w:eastAsia="sl-SI"/>
        </w:rPr>
        <w:t>e</w:t>
      </w:r>
      <w:r w:rsidR="00FD4EBB">
        <w:rPr>
          <w:rFonts w:cs="Arial"/>
          <w:iCs/>
          <w:szCs w:val="20"/>
          <w:lang w:eastAsia="sl-SI"/>
        </w:rPr>
        <w:t xml:space="preserve"> </w:t>
      </w:r>
      <w:r w:rsidRPr="007A39F1">
        <w:rPr>
          <w:rFonts w:cs="Arial"/>
          <w:iCs/>
          <w:szCs w:val="20"/>
          <w:lang w:eastAsia="sl-SI"/>
        </w:rPr>
        <w:t xml:space="preserve">(po zgledu instituta republiške priznavalnine s področja kulture). </w:t>
      </w:r>
    </w:p>
    <w:p w14:paraId="492E0B87" w14:textId="77777777"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 xml:space="preserve">Vlada se je sklepom, št. 02400-4/2025/4 z dne 27. 3. 2025, seznanila s poročilom o delu delovne skupine vlade in naložila pristojnim ministrstvom pripravo predlogov predpisov, ki bodo uresničevali predlagane ukrepe.   </w:t>
      </w:r>
    </w:p>
    <w:p w14:paraId="16C2E65C" w14:textId="1BA30873"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Skrb za izobraževanje športnikov in njihova priprava na kariero po končani športni poti, s katero si zagotovijo dolgoročno eksistenco, je pomembna naloga države. S pomočjo na tem področju se udejanjajo načela dvojne kariere, kot izhajajo tudi iz Smernic Evropske unije o dvojnih karierah športnikov. Športna oziroma tekmovalna kariera zahteva visoke obremenitve, ki glede na specifične značilnosti posameznih športnih panog in tekmovalnih sistemov otežujejo izobraževalne in druge procese priprave za uspešno vključitev na trg dela med ali po zaključku tekmovalne kariere. Športniki (še posebej vrhunski) so pomembni promotorji, tako Republike Slovenije v svetu kot tudi ukvarjanja s športom ter zdravega načina življenja med prebivalstvom Republike Slovenije, vendar pa pogosto (razen v nekaterih izjemnih primerih najuspešnejših športnikov v komercialno najodmevnejših športnih panogah) za svoja prizadevanja niso finančno nagrajeni, celo nasprotno, pogosto lahko zaradi ukvarjanja s tekmovalnim športom na vrhunskem nivoju ogrozijo svoje kariere po zaključku tekmovalne kariere. Zakon o športu (Uradni list RS, št. 29/17, 21/18 – ZNOrg, 82/20, 3/22 – ZDeb in 37/24 – ZMat-B; v nadaljnjem besedilu: ZŠpo-1) že določa nekatere sistemske ukrepe za zagotovitev dolgoročne socialne varnosti nekaterih najuspešnejših športnikov (na primer  pravica do povračila stroškov izobraževanja in pravica do izjemne pokojnine, ki ju določa šesti odstavek 35. člena ZŠpo-1), vendar pa so namenjeni izključno najuspešnejšim vrhunskim športnikom, prejemnikom olimpijske ali paralimpijske medalje, medalje z olimpijade gluhih, medalje s šahovske olimpijade ali medalje s svetovnih prvenstev v olimpijskih kolektivnih športnih panogah ali olimpijskih športnih disciplinah individualnih športnih panog. Velika večina vrhunskih športnikov nameni za športno udejstvovanje primerljivo količino časa, truda in dela, vendar pa zaradi različnih dejavnikov ne doseže tovrstnih najvišjih dosežkov. Kljub temu je za namen spodbujanja ukvarjanja z vrhunskim športom, ki je pomemben promotor in dejavnik vidnosti Republike Slovenije v svetu ter viden promotor ukvarjanja s športom med splošnim prebivalstvom</w:t>
      </w:r>
      <w:r w:rsidR="00966397">
        <w:rPr>
          <w:rFonts w:cs="Arial"/>
          <w:iCs/>
          <w:szCs w:val="20"/>
          <w:lang w:eastAsia="sl-SI"/>
        </w:rPr>
        <w:t>,</w:t>
      </w:r>
      <w:r w:rsidRPr="007A39F1">
        <w:rPr>
          <w:rFonts w:cs="Arial"/>
          <w:iCs/>
          <w:szCs w:val="20"/>
          <w:lang w:eastAsia="sl-SI"/>
        </w:rPr>
        <w:t xml:space="preserve"> potrebno uvesti ukrepe, ki bodo zagotovili dolgoročno socialno varnost (predvsem vrhunskih) športnikov. </w:t>
      </w:r>
    </w:p>
    <w:p w14:paraId="005C0969" w14:textId="544283B0" w:rsidR="00682A20" w:rsidRPr="00CA637E" w:rsidRDefault="00682A20"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CA637E">
        <w:rPr>
          <w:rFonts w:cs="Arial"/>
          <w:iCs/>
          <w:szCs w:val="20"/>
          <w:lang w:eastAsia="sl-SI"/>
        </w:rPr>
        <w:t xml:space="preserve">Ob uveljavitvi ZŠpo-1 je bil uveljavljen nov sistem </w:t>
      </w:r>
      <w:r w:rsidR="008679F5" w:rsidRPr="00CA637E">
        <w:rPr>
          <w:rFonts w:cs="Arial"/>
          <w:iCs/>
          <w:szCs w:val="20"/>
          <w:lang w:eastAsia="sl-SI"/>
        </w:rPr>
        <w:t>pogojev za opravljanje strokovnega dela v športu, ki nekaterim posameznikom, ki so do uveljavitve ZŠpo-1 že dlje časa opravljali strokovno delo v športu kot svojo edino dejavnost, zaradi neizpolnjevanja na novo uvedenega izobrazbenega pogoja onemogoča nadaljnje opravljanje dela.</w:t>
      </w:r>
    </w:p>
    <w:p w14:paraId="3D01E70B" w14:textId="77777777" w:rsidR="00463498" w:rsidRPr="00CA637E" w:rsidRDefault="00463498" w:rsidP="00DB7974">
      <w:pPr>
        <w:widowControl w:val="0"/>
        <w:spacing w:line="240" w:lineRule="auto"/>
        <w:jc w:val="both"/>
        <w:rPr>
          <w:rFonts w:cs="Arial"/>
          <w:szCs w:val="20"/>
          <w:lang w:eastAsia="sl-SI"/>
        </w:rPr>
      </w:pPr>
    </w:p>
    <w:p w14:paraId="1CEA2E0F" w14:textId="67058378" w:rsidR="00463498" w:rsidRPr="00CA637E" w:rsidRDefault="00463498" w:rsidP="00463498">
      <w:pPr>
        <w:spacing w:line="288" w:lineRule="auto"/>
        <w:ind w:left="426" w:right="5" w:hanging="426"/>
        <w:jc w:val="both"/>
        <w:rPr>
          <w:rFonts w:cs="Arial"/>
          <w:b/>
          <w:szCs w:val="20"/>
        </w:rPr>
      </w:pPr>
      <w:r w:rsidRPr="00CA637E">
        <w:rPr>
          <w:rFonts w:cs="Arial"/>
          <w:b/>
          <w:szCs w:val="20"/>
        </w:rPr>
        <w:t>2.</w:t>
      </w:r>
      <w:r w:rsidRPr="00CA637E">
        <w:rPr>
          <w:rFonts w:cs="Arial"/>
          <w:b/>
          <w:szCs w:val="20"/>
        </w:rPr>
        <w:tab/>
        <w:t xml:space="preserve">CILJI, NAČELA IN POGLAVITNE REŠITVE </w:t>
      </w:r>
      <w:r w:rsidR="007A39F1">
        <w:rPr>
          <w:rFonts w:cs="Arial"/>
          <w:b/>
          <w:szCs w:val="20"/>
        </w:rPr>
        <w:t>ZAKONA</w:t>
      </w:r>
    </w:p>
    <w:p w14:paraId="5EF5A70D" w14:textId="77777777" w:rsidR="00463498" w:rsidRPr="00CA637E" w:rsidRDefault="00463498" w:rsidP="00463498">
      <w:pPr>
        <w:widowControl w:val="0"/>
        <w:spacing w:line="240" w:lineRule="auto"/>
        <w:jc w:val="both"/>
        <w:rPr>
          <w:rFonts w:cs="Arial"/>
          <w:b/>
          <w:szCs w:val="20"/>
        </w:rPr>
      </w:pPr>
    </w:p>
    <w:p w14:paraId="275FD0B1"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lastRenderedPageBreak/>
        <w:t xml:space="preserve">2.1. Cilji </w:t>
      </w:r>
    </w:p>
    <w:p w14:paraId="3FF22C62" w14:textId="576EBA00" w:rsidR="001D7D7F" w:rsidRDefault="001D7D7F" w:rsidP="00463498">
      <w:pPr>
        <w:widowControl w:val="0"/>
        <w:spacing w:line="240" w:lineRule="auto"/>
        <w:jc w:val="both"/>
        <w:rPr>
          <w:rFonts w:cs="Arial"/>
          <w:szCs w:val="20"/>
          <w:lang w:eastAsia="sl-SI"/>
        </w:rPr>
      </w:pPr>
      <w:r>
        <w:rPr>
          <w:rFonts w:cs="Arial"/>
          <w:szCs w:val="20"/>
          <w:lang w:eastAsia="sl-SI"/>
        </w:rPr>
        <w:t>Poglavitni cilji</w:t>
      </w:r>
      <w:r w:rsidRPr="00CA637E">
        <w:rPr>
          <w:rFonts w:cs="Arial"/>
          <w:szCs w:val="20"/>
          <w:lang w:eastAsia="sl-SI"/>
        </w:rPr>
        <w:t xml:space="preserve"> </w:t>
      </w:r>
      <w:r w:rsidR="00E44228" w:rsidRPr="00CA637E">
        <w:rPr>
          <w:rFonts w:cs="Arial"/>
          <w:szCs w:val="20"/>
          <w:lang w:eastAsia="sl-SI"/>
        </w:rPr>
        <w:t xml:space="preserve">predloga zakona </w:t>
      </w:r>
      <w:r>
        <w:rPr>
          <w:rFonts w:cs="Arial"/>
          <w:szCs w:val="20"/>
          <w:lang w:eastAsia="sl-SI"/>
        </w:rPr>
        <w:t>so</w:t>
      </w:r>
      <w:r w:rsidR="008679F5" w:rsidRPr="00CA637E">
        <w:rPr>
          <w:rFonts w:cs="Arial"/>
          <w:szCs w:val="20"/>
          <w:lang w:eastAsia="sl-SI"/>
        </w:rPr>
        <w:t xml:space="preserve"> </w:t>
      </w:r>
      <w:r>
        <w:rPr>
          <w:rFonts w:cs="Arial"/>
          <w:szCs w:val="20"/>
          <w:lang w:eastAsia="sl-SI"/>
        </w:rPr>
        <w:t>izboljšanje stanja na področju dolgoročnega socialnega položaja športnikov</w:t>
      </w:r>
      <w:r w:rsidR="00750D6C">
        <w:rPr>
          <w:rFonts w:cs="Arial"/>
          <w:szCs w:val="20"/>
          <w:lang w:eastAsia="sl-SI"/>
        </w:rPr>
        <w:t xml:space="preserve"> z</w:t>
      </w:r>
      <w:r>
        <w:rPr>
          <w:rFonts w:cs="Arial"/>
          <w:szCs w:val="20"/>
          <w:lang w:eastAsia="sl-SI"/>
        </w:rPr>
        <w:t xml:space="preserve"> izboljšanje</w:t>
      </w:r>
      <w:r w:rsidR="00750D6C">
        <w:rPr>
          <w:rFonts w:cs="Arial"/>
          <w:szCs w:val="20"/>
          <w:lang w:eastAsia="sl-SI"/>
        </w:rPr>
        <w:t>m</w:t>
      </w:r>
      <w:r>
        <w:rPr>
          <w:rFonts w:cs="Arial"/>
          <w:szCs w:val="20"/>
          <w:lang w:eastAsia="sl-SI"/>
        </w:rPr>
        <w:t xml:space="preserve"> sistemov pomoči športniko</w:t>
      </w:r>
      <w:r w:rsidR="00750D6C">
        <w:rPr>
          <w:rFonts w:cs="Arial"/>
          <w:szCs w:val="20"/>
          <w:lang w:eastAsia="sl-SI"/>
        </w:rPr>
        <w:t xml:space="preserve">m pri </w:t>
      </w:r>
      <w:r>
        <w:rPr>
          <w:rFonts w:cs="Arial"/>
          <w:szCs w:val="20"/>
          <w:lang w:eastAsia="sl-SI"/>
        </w:rPr>
        <w:t xml:space="preserve"> usklajevanju izobraževalnih in športnih obveznosti ter pri prehodu v obdobje po tekmovalni karieri ter spodbuda</w:t>
      </w:r>
      <w:r w:rsidR="00750D6C">
        <w:rPr>
          <w:rFonts w:cs="Arial"/>
          <w:szCs w:val="20"/>
          <w:lang w:eastAsia="sl-SI"/>
        </w:rPr>
        <w:t xml:space="preserve"> za </w:t>
      </w:r>
      <w:r>
        <w:rPr>
          <w:rFonts w:cs="Arial"/>
          <w:szCs w:val="20"/>
          <w:lang w:eastAsia="sl-SI"/>
        </w:rPr>
        <w:t>ukvarjanj</w:t>
      </w:r>
      <w:r w:rsidR="00750D6C">
        <w:rPr>
          <w:rFonts w:cs="Arial"/>
          <w:szCs w:val="20"/>
          <w:lang w:eastAsia="sl-SI"/>
        </w:rPr>
        <w:t>e</w:t>
      </w:r>
      <w:r>
        <w:rPr>
          <w:rFonts w:cs="Arial"/>
          <w:szCs w:val="20"/>
          <w:lang w:eastAsia="sl-SI"/>
        </w:rPr>
        <w:t xml:space="preserve"> s športom na vrhunski ravni. </w:t>
      </w:r>
    </w:p>
    <w:p w14:paraId="083E2E13" w14:textId="29025029" w:rsidR="00750D6C" w:rsidRDefault="001D7D7F" w:rsidP="00463498">
      <w:pPr>
        <w:widowControl w:val="0"/>
        <w:spacing w:line="240" w:lineRule="auto"/>
        <w:jc w:val="both"/>
        <w:rPr>
          <w:rFonts w:cs="Arial"/>
          <w:szCs w:val="20"/>
          <w:lang w:eastAsia="sl-SI"/>
        </w:rPr>
      </w:pPr>
      <w:r>
        <w:rPr>
          <w:rFonts w:cs="Arial"/>
          <w:szCs w:val="20"/>
          <w:lang w:eastAsia="sl-SI"/>
        </w:rPr>
        <w:t xml:space="preserve">Odločitev za </w:t>
      </w:r>
      <w:r w:rsidR="00750D6C">
        <w:rPr>
          <w:rFonts w:cs="Arial"/>
          <w:szCs w:val="20"/>
          <w:lang w:eastAsia="sl-SI"/>
        </w:rPr>
        <w:t>športno kariero na vrhunski ravni ima daljnosežne posledice, saj lahko pogosto ogrozi izobrazbene in siceršnje karierne priložnosti posameznika. Ker so vrhunski športniki pomemben dejavnik vidnosti in promocije države ter spodbuda mladim za ukvarjanje s športom kot zdravim načinom življenja, je pomembno, da država spodbuja športnike z vrhunskimi ambicijami</w:t>
      </w:r>
      <w:r w:rsidR="00123079">
        <w:rPr>
          <w:rFonts w:cs="Arial"/>
          <w:szCs w:val="20"/>
          <w:lang w:eastAsia="sl-SI"/>
        </w:rPr>
        <w:t>, jim olajša odločitev za to pot ter pomaga pri dolgoročnem načrtovanju kariere po zaključku tekmovalnega obdobja</w:t>
      </w:r>
      <w:r w:rsidR="00750D6C">
        <w:rPr>
          <w:rFonts w:cs="Arial"/>
          <w:szCs w:val="20"/>
          <w:lang w:eastAsia="sl-SI"/>
        </w:rPr>
        <w:t xml:space="preserve">. </w:t>
      </w:r>
    </w:p>
    <w:p w14:paraId="2B50120A" w14:textId="77777777" w:rsidR="00D54F5D" w:rsidRDefault="00750D6C" w:rsidP="00463498">
      <w:pPr>
        <w:widowControl w:val="0"/>
        <w:spacing w:line="240" w:lineRule="auto"/>
        <w:jc w:val="both"/>
        <w:rPr>
          <w:rFonts w:cs="Arial"/>
          <w:szCs w:val="20"/>
          <w:lang w:eastAsia="sl-SI"/>
        </w:rPr>
      </w:pPr>
      <w:r>
        <w:rPr>
          <w:rFonts w:cs="Arial"/>
          <w:szCs w:val="20"/>
          <w:lang w:eastAsia="sl-SI"/>
        </w:rPr>
        <w:t>Nova ureditev sistemsko ureja podporne mehanizme na področju druge kariere in uvaja ukrepe na področju socialne varnosti nekdanjih vrhunskih športnikov</w:t>
      </w:r>
      <w:r w:rsidR="00D54F5D">
        <w:rPr>
          <w:rFonts w:cs="Arial"/>
          <w:szCs w:val="20"/>
          <w:lang w:eastAsia="sl-SI"/>
        </w:rPr>
        <w:t xml:space="preserve"> v času staranja.</w:t>
      </w:r>
    </w:p>
    <w:p w14:paraId="0A3048C6" w14:textId="77777777" w:rsidR="00463498" w:rsidRPr="00CA637E" w:rsidRDefault="00463498" w:rsidP="00463498">
      <w:pPr>
        <w:widowControl w:val="0"/>
        <w:spacing w:line="240" w:lineRule="auto"/>
        <w:jc w:val="both"/>
        <w:rPr>
          <w:rFonts w:cs="Arial"/>
          <w:szCs w:val="20"/>
          <w:highlight w:val="yellow"/>
          <w:lang w:eastAsia="sl-SI"/>
        </w:rPr>
      </w:pPr>
    </w:p>
    <w:p w14:paraId="79648887" w14:textId="77777777" w:rsidR="00463498" w:rsidRPr="00CA637E" w:rsidRDefault="00463498" w:rsidP="00463498">
      <w:pPr>
        <w:keepNext/>
        <w:numPr>
          <w:ilvl w:val="1"/>
          <w:numId w:val="1"/>
        </w:numPr>
        <w:spacing w:line="288" w:lineRule="auto"/>
        <w:ind w:left="426" w:hanging="426"/>
        <w:jc w:val="both"/>
        <w:outlineLvl w:val="1"/>
        <w:rPr>
          <w:rFonts w:cs="Arial"/>
          <w:b/>
          <w:szCs w:val="20"/>
          <w:lang w:val="x-none" w:eastAsia="x-none"/>
        </w:rPr>
      </w:pPr>
      <w:r w:rsidRPr="00CA637E">
        <w:rPr>
          <w:rFonts w:cs="Arial"/>
          <w:b/>
          <w:szCs w:val="20"/>
          <w:lang w:val="x-none" w:eastAsia="x-none"/>
        </w:rPr>
        <w:t xml:space="preserve">Načela </w:t>
      </w:r>
    </w:p>
    <w:p w14:paraId="726A0054" w14:textId="77777777" w:rsidR="007A39F1" w:rsidRDefault="007A39F1" w:rsidP="007A39F1">
      <w:pPr>
        <w:spacing w:line="260" w:lineRule="atLeast"/>
        <w:jc w:val="both"/>
        <w:rPr>
          <w:rFonts w:cs="Arial"/>
          <w:szCs w:val="20"/>
          <w:lang w:eastAsia="sl-SI"/>
        </w:rPr>
      </w:pPr>
      <w:r>
        <w:rPr>
          <w:rFonts w:cs="Arial"/>
          <w:szCs w:val="20"/>
          <w:lang w:eastAsia="sl-SI"/>
        </w:rPr>
        <w:t xml:space="preserve">Temeljna načela, ki jih zasleduje zakon so: </w:t>
      </w:r>
    </w:p>
    <w:p w14:paraId="679B9837"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w:t>
      </w:r>
      <w:r>
        <w:rPr>
          <w:rFonts w:cs="Arial"/>
          <w:szCs w:val="20"/>
          <w:lang w:eastAsia="sl-SI"/>
        </w:rPr>
        <w:t>o</w:t>
      </w:r>
      <w:r w:rsidRPr="00DC2F5E">
        <w:rPr>
          <w:rFonts w:cs="Arial"/>
          <w:szCs w:val="20"/>
          <w:lang w:eastAsia="sl-SI"/>
        </w:rPr>
        <w:t xml:space="preserve"> socialne države, </w:t>
      </w:r>
    </w:p>
    <w:p w14:paraId="572B6001"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 xml:space="preserve">načelo spodbujanja ukvarjanja s športom </w:t>
      </w:r>
      <w:r>
        <w:rPr>
          <w:rFonts w:cs="Arial"/>
          <w:szCs w:val="20"/>
          <w:lang w:eastAsia="sl-SI"/>
        </w:rPr>
        <w:t>(</w:t>
      </w:r>
      <w:r w:rsidRPr="00DC2F5E">
        <w:rPr>
          <w:rFonts w:cs="Arial"/>
          <w:szCs w:val="20"/>
          <w:lang w:eastAsia="sl-SI"/>
        </w:rPr>
        <w:t>posebej vrhunskim športom</w:t>
      </w:r>
      <w:r>
        <w:rPr>
          <w:rFonts w:cs="Arial"/>
          <w:szCs w:val="20"/>
          <w:lang w:eastAsia="sl-SI"/>
        </w:rPr>
        <w:t>)</w:t>
      </w:r>
      <w:r w:rsidRPr="00DC2F5E">
        <w:rPr>
          <w:rFonts w:cs="Arial"/>
          <w:szCs w:val="20"/>
          <w:lang w:eastAsia="sl-SI"/>
        </w:rPr>
        <w:t xml:space="preserve"> kot pomembn</w:t>
      </w:r>
      <w:r>
        <w:rPr>
          <w:rFonts w:cs="Arial"/>
          <w:szCs w:val="20"/>
          <w:lang w:eastAsia="sl-SI"/>
        </w:rPr>
        <w:t>im</w:t>
      </w:r>
      <w:r w:rsidRPr="00DC2F5E">
        <w:rPr>
          <w:rFonts w:cs="Arial"/>
          <w:szCs w:val="20"/>
          <w:lang w:eastAsia="sl-SI"/>
        </w:rPr>
        <w:t xml:space="preserve"> dejavnik</w:t>
      </w:r>
      <w:r>
        <w:rPr>
          <w:rFonts w:cs="Arial"/>
          <w:szCs w:val="20"/>
          <w:lang w:eastAsia="sl-SI"/>
        </w:rPr>
        <w:t>om</w:t>
      </w:r>
      <w:r w:rsidRPr="00DC2F5E">
        <w:rPr>
          <w:rFonts w:cs="Arial"/>
          <w:szCs w:val="20"/>
          <w:lang w:eastAsia="sl-SI"/>
        </w:rPr>
        <w:t xml:space="preserve"> promocije Republike Slovenije </w:t>
      </w:r>
      <w:r>
        <w:rPr>
          <w:rFonts w:cs="Arial"/>
          <w:szCs w:val="20"/>
          <w:lang w:eastAsia="sl-SI"/>
        </w:rPr>
        <w:t xml:space="preserve">v svetu </w:t>
      </w:r>
      <w:r w:rsidRPr="00DC2F5E">
        <w:rPr>
          <w:rFonts w:cs="Arial"/>
          <w:szCs w:val="20"/>
          <w:lang w:eastAsia="sl-SI"/>
        </w:rPr>
        <w:t xml:space="preserve">in zdravega načina življenja </w:t>
      </w:r>
      <w:r>
        <w:rPr>
          <w:rFonts w:cs="Arial"/>
          <w:szCs w:val="20"/>
          <w:lang w:eastAsia="sl-SI"/>
        </w:rPr>
        <w:t xml:space="preserve">in </w:t>
      </w:r>
    </w:p>
    <w:p w14:paraId="360EE107" w14:textId="643F4967" w:rsidR="007A39F1" w:rsidRPr="00DC2F5E"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načelo pravičnosti.</w:t>
      </w:r>
    </w:p>
    <w:p w14:paraId="2A8BBAF6" w14:textId="77777777" w:rsidR="00463498" w:rsidRPr="00CA637E" w:rsidRDefault="00463498" w:rsidP="00463498">
      <w:pPr>
        <w:spacing w:line="260" w:lineRule="atLeast"/>
        <w:jc w:val="both"/>
        <w:rPr>
          <w:rFonts w:cs="Arial"/>
          <w:szCs w:val="20"/>
          <w:highlight w:val="yellow"/>
          <w:lang w:eastAsia="sl-SI"/>
        </w:rPr>
      </w:pPr>
    </w:p>
    <w:p w14:paraId="2F7E3428"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t xml:space="preserve">2.3. Poglavitne rešitve </w:t>
      </w:r>
    </w:p>
    <w:p w14:paraId="69FE9B61" w14:textId="63EB17B4" w:rsidR="000E596A" w:rsidRPr="00CA637E" w:rsidRDefault="007A39F1" w:rsidP="000E596A">
      <w:pPr>
        <w:spacing w:after="120" w:line="260" w:lineRule="atLeast"/>
        <w:jc w:val="both"/>
        <w:rPr>
          <w:rFonts w:cs="Arial"/>
          <w:color w:val="000000" w:themeColor="text1"/>
          <w:szCs w:val="20"/>
          <w:lang w:eastAsia="sl-SI"/>
        </w:rPr>
      </w:pPr>
      <w:r w:rsidRPr="007A39F1">
        <w:rPr>
          <w:rFonts w:cs="Arial"/>
          <w:color w:val="000000" w:themeColor="text1"/>
          <w:szCs w:val="20"/>
          <w:lang w:eastAsia="sl-SI"/>
        </w:rPr>
        <w:t>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določene kumulativne višine (podobno kot pri institutu republiških priznavalnin v skladu z ZUJIK)</w:t>
      </w:r>
      <w:r w:rsidR="00966397">
        <w:rPr>
          <w:rFonts w:cs="Arial"/>
          <w:color w:val="000000" w:themeColor="text1"/>
          <w:szCs w:val="20"/>
          <w:lang w:eastAsia="sl-SI"/>
        </w:rPr>
        <w:t xml:space="preserve">, vendar </w:t>
      </w:r>
      <w:r w:rsidR="00861F7F">
        <w:rPr>
          <w:rFonts w:cs="Arial"/>
          <w:color w:val="000000" w:themeColor="text1"/>
          <w:szCs w:val="20"/>
          <w:lang w:eastAsia="sl-SI"/>
        </w:rPr>
        <w:t>je najvišja možna višina</w:t>
      </w:r>
      <w:r w:rsidR="00966397">
        <w:rPr>
          <w:rFonts w:cs="Arial"/>
          <w:color w:val="000000" w:themeColor="text1"/>
          <w:szCs w:val="20"/>
          <w:lang w:eastAsia="sl-SI"/>
        </w:rPr>
        <w:t xml:space="preserve"> dodatka 300 </w:t>
      </w:r>
      <w:r w:rsidR="00044095">
        <w:rPr>
          <w:rFonts w:cs="Arial"/>
          <w:color w:val="000000" w:themeColor="text1"/>
          <w:szCs w:val="20"/>
          <w:lang w:eastAsia="sl-SI"/>
        </w:rPr>
        <w:t>EUR</w:t>
      </w:r>
      <w:r w:rsidR="000E596A" w:rsidRPr="00CA637E">
        <w:rPr>
          <w:rFonts w:cs="Arial"/>
          <w:color w:val="000000" w:themeColor="text1"/>
          <w:szCs w:val="20"/>
          <w:lang w:eastAsia="sl-SI"/>
        </w:rPr>
        <w:t>.</w:t>
      </w:r>
    </w:p>
    <w:p w14:paraId="6249F5D6" w14:textId="7A98373D" w:rsidR="0040226C" w:rsidRPr="00CA637E" w:rsidRDefault="0040226C"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Vzpostavitev nacionalnega kariernega centra (v nadaljnjem besedilu: NKC) v okviru Olimpijskega komiteja Slovenije – Združenja športnih zvez (v nadalj</w:t>
      </w:r>
      <w:r w:rsidR="00B85D26">
        <w:rPr>
          <w:rFonts w:cs="Arial"/>
          <w:color w:val="000000" w:themeColor="text1"/>
          <w:szCs w:val="20"/>
          <w:lang w:eastAsia="sl-SI"/>
        </w:rPr>
        <w:t>njem besedilu</w:t>
      </w:r>
      <w:r w:rsidRPr="00CA637E">
        <w:rPr>
          <w:rFonts w:cs="Arial"/>
          <w:color w:val="000000" w:themeColor="text1"/>
          <w:szCs w:val="20"/>
          <w:lang w:eastAsia="sl-SI"/>
        </w:rPr>
        <w:t xml:space="preserve">: OKS-ZŠZ), ki bo opravljal naloge pomoči športnikom na področju usklajevanja </w:t>
      </w:r>
      <w:r w:rsidR="008679F5" w:rsidRPr="00CA637E">
        <w:rPr>
          <w:rFonts w:cs="Arial"/>
          <w:color w:val="000000" w:themeColor="text1"/>
          <w:szCs w:val="20"/>
          <w:lang w:eastAsia="sl-SI"/>
        </w:rPr>
        <w:t xml:space="preserve">izobraževalnih in športnih obveznosti ter naloge na področju pomoči športnikom ob prehodu v drugo kariero. </w:t>
      </w:r>
    </w:p>
    <w:p w14:paraId="33DA6D77" w14:textId="41701DA9" w:rsidR="008679F5" w:rsidRDefault="008679F5"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Zagotovitev socialne varnosti vrhunskim športnikom ob zaključku tekmovalne kariere z namenom zagotovitve lažjega prehoda v drugo kariero – ministrstvo, pristojno za šport, b</w:t>
      </w:r>
      <w:r w:rsidR="000E596A" w:rsidRPr="00CA637E">
        <w:rPr>
          <w:rFonts w:cs="Arial"/>
          <w:color w:val="000000" w:themeColor="text1"/>
          <w:szCs w:val="20"/>
          <w:lang w:eastAsia="sl-SI"/>
        </w:rPr>
        <w:t>o</w:t>
      </w:r>
      <w:r w:rsidRPr="00CA637E">
        <w:rPr>
          <w:rFonts w:cs="Arial"/>
          <w:color w:val="000000" w:themeColor="text1"/>
          <w:szCs w:val="20"/>
          <w:lang w:eastAsia="sl-SI"/>
        </w:rPr>
        <w:t xml:space="preserve"> za določeno obdobje </w:t>
      </w:r>
      <w:r w:rsidR="00966397">
        <w:rPr>
          <w:rFonts w:cs="Arial"/>
          <w:color w:val="000000" w:themeColor="text1"/>
          <w:szCs w:val="20"/>
          <w:lang w:eastAsia="sl-SI"/>
        </w:rPr>
        <w:t xml:space="preserve">(posamezen letnik izobraževanja, vendar najdlje za 36 mesecev) nekdanjim vrhunskim </w:t>
      </w:r>
      <w:r w:rsidRPr="00CA637E">
        <w:rPr>
          <w:rFonts w:cs="Arial"/>
          <w:color w:val="000000" w:themeColor="text1"/>
          <w:szCs w:val="20"/>
          <w:lang w:eastAsia="sl-SI"/>
        </w:rPr>
        <w:t>športnikom, ki izpolnjujejo z zakonom določene pogoje</w:t>
      </w:r>
      <w:r w:rsidR="00966397">
        <w:rPr>
          <w:rFonts w:cs="Arial"/>
          <w:color w:val="000000" w:themeColor="text1"/>
          <w:szCs w:val="20"/>
          <w:lang w:eastAsia="sl-SI"/>
        </w:rPr>
        <w:t xml:space="preserve"> in so vključeni v javnoveljavne programe izobraževanja v Republiki Sloveniji, niso pa zaposleni</w:t>
      </w:r>
      <w:r w:rsidRPr="00CA637E">
        <w:rPr>
          <w:rFonts w:cs="Arial"/>
          <w:color w:val="000000" w:themeColor="text1"/>
          <w:szCs w:val="20"/>
          <w:lang w:eastAsia="sl-SI"/>
        </w:rPr>
        <w:t xml:space="preserve">, zagotovilo prejemke </w:t>
      </w:r>
      <w:r w:rsidR="00493ED9">
        <w:rPr>
          <w:rFonts w:cs="Arial"/>
          <w:color w:val="000000" w:themeColor="text1"/>
          <w:szCs w:val="20"/>
          <w:lang w:eastAsia="sl-SI"/>
        </w:rPr>
        <w:t xml:space="preserve">v višini minimalne plače </w:t>
      </w:r>
      <w:r w:rsidR="00747470">
        <w:rPr>
          <w:rFonts w:cs="Arial"/>
          <w:color w:val="000000" w:themeColor="text1"/>
          <w:szCs w:val="20"/>
          <w:lang w:eastAsia="sl-SI"/>
        </w:rPr>
        <w:t xml:space="preserve">in </w:t>
      </w:r>
      <w:r w:rsidR="00747470" w:rsidRPr="00747470">
        <w:rPr>
          <w:rFonts w:cs="Arial"/>
          <w:color w:val="000000" w:themeColor="text1"/>
          <w:szCs w:val="20"/>
          <w:lang w:eastAsia="sl-SI"/>
        </w:rPr>
        <w:t>vključite</w:t>
      </w:r>
      <w:r w:rsidR="00747470">
        <w:rPr>
          <w:rFonts w:cs="Arial"/>
          <w:color w:val="000000" w:themeColor="text1"/>
          <w:szCs w:val="20"/>
          <w:lang w:eastAsia="sl-SI"/>
        </w:rPr>
        <w:t>v</w:t>
      </w:r>
      <w:r w:rsidR="00747470" w:rsidRPr="00747470">
        <w:rPr>
          <w:rFonts w:cs="Arial"/>
          <w:color w:val="000000" w:themeColor="text1"/>
          <w:szCs w:val="20"/>
          <w:lang w:eastAsia="sl-SI"/>
        </w:rPr>
        <w:t xml:space="preserve"> v obvezna socialna zavarovanja </w:t>
      </w:r>
      <w:r w:rsidR="00747470">
        <w:rPr>
          <w:rFonts w:cs="Arial"/>
          <w:color w:val="000000" w:themeColor="text1"/>
          <w:szCs w:val="20"/>
          <w:lang w:eastAsia="sl-SI"/>
        </w:rPr>
        <w:t>v skladu z veljavno</w:t>
      </w:r>
      <w:r w:rsidR="00747470" w:rsidRPr="00747470">
        <w:rPr>
          <w:rFonts w:cs="Arial"/>
          <w:color w:val="000000" w:themeColor="text1"/>
          <w:szCs w:val="20"/>
          <w:lang w:eastAsia="sl-SI"/>
        </w:rPr>
        <w:t xml:space="preserve"> zakon</w:t>
      </w:r>
      <w:r w:rsidR="00747470">
        <w:rPr>
          <w:rFonts w:cs="Arial"/>
          <w:color w:val="000000" w:themeColor="text1"/>
          <w:szCs w:val="20"/>
          <w:lang w:eastAsia="sl-SI"/>
        </w:rPr>
        <w:t>odajo.</w:t>
      </w:r>
      <w:r w:rsidR="00747470" w:rsidRPr="00747470">
        <w:rPr>
          <w:rFonts w:cs="Arial"/>
          <w:color w:val="000000" w:themeColor="text1"/>
          <w:szCs w:val="20"/>
          <w:lang w:eastAsia="sl-SI"/>
        </w:rPr>
        <w:t xml:space="preserve"> </w:t>
      </w:r>
      <w:r w:rsidRPr="00CA637E">
        <w:rPr>
          <w:rFonts w:cs="Arial"/>
          <w:color w:val="000000" w:themeColor="text1"/>
          <w:szCs w:val="20"/>
          <w:lang w:eastAsia="sl-SI"/>
        </w:rPr>
        <w:t xml:space="preserve">V tem okviru ni predvidena zaposlitev nekdanjih vrhunskih športnikov, temveč </w:t>
      </w:r>
      <w:r w:rsidR="00966397">
        <w:rPr>
          <w:rFonts w:cs="Arial"/>
          <w:color w:val="000000" w:themeColor="text1"/>
          <w:szCs w:val="20"/>
          <w:lang w:eastAsia="sl-SI"/>
        </w:rPr>
        <w:t>izplačevanje denarnega nadomestila.</w:t>
      </w:r>
      <w:r w:rsidRPr="00CA637E">
        <w:rPr>
          <w:rFonts w:cs="Arial"/>
          <w:color w:val="000000" w:themeColor="text1"/>
          <w:szCs w:val="20"/>
          <w:lang w:eastAsia="sl-SI"/>
        </w:rPr>
        <w:t xml:space="preserve"> </w:t>
      </w:r>
      <w:r w:rsidR="00966397">
        <w:rPr>
          <w:rFonts w:cs="Arial"/>
          <w:color w:val="000000" w:themeColor="text1"/>
          <w:szCs w:val="20"/>
          <w:lang w:eastAsia="sl-SI"/>
        </w:rPr>
        <w:t xml:space="preserve">Predviden je tudi sistem vračanja nadomestila v primeru nezaključenega </w:t>
      </w:r>
      <w:r w:rsidR="00123079">
        <w:rPr>
          <w:rFonts w:cs="Arial"/>
          <w:color w:val="000000" w:themeColor="text1"/>
          <w:szCs w:val="20"/>
          <w:lang w:eastAsia="sl-SI"/>
        </w:rPr>
        <w:t xml:space="preserve">letnika izobraževanja (smiselno primerljivo z ureditvijo po zakonu, ki ureja štipendiranje). </w:t>
      </w:r>
    </w:p>
    <w:p w14:paraId="1B07C5FF" w14:textId="4E0766C1" w:rsidR="008679F5" w:rsidRPr="00CA637E" w:rsidRDefault="008679F5" w:rsidP="00E44228">
      <w:pPr>
        <w:spacing w:line="260" w:lineRule="atLeast"/>
        <w:jc w:val="both"/>
        <w:rPr>
          <w:rFonts w:cs="Arial"/>
          <w:color w:val="000000" w:themeColor="text1"/>
          <w:szCs w:val="20"/>
          <w:lang w:eastAsia="sl-SI"/>
        </w:rPr>
      </w:pPr>
      <w:r w:rsidRPr="00CA637E">
        <w:rPr>
          <w:rFonts w:cs="Arial"/>
          <w:color w:val="000000" w:themeColor="text1"/>
          <w:szCs w:val="20"/>
          <w:lang w:eastAsia="sl-SI"/>
        </w:rPr>
        <w:t>Uvedba p</w:t>
      </w:r>
      <w:r w:rsidR="00FB359B" w:rsidRPr="00CA637E">
        <w:rPr>
          <w:rFonts w:cs="Arial"/>
          <w:color w:val="000000" w:themeColor="text1"/>
          <w:szCs w:val="20"/>
          <w:lang w:eastAsia="sl-SI"/>
        </w:rPr>
        <w:t>ravil</w:t>
      </w:r>
      <w:r w:rsidRPr="00CA637E">
        <w:rPr>
          <w:rFonts w:cs="Arial"/>
          <w:color w:val="000000" w:themeColor="text1"/>
          <w:szCs w:val="20"/>
          <w:lang w:eastAsia="sl-SI"/>
        </w:rPr>
        <w:t>, pod katerimi se posamezniki, ki so do uveljavitve ZŠpo-1 izpolnjevali pogoje za opravljanje strokovnega dela v športu</w:t>
      </w:r>
      <w:r w:rsidR="00FB359B" w:rsidRPr="00CA637E">
        <w:rPr>
          <w:rFonts w:cs="Arial"/>
          <w:color w:val="000000" w:themeColor="text1"/>
          <w:szCs w:val="20"/>
          <w:lang w:eastAsia="sl-SI"/>
        </w:rPr>
        <w:t xml:space="preserve"> in to delo kot svojo izključno dejavnost opravljali že daljše časovno obdobje, lahko kot strokovno usposobljeni delavci vpišejo v razvid strokovno izobraženih in strokovno usposobljenih delavcev v športu.</w:t>
      </w:r>
    </w:p>
    <w:p w14:paraId="72B79868" w14:textId="77777777" w:rsidR="00EF2AE6" w:rsidRPr="00CA637E" w:rsidRDefault="00EF2AE6" w:rsidP="00E44228">
      <w:pPr>
        <w:spacing w:line="260" w:lineRule="atLeast"/>
        <w:jc w:val="both"/>
        <w:rPr>
          <w:rFonts w:cs="Arial"/>
          <w:color w:val="FF0000"/>
          <w:szCs w:val="20"/>
          <w:lang w:eastAsia="sl-SI"/>
        </w:rPr>
      </w:pPr>
    </w:p>
    <w:p w14:paraId="201B4525" w14:textId="39BA94A7" w:rsidR="00463498" w:rsidRPr="006A5068" w:rsidRDefault="00463498" w:rsidP="00463498">
      <w:pPr>
        <w:spacing w:line="288" w:lineRule="auto"/>
        <w:ind w:right="218"/>
        <w:jc w:val="both"/>
        <w:rPr>
          <w:rFonts w:cs="Arial"/>
          <w:b/>
          <w:szCs w:val="20"/>
        </w:rPr>
      </w:pPr>
      <w:r w:rsidRPr="006A5068">
        <w:rPr>
          <w:rFonts w:cs="Arial"/>
          <w:b/>
          <w:szCs w:val="20"/>
        </w:rPr>
        <w:t>3.</w:t>
      </w:r>
      <w:r w:rsidR="00511F6A" w:rsidRPr="006A5068">
        <w:rPr>
          <w:rFonts w:cs="Arial"/>
          <w:b/>
          <w:szCs w:val="20"/>
        </w:rPr>
        <w:t xml:space="preserve">     </w:t>
      </w:r>
      <w:r w:rsidRPr="006A5068">
        <w:rPr>
          <w:rFonts w:cs="Arial"/>
          <w:b/>
          <w:szCs w:val="20"/>
        </w:rPr>
        <w:t xml:space="preserve">OCENA FINANČNIH POSLEDIC PREDLOGA ZAKONA ZA DRŽAVNI PRORAČUN IN DRUGA JAVNA SREDSTVA </w:t>
      </w:r>
    </w:p>
    <w:p w14:paraId="0AAF1D72" w14:textId="77777777" w:rsidR="00417508" w:rsidRPr="006A5068" w:rsidRDefault="00417508" w:rsidP="00C351D9">
      <w:pPr>
        <w:spacing w:line="288" w:lineRule="auto"/>
        <w:jc w:val="both"/>
        <w:rPr>
          <w:rFonts w:cs="Arial"/>
          <w:szCs w:val="20"/>
          <w:lang w:eastAsia="sl-SI"/>
        </w:rPr>
      </w:pPr>
    </w:p>
    <w:p w14:paraId="18073118" w14:textId="1F352E66" w:rsidR="00FB359B" w:rsidRPr="006A5068" w:rsidRDefault="00FB359B" w:rsidP="00C351D9">
      <w:pPr>
        <w:spacing w:line="288" w:lineRule="auto"/>
        <w:jc w:val="both"/>
        <w:rPr>
          <w:rFonts w:cs="Arial"/>
          <w:szCs w:val="20"/>
          <w:lang w:eastAsia="sl-SI"/>
        </w:rPr>
      </w:pPr>
      <w:r w:rsidRPr="006A5068">
        <w:rPr>
          <w:rFonts w:cs="Arial"/>
          <w:b/>
          <w:bCs/>
          <w:szCs w:val="20"/>
          <w:lang w:eastAsia="sl-SI"/>
        </w:rPr>
        <w:t>NKC:</w:t>
      </w:r>
    </w:p>
    <w:p w14:paraId="0D605625" w14:textId="4F2D2997" w:rsidR="00FB359B" w:rsidRPr="00FA0CA8" w:rsidRDefault="00FB359B" w:rsidP="00C351D9">
      <w:pPr>
        <w:spacing w:line="288" w:lineRule="auto"/>
        <w:jc w:val="both"/>
        <w:rPr>
          <w:rFonts w:cs="Arial"/>
          <w:szCs w:val="20"/>
          <w:lang w:eastAsia="sl-SI"/>
        </w:rPr>
      </w:pPr>
      <w:r w:rsidRPr="00FA0CA8">
        <w:rPr>
          <w:rFonts w:cs="Arial"/>
          <w:szCs w:val="20"/>
          <w:lang w:eastAsia="sl-SI"/>
        </w:rPr>
        <w:t>Predvideno je</w:t>
      </w:r>
      <w:r w:rsidR="00106BE3" w:rsidRPr="00FA0CA8">
        <w:rPr>
          <w:rFonts w:cs="Arial"/>
          <w:szCs w:val="20"/>
          <w:lang w:eastAsia="sl-SI"/>
        </w:rPr>
        <w:t xml:space="preserve">, da bo za </w:t>
      </w:r>
      <w:r w:rsidRPr="00FA0CA8">
        <w:rPr>
          <w:rFonts w:cs="Arial"/>
          <w:szCs w:val="20"/>
          <w:lang w:eastAsia="sl-SI"/>
        </w:rPr>
        <w:t xml:space="preserve">namen izvajanja nalog NKC, </w:t>
      </w:r>
      <w:r w:rsidR="00200022" w:rsidRPr="00FA0CA8">
        <w:rPr>
          <w:rFonts w:cs="Arial"/>
          <w:szCs w:val="20"/>
          <w:lang w:eastAsia="sl-SI"/>
        </w:rPr>
        <w:t xml:space="preserve">strošek </w:t>
      </w:r>
      <w:r w:rsidR="00106BE3" w:rsidRPr="00FA0CA8">
        <w:rPr>
          <w:rFonts w:cs="Arial"/>
          <w:szCs w:val="20"/>
          <w:lang w:eastAsia="sl-SI"/>
        </w:rPr>
        <w:t xml:space="preserve">javnih sredstev </w:t>
      </w:r>
      <w:r w:rsidR="00200022" w:rsidRPr="00FA0CA8">
        <w:rPr>
          <w:rFonts w:cs="Arial"/>
          <w:szCs w:val="20"/>
          <w:lang w:eastAsia="sl-SI"/>
        </w:rPr>
        <w:t>na letni ravni znaša</w:t>
      </w:r>
      <w:r w:rsidR="00106BE3" w:rsidRPr="00FA0CA8">
        <w:rPr>
          <w:rFonts w:cs="Arial"/>
          <w:szCs w:val="20"/>
          <w:lang w:eastAsia="sl-SI"/>
        </w:rPr>
        <w:t>l</w:t>
      </w:r>
      <w:r w:rsidRPr="00FA0CA8">
        <w:rPr>
          <w:rFonts w:cs="Arial"/>
          <w:szCs w:val="20"/>
          <w:lang w:eastAsia="sl-SI"/>
        </w:rPr>
        <w:t xml:space="preserve">: </w:t>
      </w:r>
    </w:p>
    <w:p w14:paraId="7D0AA895" w14:textId="0730A4BA" w:rsidR="00FB359B" w:rsidRPr="00FA0CA8" w:rsidRDefault="00200022" w:rsidP="00FB359B">
      <w:pPr>
        <w:pStyle w:val="Odstavekseznama"/>
        <w:numPr>
          <w:ilvl w:val="0"/>
          <w:numId w:val="26"/>
        </w:numPr>
        <w:spacing w:line="288" w:lineRule="auto"/>
        <w:jc w:val="both"/>
        <w:rPr>
          <w:rFonts w:cs="Arial"/>
          <w:szCs w:val="20"/>
          <w:lang w:eastAsia="sl-SI"/>
        </w:rPr>
      </w:pPr>
      <w:r w:rsidRPr="00FA0CA8">
        <w:rPr>
          <w:rFonts w:cs="Arial"/>
          <w:szCs w:val="20"/>
          <w:lang w:eastAsia="sl-SI"/>
        </w:rPr>
        <w:lastRenderedPageBreak/>
        <w:t xml:space="preserve">Za leto </w:t>
      </w:r>
      <w:r w:rsidR="00FB359B" w:rsidRPr="00FA0CA8">
        <w:rPr>
          <w:rFonts w:cs="Arial"/>
          <w:szCs w:val="20"/>
          <w:lang w:eastAsia="sl-SI"/>
        </w:rPr>
        <w:t>2026</w:t>
      </w:r>
      <w:r w:rsidR="00FA0CA8" w:rsidRPr="00FA0CA8">
        <w:rPr>
          <w:rFonts w:cs="Arial"/>
          <w:szCs w:val="20"/>
          <w:lang w:eastAsia="sl-SI"/>
        </w:rPr>
        <w:t xml:space="preserve"> (ukrep se ne bo izvajal celotno leto)</w:t>
      </w:r>
      <w:r w:rsidR="00FB359B" w:rsidRPr="00FA0CA8">
        <w:rPr>
          <w:rFonts w:cs="Arial"/>
          <w:szCs w:val="20"/>
          <w:lang w:eastAsia="sl-SI"/>
        </w:rPr>
        <w:t xml:space="preserve">: </w:t>
      </w:r>
      <w:r w:rsidR="00CA637E" w:rsidRPr="00FA0CA8">
        <w:rPr>
          <w:rFonts w:cs="Arial"/>
          <w:szCs w:val="20"/>
          <w:lang w:eastAsia="sl-SI"/>
        </w:rPr>
        <w:t xml:space="preserve">do </w:t>
      </w:r>
      <w:r w:rsidRPr="00FA0CA8">
        <w:rPr>
          <w:rFonts w:cs="Arial"/>
          <w:szCs w:val="20"/>
          <w:lang w:eastAsia="sl-SI"/>
        </w:rPr>
        <w:t>7</w:t>
      </w:r>
      <w:r w:rsidR="00486095">
        <w:rPr>
          <w:rFonts w:cs="Arial"/>
          <w:szCs w:val="20"/>
          <w:lang w:eastAsia="sl-SI"/>
        </w:rPr>
        <w:t>5</w:t>
      </w:r>
      <w:r w:rsidRPr="00FA0CA8">
        <w:rPr>
          <w:rFonts w:cs="Arial"/>
          <w:szCs w:val="20"/>
          <w:lang w:eastAsia="sl-SI"/>
        </w:rPr>
        <w:t>.000</w:t>
      </w:r>
      <w:r w:rsidR="00FB359B" w:rsidRPr="00FA0CA8">
        <w:rPr>
          <w:rFonts w:cs="Arial"/>
          <w:szCs w:val="20"/>
          <w:lang w:eastAsia="sl-SI"/>
        </w:rPr>
        <w:t xml:space="preserve"> EUR </w:t>
      </w:r>
      <w:r w:rsidR="00106BE3" w:rsidRPr="00FA0CA8">
        <w:rPr>
          <w:rFonts w:cs="Arial"/>
          <w:szCs w:val="20"/>
          <w:lang w:eastAsia="sl-SI"/>
        </w:rPr>
        <w:t>(</w:t>
      </w:r>
      <w:r w:rsidR="00FA0CA8" w:rsidRPr="00FA0CA8">
        <w:rPr>
          <w:rFonts w:cs="Arial"/>
          <w:szCs w:val="20"/>
          <w:lang w:eastAsia="sl-SI"/>
        </w:rPr>
        <w:t xml:space="preserve">od tega </w:t>
      </w:r>
      <w:r w:rsidR="00486095">
        <w:rPr>
          <w:rFonts w:cs="Arial"/>
          <w:szCs w:val="20"/>
          <w:lang w:eastAsia="sl-SI"/>
        </w:rPr>
        <w:t xml:space="preserve">do </w:t>
      </w:r>
      <w:r w:rsidR="00106BE3" w:rsidRPr="00FA0CA8">
        <w:rPr>
          <w:rFonts w:cs="Arial"/>
          <w:szCs w:val="20"/>
          <w:lang w:eastAsia="sl-SI"/>
        </w:rPr>
        <w:t>20.000 EUR za namen povračila stroškov usposabljanj</w:t>
      </w:r>
      <w:r w:rsidR="00861F7F">
        <w:rPr>
          <w:rFonts w:cs="Arial"/>
          <w:szCs w:val="20"/>
          <w:lang w:eastAsia="sl-SI"/>
        </w:rPr>
        <w:t xml:space="preserve"> za strokovno delo v športu</w:t>
      </w:r>
      <w:r w:rsidR="00106BE3" w:rsidRPr="00FA0CA8">
        <w:rPr>
          <w:rFonts w:cs="Arial"/>
          <w:szCs w:val="20"/>
          <w:lang w:eastAsia="sl-SI"/>
        </w:rPr>
        <w:t>, ob upoštevanju predvidenega števila upravičenih športnikov do 25 in ob upoštevanju</w:t>
      </w:r>
      <w:r w:rsidR="00FA0CA8" w:rsidRPr="00FA0CA8">
        <w:rPr>
          <w:rFonts w:cs="Arial"/>
          <w:szCs w:val="20"/>
          <w:lang w:eastAsia="sl-SI"/>
        </w:rPr>
        <w:t xml:space="preserve"> obstoječih cen usposabljanj pri nacionalnih panožnih športnih zvezah, ki večinoma ne presega 800 EUR).</w:t>
      </w:r>
      <w:r w:rsidR="00106BE3" w:rsidRPr="00FA0CA8">
        <w:rPr>
          <w:rFonts w:cs="Arial"/>
          <w:szCs w:val="20"/>
          <w:lang w:eastAsia="sl-SI"/>
        </w:rPr>
        <w:t xml:space="preserve"> </w:t>
      </w:r>
    </w:p>
    <w:p w14:paraId="59169824" w14:textId="702C3894" w:rsidR="00FB359B" w:rsidRPr="00FA0CA8" w:rsidRDefault="00FA0CA8" w:rsidP="00FB359B">
      <w:pPr>
        <w:pStyle w:val="Odstavekseznama"/>
        <w:numPr>
          <w:ilvl w:val="0"/>
          <w:numId w:val="26"/>
        </w:numPr>
        <w:spacing w:line="288" w:lineRule="auto"/>
        <w:jc w:val="both"/>
        <w:rPr>
          <w:rFonts w:cs="Arial"/>
          <w:szCs w:val="20"/>
          <w:lang w:eastAsia="sl-SI"/>
        </w:rPr>
      </w:pPr>
      <w:r>
        <w:rPr>
          <w:rFonts w:cs="Arial"/>
          <w:szCs w:val="20"/>
          <w:lang w:eastAsia="sl-SI"/>
        </w:rPr>
        <w:t xml:space="preserve">Za leto </w:t>
      </w:r>
      <w:r w:rsidR="00FB359B" w:rsidRPr="00FA0CA8">
        <w:rPr>
          <w:rFonts w:cs="Arial"/>
          <w:szCs w:val="20"/>
          <w:lang w:eastAsia="sl-SI"/>
        </w:rPr>
        <w:t xml:space="preserve">2027 in kasnejša leta: </w:t>
      </w:r>
      <w:r w:rsidR="00CA637E" w:rsidRPr="00FA0CA8">
        <w:rPr>
          <w:rFonts w:cs="Arial"/>
          <w:szCs w:val="20"/>
          <w:lang w:eastAsia="sl-SI"/>
        </w:rPr>
        <w:t xml:space="preserve">do </w:t>
      </w:r>
      <w:r w:rsidR="00200022" w:rsidRPr="00FA0CA8">
        <w:rPr>
          <w:rFonts w:cs="Arial"/>
          <w:szCs w:val="20"/>
          <w:lang w:eastAsia="sl-SI"/>
        </w:rPr>
        <w:t>1</w:t>
      </w:r>
      <w:r w:rsidR="00486095">
        <w:rPr>
          <w:rFonts w:cs="Arial"/>
          <w:szCs w:val="20"/>
          <w:lang w:eastAsia="sl-SI"/>
        </w:rPr>
        <w:t>5</w:t>
      </w:r>
      <w:r w:rsidR="00200022" w:rsidRPr="00FA0CA8">
        <w:rPr>
          <w:rFonts w:cs="Arial"/>
          <w:szCs w:val="20"/>
          <w:lang w:eastAsia="sl-SI"/>
        </w:rPr>
        <w:t>0.000</w:t>
      </w:r>
      <w:r w:rsidR="00FB359B" w:rsidRPr="00FA0CA8">
        <w:rPr>
          <w:rFonts w:cs="Arial"/>
          <w:szCs w:val="20"/>
          <w:lang w:eastAsia="sl-SI"/>
        </w:rPr>
        <w:t xml:space="preserve"> EUR</w:t>
      </w:r>
      <w:r w:rsidRPr="00FA0CA8">
        <w:rPr>
          <w:rFonts w:cs="Arial"/>
          <w:szCs w:val="20"/>
          <w:lang w:eastAsia="sl-SI"/>
        </w:rPr>
        <w:t xml:space="preserve"> (od tega </w:t>
      </w:r>
      <w:r w:rsidR="00486095">
        <w:rPr>
          <w:rFonts w:cs="Arial"/>
          <w:szCs w:val="20"/>
          <w:lang w:eastAsia="sl-SI"/>
        </w:rPr>
        <w:t xml:space="preserve">do </w:t>
      </w:r>
      <w:r w:rsidRPr="00FA0CA8">
        <w:rPr>
          <w:rFonts w:cs="Arial"/>
          <w:szCs w:val="20"/>
          <w:lang w:eastAsia="sl-SI"/>
        </w:rPr>
        <w:t>40.000 EUR za namen povračila stroškov usposabljanj za strokovno delo v športu).</w:t>
      </w:r>
    </w:p>
    <w:p w14:paraId="28A77EA4" w14:textId="77777777" w:rsidR="00FB359B" w:rsidRDefault="00FB359B" w:rsidP="00FB359B">
      <w:pPr>
        <w:spacing w:line="288" w:lineRule="auto"/>
        <w:jc w:val="both"/>
        <w:rPr>
          <w:rFonts w:cs="Arial"/>
          <w:szCs w:val="20"/>
          <w:lang w:eastAsia="sl-SI"/>
        </w:rPr>
      </w:pPr>
    </w:p>
    <w:p w14:paraId="402F2AD9" w14:textId="77777777" w:rsidR="009D0946" w:rsidRPr="006A5068" w:rsidRDefault="009D0946" w:rsidP="00FB359B">
      <w:pPr>
        <w:spacing w:line="288" w:lineRule="auto"/>
        <w:jc w:val="both"/>
        <w:rPr>
          <w:rFonts w:cs="Arial"/>
          <w:szCs w:val="20"/>
          <w:lang w:eastAsia="sl-SI"/>
        </w:rPr>
      </w:pPr>
    </w:p>
    <w:p w14:paraId="715FCAA2" w14:textId="3512783A" w:rsidR="00200022" w:rsidRPr="006A5068" w:rsidRDefault="00FB359B" w:rsidP="00200022">
      <w:pPr>
        <w:spacing w:line="288" w:lineRule="auto"/>
        <w:jc w:val="both"/>
        <w:rPr>
          <w:rFonts w:cs="Arial"/>
          <w:b/>
          <w:bCs/>
          <w:szCs w:val="20"/>
          <w:lang w:eastAsia="sl-SI"/>
        </w:rPr>
      </w:pPr>
      <w:r w:rsidRPr="006A5068">
        <w:rPr>
          <w:rFonts w:cs="Arial"/>
          <w:b/>
          <w:bCs/>
          <w:szCs w:val="20"/>
          <w:lang w:eastAsia="sl-SI"/>
        </w:rPr>
        <w:t xml:space="preserve">Izplačevanje </w:t>
      </w:r>
      <w:r w:rsidR="00200022" w:rsidRPr="006A5068">
        <w:rPr>
          <w:rFonts w:cs="Arial"/>
          <w:b/>
          <w:bCs/>
          <w:szCs w:val="20"/>
          <w:lang w:eastAsia="sl-SI"/>
        </w:rPr>
        <w:t>prehodnega denarnega nadomestila</w:t>
      </w:r>
      <w:r w:rsidRPr="006A5068">
        <w:rPr>
          <w:rFonts w:cs="Arial"/>
          <w:b/>
          <w:bCs/>
          <w:szCs w:val="20"/>
          <w:lang w:eastAsia="sl-SI"/>
        </w:rPr>
        <w:t xml:space="preserve"> nekdanjim vrhunskim športnikom:</w:t>
      </w:r>
    </w:p>
    <w:p w14:paraId="76CB8207" w14:textId="4B3EF18F" w:rsidR="00200022" w:rsidRPr="006A5068" w:rsidRDefault="00200022" w:rsidP="00200022">
      <w:pPr>
        <w:spacing w:line="288" w:lineRule="auto"/>
        <w:jc w:val="both"/>
        <w:rPr>
          <w:rFonts w:cs="Arial"/>
          <w:szCs w:val="20"/>
          <w:lang w:eastAsia="sl-SI"/>
        </w:rPr>
      </w:pPr>
      <w:r w:rsidRPr="006A5068">
        <w:rPr>
          <w:rFonts w:cs="Arial"/>
          <w:szCs w:val="20"/>
          <w:lang w:eastAsia="sl-SI"/>
        </w:rPr>
        <w:t>Na podlagi podatkov OKS-ZŠZ o pretočnosti oseb s statusom vrhunskega športnika</w:t>
      </w:r>
      <w:r w:rsidR="00966397">
        <w:rPr>
          <w:rFonts w:cs="Arial"/>
          <w:szCs w:val="20"/>
          <w:lang w:eastAsia="sl-SI"/>
        </w:rPr>
        <w:t xml:space="preserve">, </w:t>
      </w:r>
      <w:r w:rsidRPr="006A5068">
        <w:rPr>
          <w:rFonts w:cs="Arial"/>
          <w:szCs w:val="20"/>
          <w:lang w:eastAsia="sl-SI"/>
        </w:rPr>
        <w:t>število vrhunskih športnikov je približno na enaki ravni vsako leto, približno 50 športnikov letno izgubi oziroma pridobi kategorizacijo v naziv vrhunskega športnika</w:t>
      </w:r>
      <w:r w:rsidR="00966397">
        <w:rPr>
          <w:rFonts w:cs="Arial"/>
          <w:szCs w:val="20"/>
          <w:lang w:eastAsia="sl-SI"/>
        </w:rPr>
        <w:t>,</w:t>
      </w:r>
      <w:r w:rsidRPr="006A5068">
        <w:rPr>
          <w:rFonts w:cs="Arial"/>
          <w:szCs w:val="20"/>
          <w:lang w:eastAsia="sl-SI"/>
        </w:rPr>
        <w:t xml:space="preserve"> bo na letni ravni do 100 upravičencev do prehodnega denarnega nadomestila</w:t>
      </w:r>
      <w:r w:rsidR="00966397">
        <w:rPr>
          <w:rFonts w:cs="Arial"/>
          <w:szCs w:val="20"/>
          <w:lang w:eastAsia="sl-SI"/>
        </w:rPr>
        <w:t xml:space="preserve"> (v primeru, da se vsaj dve tretjini nekdanjih vrhunskih športnikov vključi v programe izobraževanja)</w:t>
      </w:r>
      <w:r w:rsidRPr="006A5068">
        <w:rPr>
          <w:rFonts w:cs="Arial"/>
          <w:szCs w:val="20"/>
          <w:lang w:eastAsia="sl-SI"/>
        </w:rPr>
        <w:t xml:space="preserve">. V prvem letu uvedbe ukrepa (2026) so finančne posledice prehodnega denarnega nadomestila nižje (ukrep se </w:t>
      </w:r>
      <w:r w:rsidR="00FA0CA8">
        <w:rPr>
          <w:rFonts w:cs="Arial"/>
          <w:szCs w:val="20"/>
          <w:lang w:eastAsia="sl-SI"/>
        </w:rPr>
        <w:t>ne bo izvajal celotno leto</w:t>
      </w:r>
      <w:r w:rsidRPr="006A5068">
        <w:rPr>
          <w:rFonts w:cs="Arial"/>
          <w:szCs w:val="20"/>
          <w:lang w:eastAsia="sl-SI"/>
        </w:rPr>
        <w:t xml:space="preserve">), od leta 2027 in v kasnejših letih so pričakovane finančne posledice v približni višini stroška 100 letnih bruto minimalnih plač. </w:t>
      </w:r>
    </w:p>
    <w:p w14:paraId="3B2B6DB9" w14:textId="7FC3976C"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 xml:space="preserve">2026: </w:t>
      </w:r>
      <w:r w:rsidRPr="006A5068">
        <w:rPr>
          <w:rFonts w:cs="Arial"/>
          <w:szCs w:val="20"/>
          <w:lang w:eastAsia="sl-SI"/>
        </w:rPr>
        <w:t xml:space="preserve">do </w:t>
      </w:r>
      <w:r w:rsidR="00FA0CA8">
        <w:rPr>
          <w:rFonts w:cs="Arial"/>
          <w:szCs w:val="20"/>
          <w:lang w:eastAsia="sl-SI"/>
        </w:rPr>
        <w:t>8</w:t>
      </w:r>
      <w:r w:rsidR="00200022" w:rsidRPr="006A5068">
        <w:rPr>
          <w:rFonts w:cs="Arial"/>
          <w:szCs w:val="20"/>
          <w:lang w:eastAsia="sl-SI"/>
        </w:rPr>
        <w:t>00.000 EUR</w:t>
      </w:r>
    </w:p>
    <w:p w14:paraId="60A35752" w14:textId="090EAF9E"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2027 in kasnejša leta:</w:t>
      </w:r>
      <w:r w:rsidR="00200022" w:rsidRPr="006A5068">
        <w:rPr>
          <w:rFonts w:cs="Arial"/>
          <w:szCs w:val="20"/>
          <w:lang w:eastAsia="sl-SI"/>
        </w:rPr>
        <w:t xml:space="preserve"> </w:t>
      </w:r>
      <w:r w:rsidRPr="006A5068">
        <w:rPr>
          <w:rFonts w:cs="Arial"/>
          <w:szCs w:val="20"/>
          <w:lang w:eastAsia="sl-SI"/>
        </w:rPr>
        <w:t xml:space="preserve">do </w:t>
      </w:r>
      <w:r w:rsidR="00FA0CA8">
        <w:rPr>
          <w:rFonts w:cs="Arial"/>
          <w:szCs w:val="20"/>
          <w:lang w:eastAsia="sl-SI"/>
        </w:rPr>
        <w:t>1.</w:t>
      </w:r>
      <w:r w:rsidR="00861F7F">
        <w:rPr>
          <w:rFonts w:cs="Arial"/>
          <w:szCs w:val="20"/>
          <w:lang w:eastAsia="sl-SI"/>
        </w:rPr>
        <w:t>8</w:t>
      </w:r>
      <w:r w:rsidR="00200022" w:rsidRPr="006A5068">
        <w:rPr>
          <w:rFonts w:cs="Arial"/>
          <w:szCs w:val="20"/>
          <w:lang w:eastAsia="sl-SI"/>
        </w:rPr>
        <w:t>00.000 EUR</w:t>
      </w:r>
    </w:p>
    <w:p w14:paraId="26D47E62" w14:textId="77777777" w:rsidR="00FB359B" w:rsidRPr="006A5068" w:rsidRDefault="00FB359B" w:rsidP="00FB359B">
      <w:pPr>
        <w:spacing w:line="288" w:lineRule="auto"/>
        <w:jc w:val="both"/>
        <w:rPr>
          <w:rFonts w:cs="Arial"/>
          <w:szCs w:val="20"/>
          <w:lang w:eastAsia="sl-SI"/>
        </w:rPr>
      </w:pPr>
    </w:p>
    <w:p w14:paraId="5DE55635" w14:textId="482EFDE3" w:rsidR="00FB359B" w:rsidRPr="006A5068" w:rsidRDefault="00CA637E" w:rsidP="00FB359B">
      <w:pPr>
        <w:spacing w:line="288" w:lineRule="auto"/>
        <w:jc w:val="both"/>
        <w:rPr>
          <w:rFonts w:cs="Arial"/>
          <w:b/>
          <w:bCs/>
          <w:szCs w:val="20"/>
          <w:lang w:eastAsia="sl-SI"/>
        </w:rPr>
      </w:pPr>
      <w:r w:rsidRPr="006A5068">
        <w:rPr>
          <w:rFonts w:cs="Arial"/>
          <w:b/>
          <w:bCs/>
          <w:szCs w:val="20"/>
          <w:lang w:eastAsia="sl-SI"/>
        </w:rPr>
        <w:t>Dodatek k pokojnini – športna priznavalnina</w:t>
      </w:r>
      <w:r w:rsidR="00FB359B" w:rsidRPr="006A5068">
        <w:rPr>
          <w:rFonts w:cs="Arial"/>
          <w:b/>
          <w:bCs/>
          <w:szCs w:val="20"/>
          <w:lang w:eastAsia="sl-SI"/>
        </w:rPr>
        <w:t xml:space="preserve">: </w:t>
      </w:r>
    </w:p>
    <w:p w14:paraId="0E9EA595" w14:textId="6C066DFC" w:rsidR="00CA637E" w:rsidRPr="006A5068" w:rsidRDefault="00CA637E" w:rsidP="00CA637E">
      <w:pPr>
        <w:spacing w:line="288" w:lineRule="auto"/>
        <w:jc w:val="both"/>
        <w:rPr>
          <w:rFonts w:cs="Arial"/>
          <w:szCs w:val="20"/>
          <w:lang w:eastAsia="sl-SI"/>
        </w:rPr>
      </w:pPr>
      <w:r w:rsidRPr="006A5068">
        <w:rPr>
          <w:rFonts w:cs="Arial"/>
          <w:szCs w:val="20"/>
          <w:lang w:eastAsia="sl-SI"/>
        </w:rPr>
        <w:t>Na podlagi podatkov OKS-ZŠZ bo v letu 2026 največ 50 upravičencev do dodatka</w:t>
      </w:r>
      <w:r w:rsidR="00FA0CA8">
        <w:rPr>
          <w:rFonts w:cs="Arial"/>
          <w:szCs w:val="20"/>
          <w:lang w:eastAsia="sl-SI"/>
        </w:rPr>
        <w:t xml:space="preserve"> (ne za celotno leto)</w:t>
      </w:r>
      <w:r w:rsidRPr="006A5068">
        <w:rPr>
          <w:rFonts w:cs="Arial"/>
          <w:szCs w:val="20"/>
          <w:lang w:eastAsia="sl-SI"/>
        </w:rPr>
        <w:t xml:space="preserve">, v naslednjih letih (z upokojevanjem) pa je predvidenih do </w:t>
      </w:r>
      <w:r w:rsidR="00FC43E0">
        <w:rPr>
          <w:rFonts w:cs="Arial"/>
          <w:szCs w:val="20"/>
          <w:lang w:eastAsia="sl-SI"/>
        </w:rPr>
        <w:t>120</w:t>
      </w:r>
      <w:r w:rsidR="00FC43E0" w:rsidRPr="006A5068">
        <w:rPr>
          <w:rFonts w:cs="Arial"/>
          <w:szCs w:val="20"/>
          <w:lang w:eastAsia="sl-SI"/>
        </w:rPr>
        <w:t xml:space="preserve"> </w:t>
      </w:r>
      <w:r w:rsidRPr="006A5068">
        <w:rPr>
          <w:rFonts w:cs="Arial"/>
          <w:szCs w:val="20"/>
          <w:lang w:eastAsia="sl-SI"/>
        </w:rPr>
        <w:t xml:space="preserve">upravičencev letno (preostala ukrepa na področju dvojne kariere športnikov, NKC in prehodno denarno nadomestilo, naj bi pričakovano dolgoročno znižala število nekdanjih vrhunskih športnikov, ki bodo potrebovali dodatek k pokojnini – športno priznavalnino). </w:t>
      </w:r>
      <w:r w:rsidR="009D0946">
        <w:rPr>
          <w:rFonts w:cs="Arial"/>
          <w:szCs w:val="20"/>
          <w:lang w:eastAsia="sl-SI"/>
        </w:rPr>
        <w:t xml:space="preserve">Najvišja možna </w:t>
      </w:r>
      <w:r w:rsidR="00FC43E0">
        <w:rPr>
          <w:rFonts w:cs="Arial"/>
          <w:szCs w:val="20"/>
          <w:lang w:eastAsia="sl-SI"/>
        </w:rPr>
        <w:t xml:space="preserve">višina finančnih posledic na upravičenca na letni ravni znaša 3.600 </w:t>
      </w:r>
      <w:r w:rsidR="00044095">
        <w:rPr>
          <w:rFonts w:cs="Arial"/>
          <w:szCs w:val="20"/>
          <w:lang w:eastAsia="sl-SI"/>
        </w:rPr>
        <w:t xml:space="preserve">EUR </w:t>
      </w:r>
      <w:r w:rsidR="00FC43E0">
        <w:rPr>
          <w:rFonts w:cs="Arial"/>
          <w:szCs w:val="20"/>
          <w:lang w:eastAsia="sl-SI"/>
        </w:rPr>
        <w:t xml:space="preserve">(300 </w:t>
      </w:r>
      <w:r w:rsidR="00044095">
        <w:rPr>
          <w:rFonts w:cs="Arial"/>
          <w:szCs w:val="20"/>
          <w:lang w:eastAsia="sl-SI"/>
        </w:rPr>
        <w:t xml:space="preserve">EUR </w:t>
      </w:r>
      <w:r w:rsidR="00FC43E0">
        <w:rPr>
          <w:rFonts w:cs="Arial"/>
          <w:szCs w:val="20"/>
          <w:lang w:eastAsia="sl-SI"/>
        </w:rPr>
        <w:t xml:space="preserve">je </w:t>
      </w:r>
      <w:r w:rsidR="009D0946">
        <w:rPr>
          <w:rFonts w:cs="Arial"/>
          <w:szCs w:val="20"/>
          <w:lang w:eastAsia="sl-SI"/>
        </w:rPr>
        <w:t>omejitev višine</w:t>
      </w:r>
      <w:r w:rsidR="00FC43E0">
        <w:rPr>
          <w:rFonts w:cs="Arial"/>
          <w:szCs w:val="20"/>
          <w:lang w:eastAsia="sl-SI"/>
        </w:rPr>
        <w:t xml:space="preserve"> mesečnega dodatka)</w:t>
      </w:r>
      <w:r w:rsidRPr="006A5068">
        <w:rPr>
          <w:rFonts w:cs="Arial"/>
          <w:szCs w:val="20"/>
          <w:lang w:eastAsia="sl-SI"/>
        </w:rPr>
        <w:t>:</w:t>
      </w:r>
    </w:p>
    <w:p w14:paraId="65D2B3EF" w14:textId="2F8B293D"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2026: </w:t>
      </w:r>
      <w:r w:rsidR="00CA637E" w:rsidRPr="006A5068">
        <w:rPr>
          <w:rFonts w:cs="Arial"/>
          <w:szCs w:val="20"/>
          <w:lang w:eastAsia="sl-SI"/>
        </w:rPr>
        <w:t xml:space="preserve">do </w:t>
      </w:r>
      <w:r w:rsidR="00FC43E0">
        <w:rPr>
          <w:rFonts w:cs="Arial"/>
          <w:szCs w:val="20"/>
          <w:lang w:eastAsia="sl-SI"/>
        </w:rPr>
        <w:t>1</w:t>
      </w:r>
      <w:r w:rsidR="00FA0CA8">
        <w:rPr>
          <w:rFonts w:cs="Arial"/>
          <w:szCs w:val="20"/>
          <w:lang w:eastAsia="sl-SI"/>
        </w:rPr>
        <w:t>5</w:t>
      </w:r>
      <w:r w:rsidR="00FC43E0">
        <w:rPr>
          <w:rFonts w:cs="Arial"/>
          <w:szCs w:val="20"/>
          <w:lang w:eastAsia="sl-SI"/>
        </w:rPr>
        <w:t>0</w:t>
      </w:r>
      <w:r w:rsidR="00CA637E" w:rsidRPr="006A5068">
        <w:rPr>
          <w:rFonts w:cs="Arial"/>
          <w:szCs w:val="20"/>
          <w:lang w:eastAsia="sl-SI"/>
        </w:rPr>
        <w:t>.000</w:t>
      </w:r>
      <w:r w:rsidRPr="006A5068">
        <w:rPr>
          <w:rFonts w:cs="Arial"/>
          <w:szCs w:val="20"/>
          <w:lang w:eastAsia="sl-SI"/>
        </w:rPr>
        <w:t xml:space="preserve"> EUR</w:t>
      </w:r>
    </w:p>
    <w:p w14:paraId="34269E1B" w14:textId="7F36B18F"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2027 in kasnejša leta:</w:t>
      </w:r>
      <w:r w:rsidR="00CA637E" w:rsidRPr="006A5068">
        <w:rPr>
          <w:rFonts w:cs="Arial"/>
          <w:szCs w:val="20"/>
          <w:lang w:eastAsia="sl-SI"/>
        </w:rPr>
        <w:t xml:space="preserve"> do 500.000 EUR. </w:t>
      </w:r>
      <w:r w:rsidRPr="006A5068">
        <w:rPr>
          <w:rFonts w:cs="Arial"/>
          <w:szCs w:val="20"/>
          <w:lang w:eastAsia="sl-SI"/>
        </w:rPr>
        <w:t xml:space="preserve"> </w:t>
      </w:r>
    </w:p>
    <w:p w14:paraId="46A251AF" w14:textId="77777777" w:rsidR="00FB359B" w:rsidRPr="006A5068" w:rsidRDefault="00FB359B" w:rsidP="00FB359B">
      <w:pPr>
        <w:spacing w:line="288" w:lineRule="auto"/>
        <w:jc w:val="both"/>
        <w:rPr>
          <w:rFonts w:cs="Arial"/>
          <w:szCs w:val="20"/>
          <w:lang w:eastAsia="sl-SI"/>
        </w:rPr>
      </w:pPr>
    </w:p>
    <w:p w14:paraId="75F050A5" w14:textId="1F96D92E" w:rsidR="00FB359B" w:rsidRPr="006A5068" w:rsidRDefault="000E596A" w:rsidP="00FB359B">
      <w:pPr>
        <w:spacing w:line="288" w:lineRule="auto"/>
        <w:jc w:val="both"/>
        <w:rPr>
          <w:rFonts w:cs="Arial"/>
          <w:szCs w:val="20"/>
          <w:lang w:eastAsia="sl-SI"/>
        </w:rPr>
      </w:pPr>
      <w:r w:rsidRPr="006A5068">
        <w:rPr>
          <w:rFonts w:cs="Arial"/>
          <w:b/>
          <w:bCs/>
          <w:szCs w:val="20"/>
          <w:lang w:eastAsia="sl-SI"/>
        </w:rPr>
        <w:t>Skupna ocena finančnih posledic zakona</w:t>
      </w:r>
      <w:r w:rsidR="00FB359B" w:rsidRPr="006A5068">
        <w:rPr>
          <w:rFonts w:cs="Arial"/>
          <w:szCs w:val="20"/>
          <w:lang w:eastAsia="sl-SI"/>
        </w:rPr>
        <w:t xml:space="preserve">: </w:t>
      </w:r>
    </w:p>
    <w:p w14:paraId="69E32CD5" w14:textId="1A1EE090" w:rsidR="00FB359B" w:rsidRPr="006A5068" w:rsidRDefault="00CA637E" w:rsidP="00FB359B">
      <w:pPr>
        <w:spacing w:line="288" w:lineRule="auto"/>
        <w:jc w:val="both"/>
        <w:rPr>
          <w:rFonts w:cs="Arial"/>
          <w:szCs w:val="20"/>
          <w:lang w:eastAsia="sl-SI"/>
        </w:rPr>
      </w:pPr>
      <w:r w:rsidRPr="006A5068">
        <w:rPr>
          <w:rFonts w:cs="Arial"/>
          <w:szCs w:val="20"/>
          <w:lang w:eastAsia="sl-SI"/>
        </w:rPr>
        <w:t>Skupne pričakovane posledice sprejema zakona so:</w:t>
      </w:r>
    </w:p>
    <w:p w14:paraId="7C872DE0" w14:textId="7E9F3224" w:rsidR="00CA637E" w:rsidRPr="006A5068"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9D0946">
        <w:rPr>
          <w:rFonts w:cs="Arial"/>
          <w:szCs w:val="20"/>
          <w:lang w:eastAsia="sl-SI"/>
        </w:rPr>
        <w:t>2026</w:t>
      </w:r>
      <w:r w:rsidRPr="006A5068">
        <w:rPr>
          <w:rFonts w:cs="Arial"/>
          <w:szCs w:val="20"/>
          <w:lang w:eastAsia="sl-SI"/>
        </w:rPr>
        <w:t>: do 1.</w:t>
      </w:r>
      <w:r w:rsidR="00FA0CA8">
        <w:rPr>
          <w:rFonts w:cs="Arial"/>
          <w:szCs w:val="20"/>
          <w:lang w:eastAsia="sl-SI"/>
        </w:rPr>
        <w:t>02</w:t>
      </w:r>
      <w:r w:rsidR="00486095">
        <w:rPr>
          <w:rFonts w:cs="Arial"/>
          <w:szCs w:val="20"/>
          <w:lang w:eastAsia="sl-SI"/>
        </w:rPr>
        <w:t>5</w:t>
      </w:r>
      <w:r w:rsidRPr="006A5068">
        <w:rPr>
          <w:rFonts w:cs="Arial"/>
          <w:szCs w:val="20"/>
          <w:lang w:eastAsia="sl-SI"/>
        </w:rPr>
        <w:t>.000 EUR.</w:t>
      </w:r>
    </w:p>
    <w:p w14:paraId="351A7B76" w14:textId="2BA3DBB6" w:rsidR="00861F7F"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2027 in kasnejša leta: do </w:t>
      </w:r>
      <w:r w:rsidR="00FA0CA8">
        <w:rPr>
          <w:rFonts w:cs="Arial"/>
          <w:szCs w:val="20"/>
          <w:lang w:eastAsia="sl-SI"/>
        </w:rPr>
        <w:t>2.</w:t>
      </w:r>
      <w:r w:rsidR="00861F7F">
        <w:rPr>
          <w:rFonts w:cs="Arial"/>
          <w:szCs w:val="20"/>
          <w:lang w:eastAsia="sl-SI"/>
        </w:rPr>
        <w:t>4</w:t>
      </w:r>
      <w:r w:rsidR="00486095">
        <w:rPr>
          <w:rFonts w:cs="Arial"/>
          <w:szCs w:val="20"/>
          <w:lang w:eastAsia="sl-SI"/>
        </w:rPr>
        <w:t>5</w:t>
      </w:r>
      <w:r w:rsidR="00FA0CA8">
        <w:rPr>
          <w:rFonts w:cs="Arial"/>
          <w:szCs w:val="20"/>
          <w:lang w:eastAsia="sl-SI"/>
        </w:rPr>
        <w:t>0</w:t>
      </w:r>
      <w:r w:rsidRPr="006A5068">
        <w:rPr>
          <w:rFonts w:cs="Arial"/>
          <w:szCs w:val="20"/>
          <w:lang w:eastAsia="sl-SI"/>
        </w:rPr>
        <w:t>.000 EUR.</w:t>
      </w:r>
    </w:p>
    <w:p w14:paraId="2970876F" w14:textId="77777777" w:rsidR="00861F7F" w:rsidRDefault="00861F7F" w:rsidP="00861F7F">
      <w:pPr>
        <w:spacing w:line="288" w:lineRule="auto"/>
        <w:jc w:val="both"/>
        <w:rPr>
          <w:rFonts w:cs="Arial"/>
          <w:szCs w:val="20"/>
          <w:lang w:eastAsia="sl-SI"/>
        </w:rPr>
      </w:pPr>
    </w:p>
    <w:p w14:paraId="58CD13D8" w14:textId="77777777" w:rsidR="00B0396F" w:rsidRPr="00CA637E" w:rsidRDefault="00B0396F" w:rsidP="00417508">
      <w:pPr>
        <w:spacing w:line="288" w:lineRule="auto"/>
        <w:jc w:val="both"/>
        <w:rPr>
          <w:rFonts w:cs="Arial"/>
          <w:color w:val="FF0000"/>
          <w:szCs w:val="20"/>
          <w:lang w:eastAsia="sl-SI"/>
        </w:rPr>
      </w:pPr>
    </w:p>
    <w:p w14:paraId="320E387C" w14:textId="28AB3841" w:rsidR="00463498" w:rsidRPr="00CA637E" w:rsidRDefault="00511F6A" w:rsidP="00511F6A">
      <w:pPr>
        <w:spacing w:line="288" w:lineRule="auto"/>
        <w:ind w:right="218"/>
        <w:jc w:val="both"/>
        <w:rPr>
          <w:rFonts w:cs="Arial"/>
          <w:b/>
          <w:szCs w:val="20"/>
        </w:rPr>
      </w:pPr>
      <w:r w:rsidRPr="00CA637E">
        <w:rPr>
          <w:rFonts w:cs="Arial"/>
          <w:b/>
          <w:szCs w:val="20"/>
        </w:rPr>
        <w:t xml:space="preserve">4.     </w:t>
      </w:r>
      <w:r w:rsidR="00463498" w:rsidRPr="00CA637E">
        <w:rPr>
          <w:rFonts w:cs="Arial"/>
          <w:b/>
          <w:szCs w:val="20"/>
        </w:rPr>
        <w:t xml:space="preserve">NAVEDBA, DA SO SREDSTVA ZA IZVAJANJE ZAKONA V DRŽAVNEM PRORAČUNU ZAGOTOVLJENA, ČE PREDLOG TEGA ZAKONA PREDVIDEVA PORABO PRORAČUNSKIH SREDSTEV V OBDOBJU, ZA KATERO JE BIL DRŽAVNI PRORAČUN ŽE SPREJET </w:t>
      </w:r>
    </w:p>
    <w:p w14:paraId="4B2774BB" w14:textId="650D6D22" w:rsidR="00DB7974" w:rsidRPr="006A5068" w:rsidRDefault="006A5068" w:rsidP="006A5068">
      <w:pPr>
        <w:autoSpaceDE w:val="0"/>
        <w:autoSpaceDN w:val="0"/>
        <w:adjustRightInd w:val="0"/>
        <w:spacing w:line="288" w:lineRule="auto"/>
        <w:jc w:val="both"/>
        <w:rPr>
          <w:rFonts w:cs="Arial"/>
          <w:szCs w:val="20"/>
        </w:rPr>
      </w:pPr>
      <w:r w:rsidRPr="006A5068">
        <w:rPr>
          <w:rFonts w:cs="Arial"/>
          <w:szCs w:val="20"/>
        </w:rPr>
        <w:t xml:space="preserve">Finančna sredstva za izvajanje zakona so za leto 2026  zagotovljena v sprejetem proračunu RS za leto 2026 na proračunskih postavkah Ministrstva za gospodarstvo, turizem in šport, prav tako smo jih načrtovali v predlogu sprememb proračuna RS za leto 2026 in predlogu proračuna RS za leto 2027 na proračunskih postavkah Ministrstva za gospodarstvo, turizem in šport. </w:t>
      </w:r>
      <w:r w:rsidR="007A39F1">
        <w:rPr>
          <w:rFonts w:cs="Arial"/>
          <w:szCs w:val="20"/>
        </w:rPr>
        <w:t>Za leto 2028 in nadaljnja leta</w:t>
      </w:r>
      <w:r w:rsidRPr="006A5068">
        <w:rPr>
          <w:rFonts w:cs="Arial"/>
          <w:szCs w:val="20"/>
        </w:rPr>
        <w:t xml:space="preserve"> jih bo potrebno zagotoviti v skladu z zakonsko predvidenim načinom načrtovanja proračuna.</w:t>
      </w:r>
    </w:p>
    <w:p w14:paraId="13A84D7B" w14:textId="77777777" w:rsidR="006A0249" w:rsidRPr="00CA637E" w:rsidRDefault="006A0249" w:rsidP="00511F6A">
      <w:pPr>
        <w:spacing w:line="288" w:lineRule="auto"/>
        <w:ind w:right="218"/>
        <w:jc w:val="both"/>
        <w:rPr>
          <w:rFonts w:cs="Arial"/>
          <w:b/>
          <w:szCs w:val="20"/>
        </w:rPr>
      </w:pPr>
    </w:p>
    <w:p w14:paraId="05DB4634" w14:textId="1511B55C" w:rsidR="00463498" w:rsidRPr="00CA637E" w:rsidRDefault="00511F6A" w:rsidP="00511F6A">
      <w:pPr>
        <w:spacing w:line="288" w:lineRule="auto"/>
        <w:ind w:right="218"/>
        <w:jc w:val="both"/>
        <w:rPr>
          <w:rFonts w:cs="Arial"/>
          <w:b/>
          <w:szCs w:val="20"/>
        </w:rPr>
      </w:pPr>
      <w:r w:rsidRPr="00CA637E">
        <w:rPr>
          <w:rFonts w:cs="Arial"/>
          <w:b/>
          <w:szCs w:val="20"/>
        </w:rPr>
        <w:t xml:space="preserve">5. </w:t>
      </w:r>
      <w:r w:rsidR="00463498" w:rsidRPr="00CA637E">
        <w:rPr>
          <w:rFonts w:cs="Arial"/>
          <w:b/>
          <w:szCs w:val="20"/>
        </w:rPr>
        <w:t xml:space="preserve">PRIKAZ UREDITVE V DRUGIH PRAVNIH SISTEMIH IN PRILAGOJENOST PREDLAGANE UREDITVE PRAVU EVROPSKE UNIJE </w:t>
      </w:r>
    </w:p>
    <w:p w14:paraId="23A52407" w14:textId="77777777" w:rsidR="00D86614" w:rsidRPr="00CA637E" w:rsidRDefault="00D86614" w:rsidP="00DB7974">
      <w:pPr>
        <w:spacing w:line="276" w:lineRule="auto"/>
        <w:jc w:val="both"/>
        <w:rPr>
          <w:rFonts w:cs="Arial"/>
          <w:szCs w:val="20"/>
        </w:rPr>
      </w:pPr>
    </w:p>
    <w:p w14:paraId="778EF023" w14:textId="079EC411" w:rsidR="00DB7974" w:rsidRPr="00CA637E" w:rsidRDefault="00D86614" w:rsidP="00DB7974">
      <w:pPr>
        <w:spacing w:line="276" w:lineRule="auto"/>
        <w:jc w:val="both"/>
        <w:rPr>
          <w:rFonts w:cs="Arial"/>
          <w:i/>
          <w:iCs/>
          <w:szCs w:val="20"/>
        </w:rPr>
      </w:pPr>
      <w:r w:rsidRPr="00CA637E">
        <w:rPr>
          <w:rFonts w:cs="Arial"/>
          <w:szCs w:val="20"/>
        </w:rPr>
        <w:t>Predlog z</w:t>
      </w:r>
      <w:r w:rsidR="001D7DC6" w:rsidRPr="00CA637E">
        <w:rPr>
          <w:rFonts w:cs="Arial"/>
          <w:szCs w:val="20"/>
        </w:rPr>
        <w:t>akon</w:t>
      </w:r>
      <w:r w:rsidRPr="00CA637E">
        <w:rPr>
          <w:rFonts w:cs="Arial"/>
          <w:szCs w:val="20"/>
        </w:rPr>
        <w:t>a</w:t>
      </w:r>
      <w:r w:rsidR="001D7DC6" w:rsidRPr="00CA637E">
        <w:rPr>
          <w:rFonts w:cs="Arial"/>
          <w:szCs w:val="20"/>
        </w:rPr>
        <w:t xml:space="preserve"> </w:t>
      </w:r>
      <w:r w:rsidR="007A39F1">
        <w:rPr>
          <w:rFonts w:cs="Arial"/>
          <w:szCs w:val="20"/>
        </w:rPr>
        <w:t>ni predmet usklajevanja s pravnim redom</w:t>
      </w:r>
      <w:r w:rsidR="00261D89" w:rsidRPr="00CA637E">
        <w:rPr>
          <w:rFonts w:cs="Arial"/>
          <w:szCs w:val="20"/>
        </w:rPr>
        <w:t xml:space="preserve"> </w:t>
      </w:r>
      <w:r w:rsidR="001D7DC6" w:rsidRPr="00CA637E">
        <w:rPr>
          <w:rFonts w:cs="Arial"/>
          <w:szCs w:val="20"/>
        </w:rPr>
        <w:t>Evropske unije</w:t>
      </w:r>
      <w:r w:rsidR="00714DBF" w:rsidRPr="00CA637E">
        <w:rPr>
          <w:rFonts w:cs="Arial"/>
          <w:i/>
          <w:iCs/>
          <w:szCs w:val="20"/>
        </w:rPr>
        <w:t>.</w:t>
      </w:r>
    </w:p>
    <w:p w14:paraId="672A7204" w14:textId="77777777" w:rsidR="001D7DC6" w:rsidRDefault="001D7DC6" w:rsidP="00DB7974">
      <w:pPr>
        <w:spacing w:line="276" w:lineRule="auto"/>
        <w:jc w:val="both"/>
        <w:rPr>
          <w:rFonts w:cs="Arial"/>
          <w:szCs w:val="20"/>
          <w:highlight w:val="yellow"/>
        </w:rPr>
      </w:pPr>
    </w:p>
    <w:p w14:paraId="23CFA389" w14:textId="1998EDBB" w:rsidR="007A39F1" w:rsidRPr="007A39F1" w:rsidRDefault="009D0946" w:rsidP="00DB7974">
      <w:pPr>
        <w:spacing w:line="276" w:lineRule="auto"/>
        <w:jc w:val="both"/>
        <w:rPr>
          <w:rFonts w:cs="Arial"/>
          <w:b/>
          <w:bCs/>
          <w:szCs w:val="20"/>
        </w:rPr>
      </w:pPr>
      <w:r w:rsidRPr="007A39F1">
        <w:rPr>
          <w:rFonts w:cs="Arial"/>
          <w:b/>
          <w:bCs/>
          <w:szCs w:val="20"/>
        </w:rPr>
        <w:t>PRIKAZ UREDITVE V NEKATERIH DRUGIH DRŽAVAH EVROPSKE UNIJE.</w:t>
      </w:r>
    </w:p>
    <w:p w14:paraId="706D3153" w14:textId="77777777" w:rsidR="007A39F1" w:rsidRPr="00CA637E" w:rsidRDefault="007A39F1" w:rsidP="00DB7974">
      <w:pPr>
        <w:spacing w:line="276" w:lineRule="auto"/>
        <w:jc w:val="both"/>
        <w:rPr>
          <w:rFonts w:cs="Arial"/>
          <w:szCs w:val="20"/>
          <w:highlight w:val="yellow"/>
        </w:rPr>
      </w:pPr>
    </w:p>
    <w:p w14:paraId="5131F54C" w14:textId="77777777" w:rsidR="007B1EB7" w:rsidRPr="007B1EB7" w:rsidRDefault="007B1EB7" w:rsidP="007B1EB7">
      <w:pPr>
        <w:spacing w:line="288" w:lineRule="auto"/>
        <w:jc w:val="both"/>
        <w:rPr>
          <w:rFonts w:cs="Arial"/>
          <w:b/>
          <w:bCs/>
          <w:szCs w:val="20"/>
        </w:rPr>
      </w:pPr>
      <w:r w:rsidRPr="007B1EB7">
        <w:rPr>
          <w:rFonts w:cs="Arial"/>
          <w:b/>
          <w:bCs/>
          <w:szCs w:val="20"/>
        </w:rPr>
        <w:t>MADŽARSKA</w:t>
      </w:r>
    </w:p>
    <w:p w14:paraId="049C39E2" w14:textId="77777777" w:rsidR="007B1EB7" w:rsidRPr="007B1EB7" w:rsidRDefault="007B1EB7" w:rsidP="007B1EB7">
      <w:pPr>
        <w:spacing w:line="288" w:lineRule="auto"/>
        <w:jc w:val="both"/>
        <w:rPr>
          <w:rFonts w:cs="Arial"/>
          <w:b/>
          <w:bCs/>
          <w:szCs w:val="20"/>
        </w:rPr>
      </w:pPr>
      <w:r w:rsidRPr="007B1EB7">
        <w:rPr>
          <w:rFonts w:cs="Arial"/>
          <w:b/>
          <w:bCs/>
          <w:szCs w:val="20"/>
        </w:rPr>
        <w:t>Mehanizmi podpore dvojni karieri</w:t>
      </w:r>
    </w:p>
    <w:p w14:paraId="78655257" w14:textId="77777777" w:rsidR="007B1EB7" w:rsidRPr="007B1EB7" w:rsidRDefault="007B1EB7" w:rsidP="007B1EB7">
      <w:pPr>
        <w:spacing w:line="288" w:lineRule="auto"/>
        <w:jc w:val="both"/>
        <w:rPr>
          <w:rFonts w:cs="Arial"/>
          <w:szCs w:val="20"/>
        </w:rPr>
      </w:pPr>
      <w:r w:rsidRPr="007B1EB7">
        <w:rPr>
          <w:rFonts w:cs="Arial"/>
          <w:szCs w:val="20"/>
        </w:rPr>
        <w:t>Madžarska močno poudarja ravnotežje med športom in izobraževanjem. Po Zakonu o športu (Zakon I iz leta 2004) in povezanih predpisih minister, pristojen za športno politiko, podpira razvoj dvojne kariere športnikov z več pobudami; s podporo študentskim in visokošolskim športnim zvezam na nacionalni ravni se spodbuja organizirano športno udejstvovanje študentov po vsej državi; ministrstvo podpira uvedbo in delovanje programov dvojne kariere za športnike ter upravlja državni športni štipendijski program, ki talentiranim študentom-športnikom omogoča uspešno uresničevanje športnih in akademskih ciljev.</w:t>
      </w:r>
    </w:p>
    <w:p w14:paraId="6214B922" w14:textId="77777777" w:rsidR="007B1EB7" w:rsidRPr="007B1EB7" w:rsidRDefault="007B1EB7" w:rsidP="007B1EB7">
      <w:pPr>
        <w:spacing w:line="288" w:lineRule="auto"/>
        <w:jc w:val="both"/>
        <w:rPr>
          <w:rFonts w:cs="Arial"/>
          <w:szCs w:val="20"/>
        </w:rPr>
      </w:pPr>
      <w:r w:rsidRPr="007B1EB7">
        <w:rPr>
          <w:rFonts w:cs="Arial"/>
          <w:szCs w:val="20"/>
        </w:rPr>
        <w:t>Trenutno ministrstvo nudi naslednje štipendije in druge podporne programe:</w:t>
      </w:r>
    </w:p>
    <w:p w14:paraId="500F2BFC" w14:textId="77777777" w:rsidR="007B1EB7" w:rsidRPr="007B1EB7" w:rsidRDefault="007B1EB7" w:rsidP="007B1EB7">
      <w:pPr>
        <w:spacing w:line="288" w:lineRule="auto"/>
        <w:jc w:val="both"/>
        <w:rPr>
          <w:rFonts w:cs="Arial"/>
          <w:szCs w:val="20"/>
        </w:rPr>
      </w:pPr>
      <w:r w:rsidRPr="007B1EB7">
        <w:rPr>
          <w:rFonts w:cs="Arial"/>
          <w:szCs w:val="20"/>
        </w:rPr>
        <w:t>– Leta 2024 je omejitev v višini 1.193 milijonov HUF v okviru štipendije Aladár Gerevich omogočila štipendije za 900 športnikom, športnim strokovnjakom in strokovnjakom za športno zdravje z ali brez invalidnosti za doseganje izjemnih športnih rezultatov. Po veljavni zakonodaji se lahko ta štipendija dodeli tudi za podporo študija tekmovalnih športnikov.</w:t>
      </w:r>
    </w:p>
    <w:p w14:paraId="71174C31" w14:textId="2299CDF0" w:rsidR="007B1EB7" w:rsidRPr="007B1EB7" w:rsidRDefault="007B1EB7" w:rsidP="007B1EB7">
      <w:pPr>
        <w:spacing w:line="288" w:lineRule="auto"/>
        <w:jc w:val="both"/>
        <w:rPr>
          <w:rFonts w:cs="Arial"/>
          <w:szCs w:val="20"/>
        </w:rPr>
      </w:pPr>
      <w:r w:rsidRPr="007B1EB7">
        <w:rPr>
          <w:rFonts w:cs="Arial"/>
          <w:szCs w:val="20"/>
        </w:rPr>
        <w:t>– Uspešni športniki v olimpijskih in paralimpijskih športih, ki so vpisani v visokošolski študij, so upravičeni do štipendije Hungarian Sports Star Scholarship, katere cilj je podpreti pripravo na civilno življenje po koncu športne kariere. V zimskem semestru 2024/2025 je štipendijo prejelo 183 oseb, v poletnem semestru 2024/2025 pa 204</w:t>
      </w:r>
      <w:r w:rsidR="007A39F1">
        <w:rPr>
          <w:rFonts w:cs="Arial"/>
          <w:szCs w:val="20"/>
        </w:rPr>
        <w:t xml:space="preserve"> osebe</w:t>
      </w:r>
      <w:r w:rsidRPr="007B1EB7">
        <w:rPr>
          <w:rFonts w:cs="Arial"/>
          <w:szCs w:val="20"/>
        </w:rPr>
        <w:t>.</w:t>
      </w:r>
    </w:p>
    <w:p w14:paraId="25D2F85A" w14:textId="77777777" w:rsidR="007B1EB7" w:rsidRPr="007B1EB7" w:rsidRDefault="007B1EB7" w:rsidP="007B1EB7">
      <w:pPr>
        <w:spacing w:line="288" w:lineRule="auto"/>
        <w:jc w:val="both"/>
        <w:rPr>
          <w:rFonts w:cs="Arial"/>
          <w:szCs w:val="20"/>
        </w:rPr>
      </w:pPr>
      <w:r w:rsidRPr="007B1EB7">
        <w:rPr>
          <w:rFonts w:cs="Arial"/>
          <w:szCs w:val="20"/>
        </w:rPr>
        <w:t>– Tekmovanje »Dober učenec in dober športnik Madžarske« motivira učence v javnem šolstvu, tekmovanje »Madžarska nadarjenost« za srednješolce pa je prejelo 1.046 veljavnih prijav.</w:t>
      </w:r>
    </w:p>
    <w:p w14:paraId="298E549C" w14:textId="77777777" w:rsidR="007B1EB7" w:rsidRPr="007B1EB7" w:rsidRDefault="007B1EB7" w:rsidP="007B1EB7">
      <w:pPr>
        <w:spacing w:line="288" w:lineRule="auto"/>
        <w:jc w:val="both"/>
        <w:rPr>
          <w:rFonts w:cs="Arial"/>
          <w:szCs w:val="20"/>
        </w:rPr>
      </w:pPr>
      <w:r w:rsidRPr="007B1EB7">
        <w:rPr>
          <w:rFonts w:cs="Arial"/>
          <w:szCs w:val="20"/>
        </w:rPr>
        <w:t>Od 1. januarja 2020 deluje državno akreditiran podporni sistem športnih akademij z namenom ustvariti pogoje za elitno vadbo mladih športnikov, razvijati uspešne športnike v članskem mednarodnem prostoru in hkrati omogočati model dvojne kariere poleg športno-specifičnega treninga.</w:t>
      </w:r>
    </w:p>
    <w:p w14:paraId="5450BC30" w14:textId="77777777" w:rsidR="007B1EB7" w:rsidRPr="007B1EB7" w:rsidRDefault="007B1EB7" w:rsidP="007B1EB7">
      <w:pPr>
        <w:spacing w:line="288" w:lineRule="auto"/>
        <w:jc w:val="both"/>
        <w:rPr>
          <w:rFonts w:cs="Arial"/>
          <w:szCs w:val="20"/>
        </w:rPr>
      </w:pPr>
      <w:r w:rsidRPr="007B1EB7">
        <w:rPr>
          <w:rFonts w:cs="Arial"/>
          <w:szCs w:val="20"/>
        </w:rPr>
        <w:t>Nacionalna zveza za šolski, univerzitetni in prostočasni šport ima ključno vlogo v podpori dvojne kariere: pripravlja strokovne predloge za zagon in delovanje programov dvojne kariere ter sodeluje z nacionalnimi študentskimi in univerzitetnimi športnimi zvezami pri pripravi športnikov na mednarodna študentska tekmovanja.</w:t>
      </w:r>
    </w:p>
    <w:p w14:paraId="38505D46" w14:textId="77777777" w:rsidR="007B1EB7" w:rsidRPr="007B1EB7" w:rsidRDefault="007B1EB7" w:rsidP="007B1EB7">
      <w:pPr>
        <w:spacing w:line="288" w:lineRule="auto"/>
        <w:jc w:val="both"/>
        <w:rPr>
          <w:rFonts w:cs="Arial"/>
          <w:szCs w:val="20"/>
        </w:rPr>
      </w:pPr>
      <w:r w:rsidRPr="007B1EB7">
        <w:rPr>
          <w:rFonts w:cs="Arial"/>
          <w:szCs w:val="20"/>
        </w:rPr>
        <w:t>Trenutni izobraževalni sistem in zakonodaja omogočata mladim športnikom, da pri šolah zahtevajo prilagojen urnik in izobraževalni načrt, usklajen z njihovimi športnimi obveznostmi.</w:t>
      </w:r>
    </w:p>
    <w:p w14:paraId="7E17061E" w14:textId="77777777" w:rsidR="007B1EB7" w:rsidRPr="007B1EB7" w:rsidRDefault="007B1EB7" w:rsidP="007B1EB7">
      <w:pPr>
        <w:spacing w:line="288" w:lineRule="auto"/>
        <w:jc w:val="both"/>
        <w:rPr>
          <w:rFonts w:cs="Arial"/>
          <w:szCs w:val="20"/>
        </w:rPr>
      </w:pPr>
      <w:r w:rsidRPr="007B1EB7">
        <w:rPr>
          <w:rFonts w:cs="Arial"/>
          <w:szCs w:val="20"/>
        </w:rPr>
        <w:t>Skupaj ti ukrepi športnikom pomagajo uresničevati športne ambicije, ne da bi pri tem ogrozili izobraževanje in prihodnje karierne možnosti.</w:t>
      </w:r>
    </w:p>
    <w:p w14:paraId="545295DF" w14:textId="77777777" w:rsidR="007B1EB7" w:rsidRPr="007B1EB7" w:rsidRDefault="007B1EB7" w:rsidP="007B1EB7">
      <w:pPr>
        <w:spacing w:line="288" w:lineRule="auto"/>
        <w:jc w:val="both"/>
        <w:rPr>
          <w:rFonts w:cs="Arial"/>
          <w:b/>
          <w:bCs/>
          <w:szCs w:val="20"/>
        </w:rPr>
      </w:pPr>
      <w:r w:rsidRPr="007B1EB7">
        <w:rPr>
          <w:rFonts w:cs="Arial"/>
          <w:b/>
          <w:bCs/>
          <w:szCs w:val="20"/>
        </w:rPr>
        <w:t>Socialnovarstveni ukrepi med prehodom kariere</w:t>
      </w:r>
    </w:p>
    <w:p w14:paraId="7F4C7848" w14:textId="77777777" w:rsidR="007B1EB7" w:rsidRPr="007B1EB7" w:rsidRDefault="007B1EB7" w:rsidP="007B1EB7">
      <w:pPr>
        <w:spacing w:line="288" w:lineRule="auto"/>
        <w:jc w:val="both"/>
        <w:rPr>
          <w:rFonts w:cs="Arial"/>
          <w:szCs w:val="20"/>
        </w:rPr>
      </w:pPr>
      <w:r w:rsidRPr="007B1EB7">
        <w:rPr>
          <w:rFonts w:cs="Arial"/>
          <w:szCs w:val="20"/>
        </w:rPr>
        <w:t>Madžarska podpira prehod športnikov v drugo kariero z državnimi programi. Izstopa Športna eskadrilja madžarskih obrambnih sil, ki jo je leta 2017 ustanovilo Ministrstvo za obrambo. Ta posebna enota je sestavljena iz vrhunskih športnikov, ki hkrati služijo vojaški službi in konkurirajo v športu. Člani imajo polno socialno varnost in stabilno zaposlitev, prispevajo k vojaškemu naboru in domoljubni vzgoji, redno pa zastopajo Madžarsko in obrambne sile na največjih mednarodnih tekmovanjih. Dodatno madžarski izobraževalni sistem podpira prehod tako, da športnikom na podlagi dosežkov priznava dodatne točke v nacionalnem vpisnem postopku v visoko šolstvo.</w:t>
      </w:r>
    </w:p>
    <w:p w14:paraId="33AF4E0E" w14:textId="77777777" w:rsidR="007B1EB7" w:rsidRPr="007B1EB7" w:rsidRDefault="007B1EB7" w:rsidP="007B1EB7">
      <w:pPr>
        <w:spacing w:line="288" w:lineRule="auto"/>
        <w:jc w:val="both"/>
        <w:rPr>
          <w:rFonts w:cs="Arial"/>
          <w:szCs w:val="20"/>
        </w:rPr>
      </w:pPr>
      <w:r w:rsidRPr="007B1EB7">
        <w:rPr>
          <w:rFonts w:cs="Arial"/>
          <w:szCs w:val="20"/>
        </w:rPr>
        <w:t>Pokojninska oziroma upokojitvena podpora nekdanjim športnikom</w:t>
      </w:r>
    </w:p>
    <w:p w14:paraId="67523824" w14:textId="77777777" w:rsidR="007B1EB7" w:rsidRPr="007B1EB7" w:rsidRDefault="007B1EB7" w:rsidP="007B1EB7">
      <w:pPr>
        <w:spacing w:line="288" w:lineRule="auto"/>
        <w:jc w:val="both"/>
        <w:rPr>
          <w:rFonts w:cs="Arial"/>
          <w:b/>
          <w:bCs/>
          <w:szCs w:val="20"/>
        </w:rPr>
      </w:pPr>
      <w:r w:rsidRPr="007B1EB7">
        <w:rPr>
          <w:rFonts w:cs="Arial"/>
          <w:b/>
          <w:bCs/>
          <w:szCs w:val="20"/>
        </w:rPr>
        <w:t>Madžarska zagotavlja doživljenjsko podporo elitnim športnikom:</w:t>
      </w:r>
    </w:p>
    <w:p w14:paraId="58409ABD" w14:textId="1941DD51" w:rsidR="007B1EB7" w:rsidRPr="007B1EB7" w:rsidRDefault="007A39F1" w:rsidP="007B1EB7">
      <w:pPr>
        <w:spacing w:line="288" w:lineRule="auto"/>
        <w:jc w:val="both"/>
        <w:rPr>
          <w:rFonts w:cs="Arial"/>
          <w:szCs w:val="20"/>
        </w:rPr>
      </w:pPr>
      <w:r>
        <w:rPr>
          <w:rFonts w:cs="Arial"/>
          <w:szCs w:val="20"/>
        </w:rPr>
        <w:t>Dobitniki olimpijskih medalj</w:t>
      </w:r>
      <w:r w:rsidR="007B1EB7" w:rsidRPr="007B1EB7">
        <w:rPr>
          <w:rFonts w:cs="Arial"/>
          <w:szCs w:val="20"/>
        </w:rPr>
        <w:t xml:space="preserve"> so upravičeni do dosmrtne rente od 35. leta starosti naprej. Renta pripada madžarskim državljanom, ki so kot člani državne reprezentance </w:t>
      </w:r>
      <w:r>
        <w:rPr>
          <w:rFonts w:cs="Arial"/>
          <w:szCs w:val="20"/>
        </w:rPr>
        <w:t>osvojili medaljo</w:t>
      </w:r>
      <w:r w:rsidR="007B1EB7" w:rsidRPr="007B1EB7">
        <w:rPr>
          <w:rFonts w:cs="Arial"/>
          <w:szCs w:val="20"/>
        </w:rPr>
        <w:t xml:space="preserve"> v individualni ali ekipni disciplini na poletnih ali zimskih OI pod okriljem MOK ali na šahovski olimpijadi pod okriljem FIDE, ter od leta 1984 tudi na poletnih ali zimskih Deaflympics oziroma </w:t>
      </w:r>
      <w:r w:rsidR="007B1EB7" w:rsidRPr="007B1EB7">
        <w:rPr>
          <w:rFonts w:cs="Arial"/>
          <w:szCs w:val="20"/>
        </w:rPr>
        <w:lastRenderedPageBreak/>
        <w:t xml:space="preserve">Paralimpijskih igrah. </w:t>
      </w:r>
      <w:r w:rsidRPr="007A39F1">
        <w:rPr>
          <w:rFonts w:cs="Arial"/>
          <w:szCs w:val="20"/>
        </w:rPr>
        <w:t>Mesečna renta znaša: za zlato medaljo 1.669 €, za srebrno medaljo 1.169 €, za bronasto medaljo 835 €, kumulativno glede na število medalj</w:t>
      </w:r>
      <w:r w:rsidR="007B1EB7" w:rsidRPr="007B1EB7">
        <w:rPr>
          <w:rFonts w:cs="Arial"/>
          <w:szCs w:val="20"/>
        </w:rPr>
        <w:t>.</w:t>
      </w:r>
    </w:p>
    <w:p w14:paraId="417D2073" w14:textId="77777777" w:rsidR="007B1EB7" w:rsidRPr="007B1EB7" w:rsidRDefault="007B1EB7" w:rsidP="007B1EB7">
      <w:pPr>
        <w:spacing w:line="288" w:lineRule="auto"/>
        <w:jc w:val="both"/>
        <w:rPr>
          <w:rFonts w:cs="Arial"/>
          <w:szCs w:val="20"/>
        </w:rPr>
      </w:pPr>
      <w:r w:rsidRPr="007B1EB7">
        <w:rPr>
          <w:rFonts w:cs="Arial"/>
          <w:szCs w:val="20"/>
        </w:rPr>
        <w:t>»Športnik naroda« je častni naziv po Zakonu o športu iz leta 2004. Podeli se športnikom, starim 60 let ali več, ki so dosegli izjemne rezultate in po karieri še naprej prispevajo k madžarskemu športu. Naziv lahko hkrati nosi 12 športnikov in vključuje mesečno bruto rento 630.000 HUF, ki se lahko izplačuje poleg olimpijske rente.</w:t>
      </w:r>
    </w:p>
    <w:p w14:paraId="7852A2CE" w14:textId="77777777" w:rsidR="007B1EB7" w:rsidRDefault="007B1EB7" w:rsidP="007B1EB7">
      <w:pPr>
        <w:spacing w:line="288" w:lineRule="auto"/>
        <w:jc w:val="both"/>
        <w:rPr>
          <w:rFonts w:cs="Arial"/>
          <w:szCs w:val="20"/>
        </w:rPr>
      </w:pPr>
    </w:p>
    <w:p w14:paraId="6A951C93" w14:textId="77777777" w:rsidR="00EB6A1A" w:rsidRDefault="00EB6A1A" w:rsidP="007B1EB7">
      <w:pPr>
        <w:spacing w:line="288" w:lineRule="auto"/>
        <w:jc w:val="both"/>
        <w:rPr>
          <w:rFonts w:cs="Arial"/>
          <w:szCs w:val="20"/>
        </w:rPr>
      </w:pPr>
    </w:p>
    <w:p w14:paraId="4F0EBC5D" w14:textId="77777777" w:rsidR="00EB6A1A" w:rsidRPr="007B1EB7" w:rsidRDefault="00EB6A1A" w:rsidP="007B1EB7">
      <w:pPr>
        <w:spacing w:line="288" w:lineRule="auto"/>
        <w:jc w:val="both"/>
        <w:rPr>
          <w:rFonts w:cs="Arial"/>
          <w:szCs w:val="20"/>
        </w:rPr>
      </w:pPr>
    </w:p>
    <w:p w14:paraId="153CC089" w14:textId="77777777" w:rsidR="007B1EB7" w:rsidRPr="007B1EB7" w:rsidRDefault="007B1EB7" w:rsidP="007B1EB7">
      <w:pPr>
        <w:spacing w:line="288" w:lineRule="auto"/>
        <w:jc w:val="both"/>
        <w:rPr>
          <w:rFonts w:cs="Arial"/>
          <w:b/>
          <w:bCs/>
          <w:szCs w:val="20"/>
        </w:rPr>
      </w:pPr>
      <w:r w:rsidRPr="007B1EB7">
        <w:rPr>
          <w:rFonts w:cs="Arial"/>
          <w:b/>
          <w:bCs/>
          <w:szCs w:val="20"/>
        </w:rPr>
        <w:t>HRVAŠKA</w:t>
      </w:r>
    </w:p>
    <w:p w14:paraId="56B2F972" w14:textId="77777777" w:rsidR="007B1EB7" w:rsidRPr="007B1EB7" w:rsidRDefault="007B1EB7" w:rsidP="007B1EB7">
      <w:pPr>
        <w:spacing w:line="288" w:lineRule="auto"/>
        <w:jc w:val="both"/>
        <w:rPr>
          <w:rFonts w:eastAsia="Calibri" w:cs="Arial"/>
          <w:szCs w:val="20"/>
        </w:rPr>
      </w:pPr>
      <w:r w:rsidRPr="007B1EB7">
        <w:rPr>
          <w:rFonts w:eastAsia="Calibri" w:cs="Arial"/>
          <w:szCs w:val="20"/>
        </w:rPr>
        <w:t>Hrvaški (kategorizirani) športniki so upravičeni do mesta v študentskih domovih v skladu s Pravilnikom o pogojih in načinu uveljavljanja pravice rednih študentov do subvencioniranega bivanja („Narodne novine“ št. 68/23 in 77/24), ki spada v pristojnost Ministrstva za znanost, izobraževanje in mladino. Za vpis v oddelke, namenjene izključno športnikom, se lahko prijavijo le študenti, ki so uvrščeni na rang listo pristojne nacionalne športne zveze.</w:t>
      </w:r>
    </w:p>
    <w:p w14:paraId="2B1874AA" w14:textId="1C54364A" w:rsidR="007B1EB7" w:rsidRPr="007B1EB7" w:rsidRDefault="007B1EB7" w:rsidP="007B1EB7">
      <w:pPr>
        <w:spacing w:line="288" w:lineRule="auto"/>
        <w:jc w:val="both"/>
        <w:rPr>
          <w:rFonts w:eastAsia="Calibri" w:cs="Arial"/>
          <w:szCs w:val="20"/>
        </w:rPr>
      </w:pPr>
      <w:r w:rsidRPr="007B1EB7">
        <w:rPr>
          <w:rFonts w:eastAsia="Calibri" w:cs="Arial"/>
          <w:szCs w:val="20"/>
        </w:rPr>
        <w:t xml:space="preserve">Med </w:t>
      </w:r>
      <w:r w:rsidR="007A39F1">
        <w:rPr>
          <w:rFonts w:eastAsia="Calibri" w:cs="Arial"/>
          <w:szCs w:val="20"/>
        </w:rPr>
        <w:t>leti</w:t>
      </w:r>
      <w:r w:rsidRPr="007B1EB7">
        <w:rPr>
          <w:rFonts w:eastAsia="Calibri" w:cs="Arial"/>
          <w:szCs w:val="20"/>
        </w:rPr>
        <w:t xml:space="preserve"> 2007 in 2020 je Hrvaški olimpijski komite (v nadaljnjem besedilu: HOK) v sodelovanju s partnerji s področja športa in izobraževanja izvajal več projektov, osredotočenih na dvojne kariere v športu. Ugotovljena je bila potreba po ustanovitvi organa, ki bi zagotavljal strokovno podporo in storitve za uspeh v dvojni karieri ter po športni karieri. Ta organ bi športnikom zagotavljal ključne informacije o izobraževalnih možnostih, štipendijah, zaposlovanju in načrtovanju športne kariere.</w:t>
      </w:r>
    </w:p>
    <w:p w14:paraId="644066F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Poslanstvo in končni cilj sta spodbujati javne oblasti in institucije ter športnike in športne organizacije, da prepoznajo pomen izobraževanja med športno kariero kot temelja za življenje in delo po zaključku športne poti. Namen je zagotavljati strokovno podporo, storitve in informacije, potrebne za uspeh v dvojni karieri, po zgledih dobrih praks iz izbranih evropskih držav.</w:t>
      </w:r>
    </w:p>
    <w:p w14:paraId="15BAD6F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Center opravlja strokovne naloge, ki nadgrajujejo obstoječo podporo HOK na področju kariere športnikov in statusnih vprašanj, kot so:</w:t>
      </w:r>
    </w:p>
    <w:p w14:paraId="3BD5954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o dejavnostih in storitvah Centra;</w:t>
      </w:r>
    </w:p>
    <w:p w14:paraId="0BCC8C94"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posredovanje informacij o izobraževalnih programih na Hrvaškem;</w:t>
      </w:r>
    </w:p>
    <w:p w14:paraId="4139BDB1"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izobraževalnimi ustanovami in nacionalnimi organi, pristojnimi za izobraževanje in zaposlovanje, ter drugimi deležniki na področjih, pomembnih za dvojne kariere;</w:t>
      </w:r>
    </w:p>
    <w:p w14:paraId="5F2F046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o štipendijah, subvencijah za izobraževanje in drugih virih finančne podpore (v sodelovanju z Ministrstvom za turizem in šport);</w:t>
      </w:r>
    </w:p>
    <w:p w14:paraId="29C963E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načrtovanje kariere po koncu športne poti;</w:t>
      </w:r>
    </w:p>
    <w:p w14:paraId="2E0A3F0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odpiranje priložnosti za zaposlitev športnikov;</w:t>
      </w:r>
    </w:p>
    <w:p w14:paraId="5A20CC8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ter organizacija seminarjev in/ali delavnic za trenerje in športnike;</w:t>
      </w:r>
    </w:p>
    <w:p w14:paraId="375340D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nacionalnimi športnimi zvezami, športnimi združenji, klubi in vsemi drugimi deležniki, vključenimi v podporo športnikom;</w:t>
      </w:r>
    </w:p>
    <w:p w14:paraId="0FEB643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drugimi kariernimi centri za športnike na različnih ravneh (npr. univerzitetni športni uradi);</w:t>
      </w:r>
    </w:p>
    <w:p w14:paraId="5470E30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s Hrvaško olimpijsko akademijo in drugimi organizacijskimi enotami HOK.</w:t>
      </w:r>
    </w:p>
    <w:p w14:paraId="09C27B35" w14:textId="77777777" w:rsidR="007B1EB7" w:rsidRPr="007B1EB7" w:rsidRDefault="007B1EB7" w:rsidP="007B1EB7">
      <w:pPr>
        <w:spacing w:line="288" w:lineRule="auto"/>
        <w:jc w:val="both"/>
        <w:rPr>
          <w:rFonts w:eastAsia="Calibri" w:cs="Arial"/>
          <w:szCs w:val="20"/>
        </w:rPr>
      </w:pPr>
      <w:r w:rsidRPr="007B1EB7">
        <w:rPr>
          <w:rFonts w:eastAsia="Calibri" w:cs="Arial"/>
          <w:szCs w:val="20"/>
        </w:rPr>
        <w:t>Od leta 2017 Ministrstvo za turizem in šport subvencionira izobraževanje vrhunskih športnikov (aktivnih in upokojenih) z namenom podpore dvojni karieri, strokovnemu razvoju in izobraževanju. To pomembno olajša dostop športnikov do visokošolskega izobraževanja in prehod po koncu športne kariere.</w:t>
      </w:r>
    </w:p>
    <w:p w14:paraId="04FD56CE" w14:textId="77777777" w:rsidR="007B1EB7" w:rsidRPr="007B1EB7" w:rsidRDefault="007B1EB7" w:rsidP="007B1EB7">
      <w:pPr>
        <w:spacing w:line="288" w:lineRule="auto"/>
        <w:jc w:val="both"/>
        <w:rPr>
          <w:rFonts w:eastAsia="Calibri" w:cs="Arial"/>
          <w:b/>
          <w:bCs/>
          <w:szCs w:val="20"/>
        </w:rPr>
      </w:pPr>
    </w:p>
    <w:p w14:paraId="05F7D94F" w14:textId="77777777" w:rsidR="007B1EB7" w:rsidRPr="007B1EB7" w:rsidRDefault="007B1EB7" w:rsidP="007B1EB7">
      <w:pPr>
        <w:spacing w:line="260" w:lineRule="atLeast"/>
        <w:jc w:val="both"/>
        <w:rPr>
          <w:rFonts w:eastAsia="Calibri" w:cs="Arial"/>
          <w:szCs w:val="20"/>
        </w:rPr>
      </w:pPr>
    </w:p>
    <w:p w14:paraId="10584F38"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t>ROMUNIJA</w:t>
      </w:r>
    </w:p>
    <w:p w14:paraId="26E3CE9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Ugodnosti za učence in dijake – vrhunske športnike</w:t>
      </w:r>
    </w:p>
    <w:p w14:paraId="0C786580"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Na podlagi Zakona o preduniverzitetnem izobraževanju št. 199/2023 in metodologije, odobrene z odredbo ministra za izobraževanje, se odsotnosti učencev in dijakov, ki sodelujejo v pripravah </w:t>
      </w:r>
      <w:r w:rsidRPr="007B1EB7">
        <w:rPr>
          <w:rFonts w:eastAsia="Calibri" w:cs="Arial"/>
          <w:szCs w:val="20"/>
        </w:rPr>
        <w:lastRenderedPageBreak/>
        <w:t>in tekmovanjih na lokalni, okrožni, regionalni, nacionalni in mednarodni ravni, štejejo kot opravičene.</w:t>
      </w:r>
    </w:p>
    <w:p w14:paraId="01DA844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Vrhunski študenti-športniki športnih panog, ki jih nacionalne športne zveze imenujejo za nacionalne olimpijske/odličnostne centre, se lahko vpišejo v izobraževalne ustanove v bližini teh športnih struktur in sledijo dinamiki izbora reprezentančnih selekcij. Šolski uspeh, zabeležen v obdobjih, ko se dijaki pripravljajo v teh centrih, se posreduje izobraževalnim ustanovam, katerih dijaki so.</w:t>
      </w:r>
    </w:p>
    <w:p w14:paraId="3711EBD7"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Vsako šolsko leto se za dijake 12./13. razreda, ki sodelujejo v olimpijskih ekipah in na mednarodnih športnih tekmovanjih, ki potekajo v času redne mature, organizira posebna matura. Koledar posebne seje se odobri z odredbo ministra za izobraževanje, raziskave, mladino in šport.</w:t>
      </w:r>
    </w:p>
    <w:p w14:paraId="77E619BE" w14:textId="77777777" w:rsidR="007B1EB7" w:rsidRPr="007B1EB7" w:rsidRDefault="007B1EB7" w:rsidP="007B1EB7">
      <w:pPr>
        <w:spacing w:line="260" w:lineRule="atLeast"/>
        <w:jc w:val="both"/>
        <w:rPr>
          <w:rFonts w:eastAsia="Calibri" w:cs="Arial"/>
          <w:szCs w:val="20"/>
        </w:rPr>
      </w:pPr>
      <w:r w:rsidRPr="007B1EB7">
        <w:rPr>
          <w:rFonts w:eastAsia="Calibri" w:cs="Arial"/>
          <w:b/>
          <w:bCs/>
          <w:szCs w:val="20"/>
        </w:rPr>
        <w:t>Ugodnosti za študente – vrhunske športnike</w:t>
      </w:r>
      <w:r w:rsidRPr="007B1EB7">
        <w:rPr>
          <w:rFonts w:eastAsia="Calibri" w:cs="Arial"/>
          <w:szCs w:val="20"/>
        </w:rPr>
        <w:t>:</w:t>
      </w:r>
    </w:p>
    <w:p w14:paraId="517676C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Na podlagi Zakona o visokem šolstvu št. 199/2023, s spremembami in dopolnitvami, ter Zakona o telesni vzgoji in športu št. 69/2000, s spremembami in dopolnitvami, ter predpisov o organizaciji in delovanju dodiplomskega/magistrskega študija:</w:t>
      </w:r>
    </w:p>
    <w:p w14:paraId="48B7615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da so vrhunski športniki sprejeti na fakulteto brez sprejemnega izpita, odvisno od posebnih pravil posamezne visokošolske ustanove in dosežene ravni športne uspešnosti;</w:t>
      </w:r>
    </w:p>
    <w:p w14:paraId="3E1F526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dodeljevanja športnih štipendij, ki jo določajo posebna pravila vsake visokošolske ustanove;</w:t>
      </w:r>
    </w:p>
    <w:p w14:paraId="52A8170C"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podpora pri vseh oblikah opravljanja predmetov iz učnega načrta v okviru odprtih izpitnih rokov;</w:t>
      </w:r>
    </w:p>
    <w:p w14:paraId="15890FF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oprostitev prisotnosti pri pouku v deležu, ki običajno variira med 30 % in 70 % (70 % za športnike iz nacionalnih ali olimpijskih ekip).</w:t>
      </w:r>
    </w:p>
    <w:p w14:paraId="2485A16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Socialna zaščita vrhunskih športnikov</w:t>
      </w:r>
    </w:p>
    <w:p w14:paraId="358CD18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Zakon o telesni vzgoji in športu št. 69/2000 določa, da imajo vrhunski športniki pravice iz socialnega zavarovanja, socialne pomoči, obveznega zdravstvenega zavarovanja, pa tudi pravice, ki jim pripadajo iz zasebnih pokojninskih skladov, v skladu z zakonom.</w:t>
      </w:r>
    </w:p>
    <w:p w14:paraId="764F8A0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69/2000 vrhunski športniki, ki so osvojili medalje na olimpijskih ali paralimpijskih igrah ali so svetovni oziroma evropski prvaki v disciplinah, ki so bile vsaj enkrat vključene v program olimpijskih ali paralimpijskih iger, po koncu svoje športne kariere prejemajo dosmrtno rento.</w:t>
      </w:r>
    </w:p>
    <w:p w14:paraId="646F01C9"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118/2002 o vzpostavitvi zaslužnega dodatka lahko športniki, trenerji, športne osebnosti, raziskovalci, zdravniki itd. prejmejo zaslužni dodatek za posebne dosežke in za nagraditev priznane dejavnosti na področju športa. Na področju športa je 115 oseb, ki prejemajo zaslužne dodatke.</w:t>
      </w:r>
    </w:p>
    <w:p w14:paraId="11A474BB" w14:textId="77777777" w:rsidR="007B1EB7" w:rsidRPr="007B1EB7" w:rsidRDefault="007B1EB7" w:rsidP="007B1EB7">
      <w:pPr>
        <w:spacing w:line="259" w:lineRule="auto"/>
        <w:jc w:val="both"/>
        <w:rPr>
          <w:rFonts w:eastAsia="Calibri" w:cs="Arial"/>
          <w:szCs w:val="20"/>
        </w:rPr>
      </w:pPr>
    </w:p>
    <w:p w14:paraId="6D1EF54F" w14:textId="77777777" w:rsidR="007B1EB7" w:rsidRPr="007B1EB7" w:rsidRDefault="007B1EB7" w:rsidP="007B1EB7">
      <w:pPr>
        <w:spacing w:line="259" w:lineRule="auto"/>
        <w:jc w:val="both"/>
        <w:rPr>
          <w:rFonts w:eastAsia="Calibri" w:cs="Arial"/>
          <w:szCs w:val="20"/>
        </w:rPr>
      </w:pPr>
    </w:p>
    <w:p w14:paraId="57B5CD8F"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t>ESTONIJA</w:t>
      </w:r>
    </w:p>
    <w:p w14:paraId="749BDC82"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Mehanizmi podpore dvojni karieri</w:t>
      </w:r>
    </w:p>
    <w:p w14:paraId="1A676735" w14:textId="30E20D3B" w:rsidR="007B1EB7" w:rsidRPr="007B1EB7" w:rsidRDefault="007B1EB7" w:rsidP="007B1EB7">
      <w:pPr>
        <w:spacing w:line="260" w:lineRule="atLeast"/>
        <w:jc w:val="both"/>
        <w:rPr>
          <w:rFonts w:eastAsia="Calibri" w:cs="Arial"/>
          <w:szCs w:val="20"/>
        </w:rPr>
      </w:pPr>
      <w:r w:rsidRPr="007B1EB7">
        <w:rPr>
          <w:rFonts w:eastAsia="Calibri" w:cs="Arial"/>
          <w:szCs w:val="20"/>
        </w:rPr>
        <w:t>V Estoniji je dvojna kariera športnikov prepoznana in podprta s koordinacijo med Ministrstvom za kulturo, Estonskim olimpijskim komitejem in izobraževalnimi ustanovami. Gimnazija Audentes Sports v Talinu, državna elitna športna šola, je osrednja: nudi prožne urnike, personalizirane učne poti, vadbene objekte na kampusu in dijaški dom. Brezplačen visokošolski študij v estonščini za redne študente pomembno podpira dvojno kariero. Univerze in poklicne šole ponujajo daljinsko učenje, podaljšane roke diplomiranja in individualne študijske načrte.</w:t>
      </w:r>
    </w:p>
    <w:p w14:paraId="0BEF1906"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Socialnovarstveni ukrepi med prehodom</w:t>
      </w:r>
    </w:p>
    <w:p w14:paraId="6E9FBA9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Posebnega, zgolj športno-specifičnega socialnega sistema za prehodno fazo trenutno ni. Številne zveze in reprezentance sklepajo formalne pogodbe z vrhunskimi športniki, po katerih prejemajo obdavčeno plačo s polnimi socialnimi prispevki (zdravstveno, zavarovanje za primer brezposelnosti, pokojninsko varčevanje), kar jih v času kariere integrira v nacionalni sistem socialne zaščite. Športna organizacija ali športna šola, vpisana v športno bazo, sme športniku izplačevati mesečno podporo do dvakratnika minimalne plače, če športnik prejema vsaj minimalno plačo, ima licenco zveze in tekmuje v njenem sistemu ali zastopa reprezentanco; pogoje se določi s pogodbo, podatke pa vnese v športno bazo. Ob upokojitvi ali karierni </w:t>
      </w:r>
      <w:r w:rsidRPr="007B1EB7">
        <w:rPr>
          <w:rFonts w:eastAsia="Calibri" w:cs="Arial"/>
          <w:szCs w:val="20"/>
        </w:rPr>
        <w:lastRenderedPageBreak/>
        <w:t>spremembi lahko športniki koristijo storitve Estonskega sklada za zavarovanje za primer brezposelnosti (prekvalifikacije, posredovanje zaposlitev, nadomestila – če izpolnjujejo pogoje).</w:t>
      </w:r>
    </w:p>
    <w:p w14:paraId="2A3A7B79"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Pokojninska oziroma upokojitvena podpora</w:t>
      </w:r>
    </w:p>
    <w:p w14:paraId="209F94F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Posebne prispevne pokojninske sheme izključno za športnike ni, obstaja pa več oblik podpore po karieri, zlasti za izjemne dosežke: državne častne rente – doživljenjske mesečne štipendije kot priznanje prispevka k estonskemu športu, neodvisno od zaposlitvene zgodovine in prispevkov. Nekdanji olimpijski medalisti lahko prejmejo posebno priznanje in finančno podporo. Estonija podpira dvojne kariere in prehode predvsem preko gimnazije Audentes, brezplačnega univerzitetnega izobraževanja, pogodb z vsemi prispevki in državnega priznanja olimpijcev; dodatno strukturiranje prehodne faze bi sistem še okrepilo.</w:t>
      </w:r>
    </w:p>
    <w:p w14:paraId="0FA4D39F" w14:textId="77777777" w:rsidR="00DB7974" w:rsidRPr="00CA637E" w:rsidRDefault="00DB7974" w:rsidP="00463498">
      <w:pPr>
        <w:spacing w:line="288" w:lineRule="auto"/>
        <w:jc w:val="both"/>
        <w:rPr>
          <w:rFonts w:cs="Arial"/>
          <w:szCs w:val="20"/>
          <w:highlight w:val="yellow"/>
        </w:rPr>
      </w:pPr>
    </w:p>
    <w:p w14:paraId="749975FF" w14:textId="2480D67A" w:rsidR="00463498" w:rsidRPr="00CA637E" w:rsidRDefault="00463498" w:rsidP="00511F6A">
      <w:pPr>
        <w:pStyle w:val="Odstavekseznama"/>
        <w:numPr>
          <w:ilvl w:val="0"/>
          <w:numId w:val="23"/>
        </w:numPr>
        <w:suppressAutoHyphens/>
        <w:overflowPunct w:val="0"/>
        <w:autoSpaceDE w:val="0"/>
        <w:autoSpaceDN w:val="0"/>
        <w:adjustRightInd w:val="0"/>
        <w:spacing w:line="240" w:lineRule="atLeast"/>
        <w:jc w:val="both"/>
        <w:textAlignment w:val="baseline"/>
        <w:rPr>
          <w:rFonts w:cs="Arial"/>
          <w:b/>
          <w:szCs w:val="20"/>
        </w:rPr>
      </w:pPr>
      <w:r w:rsidRPr="00CA637E">
        <w:rPr>
          <w:rFonts w:cs="Arial"/>
          <w:b/>
          <w:szCs w:val="20"/>
        </w:rPr>
        <w:t>PRESOJA POSLEDIC, KI JIH BO IMEL SPREJEM ZAKONA:</w:t>
      </w:r>
    </w:p>
    <w:p w14:paraId="3E50B345" w14:textId="77777777" w:rsidR="00463498" w:rsidRPr="00CA637E" w:rsidRDefault="00463498" w:rsidP="00463498">
      <w:pPr>
        <w:suppressAutoHyphens/>
        <w:overflowPunct w:val="0"/>
        <w:autoSpaceDE w:val="0"/>
        <w:autoSpaceDN w:val="0"/>
        <w:adjustRightInd w:val="0"/>
        <w:spacing w:before="280" w:after="60" w:line="240" w:lineRule="atLeast"/>
        <w:textAlignment w:val="baseline"/>
        <w:outlineLvl w:val="3"/>
        <w:rPr>
          <w:rFonts w:cs="Arial"/>
          <w:b/>
          <w:szCs w:val="20"/>
          <w:lang w:val="x-none" w:eastAsia="x-none"/>
        </w:rPr>
      </w:pPr>
      <w:r w:rsidRPr="00CA637E">
        <w:rPr>
          <w:rFonts w:cs="Arial"/>
          <w:b/>
          <w:szCs w:val="20"/>
          <w:lang w:val="x-none" w:eastAsia="x-none"/>
        </w:rPr>
        <w:t xml:space="preserve">6.1 Presoja administrativnih posledic </w:t>
      </w:r>
    </w:p>
    <w:p w14:paraId="38FA2CD1"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v postopkih oziroma poslovanju javne uprave ali pravosodnih organov:</w:t>
      </w:r>
    </w:p>
    <w:p w14:paraId="70962417" w14:textId="5E8E3DF0"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441930" w:rsidRPr="00CA637E">
        <w:rPr>
          <w:rFonts w:cs="Arial"/>
          <w:szCs w:val="20"/>
          <w:lang w:eastAsia="sl-SI"/>
        </w:rPr>
        <w:t>predvideva sklenitev pogodb med ministrstvom, pristojnim za šport, in OKS-ZŠZ za financiranje delovanja NKC</w:t>
      </w:r>
      <w:r w:rsidR="00F206FD">
        <w:rPr>
          <w:rFonts w:cs="Arial"/>
          <w:szCs w:val="20"/>
          <w:lang w:eastAsia="sl-SI"/>
        </w:rPr>
        <w:t xml:space="preserve">, ter </w:t>
      </w:r>
      <w:r w:rsidR="00C859FA">
        <w:rPr>
          <w:rFonts w:cs="Arial"/>
          <w:szCs w:val="20"/>
          <w:lang w:eastAsia="sl-SI"/>
        </w:rPr>
        <w:t xml:space="preserve">nove </w:t>
      </w:r>
      <w:r w:rsidR="00F206FD">
        <w:rPr>
          <w:rFonts w:cs="Arial"/>
          <w:szCs w:val="20"/>
          <w:lang w:eastAsia="sl-SI"/>
        </w:rPr>
        <w:t xml:space="preserve">upravne postopke pri ministrstvu, pristojnem za šport, v zvezi z vlogami za dodatek k pokojnini – športno priznavalnino in vlogami za dodelitev </w:t>
      </w:r>
      <w:r w:rsidR="00F52DEB">
        <w:rPr>
          <w:rFonts w:cs="Arial"/>
          <w:szCs w:val="20"/>
          <w:lang w:eastAsia="sl-SI"/>
        </w:rPr>
        <w:t>prehodnega denarnega nadomestila.</w:t>
      </w:r>
    </w:p>
    <w:p w14:paraId="4AF38236" w14:textId="77777777" w:rsidR="00463498" w:rsidRPr="00CA637E" w:rsidRDefault="00463498" w:rsidP="00DB7974">
      <w:pPr>
        <w:spacing w:line="276" w:lineRule="auto"/>
        <w:jc w:val="both"/>
        <w:rPr>
          <w:rFonts w:cs="Arial"/>
          <w:szCs w:val="20"/>
          <w:highlight w:val="yellow"/>
          <w:lang w:eastAsia="sl-SI"/>
        </w:rPr>
      </w:pPr>
    </w:p>
    <w:p w14:paraId="7AD73532"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pri obveznostih strank do javne uprave ali pravosodnih organov:</w:t>
      </w:r>
    </w:p>
    <w:p w14:paraId="2D20A85D" w14:textId="23860E5C"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w:t>
      </w:r>
      <w:r w:rsidR="002345D7" w:rsidRPr="00CA637E">
        <w:rPr>
          <w:rFonts w:cs="Arial"/>
          <w:szCs w:val="20"/>
          <w:lang w:eastAsia="sl-SI"/>
        </w:rPr>
        <w:t xml:space="preserve"> </w:t>
      </w:r>
      <w:r w:rsidRPr="00CA637E">
        <w:rPr>
          <w:rFonts w:cs="Arial"/>
          <w:szCs w:val="20"/>
          <w:lang w:eastAsia="sl-SI"/>
        </w:rPr>
        <w:t xml:space="preserve">ne prinaša novih administrativnih </w:t>
      </w:r>
      <w:r w:rsidR="00463498" w:rsidRPr="00CA637E">
        <w:rPr>
          <w:rFonts w:cs="Arial"/>
          <w:szCs w:val="20"/>
          <w:lang w:eastAsia="sl-SI"/>
        </w:rPr>
        <w:t>posledic pri obveznostih strank do javne uprave ali pravosodnih organov.</w:t>
      </w:r>
    </w:p>
    <w:p w14:paraId="0F52B50B" w14:textId="77777777" w:rsidR="0063527A" w:rsidRPr="00CA637E" w:rsidRDefault="0063527A" w:rsidP="00DB7974">
      <w:pPr>
        <w:spacing w:line="276" w:lineRule="auto"/>
        <w:jc w:val="both"/>
        <w:rPr>
          <w:rFonts w:cs="Arial"/>
          <w:szCs w:val="20"/>
          <w:highlight w:val="yellow"/>
          <w:lang w:eastAsia="sl-SI"/>
        </w:rPr>
      </w:pPr>
    </w:p>
    <w:p w14:paraId="58E7D286" w14:textId="17BF62B0" w:rsidR="00463498" w:rsidRPr="00CA637E" w:rsidRDefault="00463498" w:rsidP="00DB7974">
      <w:pPr>
        <w:suppressAutoHyphens/>
        <w:overflowPunct w:val="0"/>
        <w:autoSpaceDE w:val="0"/>
        <w:autoSpaceDN w:val="0"/>
        <w:adjustRightInd w:val="0"/>
        <w:spacing w:line="276" w:lineRule="auto"/>
        <w:textAlignment w:val="baseline"/>
        <w:outlineLvl w:val="3"/>
        <w:rPr>
          <w:rFonts w:cs="Arial"/>
          <w:b/>
          <w:szCs w:val="20"/>
          <w:lang w:val="x-none" w:eastAsia="x-none"/>
        </w:rPr>
      </w:pPr>
      <w:r w:rsidRPr="00CA637E">
        <w:rPr>
          <w:rFonts w:cs="Arial"/>
          <w:b/>
          <w:szCs w:val="20"/>
          <w:lang w:val="x-none" w:eastAsia="x-none"/>
        </w:rPr>
        <w:t xml:space="preserve">6.2 Presoja posledic </w:t>
      </w:r>
      <w:r w:rsidR="00F206FD">
        <w:rPr>
          <w:rFonts w:cs="Arial"/>
          <w:b/>
          <w:szCs w:val="20"/>
          <w:lang w:val="x-none" w:eastAsia="x-none"/>
        </w:rPr>
        <w:t>n</w:t>
      </w:r>
      <w:r w:rsidRPr="00CA637E">
        <w:rPr>
          <w:rFonts w:cs="Arial"/>
          <w:b/>
          <w:szCs w:val="20"/>
          <w:lang w:val="x-none" w:eastAsia="x-none"/>
        </w:rPr>
        <w:t>a okolje, vključno s prostorskimi in varstvenimi vidiki, in sicer za:</w:t>
      </w:r>
    </w:p>
    <w:p w14:paraId="7B483A2F" w14:textId="681F1435"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7A39F1">
        <w:rPr>
          <w:rFonts w:cs="Arial"/>
          <w:szCs w:val="20"/>
          <w:lang w:eastAsia="sl-SI"/>
        </w:rPr>
        <w:t>nima</w:t>
      </w:r>
      <w:r w:rsidR="00463498" w:rsidRPr="00CA637E">
        <w:rPr>
          <w:rFonts w:cs="Arial"/>
          <w:szCs w:val="20"/>
          <w:lang w:eastAsia="sl-SI"/>
        </w:rPr>
        <w:t xml:space="preserve"> posledic za okolje. </w:t>
      </w:r>
    </w:p>
    <w:p w14:paraId="1CED1629"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4E77EAC0" w14:textId="45AE06B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6.3 Presoja posledic </w:t>
      </w:r>
      <w:r w:rsidR="00F206FD">
        <w:rPr>
          <w:rFonts w:cs="Arial"/>
          <w:b/>
          <w:szCs w:val="20"/>
          <w:lang w:val="x-none" w:eastAsia="x-none"/>
        </w:rPr>
        <w:t>n</w:t>
      </w:r>
      <w:r w:rsidRPr="00CA637E">
        <w:rPr>
          <w:rFonts w:cs="Arial"/>
          <w:b/>
          <w:szCs w:val="20"/>
          <w:lang w:val="x-none" w:eastAsia="x-none"/>
        </w:rPr>
        <w:t>a gospodarstvo, in sicer za:</w:t>
      </w:r>
    </w:p>
    <w:p w14:paraId="4596620E" w14:textId="2A209CB8" w:rsidR="00441930" w:rsidRPr="00CA637E" w:rsidRDefault="000E596A" w:rsidP="00C12448">
      <w:pPr>
        <w:spacing w:line="288" w:lineRule="auto"/>
        <w:ind w:right="218"/>
        <w:jc w:val="both"/>
        <w:rPr>
          <w:rFonts w:cs="Arial"/>
          <w:szCs w:val="20"/>
          <w:lang w:eastAsia="sl-SI"/>
        </w:rPr>
      </w:pPr>
      <w:r w:rsidRPr="00CA637E">
        <w:rPr>
          <w:rFonts w:cs="Arial"/>
          <w:szCs w:val="20"/>
          <w:lang w:eastAsia="sl-SI"/>
        </w:rPr>
        <w:t xml:space="preserve">Predlagani </w:t>
      </w:r>
      <w:r w:rsidR="005971E3" w:rsidRPr="00CA637E">
        <w:rPr>
          <w:rFonts w:cs="Arial"/>
          <w:szCs w:val="20"/>
          <w:lang w:eastAsia="sl-SI"/>
        </w:rPr>
        <w:t xml:space="preserve">zakon </w:t>
      </w:r>
      <w:r w:rsidR="007A39F1" w:rsidRPr="007A39F1">
        <w:rPr>
          <w:rFonts w:cs="Arial"/>
          <w:szCs w:val="20"/>
          <w:lang w:eastAsia="sl-SI"/>
        </w:rPr>
        <w:t xml:space="preserve">nima </w:t>
      </w:r>
      <w:r w:rsidR="00441930" w:rsidRPr="00CA637E">
        <w:rPr>
          <w:rFonts w:cs="Arial"/>
          <w:szCs w:val="20"/>
          <w:lang w:eastAsia="sl-SI"/>
        </w:rPr>
        <w:t>posledic na gospodarstvo.</w:t>
      </w:r>
    </w:p>
    <w:p w14:paraId="61E182B9" w14:textId="02DEFDDD" w:rsidR="00463498" w:rsidRPr="00CA637E" w:rsidRDefault="00463498" w:rsidP="00DB7974">
      <w:pPr>
        <w:spacing w:line="276" w:lineRule="auto"/>
        <w:jc w:val="both"/>
        <w:rPr>
          <w:rFonts w:cs="Arial"/>
          <w:szCs w:val="20"/>
          <w:lang w:eastAsia="sl-SI"/>
        </w:rPr>
      </w:pPr>
    </w:p>
    <w:p w14:paraId="55AF5F9F" w14:textId="1714811A"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6.4 Presoja posledic </w:t>
      </w:r>
      <w:r w:rsidR="00F206FD">
        <w:rPr>
          <w:rFonts w:cs="Arial"/>
          <w:b/>
          <w:szCs w:val="20"/>
          <w:lang w:val="x-none" w:eastAsia="x-none"/>
        </w:rPr>
        <w:t>n</w:t>
      </w:r>
      <w:r w:rsidRPr="00CA637E">
        <w:rPr>
          <w:rFonts w:cs="Arial"/>
          <w:b/>
          <w:szCs w:val="20"/>
          <w:lang w:val="x-none" w:eastAsia="x-none"/>
        </w:rPr>
        <w:t>a socialno področje, in sicer za:</w:t>
      </w:r>
    </w:p>
    <w:p w14:paraId="19D73924" w14:textId="26CA77F6" w:rsidR="00714DBF" w:rsidRPr="00CA637E" w:rsidRDefault="000E596A" w:rsidP="00714DBF">
      <w:pPr>
        <w:spacing w:line="276" w:lineRule="auto"/>
        <w:jc w:val="both"/>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F206FD">
        <w:rPr>
          <w:rFonts w:cs="Arial"/>
          <w:szCs w:val="20"/>
          <w:lang w:eastAsia="sl-SI"/>
        </w:rPr>
        <w:t>ima pozitivne posledice na</w:t>
      </w:r>
      <w:r w:rsidR="007D6B19" w:rsidRPr="00CA637E">
        <w:rPr>
          <w:rFonts w:cs="Arial"/>
          <w:szCs w:val="20"/>
          <w:lang w:eastAsia="sl-SI"/>
        </w:rPr>
        <w:t xml:space="preserve"> socialno področje</w:t>
      </w:r>
      <w:r w:rsidR="00714DBF" w:rsidRPr="00CA637E">
        <w:rPr>
          <w:rFonts w:cs="Arial"/>
          <w:szCs w:val="20"/>
          <w:lang w:eastAsia="sl-SI"/>
        </w:rPr>
        <w:t>.</w:t>
      </w:r>
    </w:p>
    <w:p w14:paraId="643ADB0F" w14:textId="77777777" w:rsidR="00DB7974" w:rsidRPr="00CA637E" w:rsidRDefault="00DB7974" w:rsidP="00DB7974">
      <w:pPr>
        <w:spacing w:line="276" w:lineRule="auto"/>
        <w:jc w:val="both"/>
        <w:rPr>
          <w:rFonts w:cs="Arial"/>
          <w:szCs w:val="20"/>
          <w:highlight w:val="yellow"/>
          <w:lang w:eastAsia="sl-SI"/>
        </w:rPr>
      </w:pPr>
    </w:p>
    <w:p w14:paraId="0D1B51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6.5 Presoja posledic za dokumente razvojnega načrtovanja, in sicer za:</w:t>
      </w:r>
    </w:p>
    <w:p w14:paraId="4F03E72E" w14:textId="402904D4"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nima vpliva na </w:t>
      </w:r>
      <w:r w:rsidR="00463498" w:rsidRPr="00CA637E">
        <w:rPr>
          <w:rFonts w:cs="Arial"/>
          <w:szCs w:val="20"/>
          <w:lang w:eastAsia="sl-SI"/>
        </w:rPr>
        <w:t>dokumente razvojnega načrtovanja.</w:t>
      </w:r>
    </w:p>
    <w:p w14:paraId="63C8AA72"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243FD658" w14:textId="3977D44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6.6 Presoja posledic </w:t>
      </w:r>
      <w:r w:rsidR="00F206FD">
        <w:rPr>
          <w:rFonts w:cs="Arial"/>
          <w:b/>
          <w:szCs w:val="20"/>
          <w:lang w:val="x-none" w:eastAsia="x-none"/>
        </w:rPr>
        <w:t>n</w:t>
      </w:r>
      <w:r w:rsidRPr="00CA637E">
        <w:rPr>
          <w:rFonts w:cs="Arial"/>
          <w:b/>
          <w:szCs w:val="20"/>
          <w:lang w:val="x-none" w:eastAsia="x-none"/>
        </w:rPr>
        <w:t xml:space="preserve">a druga področja: </w:t>
      </w:r>
    </w:p>
    <w:p w14:paraId="105975CA" w14:textId="1A6A01AE"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7A39F1">
        <w:rPr>
          <w:rFonts w:cs="Arial"/>
          <w:szCs w:val="20"/>
          <w:lang w:eastAsia="sl-SI"/>
        </w:rPr>
        <w:t>nima</w:t>
      </w:r>
      <w:r w:rsidR="00261D89" w:rsidRPr="00CA637E">
        <w:rPr>
          <w:rFonts w:cs="Arial"/>
          <w:szCs w:val="20"/>
          <w:lang w:eastAsia="sl-SI"/>
        </w:rPr>
        <w:t xml:space="preserve"> posledic </w:t>
      </w:r>
      <w:r w:rsidR="00F206FD">
        <w:rPr>
          <w:rFonts w:cs="Arial"/>
          <w:szCs w:val="20"/>
          <w:lang w:eastAsia="sl-SI"/>
        </w:rPr>
        <w:t>n</w:t>
      </w:r>
      <w:r w:rsidR="00261D89" w:rsidRPr="00CA637E">
        <w:rPr>
          <w:rFonts w:cs="Arial"/>
          <w:szCs w:val="20"/>
          <w:lang w:eastAsia="sl-SI"/>
        </w:rPr>
        <w:t xml:space="preserve">a druga področja. </w:t>
      </w:r>
      <w:r w:rsidR="00463498" w:rsidRPr="00CA637E">
        <w:rPr>
          <w:rFonts w:cs="Arial"/>
          <w:szCs w:val="20"/>
          <w:lang w:eastAsia="sl-SI"/>
        </w:rPr>
        <w:t xml:space="preserve"> </w:t>
      </w:r>
    </w:p>
    <w:p w14:paraId="53088E3D"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highlight w:val="yellow"/>
          <w:lang w:eastAsia="sl-SI"/>
        </w:rPr>
      </w:pPr>
    </w:p>
    <w:p w14:paraId="0A459B6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6.7 Izvajanje sprejetega predpisa:</w:t>
      </w:r>
    </w:p>
    <w:p w14:paraId="2B6828DF"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55F4B40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Predstavitev sprejetega zakona:</w:t>
      </w:r>
    </w:p>
    <w:p w14:paraId="11E16C3B" w14:textId="71C292DB" w:rsidR="00463498" w:rsidRPr="00CA637E" w:rsidRDefault="00463498" w:rsidP="00DB7974">
      <w:pPr>
        <w:suppressAutoHyphens/>
        <w:overflowPunct w:val="0"/>
        <w:autoSpaceDE w:val="0"/>
        <w:autoSpaceDN w:val="0"/>
        <w:adjustRightInd w:val="0"/>
        <w:spacing w:line="276" w:lineRule="auto"/>
        <w:jc w:val="both"/>
        <w:textAlignment w:val="baseline"/>
        <w:rPr>
          <w:rFonts w:cs="Arial"/>
          <w:color w:val="FF0000"/>
          <w:szCs w:val="20"/>
          <w:lang w:eastAsia="sl-SI"/>
        </w:rPr>
      </w:pPr>
      <w:r w:rsidRPr="00CA637E">
        <w:rPr>
          <w:rFonts w:cs="Arial"/>
          <w:color w:val="000000" w:themeColor="text1"/>
          <w:szCs w:val="20"/>
          <w:lang w:eastAsia="sl-SI"/>
        </w:rPr>
        <w:t xml:space="preserve">Predlog zakona je bil objavljen na spletni strani e-demokracija. </w:t>
      </w:r>
    </w:p>
    <w:p w14:paraId="1001D8BF"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r w:rsidRPr="00CA637E">
        <w:rPr>
          <w:rFonts w:cs="Arial"/>
          <w:szCs w:val="20"/>
          <w:highlight w:val="yellow"/>
          <w:lang w:eastAsia="sl-SI"/>
        </w:rPr>
        <w:t xml:space="preserve"> </w:t>
      </w:r>
    </w:p>
    <w:p w14:paraId="31E4CB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Spremljanje izvajanja sprejetega predpisa</w:t>
      </w:r>
    </w:p>
    <w:p w14:paraId="7899B668" w14:textId="7CF3CB75"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V okviru svojih pristojnosti bo izvajanje sprejetega predpisa spremljalo ministrstvo, pristojno za </w:t>
      </w:r>
      <w:r w:rsidR="007D6B19" w:rsidRPr="00CA637E">
        <w:rPr>
          <w:rFonts w:cs="Arial"/>
          <w:szCs w:val="20"/>
          <w:lang w:eastAsia="sl-SI"/>
        </w:rPr>
        <w:t>šport</w:t>
      </w:r>
      <w:r w:rsidRPr="00CA637E">
        <w:rPr>
          <w:rFonts w:cs="Arial"/>
          <w:szCs w:val="20"/>
          <w:lang w:eastAsia="sl-SI"/>
        </w:rPr>
        <w:t xml:space="preserve">. </w:t>
      </w:r>
    </w:p>
    <w:p w14:paraId="3BF7ABBE"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27846A85"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6.8 Druge pomembne okoliščine v zvezi z vprašanji, ki jih ureja predlog zakona:</w:t>
      </w:r>
    </w:p>
    <w:p w14:paraId="32D0931C"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V zvezi z vprašanji, ki jih ureja predlog zakona, ni drugih pomembnih okoliščin.</w:t>
      </w:r>
    </w:p>
    <w:p w14:paraId="06A8690D" w14:textId="77777777" w:rsidR="00463498" w:rsidRPr="00CA637E" w:rsidRDefault="00463498" w:rsidP="00DB7974">
      <w:pPr>
        <w:spacing w:line="276" w:lineRule="auto"/>
        <w:jc w:val="both"/>
        <w:rPr>
          <w:rFonts w:cs="Arial"/>
          <w:b/>
          <w:szCs w:val="20"/>
          <w:highlight w:val="yellow"/>
        </w:rPr>
      </w:pPr>
    </w:p>
    <w:p w14:paraId="05D2BCF7" w14:textId="7E34C59C" w:rsidR="00463498" w:rsidRPr="00CA637E" w:rsidRDefault="00463498" w:rsidP="00511F6A">
      <w:pPr>
        <w:pStyle w:val="Odstavekseznama"/>
        <w:numPr>
          <w:ilvl w:val="0"/>
          <w:numId w:val="23"/>
        </w:num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PRIKAZ SODELOVANJA JAVNOSTI PRI PRIPRAVI PREDLOGA ZAKONA:</w:t>
      </w:r>
    </w:p>
    <w:p w14:paraId="3B72BAB4" w14:textId="451D77C8" w:rsidR="00863C6A" w:rsidRDefault="00863C6A" w:rsidP="00AB29E2">
      <w:pPr>
        <w:widowControl w:val="0"/>
        <w:overflowPunct w:val="0"/>
        <w:autoSpaceDE w:val="0"/>
        <w:autoSpaceDN w:val="0"/>
        <w:adjustRightInd w:val="0"/>
        <w:spacing w:line="276" w:lineRule="auto"/>
        <w:jc w:val="both"/>
        <w:textAlignment w:val="baseline"/>
        <w:rPr>
          <w:rFonts w:cs="Arial"/>
          <w:iCs/>
          <w:color w:val="000000" w:themeColor="text1"/>
          <w:szCs w:val="20"/>
          <w:lang w:eastAsia="sl-SI"/>
        </w:rPr>
      </w:pPr>
      <w:r w:rsidRPr="00CA637E">
        <w:rPr>
          <w:rFonts w:cs="Arial"/>
          <w:iCs/>
          <w:color w:val="000000" w:themeColor="text1"/>
          <w:szCs w:val="20"/>
          <w:lang w:eastAsia="sl-SI"/>
        </w:rPr>
        <w:t xml:space="preserve">Gradivo je </w:t>
      </w:r>
      <w:r w:rsidR="00EA5096">
        <w:rPr>
          <w:rFonts w:cs="Arial"/>
          <w:iCs/>
          <w:color w:val="000000" w:themeColor="text1"/>
          <w:szCs w:val="20"/>
          <w:lang w:eastAsia="sl-SI"/>
        </w:rPr>
        <w:t xml:space="preserve">bilo dne 19. 9. 2025 </w:t>
      </w:r>
      <w:r w:rsidRPr="00CA637E">
        <w:rPr>
          <w:rFonts w:cs="Arial"/>
          <w:iCs/>
          <w:color w:val="000000" w:themeColor="text1"/>
          <w:szCs w:val="20"/>
          <w:lang w:eastAsia="sl-SI"/>
        </w:rPr>
        <w:t xml:space="preserve">objavljeno na spletnem portalu e-demokracija </w:t>
      </w:r>
      <w:r w:rsidR="007A39F1">
        <w:rPr>
          <w:rFonts w:cs="Arial"/>
          <w:iCs/>
          <w:color w:val="000000" w:themeColor="text1"/>
          <w:szCs w:val="20"/>
          <w:lang w:eastAsia="sl-SI"/>
        </w:rPr>
        <w:t xml:space="preserve">s 30-dnevnim rokom </w:t>
      </w:r>
      <w:r w:rsidR="007A39F1">
        <w:rPr>
          <w:rFonts w:cs="Arial"/>
          <w:iCs/>
          <w:color w:val="000000" w:themeColor="text1"/>
          <w:szCs w:val="20"/>
          <w:lang w:eastAsia="sl-SI"/>
        </w:rPr>
        <w:lastRenderedPageBreak/>
        <w:t>za podajo pripomb</w:t>
      </w:r>
      <w:r w:rsidRPr="00CA637E">
        <w:rPr>
          <w:rFonts w:cs="Arial"/>
          <w:iCs/>
          <w:color w:val="000000" w:themeColor="text1"/>
          <w:szCs w:val="20"/>
          <w:lang w:eastAsia="sl-SI"/>
        </w:rPr>
        <w:t xml:space="preserve">. </w:t>
      </w:r>
      <w:r w:rsidR="00EA5096">
        <w:rPr>
          <w:rFonts w:cs="Arial"/>
          <w:iCs/>
          <w:color w:val="000000" w:themeColor="text1"/>
          <w:szCs w:val="20"/>
          <w:lang w:eastAsia="sl-SI"/>
        </w:rPr>
        <w:t xml:space="preserve">Pripombe je podalo Združenje občin Slovenije, in sicer v zvezi z zagotavljanjem sredstev za izvajanje športno-promocijskih prireditev za otroke in mladino. </w:t>
      </w:r>
      <w:r w:rsidR="00AB41D8">
        <w:rPr>
          <w:rFonts w:cs="Arial"/>
          <w:iCs/>
          <w:color w:val="000000" w:themeColor="text1"/>
          <w:szCs w:val="20"/>
          <w:lang w:eastAsia="sl-SI"/>
        </w:rPr>
        <w:t xml:space="preserve">Predlog zakona ne </w:t>
      </w:r>
      <w:r w:rsidR="00CA247B">
        <w:rPr>
          <w:rFonts w:cs="Arial"/>
          <w:iCs/>
          <w:color w:val="000000" w:themeColor="text1"/>
          <w:szCs w:val="20"/>
          <w:lang w:eastAsia="sl-SI"/>
        </w:rPr>
        <w:t>vsebuje več določb, v zvezi s katerimi so bile podane pripombe</w:t>
      </w:r>
      <w:r w:rsidR="00BC6226">
        <w:rPr>
          <w:rFonts w:cs="Arial"/>
          <w:iCs/>
          <w:color w:val="000000" w:themeColor="text1"/>
          <w:szCs w:val="20"/>
          <w:lang w:eastAsia="sl-SI"/>
        </w:rPr>
        <w:t>.</w:t>
      </w:r>
    </w:p>
    <w:p w14:paraId="0E708513"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0DADEBB1"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PODATEK O ZUNANJEM STROKOVNJAKU OZIROMA PRAVNI OSEBI, KI JE SODELOVALA PRI PRIPRAVI PREDLOGA ZAKONA (OSEBNO IME IN NAZIV FIZIČNE OSEBE ALI FIRMA IN NASLOV PRAVNE OSEBE) IN ZNESKU PLAČILA ZA TA NAMEN</w:t>
      </w:r>
    </w:p>
    <w:p w14:paraId="3D7EBD42" w14:textId="420BD9F5" w:rsidR="003970FB" w:rsidRPr="00CA637E" w:rsidRDefault="00714DBF" w:rsidP="00990CCE">
      <w:pPr>
        <w:spacing w:line="276" w:lineRule="auto"/>
        <w:ind w:right="5"/>
        <w:rPr>
          <w:rFonts w:cs="Arial"/>
          <w:szCs w:val="20"/>
        </w:rPr>
      </w:pPr>
      <w:r w:rsidRPr="00CA637E">
        <w:rPr>
          <w:rFonts w:cs="Arial"/>
          <w:szCs w:val="20"/>
        </w:rPr>
        <w:t>Pri pripravi predloga zakona niso sodelovali zunanji strokovnjaki</w:t>
      </w:r>
      <w:r w:rsidR="00990CCE" w:rsidRPr="00CA637E">
        <w:rPr>
          <w:rFonts w:cs="Arial"/>
          <w:szCs w:val="20"/>
        </w:rPr>
        <w:t xml:space="preserve">. </w:t>
      </w:r>
    </w:p>
    <w:p w14:paraId="531F0EEF" w14:textId="77777777" w:rsidR="00463498" w:rsidRPr="00CA637E" w:rsidRDefault="00463498" w:rsidP="00EB6A1A">
      <w:pPr>
        <w:spacing w:line="276" w:lineRule="auto"/>
        <w:ind w:right="5"/>
        <w:rPr>
          <w:rFonts w:cs="Arial"/>
          <w:szCs w:val="20"/>
        </w:rPr>
      </w:pPr>
    </w:p>
    <w:p w14:paraId="698CD438"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 xml:space="preserve">NAVEDBA, KATERI PREDSTAVNIKI PREDLAGATELJA BODO SODELOVALI PRI DELU DRŽAVNEGA ZBORA IN DELOVNIH TELES </w:t>
      </w:r>
    </w:p>
    <w:p w14:paraId="5AB649AD" w14:textId="411545BC" w:rsidR="00463498"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Matjaž Han, minister za gospodarstvo, turizem in šport</w:t>
      </w:r>
      <w:r w:rsidR="00E7483B" w:rsidRPr="00CA637E">
        <w:rPr>
          <w:rFonts w:cs="Arial"/>
          <w:szCs w:val="20"/>
          <w:lang w:eastAsia="sl-SI"/>
        </w:rPr>
        <w:t>,</w:t>
      </w:r>
    </w:p>
    <w:p w14:paraId="55473DFB" w14:textId="77777777" w:rsidR="00713E1B"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Židan, državni sekretar,</w:t>
      </w:r>
    </w:p>
    <w:p w14:paraId="1E3549D1" w14:textId="066AE7ED" w:rsidR="00463498" w:rsidRPr="00CA637E" w:rsidRDefault="00713E1B"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 xml:space="preserve">Matevž Frangež, državni sekretar, </w:t>
      </w:r>
    </w:p>
    <w:p w14:paraId="7D5D93D7" w14:textId="17AB02F2" w:rsidR="00463498" w:rsidRPr="00CA637E" w:rsidRDefault="0063527A"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i</w:t>
      </w:r>
      <w:r w:rsidR="00463498" w:rsidRPr="00CA637E">
        <w:rPr>
          <w:rFonts w:cs="Arial"/>
          <w:szCs w:val="20"/>
          <w:lang w:eastAsia="sl-SI"/>
        </w:rPr>
        <w:t xml:space="preserve"> direktor Direktorata za šport, </w:t>
      </w:r>
    </w:p>
    <w:p w14:paraId="6C82D8C9" w14:textId="77777777" w:rsidR="0082100A" w:rsidRPr="00CA637E" w:rsidRDefault="004D2A7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 xml:space="preserve">Petra Tramte, </w:t>
      </w:r>
      <w:r w:rsidR="00EF1A0B" w:rsidRPr="00CA637E">
        <w:rPr>
          <w:rFonts w:cs="Arial"/>
          <w:szCs w:val="20"/>
          <w:lang w:eastAsia="sl-SI"/>
        </w:rPr>
        <w:t>v</w:t>
      </w:r>
      <w:r w:rsidRPr="00CA637E">
        <w:rPr>
          <w:rFonts w:cs="Arial"/>
          <w:szCs w:val="20"/>
          <w:lang w:eastAsia="sl-SI"/>
        </w:rPr>
        <w:t xml:space="preserve">odja </w:t>
      </w:r>
      <w:hyperlink r:id="rId14" w:history="1">
        <w:r w:rsidR="0083750C" w:rsidRPr="00CA637E">
          <w:rPr>
            <w:rFonts w:cs="Arial"/>
            <w:szCs w:val="20"/>
          </w:rPr>
          <w:t>Sektorja za razvoj in programe športa</w:t>
        </w:r>
      </w:hyperlink>
      <w:r w:rsidRPr="00CA637E">
        <w:rPr>
          <w:rFonts w:cs="Arial"/>
          <w:szCs w:val="20"/>
          <w:lang w:eastAsia="sl-SI"/>
        </w:rPr>
        <w:t>, Direktorat za šport</w:t>
      </w:r>
      <w:r w:rsidR="0082100A" w:rsidRPr="00CA637E">
        <w:rPr>
          <w:rFonts w:cs="Arial"/>
          <w:szCs w:val="20"/>
          <w:lang w:eastAsia="sl-SI"/>
        </w:rPr>
        <w:t>,</w:t>
      </w:r>
    </w:p>
    <w:p w14:paraId="4FC3FB36" w14:textId="77777777" w:rsidR="0058704B" w:rsidRPr="0058704B" w:rsidRDefault="0082100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Gregor Rankel, podsekretar v Direktoratu za šport</w:t>
      </w:r>
      <w:r w:rsidR="0058704B">
        <w:rPr>
          <w:rFonts w:cs="Arial"/>
          <w:szCs w:val="20"/>
          <w:lang w:eastAsia="sl-SI"/>
        </w:rPr>
        <w:t xml:space="preserve">, </w:t>
      </w:r>
    </w:p>
    <w:p w14:paraId="09FD92CC" w14:textId="633061CE" w:rsidR="00463498" w:rsidRPr="00CA637E" w:rsidRDefault="0058704B"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Pr>
          <w:rFonts w:cs="Arial"/>
          <w:szCs w:val="20"/>
          <w:lang w:eastAsia="sl-SI"/>
        </w:rPr>
        <w:t>Jure Kastelic, podsekretar v Direktoratu za šport</w:t>
      </w:r>
      <w:r w:rsidR="0082100A" w:rsidRPr="00CA637E">
        <w:rPr>
          <w:rFonts w:cs="Arial"/>
          <w:szCs w:val="20"/>
          <w:lang w:eastAsia="sl-SI"/>
        </w:rPr>
        <w:t>.</w:t>
      </w:r>
      <w:r w:rsidR="00EF1A0B" w:rsidRPr="00CA637E">
        <w:rPr>
          <w:rFonts w:cs="Arial"/>
          <w:szCs w:val="20"/>
          <w:lang w:eastAsia="sl-SI"/>
        </w:rPr>
        <w:t xml:space="preserve"> </w:t>
      </w:r>
    </w:p>
    <w:p w14:paraId="5FF560F8" w14:textId="77777777" w:rsidR="00463498" w:rsidRPr="00CA637E" w:rsidRDefault="00463498" w:rsidP="00DB7974">
      <w:pPr>
        <w:spacing w:line="276" w:lineRule="auto"/>
        <w:rPr>
          <w:rFonts w:cs="Arial"/>
          <w:szCs w:val="20"/>
          <w:highlight w:val="yellow"/>
        </w:rPr>
      </w:pPr>
    </w:p>
    <w:p w14:paraId="6395E129" w14:textId="77777777" w:rsidR="00463498" w:rsidRPr="00CA637E" w:rsidRDefault="00463498" w:rsidP="00DB7974">
      <w:pPr>
        <w:spacing w:line="276" w:lineRule="auto"/>
        <w:rPr>
          <w:rFonts w:cs="Arial"/>
          <w:szCs w:val="20"/>
          <w:highlight w:val="yellow"/>
        </w:rPr>
      </w:pPr>
    </w:p>
    <w:p w14:paraId="309DE2A3" w14:textId="4152A1CB" w:rsidR="00463498" w:rsidRPr="00CA637E" w:rsidRDefault="00463498" w:rsidP="00511F6A">
      <w:pPr>
        <w:pStyle w:val="Odstavekseznama"/>
        <w:numPr>
          <w:ilvl w:val="0"/>
          <w:numId w:val="24"/>
        </w:numPr>
        <w:spacing w:line="288" w:lineRule="auto"/>
        <w:rPr>
          <w:rFonts w:cs="Arial"/>
          <w:b/>
          <w:szCs w:val="20"/>
        </w:rPr>
      </w:pPr>
      <w:r w:rsidRPr="00CA637E">
        <w:rPr>
          <w:rFonts w:cs="Arial"/>
          <w:b/>
          <w:szCs w:val="20"/>
        </w:rPr>
        <w:t>BESEDILO ČLENOV</w:t>
      </w:r>
    </w:p>
    <w:p w14:paraId="460D0FB8" w14:textId="77777777" w:rsidR="00E5017D" w:rsidRPr="00CA637E" w:rsidRDefault="00E5017D" w:rsidP="00E5017D">
      <w:pPr>
        <w:spacing w:line="288" w:lineRule="auto"/>
        <w:rPr>
          <w:rFonts w:cs="Arial"/>
          <w:b/>
          <w:szCs w:val="20"/>
        </w:rPr>
      </w:pPr>
      <w:bookmarkStart w:id="6" w:name="_Hlk212114575"/>
    </w:p>
    <w:p w14:paraId="764F27D8" w14:textId="2F599361" w:rsidR="00E5017D" w:rsidRPr="00CA637E" w:rsidRDefault="00E5017D" w:rsidP="00541B5F">
      <w:pPr>
        <w:spacing w:after="120" w:line="288" w:lineRule="auto"/>
        <w:jc w:val="center"/>
        <w:rPr>
          <w:rFonts w:cs="Arial"/>
          <w:bCs/>
          <w:szCs w:val="20"/>
        </w:rPr>
      </w:pPr>
      <w:bookmarkStart w:id="7" w:name="_Hlk212535263"/>
      <w:r w:rsidRPr="00CA637E">
        <w:rPr>
          <w:rFonts w:cs="Arial"/>
          <w:bCs/>
          <w:szCs w:val="20"/>
        </w:rPr>
        <w:t>1. člen</w:t>
      </w:r>
    </w:p>
    <w:p w14:paraId="7D205698" w14:textId="65BF6ECB" w:rsidR="00E5017D" w:rsidRPr="00CA637E" w:rsidRDefault="00E5017D" w:rsidP="006D0576">
      <w:pPr>
        <w:spacing w:after="120" w:line="288" w:lineRule="auto"/>
        <w:jc w:val="both"/>
        <w:rPr>
          <w:rFonts w:cs="Arial"/>
          <w:bCs/>
          <w:szCs w:val="20"/>
        </w:rPr>
      </w:pPr>
      <w:r w:rsidRPr="00CA637E">
        <w:rPr>
          <w:rFonts w:cs="Arial"/>
          <w:bCs/>
          <w:szCs w:val="20"/>
        </w:rPr>
        <w:t xml:space="preserve">V Zakonu o športu (Uradni list RS, št. 29/17, 21/18 – ZNOrg, 82/20, 3/22 – ZDeb in 37/24 – ZMat-B) se </w:t>
      </w:r>
      <w:r w:rsidR="002B54C7">
        <w:rPr>
          <w:rFonts w:cs="Arial"/>
          <w:bCs/>
          <w:szCs w:val="20"/>
        </w:rPr>
        <w:t xml:space="preserve">v </w:t>
      </w:r>
      <w:r w:rsidR="006D0576">
        <w:rPr>
          <w:rFonts w:cs="Arial"/>
          <w:bCs/>
          <w:szCs w:val="20"/>
        </w:rPr>
        <w:t>35</w:t>
      </w:r>
      <w:r w:rsidR="002B54C7">
        <w:rPr>
          <w:rFonts w:cs="Arial"/>
          <w:bCs/>
          <w:szCs w:val="20"/>
        </w:rPr>
        <w:t xml:space="preserve">. </w:t>
      </w:r>
      <w:r w:rsidR="006D0576">
        <w:rPr>
          <w:rFonts w:cs="Arial"/>
          <w:bCs/>
          <w:szCs w:val="20"/>
        </w:rPr>
        <w:t xml:space="preserve">členu </w:t>
      </w:r>
      <w:r w:rsidRPr="00CA637E">
        <w:rPr>
          <w:rFonts w:cs="Arial"/>
          <w:bCs/>
          <w:szCs w:val="20"/>
        </w:rPr>
        <w:t>za osmim odstavkom doda</w:t>
      </w:r>
      <w:r w:rsidR="0016246F">
        <w:rPr>
          <w:rFonts w:cs="Arial"/>
          <w:bCs/>
          <w:szCs w:val="20"/>
        </w:rPr>
        <w:t>ta</w:t>
      </w:r>
      <w:r w:rsidRPr="00CA637E">
        <w:rPr>
          <w:rFonts w:cs="Arial"/>
          <w:bCs/>
          <w:szCs w:val="20"/>
        </w:rPr>
        <w:t xml:space="preserve"> nov</w:t>
      </w:r>
      <w:r w:rsidR="0016246F">
        <w:rPr>
          <w:rFonts w:cs="Arial"/>
          <w:bCs/>
          <w:szCs w:val="20"/>
        </w:rPr>
        <w:t>a</w:t>
      </w:r>
      <w:r w:rsidRPr="00CA637E">
        <w:rPr>
          <w:rFonts w:cs="Arial"/>
          <w:bCs/>
          <w:szCs w:val="20"/>
        </w:rPr>
        <w:t xml:space="preserve"> deveti </w:t>
      </w:r>
      <w:r w:rsidR="0016246F">
        <w:rPr>
          <w:rFonts w:cs="Arial"/>
          <w:bCs/>
          <w:szCs w:val="20"/>
        </w:rPr>
        <w:t xml:space="preserve">in deseti </w:t>
      </w:r>
      <w:r w:rsidRPr="00CA637E">
        <w:rPr>
          <w:rFonts w:cs="Arial"/>
          <w:bCs/>
          <w:szCs w:val="20"/>
        </w:rPr>
        <w:t>odstavek, ki se glasi</w:t>
      </w:r>
      <w:r w:rsidR="0016246F">
        <w:rPr>
          <w:rFonts w:cs="Arial"/>
          <w:bCs/>
          <w:szCs w:val="20"/>
        </w:rPr>
        <w:t>ta</w:t>
      </w:r>
      <w:r w:rsidRPr="00CA637E">
        <w:rPr>
          <w:rFonts w:cs="Arial"/>
          <w:bCs/>
          <w:szCs w:val="20"/>
        </w:rPr>
        <w:t xml:space="preserve">: </w:t>
      </w:r>
    </w:p>
    <w:p w14:paraId="5F60CB3E" w14:textId="5F8C5114" w:rsidR="0016246F" w:rsidRDefault="00541B5F" w:rsidP="00541B5F">
      <w:pPr>
        <w:spacing w:after="120" w:line="288" w:lineRule="auto"/>
        <w:jc w:val="both"/>
        <w:rPr>
          <w:rFonts w:cs="Arial"/>
          <w:bCs/>
          <w:szCs w:val="20"/>
        </w:rPr>
      </w:pPr>
      <w:r w:rsidRPr="00CA637E">
        <w:rPr>
          <w:rFonts w:cs="Arial"/>
          <w:bCs/>
          <w:szCs w:val="20"/>
        </w:rPr>
        <w:t>»</w:t>
      </w:r>
      <w:r w:rsidR="00E5017D" w:rsidRPr="00CA637E">
        <w:rPr>
          <w:rFonts w:cs="Arial"/>
          <w:bCs/>
          <w:szCs w:val="20"/>
        </w:rPr>
        <w:t xml:space="preserve">(9) Športnik ima pod pogoji in na način, kot </w:t>
      </w:r>
      <w:r w:rsidR="00901DFE">
        <w:rPr>
          <w:rFonts w:cs="Arial"/>
          <w:bCs/>
          <w:szCs w:val="20"/>
        </w:rPr>
        <w:t>jih</w:t>
      </w:r>
      <w:r w:rsidR="00901DFE" w:rsidRPr="00CA637E">
        <w:rPr>
          <w:rFonts w:cs="Arial"/>
          <w:bCs/>
          <w:szCs w:val="20"/>
        </w:rPr>
        <w:t xml:space="preserve"> </w:t>
      </w:r>
      <w:r w:rsidR="00E5017D" w:rsidRPr="00CA637E">
        <w:rPr>
          <w:rFonts w:cs="Arial"/>
          <w:bCs/>
          <w:szCs w:val="20"/>
        </w:rPr>
        <w:t xml:space="preserve">določa ta zakon, pravico </w:t>
      </w:r>
      <w:r w:rsidR="00447628">
        <w:rPr>
          <w:rFonts w:cs="Arial"/>
          <w:bCs/>
          <w:szCs w:val="20"/>
        </w:rPr>
        <w:t xml:space="preserve">do </w:t>
      </w:r>
      <w:r w:rsidR="000A1789" w:rsidRPr="00CA637E">
        <w:rPr>
          <w:rFonts w:cs="Arial"/>
          <w:bCs/>
          <w:szCs w:val="20"/>
        </w:rPr>
        <w:t>vključitve v dejavnosti</w:t>
      </w:r>
      <w:r w:rsidR="00E5017D" w:rsidRPr="00CA637E">
        <w:rPr>
          <w:rFonts w:cs="Arial"/>
          <w:bCs/>
          <w:szCs w:val="20"/>
        </w:rPr>
        <w:t xml:space="preserve"> nacionalnega kariernega centra, pravico do dodatka k pokojnini </w:t>
      </w:r>
      <w:r w:rsidR="00510424" w:rsidRPr="00CA637E">
        <w:rPr>
          <w:rFonts w:cs="Arial"/>
          <w:bCs/>
          <w:szCs w:val="20"/>
        </w:rPr>
        <w:t xml:space="preserve">– športne priznavalnine </w:t>
      </w:r>
      <w:r w:rsidRPr="00CA637E">
        <w:rPr>
          <w:rFonts w:cs="Arial"/>
          <w:bCs/>
          <w:szCs w:val="20"/>
        </w:rPr>
        <w:t xml:space="preserve">ter </w:t>
      </w:r>
      <w:r w:rsidR="00E5017D" w:rsidRPr="00CA637E">
        <w:rPr>
          <w:rFonts w:cs="Arial"/>
          <w:bCs/>
          <w:szCs w:val="20"/>
        </w:rPr>
        <w:t xml:space="preserve">pravico do </w:t>
      </w:r>
      <w:r w:rsidR="008156D1">
        <w:rPr>
          <w:rFonts w:cs="Arial"/>
          <w:bCs/>
          <w:szCs w:val="20"/>
        </w:rPr>
        <w:t xml:space="preserve">prehodnega </w:t>
      </w:r>
      <w:r w:rsidR="00E5017D" w:rsidRPr="00CA637E">
        <w:rPr>
          <w:rFonts w:cs="Arial"/>
          <w:bCs/>
          <w:szCs w:val="20"/>
        </w:rPr>
        <w:t>denarnega nadomestila.</w:t>
      </w:r>
    </w:p>
    <w:p w14:paraId="7FF5A3E5" w14:textId="112FB825" w:rsidR="00E5017D" w:rsidRPr="00CA637E" w:rsidRDefault="0016246F" w:rsidP="00541B5F">
      <w:pPr>
        <w:spacing w:after="120" w:line="288" w:lineRule="auto"/>
        <w:jc w:val="both"/>
        <w:rPr>
          <w:rFonts w:cs="Arial"/>
          <w:bCs/>
          <w:szCs w:val="20"/>
        </w:rPr>
      </w:pPr>
      <w:r>
        <w:rPr>
          <w:rFonts w:cs="Arial"/>
          <w:bCs/>
          <w:szCs w:val="20"/>
        </w:rPr>
        <w:t>(10)</w:t>
      </w:r>
      <w:r w:rsidRPr="0016246F">
        <w:t xml:space="preserve"> </w:t>
      </w:r>
      <w:r>
        <w:rPr>
          <w:rFonts w:cs="Arial"/>
          <w:bCs/>
          <w:szCs w:val="20"/>
        </w:rPr>
        <w:t>Do pravic iz prejšnjega odstavka niso upravičene osebe</w:t>
      </w:r>
      <w:r w:rsidRPr="0016246F">
        <w:rPr>
          <w:rFonts w:cs="Arial"/>
          <w:bCs/>
          <w:szCs w:val="20"/>
        </w:rPr>
        <w:t xml:space="preserve">, ki jih je pristojna nacionalna ali mednarodna športna zveza kaznovala zaradi uporabe nedovoljenih </w:t>
      </w:r>
      <w:r>
        <w:rPr>
          <w:rFonts w:cs="Arial"/>
          <w:bCs/>
          <w:szCs w:val="20"/>
        </w:rPr>
        <w:t>s</w:t>
      </w:r>
      <w:r w:rsidRPr="0016246F">
        <w:rPr>
          <w:rFonts w:cs="Arial"/>
          <w:bCs/>
          <w:szCs w:val="20"/>
        </w:rPr>
        <w:t xml:space="preserve">novi v športu v skladu z Zakonom o ratifikaciji Mednarodne konvencije proti uporabi nedovoljenih snovi v športu (Uradni list RS – Mednarodne pogodbe, št. 15/07) s prepovedjo tekmovanj za dve leti ali več, če je bila uporaba nedovoljenih snovi v športu storjena naklepno, </w:t>
      </w:r>
      <w:r w:rsidR="000933EC">
        <w:rPr>
          <w:rFonts w:cs="Arial"/>
          <w:bCs/>
          <w:szCs w:val="20"/>
        </w:rPr>
        <w:t>oziroma</w:t>
      </w:r>
      <w:r w:rsidRPr="0016246F">
        <w:rPr>
          <w:rFonts w:cs="Arial"/>
          <w:bCs/>
          <w:szCs w:val="20"/>
        </w:rPr>
        <w:t xml:space="preserve"> osebe, ki so bile pravnomočno obsojene na kazen zapora.</w:t>
      </w:r>
      <w:r w:rsidR="00541B5F" w:rsidRPr="00CA637E">
        <w:rPr>
          <w:rFonts w:cs="Arial"/>
          <w:bCs/>
          <w:szCs w:val="20"/>
        </w:rPr>
        <w:t>«</w:t>
      </w:r>
      <w:r w:rsidR="007860FF">
        <w:rPr>
          <w:rFonts w:cs="Arial"/>
          <w:bCs/>
          <w:szCs w:val="20"/>
        </w:rPr>
        <w:t>.</w:t>
      </w:r>
    </w:p>
    <w:p w14:paraId="7A1DCB30" w14:textId="77777777" w:rsidR="00541B5F" w:rsidRPr="00CA637E" w:rsidRDefault="00541B5F" w:rsidP="00E5017D">
      <w:pPr>
        <w:spacing w:line="288" w:lineRule="auto"/>
        <w:rPr>
          <w:rFonts w:cs="Arial"/>
          <w:bCs/>
          <w:szCs w:val="20"/>
        </w:rPr>
      </w:pPr>
    </w:p>
    <w:p w14:paraId="429ABCA4" w14:textId="7C0A5967" w:rsidR="00541B5F" w:rsidRPr="00CA637E" w:rsidRDefault="006D0576" w:rsidP="00541B5F">
      <w:pPr>
        <w:spacing w:line="288" w:lineRule="auto"/>
        <w:jc w:val="center"/>
        <w:rPr>
          <w:rFonts w:cs="Arial"/>
          <w:bCs/>
          <w:szCs w:val="20"/>
        </w:rPr>
      </w:pPr>
      <w:r>
        <w:rPr>
          <w:rFonts w:cs="Arial"/>
          <w:bCs/>
          <w:szCs w:val="20"/>
        </w:rPr>
        <w:t>2</w:t>
      </w:r>
      <w:r w:rsidR="00541B5F" w:rsidRPr="00CA637E">
        <w:rPr>
          <w:rFonts w:cs="Arial"/>
          <w:bCs/>
          <w:szCs w:val="20"/>
        </w:rPr>
        <w:t>. člen</w:t>
      </w:r>
    </w:p>
    <w:p w14:paraId="729CEA8B" w14:textId="250F486E" w:rsidR="00541B5F" w:rsidRPr="00CA637E" w:rsidRDefault="00541B5F" w:rsidP="00541B5F">
      <w:pPr>
        <w:spacing w:after="120" w:line="288" w:lineRule="auto"/>
        <w:jc w:val="both"/>
        <w:rPr>
          <w:rFonts w:cs="Arial"/>
          <w:bCs/>
          <w:szCs w:val="20"/>
        </w:rPr>
      </w:pPr>
      <w:r w:rsidRPr="00CA637E">
        <w:rPr>
          <w:rFonts w:cs="Arial"/>
          <w:bCs/>
          <w:szCs w:val="20"/>
        </w:rPr>
        <w:t>Za 3</w:t>
      </w:r>
      <w:r w:rsidR="00447628">
        <w:rPr>
          <w:rFonts w:cs="Arial"/>
          <w:bCs/>
          <w:szCs w:val="20"/>
        </w:rPr>
        <w:t>5</w:t>
      </w:r>
      <w:r w:rsidRPr="00CA637E">
        <w:rPr>
          <w:rFonts w:cs="Arial"/>
          <w:bCs/>
          <w:szCs w:val="20"/>
        </w:rPr>
        <w:t>. členom se doda</w:t>
      </w:r>
      <w:r w:rsidR="000A1789" w:rsidRPr="00CA637E">
        <w:rPr>
          <w:rFonts w:cs="Arial"/>
          <w:bCs/>
          <w:szCs w:val="20"/>
        </w:rPr>
        <w:t>jo</w:t>
      </w:r>
      <w:r w:rsidRPr="00CA637E">
        <w:rPr>
          <w:rFonts w:cs="Arial"/>
          <w:bCs/>
          <w:szCs w:val="20"/>
        </w:rPr>
        <w:t xml:space="preserve"> nov</w:t>
      </w:r>
      <w:r w:rsidR="000A1789" w:rsidRPr="00CA637E">
        <w:rPr>
          <w:rFonts w:cs="Arial"/>
          <w:bCs/>
          <w:szCs w:val="20"/>
        </w:rPr>
        <w:t>i</w:t>
      </w:r>
      <w:r w:rsidRPr="00CA637E">
        <w:rPr>
          <w:rFonts w:cs="Arial"/>
          <w:bCs/>
          <w:szCs w:val="20"/>
        </w:rPr>
        <w:t xml:space="preserve"> 3</w:t>
      </w:r>
      <w:r w:rsidR="00447628">
        <w:rPr>
          <w:rFonts w:cs="Arial"/>
          <w:bCs/>
          <w:szCs w:val="20"/>
        </w:rPr>
        <w:t>5</w:t>
      </w:r>
      <w:r w:rsidRPr="00CA637E">
        <w:rPr>
          <w:rFonts w:cs="Arial"/>
          <w:bCs/>
          <w:szCs w:val="20"/>
        </w:rPr>
        <w:t xml:space="preserve">.a </w:t>
      </w:r>
      <w:r w:rsidR="000A1789" w:rsidRPr="00CA637E">
        <w:rPr>
          <w:rFonts w:cs="Arial"/>
          <w:bCs/>
          <w:szCs w:val="20"/>
        </w:rPr>
        <w:t>do 3</w:t>
      </w:r>
      <w:r w:rsidR="00447628">
        <w:rPr>
          <w:rFonts w:cs="Arial"/>
          <w:bCs/>
          <w:szCs w:val="20"/>
        </w:rPr>
        <w:t>5</w:t>
      </w:r>
      <w:r w:rsidR="000A1789" w:rsidRPr="00CA637E">
        <w:rPr>
          <w:rFonts w:cs="Arial"/>
          <w:bCs/>
          <w:szCs w:val="20"/>
        </w:rPr>
        <w:t>.</w:t>
      </w:r>
      <w:r w:rsidR="00901DFE">
        <w:rPr>
          <w:rFonts w:cs="Arial"/>
          <w:bCs/>
          <w:szCs w:val="20"/>
        </w:rPr>
        <w:t>l</w:t>
      </w:r>
      <w:r w:rsidR="000A1789" w:rsidRPr="00CA637E">
        <w:rPr>
          <w:rFonts w:cs="Arial"/>
          <w:bCs/>
          <w:szCs w:val="20"/>
        </w:rPr>
        <w:t xml:space="preserve"> </w:t>
      </w:r>
      <w:r w:rsidRPr="00CA637E">
        <w:rPr>
          <w:rFonts w:cs="Arial"/>
          <w:bCs/>
          <w:szCs w:val="20"/>
        </w:rPr>
        <w:t>člen, ki se glasi</w:t>
      </w:r>
      <w:r w:rsidR="000A1789" w:rsidRPr="00CA637E">
        <w:rPr>
          <w:rFonts w:cs="Arial"/>
          <w:bCs/>
          <w:szCs w:val="20"/>
        </w:rPr>
        <w:t>jo</w:t>
      </w:r>
      <w:r w:rsidRPr="00CA637E">
        <w:rPr>
          <w:rFonts w:cs="Arial"/>
          <w:bCs/>
          <w:szCs w:val="20"/>
        </w:rPr>
        <w:t>:</w:t>
      </w:r>
    </w:p>
    <w:p w14:paraId="2E9DA369" w14:textId="77777777" w:rsidR="00541B5F" w:rsidRPr="00CA637E" w:rsidRDefault="00541B5F" w:rsidP="00E5017D">
      <w:pPr>
        <w:spacing w:line="288" w:lineRule="auto"/>
        <w:rPr>
          <w:rFonts w:cs="Arial"/>
          <w:bCs/>
          <w:szCs w:val="20"/>
        </w:rPr>
      </w:pPr>
    </w:p>
    <w:p w14:paraId="6DAFC190" w14:textId="31E3ED53" w:rsidR="00541B5F" w:rsidRPr="00CA637E" w:rsidRDefault="00541B5F" w:rsidP="00541B5F">
      <w:pPr>
        <w:spacing w:line="288" w:lineRule="auto"/>
        <w:jc w:val="center"/>
        <w:rPr>
          <w:rFonts w:cs="Arial"/>
          <w:bCs/>
          <w:szCs w:val="20"/>
        </w:rPr>
      </w:pPr>
      <w:r w:rsidRPr="00CA637E">
        <w:rPr>
          <w:rFonts w:cs="Arial"/>
          <w:bCs/>
          <w:szCs w:val="20"/>
        </w:rPr>
        <w:t>»3</w:t>
      </w:r>
      <w:r w:rsidR="00447628">
        <w:rPr>
          <w:rFonts w:cs="Arial"/>
          <w:bCs/>
          <w:szCs w:val="20"/>
        </w:rPr>
        <w:t>5</w:t>
      </w:r>
      <w:r w:rsidRPr="00CA637E">
        <w:rPr>
          <w:rFonts w:cs="Arial"/>
          <w:bCs/>
          <w:szCs w:val="20"/>
        </w:rPr>
        <w:t>.a člen</w:t>
      </w:r>
    </w:p>
    <w:p w14:paraId="756C3859" w14:textId="04D4C900" w:rsidR="00541B5F" w:rsidRPr="00CA637E" w:rsidRDefault="00541B5F" w:rsidP="00541B5F">
      <w:pPr>
        <w:spacing w:line="288" w:lineRule="auto"/>
        <w:jc w:val="center"/>
        <w:rPr>
          <w:rFonts w:cs="Arial"/>
          <w:bCs/>
          <w:szCs w:val="20"/>
        </w:rPr>
      </w:pPr>
      <w:r w:rsidRPr="00CA637E">
        <w:rPr>
          <w:rFonts w:cs="Arial"/>
          <w:bCs/>
          <w:szCs w:val="20"/>
        </w:rPr>
        <w:t>(dodatek k pokojnini – športna priznavalnina)</w:t>
      </w:r>
    </w:p>
    <w:p w14:paraId="2BCAB1BC" w14:textId="77777777" w:rsidR="00541B5F" w:rsidRPr="00CA637E" w:rsidRDefault="00541B5F" w:rsidP="00E5017D">
      <w:pPr>
        <w:spacing w:line="288" w:lineRule="auto"/>
        <w:rPr>
          <w:rFonts w:cs="Arial"/>
          <w:bCs/>
          <w:szCs w:val="20"/>
        </w:rPr>
      </w:pPr>
    </w:p>
    <w:p w14:paraId="3F5AFEE8" w14:textId="3598E3B1" w:rsidR="00541B5F" w:rsidRPr="00CA637E" w:rsidRDefault="00541B5F" w:rsidP="00541B5F">
      <w:pPr>
        <w:spacing w:after="120" w:line="288" w:lineRule="auto"/>
        <w:jc w:val="both"/>
        <w:rPr>
          <w:rFonts w:cs="Arial"/>
          <w:bCs/>
          <w:szCs w:val="20"/>
        </w:rPr>
      </w:pPr>
      <w:r w:rsidRPr="00CA637E">
        <w:rPr>
          <w:rFonts w:cs="Arial"/>
          <w:bCs/>
          <w:szCs w:val="20"/>
        </w:rPr>
        <w:t>(1) Nekdanj</w:t>
      </w:r>
      <w:r w:rsidR="00995DE0">
        <w:rPr>
          <w:rFonts w:cs="Arial"/>
          <w:bCs/>
          <w:szCs w:val="20"/>
        </w:rPr>
        <w:t>i</w:t>
      </w:r>
      <w:r w:rsidRPr="00CA637E">
        <w:rPr>
          <w:rFonts w:cs="Arial"/>
          <w:bCs/>
          <w:szCs w:val="20"/>
        </w:rPr>
        <w:t xml:space="preserve"> športnik, državljan Republike Slovenije, ki</w:t>
      </w:r>
      <w:r w:rsidR="00A460F8">
        <w:rPr>
          <w:rFonts w:cs="Arial"/>
          <w:bCs/>
          <w:szCs w:val="20"/>
        </w:rPr>
        <w:t xml:space="preserve"> stalno prebiva v Republiki Sloveniji in</w:t>
      </w:r>
      <w:r w:rsidRPr="00CA637E">
        <w:rPr>
          <w:rFonts w:cs="Arial"/>
          <w:bCs/>
          <w:szCs w:val="20"/>
        </w:rPr>
        <w:t xml:space="preserve"> je bil v času tekmovalne kariere </w:t>
      </w:r>
      <w:r w:rsidR="005F48C8">
        <w:rPr>
          <w:rFonts w:cs="Arial"/>
          <w:bCs/>
          <w:szCs w:val="20"/>
        </w:rPr>
        <w:t>raz</w:t>
      </w:r>
      <w:r w:rsidRPr="00CA637E">
        <w:rPr>
          <w:rFonts w:cs="Arial"/>
          <w:bCs/>
          <w:szCs w:val="20"/>
        </w:rPr>
        <w:t xml:space="preserve">vrščen v mednarodni </w:t>
      </w:r>
      <w:r w:rsidR="005F48C8">
        <w:rPr>
          <w:rFonts w:cs="Arial"/>
          <w:bCs/>
          <w:szCs w:val="20"/>
        </w:rPr>
        <w:t xml:space="preserve">ali višji </w:t>
      </w:r>
      <w:r w:rsidRPr="00CA637E">
        <w:rPr>
          <w:rFonts w:cs="Arial"/>
          <w:bCs/>
          <w:szCs w:val="20"/>
        </w:rPr>
        <w:t xml:space="preserve">razred kategorizacije po tem zakonu, v mednarodni </w:t>
      </w:r>
      <w:r w:rsidR="005F48C8">
        <w:rPr>
          <w:rFonts w:cs="Arial"/>
          <w:bCs/>
          <w:szCs w:val="20"/>
        </w:rPr>
        <w:t xml:space="preserve">ali višji </w:t>
      </w:r>
      <w:r w:rsidRPr="00CA637E">
        <w:rPr>
          <w:rFonts w:cs="Arial"/>
          <w:bCs/>
          <w:szCs w:val="20"/>
        </w:rPr>
        <w:t xml:space="preserve">razred kategorizacije po Zakonu o športu (Uradni list RS, št. 22/98, 97/01 – ZSDP, 15/03 – ZOPA in 29/17 – ZŠpo-1; v nadaljnjem besedilu: ZSpo) ali ki je bil pred uveljavitvijo ZSpo </w:t>
      </w:r>
      <w:r w:rsidR="00510424" w:rsidRPr="00CA637E">
        <w:rPr>
          <w:rFonts w:cs="Arial"/>
          <w:bCs/>
          <w:szCs w:val="20"/>
        </w:rPr>
        <w:t xml:space="preserve">pri OKS-ZŠZ </w:t>
      </w:r>
      <w:r w:rsidRPr="00CA637E">
        <w:rPr>
          <w:rFonts w:cs="Arial"/>
          <w:bCs/>
          <w:szCs w:val="20"/>
        </w:rPr>
        <w:t>evidentiran kot kategoriziran športnik</w:t>
      </w:r>
      <w:r w:rsidR="009D4200">
        <w:rPr>
          <w:rFonts w:cs="Arial"/>
          <w:bCs/>
          <w:szCs w:val="20"/>
        </w:rPr>
        <w:t>,</w:t>
      </w:r>
      <w:r w:rsidR="00A460F8">
        <w:rPr>
          <w:rFonts w:cs="Arial"/>
          <w:bCs/>
          <w:szCs w:val="20"/>
        </w:rPr>
        <w:t xml:space="preserve"> v skupnem trajanju </w:t>
      </w:r>
      <w:r w:rsidR="009D4200">
        <w:rPr>
          <w:rFonts w:cs="Arial"/>
          <w:bCs/>
          <w:szCs w:val="20"/>
        </w:rPr>
        <w:t xml:space="preserve">razvrstitve oziroma evidentiranja </w:t>
      </w:r>
      <w:r w:rsidR="00A460F8">
        <w:rPr>
          <w:rFonts w:cs="Arial"/>
          <w:bCs/>
          <w:szCs w:val="20"/>
        </w:rPr>
        <w:t>vsaj štiri</w:t>
      </w:r>
      <w:r w:rsidR="009D4200">
        <w:rPr>
          <w:rFonts w:cs="Arial"/>
          <w:bCs/>
          <w:szCs w:val="20"/>
        </w:rPr>
        <w:t>h</w:t>
      </w:r>
      <w:r w:rsidR="00A460F8">
        <w:rPr>
          <w:rFonts w:cs="Arial"/>
          <w:bCs/>
          <w:szCs w:val="20"/>
        </w:rPr>
        <w:t xml:space="preserve"> let</w:t>
      </w:r>
      <w:r w:rsidRPr="00CA637E">
        <w:rPr>
          <w:rFonts w:cs="Arial"/>
          <w:bCs/>
          <w:szCs w:val="20"/>
        </w:rPr>
        <w:t xml:space="preserve">, </w:t>
      </w:r>
      <w:r w:rsidR="00A460F8">
        <w:rPr>
          <w:rFonts w:cs="Arial"/>
          <w:bCs/>
          <w:szCs w:val="20"/>
        </w:rPr>
        <w:t xml:space="preserve">in </w:t>
      </w:r>
      <w:r w:rsidRPr="00CA637E">
        <w:rPr>
          <w:rFonts w:cs="Arial"/>
          <w:bCs/>
          <w:szCs w:val="20"/>
        </w:rPr>
        <w:t xml:space="preserve">mu je v skladu z zakonom, ki ureja pokojninsko in invalidsko zavarovanje, </w:t>
      </w:r>
      <w:r w:rsidR="00D00FF0">
        <w:rPr>
          <w:rFonts w:cs="Arial"/>
          <w:bCs/>
          <w:szCs w:val="20"/>
        </w:rPr>
        <w:t xml:space="preserve">priznana pravica do </w:t>
      </w:r>
      <w:r w:rsidR="00A460F8">
        <w:rPr>
          <w:rFonts w:cs="Arial"/>
          <w:bCs/>
          <w:szCs w:val="20"/>
        </w:rPr>
        <w:t xml:space="preserve">starostne ali invalidske </w:t>
      </w:r>
      <w:r w:rsidR="00D00FF0">
        <w:rPr>
          <w:rFonts w:cs="Arial"/>
          <w:bCs/>
          <w:szCs w:val="20"/>
        </w:rPr>
        <w:t>pokojnine, ki ne presega 1.100 e</w:t>
      </w:r>
      <w:r w:rsidR="00044095">
        <w:rPr>
          <w:rFonts w:cs="Arial"/>
          <w:bCs/>
          <w:szCs w:val="20"/>
        </w:rPr>
        <w:t>u</w:t>
      </w:r>
      <w:r w:rsidR="00D00FF0">
        <w:rPr>
          <w:rFonts w:cs="Arial"/>
          <w:bCs/>
          <w:szCs w:val="20"/>
        </w:rPr>
        <w:t>rov</w:t>
      </w:r>
      <w:r w:rsidRPr="00CA637E">
        <w:rPr>
          <w:rFonts w:cs="Arial"/>
          <w:bCs/>
          <w:szCs w:val="20"/>
        </w:rPr>
        <w:t>, lahko zaprosi za dodelitev dodatka k pokojnini</w:t>
      </w:r>
      <w:r w:rsidR="00510424" w:rsidRPr="00CA637E">
        <w:rPr>
          <w:rFonts w:cs="Arial"/>
          <w:bCs/>
          <w:szCs w:val="20"/>
        </w:rPr>
        <w:t xml:space="preserve"> – športne priznavalnine</w:t>
      </w:r>
      <w:r w:rsidRPr="00CA637E">
        <w:rPr>
          <w:rFonts w:cs="Arial"/>
          <w:bCs/>
          <w:szCs w:val="20"/>
        </w:rPr>
        <w:t xml:space="preserve">. </w:t>
      </w:r>
    </w:p>
    <w:p w14:paraId="6270DA91" w14:textId="57864F34" w:rsidR="00DB09B0" w:rsidRDefault="00DB09B0" w:rsidP="00541B5F">
      <w:pPr>
        <w:spacing w:after="120" w:line="288" w:lineRule="auto"/>
        <w:jc w:val="both"/>
        <w:rPr>
          <w:rFonts w:cs="Arial"/>
          <w:bCs/>
          <w:szCs w:val="20"/>
        </w:rPr>
      </w:pPr>
      <w:r>
        <w:rPr>
          <w:rFonts w:cs="Arial"/>
          <w:bCs/>
          <w:szCs w:val="20"/>
        </w:rPr>
        <w:lastRenderedPageBreak/>
        <w:t>(</w:t>
      </w:r>
      <w:r w:rsidR="00A54356">
        <w:rPr>
          <w:rFonts w:cs="Arial"/>
          <w:bCs/>
          <w:szCs w:val="20"/>
        </w:rPr>
        <w:t>2</w:t>
      </w:r>
      <w:r>
        <w:rPr>
          <w:rFonts w:cs="Arial"/>
          <w:bCs/>
          <w:szCs w:val="20"/>
        </w:rPr>
        <w:t>) Če je nekdanji športnik iz prejšnjega odstavka</w:t>
      </w:r>
      <w:r w:rsidRPr="00CA637E">
        <w:rPr>
          <w:rFonts w:cs="Arial"/>
          <w:bCs/>
          <w:szCs w:val="20"/>
        </w:rPr>
        <w:t xml:space="preserve"> uživalec pravice do pokojnine iz tujine</w:t>
      </w:r>
      <w:r>
        <w:rPr>
          <w:rFonts w:cs="Arial"/>
          <w:bCs/>
          <w:szCs w:val="20"/>
        </w:rPr>
        <w:t xml:space="preserve"> in</w:t>
      </w:r>
      <w:r w:rsidRPr="00CA637E">
        <w:rPr>
          <w:rFonts w:cs="Arial"/>
          <w:bCs/>
          <w:szCs w:val="20"/>
        </w:rPr>
        <w:t xml:space="preserve"> je z državo, iz katere prejema pokojnino, sklenjena mednarodna pogodba</w:t>
      </w:r>
      <w:r w:rsidR="0028023A">
        <w:rPr>
          <w:rFonts w:cs="Arial"/>
          <w:bCs/>
          <w:szCs w:val="20"/>
        </w:rPr>
        <w:t xml:space="preserve"> o socialni varnosti</w:t>
      </w:r>
      <w:r w:rsidRPr="00CA637E">
        <w:rPr>
          <w:rFonts w:cs="Arial"/>
          <w:bCs/>
          <w:szCs w:val="20"/>
        </w:rPr>
        <w:t xml:space="preserve"> ali če ta država priznava pravico do izplačevanja pokojnine v tujino državljanom Republike Slovenije, lahko zaprosi za dodelitev dodatka k pokojnini – športne priznavalnine</w:t>
      </w:r>
      <w:r w:rsidR="00865BD0">
        <w:rPr>
          <w:rFonts w:cs="Arial"/>
          <w:bCs/>
          <w:szCs w:val="20"/>
        </w:rPr>
        <w:t>,</w:t>
      </w:r>
      <w:r>
        <w:rPr>
          <w:rFonts w:cs="Arial"/>
          <w:bCs/>
          <w:szCs w:val="20"/>
        </w:rPr>
        <w:t xml:space="preserve"> če ta pravica ne presega višine 1.100 e</w:t>
      </w:r>
      <w:r w:rsidR="00044095">
        <w:rPr>
          <w:rFonts w:cs="Arial"/>
          <w:bCs/>
          <w:szCs w:val="20"/>
        </w:rPr>
        <w:t>u</w:t>
      </w:r>
      <w:r>
        <w:rPr>
          <w:rFonts w:cs="Arial"/>
          <w:bCs/>
          <w:szCs w:val="20"/>
        </w:rPr>
        <w:t xml:space="preserve">rov </w:t>
      </w:r>
      <w:r w:rsidR="00A3387C">
        <w:rPr>
          <w:rFonts w:cs="Arial"/>
          <w:bCs/>
          <w:szCs w:val="20"/>
        </w:rPr>
        <w:t>ali</w:t>
      </w:r>
      <w:r w:rsidR="00044095">
        <w:rPr>
          <w:rFonts w:cs="Arial"/>
          <w:bCs/>
          <w:szCs w:val="20"/>
        </w:rPr>
        <w:t xml:space="preserve"> če sočasna pravica</w:t>
      </w:r>
      <w:r>
        <w:rPr>
          <w:rFonts w:cs="Arial"/>
          <w:bCs/>
          <w:szCs w:val="20"/>
        </w:rPr>
        <w:t xml:space="preserve"> do pokojnine iz tujine in pokojnine iz prejšnjega odstavka </w:t>
      </w:r>
      <w:r w:rsidR="00865BD0">
        <w:rPr>
          <w:rFonts w:cs="Arial"/>
          <w:bCs/>
          <w:szCs w:val="20"/>
        </w:rPr>
        <w:t>ne presega</w:t>
      </w:r>
      <w:r>
        <w:rPr>
          <w:rFonts w:cs="Arial"/>
          <w:bCs/>
          <w:szCs w:val="20"/>
        </w:rPr>
        <w:t xml:space="preserve"> višine 1.100 e</w:t>
      </w:r>
      <w:r w:rsidR="00044095">
        <w:rPr>
          <w:rFonts w:cs="Arial"/>
          <w:bCs/>
          <w:szCs w:val="20"/>
        </w:rPr>
        <w:t>u</w:t>
      </w:r>
      <w:r>
        <w:rPr>
          <w:rFonts w:cs="Arial"/>
          <w:bCs/>
          <w:szCs w:val="20"/>
        </w:rPr>
        <w:t>rov.</w:t>
      </w:r>
    </w:p>
    <w:p w14:paraId="20F1D643" w14:textId="565A6778" w:rsidR="00541B5F" w:rsidRPr="00CA637E" w:rsidRDefault="00541B5F" w:rsidP="00541B5F">
      <w:pPr>
        <w:spacing w:after="120" w:line="288" w:lineRule="auto"/>
        <w:jc w:val="both"/>
        <w:rPr>
          <w:rFonts w:cs="Arial"/>
          <w:bCs/>
          <w:szCs w:val="20"/>
        </w:rPr>
      </w:pPr>
      <w:r w:rsidRPr="00CA637E">
        <w:rPr>
          <w:rFonts w:cs="Arial"/>
          <w:bCs/>
          <w:szCs w:val="20"/>
        </w:rPr>
        <w:t>(</w:t>
      </w:r>
      <w:r w:rsidR="00A3387C">
        <w:rPr>
          <w:rFonts w:cs="Arial"/>
          <w:bCs/>
          <w:szCs w:val="20"/>
        </w:rPr>
        <w:t>3</w:t>
      </w:r>
      <w:r w:rsidRPr="00CA637E">
        <w:rPr>
          <w:rFonts w:cs="Arial"/>
          <w:bCs/>
          <w:szCs w:val="20"/>
        </w:rPr>
        <w:t xml:space="preserve">) </w:t>
      </w:r>
      <w:r w:rsidR="00FA392D" w:rsidRPr="00FA392D">
        <w:rPr>
          <w:rFonts w:cs="Arial"/>
          <w:bCs/>
          <w:szCs w:val="20"/>
        </w:rPr>
        <w:t xml:space="preserve">Dodatek k pokojnini – športna priznavalnina se določi v višini razlike med priznano pokojnino iz prvega odstavka oziroma drugega odstavka tega člena oziroma seštevka pokojnin iz drugega odstavka tega člena na dan </w:t>
      </w:r>
      <w:r w:rsidR="004E2400">
        <w:rPr>
          <w:rFonts w:cs="Arial"/>
          <w:bCs/>
          <w:szCs w:val="20"/>
        </w:rPr>
        <w:t>vložitve vloge</w:t>
      </w:r>
      <w:r w:rsidR="00FA392D" w:rsidRPr="00FA392D">
        <w:rPr>
          <w:rFonts w:cs="Arial"/>
          <w:bCs/>
          <w:szCs w:val="20"/>
        </w:rPr>
        <w:t xml:space="preserve"> in 1.100 e</w:t>
      </w:r>
      <w:r w:rsidR="00865BD0">
        <w:rPr>
          <w:rFonts w:cs="Arial"/>
          <w:bCs/>
          <w:szCs w:val="20"/>
        </w:rPr>
        <w:t>u</w:t>
      </w:r>
      <w:r w:rsidR="00FA392D" w:rsidRPr="00FA392D">
        <w:rPr>
          <w:rFonts w:cs="Arial"/>
          <w:bCs/>
          <w:szCs w:val="20"/>
        </w:rPr>
        <w:t>r</w:t>
      </w:r>
      <w:r w:rsidR="00865BD0">
        <w:rPr>
          <w:rFonts w:cs="Arial"/>
          <w:bCs/>
          <w:szCs w:val="20"/>
        </w:rPr>
        <w:t>i</w:t>
      </w:r>
      <w:r w:rsidR="00FA392D" w:rsidRPr="00FA392D">
        <w:rPr>
          <w:rFonts w:cs="Arial"/>
          <w:bCs/>
          <w:szCs w:val="20"/>
        </w:rPr>
        <w:t>, vendar največ do višine 300 e</w:t>
      </w:r>
      <w:r w:rsidR="00865BD0">
        <w:rPr>
          <w:rFonts w:cs="Arial"/>
          <w:bCs/>
          <w:szCs w:val="20"/>
        </w:rPr>
        <w:t>u</w:t>
      </w:r>
      <w:r w:rsidR="00FA392D" w:rsidRPr="00FA392D">
        <w:rPr>
          <w:rFonts w:cs="Arial"/>
          <w:bCs/>
          <w:szCs w:val="20"/>
        </w:rPr>
        <w:t>rov</w:t>
      </w:r>
      <w:r w:rsidRPr="00CA637E">
        <w:rPr>
          <w:rFonts w:cs="Arial"/>
          <w:bCs/>
          <w:szCs w:val="20"/>
        </w:rPr>
        <w:t>.</w:t>
      </w:r>
    </w:p>
    <w:p w14:paraId="47661A9C" w14:textId="3E08178B" w:rsidR="00DB48E2" w:rsidRDefault="0028023A" w:rsidP="00541B5F">
      <w:pPr>
        <w:spacing w:after="120" w:line="288" w:lineRule="auto"/>
        <w:jc w:val="both"/>
        <w:rPr>
          <w:rFonts w:cs="Arial"/>
          <w:bCs/>
          <w:szCs w:val="20"/>
        </w:rPr>
      </w:pPr>
      <w:r>
        <w:rPr>
          <w:rFonts w:cs="Arial"/>
          <w:bCs/>
          <w:szCs w:val="20"/>
        </w:rPr>
        <w:t>(</w:t>
      </w:r>
      <w:r w:rsidR="00A3387C">
        <w:rPr>
          <w:rFonts w:cs="Arial"/>
          <w:bCs/>
          <w:szCs w:val="20"/>
        </w:rPr>
        <w:t>4</w:t>
      </w:r>
      <w:r>
        <w:rPr>
          <w:rFonts w:cs="Arial"/>
          <w:bCs/>
          <w:szCs w:val="20"/>
        </w:rPr>
        <w:t xml:space="preserve">) </w:t>
      </w:r>
      <w:r w:rsidR="00B31473" w:rsidRPr="00B31473">
        <w:rPr>
          <w:rFonts w:cs="Arial"/>
          <w:bCs/>
          <w:szCs w:val="20"/>
        </w:rPr>
        <w:t>Dodatek k pokojnini – športna priznavalnina in najvišji znesek dodatka k pokojnini – športna priznavalnina iz prejšnjega odstavka ter najvišji znesek priznanih pravic do starostne ali invalidske pokojnine iz prvega in drugega odstavka tega člena, do katerega se odmeri dodatek k pokojnini, se usklajujejo na način, kot se usklajujejo pokojnine po zakonu, ki ureja obvezno pokojninsko in invalidsko zavarovanje. Odstotek uskladitve dodatka k pokojnini – športne priznavalnine ter usklajena zneska najvišjega zneska dodatka k pokojnini – športne priznavalnine ter najvišjega zneska priznanih pravic do starostne ali invalidske pokojnine, do katerega se odmeri dodatek k pokojnini, ob vsakokratni redni uskladitvi pokojnin določi minister in jih objavi v Uradnem listu Republike Slovenije</w:t>
      </w:r>
      <w:r w:rsidR="00E55441">
        <w:rPr>
          <w:rFonts w:cs="Arial"/>
          <w:bCs/>
          <w:szCs w:val="20"/>
        </w:rPr>
        <w:t>.</w:t>
      </w:r>
    </w:p>
    <w:p w14:paraId="00DF51DA" w14:textId="36A93367" w:rsidR="00A54356" w:rsidRDefault="00DB48E2" w:rsidP="00541B5F">
      <w:pPr>
        <w:spacing w:after="120" w:line="288" w:lineRule="auto"/>
        <w:jc w:val="both"/>
        <w:rPr>
          <w:rFonts w:cs="Arial"/>
          <w:bCs/>
          <w:szCs w:val="20"/>
        </w:rPr>
      </w:pPr>
      <w:r>
        <w:rPr>
          <w:rFonts w:cs="Arial"/>
          <w:bCs/>
          <w:szCs w:val="20"/>
        </w:rPr>
        <w:t>(</w:t>
      </w:r>
      <w:r w:rsidR="00A3387C">
        <w:rPr>
          <w:rFonts w:cs="Arial"/>
          <w:bCs/>
          <w:szCs w:val="20"/>
        </w:rPr>
        <w:t>5</w:t>
      </w:r>
      <w:r>
        <w:rPr>
          <w:rFonts w:cs="Arial"/>
          <w:bCs/>
          <w:szCs w:val="20"/>
        </w:rPr>
        <w:t xml:space="preserve">) </w:t>
      </w:r>
      <w:r w:rsidR="0028023A">
        <w:rPr>
          <w:rFonts w:cs="Arial"/>
          <w:bCs/>
          <w:szCs w:val="20"/>
        </w:rPr>
        <w:t>Pravica do dodatka k pokojnini – športne priznavalnine pripada nekdanjemu športniku od dneva vložitve vloge, če so ob vložitvi izpolnjeni pogoji, in največ od dneva izpolnitve pogojev, če je vloga vložena pred tem dnem.</w:t>
      </w:r>
      <w:r w:rsidR="00A54356">
        <w:rPr>
          <w:rFonts w:cs="Arial"/>
          <w:bCs/>
          <w:szCs w:val="20"/>
        </w:rPr>
        <w:t xml:space="preserve"> </w:t>
      </w:r>
    </w:p>
    <w:p w14:paraId="4D2D2FB8" w14:textId="58265171" w:rsidR="0028023A" w:rsidRDefault="00A54356" w:rsidP="00541B5F">
      <w:pPr>
        <w:spacing w:after="120" w:line="288" w:lineRule="auto"/>
        <w:jc w:val="both"/>
        <w:rPr>
          <w:rFonts w:cs="Arial"/>
          <w:bCs/>
          <w:szCs w:val="20"/>
        </w:rPr>
      </w:pPr>
      <w:r>
        <w:rPr>
          <w:rFonts w:cs="Arial"/>
          <w:bCs/>
          <w:szCs w:val="20"/>
        </w:rPr>
        <w:t xml:space="preserve">(6) </w:t>
      </w:r>
      <w:r w:rsidRPr="00CA637E">
        <w:rPr>
          <w:rFonts w:cs="Arial"/>
          <w:bCs/>
          <w:szCs w:val="20"/>
        </w:rPr>
        <w:t>Dodatek k pokojnini – športna priznavalnina se</w:t>
      </w:r>
      <w:r>
        <w:rPr>
          <w:rFonts w:cs="Arial"/>
          <w:bCs/>
          <w:szCs w:val="20"/>
        </w:rPr>
        <w:t xml:space="preserve"> izplačuje za dneve, za katere upravičencu pripada pokojnina iz prvega oziroma drugega odstavka tega člena.</w:t>
      </w:r>
    </w:p>
    <w:p w14:paraId="25C6266D" w14:textId="0A310143" w:rsidR="00DB48E2" w:rsidRDefault="00DB48E2" w:rsidP="00541B5F">
      <w:pPr>
        <w:spacing w:after="120" w:line="288" w:lineRule="auto"/>
        <w:jc w:val="both"/>
        <w:rPr>
          <w:rFonts w:cs="Arial"/>
          <w:bCs/>
          <w:szCs w:val="20"/>
        </w:rPr>
      </w:pPr>
      <w:r>
        <w:rPr>
          <w:rFonts w:cs="Arial"/>
          <w:bCs/>
          <w:szCs w:val="20"/>
        </w:rPr>
        <w:t>(</w:t>
      </w:r>
      <w:r w:rsidR="00A54356">
        <w:rPr>
          <w:rFonts w:cs="Arial"/>
          <w:bCs/>
          <w:szCs w:val="20"/>
        </w:rPr>
        <w:t>7</w:t>
      </w:r>
      <w:r>
        <w:rPr>
          <w:rFonts w:cs="Arial"/>
          <w:bCs/>
          <w:szCs w:val="20"/>
        </w:rPr>
        <w:t xml:space="preserve">) Pravica do dodatka k pokojnini – športne priznavalnine preneha z dnem prenehanja izpolnjevanja pogojev </w:t>
      </w:r>
      <w:r w:rsidR="00A3387C">
        <w:rPr>
          <w:rFonts w:cs="Arial"/>
          <w:bCs/>
          <w:szCs w:val="20"/>
        </w:rPr>
        <w:t>ali s smrtjo upravičenca.</w:t>
      </w:r>
    </w:p>
    <w:p w14:paraId="1DD40BDF" w14:textId="3E2FA9E2" w:rsidR="003D1629" w:rsidRDefault="003D1629" w:rsidP="00541B5F">
      <w:pPr>
        <w:spacing w:after="120" w:line="288" w:lineRule="auto"/>
        <w:jc w:val="both"/>
        <w:rPr>
          <w:rFonts w:cs="Arial"/>
          <w:bCs/>
          <w:szCs w:val="20"/>
        </w:rPr>
      </w:pPr>
      <w:r>
        <w:rPr>
          <w:rFonts w:cs="Arial"/>
          <w:bCs/>
          <w:szCs w:val="20"/>
        </w:rPr>
        <w:t>(8) Pravica do dodatka k pokojnini – športne priznavalnine miruje v času pripora.</w:t>
      </w:r>
    </w:p>
    <w:p w14:paraId="78B582DB" w14:textId="3974B532" w:rsidR="00541B5F"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9</w:t>
      </w:r>
      <w:r w:rsidRPr="00CA637E">
        <w:rPr>
          <w:rFonts w:cs="Arial"/>
          <w:bCs/>
          <w:szCs w:val="20"/>
        </w:rPr>
        <w:t xml:space="preserve">) O pravici do </w:t>
      </w:r>
      <w:r w:rsidR="0072207A">
        <w:rPr>
          <w:rFonts w:cs="Arial"/>
          <w:bCs/>
          <w:szCs w:val="20"/>
        </w:rPr>
        <w:t xml:space="preserve">dodatka k pokojnini – športne priznavalnine </w:t>
      </w:r>
      <w:r w:rsidRPr="00CA637E">
        <w:rPr>
          <w:rFonts w:cs="Arial"/>
          <w:bCs/>
          <w:szCs w:val="20"/>
        </w:rPr>
        <w:t>odloči ministrstvo.</w:t>
      </w:r>
    </w:p>
    <w:p w14:paraId="417E05A7" w14:textId="37C7650C" w:rsidR="00A54356"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10</w:t>
      </w:r>
      <w:r w:rsidRPr="00CA637E">
        <w:rPr>
          <w:rFonts w:cs="Arial"/>
          <w:bCs/>
          <w:szCs w:val="20"/>
        </w:rPr>
        <w:t>) Podrobnejš</w:t>
      </w:r>
      <w:r w:rsidR="00FA657C">
        <w:rPr>
          <w:rFonts w:cs="Arial"/>
          <w:bCs/>
          <w:szCs w:val="20"/>
        </w:rPr>
        <w:t>i</w:t>
      </w:r>
      <w:r w:rsidRPr="00CA637E">
        <w:rPr>
          <w:rFonts w:cs="Arial"/>
          <w:bCs/>
          <w:szCs w:val="20"/>
        </w:rPr>
        <w:t xml:space="preserve"> </w:t>
      </w:r>
      <w:r w:rsidR="00D00FF0">
        <w:rPr>
          <w:rFonts w:cs="Arial"/>
          <w:bCs/>
          <w:szCs w:val="20"/>
        </w:rPr>
        <w:t>način</w:t>
      </w:r>
      <w:r w:rsidR="0072207A">
        <w:rPr>
          <w:rFonts w:cs="Arial"/>
          <w:bCs/>
          <w:szCs w:val="20"/>
        </w:rPr>
        <w:t xml:space="preserve"> </w:t>
      </w:r>
      <w:r w:rsidR="00334CAD">
        <w:rPr>
          <w:rFonts w:cs="Arial"/>
          <w:bCs/>
          <w:szCs w:val="20"/>
        </w:rPr>
        <w:t xml:space="preserve">ugotavljanja </w:t>
      </w:r>
      <w:r w:rsidR="004E2400">
        <w:rPr>
          <w:rFonts w:cs="Arial"/>
          <w:bCs/>
          <w:szCs w:val="20"/>
        </w:rPr>
        <w:t xml:space="preserve">pogojev za dodelitev dodatka k pokojnini – športne priznavalnine </w:t>
      </w:r>
      <w:r w:rsidR="00334CAD">
        <w:rPr>
          <w:rFonts w:cs="Arial"/>
          <w:bCs/>
          <w:szCs w:val="20"/>
        </w:rPr>
        <w:t>in preverjanja izpolnjevanja pogojev za nje</w:t>
      </w:r>
      <w:r w:rsidR="004E2400">
        <w:rPr>
          <w:rFonts w:cs="Arial"/>
          <w:bCs/>
          <w:szCs w:val="20"/>
        </w:rPr>
        <w:t>gov</w:t>
      </w:r>
      <w:r w:rsidR="00334CAD">
        <w:rPr>
          <w:rFonts w:cs="Arial"/>
          <w:bCs/>
          <w:szCs w:val="20"/>
        </w:rPr>
        <w:t xml:space="preserve">o izplačevanje </w:t>
      </w:r>
      <w:r w:rsidRPr="00CA637E">
        <w:rPr>
          <w:rFonts w:cs="Arial"/>
          <w:bCs/>
          <w:szCs w:val="20"/>
        </w:rPr>
        <w:t xml:space="preserve">določi vlada. </w:t>
      </w:r>
    </w:p>
    <w:p w14:paraId="0C85F2B3" w14:textId="1E6A6A92" w:rsidR="00541B5F" w:rsidRPr="00CA637E" w:rsidRDefault="00EB4F28" w:rsidP="00541B5F">
      <w:pPr>
        <w:spacing w:after="120" w:line="288" w:lineRule="auto"/>
        <w:jc w:val="both"/>
        <w:rPr>
          <w:rFonts w:cs="Arial"/>
          <w:bCs/>
          <w:szCs w:val="20"/>
        </w:rPr>
      </w:pPr>
      <w:r>
        <w:rPr>
          <w:rFonts w:cs="Arial"/>
          <w:bCs/>
          <w:szCs w:val="20"/>
        </w:rPr>
        <w:t>(</w:t>
      </w:r>
      <w:r w:rsidR="00A54356">
        <w:rPr>
          <w:rFonts w:cs="Arial"/>
          <w:bCs/>
          <w:szCs w:val="20"/>
        </w:rPr>
        <w:t>1</w:t>
      </w:r>
      <w:r w:rsidR="003D1629">
        <w:rPr>
          <w:rFonts w:cs="Arial"/>
          <w:bCs/>
          <w:szCs w:val="20"/>
        </w:rPr>
        <w:t>1</w:t>
      </w:r>
      <w:r>
        <w:rPr>
          <w:rFonts w:cs="Arial"/>
          <w:bCs/>
          <w:szCs w:val="20"/>
        </w:rPr>
        <w:t xml:space="preserve">) </w:t>
      </w:r>
      <w:r w:rsidR="009D4200">
        <w:rPr>
          <w:rFonts w:cs="Arial"/>
          <w:bCs/>
          <w:szCs w:val="20"/>
        </w:rPr>
        <w:t>D</w:t>
      </w:r>
      <w:r w:rsidR="00541B5F" w:rsidRPr="00CA637E">
        <w:rPr>
          <w:rFonts w:cs="Arial"/>
          <w:bCs/>
          <w:szCs w:val="20"/>
        </w:rPr>
        <w:t>odatek k pokojnini</w:t>
      </w:r>
      <w:r>
        <w:rPr>
          <w:rFonts w:cs="Arial"/>
          <w:bCs/>
          <w:szCs w:val="20"/>
        </w:rPr>
        <w:t xml:space="preserve"> – športno priznavalnino</w:t>
      </w:r>
      <w:r w:rsidR="00541B5F" w:rsidRPr="00CA637E">
        <w:rPr>
          <w:rFonts w:cs="Arial"/>
          <w:bCs/>
          <w:szCs w:val="20"/>
        </w:rPr>
        <w:t xml:space="preserve"> </w:t>
      </w:r>
      <w:r>
        <w:rPr>
          <w:rFonts w:cs="Arial"/>
          <w:bCs/>
          <w:szCs w:val="20"/>
        </w:rPr>
        <w:t>izplačuje Zavod za pokojninsko in invalidsko zavarovanje</w:t>
      </w:r>
      <w:r w:rsidR="00542527">
        <w:rPr>
          <w:rFonts w:cs="Arial"/>
          <w:bCs/>
          <w:szCs w:val="20"/>
        </w:rPr>
        <w:t xml:space="preserve"> Slovenije</w:t>
      </w:r>
      <w:r w:rsidR="00E56BA7">
        <w:rPr>
          <w:rFonts w:cs="Arial"/>
          <w:bCs/>
          <w:szCs w:val="20"/>
        </w:rPr>
        <w:t xml:space="preserve"> (v nadaljnjem besedilu: zavod)</w:t>
      </w:r>
      <w:r w:rsidR="00541B5F" w:rsidRPr="00CA637E">
        <w:rPr>
          <w:rFonts w:cs="Arial"/>
          <w:bCs/>
          <w:szCs w:val="20"/>
        </w:rPr>
        <w:t>.</w:t>
      </w:r>
      <w:r>
        <w:rPr>
          <w:rFonts w:cs="Arial"/>
          <w:bCs/>
          <w:szCs w:val="20"/>
        </w:rPr>
        <w:t xml:space="preserve"> </w:t>
      </w:r>
      <w:r w:rsidR="00947AC6">
        <w:rPr>
          <w:rFonts w:cs="Arial"/>
          <w:bCs/>
          <w:szCs w:val="20"/>
        </w:rPr>
        <w:t>Z</w:t>
      </w:r>
      <w:r w:rsidR="00E56BA7">
        <w:rPr>
          <w:rFonts w:cs="Arial"/>
          <w:bCs/>
          <w:szCs w:val="20"/>
        </w:rPr>
        <w:t xml:space="preserve">avod ministrstvu mesečno izstavi zahtevek za povračilo </w:t>
      </w:r>
      <w:r w:rsidR="00947AC6">
        <w:rPr>
          <w:rFonts w:cs="Arial"/>
          <w:bCs/>
          <w:szCs w:val="20"/>
        </w:rPr>
        <w:t>izplačanih dodatkov k pokojnini – športnih priznavalnin</w:t>
      </w:r>
      <w:r w:rsidR="00E56BA7">
        <w:rPr>
          <w:rFonts w:cs="Arial"/>
          <w:bCs/>
          <w:szCs w:val="20"/>
        </w:rPr>
        <w:t>.</w:t>
      </w:r>
    </w:p>
    <w:p w14:paraId="3D905EAC" w14:textId="73873396"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2</w:t>
      </w:r>
      <w:r>
        <w:rPr>
          <w:rFonts w:cs="Arial"/>
          <w:bCs/>
          <w:szCs w:val="20"/>
        </w:rPr>
        <w:t>) Ministrstvo lahko</w:t>
      </w:r>
      <w:r w:rsidR="00BB1F2F">
        <w:rPr>
          <w:rFonts w:cs="Arial"/>
          <w:bCs/>
          <w:szCs w:val="20"/>
        </w:rPr>
        <w:t xml:space="preserve"> za upravičenca iz prvega in drugega odstavka tega člena</w:t>
      </w:r>
      <w:r>
        <w:rPr>
          <w:rFonts w:cs="Arial"/>
          <w:bCs/>
          <w:szCs w:val="20"/>
        </w:rPr>
        <w:t xml:space="preserve"> od zavoda pridobi podatek o pravici do pokojnine, ki mu je priznana in se izplačuje </w:t>
      </w:r>
      <w:r w:rsidRPr="00CA637E">
        <w:rPr>
          <w:rFonts w:cs="Arial"/>
          <w:bCs/>
          <w:szCs w:val="20"/>
        </w:rPr>
        <w:t>v skladu z zakonom, ki ureja pokojninsko in invalidsko zavarovanje</w:t>
      </w:r>
      <w:r w:rsidR="00BB1F2F">
        <w:rPr>
          <w:rFonts w:cs="Arial"/>
          <w:bCs/>
          <w:szCs w:val="20"/>
        </w:rPr>
        <w:t xml:space="preserve"> (znesek pokojnine, datum priznanja in datum prenehanja pravice ter datum začetka in datum prenehanja izplačevanja).</w:t>
      </w:r>
    </w:p>
    <w:p w14:paraId="5BBE1E76" w14:textId="577C0956"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3</w:t>
      </w:r>
      <w:r>
        <w:rPr>
          <w:rFonts w:cs="Arial"/>
          <w:bCs/>
          <w:szCs w:val="20"/>
        </w:rPr>
        <w:t xml:space="preserve">) Upravičenec </w:t>
      </w:r>
      <w:r w:rsidRPr="00CA637E">
        <w:rPr>
          <w:rFonts w:cs="Arial"/>
          <w:bCs/>
          <w:szCs w:val="20"/>
        </w:rPr>
        <w:t xml:space="preserve">do </w:t>
      </w:r>
      <w:r>
        <w:rPr>
          <w:rFonts w:cs="Arial"/>
          <w:bCs/>
          <w:szCs w:val="20"/>
        </w:rPr>
        <w:t xml:space="preserve">dodatka k pokojnini – športne priznavalnine </w:t>
      </w:r>
      <w:r w:rsidR="00901DFE">
        <w:rPr>
          <w:rFonts w:cs="Arial"/>
          <w:bCs/>
          <w:szCs w:val="20"/>
        </w:rPr>
        <w:t>mora</w:t>
      </w:r>
      <w:r>
        <w:rPr>
          <w:rFonts w:cs="Arial"/>
          <w:bCs/>
          <w:szCs w:val="20"/>
        </w:rPr>
        <w:t xml:space="preserve"> ministrstvu sporočiti vsako spremembo, ki vpliva na pravico in izplačevanje dodatka k pokojnini – športne priznavalnine, in sicer v osmih dneh od nastanka spremembe.</w:t>
      </w:r>
      <w:r w:rsidRPr="00CA637E">
        <w:rPr>
          <w:rFonts w:cs="Arial"/>
          <w:bCs/>
          <w:szCs w:val="20"/>
        </w:rPr>
        <w:t xml:space="preserve"> </w:t>
      </w:r>
    </w:p>
    <w:bookmarkEnd w:id="6"/>
    <w:p w14:paraId="5F9F2543" w14:textId="3E865E36" w:rsidR="00511F6A" w:rsidRPr="00CE79DE" w:rsidRDefault="00511F6A" w:rsidP="00CE79DE">
      <w:pPr>
        <w:spacing w:after="160" w:line="259" w:lineRule="auto"/>
        <w:jc w:val="both"/>
        <w:rPr>
          <w:rFonts w:eastAsia="Calibri" w:cs="Arial"/>
          <w:szCs w:val="20"/>
        </w:rPr>
      </w:pPr>
    </w:p>
    <w:p w14:paraId="5A3DB094" w14:textId="37E851F9" w:rsidR="00541B5F" w:rsidRPr="00CA637E" w:rsidRDefault="00541B5F" w:rsidP="000A1789">
      <w:pPr>
        <w:spacing w:after="160" w:line="259" w:lineRule="auto"/>
        <w:jc w:val="center"/>
        <w:rPr>
          <w:rFonts w:eastAsia="Calibri" w:cs="Arial"/>
          <w:szCs w:val="20"/>
        </w:rPr>
      </w:pPr>
      <w:bookmarkStart w:id="8" w:name="_Hlk212116244"/>
      <w:r w:rsidRPr="00CA637E">
        <w:rPr>
          <w:rFonts w:eastAsia="Calibri" w:cs="Arial"/>
          <w:szCs w:val="20"/>
        </w:rPr>
        <w:t>3</w:t>
      </w:r>
      <w:r w:rsidR="00A3387C">
        <w:rPr>
          <w:rFonts w:eastAsia="Calibri" w:cs="Arial"/>
          <w:szCs w:val="20"/>
        </w:rPr>
        <w:t>5</w:t>
      </w:r>
      <w:r w:rsidRPr="00CA637E">
        <w:rPr>
          <w:rFonts w:eastAsia="Calibri" w:cs="Arial"/>
          <w:szCs w:val="20"/>
        </w:rPr>
        <w:t>.b člen</w:t>
      </w:r>
    </w:p>
    <w:p w14:paraId="6C58BCAC" w14:textId="419B37B6" w:rsidR="00541B5F" w:rsidRPr="00CA637E" w:rsidRDefault="00541B5F" w:rsidP="000A1789">
      <w:pPr>
        <w:spacing w:after="160" w:line="259" w:lineRule="auto"/>
        <w:jc w:val="center"/>
        <w:rPr>
          <w:rFonts w:eastAsia="Calibri" w:cs="Arial"/>
          <w:szCs w:val="20"/>
        </w:rPr>
      </w:pPr>
      <w:r w:rsidRPr="00CA637E">
        <w:rPr>
          <w:rFonts w:eastAsia="Calibri" w:cs="Arial"/>
          <w:szCs w:val="20"/>
        </w:rPr>
        <w:t>(nacionalni karierni center)</w:t>
      </w:r>
    </w:p>
    <w:p w14:paraId="1942791A" w14:textId="5A1987E8" w:rsidR="00541B5F" w:rsidRPr="00CA637E" w:rsidRDefault="00541B5F" w:rsidP="00541B5F">
      <w:pPr>
        <w:spacing w:after="160" w:line="259" w:lineRule="auto"/>
        <w:jc w:val="both"/>
        <w:rPr>
          <w:rFonts w:eastAsia="Calibri" w:cs="Arial"/>
          <w:szCs w:val="20"/>
        </w:rPr>
      </w:pPr>
      <w:r w:rsidRPr="00CA637E">
        <w:rPr>
          <w:rFonts w:eastAsia="Calibri" w:cs="Arial"/>
          <w:szCs w:val="20"/>
        </w:rPr>
        <w:lastRenderedPageBreak/>
        <w:t xml:space="preserve">(1) Nacionalni karierni center (v nadaljnjem besedilu: NKC) izvaja naloge na področju usklajevanja športnih in izobraževalnih obveznosti športnikov ter naloge na področju prehoda športnikov na trg dela po </w:t>
      </w:r>
      <w:r w:rsidR="00901DFE">
        <w:rPr>
          <w:rFonts w:eastAsia="Calibri" w:cs="Arial"/>
          <w:szCs w:val="20"/>
        </w:rPr>
        <w:t>koncu</w:t>
      </w:r>
      <w:r w:rsidR="00901DFE" w:rsidRPr="00CA637E">
        <w:rPr>
          <w:rFonts w:eastAsia="Calibri" w:cs="Arial"/>
          <w:szCs w:val="20"/>
        </w:rPr>
        <w:t xml:space="preserve"> </w:t>
      </w:r>
      <w:r w:rsidRPr="00CA637E">
        <w:rPr>
          <w:rFonts w:eastAsia="Calibri" w:cs="Arial"/>
          <w:szCs w:val="20"/>
        </w:rPr>
        <w:t>športne kariere.</w:t>
      </w:r>
    </w:p>
    <w:p w14:paraId="0FB2C7DF" w14:textId="3D3F8051" w:rsidR="00541B5F" w:rsidRDefault="00541B5F" w:rsidP="00541B5F">
      <w:pPr>
        <w:spacing w:after="160" w:line="259" w:lineRule="auto"/>
        <w:jc w:val="both"/>
        <w:rPr>
          <w:rFonts w:eastAsia="Calibri" w:cs="Arial"/>
          <w:szCs w:val="20"/>
        </w:rPr>
      </w:pPr>
      <w:r w:rsidRPr="00CA637E">
        <w:rPr>
          <w:rFonts w:eastAsia="Calibri" w:cs="Arial"/>
          <w:szCs w:val="20"/>
        </w:rPr>
        <w:t xml:space="preserve">(2) Naloge NKC po tem zakonu opravlja OKS-ZŠZ. </w:t>
      </w:r>
    </w:p>
    <w:p w14:paraId="5C495C20" w14:textId="3EFE7B76" w:rsidR="009D4200" w:rsidRPr="00CA637E" w:rsidRDefault="009D4200" w:rsidP="00541B5F">
      <w:pPr>
        <w:spacing w:after="160" w:line="259" w:lineRule="auto"/>
        <w:jc w:val="both"/>
        <w:rPr>
          <w:rFonts w:eastAsia="Calibri" w:cs="Arial"/>
          <w:szCs w:val="20"/>
        </w:rPr>
      </w:pPr>
      <w:r>
        <w:rPr>
          <w:rFonts w:eastAsia="Calibri" w:cs="Arial"/>
          <w:szCs w:val="20"/>
        </w:rPr>
        <w:t xml:space="preserve">(3) OKS-ZŠZ </w:t>
      </w:r>
      <w:r w:rsidR="00947AC6">
        <w:rPr>
          <w:rFonts w:eastAsia="Calibri" w:cs="Arial"/>
          <w:szCs w:val="20"/>
        </w:rPr>
        <w:t>naj</w:t>
      </w:r>
      <w:r w:rsidR="00901DFE">
        <w:rPr>
          <w:rFonts w:eastAsia="Calibri" w:cs="Arial"/>
          <w:szCs w:val="20"/>
        </w:rPr>
        <w:t>poz</w:t>
      </w:r>
      <w:r w:rsidR="00947AC6">
        <w:rPr>
          <w:rFonts w:eastAsia="Calibri" w:cs="Arial"/>
          <w:szCs w:val="20"/>
        </w:rPr>
        <w:t xml:space="preserve">neje do 1. decembra v tekočem letu </w:t>
      </w:r>
      <w:r>
        <w:rPr>
          <w:rFonts w:eastAsia="Calibri" w:cs="Arial"/>
          <w:szCs w:val="20"/>
        </w:rPr>
        <w:t xml:space="preserve">sprejme letni program dela NKC za </w:t>
      </w:r>
      <w:r w:rsidR="00947AC6">
        <w:rPr>
          <w:rFonts w:eastAsia="Calibri" w:cs="Arial"/>
          <w:szCs w:val="20"/>
        </w:rPr>
        <w:t xml:space="preserve">naslednje </w:t>
      </w:r>
      <w:r>
        <w:rPr>
          <w:rFonts w:eastAsia="Calibri" w:cs="Arial"/>
          <w:szCs w:val="20"/>
        </w:rPr>
        <w:t>koledarsko leto, po predhodno pridobljenem soglasju ministrstva.</w:t>
      </w:r>
      <w:r w:rsidR="00947AC6">
        <w:rPr>
          <w:rFonts w:eastAsia="Calibri" w:cs="Arial"/>
          <w:szCs w:val="20"/>
        </w:rPr>
        <w:t xml:space="preserve"> Letni program dela NKC </w:t>
      </w:r>
      <w:r w:rsidR="00901DFE">
        <w:rPr>
          <w:rFonts w:eastAsia="Calibri" w:cs="Arial"/>
          <w:szCs w:val="20"/>
        </w:rPr>
        <w:t xml:space="preserve">zajema </w:t>
      </w:r>
      <w:r w:rsidR="00947AC6">
        <w:rPr>
          <w:rFonts w:eastAsia="Calibri" w:cs="Arial"/>
          <w:szCs w:val="20"/>
        </w:rPr>
        <w:t xml:space="preserve">predvideno količino opravljenih storitev iz prvega odstavka 35.c </w:t>
      </w:r>
      <w:r w:rsidR="00901DFE">
        <w:rPr>
          <w:rFonts w:eastAsia="Calibri" w:cs="Arial"/>
          <w:szCs w:val="20"/>
        </w:rPr>
        <w:t xml:space="preserve">člena </w:t>
      </w:r>
      <w:r w:rsidR="00947AC6">
        <w:rPr>
          <w:rFonts w:eastAsia="Calibri" w:cs="Arial"/>
          <w:szCs w:val="20"/>
        </w:rPr>
        <w:t>in prvega odstavka 35.č člena tega zakona ter predlog in obrazložitev cene</w:t>
      </w:r>
      <w:r w:rsidR="001D7D7F">
        <w:rPr>
          <w:rFonts w:eastAsia="Calibri" w:cs="Arial"/>
          <w:szCs w:val="20"/>
        </w:rPr>
        <w:t xml:space="preserve"> za posamezne storitve</w:t>
      </w:r>
      <w:r w:rsidR="00947AC6">
        <w:rPr>
          <w:rFonts w:eastAsia="Calibri" w:cs="Arial"/>
          <w:szCs w:val="20"/>
        </w:rPr>
        <w:t>.</w:t>
      </w:r>
    </w:p>
    <w:p w14:paraId="20F0BA13" w14:textId="77777777" w:rsidR="00541B5F" w:rsidRPr="00CA637E" w:rsidRDefault="00541B5F" w:rsidP="00541B5F">
      <w:pPr>
        <w:spacing w:after="160" w:line="259" w:lineRule="auto"/>
        <w:jc w:val="both"/>
        <w:rPr>
          <w:rFonts w:eastAsia="Calibri" w:cs="Arial"/>
          <w:szCs w:val="20"/>
        </w:rPr>
      </w:pPr>
    </w:p>
    <w:p w14:paraId="1F01F131" w14:textId="482A789E"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.c člen</w:t>
      </w:r>
    </w:p>
    <w:p w14:paraId="1577FA78" w14:textId="4E5784F5" w:rsidR="00541B5F" w:rsidRPr="00CA637E" w:rsidRDefault="00541B5F" w:rsidP="00541B5F">
      <w:pPr>
        <w:spacing w:after="160" w:line="259" w:lineRule="auto"/>
        <w:jc w:val="center"/>
        <w:rPr>
          <w:rFonts w:eastAsia="Calibri" w:cs="Arial"/>
          <w:szCs w:val="20"/>
        </w:rPr>
      </w:pPr>
      <w:r w:rsidRPr="00CA637E">
        <w:rPr>
          <w:rFonts w:eastAsia="Calibri" w:cs="Arial"/>
          <w:szCs w:val="20"/>
        </w:rPr>
        <w:t>(dejavnosti NKC na področju izobraževanja športnikov)</w:t>
      </w:r>
    </w:p>
    <w:p w14:paraId="5C5A72B1" w14:textId="5E37F0D9" w:rsidR="00541B5F" w:rsidRPr="00CA637E" w:rsidRDefault="00541B5F" w:rsidP="00541B5F">
      <w:pPr>
        <w:spacing w:after="160" w:line="259" w:lineRule="auto"/>
        <w:jc w:val="both"/>
        <w:rPr>
          <w:rFonts w:eastAsia="Calibri" w:cs="Arial"/>
          <w:szCs w:val="20"/>
        </w:rPr>
      </w:pPr>
      <w:r w:rsidRPr="00CA637E">
        <w:rPr>
          <w:rFonts w:eastAsia="Calibri" w:cs="Arial"/>
          <w:szCs w:val="20"/>
        </w:rPr>
        <w:t>(1) Na področju usklajevanja športnih in izobraževalnih obveznosti športnikov NKC izvaja</w:t>
      </w:r>
      <w:r w:rsidR="00901DFE">
        <w:rPr>
          <w:rFonts w:eastAsia="Calibri" w:cs="Arial"/>
          <w:szCs w:val="20"/>
        </w:rPr>
        <w:t xml:space="preserve"> naslednje dejavnosti</w:t>
      </w:r>
      <w:r w:rsidRPr="00CA637E">
        <w:rPr>
          <w:rFonts w:eastAsia="Calibri" w:cs="Arial"/>
          <w:szCs w:val="20"/>
        </w:rPr>
        <w:t xml:space="preserve">: </w:t>
      </w:r>
    </w:p>
    <w:p w14:paraId="14EEC4BF" w14:textId="43D33383" w:rsidR="00541B5F" w:rsidRPr="00CA637E" w:rsidRDefault="00541B5F" w:rsidP="00541B5F">
      <w:pPr>
        <w:spacing w:after="160" w:line="259" w:lineRule="auto"/>
        <w:jc w:val="both"/>
        <w:rPr>
          <w:rFonts w:eastAsia="Calibri" w:cs="Arial"/>
          <w:szCs w:val="20"/>
        </w:rPr>
      </w:pPr>
      <w:r w:rsidRPr="00CA637E">
        <w:rPr>
          <w:rFonts w:eastAsia="Calibri" w:cs="Arial"/>
          <w:szCs w:val="20"/>
        </w:rPr>
        <w:t>1. informiranje športnikov o njihovih pravicah in podpornih ukrepih, ki so jim na voljo</w:t>
      </w:r>
      <w:r w:rsidR="00CA5B61">
        <w:rPr>
          <w:rFonts w:eastAsia="Calibri" w:cs="Arial"/>
          <w:szCs w:val="20"/>
        </w:rPr>
        <w:t>;</w:t>
      </w:r>
    </w:p>
    <w:p w14:paraId="26FEA210" w14:textId="186BF3AC" w:rsidR="00541B5F" w:rsidRPr="00CA637E" w:rsidRDefault="00541B5F" w:rsidP="00541B5F">
      <w:pPr>
        <w:spacing w:after="160" w:line="259" w:lineRule="auto"/>
        <w:jc w:val="both"/>
        <w:rPr>
          <w:rFonts w:eastAsia="Calibri" w:cs="Arial"/>
          <w:szCs w:val="20"/>
        </w:rPr>
      </w:pPr>
      <w:r w:rsidRPr="00CA637E">
        <w:rPr>
          <w:rFonts w:eastAsia="Calibri" w:cs="Arial"/>
          <w:szCs w:val="20"/>
        </w:rPr>
        <w:t>2. pomoč in svetovanje pri odločanju o usmeritvi v izobraževalne programe (karierna triaža)</w:t>
      </w:r>
      <w:r w:rsidR="00CA5B61">
        <w:rPr>
          <w:rFonts w:eastAsia="Calibri" w:cs="Arial"/>
          <w:szCs w:val="20"/>
        </w:rPr>
        <w:t>;</w:t>
      </w:r>
    </w:p>
    <w:p w14:paraId="119C0F04" w14:textId="006FC11D" w:rsidR="00541B5F" w:rsidRPr="00CA637E" w:rsidRDefault="00541B5F" w:rsidP="00541B5F">
      <w:pPr>
        <w:spacing w:after="160" w:line="259" w:lineRule="auto"/>
        <w:jc w:val="both"/>
        <w:rPr>
          <w:rFonts w:eastAsia="Calibri" w:cs="Arial"/>
          <w:szCs w:val="20"/>
        </w:rPr>
      </w:pPr>
      <w:r w:rsidRPr="00CA637E">
        <w:rPr>
          <w:rFonts w:eastAsia="Calibri" w:cs="Arial"/>
          <w:szCs w:val="20"/>
        </w:rPr>
        <w:t>3. informiranje in svetovanje o možnostih štipendiranja</w:t>
      </w:r>
      <w:r w:rsidR="00CA5B61">
        <w:rPr>
          <w:rFonts w:eastAsia="Calibri" w:cs="Arial"/>
          <w:szCs w:val="20"/>
        </w:rPr>
        <w:t>;</w:t>
      </w:r>
    </w:p>
    <w:p w14:paraId="2AF8BFB5"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4. mentorstvo.</w:t>
      </w:r>
    </w:p>
    <w:p w14:paraId="23DF3F86" w14:textId="343EE11B"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(2) Pravico do vključitve v dejavnosti </w:t>
      </w:r>
      <w:r w:rsidR="007A39F1">
        <w:rPr>
          <w:rFonts w:eastAsia="Calibri" w:cs="Arial"/>
          <w:szCs w:val="20"/>
        </w:rPr>
        <w:t>NKC</w:t>
      </w:r>
      <w:r w:rsidRPr="00CA637E">
        <w:rPr>
          <w:rFonts w:eastAsia="Calibri" w:cs="Arial"/>
          <w:szCs w:val="20"/>
        </w:rPr>
        <w:t xml:space="preserve"> iz 1. do 3. točke prejšnjega odstavka imajo vsi kategorizirani športniki. </w:t>
      </w:r>
    </w:p>
    <w:p w14:paraId="3E2C3AFE" w14:textId="03ECD660"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(3) Pravico do vključitve v dejavnosti </w:t>
      </w:r>
      <w:r w:rsidR="007A39F1">
        <w:rPr>
          <w:rFonts w:eastAsia="Calibri" w:cs="Arial"/>
          <w:szCs w:val="20"/>
        </w:rPr>
        <w:t>NKC</w:t>
      </w:r>
      <w:r w:rsidRPr="00CA637E">
        <w:rPr>
          <w:rFonts w:eastAsia="Calibri" w:cs="Arial"/>
          <w:szCs w:val="20"/>
        </w:rPr>
        <w:t xml:space="preserve"> iz 4. točke prvega odstavka tega člena imajo vsi športniki perspektivnega, mednarodnega, svetovnega ali olimpijskega razreda, ki imajo status dijaka ali študenta.</w:t>
      </w:r>
    </w:p>
    <w:p w14:paraId="6560C2B5" w14:textId="77777777" w:rsidR="00463498" w:rsidRPr="00CA637E" w:rsidRDefault="00463498" w:rsidP="00463498">
      <w:pPr>
        <w:spacing w:after="160" w:line="259" w:lineRule="auto"/>
        <w:jc w:val="both"/>
        <w:rPr>
          <w:rFonts w:eastAsia="Calibri" w:cs="Arial"/>
          <w:szCs w:val="20"/>
        </w:rPr>
      </w:pPr>
    </w:p>
    <w:p w14:paraId="1FA87B43" w14:textId="20623365"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.č člen</w:t>
      </w:r>
    </w:p>
    <w:p w14:paraId="2DFFFCB4" w14:textId="5A502EC7" w:rsidR="00541B5F" w:rsidRPr="00CA637E" w:rsidRDefault="00541B5F" w:rsidP="00541B5F">
      <w:pPr>
        <w:spacing w:after="160" w:line="259" w:lineRule="auto"/>
        <w:jc w:val="center"/>
        <w:rPr>
          <w:rFonts w:eastAsia="Calibri" w:cs="Arial"/>
          <w:szCs w:val="20"/>
        </w:rPr>
      </w:pPr>
      <w:r w:rsidRPr="00CA637E">
        <w:rPr>
          <w:rFonts w:eastAsia="Calibri" w:cs="Arial"/>
          <w:szCs w:val="20"/>
        </w:rPr>
        <w:t xml:space="preserve">(dejavnosti NKC v zvezi s prehodom na trg dela po </w:t>
      </w:r>
      <w:r w:rsidR="00901DFE">
        <w:rPr>
          <w:rFonts w:eastAsia="Calibri" w:cs="Arial"/>
          <w:szCs w:val="20"/>
        </w:rPr>
        <w:t>koncu</w:t>
      </w:r>
      <w:r w:rsidR="00901DFE" w:rsidRPr="00CA637E">
        <w:rPr>
          <w:rFonts w:eastAsia="Calibri" w:cs="Arial"/>
          <w:szCs w:val="20"/>
        </w:rPr>
        <w:t xml:space="preserve"> </w:t>
      </w:r>
      <w:r w:rsidRPr="00CA637E">
        <w:rPr>
          <w:rFonts w:eastAsia="Calibri" w:cs="Arial"/>
          <w:szCs w:val="20"/>
        </w:rPr>
        <w:t>športne kariere)</w:t>
      </w:r>
    </w:p>
    <w:p w14:paraId="6BAA6952" w14:textId="511F7FCE"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(1) </w:t>
      </w:r>
      <w:r w:rsidR="00541B5F" w:rsidRPr="00CA637E">
        <w:rPr>
          <w:rFonts w:eastAsia="Calibri" w:cs="Arial"/>
          <w:szCs w:val="20"/>
        </w:rPr>
        <w:t xml:space="preserve">Na področju prehoda na trg dela po </w:t>
      </w:r>
      <w:r w:rsidR="00901DFE">
        <w:rPr>
          <w:rFonts w:eastAsia="Calibri" w:cs="Arial"/>
          <w:szCs w:val="20"/>
        </w:rPr>
        <w:t>koncu</w:t>
      </w:r>
      <w:r w:rsidR="00901DFE" w:rsidRPr="00CA637E">
        <w:rPr>
          <w:rFonts w:eastAsia="Calibri" w:cs="Arial"/>
          <w:szCs w:val="20"/>
        </w:rPr>
        <w:t xml:space="preserve"> </w:t>
      </w:r>
      <w:r w:rsidR="00541B5F" w:rsidRPr="00CA637E">
        <w:rPr>
          <w:rFonts w:eastAsia="Calibri" w:cs="Arial"/>
          <w:szCs w:val="20"/>
        </w:rPr>
        <w:t>športne kariere NKC izvaja</w:t>
      </w:r>
      <w:r w:rsidR="00901DFE">
        <w:rPr>
          <w:rFonts w:eastAsia="Calibri" w:cs="Arial"/>
          <w:szCs w:val="20"/>
        </w:rPr>
        <w:t xml:space="preserve"> naslednje dejavnosti</w:t>
      </w:r>
      <w:r w:rsidR="00541B5F" w:rsidRPr="00CA637E">
        <w:rPr>
          <w:rFonts w:eastAsia="Calibri" w:cs="Arial"/>
          <w:szCs w:val="20"/>
        </w:rPr>
        <w:t xml:space="preserve">: </w:t>
      </w:r>
    </w:p>
    <w:p w14:paraId="039761A9" w14:textId="4076DC46"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1. delavnice za pripravo na konec </w:t>
      </w:r>
      <w:r w:rsidR="00341B10" w:rsidRPr="00CA637E">
        <w:rPr>
          <w:rFonts w:eastAsia="Calibri" w:cs="Arial"/>
          <w:szCs w:val="20"/>
        </w:rPr>
        <w:t>tekmovalne</w:t>
      </w:r>
      <w:r w:rsidRPr="00CA637E">
        <w:rPr>
          <w:rFonts w:eastAsia="Calibri" w:cs="Arial"/>
          <w:szCs w:val="20"/>
        </w:rPr>
        <w:t xml:space="preserve"> kariere</w:t>
      </w:r>
      <w:r w:rsidR="00CA5B61">
        <w:rPr>
          <w:rFonts w:eastAsia="Calibri" w:cs="Arial"/>
          <w:szCs w:val="20"/>
        </w:rPr>
        <w:t>;</w:t>
      </w:r>
    </w:p>
    <w:p w14:paraId="618A3A94" w14:textId="2AED4C7D" w:rsidR="00541B5F" w:rsidRPr="00CA637E" w:rsidRDefault="00541B5F" w:rsidP="00541B5F">
      <w:pPr>
        <w:spacing w:after="160" w:line="259" w:lineRule="auto"/>
        <w:jc w:val="both"/>
        <w:rPr>
          <w:rFonts w:eastAsia="Calibri" w:cs="Arial"/>
          <w:szCs w:val="20"/>
        </w:rPr>
      </w:pPr>
      <w:r w:rsidRPr="00CA637E">
        <w:rPr>
          <w:rFonts w:eastAsia="Calibri" w:cs="Arial"/>
          <w:szCs w:val="20"/>
        </w:rPr>
        <w:t>2. usposabljanja za pridobitev neformalnih kompetenc</w:t>
      </w:r>
      <w:r w:rsidR="00CA5B61">
        <w:rPr>
          <w:rFonts w:eastAsia="Calibri" w:cs="Arial"/>
          <w:szCs w:val="20"/>
        </w:rPr>
        <w:t>;</w:t>
      </w:r>
    </w:p>
    <w:p w14:paraId="550E0ECE" w14:textId="3A182F9A" w:rsidR="00CA5B61" w:rsidRPr="00CA637E" w:rsidRDefault="00541B5F" w:rsidP="00541B5F">
      <w:pPr>
        <w:spacing w:after="160" w:line="259" w:lineRule="auto"/>
        <w:jc w:val="both"/>
        <w:rPr>
          <w:rFonts w:eastAsia="Calibri" w:cs="Arial"/>
          <w:szCs w:val="20"/>
        </w:rPr>
      </w:pPr>
      <w:r w:rsidRPr="00CA637E">
        <w:rPr>
          <w:rFonts w:eastAsia="Calibri" w:cs="Arial"/>
          <w:szCs w:val="20"/>
        </w:rPr>
        <w:t>3. povračilo stroškov za pridobitev usposobljenosti za delo v športu</w:t>
      </w:r>
      <w:r w:rsidR="00CA5B61">
        <w:rPr>
          <w:rFonts w:eastAsia="Calibri" w:cs="Arial"/>
          <w:szCs w:val="20"/>
        </w:rPr>
        <w:t>;</w:t>
      </w:r>
    </w:p>
    <w:p w14:paraId="13C52F86" w14:textId="4CE6FCE3" w:rsidR="00541B5F" w:rsidRPr="00CA637E" w:rsidRDefault="00541B5F" w:rsidP="00541B5F">
      <w:pPr>
        <w:spacing w:after="160" w:line="259" w:lineRule="auto"/>
        <w:jc w:val="both"/>
        <w:rPr>
          <w:rFonts w:eastAsia="Calibri" w:cs="Arial"/>
          <w:szCs w:val="20"/>
        </w:rPr>
      </w:pPr>
      <w:r w:rsidRPr="00CA637E">
        <w:rPr>
          <w:rFonts w:eastAsia="Calibri" w:cs="Arial"/>
          <w:szCs w:val="20"/>
        </w:rPr>
        <w:t>4. posredovanje pri pridobivanju delovnih izkušenj</w:t>
      </w:r>
      <w:r w:rsidR="00CA5B61">
        <w:rPr>
          <w:rFonts w:eastAsia="Calibri" w:cs="Arial"/>
          <w:szCs w:val="20"/>
        </w:rPr>
        <w:t>;</w:t>
      </w:r>
    </w:p>
    <w:p w14:paraId="0EBCEDD1"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5. izdelava individualnega kariernega načrta športnika. </w:t>
      </w:r>
    </w:p>
    <w:p w14:paraId="633E260E" w14:textId="56797B9F"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(2)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iz 1. in 2. točke prejšnjega odstavka imajo vsi kategorizirani športniki.</w:t>
      </w:r>
    </w:p>
    <w:p w14:paraId="69711105" w14:textId="04E07E7C"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(3)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 xml:space="preserve">iz 3. do 5. točke prvega odstavka tega člena imajo športniki in nekdanji športniki, ki so </w:t>
      </w:r>
      <w:r w:rsidR="009F092C">
        <w:rPr>
          <w:rFonts w:eastAsia="Calibri" w:cs="Arial"/>
          <w:szCs w:val="20"/>
        </w:rPr>
        <w:t xml:space="preserve">ali so bili razvrščeni v </w:t>
      </w:r>
      <w:r w:rsidR="00541B5F" w:rsidRPr="00CA637E">
        <w:rPr>
          <w:rFonts w:eastAsia="Calibri" w:cs="Arial"/>
          <w:szCs w:val="20"/>
        </w:rPr>
        <w:t>mednarodni</w:t>
      </w:r>
      <w:r w:rsidR="009F092C">
        <w:rPr>
          <w:rFonts w:eastAsia="Calibri" w:cs="Arial"/>
          <w:szCs w:val="20"/>
        </w:rPr>
        <w:t xml:space="preserve"> ali višji</w:t>
      </w:r>
      <w:r w:rsidR="00541B5F" w:rsidRPr="00CA637E">
        <w:rPr>
          <w:rFonts w:eastAsia="Calibri" w:cs="Arial"/>
          <w:szCs w:val="20"/>
        </w:rPr>
        <w:t xml:space="preserve"> razred kategorizacije po tem zakonu</w:t>
      </w:r>
      <w:r w:rsidR="002746C7">
        <w:rPr>
          <w:rFonts w:eastAsia="Calibri" w:cs="Arial"/>
          <w:szCs w:val="20"/>
        </w:rPr>
        <w:t>,</w:t>
      </w:r>
      <w:r w:rsidR="009F092C">
        <w:rPr>
          <w:rFonts w:eastAsia="Calibri" w:cs="Arial"/>
          <w:szCs w:val="20"/>
        </w:rPr>
        <w:t xml:space="preserve"> ter od dneva poteka razvrstitve ni</w:t>
      </w:r>
      <w:r w:rsidR="00D04D04">
        <w:rPr>
          <w:rFonts w:eastAsia="Calibri" w:cs="Arial"/>
          <w:szCs w:val="20"/>
        </w:rPr>
        <w:t>so minila več kot tri leta</w:t>
      </w:r>
      <w:r w:rsidR="00541B5F" w:rsidRPr="00CA637E">
        <w:rPr>
          <w:rFonts w:eastAsia="Calibri" w:cs="Arial"/>
          <w:szCs w:val="20"/>
        </w:rPr>
        <w:t xml:space="preserve">. </w:t>
      </w:r>
    </w:p>
    <w:p w14:paraId="42D7D107" w14:textId="77777777" w:rsidR="000A1789" w:rsidRPr="00CA637E" w:rsidRDefault="000A1789" w:rsidP="00541B5F">
      <w:pPr>
        <w:spacing w:after="160" w:line="259" w:lineRule="auto"/>
        <w:jc w:val="both"/>
        <w:rPr>
          <w:rFonts w:eastAsia="Calibri" w:cs="Arial"/>
          <w:szCs w:val="20"/>
        </w:rPr>
      </w:pPr>
    </w:p>
    <w:p w14:paraId="4025DB9A" w14:textId="32F6C67D"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.d člen</w:t>
      </w:r>
    </w:p>
    <w:p w14:paraId="630F1EA1" w14:textId="45C57704" w:rsidR="000A1789" w:rsidRPr="00CA637E" w:rsidRDefault="000A1789" w:rsidP="000A1789">
      <w:pPr>
        <w:spacing w:after="160" w:line="259" w:lineRule="auto"/>
        <w:jc w:val="center"/>
        <w:rPr>
          <w:rFonts w:eastAsia="Calibri" w:cs="Arial"/>
          <w:szCs w:val="20"/>
        </w:rPr>
      </w:pPr>
      <w:r w:rsidRPr="00CA637E">
        <w:rPr>
          <w:rFonts w:eastAsia="Calibri" w:cs="Arial"/>
          <w:szCs w:val="20"/>
        </w:rPr>
        <w:t>(individualni karierni načrt)</w:t>
      </w:r>
    </w:p>
    <w:p w14:paraId="4BF95877" w14:textId="40296880" w:rsidR="000A1789" w:rsidRDefault="00B77C1B" w:rsidP="00541B5F">
      <w:pPr>
        <w:spacing w:after="160" w:line="259" w:lineRule="auto"/>
        <w:jc w:val="both"/>
        <w:rPr>
          <w:rFonts w:eastAsia="Calibri" w:cs="Arial"/>
          <w:szCs w:val="20"/>
        </w:rPr>
      </w:pPr>
      <w:r>
        <w:rPr>
          <w:rFonts w:eastAsia="Calibri" w:cs="Arial"/>
          <w:szCs w:val="20"/>
        </w:rPr>
        <w:lastRenderedPageBreak/>
        <w:t xml:space="preserve">(1) </w:t>
      </w:r>
      <w:r w:rsidR="000A1789" w:rsidRPr="00CA637E">
        <w:rPr>
          <w:rFonts w:eastAsia="Calibri" w:cs="Arial"/>
          <w:szCs w:val="20"/>
        </w:rPr>
        <w:t xml:space="preserve">NKC v sodelovanju s športnikom zanj pripravi individualni karierni načrt, v katerem opredeli športnikove </w:t>
      </w:r>
      <w:r w:rsidR="00D04D04">
        <w:rPr>
          <w:rFonts w:eastAsia="Calibri" w:cs="Arial"/>
          <w:szCs w:val="20"/>
        </w:rPr>
        <w:t>izobrazbene</w:t>
      </w:r>
      <w:r w:rsidR="000A1789" w:rsidRPr="00CA637E">
        <w:rPr>
          <w:rFonts w:eastAsia="Calibri" w:cs="Arial"/>
          <w:szCs w:val="20"/>
        </w:rPr>
        <w:t xml:space="preserve"> </w:t>
      </w:r>
      <w:r w:rsidR="0075677B">
        <w:rPr>
          <w:rFonts w:eastAsia="Calibri" w:cs="Arial"/>
          <w:szCs w:val="20"/>
        </w:rPr>
        <w:t xml:space="preserve">in karierne </w:t>
      </w:r>
      <w:r w:rsidR="000A1789" w:rsidRPr="00CA637E">
        <w:rPr>
          <w:rFonts w:eastAsia="Calibri" w:cs="Arial"/>
          <w:szCs w:val="20"/>
        </w:rPr>
        <w:t>cilje ter roke in način za uresničitev teh ciljev.</w:t>
      </w:r>
    </w:p>
    <w:p w14:paraId="7A4F6FAA" w14:textId="1DFD1E36" w:rsidR="00B77C1B" w:rsidRPr="00CA637E" w:rsidRDefault="00B77C1B" w:rsidP="00541B5F">
      <w:pPr>
        <w:spacing w:after="160" w:line="259" w:lineRule="auto"/>
        <w:jc w:val="both"/>
        <w:rPr>
          <w:rFonts w:eastAsia="Calibri" w:cs="Arial"/>
          <w:szCs w:val="20"/>
        </w:rPr>
      </w:pPr>
      <w:r w:rsidRPr="00B77C1B">
        <w:rPr>
          <w:rFonts w:eastAsia="Calibri" w:cs="Arial"/>
          <w:szCs w:val="20"/>
        </w:rPr>
        <w:t>(</w:t>
      </w:r>
      <w:r>
        <w:rPr>
          <w:rFonts w:eastAsia="Calibri" w:cs="Arial"/>
          <w:szCs w:val="20"/>
        </w:rPr>
        <w:t>2</w:t>
      </w:r>
      <w:r w:rsidRPr="00B77C1B">
        <w:rPr>
          <w:rFonts w:eastAsia="Calibri" w:cs="Arial"/>
          <w:szCs w:val="20"/>
        </w:rPr>
        <w:t>) Minister</w:t>
      </w:r>
      <w:r w:rsidR="0061375E">
        <w:rPr>
          <w:rFonts w:eastAsia="Calibri" w:cs="Arial"/>
          <w:szCs w:val="20"/>
        </w:rPr>
        <w:t xml:space="preserve"> </w:t>
      </w:r>
      <w:r w:rsidRPr="00B77C1B">
        <w:rPr>
          <w:rFonts w:eastAsia="Calibri" w:cs="Arial"/>
          <w:szCs w:val="20"/>
        </w:rPr>
        <w:t xml:space="preserve">določi </w:t>
      </w:r>
      <w:r w:rsidR="00C2466B">
        <w:rPr>
          <w:rFonts w:eastAsia="Calibri" w:cs="Arial"/>
          <w:szCs w:val="20"/>
        </w:rPr>
        <w:t xml:space="preserve">podrobnejšo </w:t>
      </w:r>
      <w:r w:rsidRPr="00B77C1B">
        <w:rPr>
          <w:rFonts w:eastAsia="Calibri" w:cs="Arial"/>
          <w:szCs w:val="20"/>
        </w:rPr>
        <w:t>vsebino individualnega kariernega načrta.</w:t>
      </w:r>
    </w:p>
    <w:p w14:paraId="4A060CFE" w14:textId="77777777" w:rsidR="000A1789" w:rsidRPr="00CA637E" w:rsidRDefault="000A1789" w:rsidP="00541B5F">
      <w:pPr>
        <w:spacing w:after="160" w:line="259" w:lineRule="auto"/>
        <w:jc w:val="both"/>
        <w:rPr>
          <w:rFonts w:eastAsia="Calibri" w:cs="Arial"/>
          <w:szCs w:val="20"/>
        </w:rPr>
      </w:pPr>
    </w:p>
    <w:p w14:paraId="391DA949" w14:textId="0F9ACE1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3</w:t>
      </w:r>
      <w:r w:rsidR="00A3387C">
        <w:rPr>
          <w:rFonts w:eastAsia="Arial" w:cs="Arial"/>
          <w:szCs w:val="20"/>
        </w:rPr>
        <w:t>5</w:t>
      </w:r>
      <w:r w:rsidRPr="00CA637E">
        <w:rPr>
          <w:rFonts w:eastAsia="Arial" w:cs="Arial"/>
          <w:szCs w:val="20"/>
        </w:rPr>
        <w:t>.e člen</w:t>
      </w:r>
    </w:p>
    <w:p w14:paraId="23B9FC4F" w14:textId="40E12F2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w:t>
      </w:r>
      <w:r w:rsidR="0075677B">
        <w:rPr>
          <w:rFonts w:eastAsia="Arial" w:cs="Arial"/>
          <w:szCs w:val="20"/>
        </w:rPr>
        <w:t>medsebojne pravice in obveznosti ministrstva in OKS-ZŠZ v zvezi z delovanjem NKC</w:t>
      </w:r>
      <w:r w:rsidRPr="00CA637E">
        <w:rPr>
          <w:rFonts w:eastAsia="Arial" w:cs="Arial"/>
          <w:szCs w:val="20"/>
        </w:rPr>
        <w:t>)</w:t>
      </w:r>
    </w:p>
    <w:p w14:paraId="01320C7C" w14:textId="60A84C40" w:rsidR="0075677B" w:rsidRDefault="000A1789" w:rsidP="000A1789">
      <w:pPr>
        <w:spacing w:before="210" w:after="210" w:line="240" w:lineRule="auto"/>
        <w:jc w:val="both"/>
        <w:rPr>
          <w:rFonts w:eastAsia="Arial" w:cs="Arial"/>
          <w:szCs w:val="20"/>
        </w:rPr>
      </w:pPr>
      <w:r w:rsidRPr="00CA637E">
        <w:rPr>
          <w:rFonts w:eastAsia="Arial" w:cs="Arial"/>
          <w:szCs w:val="20"/>
        </w:rPr>
        <w:t xml:space="preserve">(1) </w:t>
      </w:r>
      <w:r w:rsidR="0075677B">
        <w:rPr>
          <w:rFonts w:eastAsia="Arial" w:cs="Arial"/>
          <w:szCs w:val="20"/>
        </w:rPr>
        <w:t>Republika Slovenija iz svojega proračuna zagotavlja sredstva za opravljanje nalog NKC iz prvega odstavka 35.c</w:t>
      </w:r>
      <w:r w:rsidR="00901DFE">
        <w:rPr>
          <w:rFonts w:eastAsia="Arial" w:cs="Arial"/>
          <w:szCs w:val="20"/>
        </w:rPr>
        <w:t xml:space="preserve"> člena</w:t>
      </w:r>
      <w:r w:rsidR="0075677B">
        <w:rPr>
          <w:rFonts w:eastAsia="Arial" w:cs="Arial"/>
          <w:szCs w:val="20"/>
        </w:rPr>
        <w:t xml:space="preserve"> in prvega odstavka 35.č člena tega zakona. Sredstva se zagotovijo na proračunski postavki ministrstva.</w:t>
      </w:r>
    </w:p>
    <w:p w14:paraId="3B68220F" w14:textId="127CB837" w:rsidR="00D04D04" w:rsidRDefault="0075677B" w:rsidP="000A1789">
      <w:pPr>
        <w:spacing w:before="210" w:after="210" w:line="240" w:lineRule="auto"/>
        <w:jc w:val="both"/>
        <w:rPr>
          <w:rFonts w:eastAsia="Arial" w:cs="Arial"/>
          <w:szCs w:val="20"/>
        </w:rPr>
      </w:pPr>
      <w:r>
        <w:rPr>
          <w:rFonts w:eastAsia="Arial" w:cs="Arial"/>
          <w:szCs w:val="20"/>
        </w:rPr>
        <w:t xml:space="preserve">(2) </w:t>
      </w:r>
      <w:r w:rsidR="00D04D04">
        <w:rPr>
          <w:rFonts w:eastAsia="Arial" w:cs="Arial"/>
          <w:szCs w:val="20"/>
        </w:rPr>
        <w:t>Ministrstvo</w:t>
      </w:r>
      <w:r w:rsidR="000A1789" w:rsidRPr="00CA637E">
        <w:rPr>
          <w:rFonts w:eastAsia="Arial" w:cs="Arial"/>
          <w:szCs w:val="20"/>
        </w:rPr>
        <w:t xml:space="preserve"> </w:t>
      </w:r>
      <w:r>
        <w:rPr>
          <w:rFonts w:eastAsia="Arial" w:cs="Arial"/>
          <w:szCs w:val="20"/>
        </w:rPr>
        <w:t>in</w:t>
      </w:r>
      <w:r w:rsidR="00D04D04">
        <w:rPr>
          <w:rFonts w:eastAsia="Arial" w:cs="Arial"/>
          <w:szCs w:val="20"/>
        </w:rPr>
        <w:t xml:space="preserve"> OKS-ZŠZ</w:t>
      </w:r>
      <w:r w:rsidR="006D0576">
        <w:rPr>
          <w:rFonts w:eastAsia="Arial" w:cs="Arial"/>
          <w:szCs w:val="20"/>
        </w:rPr>
        <w:t xml:space="preserve"> </w:t>
      </w:r>
      <w:r w:rsidR="00D04D04">
        <w:rPr>
          <w:rFonts w:eastAsia="Arial" w:cs="Arial"/>
          <w:szCs w:val="20"/>
        </w:rPr>
        <w:t>sklene</w:t>
      </w:r>
      <w:r>
        <w:rPr>
          <w:rFonts w:eastAsia="Arial" w:cs="Arial"/>
          <w:szCs w:val="20"/>
        </w:rPr>
        <w:t>ta</w:t>
      </w:r>
      <w:r w:rsidR="00D04D04">
        <w:rPr>
          <w:rFonts w:eastAsia="Arial" w:cs="Arial"/>
          <w:szCs w:val="20"/>
        </w:rPr>
        <w:t xml:space="preserve"> pogodbo, s katero uredi</w:t>
      </w:r>
      <w:r>
        <w:rPr>
          <w:rFonts w:eastAsia="Arial" w:cs="Arial"/>
          <w:szCs w:val="20"/>
        </w:rPr>
        <w:t>ta</w:t>
      </w:r>
      <w:r w:rsidR="00D04D04">
        <w:rPr>
          <w:rFonts w:eastAsia="Arial" w:cs="Arial"/>
          <w:szCs w:val="20"/>
        </w:rPr>
        <w:t xml:space="preserve"> medsebojne pravice in obveznosti</w:t>
      </w:r>
      <w:r>
        <w:rPr>
          <w:rFonts w:eastAsia="Arial" w:cs="Arial"/>
          <w:szCs w:val="20"/>
        </w:rPr>
        <w:t xml:space="preserve"> iz naslova delovanja NKC</w:t>
      </w:r>
      <w:r w:rsidR="00D04D04">
        <w:rPr>
          <w:rFonts w:eastAsia="Arial" w:cs="Arial"/>
          <w:szCs w:val="20"/>
        </w:rPr>
        <w:t xml:space="preserve">, zlasti: </w:t>
      </w:r>
    </w:p>
    <w:p w14:paraId="0102A222" w14:textId="65195FEA" w:rsidR="00C4482D" w:rsidRDefault="0061375E" w:rsidP="000A1789">
      <w:pPr>
        <w:spacing w:before="210" w:after="210" w:line="240" w:lineRule="auto"/>
        <w:jc w:val="both"/>
        <w:rPr>
          <w:rFonts w:eastAsia="Arial" w:cs="Arial"/>
          <w:szCs w:val="20"/>
        </w:rPr>
      </w:pPr>
      <w:r>
        <w:rPr>
          <w:rFonts w:eastAsia="Arial" w:cs="Arial"/>
          <w:szCs w:val="20"/>
        </w:rPr>
        <w:t xml:space="preserve">1. </w:t>
      </w:r>
      <w:r w:rsidR="00C4482D" w:rsidRPr="00C4482D">
        <w:rPr>
          <w:rFonts w:eastAsia="Arial" w:cs="Arial"/>
          <w:szCs w:val="20"/>
        </w:rPr>
        <w:t xml:space="preserve">predvideno količino </w:t>
      </w:r>
      <w:r w:rsidR="00180578">
        <w:rPr>
          <w:rFonts w:eastAsia="Arial" w:cs="Arial"/>
          <w:szCs w:val="20"/>
        </w:rPr>
        <w:t xml:space="preserve">posameznih </w:t>
      </w:r>
      <w:r w:rsidR="00C4482D" w:rsidRPr="00C4482D">
        <w:rPr>
          <w:rFonts w:eastAsia="Arial" w:cs="Arial"/>
          <w:szCs w:val="20"/>
        </w:rPr>
        <w:t>storitev iz prvega odstavka 35.c</w:t>
      </w:r>
      <w:r w:rsidR="00901DFE">
        <w:rPr>
          <w:rFonts w:eastAsia="Arial" w:cs="Arial"/>
          <w:szCs w:val="20"/>
        </w:rPr>
        <w:t xml:space="preserve"> člena</w:t>
      </w:r>
      <w:r w:rsidR="00C4482D" w:rsidRPr="00C4482D">
        <w:rPr>
          <w:rFonts w:eastAsia="Arial" w:cs="Arial"/>
          <w:szCs w:val="20"/>
        </w:rPr>
        <w:t xml:space="preserve"> in prvega odstavka 35.č člena</w:t>
      </w:r>
      <w:r w:rsidR="00C4482D">
        <w:rPr>
          <w:rFonts w:eastAsia="Arial" w:cs="Arial"/>
          <w:szCs w:val="20"/>
        </w:rPr>
        <w:t>;</w:t>
      </w:r>
    </w:p>
    <w:p w14:paraId="6BA71E96" w14:textId="2101508B" w:rsidR="00D04D04" w:rsidRDefault="0061375E" w:rsidP="000A1789">
      <w:pPr>
        <w:spacing w:before="210" w:after="210" w:line="240" w:lineRule="auto"/>
        <w:jc w:val="both"/>
        <w:rPr>
          <w:rFonts w:eastAsia="Arial" w:cs="Arial"/>
          <w:szCs w:val="20"/>
        </w:rPr>
      </w:pPr>
      <w:r>
        <w:rPr>
          <w:rFonts w:eastAsia="Arial" w:cs="Arial"/>
          <w:szCs w:val="20"/>
        </w:rPr>
        <w:t xml:space="preserve">2. </w:t>
      </w:r>
      <w:r w:rsidR="00EC373A">
        <w:rPr>
          <w:rFonts w:eastAsia="Arial" w:cs="Arial"/>
          <w:szCs w:val="20"/>
        </w:rPr>
        <w:t>cene</w:t>
      </w:r>
      <w:r w:rsidR="00D04D04">
        <w:rPr>
          <w:rFonts w:eastAsia="Arial" w:cs="Arial"/>
          <w:szCs w:val="20"/>
        </w:rPr>
        <w:t xml:space="preserve"> za opravljanje </w:t>
      </w:r>
      <w:r w:rsidR="009D4200">
        <w:rPr>
          <w:rFonts w:eastAsia="Arial" w:cs="Arial"/>
          <w:szCs w:val="20"/>
        </w:rPr>
        <w:t xml:space="preserve">vsake od </w:t>
      </w:r>
      <w:r w:rsidR="00D04D04">
        <w:rPr>
          <w:rFonts w:eastAsia="Arial" w:cs="Arial"/>
          <w:szCs w:val="20"/>
        </w:rPr>
        <w:t xml:space="preserve">nalog iz prvega odstavka 35.c </w:t>
      </w:r>
      <w:r w:rsidR="00901DFE">
        <w:rPr>
          <w:rFonts w:eastAsia="Arial" w:cs="Arial"/>
          <w:szCs w:val="20"/>
        </w:rPr>
        <w:t xml:space="preserve">člena </w:t>
      </w:r>
      <w:r w:rsidR="00D04D04">
        <w:rPr>
          <w:rFonts w:eastAsia="Arial" w:cs="Arial"/>
          <w:szCs w:val="20"/>
        </w:rPr>
        <w:t>in prvega odstavka 35.č člena tega zakona;</w:t>
      </w:r>
    </w:p>
    <w:p w14:paraId="408E5C68" w14:textId="611F3C47" w:rsidR="00D04D04" w:rsidRDefault="0061375E" w:rsidP="000A1789">
      <w:pPr>
        <w:spacing w:before="210" w:after="210" w:line="240" w:lineRule="auto"/>
        <w:jc w:val="both"/>
        <w:rPr>
          <w:rFonts w:eastAsia="Arial" w:cs="Arial"/>
          <w:szCs w:val="20"/>
        </w:rPr>
      </w:pPr>
      <w:r>
        <w:rPr>
          <w:rFonts w:eastAsia="Arial" w:cs="Arial"/>
          <w:szCs w:val="20"/>
        </w:rPr>
        <w:t xml:space="preserve">3. </w:t>
      </w:r>
      <w:r w:rsidR="00D04D04">
        <w:rPr>
          <w:rFonts w:eastAsia="Arial" w:cs="Arial"/>
          <w:szCs w:val="20"/>
        </w:rPr>
        <w:t xml:space="preserve">način in rok </w:t>
      </w:r>
      <w:r w:rsidR="0075677B">
        <w:rPr>
          <w:rFonts w:eastAsia="Arial" w:cs="Arial"/>
          <w:szCs w:val="20"/>
        </w:rPr>
        <w:t>izplačil</w:t>
      </w:r>
      <w:r w:rsidR="00D04D04">
        <w:rPr>
          <w:rFonts w:eastAsia="Arial" w:cs="Arial"/>
          <w:szCs w:val="20"/>
        </w:rPr>
        <w:t xml:space="preserve"> iz proračuna Republike Slovenije;</w:t>
      </w:r>
    </w:p>
    <w:p w14:paraId="051D6467" w14:textId="3577FCFC" w:rsidR="0075677B" w:rsidRDefault="0061375E" w:rsidP="000A1789">
      <w:pPr>
        <w:spacing w:before="210" w:after="210" w:line="240" w:lineRule="auto"/>
        <w:jc w:val="both"/>
        <w:rPr>
          <w:rFonts w:eastAsia="Arial" w:cs="Arial"/>
          <w:szCs w:val="20"/>
        </w:rPr>
      </w:pPr>
      <w:r>
        <w:rPr>
          <w:rFonts w:eastAsia="Arial" w:cs="Arial"/>
          <w:szCs w:val="20"/>
        </w:rPr>
        <w:t xml:space="preserve">4. </w:t>
      </w:r>
      <w:r w:rsidR="00D04D04">
        <w:rPr>
          <w:rFonts w:eastAsia="Arial" w:cs="Arial"/>
          <w:szCs w:val="20"/>
        </w:rPr>
        <w:t>vsebin</w:t>
      </w:r>
      <w:r w:rsidR="001D7D7F">
        <w:rPr>
          <w:rFonts w:eastAsia="Arial" w:cs="Arial"/>
          <w:szCs w:val="20"/>
        </w:rPr>
        <w:t>o</w:t>
      </w:r>
      <w:r w:rsidR="00D04D04">
        <w:rPr>
          <w:rFonts w:eastAsia="Arial" w:cs="Arial"/>
          <w:szCs w:val="20"/>
        </w:rPr>
        <w:t xml:space="preserve"> in način poročanja NKC ter način in oblik</w:t>
      </w:r>
      <w:r w:rsidR="001D7D7F">
        <w:rPr>
          <w:rFonts w:eastAsia="Arial" w:cs="Arial"/>
          <w:szCs w:val="20"/>
        </w:rPr>
        <w:t>o</w:t>
      </w:r>
      <w:r w:rsidR="00D04D04">
        <w:rPr>
          <w:rFonts w:eastAsia="Arial" w:cs="Arial"/>
          <w:szCs w:val="20"/>
        </w:rPr>
        <w:t xml:space="preserve"> nadzora ministrstva nad </w:t>
      </w:r>
      <w:r w:rsidR="0075677B">
        <w:rPr>
          <w:rFonts w:eastAsia="Arial" w:cs="Arial"/>
          <w:szCs w:val="20"/>
        </w:rPr>
        <w:t xml:space="preserve">opravljanjem nalog iz prvega odstavka 35.c </w:t>
      </w:r>
      <w:r w:rsidR="00901DFE">
        <w:rPr>
          <w:rFonts w:eastAsia="Arial" w:cs="Arial"/>
          <w:szCs w:val="20"/>
        </w:rPr>
        <w:t xml:space="preserve">člena </w:t>
      </w:r>
      <w:r w:rsidR="0075677B">
        <w:rPr>
          <w:rFonts w:eastAsia="Arial" w:cs="Arial"/>
          <w:szCs w:val="20"/>
        </w:rPr>
        <w:t>in prvega odstavka 35.č člena tega zakona</w:t>
      </w:r>
      <w:r w:rsidR="00EC373A">
        <w:rPr>
          <w:rFonts w:eastAsia="Arial" w:cs="Arial"/>
          <w:szCs w:val="20"/>
        </w:rPr>
        <w:t xml:space="preserve"> </w:t>
      </w:r>
      <w:r w:rsidR="00901DFE">
        <w:rPr>
          <w:rFonts w:eastAsia="Arial" w:cs="Arial"/>
          <w:szCs w:val="20"/>
        </w:rPr>
        <w:t>ter</w:t>
      </w:r>
      <w:r>
        <w:rPr>
          <w:rFonts w:eastAsia="Arial" w:cs="Arial"/>
          <w:szCs w:val="20"/>
        </w:rPr>
        <w:t xml:space="preserve">5. </w:t>
      </w:r>
      <w:r w:rsidR="00EC373A">
        <w:rPr>
          <w:rFonts w:eastAsia="Arial" w:cs="Arial"/>
          <w:szCs w:val="20"/>
        </w:rPr>
        <w:t>najvišji predviden</w:t>
      </w:r>
      <w:r w:rsidR="00901DFE">
        <w:rPr>
          <w:rFonts w:eastAsia="Arial" w:cs="Arial"/>
          <w:szCs w:val="20"/>
        </w:rPr>
        <w:t>i</w:t>
      </w:r>
      <w:r w:rsidR="00EC373A">
        <w:rPr>
          <w:rFonts w:eastAsia="Arial" w:cs="Arial"/>
          <w:szCs w:val="20"/>
        </w:rPr>
        <w:t xml:space="preserve"> obseg vrednosti pogodbe</w:t>
      </w:r>
      <w:r w:rsidR="0075677B">
        <w:rPr>
          <w:rFonts w:eastAsia="Arial" w:cs="Arial"/>
          <w:szCs w:val="20"/>
        </w:rPr>
        <w:t>.</w:t>
      </w:r>
    </w:p>
    <w:p w14:paraId="47CDB14A" w14:textId="0C77A212" w:rsidR="0075677B" w:rsidRDefault="0075677B" w:rsidP="000A1789">
      <w:pPr>
        <w:spacing w:before="210" w:after="210" w:line="240" w:lineRule="auto"/>
        <w:jc w:val="both"/>
        <w:rPr>
          <w:rFonts w:eastAsia="Arial" w:cs="Arial"/>
          <w:szCs w:val="20"/>
        </w:rPr>
      </w:pPr>
      <w:r>
        <w:rPr>
          <w:rFonts w:eastAsia="Arial" w:cs="Arial"/>
          <w:szCs w:val="20"/>
        </w:rPr>
        <w:t xml:space="preserve">(3) Pogodba iz prejšnjega odstavka se sklepa za </w:t>
      </w:r>
      <w:r w:rsidR="009D4200">
        <w:rPr>
          <w:rFonts w:eastAsia="Arial" w:cs="Arial"/>
          <w:szCs w:val="20"/>
        </w:rPr>
        <w:t>koledarsko leto</w:t>
      </w:r>
      <w:r>
        <w:rPr>
          <w:rFonts w:eastAsia="Arial" w:cs="Arial"/>
          <w:szCs w:val="20"/>
        </w:rPr>
        <w:t>.</w:t>
      </w:r>
    </w:p>
    <w:p w14:paraId="061040F7" w14:textId="1DC31A64" w:rsidR="009D4200" w:rsidRDefault="009D4200" w:rsidP="000A1789">
      <w:pPr>
        <w:spacing w:before="210" w:after="210" w:line="240" w:lineRule="auto"/>
        <w:jc w:val="both"/>
        <w:rPr>
          <w:rFonts w:eastAsia="Arial" w:cs="Arial"/>
          <w:szCs w:val="20"/>
        </w:rPr>
      </w:pPr>
      <w:r>
        <w:rPr>
          <w:rFonts w:eastAsia="Arial" w:cs="Arial"/>
          <w:szCs w:val="20"/>
        </w:rPr>
        <w:t>(4) Na podlagi pogodbe iz drugega odstavka tega člena OKS-ZŠZ ministrstvu mesečno izstavlja račune za opravljene storitve, skupaj z dokazili o opravljenih nalogah.</w:t>
      </w:r>
    </w:p>
    <w:bookmarkEnd w:id="8"/>
    <w:p w14:paraId="15913094" w14:textId="77777777" w:rsidR="000A1789" w:rsidRPr="00CA637E" w:rsidRDefault="000A1789" w:rsidP="00541B5F">
      <w:pPr>
        <w:spacing w:after="160" w:line="259" w:lineRule="auto"/>
        <w:jc w:val="both"/>
        <w:rPr>
          <w:rFonts w:eastAsia="Calibri" w:cs="Arial"/>
          <w:szCs w:val="20"/>
        </w:rPr>
      </w:pPr>
    </w:p>
    <w:p w14:paraId="035175CB" w14:textId="4BEF2851"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.f člen</w:t>
      </w:r>
    </w:p>
    <w:p w14:paraId="1E009EF5" w14:textId="3B894039" w:rsidR="000A1789" w:rsidRPr="00CA637E" w:rsidRDefault="000A1789" w:rsidP="000A1789">
      <w:pPr>
        <w:spacing w:after="160" w:line="259" w:lineRule="auto"/>
        <w:jc w:val="center"/>
        <w:rPr>
          <w:rFonts w:eastAsia="Calibri" w:cs="Arial"/>
          <w:szCs w:val="20"/>
        </w:rPr>
      </w:pPr>
      <w:r w:rsidRPr="00CA637E">
        <w:rPr>
          <w:rFonts w:eastAsia="Calibri" w:cs="Arial"/>
          <w:szCs w:val="20"/>
        </w:rPr>
        <w:t>(pravica do prehodnega denarnega nadomestila)</w:t>
      </w:r>
    </w:p>
    <w:p w14:paraId="48DA4817" w14:textId="5731129B" w:rsidR="00F60588" w:rsidRDefault="000A1789" w:rsidP="000A1789">
      <w:pPr>
        <w:spacing w:after="160" w:line="259" w:lineRule="auto"/>
        <w:jc w:val="both"/>
        <w:rPr>
          <w:rFonts w:eastAsia="Calibri" w:cs="Arial"/>
          <w:szCs w:val="20"/>
        </w:rPr>
      </w:pPr>
      <w:r w:rsidRPr="00CA637E">
        <w:rPr>
          <w:rFonts w:eastAsia="Calibri" w:cs="Arial"/>
          <w:szCs w:val="20"/>
        </w:rPr>
        <w:t xml:space="preserve">(1) </w:t>
      </w:r>
      <w:r w:rsidR="00F60588">
        <w:rPr>
          <w:rFonts w:eastAsia="Calibri" w:cs="Arial"/>
          <w:szCs w:val="20"/>
        </w:rPr>
        <w:t xml:space="preserve">Pravica do prehodnega denarnega nadomestila </w:t>
      </w:r>
      <w:r w:rsidR="00901DFE">
        <w:rPr>
          <w:rFonts w:eastAsia="Calibri" w:cs="Arial"/>
          <w:szCs w:val="20"/>
        </w:rPr>
        <w:t xml:space="preserve">vključuje </w:t>
      </w:r>
      <w:r w:rsidR="00F60588">
        <w:rPr>
          <w:rFonts w:eastAsia="Calibri" w:cs="Arial"/>
          <w:szCs w:val="20"/>
        </w:rPr>
        <w:t>pravico do prejemanja denarnega nadomestila</w:t>
      </w:r>
      <w:r w:rsidR="00616ABA">
        <w:rPr>
          <w:rFonts w:eastAsia="Calibri" w:cs="Arial"/>
          <w:szCs w:val="20"/>
        </w:rPr>
        <w:t xml:space="preserve"> in na tej podlagi</w:t>
      </w:r>
      <w:r w:rsidR="00BA67C9">
        <w:rPr>
          <w:rFonts w:eastAsia="Calibri" w:cs="Arial"/>
          <w:szCs w:val="20"/>
        </w:rPr>
        <w:t xml:space="preserve"> </w:t>
      </w:r>
      <w:r w:rsidR="00616ABA">
        <w:rPr>
          <w:rFonts w:eastAsia="Calibri" w:cs="Arial"/>
          <w:szCs w:val="20"/>
        </w:rPr>
        <w:t xml:space="preserve">pravico </w:t>
      </w:r>
      <w:r w:rsidR="00BA67C9">
        <w:rPr>
          <w:rFonts w:eastAsia="Calibri" w:cs="Arial"/>
          <w:szCs w:val="20"/>
        </w:rPr>
        <w:t xml:space="preserve">do vključitve v obvezna socialna zavarovanja </w:t>
      </w:r>
      <w:r w:rsidR="00616ABA">
        <w:rPr>
          <w:rFonts w:eastAsia="Calibri" w:cs="Arial"/>
          <w:szCs w:val="20"/>
        </w:rPr>
        <w:t xml:space="preserve">po </w:t>
      </w:r>
      <w:r w:rsidR="00616ABA" w:rsidRPr="00CA637E">
        <w:rPr>
          <w:rFonts w:eastAsia="Calibri" w:cs="Arial"/>
          <w:szCs w:val="20"/>
        </w:rPr>
        <w:t>zakonu, ki ureja obvezno pokojninsko in invalidsko zavarovanje, zakonu, ki ureja obvezno zdravstveno zavarovanje, zakonu, ki ureja dolgotrajno oskrbo, zakonu, ki ureja trg dela, ter zakonu, ki ureja starševsko varstvo in družinske prejemke</w:t>
      </w:r>
      <w:r w:rsidR="00F60588">
        <w:rPr>
          <w:rFonts w:eastAsia="Calibri" w:cs="Arial"/>
          <w:szCs w:val="20"/>
        </w:rPr>
        <w:t>.</w:t>
      </w:r>
    </w:p>
    <w:p w14:paraId="4100A8EE" w14:textId="4BFD66D6" w:rsidR="000A1789" w:rsidRPr="00CA637E" w:rsidRDefault="00F60588" w:rsidP="000A1789">
      <w:pPr>
        <w:spacing w:after="160" w:line="259" w:lineRule="auto"/>
        <w:jc w:val="both"/>
        <w:rPr>
          <w:rFonts w:eastAsia="Calibri" w:cs="Arial"/>
          <w:szCs w:val="20"/>
        </w:rPr>
      </w:pPr>
      <w:r>
        <w:rPr>
          <w:rFonts w:eastAsia="Calibri" w:cs="Arial"/>
          <w:szCs w:val="20"/>
        </w:rPr>
        <w:t>(2) Posameznik je upravičen do prehodnega denarnega nadomestila, če izpolnjuje</w:t>
      </w:r>
      <w:r w:rsidR="000A1789" w:rsidRPr="00CA637E">
        <w:rPr>
          <w:rFonts w:eastAsia="Calibri" w:cs="Arial"/>
          <w:szCs w:val="20"/>
        </w:rPr>
        <w:t xml:space="preserve"> naslednje pogoje:</w:t>
      </w:r>
    </w:p>
    <w:p w14:paraId="515D9597" w14:textId="487224E4" w:rsidR="000A1789" w:rsidRPr="00CA637E" w:rsidRDefault="0061375E" w:rsidP="000A1789">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w:t>
      </w:r>
      <w:r w:rsidR="00D00FF0">
        <w:rPr>
          <w:rFonts w:eastAsia="Calibri" w:cs="Arial"/>
          <w:szCs w:val="20"/>
        </w:rPr>
        <w:t>kot športnik</w:t>
      </w:r>
      <w:r w:rsidR="000A1789" w:rsidRPr="00CA637E">
        <w:rPr>
          <w:rFonts w:eastAsia="Calibri" w:cs="Arial"/>
          <w:szCs w:val="20"/>
        </w:rPr>
        <w:t xml:space="preserve"> </w:t>
      </w:r>
      <w:r w:rsidR="00901DFE">
        <w:rPr>
          <w:rFonts w:eastAsia="Calibri" w:cs="Arial"/>
          <w:szCs w:val="20"/>
        </w:rPr>
        <w:t xml:space="preserve">je bil </w:t>
      </w:r>
      <w:r w:rsidR="00D00FF0">
        <w:rPr>
          <w:rFonts w:eastAsia="Calibri" w:cs="Arial"/>
          <w:szCs w:val="20"/>
        </w:rPr>
        <w:t>razvrščen</w:t>
      </w:r>
      <w:r w:rsidR="000A1789" w:rsidRPr="00CA637E">
        <w:rPr>
          <w:rFonts w:eastAsia="Calibri" w:cs="Arial"/>
          <w:szCs w:val="20"/>
        </w:rPr>
        <w:t xml:space="preserve"> </w:t>
      </w:r>
      <w:r w:rsidR="00D00FF0">
        <w:rPr>
          <w:rFonts w:eastAsia="Calibri" w:cs="Arial"/>
          <w:szCs w:val="20"/>
        </w:rPr>
        <w:t xml:space="preserve">v naziv </w:t>
      </w:r>
      <w:r w:rsidR="000A1789" w:rsidRPr="00CA637E">
        <w:rPr>
          <w:rFonts w:eastAsia="Calibri" w:cs="Arial"/>
          <w:szCs w:val="20"/>
        </w:rPr>
        <w:t>mednarodn</w:t>
      </w:r>
      <w:r w:rsidR="00D00FF0">
        <w:rPr>
          <w:rFonts w:eastAsia="Calibri" w:cs="Arial"/>
          <w:szCs w:val="20"/>
        </w:rPr>
        <w:t>ega</w:t>
      </w:r>
      <w:r w:rsidR="00CC763B">
        <w:rPr>
          <w:rFonts w:eastAsia="Calibri" w:cs="Arial"/>
          <w:szCs w:val="20"/>
        </w:rPr>
        <w:t xml:space="preserve">, svetovnega ali olimpijskega razreda </w:t>
      </w:r>
      <w:r w:rsidR="000A1789" w:rsidRPr="00CA637E">
        <w:rPr>
          <w:rFonts w:eastAsia="Calibri" w:cs="Arial"/>
          <w:szCs w:val="20"/>
        </w:rPr>
        <w:t>kategorizacije po tem zakonu</w:t>
      </w:r>
      <w:r w:rsidR="00830A70">
        <w:rPr>
          <w:rFonts w:eastAsia="Calibri" w:cs="Arial"/>
          <w:szCs w:val="20"/>
        </w:rPr>
        <w:t>;</w:t>
      </w:r>
      <w:r w:rsidR="000A1789" w:rsidRPr="00CA637E">
        <w:rPr>
          <w:rFonts w:eastAsia="Calibri" w:cs="Arial"/>
          <w:szCs w:val="20"/>
        </w:rPr>
        <w:t xml:space="preserve"> </w:t>
      </w:r>
    </w:p>
    <w:p w14:paraId="74BC06EB" w14:textId="5D0B53F5" w:rsidR="00D00FF0"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w:t>
      </w:r>
      <w:r w:rsidR="00D00FF0">
        <w:rPr>
          <w:rFonts w:eastAsia="Calibri" w:cs="Arial"/>
          <w:szCs w:val="20"/>
        </w:rPr>
        <w:t xml:space="preserve">razvrstitev v naziv </w:t>
      </w:r>
      <w:r w:rsidR="00CC763B">
        <w:rPr>
          <w:rFonts w:eastAsia="Calibri" w:cs="Arial"/>
          <w:szCs w:val="20"/>
        </w:rPr>
        <w:t xml:space="preserve">iz prejšnje </w:t>
      </w:r>
      <w:r w:rsidR="00594D6B">
        <w:rPr>
          <w:rFonts w:eastAsia="Calibri" w:cs="Arial"/>
          <w:szCs w:val="20"/>
        </w:rPr>
        <w:t>točke</w:t>
      </w:r>
      <w:r w:rsidR="00CC763B">
        <w:rPr>
          <w:rFonts w:eastAsia="Calibri" w:cs="Arial"/>
          <w:szCs w:val="20"/>
        </w:rPr>
        <w:t xml:space="preserve"> </w:t>
      </w:r>
      <w:r w:rsidR="00901DFE">
        <w:rPr>
          <w:rFonts w:eastAsia="Calibri" w:cs="Arial"/>
          <w:szCs w:val="20"/>
        </w:rPr>
        <w:t xml:space="preserve">mu je </w:t>
      </w:r>
      <w:r w:rsidR="00CC763B">
        <w:rPr>
          <w:rFonts w:eastAsia="Calibri" w:cs="Arial"/>
          <w:szCs w:val="20"/>
        </w:rPr>
        <w:t>potekla</w:t>
      </w:r>
      <w:r w:rsidR="00830A70">
        <w:rPr>
          <w:rFonts w:eastAsia="Calibri" w:cs="Arial"/>
          <w:szCs w:val="20"/>
        </w:rPr>
        <w:t>;</w:t>
      </w:r>
    </w:p>
    <w:p w14:paraId="0E40A79D" w14:textId="16A0C6FB" w:rsidR="000A1789" w:rsidRPr="00CA637E" w:rsidRDefault="0061375E" w:rsidP="000A1789">
      <w:pPr>
        <w:spacing w:after="160" w:line="259" w:lineRule="auto"/>
        <w:jc w:val="both"/>
        <w:rPr>
          <w:rFonts w:eastAsia="Calibri" w:cs="Arial"/>
          <w:szCs w:val="20"/>
        </w:rPr>
      </w:pPr>
      <w:r>
        <w:rPr>
          <w:rFonts w:eastAsia="Calibri" w:cs="Arial"/>
          <w:szCs w:val="20"/>
        </w:rPr>
        <w:t>3.</w:t>
      </w:r>
      <w:r w:rsidR="00D00FF0">
        <w:rPr>
          <w:rFonts w:eastAsia="Calibri" w:cs="Arial"/>
          <w:szCs w:val="20"/>
        </w:rPr>
        <w:t xml:space="preserve"> od dneva poteka </w:t>
      </w:r>
      <w:r w:rsidR="00F60588">
        <w:rPr>
          <w:rFonts w:eastAsia="Calibri" w:cs="Arial"/>
          <w:szCs w:val="20"/>
        </w:rPr>
        <w:t xml:space="preserve">zadnje </w:t>
      </w:r>
      <w:r w:rsidR="00D00FF0">
        <w:rPr>
          <w:rFonts w:eastAsia="Calibri" w:cs="Arial"/>
          <w:szCs w:val="20"/>
        </w:rPr>
        <w:t xml:space="preserve">razvrstitve v naziv iz </w:t>
      </w:r>
      <w:r w:rsidR="00D7119A">
        <w:rPr>
          <w:rFonts w:eastAsia="Calibri" w:cs="Arial"/>
          <w:szCs w:val="20"/>
        </w:rPr>
        <w:t>1.</w:t>
      </w:r>
      <w:r w:rsidR="00CC763B">
        <w:rPr>
          <w:rFonts w:eastAsia="Calibri" w:cs="Arial"/>
          <w:szCs w:val="20"/>
        </w:rPr>
        <w:t xml:space="preserve"> </w:t>
      </w:r>
      <w:r w:rsidR="00594D6B">
        <w:rPr>
          <w:rFonts w:eastAsia="Calibri" w:cs="Arial"/>
          <w:szCs w:val="20"/>
        </w:rPr>
        <w:t>točke</w:t>
      </w:r>
      <w:r w:rsidR="00D00FF0">
        <w:rPr>
          <w:rFonts w:eastAsia="Calibri" w:cs="Arial"/>
          <w:szCs w:val="20"/>
        </w:rPr>
        <w:t xml:space="preserve"> </w:t>
      </w:r>
      <w:r w:rsidR="00CC763B">
        <w:rPr>
          <w:rFonts w:eastAsia="Calibri" w:cs="Arial"/>
          <w:szCs w:val="20"/>
        </w:rPr>
        <w:t xml:space="preserve">tega odstavka </w:t>
      </w:r>
      <w:r w:rsidR="00D00FF0">
        <w:rPr>
          <w:rFonts w:eastAsia="Calibri" w:cs="Arial"/>
          <w:szCs w:val="20"/>
        </w:rPr>
        <w:t>ni</w:t>
      </w:r>
      <w:r w:rsidR="002669CD">
        <w:rPr>
          <w:rFonts w:eastAsia="Calibri" w:cs="Arial"/>
          <w:szCs w:val="20"/>
        </w:rPr>
        <w:t>so</w:t>
      </w:r>
      <w:r w:rsidR="00D00FF0">
        <w:rPr>
          <w:rFonts w:eastAsia="Calibri" w:cs="Arial"/>
          <w:szCs w:val="20"/>
        </w:rPr>
        <w:t xml:space="preserve"> minil</w:t>
      </w:r>
      <w:r w:rsidR="002669CD">
        <w:rPr>
          <w:rFonts w:eastAsia="Calibri" w:cs="Arial"/>
          <w:szCs w:val="20"/>
        </w:rPr>
        <w:t>a</w:t>
      </w:r>
      <w:r w:rsidR="00D00FF0">
        <w:rPr>
          <w:rFonts w:eastAsia="Calibri" w:cs="Arial"/>
          <w:szCs w:val="20"/>
        </w:rPr>
        <w:t xml:space="preserve"> več kot </w:t>
      </w:r>
      <w:r w:rsidR="002669CD">
        <w:rPr>
          <w:rFonts w:eastAsia="Calibri" w:cs="Arial"/>
          <w:szCs w:val="20"/>
        </w:rPr>
        <w:t xml:space="preserve">tri </w:t>
      </w:r>
      <w:r w:rsidR="00D00FF0">
        <w:rPr>
          <w:rFonts w:eastAsia="Calibri" w:cs="Arial"/>
          <w:szCs w:val="20"/>
        </w:rPr>
        <w:t>let</w:t>
      </w:r>
      <w:r w:rsidR="002669CD">
        <w:rPr>
          <w:rFonts w:eastAsia="Calibri" w:cs="Arial"/>
          <w:szCs w:val="20"/>
        </w:rPr>
        <w:t>a</w:t>
      </w:r>
      <w:r w:rsidR="00830A70">
        <w:rPr>
          <w:rFonts w:eastAsia="Calibri" w:cs="Arial"/>
          <w:szCs w:val="20"/>
        </w:rPr>
        <w:t>;</w:t>
      </w:r>
      <w:r w:rsidR="00D00FF0">
        <w:rPr>
          <w:rFonts w:eastAsia="Calibri" w:cs="Arial"/>
          <w:szCs w:val="20"/>
        </w:rPr>
        <w:t xml:space="preserve"> </w:t>
      </w:r>
      <w:r w:rsidR="000A1789" w:rsidRPr="00CA637E">
        <w:rPr>
          <w:rFonts w:eastAsia="Calibri" w:cs="Arial"/>
          <w:szCs w:val="20"/>
        </w:rPr>
        <w:t xml:space="preserve"> </w:t>
      </w:r>
    </w:p>
    <w:p w14:paraId="616AD8C5" w14:textId="2776EB62" w:rsidR="000A1789" w:rsidRDefault="0061375E" w:rsidP="000A1789">
      <w:pPr>
        <w:spacing w:after="160" w:line="259" w:lineRule="auto"/>
        <w:jc w:val="both"/>
        <w:rPr>
          <w:rFonts w:eastAsia="Calibri" w:cs="Arial"/>
          <w:szCs w:val="20"/>
        </w:rPr>
      </w:pPr>
      <w:r>
        <w:rPr>
          <w:rFonts w:eastAsia="Calibri" w:cs="Arial"/>
          <w:szCs w:val="20"/>
        </w:rPr>
        <w:t>4.</w:t>
      </w:r>
      <w:r w:rsidR="000A1789" w:rsidRPr="00CA637E">
        <w:rPr>
          <w:rFonts w:eastAsia="Calibri" w:cs="Arial"/>
          <w:szCs w:val="20"/>
        </w:rPr>
        <w:t xml:space="preserve"> NKC </w:t>
      </w:r>
      <w:r w:rsidR="00901DFE">
        <w:rPr>
          <w:rFonts w:eastAsia="Calibri" w:cs="Arial"/>
          <w:szCs w:val="20"/>
        </w:rPr>
        <w:t xml:space="preserve">je </w:t>
      </w:r>
      <w:r w:rsidR="000A1789" w:rsidRPr="00CA637E">
        <w:rPr>
          <w:rFonts w:eastAsia="Calibri" w:cs="Arial"/>
          <w:szCs w:val="20"/>
        </w:rPr>
        <w:t>zanj pripravil individualni karierni načrt</w:t>
      </w:r>
      <w:r w:rsidR="00830A70">
        <w:rPr>
          <w:rFonts w:eastAsia="Calibri" w:cs="Arial"/>
          <w:szCs w:val="20"/>
        </w:rPr>
        <w:t>;</w:t>
      </w:r>
      <w:r w:rsidR="002669CD">
        <w:rPr>
          <w:rFonts w:eastAsia="Calibri" w:cs="Arial"/>
          <w:szCs w:val="20"/>
        </w:rPr>
        <w:t xml:space="preserve"> </w:t>
      </w:r>
    </w:p>
    <w:p w14:paraId="2C4E5318" w14:textId="44A99313" w:rsidR="002669CD" w:rsidRPr="00CA637E" w:rsidRDefault="0061375E" w:rsidP="000A1789">
      <w:pPr>
        <w:spacing w:after="160" w:line="259" w:lineRule="auto"/>
        <w:jc w:val="both"/>
        <w:rPr>
          <w:rFonts w:eastAsia="Calibri" w:cs="Arial"/>
          <w:szCs w:val="20"/>
        </w:rPr>
      </w:pPr>
      <w:r>
        <w:rPr>
          <w:rFonts w:eastAsia="Calibri" w:cs="Arial"/>
          <w:szCs w:val="20"/>
        </w:rPr>
        <w:t>5.</w:t>
      </w:r>
      <w:r w:rsidR="002669CD">
        <w:rPr>
          <w:rFonts w:eastAsia="Calibri" w:cs="Arial"/>
          <w:szCs w:val="20"/>
        </w:rPr>
        <w:t xml:space="preserve"> skladu z individualnim kariernim načrtom </w:t>
      </w:r>
      <w:r w:rsidR="00901DFE">
        <w:rPr>
          <w:rFonts w:eastAsia="Calibri" w:cs="Arial"/>
          <w:szCs w:val="20"/>
        </w:rPr>
        <w:t xml:space="preserve">je </w:t>
      </w:r>
      <w:r w:rsidR="002669CD">
        <w:rPr>
          <w:rFonts w:eastAsia="Calibri" w:cs="Arial"/>
          <w:szCs w:val="20"/>
        </w:rPr>
        <w:t>vpisan v javnoveljavn</w:t>
      </w:r>
      <w:r w:rsidR="00901DFE">
        <w:rPr>
          <w:rFonts w:eastAsia="Calibri" w:cs="Arial"/>
          <w:szCs w:val="20"/>
        </w:rPr>
        <w:t>i</w:t>
      </w:r>
      <w:r w:rsidR="002669CD">
        <w:rPr>
          <w:rFonts w:eastAsia="Calibri" w:cs="Arial"/>
          <w:szCs w:val="20"/>
        </w:rPr>
        <w:t xml:space="preserve"> </w:t>
      </w:r>
      <w:r w:rsidR="00DD59C5">
        <w:rPr>
          <w:rFonts w:eastAsia="Calibri" w:cs="Arial"/>
          <w:szCs w:val="20"/>
        </w:rPr>
        <w:t xml:space="preserve">srednješolski </w:t>
      </w:r>
      <w:r w:rsidR="002669CD">
        <w:rPr>
          <w:rFonts w:eastAsia="Calibri" w:cs="Arial"/>
          <w:szCs w:val="20"/>
        </w:rPr>
        <w:t xml:space="preserve">program izobraževanja v Republiki Sloveniji, </w:t>
      </w:r>
      <w:r w:rsidR="00DD59C5">
        <w:rPr>
          <w:rFonts w:eastAsia="Calibri" w:cs="Arial"/>
          <w:szCs w:val="20"/>
        </w:rPr>
        <w:t>če srednješolske</w:t>
      </w:r>
      <w:r w:rsidR="00CC763B">
        <w:rPr>
          <w:rFonts w:eastAsia="Calibri" w:cs="Arial"/>
          <w:szCs w:val="20"/>
        </w:rPr>
        <w:t xml:space="preserve"> </w:t>
      </w:r>
      <w:r w:rsidR="00564A9C">
        <w:rPr>
          <w:rFonts w:eastAsia="Calibri" w:cs="Arial"/>
          <w:szCs w:val="20"/>
        </w:rPr>
        <w:t>izobrazbe še ni pridobil,</w:t>
      </w:r>
      <w:r w:rsidR="002669CD">
        <w:rPr>
          <w:rFonts w:eastAsia="Calibri" w:cs="Arial"/>
          <w:szCs w:val="20"/>
        </w:rPr>
        <w:t xml:space="preserve"> ali </w:t>
      </w:r>
      <w:r w:rsidR="00DD59C5">
        <w:rPr>
          <w:rFonts w:eastAsia="Calibri" w:cs="Arial"/>
          <w:szCs w:val="20"/>
        </w:rPr>
        <w:t>veljavn</w:t>
      </w:r>
      <w:r w:rsidR="00901DFE">
        <w:rPr>
          <w:rFonts w:eastAsia="Calibri" w:cs="Arial"/>
          <w:szCs w:val="20"/>
        </w:rPr>
        <w:t>i</w:t>
      </w:r>
      <w:r w:rsidR="00DD59C5">
        <w:rPr>
          <w:rFonts w:eastAsia="Calibri" w:cs="Arial"/>
          <w:szCs w:val="20"/>
        </w:rPr>
        <w:t xml:space="preserve"> študijski</w:t>
      </w:r>
      <w:r w:rsidR="002669CD">
        <w:rPr>
          <w:rFonts w:eastAsia="Calibri" w:cs="Arial"/>
          <w:szCs w:val="20"/>
        </w:rPr>
        <w:t xml:space="preserve"> program v Republiki Sloveniji,</w:t>
      </w:r>
      <w:r w:rsidR="002F059B">
        <w:rPr>
          <w:rFonts w:eastAsia="Calibri" w:cs="Arial"/>
          <w:szCs w:val="20"/>
        </w:rPr>
        <w:t xml:space="preserve"> če še ni zaključil izobraževanja po javnoveljavnem študijskem programu,</w:t>
      </w:r>
      <w:r w:rsidR="003A5B49">
        <w:rPr>
          <w:rFonts w:eastAsia="Calibri" w:cs="Arial"/>
          <w:szCs w:val="20"/>
        </w:rPr>
        <w:t xml:space="preserve"> in</w:t>
      </w:r>
    </w:p>
    <w:p w14:paraId="5B0AFA3F" w14:textId="387C1B8A" w:rsidR="000A1789" w:rsidRPr="00CA637E" w:rsidRDefault="0061375E" w:rsidP="42EA3526">
      <w:pPr>
        <w:spacing w:after="160" w:line="259" w:lineRule="auto"/>
        <w:jc w:val="both"/>
        <w:rPr>
          <w:rFonts w:eastAsia="Calibri" w:cs="Arial"/>
        </w:rPr>
      </w:pPr>
      <w:r>
        <w:rPr>
          <w:rFonts w:eastAsia="Calibri" w:cs="Arial"/>
        </w:rPr>
        <w:lastRenderedPageBreak/>
        <w:t>6.</w:t>
      </w:r>
      <w:r w:rsidR="0044290F" w:rsidRPr="42EA3526">
        <w:rPr>
          <w:rFonts w:eastAsia="Calibri" w:cs="Arial"/>
        </w:rPr>
        <w:t xml:space="preserve"> </w:t>
      </w:r>
      <w:r w:rsidR="1DC49FED" w:rsidRPr="42EA3526">
        <w:rPr>
          <w:rFonts w:eastAsia="Arial" w:cs="Arial"/>
          <w:color w:val="000000" w:themeColor="text1"/>
          <w:szCs w:val="20"/>
        </w:rPr>
        <w:t>ni vključen v obvezno pokojninsko in invalidsko zavarovanje na podlagi dela ali opravljanja dejavnosti ali na drugih podlagah v skladu z zakonom, ki ureja pokojninsko in invalidsko zavarovanje, ni upokojen ali ni upravičenec do uživanja pravice do pokojnine</w:t>
      </w:r>
      <w:r w:rsidR="00984C22">
        <w:rPr>
          <w:rFonts w:eastAsia="Arial" w:cs="Arial"/>
          <w:color w:val="000000" w:themeColor="text1"/>
          <w:szCs w:val="20"/>
        </w:rPr>
        <w:t xml:space="preserve"> v Republiki Sloveniji ali iz tujine ter ni v tujini vključen v obvezno pokojninsko in invalidsko zavarovanje na podlagi dela ali opravljanja dejavnosti.</w:t>
      </w:r>
    </w:p>
    <w:p w14:paraId="7F93BFA6" w14:textId="3DCF48ED" w:rsidR="000A1789" w:rsidRPr="00CA637E" w:rsidRDefault="000A1789" w:rsidP="51D7DF7D">
      <w:pPr>
        <w:spacing w:after="160" w:line="259" w:lineRule="auto"/>
        <w:jc w:val="both"/>
        <w:rPr>
          <w:rFonts w:eastAsia="Calibri" w:cs="Arial"/>
          <w:szCs w:val="20"/>
        </w:rPr>
      </w:pPr>
      <w:r w:rsidRPr="00CA637E">
        <w:rPr>
          <w:rFonts w:eastAsia="Calibri" w:cs="Arial"/>
          <w:szCs w:val="20"/>
        </w:rPr>
        <w:t>(</w:t>
      </w:r>
      <w:r w:rsidR="1504D861" w:rsidRPr="51D7DF7D">
        <w:rPr>
          <w:rFonts w:eastAsia="Calibri" w:cs="Arial"/>
        </w:rPr>
        <w:t>3</w:t>
      </w:r>
      <w:r w:rsidRPr="00CA637E">
        <w:rPr>
          <w:rFonts w:eastAsia="Calibri" w:cs="Arial"/>
          <w:szCs w:val="20"/>
        </w:rPr>
        <w:t xml:space="preserve">) </w:t>
      </w:r>
      <w:r w:rsidR="00D00FF0">
        <w:rPr>
          <w:rFonts w:eastAsia="Calibri" w:cs="Arial"/>
          <w:szCs w:val="20"/>
        </w:rPr>
        <w:t>Posamezniku je mogoče pravico do prehodnega denarnega nadomestila dodeliti le enkrat</w:t>
      </w:r>
      <w:r w:rsidRPr="00CA637E">
        <w:rPr>
          <w:rFonts w:eastAsia="Calibri" w:cs="Arial"/>
          <w:szCs w:val="20"/>
        </w:rPr>
        <w:t>.</w:t>
      </w:r>
    </w:p>
    <w:p w14:paraId="0565B6EE" w14:textId="542D93B9" w:rsidR="000A1789" w:rsidRPr="00CA637E" w:rsidRDefault="00036EE3"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.g člen</w:t>
      </w:r>
    </w:p>
    <w:p w14:paraId="011DB21A" w14:textId="452B6DE9" w:rsidR="000A1789" w:rsidRPr="00CA637E" w:rsidRDefault="000A1789" w:rsidP="000A1789">
      <w:pPr>
        <w:spacing w:after="160" w:line="259" w:lineRule="auto"/>
        <w:jc w:val="center"/>
        <w:rPr>
          <w:rFonts w:eastAsia="Calibri" w:cs="Arial"/>
          <w:szCs w:val="20"/>
        </w:rPr>
      </w:pPr>
      <w:r w:rsidRPr="00CA637E">
        <w:rPr>
          <w:rFonts w:eastAsia="Calibri" w:cs="Arial"/>
          <w:szCs w:val="20"/>
        </w:rPr>
        <w:t>(trajanje pravice do prehodnega denarnega nadomestila)</w:t>
      </w:r>
    </w:p>
    <w:p w14:paraId="757ECE30" w14:textId="73890210" w:rsidR="002F059B" w:rsidRDefault="002D5C22" w:rsidP="00541B5F">
      <w:pPr>
        <w:spacing w:after="160" w:line="259" w:lineRule="auto"/>
        <w:jc w:val="both"/>
        <w:rPr>
          <w:rFonts w:eastAsia="Calibri" w:cs="Arial"/>
          <w:szCs w:val="20"/>
        </w:rPr>
      </w:pPr>
      <w:r>
        <w:rPr>
          <w:rFonts w:eastAsia="Calibri" w:cs="Arial"/>
          <w:szCs w:val="20"/>
        </w:rPr>
        <w:t xml:space="preserve">(1) </w:t>
      </w:r>
      <w:r w:rsidR="002F059B">
        <w:rPr>
          <w:rFonts w:eastAsia="Calibri" w:cs="Arial"/>
          <w:szCs w:val="20"/>
        </w:rPr>
        <w:t>Posamezniku</w:t>
      </w:r>
      <w:r w:rsidR="000A1789" w:rsidRPr="00CA637E">
        <w:rPr>
          <w:rFonts w:eastAsia="Calibri" w:cs="Arial"/>
          <w:szCs w:val="20"/>
        </w:rPr>
        <w:t xml:space="preserve"> se priznajo pravice iz prvega odstavka prejšnjega člena </w:t>
      </w:r>
      <w:r w:rsidR="002F059B">
        <w:rPr>
          <w:rFonts w:eastAsia="Calibri" w:cs="Arial"/>
          <w:szCs w:val="20"/>
        </w:rPr>
        <w:t xml:space="preserve">od dne vložitve vloge, če šolsko </w:t>
      </w:r>
      <w:r w:rsidR="002549ED">
        <w:rPr>
          <w:rFonts w:eastAsia="Calibri" w:cs="Arial"/>
          <w:szCs w:val="20"/>
        </w:rPr>
        <w:t>ali</w:t>
      </w:r>
      <w:r w:rsidR="002F059B">
        <w:rPr>
          <w:rFonts w:eastAsia="Calibri" w:cs="Arial"/>
          <w:szCs w:val="20"/>
        </w:rPr>
        <w:t xml:space="preserve"> študijsko leto že poteka in je že vpisan v program, ali od začetka naslednjega šolskega </w:t>
      </w:r>
      <w:r w:rsidR="002549ED">
        <w:rPr>
          <w:rFonts w:eastAsia="Calibri" w:cs="Arial"/>
          <w:szCs w:val="20"/>
        </w:rPr>
        <w:t>ali</w:t>
      </w:r>
      <w:r w:rsidR="002F059B">
        <w:rPr>
          <w:rFonts w:eastAsia="Calibri" w:cs="Arial"/>
          <w:szCs w:val="20"/>
        </w:rPr>
        <w:t xml:space="preserve"> študijskega leta, če še ni vpisan v program izobraževanja. </w:t>
      </w:r>
    </w:p>
    <w:p w14:paraId="42B45837" w14:textId="564C28E1" w:rsidR="002F059B" w:rsidRDefault="002D5C22" w:rsidP="00541B5F">
      <w:pPr>
        <w:spacing w:after="160" w:line="259" w:lineRule="auto"/>
        <w:jc w:val="both"/>
        <w:rPr>
          <w:rFonts w:eastAsia="Calibri" w:cs="Arial"/>
          <w:szCs w:val="20"/>
        </w:rPr>
      </w:pPr>
      <w:r>
        <w:rPr>
          <w:rFonts w:eastAsia="Calibri" w:cs="Arial"/>
          <w:szCs w:val="20"/>
        </w:rPr>
        <w:t xml:space="preserve">(2) </w:t>
      </w:r>
      <w:r w:rsidR="002F059B">
        <w:rPr>
          <w:rFonts w:eastAsia="Calibri" w:cs="Arial"/>
          <w:szCs w:val="20"/>
        </w:rPr>
        <w:t xml:space="preserve">Pravica se nekdanjemu športniku dodeli v trajanju do zaključka </w:t>
      </w:r>
      <w:r w:rsidR="00DD59C5">
        <w:rPr>
          <w:rFonts w:eastAsia="Calibri" w:cs="Arial"/>
          <w:szCs w:val="20"/>
        </w:rPr>
        <w:t>letnika programa izobraževanja, v katerega je vpisan</w:t>
      </w:r>
      <w:r w:rsidR="002F059B">
        <w:rPr>
          <w:rFonts w:eastAsia="Calibri" w:cs="Arial"/>
          <w:szCs w:val="20"/>
        </w:rPr>
        <w:t>.</w:t>
      </w:r>
    </w:p>
    <w:p w14:paraId="0D17A008" w14:textId="0C395C98" w:rsidR="002F059B" w:rsidRDefault="002D5C22" w:rsidP="00541B5F">
      <w:pPr>
        <w:spacing w:after="160" w:line="259" w:lineRule="auto"/>
        <w:jc w:val="both"/>
        <w:rPr>
          <w:rFonts w:eastAsia="Calibri" w:cs="Arial"/>
          <w:szCs w:val="20"/>
        </w:rPr>
      </w:pPr>
      <w:r>
        <w:rPr>
          <w:rFonts w:eastAsia="Calibri" w:cs="Arial"/>
          <w:szCs w:val="20"/>
        </w:rPr>
        <w:t xml:space="preserve">(3) </w:t>
      </w:r>
      <w:r w:rsidR="002F059B">
        <w:rPr>
          <w:rFonts w:eastAsia="Calibri" w:cs="Arial"/>
          <w:szCs w:val="20"/>
        </w:rPr>
        <w:t>Pravic</w:t>
      </w:r>
      <w:r w:rsidR="00223C71">
        <w:rPr>
          <w:rFonts w:eastAsia="Calibri" w:cs="Arial"/>
          <w:szCs w:val="20"/>
        </w:rPr>
        <w:t>a</w:t>
      </w:r>
      <w:r w:rsidR="002F059B">
        <w:rPr>
          <w:rFonts w:eastAsia="Calibri" w:cs="Arial"/>
          <w:szCs w:val="20"/>
        </w:rPr>
        <w:t xml:space="preserve"> </w:t>
      </w:r>
      <w:r w:rsidR="002549ED">
        <w:rPr>
          <w:rFonts w:eastAsia="Calibri" w:cs="Arial"/>
          <w:szCs w:val="20"/>
        </w:rPr>
        <w:t>se</w:t>
      </w:r>
      <w:r w:rsidR="002F059B">
        <w:rPr>
          <w:rFonts w:eastAsia="Calibri" w:cs="Arial"/>
          <w:szCs w:val="20"/>
        </w:rPr>
        <w:t xml:space="preserve"> v primeru vpisa v naslednji letnik izobraževanja podaljša, vendar največ do skupnega trajanja 36 mesecev</w:t>
      </w:r>
      <w:r w:rsidR="000A1789" w:rsidRPr="00CA637E">
        <w:rPr>
          <w:rFonts w:eastAsia="Calibri" w:cs="Arial"/>
          <w:szCs w:val="20"/>
        </w:rPr>
        <w:t>.</w:t>
      </w:r>
      <w:r w:rsidR="002F059B">
        <w:rPr>
          <w:rFonts w:eastAsia="Calibri" w:cs="Arial"/>
          <w:szCs w:val="20"/>
        </w:rPr>
        <w:t xml:space="preserve"> </w:t>
      </w:r>
    </w:p>
    <w:p w14:paraId="23A07949" w14:textId="77777777" w:rsidR="000A1789" w:rsidRPr="00CA637E" w:rsidRDefault="000A1789" w:rsidP="00541B5F">
      <w:pPr>
        <w:spacing w:after="160" w:line="259" w:lineRule="auto"/>
        <w:jc w:val="both"/>
        <w:rPr>
          <w:rFonts w:eastAsia="Calibri" w:cs="Arial"/>
          <w:szCs w:val="20"/>
        </w:rPr>
      </w:pPr>
    </w:p>
    <w:p w14:paraId="2E29E1FE" w14:textId="6604A482"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.h člen</w:t>
      </w:r>
    </w:p>
    <w:p w14:paraId="7DD3F143" w14:textId="7E9AA6F7" w:rsidR="000A1789" w:rsidRPr="00CA637E" w:rsidRDefault="000A1789" w:rsidP="000A1789">
      <w:pPr>
        <w:spacing w:after="160" w:line="259" w:lineRule="auto"/>
        <w:jc w:val="center"/>
        <w:rPr>
          <w:rFonts w:eastAsia="Calibri" w:cs="Arial"/>
          <w:szCs w:val="20"/>
        </w:rPr>
      </w:pPr>
      <w:r w:rsidRPr="00CA637E">
        <w:rPr>
          <w:rFonts w:eastAsia="Calibri" w:cs="Arial"/>
          <w:szCs w:val="20"/>
        </w:rPr>
        <w:t xml:space="preserve">(višina </w:t>
      </w:r>
      <w:r w:rsidR="00F60588">
        <w:rPr>
          <w:rFonts w:eastAsia="Calibri" w:cs="Arial"/>
          <w:szCs w:val="20"/>
        </w:rPr>
        <w:t>p</w:t>
      </w:r>
      <w:r w:rsidRPr="00CA637E">
        <w:rPr>
          <w:rFonts w:eastAsia="Calibri" w:cs="Arial"/>
          <w:szCs w:val="20"/>
        </w:rPr>
        <w:t>rehodnega denarnega nadomestila)</w:t>
      </w:r>
    </w:p>
    <w:p w14:paraId="445D5B2F" w14:textId="51E197A8" w:rsidR="000A1789" w:rsidRPr="00CA637E" w:rsidRDefault="00277442" w:rsidP="00541B5F">
      <w:pPr>
        <w:spacing w:after="160" w:line="259" w:lineRule="auto"/>
        <w:jc w:val="both"/>
        <w:rPr>
          <w:rFonts w:eastAsia="Calibri" w:cs="Arial"/>
          <w:szCs w:val="20"/>
        </w:rPr>
      </w:pPr>
      <w:r>
        <w:rPr>
          <w:rFonts w:eastAsia="Calibri" w:cs="Arial"/>
          <w:szCs w:val="20"/>
        </w:rPr>
        <w:t xml:space="preserve">(1) </w:t>
      </w:r>
      <w:r w:rsidR="00223C71">
        <w:rPr>
          <w:rFonts w:eastAsia="Calibri" w:cs="Arial"/>
          <w:szCs w:val="20"/>
        </w:rPr>
        <w:t>P</w:t>
      </w:r>
      <w:r w:rsidR="00F60588">
        <w:rPr>
          <w:rFonts w:eastAsia="Calibri" w:cs="Arial"/>
          <w:szCs w:val="20"/>
        </w:rPr>
        <w:t>rehodn</w:t>
      </w:r>
      <w:r w:rsidR="00223C71">
        <w:rPr>
          <w:rFonts w:eastAsia="Calibri" w:cs="Arial"/>
          <w:szCs w:val="20"/>
        </w:rPr>
        <w:t>o</w:t>
      </w:r>
      <w:r w:rsidR="00F60588">
        <w:rPr>
          <w:rFonts w:eastAsia="Calibri" w:cs="Arial"/>
          <w:szCs w:val="20"/>
        </w:rPr>
        <w:t xml:space="preserve"> denarn</w:t>
      </w:r>
      <w:r w:rsidR="00223C71">
        <w:rPr>
          <w:rFonts w:eastAsia="Calibri" w:cs="Arial"/>
          <w:szCs w:val="20"/>
        </w:rPr>
        <w:t>o</w:t>
      </w:r>
      <w:r w:rsidR="00F60588">
        <w:rPr>
          <w:rFonts w:eastAsia="Calibri" w:cs="Arial"/>
          <w:szCs w:val="20"/>
        </w:rPr>
        <w:t xml:space="preserve"> nadomestil</w:t>
      </w:r>
      <w:r w:rsidR="00223C71">
        <w:rPr>
          <w:rFonts w:eastAsia="Calibri" w:cs="Arial"/>
          <w:szCs w:val="20"/>
        </w:rPr>
        <w:t>o</w:t>
      </w:r>
      <w:r w:rsidR="00F60588">
        <w:rPr>
          <w:rFonts w:eastAsia="Calibri" w:cs="Arial"/>
          <w:szCs w:val="20"/>
        </w:rPr>
        <w:t xml:space="preserve"> se določi</w:t>
      </w:r>
      <w:r w:rsidR="000A1789" w:rsidRPr="00CA637E">
        <w:rPr>
          <w:rFonts w:eastAsia="Calibri" w:cs="Arial"/>
          <w:szCs w:val="20"/>
        </w:rPr>
        <w:t xml:space="preserve"> v višini, ki je enaka minimalni plači v Republiki Sloveniji v skladu z zakonom, ki ureja minimalno plačo.</w:t>
      </w:r>
      <w:r w:rsidR="002669CD">
        <w:rPr>
          <w:rFonts w:eastAsia="Calibri" w:cs="Arial"/>
          <w:szCs w:val="20"/>
        </w:rPr>
        <w:t xml:space="preserve"> </w:t>
      </w:r>
    </w:p>
    <w:p w14:paraId="70F76AF1" w14:textId="3DB76FD5" w:rsidR="00EB6A1A" w:rsidRDefault="00277442" w:rsidP="000A1789">
      <w:pPr>
        <w:spacing w:after="160" w:line="259" w:lineRule="auto"/>
        <w:jc w:val="both"/>
        <w:rPr>
          <w:rFonts w:eastAsia="Calibri" w:cs="Arial"/>
          <w:szCs w:val="20"/>
        </w:rPr>
      </w:pPr>
      <w:r>
        <w:rPr>
          <w:rFonts w:eastAsia="Calibri" w:cs="Arial"/>
          <w:szCs w:val="20"/>
        </w:rPr>
        <w:t xml:space="preserve">(2) Prehodno denarno nadomestilo </w:t>
      </w:r>
      <w:r w:rsidR="00C94F74">
        <w:rPr>
          <w:rFonts w:eastAsia="Calibri" w:cs="Arial"/>
          <w:szCs w:val="20"/>
        </w:rPr>
        <w:t xml:space="preserve">se izplačuje </w:t>
      </w:r>
      <w:r w:rsidR="00C94F74" w:rsidRPr="00C94F74">
        <w:rPr>
          <w:rFonts w:eastAsia="Calibri" w:cs="Arial"/>
          <w:szCs w:val="20"/>
        </w:rPr>
        <w:t>za tiste dneve, ki se ob upoštevanju 40-urnega delovnega časa kot polnega delovnega časa in petdnevnega delovnega tedna štejejo kot delovni dnevi, in za dela proste dneve, določene z zakonom</w:t>
      </w:r>
      <w:r w:rsidR="00C94F74">
        <w:rPr>
          <w:rFonts w:eastAsia="Calibri" w:cs="Arial"/>
          <w:szCs w:val="20"/>
        </w:rPr>
        <w:t>.</w:t>
      </w:r>
    </w:p>
    <w:p w14:paraId="6AE51879" w14:textId="77777777" w:rsidR="00277442" w:rsidRPr="00CA637E" w:rsidRDefault="00277442" w:rsidP="000A1789">
      <w:pPr>
        <w:spacing w:after="160" w:line="259" w:lineRule="auto"/>
        <w:jc w:val="both"/>
        <w:rPr>
          <w:rFonts w:eastAsia="Calibri" w:cs="Arial"/>
          <w:szCs w:val="20"/>
        </w:rPr>
      </w:pPr>
    </w:p>
    <w:p w14:paraId="45A290B1" w14:textId="352ECB23"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D05588">
        <w:rPr>
          <w:rFonts w:eastAsia="Calibri" w:cs="Arial"/>
          <w:szCs w:val="20"/>
        </w:rPr>
        <w:t>5</w:t>
      </w:r>
      <w:r w:rsidRPr="00CA637E">
        <w:rPr>
          <w:rFonts w:eastAsia="Calibri" w:cs="Arial"/>
          <w:szCs w:val="20"/>
        </w:rPr>
        <w:t>.</w:t>
      </w:r>
      <w:r w:rsidR="00F1749D">
        <w:rPr>
          <w:rFonts w:eastAsia="Calibri" w:cs="Arial"/>
          <w:szCs w:val="20"/>
        </w:rPr>
        <w:t>i</w:t>
      </w:r>
      <w:r w:rsidRPr="00CA637E">
        <w:rPr>
          <w:rFonts w:eastAsia="Calibri" w:cs="Arial"/>
          <w:szCs w:val="20"/>
        </w:rPr>
        <w:t xml:space="preserve"> člen</w:t>
      </w:r>
    </w:p>
    <w:p w14:paraId="443F91B2" w14:textId="044AD66E" w:rsidR="000A1789" w:rsidRPr="00CA637E" w:rsidRDefault="000A1789" w:rsidP="000A1789">
      <w:pPr>
        <w:spacing w:after="160" w:line="259" w:lineRule="auto"/>
        <w:jc w:val="center"/>
        <w:rPr>
          <w:rFonts w:eastAsia="Calibri" w:cs="Arial"/>
          <w:szCs w:val="20"/>
        </w:rPr>
      </w:pPr>
      <w:r w:rsidRPr="00CA637E">
        <w:rPr>
          <w:rFonts w:eastAsia="Calibri" w:cs="Arial"/>
          <w:szCs w:val="20"/>
        </w:rPr>
        <w:t>(prenehanje pravice do prehodnega denarnega nadomestila)</w:t>
      </w:r>
    </w:p>
    <w:p w14:paraId="4A55B0CA" w14:textId="12C87BBE" w:rsidR="000A1789" w:rsidRPr="00CA637E" w:rsidRDefault="000A1789" w:rsidP="000A1789">
      <w:pPr>
        <w:spacing w:after="160" w:line="259" w:lineRule="auto"/>
        <w:jc w:val="both"/>
        <w:rPr>
          <w:rFonts w:eastAsia="Calibri" w:cs="Arial"/>
          <w:szCs w:val="20"/>
        </w:rPr>
      </w:pPr>
      <w:r w:rsidRPr="00CA637E">
        <w:rPr>
          <w:rFonts w:eastAsia="Calibri" w:cs="Arial"/>
          <w:szCs w:val="20"/>
        </w:rPr>
        <w:t xml:space="preserve">(1) </w:t>
      </w:r>
      <w:r w:rsidR="009D4200">
        <w:rPr>
          <w:rFonts w:eastAsia="Calibri" w:cs="Arial"/>
          <w:szCs w:val="20"/>
        </w:rPr>
        <w:t>P</w:t>
      </w:r>
      <w:r w:rsidRPr="00CA637E">
        <w:rPr>
          <w:rFonts w:eastAsia="Calibri" w:cs="Arial"/>
          <w:szCs w:val="20"/>
        </w:rPr>
        <w:t xml:space="preserve">ravica </w:t>
      </w:r>
      <w:r w:rsidR="00F60588">
        <w:rPr>
          <w:rFonts w:eastAsia="Calibri" w:cs="Arial"/>
          <w:szCs w:val="20"/>
        </w:rPr>
        <w:t>do prehodnega denarnega nadomestila</w:t>
      </w:r>
      <w:r w:rsidRPr="00CA637E">
        <w:rPr>
          <w:rFonts w:eastAsia="Calibri" w:cs="Arial"/>
          <w:szCs w:val="20"/>
        </w:rPr>
        <w:t xml:space="preserve"> </w:t>
      </w:r>
      <w:r w:rsidR="00223C71">
        <w:rPr>
          <w:rFonts w:eastAsia="Calibri" w:cs="Arial"/>
          <w:szCs w:val="20"/>
        </w:rPr>
        <w:t xml:space="preserve">upravičencu </w:t>
      </w:r>
      <w:r w:rsidRPr="00CA637E">
        <w:rPr>
          <w:rFonts w:eastAsia="Calibri" w:cs="Arial"/>
          <w:szCs w:val="20"/>
        </w:rPr>
        <w:t xml:space="preserve">preneha pred potekom </w:t>
      </w:r>
      <w:r w:rsidR="002D5C22">
        <w:rPr>
          <w:rFonts w:eastAsia="Calibri" w:cs="Arial"/>
          <w:szCs w:val="20"/>
        </w:rPr>
        <w:t xml:space="preserve">šolskega </w:t>
      </w:r>
      <w:r w:rsidR="00B50250">
        <w:rPr>
          <w:rFonts w:eastAsia="Calibri" w:cs="Arial"/>
          <w:szCs w:val="20"/>
        </w:rPr>
        <w:t>ali</w:t>
      </w:r>
      <w:r w:rsidR="002D5C22">
        <w:rPr>
          <w:rFonts w:eastAsia="Calibri" w:cs="Arial"/>
          <w:szCs w:val="20"/>
        </w:rPr>
        <w:t xml:space="preserve"> študijskega leta, za katero je bila dodeljena, in sicer</w:t>
      </w:r>
      <w:r w:rsidRPr="00CA637E">
        <w:rPr>
          <w:rFonts w:eastAsia="Calibri" w:cs="Arial"/>
          <w:szCs w:val="20"/>
        </w:rPr>
        <w:t xml:space="preserve">: </w:t>
      </w:r>
    </w:p>
    <w:p w14:paraId="6AFD8697" w14:textId="0E612B73" w:rsidR="000A1789" w:rsidRPr="00CA637E" w:rsidRDefault="0061375E" w:rsidP="00EC373A">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z dnem</w:t>
      </w:r>
      <w:r w:rsidR="00EC373A">
        <w:rPr>
          <w:rFonts w:eastAsia="Calibri" w:cs="Arial"/>
          <w:szCs w:val="20"/>
        </w:rPr>
        <w:t xml:space="preserve">, ko ne izpolnjuje več pogoja iz </w:t>
      </w:r>
      <w:r w:rsidR="004E2400">
        <w:rPr>
          <w:rFonts w:eastAsia="Calibri" w:cs="Arial"/>
          <w:szCs w:val="20"/>
        </w:rPr>
        <w:t xml:space="preserve">desetega odstavka 35. člena ali </w:t>
      </w:r>
      <w:r w:rsidR="00EE2F2B">
        <w:rPr>
          <w:rFonts w:eastAsia="Calibri" w:cs="Arial"/>
          <w:szCs w:val="20"/>
        </w:rPr>
        <w:t>6.</w:t>
      </w:r>
      <w:r w:rsidR="00EC373A">
        <w:rPr>
          <w:rFonts w:eastAsia="Calibri" w:cs="Arial"/>
          <w:szCs w:val="20"/>
        </w:rPr>
        <w:t xml:space="preserve"> </w:t>
      </w:r>
      <w:r w:rsidR="004E2400">
        <w:rPr>
          <w:rFonts w:eastAsia="Calibri" w:cs="Arial"/>
          <w:szCs w:val="20"/>
        </w:rPr>
        <w:t xml:space="preserve">točke </w:t>
      </w:r>
      <w:r w:rsidR="00EC373A">
        <w:rPr>
          <w:rFonts w:eastAsia="Calibri" w:cs="Arial"/>
          <w:szCs w:val="20"/>
        </w:rPr>
        <w:t>drugega odstavka 35.f člena tega zakona;</w:t>
      </w:r>
      <w:r w:rsidR="00E07769">
        <w:rPr>
          <w:rFonts w:eastAsia="Calibri" w:cs="Arial"/>
          <w:szCs w:val="20"/>
        </w:rPr>
        <w:t xml:space="preserve"> </w:t>
      </w:r>
    </w:p>
    <w:p w14:paraId="1100409F" w14:textId="52453573" w:rsidR="00FA0CA8" w:rsidRPr="00CA637E"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z dnem pravnomočnosti odločbe, s katero je ugotovljena njegova popolna nezmožnost za delo po predpisih o pokojninskem in invalidskem zavarovanju;</w:t>
      </w:r>
    </w:p>
    <w:p w14:paraId="2E2146EA" w14:textId="7066D384" w:rsidR="000A1789" w:rsidRPr="00CA637E" w:rsidRDefault="004E2400" w:rsidP="000A1789">
      <w:pPr>
        <w:spacing w:after="160" w:line="259" w:lineRule="auto"/>
        <w:jc w:val="both"/>
        <w:rPr>
          <w:rFonts w:eastAsia="Calibri" w:cs="Arial"/>
          <w:szCs w:val="20"/>
        </w:rPr>
      </w:pPr>
      <w:r>
        <w:rPr>
          <w:rFonts w:eastAsia="Calibri" w:cs="Arial"/>
          <w:szCs w:val="20"/>
        </w:rPr>
        <w:t>3</w:t>
      </w:r>
      <w:r w:rsidR="0061375E">
        <w:rPr>
          <w:rFonts w:eastAsia="Calibri" w:cs="Arial"/>
          <w:szCs w:val="20"/>
        </w:rPr>
        <w:t>.</w:t>
      </w:r>
      <w:r w:rsidR="000A1789" w:rsidRPr="00CA637E">
        <w:rPr>
          <w:rFonts w:eastAsia="Calibri" w:cs="Arial"/>
          <w:szCs w:val="20"/>
        </w:rPr>
        <w:t xml:space="preserve"> </w:t>
      </w:r>
      <w:r w:rsidR="004F7AAA">
        <w:rPr>
          <w:rFonts w:eastAsia="Calibri" w:cs="Arial"/>
          <w:szCs w:val="20"/>
        </w:rPr>
        <w:t>s prenehanjem</w:t>
      </w:r>
      <w:r w:rsidR="00412DA5">
        <w:rPr>
          <w:rFonts w:eastAsia="Calibri" w:cs="Arial"/>
          <w:szCs w:val="20"/>
        </w:rPr>
        <w:t xml:space="preserve"> </w:t>
      </w:r>
      <w:r w:rsidR="00E128A6">
        <w:rPr>
          <w:rFonts w:eastAsia="Calibri" w:cs="Arial"/>
          <w:szCs w:val="20"/>
        </w:rPr>
        <w:t>izobraževanja</w:t>
      </w:r>
      <w:r w:rsidR="0061375E">
        <w:rPr>
          <w:rFonts w:eastAsia="Calibri" w:cs="Arial"/>
          <w:szCs w:val="20"/>
        </w:rPr>
        <w:t>, določenega</w:t>
      </w:r>
      <w:r w:rsidR="00E128A6">
        <w:rPr>
          <w:rFonts w:eastAsia="Calibri" w:cs="Arial"/>
          <w:szCs w:val="20"/>
        </w:rPr>
        <w:t xml:space="preserve"> z individualni</w:t>
      </w:r>
      <w:r w:rsidR="00A2122F">
        <w:rPr>
          <w:rFonts w:eastAsia="Calibri" w:cs="Arial"/>
          <w:szCs w:val="20"/>
        </w:rPr>
        <w:t>m kariernim načrtom</w:t>
      </w:r>
      <w:r w:rsidR="000A1789" w:rsidRPr="00CA637E">
        <w:rPr>
          <w:rFonts w:eastAsia="Calibri" w:cs="Arial"/>
          <w:szCs w:val="20"/>
        </w:rPr>
        <w:t>.</w:t>
      </w:r>
    </w:p>
    <w:p w14:paraId="72A78688" w14:textId="65BC62A8" w:rsidR="00393EEC" w:rsidRDefault="00393EEC" w:rsidP="000A1789">
      <w:pPr>
        <w:spacing w:after="160" w:line="259" w:lineRule="auto"/>
        <w:jc w:val="both"/>
        <w:rPr>
          <w:rFonts w:eastAsia="Calibri" w:cs="Arial"/>
          <w:szCs w:val="20"/>
        </w:rPr>
      </w:pPr>
      <w:r w:rsidRPr="00CA637E">
        <w:rPr>
          <w:rFonts w:eastAsia="Calibri" w:cs="Arial"/>
          <w:szCs w:val="20"/>
        </w:rPr>
        <w:t>(2)</w:t>
      </w:r>
      <w:r>
        <w:rPr>
          <w:rFonts w:eastAsia="Calibri" w:cs="Arial"/>
          <w:szCs w:val="20"/>
        </w:rPr>
        <w:t xml:space="preserve"> </w:t>
      </w:r>
      <w:r w:rsidR="0056556C">
        <w:rPr>
          <w:rFonts w:eastAsia="Calibri" w:cs="Arial"/>
          <w:szCs w:val="20"/>
        </w:rPr>
        <w:t>P</w:t>
      </w:r>
      <w:r w:rsidRPr="00CA637E">
        <w:rPr>
          <w:rFonts w:eastAsia="Calibri" w:cs="Arial"/>
          <w:szCs w:val="20"/>
        </w:rPr>
        <w:t xml:space="preserve">ravica </w:t>
      </w:r>
      <w:r>
        <w:rPr>
          <w:rFonts w:eastAsia="Calibri" w:cs="Arial"/>
          <w:szCs w:val="20"/>
        </w:rPr>
        <w:t>do prehodnega denarnega nadomestila miruje v času</w:t>
      </w:r>
      <w:r w:rsidR="00EC373A">
        <w:rPr>
          <w:rFonts w:eastAsia="Calibri" w:cs="Arial"/>
          <w:szCs w:val="20"/>
        </w:rPr>
        <w:t xml:space="preserve"> uveljavljanja pravic</w:t>
      </w:r>
      <w:r>
        <w:rPr>
          <w:rFonts w:eastAsia="Calibri" w:cs="Arial"/>
          <w:szCs w:val="20"/>
        </w:rPr>
        <w:t xml:space="preserve"> po zakonu, ki ureja starševsko varstvo, </w:t>
      </w:r>
      <w:r w:rsidR="00E07769">
        <w:rPr>
          <w:rFonts w:eastAsia="Calibri" w:cs="Arial"/>
          <w:szCs w:val="20"/>
        </w:rPr>
        <w:t xml:space="preserve">v času prostovoljnega služenja vojaškega roka </w:t>
      </w:r>
      <w:r w:rsidR="003C7B51" w:rsidRPr="00967288">
        <w:rPr>
          <w:rFonts w:eastAsia="Calibri" w:cs="Arial"/>
          <w:szCs w:val="20"/>
        </w:rPr>
        <w:t xml:space="preserve">in v času </w:t>
      </w:r>
      <w:r w:rsidR="0043662B" w:rsidRPr="00967288">
        <w:rPr>
          <w:rFonts w:eastAsia="Calibri" w:cs="Arial"/>
          <w:szCs w:val="20"/>
        </w:rPr>
        <w:t>pripora</w:t>
      </w:r>
      <w:r w:rsidR="003C7B51">
        <w:rPr>
          <w:rFonts w:eastAsia="Calibri" w:cs="Arial"/>
          <w:szCs w:val="20"/>
        </w:rPr>
        <w:t xml:space="preserve">. </w:t>
      </w:r>
    </w:p>
    <w:p w14:paraId="1665E0A9" w14:textId="2832A1BE" w:rsidR="000A1789" w:rsidRDefault="00B77C1B"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w:t>
      </w:r>
      <w:r>
        <w:rPr>
          <w:rFonts w:eastAsia="Calibri" w:cs="Arial"/>
          <w:szCs w:val="20"/>
        </w:rPr>
        <w:t>j</w:t>
      </w:r>
      <w:r w:rsidR="000A1789" w:rsidRPr="00CA637E">
        <w:rPr>
          <w:rFonts w:eastAsia="Calibri" w:cs="Arial"/>
          <w:szCs w:val="20"/>
        </w:rPr>
        <w:t xml:space="preserve"> člen</w:t>
      </w:r>
    </w:p>
    <w:p w14:paraId="6C79F477" w14:textId="6066C8AC" w:rsidR="00B50250" w:rsidRDefault="00B50250" w:rsidP="000A1789">
      <w:pPr>
        <w:spacing w:after="160" w:line="259" w:lineRule="auto"/>
        <w:jc w:val="center"/>
        <w:rPr>
          <w:rFonts w:eastAsia="Calibri" w:cs="Arial"/>
          <w:szCs w:val="20"/>
        </w:rPr>
      </w:pPr>
      <w:r>
        <w:rPr>
          <w:rFonts w:eastAsia="Calibri" w:cs="Arial"/>
          <w:szCs w:val="20"/>
        </w:rPr>
        <w:t>(obveznost vračila)</w:t>
      </w:r>
    </w:p>
    <w:p w14:paraId="03AAEFB2" w14:textId="1E882226" w:rsidR="006968D9" w:rsidRDefault="006968D9" w:rsidP="00106BE3">
      <w:pPr>
        <w:spacing w:after="160" w:line="259" w:lineRule="auto"/>
        <w:jc w:val="both"/>
        <w:rPr>
          <w:rFonts w:eastAsia="Calibri" w:cs="Arial"/>
          <w:szCs w:val="20"/>
        </w:rPr>
      </w:pPr>
      <w:r>
        <w:rPr>
          <w:rFonts w:eastAsia="Calibri" w:cs="Arial"/>
          <w:szCs w:val="20"/>
        </w:rPr>
        <w:t xml:space="preserve">(1) </w:t>
      </w:r>
      <w:r w:rsidR="00B50250">
        <w:rPr>
          <w:rFonts w:eastAsia="Calibri" w:cs="Arial"/>
          <w:szCs w:val="20"/>
        </w:rPr>
        <w:t xml:space="preserve">Nekdanji vrhunski športnik je dolžan vrniti prehodno denarno nadomestilo za letnik, ki ga ni uspešno zaključil, razen če ga ni zaključil zaradi starševstva, opravičljivih zdravstvenih razlogov, izjemnih družinskih okoliščin ali zaradi višje sile. </w:t>
      </w:r>
      <w:r>
        <w:rPr>
          <w:rFonts w:eastAsia="Calibri" w:cs="Arial"/>
          <w:szCs w:val="20"/>
        </w:rPr>
        <w:t xml:space="preserve">V navedenih primerih ministrstvo nekdanjemu vrhunskemu športniku rok za </w:t>
      </w:r>
      <w:r w:rsidR="00830A70">
        <w:rPr>
          <w:rFonts w:eastAsia="Calibri" w:cs="Arial"/>
          <w:szCs w:val="20"/>
        </w:rPr>
        <w:t>uspešen zaključek</w:t>
      </w:r>
      <w:r>
        <w:rPr>
          <w:rFonts w:eastAsia="Calibri" w:cs="Arial"/>
          <w:szCs w:val="20"/>
        </w:rPr>
        <w:t xml:space="preserve"> letnika </w:t>
      </w:r>
      <w:r w:rsidR="004E2400">
        <w:rPr>
          <w:rFonts w:eastAsia="Calibri" w:cs="Arial"/>
          <w:szCs w:val="20"/>
        </w:rPr>
        <w:t xml:space="preserve">ustrezno </w:t>
      </w:r>
      <w:r>
        <w:rPr>
          <w:rFonts w:eastAsia="Calibri" w:cs="Arial"/>
          <w:szCs w:val="20"/>
        </w:rPr>
        <w:t xml:space="preserve">podaljša. </w:t>
      </w:r>
    </w:p>
    <w:p w14:paraId="162F72EF" w14:textId="6792D010" w:rsidR="00B77C1B" w:rsidRDefault="006968D9" w:rsidP="00106BE3">
      <w:pPr>
        <w:spacing w:after="160" w:line="259" w:lineRule="auto"/>
        <w:jc w:val="both"/>
        <w:rPr>
          <w:rFonts w:eastAsia="Calibri" w:cs="Arial"/>
          <w:szCs w:val="20"/>
        </w:rPr>
      </w:pPr>
      <w:r>
        <w:rPr>
          <w:rFonts w:eastAsia="Calibri" w:cs="Arial"/>
          <w:szCs w:val="20"/>
        </w:rPr>
        <w:lastRenderedPageBreak/>
        <w:t xml:space="preserve">(2) </w:t>
      </w:r>
      <w:r w:rsidR="00B50250">
        <w:rPr>
          <w:rFonts w:eastAsia="Calibri" w:cs="Arial"/>
          <w:szCs w:val="20"/>
        </w:rPr>
        <w:t xml:space="preserve">Znesek za vračilo </w:t>
      </w:r>
      <w:r>
        <w:rPr>
          <w:rFonts w:eastAsia="Calibri" w:cs="Arial"/>
          <w:szCs w:val="20"/>
        </w:rPr>
        <w:t xml:space="preserve">prehodnega denarnega nadomestila </w:t>
      </w:r>
      <w:r w:rsidR="00B50250">
        <w:rPr>
          <w:rFonts w:eastAsia="Calibri" w:cs="Arial"/>
          <w:szCs w:val="20"/>
        </w:rPr>
        <w:t xml:space="preserve">se preračuna </w:t>
      </w:r>
      <w:r w:rsidR="00223C71">
        <w:rPr>
          <w:rFonts w:eastAsia="Calibri" w:cs="Arial"/>
          <w:szCs w:val="20"/>
        </w:rPr>
        <w:t xml:space="preserve">v skladu </w:t>
      </w:r>
      <w:r w:rsidR="00B50250">
        <w:rPr>
          <w:rFonts w:eastAsia="Calibri" w:cs="Arial"/>
          <w:szCs w:val="20"/>
        </w:rPr>
        <w:t xml:space="preserve">z gibanjem indeksa cen življenjskih potrebščin. </w:t>
      </w:r>
    </w:p>
    <w:p w14:paraId="610ECF08" w14:textId="4F64C468" w:rsidR="00B77C1B" w:rsidRPr="00CA637E" w:rsidRDefault="00B77C1B" w:rsidP="000A1789">
      <w:pPr>
        <w:spacing w:after="160" w:line="259" w:lineRule="auto"/>
        <w:jc w:val="center"/>
        <w:rPr>
          <w:rFonts w:eastAsia="Calibri" w:cs="Arial"/>
          <w:szCs w:val="20"/>
        </w:rPr>
      </w:pPr>
      <w:r>
        <w:rPr>
          <w:rFonts w:eastAsia="Calibri" w:cs="Arial"/>
          <w:szCs w:val="20"/>
        </w:rPr>
        <w:t>35.k člen</w:t>
      </w:r>
    </w:p>
    <w:p w14:paraId="164BC4D3" w14:textId="503EFFA6" w:rsidR="000A1789" w:rsidRPr="00CA637E" w:rsidRDefault="000A1789" w:rsidP="000A1789">
      <w:pPr>
        <w:spacing w:after="160" w:line="259" w:lineRule="auto"/>
        <w:jc w:val="center"/>
        <w:rPr>
          <w:rFonts w:eastAsia="Calibri" w:cs="Arial"/>
          <w:szCs w:val="20"/>
        </w:rPr>
      </w:pPr>
      <w:r w:rsidRPr="00CA637E">
        <w:rPr>
          <w:rFonts w:eastAsia="Calibri" w:cs="Arial"/>
          <w:szCs w:val="20"/>
        </w:rPr>
        <w:t>(pristojni organ za odločanje o pravici do prehodnega denarnega nadomestila)</w:t>
      </w:r>
    </w:p>
    <w:p w14:paraId="75342A33" w14:textId="77777777" w:rsidR="002B2B72" w:rsidRDefault="000A1789" w:rsidP="00541B5F">
      <w:pPr>
        <w:spacing w:after="160" w:line="259" w:lineRule="auto"/>
        <w:jc w:val="both"/>
        <w:rPr>
          <w:rFonts w:eastAsia="Calibri" w:cs="Arial"/>
          <w:szCs w:val="20"/>
        </w:rPr>
      </w:pPr>
      <w:r w:rsidRPr="00CA637E">
        <w:rPr>
          <w:rFonts w:eastAsia="Calibri" w:cs="Arial"/>
          <w:szCs w:val="20"/>
        </w:rPr>
        <w:t xml:space="preserve">O dodelitvi in prenehanju pravice </w:t>
      </w:r>
      <w:r w:rsidR="00B50250">
        <w:rPr>
          <w:rFonts w:eastAsia="Calibri" w:cs="Arial"/>
          <w:szCs w:val="20"/>
        </w:rPr>
        <w:t xml:space="preserve">ter o vračilu prejetega prehodnega denarnega nadomestila </w:t>
      </w:r>
      <w:r w:rsidRPr="00CA637E">
        <w:rPr>
          <w:rFonts w:eastAsia="Calibri" w:cs="Arial"/>
          <w:szCs w:val="20"/>
        </w:rPr>
        <w:t>odloči ministrstvo.</w:t>
      </w:r>
    </w:p>
    <w:p w14:paraId="19EDF5F0"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35.l člen</w:t>
      </w:r>
    </w:p>
    <w:p w14:paraId="5900AD9C"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(izplačevanje prehodnega denarnega nadomestila)</w:t>
      </w:r>
    </w:p>
    <w:p w14:paraId="55E2A8B3" w14:textId="6C99656C" w:rsidR="000A1789" w:rsidRDefault="00223C71" w:rsidP="002B2B72">
      <w:pPr>
        <w:spacing w:after="160" w:line="259" w:lineRule="auto"/>
        <w:jc w:val="both"/>
        <w:rPr>
          <w:rFonts w:eastAsia="Calibri" w:cs="Arial"/>
          <w:szCs w:val="20"/>
        </w:rPr>
      </w:pPr>
      <w:r>
        <w:rPr>
          <w:rFonts w:eastAsia="Calibri" w:cs="Arial"/>
          <w:szCs w:val="20"/>
        </w:rPr>
        <w:t>M</w:t>
      </w:r>
      <w:r w:rsidR="002B2B72" w:rsidRPr="002B2B72">
        <w:rPr>
          <w:rFonts w:eastAsia="Calibri" w:cs="Arial"/>
          <w:szCs w:val="20"/>
        </w:rPr>
        <w:t xml:space="preserve">inistrstvo </w:t>
      </w:r>
      <w:r>
        <w:rPr>
          <w:rFonts w:eastAsia="Calibri" w:cs="Arial"/>
          <w:szCs w:val="20"/>
        </w:rPr>
        <w:t xml:space="preserve">prehodno denarno nadomestilo izplačuje </w:t>
      </w:r>
      <w:r w:rsidR="002B2B72" w:rsidRPr="002B2B72">
        <w:rPr>
          <w:rFonts w:eastAsia="Calibri" w:cs="Arial"/>
          <w:szCs w:val="20"/>
        </w:rPr>
        <w:t>naj</w:t>
      </w:r>
      <w:r>
        <w:rPr>
          <w:rFonts w:eastAsia="Calibri" w:cs="Arial"/>
          <w:szCs w:val="20"/>
        </w:rPr>
        <w:t>poz</w:t>
      </w:r>
      <w:r w:rsidR="002B2B72" w:rsidRPr="002B2B72">
        <w:rPr>
          <w:rFonts w:eastAsia="Calibri" w:cs="Arial"/>
          <w:szCs w:val="20"/>
        </w:rPr>
        <w:t>neje 15. dan v mesecu za pretekli mesec.</w:t>
      </w:r>
      <w:r w:rsidR="000A1789" w:rsidRPr="00CA637E">
        <w:rPr>
          <w:rFonts w:eastAsia="Calibri" w:cs="Arial"/>
          <w:szCs w:val="20"/>
        </w:rPr>
        <w:t>«</w:t>
      </w:r>
      <w:r w:rsidR="007860FF">
        <w:rPr>
          <w:rFonts w:eastAsia="Calibri" w:cs="Arial"/>
          <w:szCs w:val="20"/>
        </w:rPr>
        <w:t>.</w:t>
      </w:r>
    </w:p>
    <w:bookmarkEnd w:id="7"/>
    <w:p w14:paraId="774C4DF2" w14:textId="77777777" w:rsidR="00F66840" w:rsidRDefault="00F66840" w:rsidP="00F66840">
      <w:pPr>
        <w:spacing w:after="160" w:line="259" w:lineRule="auto"/>
        <w:jc w:val="center"/>
        <w:rPr>
          <w:rFonts w:eastAsia="Calibri" w:cs="Arial"/>
          <w:szCs w:val="20"/>
        </w:rPr>
      </w:pPr>
      <w:r>
        <w:rPr>
          <w:rFonts w:eastAsia="Calibri" w:cs="Arial"/>
          <w:szCs w:val="20"/>
        </w:rPr>
        <w:t>3. člen</w:t>
      </w:r>
    </w:p>
    <w:p w14:paraId="4557376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Za 76. členom se doda nov 76.a člen, ki se glasi:</w:t>
      </w:r>
    </w:p>
    <w:p w14:paraId="3DF60379"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»76.a člen</w:t>
      </w:r>
    </w:p>
    <w:p w14:paraId="21F01F9C"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(evidenca upravičencev do dodatka k pokojnini – športne priznavalnine in evidenca upravičencev do prehodnega denarnega nadomestila)</w:t>
      </w:r>
    </w:p>
    <w:p w14:paraId="13F977AB"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(1) Za namen izvajanja nalog v zvezi z odločanjem o priznanju pravice do dodatka k pokojnini – športne priznavalnine, evidentiranjem izplačevanja dodatka k pokojnini – športne priznavalnine ter za statistične namene ministrstvo vzpostavi evidenco upravičencev do dodatka k pokojnini – športne priznavalnine, v kateri se zbirajo naslednji podatki o osebah iz prvega odstavka 35.a člena tega zakona:</w:t>
      </w:r>
    </w:p>
    <w:p w14:paraId="6470A659" w14:textId="69FECEFA"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r w:rsidR="00037D3D">
        <w:rPr>
          <w:rFonts w:eastAsia="Calibri" w:cs="Arial"/>
          <w:szCs w:val="20"/>
        </w:rPr>
        <w:t>;</w:t>
      </w:r>
    </w:p>
    <w:p w14:paraId="50AA8C42" w14:textId="6F5733B2" w:rsidR="00F66840" w:rsidRPr="005A4A3C" w:rsidRDefault="00F66840" w:rsidP="00F66840">
      <w:pPr>
        <w:spacing w:after="160" w:line="259" w:lineRule="auto"/>
        <w:jc w:val="both"/>
        <w:rPr>
          <w:rFonts w:eastAsia="Calibri" w:cs="Arial"/>
          <w:szCs w:val="20"/>
        </w:rPr>
      </w:pPr>
      <w:r>
        <w:rPr>
          <w:rFonts w:eastAsia="Calibri" w:cs="Arial"/>
          <w:szCs w:val="20"/>
        </w:rPr>
        <w:t xml:space="preserve">2. </w:t>
      </w:r>
      <w:r w:rsidRPr="005A4A3C">
        <w:rPr>
          <w:rFonts w:eastAsia="Calibri" w:cs="Arial"/>
          <w:szCs w:val="20"/>
        </w:rPr>
        <w:t>stalno in začasno prebivališče</w:t>
      </w:r>
      <w:r w:rsidR="00037D3D">
        <w:rPr>
          <w:rFonts w:eastAsia="Calibri" w:cs="Arial"/>
          <w:szCs w:val="20"/>
        </w:rPr>
        <w:t>;</w:t>
      </w:r>
    </w:p>
    <w:p w14:paraId="39D39758" w14:textId="7F671C8F" w:rsidR="00F66840" w:rsidRPr="005A4A3C" w:rsidRDefault="00F66840" w:rsidP="00F66840">
      <w:pPr>
        <w:spacing w:after="160" w:line="259" w:lineRule="auto"/>
        <w:jc w:val="both"/>
        <w:rPr>
          <w:rFonts w:eastAsia="Calibri" w:cs="Arial"/>
          <w:szCs w:val="20"/>
        </w:rPr>
      </w:pPr>
      <w:r>
        <w:rPr>
          <w:rFonts w:eastAsia="Calibri" w:cs="Arial"/>
          <w:szCs w:val="20"/>
        </w:rPr>
        <w:t xml:space="preserve">3. </w:t>
      </w:r>
      <w:r w:rsidRPr="005A4A3C">
        <w:rPr>
          <w:rFonts w:eastAsia="Calibri" w:cs="Arial"/>
          <w:szCs w:val="20"/>
        </w:rPr>
        <w:t xml:space="preserve"> datum rojstva</w:t>
      </w:r>
      <w:r w:rsidR="00037D3D">
        <w:rPr>
          <w:rFonts w:eastAsia="Calibri" w:cs="Arial"/>
          <w:szCs w:val="20"/>
        </w:rPr>
        <w:t>;</w:t>
      </w:r>
    </w:p>
    <w:p w14:paraId="0561DCDF" w14:textId="31BFA58B"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r w:rsidR="00037D3D">
        <w:rPr>
          <w:rFonts w:eastAsia="Calibri" w:cs="Arial"/>
          <w:szCs w:val="20"/>
        </w:rPr>
        <w:t>;</w:t>
      </w:r>
    </w:p>
    <w:p w14:paraId="1662F895" w14:textId="203E8842" w:rsidR="00F66840" w:rsidRPr="005A4A3C" w:rsidRDefault="00F66840" w:rsidP="00F66840">
      <w:pPr>
        <w:spacing w:after="160" w:line="259" w:lineRule="auto"/>
        <w:jc w:val="both"/>
        <w:rPr>
          <w:rFonts w:eastAsia="Calibri" w:cs="Arial"/>
          <w:szCs w:val="20"/>
        </w:rPr>
      </w:pPr>
      <w:r>
        <w:rPr>
          <w:rFonts w:eastAsia="Calibri" w:cs="Arial"/>
          <w:szCs w:val="20"/>
        </w:rPr>
        <w:t>5.</w:t>
      </w:r>
      <w:r w:rsidRPr="005A4A3C">
        <w:rPr>
          <w:rFonts w:eastAsia="Calibri" w:cs="Arial"/>
          <w:szCs w:val="20"/>
        </w:rPr>
        <w:t xml:space="preserve"> podatek o priznani pravici do pokojnine (znesek pokojnine, datum priznanja in datum prenehanja pravice ter datum začetka in datum prenehanja izplačevanja)</w:t>
      </w:r>
      <w:r w:rsidR="00037D3D">
        <w:rPr>
          <w:rFonts w:eastAsia="Calibri" w:cs="Arial"/>
          <w:szCs w:val="20"/>
        </w:rPr>
        <w:t>;</w:t>
      </w:r>
    </w:p>
    <w:p w14:paraId="6DE72DFD" w14:textId="19FE1FC0"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datum pridobitve pravice do dodatka k pokojnini – športne priznavalnine</w:t>
      </w:r>
      <w:r w:rsidR="00037D3D">
        <w:rPr>
          <w:rFonts w:eastAsia="Calibri" w:cs="Arial"/>
          <w:szCs w:val="20"/>
        </w:rPr>
        <w:t>;</w:t>
      </w:r>
    </w:p>
    <w:p w14:paraId="79484A2C" w14:textId="1B782C97" w:rsidR="00037D3D" w:rsidRDefault="00F66840" w:rsidP="00F66840">
      <w:pPr>
        <w:spacing w:after="160" w:line="259" w:lineRule="auto"/>
        <w:jc w:val="both"/>
        <w:rPr>
          <w:rFonts w:eastAsia="Calibri" w:cs="Arial"/>
          <w:szCs w:val="20"/>
        </w:rPr>
      </w:pPr>
      <w:r>
        <w:rPr>
          <w:rFonts w:eastAsia="Calibri" w:cs="Arial"/>
          <w:szCs w:val="20"/>
        </w:rPr>
        <w:t>7.</w:t>
      </w:r>
      <w:r w:rsidRPr="005A4A3C">
        <w:rPr>
          <w:rFonts w:eastAsia="Calibri" w:cs="Arial"/>
          <w:szCs w:val="20"/>
        </w:rPr>
        <w:t xml:space="preserve"> višina priznanega dodatka k pokojnini – športne priznavalnine</w:t>
      </w:r>
      <w:r w:rsidR="00037D3D">
        <w:rPr>
          <w:rFonts w:eastAsia="Calibri" w:cs="Arial"/>
          <w:szCs w:val="20"/>
        </w:rPr>
        <w:t xml:space="preserve"> in</w:t>
      </w:r>
    </w:p>
    <w:p w14:paraId="58DC3626" w14:textId="3F996C85" w:rsidR="00F66840" w:rsidRPr="005A4A3C" w:rsidRDefault="00037D3D" w:rsidP="00F66840">
      <w:pPr>
        <w:spacing w:after="160" w:line="259" w:lineRule="auto"/>
        <w:jc w:val="both"/>
        <w:rPr>
          <w:rFonts w:eastAsia="Calibri" w:cs="Arial"/>
          <w:szCs w:val="20"/>
        </w:rPr>
      </w:pPr>
      <w:r>
        <w:rPr>
          <w:rFonts w:eastAsia="Calibri" w:cs="Arial"/>
          <w:szCs w:val="20"/>
        </w:rPr>
        <w:t>8. podatek o mirovanju pravice do dodatka k pokojnini – športne priznavalnine</w:t>
      </w:r>
      <w:r w:rsidR="00F66840" w:rsidRPr="005A4A3C">
        <w:rPr>
          <w:rFonts w:eastAsia="Calibri" w:cs="Arial"/>
          <w:szCs w:val="20"/>
        </w:rPr>
        <w:t>.</w:t>
      </w:r>
    </w:p>
    <w:p w14:paraId="131637B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 xml:space="preserve">(2) Za namen izvajanja nalog v zvezi z odločanjem o priznanju pravice do prehodnega denarnega nadomestila in evidentiranjem izplačevanja tega nadomestila ministrstvo vzpostavi evidenco upravičencev do prehodnega denarnega nadomestila, v kateri se zbirajo naslednji podatki o osebah iz drugega odstavka 35.f člena tega zakona: </w:t>
      </w:r>
    </w:p>
    <w:p w14:paraId="5664D84D" w14:textId="4514BF13"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r w:rsidR="00037D3D">
        <w:rPr>
          <w:rFonts w:eastAsia="Calibri" w:cs="Arial"/>
          <w:szCs w:val="20"/>
        </w:rPr>
        <w:t>;</w:t>
      </w:r>
    </w:p>
    <w:p w14:paraId="75CAD3DE" w14:textId="47F309D4" w:rsidR="00F66840" w:rsidRPr="005A4A3C" w:rsidRDefault="00F66840" w:rsidP="00F66840">
      <w:pPr>
        <w:spacing w:after="160" w:line="259" w:lineRule="auto"/>
        <w:jc w:val="both"/>
        <w:rPr>
          <w:rFonts w:eastAsia="Calibri" w:cs="Arial"/>
          <w:szCs w:val="20"/>
        </w:rPr>
      </w:pPr>
      <w:r>
        <w:rPr>
          <w:rFonts w:eastAsia="Calibri" w:cs="Arial"/>
          <w:szCs w:val="20"/>
        </w:rPr>
        <w:t>2.</w:t>
      </w:r>
      <w:r w:rsidRPr="005A4A3C">
        <w:rPr>
          <w:rFonts w:eastAsia="Calibri" w:cs="Arial"/>
          <w:szCs w:val="20"/>
        </w:rPr>
        <w:t xml:space="preserve"> stalno in začasno prebivališče</w:t>
      </w:r>
      <w:r w:rsidR="00037D3D">
        <w:rPr>
          <w:rFonts w:eastAsia="Calibri" w:cs="Arial"/>
          <w:szCs w:val="20"/>
        </w:rPr>
        <w:t>;</w:t>
      </w:r>
    </w:p>
    <w:p w14:paraId="012ED9F2" w14:textId="51CCE042" w:rsidR="00F66840" w:rsidRPr="005A4A3C" w:rsidRDefault="00F66840" w:rsidP="00F66840">
      <w:pPr>
        <w:spacing w:after="160" w:line="259" w:lineRule="auto"/>
        <w:jc w:val="both"/>
        <w:rPr>
          <w:rFonts w:eastAsia="Calibri" w:cs="Arial"/>
          <w:szCs w:val="20"/>
        </w:rPr>
      </w:pPr>
      <w:r>
        <w:rPr>
          <w:rFonts w:eastAsia="Calibri" w:cs="Arial"/>
          <w:szCs w:val="20"/>
        </w:rPr>
        <w:t>3.</w:t>
      </w:r>
      <w:r w:rsidRPr="005A4A3C">
        <w:rPr>
          <w:rFonts w:eastAsia="Calibri" w:cs="Arial"/>
          <w:szCs w:val="20"/>
        </w:rPr>
        <w:t xml:space="preserve"> datum rojstva</w:t>
      </w:r>
      <w:r w:rsidR="00037D3D">
        <w:rPr>
          <w:rFonts w:eastAsia="Calibri" w:cs="Arial"/>
          <w:szCs w:val="20"/>
        </w:rPr>
        <w:t>;</w:t>
      </w:r>
    </w:p>
    <w:p w14:paraId="7D6BDAC6" w14:textId="3BC42070"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r w:rsidR="00037D3D">
        <w:rPr>
          <w:rFonts w:eastAsia="Calibri" w:cs="Arial"/>
          <w:szCs w:val="20"/>
        </w:rPr>
        <w:t>;</w:t>
      </w:r>
    </w:p>
    <w:p w14:paraId="2DB4D12C" w14:textId="6E1D4812" w:rsidR="00F66840" w:rsidRPr="005A4A3C" w:rsidRDefault="00F66840" w:rsidP="00F66840">
      <w:pPr>
        <w:spacing w:after="160" w:line="259" w:lineRule="auto"/>
        <w:jc w:val="both"/>
        <w:rPr>
          <w:rFonts w:eastAsia="Calibri" w:cs="Arial"/>
          <w:szCs w:val="20"/>
        </w:rPr>
      </w:pPr>
      <w:r>
        <w:rPr>
          <w:rFonts w:eastAsia="Calibri" w:cs="Arial"/>
          <w:szCs w:val="20"/>
        </w:rPr>
        <w:t>5.</w:t>
      </w:r>
      <w:r w:rsidRPr="005A4A3C">
        <w:rPr>
          <w:rFonts w:eastAsia="Calibri" w:cs="Arial"/>
          <w:szCs w:val="20"/>
        </w:rPr>
        <w:t xml:space="preserve"> podatek o izobraževalnem programu, v katerega so vključene</w:t>
      </w:r>
      <w:r w:rsidR="00037D3D">
        <w:rPr>
          <w:rFonts w:eastAsia="Calibri" w:cs="Arial"/>
          <w:szCs w:val="20"/>
        </w:rPr>
        <w:t>;</w:t>
      </w:r>
    </w:p>
    <w:p w14:paraId="0CC951F0" w14:textId="0AFF0FC8"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podatek o obdobju, za kater</w:t>
      </w:r>
      <w:r w:rsidR="00223C71">
        <w:rPr>
          <w:rFonts w:eastAsia="Calibri" w:cs="Arial"/>
          <w:szCs w:val="20"/>
        </w:rPr>
        <w:t>o</w:t>
      </w:r>
      <w:r w:rsidRPr="005A4A3C">
        <w:rPr>
          <w:rFonts w:eastAsia="Calibri" w:cs="Arial"/>
          <w:szCs w:val="20"/>
        </w:rPr>
        <w:t xml:space="preserve"> jim je dodeljeno prehodno denarno nadomestilo</w:t>
      </w:r>
      <w:r w:rsidR="00037D3D">
        <w:rPr>
          <w:rFonts w:eastAsia="Calibri" w:cs="Arial"/>
          <w:szCs w:val="20"/>
        </w:rPr>
        <w:t>;</w:t>
      </w:r>
    </w:p>
    <w:p w14:paraId="2720EE93" w14:textId="77777777" w:rsidR="00037D3D" w:rsidRDefault="00F66840" w:rsidP="00F66840">
      <w:pPr>
        <w:spacing w:after="160" w:line="259" w:lineRule="auto"/>
        <w:jc w:val="both"/>
        <w:rPr>
          <w:rFonts w:eastAsia="Calibri" w:cs="Arial"/>
          <w:szCs w:val="20"/>
        </w:rPr>
      </w:pPr>
      <w:r>
        <w:rPr>
          <w:rFonts w:eastAsia="Calibri" w:cs="Arial"/>
          <w:szCs w:val="20"/>
        </w:rPr>
        <w:lastRenderedPageBreak/>
        <w:t>7.</w:t>
      </w:r>
      <w:r w:rsidRPr="005A4A3C">
        <w:rPr>
          <w:rFonts w:eastAsia="Calibri" w:cs="Arial"/>
          <w:szCs w:val="20"/>
        </w:rPr>
        <w:t xml:space="preserve"> podatek o posameznem letniku izobraževanja, v katerega so vključene</w:t>
      </w:r>
      <w:r w:rsidR="00376F7B">
        <w:rPr>
          <w:rFonts w:eastAsia="Calibri" w:cs="Arial"/>
          <w:szCs w:val="20"/>
        </w:rPr>
        <w:t>,</w:t>
      </w:r>
      <w:r w:rsidRPr="005A4A3C">
        <w:rPr>
          <w:rFonts w:eastAsia="Calibri" w:cs="Arial"/>
          <w:szCs w:val="20"/>
        </w:rPr>
        <w:t xml:space="preserve"> in za katerega jim je dodeljeno prehodno denarno nadomestilo</w:t>
      </w:r>
      <w:r w:rsidR="00037D3D">
        <w:rPr>
          <w:rFonts w:eastAsia="Calibri" w:cs="Arial"/>
          <w:szCs w:val="20"/>
        </w:rPr>
        <w:t>;</w:t>
      </w:r>
    </w:p>
    <w:p w14:paraId="7DB1D915" w14:textId="77777777" w:rsidR="00037D3D" w:rsidRDefault="00037D3D" w:rsidP="00F66840">
      <w:pPr>
        <w:spacing w:after="160" w:line="259" w:lineRule="auto"/>
        <w:jc w:val="both"/>
        <w:rPr>
          <w:rFonts w:eastAsia="Calibri" w:cs="Arial"/>
          <w:szCs w:val="20"/>
        </w:rPr>
      </w:pPr>
      <w:r>
        <w:rPr>
          <w:rFonts w:eastAsia="Calibri" w:cs="Arial"/>
          <w:szCs w:val="20"/>
        </w:rPr>
        <w:t>8. podatek o mirovanju pravice do prehodnega denarnega nadomestila;</w:t>
      </w:r>
    </w:p>
    <w:p w14:paraId="21660E37" w14:textId="0DDEF182" w:rsidR="00037D3D" w:rsidRDefault="00037D3D" w:rsidP="00F66840">
      <w:pPr>
        <w:spacing w:after="160" w:line="259" w:lineRule="auto"/>
        <w:jc w:val="both"/>
        <w:rPr>
          <w:rFonts w:eastAsia="Calibri" w:cs="Arial"/>
          <w:szCs w:val="20"/>
        </w:rPr>
      </w:pPr>
      <w:r>
        <w:rPr>
          <w:rFonts w:eastAsia="Calibri" w:cs="Arial"/>
          <w:szCs w:val="20"/>
        </w:rPr>
        <w:t xml:space="preserve">9. podatek o podaljšanju roka za uspešen zaključek letnika in </w:t>
      </w:r>
    </w:p>
    <w:p w14:paraId="22592C92" w14:textId="760D2F50" w:rsidR="00F66840" w:rsidRPr="00CA637E" w:rsidRDefault="00037D3D" w:rsidP="00F66840">
      <w:pPr>
        <w:spacing w:after="160" w:line="259" w:lineRule="auto"/>
        <w:jc w:val="both"/>
        <w:rPr>
          <w:rFonts w:eastAsia="Calibri" w:cs="Arial"/>
          <w:szCs w:val="20"/>
        </w:rPr>
      </w:pPr>
      <w:r>
        <w:rPr>
          <w:rFonts w:eastAsia="Calibri" w:cs="Arial"/>
          <w:szCs w:val="20"/>
        </w:rPr>
        <w:t>10. podatek o obveznosti vrač</w:t>
      </w:r>
      <w:r w:rsidR="00830A70">
        <w:rPr>
          <w:rFonts w:eastAsia="Calibri" w:cs="Arial"/>
          <w:szCs w:val="20"/>
        </w:rPr>
        <w:t>anj</w:t>
      </w:r>
      <w:r>
        <w:rPr>
          <w:rFonts w:eastAsia="Calibri" w:cs="Arial"/>
          <w:szCs w:val="20"/>
        </w:rPr>
        <w:t>a prehodnega denarnega nadomestila</w:t>
      </w:r>
      <w:r w:rsidR="00F66840" w:rsidRPr="005A4A3C">
        <w:rPr>
          <w:rFonts w:eastAsia="Calibri" w:cs="Arial"/>
          <w:szCs w:val="20"/>
        </w:rPr>
        <w:t>«.</w:t>
      </w:r>
    </w:p>
    <w:p w14:paraId="489ED985" w14:textId="77777777" w:rsidR="002B54C7" w:rsidRDefault="002B54C7" w:rsidP="00541B5F">
      <w:pPr>
        <w:spacing w:after="160" w:line="259" w:lineRule="auto"/>
        <w:jc w:val="both"/>
        <w:rPr>
          <w:rFonts w:eastAsia="Calibri" w:cs="Arial"/>
          <w:szCs w:val="20"/>
        </w:rPr>
      </w:pPr>
    </w:p>
    <w:p w14:paraId="3090CC36" w14:textId="6A60DAE2" w:rsidR="00F66840" w:rsidRDefault="00F66840" w:rsidP="00645F6C">
      <w:pPr>
        <w:spacing w:after="160" w:line="259" w:lineRule="auto"/>
        <w:jc w:val="center"/>
        <w:rPr>
          <w:rFonts w:eastAsia="Calibri" w:cs="Arial"/>
          <w:szCs w:val="20"/>
        </w:rPr>
      </w:pPr>
      <w:r>
        <w:rPr>
          <w:rFonts w:eastAsia="Calibri" w:cs="Arial"/>
          <w:szCs w:val="20"/>
        </w:rPr>
        <w:t>4. člen</w:t>
      </w:r>
    </w:p>
    <w:p w14:paraId="6C4D002F" w14:textId="121A5E20" w:rsidR="00F66840" w:rsidRDefault="00F66840" w:rsidP="00541B5F">
      <w:pPr>
        <w:spacing w:after="160" w:line="259" w:lineRule="auto"/>
        <w:jc w:val="both"/>
        <w:rPr>
          <w:rFonts w:eastAsia="Calibri" w:cs="Arial"/>
          <w:szCs w:val="20"/>
        </w:rPr>
      </w:pPr>
      <w:r>
        <w:rPr>
          <w:rFonts w:eastAsia="Calibri" w:cs="Arial"/>
          <w:szCs w:val="20"/>
        </w:rPr>
        <w:t>V 79. členu se beseda »evidenca« nadomesti z besedo »evidence«.</w:t>
      </w:r>
    </w:p>
    <w:p w14:paraId="1A6F78A0" w14:textId="77777777" w:rsidR="002B54C7" w:rsidRPr="00CA637E" w:rsidRDefault="002B54C7" w:rsidP="00541B5F">
      <w:pPr>
        <w:spacing w:after="160" w:line="259" w:lineRule="auto"/>
        <w:jc w:val="both"/>
        <w:rPr>
          <w:rFonts w:eastAsia="Calibri" w:cs="Arial"/>
          <w:szCs w:val="20"/>
        </w:rPr>
      </w:pPr>
    </w:p>
    <w:p w14:paraId="4A97AD7E" w14:textId="1BA614CE" w:rsidR="000A1789" w:rsidRPr="00CA637E" w:rsidRDefault="00373F98" w:rsidP="00DC25E5">
      <w:pPr>
        <w:spacing w:after="160" w:line="259" w:lineRule="auto"/>
        <w:jc w:val="center"/>
        <w:rPr>
          <w:rFonts w:eastAsia="Calibri" w:cs="Arial"/>
          <w:szCs w:val="20"/>
        </w:rPr>
      </w:pPr>
      <w:r w:rsidRPr="00CA637E">
        <w:rPr>
          <w:rFonts w:eastAsia="Calibri" w:cs="Arial"/>
          <w:szCs w:val="20"/>
        </w:rPr>
        <w:t>PREHODNE IN KONČNE DOLOČBE</w:t>
      </w:r>
    </w:p>
    <w:p w14:paraId="2B434F3A" w14:textId="0C912CBA" w:rsidR="00412DA5" w:rsidRPr="00106BE3" w:rsidRDefault="00F66840" w:rsidP="00412DA5">
      <w:pPr>
        <w:spacing w:after="160" w:line="259" w:lineRule="auto"/>
        <w:jc w:val="center"/>
        <w:rPr>
          <w:rFonts w:eastAsia="Calibri" w:cs="Arial"/>
          <w:szCs w:val="20"/>
        </w:rPr>
      </w:pPr>
      <w:r>
        <w:rPr>
          <w:rFonts w:eastAsia="Calibri" w:cs="Arial"/>
          <w:szCs w:val="20"/>
        </w:rPr>
        <w:t>5</w:t>
      </w:r>
      <w:r w:rsidR="00412DA5" w:rsidRPr="00106BE3">
        <w:rPr>
          <w:rFonts w:eastAsia="Calibri" w:cs="Arial"/>
          <w:szCs w:val="20"/>
        </w:rPr>
        <w:t>. člen</w:t>
      </w:r>
    </w:p>
    <w:p w14:paraId="7C2EFCD5" w14:textId="1FA37DA1" w:rsidR="00412DA5" w:rsidRPr="00106BE3" w:rsidRDefault="00412DA5" w:rsidP="00412DA5">
      <w:pPr>
        <w:spacing w:after="160" w:line="259" w:lineRule="auto"/>
        <w:jc w:val="center"/>
        <w:rPr>
          <w:rFonts w:eastAsia="Calibri" w:cs="Arial"/>
          <w:szCs w:val="20"/>
        </w:rPr>
      </w:pPr>
      <w:r w:rsidRPr="00106BE3">
        <w:rPr>
          <w:rFonts w:eastAsia="Calibri" w:cs="Arial"/>
          <w:szCs w:val="20"/>
        </w:rPr>
        <w:t>(vključitev v obvezna socialna zavarovanja in plačevanje prispevkov od prehodnega denarnega nadomestila)</w:t>
      </w:r>
    </w:p>
    <w:p w14:paraId="31A67051"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(1) Do ureditve v zakonu, ki ureja obvezno pokojninsko in invalidsko zavarovanje, zakonu, ki ureja obvezno zdravstveno zavarovanje, zakonu, ki ureja dolgotrajno oskrbo, zakonu, ki ureja trg dela, ter zakonu, ki ureja starševsko varstvo in družinske prejemke, so nekdanji športniki, ki so upravičenci do prehodnega denarnega nadomestila, vključeni v obvezno pokojninsko in invalidsko zavarovanje, obvezno zdravstveno zavarovanje, obvezno zavarovanje za dolgotrajno oskrbo, obvezno zavarovanje za primer brezposelnosti in obvezno zavarovanje za starševsko varstvo.</w:t>
      </w:r>
    </w:p>
    <w:p w14:paraId="592FA46C"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(2) Do ureditve v zakonu, ki ureja matično evidenco zavarovancev in uživalcev pravic iz obveznega pokojninskega in invalidskega zavarovanja, ministrstvo za osebe iz prejšnjega odstavka vlaga prijavo v zavarovanje, odjavo iz zavarovanja in prijavo sprememb med zavarovanjem ter zanje sporoči tudi podatke za oblikovanje prijave podatkov o osnovah ter spremembe teh podatkov v obračunu davčnega odtegljaja, in sicer na način in v rokih, predpisanih z zakonom, ki ureja davčni postopek, za predložitev obračuna davčnega odtegljaja.</w:t>
      </w:r>
    </w:p>
    <w:p w14:paraId="13C3AAA3" w14:textId="021D04AB"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(3) </w:t>
      </w:r>
      <w:r w:rsidR="007D0D4C">
        <w:rPr>
          <w:rFonts w:eastAsia="Calibri" w:cs="Arial"/>
          <w:szCs w:val="20"/>
        </w:rPr>
        <w:t xml:space="preserve">Osnova za plačilo prispevkov za obvezna socialna zavarovanja iz prvega odstavka tega člena je </w:t>
      </w:r>
      <w:r w:rsidR="00F10304">
        <w:rPr>
          <w:rFonts w:eastAsia="Calibri" w:cs="Arial"/>
          <w:szCs w:val="20"/>
        </w:rPr>
        <w:t>prehodno denarno nadomestilo iz</w:t>
      </w:r>
      <w:r w:rsidR="007D0D4C">
        <w:rPr>
          <w:rFonts w:eastAsia="Calibri" w:cs="Arial"/>
          <w:szCs w:val="20"/>
        </w:rPr>
        <w:t xml:space="preserve"> 35.h člen</w:t>
      </w:r>
      <w:r w:rsidR="00F10304">
        <w:rPr>
          <w:rFonts w:eastAsia="Calibri" w:cs="Arial"/>
          <w:szCs w:val="20"/>
        </w:rPr>
        <w:t>a</w:t>
      </w:r>
      <w:r w:rsidR="007D0D4C">
        <w:rPr>
          <w:rFonts w:eastAsia="Calibri" w:cs="Arial"/>
          <w:szCs w:val="20"/>
        </w:rPr>
        <w:t xml:space="preserve"> zakona</w:t>
      </w:r>
      <w:r w:rsidRPr="00106BE3">
        <w:rPr>
          <w:rFonts w:eastAsia="Calibri" w:cs="Arial"/>
          <w:szCs w:val="20"/>
        </w:rPr>
        <w:t xml:space="preserve">. </w:t>
      </w:r>
    </w:p>
    <w:p w14:paraId="5475FC2A"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(4) Osebe iz prvega odstavka tega člena so same zavezanci za prispevek zavarovanca za obvezna socialna zavarovanja in ministrstvo je zavezanec za prispevek delodajalca za obvezna socialna zavarovanja v skladu z zakonom, ki ureja posamezno področje obveznega socialnega zavarovanja. </w:t>
      </w:r>
    </w:p>
    <w:p w14:paraId="4D57C600" w14:textId="2E48BB4F"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(5) Do ureditve v zakonu, ki ureja dolgotrajno oskrbo, plačujeta oseba iz prvega odstavka tega člena in ministrstvo prispevek za dolgotrajno oskrbo, vsak po </w:t>
      </w:r>
      <w:r w:rsidR="006968D9">
        <w:rPr>
          <w:rFonts w:eastAsia="Calibri" w:cs="Arial"/>
          <w:szCs w:val="20"/>
        </w:rPr>
        <w:t>en</w:t>
      </w:r>
      <w:r w:rsidRPr="00106BE3">
        <w:rPr>
          <w:rFonts w:eastAsia="Calibri" w:cs="Arial"/>
          <w:szCs w:val="20"/>
        </w:rPr>
        <w:t xml:space="preserve"> odstotek. </w:t>
      </w:r>
    </w:p>
    <w:p w14:paraId="3B53D9AC" w14:textId="4914D587" w:rsidR="00412DA5" w:rsidRDefault="00412DA5" w:rsidP="00412DA5">
      <w:pPr>
        <w:spacing w:after="160" w:line="259" w:lineRule="auto"/>
        <w:jc w:val="both"/>
        <w:rPr>
          <w:rFonts w:eastAsia="Calibri" w:cs="Arial"/>
          <w:szCs w:val="20"/>
        </w:rPr>
      </w:pPr>
      <w:r w:rsidRPr="00106BE3">
        <w:rPr>
          <w:rFonts w:eastAsia="Calibri" w:cs="Arial"/>
          <w:szCs w:val="20"/>
        </w:rPr>
        <w:t>(6) Osebe iz prvega odstavka tega člena so obvezno zdravstveno zavarovane za primer bolezni in poškodbe izven dela, in sicer za pravice do zdravstvenih storitev</w:t>
      </w:r>
      <w:r w:rsidR="00123079">
        <w:rPr>
          <w:rFonts w:eastAsia="Calibri" w:cs="Arial"/>
          <w:szCs w:val="20"/>
        </w:rPr>
        <w:t xml:space="preserve"> in</w:t>
      </w:r>
      <w:r w:rsidRPr="00106BE3">
        <w:rPr>
          <w:rFonts w:eastAsia="Calibri" w:cs="Arial"/>
          <w:szCs w:val="20"/>
        </w:rPr>
        <w:t xml:space="preserve"> povračila potnih stroškov, pri čemer oseba iz prvega odstavka tega člena in ministrstvo plačujeta prispevke iz 2. točke 46.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 v nadaljnjem besedilu: ZZVZZ). </w:t>
      </w:r>
      <w:r w:rsidR="00C94F74">
        <w:rPr>
          <w:rFonts w:eastAsia="Calibri" w:cs="Arial"/>
          <w:szCs w:val="20"/>
        </w:rPr>
        <w:t xml:space="preserve">Oseba </w:t>
      </w:r>
      <w:r w:rsidR="00C94F74" w:rsidRPr="00106BE3">
        <w:rPr>
          <w:rFonts w:eastAsia="Calibri" w:cs="Arial"/>
          <w:szCs w:val="20"/>
        </w:rPr>
        <w:t>iz prvega odstavka tega člena</w:t>
      </w:r>
      <w:r w:rsidR="00C94F74">
        <w:rPr>
          <w:rFonts w:eastAsia="Calibri" w:cs="Arial"/>
          <w:szCs w:val="20"/>
        </w:rPr>
        <w:t xml:space="preserve"> plačuje prispevek zavarovanca po stopnji 5,96 </w:t>
      </w:r>
      <w:r w:rsidR="006968D9">
        <w:rPr>
          <w:rFonts w:eastAsia="Calibri" w:cs="Arial"/>
          <w:szCs w:val="20"/>
        </w:rPr>
        <w:t>odstotka</w:t>
      </w:r>
      <w:r w:rsidR="00C94F74">
        <w:rPr>
          <w:rFonts w:eastAsia="Calibri" w:cs="Arial"/>
          <w:szCs w:val="20"/>
        </w:rPr>
        <w:t xml:space="preserve"> in ministrstvo plačuje prispevek delodajalca po stopnji 6,56 </w:t>
      </w:r>
      <w:r w:rsidR="006968D9">
        <w:rPr>
          <w:rFonts w:eastAsia="Calibri" w:cs="Arial"/>
          <w:szCs w:val="20"/>
        </w:rPr>
        <w:t>odstotka</w:t>
      </w:r>
      <w:r w:rsidR="00C94F74">
        <w:rPr>
          <w:rFonts w:eastAsia="Calibri" w:cs="Arial"/>
          <w:szCs w:val="20"/>
        </w:rPr>
        <w:t>.</w:t>
      </w:r>
      <w:r w:rsidR="00C94F74" w:rsidRPr="00106BE3">
        <w:rPr>
          <w:rFonts w:eastAsia="Calibri" w:cs="Arial"/>
          <w:szCs w:val="20"/>
        </w:rPr>
        <w:t xml:space="preserve"> </w:t>
      </w:r>
      <w:r w:rsidRPr="00106BE3">
        <w:rPr>
          <w:rFonts w:eastAsia="Calibri" w:cs="Arial"/>
          <w:szCs w:val="20"/>
        </w:rPr>
        <w:t>Osebe iz prvega odstavka tega člena so same zavezanci za obvezni zdravstveni prispevek v skladu z ZZVZZ.</w:t>
      </w:r>
      <w:r w:rsidR="002F1220">
        <w:rPr>
          <w:rFonts w:eastAsia="Calibri" w:cs="Arial"/>
          <w:szCs w:val="20"/>
        </w:rPr>
        <w:t xml:space="preserve"> </w:t>
      </w:r>
    </w:p>
    <w:p w14:paraId="013BBDA3" w14:textId="0B2F0324" w:rsidR="00412DA5" w:rsidRPr="00CA637E" w:rsidRDefault="002F1220" w:rsidP="00412DA5">
      <w:pPr>
        <w:spacing w:after="160" w:line="259" w:lineRule="auto"/>
        <w:jc w:val="both"/>
        <w:rPr>
          <w:rFonts w:eastAsia="Calibri" w:cs="Arial"/>
          <w:szCs w:val="20"/>
        </w:rPr>
      </w:pPr>
      <w:r>
        <w:rPr>
          <w:rFonts w:eastAsia="Calibri" w:cs="Arial"/>
          <w:szCs w:val="20"/>
        </w:rPr>
        <w:lastRenderedPageBreak/>
        <w:t xml:space="preserve">(7) </w:t>
      </w:r>
      <w:r w:rsidRPr="002F1220">
        <w:rPr>
          <w:rFonts w:eastAsia="Calibri" w:cs="Arial"/>
          <w:szCs w:val="20"/>
        </w:rPr>
        <w:t xml:space="preserve">Osebe iz prvega odstavka tega člena plačujejo prispevek za starševsko varstvo po stopnji 0,10 </w:t>
      </w:r>
      <w:r w:rsidR="006968D9">
        <w:rPr>
          <w:rFonts w:eastAsia="Calibri" w:cs="Arial"/>
          <w:szCs w:val="20"/>
        </w:rPr>
        <w:t>odstotka</w:t>
      </w:r>
      <w:r w:rsidRPr="002F1220">
        <w:rPr>
          <w:rFonts w:eastAsia="Calibri" w:cs="Arial"/>
          <w:szCs w:val="20"/>
        </w:rPr>
        <w:t xml:space="preserve">, ministrstvo pa po stopnji 0,10 </w:t>
      </w:r>
      <w:r w:rsidR="006968D9">
        <w:rPr>
          <w:rFonts w:eastAsia="Calibri" w:cs="Arial"/>
          <w:szCs w:val="20"/>
        </w:rPr>
        <w:t>odstotka</w:t>
      </w:r>
      <w:r w:rsidRPr="002F1220">
        <w:rPr>
          <w:rFonts w:eastAsia="Calibri" w:cs="Arial"/>
          <w:szCs w:val="20"/>
        </w:rPr>
        <w:t>.</w:t>
      </w:r>
    </w:p>
    <w:p w14:paraId="30832412" w14:textId="259838D9" w:rsidR="00373F98" w:rsidRPr="00CA637E" w:rsidRDefault="00F66840" w:rsidP="00373F98">
      <w:pPr>
        <w:spacing w:after="160" w:line="259" w:lineRule="auto"/>
        <w:jc w:val="center"/>
        <w:rPr>
          <w:rFonts w:eastAsia="Calibri" w:cs="Arial"/>
          <w:szCs w:val="20"/>
        </w:rPr>
      </w:pPr>
      <w:r>
        <w:rPr>
          <w:rFonts w:eastAsia="Calibri" w:cs="Arial"/>
          <w:szCs w:val="20"/>
        </w:rPr>
        <w:t>6</w:t>
      </w:r>
      <w:r w:rsidR="00373F98" w:rsidRPr="00CA637E">
        <w:rPr>
          <w:rFonts w:eastAsia="Calibri" w:cs="Arial"/>
          <w:szCs w:val="20"/>
        </w:rPr>
        <w:t>. člen</w:t>
      </w:r>
    </w:p>
    <w:p w14:paraId="516E53AB" w14:textId="7BED9C02" w:rsidR="00373F98" w:rsidRPr="00CA637E" w:rsidRDefault="00373F98" w:rsidP="00373F98">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strokovna usposobljenost</w:t>
      </w:r>
      <w:r w:rsidRPr="00CA637E">
        <w:rPr>
          <w:rFonts w:eastAsia="Calibri" w:cs="Arial"/>
          <w:szCs w:val="20"/>
        </w:rPr>
        <w:t>)</w:t>
      </w:r>
    </w:p>
    <w:p w14:paraId="4339EC0B" w14:textId="6E30D2E0" w:rsidR="00373F98" w:rsidRPr="00CA637E" w:rsidRDefault="00373F98" w:rsidP="00541B5F">
      <w:pPr>
        <w:spacing w:after="160" w:line="259" w:lineRule="auto"/>
        <w:jc w:val="both"/>
        <w:rPr>
          <w:rFonts w:eastAsia="Calibri" w:cs="Arial"/>
          <w:szCs w:val="20"/>
        </w:rPr>
      </w:pPr>
      <w:r w:rsidRPr="00CA637E">
        <w:rPr>
          <w:rFonts w:eastAsia="Calibri" w:cs="Arial"/>
          <w:szCs w:val="20"/>
        </w:rPr>
        <w:t xml:space="preserve">Ne glede na neizpolnjevanje izobrazbenega pogoja iz prvega odstavka 49. člena Zakona o športu (Uradni list RS, št. 29/17, 21/18 – ZNOrg, 82/20, 3/22 – ZDeb in 37/24 – ZMat-B) za strokovno usposobljenega delavca šteje oseba, ki je na dan 23. </w:t>
      </w:r>
      <w:r w:rsidR="006968D9">
        <w:rPr>
          <w:rFonts w:eastAsia="Calibri" w:cs="Arial"/>
          <w:szCs w:val="20"/>
        </w:rPr>
        <w:t>junij</w:t>
      </w:r>
      <w:r w:rsidRPr="00CA637E">
        <w:rPr>
          <w:rFonts w:eastAsia="Calibri" w:cs="Arial"/>
          <w:szCs w:val="20"/>
        </w:rPr>
        <w:t xml:space="preserve"> 2017 izpolnjevala pogoje za opravljanje strokovnega dela v športu ter </w:t>
      </w:r>
      <w:r w:rsidR="00DF6B8D" w:rsidRPr="00CA637E">
        <w:rPr>
          <w:rFonts w:eastAsia="Calibri" w:cs="Arial"/>
          <w:szCs w:val="20"/>
        </w:rPr>
        <w:t xml:space="preserve">je </w:t>
      </w:r>
      <w:r w:rsidR="009031AC">
        <w:rPr>
          <w:rFonts w:eastAsia="Calibri" w:cs="Arial"/>
          <w:szCs w:val="20"/>
        </w:rPr>
        <w:t>do tega dne</w:t>
      </w:r>
      <w:r w:rsidR="00DF6B8D" w:rsidRPr="00CA637E">
        <w:rPr>
          <w:rFonts w:eastAsia="Calibri" w:cs="Arial"/>
          <w:szCs w:val="20"/>
        </w:rPr>
        <w:t xml:space="preserve"> </w:t>
      </w:r>
      <w:r w:rsidRPr="00CA637E">
        <w:rPr>
          <w:rFonts w:eastAsia="Calibri" w:cs="Arial"/>
          <w:szCs w:val="20"/>
        </w:rPr>
        <w:t xml:space="preserve">strokovno delo v športu kot svojo edino pridobitno dejavnost </w:t>
      </w:r>
      <w:r w:rsidR="002161C8" w:rsidRPr="00CA637E">
        <w:rPr>
          <w:rFonts w:eastAsia="Calibri" w:cs="Arial"/>
          <w:szCs w:val="20"/>
        </w:rPr>
        <w:t xml:space="preserve">neprekinjeno </w:t>
      </w:r>
      <w:r w:rsidRPr="00CA637E">
        <w:rPr>
          <w:rFonts w:eastAsia="Calibri" w:cs="Arial"/>
          <w:szCs w:val="20"/>
        </w:rPr>
        <w:t xml:space="preserve">opravljala </w:t>
      </w:r>
      <w:r w:rsidR="002161C8" w:rsidRPr="00CA637E">
        <w:rPr>
          <w:rFonts w:eastAsia="Calibri" w:cs="Arial"/>
          <w:szCs w:val="20"/>
        </w:rPr>
        <w:t xml:space="preserve">že </w:t>
      </w:r>
      <w:r w:rsidRPr="00CA637E">
        <w:rPr>
          <w:rFonts w:eastAsia="Calibri" w:cs="Arial"/>
          <w:szCs w:val="20"/>
        </w:rPr>
        <w:t xml:space="preserve">vsaj 15 let. </w:t>
      </w:r>
    </w:p>
    <w:p w14:paraId="3BE9DD52" w14:textId="607B03CE" w:rsidR="00373F98" w:rsidRPr="00CA637E" w:rsidRDefault="00F66840" w:rsidP="00490521">
      <w:pPr>
        <w:spacing w:after="160" w:line="259" w:lineRule="auto"/>
        <w:jc w:val="center"/>
        <w:rPr>
          <w:rFonts w:eastAsia="Calibri" w:cs="Arial"/>
          <w:szCs w:val="20"/>
        </w:rPr>
      </w:pPr>
      <w:r>
        <w:rPr>
          <w:rFonts w:eastAsia="Calibri" w:cs="Arial"/>
          <w:szCs w:val="20"/>
        </w:rPr>
        <w:t>7</w:t>
      </w:r>
      <w:r w:rsidR="00373F98" w:rsidRPr="00CA637E">
        <w:rPr>
          <w:rFonts w:eastAsia="Calibri" w:cs="Arial"/>
          <w:szCs w:val="20"/>
        </w:rPr>
        <w:t>. člen</w:t>
      </w:r>
    </w:p>
    <w:p w14:paraId="6DD12F6E" w14:textId="596129CC" w:rsidR="00373F98" w:rsidRPr="00CA637E" w:rsidRDefault="00373F98" w:rsidP="00490521">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začetek uveljavljanja dodatka k pokojnini)</w:t>
      </w:r>
    </w:p>
    <w:p w14:paraId="62A5776C" w14:textId="79262043"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Dodatek k pokojnini </w:t>
      </w:r>
      <w:r w:rsidR="00D00FF0">
        <w:rPr>
          <w:rFonts w:eastAsia="Calibri" w:cs="Arial"/>
          <w:szCs w:val="20"/>
        </w:rPr>
        <w:t>– športn</w:t>
      </w:r>
      <w:r w:rsidR="00F60588">
        <w:rPr>
          <w:rFonts w:eastAsia="Calibri" w:cs="Arial"/>
          <w:szCs w:val="20"/>
        </w:rPr>
        <w:t>o</w:t>
      </w:r>
      <w:r w:rsidR="00D00FF0">
        <w:rPr>
          <w:rFonts w:eastAsia="Calibri" w:cs="Arial"/>
          <w:szCs w:val="20"/>
        </w:rPr>
        <w:t xml:space="preserve"> priznavalnino </w:t>
      </w:r>
      <w:r w:rsidRPr="00CA637E">
        <w:rPr>
          <w:rFonts w:eastAsia="Calibri" w:cs="Arial"/>
          <w:szCs w:val="20"/>
        </w:rPr>
        <w:t>iz 3</w:t>
      </w:r>
      <w:r w:rsidR="00A3643B">
        <w:rPr>
          <w:rFonts w:eastAsia="Calibri" w:cs="Arial"/>
          <w:szCs w:val="20"/>
        </w:rPr>
        <w:t>5</w:t>
      </w:r>
      <w:r w:rsidRPr="00CA637E">
        <w:rPr>
          <w:rFonts w:eastAsia="Calibri" w:cs="Arial"/>
          <w:szCs w:val="20"/>
        </w:rPr>
        <w:t xml:space="preserve">.a člena zakona lahko </w:t>
      </w:r>
      <w:r w:rsidR="00D00FF0">
        <w:rPr>
          <w:rFonts w:eastAsia="Calibri" w:cs="Arial"/>
          <w:szCs w:val="20"/>
        </w:rPr>
        <w:t xml:space="preserve">začnejo </w:t>
      </w:r>
      <w:r w:rsidRPr="00CA637E">
        <w:rPr>
          <w:rFonts w:eastAsia="Calibri" w:cs="Arial"/>
          <w:szCs w:val="20"/>
        </w:rPr>
        <w:t xml:space="preserve">upravičenci </w:t>
      </w:r>
      <w:r w:rsidR="00D00FF0">
        <w:rPr>
          <w:rFonts w:eastAsia="Calibri" w:cs="Arial"/>
          <w:szCs w:val="20"/>
        </w:rPr>
        <w:t xml:space="preserve">uveljavljati </w:t>
      </w:r>
      <w:r w:rsidR="004608D0">
        <w:rPr>
          <w:rFonts w:eastAsia="Calibri" w:cs="Arial"/>
          <w:szCs w:val="20"/>
        </w:rPr>
        <w:t xml:space="preserve">po uveljavitvi podzakonskega akta iz </w:t>
      </w:r>
      <w:r w:rsidR="009D4200">
        <w:rPr>
          <w:rFonts w:eastAsia="Calibri" w:cs="Arial"/>
          <w:szCs w:val="20"/>
        </w:rPr>
        <w:t>devetega odstavka 35.a</w:t>
      </w:r>
      <w:r w:rsidR="004608D0">
        <w:rPr>
          <w:rFonts w:eastAsia="Calibri" w:cs="Arial"/>
          <w:szCs w:val="20"/>
        </w:rPr>
        <w:t xml:space="preserve"> člena zakona</w:t>
      </w:r>
      <w:r w:rsidRPr="00CA637E">
        <w:rPr>
          <w:rFonts w:eastAsia="Calibri" w:cs="Arial"/>
          <w:szCs w:val="20"/>
        </w:rPr>
        <w:t>.</w:t>
      </w:r>
    </w:p>
    <w:p w14:paraId="0F34C8A3" w14:textId="46B0A885" w:rsidR="00490521" w:rsidRPr="00CA637E" w:rsidRDefault="00F66840" w:rsidP="00490521">
      <w:pPr>
        <w:spacing w:after="160" w:line="259" w:lineRule="auto"/>
        <w:jc w:val="center"/>
        <w:rPr>
          <w:rFonts w:eastAsia="Calibri" w:cs="Arial"/>
          <w:szCs w:val="20"/>
        </w:rPr>
      </w:pPr>
      <w:r>
        <w:rPr>
          <w:rFonts w:eastAsia="Calibri" w:cs="Arial"/>
          <w:szCs w:val="20"/>
        </w:rPr>
        <w:t>8</w:t>
      </w:r>
      <w:r w:rsidR="00490521" w:rsidRPr="00CA637E">
        <w:rPr>
          <w:rFonts w:eastAsia="Calibri" w:cs="Arial"/>
          <w:szCs w:val="20"/>
        </w:rPr>
        <w:t>. člen</w:t>
      </w:r>
    </w:p>
    <w:p w14:paraId="3E6F70DB" w14:textId="295B4E34"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delovanja NKC)</w:t>
      </w:r>
    </w:p>
    <w:p w14:paraId="3F271A05" w14:textId="20A23DB8" w:rsidR="00091C4C" w:rsidRDefault="00091C4C" w:rsidP="00541B5F">
      <w:pPr>
        <w:spacing w:after="160" w:line="259" w:lineRule="auto"/>
        <w:jc w:val="both"/>
        <w:rPr>
          <w:rFonts w:eastAsia="Calibri" w:cs="Arial"/>
          <w:szCs w:val="20"/>
        </w:rPr>
      </w:pPr>
      <w:r>
        <w:rPr>
          <w:rFonts w:eastAsia="Calibri" w:cs="Arial"/>
          <w:szCs w:val="20"/>
        </w:rPr>
        <w:t xml:space="preserve">(1) </w:t>
      </w:r>
      <w:r w:rsidR="00DF3E00">
        <w:rPr>
          <w:rFonts w:eastAsia="Calibri" w:cs="Arial"/>
          <w:szCs w:val="20"/>
        </w:rPr>
        <w:t>OKS-ZŠZ</w:t>
      </w:r>
      <w:r w:rsidRPr="00CA637E">
        <w:rPr>
          <w:rFonts w:eastAsia="Calibri" w:cs="Arial"/>
          <w:szCs w:val="20"/>
        </w:rPr>
        <w:t xml:space="preserve"> predloži letni </w:t>
      </w:r>
      <w:r w:rsidR="009031AC">
        <w:rPr>
          <w:rFonts w:eastAsia="Calibri" w:cs="Arial"/>
          <w:szCs w:val="20"/>
        </w:rPr>
        <w:t>program dela</w:t>
      </w:r>
      <w:r w:rsidRPr="00CA637E">
        <w:rPr>
          <w:rFonts w:eastAsia="Calibri" w:cs="Arial"/>
          <w:szCs w:val="20"/>
        </w:rPr>
        <w:t xml:space="preserve"> </w:t>
      </w:r>
      <w:r w:rsidR="00DF3E00">
        <w:rPr>
          <w:rFonts w:eastAsia="Calibri" w:cs="Arial"/>
          <w:szCs w:val="20"/>
        </w:rPr>
        <w:t xml:space="preserve">NKC </w:t>
      </w:r>
      <w:r w:rsidRPr="00CA637E">
        <w:rPr>
          <w:rFonts w:eastAsia="Calibri" w:cs="Arial"/>
          <w:szCs w:val="20"/>
        </w:rPr>
        <w:t xml:space="preserve">za leto 2026 ministrstvu v </w:t>
      </w:r>
      <w:r w:rsidR="009031AC">
        <w:rPr>
          <w:rFonts w:eastAsia="Calibri" w:cs="Arial"/>
          <w:szCs w:val="20"/>
        </w:rPr>
        <w:t xml:space="preserve">soglasje </w:t>
      </w:r>
      <w:r w:rsidRPr="00CA637E">
        <w:rPr>
          <w:rFonts w:eastAsia="Calibri" w:cs="Arial"/>
          <w:szCs w:val="20"/>
        </w:rPr>
        <w:t>v treh mesec</w:t>
      </w:r>
      <w:r w:rsidR="00223C71">
        <w:rPr>
          <w:rFonts w:eastAsia="Calibri" w:cs="Arial"/>
          <w:szCs w:val="20"/>
        </w:rPr>
        <w:t>ih</w:t>
      </w:r>
      <w:r w:rsidRPr="00CA637E">
        <w:rPr>
          <w:rFonts w:eastAsia="Calibri" w:cs="Arial"/>
          <w:szCs w:val="20"/>
        </w:rPr>
        <w:t xml:space="preserve"> od uveljavitve tega zakona.</w:t>
      </w:r>
    </w:p>
    <w:p w14:paraId="0D336B11" w14:textId="3EE307B4" w:rsidR="00490521" w:rsidRDefault="00091C4C" w:rsidP="00541B5F">
      <w:pPr>
        <w:spacing w:after="160" w:line="259" w:lineRule="auto"/>
        <w:jc w:val="both"/>
        <w:rPr>
          <w:rFonts w:eastAsia="Calibri" w:cs="Arial"/>
          <w:szCs w:val="20"/>
        </w:rPr>
      </w:pPr>
      <w:r>
        <w:rPr>
          <w:rFonts w:eastAsia="Calibri" w:cs="Arial"/>
          <w:szCs w:val="20"/>
        </w:rPr>
        <w:t xml:space="preserve">(2) </w:t>
      </w:r>
      <w:r w:rsidR="00490521" w:rsidRPr="00CA637E">
        <w:rPr>
          <w:rFonts w:eastAsia="Calibri" w:cs="Arial"/>
          <w:szCs w:val="20"/>
        </w:rPr>
        <w:t xml:space="preserve">NKC začne </w:t>
      </w:r>
      <w:r w:rsidR="009031AC">
        <w:rPr>
          <w:rFonts w:eastAsia="Calibri" w:cs="Arial"/>
          <w:szCs w:val="20"/>
        </w:rPr>
        <w:t xml:space="preserve">opravljati naloge na podlagi prvega odstavka 35.c </w:t>
      </w:r>
      <w:r w:rsidR="00223C71">
        <w:rPr>
          <w:rFonts w:eastAsia="Calibri" w:cs="Arial"/>
          <w:szCs w:val="20"/>
        </w:rPr>
        <w:t xml:space="preserve">člena </w:t>
      </w:r>
      <w:r w:rsidR="009031AC">
        <w:rPr>
          <w:rFonts w:eastAsia="Calibri" w:cs="Arial"/>
          <w:szCs w:val="20"/>
        </w:rPr>
        <w:t>in prvega odstavka 35.č</w:t>
      </w:r>
      <w:r w:rsidR="009031AC" w:rsidRPr="00CA637E">
        <w:rPr>
          <w:rFonts w:eastAsia="Calibri" w:cs="Arial"/>
          <w:szCs w:val="20"/>
        </w:rPr>
        <w:t xml:space="preserve"> </w:t>
      </w:r>
      <w:r w:rsidR="009031AC">
        <w:rPr>
          <w:rFonts w:eastAsia="Calibri" w:cs="Arial"/>
          <w:szCs w:val="20"/>
        </w:rPr>
        <w:t xml:space="preserve">člena zakona </w:t>
      </w:r>
      <w:r w:rsidR="00D00FF0">
        <w:rPr>
          <w:rFonts w:eastAsia="Calibri" w:cs="Arial"/>
          <w:szCs w:val="20"/>
        </w:rPr>
        <w:t>v šestih mesec</w:t>
      </w:r>
      <w:r w:rsidR="00223C71">
        <w:rPr>
          <w:rFonts w:eastAsia="Calibri" w:cs="Arial"/>
          <w:szCs w:val="20"/>
        </w:rPr>
        <w:t>ih</w:t>
      </w:r>
      <w:r w:rsidR="00D00FF0">
        <w:rPr>
          <w:rFonts w:eastAsia="Calibri" w:cs="Arial"/>
          <w:szCs w:val="20"/>
        </w:rPr>
        <w:t xml:space="preserve"> </w:t>
      </w:r>
      <w:r w:rsidR="00223C71">
        <w:rPr>
          <w:rFonts w:eastAsia="Calibri" w:cs="Arial"/>
          <w:szCs w:val="20"/>
        </w:rPr>
        <w:t xml:space="preserve">od </w:t>
      </w:r>
      <w:r>
        <w:rPr>
          <w:rFonts w:eastAsia="Calibri" w:cs="Arial"/>
          <w:szCs w:val="20"/>
        </w:rPr>
        <w:t>uveljavitv</w:t>
      </w:r>
      <w:r w:rsidR="00223C71">
        <w:rPr>
          <w:rFonts w:eastAsia="Calibri" w:cs="Arial"/>
          <w:szCs w:val="20"/>
        </w:rPr>
        <w:t>e</w:t>
      </w:r>
      <w:r>
        <w:rPr>
          <w:rFonts w:eastAsia="Calibri" w:cs="Arial"/>
          <w:szCs w:val="20"/>
        </w:rPr>
        <w:t xml:space="preserve"> tega zakona</w:t>
      </w:r>
      <w:r w:rsidR="00490521" w:rsidRPr="00CA637E">
        <w:rPr>
          <w:rFonts w:eastAsia="Calibri" w:cs="Arial"/>
          <w:szCs w:val="20"/>
        </w:rPr>
        <w:t>.</w:t>
      </w:r>
      <w:r>
        <w:rPr>
          <w:rFonts w:eastAsia="Calibri" w:cs="Arial"/>
          <w:szCs w:val="20"/>
        </w:rPr>
        <w:t xml:space="preserve"> </w:t>
      </w:r>
    </w:p>
    <w:p w14:paraId="7E20DA92" w14:textId="2140884D" w:rsidR="00091C4C" w:rsidRPr="00CA637E" w:rsidRDefault="00091C4C" w:rsidP="00541B5F">
      <w:pPr>
        <w:spacing w:after="160" w:line="259" w:lineRule="auto"/>
        <w:jc w:val="both"/>
        <w:rPr>
          <w:rFonts w:eastAsia="Calibri" w:cs="Arial"/>
          <w:szCs w:val="20"/>
        </w:rPr>
      </w:pPr>
      <w:r>
        <w:rPr>
          <w:rFonts w:eastAsia="Calibri" w:cs="Arial"/>
          <w:szCs w:val="20"/>
        </w:rPr>
        <w:t xml:space="preserve">(3) Dejavnosti, povezane z izdelavo individualnega kariernega načrta športnika, začne NKC izvajati v </w:t>
      </w:r>
      <w:r w:rsidR="00223C71">
        <w:rPr>
          <w:rFonts w:eastAsia="Calibri" w:cs="Arial"/>
          <w:szCs w:val="20"/>
        </w:rPr>
        <w:t>treh mesecih</w:t>
      </w:r>
      <w:r>
        <w:rPr>
          <w:rFonts w:eastAsia="Calibri" w:cs="Arial"/>
          <w:szCs w:val="20"/>
        </w:rPr>
        <w:t xml:space="preserve"> </w:t>
      </w:r>
      <w:r w:rsidR="00223C71">
        <w:rPr>
          <w:rFonts w:eastAsia="Calibri" w:cs="Arial"/>
          <w:szCs w:val="20"/>
        </w:rPr>
        <w:t xml:space="preserve">od </w:t>
      </w:r>
      <w:r>
        <w:rPr>
          <w:rFonts w:eastAsia="Calibri" w:cs="Arial"/>
          <w:szCs w:val="20"/>
        </w:rPr>
        <w:t>uveljavitv</w:t>
      </w:r>
      <w:r w:rsidR="00223C71">
        <w:rPr>
          <w:rFonts w:eastAsia="Calibri" w:cs="Arial"/>
          <w:szCs w:val="20"/>
        </w:rPr>
        <w:t>e</w:t>
      </w:r>
      <w:r>
        <w:rPr>
          <w:rFonts w:eastAsia="Calibri" w:cs="Arial"/>
          <w:szCs w:val="20"/>
        </w:rPr>
        <w:t xml:space="preserve"> podzakonskega akta iz </w:t>
      </w:r>
      <w:r w:rsidR="009031AC">
        <w:rPr>
          <w:rFonts w:eastAsia="Calibri" w:cs="Arial"/>
          <w:szCs w:val="20"/>
        </w:rPr>
        <w:t>drugega odstavka 35.d</w:t>
      </w:r>
      <w:r>
        <w:rPr>
          <w:rFonts w:eastAsia="Calibri" w:cs="Arial"/>
          <w:szCs w:val="20"/>
        </w:rPr>
        <w:t xml:space="preserve"> člena zakona</w:t>
      </w:r>
      <w:r w:rsidR="00DF3E00">
        <w:rPr>
          <w:rFonts w:eastAsia="Calibri" w:cs="Arial"/>
          <w:szCs w:val="20"/>
        </w:rPr>
        <w:t>, vendar ne pred potekom roka iz drugega odstavka tega člena</w:t>
      </w:r>
      <w:r>
        <w:rPr>
          <w:rFonts w:eastAsia="Calibri" w:cs="Arial"/>
          <w:szCs w:val="20"/>
        </w:rPr>
        <w:t xml:space="preserve">. </w:t>
      </w:r>
    </w:p>
    <w:p w14:paraId="16DE49D2" w14:textId="77777777" w:rsidR="009C2C5F" w:rsidRPr="00CA637E" w:rsidRDefault="009C2C5F" w:rsidP="00541B5F">
      <w:pPr>
        <w:spacing w:after="160" w:line="259" w:lineRule="auto"/>
        <w:jc w:val="both"/>
        <w:rPr>
          <w:rFonts w:eastAsia="Calibri" w:cs="Arial"/>
          <w:szCs w:val="20"/>
        </w:rPr>
      </w:pPr>
    </w:p>
    <w:p w14:paraId="79BF37F6" w14:textId="5716D738" w:rsidR="00490521" w:rsidRPr="00CA637E" w:rsidRDefault="00F66840" w:rsidP="009C2C5F">
      <w:pPr>
        <w:spacing w:after="160" w:line="259" w:lineRule="auto"/>
        <w:jc w:val="center"/>
        <w:rPr>
          <w:rFonts w:eastAsia="Calibri" w:cs="Arial"/>
          <w:szCs w:val="20"/>
        </w:rPr>
      </w:pPr>
      <w:r>
        <w:rPr>
          <w:rFonts w:eastAsia="Calibri" w:cs="Arial"/>
          <w:szCs w:val="20"/>
        </w:rPr>
        <w:t>9</w:t>
      </w:r>
      <w:r w:rsidR="009C2C5F" w:rsidRPr="00CA637E">
        <w:rPr>
          <w:rFonts w:eastAsia="Calibri" w:cs="Arial"/>
          <w:szCs w:val="20"/>
        </w:rPr>
        <w:t>. člen</w:t>
      </w:r>
    </w:p>
    <w:p w14:paraId="34D00B85" w14:textId="43B9C059" w:rsidR="009C2C5F" w:rsidRPr="00CA637E" w:rsidRDefault="009C2C5F" w:rsidP="009C2C5F">
      <w:pPr>
        <w:spacing w:after="160" w:line="259" w:lineRule="auto"/>
        <w:jc w:val="center"/>
        <w:rPr>
          <w:rFonts w:eastAsia="Calibri" w:cs="Arial"/>
          <w:szCs w:val="20"/>
        </w:rPr>
      </w:pPr>
      <w:r w:rsidRPr="00CA637E">
        <w:rPr>
          <w:rFonts w:eastAsia="Calibri" w:cs="Arial"/>
          <w:szCs w:val="20"/>
        </w:rPr>
        <w:t>(spreje</w:t>
      </w:r>
      <w:r w:rsidR="00223C71">
        <w:rPr>
          <w:rFonts w:eastAsia="Calibri" w:cs="Arial"/>
          <w:szCs w:val="20"/>
        </w:rPr>
        <w:t>tje</w:t>
      </w:r>
      <w:r w:rsidRPr="00CA637E">
        <w:rPr>
          <w:rFonts w:eastAsia="Calibri" w:cs="Arial"/>
          <w:szCs w:val="20"/>
        </w:rPr>
        <w:t xml:space="preserve"> </w:t>
      </w:r>
      <w:r w:rsidR="009031AC">
        <w:rPr>
          <w:rFonts w:eastAsia="Calibri" w:cs="Arial"/>
          <w:szCs w:val="20"/>
        </w:rPr>
        <w:t>podzakonskih aktov</w:t>
      </w:r>
      <w:r w:rsidRPr="00CA637E">
        <w:rPr>
          <w:rFonts w:eastAsia="Calibri" w:cs="Arial"/>
          <w:szCs w:val="20"/>
        </w:rPr>
        <w:t>)</w:t>
      </w:r>
    </w:p>
    <w:p w14:paraId="2FE6A68A" w14:textId="6648D9EA" w:rsidR="004608D0" w:rsidRDefault="00223C71" w:rsidP="00541B5F">
      <w:pPr>
        <w:spacing w:after="160" w:line="259" w:lineRule="auto"/>
        <w:jc w:val="both"/>
        <w:rPr>
          <w:rFonts w:eastAsia="Calibri" w:cs="Arial"/>
          <w:szCs w:val="20"/>
        </w:rPr>
      </w:pPr>
      <w:r>
        <w:rPr>
          <w:rFonts w:eastAsia="Calibri" w:cs="Arial"/>
          <w:szCs w:val="20"/>
        </w:rPr>
        <w:t xml:space="preserve">(1) </w:t>
      </w:r>
      <w:r w:rsidR="004608D0">
        <w:rPr>
          <w:rFonts w:eastAsia="Calibri" w:cs="Arial"/>
          <w:szCs w:val="20"/>
        </w:rPr>
        <w:t xml:space="preserve">Vlada Republike Slovenije podzakonski akt iz </w:t>
      </w:r>
      <w:r w:rsidR="00C50B89">
        <w:rPr>
          <w:rFonts w:eastAsia="Calibri" w:cs="Arial"/>
          <w:szCs w:val="20"/>
        </w:rPr>
        <w:t xml:space="preserve">desetega </w:t>
      </w:r>
      <w:r w:rsidR="004608D0">
        <w:rPr>
          <w:rFonts w:eastAsia="Calibri" w:cs="Arial"/>
          <w:szCs w:val="20"/>
        </w:rPr>
        <w:t>odstavka 3</w:t>
      </w:r>
      <w:r w:rsidR="009D4200">
        <w:rPr>
          <w:rFonts w:eastAsia="Calibri" w:cs="Arial"/>
          <w:szCs w:val="20"/>
        </w:rPr>
        <w:t>5</w:t>
      </w:r>
      <w:r w:rsidR="004608D0">
        <w:rPr>
          <w:rFonts w:eastAsia="Calibri" w:cs="Arial"/>
          <w:szCs w:val="20"/>
        </w:rPr>
        <w:t xml:space="preserve">.a člena </w:t>
      </w:r>
      <w:r w:rsidR="006968D9">
        <w:rPr>
          <w:rFonts w:eastAsia="Calibri" w:cs="Arial"/>
          <w:szCs w:val="20"/>
        </w:rPr>
        <w:t xml:space="preserve">zakona </w:t>
      </w:r>
      <w:r w:rsidR="004608D0">
        <w:rPr>
          <w:rFonts w:eastAsia="Calibri" w:cs="Arial"/>
          <w:szCs w:val="20"/>
        </w:rPr>
        <w:t>sprejme v šestih mesec</w:t>
      </w:r>
      <w:r>
        <w:rPr>
          <w:rFonts w:eastAsia="Calibri" w:cs="Arial"/>
          <w:szCs w:val="20"/>
        </w:rPr>
        <w:t>ih</w:t>
      </w:r>
      <w:r w:rsidR="004608D0">
        <w:rPr>
          <w:rFonts w:eastAsia="Calibri" w:cs="Arial"/>
          <w:szCs w:val="20"/>
        </w:rPr>
        <w:t xml:space="preserve"> </w:t>
      </w:r>
      <w:r w:rsidR="006968D9">
        <w:rPr>
          <w:rFonts w:eastAsia="Calibri" w:cs="Arial"/>
          <w:szCs w:val="20"/>
        </w:rPr>
        <w:t>od uveljavitve</w:t>
      </w:r>
      <w:r w:rsidR="004608D0">
        <w:rPr>
          <w:rFonts w:eastAsia="Calibri" w:cs="Arial"/>
          <w:szCs w:val="20"/>
        </w:rPr>
        <w:t xml:space="preserve"> tega zakona.</w:t>
      </w:r>
    </w:p>
    <w:p w14:paraId="47D59109" w14:textId="17E3AC0F" w:rsidR="009C2C5F" w:rsidRPr="00CA637E" w:rsidRDefault="00223C71" w:rsidP="00541B5F">
      <w:pPr>
        <w:spacing w:after="160" w:line="259" w:lineRule="auto"/>
        <w:jc w:val="both"/>
        <w:rPr>
          <w:rFonts w:eastAsia="Calibri" w:cs="Arial"/>
          <w:szCs w:val="20"/>
        </w:rPr>
      </w:pPr>
      <w:r>
        <w:rPr>
          <w:rFonts w:eastAsia="Calibri" w:cs="Arial"/>
          <w:szCs w:val="20"/>
        </w:rPr>
        <w:t xml:space="preserve">(2) </w:t>
      </w:r>
      <w:r w:rsidR="009C2C5F" w:rsidRPr="00CA637E">
        <w:rPr>
          <w:rFonts w:eastAsia="Calibri" w:cs="Arial"/>
          <w:szCs w:val="20"/>
        </w:rPr>
        <w:t xml:space="preserve">Minister podzakonski akt iz </w:t>
      </w:r>
      <w:r w:rsidR="00091C4C">
        <w:rPr>
          <w:rFonts w:eastAsia="Calibri" w:cs="Arial"/>
          <w:szCs w:val="20"/>
        </w:rPr>
        <w:t xml:space="preserve">drugega odstavka </w:t>
      </w:r>
      <w:r w:rsidR="009C2C5F" w:rsidRPr="00CA637E">
        <w:rPr>
          <w:rFonts w:eastAsia="Calibri" w:cs="Arial"/>
          <w:szCs w:val="20"/>
        </w:rPr>
        <w:t>3</w:t>
      </w:r>
      <w:r w:rsidR="009031AC">
        <w:rPr>
          <w:rFonts w:eastAsia="Calibri" w:cs="Arial"/>
          <w:szCs w:val="20"/>
        </w:rPr>
        <w:t>5.d</w:t>
      </w:r>
      <w:r w:rsidR="009C2C5F" w:rsidRPr="00CA637E">
        <w:rPr>
          <w:rFonts w:eastAsia="Calibri" w:cs="Arial"/>
          <w:szCs w:val="20"/>
        </w:rPr>
        <w:t xml:space="preserve"> člena </w:t>
      </w:r>
      <w:r w:rsidR="006968D9">
        <w:rPr>
          <w:rFonts w:eastAsia="Calibri" w:cs="Arial"/>
          <w:szCs w:val="20"/>
        </w:rPr>
        <w:t xml:space="preserve">zakona </w:t>
      </w:r>
      <w:r w:rsidR="009C2C5F" w:rsidRPr="00CA637E">
        <w:rPr>
          <w:rFonts w:eastAsia="Calibri" w:cs="Arial"/>
          <w:szCs w:val="20"/>
        </w:rPr>
        <w:t>sprejme v treh mesec</w:t>
      </w:r>
      <w:r>
        <w:rPr>
          <w:rFonts w:eastAsia="Calibri" w:cs="Arial"/>
          <w:szCs w:val="20"/>
        </w:rPr>
        <w:t>ih</w:t>
      </w:r>
      <w:r w:rsidR="009C2C5F" w:rsidRPr="00CA637E">
        <w:rPr>
          <w:rFonts w:eastAsia="Calibri" w:cs="Arial"/>
          <w:szCs w:val="20"/>
        </w:rPr>
        <w:t xml:space="preserve"> od uveljavitve tega zakona.</w:t>
      </w:r>
    </w:p>
    <w:p w14:paraId="51F38A25" w14:textId="3F703A13" w:rsidR="009C2C5F" w:rsidRPr="00CA637E" w:rsidRDefault="009C2C5F" w:rsidP="00541B5F">
      <w:pPr>
        <w:spacing w:after="160" w:line="259" w:lineRule="auto"/>
        <w:jc w:val="both"/>
        <w:rPr>
          <w:rFonts w:eastAsia="Calibri" w:cs="Arial"/>
          <w:szCs w:val="20"/>
        </w:rPr>
      </w:pPr>
    </w:p>
    <w:p w14:paraId="2F4F7061" w14:textId="6C617E14" w:rsidR="00490521" w:rsidRPr="00CA637E" w:rsidRDefault="00F66840" w:rsidP="00490521">
      <w:pPr>
        <w:spacing w:after="160" w:line="259" w:lineRule="auto"/>
        <w:jc w:val="center"/>
        <w:rPr>
          <w:rFonts w:eastAsia="Calibri" w:cs="Arial"/>
          <w:szCs w:val="20"/>
        </w:rPr>
      </w:pPr>
      <w:r>
        <w:rPr>
          <w:rFonts w:eastAsia="Calibri" w:cs="Arial"/>
          <w:szCs w:val="20"/>
        </w:rPr>
        <w:t>10</w:t>
      </w:r>
      <w:r w:rsidR="00490521" w:rsidRPr="00CA637E">
        <w:rPr>
          <w:rFonts w:eastAsia="Calibri" w:cs="Arial"/>
          <w:szCs w:val="20"/>
        </w:rPr>
        <w:t>. člen</w:t>
      </w:r>
    </w:p>
    <w:p w14:paraId="1BAF80B1" w14:textId="426A4E11" w:rsidR="00490521" w:rsidRPr="00CA637E" w:rsidRDefault="00490521" w:rsidP="00490521">
      <w:pPr>
        <w:spacing w:after="160" w:line="259" w:lineRule="auto"/>
        <w:jc w:val="center"/>
        <w:rPr>
          <w:rFonts w:eastAsia="Calibri" w:cs="Arial"/>
          <w:szCs w:val="20"/>
        </w:rPr>
      </w:pPr>
      <w:r w:rsidRPr="00CA637E">
        <w:rPr>
          <w:rFonts w:eastAsia="Calibri" w:cs="Arial"/>
          <w:szCs w:val="20"/>
        </w:rPr>
        <w:t xml:space="preserve">(začetek uveljavljanja pravice do prehodnega </w:t>
      </w:r>
      <w:r w:rsidR="00EB364A">
        <w:rPr>
          <w:rFonts w:eastAsia="Calibri" w:cs="Arial"/>
          <w:szCs w:val="20"/>
        </w:rPr>
        <w:t xml:space="preserve">denarnega </w:t>
      </w:r>
      <w:r w:rsidRPr="00CA637E">
        <w:rPr>
          <w:rFonts w:eastAsia="Calibri" w:cs="Arial"/>
          <w:szCs w:val="20"/>
        </w:rPr>
        <w:t>nadomestila)</w:t>
      </w:r>
    </w:p>
    <w:p w14:paraId="2E9DE009" w14:textId="031BFCD5"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Upravičenci lahko </w:t>
      </w:r>
      <w:r w:rsidR="00091C4C">
        <w:rPr>
          <w:rFonts w:eastAsia="Calibri" w:cs="Arial"/>
          <w:szCs w:val="20"/>
        </w:rPr>
        <w:t xml:space="preserve">začnejo </w:t>
      </w:r>
      <w:r w:rsidR="000E5CC6" w:rsidRPr="00CA637E">
        <w:rPr>
          <w:rFonts w:eastAsia="Calibri" w:cs="Arial"/>
          <w:szCs w:val="20"/>
        </w:rPr>
        <w:t xml:space="preserve">pravico do prehodnega </w:t>
      </w:r>
      <w:r w:rsidR="00091C4C">
        <w:rPr>
          <w:rFonts w:eastAsia="Calibri" w:cs="Arial"/>
          <w:szCs w:val="20"/>
        </w:rPr>
        <w:t xml:space="preserve">denarnega </w:t>
      </w:r>
      <w:r w:rsidR="000E5CC6" w:rsidRPr="00CA637E">
        <w:rPr>
          <w:rFonts w:eastAsia="Calibri" w:cs="Arial"/>
          <w:szCs w:val="20"/>
        </w:rPr>
        <w:t>nadomestila</w:t>
      </w:r>
      <w:r w:rsidRPr="00CA637E">
        <w:rPr>
          <w:rFonts w:eastAsia="Calibri" w:cs="Arial"/>
          <w:szCs w:val="20"/>
        </w:rPr>
        <w:t xml:space="preserve"> uveljavlja</w:t>
      </w:r>
      <w:r w:rsidR="00091C4C">
        <w:rPr>
          <w:rFonts w:eastAsia="Calibri" w:cs="Arial"/>
          <w:szCs w:val="20"/>
        </w:rPr>
        <w:t xml:space="preserve">ti </w:t>
      </w:r>
      <w:r w:rsidR="00044095">
        <w:rPr>
          <w:rFonts w:eastAsia="Calibri" w:cs="Arial"/>
          <w:szCs w:val="20"/>
        </w:rPr>
        <w:t>po</w:t>
      </w:r>
      <w:r w:rsidR="00091C4C">
        <w:rPr>
          <w:rFonts w:eastAsia="Calibri" w:cs="Arial"/>
          <w:szCs w:val="20"/>
        </w:rPr>
        <w:t xml:space="preserve"> treh mesec</w:t>
      </w:r>
      <w:r w:rsidR="00044095">
        <w:rPr>
          <w:rFonts w:eastAsia="Calibri" w:cs="Arial"/>
          <w:szCs w:val="20"/>
        </w:rPr>
        <w:t>ih</w:t>
      </w:r>
      <w:r w:rsidR="00091C4C">
        <w:rPr>
          <w:rFonts w:eastAsia="Calibri" w:cs="Arial"/>
          <w:szCs w:val="20"/>
        </w:rPr>
        <w:t xml:space="preserve"> </w:t>
      </w:r>
      <w:r w:rsidR="00044095">
        <w:rPr>
          <w:rFonts w:eastAsia="Calibri" w:cs="Arial"/>
          <w:szCs w:val="20"/>
        </w:rPr>
        <w:t xml:space="preserve">od </w:t>
      </w:r>
      <w:r w:rsidR="00091C4C">
        <w:rPr>
          <w:rFonts w:eastAsia="Calibri" w:cs="Arial"/>
          <w:szCs w:val="20"/>
        </w:rPr>
        <w:t>uveljavitv</w:t>
      </w:r>
      <w:r w:rsidR="00044095">
        <w:rPr>
          <w:rFonts w:eastAsia="Calibri" w:cs="Arial"/>
          <w:szCs w:val="20"/>
        </w:rPr>
        <w:t>e</w:t>
      </w:r>
      <w:r w:rsidR="00091C4C">
        <w:rPr>
          <w:rFonts w:eastAsia="Calibri" w:cs="Arial"/>
          <w:szCs w:val="20"/>
        </w:rPr>
        <w:t xml:space="preserve"> podzakonskega akta iz </w:t>
      </w:r>
      <w:r w:rsidR="00EC373A">
        <w:rPr>
          <w:rFonts w:eastAsia="Calibri" w:cs="Arial"/>
          <w:szCs w:val="20"/>
        </w:rPr>
        <w:t>drugega odstavka 35.d</w:t>
      </w:r>
      <w:r w:rsidR="00091C4C">
        <w:rPr>
          <w:rFonts w:eastAsia="Calibri" w:cs="Arial"/>
          <w:szCs w:val="20"/>
        </w:rPr>
        <w:t xml:space="preserve"> člena tega zakona.</w:t>
      </w:r>
    </w:p>
    <w:p w14:paraId="22BCEE6E" w14:textId="77777777" w:rsidR="00490521" w:rsidRPr="00CA637E" w:rsidRDefault="00490521" w:rsidP="00541B5F">
      <w:pPr>
        <w:spacing w:after="160" w:line="259" w:lineRule="auto"/>
        <w:jc w:val="both"/>
        <w:rPr>
          <w:rFonts w:eastAsia="Calibri" w:cs="Arial"/>
          <w:szCs w:val="20"/>
        </w:rPr>
      </w:pPr>
    </w:p>
    <w:p w14:paraId="20C81861" w14:textId="63BF1905" w:rsidR="00490521" w:rsidRPr="00CA637E" w:rsidRDefault="00F66840" w:rsidP="00490521">
      <w:pPr>
        <w:spacing w:after="160" w:line="259" w:lineRule="auto"/>
        <w:jc w:val="center"/>
        <w:rPr>
          <w:rFonts w:eastAsia="Calibri" w:cs="Arial"/>
          <w:szCs w:val="20"/>
        </w:rPr>
      </w:pPr>
      <w:r>
        <w:rPr>
          <w:rFonts w:eastAsia="Calibri" w:cs="Arial"/>
          <w:szCs w:val="20"/>
        </w:rPr>
        <w:t>11</w:t>
      </w:r>
      <w:r w:rsidR="00490521" w:rsidRPr="00CA637E">
        <w:rPr>
          <w:rFonts w:eastAsia="Calibri" w:cs="Arial"/>
          <w:szCs w:val="20"/>
        </w:rPr>
        <w:t>. člen</w:t>
      </w:r>
    </w:p>
    <w:p w14:paraId="2B9240E6" w14:textId="6C11FC96"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veljavnosti)</w:t>
      </w:r>
    </w:p>
    <w:p w14:paraId="5E15A612" w14:textId="7F8D5FB5" w:rsidR="00490521" w:rsidRPr="00CA637E" w:rsidRDefault="00490521" w:rsidP="00541B5F">
      <w:pPr>
        <w:spacing w:after="160" w:line="259" w:lineRule="auto"/>
        <w:jc w:val="both"/>
        <w:rPr>
          <w:rFonts w:eastAsia="Calibri" w:cs="Arial"/>
          <w:szCs w:val="20"/>
        </w:rPr>
      </w:pPr>
      <w:r w:rsidRPr="00CA637E">
        <w:rPr>
          <w:rFonts w:eastAsia="Calibri" w:cs="Arial"/>
          <w:szCs w:val="20"/>
        </w:rPr>
        <w:t>Ta zakon začne veljati petnajsti dan po objavi v Uradnem listu Republike Slovenije.</w:t>
      </w:r>
    </w:p>
    <w:p w14:paraId="02E4A015" w14:textId="77777777" w:rsidR="00373F98" w:rsidRPr="00CA637E" w:rsidRDefault="00373F98" w:rsidP="00541B5F">
      <w:pPr>
        <w:spacing w:after="160" w:line="259" w:lineRule="auto"/>
        <w:jc w:val="both"/>
        <w:rPr>
          <w:rFonts w:eastAsia="Calibri" w:cs="Arial"/>
          <w:szCs w:val="20"/>
        </w:rPr>
      </w:pPr>
    </w:p>
    <w:p w14:paraId="4C1A8E1E" w14:textId="16249B7F" w:rsidR="00463498" w:rsidRPr="00CA637E" w:rsidRDefault="00463498" w:rsidP="00510424">
      <w:pPr>
        <w:pStyle w:val="Odstavekseznama"/>
        <w:numPr>
          <w:ilvl w:val="0"/>
          <w:numId w:val="24"/>
        </w:numPr>
        <w:spacing w:line="288" w:lineRule="auto"/>
        <w:rPr>
          <w:rFonts w:cs="Arial"/>
          <w:b/>
          <w:szCs w:val="20"/>
        </w:rPr>
      </w:pPr>
      <w:r w:rsidRPr="00CA637E">
        <w:rPr>
          <w:rFonts w:cs="Arial"/>
          <w:b/>
          <w:szCs w:val="20"/>
        </w:rPr>
        <w:lastRenderedPageBreak/>
        <w:t>OBRAZLOŽIT</w:t>
      </w:r>
      <w:r w:rsidR="009F1CE5" w:rsidRPr="00CA637E">
        <w:rPr>
          <w:rFonts w:cs="Arial"/>
          <w:b/>
          <w:szCs w:val="20"/>
        </w:rPr>
        <w:t>E</w:t>
      </w:r>
      <w:r w:rsidRPr="00CA637E">
        <w:rPr>
          <w:rFonts w:cs="Arial"/>
          <w:b/>
          <w:szCs w:val="20"/>
        </w:rPr>
        <w:t xml:space="preserve">V </w:t>
      </w:r>
    </w:p>
    <w:p w14:paraId="77265F58" w14:textId="77777777" w:rsidR="00510424" w:rsidRPr="00CA637E" w:rsidRDefault="00510424" w:rsidP="00510424">
      <w:pPr>
        <w:spacing w:line="288" w:lineRule="auto"/>
        <w:rPr>
          <w:rFonts w:cs="Arial"/>
          <w:b/>
          <w:szCs w:val="20"/>
        </w:rPr>
      </w:pPr>
    </w:p>
    <w:p w14:paraId="3620BCBC" w14:textId="0A7BB45E" w:rsidR="002B54C7" w:rsidRPr="00C76F31" w:rsidRDefault="002B54C7" w:rsidP="00510424">
      <w:pPr>
        <w:spacing w:line="288" w:lineRule="auto"/>
        <w:jc w:val="both"/>
        <w:rPr>
          <w:rFonts w:cs="Arial"/>
          <w:b/>
          <w:szCs w:val="20"/>
        </w:rPr>
      </w:pPr>
      <w:r>
        <w:rPr>
          <w:rFonts w:cs="Arial"/>
          <w:b/>
          <w:szCs w:val="20"/>
        </w:rPr>
        <w:t xml:space="preserve">K </w:t>
      </w:r>
      <w:r w:rsidR="006D0576">
        <w:rPr>
          <w:rFonts w:cs="Arial"/>
          <w:b/>
          <w:szCs w:val="20"/>
        </w:rPr>
        <w:t>1</w:t>
      </w:r>
      <w:r>
        <w:rPr>
          <w:rFonts w:cs="Arial"/>
          <w:b/>
          <w:szCs w:val="20"/>
        </w:rPr>
        <w:t>. členu:</w:t>
      </w:r>
    </w:p>
    <w:p w14:paraId="64712C11" w14:textId="352FC403" w:rsidR="000933EC" w:rsidRDefault="00510424" w:rsidP="00510424">
      <w:pPr>
        <w:spacing w:line="288" w:lineRule="auto"/>
        <w:jc w:val="both"/>
        <w:rPr>
          <w:rFonts w:cs="Arial"/>
          <w:bCs/>
          <w:szCs w:val="20"/>
        </w:rPr>
      </w:pPr>
      <w:r w:rsidRPr="00CA637E">
        <w:rPr>
          <w:rFonts w:cs="Arial"/>
          <w:bCs/>
          <w:szCs w:val="20"/>
        </w:rPr>
        <w:t>Na koncu 35. člena veljavnega Zakona o športu (Uradni list RS, št. 29/17, 21/18 – ZNOrg, 82/20, 3/22 – ZDeb in 37/24 – ZMat-B) se doda nov</w:t>
      </w:r>
      <w:r w:rsidR="006D0576">
        <w:rPr>
          <w:rFonts w:cs="Arial"/>
          <w:bCs/>
          <w:szCs w:val="20"/>
        </w:rPr>
        <w:t>i</w:t>
      </w:r>
      <w:r w:rsidR="0052099C">
        <w:rPr>
          <w:rFonts w:cs="Arial"/>
          <w:bCs/>
          <w:szCs w:val="20"/>
        </w:rPr>
        <w:t xml:space="preserve"> deveti</w:t>
      </w:r>
      <w:r w:rsidRPr="00CA637E">
        <w:rPr>
          <w:rFonts w:cs="Arial"/>
          <w:bCs/>
          <w:szCs w:val="20"/>
        </w:rPr>
        <w:t xml:space="preserve"> odstavek, ki kot pravico športnika določa uporabo storitev NKC, športno priznavalnino in prehodno denarno nadomestilo</w:t>
      </w:r>
      <w:r w:rsidR="0052099C">
        <w:rPr>
          <w:rFonts w:cs="Arial"/>
          <w:bCs/>
          <w:szCs w:val="20"/>
        </w:rPr>
        <w:t>, ki so podrobneje opredeljeni v novih 35.a do 35.</w:t>
      </w:r>
      <w:r w:rsidR="00F478FB">
        <w:rPr>
          <w:rFonts w:cs="Arial"/>
          <w:bCs/>
          <w:szCs w:val="20"/>
        </w:rPr>
        <w:t>l</w:t>
      </w:r>
      <w:r w:rsidR="0052099C">
        <w:rPr>
          <w:rFonts w:cs="Arial"/>
          <w:bCs/>
          <w:szCs w:val="20"/>
        </w:rPr>
        <w:t xml:space="preserve"> členih. </w:t>
      </w:r>
    </w:p>
    <w:p w14:paraId="3DDDE0CB" w14:textId="106D2481" w:rsidR="00510424" w:rsidRPr="000933EC" w:rsidRDefault="0052099C" w:rsidP="00510424">
      <w:pPr>
        <w:spacing w:line="288" w:lineRule="auto"/>
        <w:jc w:val="both"/>
      </w:pPr>
      <w:r>
        <w:rPr>
          <w:rFonts w:cs="Arial"/>
          <w:bCs/>
          <w:szCs w:val="20"/>
        </w:rPr>
        <w:t xml:space="preserve">Novi deseti odstavek določa, da pravice iz devetega odstavka ne pripadajo športnikom, ki sicer izpolnjujejo vsebinske pogoje, vendar so bili </w:t>
      </w:r>
      <w:r w:rsidR="000933EC">
        <w:rPr>
          <w:rFonts w:cs="Arial"/>
          <w:bCs/>
          <w:szCs w:val="20"/>
        </w:rPr>
        <w:t xml:space="preserve">kaznovani na podlagi kršitve protidopinških pravil oziroma so bili zaradi storitve naklepnega kaznivega dejanja obsojeni na kazen zapora. Ureditev je povzeta po drugem in tretjem odstavku 3. člena Zakona o </w:t>
      </w:r>
      <w:r w:rsidR="000933EC" w:rsidRPr="000933EC">
        <w:rPr>
          <w:rFonts w:cs="Arial"/>
          <w:bCs/>
          <w:szCs w:val="20"/>
        </w:rPr>
        <w:t>dodatku k pokojnini za delo in izjemne dosežke na področju športa</w:t>
      </w:r>
      <w:r w:rsidR="000933EC">
        <w:rPr>
          <w:rFonts w:cs="Arial"/>
          <w:bCs/>
          <w:szCs w:val="20"/>
        </w:rPr>
        <w:t xml:space="preserve"> (</w:t>
      </w:r>
      <w:r w:rsidR="000933EC" w:rsidRPr="000933EC">
        <w:rPr>
          <w:rFonts w:cs="Arial"/>
          <w:bCs/>
          <w:szCs w:val="20"/>
        </w:rPr>
        <w:t>Uradni list RS, št. 34/17 in 119/21</w:t>
      </w:r>
      <w:r w:rsidR="000933EC">
        <w:rPr>
          <w:rFonts w:cs="Arial"/>
          <w:bCs/>
          <w:szCs w:val="20"/>
        </w:rPr>
        <w:t xml:space="preserve">). Namen določbe je, da </w:t>
      </w:r>
      <w:r w:rsidR="000933EC" w:rsidRPr="00645F6C">
        <w:rPr>
          <w:rFonts w:cs="Arial"/>
          <w:bCs/>
          <w:szCs w:val="20"/>
        </w:rPr>
        <w:t>posameznikom, ki so z dokazano naklepno kršitvijo protidopinških pravil grobo kršili pravila fair playa športnega tekmovanja, ne pripadajo dodatne ugodnosti na podlagi športnega udejstvovanja</w:t>
      </w:r>
      <w:r w:rsidR="00094690" w:rsidRPr="00645F6C">
        <w:rPr>
          <w:rFonts w:cs="Arial"/>
          <w:bCs/>
          <w:szCs w:val="20"/>
        </w:rPr>
        <w:t xml:space="preserve"> (kršitev protidopinških pravil so ena najhujših oblik kršitev v športu)</w:t>
      </w:r>
      <w:r w:rsidR="000933EC" w:rsidRPr="00645F6C">
        <w:rPr>
          <w:rFonts w:cs="Arial"/>
          <w:bCs/>
          <w:szCs w:val="20"/>
        </w:rPr>
        <w:t>, oziroma da posameznikom,</w:t>
      </w:r>
      <w:r w:rsidR="000933EC" w:rsidRPr="00645F6C">
        <w:t xml:space="preserve"> ki so bili </w:t>
      </w:r>
      <w:r w:rsidR="007D6BAA">
        <w:t>obsojeni na zaporno kazen</w:t>
      </w:r>
      <w:r w:rsidR="00094690" w:rsidRPr="00645F6C">
        <w:t xml:space="preserve"> (kazniva dejanja predstavljajo hudo kršitev splošnih družbenih norm)</w:t>
      </w:r>
      <w:r w:rsidR="000933EC" w:rsidRPr="00645F6C">
        <w:t>, do izbrisa sodbe ne pripadajo</w:t>
      </w:r>
      <w:r w:rsidR="00094690" w:rsidRPr="00645F6C">
        <w:t xml:space="preserve"> dodatne ugodnosti, ki jih družba namenja posameznikom</w:t>
      </w:r>
      <w:r w:rsidR="000933EC" w:rsidRPr="00645F6C">
        <w:t>.</w:t>
      </w:r>
      <w:r w:rsidR="000933EC">
        <w:t xml:space="preserve"> </w:t>
      </w:r>
    </w:p>
    <w:p w14:paraId="5D986837" w14:textId="77777777" w:rsidR="00510424" w:rsidRPr="00CA637E" w:rsidRDefault="00510424" w:rsidP="00510424">
      <w:pPr>
        <w:spacing w:line="288" w:lineRule="auto"/>
        <w:rPr>
          <w:rFonts w:cs="Arial"/>
          <w:bCs/>
          <w:szCs w:val="20"/>
        </w:rPr>
      </w:pPr>
    </w:p>
    <w:p w14:paraId="65FAF7C7" w14:textId="46C320BD" w:rsidR="00510424" w:rsidRPr="00CA637E" w:rsidRDefault="00510424" w:rsidP="00510424">
      <w:pPr>
        <w:spacing w:line="288" w:lineRule="auto"/>
        <w:jc w:val="both"/>
        <w:rPr>
          <w:rFonts w:cs="Arial"/>
          <w:b/>
          <w:szCs w:val="20"/>
        </w:rPr>
      </w:pPr>
      <w:r w:rsidRPr="00CA637E">
        <w:rPr>
          <w:rFonts w:cs="Arial"/>
          <w:b/>
          <w:szCs w:val="20"/>
        </w:rPr>
        <w:t xml:space="preserve">K </w:t>
      </w:r>
      <w:r w:rsidR="006D0576">
        <w:rPr>
          <w:rFonts w:cs="Arial"/>
          <w:b/>
          <w:szCs w:val="20"/>
        </w:rPr>
        <w:t>2</w:t>
      </w:r>
      <w:r w:rsidRPr="00CA637E">
        <w:rPr>
          <w:rFonts w:cs="Arial"/>
          <w:b/>
          <w:szCs w:val="20"/>
        </w:rPr>
        <w:t xml:space="preserve">. členu: </w:t>
      </w:r>
    </w:p>
    <w:p w14:paraId="6470819A" w14:textId="4118A827" w:rsidR="003A505D" w:rsidRPr="00CA637E" w:rsidRDefault="00510424" w:rsidP="00204FEF">
      <w:pPr>
        <w:spacing w:after="120" w:line="288" w:lineRule="auto"/>
        <w:jc w:val="both"/>
        <w:rPr>
          <w:rFonts w:cs="Arial"/>
          <w:bCs/>
          <w:szCs w:val="20"/>
        </w:rPr>
      </w:pPr>
      <w:r w:rsidRPr="00CA637E">
        <w:rPr>
          <w:rFonts w:cs="Arial"/>
          <w:bCs/>
          <w:szCs w:val="20"/>
        </w:rPr>
        <w:t xml:space="preserve">Novi </w:t>
      </w:r>
      <w:r w:rsidR="001E051D">
        <w:rPr>
          <w:rFonts w:cs="Arial"/>
          <w:bCs/>
          <w:szCs w:val="20"/>
        </w:rPr>
        <w:t>35</w:t>
      </w:r>
      <w:r w:rsidRPr="00CA637E">
        <w:rPr>
          <w:rFonts w:cs="Arial"/>
          <w:bCs/>
          <w:szCs w:val="20"/>
        </w:rPr>
        <w:t>.</w:t>
      </w:r>
      <w:r w:rsidR="003A505D" w:rsidRPr="00CA637E">
        <w:rPr>
          <w:rFonts w:cs="Arial"/>
          <w:bCs/>
          <w:szCs w:val="20"/>
        </w:rPr>
        <w:t>a</w:t>
      </w:r>
      <w:r w:rsidRPr="00CA637E">
        <w:rPr>
          <w:rFonts w:cs="Arial"/>
          <w:bCs/>
          <w:szCs w:val="20"/>
        </w:rPr>
        <w:t xml:space="preserve"> člen določa pravico do dodatka k pokojnini – športne priznavalnine nekdanjim športnikom</w:t>
      </w:r>
      <w:r w:rsidR="00B52E0A">
        <w:rPr>
          <w:rFonts w:cs="Arial"/>
          <w:bCs/>
          <w:szCs w:val="20"/>
        </w:rPr>
        <w:t>, državljanom Republike Slovenije s stalnim prebivališčem v Republiki Sloveniji</w:t>
      </w:r>
      <w:r w:rsidRPr="00CA637E">
        <w:rPr>
          <w:rFonts w:cs="Arial"/>
          <w:bCs/>
          <w:szCs w:val="20"/>
        </w:rPr>
        <w:t>, ki so v času tekmovalne kariere dosegli vsaj mednarodni razred kategorizacije po ZSpo ali ZŠpo-1 (vrhunski športnik po ZŠpo-1)</w:t>
      </w:r>
      <w:r w:rsidR="00194D14">
        <w:rPr>
          <w:rFonts w:cs="Arial"/>
          <w:bCs/>
          <w:szCs w:val="20"/>
        </w:rPr>
        <w:t>,</w:t>
      </w:r>
      <w:r w:rsidRPr="00CA637E">
        <w:rPr>
          <w:rFonts w:cs="Arial"/>
          <w:bCs/>
          <w:szCs w:val="20"/>
        </w:rPr>
        <w:t xml:space="preserve"> ali ki so bili pred uveljavitvijo ZSpo pri OKS-ZŠZ evidentirani kot kategorizirani športniki</w:t>
      </w:r>
      <w:r w:rsidR="000933EC">
        <w:rPr>
          <w:rFonts w:cs="Arial"/>
          <w:bCs/>
          <w:szCs w:val="20"/>
        </w:rPr>
        <w:t>. V</w:t>
      </w:r>
      <w:r w:rsidRPr="00CA637E">
        <w:rPr>
          <w:rFonts w:cs="Arial"/>
          <w:bCs/>
          <w:szCs w:val="20"/>
        </w:rPr>
        <w:t xml:space="preserve"> času pred uveljavitvijo ZSpo niso obstajale kategorizacije na način, kot jih uveljavljata ZSpo in ZŠpo-1, kategorizirani športniki so bili praviloma člani državnih reprezentanc v nekdanji skupni državi oziroma od osamosvojitve člani reprezentanc Republike Slovenije, kar smiselno ustreza nazivu vrhunskega športnika po ZSpo in ZŠpo-1. </w:t>
      </w:r>
      <w:r w:rsidR="000933EC">
        <w:rPr>
          <w:rFonts w:cs="Arial"/>
          <w:bCs/>
          <w:szCs w:val="20"/>
        </w:rPr>
        <w:t xml:space="preserve">Z določitvijo minimalnega trajanja statusa vrhunskega športnika </w:t>
      </w:r>
      <w:r w:rsidR="009031AC">
        <w:rPr>
          <w:rFonts w:cs="Arial"/>
          <w:bCs/>
          <w:szCs w:val="20"/>
        </w:rPr>
        <w:t xml:space="preserve">oziroma evidentiranja pri OKS-ZŠZ </w:t>
      </w:r>
      <w:r w:rsidR="000933EC">
        <w:rPr>
          <w:rFonts w:cs="Arial"/>
          <w:bCs/>
          <w:szCs w:val="20"/>
        </w:rPr>
        <w:t>kot pogoja za pridobitev pravice se zagotavlja, da so do športne priznavalnine upravičeni</w:t>
      </w:r>
      <w:r w:rsidR="001E051D">
        <w:rPr>
          <w:rFonts w:cs="Arial"/>
          <w:bCs/>
          <w:szCs w:val="20"/>
        </w:rPr>
        <w:t xml:space="preserve"> nekdanji</w:t>
      </w:r>
      <w:r w:rsidR="000933EC">
        <w:rPr>
          <w:rFonts w:cs="Arial"/>
          <w:bCs/>
          <w:szCs w:val="20"/>
        </w:rPr>
        <w:t xml:space="preserve"> športniki, ki so dlje časa </w:t>
      </w:r>
      <w:r w:rsidR="001E051D">
        <w:rPr>
          <w:rFonts w:cs="Arial"/>
          <w:bCs/>
          <w:szCs w:val="20"/>
        </w:rPr>
        <w:t xml:space="preserve">izkazovali vrhunskost. </w:t>
      </w:r>
      <w:r w:rsidR="007D6BAA">
        <w:rPr>
          <w:rFonts w:cs="Arial"/>
          <w:bCs/>
          <w:szCs w:val="20"/>
        </w:rPr>
        <w:t>Dodatek k pokojnini - š</w:t>
      </w:r>
      <w:r w:rsidR="003A505D" w:rsidRPr="00CA637E">
        <w:rPr>
          <w:rFonts w:cs="Arial"/>
          <w:bCs/>
          <w:szCs w:val="20"/>
        </w:rPr>
        <w:t>portna priznavalnina je institut</w:t>
      </w:r>
      <w:r w:rsidR="007D6BAA">
        <w:rPr>
          <w:rFonts w:cs="Arial"/>
          <w:bCs/>
          <w:szCs w:val="20"/>
        </w:rPr>
        <w:t>, smiselno primerljiv z institutom republiških priznavalnin iz 90. člena Zakona o uresničevanju javnega interesa za kulturo (</w:t>
      </w:r>
      <w:r w:rsidR="007D6BAA" w:rsidRPr="007D6BAA">
        <w:rPr>
          <w:rFonts w:cs="Arial"/>
          <w:bCs/>
          <w:szCs w:val="20"/>
        </w:rPr>
        <w:t>Uradni list RS, št. 77/07 – uradno prečiščeno besedilo, 56/08, 4/10, 20/11, 111/13, 68/16, 61/17, 21/18 – ZNOrg, 3/22 – ZDeb, 105/22 – ZZNŠPP, 8/25 in 77/25</w:t>
      </w:r>
      <w:r w:rsidR="007D6BAA">
        <w:rPr>
          <w:rFonts w:cs="Arial"/>
          <w:bCs/>
          <w:szCs w:val="20"/>
        </w:rPr>
        <w:t>). Pogoji za prejemanje dodatka k pokojnini – športne priznavalnine so natančno in določno opredeljeni. Dodatek k pokojnini – športna priznavalnina</w:t>
      </w:r>
      <w:r w:rsidR="003A505D" w:rsidRPr="00CA637E">
        <w:rPr>
          <w:rFonts w:cs="Arial"/>
          <w:bCs/>
          <w:szCs w:val="20"/>
        </w:rPr>
        <w:t xml:space="preserve"> ob upoštevanju pogostega izpada delovne dobe nekdanji</w:t>
      </w:r>
      <w:r w:rsidR="007D6BAA">
        <w:rPr>
          <w:rFonts w:cs="Arial"/>
          <w:bCs/>
          <w:szCs w:val="20"/>
        </w:rPr>
        <w:t>h</w:t>
      </w:r>
      <w:r w:rsidR="003A505D" w:rsidRPr="00CA637E">
        <w:rPr>
          <w:rFonts w:cs="Arial"/>
          <w:bCs/>
          <w:szCs w:val="20"/>
        </w:rPr>
        <w:t xml:space="preserve"> vrhunski</w:t>
      </w:r>
      <w:r w:rsidR="007D6BAA">
        <w:rPr>
          <w:rFonts w:cs="Arial"/>
          <w:bCs/>
          <w:szCs w:val="20"/>
        </w:rPr>
        <w:t>h</w:t>
      </w:r>
      <w:r w:rsidR="003A505D" w:rsidRPr="00CA637E">
        <w:rPr>
          <w:rFonts w:cs="Arial"/>
          <w:bCs/>
          <w:szCs w:val="20"/>
        </w:rPr>
        <w:t xml:space="preserve"> športniko</w:t>
      </w:r>
      <w:r w:rsidR="007D6BAA">
        <w:rPr>
          <w:rFonts w:cs="Arial"/>
          <w:bCs/>
          <w:szCs w:val="20"/>
        </w:rPr>
        <w:t>v</w:t>
      </w:r>
      <w:r w:rsidR="003A505D" w:rsidRPr="00CA637E">
        <w:rPr>
          <w:rFonts w:cs="Arial"/>
          <w:bCs/>
          <w:szCs w:val="20"/>
        </w:rPr>
        <w:t xml:space="preserve"> nagrajuje njihov prispevek na športnem področju na način, da tistim, ki imajo nizke pokojnine, omogoča pridobitev pravice do dodatka h pokojnini do določene višine (skupna višina odmerjene pokojnine in dodatka k pokojnini ne more presegati 1.100 evrov</w:t>
      </w:r>
      <w:r w:rsidR="00B52E0A">
        <w:rPr>
          <w:rFonts w:cs="Arial"/>
          <w:bCs/>
          <w:szCs w:val="20"/>
        </w:rPr>
        <w:t>, pri čemer se upoštevajo tako pokojnine v Republiki Sloveniji kot morebitne pokojnine iz tujine</w:t>
      </w:r>
      <w:r w:rsidR="007D6BAA">
        <w:rPr>
          <w:rFonts w:cs="Arial"/>
          <w:bCs/>
          <w:szCs w:val="20"/>
        </w:rPr>
        <w:t>, pravica do dodatka</w:t>
      </w:r>
      <w:r w:rsidR="001E051D">
        <w:rPr>
          <w:rFonts w:cs="Arial"/>
          <w:bCs/>
          <w:szCs w:val="20"/>
        </w:rPr>
        <w:t xml:space="preserve"> </w:t>
      </w:r>
      <w:r w:rsidR="00194D14">
        <w:rPr>
          <w:rFonts w:cs="Arial"/>
          <w:bCs/>
          <w:szCs w:val="20"/>
        </w:rPr>
        <w:t xml:space="preserve">k pokojnini </w:t>
      </w:r>
      <w:r w:rsidR="007D6BAA">
        <w:rPr>
          <w:rFonts w:cs="Arial"/>
          <w:bCs/>
          <w:szCs w:val="20"/>
        </w:rPr>
        <w:t>– športne priznavalnine pa ne more</w:t>
      </w:r>
      <w:r w:rsidR="00194D14">
        <w:rPr>
          <w:rFonts w:cs="Arial"/>
          <w:bCs/>
          <w:szCs w:val="20"/>
        </w:rPr>
        <w:t xml:space="preserve"> </w:t>
      </w:r>
      <w:r w:rsidR="001E051D">
        <w:rPr>
          <w:rFonts w:cs="Arial"/>
          <w:bCs/>
          <w:szCs w:val="20"/>
        </w:rPr>
        <w:t>preseči 300 evrov</w:t>
      </w:r>
      <w:r w:rsidR="007D6BAA">
        <w:rPr>
          <w:rFonts w:cs="Arial"/>
          <w:bCs/>
          <w:szCs w:val="20"/>
        </w:rPr>
        <w:t>)</w:t>
      </w:r>
      <w:r w:rsidR="003A505D" w:rsidRPr="00CA637E">
        <w:rPr>
          <w:rFonts w:cs="Arial"/>
          <w:bCs/>
          <w:szCs w:val="20"/>
        </w:rPr>
        <w:t xml:space="preserve">. </w:t>
      </w:r>
      <w:r w:rsidR="00B52E0A">
        <w:rPr>
          <w:rFonts w:cs="Arial"/>
          <w:bCs/>
          <w:szCs w:val="20"/>
        </w:rPr>
        <w:t xml:space="preserve">O pravici do dodatka k pokojnini – športne priznavalnine odloči ministrstvo, pristojno za šport. </w:t>
      </w:r>
      <w:r w:rsidR="009031AC">
        <w:rPr>
          <w:rFonts w:cs="Arial"/>
          <w:bCs/>
          <w:szCs w:val="20"/>
        </w:rPr>
        <w:t xml:space="preserve">Izplačevalec je ZPIZ, ki na podlagi izplačil </w:t>
      </w:r>
      <w:r w:rsidR="00E20FBC">
        <w:rPr>
          <w:rFonts w:cs="Arial"/>
          <w:bCs/>
          <w:szCs w:val="20"/>
        </w:rPr>
        <w:t xml:space="preserve">ministrstvu </w:t>
      </w:r>
      <w:r w:rsidR="009031AC">
        <w:rPr>
          <w:rFonts w:cs="Arial"/>
          <w:bCs/>
          <w:szCs w:val="20"/>
        </w:rPr>
        <w:t>mesečno izstavlja zahtevke za povračilo</w:t>
      </w:r>
      <w:r w:rsidR="00E20FBC">
        <w:rPr>
          <w:rFonts w:cs="Arial"/>
          <w:bCs/>
          <w:szCs w:val="20"/>
        </w:rPr>
        <w:t xml:space="preserve"> izplačanih dodatkov k pokojnini</w:t>
      </w:r>
      <w:r w:rsidR="009031AC">
        <w:rPr>
          <w:rFonts w:cs="Arial"/>
          <w:bCs/>
          <w:szCs w:val="20"/>
        </w:rPr>
        <w:t xml:space="preserve">. </w:t>
      </w:r>
      <w:r w:rsidR="00B52E0A">
        <w:rPr>
          <w:rFonts w:cs="Arial"/>
          <w:bCs/>
          <w:szCs w:val="20"/>
        </w:rPr>
        <w:t xml:space="preserve">Podrobnejši postopek ter način ugotavljanja in preverjanja izpolnjevanja pogojev za dodelitev dodatka k pokojnini – športne priznavalnine določi vlada z uredbo. </w:t>
      </w:r>
    </w:p>
    <w:p w14:paraId="605C4285" w14:textId="6190A555" w:rsidR="00B52E0A" w:rsidRDefault="003A505D" w:rsidP="00204FEF">
      <w:pPr>
        <w:spacing w:after="120" w:line="288" w:lineRule="auto"/>
        <w:jc w:val="both"/>
        <w:rPr>
          <w:rFonts w:cs="Arial"/>
          <w:bCs/>
          <w:szCs w:val="20"/>
        </w:rPr>
      </w:pPr>
      <w:r w:rsidRPr="00CA637E">
        <w:rPr>
          <w:rFonts w:cs="Arial"/>
          <w:bCs/>
          <w:szCs w:val="20"/>
        </w:rPr>
        <w:t xml:space="preserve">Novi </w:t>
      </w:r>
      <w:r w:rsidR="001E051D">
        <w:rPr>
          <w:rFonts w:cs="Arial"/>
          <w:bCs/>
          <w:szCs w:val="20"/>
        </w:rPr>
        <w:t>35</w:t>
      </w:r>
      <w:r w:rsidRPr="00CA637E">
        <w:rPr>
          <w:rFonts w:cs="Arial"/>
          <w:bCs/>
          <w:szCs w:val="20"/>
        </w:rPr>
        <w:t xml:space="preserve">.b do </w:t>
      </w:r>
      <w:r w:rsidR="001E051D">
        <w:rPr>
          <w:rFonts w:cs="Arial"/>
          <w:bCs/>
          <w:szCs w:val="20"/>
        </w:rPr>
        <w:t>35</w:t>
      </w:r>
      <w:r w:rsidRPr="00CA637E">
        <w:rPr>
          <w:rFonts w:cs="Arial"/>
          <w:bCs/>
          <w:szCs w:val="20"/>
        </w:rPr>
        <w:t>.e členi določajo delovanje in financiranje NKC, ki izvaja naloge na področju usklajevanja športnih in izobraževalnih obveznosti športnikov</w:t>
      </w:r>
      <w:r w:rsidR="00E20FBC">
        <w:rPr>
          <w:rFonts w:cs="Arial"/>
          <w:bCs/>
          <w:szCs w:val="20"/>
        </w:rPr>
        <w:t xml:space="preserve"> </w:t>
      </w:r>
      <w:r w:rsidR="00E20FBC" w:rsidRPr="00CA637E">
        <w:rPr>
          <w:rFonts w:eastAsia="Calibri" w:cs="Arial"/>
          <w:szCs w:val="20"/>
        </w:rPr>
        <w:t>ter naloge na področju prehoda športnikov na trg dela po zaključku športne kariere</w:t>
      </w:r>
      <w:r w:rsidRPr="00CA637E">
        <w:rPr>
          <w:rFonts w:cs="Arial"/>
          <w:bCs/>
          <w:szCs w:val="20"/>
        </w:rPr>
        <w:t xml:space="preserve">. Ukrep je smiselno skladen z usmeritvami </w:t>
      </w:r>
      <w:r w:rsidRPr="00CA637E">
        <w:rPr>
          <w:rFonts w:cs="Arial"/>
          <w:bCs/>
          <w:szCs w:val="20"/>
        </w:rPr>
        <w:lastRenderedPageBreak/>
        <w:t>poglavja Resolucije o nacionalnem programu športa v Republiki Sloveniji za obdobje 2026-2035 na področju dvoj</w:t>
      </w:r>
      <w:r w:rsidR="00B52E0A">
        <w:rPr>
          <w:rFonts w:cs="Arial"/>
          <w:bCs/>
          <w:szCs w:val="20"/>
        </w:rPr>
        <w:t>n</w:t>
      </w:r>
      <w:r w:rsidRPr="00CA637E">
        <w:rPr>
          <w:rFonts w:cs="Arial"/>
          <w:bCs/>
          <w:szCs w:val="20"/>
        </w:rPr>
        <w:t>e kariere.</w:t>
      </w:r>
    </w:p>
    <w:p w14:paraId="381F9C5E" w14:textId="4F27F1F7" w:rsidR="00B52E0A" w:rsidRDefault="00B52E0A" w:rsidP="00204FEF">
      <w:pPr>
        <w:spacing w:after="120" w:line="288" w:lineRule="auto"/>
        <w:jc w:val="both"/>
        <w:rPr>
          <w:rFonts w:cs="Arial"/>
          <w:bCs/>
          <w:szCs w:val="20"/>
        </w:rPr>
      </w:pPr>
      <w:r>
        <w:rPr>
          <w:rFonts w:cs="Arial"/>
          <w:bCs/>
          <w:szCs w:val="20"/>
        </w:rPr>
        <w:t xml:space="preserve">Novi 35.b člen določa, da NKC izvaja naloge na področju pomoči športnikom v času izobraževanja in na področju pomoči športnikov pri prehodu na trg dela po zaključku športne kariere. Naloge NKC opravlja OKS-ZŠZ, ki že opravlja določene dejavnosti na teh področjih, s predlogom zakona pa se delovanje obstoječih dejavnosti OKS-ZŠZ nadgrajuje in ciljno usmerja. </w:t>
      </w:r>
      <w:r w:rsidR="00007639">
        <w:rPr>
          <w:rFonts w:cs="Arial"/>
          <w:bCs/>
          <w:szCs w:val="20"/>
        </w:rPr>
        <w:t>Za delovanje NKC mora OKS-ZŠZ sprejeti letni program dela, h kateremu mora prej podati soglasje ministr</w:t>
      </w:r>
      <w:r w:rsidR="00D13375">
        <w:rPr>
          <w:rFonts w:cs="Arial"/>
          <w:bCs/>
          <w:szCs w:val="20"/>
        </w:rPr>
        <w:t>stv</w:t>
      </w:r>
      <w:r w:rsidR="00C50B89">
        <w:rPr>
          <w:rFonts w:cs="Arial"/>
          <w:bCs/>
          <w:szCs w:val="20"/>
        </w:rPr>
        <w:t>o</w:t>
      </w:r>
      <w:r w:rsidR="00007639">
        <w:rPr>
          <w:rFonts w:cs="Arial"/>
          <w:bCs/>
          <w:szCs w:val="20"/>
        </w:rPr>
        <w:t>, pristojn</w:t>
      </w:r>
      <w:r w:rsidR="00C50B89">
        <w:rPr>
          <w:rFonts w:cs="Arial"/>
          <w:bCs/>
          <w:szCs w:val="20"/>
        </w:rPr>
        <w:t>o</w:t>
      </w:r>
      <w:r w:rsidR="00007639">
        <w:rPr>
          <w:rFonts w:cs="Arial"/>
          <w:bCs/>
          <w:szCs w:val="20"/>
        </w:rPr>
        <w:t xml:space="preserve"> za šport. </w:t>
      </w:r>
    </w:p>
    <w:p w14:paraId="20A4573F" w14:textId="24FA87F6" w:rsidR="00B52E0A" w:rsidRDefault="00B52E0A" w:rsidP="00204FEF">
      <w:pPr>
        <w:spacing w:after="120" w:line="288" w:lineRule="auto"/>
        <w:jc w:val="both"/>
        <w:rPr>
          <w:rFonts w:cs="Arial"/>
          <w:bCs/>
          <w:szCs w:val="20"/>
        </w:rPr>
      </w:pPr>
      <w:r>
        <w:rPr>
          <w:rFonts w:cs="Arial"/>
          <w:bCs/>
          <w:szCs w:val="20"/>
        </w:rPr>
        <w:t xml:space="preserve">Novi 35.c člen določa dejavnosti NKC na področju izobraževanja športnikov in krog športnikov, upravičenih do </w:t>
      </w:r>
      <w:r w:rsidR="00866FD0">
        <w:rPr>
          <w:rFonts w:cs="Arial"/>
          <w:bCs/>
          <w:szCs w:val="20"/>
        </w:rPr>
        <w:t>vključitve v te dejavnosti. NKC lahko dejavnosti ponuja tudi širšemu krogu športnikov, vendar so predmet sofinanciranja le dejavnosti NKC, ki se nanašajo na kategorizirane športnike. Dejavnosti informiranja in karierne triaže so na voljo vsem kategoriziranim športnikom (pomen izraza kategoriziran športnik je določen v 3. točki 2. člena ZŠpo-1), dejavnosti informiranja in svetovanja o možnostih štipendiranja ter mentorstva pa le športnikom perspektivnega razreda in vrhunskim športnikom (za uvrstitev v te razrede kategorizacije je potrebno doseči športni dosežek na mednarodni ravni), za katere se na podlagi rezultatov domneva, da je njihova športna obremenitev večja in jih bolj obremenjuje pri izpolnjevanju njihovih izobraževalnih obveznosti.</w:t>
      </w:r>
    </w:p>
    <w:p w14:paraId="39D31F6E" w14:textId="3399BE39" w:rsidR="00866FD0" w:rsidRDefault="00866FD0" w:rsidP="00204FEF">
      <w:pPr>
        <w:spacing w:after="120" w:line="288" w:lineRule="auto"/>
        <w:jc w:val="both"/>
        <w:rPr>
          <w:rFonts w:cs="Arial"/>
          <w:bCs/>
          <w:szCs w:val="20"/>
        </w:rPr>
      </w:pPr>
      <w:r>
        <w:rPr>
          <w:rFonts w:cs="Arial"/>
          <w:bCs/>
          <w:szCs w:val="20"/>
        </w:rPr>
        <w:t xml:space="preserve">Novi 35.č člen določa </w:t>
      </w:r>
      <w:r w:rsidRPr="00866FD0">
        <w:rPr>
          <w:rFonts w:cs="Arial"/>
          <w:bCs/>
          <w:szCs w:val="20"/>
        </w:rPr>
        <w:t xml:space="preserve">dejavnosti NKC na </w:t>
      </w:r>
      <w:r>
        <w:rPr>
          <w:rFonts w:cs="Arial"/>
          <w:bCs/>
          <w:szCs w:val="20"/>
        </w:rPr>
        <w:t>v zvezi s prehodom športnikov na trg dela</w:t>
      </w:r>
      <w:r w:rsidRPr="00866FD0">
        <w:rPr>
          <w:rFonts w:cs="Arial"/>
          <w:bCs/>
          <w:szCs w:val="20"/>
        </w:rPr>
        <w:t xml:space="preserve"> in krog športnikov, upravičenih do vključitve v te dejavnosti</w:t>
      </w:r>
      <w:r>
        <w:rPr>
          <w:rFonts w:cs="Arial"/>
          <w:bCs/>
          <w:szCs w:val="20"/>
        </w:rPr>
        <w:t>. Smiselno podobno</w:t>
      </w:r>
      <w:r w:rsidR="009D0946">
        <w:rPr>
          <w:rFonts w:cs="Arial"/>
          <w:bCs/>
          <w:szCs w:val="20"/>
        </w:rPr>
        <w:t xml:space="preserve"> ureditvi v </w:t>
      </w:r>
      <w:r>
        <w:rPr>
          <w:rFonts w:cs="Arial"/>
          <w:bCs/>
          <w:szCs w:val="20"/>
        </w:rPr>
        <w:t xml:space="preserve">novem 35.c členu so do vključevanja v dejavnosti NKC na tem področju upravičeni kategorizirani oziroma vrhunski športniki. </w:t>
      </w:r>
      <w:r w:rsidR="00007639">
        <w:rPr>
          <w:rFonts w:cs="Arial"/>
          <w:bCs/>
          <w:szCs w:val="20"/>
        </w:rPr>
        <w:t xml:space="preserve">Večji obseg dostopa do dejavnosti NKC imajo športniki, ki so bolj intenzivno obremenjeni s športno dejavnostjo. </w:t>
      </w:r>
    </w:p>
    <w:p w14:paraId="20B1EC1A" w14:textId="7A62865A" w:rsidR="00866FD0" w:rsidRDefault="00866FD0" w:rsidP="00204FEF">
      <w:pPr>
        <w:spacing w:after="120" w:line="288" w:lineRule="auto"/>
        <w:jc w:val="both"/>
        <w:rPr>
          <w:rFonts w:cs="Arial"/>
          <w:bCs/>
          <w:szCs w:val="20"/>
        </w:rPr>
      </w:pPr>
      <w:r>
        <w:rPr>
          <w:rFonts w:cs="Arial"/>
          <w:bCs/>
          <w:szCs w:val="20"/>
        </w:rPr>
        <w:t>Novi 35.d člen določa pripravo in vsebino individualnega kariernega načrta ter pristojnost ministra za sprejem podzakonskega akta, s katerim določi podrobnejšo vsebino individualnega kariernega načrta. Glede na razvoj področja in družbe na splošno je smiselna določitev teh vsebin v podzakonskem aktu, s katerim je mogoče bolj ažurno slediti razvoju.</w:t>
      </w:r>
    </w:p>
    <w:p w14:paraId="028C4788" w14:textId="5699263A" w:rsidR="00866FD0" w:rsidRDefault="00866FD0" w:rsidP="00204FEF">
      <w:pPr>
        <w:spacing w:after="120" w:line="288" w:lineRule="auto"/>
        <w:jc w:val="both"/>
        <w:rPr>
          <w:rFonts w:cs="Arial"/>
          <w:bCs/>
          <w:szCs w:val="20"/>
        </w:rPr>
      </w:pPr>
      <w:r>
        <w:rPr>
          <w:rFonts w:cs="Arial"/>
          <w:bCs/>
          <w:szCs w:val="20"/>
        </w:rPr>
        <w:t>Novi 35.e člen določa način zagotavljanja proračunskih sredstev za opravljanje nalog NKC iz prvega odstavka novega 35.c in prvega odstavka novega 35.č člena</w:t>
      </w:r>
      <w:r w:rsidR="0079594C">
        <w:rPr>
          <w:rFonts w:cs="Arial"/>
          <w:bCs/>
          <w:szCs w:val="20"/>
        </w:rPr>
        <w:t>. OKS-ZŠZ je krovna športna organizacija v Republiki Sloveniji, ki je del mednarodnega olimpijskega gibanja in povezuje nacionalne in občinske športne zveze ter druge športne organizacije (skladno z 41. členom</w:t>
      </w:r>
      <w:r w:rsidR="00691AEB">
        <w:rPr>
          <w:rFonts w:cs="Arial"/>
          <w:bCs/>
          <w:szCs w:val="20"/>
        </w:rPr>
        <w:t xml:space="preserve"> ZŠpo-1), ter že opravlja nekatere naloge na podlagi javnega pooblastila, prav tako pa ima tudi sicer posebno vlogo v </w:t>
      </w:r>
      <w:r w:rsidR="003E160B">
        <w:rPr>
          <w:rFonts w:cs="Arial"/>
          <w:bCs/>
          <w:szCs w:val="20"/>
        </w:rPr>
        <w:t xml:space="preserve">sistemu </w:t>
      </w:r>
      <w:r w:rsidR="00691AEB">
        <w:rPr>
          <w:rFonts w:cs="Arial"/>
          <w:bCs/>
          <w:szCs w:val="20"/>
        </w:rPr>
        <w:t>šport</w:t>
      </w:r>
      <w:r w:rsidR="003E160B">
        <w:rPr>
          <w:rFonts w:cs="Arial"/>
          <w:bCs/>
          <w:szCs w:val="20"/>
        </w:rPr>
        <w:t>a</w:t>
      </w:r>
      <w:r w:rsidR="00691AEB">
        <w:rPr>
          <w:rFonts w:cs="Arial"/>
          <w:bCs/>
          <w:szCs w:val="20"/>
        </w:rPr>
        <w:t xml:space="preserve"> v Republiki Sloveniji (med drugim v skladu z 9., 10., 12., 32., 33., 38., 51., 52., 64. in 77. členom ZŠpo-1). </w:t>
      </w:r>
      <w:r w:rsidR="00007639">
        <w:rPr>
          <w:rFonts w:cs="Arial"/>
          <w:bCs/>
          <w:szCs w:val="20"/>
        </w:rPr>
        <w:t xml:space="preserve">Za namen ureditve medsebojnih pravic ministrstvo in OKS-ZŠZ </w:t>
      </w:r>
      <w:r w:rsidR="00235EF4">
        <w:rPr>
          <w:rFonts w:cs="Arial"/>
          <w:bCs/>
          <w:szCs w:val="20"/>
        </w:rPr>
        <w:t xml:space="preserve">letno </w:t>
      </w:r>
      <w:r w:rsidR="00007639">
        <w:rPr>
          <w:rFonts w:cs="Arial"/>
          <w:bCs/>
          <w:szCs w:val="20"/>
        </w:rPr>
        <w:t xml:space="preserve">skleneta pogodbo, </w:t>
      </w:r>
      <w:r w:rsidR="008A5099">
        <w:rPr>
          <w:rFonts w:cs="Arial"/>
          <w:bCs/>
          <w:szCs w:val="20"/>
        </w:rPr>
        <w:t>v kateri opredelita</w:t>
      </w:r>
      <w:r w:rsidR="002B260A">
        <w:rPr>
          <w:rFonts w:cs="Arial"/>
          <w:bCs/>
          <w:szCs w:val="20"/>
        </w:rPr>
        <w:t xml:space="preserve"> obseg</w:t>
      </w:r>
      <w:r w:rsidR="008A5099">
        <w:rPr>
          <w:rFonts w:cs="Arial"/>
          <w:bCs/>
          <w:szCs w:val="20"/>
        </w:rPr>
        <w:t xml:space="preserve"> posamezn</w:t>
      </w:r>
      <w:r w:rsidR="002B260A">
        <w:rPr>
          <w:rFonts w:cs="Arial"/>
          <w:bCs/>
          <w:szCs w:val="20"/>
        </w:rPr>
        <w:t>ih</w:t>
      </w:r>
      <w:r w:rsidR="008A5099">
        <w:rPr>
          <w:rFonts w:cs="Arial"/>
          <w:bCs/>
          <w:szCs w:val="20"/>
        </w:rPr>
        <w:t xml:space="preserve"> storit</w:t>
      </w:r>
      <w:r w:rsidR="002B260A">
        <w:rPr>
          <w:rFonts w:cs="Arial"/>
          <w:bCs/>
          <w:szCs w:val="20"/>
        </w:rPr>
        <w:t>ev</w:t>
      </w:r>
      <w:r w:rsidR="008A5099">
        <w:rPr>
          <w:rFonts w:cs="Arial"/>
          <w:bCs/>
          <w:szCs w:val="20"/>
        </w:rPr>
        <w:t xml:space="preserve"> in njihovo ceno oziroma strošek, </w:t>
      </w:r>
      <w:r w:rsidR="0051265D">
        <w:rPr>
          <w:rFonts w:cs="Arial"/>
          <w:bCs/>
          <w:szCs w:val="20"/>
        </w:rPr>
        <w:t xml:space="preserve">maksimalen </w:t>
      </w:r>
      <w:r w:rsidR="008A5099">
        <w:rPr>
          <w:rFonts w:cs="Arial"/>
          <w:bCs/>
          <w:szCs w:val="20"/>
        </w:rPr>
        <w:t>skupni obseg financiranja</w:t>
      </w:r>
      <w:r w:rsidR="0051265D">
        <w:rPr>
          <w:rFonts w:cs="Arial"/>
          <w:bCs/>
          <w:szCs w:val="20"/>
        </w:rPr>
        <w:t xml:space="preserve"> za posamezno koledarsko leto</w:t>
      </w:r>
      <w:r w:rsidR="002E3C78">
        <w:rPr>
          <w:rFonts w:cs="Arial"/>
          <w:bCs/>
          <w:szCs w:val="20"/>
        </w:rPr>
        <w:t>, obveznost poročanja</w:t>
      </w:r>
      <w:r w:rsidR="0051265D">
        <w:rPr>
          <w:rFonts w:cs="Arial"/>
          <w:bCs/>
          <w:szCs w:val="20"/>
        </w:rPr>
        <w:t xml:space="preserve"> in ostale vsebine v skladu s predlogom člena. </w:t>
      </w:r>
    </w:p>
    <w:p w14:paraId="0C06EBFC" w14:textId="778247D6" w:rsidR="00905ED0" w:rsidRDefault="003A505D" w:rsidP="00204FEF">
      <w:pPr>
        <w:spacing w:after="120" w:line="288" w:lineRule="auto"/>
        <w:jc w:val="both"/>
        <w:rPr>
          <w:rFonts w:cs="Arial"/>
          <w:bCs/>
          <w:szCs w:val="20"/>
        </w:rPr>
      </w:pPr>
      <w:r w:rsidRPr="00CA637E">
        <w:rPr>
          <w:rFonts w:cs="Arial"/>
          <w:bCs/>
          <w:szCs w:val="20"/>
        </w:rPr>
        <w:t>Novi 36.f do 36.</w:t>
      </w:r>
      <w:r w:rsidR="0051265D">
        <w:rPr>
          <w:rFonts w:cs="Arial"/>
          <w:bCs/>
          <w:szCs w:val="20"/>
        </w:rPr>
        <w:t>l</w:t>
      </w:r>
      <w:r w:rsidRPr="00CA637E">
        <w:rPr>
          <w:rFonts w:cs="Arial"/>
          <w:bCs/>
          <w:szCs w:val="20"/>
        </w:rPr>
        <w:t xml:space="preserve"> člen za športnike, ki so dosegli vsaj naziv vrhunskega športnika (uvrstitev vsaj v mednarodni razred kategorizacije po ZŠpo-1) </w:t>
      </w:r>
      <w:r w:rsidR="00D762D6">
        <w:rPr>
          <w:rFonts w:cs="Arial"/>
          <w:bCs/>
          <w:szCs w:val="20"/>
        </w:rPr>
        <w:t xml:space="preserve">in ki so vključeni v nadaljnje izobraževanje s ciljem lažje vključitve na trg dela, </w:t>
      </w:r>
      <w:r w:rsidRPr="00CA637E">
        <w:rPr>
          <w:rFonts w:cs="Arial"/>
          <w:bCs/>
          <w:szCs w:val="20"/>
        </w:rPr>
        <w:t>določa</w:t>
      </w:r>
      <w:r w:rsidR="00905ED0">
        <w:rPr>
          <w:rFonts w:cs="Arial"/>
          <w:bCs/>
          <w:szCs w:val="20"/>
        </w:rPr>
        <w:t>jo</w:t>
      </w:r>
      <w:r w:rsidRPr="00CA637E">
        <w:rPr>
          <w:rFonts w:cs="Arial"/>
          <w:bCs/>
          <w:szCs w:val="20"/>
        </w:rPr>
        <w:t xml:space="preserve"> pravico do prejemanja prehodnega nadomestila</w:t>
      </w:r>
      <w:r w:rsidR="00905ED0">
        <w:rPr>
          <w:rFonts w:cs="Arial"/>
          <w:bCs/>
          <w:szCs w:val="20"/>
        </w:rPr>
        <w:t>.</w:t>
      </w:r>
      <w:r w:rsidR="00D762D6">
        <w:rPr>
          <w:rFonts w:cs="Arial"/>
          <w:bCs/>
          <w:szCs w:val="20"/>
        </w:rPr>
        <w:t xml:space="preserve"> Vrhunski športniki na račun obremenitev trenažnega in tekmovalnega procesa v času tekmovalne kariere pogosto ne uspejo dokončati izobraževanja in pridobiti izobrazbe, kar bi jim olajšalo vstop na trg dela. Ukrep ima namen priznanja njihovemu športnemu udejstvovanju in zastopanju Republike Slovenije na mednarodnih tekmovanjih ter dolgoročnemu reševanju socialnega statusa posameznikov po zaključku športne kariere. Pričakovani so tudi spodbujevalni učinki ukrepa  v smislu nadaljnjega spodbujanja ukvarjanja s športom na vrhunski ravni, saj se bodo mladi športniki tako lažje odločali </w:t>
      </w:r>
      <w:r w:rsidR="000F3C34">
        <w:rPr>
          <w:rFonts w:cs="Arial"/>
          <w:bCs/>
          <w:szCs w:val="20"/>
        </w:rPr>
        <w:t>za kariero vrhunskega športnika</w:t>
      </w:r>
      <w:r w:rsidR="00D762D6">
        <w:rPr>
          <w:rFonts w:cs="Arial"/>
          <w:bCs/>
          <w:szCs w:val="20"/>
        </w:rPr>
        <w:t xml:space="preserve">. </w:t>
      </w:r>
      <w:r w:rsidR="000F3C34">
        <w:rPr>
          <w:rFonts w:cs="Arial"/>
          <w:bCs/>
          <w:szCs w:val="20"/>
        </w:rPr>
        <w:t xml:space="preserve">Ukrep prehodnega denarnega nadomestila se razlikuje od nadomestila za brezposelnost (na podlagi zavarovanja za primer </w:t>
      </w:r>
      <w:r w:rsidR="000F3C34">
        <w:rPr>
          <w:rFonts w:cs="Arial"/>
          <w:bCs/>
          <w:szCs w:val="20"/>
        </w:rPr>
        <w:lastRenderedPageBreak/>
        <w:t>brezposelnosti), saj gre po eni strani za ukrep prehoda na trg dela (tako imenovana druga kariera) in po drugi strani za spodbujevalen ukrep na področju športa.</w:t>
      </w:r>
    </w:p>
    <w:p w14:paraId="7685FDC8" w14:textId="60C44738" w:rsidR="00905ED0" w:rsidRDefault="00905ED0" w:rsidP="00204FEF">
      <w:pPr>
        <w:spacing w:after="120" w:line="288" w:lineRule="auto"/>
        <w:jc w:val="both"/>
        <w:rPr>
          <w:rFonts w:cs="Arial"/>
          <w:bCs/>
          <w:szCs w:val="20"/>
        </w:rPr>
      </w:pPr>
      <w:r>
        <w:rPr>
          <w:rFonts w:cs="Arial"/>
          <w:bCs/>
          <w:szCs w:val="20"/>
        </w:rPr>
        <w:t xml:space="preserve">Novi 36.f člen opredeljuje pravico do prehodnega denarnega nadomestila, ki vključuje pravico do denarnih prejemkov in pravico do </w:t>
      </w:r>
      <w:r w:rsidR="00BB0472">
        <w:rPr>
          <w:rFonts w:eastAsia="Calibri" w:cs="Arial"/>
          <w:szCs w:val="20"/>
        </w:rPr>
        <w:t>vključitve v obvezna socialna zavarovanja v skladu z veljavno zakonodajo</w:t>
      </w:r>
      <w:r>
        <w:rPr>
          <w:rFonts w:cs="Arial"/>
          <w:bCs/>
          <w:szCs w:val="20"/>
        </w:rPr>
        <w:t xml:space="preserve">, ter določa krog upravičencev do prehodnega denarnega nadomestila. Do prehodnega denarnega nadomestila so upravičeni nekdanji vrhunski športniki, ki jim je razvrstitev v naziv vrhunskega športnika že potekla, zanje je NKC pripravil individualni karierni načrt, ki vključuje pridobitev izobrazbe (srednješolske, če je nekdanji vrhunski športnik še nima, ali po javnoveljavnem študijskem programu, če že ima srednješolsko izobrazbo). Rok za uveljavljanje pravice je tri leta po poteku zadnje razvrstitve v naziv vrhunskega športnika. Dolžina tega obdobja športniku omogoča, da stremi k novim vrhunskim športnim dosežkom, vendar pa ga spodbuja, da se, če v določenem roku (vsaj štirih let po zadnjem vrhunskem športnem rezultatu) vrhunskega rezultata ne ponovi, vključi v izobraževalni program, ki mu bo olajšal prehod na trg dela po zaključku tekmovalne kariere. Nekdanji vrhunski športnik lahko le enkrat prejme pravico do prehodnega denarnega nadomestila, ne glede na to, ali tudi kasneje, že po morebitnem zaključku izobraževanja, ponovi vrhunski rezultat. </w:t>
      </w:r>
    </w:p>
    <w:p w14:paraId="6E0BCAED" w14:textId="7FBDEF6B" w:rsidR="00905ED0" w:rsidRDefault="00905ED0" w:rsidP="00204FEF">
      <w:pPr>
        <w:spacing w:after="120" w:line="288" w:lineRule="auto"/>
        <w:jc w:val="both"/>
        <w:rPr>
          <w:rFonts w:cs="Arial"/>
          <w:bCs/>
          <w:szCs w:val="20"/>
        </w:rPr>
      </w:pPr>
      <w:r>
        <w:rPr>
          <w:rFonts w:cs="Arial"/>
          <w:bCs/>
          <w:szCs w:val="20"/>
        </w:rPr>
        <w:t xml:space="preserve">Novi 35.g člen določa trajanje pravice do prehodnega denarnega nadomestila, in sicer se pravica določi v trajanju šolskega ali študijskega leta, v katerega je vpisan. Pravico je mogoče ob uspešnem dokončanju letnika podaljšati za naslednji letnik, vendar najdlje do skupnega trajanja 36 mesecev. </w:t>
      </w:r>
    </w:p>
    <w:p w14:paraId="7F3168CC" w14:textId="1125F5F3" w:rsidR="00905ED0" w:rsidRDefault="00905ED0" w:rsidP="00204FEF">
      <w:pPr>
        <w:spacing w:after="120" w:line="288" w:lineRule="auto"/>
        <w:jc w:val="both"/>
        <w:rPr>
          <w:rFonts w:cs="Arial"/>
          <w:bCs/>
          <w:szCs w:val="20"/>
        </w:rPr>
      </w:pPr>
      <w:r>
        <w:rPr>
          <w:rFonts w:cs="Arial"/>
          <w:bCs/>
          <w:szCs w:val="20"/>
        </w:rPr>
        <w:t xml:space="preserve">Novi 35.h člen določa višino prehodnega denarnega nadomestila (skupno prejemkov in prispevkov oziroma zavarovanj) </w:t>
      </w:r>
      <w:r w:rsidR="003A505D" w:rsidRPr="00CA637E">
        <w:rPr>
          <w:rFonts w:cs="Arial"/>
          <w:bCs/>
          <w:szCs w:val="20"/>
        </w:rPr>
        <w:t>v višini minimalne plače</w:t>
      </w:r>
      <w:r>
        <w:rPr>
          <w:rFonts w:cs="Arial"/>
          <w:bCs/>
          <w:szCs w:val="20"/>
        </w:rPr>
        <w:t>.</w:t>
      </w:r>
      <w:r w:rsidR="003E160B">
        <w:rPr>
          <w:rFonts w:cs="Arial"/>
          <w:bCs/>
          <w:szCs w:val="20"/>
        </w:rPr>
        <w:t xml:space="preserve"> Ureditev v drugem odstavku sledi</w:t>
      </w:r>
      <w:r w:rsidR="003E160B" w:rsidRPr="003E160B">
        <w:rPr>
          <w:rFonts w:cs="Arial"/>
          <w:bCs/>
          <w:szCs w:val="20"/>
        </w:rPr>
        <w:t xml:space="preserve"> zgledu iz 4. odstavka 62. člena ZUTD. Pomeni, da prejemnik prehodnega nadomestila ni upravičen do bolniškega nadomestila v primeru bolezni med trajanjem pravice do prehodnega nadomestila. Taka dikcija pomaga tudi pri izračunu zneska nadomestila, kadar pripada za nepolni mesec.</w:t>
      </w:r>
    </w:p>
    <w:p w14:paraId="46960326" w14:textId="528ED13A" w:rsidR="0051265D" w:rsidRDefault="00E5261D" w:rsidP="00204FEF">
      <w:pPr>
        <w:spacing w:after="120" w:line="288" w:lineRule="auto"/>
        <w:jc w:val="both"/>
        <w:rPr>
          <w:rFonts w:cs="Arial"/>
          <w:bCs/>
          <w:szCs w:val="20"/>
        </w:rPr>
      </w:pPr>
      <w:r>
        <w:rPr>
          <w:rFonts w:cs="Arial"/>
          <w:bCs/>
          <w:szCs w:val="20"/>
        </w:rPr>
        <w:t xml:space="preserve">Novi 35.i člen določa pogoje, pod katerimi pravica do prehodnega denarnega nadomestila preneha </w:t>
      </w:r>
      <w:r w:rsidR="0051265D">
        <w:rPr>
          <w:rFonts w:cs="Arial"/>
          <w:bCs/>
          <w:szCs w:val="20"/>
        </w:rPr>
        <w:t xml:space="preserve">(predvsem gre za pogoje, pod katerimi nadomestilo oziroma ukrep ni več smiseln, saj je športnik že začel z drugo kariero, ta ni več mogoča ali pa je športnik z lastnim protidružbenim ravnanjem povzročil razloge, zaradi katerih ni več primerno, da mu država izplačuje nadomestilo), ter pogoje, pod katerimi pravica miruje (formalno še je priznana, vendar se nadomestilo ne izplačuje). </w:t>
      </w:r>
    </w:p>
    <w:p w14:paraId="34FBBEB4" w14:textId="2ABC140A" w:rsidR="00E5261D" w:rsidRDefault="00E5261D" w:rsidP="00204FEF">
      <w:pPr>
        <w:spacing w:after="120" w:line="288" w:lineRule="auto"/>
        <w:jc w:val="both"/>
        <w:rPr>
          <w:rFonts w:cs="Arial"/>
          <w:bCs/>
          <w:szCs w:val="20"/>
        </w:rPr>
      </w:pPr>
      <w:r>
        <w:rPr>
          <w:rFonts w:cs="Arial"/>
          <w:bCs/>
          <w:szCs w:val="20"/>
        </w:rPr>
        <w:t xml:space="preserve">Novi 36.j člen določa obveznost vračila prejetega denarnega nadomestila v primeru, ko športnik ni uspešno zaključil letnika, za nezaključeni letnik. </w:t>
      </w:r>
      <w:r w:rsidR="002B260A">
        <w:rPr>
          <w:rFonts w:cs="Arial"/>
          <w:bCs/>
          <w:szCs w:val="20"/>
        </w:rPr>
        <w:t xml:space="preserve">V primerih, ki so določeni kot izjema od obveznosti vračanja prehodnega denarnega nadomestila, je določeno, da se upravičencu rok za zaključitev letnika ustrezno podaljša. </w:t>
      </w:r>
      <w:r>
        <w:rPr>
          <w:rFonts w:cs="Arial"/>
          <w:bCs/>
          <w:szCs w:val="20"/>
        </w:rPr>
        <w:t xml:space="preserve">Ureditev je smiselno skladna z ureditvijo vračanja štipendij na podlagi Zakona o štipendiranju. </w:t>
      </w:r>
    </w:p>
    <w:p w14:paraId="61130692" w14:textId="223C0862" w:rsidR="00E5261D" w:rsidRDefault="00E5261D" w:rsidP="00204FEF">
      <w:pPr>
        <w:spacing w:after="120" w:line="288" w:lineRule="auto"/>
        <w:jc w:val="both"/>
        <w:rPr>
          <w:rFonts w:cs="Arial"/>
          <w:bCs/>
          <w:szCs w:val="20"/>
        </w:rPr>
      </w:pPr>
      <w:r>
        <w:rPr>
          <w:rFonts w:cs="Arial"/>
          <w:bCs/>
          <w:szCs w:val="20"/>
        </w:rPr>
        <w:t xml:space="preserve">Novi 35.k člen določa pristojni organ za odločanje o pravici do prehodnega denarnega nadomestila, in sicer je pristojno ministrstvo, pristojno za šport. V skladu z drugim odstavkom 230. člena Zakona o splošnem upravnem postopku zoper odločbo, ki jo je na prvi stopnji izdalo ministrstvo, ni dopustna pritožba, če zakon tako ne določa. Tako je odločba ministrstva dokončna, izpodbijati jo je mogoče v upravnem sporu. </w:t>
      </w:r>
    </w:p>
    <w:p w14:paraId="34B61144" w14:textId="5205752F" w:rsidR="0051265D" w:rsidRDefault="0051265D" w:rsidP="00204FEF">
      <w:pPr>
        <w:spacing w:after="120" w:line="288" w:lineRule="auto"/>
        <w:jc w:val="both"/>
        <w:rPr>
          <w:rFonts w:cs="Arial"/>
          <w:bCs/>
          <w:szCs w:val="20"/>
        </w:rPr>
      </w:pPr>
      <w:r>
        <w:rPr>
          <w:rFonts w:cs="Arial"/>
          <w:bCs/>
          <w:szCs w:val="20"/>
        </w:rPr>
        <w:t xml:space="preserve">Novi 35.l člen določa izplačevalca in rok izplačila </w:t>
      </w:r>
      <w:r w:rsidR="00C03EFD">
        <w:rPr>
          <w:rFonts w:cs="Arial"/>
          <w:bCs/>
          <w:szCs w:val="20"/>
        </w:rPr>
        <w:t xml:space="preserve">prehodnega denarnega </w:t>
      </w:r>
      <w:r>
        <w:rPr>
          <w:rFonts w:cs="Arial"/>
          <w:bCs/>
          <w:szCs w:val="20"/>
        </w:rPr>
        <w:t xml:space="preserve">nadomestila. </w:t>
      </w:r>
    </w:p>
    <w:p w14:paraId="2D24E5F6" w14:textId="487CC069" w:rsidR="00E5261D" w:rsidRDefault="00F66840" w:rsidP="00204FEF">
      <w:pPr>
        <w:spacing w:after="120" w:line="288" w:lineRule="auto"/>
        <w:jc w:val="both"/>
        <w:rPr>
          <w:rFonts w:cs="Arial"/>
          <w:b/>
          <w:szCs w:val="20"/>
        </w:rPr>
      </w:pPr>
      <w:r>
        <w:rPr>
          <w:rFonts w:cs="Arial"/>
          <w:b/>
          <w:szCs w:val="20"/>
        </w:rPr>
        <w:t>K 3. členu:</w:t>
      </w:r>
    </w:p>
    <w:p w14:paraId="3FF20E49" w14:textId="0E1E5697" w:rsidR="00F66840" w:rsidRDefault="00F66840" w:rsidP="00204FEF">
      <w:pPr>
        <w:spacing w:after="120" w:line="288" w:lineRule="auto"/>
        <w:jc w:val="both"/>
        <w:rPr>
          <w:rFonts w:cs="Arial"/>
          <w:bCs/>
          <w:szCs w:val="20"/>
        </w:rPr>
      </w:pPr>
      <w:r>
        <w:rPr>
          <w:rFonts w:cs="Arial"/>
          <w:bCs/>
          <w:szCs w:val="20"/>
        </w:rPr>
        <w:t xml:space="preserve">Člen ureja zbiranje in obdelavo osebnih podatkov upravičencev do dodatka k pokojnini – športne priznavalnine in upravičencev do prehodnega denarnega nadomestila. Uvajata se novi evidenci, ki se od razvidov iz 76. člena ZŠpo-1 razlikujeta po tem, da vsebujeta podatke o fizičnih osebah, </w:t>
      </w:r>
      <w:r>
        <w:rPr>
          <w:rFonts w:cs="Arial"/>
          <w:bCs/>
          <w:szCs w:val="20"/>
        </w:rPr>
        <w:lastRenderedPageBreak/>
        <w:t>ki na podlagi upravnih odločb prejemajo določene finančne ugodnosti iz javnih sredstev. Za novi evidenci tudi ni predvideno dodatno urejanje oblike in postopka vpisa s podzakonskim aktom, kot je to določeno v enajstem odstavku 76. člena za razvide ministrstva.</w:t>
      </w:r>
      <w:r w:rsidR="00037D3D">
        <w:rPr>
          <w:rFonts w:cs="Arial"/>
          <w:bCs/>
          <w:szCs w:val="20"/>
        </w:rPr>
        <w:t xml:space="preserve"> Za evidenci tudi ni predvideno povezovanje z drugimi zbirkami podatkov. V primeru, da se bo ob izvajanju zakona pojavila potreba po tovrstnem povezovanju oziroma ob morebitni prenovi ZŠpo-1, bo pripravljen predlog ustrezne zakonske spremembe. </w:t>
      </w:r>
    </w:p>
    <w:p w14:paraId="3C3EDF9D" w14:textId="378C125B" w:rsidR="00F66840" w:rsidRDefault="00F66840" w:rsidP="00204FEF">
      <w:pPr>
        <w:spacing w:after="120" w:line="288" w:lineRule="auto"/>
        <w:jc w:val="both"/>
        <w:rPr>
          <w:rFonts w:cs="Arial"/>
          <w:bCs/>
          <w:szCs w:val="20"/>
        </w:rPr>
      </w:pPr>
      <w:r>
        <w:rPr>
          <w:rFonts w:cs="Arial"/>
          <w:b/>
          <w:szCs w:val="20"/>
        </w:rPr>
        <w:t xml:space="preserve">K 4. členu: </w:t>
      </w:r>
    </w:p>
    <w:p w14:paraId="13B8F285" w14:textId="18134B63" w:rsidR="00F66840" w:rsidRPr="00F66840" w:rsidRDefault="00F66840" w:rsidP="00204FEF">
      <w:pPr>
        <w:spacing w:after="120" w:line="288" w:lineRule="auto"/>
        <w:jc w:val="both"/>
        <w:rPr>
          <w:rFonts w:cs="Arial"/>
          <w:bCs/>
          <w:szCs w:val="20"/>
        </w:rPr>
      </w:pPr>
      <w:r>
        <w:rPr>
          <w:rFonts w:cs="Arial"/>
          <w:bCs/>
          <w:szCs w:val="20"/>
        </w:rPr>
        <w:t>Ker predlog zakona z novim 76.a členom uvaja dve novi evidenci, je potrebno v 79. členu ZŠpo-1 besedo »evidenca« nadomestiti z množinsko obliko besede.</w:t>
      </w:r>
    </w:p>
    <w:p w14:paraId="3D8BA5A1" w14:textId="64ED1BB0" w:rsidR="00D762D6" w:rsidRPr="00094690" w:rsidRDefault="00D762D6" w:rsidP="00510424">
      <w:pPr>
        <w:spacing w:line="288" w:lineRule="auto"/>
        <w:jc w:val="both"/>
        <w:rPr>
          <w:rFonts w:cs="Arial"/>
          <w:b/>
          <w:szCs w:val="20"/>
        </w:rPr>
      </w:pPr>
      <w:r w:rsidRPr="00094690">
        <w:rPr>
          <w:rFonts w:cs="Arial"/>
          <w:b/>
          <w:szCs w:val="20"/>
        </w:rPr>
        <w:t xml:space="preserve">K </w:t>
      </w:r>
      <w:r w:rsidR="00F66840">
        <w:rPr>
          <w:rFonts w:cs="Arial"/>
          <w:b/>
          <w:szCs w:val="20"/>
        </w:rPr>
        <w:t>5</w:t>
      </w:r>
      <w:r w:rsidR="009D0946" w:rsidRPr="00094690">
        <w:rPr>
          <w:rFonts w:cs="Arial"/>
          <w:b/>
          <w:szCs w:val="20"/>
        </w:rPr>
        <w:t>.</w:t>
      </w:r>
      <w:r w:rsidRPr="00094690">
        <w:rPr>
          <w:rFonts w:cs="Arial"/>
          <w:b/>
          <w:szCs w:val="20"/>
        </w:rPr>
        <w:t xml:space="preserve"> členu: </w:t>
      </w:r>
    </w:p>
    <w:p w14:paraId="2ACF7E32" w14:textId="7DEA562F" w:rsidR="00D762D6" w:rsidRDefault="00D762D6" w:rsidP="00510424">
      <w:pPr>
        <w:spacing w:line="288" w:lineRule="auto"/>
        <w:jc w:val="both"/>
        <w:rPr>
          <w:rFonts w:cs="Arial"/>
          <w:bCs/>
          <w:szCs w:val="20"/>
        </w:rPr>
      </w:pPr>
      <w:r>
        <w:rPr>
          <w:rFonts w:cs="Arial"/>
          <w:bCs/>
          <w:szCs w:val="20"/>
        </w:rPr>
        <w:t>Gre za prehodno določbo, ki za čas do ureditve v posebnih zakonih ureja vključitev v obvezna socialna zavarovanja in plačevanje prispevkov od prehodnega denarnega nadomestila</w:t>
      </w:r>
      <w:r w:rsidR="004D7963">
        <w:rPr>
          <w:rFonts w:cs="Arial"/>
          <w:bCs/>
          <w:szCs w:val="20"/>
        </w:rPr>
        <w:t>, ter določa prispevne stopnje za posamezno obvezno socialno zavarovanje</w:t>
      </w:r>
      <w:r>
        <w:rPr>
          <w:rFonts w:cs="Arial"/>
          <w:bCs/>
          <w:szCs w:val="20"/>
        </w:rPr>
        <w:t xml:space="preserve">.  </w:t>
      </w:r>
    </w:p>
    <w:p w14:paraId="448AE862" w14:textId="77777777" w:rsidR="00D762D6" w:rsidRPr="00D762D6" w:rsidRDefault="00D762D6" w:rsidP="00510424">
      <w:pPr>
        <w:spacing w:line="288" w:lineRule="auto"/>
        <w:jc w:val="both"/>
        <w:rPr>
          <w:rFonts w:cs="Arial"/>
          <w:bCs/>
          <w:szCs w:val="20"/>
        </w:rPr>
      </w:pPr>
    </w:p>
    <w:p w14:paraId="3338E8C5" w14:textId="774C21CD" w:rsidR="003F51FB" w:rsidRPr="00CA637E" w:rsidRDefault="003F51FB" w:rsidP="00510424">
      <w:pPr>
        <w:spacing w:line="288" w:lineRule="auto"/>
        <w:jc w:val="both"/>
        <w:rPr>
          <w:rFonts w:cs="Arial"/>
          <w:bCs/>
          <w:szCs w:val="20"/>
        </w:rPr>
      </w:pPr>
      <w:r w:rsidRPr="00CA637E">
        <w:rPr>
          <w:rFonts w:cs="Arial"/>
          <w:b/>
          <w:szCs w:val="20"/>
        </w:rPr>
        <w:t xml:space="preserve">K </w:t>
      </w:r>
      <w:r w:rsidR="00F66840">
        <w:rPr>
          <w:rFonts w:cs="Arial"/>
          <w:b/>
          <w:szCs w:val="20"/>
        </w:rPr>
        <w:t>6</w:t>
      </w:r>
      <w:r w:rsidRPr="00CA637E">
        <w:rPr>
          <w:rFonts w:cs="Arial"/>
          <w:b/>
          <w:szCs w:val="20"/>
        </w:rPr>
        <w:t>. členu:</w:t>
      </w:r>
    </w:p>
    <w:p w14:paraId="34117188" w14:textId="4D72B8CB" w:rsidR="003F51FB" w:rsidRPr="00CA637E" w:rsidRDefault="00595052" w:rsidP="00510424">
      <w:pPr>
        <w:spacing w:line="288" w:lineRule="auto"/>
        <w:jc w:val="both"/>
        <w:rPr>
          <w:rFonts w:cs="Arial"/>
          <w:bCs/>
          <w:szCs w:val="20"/>
        </w:rPr>
      </w:pPr>
      <w:r w:rsidRPr="00CA637E">
        <w:rPr>
          <w:rFonts w:cs="Arial"/>
          <w:bCs/>
          <w:szCs w:val="20"/>
        </w:rPr>
        <w:t>ZŠpo-1 je onemogočil strokovno delo v športu nekaterim trenerjem, ki so to dejavnost opravljali že daljše časovno obdobje kot svojo edino dejavnost, saj s prehodnimi in končnimi določbami ni bila predvidena možnost njihovega nadaljnjega opravljanja te dejavnosti kljub neizpolnjevanju izobrazbenega pogoja, ki ga je ZŠpo-1 na novo uvedel (vsaj srednja poklicna izobrazba). Gre za manjše število trenerjev (do 20), ki so trenerstvo opravljali kot svojo izključno dejavnost (poklicno), z uveljavitvijo ZŠpo-1 pa ne morejo več izpolniti pogoja za opravljanje strokovnega dela v športu in vpis v razvid strokovno izobraženih in strokovno usposobljenih delavcev v športu. V izogib nastanku novih socialnih problemov se tem strokovnim delavcem omogoča vpis v razvid in opravljanje strokovnega dela v športu do upokojitve.</w:t>
      </w:r>
    </w:p>
    <w:p w14:paraId="30376754" w14:textId="77777777" w:rsidR="00595052" w:rsidRPr="00CA637E" w:rsidRDefault="00595052" w:rsidP="00510424">
      <w:pPr>
        <w:spacing w:line="288" w:lineRule="auto"/>
        <w:jc w:val="both"/>
        <w:rPr>
          <w:rFonts w:cs="Arial"/>
          <w:bCs/>
          <w:szCs w:val="20"/>
        </w:rPr>
      </w:pPr>
    </w:p>
    <w:p w14:paraId="529A853A" w14:textId="3EB9A0C5" w:rsidR="00595052" w:rsidRPr="00CA637E" w:rsidRDefault="00595052" w:rsidP="00510424">
      <w:pPr>
        <w:spacing w:line="288" w:lineRule="auto"/>
        <w:jc w:val="both"/>
        <w:rPr>
          <w:rFonts w:cs="Arial"/>
          <w:bCs/>
          <w:szCs w:val="20"/>
        </w:rPr>
      </w:pPr>
      <w:r w:rsidRPr="00CA637E">
        <w:rPr>
          <w:rFonts w:cs="Arial"/>
          <w:b/>
          <w:szCs w:val="20"/>
        </w:rPr>
        <w:t xml:space="preserve">K </w:t>
      </w:r>
      <w:r w:rsidR="00F66840">
        <w:rPr>
          <w:rFonts w:cs="Arial"/>
          <w:b/>
          <w:szCs w:val="20"/>
        </w:rPr>
        <w:t>7</w:t>
      </w:r>
      <w:r w:rsidRPr="00CA637E">
        <w:rPr>
          <w:rFonts w:cs="Arial"/>
          <w:b/>
          <w:szCs w:val="20"/>
        </w:rPr>
        <w:t>.</w:t>
      </w:r>
      <w:r w:rsidR="00091C4C">
        <w:rPr>
          <w:rFonts w:cs="Arial"/>
          <w:b/>
          <w:szCs w:val="20"/>
        </w:rPr>
        <w:t xml:space="preserve"> členu</w:t>
      </w:r>
      <w:r w:rsidRPr="00CA637E">
        <w:rPr>
          <w:rFonts w:cs="Arial"/>
          <w:b/>
          <w:szCs w:val="20"/>
        </w:rPr>
        <w:t>:</w:t>
      </w:r>
    </w:p>
    <w:p w14:paraId="45F17E65" w14:textId="1A6DA647" w:rsidR="000E5CC6" w:rsidRPr="00CA637E" w:rsidRDefault="000E5CC6" w:rsidP="00510424">
      <w:pPr>
        <w:spacing w:line="288" w:lineRule="auto"/>
        <w:jc w:val="both"/>
        <w:rPr>
          <w:rFonts w:cs="Arial"/>
          <w:bCs/>
          <w:szCs w:val="20"/>
        </w:rPr>
      </w:pPr>
      <w:r w:rsidRPr="00CA637E">
        <w:rPr>
          <w:rFonts w:cs="Arial"/>
          <w:bCs/>
          <w:szCs w:val="20"/>
        </w:rPr>
        <w:t xml:space="preserve">Člen določa začetek </w:t>
      </w:r>
      <w:r w:rsidR="00091C4C">
        <w:rPr>
          <w:rFonts w:cs="Arial"/>
          <w:bCs/>
          <w:szCs w:val="20"/>
        </w:rPr>
        <w:t xml:space="preserve">uveljavljanja pravice </w:t>
      </w:r>
      <w:r w:rsidRPr="00CA637E">
        <w:rPr>
          <w:rFonts w:cs="Arial"/>
          <w:bCs/>
          <w:szCs w:val="20"/>
        </w:rPr>
        <w:t xml:space="preserve">dodatka k pokojnini – športne priznavalnine. </w:t>
      </w:r>
    </w:p>
    <w:p w14:paraId="5078AE0D" w14:textId="3415AF4A" w:rsidR="000E5CC6" w:rsidRPr="00CA637E" w:rsidRDefault="000E5CC6" w:rsidP="00510424">
      <w:pPr>
        <w:spacing w:line="288" w:lineRule="auto"/>
        <w:jc w:val="both"/>
        <w:rPr>
          <w:rFonts w:cs="Arial"/>
          <w:b/>
          <w:szCs w:val="20"/>
        </w:rPr>
      </w:pPr>
    </w:p>
    <w:p w14:paraId="0361F382" w14:textId="72598399" w:rsidR="00091C4C"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8</w:t>
      </w:r>
      <w:r w:rsidR="00091C4C">
        <w:rPr>
          <w:rFonts w:cs="Arial"/>
          <w:b/>
          <w:szCs w:val="20"/>
        </w:rPr>
        <w:t>. členu:</w:t>
      </w:r>
    </w:p>
    <w:p w14:paraId="523E194C" w14:textId="4DAB89A7" w:rsidR="00091C4C" w:rsidRPr="00FA657C" w:rsidRDefault="00091C4C" w:rsidP="00510424">
      <w:pPr>
        <w:spacing w:line="288" w:lineRule="auto"/>
        <w:jc w:val="both"/>
        <w:rPr>
          <w:rFonts w:cs="Arial"/>
          <w:bCs/>
          <w:szCs w:val="20"/>
        </w:rPr>
      </w:pPr>
      <w:r>
        <w:rPr>
          <w:rFonts w:cs="Arial"/>
          <w:bCs/>
          <w:szCs w:val="20"/>
        </w:rPr>
        <w:t>Člen določa začetek delovanja NKC</w:t>
      </w:r>
      <w:r w:rsidR="009D0946">
        <w:rPr>
          <w:rFonts w:cs="Arial"/>
          <w:bCs/>
          <w:szCs w:val="20"/>
        </w:rPr>
        <w:t xml:space="preserve"> in roke za izvedbo posameznih dejanj, potrebnih za začetek delovanja</w:t>
      </w:r>
      <w:r>
        <w:rPr>
          <w:rFonts w:cs="Arial"/>
          <w:bCs/>
          <w:szCs w:val="20"/>
        </w:rPr>
        <w:t>.</w:t>
      </w:r>
    </w:p>
    <w:p w14:paraId="45D0B9D0" w14:textId="77777777" w:rsidR="00091C4C" w:rsidRDefault="00091C4C" w:rsidP="00510424">
      <w:pPr>
        <w:spacing w:line="288" w:lineRule="auto"/>
        <w:jc w:val="both"/>
        <w:rPr>
          <w:rFonts w:cs="Arial"/>
          <w:b/>
          <w:szCs w:val="20"/>
        </w:rPr>
      </w:pPr>
    </w:p>
    <w:p w14:paraId="77585186" w14:textId="6F1A8335" w:rsidR="000E5CC6" w:rsidRPr="00CA637E" w:rsidRDefault="00091C4C" w:rsidP="00510424">
      <w:pPr>
        <w:spacing w:line="288" w:lineRule="auto"/>
        <w:jc w:val="both"/>
        <w:rPr>
          <w:rFonts w:cs="Arial"/>
          <w:bCs/>
          <w:szCs w:val="20"/>
        </w:rPr>
      </w:pPr>
      <w:r>
        <w:rPr>
          <w:rFonts w:cs="Arial"/>
          <w:b/>
          <w:szCs w:val="20"/>
        </w:rPr>
        <w:t>K</w:t>
      </w:r>
      <w:r w:rsidR="006D0576">
        <w:rPr>
          <w:rFonts w:cs="Arial"/>
          <w:b/>
          <w:szCs w:val="20"/>
        </w:rPr>
        <w:t xml:space="preserve"> </w:t>
      </w:r>
      <w:r w:rsidR="00F66840">
        <w:rPr>
          <w:rFonts w:cs="Arial"/>
          <w:b/>
          <w:szCs w:val="20"/>
        </w:rPr>
        <w:t>9</w:t>
      </w:r>
      <w:r w:rsidR="000E5CC6" w:rsidRPr="00CA637E">
        <w:rPr>
          <w:rFonts w:cs="Arial"/>
          <w:b/>
          <w:szCs w:val="20"/>
        </w:rPr>
        <w:t xml:space="preserve">. členu: </w:t>
      </w:r>
    </w:p>
    <w:p w14:paraId="154D2A35" w14:textId="3306EBE6" w:rsidR="000E5CC6" w:rsidRPr="00CA637E" w:rsidRDefault="000E5CC6" w:rsidP="00510424">
      <w:pPr>
        <w:spacing w:line="288" w:lineRule="auto"/>
        <w:jc w:val="both"/>
        <w:rPr>
          <w:rFonts w:cs="Arial"/>
          <w:bCs/>
          <w:szCs w:val="20"/>
        </w:rPr>
      </w:pPr>
      <w:r w:rsidRPr="00CA637E">
        <w:rPr>
          <w:rFonts w:cs="Arial"/>
          <w:bCs/>
          <w:szCs w:val="20"/>
        </w:rPr>
        <w:t xml:space="preserve">Člen določa rok za sprejem </w:t>
      </w:r>
      <w:r w:rsidR="004608D0">
        <w:rPr>
          <w:rFonts w:cs="Arial"/>
          <w:bCs/>
          <w:szCs w:val="20"/>
        </w:rPr>
        <w:t>podzakonskih aktov vlade in ministra</w:t>
      </w:r>
      <w:r w:rsidRPr="00CA637E">
        <w:rPr>
          <w:rFonts w:cs="Arial"/>
          <w:bCs/>
          <w:szCs w:val="20"/>
        </w:rPr>
        <w:t>.</w:t>
      </w:r>
    </w:p>
    <w:p w14:paraId="392C0E78" w14:textId="77777777" w:rsidR="000E5CC6" w:rsidRPr="00CA637E" w:rsidRDefault="000E5CC6" w:rsidP="00510424">
      <w:pPr>
        <w:spacing w:line="288" w:lineRule="auto"/>
        <w:jc w:val="both"/>
        <w:rPr>
          <w:rFonts w:cs="Arial"/>
          <w:bCs/>
          <w:szCs w:val="20"/>
        </w:rPr>
      </w:pPr>
    </w:p>
    <w:p w14:paraId="632406C8" w14:textId="6728878E" w:rsidR="000E5CC6" w:rsidRPr="00CA637E" w:rsidRDefault="000E5CC6" w:rsidP="00510424">
      <w:pPr>
        <w:spacing w:line="288" w:lineRule="auto"/>
        <w:jc w:val="both"/>
        <w:rPr>
          <w:rFonts w:cs="Arial"/>
          <w:bCs/>
          <w:szCs w:val="20"/>
        </w:rPr>
      </w:pPr>
      <w:r w:rsidRPr="00CA637E">
        <w:rPr>
          <w:rFonts w:cs="Arial"/>
          <w:b/>
          <w:szCs w:val="20"/>
        </w:rPr>
        <w:t xml:space="preserve">K </w:t>
      </w:r>
      <w:r w:rsidR="00F66840">
        <w:rPr>
          <w:rFonts w:cs="Arial"/>
          <w:b/>
          <w:szCs w:val="20"/>
        </w:rPr>
        <w:t>10</w:t>
      </w:r>
      <w:r w:rsidRPr="00CA637E">
        <w:rPr>
          <w:rFonts w:cs="Arial"/>
          <w:b/>
          <w:szCs w:val="20"/>
        </w:rPr>
        <w:t>. členu:</w:t>
      </w:r>
    </w:p>
    <w:p w14:paraId="1CFF5EC1" w14:textId="017A31EA" w:rsidR="000E5CC6" w:rsidRPr="00CA637E" w:rsidRDefault="000E5CC6" w:rsidP="00510424">
      <w:pPr>
        <w:spacing w:line="288" w:lineRule="auto"/>
        <w:jc w:val="both"/>
        <w:rPr>
          <w:rFonts w:cs="Arial"/>
          <w:bCs/>
          <w:szCs w:val="20"/>
        </w:rPr>
      </w:pPr>
      <w:r w:rsidRPr="00CA637E">
        <w:rPr>
          <w:rFonts w:cs="Arial"/>
          <w:bCs/>
          <w:szCs w:val="20"/>
        </w:rPr>
        <w:t>Člen določa začetek izvajanja ukrepa pravice do prehodnega denarnega nadomestila.</w:t>
      </w:r>
    </w:p>
    <w:p w14:paraId="01C02770" w14:textId="77777777" w:rsidR="000E5CC6" w:rsidRPr="00CA637E" w:rsidRDefault="000E5CC6" w:rsidP="00510424">
      <w:pPr>
        <w:spacing w:line="288" w:lineRule="auto"/>
        <w:jc w:val="both"/>
        <w:rPr>
          <w:rFonts w:cs="Arial"/>
          <w:bCs/>
          <w:szCs w:val="20"/>
        </w:rPr>
      </w:pPr>
    </w:p>
    <w:p w14:paraId="2B538280" w14:textId="18E543CE" w:rsidR="000E5CC6" w:rsidRPr="00CA637E"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11</w:t>
      </w:r>
      <w:r w:rsidRPr="00CA637E">
        <w:rPr>
          <w:rFonts w:cs="Arial"/>
          <w:b/>
          <w:szCs w:val="20"/>
        </w:rPr>
        <w:t>. členu:</w:t>
      </w:r>
    </w:p>
    <w:p w14:paraId="0403BFF4" w14:textId="17FA3FB9" w:rsidR="000E5CC6" w:rsidRPr="00CA637E" w:rsidRDefault="000E5CC6" w:rsidP="00510424">
      <w:pPr>
        <w:spacing w:line="288" w:lineRule="auto"/>
        <w:jc w:val="both"/>
        <w:rPr>
          <w:rFonts w:cs="Arial"/>
          <w:bCs/>
          <w:szCs w:val="20"/>
        </w:rPr>
      </w:pPr>
      <w:r w:rsidRPr="00CA637E">
        <w:rPr>
          <w:rFonts w:cs="Arial"/>
          <w:bCs/>
          <w:szCs w:val="20"/>
        </w:rPr>
        <w:t>Člen določa uveljavitev zakona.</w:t>
      </w:r>
    </w:p>
    <w:p w14:paraId="6560F7AD" w14:textId="77777777" w:rsidR="00510424" w:rsidRPr="00CA637E" w:rsidRDefault="00510424" w:rsidP="00510424">
      <w:pPr>
        <w:spacing w:line="288" w:lineRule="auto"/>
        <w:rPr>
          <w:rFonts w:cs="Arial"/>
          <w:bCs/>
          <w:szCs w:val="20"/>
        </w:rPr>
      </w:pPr>
    </w:p>
    <w:p w14:paraId="3D055795" w14:textId="0390815D" w:rsidR="001D6245" w:rsidRPr="00CA637E" w:rsidRDefault="001D6245" w:rsidP="00463498">
      <w:pPr>
        <w:spacing w:line="288" w:lineRule="auto"/>
        <w:ind w:left="5" w:hanging="10"/>
        <w:rPr>
          <w:rFonts w:cs="Arial"/>
          <w:b/>
          <w:szCs w:val="20"/>
        </w:rPr>
      </w:pPr>
      <w:r w:rsidRPr="00CA637E">
        <w:rPr>
          <w:rFonts w:cs="Arial"/>
          <w:b/>
          <w:szCs w:val="20"/>
        </w:rPr>
        <w:t>IV. BESEDILO ČLENOV, KI SE SPREMINJAJO</w:t>
      </w:r>
    </w:p>
    <w:p w14:paraId="273F5601" w14:textId="77777777" w:rsidR="00BC26CB" w:rsidRPr="001B707A" w:rsidRDefault="00BC26CB" w:rsidP="001B707A">
      <w:pPr>
        <w:spacing w:line="288" w:lineRule="auto"/>
        <w:rPr>
          <w:rFonts w:cs="Arial"/>
          <w:bCs/>
          <w:szCs w:val="20"/>
        </w:rPr>
      </w:pPr>
    </w:p>
    <w:p w14:paraId="0309B066" w14:textId="77777777" w:rsidR="00BC26CB" w:rsidRPr="00CA637E" w:rsidRDefault="00BC26CB" w:rsidP="00463498">
      <w:pPr>
        <w:spacing w:line="288" w:lineRule="auto"/>
        <w:ind w:left="5" w:hanging="10"/>
        <w:rPr>
          <w:rFonts w:cs="Arial"/>
          <w:b/>
          <w:szCs w:val="20"/>
        </w:rPr>
      </w:pPr>
    </w:p>
    <w:p w14:paraId="06043DCE"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35. člen</w:t>
      </w:r>
    </w:p>
    <w:p w14:paraId="6BC3AE59"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(pravice)</w:t>
      </w:r>
    </w:p>
    <w:p w14:paraId="4D04741B"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(1) Športnik ima pravico:</w:t>
      </w:r>
    </w:p>
    <w:p w14:paraId="3EE71FAD"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prilagoditve šolskih in študijskih obveznosti v obsegu in na način, ki se določita s predpisi, ki urejajo področje vzgoje in izobraževanje oziroma področje visokega šolstva;</w:t>
      </w:r>
    </w:p>
    <w:p w14:paraId="43B710F4"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2.      do prilagoditve opravljanja mature v skladu z zakonom, ki ureja maturo;</w:t>
      </w:r>
    </w:p>
    <w:p w14:paraId="61124A10"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lastRenderedPageBreak/>
        <w:t>3.      do prilagoditve uveljavljanja pravice do vpisa v nadaljnje izobraževanje v skladu z zakonom, ki ureja maturo;</w:t>
      </w:r>
    </w:p>
    <w:p w14:paraId="15B0377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4.      da mu izvajalci športnih programov iz prvega odstavka 6. člena tega zakona zagotovijo varen proces športne vadbe;</w:t>
      </w:r>
    </w:p>
    <w:p w14:paraId="244C4FB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5.      do preventivnega zdravstvenega varstva v skladu s predpisi, ki urejajo zdravstveno varstvo in zdravstveno zavarovanje;</w:t>
      </w:r>
    </w:p>
    <w:p w14:paraId="1E9AA22E"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6.      da v času bolezni ali poškodbe ne trenira ali tekmuje.</w:t>
      </w:r>
    </w:p>
    <w:p w14:paraId="2D4C86DE"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(2) </w:t>
      </w:r>
      <w:r w:rsidRPr="00CA637E">
        <w:rPr>
          <w:rFonts w:cs="Arial"/>
          <w:b/>
          <w:bCs/>
          <w:color w:val="212529"/>
          <w:szCs w:val="20"/>
          <w:lang w:eastAsia="sl-SI"/>
        </w:rPr>
        <w:t>(prenehal veljati)</w:t>
      </w:r>
    </w:p>
    <w:p w14:paraId="6BDEC96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(3) </w:t>
      </w:r>
      <w:r w:rsidRPr="00CA637E">
        <w:rPr>
          <w:rFonts w:cs="Arial"/>
          <w:b/>
          <w:bCs/>
          <w:color w:val="212529"/>
          <w:szCs w:val="20"/>
          <w:lang w:eastAsia="sl-SI"/>
        </w:rPr>
        <w:t>(prenehal veljati)</w:t>
      </w:r>
    </w:p>
    <w:p w14:paraId="5CE1CE62"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(4) Športnik, ki je dobitnik Bloudkove nagrade za življenjsko delo, ima poleg pravic iz prvega odstavka tega člena tudi pravico do izjemne pokojnine.</w:t>
      </w:r>
    </w:p>
    <w:p w14:paraId="5DB76E93"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(5) Vrhunski športnik ima poleg pravic iz prvega odstavka tega člena tudi pravico do zaposlitve v javnem sektorju v skladu s 63. členom tega zakona.</w:t>
      </w:r>
    </w:p>
    <w:p w14:paraId="6119E999"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(6) Vrhunski športnik, ki je dobitnik olimpijske, paraolimpijske, medalje z olimpijade gluhih, medalje s šahovske olimpijade ali medalje s svetovnih prvenstev v olimpijskih kolektivnih športnih panogah ali olimpijskih športnih disciplinah individualnih športnih panog, ima poleg pravic iz prvega odstavka tega člena in prejšnjega odstavka tudi pravico:</w:t>
      </w:r>
    </w:p>
    <w:p w14:paraId="3A23778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povračila stroškov izobraževanja za pridobitev izobrazbe po javnoveljavnih izobraževalnih programih v Republiki Sloveniji, in sicer enkrat na vsaki ravni izobraževanja, ki si je še ni pridobil, ali usposobljenosti za strokovno delo v športu po tem zakonu, in</w:t>
      </w:r>
    </w:p>
    <w:p w14:paraId="7DACA9C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2.      do izjemne pokojnine.</w:t>
      </w:r>
    </w:p>
    <w:p w14:paraId="63F9A17D"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(7) Minister natančneje določi način in pogoje za pridobitev pravice iz 1. točke prejšnjega odstavka ter obseg povračila in vrste stroškov.</w:t>
      </w:r>
    </w:p>
    <w:p w14:paraId="7AB517C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(8) Izjemne pokojnine iz četrtega odstavka in iz 2. točke šestega odstavka tega člena se določijo pod pogoji in na način, kot jih določa zakon, ki ureja področje izjemnih pokojnin.</w:t>
      </w:r>
    </w:p>
    <w:p w14:paraId="1BB89A5C" w14:textId="77777777" w:rsidR="002B260A" w:rsidRDefault="002B260A" w:rsidP="00463498">
      <w:pPr>
        <w:spacing w:line="288" w:lineRule="auto"/>
        <w:ind w:left="5" w:hanging="10"/>
        <w:rPr>
          <w:rFonts w:cs="Arial"/>
          <w:b/>
          <w:szCs w:val="20"/>
        </w:rPr>
      </w:pPr>
    </w:p>
    <w:p w14:paraId="2D461E5C"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79. člen</w:t>
      </w:r>
    </w:p>
    <w:p w14:paraId="76076837"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(shranjevanje razvidov)</w:t>
      </w:r>
    </w:p>
    <w:p w14:paraId="1535FA0C" w14:textId="77777777" w:rsidR="002B260A" w:rsidRPr="00645F6C" w:rsidRDefault="002B260A" w:rsidP="002B260A">
      <w:pPr>
        <w:spacing w:line="288" w:lineRule="auto"/>
        <w:ind w:left="5" w:hanging="10"/>
        <w:rPr>
          <w:rFonts w:cs="Arial"/>
          <w:bCs/>
          <w:szCs w:val="20"/>
        </w:rPr>
      </w:pPr>
      <w:r w:rsidRPr="00645F6C">
        <w:rPr>
          <w:rFonts w:cs="Arial"/>
          <w:bCs/>
          <w:szCs w:val="20"/>
        </w:rPr>
        <w:t>Razvidi in evidenca po tem zakonu se trajno hranijo pri upravljavcih posameznih zbirk podatkov v skladu s posebnimi predpisi.</w:t>
      </w:r>
    </w:p>
    <w:p w14:paraId="6E13CDC5" w14:textId="77777777" w:rsidR="002B260A" w:rsidRPr="00CA637E" w:rsidRDefault="002B260A" w:rsidP="00463498">
      <w:pPr>
        <w:spacing w:line="288" w:lineRule="auto"/>
        <w:ind w:left="5" w:hanging="10"/>
        <w:rPr>
          <w:rFonts w:cs="Arial"/>
          <w:b/>
          <w:szCs w:val="20"/>
        </w:rPr>
      </w:pPr>
    </w:p>
    <w:p w14:paraId="75E73AE9" w14:textId="4933803E" w:rsidR="00463498" w:rsidRPr="00CA637E" w:rsidRDefault="00463498" w:rsidP="00463498">
      <w:pPr>
        <w:spacing w:line="260" w:lineRule="atLeast"/>
        <w:rPr>
          <w:rFonts w:cs="Arial"/>
          <w:szCs w:val="20"/>
          <w:highlight w:val="yellow"/>
        </w:rPr>
      </w:pPr>
    </w:p>
    <w:p w14:paraId="42CBFBCD" w14:textId="77777777" w:rsidR="00463498" w:rsidRPr="00CA637E" w:rsidRDefault="00463498" w:rsidP="00463498">
      <w:pPr>
        <w:spacing w:line="288" w:lineRule="auto"/>
        <w:ind w:right="5"/>
        <w:jc w:val="both"/>
        <w:rPr>
          <w:rFonts w:cs="Arial"/>
          <w:b/>
          <w:bCs/>
          <w:szCs w:val="20"/>
          <w:lang w:val="it-IT"/>
        </w:rPr>
      </w:pPr>
      <w:r w:rsidRPr="00CA637E">
        <w:rPr>
          <w:rFonts w:cs="Arial"/>
          <w:b/>
          <w:bCs/>
          <w:szCs w:val="20"/>
          <w:lang w:val="it-IT"/>
        </w:rPr>
        <w:t xml:space="preserve">V. PREDLOG, DA SE PREDLOG ZAKONA OBRAVNAVA PO NUJNEM OZIROMA SKRAJŠANEM POSTOPKU </w:t>
      </w:r>
    </w:p>
    <w:p w14:paraId="2687B207" w14:textId="77777777" w:rsidR="00463498" w:rsidRPr="00CA637E" w:rsidRDefault="00463498" w:rsidP="00463498">
      <w:pPr>
        <w:spacing w:line="288" w:lineRule="auto"/>
        <w:ind w:right="5"/>
        <w:jc w:val="both"/>
        <w:rPr>
          <w:rFonts w:cs="Arial"/>
          <w:b/>
          <w:bCs/>
          <w:szCs w:val="20"/>
          <w:lang w:val="it-IT"/>
        </w:rPr>
      </w:pPr>
    </w:p>
    <w:p w14:paraId="3AB702FE" w14:textId="50354BB8" w:rsidR="00463498" w:rsidRPr="00CA637E" w:rsidRDefault="008C0BFB" w:rsidP="00463498">
      <w:pPr>
        <w:spacing w:line="288" w:lineRule="auto"/>
        <w:ind w:right="5"/>
        <w:jc w:val="both"/>
        <w:rPr>
          <w:rFonts w:cs="Arial"/>
          <w:bCs/>
          <w:szCs w:val="20"/>
        </w:rPr>
      </w:pPr>
      <w:r w:rsidRPr="00CA637E">
        <w:rPr>
          <w:rFonts w:cs="Arial"/>
          <w:bCs/>
          <w:szCs w:val="20"/>
        </w:rPr>
        <w:t>/</w:t>
      </w:r>
    </w:p>
    <w:p w14:paraId="27A6AB9C" w14:textId="77777777" w:rsidR="008C0BFB" w:rsidRPr="00CA637E" w:rsidRDefault="008C0BFB" w:rsidP="00463498">
      <w:pPr>
        <w:spacing w:line="288" w:lineRule="auto"/>
        <w:ind w:right="5"/>
        <w:jc w:val="both"/>
        <w:rPr>
          <w:rFonts w:cs="Arial"/>
          <w:b/>
          <w:bCs/>
          <w:szCs w:val="20"/>
        </w:rPr>
      </w:pPr>
    </w:p>
    <w:p w14:paraId="19FA98CD" w14:textId="77777777" w:rsidR="00463498" w:rsidRPr="00CA637E" w:rsidRDefault="00463498" w:rsidP="00463498">
      <w:pPr>
        <w:spacing w:line="288" w:lineRule="auto"/>
        <w:ind w:right="5"/>
        <w:jc w:val="both"/>
        <w:rPr>
          <w:rFonts w:cs="Arial"/>
          <w:szCs w:val="20"/>
        </w:rPr>
      </w:pPr>
      <w:r w:rsidRPr="00CA637E">
        <w:rPr>
          <w:rFonts w:cs="Arial"/>
          <w:b/>
          <w:bCs/>
          <w:szCs w:val="20"/>
          <w:lang w:val="it-IT"/>
        </w:rPr>
        <w:t>VI. PRILOGE</w:t>
      </w:r>
    </w:p>
    <w:p w14:paraId="34897166" w14:textId="526BBD77" w:rsidR="0072207A" w:rsidRDefault="0072207A" w:rsidP="00F60588">
      <w:pPr>
        <w:jc w:val="both"/>
        <w:rPr>
          <w:rFonts w:cs="Arial"/>
          <w:b/>
          <w:color w:val="000000"/>
          <w:szCs w:val="20"/>
        </w:rPr>
      </w:pPr>
      <w:r>
        <w:rPr>
          <w:rFonts w:cs="Arial"/>
          <w:b/>
          <w:color w:val="000000"/>
          <w:szCs w:val="20"/>
        </w:rPr>
        <w:t xml:space="preserve">1. Osnutek Uredbe o </w:t>
      </w:r>
      <w:r w:rsidR="004E2400" w:rsidRPr="004E2400">
        <w:rPr>
          <w:rFonts w:cs="Arial"/>
          <w:b/>
          <w:color w:val="000000"/>
          <w:szCs w:val="20"/>
        </w:rPr>
        <w:t>način</w:t>
      </w:r>
      <w:r w:rsidR="004E2400">
        <w:rPr>
          <w:rFonts w:cs="Arial"/>
          <w:b/>
          <w:color w:val="000000"/>
          <w:szCs w:val="20"/>
        </w:rPr>
        <w:t>u</w:t>
      </w:r>
      <w:r w:rsidR="004E2400" w:rsidRPr="004E2400">
        <w:rPr>
          <w:rFonts w:cs="Arial"/>
          <w:b/>
          <w:color w:val="000000"/>
          <w:szCs w:val="20"/>
        </w:rPr>
        <w:t xml:space="preserve"> ugotavljanja </w:t>
      </w:r>
      <w:r w:rsidR="004E2400">
        <w:rPr>
          <w:rFonts w:cs="Arial"/>
          <w:b/>
          <w:color w:val="000000"/>
          <w:szCs w:val="20"/>
        </w:rPr>
        <w:t xml:space="preserve">izpolnjevanja </w:t>
      </w:r>
      <w:r w:rsidR="004E2400" w:rsidRPr="004E2400">
        <w:rPr>
          <w:rFonts w:cs="Arial"/>
          <w:b/>
          <w:color w:val="000000"/>
          <w:szCs w:val="20"/>
        </w:rPr>
        <w:t>pogojev za dodelitev dodatka k pokojnini – športne priznavalnine in preverjanja izpolnjevanja pogojev za nje</w:t>
      </w:r>
      <w:r w:rsidR="004E2400">
        <w:rPr>
          <w:rFonts w:cs="Arial"/>
          <w:b/>
          <w:color w:val="000000"/>
          <w:szCs w:val="20"/>
        </w:rPr>
        <w:t>gov</w:t>
      </w:r>
      <w:r w:rsidR="004E2400" w:rsidRPr="004E2400">
        <w:rPr>
          <w:rFonts w:cs="Arial"/>
          <w:b/>
          <w:color w:val="000000"/>
          <w:szCs w:val="20"/>
        </w:rPr>
        <w:t>o izplačevanje</w:t>
      </w:r>
      <w:r w:rsidRPr="0072207A">
        <w:rPr>
          <w:rFonts w:cs="Arial"/>
          <w:b/>
          <w:color w:val="000000"/>
          <w:szCs w:val="20"/>
        </w:rPr>
        <w:t xml:space="preserve"> </w:t>
      </w:r>
    </w:p>
    <w:p w14:paraId="2890B874" w14:textId="1A0273DB" w:rsidR="0072207A" w:rsidRDefault="007D0D4C" w:rsidP="00F60588">
      <w:pPr>
        <w:jc w:val="both"/>
        <w:rPr>
          <w:rFonts w:cs="Arial"/>
          <w:bCs/>
          <w:color w:val="000000"/>
          <w:szCs w:val="20"/>
        </w:rPr>
      </w:pPr>
      <w:r>
        <w:rPr>
          <w:rFonts w:cs="Arial"/>
          <w:bCs/>
          <w:color w:val="000000"/>
          <w:szCs w:val="20"/>
        </w:rPr>
        <w:t>"</w:t>
      </w:r>
      <w:r w:rsidR="0072207A">
        <w:rPr>
          <w:rFonts w:cs="Arial"/>
          <w:bCs/>
          <w:color w:val="000000"/>
          <w:szCs w:val="20"/>
        </w:rPr>
        <w:t>Na podlagi četrtega odstavka 36.a člena Zakona o športu (</w:t>
      </w:r>
      <w:r w:rsidR="0072207A" w:rsidRPr="0072207A">
        <w:rPr>
          <w:rFonts w:cs="Arial"/>
          <w:bCs/>
          <w:color w:val="000000"/>
          <w:szCs w:val="20"/>
        </w:rPr>
        <w:t>Uradni list RS, št. 29/17, 21/18 – ZNOrg, 82/20, 3/22 – ZDeb, 37/24 – ZMat-B in ---</w:t>
      </w:r>
      <w:r w:rsidR="0072207A">
        <w:rPr>
          <w:rFonts w:cs="Arial"/>
          <w:bCs/>
          <w:color w:val="000000"/>
          <w:szCs w:val="20"/>
        </w:rPr>
        <w:t xml:space="preserve">) Vlada Republike Slovenije izdaja </w:t>
      </w:r>
    </w:p>
    <w:p w14:paraId="149B4F26" w14:textId="77777777" w:rsidR="0072207A" w:rsidRDefault="0072207A" w:rsidP="00F60588">
      <w:pPr>
        <w:jc w:val="both"/>
        <w:rPr>
          <w:rFonts w:cs="Arial"/>
          <w:bCs/>
          <w:color w:val="000000"/>
          <w:szCs w:val="20"/>
        </w:rPr>
      </w:pPr>
    </w:p>
    <w:p w14:paraId="76AEB54E" w14:textId="0A5053BA" w:rsidR="0072207A" w:rsidRPr="0072207A" w:rsidRDefault="0072207A" w:rsidP="00FD1098">
      <w:pPr>
        <w:jc w:val="center"/>
        <w:rPr>
          <w:rFonts w:cs="Arial"/>
          <w:b/>
          <w:color w:val="000000"/>
          <w:szCs w:val="20"/>
        </w:rPr>
      </w:pPr>
      <w:r w:rsidRPr="0072207A">
        <w:rPr>
          <w:rFonts w:cs="Arial"/>
          <w:b/>
          <w:color w:val="000000"/>
          <w:szCs w:val="20"/>
        </w:rPr>
        <w:t xml:space="preserve">Uredbo o </w:t>
      </w:r>
      <w:r w:rsidR="004E2400" w:rsidRPr="004E2400">
        <w:rPr>
          <w:rFonts w:cs="Arial"/>
          <w:b/>
          <w:color w:val="000000"/>
          <w:szCs w:val="20"/>
        </w:rPr>
        <w:t>načinu ugotavljanja izpolnjevanja pogojev za dodelitev dodatka k pokojnini – športne priznavalnine in preverjanja izpolnjevanja pogojev za njegovo izplačevanje</w:t>
      </w:r>
    </w:p>
    <w:p w14:paraId="571400BE" w14:textId="77777777" w:rsidR="0072207A" w:rsidRDefault="0072207A" w:rsidP="008A4089">
      <w:pPr>
        <w:rPr>
          <w:rFonts w:cs="Arial"/>
          <w:b/>
          <w:color w:val="000000"/>
          <w:szCs w:val="20"/>
        </w:rPr>
      </w:pPr>
    </w:p>
    <w:p w14:paraId="799335DA" w14:textId="443D3C50" w:rsidR="00773F25" w:rsidRDefault="00773F25" w:rsidP="00773F25">
      <w:pPr>
        <w:jc w:val="center"/>
        <w:rPr>
          <w:rFonts w:cs="Arial"/>
          <w:bCs/>
          <w:color w:val="000000"/>
          <w:szCs w:val="20"/>
        </w:rPr>
      </w:pPr>
      <w:r>
        <w:rPr>
          <w:rFonts w:cs="Arial"/>
          <w:bCs/>
          <w:color w:val="000000"/>
          <w:szCs w:val="20"/>
        </w:rPr>
        <w:t>1. člen</w:t>
      </w:r>
    </w:p>
    <w:p w14:paraId="1213F632" w14:textId="772CDC66" w:rsidR="00773F25" w:rsidRDefault="00773F25" w:rsidP="00773F25">
      <w:pPr>
        <w:jc w:val="center"/>
        <w:rPr>
          <w:rFonts w:cs="Arial"/>
          <w:bCs/>
          <w:color w:val="000000"/>
          <w:szCs w:val="20"/>
        </w:rPr>
      </w:pPr>
      <w:r>
        <w:rPr>
          <w:rFonts w:cs="Arial"/>
          <w:bCs/>
          <w:color w:val="000000"/>
          <w:szCs w:val="20"/>
        </w:rPr>
        <w:t>(vsebina uredbe)</w:t>
      </w:r>
    </w:p>
    <w:p w14:paraId="7D47E62B" w14:textId="77777777" w:rsidR="00773F25" w:rsidRDefault="00773F25" w:rsidP="008A4089">
      <w:pPr>
        <w:rPr>
          <w:rFonts w:cs="Arial"/>
          <w:bCs/>
          <w:color w:val="000000"/>
          <w:szCs w:val="20"/>
        </w:rPr>
      </w:pPr>
    </w:p>
    <w:p w14:paraId="5CEE59E2" w14:textId="5368FF59" w:rsidR="00773F25" w:rsidRDefault="00773F25" w:rsidP="00F60588">
      <w:pPr>
        <w:jc w:val="both"/>
        <w:rPr>
          <w:rFonts w:cs="Arial"/>
          <w:bCs/>
          <w:color w:val="000000"/>
          <w:szCs w:val="20"/>
        </w:rPr>
      </w:pPr>
      <w:r>
        <w:rPr>
          <w:rFonts w:cs="Arial"/>
          <w:bCs/>
          <w:color w:val="000000"/>
          <w:szCs w:val="20"/>
        </w:rPr>
        <w:t xml:space="preserve">Ta uredba </w:t>
      </w:r>
      <w:r w:rsidR="00151A64">
        <w:rPr>
          <w:rFonts w:cs="Arial"/>
          <w:bCs/>
          <w:color w:val="000000"/>
          <w:szCs w:val="20"/>
        </w:rPr>
        <w:t xml:space="preserve">določa </w:t>
      </w:r>
      <w:r w:rsidR="00151A64" w:rsidRPr="00151A64">
        <w:rPr>
          <w:rFonts w:cs="Arial"/>
          <w:bCs/>
          <w:color w:val="000000"/>
          <w:szCs w:val="20"/>
        </w:rPr>
        <w:t>način ugotavljanja izpolnjevanja pogojev za dodelitev dodatka k pokojnini – športne priznavalnine in preverjanj</w:t>
      </w:r>
      <w:r w:rsidR="00151A64">
        <w:rPr>
          <w:rFonts w:cs="Arial"/>
          <w:bCs/>
          <w:color w:val="000000"/>
          <w:szCs w:val="20"/>
        </w:rPr>
        <w:t>e</w:t>
      </w:r>
      <w:r w:rsidR="00151A64" w:rsidRPr="00151A64">
        <w:rPr>
          <w:rFonts w:cs="Arial"/>
          <w:bCs/>
          <w:color w:val="000000"/>
          <w:szCs w:val="20"/>
        </w:rPr>
        <w:t xml:space="preserve"> izpolnjevanja pogojev za njegovo izplačevanje</w:t>
      </w:r>
      <w:r>
        <w:rPr>
          <w:rFonts w:cs="Arial"/>
          <w:bCs/>
          <w:color w:val="000000"/>
          <w:szCs w:val="20"/>
        </w:rPr>
        <w:t xml:space="preserve">. </w:t>
      </w:r>
    </w:p>
    <w:p w14:paraId="3CF10868" w14:textId="77777777" w:rsidR="00773F25" w:rsidRDefault="00773F25" w:rsidP="008A4089">
      <w:pPr>
        <w:rPr>
          <w:rFonts w:cs="Arial"/>
          <w:bCs/>
          <w:color w:val="000000"/>
          <w:szCs w:val="20"/>
        </w:rPr>
      </w:pPr>
    </w:p>
    <w:p w14:paraId="335AD4D7" w14:textId="47C85C6A" w:rsidR="00773F25" w:rsidRPr="00773F25" w:rsidRDefault="00773F25" w:rsidP="00773F25">
      <w:pPr>
        <w:jc w:val="center"/>
        <w:rPr>
          <w:rFonts w:cs="Arial"/>
          <w:b/>
          <w:color w:val="000000"/>
          <w:szCs w:val="20"/>
        </w:rPr>
      </w:pPr>
      <w:r w:rsidRPr="00773F25">
        <w:rPr>
          <w:rFonts w:cs="Arial"/>
          <w:b/>
          <w:color w:val="000000"/>
          <w:szCs w:val="20"/>
        </w:rPr>
        <w:t>Podrobnejši postopek</w:t>
      </w:r>
    </w:p>
    <w:p w14:paraId="353315E2" w14:textId="77777777" w:rsidR="00773F25" w:rsidRDefault="00773F25" w:rsidP="00773F25">
      <w:pPr>
        <w:jc w:val="center"/>
        <w:rPr>
          <w:rFonts w:cs="Arial"/>
          <w:bCs/>
          <w:color w:val="000000"/>
          <w:szCs w:val="20"/>
        </w:rPr>
      </w:pPr>
    </w:p>
    <w:p w14:paraId="6DA20865" w14:textId="3EA403D0" w:rsidR="00773F25" w:rsidRDefault="00773F25" w:rsidP="00773F25">
      <w:pPr>
        <w:jc w:val="center"/>
        <w:rPr>
          <w:rFonts w:cs="Arial"/>
          <w:bCs/>
          <w:color w:val="000000"/>
          <w:szCs w:val="20"/>
        </w:rPr>
      </w:pPr>
      <w:r>
        <w:rPr>
          <w:rFonts w:cs="Arial"/>
          <w:bCs/>
          <w:color w:val="000000"/>
          <w:szCs w:val="20"/>
        </w:rPr>
        <w:t>2. člen</w:t>
      </w:r>
    </w:p>
    <w:p w14:paraId="44B1794F" w14:textId="77777777" w:rsidR="00773F25" w:rsidRDefault="00773F25" w:rsidP="008A4089">
      <w:pPr>
        <w:rPr>
          <w:rFonts w:cs="Arial"/>
          <w:bCs/>
          <w:color w:val="000000"/>
          <w:szCs w:val="20"/>
        </w:rPr>
      </w:pPr>
    </w:p>
    <w:p w14:paraId="591A59FC" w14:textId="44450585" w:rsidR="00773F25" w:rsidRDefault="00773F25" w:rsidP="00F60588">
      <w:pPr>
        <w:jc w:val="both"/>
        <w:rPr>
          <w:rFonts w:cs="Arial"/>
          <w:bCs/>
          <w:color w:val="000000"/>
          <w:szCs w:val="20"/>
        </w:rPr>
      </w:pPr>
      <w:r>
        <w:rPr>
          <w:rFonts w:cs="Arial"/>
          <w:bCs/>
          <w:color w:val="000000"/>
          <w:szCs w:val="20"/>
        </w:rPr>
        <w:t>Upravičenec iz prvega odstavka 36.a člena Zakona o športu (</w:t>
      </w:r>
      <w:r w:rsidRPr="00773F25">
        <w:rPr>
          <w:rFonts w:cs="Arial"/>
          <w:bCs/>
          <w:color w:val="000000"/>
          <w:szCs w:val="20"/>
        </w:rPr>
        <w:t>Uradni list RS, št. 29/17, 21/18 – ZNOrg, 82/20, 3/22 – ZDeb, 37/24 – ZMat-B in ---)</w:t>
      </w:r>
      <w:r>
        <w:rPr>
          <w:rFonts w:cs="Arial"/>
          <w:bCs/>
          <w:color w:val="000000"/>
          <w:szCs w:val="20"/>
        </w:rPr>
        <w:t xml:space="preserve"> mora vlogi za priznanje pravice do dodatka k pokojnini – športne priznavalnine priložiti:</w:t>
      </w:r>
    </w:p>
    <w:p w14:paraId="1E0BDF84" w14:textId="0923449A" w:rsidR="00773F25" w:rsidRDefault="00773F25" w:rsidP="00F60588">
      <w:pPr>
        <w:jc w:val="both"/>
        <w:rPr>
          <w:rFonts w:cs="Arial"/>
          <w:bCs/>
          <w:color w:val="000000"/>
          <w:szCs w:val="20"/>
        </w:rPr>
      </w:pPr>
      <w:r>
        <w:rPr>
          <w:rFonts w:cs="Arial"/>
          <w:bCs/>
          <w:color w:val="000000"/>
          <w:szCs w:val="20"/>
        </w:rPr>
        <w:t>- potrdilo Olimpijskega komiteja Slovenije – Združenja športnih zvez</w:t>
      </w:r>
      <w:r w:rsidR="00963625">
        <w:rPr>
          <w:rFonts w:cs="Arial"/>
          <w:bCs/>
          <w:color w:val="000000"/>
          <w:szCs w:val="20"/>
        </w:rPr>
        <w:t xml:space="preserve"> (v nadaljevanju: OKS-ZŠZ)</w:t>
      </w:r>
      <w:r>
        <w:rPr>
          <w:rFonts w:cs="Arial"/>
          <w:bCs/>
          <w:color w:val="000000"/>
          <w:szCs w:val="20"/>
        </w:rPr>
        <w:t xml:space="preserve"> o razvrstitvi vsaj v mednarodni razred kategorizacije po ZŠpo-1 ali Zakonu o športu (</w:t>
      </w:r>
      <w:r w:rsidRPr="00773F25">
        <w:rPr>
          <w:rFonts w:cs="Arial"/>
          <w:bCs/>
          <w:color w:val="000000"/>
          <w:szCs w:val="20"/>
        </w:rPr>
        <w:t>Uradni list RS, št. 22/98, 97/01 – ZSDP, 15/03 – ZOPA in 29/17 – ZŠpo-1; v nadaljnjem besedilu: ZSpo)</w:t>
      </w:r>
      <w:r w:rsidR="00963625">
        <w:rPr>
          <w:rFonts w:cs="Arial"/>
          <w:bCs/>
          <w:color w:val="000000"/>
          <w:szCs w:val="20"/>
        </w:rPr>
        <w:t xml:space="preserve"> ali o evidentiranju kategoriziranega športnika pri OKS-ZŠZ ter potrdilo trajanju razvrstitve oziroma evidentiranja, in</w:t>
      </w:r>
      <w:r>
        <w:rPr>
          <w:rFonts w:cs="Arial"/>
          <w:bCs/>
          <w:color w:val="000000"/>
          <w:szCs w:val="20"/>
        </w:rPr>
        <w:t xml:space="preserve"> </w:t>
      </w:r>
    </w:p>
    <w:p w14:paraId="1F5FE72E" w14:textId="22C74362" w:rsidR="00773F25" w:rsidRDefault="00773F25" w:rsidP="00F60588">
      <w:pPr>
        <w:jc w:val="both"/>
        <w:rPr>
          <w:rFonts w:cs="Arial"/>
          <w:bCs/>
          <w:color w:val="000000"/>
          <w:szCs w:val="20"/>
        </w:rPr>
      </w:pPr>
      <w:r>
        <w:rPr>
          <w:rFonts w:cs="Arial"/>
          <w:bCs/>
          <w:color w:val="000000"/>
          <w:szCs w:val="20"/>
        </w:rPr>
        <w:t xml:space="preserve">- dokazilo o priznanju pravice do pokojnine v skladu z zakonom, ki ureja pokojninsko in invalidsko zavarovanje, ali dokazilo o tem, da je uživalec pravice do pokojnine </w:t>
      </w:r>
      <w:r w:rsidRPr="00773F25">
        <w:rPr>
          <w:rFonts w:cs="Arial"/>
          <w:bCs/>
          <w:color w:val="000000"/>
          <w:szCs w:val="20"/>
        </w:rPr>
        <w:t>iz tujine, če je z državo, iz katere prejema pokojnino, sklenjena mednarodna pogodba ali če ta država priznava pravico do izplačevanja pokojnine v tujino državljanom Republike Slovenije</w:t>
      </w:r>
      <w:r>
        <w:rPr>
          <w:rFonts w:cs="Arial"/>
          <w:bCs/>
          <w:color w:val="000000"/>
          <w:szCs w:val="20"/>
        </w:rPr>
        <w:t>.</w:t>
      </w:r>
    </w:p>
    <w:p w14:paraId="1AFB6F71" w14:textId="77777777" w:rsidR="00773F25" w:rsidRDefault="00773F25" w:rsidP="008A4089">
      <w:pPr>
        <w:rPr>
          <w:rFonts w:cs="Arial"/>
          <w:bCs/>
          <w:color w:val="000000"/>
          <w:szCs w:val="20"/>
        </w:rPr>
      </w:pPr>
    </w:p>
    <w:p w14:paraId="7D762064" w14:textId="05A859E8" w:rsidR="00773F25" w:rsidRDefault="00773F25" w:rsidP="00441E45">
      <w:pPr>
        <w:jc w:val="center"/>
        <w:rPr>
          <w:rFonts w:cs="Arial"/>
          <w:bCs/>
          <w:color w:val="000000"/>
          <w:szCs w:val="20"/>
        </w:rPr>
      </w:pPr>
      <w:r>
        <w:rPr>
          <w:rFonts w:cs="Arial"/>
          <w:bCs/>
          <w:color w:val="000000"/>
          <w:szCs w:val="20"/>
        </w:rPr>
        <w:t>3. člen</w:t>
      </w:r>
    </w:p>
    <w:p w14:paraId="22C04640" w14:textId="77777777" w:rsidR="00773F25" w:rsidRDefault="00773F25" w:rsidP="008A4089">
      <w:pPr>
        <w:rPr>
          <w:rFonts w:cs="Arial"/>
          <w:bCs/>
          <w:color w:val="000000"/>
          <w:szCs w:val="20"/>
        </w:rPr>
      </w:pPr>
    </w:p>
    <w:p w14:paraId="3A946A34" w14:textId="2ACC66E1" w:rsidR="00773F25" w:rsidRDefault="00773F25" w:rsidP="00F60588">
      <w:pPr>
        <w:jc w:val="both"/>
        <w:rPr>
          <w:rFonts w:cs="Arial"/>
          <w:bCs/>
          <w:color w:val="000000"/>
          <w:szCs w:val="20"/>
        </w:rPr>
      </w:pPr>
      <w:r>
        <w:rPr>
          <w:rFonts w:cs="Arial"/>
          <w:bCs/>
          <w:color w:val="000000"/>
          <w:szCs w:val="20"/>
        </w:rPr>
        <w:t>Ministrstvo odločbo, s katero upravičencu iz prejšnjega člena prizna pravico do dodatka k pokojnini – športne priznavalnine, posreduje Zavodu Republike Slovenije za pokojninsko in invalidsko zavarovanje.</w:t>
      </w:r>
    </w:p>
    <w:p w14:paraId="28653ACF" w14:textId="77777777" w:rsidR="00773F25" w:rsidRDefault="00773F25" w:rsidP="008A4089">
      <w:pPr>
        <w:rPr>
          <w:rFonts w:cs="Arial"/>
          <w:bCs/>
          <w:color w:val="000000"/>
          <w:szCs w:val="20"/>
        </w:rPr>
      </w:pPr>
    </w:p>
    <w:p w14:paraId="2E6B0562" w14:textId="6C8EA580" w:rsidR="00773F25" w:rsidRDefault="00334CAD" w:rsidP="00441E45">
      <w:pPr>
        <w:jc w:val="center"/>
        <w:rPr>
          <w:rFonts w:cs="Arial"/>
          <w:bCs/>
          <w:color w:val="000000"/>
          <w:szCs w:val="20"/>
        </w:rPr>
      </w:pPr>
      <w:r>
        <w:rPr>
          <w:rFonts w:cs="Arial"/>
          <w:b/>
          <w:color w:val="000000"/>
          <w:szCs w:val="20"/>
        </w:rPr>
        <w:t>Preverjanje pogojev za uživanje</w:t>
      </w:r>
      <w:r w:rsidR="00773F25">
        <w:rPr>
          <w:rFonts w:cs="Arial"/>
          <w:b/>
          <w:color w:val="000000"/>
          <w:szCs w:val="20"/>
        </w:rPr>
        <w:t xml:space="preserve"> dodatka k pokojnini – športne priznavalnine</w:t>
      </w:r>
    </w:p>
    <w:p w14:paraId="09D52949" w14:textId="77777777" w:rsidR="00773F25" w:rsidRDefault="00773F25" w:rsidP="00441E45">
      <w:pPr>
        <w:jc w:val="center"/>
        <w:rPr>
          <w:rFonts w:cs="Arial"/>
          <w:bCs/>
          <w:color w:val="000000"/>
          <w:szCs w:val="20"/>
        </w:rPr>
      </w:pPr>
    </w:p>
    <w:p w14:paraId="46F346AF" w14:textId="13BFF932" w:rsidR="00773F25" w:rsidRDefault="00773F25" w:rsidP="00441E45">
      <w:pPr>
        <w:jc w:val="center"/>
        <w:rPr>
          <w:rFonts w:cs="Arial"/>
          <w:bCs/>
          <w:color w:val="000000"/>
          <w:szCs w:val="20"/>
        </w:rPr>
      </w:pPr>
      <w:r>
        <w:rPr>
          <w:rFonts w:cs="Arial"/>
          <w:bCs/>
          <w:color w:val="000000"/>
          <w:szCs w:val="20"/>
        </w:rPr>
        <w:t>4. člen</w:t>
      </w:r>
    </w:p>
    <w:p w14:paraId="74CC4DB0" w14:textId="77777777" w:rsidR="00773F25" w:rsidRDefault="00773F25" w:rsidP="00441E45">
      <w:pPr>
        <w:jc w:val="center"/>
        <w:rPr>
          <w:rFonts w:cs="Arial"/>
          <w:bCs/>
          <w:color w:val="000000"/>
          <w:szCs w:val="20"/>
        </w:rPr>
      </w:pPr>
    </w:p>
    <w:p w14:paraId="7C312683" w14:textId="2B0E3167" w:rsidR="00334CAD" w:rsidRDefault="00334CAD" w:rsidP="00334CAD">
      <w:pPr>
        <w:jc w:val="both"/>
        <w:rPr>
          <w:rFonts w:cs="Arial"/>
          <w:bCs/>
          <w:color w:val="000000"/>
          <w:szCs w:val="20"/>
        </w:rPr>
      </w:pPr>
      <w:r>
        <w:rPr>
          <w:rFonts w:cs="Arial"/>
          <w:bCs/>
          <w:szCs w:val="20"/>
        </w:rPr>
        <w:t xml:space="preserve">Dokazilo o višini pokojnine iz tujine predloži zavarovanec ob vložitvi zahteve za </w:t>
      </w:r>
      <w:r w:rsidRPr="00CA637E">
        <w:rPr>
          <w:rFonts w:cs="Arial"/>
          <w:bCs/>
          <w:szCs w:val="20"/>
        </w:rPr>
        <w:t>dodelitev dodatka k pokojnini – športne priznavalnine</w:t>
      </w:r>
      <w:r>
        <w:rPr>
          <w:rFonts w:cs="Arial"/>
          <w:bCs/>
          <w:szCs w:val="20"/>
        </w:rPr>
        <w:t xml:space="preserve"> in nato enkrat letno, najkasneje do 31. januarja</w:t>
      </w:r>
      <w:r>
        <w:rPr>
          <w:rFonts w:cs="Arial"/>
          <w:bCs/>
          <w:color w:val="000000"/>
          <w:szCs w:val="20"/>
        </w:rPr>
        <w:t>.</w:t>
      </w:r>
    </w:p>
    <w:p w14:paraId="5A89F7E9" w14:textId="1818F4CA" w:rsidR="00334CAD" w:rsidRDefault="00334CAD" w:rsidP="00334CAD">
      <w:pPr>
        <w:jc w:val="both"/>
        <w:rPr>
          <w:rFonts w:cs="Arial"/>
          <w:bCs/>
          <w:color w:val="000000"/>
          <w:szCs w:val="20"/>
        </w:rPr>
      </w:pPr>
    </w:p>
    <w:p w14:paraId="1073B2BE" w14:textId="115101B7" w:rsidR="00334CAD" w:rsidRDefault="00334CAD" w:rsidP="00334CAD">
      <w:pPr>
        <w:jc w:val="both"/>
        <w:rPr>
          <w:rFonts w:cs="Arial"/>
          <w:bCs/>
          <w:color w:val="000000"/>
          <w:szCs w:val="20"/>
        </w:rPr>
      </w:pPr>
      <w:r>
        <w:rPr>
          <w:rFonts w:cs="Arial"/>
          <w:bCs/>
          <w:color w:val="000000"/>
          <w:szCs w:val="20"/>
        </w:rPr>
        <w:t xml:space="preserve">Če pogoji za uživanje </w:t>
      </w:r>
      <w:r w:rsidRPr="00CA637E">
        <w:rPr>
          <w:rFonts w:cs="Arial"/>
          <w:bCs/>
          <w:szCs w:val="20"/>
        </w:rPr>
        <w:t>dodatka k pokojnini – športne priznavalnine</w:t>
      </w:r>
      <w:r>
        <w:rPr>
          <w:rFonts w:cs="Arial"/>
          <w:bCs/>
          <w:szCs w:val="20"/>
        </w:rPr>
        <w:t xml:space="preserve"> niso več izpolnjeni, </w:t>
      </w:r>
      <w:r>
        <w:rPr>
          <w:rFonts w:cs="Arial"/>
          <w:bCs/>
          <w:color w:val="000000"/>
          <w:szCs w:val="20"/>
        </w:rPr>
        <w:t>Ministrstvo, pristojno za šport, odločbo, na podlagi katere upravičencu iz prejšnjega člena preneha pravica do dodatka k pokojnini – športne priznavalnine, posreduje Zavodu Republike Slovenije za pokojninsko in invalidsko zavarovanje.</w:t>
      </w:r>
    </w:p>
    <w:p w14:paraId="0ED2C4AC" w14:textId="51F78D90" w:rsidR="00773F25" w:rsidRDefault="00773F25" w:rsidP="008A4089">
      <w:pPr>
        <w:rPr>
          <w:rFonts w:cs="Arial"/>
          <w:bCs/>
          <w:color w:val="000000"/>
          <w:szCs w:val="20"/>
        </w:rPr>
      </w:pPr>
    </w:p>
    <w:p w14:paraId="01A77ADD" w14:textId="77777777" w:rsidR="00773F25" w:rsidRDefault="00773F25" w:rsidP="008A4089">
      <w:pPr>
        <w:rPr>
          <w:rFonts w:cs="Arial"/>
          <w:bCs/>
          <w:color w:val="000000"/>
          <w:szCs w:val="20"/>
        </w:rPr>
      </w:pPr>
    </w:p>
    <w:p w14:paraId="3C6C03C9" w14:textId="1D78ADA1" w:rsidR="00773F25" w:rsidRPr="00441E45" w:rsidRDefault="00441E45" w:rsidP="00441E45">
      <w:pPr>
        <w:jc w:val="center"/>
        <w:rPr>
          <w:rFonts w:cs="Arial"/>
          <w:b/>
          <w:color w:val="000000"/>
          <w:szCs w:val="20"/>
        </w:rPr>
      </w:pPr>
      <w:r w:rsidRPr="00441E45">
        <w:rPr>
          <w:rFonts w:cs="Arial"/>
          <w:b/>
          <w:color w:val="000000"/>
          <w:szCs w:val="20"/>
        </w:rPr>
        <w:t>Končna določba</w:t>
      </w:r>
    </w:p>
    <w:p w14:paraId="7FBE1826" w14:textId="77777777" w:rsidR="00441E45" w:rsidRPr="00441E45" w:rsidRDefault="00441E45" w:rsidP="00441E45">
      <w:pPr>
        <w:jc w:val="center"/>
        <w:rPr>
          <w:rFonts w:cs="Arial"/>
          <w:bCs/>
          <w:color w:val="000000"/>
          <w:szCs w:val="20"/>
        </w:rPr>
      </w:pPr>
    </w:p>
    <w:p w14:paraId="413737C1" w14:textId="5221105D" w:rsidR="00441E45" w:rsidRPr="00441E45" w:rsidRDefault="00441E45" w:rsidP="00441E45">
      <w:pPr>
        <w:jc w:val="center"/>
        <w:rPr>
          <w:rFonts w:cs="Arial"/>
          <w:bCs/>
          <w:color w:val="000000"/>
          <w:szCs w:val="20"/>
        </w:rPr>
      </w:pPr>
      <w:r w:rsidRPr="00441E45">
        <w:rPr>
          <w:rFonts w:cs="Arial"/>
          <w:bCs/>
          <w:color w:val="000000"/>
          <w:szCs w:val="20"/>
        </w:rPr>
        <w:t>5. člen</w:t>
      </w:r>
    </w:p>
    <w:p w14:paraId="4510830D" w14:textId="77777777" w:rsidR="00441E45" w:rsidRDefault="00441E45" w:rsidP="008A4089">
      <w:pPr>
        <w:rPr>
          <w:rFonts w:cs="Arial"/>
          <w:bCs/>
          <w:color w:val="000000"/>
          <w:szCs w:val="20"/>
        </w:rPr>
      </w:pPr>
    </w:p>
    <w:p w14:paraId="4B164A5C" w14:textId="3ACFB5EA" w:rsidR="00441E45" w:rsidRPr="00441E45" w:rsidRDefault="00441E45" w:rsidP="008A4089">
      <w:pPr>
        <w:rPr>
          <w:rFonts w:cs="Arial"/>
          <w:bCs/>
          <w:color w:val="000000"/>
          <w:szCs w:val="20"/>
        </w:rPr>
      </w:pPr>
      <w:r>
        <w:rPr>
          <w:rFonts w:cs="Arial"/>
          <w:bCs/>
          <w:color w:val="000000"/>
          <w:szCs w:val="20"/>
        </w:rPr>
        <w:t>Ta uredba začne veljati petnajsti dan po objavi v Uradnem listu Republike Slovenije.</w:t>
      </w:r>
    </w:p>
    <w:p w14:paraId="45367CC9" w14:textId="77777777" w:rsidR="00773F25" w:rsidRPr="00773F25" w:rsidRDefault="00773F25" w:rsidP="008A4089">
      <w:pPr>
        <w:rPr>
          <w:rFonts w:cs="Arial"/>
          <w:bCs/>
          <w:color w:val="000000"/>
          <w:szCs w:val="20"/>
        </w:rPr>
      </w:pPr>
    </w:p>
    <w:p w14:paraId="3BB234B2" w14:textId="77777777" w:rsidR="00F60588" w:rsidRDefault="00F60588" w:rsidP="008A4089">
      <w:pPr>
        <w:rPr>
          <w:rFonts w:cs="Arial"/>
          <w:b/>
          <w:color w:val="000000"/>
          <w:szCs w:val="20"/>
        </w:rPr>
      </w:pPr>
    </w:p>
    <w:p w14:paraId="1271917A" w14:textId="4BA9050A" w:rsidR="008A4089" w:rsidRPr="00CA637E" w:rsidRDefault="00773F25" w:rsidP="00CF564D">
      <w:pPr>
        <w:jc w:val="both"/>
        <w:rPr>
          <w:rFonts w:cs="Arial"/>
          <w:b/>
          <w:color w:val="000000"/>
          <w:szCs w:val="20"/>
        </w:rPr>
      </w:pPr>
      <w:r>
        <w:rPr>
          <w:rFonts w:cs="Arial"/>
          <w:b/>
          <w:color w:val="000000"/>
          <w:szCs w:val="20"/>
        </w:rPr>
        <w:t xml:space="preserve">2. </w:t>
      </w:r>
      <w:r w:rsidR="00BE23FF" w:rsidRPr="00CA637E">
        <w:rPr>
          <w:rFonts w:cs="Arial"/>
          <w:b/>
          <w:color w:val="000000"/>
          <w:szCs w:val="20"/>
        </w:rPr>
        <w:t>Osnutek Pravilnika o</w:t>
      </w:r>
      <w:r w:rsidR="00CF564D">
        <w:rPr>
          <w:rFonts w:cs="Arial"/>
          <w:b/>
          <w:color w:val="000000"/>
          <w:szCs w:val="20"/>
        </w:rPr>
        <w:t xml:space="preserve"> določitvi vsebine kariernega načrta</w:t>
      </w:r>
      <w:r w:rsidR="00BE23FF" w:rsidRPr="00CA637E">
        <w:rPr>
          <w:rFonts w:cs="Arial"/>
          <w:b/>
          <w:color w:val="000000"/>
          <w:szCs w:val="20"/>
        </w:rPr>
        <w:t>:</w:t>
      </w:r>
    </w:p>
    <w:p w14:paraId="614579F6" w14:textId="77777777" w:rsidR="00BE23FF" w:rsidRPr="00CA637E" w:rsidRDefault="00BE23FF" w:rsidP="008A4089">
      <w:pPr>
        <w:rPr>
          <w:rFonts w:cs="Arial"/>
          <w:bCs/>
          <w:color w:val="000000"/>
          <w:szCs w:val="20"/>
        </w:rPr>
      </w:pPr>
    </w:p>
    <w:p w14:paraId="75597F36" w14:textId="424DB6FC" w:rsidR="00BE23FF" w:rsidRPr="00CA637E" w:rsidRDefault="00BE23FF" w:rsidP="008A4089">
      <w:pPr>
        <w:rPr>
          <w:rFonts w:cs="Arial"/>
          <w:bCs/>
          <w:color w:val="000000"/>
          <w:szCs w:val="20"/>
        </w:rPr>
      </w:pPr>
      <w:r w:rsidRPr="00CA637E">
        <w:rPr>
          <w:rFonts w:cs="Arial"/>
          <w:bCs/>
          <w:color w:val="000000"/>
          <w:szCs w:val="20"/>
        </w:rPr>
        <w:t>Na podlagi drugega odstavka 36.j člena Zakona o športu (</w:t>
      </w:r>
      <w:r w:rsidR="00EF5CEF" w:rsidRPr="00CA637E">
        <w:rPr>
          <w:rFonts w:cs="Arial"/>
          <w:bCs/>
          <w:color w:val="000000"/>
          <w:szCs w:val="20"/>
        </w:rPr>
        <w:t>Uradni list RS, št. 29/17, 21/18 – ZNOrg, 82/20, 3/22 – ZDeb, 37/24 – ZMat-B in ---) minister, pristojen za šport</w:t>
      </w:r>
      <w:r w:rsidR="007D0D4C">
        <w:rPr>
          <w:rFonts w:cs="Arial"/>
          <w:bCs/>
          <w:color w:val="000000"/>
          <w:szCs w:val="20"/>
        </w:rPr>
        <w:t>,</w:t>
      </w:r>
      <w:r w:rsidR="00EF5CEF" w:rsidRPr="00CA637E">
        <w:rPr>
          <w:rFonts w:cs="Arial"/>
          <w:bCs/>
          <w:color w:val="000000"/>
          <w:szCs w:val="20"/>
        </w:rPr>
        <w:t xml:space="preserve"> izdaja</w:t>
      </w:r>
    </w:p>
    <w:p w14:paraId="774EBEF8" w14:textId="77777777" w:rsidR="00EF5CEF" w:rsidRPr="00CA637E" w:rsidRDefault="00EF5CEF" w:rsidP="008A4089">
      <w:pPr>
        <w:rPr>
          <w:rFonts w:cs="Arial"/>
          <w:bCs/>
          <w:color w:val="000000"/>
          <w:szCs w:val="20"/>
        </w:rPr>
      </w:pPr>
    </w:p>
    <w:p w14:paraId="01F1EEE0" w14:textId="70653E85" w:rsidR="00BE23FF" w:rsidRPr="00CA637E" w:rsidRDefault="00BE23FF" w:rsidP="00EF5CEF">
      <w:pPr>
        <w:jc w:val="center"/>
        <w:rPr>
          <w:rFonts w:cs="Arial"/>
          <w:b/>
          <w:color w:val="000000"/>
          <w:szCs w:val="20"/>
        </w:rPr>
      </w:pPr>
      <w:r w:rsidRPr="00CA637E">
        <w:rPr>
          <w:rFonts w:cs="Arial"/>
          <w:b/>
          <w:color w:val="000000"/>
          <w:szCs w:val="20"/>
        </w:rPr>
        <w:t>Pravilnik o</w:t>
      </w:r>
      <w:r w:rsidR="00963625">
        <w:rPr>
          <w:rFonts w:cs="Arial"/>
          <w:b/>
          <w:color w:val="000000"/>
          <w:szCs w:val="20"/>
        </w:rPr>
        <w:t xml:space="preserve"> podrobnejši</w:t>
      </w:r>
      <w:r w:rsidRPr="00CA637E">
        <w:rPr>
          <w:rFonts w:cs="Arial"/>
          <w:b/>
          <w:color w:val="000000"/>
          <w:szCs w:val="20"/>
        </w:rPr>
        <w:t xml:space="preserve"> </w:t>
      </w:r>
      <w:r w:rsidR="00CF564D" w:rsidRPr="00CF564D">
        <w:rPr>
          <w:rFonts w:cs="Arial"/>
          <w:b/>
          <w:color w:val="000000"/>
          <w:szCs w:val="20"/>
        </w:rPr>
        <w:t xml:space="preserve">določitvi vsebine </w:t>
      </w:r>
      <w:r w:rsidR="00963625">
        <w:rPr>
          <w:rFonts w:cs="Arial"/>
          <w:b/>
          <w:color w:val="000000"/>
          <w:szCs w:val="20"/>
        </w:rPr>
        <w:t xml:space="preserve">individualnega </w:t>
      </w:r>
      <w:r w:rsidR="00CF564D" w:rsidRPr="00CF564D">
        <w:rPr>
          <w:rFonts w:cs="Arial"/>
          <w:b/>
          <w:color w:val="000000"/>
          <w:szCs w:val="20"/>
        </w:rPr>
        <w:t xml:space="preserve">kariernega načrta </w:t>
      </w:r>
    </w:p>
    <w:p w14:paraId="0FFD2085" w14:textId="77777777" w:rsidR="00BE23FF" w:rsidRPr="00CA637E" w:rsidRDefault="00BE23FF" w:rsidP="008A4089">
      <w:pPr>
        <w:rPr>
          <w:rFonts w:cs="Arial"/>
          <w:bCs/>
          <w:color w:val="000000"/>
          <w:szCs w:val="20"/>
        </w:rPr>
      </w:pPr>
    </w:p>
    <w:p w14:paraId="1A5B70AA" w14:textId="77777777" w:rsidR="00BE23FF" w:rsidRPr="00CA637E" w:rsidRDefault="00BE23FF" w:rsidP="008A4089">
      <w:pPr>
        <w:rPr>
          <w:rFonts w:cs="Arial"/>
          <w:bCs/>
          <w:color w:val="000000"/>
          <w:szCs w:val="20"/>
        </w:rPr>
      </w:pPr>
    </w:p>
    <w:p w14:paraId="50E11FE3" w14:textId="51BA8700" w:rsidR="00BE23FF" w:rsidRPr="00CA637E" w:rsidRDefault="00BE23FF" w:rsidP="00EF5CEF">
      <w:pPr>
        <w:jc w:val="center"/>
        <w:rPr>
          <w:rFonts w:cs="Arial"/>
          <w:bCs/>
          <w:color w:val="000000"/>
          <w:szCs w:val="20"/>
        </w:rPr>
      </w:pPr>
      <w:r w:rsidRPr="00CA637E">
        <w:rPr>
          <w:rFonts w:cs="Arial"/>
          <w:bCs/>
          <w:color w:val="000000"/>
          <w:szCs w:val="20"/>
        </w:rPr>
        <w:t>1. člen</w:t>
      </w:r>
    </w:p>
    <w:p w14:paraId="73A54153" w14:textId="16FA25C6" w:rsidR="00BE23FF" w:rsidRPr="00CA637E" w:rsidRDefault="00BE23FF" w:rsidP="00EF5CEF">
      <w:pPr>
        <w:jc w:val="center"/>
        <w:rPr>
          <w:rFonts w:cs="Arial"/>
          <w:bCs/>
          <w:color w:val="000000"/>
          <w:szCs w:val="20"/>
        </w:rPr>
      </w:pPr>
      <w:r w:rsidRPr="00CA637E">
        <w:rPr>
          <w:rFonts w:cs="Arial"/>
          <w:bCs/>
          <w:color w:val="000000"/>
          <w:szCs w:val="20"/>
        </w:rPr>
        <w:t>(vsebina pravilnika)</w:t>
      </w:r>
    </w:p>
    <w:p w14:paraId="1784AC4E" w14:textId="77777777" w:rsidR="00EF5CEF" w:rsidRPr="00CA637E" w:rsidRDefault="00EF5CEF" w:rsidP="00EF5CEF">
      <w:pPr>
        <w:jc w:val="center"/>
        <w:rPr>
          <w:rFonts w:cs="Arial"/>
          <w:bCs/>
          <w:color w:val="000000"/>
          <w:szCs w:val="20"/>
        </w:rPr>
      </w:pPr>
    </w:p>
    <w:p w14:paraId="16197A0B" w14:textId="61A47982" w:rsidR="00BE23FF" w:rsidRPr="00CA637E" w:rsidRDefault="00BE23FF" w:rsidP="001530BB">
      <w:pPr>
        <w:jc w:val="both"/>
        <w:rPr>
          <w:rFonts w:cs="Arial"/>
          <w:bCs/>
          <w:color w:val="000000"/>
          <w:szCs w:val="20"/>
        </w:rPr>
      </w:pPr>
      <w:r w:rsidRPr="00CA637E">
        <w:rPr>
          <w:rFonts w:cs="Arial"/>
          <w:bCs/>
          <w:color w:val="000000"/>
          <w:szCs w:val="20"/>
        </w:rPr>
        <w:t xml:space="preserve">Ta pravilnik določa </w:t>
      </w:r>
      <w:r w:rsidR="00963625">
        <w:rPr>
          <w:rFonts w:cs="Arial"/>
          <w:bCs/>
          <w:color w:val="000000"/>
          <w:szCs w:val="20"/>
        </w:rPr>
        <w:t xml:space="preserve">podrobnejšo </w:t>
      </w:r>
      <w:r w:rsidR="001530BB" w:rsidRPr="00CA637E">
        <w:rPr>
          <w:rFonts w:cs="Arial"/>
          <w:bCs/>
          <w:color w:val="000000"/>
          <w:szCs w:val="20"/>
        </w:rPr>
        <w:t>vsebino individualnega kariernega načrta</w:t>
      </w:r>
      <w:r w:rsidRPr="00CA637E">
        <w:rPr>
          <w:rFonts w:cs="Arial"/>
          <w:bCs/>
          <w:color w:val="000000"/>
          <w:szCs w:val="20"/>
        </w:rPr>
        <w:t>.</w:t>
      </w:r>
    </w:p>
    <w:p w14:paraId="0EC11A66" w14:textId="77777777" w:rsidR="00BE23FF" w:rsidRPr="00CA637E" w:rsidRDefault="00BE23FF" w:rsidP="008A4089">
      <w:pPr>
        <w:rPr>
          <w:rFonts w:cs="Arial"/>
          <w:bCs/>
          <w:color w:val="000000"/>
          <w:szCs w:val="20"/>
        </w:rPr>
      </w:pPr>
    </w:p>
    <w:p w14:paraId="523E13FB" w14:textId="4D431C71" w:rsidR="001530BB" w:rsidRPr="00CA637E" w:rsidRDefault="001530BB" w:rsidP="001530BB">
      <w:pPr>
        <w:jc w:val="center"/>
        <w:rPr>
          <w:rFonts w:cs="Arial"/>
          <w:bCs/>
          <w:color w:val="000000"/>
          <w:szCs w:val="20"/>
        </w:rPr>
      </w:pPr>
      <w:r w:rsidRPr="00CA637E">
        <w:rPr>
          <w:rFonts w:cs="Arial"/>
          <w:bCs/>
          <w:color w:val="000000"/>
          <w:szCs w:val="20"/>
        </w:rPr>
        <w:lastRenderedPageBreak/>
        <w:t>2. člen</w:t>
      </w:r>
    </w:p>
    <w:p w14:paraId="7CDC402A" w14:textId="12F54B7A" w:rsidR="001530BB" w:rsidRDefault="001530BB" w:rsidP="001530BB">
      <w:pPr>
        <w:jc w:val="center"/>
        <w:rPr>
          <w:rFonts w:cs="Arial"/>
          <w:bCs/>
          <w:color w:val="000000"/>
          <w:szCs w:val="20"/>
        </w:rPr>
      </w:pPr>
      <w:r w:rsidRPr="00CA637E">
        <w:rPr>
          <w:rFonts w:cs="Arial"/>
          <w:bCs/>
          <w:color w:val="000000"/>
          <w:szCs w:val="20"/>
        </w:rPr>
        <w:t>(vsebina individualnega kariernega načrta)</w:t>
      </w:r>
    </w:p>
    <w:p w14:paraId="7879F234" w14:textId="77777777" w:rsidR="00CF564D" w:rsidRPr="00CA637E" w:rsidRDefault="00CF564D" w:rsidP="001530BB">
      <w:pPr>
        <w:jc w:val="center"/>
        <w:rPr>
          <w:rFonts w:cs="Arial"/>
          <w:bCs/>
          <w:color w:val="000000"/>
          <w:szCs w:val="20"/>
        </w:rPr>
      </w:pPr>
    </w:p>
    <w:p w14:paraId="47A328E0" w14:textId="6505D3E2" w:rsidR="001530BB" w:rsidRPr="00CA637E" w:rsidRDefault="001530BB" w:rsidP="008A4089">
      <w:pPr>
        <w:rPr>
          <w:rFonts w:cs="Arial"/>
          <w:bCs/>
          <w:color w:val="000000"/>
          <w:szCs w:val="20"/>
        </w:rPr>
      </w:pPr>
      <w:r w:rsidRPr="00CA637E">
        <w:rPr>
          <w:rFonts w:cs="Arial"/>
          <w:bCs/>
          <w:color w:val="000000"/>
          <w:szCs w:val="20"/>
        </w:rPr>
        <w:t>Individualni karierni načrt, ki ga za športnika izdela nacionalni karierni center, obsega vsaj:</w:t>
      </w:r>
    </w:p>
    <w:p w14:paraId="76ACE9B6" w14:textId="4013602B"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dejavnosti za usposobitev športnika ali nekdanjega športnika za namen lažjega prehoda na trg dela po zaključku tekmovalne kariere, ki jih mora športnik izvajati ali se jih udeleževati;</w:t>
      </w:r>
    </w:p>
    <w:p w14:paraId="62BB2CDD" w14:textId="1503FB8D"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roke za izvajanje dejavnosti iz prejšnje alineje;</w:t>
      </w:r>
    </w:p>
    <w:p w14:paraId="2623489B" w14:textId="77777777" w:rsidR="00963625" w:rsidRDefault="001530BB" w:rsidP="001530BB">
      <w:pPr>
        <w:pStyle w:val="Odstavekseznama"/>
        <w:numPr>
          <w:ilvl w:val="0"/>
          <w:numId w:val="26"/>
        </w:numPr>
        <w:rPr>
          <w:rFonts w:cs="Arial"/>
          <w:bCs/>
          <w:color w:val="000000"/>
          <w:szCs w:val="20"/>
        </w:rPr>
      </w:pPr>
      <w:r w:rsidRPr="00CA637E">
        <w:rPr>
          <w:rFonts w:cs="Arial"/>
          <w:bCs/>
          <w:color w:val="000000"/>
          <w:szCs w:val="20"/>
        </w:rPr>
        <w:t>način poročanja o izvajanju dejavnosti iz prejšnje alineje</w:t>
      </w:r>
      <w:r w:rsidR="00963625">
        <w:rPr>
          <w:rFonts w:cs="Arial"/>
          <w:bCs/>
          <w:color w:val="000000"/>
          <w:szCs w:val="20"/>
        </w:rPr>
        <w:t>;</w:t>
      </w:r>
    </w:p>
    <w:p w14:paraId="77A1E02E" w14:textId="66130712" w:rsidR="001530BB" w:rsidRPr="00CA637E" w:rsidRDefault="00963625" w:rsidP="001530BB">
      <w:pPr>
        <w:pStyle w:val="Odstavekseznama"/>
        <w:numPr>
          <w:ilvl w:val="0"/>
          <w:numId w:val="26"/>
        </w:numPr>
        <w:rPr>
          <w:rFonts w:cs="Arial"/>
          <w:bCs/>
          <w:color w:val="000000"/>
          <w:szCs w:val="20"/>
        </w:rPr>
      </w:pPr>
      <w:r>
        <w:rPr>
          <w:rFonts w:cs="Arial"/>
          <w:bCs/>
          <w:color w:val="000000"/>
          <w:szCs w:val="20"/>
        </w:rPr>
        <w:t>…</w:t>
      </w:r>
    </w:p>
    <w:p w14:paraId="0D948092" w14:textId="77777777" w:rsidR="001530BB" w:rsidRPr="00CA637E" w:rsidRDefault="001530BB" w:rsidP="008A4089">
      <w:pPr>
        <w:rPr>
          <w:rFonts w:cs="Arial"/>
          <w:bCs/>
          <w:color w:val="000000"/>
          <w:szCs w:val="20"/>
        </w:rPr>
      </w:pPr>
    </w:p>
    <w:p w14:paraId="45F55173" w14:textId="77777777" w:rsidR="00EF5CEF" w:rsidRPr="00CA637E" w:rsidRDefault="00EF5CEF" w:rsidP="00EF5CEF">
      <w:pPr>
        <w:rPr>
          <w:rFonts w:cs="Arial"/>
          <w:bCs/>
          <w:color w:val="000000"/>
          <w:szCs w:val="20"/>
        </w:rPr>
      </w:pPr>
    </w:p>
    <w:p w14:paraId="6910F491" w14:textId="7DD64917" w:rsidR="00EF5CEF" w:rsidRPr="00CA637E" w:rsidRDefault="0012419C" w:rsidP="00EF5CEF">
      <w:pPr>
        <w:jc w:val="center"/>
        <w:rPr>
          <w:rFonts w:cs="Arial"/>
          <w:bCs/>
          <w:color w:val="000000"/>
          <w:szCs w:val="20"/>
        </w:rPr>
      </w:pPr>
      <w:r>
        <w:rPr>
          <w:rFonts w:cs="Arial"/>
          <w:bCs/>
          <w:color w:val="000000"/>
          <w:szCs w:val="20"/>
        </w:rPr>
        <w:t>3</w:t>
      </w:r>
      <w:r w:rsidR="00EF5CEF" w:rsidRPr="00CA637E">
        <w:rPr>
          <w:rFonts w:cs="Arial"/>
          <w:bCs/>
          <w:color w:val="000000"/>
          <w:szCs w:val="20"/>
        </w:rPr>
        <w:t>. člen</w:t>
      </w:r>
    </w:p>
    <w:p w14:paraId="201E09E6" w14:textId="3141B76C" w:rsidR="00EF5CEF" w:rsidRPr="00CA637E" w:rsidRDefault="00EF5CEF" w:rsidP="00EF5CEF">
      <w:pPr>
        <w:jc w:val="center"/>
        <w:rPr>
          <w:rFonts w:cs="Arial"/>
          <w:bCs/>
          <w:color w:val="000000"/>
          <w:szCs w:val="20"/>
        </w:rPr>
      </w:pPr>
      <w:r w:rsidRPr="00CA637E">
        <w:rPr>
          <w:rFonts w:cs="Arial"/>
          <w:bCs/>
          <w:color w:val="000000"/>
          <w:szCs w:val="20"/>
        </w:rPr>
        <w:t>(začetek veljavnosti)</w:t>
      </w:r>
    </w:p>
    <w:p w14:paraId="790DF377" w14:textId="77777777" w:rsidR="00EF5CEF" w:rsidRPr="00CA637E" w:rsidRDefault="00EF5CEF" w:rsidP="00EF5CEF">
      <w:pPr>
        <w:jc w:val="both"/>
        <w:rPr>
          <w:rFonts w:cs="Arial"/>
          <w:bCs/>
          <w:color w:val="000000"/>
          <w:szCs w:val="20"/>
        </w:rPr>
      </w:pPr>
    </w:p>
    <w:p w14:paraId="2DD9850B" w14:textId="52E43E2F" w:rsidR="00EF5CEF" w:rsidRPr="00CA637E" w:rsidRDefault="00EF5CEF" w:rsidP="00EF5CEF">
      <w:pPr>
        <w:jc w:val="both"/>
        <w:rPr>
          <w:rFonts w:cs="Arial"/>
          <w:bCs/>
          <w:color w:val="000000"/>
          <w:szCs w:val="20"/>
        </w:rPr>
      </w:pPr>
      <w:r w:rsidRPr="00CA637E">
        <w:rPr>
          <w:rFonts w:cs="Arial"/>
          <w:bCs/>
          <w:color w:val="000000"/>
          <w:szCs w:val="20"/>
        </w:rPr>
        <w:t>Ta pravilnik začne veljati 15. dan od objave v Uradnem listu Republike Slovenije.</w:t>
      </w:r>
    </w:p>
    <w:sectPr w:rsidR="00EF5CEF" w:rsidRPr="00CA637E" w:rsidSect="00A34007">
      <w:headerReference w:type="default" r:id="rId15"/>
      <w:footerReference w:type="even" r:id="rId16"/>
      <w:footerReference w:type="default" r:id="rId17"/>
      <w:headerReference w:type="first" r:id="rId1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B2C4" w14:textId="77777777" w:rsidR="00277442" w:rsidRDefault="00277442" w:rsidP="008A4089">
      <w:pPr>
        <w:spacing w:line="240" w:lineRule="auto"/>
      </w:pPr>
      <w:r>
        <w:separator/>
      </w:r>
    </w:p>
  </w:endnote>
  <w:endnote w:type="continuationSeparator" w:id="0">
    <w:p w14:paraId="29BF60E9" w14:textId="77777777" w:rsidR="00277442" w:rsidRDefault="00277442" w:rsidP="008A4089">
      <w:pPr>
        <w:spacing w:line="240" w:lineRule="auto"/>
      </w:pPr>
      <w:r>
        <w:continuationSeparator/>
      </w:r>
    </w:p>
  </w:endnote>
  <w:endnote w:type="continuationNotice" w:id="1">
    <w:p w14:paraId="2E982161" w14:textId="77777777" w:rsidR="00277442" w:rsidRDefault="002774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2B3E" w14:textId="7777777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3EB4E7" w14:textId="77777777" w:rsidR="00277442" w:rsidRDefault="002774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4FE" w14:textId="5FA05B3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51315">
      <w:rPr>
        <w:rStyle w:val="tevilkastrani"/>
        <w:noProof/>
      </w:rPr>
      <w:t>18</w:t>
    </w:r>
    <w:r>
      <w:rPr>
        <w:rStyle w:val="tevilkastrani"/>
      </w:rPr>
      <w:fldChar w:fldCharType="end"/>
    </w:r>
  </w:p>
  <w:p w14:paraId="5A263D48" w14:textId="77777777" w:rsidR="00277442" w:rsidRDefault="002774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E700" w14:textId="77777777" w:rsidR="00277442" w:rsidRDefault="00277442" w:rsidP="008A4089">
      <w:pPr>
        <w:spacing w:line="240" w:lineRule="auto"/>
      </w:pPr>
      <w:r>
        <w:separator/>
      </w:r>
    </w:p>
  </w:footnote>
  <w:footnote w:type="continuationSeparator" w:id="0">
    <w:p w14:paraId="6F6FF961" w14:textId="77777777" w:rsidR="00277442" w:rsidRDefault="00277442" w:rsidP="008A4089">
      <w:pPr>
        <w:spacing w:line="240" w:lineRule="auto"/>
      </w:pPr>
      <w:r>
        <w:continuationSeparator/>
      </w:r>
    </w:p>
  </w:footnote>
  <w:footnote w:type="continuationNotice" w:id="1">
    <w:p w14:paraId="2963FBA8" w14:textId="77777777" w:rsidR="00277442" w:rsidRDefault="002774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82E0" w14:textId="77777777" w:rsidR="00277442" w:rsidRPr="00110CBD" w:rsidRDefault="00277442" w:rsidP="00A3400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277442" w:rsidRPr="008F3500" w14:paraId="6150FC0B" w14:textId="77777777" w:rsidTr="00A34007">
      <w:trPr>
        <w:trHeight w:hRule="exact" w:val="847"/>
      </w:trPr>
      <w:tc>
        <w:tcPr>
          <w:tcW w:w="649" w:type="dxa"/>
        </w:tcPr>
        <w:p w14:paraId="7D0CAD28" w14:textId="77777777" w:rsidR="00277442" w:rsidRDefault="00277442" w:rsidP="00A3400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5BCE84" w14:textId="77777777" w:rsidR="00277442" w:rsidRPr="006D42D9" w:rsidRDefault="00277442" w:rsidP="00A34007">
          <w:pPr>
            <w:rPr>
              <w:rFonts w:ascii="Republika" w:hAnsi="Republika"/>
              <w:sz w:val="60"/>
              <w:szCs w:val="60"/>
            </w:rPr>
          </w:pPr>
        </w:p>
        <w:p w14:paraId="5F0E88E0" w14:textId="77777777" w:rsidR="00277442" w:rsidRPr="006D42D9" w:rsidRDefault="00277442" w:rsidP="00A34007">
          <w:pPr>
            <w:rPr>
              <w:rFonts w:ascii="Republika" w:hAnsi="Republika"/>
              <w:sz w:val="60"/>
              <w:szCs w:val="60"/>
            </w:rPr>
          </w:pPr>
        </w:p>
        <w:p w14:paraId="4BA5DAEE" w14:textId="77777777" w:rsidR="00277442" w:rsidRPr="006D42D9" w:rsidRDefault="00277442" w:rsidP="00A34007">
          <w:pPr>
            <w:rPr>
              <w:rFonts w:ascii="Republika" w:hAnsi="Republika"/>
              <w:sz w:val="60"/>
              <w:szCs w:val="60"/>
            </w:rPr>
          </w:pPr>
        </w:p>
        <w:p w14:paraId="34CCC955" w14:textId="77777777" w:rsidR="00277442" w:rsidRPr="006D42D9" w:rsidRDefault="00277442" w:rsidP="00A34007">
          <w:pPr>
            <w:rPr>
              <w:rFonts w:ascii="Republika" w:hAnsi="Republika"/>
              <w:sz w:val="60"/>
              <w:szCs w:val="60"/>
            </w:rPr>
          </w:pPr>
        </w:p>
        <w:p w14:paraId="2F5498CC" w14:textId="77777777" w:rsidR="00277442" w:rsidRPr="006D42D9" w:rsidRDefault="00277442" w:rsidP="00A34007">
          <w:pPr>
            <w:rPr>
              <w:rFonts w:ascii="Republika" w:hAnsi="Republika"/>
              <w:sz w:val="60"/>
              <w:szCs w:val="60"/>
            </w:rPr>
          </w:pPr>
        </w:p>
        <w:p w14:paraId="5B76988F" w14:textId="77777777" w:rsidR="00277442" w:rsidRPr="006D42D9" w:rsidRDefault="00277442" w:rsidP="00A34007">
          <w:pPr>
            <w:rPr>
              <w:rFonts w:ascii="Republika" w:hAnsi="Republika"/>
              <w:sz w:val="60"/>
              <w:szCs w:val="60"/>
            </w:rPr>
          </w:pPr>
        </w:p>
        <w:p w14:paraId="6FC7869B" w14:textId="77777777" w:rsidR="00277442" w:rsidRPr="006D42D9" w:rsidRDefault="00277442" w:rsidP="00A34007">
          <w:pPr>
            <w:rPr>
              <w:rFonts w:ascii="Republika" w:hAnsi="Republika"/>
              <w:sz w:val="60"/>
              <w:szCs w:val="60"/>
            </w:rPr>
          </w:pPr>
        </w:p>
        <w:p w14:paraId="5483CE49" w14:textId="77777777" w:rsidR="00277442" w:rsidRPr="006D42D9" w:rsidRDefault="00277442" w:rsidP="00A34007">
          <w:pPr>
            <w:rPr>
              <w:rFonts w:ascii="Republika" w:hAnsi="Republika"/>
              <w:sz w:val="60"/>
              <w:szCs w:val="60"/>
            </w:rPr>
          </w:pPr>
        </w:p>
        <w:p w14:paraId="5F8DA899" w14:textId="77777777" w:rsidR="00277442" w:rsidRPr="006D42D9" w:rsidRDefault="00277442" w:rsidP="00A34007">
          <w:pPr>
            <w:rPr>
              <w:rFonts w:ascii="Republika" w:hAnsi="Republika"/>
              <w:sz w:val="60"/>
              <w:szCs w:val="60"/>
            </w:rPr>
          </w:pPr>
        </w:p>
        <w:p w14:paraId="5889ECDE" w14:textId="77777777" w:rsidR="00277442" w:rsidRPr="006D42D9" w:rsidRDefault="00277442" w:rsidP="00A34007">
          <w:pPr>
            <w:rPr>
              <w:rFonts w:ascii="Republika" w:hAnsi="Republika"/>
              <w:sz w:val="60"/>
              <w:szCs w:val="60"/>
            </w:rPr>
          </w:pPr>
        </w:p>
        <w:p w14:paraId="3E50E115" w14:textId="77777777" w:rsidR="00277442" w:rsidRPr="006D42D9" w:rsidRDefault="00277442" w:rsidP="00A34007">
          <w:pPr>
            <w:rPr>
              <w:rFonts w:ascii="Republika" w:hAnsi="Republika"/>
              <w:sz w:val="60"/>
              <w:szCs w:val="60"/>
            </w:rPr>
          </w:pPr>
        </w:p>
        <w:p w14:paraId="3FD7B3B4" w14:textId="77777777" w:rsidR="00277442" w:rsidRPr="006D42D9" w:rsidRDefault="00277442" w:rsidP="00A34007">
          <w:pPr>
            <w:rPr>
              <w:rFonts w:ascii="Republika" w:hAnsi="Republika"/>
              <w:sz w:val="60"/>
              <w:szCs w:val="60"/>
            </w:rPr>
          </w:pPr>
        </w:p>
        <w:p w14:paraId="5115C865" w14:textId="77777777" w:rsidR="00277442" w:rsidRPr="006D42D9" w:rsidRDefault="00277442" w:rsidP="00A34007">
          <w:pPr>
            <w:rPr>
              <w:rFonts w:ascii="Republika" w:hAnsi="Republika"/>
              <w:sz w:val="60"/>
              <w:szCs w:val="60"/>
            </w:rPr>
          </w:pPr>
        </w:p>
        <w:p w14:paraId="4BB5B9E2" w14:textId="77777777" w:rsidR="00277442" w:rsidRPr="006D42D9" w:rsidRDefault="00277442" w:rsidP="00A34007">
          <w:pPr>
            <w:rPr>
              <w:rFonts w:ascii="Republika" w:hAnsi="Republika"/>
              <w:sz w:val="60"/>
              <w:szCs w:val="60"/>
            </w:rPr>
          </w:pPr>
        </w:p>
        <w:p w14:paraId="15A90239" w14:textId="77777777" w:rsidR="00277442" w:rsidRPr="006D42D9" w:rsidRDefault="00277442" w:rsidP="00A34007">
          <w:pPr>
            <w:rPr>
              <w:rFonts w:ascii="Republika" w:hAnsi="Republika"/>
              <w:sz w:val="60"/>
              <w:szCs w:val="60"/>
            </w:rPr>
          </w:pPr>
        </w:p>
        <w:p w14:paraId="0FC7067F" w14:textId="77777777" w:rsidR="00277442" w:rsidRPr="006D42D9" w:rsidRDefault="00277442" w:rsidP="00A34007">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277442" w:rsidRPr="008F3500" w14:paraId="4FA1A33F" w14:textId="77777777" w:rsidTr="00A3400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7AE21DE4" w14:textId="77777777" w:rsidR="00277442" w:rsidRPr="006D42D9" w:rsidRDefault="00277442" w:rsidP="00A34007">
          <w:pPr>
            <w:rPr>
              <w:rFonts w:ascii="Republika" w:hAnsi="Republika"/>
              <w:sz w:val="60"/>
              <w:szCs w:val="60"/>
            </w:rPr>
          </w:pPr>
        </w:p>
      </w:tc>
    </w:tr>
  </w:tbl>
  <w:p w14:paraId="070085A0" w14:textId="77777777" w:rsidR="00277442" w:rsidRPr="008F3500" w:rsidRDefault="00277442" w:rsidP="00A3400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8240" behindDoc="1" locked="0" layoutInCell="0" allowOverlap="1" wp14:anchorId="1EAEAFC6" wp14:editId="2E9A0A4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04182C7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alt="&quot;&quot;" o:spid="_x0000_s1026" o:allowincell="f" strokecolor="#428299" strokeweight=".5pt" from="-34pt,283.5pt" to="-14.15pt,283.5pt" w14:anchorId="0B268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sidRPr="008F3500">
      <w:rPr>
        <w:rFonts w:ascii="Republika" w:hAnsi="Republika"/>
      </w:rPr>
      <w:t>REPUBLIKA SLOVENIJA</w:t>
    </w:r>
  </w:p>
  <w:p w14:paraId="3A130785" w14:textId="77777777" w:rsidR="00277442" w:rsidRPr="008A4089" w:rsidRDefault="00277442" w:rsidP="00A34007">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2E575EC7" w14:textId="544D58F4" w:rsidR="00277442" w:rsidRPr="008F3500" w:rsidRDefault="00277442" w:rsidP="00FE031C">
    <w:pPr>
      <w:pStyle w:val="Glava"/>
      <w:tabs>
        <w:tab w:val="clear" w:pos="4320"/>
        <w:tab w:val="clear" w:pos="8640"/>
        <w:tab w:val="left" w:pos="5112"/>
      </w:tabs>
      <w:spacing w:before="12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68DBCCBC"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534A3D56"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621FDB71" w14:textId="77777777" w:rsidR="00277442" w:rsidRPr="008F3500" w:rsidRDefault="00277442" w:rsidP="00A3400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482"/>
    <w:multiLevelType w:val="hybridMultilevel"/>
    <w:tmpl w:val="D8280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1D3268"/>
    <w:multiLevelType w:val="hybridMultilevel"/>
    <w:tmpl w:val="BF745F0E"/>
    <w:lvl w:ilvl="0" w:tplc="539CED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0E1DD1"/>
    <w:multiLevelType w:val="hybridMultilevel"/>
    <w:tmpl w:val="399C6962"/>
    <w:lvl w:ilvl="0" w:tplc="FFFFFFFF">
      <w:start w:val="1"/>
      <w:numFmt w:val="bullet"/>
      <w:lvlText w:val=""/>
      <w:lvlJc w:val="left"/>
      <w:pPr>
        <w:tabs>
          <w:tab w:val="num" w:pos="720"/>
        </w:tabs>
        <w:ind w:left="720" w:hanging="360"/>
      </w:pPr>
      <w:rPr>
        <w:rFonts w:ascii="Symbol" w:hAnsi="Symbol" w:hint="default"/>
      </w:rPr>
    </w:lvl>
    <w:lvl w:ilvl="1" w:tplc="5FC8E37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F2314"/>
    <w:multiLevelType w:val="hybridMultilevel"/>
    <w:tmpl w:val="BD46C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CB437A"/>
    <w:multiLevelType w:val="hybridMultilevel"/>
    <w:tmpl w:val="AF5AA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0D5666"/>
    <w:multiLevelType w:val="hybridMultilevel"/>
    <w:tmpl w:val="F2E6F1E2"/>
    <w:lvl w:ilvl="0" w:tplc="0424000F">
      <w:start w:val="8"/>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9344D4"/>
    <w:multiLevelType w:val="multilevel"/>
    <w:tmpl w:val="538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23196"/>
    <w:multiLevelType w:val="hybridMultilevel"/>
    <w:tmpl w:val="D2F46AA2"/>
    <w:lvl w:ilvl="0" w:tplc="8C5AEC0A">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6F92277"/>
    <w:multiLevelType w:val="hybridMultilevel"/>
    <w:tmpl w:val="12ACCE68"/>
    <w:lvl w:ilvl="0" w:tplc="D0BC74B8">
      <w:start w:val="2"/>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F683070"/>
    <w:multiLevelType w:val="hybridMultilevel"/>
    <w:tmpl w:val="40F20040"/>
    <w:lvl w:ilvl="0" w:tplc="5FC8E370">
      <w:numFmt w:val="bullet"/>
      <w:lvlText w:val="–"/>
      <w:lvlJc w:val="left"/>
      <w:pPr>
        <w:tabs>
          <w:tab w:val="num" w:pos="872"/>
        </w:tabs>
        <w:ind w:left="872" w:hanging="360"/>
      </w:pPr>
      <w:rPr>
        <w:rFonts w:ascii="Arial" w:eastAsia="Times New Roman" w:hAnsi="Arial" w:cs="Arial" w:hint="default"/>
      </w:rPr>
    </w:lvl>
    <w:lvl w:ilvl="1" w:tplc="FFFFFFFF">
      <w:numFmt w:val="bullet"/>
      <w:lvlText w:val="–"/>
      <w:lvlJc w:val="left"/>
      <w:pPr>
        <w:ind w:left="1592" w:hanging="360"/>
      </w:pPr>
      <w:rPr>
        <w:rFonts w:ascii="Arial" w:eastAsia="Times New Roman" w:hAnsi="Arial" w:cs="Arial" w:hint="default"/>
      </w:rPr>
    </w:lvl>
    <w:lvl w:ilvl="2" w:tplc="FFFFFFFF" w:tentative="1">
      <w:start w:val="1"/>
      <w:numFmt w:val="bullet"/>
      <w:lvlText w:val=""/>
      <w:lvlJc w:val="left"/>
      <w:pPr>
        <w:tabs>
          <w:tab w:val="num" w:pos="2312"/>
        </w:tabs>
        <w:ind w:left="2312" w:hanging="360"/>
      </w:pPr>
      <w:rPr>
        <w:rFonts w:ascii="Wingdings" w:hAnsi="Wingdings" w:hint="default"/>
      </w:rPr>
    </w:lvl>
    <w:lvl w:ilvl="3" w:tplc="FFFFFFFF" w:tentative="1">
      <w:start w:val="1"/>
      <w:numFmt w:val="bullet"/>
      <w:lvlText w:val=""/>
      <w:lvlJc w:val="left"/>
      <w:pPr>
        <w:tabs>
          <w:tab w:val="num" w:pos="3032"/>
        </w:tabs>
        <w:ind w:left="3032" w:hanging="360"/>
      </w:pPr>
      <w:rPr>
        <w:rFonts w:ascii="Symbol" w:hAnsi="Symbol" w:hint="default"/>
      </w:rPr>
    </w:lvl>
    <w:lvl w:ilvl="4" w:tplc="FFFFFFFF" w:tentative="1">
      <w:start w:val="1"/>
      <w:numFmt w:val="bullet"/>
      <w:lvlText w:val="o"/>
      <w:lvlJc w:val="left"/>
      <w:pPr>
        <w:tabs>
          <w:tab w:val="num" w:pos="3752"/>
        </w:tabs>
        <w:ind w:left="3752" w:hanging="360"/>
      </w:pPr>
      <w:rPr>
        <w:rFonts w:ascii="Courier New" w:hAnsi="Courier New" w:hint="default"/>
      </w:rPr>
    </w:lvl>
    <w:lvl w:ilvl="5" w:tplc="FFFFFFFF" w:tentative="1">
      <w:start w:val="1"/>
      <w:numFmt w:val="bullet"/>
      <w:lvlText w:val=""/>
      <w:lvlJc w:val="left"/>
      <w:pPr>
        <w:tabs>
          <w:tab w:val="num" w:pos="4472"/>
        </w:tabs>
        <w:ind w:left="4472" w:hanging="360"/>
      </w:pPr>
      <w:rPr>
        <w:rFonts w:ascii="Wingdings" w:hAnsi="Wingdings" w:hint="default"/>
      </w:rPr>
    </w:lvl>
    <w:lvl w:ilvl="6" w:tplc="FFFFFFFF" w:tentative="1">
      <w:start w:val="1"/>
      <w:numFmt w:val="bullet"/>
      <w:lvlText w:val=""/>
      <w:lvlJc w:val="left"/>
      <w:pPr>
        <w:tabs>
          <w:tab w:val="num" w:pos="5192"/>
        </w:tabs>
        <w:ind w:left="5192" w:hanging="360"/>
      </w:pPr>
      <w:rPr>
        <w:rFonts w:ascii="Symbol" w:hAnsi="Symbol" w:hint="default"/>
      </w:rPr>
    </w:lvl>
    <w:lvl w:ilvl="7" w:tplc="FFFFFFFF" w:tentative="1">
      <w:start w:val="1"/>
      <w:numFmt w:val="bullet"/>
      <w:lvlText w:val="o"/>
      <w:lvlJc w:val="left"/>
      <w:pPr>
        <w:tabs>
          <w:tab w:val="num" w:pos="5912"/>
        </w:tabs>
        <w:ind w:left="5912" w:hanging="360"/>
      </w:pPr>
      <w:rPr>
        <w:rFonts w:ascii="Courier New" w:hAnsi="Courier New" w:hint="default"/>
      </w:rPr>
    </w:lvl>
    <w:lvl w:ilvl="8" w:tplc="FFFFFFFF" w:tentative="1">
      <w:start w:val="1"/>
      <w:numFmt w:val="bullet"/>
      <w:lvlText w:val=""/>
      <w:lvlJc w:val="left"/>
      <w:pPr>
        <w:tabs>
          <w:tab w:val="num" w:pos="6632"/>
        </w:tabs>
        <w:ind w:left="6632" w:hanging="360"/>
      </w:pPr>
      <w:rPr>
        <w:rFonts w:ascii="Wingdings" w:hAnsi="Wingdings" w:hint="default"/>
      </w:rPr>
    </w:lvl>
  </w:abstractNum>
  <w:abstractNum w:abstractNumId="12"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9F57C0"/>
    <w:multiLevelType w:val="hybridMultilevel"/>
    <w:tmpl w:val="407AE25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12324"/>
    <w:multiLevelType w:val="hybridMultilevel"/>
    <w:tmpl w:val="3B743DA4"/>
    <w:lvl w:ilvl="0" w:tplc="CC6E3F0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FE7C2C"/>
    <w:multiLevelType w:val="hybridMultilevel"/>
    <w:tmpl w:val="50124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B55EAB"/>
    <w:multiLevelType w:val="hybridMultilevel"/>
    <w:tmpl w:val="A87AF0B6"/>
    <w:lvl w:ilvl="0" w:tplc="2CAE9F5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E9200B"/>
    <w:multiLevelType w:val="hybridMultilevel"/>
    <w:tmpl w:val="5C84A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A65CD2"/>
    <w:multiLevelType w:val="hybridMultilevel"/>
    <w:tmpl w:val="72D85A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FC0695C"/>
    <w:multiLevelType w:val="hybridMultilevel"/>
    <w:tmpl w:val="70CA955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3D6321F"/>
    <w:multiLevelType w:val="hybridMultilevel"/>
    <w:tmpl w:val="CF684BA4"/>
    <w:lvl w:ilvl="0" w:tplc="565684B0">
      <w:start w:val="5"/>
      <w:numFmt w:val="decimal"/>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26"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270313">
    <w:abstractNumId w:val="6"/>
  </w:num>
  <w:num w:numId="2" w16cid:durableId="1084107291">
    <w:abstractNumId w:val="16"/>
  </w:num>
  <w:num w:numId="3" w16cid:durableId="1916082414">
    <w:abstractNumId w:val="12"/>
  </w:num>
  <w:num w:numId="4" w16cid:durableId="1335064674">
    <w:abstractNumId w:val="17"/>
  </w:num>
  <w:num w:numId="5" w16cid:durableId="1278682724">
    <w:abstractNumId w:val="26"/>
  </w:num>
  <w:num w:numId="6" w16cid:durableId="641039940">
    <w:abstractNumId w:val="7"/>
  </w:num>
  <w:num w:numId="7" w16cid:durableId="1067260416">
    <w:abstractNumId w:val="14"/>
  </w:num>
  <w:num w:numId="8" w16cid:durableId="1364790224">
    <w:abstractNumId w:val="19"/>
  </w:num>
  <w:num w:numId="9" w16cid:durableId="106584238">
    <w:abstractNumId w:val="13"/>
  </w:num>
  <w:num w:numId="10" w16cid:durableId="1495877629">
    <w:abstractNumId w:val="5"/>
  </w:num>
  <w:num w:numId="11" w16cid:durableId="1921063901">
    <w:abstractNumId w:val="22"/>
  </w:num>
  <w:num w:numId="12" w16cid:durableId="1985309844">
    <w:abstractNumId w:val="8"/>
  </w:num>
  <w:num w:numId="13" w16cid:durableId="1340035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68278">
    <w:abstractNumId w:val="3"/>
  </w:num>
  <w:num w:numId="15" w16cid:durableId="421991437">
    <w:abstractNumId w:val="0"/>
  </w:num>
  <w:num w:numId="16" w16cid:durableId="838161453">
    <w:abstractNumId w:val="1"/>
  </w:num>
  <w:num w:numId="17" w16cid:durableId="1738548743">
    <w:abstractNumId w:val="23"/>
  </w:num>
  <w:num w:numId="18" w16cid:durableId="73817842">
    <w:abstractNumId w:val="21"/>
  </w:num>
  <w:num w:numId="19" w16cid:durableId="1664434693">
    <w:abstractNumId w:val="11"/>
  </w:num>
  <w:num w:numId="20" w16cid:durableId="1538346086">
    <w:abstractNumId w:val="2"/>
  </w:num>
  <w:num w:numId="21" w16cid:durableId="215513076">
    <w:abstractNumId w:val="15"/>
  </w:num>
  <w:num w:numId="22" w16cid:durableId="611090109">
    <w:abstractNumId w:val="25"/>
  </w:num>
  <w:num w:numId="23" w16cid:durableId="38019063">
    <w:abstractNumId w:val="9"/>
  </w:num>
  <w:num w:numId="24" w16cid:durableId="1814785786">
    <w:abstractNumId w:val="10"/>
  </w:num>
  <w:num w:numId="25" w16cid:durableId="60714829">
    <w:abstractNumId w:val="24"/>
  </w:num>
  <w:num w:numId="26" w16cid:durableId="1104768880">
    <w:abstractNumId w:val="18"/>
  </w:num>
  <w:num w:numId="27" w16cid:durableId="236088075">
    <w:abstractNumId w:val="20"/>
  </w:num>
  <w:num w:numId="28" w16cid:durableId="105323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58"/>
    <w:rsid w:val="00007639"/>
    <w:rsid w:val="00011DEC"/>
    <w:rsid w:val="000150D5"/>
    <w:rsid w:val="00016B0B"/>
    <w:rsid w:val="00020F35"/>
    <w:rsid w:val="000253F5"/>
    <w:rsid w:val="000278E7"/>
    <w:rsid w:val="000363A4"/>
    <w:rsid w:val="00036EE3"/>
    <w:rsid w:val="00037D3D"/>
    <w:rsid w:val="000428B3"/>
    <w:rsid w:val="00042A97"/>
    <w:rsid w:val="00044095"/>
    <w:rsid w:val="00047E02"/>
    <w:rsid w:val="00051F83"/>
    <w:rsid w:val="000577C6"/>
    <w:rsid w:val="00060229"/>
    <w:rsid w:val="000628B0"/>
    <w:rsid w:val="000650E9"/>
    <w:rsid w:val="00091C04"/>
    <w:rsid w:val="00091C4C"/>
    <w:rsid w:val="000933EC"/>
    <w:rsid w:val="00094690"/>
    <w:rsid w:val="00096D0D"/>
    <w:rsid w:val="00097C29"/>
    <w:rsid w:val="00097C8D"/>
    <w:rsid w:val="000A1789"/>
    <w:rsid w:val="000A3EA6"/>
    <w:rsid w:val="000A599E"/>
    <w:rsid w:val="000A7614"/>
    <w:rsid w:val="000B0370"/>
    <w:rsid w:val="000B6A6A"/>
    <w:rsid w:val="000B74EC"/>
    <w:rsid w:val="000C6E39"/>
    <w:rsid w:val="000D11E6"/>
    <w:rsid w:val="000D13CB"/>
    <w:rsid w:val="000D1C07"/>
    <w:rsid w:val="000D4FB9"/>
    <w:rsid w:val="000D721E"/>
    <w:rsid w:val="000E596A"/>
    <w:rsid w:val="000E5CC6"/>
    <w:rsid w:val="000E72AF"/>
    <w:rsid w:val="000E7B17"/>
    <w:rsid w:val="000F3C34"/>
    <w:rsid w:val="000F5A5F"/>
    <w:rsid w:val="0010052D"/>
    <w:rsid w:val="001012B7"/>
    <w:rsid w:val="00106BE3"/>
    <w:rsid w:val="001071C7"/>
    <w:rsid w:val="00111F14"/>
    <w:rsid w:val="00112EC6"/>
    <w:rsid w:val="00121D89"/>
    <w:rsid w:val="00123079"/>
    <w:rsid w:val="0012419C"/>
    <w:rsid w:val="00125252"/>
    <w:rsid w:val="00135103"/>
    <w:rsid w:val="0013788E"/>
    <w:rsid w:val="00143170"/>
    <w:rsid w:val="0015044D"/>
    <w:rsid w:val="00151A64"/>
    <w:rsid w:val="001530BB"/>
    <w:rsid w:val="0015772F"/>
    <w:rsid w:val="0016246F"/>
    <w:rsid w:val="001674F7"/>
    <w:rsid w:val="00167540"/>
    <w:rsid w:val="00171A2A"/>
    <w:rsid w:val="001740E0"/>
    <w:rsid w:val="00176FE0"/>
    <w:rsid w:val="00177027"/>
    <w:rsid w:val="00180578"/>
    <w:rsid w:val="00180B04"/>
    <w:rsid w:val="00183833"/>
    <w:rsid w:val="0019369D"/>
    <w:rsid w:val="00194D14"/>
    <w:rsid w:val="001A09F5"/>
    <w:rsid w:val="001B6070"/>
    <w:rsid w:val="001B6A43"/>
    <w:rsid w:val="001B6D95"/>
    <w:rsid w:val="001B707A"/>
    <w:rsid w:val="001C1EB9"/>
    <w:rsid w:val="001C2A07"/>
    <w:rsid w:val="001C3E0B"/>
    <w:rsid w:val="001C66D5"/>
    <w:rsid w:val="001C6820"/>
    <w:rsid w:val="001C6FAF"/>
    <w:rsid w:val="001D2494"/>
    <w:rsid w:val="001D5ABE"/>
    <w:rsid w:val="001D6245"/>
    <w:rsid w:val="001D7D7F"/>
    <w:rsid w:val="001D7DC6"/>
    <w:rsid w:val="001E051D"/>
    <w:rsid w:val="001E70EF"/>
    <w:rsid w:val="001F4052"/>
    <w:rsid w:val="001F4F26"/>
    <w:rsid w:val="00200022"/>
    <w:rsid w:val="00204FEF"/>
    <w:rsid w:val="00205BA0"/>
    <w:rsid w:val="00207276"/>
    <w:rsid w:val="00207880"/>
    <w:rsid w:val="00207E1C"/>
    <w:rsid w:val="00211436"/>
    <w:rsid w:val="00213A10"/>
    <w:rsid w:val="00214718"/>
    <w:rsid w:val="00214873"/>
    <w:rsid w:val="00216050"/>
    <w:rsid w:val="002161C8"/>
    <w:rsid w:val="002162FF"/>
    <w:rsid w:val="0021747E"/>
    <w:rsid w:val="002201ED"/>
    <w:rsid w:val="00220699"/>
    <w:rsid w:val="002216C1"/>
    <w:rsid w:val="00223C71"/>
    <w:rsid w:val="00230376"/>
    <w:rsid w:val="00231DCE"/>
    <w:rsid w:val="00231FA6"/>
    <w:rsid w:val="00233000"/>
    <w:rsid w:val="002345D7"/>
    <w:rsid w:val="00235436"/>
    <w:rsid w:val="00235EF4"/>
    <w:rsid w:val="002363E1"/>
    <w:rsid w:val="00237147"/>
    <w:rsid w:val="00240AD5"/>
    <w:rsid w:val="00247E22"/>
    <w:rsid w:val="00251315"/>
    <w:rsid w:val="00252F51"/>
    <w:rsid w:val="00252F52"/>
    <w:rsid w:val="00253031"/>
    <w:rsid w:val="0025352B"/>
    <w:rsid w:val="002549ED"/>
    <w:rsid w:val="002612D2"/>
    <w:rsid w:val="00261D89"/>
    <w:rsid w:val="00263C36"/>
    <w:rsid w:val="002669CD"/>
    <w:rsid w:val="0027069C"/>
    <w:rsid w:val="002724A0"/>
    <w:rsid w:val="002746C7"/>
    <w:rsid w:val="00275C65"/>
    <w:rsid w:val="00276548"/>
    <w:rsid w:val="00277442"/>
    <w:rsid w:val="00277AF8"/>
    <w:rsid w:val="0028023A"/>
    <w:rsid w:val="00281ACC"/>
    <w:rsid w:val="00281E19"/>
    <w:rsid w:val="00290E5E"/>
    <w:rsid w:val="00291ECE"/>
    <w:rsid w:val="00291EE2"/>
    <w:rsid w:val="00294756"/>
    <w:rsid w:val="00297228"/>
    <w:rsid w:val="002A0867"/>
    <w:rsid w:val="002A2C1C"/>
    <w:rsid w:val="002A6DA7"/>
    <w:rsid w:val="002A7DC5"/>
    <w:rsid w:val="002B0D1E"/>
    <w:rsid w:val="002B260A"/>
    <w:rsid w:val="002B2B72"/>
    <w:rsid w:val="002B345B"/>
    <w:rsid w:val="002B47F7"/>
    <w:rsid w:val="002B4E93"/>
    <w:rsid w:val="002B54C7"/>
    <w:rsid w:val="002B5A60"/>
    <w:rsid w:val="002C4145"/>
    <w:rsid w:val="002D106A"/>
    <w:rsid w:val="002D5C22"/>
    <w:rsid w:val="002D7CE8"/>
    <w:rsid w:val="002E0017"/>
    <w:rsid w:val="002E3C78"/>
    <w:rsid w:val="002E5557"/>
    <w:rsid w:val="002F059B"/>
    <w:rsid w:val="002F1220"/>
    <w:rsid w:val="002F45C8"/>
    <w:rsid w:val="002F6EA0"/>
    <w:rsid w:val="003005D0"/>
    <w:rsid w:val="00300CB9"/>
    <w:rsid w:val="003044F1"/>
    <w:rsid w:val="00316F55"/>
    <w:rsid w:val="0032062E"/>
    <w:rsid w:val="00321CD7"/>
    <w:rsid w:val="00323F6B"/>
    <w:rsid w:val="003255F0"/>
    <w:rsid w:val="00334CAD"/>
    <w:rsid w:val="00341B10"/>
    <w:rsid w:val="00342801"/>
    <w:rsid w:val="003454B3"/>
    <w:rsid w:val="0035653B"/>
    <w:rsid w:val="00361D93"/>
    <w:rsid w:val="003702FA"/>
    <w:rsid w:val="00373EF6"/>
    <w:rsid w:val="00373F98"/>
    <w:rsid w:val="0037478B"/>
    <w:rsid w:val="00375678"/>
    <w:rsid w:val="003767C4"/>
    <w:rsid w:val="00376F7B"/>
    <w:rsid w:val="00383A84"/>
    <w:rsid w:val="00386578"/>
    <w:rsid w:val="003877BD"/>
    <w:rsid w:val="00387AD5"/>
    <w:rsid w:val="00392DD9"/>
    <w:rsid w:val="00393EEC"/>
    <w:rsid w:val="00395020"/>
    <w:rsid w:val="0039675D"/>
    <w:rsid w:val="003970FB"/>
    <w:rsid w:val="003A505D"/>
    <w:rsid w:val="003A5B49"/>
    <w:rsid w:val="003A6897"/>
    <w:rsid w:val="003A6E4C"/>
    <w:rsid w:val="003B00C4"/>
    <w:rsid w:val="003B0584"/>
    <w:rsid w:val="003B1FCC"/>
    <w:rsid w:val="003B6F21"/>
    <w:rsid w:val="003B71F1"/>
    <w:rsid w:val="003B7F6B"/>
    <w:rsid w:val="003C1A83"/>
    <w:rsid w:val="003C349B"/>
    <w:rsid w:val="003C740E"/>
    <w:rsid w:val="003C7B51"/>
    <w:rsid w:val="003D1629"/>
    <w:rsid w:val="003D32E3"/>
    <w:rsid w:val="003D5F0E"/>
    <w:rsid w:val="003D71A6"/>
    <w:rsid w:val="003E160B"/>
    <w:rsid w:val="003E2A15"/>
    <w:rsid w:val="003F51FB"/>
    <w:rsid w:val="003F5D7D"/>
    <w:rsid w:val="003F7DB0"/>
    <w:rsid w:val="0040226C"/>
    <w:rsid w:val="00405303"/>
    <w:rsid w:val="00405B64"/>
    <w:rsid w:val="004067F8"/>
    <w:rsid w:val="00406E71"/>
    <w:rsid w:val="00412DA5"/>
    <w:rsid w:val="00417508"/>
    <w:rsid w:val="004246B4"/>
    <w:rsid w:val="00425034"/>
    <w:rsid w:val="00427184"/>
    <w:rsid w:val="0043662B"/>
    <w:rsid w:val="00441930"/>
    <w:rsid w:val="00441E45"/>
    <w:rsid w:val="0044290F"/>
    <w:rsid w:val="00447628"/>
    <w:rsid w:val="00447C89"/>
    <w:rsid w:val="0045064C"/>
    <w:rsid w:val="00452703"/>
    <w:rsid w:val="004531C4"/>
    <w:rsid w:val="004534F9"/>
    <w:rsid w:val="004561D1"/>
    <w:rsid w:val="004608D0"/>
    <w:rsid w:val="00463498"/>
    <w:rsid w:val="00464C44"/>
    <w:rsid w:val="004674C9"/>
    <w:rsid w:val="004678EF"/>
    <w:rsid w:val="00472695"/>
    <w:rsid w:val="00484890"/>
    <w:rsid w:val="0048568C"/>
    <w:rsid w:val="00486095"/>
    <w:rsid w:val="004862DB"/>
    <w:rsid w:val="00490521"/>
    <w:rsid w:val="00490ECB"/>
    <w:rsid w:val="00493ED9"/>
    <w:rsid w:val="004941CD"/>
    <w:rsid w:val="00495CD1"/>
    <w:rsid w:val="004A3E36"/>
    <w:rsid w:val="004B0A1D"/>
    <w:rsid w:val="004B421B"/>
    <w:rsid w:val="004B6C3C"/>
    <w:rsid w:val="004C2140"/>
    <w:rsid w:val="004C22B0"/>
    <w:rsid w:val="004C2DE3"/>
    <w:rsid w:val="004C47D2"/>
    <w:rsid w:val="004D2A7A"/>
    <w:rsid w:val="004D7963"/>
    <w:rsid w:val="004E2400"/>
    <w:rsid w:val="004E2BAE"/>
    <w:rsid w:val="004E3092"/>
    <w:rsid w:val="004E5E9B"/>
    <w:rsid w:val="004F5D22"/>
    <w:rsid w:val="004F7AAA"/>
    <w:rsid w:val="00504908"/>
    <w:rsid w:val="00510424"/>
    <w:rsid w:val="00511F6A"/>
    <w:rsid w:val="0051265D"/>
    <w:rsid w:val="00513418"/>
    <w:rsid w:val="005141A8"/>
    <w:rsid w:val="00514220"/>
    <w:rsid w:val="005148B7"/>
    <w:rsid w:val="0051557D"/>
    <w:rsid w:val="00515E33"/>
    <w:rsid w:val="0052099C"/>
    <w:rsid w:val="00521F97"/>
    <w:rsid w:val="005279C1"/>
    <w:rsid w:val="00531224"/>
    <w:rsid w:val="00532C00"/>
    <w:rsid w:val="005371B2"/>
    <w:rsid w:val="00541B5F"/>
    <w:rsid w:val="00542527"/>
    <w:rsid w:val="005471E4"/>
    <w:rsid w:val="0055153E"/>
    <w:rsid w:val="00564A9C"/>
    <w:rsid w:val="0056556C"/>
    <w:rsid w:val="005728C8"/>
    <w:rsid w:val="00585471"/>
    <w:rsid w:val="00586760"/>
    <w:rsid w:val="0058704B"/>
    <w:rsid w:val="00587A18"/>
    <w:rsid w:val="00592FCB"/>
    <w:rsid w:val="00593AD9"/>
    <w:rsid w:val="00594D6B"/>
    <w:rsid w:val="00595052"/>
    <w:rsid w:val="005971E3"/>
    <w:rsid w:val="005A4C23"/>
    <w:rsid w:val="005B17E1"/>
    <w:rsid w:val="005B2E2D"/>
    <w:rsid w:val="005C31A7"/>
    <w:rsid w:val="005D2CA3"/>
    <w:rsid w:val="005E3A54"/>
    <w:rsid w:val="005E5C93"/>
    <w:rsid w:val="005E7B07"/>
    <w:rsid w:val="005F1A98"/>
    <w:rsid w:val="005F48C8"/>
    <w:rsid w:val="006009D7"/>
    <w:rsid w:val="00603547"/>
    <w:rsid w:val="00610ED9"/>
    <w:rsid w:val="0061375E"/>
    <w:rsid w:val="00616ABA"/>
    <w:rsid w:val="006177DF"/>
    <w:rsid w:val="00621DF7"/>
    <w:rsid w:val="006241D5"/>
    <w:rsid w:val="0063140C"/>
    <w:rsid w:val="00631979"/>
    <w:rsid w:val="00631DA0"/>
    <w:rsid w:val="0063527A"/>
    <w:rsid w:val="00645F6C"/>
    <w:rsid w:val="006503C2"/>
    <w:rsid w:val="0065317B"/>
    <w:rsid w:val="00655B2C"/>
    <w:rsid w:val="0066289B"/>
    <w:rsid w:val="00663052"/>
    <w:rsid w:val="00667A3A"/>
    <w:rsid w:val="006706BE"/>
    <w:rsid w:val="006729B4"/>
    <w:rsid w:val="00680A13"/>
    <w:rsid w:val="00682A20"/>
    <w:rsid w:val="00683654"/>
    <w:rsid w:val="00687B90"/>
    <w:rsid w:val="00691AEB"/>
    <w:rsid w:val="00692CF1"/>
    <w:rsid w:val="006968D9"/>
    <w:rsid w:val="006A0249"/>
    <w:rsid w:val="006A3413"/>
    <w:rsid w:val="006A5068"/>
    <w:rsid w:val="006A65CA"/>
    <w:rsid w:val="006B026A"/>
    <w:rsid w:val="006B5FDC"/>
    <w:rsid w:val="006D0576"/>
    <w:rsid w:val="006D27FB"/>
    <w:rsid w:val="006D776E"/>
    <w:rsid w:val="006E2039"/>
    <w:rsid w:val="006E28F3"/>
    <w:rsid w:val="006E515A"/>
    <w:rsid w:val="006E60DA"/>
    <w:rsid w:val="00700609"/>
    <w:rsid w:val="00701EC8"/>
    <w:rsid w:val="00710380"/>
    <w:rsid w:val="00710F7B"/>
    <w:rsid w:val="00713E1B"/>
    <w:rsid w:val="00714DBF"/>
    <w:rsid w:val="00715561"/>
    <w:rsid w:val="0072207A"/>
    <w:rsid w:val="00722D2E"/>
    <w:rsid w:val="00722E8D"/>
    <w:rsid w:val="00723964"/>
    <w:rsid w:val="00724B64"/>
    <w:rsid w:val="00725088"/>
    <w:rsid w:val="00726412"/>
    <w:rsid w:val="00726553"/>
    <w:rsid w:val="00726664"/>
    <w:rsid w:val="007270A0"/>
    <w:rsid w:val="00736579"/>
    <w:rsid w:val="0073711F"/>
    <w:rsid w:val="00740F0A"/>
    <w:rsid w:val="007420D3"/>
    <w:rsid w:val="007450AF"/>
    <w:rsid w:val="00745FF6"/>
    <w:rsid w:val="00747470"/>
    <w:rsid w:val="00750D6C"/>
    <w:rsid w:val="007530BE"/>
    <w:rsid w:val="00754233"/>
    <w:rsid w:val="0075430B"/>
    <w:rsid w:val="0075677B"/>
    <w:rsid w:val="00763A29"/>
    <w:rsid w:val="00764D30"/>
    <w:rsid w:val="00773F25"/>
    <w:rsid w:val="007860FF"/>
    <w:rsid w:val="0079510C"/>
    <w:rsid w:val="0079594C"/>
    <w:rsid w:val="007A01A5"/>
    <w:rsid w:val="007A39F1"/>
    <w:rsid w:val="007A64F5"/>
    <w:rsid w:val="007B0956"/>
    <w:rsid w:val="007B1EB7"/>
    <w:rsid w:val="007B2B5E"/>
    <w:rsid w:val="007B2F7A"/>
    <w:rsid w:val="007B7B75"/>
    <w:rsid w:val="007C1C9B"/>
    <w:rsid w:val="007C3D02"/>
    <w:rsid w:val="007C40B7"/>
    <w:rsid w:val="007C46B8"/>
    <w:rsid w:val="007D0D4C"/>
    <w:rsid w:val="007D6B19"/>
    <w:rsid w:val="007D6BAA"/>
    <w:rsid w:val="007D6EEC"/>
    <w:rsid w:val="007D7963"/>
    <w:rsid w:val="007D7E61"/>
    <w:rsid w:val="007E005C"/>
    <w:rsid w:val="007E1472"/>
    <w:rsid w:val="007E7DE0"/>
    <w:rsid w:val="00811133"/>
    <w:rsid w:val="008116C7"/>
    <w:rsid w:val="008156D1"/>
    <w:rsid w:val="0082100A"/>
    <w:rsid w:val="00823B38"/>
    <w:rsid w:val="00826CF2"/>
    <w:rsid w:val="00830A70"/>
    <w:rsid w:val="00835D26"/>
    <w:rsid w:val="0083624B"/>
    <w:rsid w:val="0083750C"/>
    <w:rsid w:val="00837CEB"/>
    <w:rsid w:val="008403F9"/>
    <w:rsid w:val="00844B26"/>
    <w:rsid w:val="00850307"/>
    <w:rsid w:val="008545DF"/>
    <w:rsid w:val="00856AC2"/>
    <w:rsid w:val="0085788E"/>
    <w:rsid w:val="00861F7F"/>
    <w:rsid w:val="00863AA6"/>
    <w:rsid w:val="00863C6A"/>
    <w:rsid w:val="00865BD0"/>
    <w:rsid w:val="00866FD0"/>
    <w:rsid w:val="008679F5"/>
    <w:rsid w:val="00871DDE"/>
    <w:rsid w:val="008740C4"/>
    <w:rsid w:val="00877616"/>
    <w:rsid w:val="00880DD1"/>
    <w:rsid w:val="00884EBE"/>
    <w:rsid w:val="008850A4"/>
    <w:rsid w:val="00887D4A"/>
    <w:rsid w:val="00893F4E"/>
    <w:rsid w:val="008968DE"/>
    <w:rsid w:val="00897B7F"/>
    <w:rsid w:val="008A1A9B"/>
    <w:rsid w:val="008A4089"/>
    <w:rsid w:val="008A5099"/>
    <w:rsid w:val="008B2E23"/>
    <w:rsid w:val="008B3358"/>
    <w:rsid w:val="008B5F32"/>
    <w:rsid w:val="008C0BFB"/>
    <w:rsid w:val="008D0D67"/>
    <w:rsid w:val="008D2127"/>
    <w:rsid w:val="008D7BF2"/>
    <w:rsid w:val="008D7D8A"/>
    <w:rsid w:val="008E0363"/>
    <w:rsid w:val="008E05E5"/>
    <w:rsid w:val="008E0686"/>
    <w:rsid w:val="008F134F"/>
    <w:rsid w:val="008F3F39"/>
    <w:rsid w:val="008F60BD"/>
    <w:rsid w:val="00901DFE"/>
    <w:rsid w:val="009031AC"/>
    <w:rsid w:val="00905ED0"/>
    <w:rsid w:val="00907BFD"/>
    <w:rsid w:val="00923E6B"/>
    <w:rsid w:val="00924140"/>
    <w:rsid w:val="00925AC2"/>
    <w:rsid w:val="009343E6"/>
    <w:rsid w:val="00935359"/>
    <w:rsid w:val="00935C21"/>
    <w:rsid w:val="00940607"/>
    <w:rsid w:val="00940D9B"/>
    <w:rsid w:val="00943B84"/>
    <w:rsid w:val="0094516A"/>
    <w:rsid w:val="00946D2B"/>
    <w:rsid w:val="009471FB"/>
    <w:rsid w:val="00947AC6"/>
    <w:rsid w:val="00952E7C"/>
    <w:rsid w:val="0095724C"/>
    <w:rsid w:val="00960E2B"/>
    <w:rsid w:val="00961416"/>
    <w:rsid w:val="00961D80"/>
    <w:rsid w:val="00963625"/>
    <w:rsid w:val="00966397"/>
    <w:rsid w:val="00966A90"/>
    <w:rsid w:val="00967288"/>
    <w:rsid w:val="00971D6C"/>
    <w:rsid w:val="0097216F"/>
    <w:rsid w:val="00972AE7"/>
    <w:rsid w:val="00977E61"/>
    <w:rsid w:val="00981192"/>
    <w:rsid w:val="00983757"/>
    <w:rsid w:val="00984C22"/>
    <w:rsid w:val="009861AE"/>
    <w:rsid w:val="00990CCE"/>
    <w:rsid w:val="00992CB4"/>
    <w:rsid w:val="00995DE0"/>
    <w:rsid w:val="009A3E86"/>
    <w:rsid w:val="009B031B"/>
    <w:rsid w:val="009B6753"/>
    <w:rsid w:val="009C2C5F"/>
    <w:rsid w:val="009C4F99"/>
    <w:rsid w:val="009D0946"/>
    <w:rsid w:val="009D4200"/>
    <w:rsid w:val="009E5F39"/>
    <w:rsid w:val="009E615F"/>
    <w:rsid w:val="009E79C4"/>
    <w:rsid w:val="009F092C"/>
    <w:rsid w:val="009F1CE5"/>
    <w:rsid w:val="009F1DF3"/>
    <w:rsid w:val="009F4E96"/>
    <w:rsid w:val="009F6B9A"/>
    <w:rsid w:val="009F7C65"/>
    <w:rsid w:val="009F7F34"/>
    <w:rsid w:val="00A052FE"/>
    <w:rsid w:val="00A06BFA"/>
    <w:rsid w:val="00A07926"/>
    <w:rsid w:val="00A14E8E"/>
    <w:rsid w:val="00A170A8"/>
    <w:rsid w:val="00A201FD"/>
    <w:rsid w:val="00A2122F"/>
    <w:rsid w:val="00A23E71"/>
    <w:rsid w:val="00A27194"/>
    <w:rsid w:val="00A32CF2"/>
    <w:rsid w:val="00A3387C"/>
    <w:rsid w:val="00A34007"/>
    <w:rsid w:val="00A34C0A"/>
    <w:rsid w:val="00A363A0"/>
    <w:rsid w:val="00A3643B"/>
    <w:rsid w:val="00A423CF"/>
    <w:rsid w:val="00A44A22"/>
    <w:rsid w:val="00A460F8"/>
    <w:rsid w:val="00A54356"/>
    <w:rsid w:val="00A63D4A"/>
    <w:rsid w:val="00A709AA"/>
    <w:rsid w:val="00A70FD5"/>
    <w:rsid w:val="00A773BC"/>
    <w:rsid w:val="00A81BBA"/>
    <w:rsid w:val="00A83969"/>
    <w:rsid w:val="00A86658"/>
    <w:rsid w:val="00A868AF"/>
    <w:rsid w:val="00A91488"/>
    <w:rsid w:val="00A9259B"/>
    <w:rsid w:val="00A932A1"/>
    <w:rsid w:val="00A94636"/>
    <w:rsid w:val="00A964E0"/>
    <w:rsid w:val="00AA3CF8"/>
    <w:rsid w:val="00AA4107"/>
    <w:rsid w:val="00AA4EFD"/>
    <w:rsid w:val="00AA547A"/>
    <w:rsid w:val="00AB29E2"/>
    <w:rsid w:val="00AB41D8"/>
    <w:rsid w:val="00AB635B"/>
    <w:rsid w:val="00AB660A"/>
    <w:rsid w:val="00AC1817"/>
    <w:rsid w:val="00AC1F19"/>
    <w:rsid w:val="00AC32B2"/>
    <w:rsid w:val="00AD3B83"/>
    <w:rsid w:val="00AD3D7C"/>
    <w:rsid w:val="00AD7EB2"/>
    <w:rsid w:val="00AE3FA8"/>
    <w:rsid w:val="00B00AC4"/>
    <w:rsid w:val="00B0396F"/>
    <w:rsid w:val="00B069AC"/>
    <w:rsid w:val="00B11DB1"/>
    <w:rsid w:val="00B12F1A"/>
    <w:rsid w:val="00B150FC"/>
    <w:rsid w:val="00B16CA2"/>
    <w:rsid w:val="00B16D2B"/>
    <w:rsid w:val="00B200BD"/>
    <w:rsid w:val="00B30308"/>
    <w:rsid w:val="00B31473"/>
    <w:rsid w:val="00B33A79"/>
    <w:rsid w:val="00B36757"/>
    <w:rsid w:val="00B36D0F"/>
    <w:rsid w:val="00B40AA2"/>
    <w:rsid w:val="00B419C8"/>
    <w:rsid w:val="00B427D4"/>
    <w:rsid w:val="00B4429D"/>
    <w:rsid w:val="00B501EB"/>
    <w:rsid w:val="00B50250"/>
    <w:rsid w:val="00B51F41"/>
    <w:rsid w:val="00B52E0A"/>
    <w:rsid w:val="00B55130"/>
    <w:rsid w:val="00B56AD7"/>
    <w:rsid w:val="00B707B7"/>
    <w:rsid w:val="00B74B0E"/>
    <w:rsid w:val="00B77C1B"/>
    <w:rsid w:val="00B77CB4"/>
    <w:rsid w:val="00B827EA"/>
    <w:rsid w:val="00B85D26"/>
    <w:rsid w:val="00B86F0C"/>
    <w:rsid w:val="00B8792B"/>
    <w:rsid w:val="00B90913"/>
    <w:rsid w:val="00B9486E"/>
    <w:rsid w:val="00B95230"/>
    <w:rsid w:val="00BA0DA8"/>
    <w:rsid w:val="00BA2046"/>
    <w:rsid w:val="00BA44F9"/>
    <w:rsid w:val="00BA67C9"/>
    <w:rsid w:val="00BA718A"/>
    <w:rsid w:val="00BB0472"/>
    <w:rsid w:val="00BB1F2F"/>
    <w:rsid w:val="00BB1FC3"/>
    <w:rsid w:val="00BB25E4"/>
    <w:rsid w:val="00BB2B8D"/>
    <w:rsid w:val="00BB36EB"/>
    <w:rsid w:val="00BB3BCF"/>
    <w:rsid w:val="00BB41B9"/>
    <w:rsid w:val="00BC1D2C"/>
    <w:rsid w:val="00BC1E10"/>
    <w:rsid w:val="00BC26CB"/>
    <w:rsid w:val="00BC60E4"/>
    <w:rsid w:val="00BC6226"/>
    <w:rsid w:val="00BC7852"/>
    <w:rsid w:val="00BD0501"/>
    <w:rsid w:val="00BD1C35"/>
    <w:rsid w:val="00BD3430"/>
    <w:rsid w:val="00BE23FF"/>
    <w:rsid w:val="00BE360F"/>
    <w:rsid w:val="00BF1D29"/>
    <w:rsid w:val="00BF204D"/>
    <w:rsid w:val="00BF4C1B"/>
    <w:rsid w:val="00BF6286"/>
    <w:rsid w:val="00BF6A02"/>
    <w:rsid w:val="00BF6F73"/>
    <w:rsid w:val="00C03EFD"/>
    <w:rsid w:val="00C052B7"/>
    <w:rsid w:val="00C12448"/>
    <w:rsid w:val="00C132EA"/>
    <w:rsid w:val="00C136CF"/>
    <w:rsid w:val="00C2466B"/>
    <w:rsid w:val="00C24EF7"/>
    <w:rsid w:val="00C26A89"/>
    <w:rsid w:val="00C3025A"/>
    <w:rsid w:val="00C32E96"/>
    <w:rsid w:val="00C33FE4"/>
    <w:rsid w:val="00C34C16"/>
    <w:rsid w:val="00C34C8D"/>
    <w:rsid w:val="00C351D9"/>
    <w:rsid w:val="00C403B5"/>
    <w:rsid w:val="00C41397"/>
    <w:rsid w:val="00C43A83"/>
    <w:rsid w:val="00C44180"/>
    <w:rsid w:val="00C4482D"/>
    <w:rsid w:val="00C44879"/>
    <w:rsid w:val="00C47330"/>
    <w:rsid w:val="00C50B89"/>
    <w:rsid w:val="00C535F9"/>
    <w:rsid w:val="00C676A8"/>
    <w:rsid w:val="00C735BB"/>
    <w:rsid w:val="00C759D2"/>
    <w:rsid w:val="00C76F31"/>
    <w:rsid w:val="00C83016"/>
    <w:rsid w:val="00C84E7F"/>
    <w:rsid w:val="00C859FA"/>
    <w:rsid w:val="00C9022F"/>
    <w:rsid w:val="00C94F74"/>
    <w:rsid w:val="00CA1FA4"/>
    <w:rsid w:val="00CA247B"/>
    <w:rsid w:val="00CA316A"/>
    <w:rsid w:val="00CA4B2F"/>
    <w:rsid w:val="00CA4D58"/>
    <w:rsid w:val="00CA5B61"/>
    <w:rsid w:val="00CA637E"/>
    <w:rsid w:val="00CA77D6"/>
    <w:rsid w:val="00CB0C00"/>
    <w:rsid w:val="00CB1BEF"/>
    <w:rsid w:val="00CC6C0E"/>
    <w:rsid w:val="00CC763B"/>
    <w:rsid w:val="00CC7AB9"/>
    <w:rsid w:val="00CD3014"/>
    <w:rsid w:val="00CD46E7"/>
    <w:rsid w:val="00CE0E82"/>
    <w:rsid w:val="00CE4ED4"/>
    <w:rsid w:val="00CE79DE"/>
    <w:rsid w:val="00CF564D"/>
    <w:rsid w:val="00CF5F20"/>
    <w:rsid w:val="00CF7CC7"/>
    <w:rsid w:val="00D0006F"/>
    <w:rsid w:val="00D00166"/>
    <w:rsid w:val="00D00FF0"/>
    <w:rsid w:val="00D03115"/>
    <w:rsid w:val="00D0472F"/>
    <w:rsid w:val="00D04D04"/>
    <w:rsid w:val="00D05588"/>
    <w:rsid w:val="00D11418"/>
    <w:rsid w:val="00D11E01"/>
    <w:rsid w:val="00D13375"/>
    <w:rsid w:val="00D1717E"/>
    <w:rsid w:val="00D21DE2"/>
    <w:rsid w:val="00D2364E"/>
    <w:rsid w:val="00D259D7"/>
    <w:rsid w:val="00D26A17"/>
    <w:rsid w:val="00D329EF"/>
    <w:rsid w:val="00D42D5D"/>
    <w:rsid w:val="00D4394C"/>
    <w:rsid w:val="00D50997"/>
    <w:rsid w:val="00D54F5D"/>
    <w:rsid w:val="00D55093"/>
    <w:rsid w:val="00D62AE3"/>
    <w:rsid w:val="00D65B6F"/>
    <w:rsid w:val="00D66869"/>
    <w:rsid w:val="00D70807"/>
    <w:rsid w:val="00D7119A"/>
    <w:rsid w:val="00D74DA9"/>
    <w:rsid w:val="00D75C4B"/>
    <w:rsid w:val="00D762D6"/>
    <w:rsid w:val="00D76713"/>
    <w:rsid w:val="00D83C5E"/>
    <w:rsid w:val="00D84DF3"/>
    <w:rsid w:val="00D862F7"/>
    <w:rsid w:val="00D86614"/>
    <w:rsid w:val="00D929C1"/>
    <w:rsid w:val="00D93FCE"/>
    <w:rsid w:val="00DA46B8"/>
    <w:rsid w:val="00DB09B0"/>
    <w:rsid w:val="00DB0A57"/>
    <w:rsid w:val="00DB164F"/>
    <w:rsid w:val="00DB3429"/>
    <w:rsid w:val="00DB48E2"/>
    <w:rsid w:val="00DB7974"/>
    <w:rsid w:val="00DB7EB4"/>
    <w:rsid w:val="00DC01DE"/>
    <w:rsid w:val="00DC1E01"/>
    <w:rsid w:val="00DC25E5"/>
    <w:rsid w:val="00DC4309"/>
    <w:rsid w:val="00DC5084"/>
    <w:rsid w:val="00DD0B39"/>
    <w:rsid w:val="00DD14B2"/>
    <w:rsid w:val="00DD59C5"/>
    <w:rsid w:val="00DD5ACF"/>
    <w:rsid w:val="00DE53EA"/>
    <w:rsid w:val="00DE615B"/>
    <w:rsid w:val="00DF3E00"/>
    <w:rsid w:val="00DF570B"/>
    <w:rsid w:val="00DF615C"/>
    <w:rsid w:val="00DF6B8D"/>
    <w:rsid w:val="00DF7CA9"/>
    <w:rsid w:val="00E07626"/>
    <w:rsid w:val="00E07769"/>
    <w:rsid w:val="00E11769"/>
    <w:rsid w:val="00E128A6"/>
    <w:rsid w:val="00E12E1D"/>
    <w:rsid w:val="00E20FBC"/>
    <w:rsid w:val="00E27638"/>
    <w:rsid w:val="00E30951"/>
    <w:rsid w:val="00E3208D"/>
    <w:rsid w:val="00E34B66"/>
    <w:rsid w:val="00E358B4"/>
    <w:rsid w:val="00E369C7"/>
    <w:rsid w:val="00E44228"/>
    <w:rsid w:val="00E45EFF"/>
    <w:rsid w:val="00E5017D"/>
    <w:rsid w:val="00E5058E"/>
    <w:rsid w:val="00E51110"/>
    <w:rsid w:val="00E5164A"/>
    <w:rsid w:val="00E5261D"/>
    <w:rsid w:val="00E53A7E"/>
    <w:rsid w:val="00E55441"/>
    <w:rsid w:val="00E56BA7"/>
    <w:rsid w:val="00E61400"/>
    <w:rsid w:val="00E6266A"/>
    <w:rsid w:val="00E7460A"/>
    <w:rsid w:val="00E7483B"/>
    <w:rsid w:val="00E76072"/>
    <w:rsid w:val="00E805F5"/>
    <w:rsid w:val="00E832C6"/>
    <w:rsid w:val="00E83328"/>
    <w:rsid w:val="00E85F75"/>
    <w:rsid w:val="00E94CD6"/>
    <w:rsid w:val="00EA2878"/>
    <w:rsid w:val="00EA2E3F"/>
    <w:rsid w:val="00EA320C"/>
    <w:rsid w:val="00EA5096"/>
    <w:rsid w:val="00EA53E5"/>
    <w:rsid w:val="00EB364A"/>
    <w:rsid w:val="00EB37C3"/>
    <w:rsid w:val="00EB4F28"/>
    <w:rsid w:val="00EB6182"/>
    <w:rsid w:val="00EB6A1A"/>
    <w:rsid w:val="00EC10F1"/>
    <w:rsid w:val="00EC373A"/>
    <w:rsid w:val="00EC407F"/>
    <w:rsid w:val="00ED712B"/>
    <w:rsid w:val="00EE2F2B"/>
    <w:rsid w:val="00EE3D93"/>
    <w:rsid w:val="00EE6D86"/>
    <w:rsid w:val="00EF0A12"/>
    <w:rsid w:val="00EF12EE"/>
    <w:rsid w:val="00EF1A0B"/>
    <w:rsid w:val="00EF1EB3"/>
    <w:rsid w:val="00EF2AE6"/>
    <w:rsid w:val="00EF2F2B"/>
    <w:rsid w:val="00EF47B3"/>
    <w:rsid w:val="00EF5CEF"/>
    <w:rsid w:val="00F0120E"/>
    <w:rsid w:val="00F03C0B"/>
    <w:rsid w:val="00F04801"/>
    <w:rsid w:val="00F062EF"/>
    <w:rsid w:val="00F0693D"/>
    <w:rsid w:val="00F074A7"/>
    <w:rsid w:val="00F10304"/>
    <w:rsid w:val="00F1325A"/>
    <w:rsid w:val="00F13FDD"/>
    <w:rsid w:val="00F14E49"/>
    <w:rsid w:val="00F1749D"/>
    <w:rsid w:val="00F17F85"/>
    <w:rsid w:val="00F206FD"/>
    <w:rsid w:val="00F321FD"/>
    <w:rsid w:val="00F360A6"/>
    <w:rsid w:val="00F402C4"/>
    <w:rsid w:val="00F459C5"/>
    <w:rsid w:val="00F46803"/>
    <w:rsid w:val="00F478FB"/>
    <w:rsid w:val="00F52DEB"/>
    <w:rsid w:val="00F5514C"/>
    <w:rsid w:val="00F5614A"/>
    <w:rsid w:val="00F60588"/>
    <w:rsid w:val="00F60C74"/>
    <w:rsid w:val="00F66840"/>
    <w:rsid w:val="00F718E7"/>
    <w:rsid w:val="00F7322B"/>
    <w:rsid w:val="00F74A5B"/>
    <w:rsid w:val="00F75731"/>
    <w:rsid w:val="00F801AC"/>
    <w:rsid w:val="00F822C0"/>
    <w:rsid w:val="00F9317D"/>
    <w:rsid w:val="00F93E79"/>
    <w:rsid w:val="00F956EB"/>
    <w:rsid w:val="00FA0CA8"/>
    <w:rsid w:val="00FA1006"/>
    <w:rsid w:val="00FA392D"/>
    <w:rsid w:val="00FA47B0"/>
    <w:rsid w:val="00FA657C"/>
    <w:rsid w:val="00FA7FF9"/>
    <w:rsid w:val="00FB164F"/>
    <w:rsid w:val="00FB292F"/>
    <w:rsid w:val="00FB359B"/>
    <w:rsid w:val="00FC2C1F"/>
    <w:rsid w:val="00FC3001"/>
    <w:rsid w:val="00FC43E0"/>
    <w:rsid w:val="00FC6A27"/>
    <w:rsid w:val="00FC75DA"/>
    <w:rsid w:val="00FC7FB6"/>
    <w:rsid w:val="00FD054A"/>
    <w:rsid w:val="00FD1098"/>
    <w:rsid w:val="00FD2735"/>
    <w:rsid w:val="00FD4EBB"/>
    <w:rsid w:val="00FE031C"/>
    <w:rsid w:val="00FE15F1"/>
    <w:rsid w:val="00FF5AB5"/>
    <w:rsid w:val="00FF7556"/>
    <w:rsid w:val="1504D861"/>
    <w:rsid w:val="1B459665"/>
    <w:rsid w:val="1B8B7772"/>
    <w:rsid w:val="1DC49FED"/>
    <w:rsid w:val="4048DAB5"/>
    <w:rsid w:val="42EA3526"/>
    <w:rsid w:val="51D7DF7D"/>
    <w:rsid w:val="51D9DAD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1E70"/>
  <w15:chartTrackingRefBased/>
  <w15:docId w15:val="{CC3067A0-41AC-4BE1-8A0C-45F10E80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2FCB"/>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iPriority w:val="9"/>
    <w:semiHidden/>
    <w:unhideWhenUsed/>
    <w:qFormat/>
    <w:rsid w:val="008375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CB1BEF"/>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880DD1"/>
    <w:rPr>
      <w:sz w:val="16"/>
      <w:szCs w:val="16"/>
    </w:rPr>
  </w:style>
  <w:style w:type="paragraph" w:styleId="Pripombabesedilo">
    <w:name w:val="annotation text"/>
    <w:basedOn w:val="Navaden"/>
    <w:link w:val="PripombabesediloZnak"/>
    <w:uiPriority w:val="99"/>
    <w:unhideWhenUsed/>
    <w:rsid w:val="00880DD1"/>
    <w:pPr>
      <w:spacing w:line="240" w:lineRule="auto"/>
    </w:pPr>
    <w:rPr>
      <w:szCs w:val="20"/>
    </w:rPr>
  </w:style>
  <w:style w:type="character" w:customStyle="1" w:styleId="PripombabesediloZnak">
    <w:name w:val="Pripomba – besedilo Znak"/>
    <w:basedOn w:val="Privzetapisavaodstavka"/>
    <w:link w:val="Pripombabesedilo"/>
    <w:uiPriority w:val="99"/>
    <w:rsid w:val="00880DD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80DD1"/>
    <w:rPr>
      <w:b/>
      <w:bCs/>
    </w:rPr>
  </w:style>
  <w:style w:type="character" w:customStyle="1" w:styleId="ZadevapripombeZnak">
    <w:name w:val="Zadeva pripombe Znak"/>
    <w:basedOn w:val="PripombabesediloZnak"/>
    <w:link w:val="Zadevapripombe"/>
    <w:uiPriority w:val="99"/>
    <w:semiHidden/>
    <w:rsid w:val="00880DD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176FE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6FE0"/>
    <w:rPr>
      <w:rFonts w:ascii="Segoe UI" w:eastAsia="Times New Roman" w:hAnsi="Segoe UI" w:cs="Segoe UI"/>
      <w:sz w:val="18"/>
      <w:szCs w:val="18"/>
    </w:rPr>
  </w:style>
  <w:style w:type="paragraph" w:styleId="Odstavekseznama">
    <w:name w:val="List Paragraph"/>
    <w:basedOn w:val="Navaden"/>
    <w:uiPriority w:val="34"/>
    <w:qFormat/>
    <w:rsid w:val="005148B7"/>
    <w:pPr>
      <w:ind w:left="720"/>
      <w:contextualSpacing/>
    </w:pPr>
  </w:style>
  <w:style w:type="character" w:styleId="Hiperpovezava">
    <w:name w:val="Hyperlink"/>
    <w:basedOn w:val="Privzetapisavaodstavka"/>
    <w:uiPriority w:val="99"/>
    <w:unhideWhenUsed/>
    <w:rsid w:val="001D7DC6"/>
    <w:rPr>
      <w:color w:val="0563C1" w:themeColor="hyperlink"/>
      <w:u w:val="single"/>
    </w:rPr>
  </w:style>
  <w:style w:type="character" w:customStyle="1" w:styleId="Nerazreenaomemba1">
    <w:name w:val="Nerazrešena omemba1"/>
    <w:basedOn w:val="Privzetapisavaodstavka"/>
    <w:uiPriority w:val="99"/>
    <w:semiHidden/>
    <w:unhideWhenUsed/>
    <w:rsid w:val="001D7DC6"/>
    <w:rPr>
      <w:color w:val="605E5C"/>
      <w:shd w:val="clear" w:color="auto" w:fill="E1DFDD"/>
    </w:rPr>
  </w:style>
  <w:style w:type="paragraph" w:customStyle="1" w:styleId="Neotevilenodstavek">
    <w:name w:val="Neoštevilčen odstavek"/>
    <w:basedOn w:val="Navaden"/>
    <w:link w:val="NeotevilenodstavekZnak"/>
    <w:qFormat/>
    <w:rsid w:val="00FC7FB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FC7FB6"/>
    <w:rPr>
      <w:rFonts w:ascii="Arial" w:eastAsia="Times New Roman" w:hAnsi="Arial" w:cs="Arial"/>
      <w:lang w:eastAsia="sl-SI"/>
    </w:rPr>
  </w:style>
  <w:style w:type="table" w:styleId="Tabelamrea">
    <w:name w:val="Table Grid"/>
    <w:basedOn w:val="Navadnatabela"/>
    <w:uiPriority w:val="39"/>
    <w:rsid w:val="008D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Privzetapisavaodstavka"/>
    <w:rsid w:val="00D74DA9"/>
  </w:style>
  <w:style w:type="character" w:customStyle="1" w:styleId="Naslov3Znak">
    <w:name w:val="Naslov 3 Znak"/>
    <w:basedOn w:val="Privzetapisavaodstavka"/>
    <w:link w:val="Naslov3"/>
    <w:uiPriority w:val="9"/>
    <w:semiHidden/>
    <w:rsid w:val="0083750C"/>
    <w:rPr>
      <w:rFonts w:asciiTheme="majorHAnsi" w:eastAsiaTheme="majorEastAsia" w:hAnsiTheme="majorHAnsi" w:cstheme="majorBidi"/>
      <w:color w:val="1F3763" w:themeColor="accent1" w:themeShade="7F"/>
      <w:sz w:val="24"/>
      <w:szCs w:val="24"/>
    </w:rPr>
  </w:style>
  <w:style w:type="paragraph" w:styleId="Sprotnaopomba-besedilo">
    <w:name w:val="footnote text"/>
    <w:basedOn w:val="Navaden"/>
    <w:link w:val="Sprotnaopomba-besediloZnak"/>
    <w:uiPriority w:val="99"/>
    <w:semiHidden/>
    <w:unhideWhenUsed/>
    <w:rsid w:val="00DF570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F570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F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1857">
      <w:bodyDiv w:val="1"/>
      <w:marLeft w:val="0"/>
      <w:marRight w:val="0"/>
      <w:marTop w:val="0"/>
      <w:marBottom w:val="0"/>
      <w:divBdr>
        <w:top w:val="none" w:sz="0" w:space="0" w:color="auto"/>
        <w:left w:val="none" w:sz="0" w:space="0" w:color="auto"/>
        <w:bottom w:val="none" w:sz="0" w:space="0" w:color="auto"/>
        <w:right w:val="none" w:sz="0" w:space="0" w:color="auto"/>
      </w:divBdr>
    </w:div>
    <w:div w:id="298927500">
      <w:bodyDiv w:val="1"/>
      <w:marLeft w:val="0"/>
      <w:marRight w:val="0"/>
      <w:marTop w:val="0"/>
      <w:marBottom w:val="0"/>
      <w:divBdr>
        <w:top w:val="none" w:sz="0" w:space="0" w:color="auto"/>
        <w:left w:val="none" w:sz="0" w:space="0" w:color="auto"/>
        <w:bottom w:val="none" w:sz="0" w:space="0" w:color="auto"/>
        <w:right w:val="none" w:sz="0" w:space="0" w:color="auto"/>
      </w:divBdr>
    </w:div>
    <w:div w:id="401679508">
      <w:bodyDiv w:val="1"/>
      <w:marLeft w:val="0"/>
      <w:marRight w:val="0"/>
      <w:marTop w:val="0"/>
      <w:marBottom w:val="0"/>
      <w:divBdr>
        <w:top w:val="none" w:sz="0" w:space="0" w:color="auto"/>
        <w:left w:val="none" w:sz="0" w:space="0" w:color="auto"/>
        <w:bottom w:val="none" w:sz="0" w:space="0" w:color="auto"/>
        <w:right w:val="none" w:sz="0" w:space="0" w:color="auto"/>
      </w:divBdr>
      <w:divsChild>
        <w:div w:id="153302119">
          <w:marLeft w:val="0"/>
          <w:marRight w:val="0"/>
          <w:marTop w:val="240"/>
          <w:marBottom w:val="0"/>
          <w:divBdr>
            <w:top w:val="none" w:sz="0" w:space="0" w:color="auto"/>
            <w:left w:val="none" w:sz="0" w:space="0" w:color="auto"/>
            <w:bottom w:val="none" w:sz="0" w:space="0" w:color="auto"/>
            <w:right w:val="none" w:sz="0" w:space="0" w:color="auto"/>
          </w:divBdr>
        </w:div>
        <w:div w:id="216825168">
          <w:marLeft w:val="425"/>
          <w:marRight w:val="0"/>
          <w:marTop w:val="0"/>
          <w:marBottom w:val="0"/>
          <w:divBdr>
            <w:top w:val="none" w:sz="0" w:space="0" w:color="auto"/>
            <w:left w:val="none" w:sz="0" w:space="0" w:color="auto"/>
            <w:bottom w:val="none" w:sz="0" w:space="0" w:color="auto"/>
            <w:right w:val="none" w:sz="0" w:space="0" w:color="auto"/>
          </w:divBdr>
        </w:div>
        <w:div w:id="289171905">
          <w:marLeft w:val="425"/>
          <w:marRight w:val="0"/>
          <w:marTop w:val="0"/>
          <w:marBottom w:val="0"/>
          <w:divBdr>
            <w:top w:val="none" w:sz="0" w:space="0" w:color="auto"/>
            <w:left w:val="none" w:sz="0" w:space="0" w:color="auto"/>
            <w:bottom w:val="none" w:sz="0" w:space="0" w:color="auto"/>
            <w:right w:val="none" w:sz="0" w:space="0" w:color="auto"/>
          </w:divBdr>
        </w:div>
        <w:div w:id="529685474">
          <w:marLeft w:val="0"/>
          <w:marRight w:val="0"/>
          <w:marTop w:val="240"/>
          <w:marBottom w:val="0"/>
          <w:divBdr>
            <w:top w:val="none" w:sz="0" w:space="0" w:color="auto"/>
            <w:left w:val="none" w:sz="0" w:space="0" w:color="auto"/>
            <w:bottom w:val="none" w:sz="0" w:space="0" w:color="auto"/>
            <w:right w:val="none" w:sz="0" w:space="0" w:color="auto"/>
          </w:divBdr>
        </w:div>
        <w:div w:id="706874054">
          <w:marLeft w:val="425"/>
          <w:marRight w:val="0"/>
          <w:marTop w:val="0"/>
          <w:marBottom w:val="0"/>
          <w:divBdr>
            <w:top w:val="none" w:sz="0" w:space="0" w:color="auto"/>
            <w:left w:val="none" w:sz="0" w:space="0" w:color="auto"/>
            <w:bottom w:val="none" w:sz="0" w:space="0" w:color="auto"/>
            <w:right w:val="none" w:sz="0" w:space="0" w:color="auto"/>
          </w:divBdr>
        </w:div>
        <w:div w:id="810950879">
          <w:marLeft w:val="425"/>
          <w:marRight w:val="0"/>
          <w:marTop w:val="0"/>
          <w:marBottom w:val="0"/>
          <w:divBdr>
            <w:top w:val="none" w:sz="0" w:space="0" w:color="auto"/>
            <w:left w:val="none" w:sz="0" w:space="0" w:color="auto"/>
            <w:bottom w:val="none" w:sz="0" w:space="0" w:color="auto"/>
            <w:right w:val="none" w:sz="0" w:space="0" w:color="auto"/>
          </w:divBdr>
        </w:div>
        <w:div w:id="900095920">
          <w:marLeft w:val="0"/>
          <w:marRight w:val="0"/>
          <w:marTop w:val="240"/>
          <w:marBottom w:val="0"/>
          <w:divBdr>
            <w:top w:val="none" w:sz="0" w:space="0" w:color="auto"/>
            <w:left w:val="none" w:sz="0" w:space="0" w:color="auto"/>
            <w:bottom w:val="none" w:sz="0" w:space="0" w:color="auto"/>
            <w:right w:val="none" w:sz="0" w:space="0" w:color="auto"/>
          </w:divBdr>
        </w:div>
        <w:div w:id="1184784291">
          <w:marLeft w:val="0"/>
          <w:marRight w:val="0"/>
          <w:marTop w:val="240"/>
          <w:marBottom w:val="0"/>
          <w:divBdr>
            <w:top w:val="none" w:sz="0" w:space="0" w:color="auto"/>
            <w:left w:val="none" w:sz="0" w:space="0" w:color="auto"/>
            <w:bottom w:val="none" w:sz="0" w:space="0" w:color="auto"/>
            <w:right w:val="none" w:sz="0" w:space="0" w:color="auto"/>
          </w:divBdr>
        </w:div>
        <w:div w:id="1264845426">
          <w:marLeft w:val="425"/>
          <w:marRight w:val="0"/>
          <w:marTop w:val="0"/>
          <w:marBottom w:val="0"/>
          <w:divBdr>
            <w:top w:val="none" w:sz="0" w:space="0" w:color="auto"/>
            <w:left w:val="none" w:sz="0" w:space="0" w:color="auto"/>
            <w:bottom w:val="none" w:sz="0" w:space="0" w:color="auto"/>
            <w:right w:val="none" w:sz="0" w:space="0" w:color="auto"/>
          </w:divBdr>
        </w:div>
        <w:div w:id="1332366693">
          <w:marLeft w:val="425"/>
          <w:marRight w:val="0"/>
          <w:marTop w:val="0"/>
          <w:marBottom w:val="0"/>
          <w:divBdr>
            <w:top w:val="none" w:sz="0" w:space="0" w:color="auto"/>
            <w:left w:val="none" w:sz="0" w:space="0" w:color="auto"/>
            <w:bottom w:val="none" w:sz="0" w:space="0" w:color="auto"/>
            <w:right w:val="none" w:sz="0" w:space="0" w:color="auto"/>
          </w:divBdr>
        </w:div>
        <w:div w:id="1332872712">
          <w:marLeft w:val="0"/>
          <w:marRight w:val="0"/>
          <w:marTop w:val="480"/>
          <w:marBottom w:val="0"/>
          <w:divBdr>
            <w:top w:val="none" w:sz="0" w:space="0" w:color="auto"/>
            <w:left w:val="none" w:sz="0" w:space="0" w:color="auto"/>
            <w:bottom w:val="none" w:sz="0" w:space="0" w:color="auto"/>
            <w:right w:val="none" w:sz="0" w:space="0" w:color="auto"/>
          </w:divBdr>
        </w:div>
        <w:div w:id="1384600538">
          <w:marLeft w:val="425"/>
          <w:marRight w:val="0"/>
          <w:marTop w:val="0"/>
          <w:marBottom w:val="0"/>
          <w:divBdr>
            <w:top w:val="none" w:sz="0" w:space="0" w:color="auto"/>
            <w:left w:val="none" w:sz="0" w:space="0" w:color="auto"/>
            <w:bottom w:val="none" w:sz="0" w:space="0" w:color="auto"/>
            <w:right w:val="none" w:sz="0" w:space="0" w:color="auto"/>
          </w:divBdr>
        </w:div>
        <w:div w:id="1538160903">
          <w:marLeft w:val="0"/>
          <w:marRight w:val="0"/>
          <w:marTop w:val="240"/>
          <w:marBottom w:val="0"/>
          <w:divBdr>
            <w:top w:val="none" w:sz="0" w:space="0" w:color="auto"/>
            <w:left w:val="none" w:sz="0" w:space="0" w:color="auto"/>
            <w:bottom w:val="none" w:sz="0" w:space="0" w:color="auto"/>
            <w:right w:val="none" w:sz="0" w:space="0" w:color="auto"/>
          </w:divBdr>
        </w:div>
        <w:div w:id="1648587800">
          <w:marLeft w:val="0"/>
          <w:marRight w:val="0"/>
          <w:marTop w:val="240"/>
          <w:marBottom w:val="0"/>
          <w:divBdr>
            <w:top w:val="none" w:sz="0" w:space="0" w:color="auto"/>
            <w:left w:val="none" w:sz="0" w:space="0" w:color="auto"/>
            <w:bottom w:val="none" w:sz="0" w:space="0" w:color="auto"/>
            <w:right w:val="none" w:sz="0" w:space="0" w:color="auto"/>
          </w:divBdr>
        </w:div>
        <w:div w:id="1868368641">
          <w:marLeft w:val="0"/>
          <w:marRight w:val="0"/>
          <w:marTop w:val="240"/>
          <w:marBottom w:val="0"/>
          <w:divBdr>
            <w:top w:val="none" w:sz="0" w:space="0" w:color="auto"/>
            <w:left w:val="none" w:sz="0" w:space="0" w:color="auto"/>
            <w:bottom w:val="none" w:sz="0" w:space="0" w:color="auto"/>
            <w:right w:val="none" w:sz="0" w:space="0" w:color="auto"/>
          </w:divBdr>
        </w:div>
        <w:div w:id="2093961805">
          <w:marLeft w:val="0"/>
          <w:marRight w:val="0"/>
          <w:marTop w:val="0"/>
          <w:marBottom w:val="0"/>
          <w:divBdr>
            <w:top w:val="none" w:sz="0" w:space="0" w:color="auto"/>
            <w:left w:val="none" w:sz="0" w:space="0" w:color="auto"/>
            <w:bottom w:val="none" w:sz="0" w:space="0" w:color="auto"/>
            <w:right w:val="none" w:sz="0" w:space="0" w:color="auto"/>
          </w:divBdr>
        </w:div>
        <w:div w:id="2104958746">
          <w:marLeft w:val="0"/>
          <w:marRight w:val="0"/>
          <w:marTop w:val="240"/>
          <w:marBottom w:val="0"/>
          <w:divBdr>
            <w:top w:val="none" w:sz="0" w:space="0" w:color="auto"/>
            <w:left w:val="none" w:sz="0" w:space="0" w:color="auto"/>
            <w:bottom w:val="none" w:sz="0" w:space="0" w:color="auto"/>
            <w:right w:val="none" w:sz="0" w:space="0" w:color="auto"/>
          </w:divBdr>
        </w:div>
        <w:div w:id="2113429109">
          <w:marLeft w:val="425"/>
          <w:marRight w:val="0"/>
          <w:marTop w:val="0"/>
          <w:marBottom w:val="0"/>
          <w:divBdr>
            <w:top w:val="none" w:sz="0" w:space="0" w:color="auto"/>
            <w:left w:val="none" w:sz="0" w:space="0" w:color="auto"/>
            <w:bottom w:val="none" w:sz="0" w:space="0" w:color="auto"/>
            <w:right w:val="none" w:sz="0" w:space="0" w:color="auto"/>
          </w:divBdr>
        </w:div>
      </w:divsChild>
    </w:div>
    <w:div w:id="465054518">
      <w:bodyDiv w:val="1"/>
      <w:marLeft w:val="0"/>
      <w:marRight w:val="0"/>
      <w:marTop w:val="0"/>
      <w:marBottom w:val="0"/>
      <w:divBdr>
        <w:top w:val="none" w:sz="0" w:space="0" w:color="auto"/>
        <w:left w:val="none" w:sz="0" w:space="0" w:color="auto"/>
        <w:bottom w:val="none" w:sz="0" w:space="0" w:color="auto"/>
        <w:right w:val="none" w:sz="0" w:space="0" w:color="auto"/>
      </w:divBdr>
    </w:div>
    <w:div w:id="536696927">
      <w:bodyDiv w:val="1"/>
      <w:marLeft w:val="0"/>
      <w:marRight w:val="0"/>
      <w:marTop w:val="0"/>
      <w:marBottom w:val="0"/>
      <w:divBdr>
        <w:top w:val="none" w:sz="0" w:space="0" w:color="auto"/>
        <w:left w:val="none" w:sz="0" w:space="0" w:color="auto"/>
        <w:bottom w:val="none" w:sz="0" w:space="0" w:color="auto"/>
        <w:right w:val="none" w:sz="0" w:space="0" w:color="auto"/>
      </w:divBdr>
      <w:divsChild>
        <w:div w:id="185607005">
          <w:marLeft w:val="425"/>
          <w:marRight w:val="0"/>
          <w:marTop w:val="0"/>
          <w:marBottom w:val="0"/>
          <w:divBdr>
            <w:top w:val="none" w:sz="0" w:space="0" w:color="auto"/>
            <w:left w:val="none" w:sz="0" w:space="0" w:color="auto"/>
            <w:bottom w:val="none" w:sz="0" w:space="0" w:color="auto"/>
            <w:right w:val="none" w:sz="0" w:space="0" w:color="auto"/>
          </w:divBdr>
        </w:div>
        <w:div w:id="658003333">
          <w:marLeft w:val="425"/>
          <w:marRight w:val="0"/>
          <w:marTop w:val="0"/>
          <w:marBottom w:val="0"/>
          <w:divBdr>
            <w:top w:val="none" w:sz="0" w:space="0" w:color="auto"/>
            <w:left w:val="none" w:sz="0" w:space="0" w:color="auto"/>
            <w:bottom w:val="none" w:sz="0" w:space="0" w:color="auto"/>
            <w:right w:val="none" w:sz="0" w:space="0" w:color="auto"/>
          </w:divBdr>
        </w:div>
        <w:div w:id="862204719">
          <w:marLeft w:val="0"/>
          <w:marRight w:val="0"/>
          <w:marTop w:val="240"/>
          <w:marBottom w:val="0"/>
          <w:divBdr>
            <w:top w:val="none" w:sz="0" w:space="0" w:color="auto"/>
            <w:left w:val="none" w:sz="0" w:space="0" w:color="auto"/>
            <w:bottom w:val="none" w:sz="0" w:space="0" w:color="auto"/>
            <w:right w:val="none" w:sz="0" w:space="0" w:color="auto"/>
          </w:divBdr>
        </w:div>
        <w:div w:id="902106756">
          <w:marLeft w:val="0"/>
          <w:marRight w:val="0"/>
          <w:marTop w:val="240"/>
          <w:marBottom w:val="0"/>
          <w:divBdr>
            <w:top w:val="none" w:sz="0" w:space="0" w:color="auto"/>
            <w:left w:val="none" w:sz="0" w:space="0" w:color="auto"/>
            <w:bottom w:val="none" w:sz="0" w:space="0" w:color="auto"/>
            <w:right w:val="none" w:sz="0" w:space="0" w:color="auto"/>
          </w:divBdr>
        </w:div>
        <w:div w:id="1070615169">
          <w:marLeft w:val="0"/>
          <w:marRight w:val="0"/>
          <w:marTop w:val="480"/>
          <w:marBottom w:val="0"/>
          <w:divBdr>
            <w:top w:val="none" w:sz="0" w:space="0" w:color="auto"/>
            <w:left w:val="none" w:sz="0" w:space="0" w:color="auto"/>
            <w:bottom w:val="none" w:sz="0" w:space="0" w:color="auto"/>
            <w:right w:val="none" w:sz="0" w:space="0" w:color="auto"/>
          </w:divBdr>
        </w:div>
        <w:div w:id="1175654063">
          <w:marLeft w:val="0"/>
          <w:marRight w:val="0"/>
          <w:marTop w:val="240"/>
          <w:marBottom w:val="0"/>
          <w:divBdr>
            <w:top w:val="none" w:sz="0" w:space="0" w:color="auto"/>
            <w:left w:val="none" w:sz="0" w:space="0" w:color="auto"/>
            <w:bottom w:val="none" w:sz="0" w:space="0" w:color="auto"/>
            <w:right w:val="none" w:sz="0" w:space="0" w:color="auto"/>
          </w:divBdr>
        </w:div>
        <w:div w:id="1563518474">
          <w:marLeft w:val="0"/>
          <w:marRight w:val="0"/>
          <w:marTop w:val="0"/>
          <w:marBottom w:val="0"/>
          <w:divBdr>
            <w:top w:val="none" w:sz="0" w:space="0" w:color="auto"/>
            <w:left w:val="none" w:sz="0" w:space="0" w:color="auto"/>
            <w:bottom w:val="none" w:sz="0" w:space="0" w:color="auto"/>
            <w:right w:val="none" w:sz="0" w:space="0" w:color="auto"/>
          </w:divBdr>
        </w:div>
        <w:div w:id="1764110943">
          <w:marLeft w:val="425"/>
          <w:marRight w:val="0"/>
          <w:marTop w:val="0"/>
          <w:marBottom w:val="0"/>
          <w:divBdr>
            <w:top w:val="none" w:sz="0" w:space="0" w:color="auto"/>
            <w:left w:val="none" w:sz="0" w:space="0" w:color="auto"/>
            <w:bottom w:val="none" w:sz="0" w:space="0" w:color="auto"/>
            <w:right w:val="none" w:sz="0" w:space="0" w:color="auto"/>
          </w:divBdr>
        </w:div>
        <w:div w:id="1866208097">
          <w:marLeft w:val="425"/>
          <w:marRight w:val="0"/>
          <w:marTop w:val="0"/>
          <w:marBottom w:val="0"/>
          <w:divBdr>
            <w:top w:val="none" w:sz="0" w:space="0" w:color="auto"/>
            <w:left w:val="none" w:sz="0" w:space="0" w:color="auto"/>
            <w:bottom w:val="none" w:sz="0" w:space="0" w:color="auto"/>
            <w:right w:val="none" w:sz="0" w:space="0" w:color="auto"/>
          </w:divBdr>
        </w:div>
        <w:div w:id="1923294338">
          <w:marLeft w:val="425"/>
          <w:marRight w:val="0"/>
          <w:marTop w:val="0"/>
          <w:marBottom w:val="0"/>
          <w:divBdr>
            <w:top w:val="none" w:sz="0" w:space="0" w:color="auto"/>
            <w:left w:val="none" w:sz="0" w:space="0" w:color="auto"/>
            <w:bottom w:val="none" w:sz="0" w:space="0" w:color="auto"/>
            <w:right w:val="none" w:sz="0" w:space="0" w:color="auto"/>
          </w:divBdr>
        </w:div>
        <w:div w:id="1939681064">
          <w:marLeft w:val="425"/>
          <w:marRight w:val="0"/>
          <w:marTop w:val="0"/>
          <w:marBottom w:val="0"/>
          <w:divBdr>
            <w:top w:val="none" w:sz="0" w:space="0" w:color="auto"/>
            <w:left w:val="none" w:sz="0" w:space="0" w:color="auto"/>
            <w:bottom w:val="none" w:sz="0" w:space="0" w:color="auto"/>
            <w:right w:val="none" w:sz="0" w:space="0" w:color="auto"/>
          </w:divBdr>
        </w:div>
        <w:div w:id="2063405757">
          <w:marLeft w:val="0"/>
          <w:marRight w:val="0"/>
          <w:marTop w:val="240"/>
          <w:marBottom w:val="0"/>
          <w:divBdr>
            <w:top w:val="none" w:sz="0" w:space="0" w:color="auto"/>
            <w:left w:val="none" w:sz="0" w:space="0" w:color="auto"/>
            <w:bottom w:val="none" w:sz="0" w:space="0" w:color="auto"/>
            <w:right w:val="none" w:sz="0" w:space="0" w:color="auto"/>
          </w:divBdr>
        </w:div>
      </w:divsChild>
    </w:div>
    <w:div w:id="573273724">
      <w:bodyDiv w:val="1"/>
      <w:marLeft w:val="0"/>
      <w:marRight w:val="0"/>
      <w:marTop w:val="0"/>
      <w:marBottom w:val="0"/>
      <w:divBdr>
        <w:top w:val="none" w:sz="0" w:space="0" w:color="auto"/>
        <w:left w:val="none" w:sz="0" w:space="0" w:color="auto"/>
        <w:bottom w:val="none" w:sz="0" w:space="0" w:color="auto"/>
        <w:right w:val="none" w:sz="0" w:space="0" w:color="auto"/>
      </w:divBdr>
    </w:div>
    <w:div w:id="627706608">
      <w:bodyDiv w:val="1"/>
      <w:marLeft w:val="0"/>
      <w:marRight w:val="0"/>
      <w:marTop w:val="0"/>
      <w:marBottom w:val="0"/>
      <w:divBdr>
        <w:top w:val="none" w:sz="0" w:space="0" w:color="auto"/>
        <w:left w:val="none" w:sz="0" w:space="0" w:color="auto"/>
        <w:bottom w:val="none" w:sz="0" w:space="0" w:color="auto"/>
        <w:right w:val="none" w:sz="0" w:space="0" w:color="auto"/>
      </w:divBdr>
      <w:divsChild>
        <w:div w:id="554588054">
          <w:marLeft w:val="0"/>
          <w:marRight w:val="0"/>
          <w:marTop w:val="480"/>
          <w:marBottom w:val="0"/>
          <w:divBdr>
            <w:top w:val="none" w:sz="0" w:space="0" w:color="auto"/>
            <w:left w:val="none" w:sz="0" w:space="0" w:color="auto"/>
            <w:bottom w:val="none" w:sz="0" w:space="0" w:color="auto"/>
            <w:right w:val="none" w:sz="0" w:space="0" w:color="auto"/>
          </w:divBdr>
        </w:div>
        <w:div w:id="1172182127">
          <w:marLeft w:val="0"/>
          <w:marRight w:val="0"/>
          <w:marTop w:val="0"/>
          <w:marBottom w:val="0"/>
          <w:divBdr>
            <w:top w:val="none" w:sz="0" w:space="0" w:color="auto"/>
            <w:left w:val="none" w:sz="0" w:space="0" w:color="auto"/>
            <w:bottom w:val="none" w:sz="0" w:space="0" w:color="auto"/>
            <w:right w:val="none" w:sz="0" w:space="0" w:color="auto"/>
          </w:divBdr>
        </w:div>
        <w:div w:id="1959220584">
          <w:marLeft w:val="0"/>
          <w:marRight w:val="0"/>
          <w:marTop w:val="240"/>
          <w:marBottom w:val="0"/>
          <w:divBdr>
            <w:top w:val="none" w:sz="0" w:space="0" w:color="auto"/>
            <w:left w:val="none" w:sz="0" w:space="0" w:color="auto"/>
            <w:bottom w:val="none" w:sz="0" w:space="0" w:color="auto"/>
            <w:right w:val="none" w:sz="0" w:space="0" w:color="auto"/>
          </w:divBdr>
        </w:div>
      </w:divsChild>
    </w:div>
    <w:div w:id="654068462">
      <w:bodyDiv w:val="1"/>
      <w:marLeft w:val="0"/>
      <w:marRight w:val="0"/>
      <w:marTop w:val="0"/>
      <w:marBottom w:val="0"/>
      <w:divBdr>
        <w:top w:val="none" w:sz="0" w:space="0" w:color="auto"/>
        <w:left w:val="none" w:sz="0" w:space="0" w:color="auto"/>
        <w:bottom w:val="none" w:sz="0" w:space="0" w:color="auto"/>
        <w:right w:val="none" w:sz="0" w:space="0" w:color="auto"/>
      </w:divBdr>
    </w:div>
    <w:div w:id="737674616">
      <w:bodyDiv w:val="1"/>
      <w:marLeft w:val="0"/>
      <w:marRight w:val="0"/>
      <w:marTop w:val="0"/>
      <w:marBottom w:val="0"/>
      <w:divBdr>
        <w:top w:val="none" w:sz="0" w:space="0" w:color="auto"/>
        <w:left w:val="none" w:sz="0" w:space="0" w:color="auto"/>
        <w:bottom w:val="none" w:sz="0" w:space="0" w:color="auto"/>
        <w:right w:val="none" w:sz="0" w:space="0" w:color="auto"/>
      </w:divBdr>
    </w:div>
    <w:div w:id="815728661">
      <w:bodyDiv w:val="1"/>
      <w:marLeft w:val="0"/>
      <w:marRight w:val="0"/>
      <w:marTop w:val="0"/>
      <w:marBottom w:val="0"/>
      <w:divBdr>
        <w:top w:val="none" w:sz="0" w:space="0" w:color="auto"/>
        <w:left w:val="none" w:sz="0" w:space="0" w:color="auto"/>
        <w:bottom w:val="none" w:sz="0" w:space="0" w:color="auto"/>
        <w:right w:val="none" w:sz="0" w:space="0" w:color="auto"/>
      </w:divBdr>
    </w:div>
    <w:div w:id="833303797">
      <w:bodyDiv w:val="1"/>
      <w:marLeft w:val="0"/>
      <w:marRight w:val="0"/>
      <w:marTop w:val="0"/>
      <w:marBottom w:val="0"/>
      <w:divBdr>
        <w:top w:val="none" w:sz="0" w:space="0" w:color="auto"/>
        <w:left w:val="none" w:sz="0" w:space="0" w:color="auto"/>
        <w:bottom w:val="none" w:sz="0" w:space="0" w:color="auto"/>
        <w:right w:val="none" w:sz="0" w:space="0" w:color="auto"/>
      </w:divBdr>
    </w:div>
    <w:div w:id="879897824">
      <w:bodyDiv w:val="1"/>
      <w:marLeft w:val="0"/>
      <w:marRight w:val="0"/>
      <w:marTop w:val="0"/>
      <w:marBottom w:val="0"/>
      <w:divBdr>
        <w:top w:val="none" w:sz="0" w:space="0" w:color="auto"/>
        <w:left w:val="none" w:sz="0" w:space="0" w:color="auto"/>
        <w:bottom w:val="none" w:sz="0" w:space="0" w:color="auto"/>
        <w:right w:val="none" w:sz="0" w:space="0" w:color="auto"/>
      </w:divBdr>
    </w:div>
    <w:div w:id="1084766214">
      <w:bodyDiv w:val="1"/>
      <w:marLeft w:val="0"/>
      <w:marRight w:val="0"/>
      <w:marTop w:val="0"/>
      <w:marBottom w:val="0"/>
      <w:divBdr>
        <w:top w:val="none" w:sz="0" w:space="0" w:color="auto"/>
        <w:left w:val="none" w:sz="0" w:space="0" w:color="auto"/>
        <w:bottom w:val="none" w:sz="0" w:space="0" w:color="auto"/>
        <w:right w:val="none" w:sz="0" w:space="0" w:color="auto"/>
      </w:divBdr>
    </w:div>
    <w:div w:id="1086464891">
      <w:bodyDiv w:val="1"/>
      <w:marLeft w:val="0"/>
      <w:marRight w:val="0"/>
      <w:marTop w:val="0"/>
      <w:marBottom w:val="0"/>
      <w:divBdr>
        <w:top w:val="none" w:sz="0" w:space="0" w:color="auto"/>
        <w:left w:val="none" w:sz="0" w:space="0" w:color="auto"/>
        <w:bottom w:val="none" w:sz="0" w:space="0" w:color="auto"/>
        <w:right w:val="none" w:sz="0" w:space="0" w:color="auto"/>
      </w:divBdr>
    </w:div>
    <w:div w:id="1126196975">
      <w:bodyDiv w:val="1"/>
      <w:marLeft w:val="0"/>
      <w:marRight w:val="0"/>
      <w:marTop w:val="0"/>
      <w:marBottom w:val="0"/>
      <w:divBdr>
        <w:top w:val="none" w:sz="0" w:space="0" w:color="auto"/>
        <w:left w:val="none" w:sz="0" w:space="0" w:color="auto"/>
        <w:bottom w:val="none" w:sz="0" w:space="0" w:color="auto"/>
        <w:right w:val="none" w:sz="0" w:space="0" w:color="auto"/>
      </w:divBdr>
    </w:div>
    <w:div w:id="1140418029">
      <w:bodyDiv w:val="1"/>
      <w:marLeft w:val="0"/>
      <w:marRight w:val="0"/>
      <w:marTop w:val="0"/>
      <w:marBottom w:val="0"/>
      <w:divBdr>
        <w:top w:val="none" w:sz="0" w:space="0" w:color="auto"/>
        <w:left w:val="none" w:sz="0" w:space="0" w:color="auto"/>
        <w:bottom w:val="none" w:sz="0" w:space="0" w:color="auto"/>
        <w:right w:val="none" w:sz="0" w:space="0" w:color="auto"/>
      </w:divBdr>
    </w:div>
    <w:div w:id="1473906396">
      <w:bodyDiv w:val="1"/>
      <w:marLeft w:val="0"/>
      <w:marRight w:val="0"/>
      <w:marTop w:val="0"/>
      <w:marBottom w:val="0"/>
      <w:divBdr>
        <w:top w:val="none" w:sz="0" w:space="0" w:color="auto"/>
        <w:left w:val="none" w:sz="0" w:space="0" w:color="auto"/>
        <w:bottom w:val="none" w:sz="0" w:space="0" w:color="auto"/>
        <w:right w:val="none" w:sz="0" w:space="0" w:color="auto"/>
      </w:divBdr>
      <w:divsChild>
        <w:div w:id="2829735">
          <w:marLeft w:val="425"/>
          <w:marRight w:val="0"/>
          <w:marTop w:val="0"/>
          <w:marBottom w:val="0"/>
          <w:divBdr>
            <w:top w:val="none" w:sz="0" w:space="0" w:color="auto"/>
            <w:left w:val="none" w:sz="0" w:space="0" w:color="auto"/>
            <w:bottom w:val="none" w:sz="0" w:space="0" w:color="auto"/>
            <w:right w:val="none" w:sz="0" w:space="0" w:color="auto"/>
          </w:divBdr>
        </w:div>
        <w:div w:id="44836338">
          <w:marLeft w:val="0"/>
          <w:marRight w:val="0"/>
          <w:marTop w:val="240"/>
          <w:marBottom w:val="0"/>
          <w:divBdr>
            <w:top w:val="none" w:sz="0" w:space="0" w:color="auto"/>
            <w:left w:val="none" w:sz="0" w:space="0" w:color="auto"/>
            <w:bottom w:val="none" w:sz="0" w:space="0" w:color="auto"/>
            <w:right w:val="none" w:sz="0" w:space="0" w:color="auto"/>
          </w:divBdr>
        </w:div>
        <w:div w:id="323440210">
          <w:marLeft w:val="425"/>
          <w:marRight w:val="0"/>
          <w:marTop w:val="0"/>
          <w:marBottom w:val="0"/>
          <w:divBdr>
            <w:top w:val="none" w:sz="0" w:space="0" w:color="auto"/>
            <w:left w:val="none" w:sz="0" w:space="0" w:color="auto"/>
            <w:bottom w:val="none" w:sz="0" w:space="0" w:color="auto"/>
            <w:right w:val="none" w:sz="0" w:space="0" w:color="auto"/>
          </w:divBdr>
        </w:div>
        <w:div w:id="562330356">
          <w:marLeft w:val="0"/>
          <w:marRight w:val="0"/>
          <w:marTop w:val="240"/>
          <w:marBottom w:val="0"/>
          <w:divBdr>
            <w:top w:val="none" w:sz="0" w:space="0" w:color="auto"/>
            <w:left w:val="none" w:sz="0" w:space="0" w:color="auto"/>
            <w:bottom w:val="none" w:sz="0" w:space="0" w:color="auto"/>
            <w:right w:val="none" w:sz="0" w:space="0" w:color="auto"/>
          </w:divBdr>
        </w:div>
        <w:div w:id="832834898">
          <w:marLeft w:val="0"/>
          <w:marRight w:val="0"/>
          <w:marTop w:val="240"/>
          <w:marBottom w:val="0"/>
          <w:divBdr>
            <w:top w:val="none" w:sz="0" w:space="0" w:color="auto"/>
            <w:left w:val="none" w:sz="0" w:space="0" w:color="auto"/>
            <w:bottom w:val="none" w:sz="0" w:space="0" w:color="auto"/>
            <w:right w:val="none" w:sz="0" w:space="0" w:color="auto"/>
          </w:divBdr>
        </w:div>
        <w:div w:id="836073187">
          <w:marLeft w:val="425"/>
          <w:marRight w:val="0"/>
          <w:marTop w:val="0"/>
          <w:marBottom w:val="0"/>
          <w:divBdr>
            <w:top w:val="none" w:sz="0" w:space="0" w:color="auto"/>
            <w:left w:val="none" w:sz="0" w:space="0" w:color="auto"/>
            <w:bottom w:val="none" w:sz="0" w:space="0" w:color="auto"/>
            <w:right w:val="none" w:sz="0" w:space="0" w:color="auto"/>
          </w:divBdr>
        </w:div>
        <w:div w:id="908540069">
          <w:marLeft w:val="425"/>
          <w:marRight w:val="0"/>
          <w:marTop w:val="0"/>
          <w:marBottom w:val="0"/>
          <w:divBdr>
            <w:top w:val="none" w:sz="0" w:space="0" w:color="auto"/>
            <w:left w:val="none" w:sz="0" w:space="0" w:color="auto"/>
            <w:bottom w:val="none" w:sz="0" w:space="0" w:color="auto"/>
            <w:right w:val="none" w:sz="0" w:space="0" w:color="auto"/>
          </w:divBdr>
        </w:div>
        <w:div w:id="951480400">
          <w:marLeft w:val="0"/>
          <w:marRight w:val="0"/>
          <w:marTop w:val="480"/>
          <w:marBottom w:val="0"/>
          <w:divBdr>
            <w:top w:val="none" w:sz="0" w:space="0" w:color="auto"/>
            <w:left w:val="none" w:sz="0" w:space="0" w:color="auto"/>
            <w:bottom w:val="none" w:sz="0" w:space="0" w:color="auto"/>
            <w:right w:val="none" w:sz="0" w:space="0" w:color="auto"/>
          </w:divBdr>
        </w:div>
        <w:div w:id="956061800">
          <w:marLeft w:val="0"/>
          <w:marRight w:val="0"/>
          <w:marTop w:val="240"/>
          <w:marBottom w:val="0"/>
          <w:divBdr>
            <w:top w:val="none" w:sz="0" w:space="0" w:color="auto"/>
            <w:left w:val="none" w:sz="0" w:space="0" w:color="auto"/>
            <w:bottom w:val="none" w:sz="0" w:space="0" w:color="auto"/>
            <w:right w:val="none" w:sz="0" w:space="0" w:color="auto"/>
          </w:divBdr>
        </w:div>
        <w:div w:id="1314136905">
          <w:marLeft w:val="425"/>
          <w:marRight w:val="0"/>
          <w:marTop w:val="0"/>
          <w:marBottom w:val="0"/>
          <w:divBdr>
            <w:top w:val="none" w:sz="0" w:space="0" w:color="auto"/>
            <w:left w:val="none" w:sz="0" w:space="0" w:color="auto"/>
            <w:bottom w:val="none" w:sz="0" w:space="0" w:color="auto"/>
            <w:right w:val="none" w:sz="0" w:space="0" w:color="auto"/>
          </w:divBdr>
        </w:div>
        <w:div w:id="1527937461">
          <w:marLeft w:val="0"/>
          <w:marRight w:val="0"/>
          <w:marTop w:val="0"/>
          <w:marBottom w:val="0"/>
          <w:divBdr>
            <w:top w:val="none" w:sz="0" w:space="0" w:color="auto"/>
            <w:left w:val="none" w:sz="0" w:space="0" w:color="auto"/>
            <w:bottom w:val="none" w:sz="0" w:space="0" w:color="auto"/>
            <w:right w:val="none" w:sz="0" w:space="0" w:color="auto"/>
          </w:divBdr>
        </w:div>
        <w:div w:id="1720087828">
          <w:marLeft w:val="425"/>
          <w:marRight w:val="0"/>
          <w:marTop w:val="0"/>
          <w:marBottom w:val="0"/>
          <w:divBdr>
            <w:top w:val="none" w:sz="0" w:space="0" w:color="auto"/>
            <w:left w:val="none" w:sz="0" w:space="0" w:color="auto"/>
            <w:bottom w:val="none" w:sz="0" w:space="0" w:color="auto"/>
            <w:right w:val="none" w:sz="0" w:space="0" w:color="auto"/>
          </w:divBdr>
        </w:div>
      </w:divsChild>
    </w:div>
    <w:div w:id="1496993894">
      <w:bodyDiv w:val="1"/>
      <w:marLeft w:val="0"/>
      <w:marRight w:val="0"/>
      <w:marTop w:val="0"/>
      <w:marBottom w:val="0"/>
      <w:divBdr>
        <w:top w:val="none" w:sz="0" w:space="0" w:color="auto"/>
        <w:left w:val="none" w:sz="0" w:space="0" w:color="auto"/>
        <w:bottom w:val="none" w:sz="0" w:space="0" w:color="auto"/>
        <w:right w:val="none" w:sz="0" w:space="0" w:color="auto"/>
      </w:divBdr>
    </w:div>
    <w:div w:id="1550804795">
      <w:bodyDiv w:val="1"/>
      <w:marLeft w:val="0"/>
      <w:marRight w:val="0"/>
      <w:marTop w:val="0"/>
      <w:marBottom w:val="0"/>
      <w:divBdr>
        <w:top w:val="none" w:sz="0" w:space="0" w:color="auto"/>
        <w:left w:val="none" w:sz="0" w:space="0" w:color="auto"/>
        <w:bottom w:val="none" w:sz="0" w:space="0" w:color="auto"/>
        <w:right w:val="none" w:sz="0" w:space="0" w:color="auto"/>
      </w:divBdr>
    </w:div>
    <w:div w:id="1570068253">
      <w:bodyDiv w:val="1"/>
      <w:marLeft w:val="0"/>
      <w:marRight w:val="0"/>
      <w:marTop w:val="0"/>
      <w:marBottom w:val="0"/>
      <w:divBdr>
        <w:top w:val="none" w:sz="0" w:space="0" w:color="auto"/>
        <w:left w:val="none" w:sz="0" w:space="0" w:color="auto"/>
        <w:bottom w:val="none" w:sz="0" w:space="0" w:color="auto"/>
        <w:right w:val="none" w:sz="0" w:space="0" w:color="auto"/>
      </w:divBdr>
    </w:div>
    <w:div w:id="1952667470">
      <w:bodyDiv w:val="1"/>
      <w:marLeft w:val="0"/>
      <w:marRight w:val="0"/>
      <w:marTop w:val="0"/>
      <w:marBottom w:val="0"/>
      <w:divBdr>
        <w:top w:val="none" w:sz="0" w:space="0" w:color="auto"/>
        <w:left w:val="none" w:sz="0" w:space="0" w:color="auto"/>
        <w:bottom w:val="none" w:sz="0" w:space="0" w:color="auto"/>
        <w:right w:val="none" w:sz="0" w:space="0" w:color="auto"/>
      </w:divBdr>
    </w:div>
    <w:div w:id="1987003361">
      <w:bodyDiv w:val="1"/>
      <w:marLeft w:val="0"/>
      <w:marRight w:val="0"/>
      <w:marTop w:val="0"/>
      <w:marBottom w:val="0"/>
      <w:divBdr>
        <w:top w:val="none" w:sz="0" w:space="0" w:color="auto"/>
        <w:left w:val="none" w:sz="0" w:space="0" w:color="auto"/>
        <w:bottom w:val="none" w:sz="0" w:space="0" w:color="auto"/>
        <w:right w:val="none" w:sz="0" w:space="0" w:color="auto"/>
      </w:divBdr>
    </w:div>
    <w:div w:id="2067601578">
      <w:bodyDiv w:val="1"/>
      <w:marLeft w:val="0"/>
      <w:marRight w:val="0"/>
      <w:marTop w:val="0"/>
      <w:marBottom w:val="0"/>
      <w:divBdr>
        <w:top w:val="none" w:sz="0" w:space="0" w:color="auto"/>
        <w:left w:val="none" w:sz="0" w:space="0" w:color="auto"/>
        <w:bottom w:val="none" w:sz="0" w:space="0" w:color="auto"/>
        <w:right w:val="none" w:sz="0" w:space="0" w:color="auto"/>
      </w:divBdr>
    </w:div>
    <w:div w:id="2069569743">
      <w:bodyDiv w:val="1"/>
      <w:marLeft w:val="0"/>
      <w:marRight w:val="0"/>
      <w:marTop w:val="0"/>
      <w:marBottom w:val="0"/>
      <w:divBdr>
        <w:top w:val="none" w:sz="0" w:space="0" w:color="auto"/>
        <w:left w:val="none" w:sz="0" w:space="0" w:color="auto"/>
        <w:bottom w:val="none" w:sz="0" w:space="0" w:color="auto"/>
        <w:right w:val="none" w:sz="0" w:space="0" w:color="auto"/>
      </w:divBdr>
      <w:divsChild>
        <w:div w:id="21440626">
          <w:marLeft w:val="0"/>
          <w:marRight w:val="0"/>
          <w:marTop w:val="240"/>
          <w:marBottom w:val="0"/>
          <w:divBdr>
            <w:top w:val="none" w:sz="0" w:space="0" w:color="auto"/>
            <w:left w:val="none" w:sz="0" w:space="0" w:color="auto"/>
            <w:bottom w:val="none" w:sz="0" w:space="0" w:color="auto"/>
            <w:right w:val="none" w:sz="0" w:space="0" w:color="auto"/>
          </w:divBdr>
        </w:div>
        <w:div w:id="252515139">
          <w:marLeft w:val="0"/>
          <w:marRight w:val="0"/>
          <w:marTop w:val="240"/>
          <w:marBottom w:val="0"/>
          <w:divBdr>
            <w:top w:val="none" w:sz="0" w:space="0" w:color="auto"/>
            <w:left w:val="none" w:sz="0" w:space="0" w:color="auto"/>
            <w:bottom w:val="none" w:sz="0" w:space="0" w:color="auto"/>
            <w:right w:val="none" w:sz="0" w:space="0" w:color="auto"/>
          </w:divBdr>
        </w:div>
        <w:div w:id="324433524">
          <w:marLeft w:val="0"/>
          <w:marRight w:val="0"/>
          <w:marTop w:val="480"/>
          <w:marBottom w:val="0"/>
          <w:divBdr>
            <w:top w:val="none" w:sz="0" w:space="0" w:color="auto"/>
            <w:left w:val="none" w:sz="0" w:space="0" w:color="auto"/>
            <w:bottom w:val="none" w:sz="0" w:space="0" w:color="auto"/>
            <w:right w:val="none" w:sz="0" w:space="0" w:color="auto"/>
          </w:divBdr>
        </w:div>
        <w:div w:id="334458462">
          <w:marLeft w:val="0"/>
          <w:marRight w:val="0"/>
          <w:marTop w:val="240"/>
          <w:marBottom w:val="0"/>
          <w:divBdr>
            <w:top w:val="none" w:sz="0" w:space="0" w:color="auto"/>
            <w:left w:val="none" w:sz="0" w:space="0" w:color="auto"/>
            <w:bottom w:val="none" w:sz="0" w:space="0" w:color="auto"/>
            <w:right w:val="none" w:sz="0" w:space="0" w:color="auto"/>
          </w:divBdr>
        </w:div>
        <w:div w:id="621377389">
          <w:marLeft w:val="425"/>
          <w:marRight w:val="0"/>
          <w:marTop w:val="0"/>
          <w:marBottom w:val="0"/>
          <w:divBdr>
            <w:top w:val="none" w:sz="0" w:space="0" w:color="auto"/>
            <w:left w:val="none" w:sz="0" w:space="0" w:color="auto"/>
            <w:bottom w:val="none" w:sz="0" w:space="0" w:color="auto"/>
            <w:right w:val="none" w:sz="0" w:space="0" w:color="auto"/>
          </w:divBdr>
        </w:div>
        <w:div w:id="742875309">
          <w:marLeft w:val="0"/>
          <w:marRight w:val="0"/>
          <w:marTop w:val="240"/>
          <w:marBottom w:val="0"/>
          <w:divBdr>
            <w:top w:val="none" w:sz="0" w:space="0" w:color="auto"/>
            <w:left w:val="none" w:sz="0" w:space="0" w:color="auto"/>
            <w:bottom w:val="none" w:sz="0" w:space="0" w:color="auto"/>
            <w:right w:val="none" w:sz="0" w:space="0" w:color="auto"/>
          </w:divBdr>
        </w:div>
        <w:div w:id="758451483">
          <w:marLeft w:val="0"/>
          <w:marRight w:val="0"/>
          <w:marTop w:val="240"/>
          <w:marBottom w:val="0"/>
          <w:divBdr>
            <w:top w:val="none" w:sz="0" w:space="0" w:color="auto"/>
            <w:left w:val="none" w:sz="0" w:space="0" w:color="auto"/>
            <w:bottom w:val="none" w:sz="0" w:space="0" w:color="auto"/>
            <w:right w:val="none" w:sz="0" w:space="0" w:color="auto"/>
          </w:divBdr>
        </w:div>
        <w:div w:id="788622176">
          <w:marLeft w:val="425"/>
          <w:marRight w:val="0"/>
          <w:marTop w:val="0"/>
          <w:marBottom w:val="0"/>
          <w:divBdr>
            <w:top w:val="none" w:sz="0" w:space="0" w:color="auto"/>
            <w:left w:val="none" w:sz="0" w:space="0" w:color="auto"/>
            <w:bottom w:val="none" w:sz="0" w:space="0" w:color="auto"/>
            <w:right w:val="none" w:sz="0" w:space="0" w:color="auto"/>
          </w:divBdr>
        </w:div>
        <w:div w:id="918519780">
          <w:marLeft w:val="425"/>
          <w:marRight w:val="0"/>
          <w:marTop w:val="0"/>
          <w:marBottom w:val="0"/>
          <w:divBdr>
            <w:top w:val="none" w:sz="0" w:space="0" w:color="auto"/>
            <w:left w:val="none" w:sz="0" w:space="0" w:color="auto"/>
            <w:bottom w:val="none" w:sz="0" w:space="0" w:color="auto"/>
            <w:right w:val="none" w:sz="0" w:space="0" w:color="auto"/>
          </w:divBdr>
        </w:div>
        <w:div w:id="1039625484">
          <w:marLeft w:val="0"/>
          <w:marRight w:val="0"/>
          <w:marTop w:val="240"/>
          <w:marBottom w:val="0"/>
          <w:divBdr>
            <w:top w:val="none" w:sz="0" w:space="0" w:color="auto"/>
            <w:left w:val="none" w:sz="0" w:space="0" w:color="auto"/>
            <w:bottom w:val="none" w:sz="0" w:space="0" w:color="auto"/>
            <w:right w:val="none" w:sz="0" w:space="0" w:color="auto"/>
          </w:divBdr>
        </w:div>
        <w:div w:id="1108156309">
          <w:marLeft w:val="0"/>
          <w:marRight w:val="0"/>
          <w:marTop w:val="240"/>
          <w:marBottom w:val="0"/>
          <w:divBdr>
            <w:top w:val="none" w:sz="0" w:space="0" w:color="auto"/>
            <w:left w:val="none" w:sz="0" w:space="0" w:color="auto"/>
            <w:bottom w:val="none" w:sz="0" w:space="0" w:color="auto"/>
            <w:right w:val="none" w:sz="0" w:space="0" w:color="auto"/>
          </w:divBdr>
        </w:div>
        <w:div w:id="1233657802">
          <w:marLeft w:val="0"/>
          <w:marRight w:val="0"/>
          <w:marTop w:val="240"/>
          <w:marBottom w:val="0"/>
          <w:divBdr>
            <w:top w:val="none" w:sz="0" w:space="0" w:color="auto"/>
            <w:left w:val="none" w:sz="0" w:space="0" w:color="auto"/>
            <w:bottom w:val="none" w:sz="0" w:space="0" w:color="auto"/>
            <w:right w:val="none" w:sz="0" w:space="0" w:color="auto"/>
          </w:divBdr>
        </w:div>
        <w:div w:id="1614046796">
          <w:marLeft w:val="425"/>
          <w:marRight w:val="0"/>
          <w:marTop w:val="0"/>
          <w:marBottom w:val="0"/>
          <w:divBdr>
            <w:top w:val="none" w:sz="0" w:space="0" w:color="auto"/>
            <w:left w:val="none" w:sz="0" w:space="0" w:color="auto"/>
            <w:bottom w:val="none" w:sz="0" w:space="0" w:color="auto"/>
            <w:right w:val="none" w:sz="0" w:space="0" w:color="auto"/>
          </w:divBdr>
        </w:div>
        <w:div w:id="1687755435">
          <w:marLeft w:val="425"/>
          <w:marRight w:val="0"/>
          <w:marTop w:val="0"/>
          <w:marBottom w:val="0"/>
          <w:divBdr>
            <w:top w:val="none" w:sz="0" w:space="0" w:color="auto"/>
            <w:left w:val="none" w:sz="0" w:space="0" w:color="auto"/>
            <w:bottom w:val="none" w:sz="0" w:space="0" w:color="auto"/>
            <w:right w:val="none" w:sz="0" w:space="0" w:color="auto"/>
          </w:divBdr>
        </w:div>
        <w:div w:id="1749768425">
          <w:marLeft w:val="0"/>
          <w:marRight w:val="0"/>
          <w:marTop w:val="0"/>
          <w:marBottom w:val="0"/>
          <w:divBdr>
            <w:top w:val="none" w:sz="0" w:space="0" w:color="auto"/>
            <w:left w:val="none" w:sz="0" w:space="0" w:color="auto"/>
            <w:bottom w:val="none" w:sz="0" w:space="0" w:color="auto"/>
            <w:right w:val="none" w:sz="0" w:space="0" w:color="auto"/>
          </w:divBdr>
        </w:div>
        <w:div w:id="1836065810">
          <w:marLeft w:val="425"/>
          <w:marRight w:val="0"/>
          <w:marTop w:val="0"/>
          <w:marBottom w:val="0"/>
          <w:divBdr>
            <w:top w:val="none" w:sz="0" w:space="0" w:color="auto"/>
            <w:left w:val="none" w:sz="0" w:space="0" w:color="auto"/>
            <w:bottom w:val="none" w:sz="0" w:space="0" w:color="auto"/>
            <w:right w:val="none" w:sz="0" w:space="0" w:color="auto"/>
          </w:divBdr>
        </w:div>
        <w:div w:id="1910571795">
          <w:marLeft w:val="425"/>
          <w:marRight w:val="0"/>
          <w:marTop w:val="0"/>
          <w:marBottom w:val="0"/>
          <w:divBdr>
            <w:top w:val="none" w:sz="0" w:space="0" w:color="auto"/>
            <w:left w:val="none" w:sz="0" w:space="0" w:color="auto"/>
            <w:bottom w:val="none" w:sz="0" w:space="0" w:color="auto"/>
            <w:right w:val="none" w:sz="0" w:space="0" w:color="auto"/>
          </w:divBdr>
        </w:div>
        <w:div w:id="209690063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ministrstva/ministrstvo-za-gospodarstvo-turizem-in-sport/o-ministrstvu/direktorat-za-sport/sektor-za-razvoj-sport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drzavni-organi/ministrstva/ministrstvo-za-gospodarstvo-turizem-in-sport/o-ministrstvu/direktorat-za-sport/sektor-za-razvoj-spor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ministrstva/ministrstvo-za-gospodarstvo-turizem-in-sport/o-ministrstvu/direktorat-za-sport/sektor-za-razvoj-spo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nikP31\Downloads\DNT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6044BF4A010A489905729BC558D96A" ma:contentTypeVersion="4" ma:contentTypeDescription="Create a new document." ma:contentTypeScope="" ma:versionID="6d9d60400d8f9b1d8cc377d9e30e2765">
  <xsd:schema xmlns:xsd="http://www.w3.org/2001/XMLSchema" xmlns:xs="http://www.w3.org/2001/XMLSchema" xmlns:p="http://schemas.microsoft.com/office/2006/metadata/properties" xmlns:ns2="22af45c1-440a-476f-aef2-20376b6dae96" targetNamespace="http://schemas.microsoft.com/office/2006/metadata/properties" ma:root="true" ma:fieldsID="b4adb13d8296625c3f82a3c1745b4ea6" ns2:_="">
    <xsd:import namespace="22af45c1-440a-476f-aef2-20376b6dae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45c1-440a-476f-aef2-20376b6da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A9ACD-5FA7-4278-B636-14C969F6B951}">
  <ds:schemaRefs>
    <ds:schemaRef ds:uri="http://schemas.microsoft.com/sharepoint/v3/contenttype/forms"/>
  </ds:schemaRefs>
</ds:datastoreItem>
</file>

<file path=customXml/itemProps2.xml><?xml version="1.0" encoding="utf-8"?>
<ds:datastoreItem xmlns:ds="http://schemas.openxmlformats.org/officeDocument/2006/customXml" ds:itemID="{88259CAB-35A0-48E5-B80A-1246E7238B84}">
  <ds:schemaRefs>
    <ds:schemaRef ds:uri="http://schemas.openxmlformats.org/officeDocument/2006/bibliography"/>
  </ds:schemaRefs>
</ds:datastoreItem>
</file>

<file path=customXml/itemProps3.xml><?xml version="1.0" encoding="utf-8"?>
<ds:datastoreItem xmlns:ds="http://schemas.openxmlformats.org/officeDocument/2006/customXml" ds:itemID="{627310E6-0C77-4DD6-B3CE-877E064F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45c1-440a-476f-aef2-20376b6da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98553-808C-421F-B850-FBFB166BFE2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22af45c1-440a-476f-aef2-20376b6dae9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DNT_SI</Template>
  <TotalTime>2</TotalTime>
  <Pages>27</Pages>
  <Words>11280</Words>
  <Characters>64301</Characters>
  <Application>Microsoft Office Word</Application>
  <DocSecurity>0</DocSecurity>
  <Lines>535</Lines>
  <Paragraphs>150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Robnik</dc:creator>
  <cp:keywords/>
  <dc:description/>
  <cp:lastModifiedBy>Gregor Rankel</cp:lastModifiedBy>
  <cp:revision>4</cp:revision>
  <cp:lastPrinted>2025-11-18T07:24:00Z</cp:lastPrinted>
  <dcterms:created xsi:type="dcterms:W3CDTF">2025-11-19T11:52:00Z</dcterms:created>
  <dcterms:modified xsi:type="dcterms:W3CDTF">2025-11-19T12:26:00Z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0x010100266044BF4A010A489905729BC558D96A</vt:lpwstr>
  </property>
</Properties>
</file>