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14"/>
        <w:gridCol w:w="4648"/>
        <w:gridCol w:w="796"/>
        <w:gridCol w:w="2271"/>
      </w:tblGrid>
      <w:tr w:rsidR="001E3AB2" w:rsidRPr="001472C3" w14:paraId="383BC2B1" w14:textId="77777777" w:rsidTr="009061FD">
        <w:trPr>
          <w:gridAfter w:val="2"/>
          <w:wAfter w:w="3067" w:type="dxa"/>
        </w:trPr>
        <w:tc>
          <w:tcPr>
            <w:tcW w:w="6096" w:type="dxa"/>
            <w:gridSpan w:val="3"/>
          </w:tcPr>
          <w:p w14:paraId="764E6313" w14:textId="61E5DBDF" w:rsidR="001E3AB2" w:rsidRPr="001472C3" w:rsidRDefault="001E3AB2" w:rsidP="0046162C">
            <w:pPr>
              <w:overflowPunct w:val="0"/>
              <w:autoSpaceDE w:val="0"/>
              <w:autoSpaceDN w:val="0"/>
              <w:adjustRightInd w:val="0"/>
              <w:spacing w:line="240" w:lineRule="auto"/>
              <w:textAlignment w:val="baseline"/>
              <w:rPr>
                <w:rFonts w:cs="Arial"/>
                <w:szCs w:val="20"/>
                <w:lang w:val="sl-SI" w:eastAsia="sl-SI"/>
              </w:rPr>
            </w:pPr>
            <w:r w:rsidRPr="001472C3">
              <w:rPr>
                <w:rFonts w:cs="Arial"/>
                <w:szCs w:val="20"/>
                <w:lang w:val="sl-SI" w:eastAsia="sl-SI"/>
              </w:rPr>
              <w:t xml:space="preserve">Številka: </w:t>
            </w:r>
            <w:r w:rsidR="005F18DD" w:rsidRPr="001472C3">
              <w:rPr>
                <w:rFonts w:cs="Arial"/>
                <w:szCs w:val="20"/>
                <w:lang w:val="sl-SI" w:eastAsia="sl-SI"/>
              </w:rPr>
              <w:t xml:space="preserve">  </w:t>
            </w:r>
            <w:r w:rsidR="00BF7977" w:rsidRPr="001472C3">
              <w:rPr>
                <w:rFonts w:cs="Arial"/>
                <w:szCs w:val="20"/>
                <w:lang w:val="sl-SI" w:eastAsia="sl-SI"/>
              </w:rPr>
              <w:t>010-112/2020/</w:t>
            </w:r>
            <w:r w:rsidR="000C538D" w:rsidRPr="001472C3">
              <w:rPr>
                <w:rFonts w:cs="Arial"/>
                <w:szCs w:val="20"/>
                <w:lang w:val="sl-SI" w:eastAsia="sl-SI"/>
              </w:rPr>
              <w:t>33</w:t>
            </w:r>
          </w:p>
        </w:tc>
      </w:tr>
      <w:tr w:rsidR="001E3AB2" w:rsidRPr="001472C3" w14:paraId="5557D6A5" w14:textId="77777777" w:rsidTr="009061FD">
        <w:trPr>
          <w:gridAfter w:val="2"/>
          <w:wAfter w:w="3067" w:type="dxa"/>
        </w:trPr>
        <w:tc>
          <w:tcPr>
            <w:tcW w:w="6096" w:type="dxa"/>
            <w:gridSpan w:val="3"/>
          </w:tcPr>
          <w:p w14:paraId="67A8E4A1" w14:textId="203F32B7" w:rsidR="001E3AB2" w:rsidRPr="001472C3" w:rsidRDefault="001E3AB2" w:rsidP="0046162C">
            <w:pPr>
              <w:overflowPunct w:val="0"/>
              <w:autoSpaceDE w:val="0"/>
              <w:autoSpaceDN w:val="0"/>
              <w:adjustRightInd w:val="0"/>
              <w:spacing w:line="240" w:lineRule="auto"/>
              <w:textAlignment w:val="baseline"/>
              <w:rPr>
                <w:rFonts w:cs="Arial"/>
                <w:szCs w:val="20"/>
                <w:lang w:val="sl-SI" w:eastAsia="sl-SI"/>
              </w:rPr>
            </w:pPr>
            <w:r w:rsidRPr="001472C3">
              <w:rPr>
                <w:rFonts w:cs="Arial"/>
                <w:szCs w:val="20"/>
                <w:lang w:val="sl-SI" w:eastAsia="sl-SI"/>
              </w:rPr>
              <w:t xml:space="preserve">Ljubljana, </w:t>
            </w:r>
            <w:r w:rsidR="00AE5BF1">
              <w:rPr>
                <w:rFonts w:cs="Arial"/>
                <w:szCs w:val="20"/>
                <w:lang w:val="sl-SI" w:eastAsia="sl-SI"/>
              </w:rPr>
              <w:t>25</w:t>
            </w:r>
            <w:r w:rsidR="005C46D2">
              <w:rPr>
                <w:rFonts w:cs="Arial"/>
                <w:szCs w:val="20"/>
                <w:lang w:val="sl-SI" w:eastAsia="sl-SI"/>
              </w:rPr>
              <w:t>.</w:t>
            </w:r>
            <w:r w:rsidR="00F417F3" w:rsidRPr="001472C3">
              <w:rPr>
                <w:rFonts w:cs="Arial"/>
                <w:szCs w:val="20"/>
                <w:lang w:val="sl-SI" w:eastAsia="sl-SI"/>
              </w:rPr>
              <w:t xml:space="preserve"> </w:t>
            </w:r>
            <w:r w:rsidR="003906AC" w:rsidRPr="001472C3">
              <w:rPr>
                <w:rFonts w:cs="Arial"/>
                <w:szCs w:val="20"/>
                <w:lang w:val="sl-SI" w:eastAsia="sl-SI"/>
              </w:rPr>
              <w:t>1</w:t>
            </w:r>
            <w:r w:rsidR="00F417F3" w:rsidRPr="001472C3">
              <w:rPr>
                <w:rFonts w:cs="Arial"/>
                <w:szCs w:val="20"/>
                <w:lang w:val="sl-SI" w:eastAsia="sl-SI"/>
              </w:rPr>
              <w:t>. 202</w:t>
            </w:r>
            <w:r w:rsidR="000C538D" w:rsidRPr="001472C3">
              <w:rPr>
                <w:rFonts w:cs="Arial"/>
                <w:szCs w:val="20"/>
                <w:lang w:val="sl-SI" w:eastAsia="sl-SI"/>
              </w:rPr>
              <w:t>3</w:t>
            </w:r>
          </w:p>
        </w:tc>
      </w:tr>
      <w:tr w:rsidR="001E3AB2" w:rsidRPr="001472C3" w14:paraId="104D7AB2" w14:textId="77777777" w:rsidTr="009061FD">
        <w:trPr>
          <w:gridAfter w:val="2"/>
          <w:wAfter w:w="3067" w:type="dxa"/>
        </w:trPr>
        <w:tc>
          <w:tcPr>
            <w:tcW w:w="6096" w:type="dxa"/>
            <w:gridSpan w:val="3"/>
          </w:tcPr>
          <w:p w14:paraId="25D24FD6" w14:textId="11377E73" w:rsidR="001E3AB2" w:rsidRPr="001472C3" w:rsidRDefault="001E3AB2" w:rsidP="0046162C">
            <w:pPr>
              <w:overflowPunct w:val="0"/>
              <w:autoSpaceDE w:val="0"/>
              <w:autoSpaceDN w:val="0"/>
              <w:adjustRightInd w:val="0"/>
              <w:spacing w:line="240" w:lineRule="auto"/>
              <w:textAlignment w:val="baseline"/>
              <w:rPr>
                <w:rFonts w:cs="Arial"/>
                <w:szCs w:val="20"/>
                <w:lang w:val="sl-SI" w:eastAsia="sl-SI"/>
              </w:rPr>
            </w:pPr>
          </w:p>
        </w:tc>
      </w:tr>
      <w:tr w:rsidR="001E3AB2" w:rsidRPr="001472C3" w14:paraId="1C9C00C3" w14:textId="77777777" w:rsidTr="00075119">
        <w:trPr>
          <w:gridAfter w:val="2"/>
          <w:wAfter w:w="3067" w:type="dxa"/>
          <w:trHeight w:val="1128"/>
        </w:trPr>
        <w:tc>
          <w:tcPr>
            <w:tcW w:w="6096" w:type="dxa"/>
            <w:gridSpan w:val="3"/>
          </w:tcPr>
          <w:p w14:paraId="0768A9C0" w14:textId="77777777" w:rsidR="001E3AB2" w:rsidRPr="001472C3" w:rsidRDefault="001E3AB2" w:rsidP="0046162C">
            <w:pPr>
              <w:spacing w:line="240" w:lineRule="auto"/>
              <w:rPr>
                <w:rFonts w:cs="Arial"/>
                <w:szCs w:val="20"/>
                <w:lang w:val="sl-SI"/>
              </w:rPr>
            </w:pPr>
          </w:p>
          <w:p w14:paraId="5544EF3C" w14:textId="77777777" w:rsidR="001E3AB2" w:rsidRPr="001472C3" w:rsidRDefault="001E3AB2" w:rsidP="0046162C">
            <w:pPr>
              <w:spacing w:line="240" w:lineRule="auto"/>
              <w:rPr>
                <w:rFonts w:cs="Arial"/>
                <w:szCs w:val="20"/>
                <w:lang w:val="sl-SI"/>
              </w:rPr>
            </w:pPr>
            <w:r w:rsidRPr="001472C3">
              <w:rPr>
                <w:rFonts w:cs="Arial"/>
                <w:szCs w:val="20"/>
                <w:lang w:val="sl-SI"/>
              </w:rPr>
              <w:t>GENERALNI SEKRETARIAT VLADE REPUBLIKE SLOVENIJE</w:t>
            </w:r>
          </w:p>
          <w:p w14:paraId="509AAB62" w14:textId="77777777" w:rsidR="001E3AB2" w:rsidRPr="001472C3" w:rsidRDefault="00101678" w:rsidP="0046162C">
            <w:pPr>
              <w:spacing w:line="240" w:lineRule="auto"/>
              <w:rPr>
                <w:rFonts w:cs="Arial"/>
                <w:szCs w:val="20"/>
                <w:lang w:val="sl-SI"/>
              </w:rPr>
            </w:pPr>
            <w:hyperlink r:id="rId8" w:history="1">
              <w:r w:rsidR="001E3AB2" w:rsidRPr="001472C3">
                <w:rPr>
                  <w:rFonts w:cs="Arial"/>
                  <w:color w:val="0000FF"/>
                  <w:szCs w:val="20"/>
                  <w:u w:val="single"/>
                  <w:lang w:val="sl-SI"/>
                </w:rPr>
                <w:t>Gp.gs@gov.si</w:t>
              </w:r>
            </w:hyperlink>
          </w:p>
          <w:p w14:paraId="58ADBF98" w14:textId="77777777" w:rsidR="001E3AB2" w:rsidRPr="001472C3" w:rsidRDefault="001E3AB2" w:rsidP="0046162C">
            <w:pPr>
              <w:spacing w:line="240" w:lineRule="auto"/>
              <w:rPr>
                <w:rFonts w:cs="Arial"/>
                <w:szCs w:val="20"/>
                <w:lang w:val="sl-SI"/>
              </w:rPr>
            </w:pPr>
          </w:p>
        </w:tc>
      </w:tr>
      <w:tr w:rsidR="001E3AB2" w:rsidRPr="001472C3" w14:paraId="43A43EF9" w14:textId="77777777" w:rsidTr="009061FD">
        <w:tc>
          <w:tcPr>
            <w:tcW w:w="1134" w:type="dxa"/>
            <w:tcBorders>
              <w:right w:val="nil"/>
            </w:tcBorders>
          </w:tcPr>
          <w:p w14:paraId="27D60AD0" w14:textId="77777777" w:rsidR="001E3AB2" w:rsidRPr="001472C3" w:rsidRDefault="001E3AB2" w:rsidP="0046162C">
            <w:pPr>
              <w:suppressAutoHyphens/>
              <w:overflowPunct w:val="0"/>
              <w:autoSpaceDE w:val="0"/>
              <w:autoSpaceDN w:val="0"/>
              <w:adjustRightInd w:val="0"/>
              <w:spacing w:line="240" w:lineRule="auto"/>
              <w:ind w:left="34" w:hanging="34"/>
              <w:jc w:val="both"/>
              <w:textAlignment w:val="baseline"/>
              <w:rPr>
                <w:rFonts w:cs="Arial"/>
                <w:b/>
                <w:szCs w:val="20"/>
                <w:lang w:val="sl-SI" w:eastAsia="sl-SI"/>
              </w:rPr>
            </w:pPr>
            <w:r w:rsidRPr="001472C3">
              <w:rPr>
                <w:rFonts w:cs="Arial"/>
                <w:b/>
                <w:szCs w:val="20"/>
                <w:lang w:val="sl-SI" w:eastAsia="sl-SI"/>
              </w:rPr>
              <w:t xml:space="preserve">ZADEVA: </w:t>
            </w:r>
          </w:p>
        </w:tc>
        <w:tc>
          <w:tcPr>
            <w:tcW w:w="8029" w:type="dxa"/>
            <w:gridSpan w:val="4"/>
            <w:tcBorders>
              <w:left w:val="nil"/>
            </w:tcBorders>
          </w:tcPr>
          <w:p w14:paraId="07AAB0D0" w14:textId="1B79C963" w:rsidR="001E3AB2" w:rsidRPr="001472C3" w:rsidRDefault="009C3CDC" w:rsidP="009F2EF2">
            <w:pPr>
              <w:suppressAutoHyphens/>
              <w:overflowPunct w:val="0"/>
              <w:autoSpaceDE w:val="0"/>
              <w:autoSpaceDN w:val="0"/>
              <w:adjustRightInd w:val="0"/>
              <w:spacing w:line="276" w:lineRule="auto"/>
              <w:ind w:hanging="11"/>
              <w:jc w:val="both"/>
              <w:textAlignment w:val="baseline"/>
              <w:rPr>
                <w:rFonts w:cs="Arial"/>
                <w:color w:val="000000"/>
                <w:szCs w:val="20"/>
                <w:lang w:val="sl-SI"/>
              </w:rPr>
            </w:pPr>
            <w:r w:rsidRPr="001472C3">
              <w:rPr>
                <w:rFonts w:cs="Arial"/>
                <w:b/>
                <w:bCs/>
                <w:szCs w:val="20"/>
                <w:lang w:val="sl-SI"/>
              </w:rPr>
              <w:t>Program Vlade Republike Slovenije za krepitev integritete in transparentnosti v javnem sektorju 202</w:t>
            </w:r>
            <w:r w:rsidR="000C538D" w:rsidRPr="001472C3">
              <w:rPr>
                <w:rFonts w:cs="Arial"/>
                <w:b/>
                <w:bCs/>
                <w:szCs w:val="20"/>
                <w:lang w:val="sl-SI"/>
              </w:rPr>
              <w:t>3</w:t>
            </w:r>
            <w:r w:rsidRPr="001472C3">
              <w:rPr>
                <w:rFonts w:cs="Arial"/>
                <w:b/>
                <w:bCs/>
                <w:szCs w:val="20"/>
                <w:lang w:val="sl-SI"/>
              </w:rPr>
              <w:t xml:space="preserve"> – 2026 </w:t>
            </w:r>
            <w:r w:rsidR="008A374E" w:rsidRPr="001472C3">
              <w:rPr>
                <w:rFonts w:cs="Arial"/>
                <w:b/>
                <w:bCs/>
                <w:szCs w:val="20"/>
                <w:lang w:val="sl-SI"/>
              </w:rPr>
              <w:t>– predlog za obravnavo</w:t>
            </w:r>
            <w:r w:rsidR="008A374E" w:rsidRPr="001472C3">
              <w:rPr>
                <w:rFonts w:cs="Arial"/>
                <w:color w:val="000000"/>
                <w:szCs w:val="20"/>
                <w:lang w:val="sl-SI"/>
              </w:rPr>
              <w:t xml:space="preserve"> </w:t>
            </w:r>
          </w:p>
          <w:p w14:paraId="59699C76" w14:textId="71954CA8" w:rsidR="00765A62" w:rsidRPr="001472C3" w:rsidRDefault="00765A62" w:rsidP="009F2EF2">
            <w:pPr>
              <w:suppressAutoHyphens/>
              <w:overflowPunct w:val="0"/>
              <w:autoSpaceDE w:val="0"/>
              <w:autoSpaceDN w:val="0"/>
              <w:adjustRightInd w:val="0"/>
              <w:spacing w:line="276" w:lineRule="auto"/>
              <w:ind w:hanging="11"/>
              <w:jc w:val="both"/>
              <w:textAlignment w:val="baseline"/>
              <w:rPr>
                <w:rFonts w:cs="Arial"/>
                <w:b/>
                <w:bCs/>
                <w:szCs w:val="20"/>
                <w:lang w:val="sl-SI"/>
              </w:rPr>
            </w:pPr>
          </w:p>
        </w:tc>
      </w:tr>
      <w:tr w:rsidR="001E3AB2" w:rsidRPr="001472C3" w14:paraId="0C653B03" w14:textId="77777777" w:rsidTr="009061FD">
        <w:tc>
          <w:tcPr>
            <w:tcW w:w="9163" w:type="dxa"/>
            <w:gridSpan w:val="5"/>
          </w:tcPr>
          <w:p w14:paraId="0F10A3B6" w14:textId="77777777" w:rsidR="001E3AB2" w:rsidRPr="001472C3" w:rsidRDefault="001E3AB2" w:rsidP="0046162C">
            <w:pPr>
              <w:suppressAutoHyphens/>
              <w:overflowPunct w:val="0"/>
              <w:autoSpaceDE w:val="0"/>
              <w:autoSpaceDN w:val="0"/>
              <w:adjustRightInd w:val="0"/>
              <w:spacing w:line="240" w:lineRule="auto"/>
              <w:textAlignment w:val="baseline"/>
              <w:outlineLvl w:val="3"/>
              <w:rPr>
                <w:rFonts w:cs="Arial"/>
                <w:b/>
                <w:szCs w:val="20"/>
                <w:lang w:val="sl-SI" w:eastAsia="sl-SI"/>
              </w:rPr>
            </w:pPr>
            <w:r w:rsidRPr="001472C3">
              <w:rPr>
                <w:rFonts w:cs="Arial"/>
                <w:b/>
                <w:szCs w:val="20"/>
                <w:lang w:val="sl-SI" w:eastAsia="sl-SI"/>
              </w:rPr>
              <w:t>1. Predlog sklepov vlade:</w:t>
            </w:r>
          </w:p>
        </w:tc>
      </w:tr>
      <w:tr w:rsidR="001E3AB2" w:rsidRPr="000A56C4" w14:paraId="3CD033BC" w14:textId="77777777" w:rsidTr="009061FD">
        <w:tc>
          <w:tcPr>
            <w:tcW w:w="9163" w:type="dxa"/>
            <w:gridSpan w:val="5"/>
          </w:tcPr>
          <w:p w14:paraId="229596EB" w14:textId="14AD8EB2" w:rsidR="00BE2F8D" w:rsidRPr="001472C3" w:rsidRDefault="00BE2F8D" w:rsidP="009F2EF2">
            <w:pPr>
              <w:spacing w:line="276" w:lineRule="auto"/>
              <w:jc w:val="both"/>
              <w:rPr>
                <w:rFonts w:cs="Arial"/>
                <w:szCs w:val="20"/>
                <w:lang w:val="sl-SI"/>
              </w:rPr>
            </w:pPr>
            <w:bookmarkStart w:id="0" w:name="_Hlk118640791"/>
            <w:r w:rsidRPr="001472C3">
              <w:rPr>
                <w:rFonts w:cs="Arial"/>
                <w:szCs w:val="20"/>
                <w:lang w:val="sl-SI"/>
              </w:rPr>
              <w:t xml:space="preserve">Na podlagi </w:t>
            </w:r>
            <w:r w:rsidR="00DC35A5" w:rsidRPr="001472C3">
              <w:rPr>
                <w:rFonts w:cs="Arial"/>
                <w:szCs w:val="20"/>
                <w:lang w:val="sl-SI"/>
              </w:rPr>
              <w:t>šestega</w:t>
            </w:r>
            <w:r w:rsidRPr="001472C3">
              <w:rPr>
                <w:rFonts w:cs="Arial"/>
                <w:szCs w:val="20"/>
                <w:lang w:val="sl-SI"/>
              </w:rPr>
              <w:t xml:space="preserve"> odstavka 2</w:t>
            </w:r>
            <w:r w:rsidR="00DC35A5" w:rsidRPr="001472C3">
              <w:rPr>
                <w:rFonts w:cs="Arial"/>
                <w:szCs w:val="20"/>
                <w:lang w:val="sl-SI"/>
              </w:rPr>
              <w:t>1</w:t>
            </w:r>
            <w:r w:rsidRPr="001472C3">
              <w:rPr>
                <w:rFonts w:cs="Arial"/>
                <w:szCs w:val="20"/>
                <w:lang w:val="sl-SI"/>
              </w:rPr>
              <w:t xml:space="preserve">. člena Zakona o Vladi Republike Slovenije (Uradni list RS, št. 24/05 – uradno prečiščeno besedilo, 109/08, 38/10 – ZUKN, 8/12, 21/13, 47/13 – ZDU-1G, 65/14 in 55/17) je Vlada Republike Slovenije na … seji dne … pod točko .. sprejela naslednji </w:t>
            </w:r>
          </w:p>
          <w:p w14:paraId="5FCB6B05" w14:textId="4F69EC75" w:rsidR="001E3AB2" w:rsidRPr="001472C3" w:rsidRDefault="001E3AB2" w:rsidP="009F2EF2">
            <w:pPr>
              <w:overflowPunct w:val="0"/>
              <w:autoSpaceDE w:val="0"/>
              <w:autoSpaceDN w:val="0"/>
              <w:adjustRightInd w:val="0"/>
              <w:spacing w:line="276" w:lineRule="auto"/>
              <w:jc w:val="both"/>
              <w:textAlignment w:val="baseline"/>
              <w:rPr>
                <w:rFonts w:cs="Arial"/>
                <w:szCs w:val="20"/>
                <w:lang w:val="sl-SI"/>
              </w:rPr>
            </w:pPr>
          </w:p>
          <w:p w14:paraId="2DA133A0" w14:textId="77777777" w:rsidR="00910866" w:rsidRPr="001472C3" w:rsidRDefault="00910866" w:rsidP="009F2EF2">
            <w:pPr>
              <w:overflowPunct w:val="0"/>
              <w:autoSpaceDE w:val="0"/>
              <w:autoSpaceDN w:val="0"/>
              <w:adjustRightInd w:val="0"/>
              <w:spacing w:line="276" w:lineRule="auto"/>
              <w:jc w:val="both"/>
              <w:textAlignment w:val="baseline"/>
              <w:rPr>
                <w:rFonts w:cs="Arial"/>
                <w:szCs w:val="20"/>
                <w:lang w:val="sl-SI"/>
              </w:rPr>
            </w:pPr>
          </w:p>
          <w:p w14:paraId="19D57AC2" w14:textId="77777777" w:rsidR="001E3AB2" w:rsidRPr="001472C3" w:rsidRDefault="001E3AB2" w:rsidP="009F2EF2">
            <w:pPr>
              <w:overflowPunct w:val="0"/>
              <w:autoSpaceDE w:val="0"/>
              <w:autoSpaceDN w:val="0"/>
              <w:adjustRightInd w:val="0"/>
              <w:spacing w:line="276" w:lineRule="auto"/>
              <w:jc w:val="center"/>
              <w:textAlignment w:val="baseline"/>
              <w:rPr>
                <w:rFonts w:cs="Arial"/>
                <w:szCs w:val="20"/>
                <w:lang w:val="sl-SI"/>
              </w:rPr>
            </w:pPr>
            <w:bookmarkStart w:id="1" w:name="_Hlk118640859"/>
            <w:r w:rsidRPr="001472C3">
              <w:rPr>
                <w:rFonts w:cs="Arial"/>
                <w:szCs w:val="20"/>
                <w:lang w:val="sl-SI"/>
              </w:rPr>
              <w:t>S K L E P :</w:t>
            </w:r>
          </w:p>
          <w:p w14:paraId="2DD31315" w14:textId="77777777" w:rsidR="001E3AB2" w:rsidRPr="001472C3" w:rsidRDefault="001E3AB2" w:rsidP="009F2EF2">
            <w:pPr>
              <w:overflowPunct w:val="0"/>
              <w:autoSpaceDE w:val="0"/>
              <w:autoSpaceDN w:val="0"/>
              <w:adjustRightInd w:val="0"/>
              <w:spacing w:line="276" w:lineRule="auto"/>
              <w:jc w:val="both"/>
              <w:textAlignment w:val="baseline"/>
              <w:rPr>
                <w:rFonts w:cs="Arial"/>
                <w:szCs w:val="20"/>
                <w:lang w:val="sl-SI"/>
              </w:rPr>
            </w:pPr>
          </w:p>
          <w:p w14:paraId="6593BC20" w14:textId="0C467947" w:rsidR="0081135B" w:rsidRPr="001472C3" w:rsidRDefault="001E3AB2" w:rsidP="00053052">
            <w:pPr>
              <w:pStyle w:val="Odstavekseznama"/>
              <w:numPr>
                <w:ilvl w:val="0"/>
                <w:numId w:val="10"/>
              </w:numPr>
              <w:autoSpaceDE w:val="0"/>
              <w:autoSpaceDN w:val="0"/>
              <w:adjustRightInd w:val="0"/>
              <w:spacing w:line="240" w:lineRule="auto"/>
              <w:jc w:val="both"/>
              <w:rPr>
                <w:rFonts w:cs="Arial"/>
                <w:szCs w:val="20"/>
                <w:lang w:val="sl-SI" w:eastAsia="sl-SI"/>
              </w:rPr>
            </w:pPr>
            <w:bookmarkStart w:id="2" w:name="_Hlk117583490"/>
            <w:r w:rsidRPr="001472C3">
              <w:rPr>
                <w:rFonts w:cs="Arial"/>
                <w:szCs w:val="20"/>
                <w:lang w:val="sl-SI"/>
              </w:rPr>
              <w:t xml:space="preserve">Vlada Republike Slovenije </w:t>
            </w:r>
            <w:r w:rsidR="009C3CDC" w:rsidRPr="001472C3">
              <w:rPr>
                <w:rFonts w:cs="Arial"/>
                <w:szCs w:val="20"/>
                <w:lang w:val="sl-SI"/>
              </w:rPr>
              <w:t>sprejme Program Vlade Republike Slovenije za krepitev integritete in transparentnosti v javnem sektorju 202</w:t>
            </w:r>
            <w:r w:rsidR="000C538D" w:rsidRPr="001472C3">
              <w:rPr>
                <w:rFonts w:cs="Arial"/>
                <w:szCs w:val="20"/>
                <w:lang w:val="sl-SI"/>
              </w:rPr>
              <w:t>3</w:t>
            </w:r>
            <w:r w:rsidR="009C3CDC" w:rsidRPr="001472C3">
              <w:rPr>
                <w:rFonts w:cs="Arial"/>
                <w:szCs w:val="20"/>
                <w:lang w:val="sl-SI"/>
              </w:rPr>
              <w:t xml:space="preserve"> – 2026 (Program).</w:t>
            </w:r>
          </w:p>
          <w:p w14:paraId="2109A490" w14:textId="77777777" w:rsidR="009C3CDC" w:rsidRPr="001472C3" w:rsidRDefault="009C3CDC" w:rsidP="009C3CDC">
            <w:pPr>
              <w:pStyle w:val="Odstavekseznama"/>
              <w:autoSpaceDE w:val="0"/>
              <w:autoSpaceDN w:val="0"/>
              <w:adjustRightInd w:val="0"/>
              <w:spacing w:line="240" w:lineRule="auto"/>
              <w:jc w:val="both"/>
              <w:rPr>
                <w:rFonts w:cs="Arial"/>
                <w:szCs w:val="20"/>
                <w:lang w:val="sl-SI" w:eastAsia="sl-SI"/>
              </w:rPr>
            </w:pPr>
          </w:p>
          <w:p w14:paraId="3A5CF924" w14:textId="13572F09" w:rsidR="0081135B" w:rsidRPr="008D4A0B" w:rsidRDefault="0081135B" w:rsidP="00053052">
            <w:pPr>
              <w:pStyle w:val="Odstavekseznama"/>
              <w:numPr>
                <w:ilvl w:val="0"/>
                <w:numId w:val="10"/>
              </w:numPr>
              <w:autoSpaceDE w:val="0"/>
              <w:autoSpaceDN w:val="0"/>
              <w:adjustRightInd w:val="0"/>
              <w:spacing w:line="240" w:lineRule="auto"/>
              <w:jc w:val="both"/>
              <w:rPr>
                <w:rFonts w:cs="Arial"/>
                <w:szCs w:val="20"/>
                <w:lang w:val="sl-SI" w:eastAsia="sl-SI"/>
              </w:rPr>
            </w:pPr>
            <w:r w:rsidRPr="008D4A0B">
              <w:rPr>
                <w:rFonts w:cs="Arial"/>
                <w:szCs w:val="20"/>
                <w:lang w:val="sl-SI" w:eastAsia="sl-SI"/>
              </w:rPr>
              <w:t xml:space="preserve">Vlada Republike Slovenije </w:t>
            </w:r>
            <w:r w:rsidR="009C3CDC" w:rsidRPr="008D4A0B">
              <w:rPr>
                <w:rFonts w:cs="Arial"/>
                <w:szCs w:val="20"/>
                <w:lang w:val="sl-SI" w:eastAsia="sl-SI"/>
              </w:rPr>
              <w:t>nalaga nosilcem</w:t>
            </w:r>
            <w:r w:rsidR="00184F81" w:rsidRPr="008D4A0B">
              <w:rPr>
                <w:rFonts w:cs="Arial"/>
                <w:szCs w:val="20"/>
                <w:lang w:val="sl-SI" w:eastAsia="sl-SI"/>
              </w:rPr>
              <w:t xml:space="preserve"> ukrepov iz</w:t>
            </w:r>
            <w:r w:rsidR="009C3CDC" w:rsidRPr="008D4A0B">
              <w:rPr>
                <w:rFonts w:cs="Arial"/>
                <w:szCs w:val="20"/>
                <w:lang w:val="sl-SI" w:eastAsia="sl-SI"/>
              </w:rPr>
              <w:t xml:space="preserve"> Programa, </w:t>
            </w:r>
            <w:r w:rsidR="00184F81" w:rsidRPr="008D4A0B">
              <w:rPr>
                <w:rFonts w:cs="Arial"/>
                <w:szCs w:val="20"/>
                <w:lang w:val="sl-SI" w:eastAsia="sl-SI"/>
              </w:rPr>
              <w:t xml:space="preserve">da začnejo izvajati potrebne aktivnosti za izvedbo ukrepov, o katerih bodo vsakih šest mesecev poročali Vladi Republike Slovenije, pri čemer bo vsakokratno skupno poročilo pripravilo Ministrstvo za javno upravo, kot koordinator Programa, enako kot tudi končno poročilo o izvedbi ukrepov po </w:t>
            </w:r>
            <w:r w:rsidR="00CF27DB" w:rsidRPr="008D4A0B">
              <w:rPr>
                <w:rFonts w:cs="Arial"/>
                <w:szCs w:val="20"/>
                <w:lang w:val="sl-SI" w:eastAsia="sl-SI"/>
              </w:rPr>
              <w:t xml:space="preserve">izteku </w:t>
            </w:r>
            <w:r w:rsidR="00647C45" w:rsidRPr="008D4A0B">
              <w:rPr>
                <w:rFonts w:cs="Arial"/>
                <w:szCs w:val="20"/>
                <w:lang w:val="sl-SI" w:eastAsia="sl-SI"/>
              </w:rPr>
              <w:t>triletnega</w:t>
            </w:r>
            <w:r w:rsidR="00CF27DB" w:rsidRPr="008D4A0B">
              <w:rPr>
                <w:rFonts w:cs="Arial"/>
                <w:szCs w:val="20"/>
                <w:lang w:val="sl-SI" w:eastAsia="sl-SI"/>
              </w:rPr>
              <w:t xml:space="preserve"> obdobja.</w:t>
            </w:r>
          </w:p>
          <w:p w14:paraId="17C33B8E" w14:textId="77777777" w:rsidR="003F7514" w:rsidRPr="001472C3" w:rsidRDefault="003F7514" w:rsidP="00647C45">
            <w:pPr>
              <w:pStyle w:val="Odstavekseznama"/>
              <w:autoSpaceDE w:val="0"/>
              <w:autoSpaceDN w:val="0"/>
              <w:adjustRightInd w:val="0"/>
              <w:spacing w:line="240" w:lineRule="auto"/>
              <w:jc w:val="both"/>
              <w:rPr>
                <w:rFonts w:cs="Arial"/>
                <w:szCs w:val="20"/>
                <w:lang w:val="sl-SI" w:eastAsia="sl-SI"/>
              </w:rPr>
            </w:pPr>
          </w:p>
          <w:p w14:paraId="1DFDB4B5" w14:textId="40CC601C" w:rsidR="00B529F8" w:rsidRPr="001472C3" w:rsidRDefault="00B529F8" w:rsidP="00B529F8">
            <w:pPr>
              <w:pStyle w:val="Odstavekseznama"/>
              <w:autoSpaceDE w:val="0"/>
              <w:autoSpaceDN w:val="0"/>
              <w:adjustRightInd w:val="0"/>
              <w:spacing w:line="240" w:lineRule="auto"/>
              <w:rPr>
                <w:rFonts w:cs="Arial"/>
                <w:szCs w:val="20"/>
                <w:lang w:val="sl-SI" w:eastAsia="sl-SI"/>
              </w:rPr>
            </w:pPr>
          </w:p>
          <w:p w14:paraId="7B8FF380" w14:textId="77777777" w:rsidR="00053052" w:rsidRPr="001472C3" w:rsidRDefault="00053052" w:rsidP="00B529F8">
            <w:pPr>
              <w:pStyle w:val="Odstavekseznama"/>
              <w:autoSpaceDE w:val="0"/>
              <w:autoSpaceDN w:val="0"/>
              <w:adjustRightInd w:val="0"/>
              <w:spacing w:line="240" w:lineRule="auto"/>
              <w:rPr>
                <w:rFonts w:cs="Arial"/>
                <w:szCs w:val="20"/>
                <w:lang w:val="sl-SI" w:eastAsia="sl-SI"/>
              </w:rPr>
            </w:pPr>
          </w:p>
          <w:bookmarkEnd w:id="2"/>
          <w:p w14:paraId="7DBEF62F" w14:textId="3DDDE132" w:rsidR="004D3EC1" w:rsidRPr="001472C3" w:rsidRDefault="00803F65" w:rsidP="009F2EF2">
            <w:pPr>
              <w:spacing w:line="276" w:lineRule="auto"/>
              <w:jc w:val="both"/>
              <w:rPr>
                <w:rFonts w:cs="Arial"/>
                <w:szCs w:val="20"/>
                <w:lang w:val="sl-SI"/>
              </w:rPr>
            </w:pPr>
            <w:r w:rsidRPr="001472C3">
              <w:rPr>
                <w:rFonts w:cs="Arial"/>
                <w:szCs w:val="20"/>
                <w:lang w:val="sl-SI"/>
              </w:rPr>
              <w:t xml:space="preserve">                                                                                                     Barbara Kolenko </w:t>
            </w:r>
            <w:proofErr w:type="spellStart"/>
            <w:r w:rsidRPr="001472C3">
              <w:rPr>
                <w:rFonts w:cs="Arial"/>
                <w:szCs w:val="20"/>
                <w:lang w:val="sl-SI"/>
              </w:rPr>
              <w:t>Helbl</w:t>
            </w:r>
            <w:proofErr w:type="spellEnd"/>
          </w:p>
          <w:p w14:paraId="21F759EB" w14:textId="5CF9C320" w:rsidR="00BE2F8D" w:rsidRPr="001472C3" w:rsidRDefault="00BB3BD9" w:rsidP="009F2EF2">
            <w:pPr>
              <w:spacing w:line="276" w:lineRule="auto"/>
              <w:jc w:val="both"/>
              <w:rPr>
                <w:rFonts w:cs="Arial"/>
                <w:szCs w:val="20"/>
                <w:lang w:val="sl-SI"/>
              </w:rPr>
            </w:pPr>
            <w:r w:rsidRPr="001472C3">
              <w:rPr>
                <w:rFonts w:cs="Arial"/>
                <w:szCs w:val="20"/>
                <w:lang w:val="sl-SI"/>
              </w:rPr>
              <w:t xml:space="preserve">             </w:t>
            </w:r>
            <w:r w:rsidR="0008498C" w:rsidRPr="001472C3">
              <w:rPr>
                <w:rFonts w:cs="Arial"/>
                <w:szCs w:val="20"/>
                <w:lang w:val="sl-SI"/>
              </w:rPr>
              <w:t xml:space="preserve"> </w:t>
            </w:r>
            <w:r w:rsidR="00DC35A5" w:rsidRPr="001472C3">
              <w:rPr>
                <w:rFonts w:cs="Arial"/>
                <w:szCs w:val="20"/>
                <w:lang w:val="sl-SI"/>
              </w:rPr>
              <w:t xml:space="preserve">                                                                                      </w:t>
            </w:r>
            <w:r w:rsidR="003B3648" w:rsidRPr="001472C3">
              <w:rPr>
                <w:rFonts w:cs="Arial"/>
                <w:szCs w:val="20"/>
                <w:lang w:val="sl-SI"/>
              </w:rPr>
              <w:t xml:space="preserve"> </w:t>
            </w:r>
            <w:r w:rsidR="00B65334" w:rsidRPr="001472C3">
              <w:rPr>
                <w:rFonts w:cs="Arial"/>
                <w:szCs w:val="20"/>
                <w:lang w:val="sl-SI"/>
              </w:rPr>
              <w:t xml:space="preserve"> </w:t>
            </w:r>
            <w:r w:rsidR="003B3648" w:rsidRPr="001472C3">
              <w:rPr>
                <w:rFonts w:cs="Arial"/>
                <w:szCs w:val="20"/>
                <w:lang w:val="sl-SI"/>
              </w:rPr>
              <w:t>generaln</w:t>
            </w:r>
            <w:r w:rsidR="00803F65" w:rsidRPr="001472C3">
              <w:rPr>
                <w:rFonts w:cs="Arial"/>
                <w:szCs w:val="20"/>
                <w:lang w:val="sl-SI"/>
              </w:rPr>
              <w:t>a</w:t>
            </w:r>
            <w:r w:rsidR="003B3648" w:rsidRPr="001472C3">
              <w:rPr>
                <w:rFonts w:cs="Arial"/>
                <w:szCs w:val="20"/>
                <w:lang w:val="sl-SI"/>
              </w:rPr>
              <w:t xml:space="preserve"> sekretar</w:t>
            </w:r>
            <w:r w:rsidR="00803F65" w:rsidRPr="001472C3">
              <w:rPr>
                <w:rFonts w:cs="Arial"/>
                <w:szCs w:val="20"/>
                <w:lang w:val="sl-SI"/>
              </w:rPr>
              <w:t>ka</w:t>
            </w:r>
          </w:p>
          <w:p w14:paraId="7736D000" w14:textId="0CD67708" w:rsidR="00DC35A5" w:rsidRPr="001472C3" w:rsidRDefault="00DC35A5" w:rsidP="009F2EF2">
            <w:pPr>
              <w:spacing w:line="276" w:lineRule="auto"/>
              <w:jc w:val="both"/>
              <w:rPr>
                <w:rFonts w:cs="Arial"/>
                <w:szCs w:val="20"/>
                <w:lang w:val="sl-SI"/>
              </w:rPr>
            </w:pPr>
          </w:p>
          <w:p w14:paraId="1BFFD261" w14:textId="57A4C8B1" w:rsidR="00DC35A5" w:rsidRPr="001472C3" w:rsidRDefault="00DC35A5" w:rsidP="0046162C">
            <w:pPr>
              <w:spacing w:line="240" w:lineRule="auto"/>
              <w:jc w:val="both"/>
              <w:rPr>
                <w:rFonts w:cs="Arial"/>
                <w:szCs w:val="20"/>
                <w:lang w:val="sl-SI"/>
              </w:rPr>
            </w:pPr>
            <w:bookmarkStart w:id="3" w:name="_Hlk117583549"/>
            <w:r w:rsidRPr="001472C3">
              <w:rPr>
                <w:rFonts w:cs="Arial"/>
                <w:szCs w:val="20"/>
                <w:lang w:val="sl-SI"/>
              </w:rPr>
              <w:t>Priloga:</w:t>
            </w:r>
            <w:r w:rsidR="00CF27DB" w:rsidRPr="001472C3">
              <w:rPr>
                <w:rFonts w:cs="Arial"/>
                <w:szCs w:val="20"/>
                <w:lang w:val="sl-SI"/>
              </w:rPr>
              <w:t xml:space="preserve"> </w:t>
            </w:r>
          </w:p>
          <w:p w14:paraId="67B4158D" w14:textId="1E7870AA" w:rsidR="00CF27DB" w:rsidRPr="001472C3" w:rsidRDefault="00CF27DB" w:rsidP="00053052">
            <w:pPr>
              <w:pStyle w:val="Odstavekseznama"/>
              <w:numPr>
                <w:ilvl w:val="0"/>
                <w:numId w:val="11"/>
              </w:numPr>
              <w:spacing w:line="240" w:lineRule="auto"/>
              <w:jc w:val="both"/>
              <w:rPr>
                <w:rFonts w:cs="Arial"/>
                <w:szCs w:val="20"/>
                <w:lang w:val="sl-SI"/>
              </w:rPr>
            </w:pPr>
            <w:r w:rsidRPr="001472C3">
              <w:rPr>
                <w:rFonts w:cs="Arial"/>
                <w:szCs w:val="20"/>
                <w:lang w:val="sl-SI"/>
              </w:rPr>
              <w:t xml:space="preserve">Program </w:t>
            </w:r>
            <w:r w:rsidR="00B14393" w:rsidRPr="001472C3">
              <w:rPr>
                <w:rFonts w:cs="Arial"/>
                <w:szCs w:val="20"/>
                <w:lang w:val="sl-SI"/>
              </w:rPr>
              <w:t>V</w:t>
            </w:r>
            <w:r w:rsidRPr="001472C3">
              <w:rPr>
                <w:rFonts w:cs="Arial"/>
                <w:szCs w:val="20"/>
                <w:lang w:val="sl-SI"/>
              </w:rPr>
              <w:t>lade Republike Slovenije za krepitev integritete in transparentnosti v javnem sektorju 202</w:t>
            </w:r>
            <w:r w:rsidR="000C538D" w:rsidRPr="001472C3">
              <w:rPr>
                <w:rFonts w:cs="Arial"/>
                <w:szCs w:val="20"/>
                <w:lang w:val="sl-SI"/>
              </w:rPr>
              <w:t>3</w:t>
            </w:r>
            <w:r w:rsidRPr="001472C3">
              <w:rPr>
                <w:rFonts w:cs="Arial"/>
                <w:szCs w:val="20"/>
                <w:lang w:val="sl-SI"/>
              </w:rPr>
              <w:t xml:space="preserve"> – 2026</w:t>
            </w:r>
          </w:p>
          <w:p w14:paraId="054C0C84" w14:textId="7887DD14" w:rsidR="00B529F8" w:rsidRPr="001472C3" w:rsidRDefault="00B529F8" w:rsidP="00CF27DB">
            <w:pPr>
              <w:overflowPunct w:val="0"/>
              <w:autoSpaceDE w:val="0"/>
              <w:autoSpaceDN w:val="0"/>
              <w:adjustRightInd w:val="0"/>
              <w:spacing w:line="240" w:lineRule="auto"/>
              <w:ind w:left="720"/>
              <w:jc w:val="both"/>
              <w:textAlignment w:val="baseline"/>
              <w:rPr>
                <w:rFonts w:cs="Arial"/>
                <w:szCs w:val="20"/>
                <w:lang w:val="sl-SI"/>
              </w:rPr>
            </w:pPr>
          </w:p>
          <w:p w14:paraId="1C375C34" w14:textId="44581300" w:rsidR="001E3AB2" w:rsidRPr="001472C3" w:rsidRDefault="001E3AB2" w:rsidP="00CF27DB">
            <w:pPr>
              <w:pStyle w:val="Odstavekseznama"/>
              <w:overflowPunct w:val="0"/>
              <w:autoSpaceDE w:val="0"/>
              <w:autoSpaceDN w:val="0"/>
              <w:adjustRightInd w:val="0"/>
              <w:spacing w:line="240" w:lineRule="auto"/>
              <w:ind w:left="707"/>
              <w:jc w:val="both"/>
              <w:textAlignment w:val="baseline"/>
              <w:rPr>
                <w:rFonts w:cs="Arial"/>
                <w:szCs w:val="20"/>
                <w:lang w:val="sl-SI"/>
              </w:rPr>
            </w:pPr>
            <w:r w:rsidRPr="001472C3">
              <w:rPr>
                <w:rFonts w:cs="Arial"/>
                <w:szCs w:val="20"/>
                <w:lang w:val="sl-SI"/>
              </w:rPr>
              <w:t>Sklep prejmejo:</w:t>
            </w:r>
          </w:p>
          <w:p w14:paraId="1C62C429" w14:textId="16909777" w:rsidR="00D13211" w:rsidRPr="001472C3" w:rsidRDefault="00BB636E" w:rsidP="00053052">
            <w:pPr>
              <w:pStyle w:val="Odstavekseznama"/>
              <w:numPr>
                <w:ilvl w:val="0"/>
                <w:numId w:val="5"/>
              </w:numPr>
              <w:spacing w:line="240" w:lineRule="auto"/>
              <w:jc w:val="both"/>
              <w:rPr>
                <w:rFonts w:cs="Arial"/>
                <w:szCs w:val="20"/>
                <w:lang w:val="sl-SI" w:eastAsia="sl-SI"/>
              </w:rPr>
            </w:pPr>
            <w:r w:rsidRPr="001472C3">
              <w:rPr>
                <w:rFonts w:cs="Arial"/>
                <w:szCs w:val="20"/>
                <w:lang w:val="sl-SI" w:eastAsia="sl-SI"/>
              </w:rPr>
              <w:t>Ministrstvo za javno upravo</w:t>
            </w:r>
          </w:p>
          <w:p w14:paraId="586ECCB9" w14:textId="77777777" w:rsidR="001E3AB2" w:rsidRPr="001472C3" w:rsidRDefault="001E3AB2" w:rsidP="00053052">
            <w:pPr>
              <w:pStyle w:val="Odstavekseznama"/>
              <w:numPr>
                <w:ilvl w:val="0"/>
                <w:numId w:val="5"/>
              </w:numPr>
              <w:spacing w:line="240" w:lineRule="auto"/>
              <w:jc w:val="both"/>
              <w:rPr>
                <w:rFonts w:cs="Arial"/>
                <w:iCs/>
                <w:szCs w:val="20"/>
                <w:lang w:val="sl-SI"/>
              </w:rPr>
            </w:pPr>
            <w:r w:rsidRPr="001472C3">
              <w:rPr>
                <w:rFonts w:cs="Arial"/>
                <w:szCs w:val="20"/>
                <w:lang w:val="sl-SI" w:eastAsia="sl-SI"/>
              </w:rPr>
              <w:t>Služba Vlade Republike Slovenije za zakonodajo</w:t>
            </w:r>
          </w:p>
          <w:p w14:paraId="41CA8A2F" w14:textId="0C29EE1F" w:rsidR="005F18DD" w:rsidRPr="001472C3" w:rsidRDefault="005F18DD" w:rsidP="00053052">
            <w:pPr>
              <w:pStyle w:val="Odstavekseznama"/>
              <w:numPr>
                <w:ilvl w:val="0"/>
                <w:numId w:val="5"/>
              </w:numPr>
              <w:spacing w:line="240" w:lineRule="auto"/>
              <w:jc w:val="both"/>
              <w:rPr>
                <w:rFonts w:cs="Arial"/>
                <w:iCs/>
                <w:szCs w:val="20"/>
                <w:lang w:val="sl-SI"/>
              </w:rPr>
            </w:pPr>
            <w:r w:rsidRPr="001472C3">
              <w:rPr>
                <w:rFonts w:cs="Arial"/>
                <w:iCs/>
                <w:szCs w:val="20"/>
                <w:lang w:val="sl-SI"/>
              </w:rPr>
              <w:t>Komisija za preprečevanje korupcije</w:t>
            </w:r>
          </w:p>
          <w:p w14:paraId="3FA0DAA7" w14:textId="2B3FA51D" w:rsidR="00CF27DB" w:rsidRPr="001472C3" w:rsidRDefault="00053052" w:rsidP="00053052">
            <w:pPr>
              <w:pStyle w:val="Odstavekseznama"/>
              <w:numPr>
                <w:ilvl w:val="0"/>
                <w:numId w:val="5"/>
              </w:numPr>
              <w:spacing w:line="240" w:lineRule="auto"/>
              <w:jc w:val="both"/>
              <w:rPr>
                <w:rFonts w:cs="Arial"/>
                <w:iCs/>
                <w:szCs w:val="20"/>
                <w:lang w:val="sl-SI"/>
              </w:rPr>
            </w:pPr>
            <w:r w:rsidRPr="001472C3">
              <w:rPr>
                <w:rFonts w:cs="Arial"/>
                <w:iCs/>
                <w:szCs w:val="20"/>
                <w:lang w:val="sl-SI"/>
              </w:rPr>
              <w:t>Vsa ministrstva</w:t>
            </w:r>
          </w:p>
          <w:p w14:paraId="43AE2207" w14:textId="6F511873" w:rsidR="00053052" w:rsidRPr="001472C3" w:rsidRDefault="00053052" w:rsidP="00053052">
            <w:pPr>
              <w:pStyle w:val="Odstavekseznama"/>
              <w:numPr>
                <w:ilvl w:val="0"/>
                <w:numId w:val="5"/>
              </w:numPr>
              <w:spacing w:line="240" w:lineRule="auto"/>
              <w:jc w:val="both"/>
              <w:rPr>
                <w:rFonts w:cs="Arial"/>
                <w:iCs/>
                <w:szCs w:val="20"/>
                <w:lang w:val="sl-SI"/>
              </w:rPr>
            </w:pPr>
            <w:r w:rsidRPr="001472C3">
              <w:rPr>
                <w:rFonts w:cs="Arial"/>
                <w:iCs/>
                <w:szCs w:val="20"/>
                <w:lang w:val="sl-SI"/>
              </w:rPr>
              <w:t>Služba Vlade RS za digitalno preobrazbo</w:t>
            </w:r>
          </w:p>
          <w:bookmarkEnd w:id="1"/>
          <w:bookmarkEnd w:id="3"/>
          <w:p w14:paraId="4ACD30A6" w14:textId="6581DB64" w:rsidR="005F18DD" w:rsidRPr="001472C3" w:rsidRDefault="005F18DD" w:rsidP="005F18DD">
            <w:pPr>
              <w:pStyle w:val="Odstavekseznama"/>
              <w:spacing w:line="240" w:lineRule="auto"/>
              <w:jc w:val="both"/>
              <w:rPr>
                <w:rFonts w:cs="Arial"/>
                <w:iCs/>
                <w:szCs w:val="20"/>
                <w:lang w:val="sl-SI"/>
              </w:rPr>
            </w:pPr>
          </w:p>
        </w:tc>
      </w:tr>
      <w:bookmarkEnd w:id="0"/>
      <w:tr w:rsidR="001E3AB2" w:rsidRPr="000A56C4" w14:paraId="1232E6EF" w14:textId="77777777" w:rsidTr="009061FD">
        <w:tc>
          <w:tcPr>
            <w:tcW w:w="9163" w:type="dxa"/>
            <w:gridSpan w:val="5"/>
          </w:tcPr>
          <w:p w14:paraId="1A5D8E90" w14:textId="77777777" w:rsidR="001E3AB2" w:rsidRPr="001472C3" w:rsidRDefault="001E3AB2" w:rsidP="0046162C">
            <w:pPr>
              <w:overflowPunct w:val="0"/>
              <w:autoSpaceDE w:val="0"/>
              <w:autoSpaceDN w:val="0"/>
              <w:adjustRightInd w:val="0"/>
              <w:spacing w:line="240" w:lineRule="auto"/>
              <w:jc w:val="both"/>
              <w:textAlignment w:val="baseline"/>
              <w:rPr>
                <w:rFonts w:cs="Arial"/>
                <w:b/>
                <w:iCs/>
                <w:szCs w:val="20"/>
                <w:lang w:val="sl-SI" w:eastAsia="sl-SI"/>
              </w:rPr>
            </w:pPr>
            <w:r w:rsidRPr="001472C3">
              <w:rPr>
                <w:rFonts w:cs="Arial"/>
                <w:b/>
                <w:szCs w:val="20"/>
                <w:lang w:val="sl-SI" w:eastAsia="sl-SI"/>
              </w:rPr>
              <w:t>2. Predlog za obravnavo predloga zakona po nujnem ali skrajšanem postopku v državnem zboru z obrazložitvijo razlogov:</w:t>
            </w:r>
          </w:p>
        </w:tc>
      </w:tr>
      <w:tr w:rsidR="001E3AB2" w:rsidRPr="001472C3" w14:paraId="26C74923" w14:textId="77777777" w:rsidTr="009061FD">
        <w:tc>
          <w:tcPr>
            <w:tcW w:w="9163" w:type="dxa"/>
            <w:gridSpan w:val="5"/>
          </w:tcPr>
          <w:p w14:paraId="45D21047" w14:textId="77777777" w:rsidR="001E3AB2" w:rsidRPr="001472C3" w:rsidRDefault="001E3AB2" w:rsidP="0046162C">
            <w:pPr>
              <w:overflowPunct w:val="0"/>
              <w:autoSpaceDE w:val="0"/>
              <w:autoSpaceDN w:val="0"/>
              <w:adjustRightInd w:val="0"/>
              <w:spacing w:line="240" w:lineRule="auto"/>
              <w:jc w:val="both"/>
              <w:textAlignment w:val="baseline"/>
              <w:rPr>
                <w:rFonts w:cs="Arial"/>
                <w:iCs/>
                <w:szCs w:val="20"/>
                <w:lang w:val="sl-SI" w:eastAsia="sl-SI"/>
              </w:rPr>
            </w:pPr>
            <w:r w:rsidRPr="001472C3">
              <w:rPr>
                <w:rFonts w:cs="Arial"/>
                <w:iCs/>
                <w:szCs w:val="20"/>
                <w:lang w:val="sl-SI" w:eastAsia="sl-SI"/>
              </w:rPr>
              <w:t>/</w:t>
            </w:r>
          </w:p>
        </w:tc>
      </w:tr>
      <w:tr w:rsidR="001E3AB2" w:rsidRPr="000A56C4" w14:paraId="29FE49A2" w14:textId="77777777" w:rsidTr="00DC54AE">
        <w:trPr>
          <w:trHeight w:val="313"/>
        </w:trPr>
        <w:tc>
          <w:tcPr>
            <w:tcW w:w="9163" w:type="dxa"/>
            <w:gridSpan w:val="5"/>
          </w:tcPr>
          <w:p w14:paraId="464D9948" w14:textId="77777777" w:rsidR="001E3AB2" w:rsidRPr="001472C3" w:rsidRDefault="001E3AB2" w:rsidP="0046162C">
            <w:pPr>
              <w:overflowPunct w:val="0"/>
              <w:autoSpaceDE w:val="0"/>
              <w:autoSpaceDN w:val="0"/>
              <w:adjustRightInd w:val="0"/>
              <w:spacing w:line="240" w:lineRule="auto"/>
              <w:jc w:val="both"/>
              <w:textAlignment w:val="baseline"/>
              <w:rPr>
                <w:rFonts w:cs="Arial"/>
                <w:b/>
                <w:iCs/>
                <w:szCs w:val="20"/>
                <w:lang w:val="sl-SI" w:eastAsia="sl-SI"/>
              </w:rPr>
            </w:pPr>
            <w:r w:rsidRPr="001472C3">
              <w:rPr>
                <w:rFonts w:cs="Arial"/>
                <w:b/>
                <w:szCs w:val="20"/>
                <w:lang w:val="sl-SI" w:eastAsia="sl-SI"/>
              </w:rPr>
              <w:t>3.a Osebe, odgovorne za strokovno pripravo in usklajenost gradiva:</w:t>
            </w:r>
          </w:p>
        </w:tc>
      </w:tr>
      <w:tr w:rsidR="001E3AB2" w:rsidRPr="000A56C4" w14:paraId="3492024F" w14:textId="77777777" w:rsidTr="009061FD">
        <w:tc>
          <w:tcPr>
            <w:tcW w:w="9163" w:type="dxa"/>
            <w:gridSpan w:val="5"/>
          </w:tcPr>
          <w:p w14:paraId="1B5B839A" w14:textId="2190E8EA" w:rsidR="000A1CB6" w:rsidRPr="001472C3" w:rsidRDefault="007F0AA6" w:rsidP="00053052">
            <w:pPr>
              <w:pStyle w:val="Odstavekseznama"/>
              <w:numPr>
                <w:ilvl w:val="0"/>
                <w:numId w:val="9"/>
              </w:numPr>
              <w:overflowPunct w:val="0"/>
              <w:autoSpaceDE w:val="0"/>
              <w:autoSpaceDN w:val="0"/>
              <w:adjustRightInd w:val="0"/>
              <w:spacing w:line="240" w:lineRule="auto"/>
              <w:jc w:val="both"/>
              <w:textAlignment w:val="baseline"/>
              <w:rPr>
                <w:rFonts w:cs="Arial"/>
                <w:iCs/>
                <w:szCs w:val="20"/>
                <w:lang w:val="sl-SI" w:eastAsia="sl-SI"/>
              </w:rPr>
            </w:pPr>
            <w:r w:rsidRPr="001472C3">
              <w:rPr>
                <w:rFonts w:cs="Arial"/>
                <w:iCs/>
                <w:szCs w:val="20"/>
                <w:lang w:val="sl-SI" w:eastAsia="sl-SI"/>
              </w:rPr>
              <w:t>Mateja Mahovec</w:t>
            </w:r>
            <w:r w:rsidR="000A1CB6" w:rsidRPr="001472C3">
              <w:rPr>
                <w:rFonts w:cs="Arial"/>
                <w:iCs/>
                <w:szCs w:val="20"/>
                <w:lang w:val="sl-SI" w:eastAsia="sl-SI"/>
              </w:rPr>
              <w:t>, v.</w:t>
            </w:r>
            <w:r w:rsidRPr="001472C3">
              <w:rPr>
                <w:rFonts w:cs="Arial"/>
                <w:iCs/>
                <w:szCs w:val="20"/>
                <w:lang w:val="sl-SI" w:eastAsia="sl-SI"/>
              </w:rPr>
              <w:t xml:space="preserve"> </w:t>
            </w:r>
            <w:r w:rsidR="000A1CB6" w:rsidRPr="001472C3">
              <w:rPr>
                <w:rFonts w:cs="Arial"/>
                <w:iCs/>
                <w:szCs w:val="20"/>
                <w:lang w:val="sl-SI" w:eastAsia="sl-SI"/>
              </w:rPr>
              <w:t xml:space="preserve">d. generalne direktorice </w:t>
            </w:r>
            <w:r w:rsidR="006C1D96" w:rsidRPr="001472C3">
              <w:rPr>
                <w:rFonts w:cs="Arial"/>
                <w:iCs/>
                <w:szCs w:val="20"/>
                <w:lang w:val="sl-SI" w:eastAsia="sl-SI"/>
              </w:rPr>
              <w:t>Direktorata za lokalno samoupravo, nevladne organizacije in politični sistem</w:t>
            </w:r>
            <w:r w:rsidR="003A13C4" w:rsidRPr="001472C3">
              <w:rPr>
                <w:rFonts w:cs="Arial"/>
                <w:iCs/>
                <w:szCs w:val="20"/>
                <w:lang w:val="sl-SI" w:eastAsia="sl-SI"/>
              </w:rPr>
              <w:t xml:space="preserve"> (DLSNOPS)</w:t>
            </w:r>
            <w:r w:rsidR="00F62694" w:rsidRPr="001472C3">
              <w:rPr>
                <w:rFonts w:cs="Arial"/>
                <w:iCs/>
                <w:szCs w:val="20"/>
                <w:lang w:val="sl-SI" w:eastAsia="sl-SI"/>
              </w:rPr>
              <w:t>, Ministrstvo za javno upravo</w:t>
            </w:r>
            <w:r w:rsidR="006C1D96" w:rsidRPr="001472C3">
              <w:rPr>
                <w:rFonts w:cs="Arial"/>
                <w:iCs/>
                <w:szCs w:val="20"/>
                <w:lang w:val="sl-SI" w:eastAsia="sl-SI"/>
              </w:rPr>
              <w:t xml:space="preserve"> </w:t>
            </w:r>
          </w:p>
          <w:p w14:paraId="20D463D1" w14:textId="4ED83C54" w:rsidR="008D59B0" w:rsidRPr="001472C3" w:rsidRDefault="003906AC" w:rsidP="00053052">
            <w:pPr>
              <w:pStyle w:val="Odstavekseznama"/>
              <w:numPr>
                <w:ilvl w:val="0"/>
                <w:numId w:val="9"/>
              </w:numPr>
              <w:overflowPunct w:val="0"/>
              <w:autoSpaceDE w:val="0"/>
              <w:autoSpaceDN w:val="0"/>
              <w:adjustRightInd w:val="0"/>
              <w:spacing w:line="240" w:lineRule="auto"/>
              <w:jc w:val="both"/>
              <w:textAlignment w:val="baseline"/>
              <w:rPr>
                <w:rFonts w:cs="Arial"/>
                <w:iCs/>
                <w:szCs w:val="20"/>
                <w:lang w:val="sl-SI" w:eastAsia="sl-SI"/>
              </w:rPr>
            </w:pPr>
            <w:r w:rsidRPr="001472C3">
              <w:rPr>
                <w:rFonts w:cs="Arial"/>
                <w:iCs/>
                <w:szCs w:val="20"/>
                <w:lang w:val="sl-SI" w:eastAsia="sl-SI"/>
              </w:rPr>
              <w:t>Natalija Drnovšek</w:t>
            </w:r>
            <w:r w:rsidR="008D59B0" w:rsidRPr="001472C3">
              <w:rPr>
                <w:rFonts w:cs="Arial"/>
                <w:iCs/>
                <w:szCs w:val="20"/>
                <w:lang w:val="sl-SI" w:eastAsia="sl-SI"/>
              </w:rPr>
              <w:t xml:space="preserve">, vodja </w:t>
            </w:r>
            <w:r w:rsidRPr="001472C3">
              <w:rPr>
                <w:rFonts w:cs="Arial"/>
                <w:iCs/>
                <w:szCs w:val="20"/>
                <w:lang w:val="sl-SI" w:eastAsia="sl-SI"/>
              </w:rPr>
              <w:t>Sektorja za transparentnost, integriteto in politični sistem</w:t>
            </w:r>
            <w:r w:rsidR="008D59B0" w:rsidRPr="001472C3">
              <w:rPr>
                <w:rFonts w:cs="Arial"/>
                <w:iCs/>
                <w:szCs w:val="20"/>
                <w:lang w:val="sl-SI" w:eastAsia="sl-SI"/>
              </w:rPr>
              <w:t xml:space="preserve">, </w:t>
            </w:r>
            <w:r w:rsidR="003A13C4" w:rsidRPr="001472C3">
              <w:rPr>
                <w:rFonts w:cs="Arial"/>
                <w:iCs/>
                <w:szCs w:val="20"/>
                <w:lang w:val="sl-SI" w:eastAsia="sl-SI"/>
              </w:rPr>
              <w:t>DLSNOPS</w:t>
            </w:r>
            <w:r w:rsidR="008D59B0" w:rsidRPr="001472C3">
              <w:rPr>
                <w:rFonts w:cs="Arial"/>
                <w:iCs/>
                <w:szCs w:val="20"/>
                <w:lang w:val="sl-SI" w:eastAsia="sl-SI"/>
              </w:rPr>
              <w:t>, Ministrstvo za javno upravo</w:t>
            </w:r>
          </w:p>
          <w:p w14:paraId="36CC3CEC" w14:textId="77777777" w:rsidR="001E3AB2" w:rsidRPr="001472C3" w:rsidRDefault="005F18DD" w:rsidP="00053052">
            <w:pPr>
              <w:pStyle w:val="Odstavekseznama"/>
              <w:numPr>
                <w:ilvl w:val="0"/>
                <w:numId w:val="9"/>
              </w:numPr>
              <w:overflowPunct w:val="0"/>
              <w:autoSpaceDE w:val="0"/>
              <w:autoSpaceDN w:val="0"/>
              <w:adjustRightInd w:val="0"/>
              <w:spacing w:line="240" w:lineRule="auto"/>
              <w:jc w:val="both"/>
              <w:textAlignment w:val="baseline"/>
              <w:rPr>
                <w:rFonts w:cs="Arial"/>
                <w:iCs/>
                <w:szCs w:val="20"/>
                <w:lang w:val="sl-SI" w:eastAsia="sl-SI"/>
              </w:rPr>
            </w:pPr>
            <w:r w:rsidRPr="001472C3">
              <w:rPr>
                <w:rFonts w:cs="Arial"/>
                <w:iCs/>
                <w:szCs w:val="20"/>
                <w:lang w:val="sl-SI" w:eastAsia="sl-SI"/>
              </w:rPr>
              <w:lastRenderedPageBreak/>
              <w:t>Urška Gorenc</w:t>
            </w:r>
            <w:r w:rsidR="00DC35A5" w:rsidRPr="001472C3">
              <w:rPr>
                <w:rFonts w:cs="Arial"/>
                <w:iCs/>
                <w:szCs w:val="20"/>
                <w:lang w:val="sl-SI" w:eastAsia="sl-SI"/>
              </w:rPr>
              <w:t xml:space="preserve">, </w:t>
            </w:r>
            <w:r w:rsidR="00662876" w:rsidRPr="001472C3">
              <w:rPr>
                <w:rFonts w:cs="Arial"/>
                <w:iCs/>
                <w:szCs w:val="20"/>
                <w:lang w:val="sl-SI" w:eastAsia="sl-SI"/>
              </w:rPr>
              <w:t>s</w:t>
            </w:r>
            <w:r w:rsidR="00DC35A5" w:rsidRPr="001472C3">
              <w:rPr>
                <w:rFonts w:cs="Arial"/>
                <w:iCs/>
                <w:szCs w:val="20"/>
                <w:lang w:val="sl-SI" w:eastAsia="sl-SI"/>
              </w:rPr>
              <w:t>ekretarka,</w:t>
            </w:r>
            <w:r w:rsidR="00BF728F" w:rsidRPr="001472C3">
              <w:rPr>
                <w:rFonts w:cs="Arial"/>
                <w:iCs/>
                <w:szCs w:val="20"/>
                <w:lang w:val="sl-SI" w:eastAsia="sl-SI"/>
              </w:rPr>
              <w:t xml:space="preserve"> Sektor za </w:t>
            </w:r>
            <w:r w:rsidR="003906AC" w:rsidRPr="001472C3">
              <w:rPr>
                <w:rFonts w:cs="Arial"/>
                <w:iCs/>
                <w:szCs w:val="20"/>
                <w:lang w:val="sl-SI" w:eastAsia="sl-SI"/>
              </w:rPr>
              <w:t>transparentnost, integriteto in politični sistem</w:t>
            </w:r>
            <w:r w:rsidR="00EA3394" w:rsidRPr="001472C3">
              <w:rPr>
                <w:rFonts w:cs="Arial"/>
                <w:iCs/>
                <w:szCs w:val="20"/>
                <w:lang w:val="sl-SI" w:eastAsia="sl-SI"/>
              </w:rPr>
              <w:t>,</w:t>
            </w:r>
            <w:r w:rsidR="003A13C4" w:rsidRPr="001472C3">
              <w:rPr>
                <w:rFonts w:cs="Arial"/>
                <w:iCs/>
                <w:szCs w:val="20"/>
                <w:lang w:val="sl-SI" w:eastAsia="sl-SI"/>
              </w:rPr>
              <w:t xml:space="preserve"> DLSNOPS</w:t>
            </w:r>
            <w:r w:rsidR="00BF728F" w:rsidRPr="001472C3">
              <w:rPr>
                <w:rFonts w:cs="Arial"/>
                <w:iCs/>
                <w:szCs w:val="20"/>
                <w:lang w:val="sl-SI" w:eastAsia="sl-SI"/>
              </w:rPr>
              <w:t>, Ministrstvo za javno upravo</w:t>
            </w:r>
            <w:r w:rsidR="00DC35A5" w:rsidRPr="001472C3">
              <w:rPr>
                <w:rFonts w:cs="Arial"/>
                <w:iCs/>
                <w:szCs w:val="20"/>
                <w:lang w:val="sl-SI" w:eastAsia="sl-SI"/>
              </w:rPr>
              <w:t xml:space="preserve"> </w:t>
            </w:r>
          </w:p>
          <w:p w14:paraId="78AA33CC" w14:textId="3108B9CA" w:rsidR="00765A62" w:rsidRPr="001472C3" w:rsidRDefault="00765A62" w:rsidP="00765A62">
            <w:pPr>
              <w:pStyle w:val="Odstavekseznama"/>
              <w:overflowPunct w:val="0"/>
              <w:autoSpaceDE w:val="0"/>
              <w:autoSpaceDN w:val="0"/>
              <w:adjustRightInd w:val="0"/>
              <w:spacing w:line="240" w:lineRule="auto"/>
              <w:ind w:left="360"/>
              <w:jc w:val="both"/>
              <w:textAlignment w:val="baseline"/>
              <w:rPr>
                <w:rFonts w:cs="Arial"/>
                <w:iCs/>
                <w:szCs w:val="20"/>
                <w:lang w:val="sl-SI" w:eastAsia="sl-SI"/>
              </w:rPr>
            </w:pPr>
          </w:p>
        </w:tc>
      </w:tr>
      <w:tr w:rsidR="001E3AB2" w:rsidRPr="000A56C4" w14:paraId="2D798041" w14:textId="77777777" w:rsidTr="009061FD">
        <w:tc>
          <w:tcPr>
            <w:tcW w:w="9163" w:type="dxa"/>
            <w:gridSpan w:val="5"/>
          </w:tcPr>
          <w:p w14:paraId="606F6B70" w14:textId="77777777" w:rsidR="001E3AB2" w:rsidRPr="001472C3" w:rsidRDefault="001E3AB2" w:rsidP="0046162C">
            <w:pPr>
              <w:overflowPunct w:val="0"/>
              <w:autoSpaceDE w:val="0"/>
              <w:autoSpaceDN w:val="0"/>
              <w:adjustRightInd w:val="0"/>
              <w:spacing w:line="240" w:lineRule="auto"/>
              <w:jc w:val="both"/>
              <w:textAlignment w:val="baseline"/>
              <w:rPr>
                <w:rFonts w:cs="Arial"/>
                <w:b/>
                <w:iCs/>
                <w:szCs w:val="20"/>
                <w:lang w:val="sl-SI" w:eastAsia="sl-SI"/>
              </w:rPr>
            </w:pPr>
            <w:r w:rsidRPr="001472C3">
              <w:rPr>
                <w:rFonts w:cs="Arial"/>
                <w:b/>
                <w:iCs/>
                <w:szCs w:val="20"/>
                <w:lang w:val="sl-SI" w:eastAsia="sl-SI"/>
              </w:rPr>
              <w:lastRenderedPageBreak/>
              <w:t xml:space="preserve">3.b Zunanji strokovnjaki, ki so </w:t>
            </w:r>
            <w:r w:rsidRPr="001472C3">
              <w:rPr>
                <w:rFonts w:cs="Arial"/>
                <w:b/>
                <w:szCs w:val="20"/>
                <w:lang w:val="sl-SI" w:eastAsia="sl-SI"/>
              </w:rPr>
              <w:t>sodelovali pri pripravi dela ali celotnega gradiva:</w:t>
            </w:r>
          </w:p>
        </w:tc>
      </w:tr>
      <w:tr w:rsidR="001E3AB2" w:rsidRPr="001472C3" w14:paraId="32E7E2BB" w14:textId="77777777" w:rsidTr="009061FD">
        <w:tc>
          <w:tcPr>
            <w:tcW w:w="9163" w:type="dxa"/>
            <w:gridSpan w:val="5"/>
          </w:tcPr>
          <w:p w14:paraId="293A0BEA" w14:textId="77777777" w:rsidR="001E3AB2" w:rsidRPr="001472C3" w:rsidRDefault="001E3AB2" w:rsidP="0046162C">
            <w:pPr>
              <w:overflowPunct w:val="0"/>
              <w:autoSpaceDE w:val="0"/>
              <w:autoSpaceDN w:val="0"/>
              <w:adjustRightInd w:val="0"/>
              <w:spacing w:line="240" w:lineRule="auto"/>
              <w:jc w:val="both"/>
              <w:textAlignment w:val="baseline"/>
              <w:rPr>
                <w:rFonts w:cs="Arial"/>
                <w:iCs/>
                <w:szCs w:val="20"/>
                <w:lang w:val="sl-SI" w:eastAsia="sl-SI"/>
              </w:rPr>
            </w:pPr>
            <w:r w:rsidRPr="001472C3">
              <w:rPr>
                <w:rFonts w:cs="Arial"/>
                <w:iCs/>
                <w:szCs w:val="20"/>
                <w:lang w:val="sl-SI" w:eastAsia="sl-SI"/>
              </w:rPr>
              <w:t>/</w:t>
            </w:r>
          </w:p>
        </w:tc>
      </w:tr>
      <w:tr w:rsidR="001E3AB2" w:rsidRPr="000A56C4" w14:paraId="4F5611A4" w14:textId="77777777" w:rsidTr="009061FD">
        <w:tc>
          <w:tcPr>
            <w:tcW w:w="9163" w:type="dxa"/>
            <w:gridSpan w:val="5"/>
          </w:tcPr>
          <w:p w14:paraId="04F1E7CB" w14:textId="77777777" w:rsidR="001E3AB2" w:rsidRPr="001472C3" w:rsidRDefault="001E3AB2" w:rsidP="0046162C">
            <w:pPr>
              <w:overflowPunct w:val="0"/>
              <w:autoSpaceDE w:val="0"/>
              <w:autoSpaceDN w:val="0"/>
              <w:adjustRightInd w:val="0"/>
              <w:spacing w:line="240" w:lineRule="auto"/>
              <w:jc w:val="both"/>
              <w:textAlignment w:val="baseline"/>
              <w:rPr>
                <w:rFonts w:cs="Arial"/>
                <w:b/>
                <w:iCs/>
                <w:szCs w:val="20"/>
                <w:lang w:val="sl-SI" w:eastAsia="sl-SI"/>
              </w:rPr>
            </w:pPr>
            <w:r w:rsidRPr="001472C3">
              <w:rPr>
                <w:rFonts w:cs="Arial"/>
                <w:b/>
                <w:szCs w:val="20"/>
                <w:lang w:val="sl-SI" w:eastAsia="sl-SI"/>
              </w:rPr>
              <w:t>4. Predstavniki vlade, ki bodo sodelovali pri delu državnega zbora:</w:t>
            </w:r>
          </w:p>
        </w:tc>
      </w:tr>
      <w:tr w:rsidR="001E3AB2" w:rsidRPr="001472C3" w14:paraId="0A434E67" w14:textId="77777777" w:rsidTr="009061FD">
        <w:tc>
          <w:tcPr>
            <w:tcW w:w="9163" w:type="dxa"/>
            <w:gridSpan w:val="5"/>
          </w:tcPr>
          <w:p w14:paraId="283166D9" w14:textId="43CFE8AE" w:rsidR="001E3AB2" w:rsidRPr="001472C3" w:rsidRDefault="00EB49C6" w:rsidP="00EB49C6">
            <w:pPr>
              <w:overflowPunct w:val="0"/>
              <w:autoSpaceDE w:val="0"/>
              <w:autoSpaceDN w:val="0"/>
              <w:adjustRightInd w:val="0"/>
              <w:spacing w:line="240" w:lineRule="auto"/>
              <w:jc w:val="both"/>
              <w:textAlignment w:val="baseline"/>
              <w:rPr>
                <w:rFonts w:cs="Arial"/>
                <w:iCs/>
                <w:szCs w:val="20"/>
                <w:lang w:val="sl-SI" w:eastAsia="sl-SI"/>
              </w:rPr>
            </w:pPr>
            <w:r w:rsidRPr="001472C3">
              <w:rPr>
                <w:rFonts w:cs="Arial"/>
                <w:iCs/>
                <w:szCs w:val="20"/>
                <w:lang w:val="sl-SI" w:eastAsia="sl-SI"/>
              </w:rPr>
              <w:t>/</w:t>
            </w:r>
          </w:p>
        </w:tc>
      </w:tr>
      <w:tr w:rsidR="001E3AB2" w:rsidRPr="001472C3" w14:paraId="1534C019" w14:textId="77777777" w:rsidTr="009061FD">
        <w:tc>
          <w:tcPr>
            <w:tcW w:w="9163" w:type="dxa"/>
            <w:gridSpan w:val="5"/>
          </w:tcPr>
          <w:p w14:paraId="53238867" w14:textId="77777777" w:rsidR="001E3AB2" w:rsidRPr="001472C3" w:rsidRDefault="001E3AB2" w:rsidP="0046162C">
            <w:pPr>
              <w:suppressAutoHyphens/>
              <w:overflowPunct w:val="0"/>
              <w:autoSpaceDE w:val="0"/>
              <w:autoSpaceDN w:val="0"/>
              <w:adjustRightInd w:val="0"/>
              <w:spacing w:line="240" w:lineRule="auto"/>
              <w:textAlignment w:val="baseline"/>
              <w:outlineLvl w:val="3"/>
              <w:rPr>
                <w:rFonts w:cs="Arial"/>
                <w:b/>
                <w:szCs w:val="20"/>
                <w:lang w:val="sl-SI" w:eastAsia="sl-SI"/>
              </w:rPr>
            </w:pPr>
            <w:r w:rsidRPr="001472C3">
              <w:rPr>
                <w:rFonts w:cs="Arial"/>
                <w:b/>
                <w:szCs w:val="20"/>
                <w:lang w:val="sl-SI" w:eastAsia="sl-SI"/>
              </w:rPr>
              <w:t>5. Kratek povzetek gradiva:</w:t>
            </w:r>
          </w:p>
        </w:tc>
      </w:tr>
      <w:tr w:rsidR="001E3AB2" w:rsidRPr="000A56C4" w14:paraId="37C55A0C" w14:textId="77777777" w:rsidTr="00662876">
        <w:trPr>
          <w:trHeight w:val="1396"/>
        </w:trPr>
        <w:tc>
          <w:tcPr>
            <w:tcW w:w="9163" w:type="dxa"/>
            <w:gridSpan w:val="5"/>
          </w:tcPr>
          <w:p w14:paraId="20565EE5" w14:textId="07956F9E" w:rsidR="006C0995" w:rsidRPr="001472C3" w:rsidRDefault="007D7972" w:rsidP="00647C45">
            <w:pPr>
              <w:autoSpaceDE w:val="0"/>
              <w:autoSpaceDN w:val="0"/>
              <w:spacing w:line="240" w:lineRule="auto"/>
              <w:jc w:val="both"/>
              <w:rPr>
                <w:rFonts w:cs="Arial"/>
                <w:color w:val="FF0000"/>
                <w:szCs w:val="20"/>
                <w:lang w:val="sl-SI" w:eastAsia="sl-SI"/>
              </w:rPr>
            </w:pPr>
            <w:r w:rsidRPr="001472C3">
              <w:rPr>
                <w:rFonts w:cs="Arial"/>
                <w:szCs w:val="20"/>
                <w:lang w:val="sl-SI"/>
              </w:rPr>
              <w:t xml:space="preserve">Vlada Republike Slovenije sprejme Program Vlade Republike Slovenije za krepitev integritete </w:t>
            </w:r>
            <w:r w:rsidR="00EE313F" w:rsidRPr="001472C3">
              <w:rPr>
                <w:rFonts w:cs="Arial"/>
                <w:szCs w:val="20"/>
                <w:lang w:val="sl-SI"/>
              </w:rPr>
              <w:t xml:space="preserve">in transparentnosti </w:t>
            </w:r>
            <w:r w:rsidRPr="001472C3">
              <w:rPr>
                <w:rFonts w:cs="Arial"/>
                <w:szCs w:val="20"/>
                <w:lang w:val="sl-SI"/>
              </w:rPr>
              <w:t>v javnem sektorju 202</w:t>
            </w:r>
            <w:r w:rsidR="000C538D" w:rsidRPr="001472C3">
              <w:rPr>
                <w:rFonts w:cs="Arial"/>
                <w:szCs w:val="20"/>
                <w:lang w:val="sl-SI"/>
              </w:rPr>
              <w:t>3</w:t>
            </w:r>
            <w:r w:rsidRPr="001472C3">
              <w:rPr>
                <w:rFonts w:cs="Arial"/>
                <w:szCs w:val="20"/>
                <w:lang w:val="sl-SI"/>
              </w:rPr>
              <w:t xml:space="preserve"> – 2026, ki vsebuje ukrepe za preventivno delovanje v smislu krepitve integritete in transparentnosti</w:t>
            </w:r>
            <w:r w:rsidR="006C0995" w:rsidRPr="001472C3">
              <w:rPr>
                <w:rFonts w:cs="Arial"/>
                <w:szCs w:val="20"/>
                <w:lang w:val="sl-SI"/>
              </w:rPr>
              <w:t xml:space="preserve"> (Program).</w:t>
            </w:r>
            <w:r w:rsidRPr="001472C3">
              <w:rPr>
                <w:rFonts w:cs="Arial"/>
                <w:szCs w:val="20"/>
                <w:lang w:val="sl-SI"/>
              </w:rPr>
              <w:t xml:space="preserve"> </w:t>
            </w:r>
            <w:r w:rsidR="004C47CD" w:rsidRPr="001472C3">
              <w:rPr>
                <w:rFonts w:cs="Arial"/>
                <w:szCs w:val="20"/>
                <w:lang w:val="sl-SI"/>
              </w:rPr>
              <w:t>P</w:t>
            </w:r>
            <w:r w:rsidRPr="001472C3">
              <w:rPr>
                <w:rFonts w:cs="Arial"/>
                <w:szCs w:val="20"/>
                <w:lang w:val="sl-SI"/>
              </w:rPr>
              <w:t xml:space="preserve">redvideno </w:t>
            </w:r>
            <w:r w:rsidR="004C47CD" w:rsidRPr="001472C3">
              <w:rPr>
                <w:rFonts w:cs="Arial"/>
                <w:szCs w:val="20"/>
                <w:lang w:val="sl-SI"/>
              </w:rPr>
              <w:t xml:space="preserve">je </w:t>
            </w:r>
            <w:r w:rsidRPr="001472C3">
              <w:rPr>
                <w:rFonts w:cs="Arial"/>
                <w:szCs w:val="20"/>
                <w:lang w:val="sl-SI"/>
              </w:rPr>
              <w:t xml:space="preserve">polletno poročanje vladi o izvedenih aktivnostih glede posameznega ukrepa. Program in polletna ter končno poročanje nosilcev bo koordiniralo Ministrstvo za javno upravo, izvajalci ukrepov pa so vladni resorji, v sodelovanju z drugimi deležniki. </w:t>
            </w:r>
            <w:r w:rsidR="006C0995" w:rsidRPr="001472C3">
              <w:rPr>
                <w:rFonts w:cs="Arial"/>
                <w:szCs w:val="20"/>
                <w:lang w:val="sl-SI"/>
              </w:rPr>
              <w:t>Ker se bodo nekateri nosilci ukrepov po uveljaviti sprememb in dopolnitev Zakona o državni upravi</w:t>
            </w:r>
            <w:r w:rsidR="00A23E3E">
              <w:rPr>
                <w:rFonts w:cs="Arial"/>
                <w:szCs w:val="20"/>
                <w:lang w:val="sl-SI"/>
              </w:rPr>
              <w:t xml:space="preserve"> predvidoma</w:t>
            </w:r>
            <w:r w:rsidR="006C0995" w:rsidRPr="001472C3">
              <w:rPr>
                <w:rFonts w:cs="Arial"/>
                <w:szCs w:val="20"/>
                <w:lang w:val="sl-SI"/>
              </w:rPr>
              <w:t xml:space="preserve"> </w:t>
            </w:r>
            <w:r w:rsidR="006C0995" w:rsidRPr="005C46D2">
              <w:rPr>
                <w:rFonts w:cs="Arial"/>
                <w:szCs w:val="20"/>
                <w:lang w:val="sl-SI"/>
              </w:rPr>
              <w:t>spremenili</w:t>
            </w:r>
            <w:r w:rsidR="00A23E3E" w:rsidRPr="005C46D2">
              <w:rPr>
                <w:rFonts w:cs="Arial"/>
                <w:szCs w:val="20"/>
                <w:lang w:val="sl-SI"/>
              </w:rPr>
              <w:t>,</w:t>
            </w:r>
            <w:r w:rsidR="006C0995" w:rsidRPr="005C46D2">
              <w:rPr>
                <w:rFonts w:cs="Arial"/>
                <w:szCs w:val="20"/>
                <w:lang w:val="sl-SI"/>
              </w:rPr>
              <w:t xml:space="preserve"> se</w:t>
            </w:r>
            <w:r w:rsidR="00F35B30">
              <w:rPr>
                <w:rFonts w:cs="Arial"/>
                <w:szCs w:val="20"/>
                <w:lang w:val="sl-SI"/>
              </w:rPr>
              <w:t xml:space="preserve"> </w:t>
            </w:r>
            <w:r w:rsidR="00F35B30" w:rsidRPr="00F35B30">
              <w:rPr>
                <w:rFonts w:cs="Arial"/>
                <w:szCs w:val="20"/>
                <w:lang w:val="sl-SI"/>
              </w:rPr>
              <w:t>ministrstva</w:t>
            </w:r>
            <w:r w:rsidR="006C0995" w:rsidRPr="005C46D2">
              <w:rPr>
                <w:rFonts w:cs="Arial"/>
                <w:szCs w:val="20"/>
                <w:lang w:val="sl-SI"/>
              </w:rPr>
              <w:t xml:space="preserve"> kot </w:t>
            </w:r>
            <w:r w:rsidR="006C0995" w:rsidRPr="005C46D2">
              <w:rPr>
                <w:rFonts w:cs="Arial"/>
                <w:szCs w:val="20"/>
                <w:lang w:val="sl-SI" w:eastAsia="sl-SI"/>
              </w:rPr>
              <w:t xml:space="preserve">nosilci ukrepov </w:t>
            </w:r>
            <w:r w:rsidR="006B4647" w:rsidRPr="005C46D2">
              <w:rPr>
                <w:rFonts w:cs="Arial"/>
                <w:szCs w:val="20"/>
                <w:lang w:val="sl-SI" w:eastAsia="sl-SI"/>
              </w:rPr>
              <w:t>navedejo opisno</w:t>
            </w:r>
            <w:r w:rsidR="00F35B30">
              <w:rPr>
                <w:rFonts w:cs="Arial"/>
                <w:szCs w:val="20"/>
                <w:lang w:val="sl-SI" w:eastAsia="sl-SI"/>
              </w:rPr>
              <w:t>,</w:t>
            </w:r>
            <w:r w:rsidR="006B4647" w:rsidRPr="005C46D2">
              <w:rPr>
                <w:rFonts w:cs="Arial"/>
                <w:szCs w:val="20"/>
                <w:lang w:val="sl-SI" w:eastAsia="sl-SI"/>
              </w:rPr>
              <w:t xml:space="preserve"> glede na področje njihovega delovanja in področje ukrepa.</w:t>
            </w:r>
            <w:r w:rsidR="003776B6" w:rsidRPr="005C46D2">
              <w:rPr>
                <w:rFonts w:cs="Arial"/>
                <w:szCs w:val="20"/>
                <w:lang w:val="sl-SI" w:eastAsia="sl-SI"/>
              </w:rPr>
              <w:t xml:space="preserve"> </w:t>
            </w:r>
          </w:p>
          <w:p w14:paraId="382A9450" w14:textId="294852F8" w:rsidR="00765A62" w:rsidRPr="001472C3" w:rsidRDefault="007D7972" w:rsidP="00053052">
            <w:pPr>
              <w:spacing w:line="240" w:lineRule="auto"/>
              <w:jc w:val="both"/>
              <w:rPr>
                <w:rFonts w:cs="Arial"/>
                <w:szCs w:val="20"/>
                <w:lang w:val="sl-SI"/>
              </w:rPr>
            </w:pPr>
            <w:r w:rsidRPr="001472C3">
              <w:rPr>
                <w:rFonts w:cs="Arial"/>
                <w:szCs w:val="20"/>
                <w:lang w:val="sl-SI"/>
              </w:rPr>
              <w:t>Drug</w:t>
            </w:r>
            <w:r w:rsidR="00980569">
              <w:rPr>
                <w:rFonts w:cs="Arial"/>
                <w:szCs w:val="20"/>
                <w:lang w:val="sl-SI"/>
              </w:rPr>
              <w:t>i</w:t>
            </w:r>
            <w:r w:rsidRPr="001472C3">
              <w:rPr>
                <w:rFonts w:cs="Arial"/>
                <w:szCs w:val="20"/>
                <w:lang w:val="sl-SI"/>
              </w:rPr>
              <w:t xml:space="preserve"> deležnik</w:t>
            </w:r>
            <w:r w:rsidR="00980569">
              <w:rPr>
                <w:rFonts w:cs="Arial"/>
                <w:szCs w:val="20"/>
                <w:lang w:val="sl-SI"/>
              </w:rPr>
              <w:t>i</w:t>
            </w:r>
            <w:r w:rsidRPr="001472C3">
              <w:rPr>
                <w:rFonts w:cs="Arial"/>
                <w:szCs w:val="20"/>
                <w:lang w:val="sl-SI"/>
              </w:rPr>
              <w:t xml:space="preserve">, kot </w:t>
            </w:r>
            <w:r w:rsidR="00980569">
              <w:rPr>
                <w:rFonts w:cs="Arial"/>
                <w:szCs w:val="20"/>
                <w:lang w:val="sl-SI"/>
              </w:rPr>
              <w:t>sta</w:t>
            </w:r>
            <w:r w:rsidRPr="001472C3">
              <w:rPr>
                <w:rFonts w:cs="Arial"/>
                <w:szCs w:val="20"/>
                <w:lang w:val="sl-SI"/>
              </w:rPr>
              <w:t xml:space="preserve"> Transparency </w:t>
            </w:r>
            <w:proofErr w:type="spellStart"/>
            <w:r w:rsidRPr="001472C3">
              <w:rPr>
                <w:rFonts w:cs="Arial"/>
                <w:szCs w:val="20"/>
                <w:lang w:val="sl-SI"/>
              </w:rPr>
              <w:t>International</w:t>
            </w:r>
            <w:proofErr w:type="spellEnd"/>
            <w:r w:rsidRPr="001472C3">
              <w:rPr>
                <w:rFonts w:cs="Arial"/>
                <w:szCs w:val="20"/>
                <w:lang w:val="sl-SI"/>
              </w:rPr>
              <w:t xml:space="preserve"> </w:t>
            </w:r>
            <w:proofErr w:type="spellStart"/>
            <w:r w:rsidRPr="001472C3">
              <w:rPr>
                <w:rFonts w:cs="Arial"/>
                <w:szCs w:val="20"/>
                <w:lang w:val="sl-SI"/>
              </w:rPr>
              <w:t>Slovenia</w:t>
            </w:r>
            <w:proofErr w:type="spellEnd"/>
            <w:r w:rsidRPr="001472C3">
              <w:rPr>
                <w:rFonts w:cs="Arial"/>
                <w:szCs w:val="20"/>
                <w:lang w:val="sl-SI"/>
              </w:rPr>
              <w:t xml:space="preserve"> in Komisija za preprečevanje korupcije so sodelovali pri oblikovanju vsebine programa</w:t>
            </w:r>
            <w:r w:rsidR="000C538D" w:rsidRPr="001472C3">
              <w:rPr>
                <w:rFonts w:cs="Arial"/>
                <w:szCs w:val="20"/>
                <w:lang w:val="sl-SI"/>
              </w:rPr>
              <w:t xml:space="preserve"> s podajo mnenja in pripomb, ki so bile v največji možni meri upoštevane</w:t>
            </w:r>
            <w:r w:rsidRPr="001472C3">
              <w:rPr>
                <w:rFonts w:cs="Arial"/>
                <w:szCs w:val="20"/>
                <w:lang w:val="sl-SI"/>
              </w:rPr>
              <w:t>.</w:t>
            </w:r>
            <w:r w:rsidR="004C47CD" w:rsidRPr="001472C3">
              <w:rPr>
                <w:rFonts w:cs="Arial"/>
                <w:szCs w:val="20"/>
                <w:lang w:val="sl-SI"/>
              </w:rPr>
              <w:t xml:space="preserve"> Glede na posodobitev Resolucije o preprečevanju korupcije v Republiki Sloveniji </w:t>
            </w:r>
            <w:r w:rsidR="005C46D2">
              <w:rPr>
                <w:rFonts w:cs="Arial"/>
                <w:szCs w:val="20"/>
                <w:lang w:val="sl-SI"/>
              </w:rPr>
              <w:t xml:space="preserve">(Resolucija) </w:t>
            </w:r>
            <w:r w:rsidR="004C47CD" w:rsidRPr="001472C3">
              <w:rPr>
                <w:rFonts w:cs="Arial"/>
                <w:szCs w:val="20"/>
                <w:lang w:val="sl-SI"/>
              </w:rPr>
              <w:t xml:space="preserve">in njenega akcijskega načrta, ki ju pripravlja Komisija za preprečevanje korupcije, se ukrepi iz vladnega programa ob uveljavitvi </w:t>
            </w:r>
            <w:r w:rsidR="005C46D2">
              <w:rPr>
                <w:rFonts w:cs="Arial"/>
                <w:szCs w:val="20"/>
                <w:lang w:val="sl-SI"/>
              </w:rPr>
              <w:t>R</w:t>
            </w:r>
            <w:r w:rsidR="004C47CD" w:rsidRPr="001472C3">
              <w:rPr>
                <w:rFonts w:cs="Arial"/>
                <w:szCs w:val="20"/>
                <w:lang w:val="sl-SI"/>
              </w:rPr>
              <w:t xml:space="preserve">esolucije </w:t>
            </w:r>
            <w:r w:rsidR="00A542FB" w:rsidRPr="001472C3">
              <w:rPr>
                <w:rFonts w:cs="Arial"/>
                <w:szCs w:val="20"/>
                <w:lang w:val="sl-SI"/>
              </w:rPr>
              <w:t xml:space="preserve">lahko </w:t>
            </w:r>
            <w:r w:rsidR="00D95A6E" w:rsidRPr="001472C3">
              <w:rPr>
                <w:rFonts w:cs="Arial"/>
                <w:szCs w:val="20"/>
                <w:lang w:val="sl-SI"/>
              </w:rPr>
              <w:t xml:space="preserve">smiselno </w:t>
            </w:r>
            <w:r w:rsidR="004C47CD" w:rsidRPr="001472C3">
              <w:rPr>
                <w:rFonts w:cs="Arial"/>
                <w:szCs w:val="20"/>
                <w:lang w:val="sl-SI"/>
              </w:rPr>
              <w:t>vključijo v akcijski načrt, ki v tem delu nadomesti vladni program, le ta pa s tem preneha veljati.</w:t>
            </w:r>
          </w:p>
          <w:p w14:paraId="23BA290B" w14:textId="15B0BC0A" w:rsidR="007D7972" w:rsidRPr="001472C3" w:rsidRDefault="007D7972" w:rsidP="00053052">
            <w:pPr>
              <w:spacing w:line="240" w:lineRule="auto"/>
              <w:jc w:val="both"/>
              <w:rPr>
                <w:rFonts w:cs="Arial"/>
                <w:szCs w:val="20"/>
                <w:lang w:val="sl-SI"/>
              </w:rPr>
            </w:pPr>
          </w:p>
        </w:tc>
      </w:tr>
      <w:tr w:rsidR="001E3AB2" w:rsidRPr="001472C3" w14:paraId="3D5126A4" w14:textId="77777777" w:rsidTr="009061FD">
        <w:tc>
          <w:tcPr>
            <w:tcW w:w="9163" w:type="dxa"/>
            <w:gridSpan w:val="5"/>
          </w:tcPr>
          <w:p w14:paraId="291C4A0A" w14:textId="77777777" w:rsidR="001E3AB2" w:rsidRPr="001472C3" w:rsidRDefault="001E3AB2" w:rsidP="0046162C">
            <w:pPr>
              <w:suppressAutoHyphens/>
              <w:overflowPunct w:val="0"/>
              <w:autoSpaceDE w:val="0"/>
              <w:autoSpaceDN w:val="0"/>
              <w:adjustRightInd w:val="0"/>
              <w:spacing w:line="240" w:lineRule="auto"/>
              <w:textAlignment w:val="baseline"/>
              <w:outlineLvl w:val="3"/>
              <w:rPr>
                <w:rFonts w:cs="Arial"/>
                <w:b/>
                <w:szCs w:val="20"/>
                <w:lang w:val="sl-SI" w:eastAsia="sl-SI"/>
              </w:rPr>
            </w:pPr>
            <w:r w:rsidRPr="001472C3">
              <w:rPr>
                <w:rFonts w:cs="Arial"/>
                <w:b/>
                <w:szCs w:val="20"/>
                <w:lang w:val="sl-SI" w:eastAsia="sl-SI"/>
              </w:rPr>
              <w:t>6. Presoja posledic za:</w:t>
            </w:r>
          </w:p>
        </w:tc>
      </w:tr>
      <w:tr w:rsidR="001E3AB2" w:rsidRPr="001472C3" w14:paraId="2F8C8AD9" w14:textId="77777777" w:rsidTr="009061FD">
        <w:tc>
          <w:tcPr>
            <w:tcW w:w="1448" w:type="dxa"/>
            <w:gridSpan w:val="2"/>
          </w:tcPr>
          <w:p w14:paraId="6D444694" w14:textId="77777777" w:rsidR="001E3AB2" w:rsidRPr="001472C3"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1472C3">
              <w:rPr>
                <w:rFonts w:cs="Arial"/>
                <w:iCs/>
                <w:szCs w:val="20"/>
                <w:lang w:val="sl-SI" w:eastAsia="sl-SI"/>
              </w:rPr>
              <w:t>a)</w:t>
            </w:r>
          </w:p>
        </w:tc>
        <w:tc>
          <w:tcPr>
            <w:tcW w:w="5444" w:type="dxa"/>
            <w:gridSpan w:val="2"/>
          </w:tcPr>
          <w:p w14:paraId="6F549645" w14:textId="77777777" w:rsidR="001E3AB2" w:rsidRPr="001472C3" w:rsidRDefault="001E3AB2" w:rsidP="0046162C">
            <w:pPr>
              <w:overflowPunct w:val="0"/>
              <w:autoSpaceDE w:val="0"/>
              <w:autoSpaceDN w:val="0"/>
              <w:adjustRightInd w:val="0"/>
              <w:spacing w:line="240" w:lineRule="auto"/>
              <w:jc w:val="both"/>
              <w:textAlignment w:val="baseline"/>
              <w:rPr>
                <w:rFonts w:cs="Arial"/>
                <w:szCs w:val="20"/>
                <w:lang w:val="sl-SI" w:eastAsia="sl-SI"/>
              </w:rPr>
            </w:pPr>
            <w:r w:rsidRPr="001472C3">
              <w:rPr>
                <w:rFonts w:cs="Arial"/>
                <w:szCs w:val="20"/>
                <w:lang w:val="sl-SI" w:eastAsia="sl-SI"/>
              </w:rPr>
              <w:t>javnofinančna sredstva nad 40.000 EUR v tekočem in naslednjih treh letih</w:t>
            </w:r>
          </w:p>
        </w:tc>
        <w:tc>
          <w:tcPr>
            <w:tcW w:w="2271" w:type="dxa"/>
            <w:vAlign w:val="center"/>
          </w:tcPr>
          <w:p w14:paraId="1B15D4AC" w14:textId="77777777" w:rsidR="001E3AB2" w:rsidRPr="001472C3" w:rsidRDefault="00BB636E" w:rsidP="0046162C">
            <w:pPr>
              <w:overflowPunct w:val="0"/>
              <w:autoSpaceDE w:val="0"/>
              <w:autoSpaceDN w:val="0"/>
              <w:adjustRightInd w:val="0"/>
              <w:spacing w:line="240" w:lineRule="auto"/>
              <w:jc w:val="center"/>
              <w:textAlignment w:val="baseline"/>
              <w:rPr>
                <w:rFonts w:cs="Arial"/>
                <w:iCs/>
                <w:szCs w:val="20"/>
                <w:lang w:val="sl-SI" w:eastAsia="sl-SI"/>
              </w:rPr>
            </w:pPr>
            <w:r w:rsidRPr="001472C3">
              <w:rPr>
                <w:rFonts w:cs="Arial"/>
                <w:szCs w:val="20"/>
                <w:lang w:val="sl-SI" w:eastAsia="sl-SI"/>
              </w:rPr>
              <w:t>NE</w:t>
            </w:r>
          </w:p>
        </w:tc>
      </w:tr>
      <w:tr w:rsidR="001E3AB2" w:rsidRPr="001472C3" w14:paraId="3685D200" w14:textId="77777777" w:rsidTr="009061FD">
        <w:tc>
          <w:tcPr>
            <w:tcW w:w="1448" w:type="dxa"/>
            <w:gridSpan w:val="2"/>
          </w:tcPr>
          <w:p w14:paraId="3DB781CC" w14:textId="77777777" w:rsidR="001E3AB2" w:rsidRPr="001472C3"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1472C3">
              <w:rPr>
                <w:rFonts w:cs="Arial"/>
                <w:iCs/>
                <w:szCs w:val="20"/>
                <w:lang w:val="sl-SI" w:eastAsia="sl-SI"/>
              </w:rPr>
              <w:t>b)</w:t>
            </w:r>
          </w:p>
        </w:tc>
        <w:tc>
          <w:tcPr>
            <w:tcW w:w="5444" w:type="dxa"/>
            <w:gridSpan w:val="2"/>
          </w:tcPr>
          <w:p w14:paraId="43FB3637" w14:textId="77777777" w:rsidR="001E3AB2" w:rsidRPr="001472C3" w:rsidRDefault="001E3AB2" w:rsidP="0046162C">
            <w:pPr>
              <w:overflowPunct w:val="0"/>
              <w:autoSpaceDE w:val="0"/>
              <w:autoSpaceDN w:val="0"/>
              <w:adjustRightInd w:val="0"/>
              <w:spacing w:line="240" w:lineRule="auto"/>
              <w:jc w:val="both"/>
              <w:textAlignment w:val="baseline"/>
              <w:rPr>
                <w:rFonts w:cs="Arial"/>
                <w:iCs/>
                <w:szCs w:val="20"/>
                <w:lang w:val="sl-SI" w:eastAsia="sl-SI"/>
              </w:rPr>
            </w:pPr>
            <w:r w:rsidRPr="001472C3">
              <w:rPr>
                <w:rFonts w:cs="Arial"/>
                <w:bCs/>
                <w:szCs w:val="20"/>
                <w:lang w:val="sl-SI" w:eastAsia="sl-SI"/>
              </w:rPr>
              <w:t>usklajenost slovenskega pravnega reda s pravnim redom Evropske unije</w:t>
            </w:r>
          </w:p>
        </w:tc>
        <w:tc>
          <w:tcPr>
            <w:tcW w:w="2271" w:type="dxa"/>
            <w:vAlign w:val="center"/>
          </w:tcPr>
          <w:p w14:paraId="175BC449" w14:textId="77777777" w:rsidR="001E3AB2" w:rsidRPr="001472C3" w:rsidRDefault="001E3AB2" w:rsidP="0046162C">
            <w:pPr>
              <w:overflowPunct w:val="0"/>
              <w:autoSpaceDE w:val="0"/>
              <w:autoSpaceDN w:val="0"/>
              <w:adjustRightInd w:val="0"/>
              <w:spacing w:line="240" w:lineRule="auto"/>
              <w:jc w:val="center"/>
              <w:textAlignment w:val="baseline"/>
              <w:rPr>
                <w:rFonts w:cs="Arial"/>
                <w:iCs/>
                <w:szCs w:val="20"/>
                <w:lang w:val="sl-SI" w:eastAsia="sl-SI"/>
              </w:rPr>
            </w:pPr>
            <w:r w:rsidRPr="001472C3">
              <w:rPr>
                <w:rFonts w:cs="Arial"/>
                <w:szCs w:val="20"/>
                <w:lang w:val="sl-SI" w:eastAsia="sl-SI"/>
              </w:rPr>
              <w:t>NE</w:t>
            </w:r>
          </w:p>
        </w:tc>
      </w:tr>
      <w:tr w:rsidR="001E3AB2" w:rsidRPr="001472C3" w14:paraId="529DF15C" w14:textId="77777777" w:rsidTr="009061FD">
        <w:tc>
          <w:tcPr>
            <w:tcW w:w="1448" w:type="dxa"/>
            <w:gridSpan w:val="2"/>
          </w:tcPr>
          <w:p w14:paraId="46D62DA8" w14:textId="77777777" w:rsidR="001E3AB2" w:rsidRPr="001472C3"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1472C3">
              <w:rPr>
                <w:rFonts w:cs="Arial"/>
                <w:iCs/>
                <w:szCs w:val="20"/>
                <w:lang w:val="sl-SI" w:eastAsia="sl-SI"/>
              </w:rPr>
              <w:t>c)</w:t>
            </w:r>
          </w:p>
        </w:tc>
        <w:tc>
          <w:tcPr>
            <w:tcW w:w="5444" w:type="dxa"/>
            <w:gridSpan w:val="2"/>
          </w:tcPr>
          <w:p w14:paraId="21A24FD6" w14:textId="77777777" w:rsidR="001E3AB2" w:rsidRPr="001472C3" w:rsidRDefault="001E3AB2" w:rsidP="0046162C">
            <w:pPr>
              <w:overflowPunct w:val="0"/>
              <w:autoSpaceDE w:val="0"/>
              <w:autoSpaceDN w:val="0"/>
              <w:adjustRightInd w:val="0"/>
              <w:spacing w:line="240" w:lineRule="auto"/>
              <w:jc w:val="both"/>
              <w:textAlignment w:val="baseline"/>
              <w:rPr>
                <w:rFonts w:cs="Arial"/>
                <w:iCs/>
                <w:szCs w:val="20"/>
                <w:lang w:val="sl-SI" w:eastAsia="sl-SI"/>
              </w:rPr>
            </w:pPr>
            <w:r w:rsidRPr="001472C3">
              <w:rPr>
                <w:rFonts w:cs="Arial"/>
                <w:szCs w:val="20"/>
                <w:lang w:val="sl-SI" w:eastAsia="sl-SI"/>
              </w:rPr>
              <w:t>administrativne posledice</w:t>
            </w:r>
          </w:p>
        </w:tc>
        <w:tc>
          <w:tcPr>
            <w:tcW w:w="2271" w:type="dxa"/>
            <w:vAlign w:val="center"/>
          </w:tcPr>
          <w:p w14:paraId="6ADD9B5B" w14:textId="77777777" w:rsidR="001E3AB2" w:rsidRPr="001472C3" w:rsidRDefault="001E3AB2" w:rsidP="0046162C">
            <w:pPr>
              <w:overflowPunct w:val="0"/>
              <w:autoSpaceDE w:val="0"/>
              <w:autoSpaceDN w:val="0"/>
              <w:adjustRightInd w:val="0"/>
              <w:spacing w:line="240" w:lineRule="auto"/>
              <w:jc w:val="center"/>
              <w:textAlignment w:val="baseline"/>
              <w:rPr>
                <w:rFonts w:cs="Arial"/>
                <w:szCs w:val="20"/>
                <w:lang w:val="sl-SI" w:eastAsia="sl-SI"/>
              </w:rPr>
            </w:pPr>
            <w:r w:rsidRPr="001472C3">
              <w:rPr>
                <w:rFonts w:cs="Arial"/>
                <w:szCs w:val="20"/>
                <w:lang w:val="sl-SI" w:eastAsia="sl-SI"/>
              </w:rPr>
              <w:t>NE</w:t>
            </w:r>
          </w:p>
        </w:tc>
      </w:tr>
      <w:tr w:rsidR="001E3AB2" w:rsidRPr="001472C3" w14:paraId="0562442D" w14:textId="77777777" w:rsidTr="009061FD">
        <w:tc>
          <w:tcPr>
            <w:tcW w:w="1448" w:type="dxa"/>
            <w:gridSpan w:val="2"/>
          </w:tcPr>
          <w:p w14:paraId="104147A4" w14:textId="77777777" w:rsidR="001E3AB2" w:rsidRPr="001472C3"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1472C3">
              <w:rPr>
                <w:rFonts w:cs="Arial"/>
                <w:iCs/>
                <w:szCs w:val="20"/>
                <w:lang w:val="sl-SI" w:eastAsia="sl-SI"/>
              </w:rPr>
              <w:t>č)</w:t>
            </w:r>
          </w:p>
        </w:tc>
        <w:tc>
          <w:tcPr>
            <w:tcW w:w="5444" w:type="dxa"/>
            <w:gridSpan w:val="2"/>
          </w:tcPr>
          <w:p w14:paraId="336623AA" w14:textId="77777777" w:rsidR="001E3AB2" w:rsidRPr="001472C3" w:rsidRDefault="001E3AB2" w:rsidP="0046162C">
            <w:pPr>
              <w:overflowPunct w:val="0"/>
              <w:autoSpaceDE w:val="0"/>
              <w:autoSpaceDN w:val="0"/>
              <w:adjustRightInd w:val="0"/>
              <w:spacing w:line="240" w:lineRule="auto"/>
              <w:jc w:val="both"/>
              <w:textAlignment w:val="baseline"/>
              <w:rPr>
                <w:rFonts w:cs="Arial"/>
                <w:bCs/>
                <w:szCs w:val="20"/>
                <w:lang w:val="sl-SI" w:eastAsia="sl-SI"/>
              </w:rPr>
            </w:pPr>
            <w:r w:rsidRPr="001472C3">
              <w:rPr>
                <w:rFonts w:cs="Arial"/>
                <w:szCs w:val="20"/>
                <w:lang w:val="sl-SI" w:eastAsia="sl-SI"/>
              </w:rPr>
              <w:t>gospodarstvo, zlasti</w:t>
            </w:r>
            <w:r w:rsidRPr="001472C3">
              <w:rPr>
                <w:rFonts w:cs="Arial"/>
                <w:bCs/>
                <w:szCs w:val="20"/>
                <w:lang w:val="sl-SI" w:eastAsia="sl-SI"/>
              </w:rPr>
              <w:t xml:space="preserve"> mala in srednja podjetja ter konkurenčnost podjetij</w:t>
            </w:r>
          </w:p>
        </w:tc>
        <w:tc>
          <w:tcPr>
            <w:tcW w:w="2271" w:type="dxa"/>
            <w:vAlign w:val="center"/>
          </w:tcPr>
          <w:p w14:paraId="7072F65D" w14:textId="77777777" w:rsidR="001E3AB2" w:rsidRPr="001472C3" w:rsidRDefault="001E3AB2" w:rsidP="0046162C">
            <w:pPr>
              <w:overflowPunct w:val="0"/>
              <w:autoSpaceDE w:val="0"/>
              <w:autoSpaceDN w:val="0"/>
              <w:adjustRightInd w:val="0"/>
              <w:spacing w:line="240" w:lineRule="auto"/>
              <w:jc w:val="center"/>
              <w:textAlignment w:val="baseline"/>
              <w:rPr>
                <w:rFonts w:cs="Arial"/>
                <w:iCs/>
                <w:szCs w:val="20"/>
                <w:lang w:val="sl-SI" w:eastAsia="sl-SI"/>
              </w:rPr>
            </w:pPr>
            <w:r w:rsidRPr="001472C3">
              <w:rPr>
                <w:rFonts w:cs="Arial"/>
                <w:szCs w:val="20"/>
                <w:lang w:val="sl-SI" w:eastAsia="sl-SI"/>
              </w:rPr>
              <w:t>NE</w:t>
            </w:r>
          </w:p>
        </w:tc>
      </w:tr>
      <w:tr w:rsidR="001E3AB2" w:rsidRPr="001472C3" w14:paraId="24C88FEA" w14:textId="77777777" w:rsidTr="009061FD">
        <w:tc>
          <w:tcPr>
            <w:tcW w:w="1448" w:type="dxa"/>
            <w:gridSpan w:val="2"/>
          </w:tcPr>
          <w:p w14:paraId="25DE2587" w14:textId="77777777" w:rsidR="001E3AB2" w:rsidRPr="001472C3"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1472C3">
              <w:rPr>
                <w:rFonts w:cs="Arial"/>
                <w:iCs/>
                <w:szCs w:val="20"/>
                <w:lang w:val="sl-SI" w:eastAsia="sl-SI"/>
              </w:rPr>
              <w:t>d)</w:t>
            </w:r>
          </w:p>
        </w:tc>
        <w:tc>
          <w:tcPr>
            <w:tcW w:w="5444" w:type="dxa"/>
            <w:gridSpan w:val="2"/>
          </w:tcPr>
          <w:p w14:paraId="565261D7" w14:textId="77777777" w:rsidR="001E3AB2" w:rsidRPr="001472C3" w:rsidRDefault="001E3AB2" w:rsidP="0046162C">
            <w:pPr>
              <w:overflowPunct w:val="0"/>
              <w:autoSpaceDE w:val="0"/>
              <w:autoSpaceDN w:val="0"/>
              <w:adjustRightInd w:val="0"/>
              <w:spacing w:line="240" w:lineRule="auto"/>
              <w:jc w:val="both"/>
              <w:textAlignment w:val="baseline"/>
              <w:rPr>
                <w:rFonts w:cs="Arial"/>
                <w:bCs/>
                <w:szCs w:val="20"/>
                <w:lang w:val="sl-SI" w:eastAsia="sl-SI"/>
              </w:rPr>
            </w:pPr>
            <w:r w:rsidRPr="001472C3">
              <w:rPr>
                <w:rFonts w:cs="Arial"/>
                <w:bCs/>
                <w:szCs w:val="20"/>
                <w:lang w:val="sl-SI" w:eastAsia="sl-SI"/>
              </w:rPr>
              <w:t>okolje, vključno s prostorskimi in varstvenimi vidiki</w:t>
            </w:r>
          </w:p>
        </w:tc>
        <w:tc>
          <w:tcPr>
            <w:tcW w:w="2271" w:type="dxa"/>
            <w:vAlign w:val="center"/>
          </w:tcPr>
          <w:p w14:paraId="31805EFB" w14:textId="77777777" w:rsidR="001E3AB2" w:rsidRPr="001472C3" w:rsidRDefault="001E3AB2" w:rsidP="0046162C">
            <w:pPr>
              <w:overflowPunct w:val="0"/>
              <w:autoSpaceDE w:val="0"/>
              <w:autoSpaceDN w:val="0"/>
              <w:adjustRightInd w:val="0"/>
              <w:spacing w:line="240" w:lineRule="auto"/>
              <w:jc w:val="center"/>
              <w:textAlignment w:val="baseline"/>
              <w:rPr>
                <w:rFonts w:cs="Arial"/>
                <w:iCs/>
                <w:szCs w:val="20"/>
                <w:lang w:val="sl-SI" w:eastAsia="sl-SI"/>
              </w:rPr>
            </w:pPr>
            <w:r w:rsidRPr="001472C3">
              <w:rPr>
                <w:rFonts w:cs="Arial"/>
                <w:szCs w:val="20"/>
                <w:lang w:val="sl-SI" w:eastAsia="sl-SI"/>
              </w:rPr>
              <w:t>NE</w:t>
            </w:r>
          </w:p>
        </w:tc>
      </w:tr>
      <w:tr w:rsidR="001E3AB2" w:rsidRPr="001472C3" w14:paraId="0B16B107" w14:textId="77777777" w:rsidTr="009061FD">
        <w:tc>
          <w:tcPr>
            <w:tcW w:w="1448" w:type="dxa"/>
            <w:gridSpan w:val="2"/>
          </w:tcPr>
          <w:p w14:paraId="3D45B77C" w14:textId="77777777" w:rsidR="001E3AB2" w:rsidRPr="001472C3"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1472C3">
              <w:rPr>
                <w:rFonts w:cs="Arial"/>
                <w:iCs/>
                <w:szCs w:val="20"/>
                <w:lang w:val="sl-SI" w:eastAsia="sl-SI"/>
              </w:rPr>
              <w:t>e)</w:t>
            </w:r>
          </w:p>
        </w:tc>
        <w:tc>
          <w:tcPr>
            <w:tcW w:w="5444" w:type="dxa"/>
            <w:gridSpan w:val="2"/>
          </w:tcPr>
          <w:p w14:paraId="369CE1B8" w14:textId="77777777" w:rsidR="001E3AB2" w:rsidRPr="001472C3" w:rsidRDefault="001E3AB2" w:rsidP="0046162C">
            <w:pPr>
              <w:overflowPunct w:val="0"/>
              <w:autoSpaceDE w:val="0"/>
              <w:autoSpaceDN w:val="0"/>
              <w:adjustRightInd w:val="0"/>
              <w:spacing w:line="240" w:lineRule="auto"/>
              <w:jc w:val="both"/>
              <w:textAlignment w:val="baseline"/>
              <w:rPr>
                <w:rFonts w:cs="Arial"/>
                <w:bCs/>
                <w:szCs w:val="20"/>
                <w:lang w:val="sl-SI" w:eastAsia="sl-SI"/>
              </w:rPr>
            </w:pPr>
            <w:r w:rsidRPr="001472C3">
              <w:rPr>
                <w:rFonts w:cs="Arial"/>
                <w:bCs/>
                <w:szCs w:val="20"/>
                <w:lang w:val="sl-SI" w:eastAsia="sl-SI"/>
              </w:rPr>
              <w:t>socialno področje</w:t>
            </w:r>
          </w:p>
        </w:tc>
        <w:tc>
          <w:tcPr>
            <w:tcW w:w="2271" w:type="dxa"/>
            <w:vAlign w:val="center"/>
          </w:tcPr>
          <w:p w14:paraId="3B8C293C" w14:textId="77777777" w:rsidR="001E3AB2" w:rsidRPr="001472C3" w:rsidRDefault="001E3AB2" w:rsidP="0046162C">
            <w:pPr>
              <w:overflowPunct w:val="0"/>
              <w:autoSpaceDE w:val="0"/>
              <w:autoSpaceDN w:val="0"/>
              <w:adjustRightInd w:val="0"/>
              <w:spacing w:line="240" w:lineRule="auto"/>
              <w:jc w:val="center"/>
              <w:textAlignment w:val="baseline"/>
              <w:rPr>
                <w:rFonts w:cs="Arial"/>
                <w:iCs/>
                <w:szCs w:val="20"/>
                <w:lang w:val="sl-SI" w:eastAsia="sl-SI"/>
              </w:rPr>
            </w:pPr>
            <w:r w:rsidRPr="001472C3">
              <w:rPr>
                <w:rFonts w:cs="Arial"/>
                <w:szCs w:val="20"/>
                <w:lang w:val="sl-SI" w:eastAsia="sl-SI"/>
              </w:rPr>
              <w:t>NE</w:t>
            </w:r>
          </w:p>
        </w:tc>
      </w:tr>
      <w:tr w:rsidR="001E3AB2" w:rsidRPr="001472C3" w14:paraId="2E8419E3" w14:textId="77777777" w:rsidTr="009061FD">
        <w:tc>
          <w:tcPr>
            <w:tcW w:w="1448" w:type="dxa"/>
            <w:gridSpan w:val="2"/>
            <w:tcBorders>
              <w:bottom w:val="single" w:sz="4" w:space="0" w:color="auto"/>
            </w:tcBorders>
          </w:tcPr>
          <w:p w14:paraId="0091FEF0" w14:textId="77777777" w:rsidR="001E3AB2" w:rsidRPr="001472C3"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1472C3">
              <w:rPr>
                <w:rFonts w:cs="Arial"/>
                <w:iCs/>
                <w:szCs w:val="20"/>
                <w:lang w:val="sl-SI" w:eastAsia="sl-SI"/>
              </w:rPr>
              <w:t>f)</w:t>
            </w:r>
          </w:p>
        </w:tc>
        <w:tc>
          <w:tcPr>
            <w:tcW w:w="5444" w:type="dxa"/>
            <w:gridSpan w:val="2"/>
            <w:tcBorders>
              <w:bottom w:val="single" w:sz="4" w:space="0" w:color="auto"/>
            </w:tcBorders>
          </w:tcPr>
          <w:p w14:paraId="7BEDE2CC" w14:textId="77777777" w:rsidR="001E3AB2" w:rsidRPr="001472C3" w:rsidRDefault="001E3AB2" w:rsidP="0046162C">
            <w:pPr>
              <w:overflowPunct w:val="0"/>
              <w:autoSpaceDE w:val="0"/>
              <w:autoSpaceDN w:val="0"/>
              <w:adjustRightInd w:val="0"/>
              <w:spacing w:line="240" w:lineRule="auto"/>
              <w:jc w:val="both"/>
              <w:textAlignment w:val="baseline"/>
              <w:rPr>
                <w:rFonts w:cs="Arial"/>
                <w:bCs/>
                <w:szCs w:val="20"/>
                <w:lang w:val="sl-SI" w:eastAsia="sl-SI"/>
              </w:rPr>
            </w:pPr>
            <w:r w:rsidRPr="001472C3">
              <w:rPr>
                <w:rFonts w:cs="Arial"/>
                <w:bCs/>
                <w:szCs w:val="20"/>
                <w:lang w:val="sl-SI" w:eastAsia="sl-SI"/>
              </w:rPr>
              <w:t>dokumente razvojnega načrtovanja:</w:t>
            </w:r>
          </w:p>
          <w:p w14:paraId="7022B35A" w14:textId="77777777" w:rsidR="001E3AB2" w:rsidRPr="001472C3" w:rsidRDefault="001E3AB2" w:rsidP="00053052">
            <w:pPr>
              <w:numPr>
                <w:ilvl w:val="0"/>
                <w:numId w:val="2"/>
              </w:numPr>
              <w:overflowPunct w:val="0"/>
              <w:autoSpaceDE w:val="0"/>
              <w:autoSpaceDN w:val="0"/>
              <w:adjustRightInd w:val="0"/>
              <w:spacing w:line="240" w:lineRule="auto"/>
              <w:jc w:val="both"/>
              <w:textAlignment w:val="baseline"/>
              <w:rPr>
                <w:rFonts w:cs="Arial"/>
                <w:bCs/>
                <w:szCs w:val="20"/>
                <w:lang w:val="sl-SI" w:eastAsia="sl-SI"/>
              </w:rPr>
            </w:pPr>
            <w:r w:rsidRPr="001472C3">
              <w:rPr>
                <w:rFonts w:cs="Arial"/>
                <w:bCs/>
                <w:szCs w:val="20"/>
                <w:lang w:val="sl-SI" w:eastAsia="sl-SI"/>
              </w:rPr>
              <w:t>nacionalne dokumente razvojnega načrtovanja</w:t>
            </w:r>
          </w:p>
          <w:p w14:paraId="7E478A30" w14:textId="77777777" w:rsidR="001E3AB2" w:rsidRPr="001472C3" w:rsidRDefault="001E3AB2" w:rsidP="00053052">
            <w:pPr>
              <w:numPr>
                <w:ilvl w:val="0"/>
                <w:numId w:val="2"/>
              </w:numPr>
              <w:overflowPunct w:val="0"/>
              <w:autoSpaceDE w:val="0"/>
              <w:autoSpaceDN w:val="0"/>
              <w:adjustRightInd w:val="0"/>
              <w:spacing w:line="240" w:lineRule="auto"/>
              <w:jc w:val="both"/>
              <w:textAlignment w:val="baseline"/>
              <w:rPr>
                <w:rFonts w:cs="Arial"/>
                <w:bCs/>
                <w:szCs w:val="20"/>
                <w:lang w:val="sl-SI" w:eastAsia="sl-SI"/>
              </w:rPr>
            </w:pPr>
            <w:r w:rsidRPr="001472C3">
              <w:rPr>
                <w:rFonts w:cs="Arial"/>
                <w:bCs/>
                <w:szCs w:val="20"/>
                <w:lang w:val="sl-SI" w:eastAsia="sl-SI"/>
              </w:rPr>
              <w:t>razvojne politike na ravni programov po strukturi razvojne klasifikacije programskega proračuna</w:t>
            </w:r>
          </w:p>
          <w:p w14:paraId="198D5571" w14:textId="77777777" w:rsidR="001E3AB2" w:rsidRPr="001472C3" w:rsidRDefault="001E3AB2" w:rsidP="00053052">
            <w:pPr>
              <w:numPr>
                <w:ilvl w:val="0"/>
                <w:numId w:val="2"/>
              </w:numPr>
              <w:overflowPunct w:val="0"/>
              <w:autoSpaceDE w:val="0"/>
              <w:autoSpaceDN w:val="0"/>
              <w:adjustRightInd w:val="0"/>
              <w:spacing w:line="240" w:lineRule="auto"/>
              <w:jc w:val="both"/>
              <w:textAlignment w:val="baseline"/>
              <w:rPr>
                <w:rFonts w:cs="Arial"/>
                <w:bCs/>
                <w:szCs w:val="20"/>
                <w:lang w:val="sl-SI" w:eastAsia="sl-SI"/>
              </w:rPr>
            </w:pPr>
            <w:r w:rsidRPr="001472C3">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5E138938" w14:textId="77777777" w:rsidR="001E3AB2" w:rsidRPr="001472C3" w:rsidRDefault="00D32AE4" w:rsidP="0046162C">
            <w:pPr>
              <w:overflowPunct w:val="0"/>
              <w:autoSpaceDE w:val="0"/>
              <w:autoSpaceDN w:val="0"/>
              <w:adjustRightInd w:val="0"/>
              <w:spacing w:line="240" w:lineRule="auto"/>
              <w:jc w:val="center"/>
              <w:textAlignment w:val="baseline"/>
              <w:rPr>
                <w:rFonts w:cs="Arial"/>
                <w:iCs/>
                <w:szCs w:val="20"/>
                <w:lang w:val="sl-SI" w:eastAsia="sl-SI"/>
              </w:rPr>
            </w:pPr>
            <w:r w:rsidRPr="001472C3">
              <w:rPr>
                <w:rFonts w:cs="Arial"/>
                <w:iCs/>
                <w:szCs w:val="20"/>
                <w:lang w:val="sl-SI" w:eastAsia="sl-SI"/>
              </w:rPr>
              <w:t>NE</w:t>
            </w:r>
          </w:p>
        </w:tc>
      </w:tr>
      <w:tr w:rsidR="001E3AB2" w:rsidRPr="001472C3" w14:paraId="1C4DF0F5" w14:textId="77777777" w:rsidTr="009061FD">
        <w:tc>
          <w:tcPr>
            <w:tcW w:w="9163" w:type="dxa"/>
            <w:gridSpan w:val="5"/>
            <w:tcBorders>
              <w:top w:val="single" w:sz="4" w:space="0" w:color="auto"/>
              <w:left w:val="single" w:sz="4" w:space="0" w:color="auto"/>
              <w:bottom w:val="single" w:sz="4" w:space="0" w:color="auto"/>
              <w:right w:val="single" w:sz="4" w:space="0" w:color="auto"/>
            </w:tcBorders>
          </w:tcPr>
          <w:p w14:paraId="1CE1EC90" w14:textId="77777777" w:rsidR="001E3AB2" w:rsidRPr="001472C3" w:rsidRDefault="001E3AB2" w:rsidP="0046162C">
            <w:pPr>
              <w:widowControl w:val="0"/>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1472C3">
              <w:rPr>
                <w:rFonts w:cs="Arial"/>
                <w:b/>
                <w:szCs w:val="20"/>
                <w:lang w:val="sl-SI" w:eastAsia="sl-SI"/>
              </w:rPr>
              <w:t>7.a Predstavitev ocene finančnih posledic nad 40.000 EUR:</w:t>
            </w:r>
          </w:p>
          <w:p w14:paraId="223D14A6" w14:textId="77777777" w:rsidR="001E3AB2" w:rsidRPr="001472C3" w:rsidRDefault="001E3AB2" w:rsidP="0046162C">
            <w:pPr>
              <w:spacing w:line="240" w:lineRule="auto"/>
              <w:jc w:val="both"/>
              <w:rPr>
                <w:rFonts w:cs="Arial"/>
                <w:b/>
                <w:szCs w:val="20"/>
                <w:lang w:val="sl-SI" w:eastAsia="sl-SI"/>
              </w:rPr>
            </w:pPr>
          </w:p>
        </w:tc>
      </w:tr>
    </w:tbl>
    <w:p w14:paraId="7521B9DF" w14:textId="77777777" w:rsidR="001E3AB2" w:rsidRPr="001472C3" w:rsidRDefault="001E3AB2" w:rsidP="0046162C">
      <w:pPr>
        <w:spacing w:line="240" w:lineRule="auto"/>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E3AB2" w:rsidRPr="000A56C4" w14:paraId="4247F6B6" w14:textId="77777777" w:rsidTr="009061F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9E49C2B" w14:textId="77777777" w:rsidR="001E3AB2" w:rsidRPr="001472C3" w:rsidRDefault="001E3AB2" w:rsidP="0046162C">
            <w:pPr>
              <w:pageBreakBefore/>
              <w:widowControl w:val="0"/>
              <w:tabs>
                <w:tab w:val="left" w:pos="2340"/>
              </w:tabs>
              <w:spacing w:line="240" w:lineRule="auto"/>
              <w:ind w:left="142" w:hanging="142"/>
              <w:outlineLvl w:val="0"/>
              <w:rPr>
                <w:rFonts w:cs="Arial"/>
                <w:b/>
                <w:kern w:val="32"/>
                <w:szCs w:val="20"/>
                <w:lang w:val="sl-SI" w:eastAsia="sl-SI"/>
              </w:rPr>
            </w:pPr>
            <w:r w:rsidRPr="001472C3">
              <w:rPr>
                <w:rFonts w:cs="Arial"/>
                <w:b/>
                <w:kern w:val="32"/>
                <w:szCs w:val="20"/>
                <w:lang w:val="sl-SI" w:eastAsia="sl-SI"/>
              </w:rPr>
              <w:lastRenderedPageBreak/>
              <w:t>I. Ocena finančnih posledic, ki niso načrtovane v sprejetem proračunu</w:t>
            </w:r>
          </w:p>
        </w:tc>
      </w:tr>
      <w:tr w:rsidR="001E3AB2" w:rsidRPr="001472C3" w14:paraId="67689139" w14:textId="77777777" w:rsidTr="009061F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DD07CD5" w14:textId="77777777" w:rsidR="001E3AB2" w:rsidRPr="001472C3" w:rsidRDefault="001E3AB2" w:rsidP="0046162C">
            <w:pPr>
              <w:widowControl w:val="0"/>
              <w:spacing w:line="240" w:lineRule="auto"/>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51D39E" w14:textId="77777777" w:rsidR="001E3AB2" w:rsidRPr="001472C3" w:rsidRDefault="001E3AB2" w:rsidP="0046162C">
            <w:pPr>
              <w:widowControl w:val="0"/>
              <w:spacing w:line="240" w:lineRule="auto"/>
              <w:jc w:val="center"/>
              <w:rPr>
                <w:rFonts w:cs="Arial"/>
                <w:szCs w:val="20"/>
                <w:lang w:val="sl-SI"/>
              </w:rPr>
            </w:pPr>
            <w:r w:rsidRPr="001472C3">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8301EE1" w14:textId="77777777" w:rsidR="001E3AB2" w:rsidRPr="001472C3" w:rsidRDefault="001E3AB2" w:rsidP="0046162C">
            <w:pPr>
              <w:widowControl w:val="0"/>
              <w:spacing w:line="240" w:lineRule="auto"/>
              <w:jc w:val="center"/>
              <w:rPr>
                <w:rFonts w:cs="Arial"/>
                <w:szCs w:val="20"/>
                <w:lang w:val="sl-SI"/>
              </w:rPr>
            </w:pPr>
            <w:r w:rsidRPr="001472C3">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1D6658" w14:textId="77777777" w:rsidR="001E3AB2" w:rsidRPr="001472C3" w:rsidRDefault="001E3AB2" w:rsidP="0046162C">
            <w:pPr>
              <w:widowControl w:val="0"/>
              <w:spacing w:line="240" w:lineRule="auto"/>
              <w:jc w:val="center"/>
              <w:rPr>
                <w:rFonts w:cs="Arial"/>
                <w:szCs w:val="20"/>
                <w:lang w:val="sl-SI"/>
              </w:rPr>
            </w:pPr>
            <w:r w:rsidRPr="001472C3">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7EC182E" w14:textId="77777777" w:rsidR="001E3AB2" w:rsidRPr="001472C3" w:rsidRDefault="001E3AB2" w:rsidP="0046162C">
            <w:pPr>
              <w:widowControl w:val="0"/>
              <w:spacing w:line="240" w:lineRule="auto"/>
              <w:jc w:val="center"/>
              <w:rPr>
                <w:rFonts w:cs="Arial"/>
                <w:szCs w:val="20"/>
                <w:lang w:val="sl-SI"/>
              </w:rPr>
            </w:pPr>
            <w:r w:rsidRPr="001472C3">
              <w:rPr>
                <w:rFonts w:cs="Arial"/>
                <w:szCs w:val="20"/>
                <w:lang w:val="sl-SI"/>
              </w:rPr>
              <w:t>t + 3</w:t>
            </w:r>
          </w:p>
        </w:tc>
      </w:tr>
      <w:tr w:rsidR="001E3AB2" w:rsidRPr="001472C3" w14:paraId="41756301" w14:textId="77777777" w:rsidTr="009061F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9822DB" w14:textId="77777777" w:rsidR="001E3AB2" w:rsidRPr="001472C3" w:rsidRDefault="001E3AB2" w:rsidP="0046162C">
            <w:pPr>
              <w:widowControl w:val="0"/>
              <w:spacing w:line="240" w:lineRule="auto"/>
              <w:rPr>
                <w:rFonts w:cs="Arial"/>
                <w:bCs/>
                <w:szCs w:val="20"/>
                <w:lang w:val="sl-SI"/>
              </w:rPr>
            </w:pPr>
            <w:r w:rsidRPr="001472C3">
              <w:rPr>
                <w:rFonts w:cs="Arial"/>
                <w:bCs/>
                <w:szCs w:val="20"/>
                <w:lang w:val="sl-SI"/>
              </w:rPr>
              <w:t>Predvideno povečanje (+) ali zmanjšanje (</w:t>
            </w:r>
            <w:r w:rsidRPr="001472C3">
              <w:rPr>
                <w:rFonts w:cs="Arial"/>
                <w:b/>
                <w:szCs w:val="20"/>
                <w:lang w:val="sl-SI"/>
              </w:rPr>
              <w:t>–</w:t>
            </w:r>
            <w:r w:rsidRPr="001472C3">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7DFBA8" w14:textId="2995D1DF" w:rsidR="001E3AB2" w:rsidRPr="001472C3" w:rsidRDefault="00B13B3C" w:rsidP="0046162C">
            <w:pPr>
              <w:widowControl w:val="0"/>
              <w:tabs>
                <w:tab w:val="left" w:pos="360"/>
              </w:tabs>
              <w:spacing w:line="240" w:lineRule="auto"/>
              <w:jc w:val="center"/>
              <w:outlineLvl w:val="0"/>
              <w:rPr>
                <w:rFonts w:cs="Arial"/>
                <w:bCs/>
                <w:kern w:val="32"/>
                <w:szCs w:val="20"/>
                <w:lang w:val="sl-SI" w:eastAsia="sl-SI"/>
              </w:rPr>
            </w:pPr>
            <w:r w:rsidRPr="001472C3">
              <w:rPr>
                <w:rFonts w:cs="Arial"/>
                <w:bCs/>
                <w:kern w:val="32"/>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602C3C8A" w14:textId="73A1184C" w:rsidR="001E3AB2" w:rsidRPr="001472C3" w:rsidRDefault="00B13B3C" w:rsidP="0046162C">
            <w:pPr>
              <w:widowControl w:val="0"/>
              <w:tabs>
                <w:tab w:val="left" w:pos="360"/>
              </w:tabs>
              <w:spacing w:line="240" w:lineRule="auto"/>
              <w:jc w:val="center"/>
              <w:outlineLvl w:val="0"/>
              <w:rPr>
                <w:rFonts w:cs="Arial"/>
                <w:bCs/>
                <w:kern w:val="32"/>
                <w:szCs w:val="20"/>
                <w:lang w:val="sl-SI" w:eastAsia="sl-SI"/>
              </w:rPr>
            </w:pPr>
            <w:r w:rsidRPr="001472C3">
              <w:rPr>
                <w:rFonts w:cs="Arial"/>
                <w:bCs/>
                <w:kern w:val="32"/>
                <w:szCs w:val="20"/>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1B522D" w14:textId="062E15F9" w:rsidR="001E3AB2" w:rsidRPr="001472C3" w:rsidRDefault="00B13B3C" w:rsidP="0046162C">
            <w:pPr>
              <w:widowControl w:val="0"/>
              <w:tabs>
                <w:tab w:val="left" w:pos="360"/>
              </w:tabs>
              <w:spacing w:line="240" w:lineRule="auto"/>
              <w:jc w:val="center"/>
              <w:outlineLvl w:val="0"/>
              <w:rPr>
                <w:rFonts w:cs="Arial"/>
                <w:kern w:val="32"/>
                <w:szCs w:val="20"/>
                <w:lang w:val="sl-SI" w:eastAsia="sl-SI"/>
              </w:rPr>
            </w:pPr>
            <w:r w:rsidRPr="001472C3">
              <w:rPr>
                <w:rFonts w:cs="Arial"/>
                <w:bCs/>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5F2C4C3B" w14:textId="310D9666" w:rsidR="001E3AB2" w:rsidRPr="001472C3" w:rsidRDefault="00B13B3C" w:rsidP="0046162C">
            <w:pPr>
              <w:widowControl w:val="0"/>
              <w:tabs>
                <w:tab w:val="left" w:pos="360"/>
              </w:tabs>
              <w:spacing w:line="240" w:lineRule="auto"/>
              <w:jc w:val="center"/>
              <w:outlineLvl w:val="0"/>
              <w:rPr>
                <w:rFonts w:cs="Arial"/>
                <w:kern w:val="32"/>
                <w:szCs w:val="20"/>
                <w:lang w:val="sl-SI" w:eastAsia="sl-SI"/>
              </w:rPr>
            </w:pPr>
            <w:r w:rsidRPr="001472C3">
              <w:rPr>
                <w:rFonts w:cs="Arial"/>
                <w:bCs/>
                <w:kern w:val="32"/>
                <w:szCs w:val="20"/>
                <w:lang w:val="sl-SI" w:eastAsia="sl-SI"/>
              </w:rPr>
              <w:t>/</w:t>
            </w:r>
          </w:p>
        </w:tc>
      </w:tr>
      <w:tr w:rsidR="00B13B3C" w:rsidRPr="001472C3" w14:paraId="39F300BF" w14:textId="77777777" w:rsidTr="00BC5D2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F63E299" w14:textId="77777777" w:rsidR="00B13B3C" w:rsidRPr="001472C3" w:rsidRDefault="00B13B3C" w:rsidP="00B13B3C">
            <w:pPr>
              <w:widowControl w:val="0"/>
              <w:spacing w:line="240" w:lineRule="auto"/>
              <w:rPr>
                <w:rFonts w:cs="Arial"/>
                <w:bCs/>
                <w:szCs w:val="20"/>
                <w:lang w:val="sl-SI"/>
              </w:rPr>
            </w:pPr>
            <w:r w:rsidRPr="001472C3">
              <w:rPr>
                <w:rFonts w:cs="Arial"/>
                <w:bCs/>
                <w:szCs w:val="20"/>
                <w:lang w:val="sl-SI"/>
              </w:rPr>
              <w:t>Predvideno povečanje (+) ali zmanjšanje (</w:t>
            </w:r>
            <w:r w:rsidRPr="001472C3">
              <w:rPr>
                <w:rFonts w:cs="Arial"/>
                <w:b/>
                <w:szCs w:val="20"/>
                <w:lang w:val="sl-SI"/>
              </w:rPr>
              <w:t>–</w:t>
            </w:r>
            <w:r w:rsidRPr="001472C3">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tcPr>
          <w:p w14:paraId="45F8DB21" w14:textId="7403308A" w:rsidR="00B13B3C" w:rsidRPr="001472C3" w:rsidRDefault="00B13B3C" w:rsidP="00B13B3C">
            <w:pPr>
              <w:widowControl w:val="0"/>
              <w:tabs>
                <w:tab w:val="left" w:pos="360"/>
              </w:tabs>
              <w:spacing w:line="240" w:lineRule="auto"/>
              <w:jc w:val="center"/>
              <w:outlineLvl w:val="0"/>
              <w:rPr>
                <w:rFonts w:cs="Arial"/>
                <w:bCs/>
                <w:kern w:val="32"/>
                <w:szCs w:val="20"/>
                <w:lang w:val="sl-SI" w:eastAsia="sl-SI"/>
              </w:rPr>
            </w:pPr>
            <w:r w:rsidRPr="001472C3">
              <w:rPr>
                <w:rFonts w:cs="Arial"/>
                <w:bCs/>
                <w:kern w:val="32"/>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tcPr>
          <w:p w14:paraId="76FB48C4" w14:textId="0E164603" w:rsidR="00B13B3C" w:rsidRPr="001472C3" w:rsidRDefault="00B13B3C" w:rsidP="00B13B3C">
            <w:pPr>
              <w:widowControl w:val="0"/>
              <w:tabs>
                <w:tab w:val="left" w:pos="360"/>
              </w:tabs>
              <w:spacing w:line="240" w:lineRule="auto"/>
              <w:jc w:val="center"/>
              <w:outlineLvl w:val="0"/>
              <w:rPr>
                <w:rFonts w:cs="Arial"/>
                <w:bCs/>
                <w:kern w:val="32"/>
                <w:szCs w:val="20"/>
                <w:lang w:val="sl-SI" w:eastAsia="sl-SI"/>
              </w:rPr>
            </w:pPr>
            <w:r w:rsidRPr="001472C3">
              <w:rPr>
                <w:rFonts w:cs="Arial"/>
                <w:bCs/>
                <w:kern w:val="32"/>
                <w:szCs w:val="20"/>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tcPr>
          <w:p w14:paraId="212387DB" w14:textId="17752C1D" w:rsidR="00B13B3C" w:rsidRPr="001472C3" w:rsidRDefault="00B13B3C" w:rsidP="00B13B3C">
            <w:pPr>
              <w:widowControl w:val="0"/>
              <w:tabs>
                <w:tab w:val="left" w:pos="360"/>
              </w:tabs>
              <w:spacing w:line="240" w:lineRule="auto"/>
              <w:jc w:val="center"/>
              <w:outlineLvl w:val="0"/>
              <w:rPr>
                <w:rFonts w:cs="Arial"/>
                <w:kern w:val="32"/>
                <w:szCs w:val="20"/>
                <w:lang w:val="sl-SI" w:eastAsia="sl-SI"/>
              </w:rPr>
            </w:pPr>
            <w:r w:rsidRPr="001472C3">
              <w:rPr>
                <w:rFonts w:cs="Arial"/>
                <w:bCs/>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tcPr>
          <w:p w14:paraId="6B1FB1C0" w14:textId="6E9B7815" w:rsidR="00B13B3C" w:rsidRPr="001472C3" w:rsidRDefault="00B13B3C" w:rsidP="00B13B3C">
            <w:pPr>
              <w:widowControl w:val="0"/>
              <w:tabs>
                <w:tab w:val="left" w:pos="360"/>
              </w:tabs>
              <w:spacing w:line="240" w:lineRule="auto"/>
              <w:jc w:val="center"/>
              <w:outlineLvl w:val="0"/>
              <w:rPr>
                <w:rFonts w:cs="Arial"/>
                <w:kern w:val="32"/>
                <w:szCs w:val="20"/>
                <w:lang w:val="sl-SI" w:eastAsia="sl-SI"/>
              </w:rPr>
            </w:pPr>
            <w:r w:rsidRPr="001472C3">
              <w:rPr>
                <w:rFonts w:cs="Arial"/>
                <w:bCs/>
                <w:kern w:val="32"/>
                <w:szCs w:val="20"/>
                <w:lang w:val="sl-SI" w:eastAsia="sl-SI"/>
              </w:rPr>
              <w:t>/</w:t>
            </w:r>
          </w:p>
        </w:tc>
      </w:tr>
      <w:tr w:rsidR="00B13B3C" w:rsidRPr="001472C3" w14:paraId="4807BC8A" w14:textId="77777777" w:rsidTr="00BC5D2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706BBD" w14:textId="77777777" w:rsidR="00B13B3C" w:rsidRPr="001472C3" w:rsidRDefault="00B13B3C" w:rsidP="00B13B3C">
            <w:pPr>
              <w:widowControl w:val="0"/>
              <w:spacing w:line="240" w:lineRule="auto"/>
              <w:rPr>
                <w:rFonts w:cs="Arial"/>
                <w:bCs/>
                <w:szCs w:val="20"/>
                <w:lang w:val="sl-SI"/>
              </w:rPr>
            </w:pPr>
            <w:r w:rsidRPr="001472C3">
              <w:rPr>
                <w:rFonts w:cs="Arial"/>
                <w:bCs/>
                <w:szCs w:val="20"/>
                <w:lang w:val="sl-SI"/>
              </w:rPr>
              <w:t>Predvideno povečanje (+) ali zmanjšanje (</w:t>
            </w:r>
            <w:r w:rsidRPr="001472C3">
              <w:rPr>
                <w:rFonts w:cs="Arial"/>
                <w:b/>
                <w:szCs w:val="20"/>
                <w:lang w:val="sl-SI"/>
              </w:rPr>
              <w:t>–</w:t>
            </w:r>
            <w:r w:rsidRPr="001472C3">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tcPr>
          <w:p w14:paraId="05E20F06" w14:textId="396A04A3" w:rsidR="00B13B3C" w:rsidRPr="001472C3" w:rsidRDefault="00B13B3C" w:rsidP="00B13B3C">
            <w:pPr>
              <w:widowControl w:val="0"/>
              <w:spacing w:line="240" w:lineRule="auto"/>
              <w:jc w:val="center"/>
              <w:rPr>
                <w:rFonts w:cs="Arial"/>
                <w:szCs w:val="20"/>
                <w:lang w:val="sl-SI"/>
              </w:rPr>
            </w:pPr>
            <w:r w:rsidRPr="001472C3">
              <w:rPr>
                <w:rFonts w:cs="Arial"/>
                <w:bCs/>
                <w:kern w:val="32"/>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tcPr>
          <w:p w14:paraId="4C671918" w14:textId="0788A6ED" w:rsidR="00B13B3C" w:rsidRPr="001472C3" w:rsidRDefault="00B13B3C" w:rsidP="00B13B3C">
            <w:pPr>
              <w:widowControl w:val="0"/>
              <w:spacing w:line="240" w:lineRule="auto"/>
              <w:jc w:val="center"/>
              <w:rPr>
                <w:rFonts w:cs="Arial"/>
                <w:szCs w:val="20"/>
                <w:lang w:val="sl-SI"/>
              </w:rPr>
            </w:pPr>
            <w:r w:rsidRPr="001472C3">
              <w:rPr>
                <w:rFonts w:cs="Arial"/>
                <w:bCs/>
                <w:kern w:val="32"/>
                <w:szCs w:val="20"/>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tcPr>
          <w:p w14:paraId="2A3A853D" w14:textId="052A0D7C" w:rsidR="00B13B3C" w:rsidRPr="001472C3" w:rsidRDefault="00B13B3C" w:rsidP="00B13B3C">
            <w:pPr>
              <w:widowControl w:val="0"/>
              <w:spacing w:line="240" w:lineRule="auto"/>
              <w:jc w:val="center"/>
              <w:rPr>
                <w:rFonts w:cs="Arial"/>
                <w:szCs w:val="20"/>
                <w:lang w:val="sl-SI"/>
              </w:rPr>
            </w:pPr>
            <w:r w:rsidRPr="001472C3">
              <w:rPr>
                <w:rFonts w:cs="Arial"/>
                <w:bCs/>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tcPr>
          <w:p w14:paraId="22162EA2" w14:textId="5D5AA7F3" w:rsidR="00B13B3C" w:rsidRPr="001472C3" w:rsidRDefault="00B13B3C" w:rsidP="00B13B3C">
            <w:pPr>
              <w:widowControl w:val="0"/>
              <w:spacing w:line="240" w:lineRule="auto"/>
              <w:jc w:val="center"/>
              <w:rPr>
                <w:rFonts w:cs="Arial"/>
                <w:szCs w:val="20"/>
                <w:lang w:val="sl-SI"/>
              </w:rPr>
            </w:pPr>
            <w:r w:rsidRPr="001472C3">
              <w:rPr>
                <w:rFonts w:cs="Arial"/>
                <w:bCs/>
                <w:kern w:val="32"/>
                <w:szCs w:val="20"/>
                <w:lang w:val="sl-SI" w:eastAsia="sl-SI"/>
              </w:rPr>
              <w:t>/</w:t>
            </w:r>
          </w:p>
        </w:tc>
      </w:tr>
      <w:tr w:rsidR="00B13B3C" w:rsidRPr="001472C3" w14:paraId="4BF84384" w14:textId="77777777" w:rsidTr="00BC5D2F">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BD8E31B" w14:textId="77777777" w:rsidR="00B13B3C" w:rsidRPr="001472C3" w:rsidRDefault="00B13B3C" w:rsidP="00B13B3C">
            <w:pPr>
              <w:widowControl w:val="0"/>
              <w:spacing w:line="240" w:lineRule="auto"/>
              <w:rPr>
                <w:rFonts w:cs="Arial"/>
                <w:bCs/>
                <w:szCs w:val="20"/>
                <w:lang w:val="sl-SI"/>
              </w:rPr>
            </w:pPr>
            <w:r w:rsidRPr="001472C3">
              <w:rPr>
                <w:rFonts w:cs="Arial"/>
                <w:bCs/>
                <w:szCs w:val="20"/>
                <w:lang w:val="sl-SI"/>
              </w:rPr>
              <w:t>Predvideno povečanje (+) ali zmanjšanje (</w:t>
            </w:r>
            <w:r w:rsidRPr="001472C3">
              <w:rPr>
                <w:rFonts w:cs="Arial"/>
                <w:b/>
                <w:szCs w:val="20"/>
                <w:lang w:val="sl-SI"/>
              </w:rPr>
              <w:t>–</w:t>
            </w:r>
            <w:r w:rsidRPr="001472C3">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tcPr>
          <w:p w14:paraId="7A8D6F00" w14:textId="3340A746" w:rsidR="00B13B3C" w:rsidRPr="001472C3" w:rsidRDefault="00B13B3C" w:rsidP="00B13B3C">
            <w:pPr>
              <w:widowControl w:val="0"/>
              <w:spacing w:line="240" w:lineRule="auto"/>
              <w:jc w:val="center"/>
              <w:rPr>
                <w:rFonts w:cs="Arial"/>
                <w:szCs w:val="20"/>
                <w:lang w:val="sl-SI"/>
              </w:rPr>
            </w:pPr>
            <w:r w:rsidRPr="001472C3">
              <w:rPr>
                <w:rFonts w:cs="Arial"/>
                <w:bCs/>
                <w:kern w:val="32"/>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tcPr>
          <w:p w14:paraId="1EE85E4B" w14:textId="207890AA" w:rsidR="00B13B3C" w:rsidRPr="001472C3" w:rsidRDefault="00B13B3C" w:rsidP="00B13B3C">
            <w:pPr>
              <w:widowControl w:val="0"/>
              <w:spacing w:line="240" w:lineRule="auto"/>
              <w:jc w:val="center"/>
              <w:rPr>
                <w:rFonts w:cs="Arial"/>
                <w:szCs w:val="20"/>
                <w:lang w:val="sl-SI"/>
              </w:rPr>
            </w:pPr>
            <w:r w:rsidRPr="001472C3">
              <w:rPr>
                <w:rFonts w:cs="Arial"/>
                <w:bCs/>
                <w:kern w:val="32"/>
                <w:szCs w:val="20"/>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tcPr>
          <w:p w14:paraId="5376307F" w14:textId="39540352" w:rsidR="00B13B3C" w:rsidRPr="001472C3" w:rsidRDefault="00B13B3C" w:rsidP="00B13B3C">
            <w:pPr>
              <w:widowControl w:val="0"/>
              <w:spacing w:line="240" w:lineRule="auto"/>
              <w:jc w:val="center"/>
              <w:rPr>
                <w:rFonts w:cs="Arial"/>
                <w:szCs w:val="20"/>
                <w:lang w:val="sl-SI"/>
              </w:rPr>
            </w:pPr>
            <w:r w:rsidRPr="001472C3">
              <w:rPr>
                <w:rFonts w:cs="Arial"/>
                <w:bCs/>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tcPr>
          <w:p w14:paraId="782F5C63" w14:textId="79EA0BE3" w:rsidR="00B13B3C" w:rsidRPr="001472C3" w:rsidRDefault="00B13B3C" w:rsidP="00B13B3C">
            <w:pPr>
              <w:widowControl w:val="0"/>
              <w:spacing w:line="240" w:lineRule="auto"/>
              <w:jc w:val="center"/>
              <w:rPr>
                <w:rFonts w:cs="Arial"/>
                <w:szCs w:val="20"/>
                <w:lang w:val="sl-SI"/>
              </w:rPr>
            </w:pPr>
            <w:r w:rsidRPr="001472C3">
              <w:rPr>
                <w:rFonts w:cs="Arial"/>
                <w:bCs/>
                <w:kern w:val="32"/>
                <w:szCs w:val="20"/>
                <w:lang w:val="sl-SI" w:eastAsia="sl-SI"/>
              </w:rPr>
              <w:t>/</w:t>
            </w:r>
          </w:p>
        </w:tc>
      </w:tr>
      <w:tr w:rsidR="00B13B3C" w:rsidRPr="001472C3" w14:paraId="610CF3DF" w14:textId="77777777" w:rsidTr="00BC5D2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42FB0B" w14:textId="77777777" w:rsidR="00B13B3C" w:rsidRPr="001472C3" w:rsidRDefault="00B13B3C" w:rsidP="00B13B3C">
            <w:pPr>
              <w:widowControl w:val="0"/>
              <w:spacing w:line="240" w:lineRule="auto"/>
              <w:rPr>
                <w:rFonts w:cs="Arial"/>
                <w:bCs/>
                <w:szCs w:val="20"/>
                <w:lang w:val="sl-SI"/>
              </w:rPr>
            </w:pPr>
            <w:r w:rsidRPr="001472C3">
              <w:rPr>
                <w:rFonts w:cs="Arial"/>
                <w:bCs/>
                <w:szCs w:val="20"/>
                <w:lang w:val="sl-SI"/>
              </w:rPr>
              <w:t>Predvideno povečanje (+) ali zmanjšanje (</w:t>
            </w:r>
            <w:r w:rsidRPr="001472C3">
              <w:rPr>
                <w:rFonts w:cs="Arial"/>
                <w:b/>
                <w:szCs w:val="20"/>
                <w:lang w:val="sl-SI"/>
              </w:rPr>
              <w:t>–</w:t>
            </w:r>
            <w:r w:rsidRPr="001472C3">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tcPr>
          <w:p w14:paraId="3AA5918A" w14:textId="525DFBE6" w:rsidR="00B13B3C" w:rsidRPr="001472C3" w:rsidRDefault="00B13B3C" w:rsidP="00B13B3C">
            <w:pPr>
              <w:widowControl w:val="0"/>
              <w:tabs>
                <w:tab w:val="left" w:pos="360"/>
              </w:tabs>
              <w:spacing w:line="240" w:lineRule="auto"/>
              <w:jc w:val="center"/>
              <w:outlineLvl w:val="0"/>
              <w:rPr>
                <w:rFonts w:cs="Arial"/>
                <w:bCs/>
                <w:kern w:val="32"/>
                <w:szCs w:val="20"/>
                <w:lang w:val="sl-SI" w:eastAsia="sl-SI"/>
              </w:rPr>
            </w:pPr>
            <w:r w:rsidRPr="001472C3">
              <w:rPr>
                <w:rFonts w:cs="Arial"/>
                <w:bCs/>
                <w:kern w:val="32"/>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tcPr>
          <w:p w14:paraId="7CCD2BFA" w14:textId="4C5296EF" w:rsidR="00B13B3C" w:rsidRPr="001472C3" w:rsidRDefault="00B13B3C" w:rsidP="00B13B3C">
            <w:pPr>
              <w:widowControl w:val="0"/>
              <w:tabs>
                <w:tab w:val="left" w:pos="360"/>
              </w:tabs>
              <w:spacing w:line="240" w:lineRule="auto"/>
              <w:jc w:val="center"/>
              <w:outlineLvl w:val="0"/>
              <w:rPr>
                <w:rFonts w:cs="Arial"/>
                <w:bCs/>
                <w:kern w:val="32"/>
                <w:szCs w:val="20"/>
                <w:lang w:val="sl-SI" w:eastAsia="sl-SI"/>
              </w:rPr>
            </w:pPr>
            <w:r w:rsidRPr="001472C3">
              <w:rPr>
                <w:rFonts w:cs="Arial"/>
                <w:bCs/>
                <w:kern w:val="32"/>
                <w:szCs w:val="20"/>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tcPr>
          <w:p w14:paraId="661D15A5" w14:textId="6710403F" w:rsidR="00B13B3C" w:rsidRPr="001472C3" w:rsidRDefault="00B13B3C" w:rsidP="00B13B3C">
            <w:pPr>
              <w:widowControl w:val="0"/>
              <w:tabs>
                <w:tab w:val="left" w:pos="360"/>
              </w:tabs>
              <w:spacing w:line="240" w:lineRule="auto"/>
              <w:jc w:val="center"/>
              <w:outlineLvl w:val="0"/>
              <w:rPr>
                <w:rFonts w:cs="Arial"/>
                <w:kern w:val="32"/>
                <w:szCs w:val="20"/>
                <w:lang w:val="sl-SI" w:eastAsia="sl-SI"/>
              </w:rPr>
            </w:pPr>
            <w:r w:rsidRPr="001472C3">
              <w:rPr>
                <w:rFonts w:cs="Arial"/>
                <w:bCs/>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tcPr>
          <w:p w14:paraId="04D456A7" w14:textId="22D6F1E9" w:rsidR="00B13B3C" w:rsidRPr="001472C3" w:rsidRDefault="00B13B3C" w:rsidP="00B13B3C">
            <w:pPr>
              <w:widowControl w:val="0"/>
              <w:tabs>
                <w:tab w:val="left" w:pos="360"/>
              </w:tabs>
              <w:spacing w:line="240" w:lineRule="auto"/>
              <w:jc w:val="center"/>
              <w:outlineLvl w:val="0"/>
              <w:rPr>
                <w:rFonts w:cs="Arial"/>
                <w:kern w:val="32"/>
                <w:szCs w:val="20"/>
                <w:lang w:val="sl-SI" w:eastAsia="sl-SI"/>
              </w:rPr>
            </w:pPr>
            <w:r w:rsidRPr="001472C3">
              <w:rPr>
                <w:rFonts w:cs="Arial"/>
                <w:bCs/>
                <w:kern w:val="32"/>
                <w:szCs w:val="20"/>
                <w:lang w:val="sl-SI" w:eastAsia="sl-SI"/>
              </w:rPr>
              <w:t>/</w:t>
            </w:r>
          </w:p>
        </w:tc>
      </w:tr>
      <w:tr w:rsidR="001E3AB2" w:rsidRPr="000A56C4" w14:paraId="6B241F28" w14:textId="77777777" w:rsidTr="009061F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8F49C7C" w14:textId="77777777" w:rsidR="001E3AB2" w:rsidRPr="001472C3" w:rsidRDefault="001E3AB2" w:rsidP="0046162C">
            <w:pPr>
              <w:widowControl w:val="0"/>
              <w:tabs>
                <w:tab w:val="left" w:pos="2340"/>
              </w:tabs>
              <w:spacing w:line="240" w:lineRule="auto"/>
              <w:ind w:left="142" w:hanging="142"/>
              <w:outlineLvl w:val="0"/>
              <w:rPr>
                <w:rFonts w:cs="Arial"/>
                <w:b/>
                <w:kern w:val="32"/>
                <w:szCs w:val="20"/>
                <w:lang w:val="sl-SI" w:eastAsia="sl-SI"/>
              </w:rPr>
            </w:pPr>
            <w:r w:rsidRPr="001472C3">
              <w:rPr>
                <w:rFonts w:cs="Arial"/>
                <w:b/>
                <w:kern w:val="32"/>
                <w:szCs w:val="20"/>
                <w:lang w:val="sl-SI" w:eastAsia="sl-SI"/>
              </w:rPr>
              <w:t>II. Finančne posledice za državni proračun</w:t>
            </w:r>
          </w:p>
        </w:tc>
      </w:tr>
      <w:tr w:rsidR="001E3AB2" w:rsidRPr="000A56C4" w14:paraId="2911D3F3" w14:textId="77777777" w:rsidTr="009061F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CC20C3" w14:textId="77777777" w:rsidR="001E3AB2" w:rsidRPr="001472C3" w:rsidRDefault="001E3AB2" w:rsidP="0046162C">
            <w:pPr>
              <w:widowControl w:val="0"/>
              <w:tabs>
                <w:tab w:val="left" w:pos="2340"/>
              </w:tabs>
              <w:spacing w:line="240" w:lineRule="auto"/>
              <w:ind w:left="142" w:hanging="142"/>
              <w:outlineLvl w:val="0"/>
              <w:rPr>
                <w:rFonts w:cs="Arial"/>
                <w:b/>
                <w:kern w:val="32"/>
                <w:szCs w:val="20"/>
                <w:lang w:val="sl-SI" w:eastAsia="sl-SI"/>
              </w:rPr>
            </w:pPr>
            <w:proofErr w:type="spellStart"/>
            <w:r w:rsidRPr="001472C3">
              <w:rPr>
                <w:rFonts w:cs="Arial"/>
                <w:b/>
                <w:kern w:val="32"/>
                <w:szCs w:val="20"/>
                <w:lang w:val="sl-SI" w:eastAsia="sl-SI"/>
              </w:rPr>
              <w:t>II.a</w:t>
            </w:r>
            <w:proofErr w:type="spellEnd"/>
            <w:r w:rsidRPr="001472C3">
              <w:rPr>
                <w:rFonts w:cs="Arial"/>
                <w:b/>
                <w:kern w:val="32"/>
                <w:szCs w:val="20"/>
                <w:lang w:val="sl-SI" w:eastAsia="sl-SI"/>
              </w:rPr>
              <w:t xml:space="preserve"> Pravice porabe za izvedbo predlaganih rešitev so zagotovljene:</w:t>
            </w:r>
          </w:p>
        </w:tc>
      </w:tr>
      <w:tr w:rsidR="001E3AB2" w:rsidRPr="001472C3" w14:paraId="041E1FD2" w14:textId="77777777" w:rsidTr="009061F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BFCD577" w14:textId="77777777" w:rsidR="001E3AB2" w:rsidRPr="001472C3" w:rsidRDefault="001E3AB2" w:rsidP="0046162C">
            <w:pPr>
              <w:widowControl w:val="0"/>
              <w:spacing w:line="240" w:lineRule="auto"/>
              <w:jc w:val="center"/>
              <w:rPr>
                <w:rFonts w:cs="Arial"/>
                <w:szCs w:val="20"/>
                <w:lang w:val="sl-SI"/>
              </w:rPr>
            </w:pPr>
            <w:r w:rsidRPr="001472C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95F4F3" w14:textId="77777777" w:rsidR="001E3AB2" w:rsidRPr="001472C3" w:rsidRDefault="001E3AB2" w:rsidP="0046162C">
            <w:pPr>
              <w:widowControl w:val="0"/>
              <w:spacing w:line="240" w:lineRule="auto"/>
              <w:jc w:val="center"/>
              <w:rPr>
                <w:rFonts w:cs="Arial"/>
                <w:szCs w:val="20"/>
                <w:lang w:val="sl-SI"/>
              </w:rPr>
            </w:pPr>
            <w:r w:rsidRPr="001472C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E2C308" w14:textId="77777777" w:rsidR="001E3AB2" w:rsidRPr="001472C3" w:rsidRDefault="001E3AB2" w:rsidP="0046162C">
            <w:pPr>
              <w:widowControl w:val="0"/>
              <w:spacing w:line="240" w:lineRule="auto"/>
              <w:jc w:val="center"/>
              <w:rPr>
                <w:rFonts w:cs="Arial"/>
                <w:szCs w:val="20"/>
                <w:lang w:val="sl-SI"/>
              </w:rPr>
            </w:pPr>
            <w:r w:rsidRPr="001472C3">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60B896" w14:textId="77777777" w:rsidR="001E3AB2" w:rsidRPr="001472C3" w:rsidRDefault="001E3AB2" w:rsidP="0046162C">
            <w:pPr>
              <w:widowControl w:val="0"/>
              <w:spacing w:line="240" w:lineRule="auto"/>
              <w:jc w:val="center"/>
              <w:rPr>
                <w:rFonts w:cs="Arial"/>
                <w:szCs w:val="20"/>
                <w:lang w:val="sl-SI"/>
              </w:rPr>
            </w:pPr>
            <w:r w:rsidRPr="001472C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396328E" w14:textId="77777777" w:rsidR="001E3AB2" w:rsidRPr="001472C3" w:rsidRDefault="001E3AB2" w:rsidP="0046162C">
            <w:pPr>
              <w:widowControl w:val="0"/>
              <w:spacing w:line="240" w:lineRule="auto"/>
              <w:jc w:val="center"/>
              <w:rPr>
                <w:rFonts w:cs="Arial"/>
                <w:szCs w:val="20"/>
                <w:lang w:val="sl-SI"/>
              </w:rPr>
            </w:pPr>
            <w:r w:rsidRPr="001472C3">
              <w:rPr>
                <w:rFonts w:cs="Arial"/>
                <w:szCs w:val="20"/>
                <w:lang w:val="sl-SI"/>
              </w:rPr>
              <w:t>Znesek za t + 1</w:t>
            </w:r>
          </w:p>
        </w:tc>
      </w:tr>
      <w:tr w:rsidR="001E3AB2" w:rsidRPr="001472C3" w14:paraId="6A851BFE" w14:textId="77777777" w:rsidTr="009061F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2B7718A"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B8218"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D0A86B8"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DF1CED"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565B95E"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r>
      <w:tr w:rsidR="001E3AB2" w:rsidRPr="001472C3" w14:paraId="6298226A" w14:textId="77777777" w:rsidTr="009061F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F8FDF1B"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6EBDA4"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C6E0436"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A457F8"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2CFA275"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r>
      <w:tr w:rsidR="001E3AB2" w:rsidRPr="001472C3" w14:paraId="6081F055" w14:textId="77777777" w:rsidTr="009061F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16D3A64" w14:textId="77777777" w:rsidR="001E3AB2" w:rsidRPr="001472C3" w:rsidRDefault="001E3AB2" w:rsidP="0046162C">
            <w:pPr>
              <w:widowControl w:val="0"/>
              <w:tabs>
                <w:tab w:val="left" w:pos="360"/>
              </w:tabs>
              <w:spacing w:line="240" w:lineRule="auto"/>
              <w:outlineLvl w:val="0"/>
              <w:rPr>
                <w:rFonts w:cs="Arial"/>
                <w:b/>
                <w:kern w:val="32"/>
                <w:szCs w:val="20"/>
                <w:lang w:val="sl-SI" w:eastAsia="sl-SI"/>
              </w:rPr>
            </w:pPr>
            <w:r w:rsidRPr="001472C3">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65C7CC" w14:textId="77777777" w:rsidR="001E3AB2" w:rsidRPr="001472C3" w:rsidRDefault="001E3AB2" w:rsidP="0046162C">
            <w:pPr>
              <w:widowControl w:val="0"/>
              <w:spacing w:line="240" w:lineRule="auto"/>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9AEC32A" w14:textId="77777777" w:rsidR="001E3AB2" w:rsidRPr="001472C3" w:rsidRDefault="001E3AB2" w:rsidP="0046162C">
            <w:pPr>
              <w:widowControl w:val="0"/>
              <w:tabs>
                <w:tab w:val="left" w:pos="360"/>
              </w:tabs>
              <w:spacing w:line="240" w:lineRule="auto"/>
              <w:outlineLvl w:val="0"/>
              <w:rPr>
                <w:rFonts w:cs="Arial"/>
                <w:b/>
                <w:kern w:val="32"/>
                <w:szCs w:val="20"/>
                <w:lang w:val="sl-SI" w:eastAsia="sl-SI"/>
              </w:rPr>
            </w:pPr>
          </w:p>
        </w:tc>
      </w:tr>
      <w:tr w:rsidR="001E3AB2" w:rsidRPr="001472C3" w14:paraId="057A00AC" w14:textId="77777777" w:rsidTr="009061F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EDD10E" w14:textId="77777777" w:rsidR="001E3AB2" w:rsidRPr="001472C3" w:rsidRDefault="001E3AB2" w:rsidP="0046162C">
            <w:pPr>
              <w:widowControl w:val="0"/>
              <w:tabs>
                <w:tab w:val="left" w:pos="2340"/>
              </w:tabs>
              <w:spacing w:line="240" w:lineRule="auto"/>
              <w:outlineLvl w:val="0"/>
              <w:rPr>
                <w:rFonts w:cs="Arial"/>
                <w:b/>
                <w:kern w:val="32"/>
                <w:szCs w:val="20"/>
                <w:lang w:val="sl-SI" w:eastAsia="sl-SI"/>
              </w:rPr>
            </w:pPr>
            <w:proofErr w:type="spellStart"/>
            <w:r w:rsidRPr="001472C3">
              <w:rPr>
                <w:rFonts w:cs="Arial"/>
                <w:b/>
                <w:kern w:val="32"/>
                <w:szCs w:val="20"/>
                <w:lang w:val="sl-SI" w:eastAsia="sl-SI"/>
              </w:rPr>
              <w:t>II.b</w:t>
            </w:r>
            <w:proofErr w:type="spellEnd"/>
            <w:r w:rsidRPr="001472C3">
              <w:rPr>
                <w:rFonts w:cs="Arial"/>
                <w:b/>
                <w:kern w:val="32"/>
                <w:szCs w:val="20"/>
                <w:lang w:val="sl-SI" w:eastAsia="sl-SI"/>
              </w:rPr>
              <w:t xml:space="preserve"> Manjkajoče pravice porabe bodo zagotovljene s prerazporeditvijo:</w:t>
            </w:r>
          </w:p>
        </w:tc>
      </w:tr>
      <w:tr w:rsidR="001E3AB2" w:rsidRPr="001472C3" w14:paraId="073779E4" w14:textId="77777777" w:rsidTr="009061F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4788041" w14:textId="77777777" w:rsidR="001E3AB2" w:rsidRPr="001472C3" w:rsidRDefault="001E3AB2" w:rsidP="0046162C">
            <w:pPr>
              <w:widowControl w:val="0"/>
              <w:spacing w:line="240" w:lineRule="auto"/>
              <w:jc w:val="center"/>
              <w:rPr>
                <w:rFonts w:cs="Arial"/>
                <w:szCs w:val="20"/>
                <w:lang w:val="sl-SI"/>
              </w:rPr>
            </w:pPr>
            <w:r w:rsidRPr="001472C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DDD192E" w14:textId="77777777" w:rsidR="001E3AB2" w:rsidRPr="001472C3" w:rsidRDefault="001E3AB2" w:rsidP="0046162C">
            <w:pPr>
              <w:widowControl w:val="0"/>
              <w:spacing w:line="240" w:lineRule="auto"/>
              <w:jc w:val="center"/>
              <w:rPr>
                <w:rFonts w:cs="Arial"/>
                <w:szCs w:val="20"/>
                <w:lang w:val="sl-SI"/>
              </w:rPr>
            </w:pPr>
            <w:r w:rsidRPr="001472C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1BABD6" w14:textId="77777777" w:rsidR="001E3AB2" w:rsidRPr="001472C3" w:rsidRDefault="001E3AB2" w:rsidP="0046162C">
            <w:pPr>
              <w:widowControl w:val="0"/>
              <w:spacing w:line="240" w:lineRule="auto"/>
              <w:jc w:val="center"/>
              <w:rPr>
                <w:rFonts w:cs="Arial"/>
                <w:szCs w:val="20"/>
                <w:lang w:val="sl-SI"/>
              </w:rPr>
            </w:pPr>
            <w:r w:rsidRPr="001472C3">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9C1E71" w14:textId="77777777" w:rsidR="001E3AB2" w:rsidRPr="001472C3" w:rsidRDefault="001E3AB2" w:rsidP="0046162C">
            <w:pPr>
              <w:widowControl w:val="0"/>
              <w:spacing w:line="240" w:lineRule="auto"/>
              <w:jc w:val="center"/>
              <w:rPr>
                <w:rFonts w:cs="Arial"/>
                <w:szCs w:val="20"/>
                <w:lang w:val="sl-SI"/>
              </w:rPr>
            </w:pPr>
            <w:r w:rsidRPr="001472C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6488587" w14:textId="77777777" w:rsidR="001E3AB2" w:rsidRPr="001472C3" w:rsidRDefault="001E3AB2" w:rsidP="0046162C">
            <w:pPr>
              <w:widowControl w:val="0"/>
              <w:spacing w:line="240" w:lineRule="auto"/>
              <w:jc w:val="center"/>
              <w:rPr>
                <w:rFonts w:cs="Arial"/>
                <w:szCs w:val="20"/>
                <w:lang w:val="sl-SI"/>
              </w:rPr>
            </w:pPr>
            <w:r w:rsidRPr="001472C3">
              <w:rPr>
                <w:rFonts w:cs="Arial"/>
                <w:szCs w:val="20"/>
                <w:lang w:val="sl-SI"/>
              </w:rPr>
              <w:t xml:space="preserve">Znesek za t + 1 </w:t>
            </w:r>
          </w:p>
        </w:tc>
      </w:tr>
      <w:tr w:rsidR="001E3AB2" w:rsidRPr="001472C3" w14:paraId="4812048E" w14:textId="77777777" w:rsidTr="009061F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64BDE3E"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799D620"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3B86F27"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8D09BB"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EBB0740"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r>
      <w:tr w:rsidR="001E3AB2" w:rsidRPr="001472C3" w14:paraId="791BC859" w14:textId="77777777" w:rsidTr="009061F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645A169"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84E3393"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B1D871D"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D52EE9"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759682"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r>
      <w:tr w:rsidR="001E3AB2" w:rsidRPr="001472C3" w14:paraId="6F0592B3" w14:textId="77777777" w:rsidTr="009061F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9E1F758" w14:textId="77777777" w:rsidR="001E3AB2" w:rsidRPr="001472C3" w:rsidRDefault="001E3AB2" w:rsidP="0046162C">
            <w:pPr>
              <w:widowControl w:val="0"/>
              <w:tabs>
                <w:tab w:val="left" w:pos="360"/>
              </w:tabs>
              <w:spacing w:line="240" w:lineRule="auto"/>
              <w:outlineLvl w:val="0"/>
              <w:rPr>
                <w:rFonts w:cs="Arial"/>
                <w:b/>
                <w:kern w:val="32"/>
                <w:szCs w:val="20"/>
                <w:lang w:val="sl-SI" w:eastAsia="sl-SI"/>
              </w:rPr>
            </w:pPr>
            <w:r w:rsidRPr="001472C3">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DAABEF" w14:textId="77777777" w:rsidR="001E3AB2" w:rsidRPr="001472C3" w:rsidRDefault="001E3AB2" w:rsidP="0046162C">
            <w:pPr>
              <w:widowControl w:val="0"/>
              <w:tabs>
                <w:tab w:val="left" w:pos="360"/>
              </w:tabs>
              <w:spacing w:line="240" w:lineRule="auto"/>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02B5CE" w14:textId="77777777" w:rsidR="001E3AB2" w:rsidRPr="001472C3" w:rsidRDefault="001E3AB2" w:rsidP="0046162C">
            <w:pPr>
              <w:widowControl w:val="0"/>
              <w:tabs>
                <w:tab w:val="left" w:pos="360"/>
              </w:tabs>
              <w:spacing w:line="240" w:lineRule="auto"/>
              <w:outlineLvl w:val="0"/>
              <w:rPr>
                <w:rFonts w:cs="Arial"/>
                <w:b/>
                <w:kern w:val="32"/>
                <w:szCs w:val="20"/>
                <w:lang w:val="sl-SI" w:eastAsia="sl-SI"/>
              </w:rPr>
            </w:pPr>
          </w:p>
        </w:tc>
      </w:tr>
      <w:tr w:rsidR="001E3AB2" w:rsidRPr="001472C3" w14:paraId="14E6F631" w14:textId="77777777" w:rsidTr="009061F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3D9C853" w14:textId="77777777" w:rsidR="001E3AB2" w:rsidRPr="001472C3" w:rsidRDefault="001E3AB2" w:rsidP="0046162C">
            <w:pPr>
              <w:widowControl w:val="0"/>
              <w:tabs>
                <w:tab w:val="left" w:pos="2340"/>
              </w:tabs>
              <w:spacing w:line="240" w:lineRule="auto"/>
              <w:outlineLvl w:val="0"/>
              <w:rPr>
                <w:rFonts w:cs="Arial"/>
                <w:b/>
                <w:kern w:val="32"/>
                <w:szCs w:val="20"/>
                <w:lang w:val="sl-SI" w:eastAsia="sl-SI"/>
              </w:rPr>
            </w:pPr>
            <w:proofErr w:type="spellStart"/>
            <w:r w:rsidRPr="001472C3">
              <w:rPr>
                <w:rFonts w:cs="Arial"/>
                <w:b/>
                <w:kern w:val="32"/>
                <w:szCs w:val="20"/>
                <w:lang w:val="sl-SI" w:eastAsia="sl-SI"/>
              </w:rPr>
              <w:t>II.c</w:t>
            </w:r>
            <w:proofErr w:type="spellEnd"/>
            <w:r w:rsidRPr="001472C3">
              <w:rPr>
                <w:rFonts w:cs="Arial"/>
                <w:b/>
                <w:kern w:val="32"/>
                <w:szCs w:val="20"/>
                <w:lang w:val="sl-SI" w:eastAsia="sl-SI"/>
              </w:rPr>
              <w:t xml:space="preserve"> Načrtovana nadomestitev zmanjšanih prihodkov in povečanih odhodkov proračuna:</w:t>
            </w:r>
          </w:p>
        </w:tc>
      </w:tr>
      <w:tr w:rsidR="001E3AB2" w:rsidRPr="001472C3" w14:paraId="1E2F0D9A" w14:textId="77777777" w:rsidTr="009061F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7F67B3" w14:textId="77777777" w:rsidR="001E3AB2" w:rsidRPr="001472C3" w:rsidRDefault="001E3AB2" w:rsidP="0046162C">
            <w:pPr>
              <w:widowControl w:val="0"/>
              <w:spacing w:line="240" w:lineRule="auto"/>
              <w:ind w:left="-122" w:right="-112"/>
              <w:jc w:val="center"/>
              <w:rPr>
                <w:rFonts w:cs="Arial"/>
                <w:szCs w:val="20"/>
                <w:lang w:val="sl-SI"/>
              </w:rPr>
            </w:pPr>
            <w:r w:rsidRPr="001472C3">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1BA3D2E" w14:textId="77777777" w:rsidR="001E3AB2" w:rsidRPr="001472C3" w:rsidRDefault="001E3AB2" w:rsidP="0046162C">
            <w:pPr>
              <w:widowControl w:val="0"/>
              <w:spacing w:line="240" w:lineRule="auto"/>
              <w:ind w:left="-122" w:right="-112"/>
              <w:jc w:val="center"/>
              <w:rPr>
                <w:rFonts w:cs="Arial"/>
                <w:szCs w:val="20"/>
                <w:lang w:val="sl-SI"/>
              </w:rPr>
            </w:pPr>
            <w:r w:rsidRPr="001472C3">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0C9F0FE" w14:textId="77777777" w:rsidR="001E3AB2" w:rsidRPr="001472C3" w:rsidRDefault="001E3AB2" w:rsidP="0046162C">
            <w:pPr>
              <w:widowControl w:val="0"/>
              <w:spacing w:line="240" w:lineRule="auto"/>
              <w:ind w:left="-122" w:right="-112"/>
              <w:jc w:val="center"/>
              <w:rPr>
                <w:rFonts w:cs="Arial"/>
                <w:szCs w:val="20"/>
                <w:lang w:val="sl-SI"/>
              </w:rPr>
            </w:pPr>
            <w:r w:rsidRPr="001472C3">
              <w:rPr>
                <w:rFonts w:cs="Arial"/>
                <w:szCs w:val="20"/>
                <w:lang w:val="sl-SI"/>
              </w:rPr>
              <w:t>Znesek za t + 1</w:t>
            </w:r>
          </w:p>
        </w:tc>
      </w:tr>
      <w:tr w:rsidR="001E3AB2" w:rsidRPr="001472C3" w14:paraId="6F7DCCD3" w14:textId="77777777" w:rsidTr="009061F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E2991CF"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CB62E6"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49E144D"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r>
      <w:tr w:rsidR="001E3AB2" w:rsidRPr="001472C3" w14:paraId="526151E3" w14:textId="77777777" w:rsidTr="009061F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827A86C"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475151F"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AB81098"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r>
      <w:tr w:rsidR="001E3AB2" w:rsidRPr="001472C3" w14:paraId="62638B50" w14:textId="77777777" w:rsidTr="009061F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A8F53EB"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935222"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9C2D49F" w14:textId="77777777" w:rsidR="001E3AB2" w:rsidRPr="001472C3" w:rsidRDefault="001E3AB2" w:rsidP="0046162C">
            <w:pPr>
              <w:widowControl w:val="0"/>
              <w:tabs>
                <w:tab w:val="left" w:pos="360"/>
              </w:tabs>
              <w:spacing w:line="240" w:lineRule="auto"/>
              <w:outlineLvl w:val="0"/>
              <w:rPr>
                <w:rFonts w:cs="Arial"/>
                <w:bCs/>
                <w:kern w:val="32"/>
                <w:szCs w:val="20"/>
                <w:lang w:val="sl-SI" w:eastAsia="sl-SI"/>
              </w:rPr>
            </w:pPr>
          </w:p>
        </w:tc>
      </w:tr>
      <w:tr w:rsidR="001E3AB2" w:rsidRPr="001472C3" w14:paraId="455F5DDE" w14:textId="77777777" w:rsidTr="009061F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FE454B4" w14:textId="77777777" w:rsidR="001E3AB2" w:rsidRPr="001472C3" w:rsidRDefault="001E3AB2" w:rsidP="0046162C">
            <w:pPr>
              <w:widowControl w:val="0"/>
              <w:tabs>
                <w:tab w:val="left" w:pos="360"/>
              </w:tabs>
              <w:spacing w:line="240" w:lineRule="auto"/>
              <w:outlineLvl w:val="0"/>
              <w:rPr>
                <w:rFonts w:cs="Arial"/>
                <w:b/>
                <w:kern w:val="32"/>
                <w:szCs w:val="20"/>
                <w:lang w:val="sl-SI" w:eastAsia="sl-SI"/>
              </w:rPr>
            </w:pPr>
            <w:r w:rsidRPr="001472C3">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59252A9" w14:textId="77777777" w:rsidR="001E3AB2" w:rsidRPr="001472C3" w:rsidRDefault="001E3AB2" w:rsidP="0046162C">
            <w:pPr>
              <w:widowControl w:val="0"/>
              <w:tabs>
                <w:tab w:val="left" w:pos="360"/>
              </w:tabs>
              <w:spacing w:line="240" w:lineRule="auto"/>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979EBFF" w14:textId="77777777" w:rsidR="001E3AB2" w:rsidRPr="001472C3" w:rsidRDefault="001E3AB2" w:rsidP="0046162C">
            <w:pPr>
              <w:widowControl w:val="0"/>
              <w:tabs>
                <w:tab w:val="left" w:pos="360"/>
              </w:tabs>
              <w:spacing w:line="240" w:lineRule="auto"/>
              <w:outlineLvl w:val="0"/>
              <w:rPr>
                <w:rFonts w:cs="Arial"/>
                <w:b/>
                <w:kern w:val="32"/>
                <w:szCs w:val="20"/>
                <w:lang w:val="sl-SI" w:eastAsia="sl-SI"/>
              </w:rPr>
            </w:pPr>
          </w:p>
        </w:tc>
      </w:tr>
      <w:tr w:rsidR="001E3AB2" w:rsidRPr="000A56C4" w14:paraId="48F30767"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6A0EB61" w14:textId="77777777" w:rsidR="001E3AB2" w:rsidRPr="001472C3" w:rsidRDefault="001E3AB2" w:rsidP="0046162C">
            <w:pPr>
              <w:widowControl w:val="0"/>
              <w:spacing w:line="240" w:lineRule="auto"/>
              <w:rPr>
                <w:rFonts w:cs="Arial"/>
                <w:b/>
                <w:szCs w:val="20"/>
                <w:lang w:val="sl-SI"/>
              </w:rPr>
            </w:pPr>
          </w:p>
          <w:p w14:paraId="1672F15C" w14:textId="77777777" w:rsidR="001E3AB2" w:rsidRPr="001472C3" w:rsidRDefault="001E3AB2" w:rsidP="0046162C">
            <w:pPr>
              <w:widowControl w:val="0"/>
              <w:spacing w:line="240" w:lineRule="auto"/>
              <w:rPr>
                <w:rFonts w:cs="Arial"/>
                <w:b/>
                <w:szCs w:val="20"/>
                <w:lang w:val="sl-SI"/>
              </w:rPr>
            </w:pPr>
            <w:r w:rsidRPr="001472C3">
              <w:rPr>
                <w:rFonts w:cs="Arial"/>
                <w:b/>
                <w:szCs w:val="20"/>
                <w:lang w:val="sl-SI"/>
              </w:rPr>
              <w:t>OBRAZLOŽITEV:</w:t>
            </w:r>
          </w:p>
          <w:p w14:paraId="52A2197B" w14:textId="77777777" w:rsidR="001E3AB2" w:rsidRPr="001472C3" w:rsidRDefault="001E3AB2" w:rsidP="00053052">
            <w:pPr>
              <w:widowControl w:val="0"/>
              <w:numPr>
                <w:ilvl w:val="0"/>
                <w:numId w:val="1"/>
              </w:numPr>
              <w:suppressAutoHyphens/>
              <w:spacing w:line="240" w:lineRule="auto"/>
              <w:ind w:left="284" w:hanging="284"/>
              <w:jc w:val="both"/>
              <w:rPr>
                <w:rFonts w:cs="Arial"/>
                <w:b/>
                <w:szCs w:val="20"/>
                <w:lang w:val="sl-SI" w:eastAsia="sl-SI"/>
              </w:rPr>
            </w:pPr>
            <w:r w:rsidRPr="001472C3">
              <w:rPr>
                <w:rFonts w:cs="Arial"/>
                <w:b/>
                <w:szCs w:val="20"/>
                <w:lang w:val="sl-SI" w:eastAsia="sl-SI"/>
              </w:rPr>
              <w:t>Ocena finančnih posledic, ki niso načrtovane v sprejetem proračunu</w:t>
            </w:r>
          </w:p>
          <w:p w14:paraId="2FB87354" w14:textId="77777777" w:rsidR="001E3AB2" w:rsidRPr="001472C3" w:rsidRDefault="001E3AB2" w:rsidP="0046162C">
            <w:pPr>
              <w:widowControl w:val="0"/>
              <w:spacing w:line="240" w:lineRule="auto"/>
              <w:ind w:left="360" w:hanging="76"/>
              <w:jc w:val="both"/>
              <w:rPr>
                <w:rFonts w:cs="Arial"/>
                <w:szCs w:val="20"/>
                <w:lang w:val="sl-SI" w:eastAsia="sl-SI"/>
              </w:rPr>
            </w:pPr>
            <w:r w:rsidRPr="001472C3">
              <w:rPr>
                <w:rFonts w:cs="Arial"/>
                <w:szCs w:val="20"/>
                <w:lang w:val="sl-SI" w:eastAsia="sl-SI"/>
              </w:rPr>
              <w:t>V zvezi s predlaganim vladnim gradivom se navedejo predvidene spremembe (povečanje, zmanjšanje):</w:t>
            </w:r>
          </w:p>
          <w:p w14:paraId="522D29B8" w14:textId="77777777" w:rsidR="001E3AB2" w:rsidRPr="001472C3" w:rsidRDefault="001E3AB2" w:rsidP="00053052">
            <w:pPr>
              <w:widowControl w:val="0"/>
              <w:numPr>
                <w:ilvl w:val="0"/>
                <w:numId w:val="3"/>
              </w:numPr>
              <w:suppressAutoHyphens/>
              <w:spacing w:line="240" w:lineRule="auto"/>
              <w:jc w:val="both"/>
              <w:rPr>
                <w:rFonts w:cs="Arial"/>
                <w:szCs w:val="20"/>
                <w:lang w:val="sl-SI"/>
              </w:rPr>
            </w:pPr>
            <w:r w:rsidRPr="001472C3">
              <w:rPr>
                <w:rFonts w:cs="Arial"/>
                <w:szCs w:val="20"/>
                <w:lang w:val="sl-SI" w:eastAsia="sl-SI"/>
              </w:rPr>
              <w:t>prihodkov državnega proračuna in občinskih proračunov,</w:t>
            </w:r>
          </w:p>
          <w:p w14:paraId="29A64745" w14:textId="77777777" w:rsidR="001E3AB2" w:rsidRPr="001472C3" w:rsidRDefault="001E3AB2" w:rsidP="00053052">
            <w:pPr>
              <w:widowControl w:val="0"/>
              <w:numPr>
                <w:ilvl w:val="0"/>
                <w:numId w:val="3"/>
              </w:numPr>
              <w:suppressAutoHyphens/>
              <w:spacing w:line="240" w:lineRule="auto"/>
              <w:jc w:val="both"/>
              <w:rPr>
                <w:rFonts w:cs="Arial"/>
                <w:szCs w:val="20"/>
                <w:lang w:val="sl-SI"/>
              </w:rPr>
            </w:pPr>
            <w:r w:rsidRPr="001472C3">
              <w:rPr>
                <w:rFonts w:cs="Arial"/>
                <w:szCs w:val="20"/>
                <w:lang w:val="sl-SI" w:eastAsia="sl-SI"/>
              </w:rPr>
              <w:t>odhodkov državnega proračuna, ki niso načrtovani na ukrepih oziroma projektih sprejetih proračunov,</w:t>
            </w:r>
          </w:p>
          <w:p w14:paraId="6B08EA38" w14:textId="77777777" w:rsidR="001E3AB2" w:rsidRPr="001472C3" w:rsidRDefault="001E3AB2" w:rsidP="00053052">
            <w:pPr>
              <w:widowControl w:val="0"/>
              <w:numPr>
                <w:ilvl w:val="0"/>
                <w:numId w:val="3"/>
              </w:numPr>
              <w:suppressAutoHyphens/>
              <w:spacing w:line="240" w:lineRule="auto"/>
              <w:jc w:val="both"/>
              <w:rPr>
                <w:rFonts w:cs="Arial"/>
                <w:szCs w:val="20"/>
                <w:lang w:val="sl-SI"/>
              </w:rPr>
            </w:pPr>
            <w:r w:rsidRPr="001472C3">
              <w:rPr>
                <w:rFonts w:cs="Arial"/>
                <w:szCs w:val="20"/>
                <w:lang w:val="sl-SI" w:eastAsia="sl-SI"/>
              </w:rPr>
              <w:t>obveznosti za druga javnofinančna sredstva (drugi viri), ki niso načrtovana na ukrepih oziroma projektih sprejetih proračunov.</w:t>
            </w:r>
          </w:p>
          <w:p w14:paraId="500E6379" w14:textId="77777777" w:rsidR="001E3AB2" w:rsidRPr="001472C3" w:rsidRDefault="001E3AB2" w:rsidP="0046162C">
            <w:pPr>
              <w:widowControl w:val="0"/>
              <w:spacing w:line="240" w:lineRule="auto"/>
              <w:ind w:left="284"/>
              <w:rPr>
                <w:rFonts w:cs="Arial"/>
                <w:szCs w:val="20"/>
                <w:lang w:val="sl-SI" w:eastAsia="sl-SI"/>
              </w:rPr>
            </w:pPr>
          </w:p>
          <w:p w14:paraId="530AFFFC" w14:textId="77777777" w:rsidR="001E3AB2" w:rsidRPr="001472C3" w:rsidRDefault="001E3AB2" w:rsidP="00053052">
            <w:pPr>
              <w:widowControl w:val="0"/>
              <w:numPr>
                <w:ilvl w:val="0"/>
                <w:numId w:val="1"/>
              </w:numPr>
              <w:suppressAutoHyphens/>
              <w:spacing w:line="240" w:lineRule="auto"/>
              <w:ind w:left="284" w:hanging="284"/>
              <w:jc w:val="both"/>
              <w:rPr>
                <w:rFonts w:cs="Arial"/>
                <w:b/>
                <w:szCs w:val="20"/>
                <w:lang w:val="sl-SI" w:eastAsia="sl-SI"/>
              </w:rPr>
            </w:pPr>
            <w:r w:rsidRPr="001472C3">
              <w:rPr>
                <w:rFonts w:cs="Arial"/>
                <w:b/>
                <w:szCs w:val="20"/>
                <w:lang w:val="sl-SI" w:eastAsia="sl-SI"/>
              </w:rPr>
              <w:t>Finančne posledice za državni proračun</w:t>
            </w:r>
          </w:p>
          <w:p w14:paraId="680B3705" w14:textId="77777777" w:rsidR="001E3AB2" w:rsidRPr="001472C3" w:rsidRDefault="001E3AB2" w:rsidP="0046162C">
            <w:pPr>
              <w:widowControl w:val="0"/>
              <w:spacing w:line="240" w:lineRule="auto"/>
              <w:ind w:left="284"/>
              <w:jc w:val="both"/>
              <w:rPr>
                <w:rFonts w:cs="Arial"/>
                <w:szCs w:val="20"/>
                <w:lang w:val="sl-SI" w:eastAsia="sl-SI"/>
              </w:rPr>
            </w:pPr>
            <w:r w:rsidRPr="001472C3">
              <w:rPr>
                <w:rFonts w:cs="Arial"/>
                <w:szCs w:val="20"/>
                <w:lang w:val="sl-SI" w:eastAsia="sl-SI"/>
              </w:rPr>
              <w:t>Prikazane morajo biti finančne posledice za državni proračun, ki so na proračunskih postavkah načrtovane v dinamiki projektov oziroma ukrepov:</w:t>
            </w:r>
          </w:p>
          <w:p w14:paraId="114A97CE" w14:textId="77777777" w:rsidR="001E3AB2" w:rsidRPr="001472C3" w:rsidRDefault="001E3AB2" w:rsidP="0046162C">
            <w:pPr>
              <w:widowControl w:val="0"/>
              <w:suppressAutoHyphens/>
              <w:spacing w:line="240" w:lineRule="auto"/>
              <w:ind w:left="720"/>
              <w:jc w:val="both"/>
              <w:rPr>
                <w:rFonts w:cs="Arial"/>
                <w:b/>
                <w:szCs w:val="20"/>
                <w:lang w:val="sl-SI" w:eastAsia="sl-SI"/>
              </w:rPr>
            </w:pPr>
            <w:proofErr w:type="spellStart"/>
            <w:r w:rsidRPr="001472C3">
              <w:rPr>
                <w:rFonts w:cs="Arial"/>
                <w:b/>
                <w:szCs w:val="20"/>
                <w:lang w:val="sl-SI" w:eastAsia="sl-SI"/>
              </w:rPr>
              <w:lastRenderedPageBreak/>
              <w:t>II.a</w:t>
            </w:r>
            <w:proofErr w:type="spellEnd"/>
            <w:r w:rsidRPr="001472C3">
              <w:rPr>
                <w:rFonts w:cs="Arial"/>
                <w:b/>
                <w:szCs w:val="20"/>
                <w:lang w:val="sl-SI" w:eastAsia="sl-SI"/>
              </w:rPr>
              <w:t xml:space="preserve"> Pravice porabe za izvedbo predlaganih rešitev so zagotovljene:</w:t>
            </w:r>
          </w:p>
          <w:p w14:paraId="75AE7D45" w14:textId="77777777" w:rsidR="001E3AB2" w:rsidRPr="001472C3" w:rsidRDefault="001E3AB2" w:rsidP="0046162C">
            <w:pPr>
              <w:widowControl w:val="0"/>
              <w:spacing w:line="240" w:lineRule="auto"/>
              <w:ind w:left="284"/>
              <w:jc w:val="both"/>
              <w:rPr>
                <w:rFonts w:cs="Arial"/>
                <w:szCs w:val="20"/>
                <w:lang w:val="sl-SI" w:eastAsia="sl-SI"/>
              </w:rPr>
            </w:pPr>
            <w:r w:rsidRPr="001472C3">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472C3">
              <w:rPr>
                <w:rFonts w:cs="Arial"/>
                <w:szCs w:val="20"/>
                <w:lang w:val="sl-SI" w:eastAsia="sl-SI"/>
              </w:rPr>
              <w:t>II.b</w:t>
            </w:r>
            <w:proofErr w:type="spellEnd"/>
            <w:r w:rsidRPr="001472C3">
              <w:rPr>
                <w:rFonts w:cs="Arial"/>
                <w:szCs w:val="20"/>
                <w:lang w:val="sl-SI" w:eastAsia="sl-SI"/>
              </w:rPr>
              <w:t>). Pri uvrstitvi novega projekta oziroma ukrepa v načrt razvojnih programov se navedejo:</w:t>
            </w:r>
          </w:p>
          <w:p w14:paraId="4208AC30" w14:textId="77777777" w:rsidR="001E3AB2" w:rsidRPr="001472C3" w:rsidRDefault="001E3AB2" w:rsidP="00053052">
            <w:pPr>
              <w:widowControl w:val="0"/>
              <w:numPr>
                <w:ilvl w:val="0"/>
                <w:numId w:val="4"/>
              </w:numPr>
              <w:suppressAutoHyphens/>
              <w:spacing w:line="240" w:lineRule="auto"/>
              <w:jc w:val="both"/>
              <w:rPr>
                <w:rFonts w:cs="Arial"/>
                <w:szCs w:val="20"/>
                <w:lang w:val="sl-SI" w:eastAsia="sl-SI"/>
              </w:rPr>
            </w:pPr>
            <w:r w:rsidRPr="001472C3">
              <w:rPr>
                <w:rFonts w:cs="Arial"/>
                <w:szCs w:val="20"/>
                <w:lang w:val="sl-SI" w:eastAsia="sl-SI"/>
              </w:rPr>
              <w:t>proračunski uporabnik, ki bo financiral novi projekt oziroma ukrep,</w:t>
            </w:r>
          </w:p>
          <w:p w14:paraId="61C28B79" w14:textId="77777777" w:rsidR="001E3AB2" w:rsidRPr="001472C3" w:rsidRDefault="001E3AB2" w:rsidP="00053052">
            <w:pPr>
              <w:widowControl w:val="0"/>
              <w:numPr>
                <w:ilvl w:val="0"/>
                <w:numId w:val="4"/>
              </w:numPr>
              <w:suppressAutoHyphens/>
              <w:spacing w:line="240" w:lineRule="auto"/>
              <w:jc w:val="both"/>
              <w:rPr>
                <w:rFonts w:cs="Arial"/>
                <w:szCs w:val="20"/>
                <w:lang w:val="sl-SI" w:eastAsia="sl-SI"/>
              </w:rPr>
            </w:pPr>
            <w:r w:rsidRPr="001472C3">
              <w:rPr>
                <w:rFonts w:cs="Arial"/>
                <w:szCs w:val="20"/>
                <w:lang w:val="sl-SI" w:eastAsia="sl-SI"/>
              </w:rPr>
              <w:t xml:space="preserve">projekt oziroma ukrep, s katerim se bodo dosegli cilji vladnega gradiva, in </w:t>
            </w:r>
          </w:p>
          <w:p w14:paraId="7F6D7938" w14:textId="77777777" w:rsidR="001E3AB2" w:rsidRPr="001472C3" w:rsidRDefault="001E3AB2" w:rsidP="00053052">
            <w:pPr>
              <w:widowControl w:val="0"/>
              <w:numPr>
                <w:ilvl w:val="0"/>
                <w:numId w:val="4"/>
              </w:numPr>
              <w:suppressAutoHyphens/>
              <w:spacing w:line="240" w:lineRule="auto"/>
              <w:jc w:val="both"/>
              <w:rPr>
                <w:rFonts w:cs="Arial"/>
                <w:szCs w:val="20"/>
                <w:lang w:val="sl-SI" w:eastAsia="sl-SI"/>
              </w:rPr>
            </w:pPr>
            <w:r w:rsidRPr="001472C3">
              <w:rPr>
                <w:rFonts w:cs="Arial"/>
                <w:szCs w:val="20"/>
                <w:lang w:val="sl-SI" w:eastAsia="sl-SI"/>
              </w:rPr>
              <w:t>proračunske postavke.</w:t>
            </w:r>
          </w:p>
          <w:p w14:paraId="25D05880" w14:textId="77777777" w:rsidR="001E3AB2" w:rsidRPr="001472C3" w:rsidRDefault="001E3AB2" w:rsidP="0046162C">
            <w:pPr>
              <w:widowControl w:val="0"/>
              <w:spacing w:line="240" w:lineRule="auto"/>
              <w:ind w:left="284"/>
              <w:jc w:val="both"/>
              <w:rPr>
                <w:rFonts w:cs="Arial"/>
                <w:szCs w:val="20"/>
                <w:lang w:val="sl-SI" w:eastAsia="sl-SI"/>
              </w:rPr>
            </w:pPr>
            <w:r w:rsidRPr="001472C3">
              <w:rPr>
                <w:rFonts w:cs="Arial"/>
                <w:szCs w:val="20"/>
                <w:lang w:val="sl-SI" w:eastAsia="sl-SI"/>
              </w:rPr>
              <w:t xml:space="preserve">Za zagotovitev pravic porabe na proračunskih postavkah, s katerih se bo financiral novi projekt oziroma ukrep, je treba izpolniti tudi točko </w:t>
            </w:r>
            <w:proofErr w:type="spellStart"/>
            <w:r w:rsidRPr="001472C3">
              <w:rPr>
                <w:rFonts w:cs="Arial"/>
                <w:szCs w:val="20"/>
                <w:lang w:val="sl-SI" w:eastAsia="sl-SI"/>
              </w:rPr>
              <w:t>II.b</w:t>
            </w:r>
            <w:proofErr w:type="spellEnd"/>
            <w:r w:rsidRPr="001472C3">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44DFE36B" w14:textId="77777777" w:rsidR="001E3AB2" w:rsidRPr="001472C3" w:rsidRDefault="001E3AB2" w:rsidP="0046162C">
            <w:pPr>
              <w:widowControl w:val="0"/>
              <w:suppressAutoHyphens/>
              <w:spacing w:line="240" w:lineRule="auto"/>
              <w:ind w:left="714"/>
              <w:jc w:val="both"/>
              <w:rPr>
                <w:rFonts w:cs="Arial"/>
                <w:b/>
                <w:szCs w:val="20"/>
                <w:lang w:val="sl-SI" w:eastAsia="sl-SI"/>
              </w:rPr>
            </w:pPr>
            <w:proofErr w:type="spellStart"/>
            <w:r w:rsidRPr="001472C3">
              <w:rPr>
                <w:rFonts w:cs="Arial"/>
                <w:b/>
                <w:szCs w:val="20"/>
                <w:lang w:val="sl-SI" w:eastAsia="sl-SI"/>
              </w:rPr>
              <w:t>II.b</w:t>
            </w:r>
            <w:proofErr w:type="spellEnd"/>
            <w:r w:rsidRPr="001472C3">
              <w:rPr>
                <w:rFonts w:cs="Arial"/>
                <w:b/>
                <w:szCs w:val="20"/>
                <w:lang w:val="sl-SI" w:eastAsia="sl-SI"/>
              </w:rPr>
              <w:t xml:space="preserve"> Manjkajoče pravice porabe bodo zagotovljene s prerazporeditvijo:</w:t>
            </w:r>
          </w:p>
          <w:p w14:paraId="5C244D32" w14:textId="77777777" w:rsidR="001E3AB2" w:rsidRPr="001472C3" w:rsidRDefault="001E3AB2" w:rsidP="0046162C">
            <w:pPr>
              <w:widowControl w:val="0"/>
              <w:spacing w:line="240" w:lineRule="auto"/>
              <w:ind w:left="284"/>
              <w:jc w:val="both"/>
              <w:rPr>
                <w:rFonts w:cs="Arial"/>
                <w:szCs w:val="20"/>
                <w:lang w:val="sl-SI" w:eastAsia="sl-SI"/>
              </w:rPr>
            </w:pPr>
            <w:r w:rsidRPr="001472C3">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1472C3">
              <w:rPr>
                <w:rFonts w:cs="Arial"/>
                <w:szCs w:val="20"/>
                <w:lang w:val="sl-SI" w:eastAsia="sl-SI"/>
              </w:rPr>
              <w:t>II.a</w:t>
            </w:r>
            <w:proofErr w:type="spellEnd"/>
            <w:r w:rsidRPr="001472C3">
              <w:rPr>
                <w:rFonts w:cs="Arial"/>
                <w:szCs w:val="20"/>
                <w:lang w:val="sl-SI" w:eastAsia="sl-SI"/>
              </w:rPr>
              <w:t>.</w:t>
            </w:r>
          </w:p>
          <w:p w14:paraId="77B26262" w14:textId="77777777" w:rsidR="001E3AB2" w:rsidRPr="001472C3" w:rsidRDefault="001E3AB2" w:rsidP="0046162C">
            <w:pPr>
              <w:widowControl w:val="0"/>
              <w:suppressAutoHyphens/>
              <w:spacing w:line="240" w:lineRule="auto"/>
              <w:ind w:left="714"/>
              <w:jc w:val="both"/>
              <w:rPr>
                <w:rFonts w:cs="Arial"/>
                <w:b/>
                <w:szCs w:val="20"/>
                <w:lang w:val="sl-SI" w:eastAsia="sl-SI"/>
              </w:rPr>
            </w:pPr>
            <w:proofErr w:type="spellStart"/>
            <w:r w:rsidRPr="001472C3">
              <w:rPr>
                <w:rFonts w:cs="Arial"/>
                <w:b/>
                <w:szCs w:val="20"/>
                <w:lang w:val="sl-SI" w:eastAsia="sl-SI"/>
              </w:rPr>
              <w:t>II.c</w:t>
            </w:r>
            <w:proofErr w:type="spellEnd"/>
            <w:r w:rsidRPr="001472C3">
              <w:rPr>
                <w:rFonts w:cs="Arial"/>
                <w:b/>
                <w:szCs w:val="20"/>
                <w:lang w:val="sl-SI" w:eastAsia="sl-SI"/>
              </w:rPr>
              <w:t xml:space="preserve"> Načrtovana nadomestitev zmanjšanih prihodkov in povečanih odhodkov proračuna:</w:t>
            </w:r>
          </w:p>
          <w:p w14:paraId="11754709" w14:textId="77777777" w:rsidR="001E3AB2" w:rsidRPr="001472C3" w:rsidRDefault="001E3AB2" w:rsidP="0046162C">
            <w:pPr>
              <w:widowControl w:val="0"/>
              <w:spacing w:line="240" w:lineRule="auto"/>
              <w:ind w:left="284"/>
              <w:jc w:val="both"/>
              <w:rPr>
                <w:rFonts w:cs="Arial"/>
                <w:szCs w:val="20"/>
                <w:lang w:val="sl-SI" w:eastAsia="sl-SI"/>
              </w:rPr>
            </w:pPr>
            <w:r w:rsidRPr="001472C3">
              <w:rPr>
                <w:rFonts w:cs="Arial"/>
                <w:szCs w:val="20"/>
                <w:lang w:val="sl-SI" w:eastAsia="sl-SI"/>
              </w:rPr>
              <w:t xml:space="preserve">Če se povečani odhodki (pravice porabe) ne bodo zagotovili tako, kot je določeno v točkah </w:t>
            </w:r>
            <w:proofErr w:type="spellStart"/>
            <w:r w:rsidRPr="001472C3">
              <w:rPr>
                <w:rFonts w:cs="Arial"/>
                <w:szCs w:val="20"/>
                <w:lang w:val="sl-SI" w:eastAsia="sl-SI"/>
              </w:rPr>
              <w:t>II.a</w:t>
            </w:r>
            <w:proofErr w:type="spellEnd"/>
            <w:r w:rsidRPr="001472C3">
              <w:rPr>
                <w:rFonts w:cs="Arial"/>
                <w:szCs w:val="20"/>
                <w:lang w:val="sl-SI" w:eastAsia="sl-SI"/>
              </w:rPr>
              <w:t xml:space="preserve"> in </w:t>
            </w:r>
            <w:proofErr w:type="spellStart"/>
            <w:r w:rsidRPr="001472C3">
              <w:rPr>
                <w:rFonts w:cs="Arial"/>
                <w:szCs w:val="20"/>
                <w:lang w:val="sl-SI" w:eastAsia="sl-SI"/>
              </w:rPr>
              <w:t>II.b</w:t>
            </w:r>
            <w:proofErr w:type="spellEnd"/>
            <w:r w:rsidRPr="001472C3">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B32DA71" w14:textId="77777777" w:rsidR="001E3AB2" w:rsidRPr="001472C3" w:rsidRDefault="001E3AB2" w:rsidP="0046162C">
            <w:pPr>
              <w:widowControl w:val="0"/>
              <w:suppressAutoHyphens/>
              <w:overflowPunct w:val="0"/>
              <w:autoSpaceDE w:val="0"/>
              <w:autoSpaceDN w:val="0"/>
              <w:adjustRightInd w:val="0"/>
              <w:spacing w:line="240" w:lineRule="auto"/>
              <w:jc w:val="both"/>
              <w:textAlignment w:val="baseline"/>
              <w:rPr>
                <w:rFonts w:cs="Arial"/>
                <w:b/>
                <w:bCs/>
                <w:spacing w:val="40"/>
                <w:szCs w:val="20"/>
                <w:lang w:val="sl-SI" w:eastAsia="sl-SI"/>
              </w:rPr>
            </w:pPr>
          </w:p>
        </w:tc>
      </w:tr>
      <w:tr w:rsidR="001E3AB2" w:rsidRPr="000A56C4" w14:paraId="7C3B4F74"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E6FD8E7" w14:textId="77777777" w:rsidR="001E3AB2" w:rsidRPr="001472C3" w:rsidRDefault="001E3AB2" w:rsidP="0046162C">
            <w:pPr>
              <w:spacing w:line="240" w:lineRule="auto"/>
              <w:rPr>
                <w:rFonts w:cs="Arial"/>
                <w:b/>
                <w:szCs w:val="20"/>
                <w:lang w:val="sl-SI"/>
              </w:rPr>
            </w:pPr>
            <w:r w:rsidRPr="001472C3">
              <w:rPr>
                <w:rFonts w:cs="Arial"/>
                <w:b/>
                <w:szCs w:val="20"/>
                <w:lang w:val="sl-SI"/>
              </w:rPr>
              <w:lastRenderedPageBreak/>
              <w:t>7.b Predstavitev ocene finančnih posledic pod 40.000 EUR:</w:t>
            </w:r>
          </w:p>
          <w:p w14:paraId="13E0F1A2" w14:textId="77777777" w:rsidR="001E3AB2" w:rsidRPr="001472C3" w:rsidRDefault="001E3AB2" w:rsidP="0046162C">
            <w:pPr>
              <w:spacing w:line="240" w:lineRule="auto"/>
              <w:rPr>
                <w:rFonts w:cs="Arial"/>
                <w:szCs w:val="20"/>
                <w:lang w:val="sl-SI"/>
              </w:rPr>
            </w:pPr>
            <w:r w:rsidRPr="001472C3">
              <w:rPr>
                <w:rFonts w:cs="Arial"/>
                <w:szCs w:val="20"/>
                <w:lang w:val="sl-SI"/>
              </w:rPr>
              <w:t>(Samo če izberete NE pod točko 6.a.)</w:t>
            </w:r>
          </w:p>
          <w:p w14:paraId="37A293EB" w14:textId="77777777" w:rsidR="001E3AB2" w:rsidRPr="001472C3" w:rsidRDefault="001E3AB2" w:rsidP="0046162C">
            <w:pPr>
              <w:spacing w:line="240" w:lineRule="auto"/>
              <w:rPr>
                <w:rFonts w:cs="Arial"/>
                <w:b/>
                <w:szCs w:val="20"/>
                <w:lang w:val="sl-SI"/>
              </w:rPr>
            </w:pPr>
            <w:r w:rsidRPr="001472C3">
              <w:rPr>
                <w:rFonts w:cs="Arial"/>
                <w:b/>
                <w:szCs w:val="20"/>
                <w:lang w:val="sl-SI"/>
              </w:rPr>
              <w:t>Kratka obrazložitev:</w:t>
            </w:r>
          </w:p>
          <w:p w14:paraId="73115D75" w14:textId="112E8609" w:rsidR="001E3AB2" w:rsidRPr="001472C3" w:rsidRDefault="00DB4012" w:rsidP="0046162C">
            <w:pPr>
              <w:spacing w:line="240" w:lineRule="auto"/>
              <w:rPr>
                <w:rFonts w:cs="Arial"/>
                <w:szCs w:val="20"/>
                <w:u w:val="single"/>
                <w:lang w:val="sl-SI"/>
              </w:rPr>
            </w:pPr>
            <w:r w:rsidRPr="001472C3">
              <w:rPr>
                <w:rFonts w:cs="Arial"/>
                <w:szCs w:val="20"/>
                <w:u w:val="single"/>
                <w:lang w:val="sl-SI"/>
              </w:rPr>
              <w:t>Ni</w:t>
            </w:r>
            <w:r w:rsidR="008F05AD" w:rsidRPr="001472C3">
              <w:rPr>
                <w:rFonts w:cs="Arial"/>
                <w:szCs w:val="20"/>
                <w:u w:val="single"/>
                <w:lang w:val="sl-SI"/>
              </w:rPr>
              <w:t xml:space="preserve"> finančnih posledic za državni proračun.</w:t>
            </w:r>
          </w:p>
        </w:tc>
      </w:tr>
      <w:tr w:rsidR="001E3AB2" w:rsidRPr="000A56C4" w14:paraId="3E87CC37"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A642262" w14:textId="77777777" w:rsidR="001E3AB2" w:rsidRPr="001472C3" w:rsidRDefault="001E3AB2" w:rsidP="0046162C">
            <w:pPr>
              <w:spacing w:line="240" w:lineRule="auto"/>
              <w:rPr>
                <w:rFonts w:cs="Arial"/>
                <w:b/>
                <w:szCs w:val="20"/>
                <w:lang w:val="sl-SI"/>
              </w:rPr>
            </w:pPr>
            <w:r w:rsidRPr="001472C3">
              <w:rPr>
                <w:rFonts w:cs="Arial"/>
                <w:b/>
                <w:szCs w:val="20"/>
                <w:lang w:val="sl-SI"/>
              </w:rPr>
              <w:t>8. Predstavitev sodelovanja z združenji občin:</w:t>
            </w:r>
          </w:p>
        </w:tc>
      </w:tr>
      <w:tr w:rsidR="001E3AB2" w:rsidRPr="001472C3" w14:paraId="39F7F9AA"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AB21FCF" w14:textId="77777777" w:rsidR="001E3AB2" w:rsidRPr="001472C3" w:rsidRDefault="001E3AB2" w:rsidP="0046162C">
            <w:pPr>
              <w:widowControl w:val="0"/>
              <w:overflowPunct w:val="0"/>
              <w:autoSpaceDE w:val="0"/>
              <w:autoSpaceDN w:val="0"/>
              <w:adjustRightInd w:val="0"/>
              <w:spacing w:line="240" w:lineRule="auto"/>
              <w:jc w:val="both"/>
              <w:textAlignment w:val="baseline"/>
              <w:rPr>
                <w:rFonts w:cs="Arial"/>
                <w:iCs/>
                <w:szCs w:val="20"/>
                <w:lang w:val="sl-SI" w:eastAsia="sl-SI"/>
              </w:rPr>
            </w:pPr>
            <w:r w:rsidRPr="001472C3">
              <w:rPr>
                <w:rFonts w:cs="Arial"/>
                <w:iCs/>
                <w:szCs w:val="20"/>
                <w:lang w:val="sl-SI" w:eastAsia="sl-SI"/>
              </w:rPr>
              <w:t>Vsebina predloženega gradiva (predpisa) vpliva na:</w:t>
            </w:r>
          </w:p>
          <w:p w14:paraId="1E7B537E" w14:textId="77777777" w:rsidR="001E3AB2" w:rsidRPr="001472C3" w:rsidRDefault="001E3AB2" w:rsidP="00053052">
            <w:pPr>
              <w:widowControl w:val="0"/>
              <w:numPr>
                <w:ilvl w:val="1"/>
                <w:numId w:val="3"/>
              </w:numPr>
              <w:overflowPunct w:val="0"/>
              <w:autoSpaceDE w:val="0"/>
              <w:autoSpaceDN w:val="0"/>
              <w:adjustRightInd w:val="0"/>
              <w:spacing w:line="240" w:lineRule="auto"/>
              <w:jc w:val="both"/>
              <w:textAlignment w:val="baseline"/>
              <w:rPr>
                <w:rFonts w:cs="Arial"/>
                <w:iCs/>
                <w:szCs w:val="20"/>
                <w:lang w:val="sl-SI" w:eastAsia="sl-SI"/>
              </w:rPr>
            </w:pPr>
            <w:r w:rsidRPr="001472C3">
              <w:rPr>
                <w:rFonts w:cs="Arial"/>
                <w:iCs/>
                <w:szCs w:val="20"/>
                <w:lang w:val="sl-SI" w:eastAsia="sl-SI"/>
              </w:rPr>
              <w:t>pristojnosti občin,</w:t>
            </w:r>
          </w:p>
          <w:p w14:paraId="7C3ED605" w14:textId="77777777" w:rsidR="001E3AB2" w:rsidRPr="001472C3" w:rsidRDefault="001E3AB2" w:rsidP="00053052">
            <w:pPr>
              <w:widowControl w:val="0"/>
              <w:numPr>
                <w:ilvl w:val="1"/>
                <w:numId w:val="3"/>
              </w:numPr>
              <w:overflowPunct w:val="0"/>
              <w:autoSpaceDE w:val="0"/>
              <w:autoSpaceDN w:val="0"/>
              <w:adjustRightInd w:val="0"/>
              <w:spacing w:line="240" w:lineRule="auto"/>
              <w:jc w:val="both"/>
              <w:textAlignment w:val="baseline"/>
              <w:rPr>
                <w:rFonts w:cs="Arial"/>
                <w:iCs/>
                <w:szCs w:val="20"/>
                <w:lang w:val="sl-SI" w:eastAsia="sl-SI"/>
              </w:rPr>
            </w:pPr>
            <w:r w:rsidRPr="001472C3">
              <w:rPr>
                <w:rFonts w:cs="Arial"/>
                <w:iCs/>
                <w:szCs w:val="20"/>
                <w:lang w:val="sl-SI" w:eastAsia="sl-SI"/>
              </w:rPr>
              <w:t>delovanje občin,</w:t>
            </w:r>
          </w:p>
          <w:p w14:paraId="166FE5AA" w14:textId="39F0632C" w:rsidR="001E3AB2" w:rsidRPr="001472C3" w:rsidRDefault="001E3AB2" w:rsidP="00F41488">
            <w:pPr>
              <w:widowControl w:val="0"/>
              <w:numPr>
                <w:ilvl w:val="1"/>
                <w:numId w:val="3"/>
              </w:numPr>
              <w:overflowPunct w:val="0"/>
              <w:autoSpaceDE w:val="0"/>
              <w:autoSpaceDN w:val="0"/>
              <w:adjustRightInd w:val="0"/>
              <w:spacing w:line="240" w:lineRule="auto"/>
              <w:jc w:val="both"/>
              <w:textAlignment w:val="baseline"/>
              <w:rPr>
                <w:rFonts w:cs="Arial"/>
                <w:iCs/>
                <w:szCs w:val="20"/>
                <w:lang w:val="sl-SI" w:eastAsia="sl-SI"/>
              </w:rPr>
            </w:pPr>
            <w:r w:rsidRPr="001472C3">
              <w:rPr>
                <w:rFonts w:cs="Arial"/>
                <w:iCs/>
                <w:szCs w:val="20"/>
                <w:lang w:val="sl-SI" w:eastAsia="sl-SI"/>
              </w:rPr>
              <w:t>financiranje občin.</w:t>
            </w:r>
          </w:p>
        </w:tc>
        <w:tc>
          <w:tcPr>
            <w:tcW w:w="2431" w:type="dxa"/>
            <w:gridSpan w:val="2"/>
          </w:tcPr>
          <w:p w14:paraId="5DCA6E57" w14:textId="71A28CB4" w:rsidR="001E3AB2" w:rsidRPr="001472C3" w:rsidRDefault="003906AC" w:rsidP="0046162C">
            <w:pPr>
              <w:widowControl w:val="0"/>
              <w:overflowPunct w:val="0"/>
              <w:autoSpaceDE w:val="0"/>
              <w:autoSpaceDN w:val="0"/>
              <w:adjustRightInd w:val="0"/>
              <w:spacing w:line="240" w:lineRule="auto"/>
              <w:jc w:val="center"/>
              <w:textAlignment w:val="baseline"/>
              <w:rPr>
                <w:rFonts w:cs="Arial"/>
                <w:szCs w:val="20"/>
                <w:lang w:val="sl-SI" w:eastAsia="sl-SI"/>
              </w:rPr>
            </w:pPr>
            <w:r w:rsidRPr="001472C3">
              <w:rPr>
                <w:rFonts w:cs="Arial"/>
                <w:szCs w:val="20"/>
                <w:lang w:val="sl-SI" w:eastAsia="sl-SI"/>
              </w:rPr>
              <w:t>NE</w:t>
            </w:r>
          </w:p>
        </w:tc>
      </w:tr>
      <w:tr w:rsidR="001E3AB2" w:rsidRPr="001472C3" w14:paraId="39AA307E"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9A4930C" w14:textId="7867A7D4" w:rsidR="006412D4" w:rsidRPr="001472C3" w:rsidRDefault="006412D4" w:rsidP="0046162C">
            <w:pPr>
              <w:spacing w:line="240" w:lineRule="auto"/>
              <w:jc w:val="both"/>
              <w:rPr>
                <w:rFonts w:cs="Arial"/>
                <w:iCs/>
                <w:szCs w:val="20"/>
                <w:lang w:val="sl-SI" w:eastAsia="sl-SI"/>
              </w:rPr>
            </w:pPr>
            <w:r w:rsidRPr="001472C3">
              <w:rPr>
                <w:rFonts w:cs="Arial"/>
                <w:szCs w:val="20"/>
                <w:lang w:val="sl-SI"/>
              </w:rPr>
              <w:t xml:space="preserve"> </w:t>
            </w:r>
          </w:p>
        </w:tc>
      </w:tr>
      <w:tr w:rsidR="001E3AB2" w:rsidRPr="001472C3" w14:paraId="63B72329"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1131270" w14:textId="77777777" w:rsidR="001E3AB2" w:rsidRPr="001472C3" w:rsidRDefault="001E3AB2" w:rsidP="0046162C">
            <w:pPr>
              <w:widowControl w:val="0"/>
              <w:overflowPunct w:val="0"/>
              <w:autoSpaceDE w:val="0"/>
              <w:autoSpaceDN w:val="0"/>
              <w:adjustRightInd w:val="0"/>
              <w:spacing w:line="240" w:lineRule="auto"/>
              <w:textAlignment w:val="baseline"/>
              <w:rPr>
                <w:rFonts w:cs="Arial"/>
                <w:b/>
                <w:szCs w:val="20"/>
                <w:lang w:val="sl-SI" w:eastAsia="sl-SI"/>
              </w:rPr>
            </w:pPr>
            <w:r w:rsidRPr="001472C3">
              <w:rPr>
                <w:rFonts w:cs="Arial"/>
                <w:b/>
                <w:szCs w:val="20"/>
                <w:lang w:val="sl-SI" w:eastAsia="sl-SI"/>
              </w:rPr>
              <w:t>9. Predstavitev sodelovanja javnosti:</w:t>
            </w:r>
          </w:p>
        </w:tc>
      </w:tr>
      <w:tr w:rsidR="001E3AB2" w:rsidRPr="001472C3" w14:paraId="4E8C68E4"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3CCB8E2" w14:textId="77777777" w:rsidR="001E3AB2" w:rsidRPr="001472C3" w:rsidRDefault="001E3AB2" w:rsidP="0046162C">
            <w:pPr>
              <w:widowControl w:val="0"/>
              <w:overflowPunct w:val="0"/>
              <w:autoSpaceDE w:val="0"/>
              <w:autoSpaceDN w:val="0"/>
              <w:adjustRightInd w:val="0"/>
              <w:spacing w:line="240" w:lineRule="auto"/>
              <w:jc w:val="both"/>
              <w:textAlignment w:val="baseline"/>
              <w:rPr>
                <w:rFonts w:cs="Arial"/>
                <w:szCs w:val="20"/>
                <w:lang w:val="sl-SI" w:eastAsia="sl-SI"/>
              </w:rPr>
            </w:pPr>
            <w:r w:rsidRPr="001472C3">
              <w:rPr>
                <w:rFonts w:cs="Arial"/>
                <w:iCs/>
                <w:szCs w:val="20"/>
                <w:lang w:val="sl-SI" w:eastAsia="sl-SI"/>
              </w:rPr>
              <w:t>Gradivo je bilo predhodno objavljeno na spletni strani predlagatelja:</w:t>
            </w:r>
          </w:p>
        </w:tc>
        <w:tc>
          <w:tcPr>
            <w:tcW w:w="2431" w:type="dxa"/>
            <w:gridSpan w:val="2"/>
          </w:tcPr>
          <w:p w14:paraId="5FDD7989" w14:textId="60CC45AF" w:rsidR="001E3AB2" w:rsidRPr="001472C3" w:rsidRDefault="00053052" w:rsidP="0046162C">
            <w:pPr>
              <w:widowControl w:val="0"/>
              <w:overflowPunct w:val="0"/>
              <w:autoSpaceDE w:val="0"/>
              <w:autoSpaceDN w:val="0"/>
              <w:adjustRightInd w:val="0"/>
              <w:spacing w:line="240" w:lineRule="auto"/>
              <w:jc w:val="center"/>
              <w:textAlignment w:val="baseline"/>
              <w:rPr>
                <w:rFonts w:cs="Arial"/>
                <w:iCs/>
                <w:szCs w:val="20"/>
                <w:lang w:val="sl-SI" w:eastAsia="sl-SI"/>
              </w:rPr>
            </w:pPr>
            <w:r w:rsidRPr="001472C3">
              <w:rPr>
                <w:rFonts w:cs="Arial"/>
                <w:iCs/>
                <w:szCs w:val="20"/>
                <w:lang w:val="sl-SI" w:eastAsia="sl-SI"/>
              </w:rPr>
              <w:t>DA</w:t>
            </w:r>
          </w:p>
        </w:tc>
      </w:tr>
      <w:tr w:rsidR="001E3AB2" w:rsidRPr="001472C3" w14:paraId="59E53E32" w14:textId="77777777" w:rsidTr="008A0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9200" w:type="dxa"/>
            <w:gridSpan w:val="9"/>
          </w:tcPr>
          <w:p w14:paraId="6376A6AE" w14:textId="08302922" w:rsidR="00D32251" w:rsidRPr="001472C3" w:rsidRDefault="00D32251" w:rsidP="00053052">
            <w:pPr>
              <w:widowControl w:val="0"/>
              <w:overflowPunct w:val="0"/>
              <w:autoSpaceDE w:val="0"/>
              <w:autoSpaceDN w:val="0"/>
              <w:adjustRightInd w:val="0"/>
              <w:spacing w:line="240" w:lineRule="auto"/>
              <w:jc w:val="both"/>
              <w:textAlignment w:val="baseline"/>
              <w:rPr>
                <w:rFonts w:cs="Arial"/>
                <w:iCs/>
                <w:szCs w:val="20"/>
                <w:lang w:val="sl-SI" w:eastAsia="sl-SI"/>
              </w:rPr>
            </w:pPr>
          </w:p>
        </w:tc>
      </w:tr>
      <w:tr w:rsidR="001E3AB2" w:rsidRPr="00980569" w14:paraId="0EA8E27E"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A8FEDF6" w14:textId="5AA98150" w:rsidR="00F32D6B" w:rsidRPr="001472C3" w:rsidRDefault="00FD2A5B" w:rsidP="0046162C">
            <w:pPr>
              <w:widowControl w:val="0"/>
              <w:overflowPunct w:val="0"/>
              <w:autoSpaceDE w:val="0"/>
              <w:autoSpaceDN w:val="0"/>
              <w:adjustRightInd w:val="0"/>
              <w:spacing w:line="240" w:lineRule="auto"/>
              <w:jc w:val="both"/>
              <w:textAlignment w:val="baseline"/>
              <w:rPr>
                <w:rFonts w:cs="Arial"/>
                <w:iCs/>
                <w:szCs w:val="20"/>
                <w:lang w:val="sl-SI" w:eastAsia="sl-SI"/>
              </w:rPr>
            </w:pPr>
            <w:r w:rsidRPr="001472C3">
              <w:rPr>
                <w:rFonts w:cs="Arial"/>
                <w:iCs/>
                <w:szCs w:val="20"/>
                <w:lang w:val="sl-SI" w:eastAsia="sl-SI"/>
              </w:rPr>
              <w:t>Ker gre za mnenje vlade gradiva ni potrebno objavljati.</w:t>
            </w:r>
          </w:p>
        </w:tc>
      </w:tr>
      <w:tr w:rsidR="001E3AB2" w:rsidRPr="001472C3" w14:paraId="3E8E261D"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005B360" w14:textId="77777777" w:rsidR="001E3AB2" w:rsidRPr="001472C3" w:rsidRDefault="001E3AB2" w:rsidP="0046162C">
            <w:pPr>
              <w:widowControl w:val="0"/>
              <w:overflowPunct w:val="0"/>
              <w:autoSpaceDE w:val="0"/>
              <w:autoSpaceDN w:val="0"/>
              <w:adjustRightInd w:val="0"/>
              <w:spacing w:line="240" w:lineRule="auto"/>
              <w:textAlignment w:val="baseline"/>
              <w:rPr>
                <w:rFonts w:cs="Arial"/>
                <w:szCs w:val="20"/>
                <w:lang w:val="sl-SI" w:eastAsia="sl-SI"/>
              </w:rPr>
            </w:pPr>
            <w:r w:rsidRPr="001472C3">
              <w:rPr>
                <w:rFonts w:cs="Arial"/>
                <w:b/>
                <w:szCs w:val="20"/>
                <w:lang w:val="sl-SI" w:eastAsia="sl-SI"/>
              </w:rPr>
              <w:t>10. Pri pripravi gradiva so bile upoštevane zahteve iz Resolucije o normativni dejavnosti:</w:t>
            </w:r>
          </w:p>
        </w:tc>
        <w:tc>
          <w:tcPr>
            <w:tcW w:w="2431" w:type="dxa"/>
            <w:gridSpan w:val="2"/>
            <w:vAlign w:val="center"/>
          </w:tcPr>
          <w:p w14:paraId="75BF14CE" w14:textId="50E15512" w:rsidR="001E3AB2" w:rsidRPr="001472C3" w:rsidRDefault="00BB3BD9" w:rsidP="0046162C">
            <w:pPr>
              <w:widowControl w:val="0"/>
              <w:overflowPunct w:val="0"/>
              <w:autoSpaceDE w:val="0"/>
              <w:autoSpaceDN w:val="0"/>
              <w:adjustRightInd w:val="0"/>
              <w:spacing w:line="240" w:lineRule="auto"/>
              <w:textAlignment w:val="baseline"/>
              <w:rPr>
                <w:rFonts w:cs="Arial"/>
                <w:iCs/>
                <w:szCs w:val="20"/>
                <w:lang w:val="sl-SI" w:eastAsia="sl-SI"/>
              </w:rPr>
            </w:pPr>
            <w:r w:rsidRPr="001472C3">
              <w:rPr>
                <w:rFonts w:cs="Arial"/>
                <w:iCs/>
                <w:szCs w:val="20"/>
                <w:lang w:val="sl-SI" w:eastAsia="sl-SI"/>
              </w:rPr>
              <w:t xml:space="preserve">    </w:t>
            </w:r>
            <w:r w:rsidR="00832549" w:rsidRPr="001472C3">
              <w:rPr>
                <w:rFonts w:cs="Arial"/>
                <w:iCs/>
                <w:szCs w:val="20"/>
                <w:lang w:val="sl-SI" w:eastAsia="sl-SI"/>
              </w:rPr>
              <w:t xml:space="preserve"> </w:t>
            </w:r>
            <w:r w:rsidR="00D13211" w:rsidRPr="001472C3">
              <w:rPr>
                <w:rFonts w:cs="Arial"/>
                <w:iCs/>
                <w:szCs w:val="20"/>
                <w:lang w:val="sl-SI" w:eastAsia="sl-SI"/>
              </w:rPr>
              <w:t xml:space="preserve">         </w:t>
            </w:r>
            <w:r w:rsidR="00056DDA" w:rsidRPr="001472C3">
              <w:rPr>
                <w:rFonts w:cs="Arial"/>
                <w:iCs/>
                <w:szCs w:val="20"/>
                <w:lang w:val="sl-SI" w:eastAsia="sl-SI"/>
              </w:rPr>
              <w:t xml:space="preserve">     /</w:t>
            </w:r>
          </w:p>
        </w:tc>
      </w:tr>
      <w:tr w:rsidR="001E3AB2" w:rsidRPr="001472C3" w14:paraId="19F382C6"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E58F0F0" w14:textId="77777777" w:rsidR="001E3AB2" w:rsidRPr="001472C3" w:rsidRDefault="001E3AB2" w:rsidP="0046162C">
            <w:pPr>
              <w:widowControl w:val="0"/>
              <w:overflowPunct w:val="0"/>
              <w:autoSpaceDE w:val="0"/>
              <w:autoSpaceDN w:val="0"/>
              <w:adjustRightInd w:val="0"/>
              <w:spacing w:line="240" w:lineRule="auto"/>
              <w:textAlignment w:val="baseline"/>
              <w:rPr>
                <w:rFonts w:cs="Arial"/>
                <w:b/>
                <w:szCs w:val="20"/>
                <w:lang w:val="sl-SI" w:eastAsia="sl-SI"/>
              </w:rPr>
            </w:pPr>
            <w:r w:rsidRPr="001472C3">
              <w:rPr>
                <w:rFonts w:cs="Arial"/>
                <w:b/>
                <w:szCs w:val="20"/>
                <w:lang w:val="sl-SI" w:eastAsia="sl-SI"/>
              </w:rPr>
              <w:t>11. Gradivo je uvrščeno v delovni program vlade:</w:t>
            </w:r>
          </w:p>
        </w:tc>
        <w:tc>
          <w:tcPr>
            <w:tcW w:w="2431" w:type="dxa"/>
            <w:gridSpan w:val="2"/>
            <w:vAlign w:val="center"/>
          </w:tcPr>
          <w:p w14:paraId="65200F30" w14:textId="77777777" w:rsidR="001E3AB2" w:rsidRPr="001472C3" w:rsidRDefault="001E3AB2" w:rsidP="0046162C">
            <w:pPr>
              <w:widowControl w:val="0"/>
              <w:overflowPunct w:val="0"/>
              <w:autoSpaceDE w:val="0"/>
              <w:autoSpaceDN w:val="0"/>
              <w:adjustRightInd w:val="0"/>
              <w:spacing w:line="240" w:lineRule="auto"/>
              <w:jc w:val="center"/>
              <w:textAlignment w:val="baseline"/>
              <w:rPr>
                <w:rFonts w:cs="Arial"/>
                <w:szCs w:val="20"/>
                <w:lang w:val="sl-SI" w:eastAsia="sl-SI"/>
              </w:rPr>
            </w:pPr>
            <w:r w:rsidRPr="001472C3">
              <w:rPr>
                <w:rFonts w:cs="Arial"/>
                <w:szCs w:val="20"/>
                <w:lang w:val="sl-SI" w:eastAsia="sl-SI"/>
              </w:rPr>
              <w:t>NE</w:t>
            </w:r>
          </w:p>
        </w:tc>
      </w:tr>
      <w:tr w:rsidR="001E3AB2" w:rsidRPr="001472C3" w14:paraId="07BDAF20"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DECB3B5" w14:textId="77777777" w:rsidR="001E3AB2" w:rsidRPr="001472C3" w:rsidRDefault="001E3AB2" w:rsidP="0046162C">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p>
          <w:p w14:paraId="6CB6EF0F" w14:textId="2A3C47C3" w:rsidR="001E3AB2" w:rsidRPr="001472C3" w:rsidRDefault="00655AEF" w:rsidP="0046162C">
            <w:pPr>
              <w:spacing w:line="240" w:lineRule="auto"/>
              <w:jc w:val="center"/>
              <w:rPr>
                <w:rFonts w:cs="Arial"/>
                <w:b/>
                <w:szCs w:val="20"/>
                <w:lang w:val="sl-SI" w:eastAsia="sl-SI"/>
              </w:rPr>
            </w:pPr>
            <w:r w:rsidRPr="001472C3">
              <w:rPr>
                <w:rFonts w:cs="Arial"/>
                <w:b/>
                <w:szCs w:val="20"/>
                <w:lang w:val="sl-SI" w:eastAsia="sl-SI"/>
              </w:rPr>
              <w:t xml:space="preserve">                                                   </w:t>
            </w:r>
            <w:r w:rsidR="00803F65" w:rsidRPr="001472C3">
              <w:rPr>
                <w:rFonts w:cs="Arial"/>
                <w:b/>
                <w:szCs w:val="20"/>
                <w:lang w:val="sl-SI" w:eastAsia="sl-SI"/>
              </w:rPr>
              <w:t>Sanja Ajanović Hovnik</w:t>
            </w:r>
          </w:p>
          <w:p w14:paraId="69FF71CD" w14:textId="2E5FCE0E" w:rsidR="001E3AB2" w:rsidRPr="001472C3" w:rsidRDefault="00655AEF" w:rsidP="0046162C">
            <w:pPr>
              <w:spacing w:line="240" w:lineRule="auto"/>
              <w:jc w:val="center"/>
              <w:rPr>
                <w:rFonts w:cs="Arial"/>
                <w:b/>
                <w:szCs w:val="20"/>
                <w:lang w:val="sl-SI" w:eastAsia="sl-SI"/>
              </w:rPr>
            </w:pPr>
            <w:r w:rsidRPr="001472C3">
              <w:rPr>
                <w:rFonts w:cs="Arial"/>
                <w:b/>
                <w:szCs w:val="20"/>
                <w:lang w:val="sl-SI" w:eastAsia="sl-SI"/>
              </w:rPr>
              <w:t xml:space="preserve">                                                  </w:t>
            </w:r>
            <w:r w:rsidR="001E3AB2" w:rsidRPr="001472C3">
              <w:rPr>
                <w:rFonts w:cs="Arial"/>
                <w:b/>
                <w:szCs w:val="20"/>
                <w:lang w:val="sl-SI" w:eastAsia="sl-SI"/>
              </w:rPr>
              <w:t>MINIST</w:t>
            </w:r>
            <w:r w:rsidR="00803F65" w:rsidRPr="001472C3">
              <w:rPr>
                <w:rFonts w:cs="Arial"/>
                <w:b/>
                <w:szCs w:val="20"/>
                <w:lang w:val="sl-SI" w:eastAsia="sl-SI"/>
              </w:rPr>
              <w:t>RICA</w:t>
            </w:r>
          </w:p>
        </w:tc>
      </w:tr>
    </w:tbl>
    <w:p w14:paraId="7B5B9B8A" w14:textId="77777777" w:rsidR="0046162C" w:rsidRPr="001472C3" w:rsidRDefault="0046162C" w:rsidP="0046162C">
      <w:pPr>
        <w:spacing w:line="240" w:lineRule="auto"/>
        <w:jc w:val="both"/>
        <w:rPr>
          <w:rFonts w:cs="Arial"/>
          <w:szCs w:val="20"/>
          <w:lang w:val="sl-SI" w:eastAsia="sl-SI"/>
        </w:rPr>
      </w:pPr>
    </w:p>
    <w:p w14:paraId="17717ED2" w14:textId="77777777" w:rsidR="0046162C" w:rsidRPr="001472C3" w:rsidRDefault="0046162C" w:rsidP="0046162C">
      <w:pPr>
        <w:spacing w:line="240" w:lineRule="auto"/>
        <w:jc w:val="both"/>
        <w:rPr>
          <w:rFonts w:cs="Arial"/>
          <w:szCs w:val="20"/>
          <w:lang w:val="sl-SI" w:eastAsia="sl-SI"/>
        </w:rPr>
      </w:pPr>
    </w:p>
    <w:p w14:paraId="1265E9C5" w14:textId="77777777" w:rsidR="00002457" w:rsidRPr="001472C3" w:rsidRDefault="001E3AB2" w:rsidP="00053052">
      <w:pPr>
        <w:spacing w:line="240" w:lineRule="auto"/>
        <w:jc w:val="both"/>
        <w:rPr>
          <w:rFonts w:cs="Arial"/>
          <w:szCs w:val="20"/>
          <w:lang w:val="sl-SI"/>
        </w:rPr>
      </w:pPr>
      <w:r w:rsidRPr="001472C3">
        <w:rPr>
          <w:rFonts w:cs="Arial"/>
          <w:szCs w:val="20"/>
          <w:lang w:val="sl-SI" w:eastAsia="sl-SI"/>
        </w:rPr>
        <w:t>PRILOG</w:t>
      </w:r>
      <w:r w:rsidR="00C73537" w:rsidRPr="001472C3">
        <w:rPr>
          <w:rFonts w:cs="Arial"/>
          <w:szCs w:val="20"/>
          <w:lang w:val="sl-SI" w:eastAsia="sl-SI"/>
        </w:rPr>
        <w:t>E</w:t>
      </w:r>
      <w:r w:rsidRPr="001472C3">
        <w:rPr>
          <w:rFonts w:cs="Arial"/>
          <w:szCs w:val="20"/>
          <w:lang w:val="sl-SI" w:eastAsia="sl-SI"/>
        </w:rPr>
        <w:t xml:space="preserve">: </w:t>
      </w:r>
      <w:r w:rsidR="00053052" w:rsidRPr="001472C3">
        <w:rPr>
          <w:rFonts w:cs="Arial"/>
          <w:szCs w:val="20"/>
          <w:lang w:val="sl-SI"/>
        </w:rPr>
        <w:t xml:space="preserve"> </w:t>
      </w:r>
    </w:p>
    <w:p w14:paraId="0EAAB31A" w14:textId="46B0C363" w:rsidR="005F18DD" w:rsidRPr="001472C3" w:rsidRDefault="00053052" w:rsidP="00053052">
      <w:pPr>
        <w:spacing w:line="240" w:lineRule="auto"/>
        <w:jc w:val="both"/>
        <w:rPr>
          <w:rFonts w:cs="Arial"/>
          <w:szCs w:val="20"/>
          <w:lang w:val="sl-SI" w:eastAsia="sl-SI"/>
        </w:rPr>
      </w:pPr>
      <w:r w:rsidRPr="001472C3">
        <w:rPr>
          <w:rFonts w:cs="Arial"/>
          <w:szCs w:val="20"/>
          <w:lang w:val="sl-SI"/>
        </w:rPr>
        <w:t>Program Vlade Republike Slovenije za krepitev integritete in transparentnosti</w:t>
      </w:r>
      <w:r w:rsidR="00F35B30">
        <w:rPr>
          <w:rFonts w:cs="Arial"/>
          <w:szCs w:val="20"/>
          <w:lang w:val="sl-SI"/>
        </w:rPr>
        <w:t xml:space="preserve"> v javnem sektorju</w:t>
      </w:r>
      <w:r w:rsidRPr="001472C3">
        <w:rPr>
          <w:rFonts w:cs="Arial"/>
          <w:szCs w:val="20"/>
          <w:lang w:val="sl-SI"/>
        </w:rPr>
        <w:t xml:space="preserve"> 202</w:t>
      </w:r>
      <w:r w:rsidR="004004DF" w:rsidRPr="001472C3">
        <w:rPr>
          <w:rFonts w:cs="Arial"/>
          <w:szCs w:val="20"/>
          <w:lang w:val="sl-SI"/>
        </w:rPr>
        <w:t>3</w:t>
      </w:r>
      <w:r w:rsidRPr="001472C3">
        <w:rPr>
          <w:rFonts w:cs="Arial"/>
          <w:szCs w:val="20"/>
          <w:lang w:val="sl-SI"/>
        </w:rPr>
        <w:t xml:space="preserve"> - 2026</w:t>
      </w:r>
    </w:p>
    <w:p w14:paraId="56978391" w14:textId="77777777" w:rsidR="005F18DD" w:rsidRPr="001472C3" w:rsidRDefault="005F18DD" w:rsidP="005F18DD">
      <w:pPr>
        <w:spacing w:line="240" w:lineRule="auto"/>
        <w:jc w:val="both"/>
        <w:rPr>
          <w:rFonts w:cs="Arial"/>
          <w:szCs w:val="20"/>
          <w:lang w:val="sl-SI"/>
        </w:rPr>
      </w:pPr>
    </w:p>
    <w:p w14:paraId="29AD18E8" w14:textId="77777777" w:rsidR="00910866" w:rsidRPr="001472C3" w:rsidRDefault="00910866" w:rsidP="005F18DD">
      <w:pPr>
        <w:spacing w:line="240" w:lineRule="auto"/>
        <w:jc w:val="both"/>
        <w:rPr>
          <w:rFonts w:cs="Arial"/>
          <w:szCs w:val="20"/>
          <w:lang w:val="sl-SI"/>
        </w:rPr>
      </w:pPr>
    </w:p>
    <w:p w14:paraId="57EF8FBF" w14:textId="56194F0C" w:rsidR="00053052" w:rsidRPr="001472C3" w:rsidRDefault="00053052" w:rsidP="005F18DD">
      <w:pPr>
        <w:spacing w:line="240" w:lineRule="auto"/>
        <w:jc w:val="both"/>
        <w:rPr>
          <w:rFonts w:cs="Arial"/>
          <w:szCs w:val="20"/>
          <w:lang w:val="sl-SI"/>
        </w:rPr>
      </w:pPr>
    </w:p>
    <w:p w14:paraId="23FA64D0" w14:textId="57FA5727" w:rsidR="00F41488" w:rsidRPr="001472C3" w:rsidRDefault="00F41488" w:rsidP="005F18DD">
      <w:pPr>
        <w:spacing w:line="240" w:lineRule="auto"/>
        <w:jc w:val="both"/>
        <w:rPr>
          <w:rFonts w:cs="Arial"/>
          <w:szCs w:val="20"/>
          <w:lang w:val="sl-SI"/>
        </w:rPr>
      </w:pPr>
    </w:p>
    <w:p w14:paraId="39EE59F8" w14:textId="77777777" w:rsidR="00F41488" w:rsidRPr="001472C3" w:rsidRDefault="00F41488" w:rsidP="005F18DD">
      <w:pPr>
        <w:spacing w:line="240" w:lineRule="auto"/>
        <w:jc w:val="both"/>
        <w:rPr>
          <w:rFonts w:cs="Arial"/>
          <w:szCs w:val="20"/>
          <w:lang w:val="sl-SI"/>
        </w:rPr>
      </w:pPr>
    </w:p>
    <w:p w14:paraId="3D6A14D7" w14:textId="77777777" w:rsidR="00053052" w:rsidRPr="001472C3" w:rsidRDefault="00053052" w:rsidP="005F18DD">
      <w:pPr>
        <w:spacing w:line="240" w:lineRule="auto"/>
        <w:jc w:val="both"/>
        <w:rPr>
          <w:rFonts w:cs="Arial"/>
          <w:szCs w:val="20"/>
          <w:lang w:val="sl-SI"/>
        </w:rPr>
      </w:pPr>
    </w:p>
    <w:p w14:paraId="03182852" w14:textId="1C6A8481" w:rsidR="00BE2F8D" w:rsidRPr="001472C3" w:rsidRDefault="00BE2F8D" w:rsidP="005F18DD">
      <w:pPr>
        <w:spacing w:line="240" w:lineRule="auto"/>
        <w:jc w:val="both"/>
        <w:rPr>
          <w:rFonts w:cs="Arial"/>
          <w:szCs w:val="20"/>
          <w:lang w:val="sl-SI"/>
        </w:rPr>
      </w:pPr>
      <w:r w:rsidRPr="001472C3">
        <w:rPr>
          <w:rFonts w:cs="Arial"/>
          <w:szCs w:val="20"/>
          <w:lang w:val="sl-SI"/>
        </w:rPr>
        <w:lastRenderedPageBreak/>
        <w:t xml:space="preserve">Na podlagi </w:t>
      </w:r>
      <w:r w:rsidR="00056DDA" w:rsidRPr="001472C3">
        <w:rPr>
          <w:rFonts w:cs="Arial"/>
          <w:szCs w:val="20"/>
          <w:lang w:val="sl-SI"/>
        </w:rPr>
        <w:t xml:space="preserve">šestega odstavka 21. člena </w:t>
      </w:r>
      <w:r w:rsidRPr="001472C3">
        <w:rPr>
          <w:rFonts w:cs="Arial"/>
          <w:szCs w:val="20"/>
          <w:lang w:val="sl-SI"/>
        </w:rPr>
        <w:t xml:space="preserve">Zakona o Vladi Republike Slovenije (Uradni list RS, št. 24/05 – uradno prečiščeno besedilo, 109/08, 38/10 – ZUKN, 8/12, 21/13, 47/13 – ZDU-1G, 65/14 in 55/17) je Vlada Republike Slovenije na … seji dne … pod točko .. sprejela naslednji </w:t>
      </w:r>
    </w:p>
    <w:p w14:paraId="50CF91C7" w14:textId="77777777" w:rsidR="00BE2F8D" w:rsidRPr="001472C3" w:rsidRDefault="00BE2F8D" w:rsidP="005F18DD">
      <w:pPr>
        <w:overflowPunct w:val="0"/>
        <w:autoSpaceDE w:val="0"/>
        <w:autoSpaceDN w:val="0"/>
        <w:adjustRightInd w:val="0"/>
        <w:spacing w:line="240" w:lineRule="auto"/>
        <w:ind w:left="284"/>
        <w:jc w:val="both"/>
        <w:textAlignment w:val="baseline"/>
        <w:rPr>
          <w:rFonts w:cs="Arial"/>
          <w:szCs w:val="20"/>
          <w:lang w:val="sl-SI"/>
        </w:rPr>
      </w:pPr>
    </w:p>
    <w:p w14:paraId="2FD28E02" w14:textId="77777777" w:rsidR="007422CD" w:rsidRPr="001472C3" w:rsidRDefault="007422CD" w:rsidP="0046162C">
      <w:pPr>
        <w:overflowPunct w:val="0"/>
        <w:autoSpaceDE w:val="0"/>
        <w:autoSpaceDN w:val="0"/>
        <w:adjustRightInd w:val="0"/>
        <w:spacing w:line="240" w:lineRule="auto"/>
        <w:jc w:val="center"/>
        <w:textAlignment w:val="baseline"/>
        <w:rPr>
          <w:rFonts w:cs="Arial"/>
          <w:szCs w:val="20"/>
          <w:lang w:val="sl-SI"/>
        </w:rPr>
      </w:pPr>
    </w:p>
    <w:p w14:paraId="150F9025" w14:textId="634A61CA" w:rsidR="007422CD" w:rsidRPr="001472C3" w:rsidRDefault="007422CD" w:rsidP="00910866">
      <w:pPr>
        <w:pStyle w:val="Odstavekseznama"/>
        <w:overflowPunct w:val="0"/>
        <w:autoSpaceDE w:val="0"/>
        <w:autoSpaceDN w:val="0"/>
        <w:adjustRightInd w:val="0"/>
        <w:spacing w:line="240" w:lineRule="auto"/>
        <w:ind w:left="1440"/>
        <w:jc w:val="both"/>
        <w:textAlignment w:val="baseline"/>
        <w:rPr>
          <w:rFonts w:cs="Arial"/>
          <w:szCs w:val="20"/>
          <w:lang w:val="sl-SI"/>
        </w:rPr>
      </w:pPr>
    </w:p>
    <w:p w14:paraId="6FFB38E9" w14:textId="77777777" w:rsidR="00053052" w:rsidRPr="001472C3" w:rsidRDefault="00053052" w:rsidP="00053052">
      <w:pPr>
        <w:overflowPunct w:val="0"/>
        <w:autoSpaceDE w:val="0"/>
        <w:autoSpaceDN w:val="0"/>
        <w:adjustRightInd w:val="0"/>
        <w:spacing w:line="276" w:lineRule="auto"/>
        <w:jc w:val="center"/>
        <w:textAlignment w:val="baseline"/>
        <w:rPr>
          <w:rFonts w:cs="Arial"/>
          <w:szCs w:val="20"/>
          <w:lang w:val="sl-SI"/>
        </w:rPr>
      </w:pPr>
      <w:r w:rsidRPr="001472C3">
        <w:rPr>
          <w:rFonts w:cs="Arial"/>
          <w:szCs w:val="20"/>
          <w:lang w:val="sl-SI"/>
        </w:rPr>
        <w:t>S K L E P :</w:t>
      </w:r>
    </w:p>
    <w:p w14:paraId="13C324BB" w14:textId="77777777" w:rsidR="00053052" w:rsidRPr="001472C3" w:rsidRDefault="00053052" w:rsidP="00053052">
      <w:pPr>
        <w:overflowPunct w:val="0"/>
        <w:autoSpaceDE w:val="0"/>
        <w:autoSpaceDN w:val="0"/>
        <w:adjustRightInd w:val="0"/>
        <w:spacing w:line="276" w:lineRule="auto"/>
        <w:jc w:val="both"/>
        <w:textAlignment w:val="baseline"/>
        <w:rPr>
          <w:rFonts w:cs="Arial"/>
          <w:szCs w:val="20"/>
          <w:lang w:val="sl-SI"/>
        </w:rPr>
      </w:pPr>
    </w:p>
    <w:p w14:paraId="4064C491" w14:textId="2824DFA7" w:rsidR="00053052" w:rsidRPr="00B6184C" w:rsidRDefault="00053052" w:rsidP="00B6184C">
      <w:pPr>
        <w:pStyle w:val="Odstavekseznama"/>
        <w:numPr>
          <w:ilvl w:val="0"/>
          <w:numId w:val="15"/>
        </w:numPr>
        <w:autoSpaceDE w:val="0"/>
        <w:autoSpaceDN w:val="0"/>
        <w:adjustRightInd w:val="0"/>
        <w:spacing w:line="240" w:lineRule="auto"/>
        <w:jc w:val="both"/>
        <w:rPr>
          <w:rFonts w:cs="Arial"/>
          <w:szCs w:val="20"/>
          <w:lang w:val="sl-SI" w:eastAsia="sl-SI"/>
        </w:rPr>
      </w:pPr>
      <w:r w:rsidRPr="00B6184C">
        <w:rPr>
          <w:rFonts w:cs="Arial"/>
          <w:szCs w:val="20"/>
          <w:lang w:val="sl-SI"/>
        </w:rPr>
        <w:t>Vlada Republike Slovenije sprejme Program Vlade Republike Slovenije za krepitev integritete in transparentnosti v javnem sektorju 202</w:t>
      </w:r>
      <w:r w:rsidR="004004DF" w:rsidRPr="00B6184C">
        <w:rPr>
          <w:rFonts w:cs="Arial"/>
          <w:szCs w:val="20"/>
          <w:lang w:val="sl-SI"/>
        </w:rPr>
        <w:t>3</w:t>
      </w:r>
      <w:r w:rsidRPr="00B6184C">
        <w:rPr>
          <w:rFonts w:cs="Arial"/>
          <w:szCs w:val="20"/>
          <w:lang w:val="sl-SI"/>
        </w:rPr>
        <w:t xml:space="preserve"> – 2026 (Program).</w:t>
      </w:r>
    </w:p>
    <w:p w14:paraId="74D5D613" w14:textId="77777777" w:rsidR="00053052" w:rsidRPr="001472C3" w:rsidRDefault="00053052" w:rsidP="00053052">
      <w:pPr>
        <w:pStyle w:val="Odstavekseznama"/>
        <w:autoSpaceDE w:val="0"/>
        <w:autoSpaceDN w:val="0"/>
        <w:adjustRightInd w:val="0"/>
        <w:spacing w:line="240" w:lineRule="auto"/>
        <w:jc w:val="both"/>
        <w:rPr>
          <w:rFonts w:cs="Arial"/>
          <w:szCs w:val="20"/>
          <w:lang w:val="sl-SI" w:eastAsia="sl-SI"/>
        </w:rPr>
      </w:pPr>
    </w:p>
    <w:p w14:paraId="4A828A37" w14:textId="783EDFAC" w:rsidR="00053052" w:rsidRPr="001472C3" w:rsidRDefault="00053052" w:rsidP="00B6184C">
      <w:pPr>
        <w:pStyle w:val="Odstavekseznama"/>
        <w:numPr>
          <w:ilvl w:val="0"/>
          <w:numId w:val="15"/>
        </w:numPr>
        <w:autoSpaceDE w:val="0"/>
        <w:autoSpaceDN w:val="0"/>
        <w:adjustRightInd w:val="0"/>
        <w:spacing w:line="240" w:lineRule="auto"/>
        <w:jc w:val="both"/>
        <w:rPr>
          <w:rFonts w:cs="Arial"/>
          <w:szCs w:val="20"/>
          <w:lang w:val="sl-SI" w:eastAsia="sl-SI"/>
        </w:rPr>
      </w:pPr>
      <w:r w:rsidRPr="001472C3">
        <w:rPr>
          <w:rFonts w:cs="Arial"/>
          <w:szCs w:val="20"/>
          <w:lang w:val="sl-SI" w:eastAsia="sl-SI"/>
        </w:rPr>
        <w:t xml:space="preserve">Vlada Republike Slovenije nalaga nosilcem ukrepov iz Programa, da začnejo izvajati potrebne aktivnosti za izvedbo ukrepov, o katerih bodo vsakih šest mesecev poročali Vladi Republike Slovenije, pri čemer bo vsakokratno skupno poročilo pripravilo Ministrstvo za javno upravo, kot koordinator Programa, enako kot tudi končno poročilo o izvedbi ukrepov po izteku </w:t>
      </w:r>
      <w:r w:rsidR="00647C45" w:rsidRPr="001472C3">
        <w:rPr>
          <w:rFonts w:cs="Arial"/>
          <w:szCs w:val="20"/>
          <w:lang w:val="sl-SI" w:eastAsia="sl-SI"/>
        </w:rPr>
        <w:t>triletnega</w:t>
      </w:r>
      <w:r w:rsidRPr="001472C3">
        <w:rPr>
          <w:rFonts w:cs="Arial"/>
          <w:szCs w:val="20"/>
          <w:lang w:val="sl-SI" w:eastAsia="sl-SI"/>
        </w:rPr>
        <w:t xml:space="preserve"> obdobja.</w:t>
      </w:r>
    </w:p>
    <w:p w14:paraId="0A6DC99A" w14:textId="77777777" w:rsidR="00E85420" w:rsidRPr="001472C3" w:rsidRDefault="00E85420" w:rsidP="00647C45">
      <w:pPr>
        <w:pStyle w:val="Odstavekseznama"/>
        <w:autoSpaceDE w:val="0"/>
        <w:autoSpaceDN w:val="0"/>
        <w:adjustRightInd w:val="0"/>
        <w:spacing w:line="240" w:lineRule="auto"/>
        <w:jc w:val="both"/>
        <w:rPr>
          <w:rFonts w:cs="Arial"/>
          <w:szCs w:val="20"/>
          <w:lang w:val="sl-SI" w:eastAsia="sl-SI"/>
        </w:rPr>
      </w:pPr>
    </w:p>
    <w:p w14:paraId="0CFD4ECE" w14:textId="77777777" w:rsidR="00053052" w:rsidRPr="001472C3" w:rsidRDefault="00053052" w:rsidP="00053052">
      <w:pPr>
        <w:pStyle w:val="Odstavekseznama"/>
        <w:autoSpaceDE w:val="0"/>
        <w:autoSpaceDN w:val="0"/>
        <w:adjustRightInd w:val="0"/>
        <w:spacing w:line="240" w:lineRule="auto"/>
        <w:rPr>
          <w:rFonts w:cs="Arial"/>
          <w:szCs w:val="20"/>
          <w:lang w:val="sl-SI" w:eastAsia="sl-SI"/>
        </w:rPr>
      </w:pPr>
    </w:p>
    <w:p w14:paraId="6CC4DABF" w14:textId="77777777" w:rsidR="00053052" w:rsidRPr="001472C3" w:rsidRDefault="00053052" w:rsidP="00053052">
      <w:pPr>
        <w:pStyle w:val="Odstavekseznama"/>
        <w:autoSpaceDE w:val="0"/>
        <w:autoSpaceDN w:val="0"/>
        <w:adjustRightInd w:val="0"/>
        <w:spacing w:line="240" w:lineRule="auto"/>
        <w:rPr>
          <w:rFonts w:cs="Arial"/>
          <w:szCs w:val="20"/>
          <w:lang w:val="sl-SI" w:eastAsia="sl-SI"/>
        </w:rPr>
      </w:pPr>
    </w:p>
    <w:p w14:paraId="5708CE24" w14:textId="77777777" w:rsidR="00053052" w:rsidRPr="001472C3" w:rsidRDefault="00053052" w:rsidP="00053052">
      <w:pPr>
        <w:spacing w:line="276" w:lineRule="auto"/>
        <w:jc w:val="both"/>
        <w:rPr>
          <w:rFonts w:cs="Arial"/>
          <w:szCs w:val="20"/>
          <w:lang w:val="sl-SI"/>
        </w:rPr>
      </w:pPr>
      <w:r w:rsidRPr="001472C3">
        <w:rPr>
          <w:rFonts w:cs="Arial"/>
          <w:szCs w:val="20"/>
          <w:lang w:val="sl-SI"/>
        </w:rPr>
        <w:t xml:space="preserve">                                                                                                     Barbara Kolenko </w:t>
      </w:r>
      <w:proofErr w:type="spellStart"/>
      <w:r w:rsidRPr="001472C3">
        <w:rPr>
          <w:rFonts w:cs="Arial"/>
          <w:szCs w:val="20"/>
          <w:lang w:val="sl-SI"/>
        </w:rPr>
        <w:t>Helbl</w:t>
      </w:r>
      <w:proofErr w:type="spellEnd"/>
    </w:p>
    <w:p w14:paraId="07D9258E" w14:textId="77777777" w:rsidR="00053052" w:rsidRPr="001472C3" w:rsidRDefault="00053052" w:rsidP="00053052">
      <w:pPr>
        <w:spacing w:line="276" w:lineRule="auto"/>
        <w:jc w:val="both"/>
        <w:rPr>
          <w:rFonts w:cs="Arial"/>
          <w:szCs w:val="20"/>
          <w:lang w:val="sl-SI"/>
        </w:rPr>
      </w:pPr>
      <w:r w:rsidRPr="001472C3">
        <w:rPr>
          <w:rFonts w:cs="Arial"/>
          <w:szCs w:val="20"/>
          <w:lang w:val="sl-SI"/>
        </w:rPr>
        <w:t xml:space="preserve">                                                                                                      generalna sekretarka</w:t>
      </w:r>
    </w:p>
    <w:p w14:paraId="30827055" w14:textId="2E3FB77D" w:rsidR="00053052" w:rsidRPr="001472C3" w:rsidRDefault="00053052" w:rsidP="00053052">
      <w:pPr>
        <w:spacing w:line="276" w:lineRule="auto"/>
        <w:jc w:val="both"/>
        <w:rPr>
          <w:rFonts w:cs="Arial"/>
          <w:szCs w:val="20"/>
          <w:lang w:val="sl-SI"/>
        </w:rPr>
      </w:pPr>
    </w:p>
    <w:p w14:paraId="5D6EFC51" w14:textId="4FF12E5B" w:rsidR="007D7972" w:rsidRDefault="007D7972" w:rsidP="00053052">
      <w:pPr>
        <w:spacing w:line="276" w:lineRule="auto"/>
        <w:jc w:val="both"/>
        <w:rPr>
          <w:rFonts w:cs="Arial"/>
          <w:szCs w:val="20"/>
          <w:lang w:val="sl-SI"/>
        </w:rPr>
      </w:pPr>
    </w:p>
    <w:p w14:paraId="728C404F" w14:textId="098BFC15" w:rsidR="00D8633A" w:rsidRDefault="00D8633A" w:rsidP="00053052">
      <w:pPr>
        <w:spacing w:line="276" w:lineRule="auto"/>
        <w:jc w:val="both"/>
        <w:rPr>
          <w:rFonts w:cs="Arial"/>
          <w:szCs w:val="20"/>
          <w:lang w:val="sl-SI"/>
        </w:rPr>
      </w:pPr>
    </w:p>
    <w:p w14:paraId="5A525BF6" w14:textId="249EDE43" w:rsidR="00D8633A" w:rsidRDefault="00D8633A" w:rsidP="00053052">
      <w:pPr>
        <w:spacing w:line="276" w:lineRule="auto"/>
        <w:jc w:val="both"/>
        <w:rPr>
          <w:rFonts w:cs="Arial"/>
          <w:szCs w:val="20"/>
          <w:lang w:val="sl-SI"/>
        </w:rPr>
      </w:pPr>
    </w:p>
    <w:p w14:paraId="7DC16769" w14:textId="77777777" w:rsidR="00D8633A" w:rsidRPr="001472C3" w:rsidRDefault="00D8633A" w:rsidP="00053052">
      <w:pPr>
        <w:spacing w:line="276" w:lineRule="auto"/>
        <w:jc w:val="both"/>
        <w:rPr>
          <w:rFonts w:cs="Arial"/>
          <w:szCs w:val="20"/>
          <w:lang w:val="sl-SI"/>
        </w:rPr>
      </w:pPr>
    </w:p>
    <w:p w14:paraId="7B9D8834" w14:textId="77777777" w:rsidR="007D7972" w:rsidRPr="001472C3" w:rsidRDefault="007D7972" w:rsidP="00053052">
      <w:pPr>
        <w:spacing w:line="276" w:lineRule="auto"/>
        <w:jc w:val="both"/>
        <w:rPr>
          <w:rFonts w:cs="Arial"/>
          <w:szCs w:val="20"/>
          <w:lang w:val="sl-SI"/>
        </w:rPr>
      </w:pPr>
    </w:p>
    <w:p w14:paraId="171C4C1E" w14:textId="77777777" w:rsidR="00053052" w:rsidRPr="001472C3" w:rsidRDefault="00053052" w:rsidP="00053052">
      <w:pPr>
        <w:spacing w:line="240" w:lineRule="auto"/>
        <w:jc w:val="both"/>
        <w:rPr>
          <w:rFonts w:cs="Arial"/>
          <w:szCs w:val="20"/>
          <w:lang w:val="sl-SI"/>
        </w:rPr>
      </w:pPr>
      <w:r w:rsidRPr="001472C3">
        <w:rPr>
          <w:rFonts w:cs="Arial"/>
          <w:szCs w:val="20"/>
          <w:lang w:val="sl-SI"/>
        </w:rPr>
        <w:t xml:space="preserve">Priloga: </w:t>
      </w:r>
    </w:p>
    <w:p w14:paraId="33A0C935" w14:textId="1F17CF02" w:rsidR="00053052" w:rsidRPr="001472C3" w:rsidRDefault="00053052" w:rsidP="00053052">
      <w:pPr>
        <w:pStyle w:val="Odstavekseznama"/>
        <w:numPr>
          <w:ilvl w:val="0"/>
          <w:numId w:val="11"/>
        </w:numPr>
        <w:spacing w:line="240" w:lineRule="auto"/>
        <w:jc w:val="both"/>
        <w:rPr>
          <w:rFonts w:cs="Arial"/>
          <w:szCs w:val="20"/>
          <w:lang w:val="sl-SI"/>
        </w:rPr>
      </w:pPr>
      <w:r w:rsidRPr="001472C3">
        <w:rPr>
          <w:rFonts w:cs="Arial"/>
          <w:szCs w:val="20"/>
          <w:lang w:val="sl-SI"/>
        </w:rPr>
        <w:t>Program Vlade Republike Slovenije za krepitev integritete in transparentnosti v javnem sektorju 202</w:t>
      </w:r>
      <w:r w:rsidR="004004DF" w:rsidRPr="001472C3">
        <w:rPr>
          <w:rFonts w:cs="Arial"/>
          <w:szCs w:val="20"/>
          <w:lang w:val="sl-SI"/>
        </w:rPr>
        <w:t>3</w:t>
      </w:r>
      <w:r w:rsidRPr="001472C3">
        <w:rPr>
          <w:rFonts w:cs="Arial"/>
          <w:szCs w:val="20"/>
          <w:lang w:val="sl-SI"/>
        </w:rPr>
        <w:t xml:space="preserve"> – 2026</w:t>
      </w:r>
    </w:p>
    <w:p w14:paraId="3A53B379" w14:textId="77777777" w:rsidR="00053052" w:rsidRPr="001472C3" w:rsidRDefault="00053052" w:rsidP="00053052">
      <w:pPr>
        <w:overflowPunct w:val="0"/>
        <w:autoSpaceDE w:val="0"/>
        <w:autoSpaceDN w:val="0"/>
        <w:adjustRightInd w:val="0"/>
        <w:spacing w:line="240" w:lineRule="auto"/>
        <w:ind w:left="720"/>
        <w:jc w:val="both"/>
        <w:textAlignment w:val="baseline"/>
        <w:rPr>
          <w:rFonts w:cs="Arial"/>
          <w:szCs w:val="20"/>
          <w:lang w:val="sl-SI"/>
        </w:rPr>
      </w:pPr>
    </w:p>
    <w:p w14:paraId="3818EBCB" w14:textId="77777777" w:rsidR="00053052" w:rsidRPr="001472C3" w:rsidRDefault="00053052" w:rsidP="007D7972">
      <w:pPr>
        <w:pStyle w:val="Odstavekseznama"/>
        <w:overflowPunct w:val="0"/>
        <w:autoSpaceDE w:val="0"/>
        <w:autoSpaceDN w:val="0"/>
        <w:adjustRightInd w:val="0"/>
        <w:spacing w:line="240" w:lineRule="auto"/>
        <w:ind w:left="707" w:hanging="707"/>
        <w:jc w:val="both"/>
        <w:textAlignment w:val="baseline"/>
        <w:rPr>
          <w:rFonts w:cs="Arial"/>
          <w:szCs w:val="20"/>
          <w:lang w:val="sl-SI"/>
        </w:rPr>
      </w:pPr>
      <w:r w:rsidRPr="001472C3">
        <w:rPr>
          <w:rFonts w:cs="Arial"/>
          <w:szCs w:val="20"/>
          <w:lang w:val="sl-SI"/>
        </w:rPr>
        <w:t>Sklep prejmejo:</w:t>
      </w:r>
    </w:p>
    <w:p w14:paraId="2F1AA57C" w14:textId="77777777" w:rsidR="00053052" w:rsidRPr="001472C3" w:rsidRDefault="00053052" w:rsidP="00053052">
      <w:pPr>
        <w:pStyle w:val="Odstavekseznama"/>
        <w:numPr>
          <w:ilvl w:val="0"/>
          <w:numId w:val="5"/>
        </w:numPr>
        <w:spacing w:line="240" w:lineRule="auto"/>
        <w:jc w:val="both"/>
        <w:rPr>
          <w:rFonts w:cs="Arial"/>
          <w:szCs w:val="20"/>
          <w:lang w:val="sl-SI" w:eastAsia="sl-SI"/>
        </w:rPr>
      </w:pPr>
      <w:r w:rsidRPr="001472C3">
        <w:rPr>
          <w:rFonts w:cs="Arial"/>
          <w:szCs w:val="20"/>
          <w:lang w:val="sl-SI" w:eastAsia="sl-SI"/>
        </w:rPr>
        <w:t>Ministrstvo za javno upravo</w:t>
      </w:r>
    </w:p>
    <w:p w14:paraId="2C4B5E9D" w14:textId="77777777" w:rsidR="00053052" w:rsidRPr="001472C3" w:rsidRDefault="00053052" w:rsidP="00053052">
      <w:pPr>
        <w:pStyle w:val="Odstavekseznama"/>
        <w:numPr>
          <w:ilvl w:val="0"/>
          <w:numId w:val="5"/>
        </w:numPr>
        <w:spacing w:line="240" w:lineRule="auto"/>
        <w:jc w:val="both"/>
        <w:rPr>
          <w:rFonts w:cs="Arial"/>
          <w:iCs/>
          <w:szCs w:val="20"/>
          <w:lang w:val="sl-SI"/>
        </w:rPr>
      </w:pPr>
      <w:r w:rsidRPr="001472C3">
        <w:rPr>
          <w:rFonts w:cs="Arial"/>
          <w:szCs w:val="20"/>
          <w:lang w:val="sl-SI" w:eastAsia="sl-SI"/>
        </w:rPr>
        <w:t>Služba Vlade Republike Slovenije za zakonodajo</w:t>
      </w:r>
    </w:p>
    <w:p w14:paraId="62797B55" w14:textId="77777777" w:rsidR="00053052" w:rsidRPr="001472C3" w:rsidRDefault="00053052" w:rsidP="00053052">
      <w:pPr>
        <w:pStyle w:val="Odstavekseznama"/>
        <w:numPr>
          <w:ilvl w:val="0"/>
          <w:numId w:val="5"/>
        </w:numPr>
        <w:spacing w:line="240" w:lineRule="auto"/>
        <w:jc w:val="both"/>
        <w:rPr>
          <w:rFonts w:cs="Arial"/>
          <w:iCs/>
          <w:szCs w:val="20"/>
          <w:lang w:val="sl-SI"/>
        </w:rPr>
      </w:pPr>
      <w:r w:rsidRPr="001472C3">
        <w:rPr>
          <w:rFonts w:cs="Arial"/>
          <w:iCs/>
          <w:szCs w:val="20"/>
          <w:lang w:val="sl-SI"/>
        </w:rPr>
        <w:t>Komisija za preprečevanje korupcije</w:t>
      </w:r>
    </w:p>
    <w:p w14:paraId="697D64F6" w14:textId="77777777" w:rsidR="00053052" w:rsidRPr="001472C3" w:rsidRDefault="00053052" w:rsidP="00053052">
      <w:pPr>
        <w:pStyle w:val="Odstavekseznama"/>
        <w:numPr>
          <w:ilvl w:val="0"/>
          <w:numId w:val="5"/>
        </w:numPr>
        <w:spacing w:line="240" w:lineRule="auto"/>
        <w:jc w:val="both"/>
        <w:rPr>
          <w:rFonts w:cs="Arial"/>
          <w:iCs/>
          <w:szCs w:val="20"/>
          <w:lang w:val="sl-SI"/>
        </w:rPr>
      </w:pPr>
      <w:r w:rsidRPr="001472C3">
        <w:rPr>
          <w:rFonts w:cs="Arial"/>
          <w:iCs/>
          <w:szCs w:val="20"/>
          <w:lang w:val="sl-SI"/>
        </w:rPr>
        <w:t>Vsa ministrstva</w:t>
      </w:r>
    </w:p>
    <w:p w14:paraId="0A971F97" w14:textId="77777777" w:rsidR="00053052" w:rsidRPr="001472C3" w:rsidRDefault="00053052" w:rsidP="00053052">
      <w:pPr>
        <w:pStyle w:val="Odstavekseznama"/>
        <w:numPr>
          <w:ilvl w:val="0"/>
          <w:numId w:val="5"/>
        </w:numPr>
        <w:spacing w:line="240" w:lineRule="auto"/>
        <w:jc w:val="both"/>
        <w:rPr>
          <w:rFonts w:cs="Arial"/>
          <w:iCs/>
          <w:szCs w:val="20"/>
          <w:lang w:val="sl-SI"/>
        </w:rPr>
      </w:pPr>
      <w:r w:rsidRPr="001472C3">
        <w:rPr>
          <w:rFonts w:cs="Arial"/>
          <w:iCs/>
          <w:szCs w:val="20"/>
          <w:lang w:val="sl-SI"/>
        </w:rPr>
        <w:t>Služba Vlade RS za digitalno preobrazbo</w:t>
      </w:r>
    </w:p>
    <w:p w14:paraId="48039B2C" w14:textId="77777777" w:rsidR="00056DDA" w:rsidRPr="001472C3" w:rsidRDefault="00056DDA" w:rsidP="00053052">
      <w:pPr>
        <w:overflowPunct w:val="0"/>
        <w:autoSpaceDE w:val="0"/>
        <w:autoSpaceDN w:val="0"/>
        <w:adjustRightInd w:val="0"/>
        <w:spacing w:line="240" w:lineRule="auto"/>
        <w:jc w:val="center"/>
        <w:textAlignment w:val="baseline"/>
        <w:rPr>
          <w:rFonts w:cs="Arial"/>
          <w:szCs w:val="20"/>
          <w:lang w:val="sl-SI"/>
        </w:rPr>
      </w:pPr>
    </w:p>
    <w:p w14:paraId="2FAD54A6" w14:textId="77777777" w:rsidR="00056DDA" w:rsidRPr="001472C3" w:rsidRDefault="00056DDA" w:rsidP="0046162C">
      <w:pPr>
        <w:overflowPunct w:val="0"/>
        <w:autoSpaceDE w:val="0"/>
        <w:autoSpaceDN w:val="0"/>
        <w:adjustRightInd w:val="0"/>
        <w:spacing w:line="240" w:lineRule="auto"/>
        <w:jc w:val="both"/>
        <w:textAlignment w:val="baseline"/>
        <w:rPr>
          <w:rFonts w:cs="Arial"/>
          <w:szCs w:val="20"/>
          <w:lang w:val="sl-SI"/>
        </w:rPr>
      </w:pPr>
    </w:p>
    <w:p w14:paraId="48435AF8" w14:textId="77777777" w:rsidR="001E3AB2" w:rsidRPr="001472C3" w:rsidRDefault="001E3AB2" w:rsidP="0046162C">
      <w:pPr>
        <w:spacing w:line="240" w:lineRule="auto"/>
        <w:rPr>
          <w:rFonts w:cs="Arial"/>
          <w:szCs w:val="20"/>
          <w:lang w:val="sl-SI"/>
        </w:rPr>
      </w:pPr>
    </w:p>
    <w:p w14:paraId="5B05B5EE" w14:textId="77777777" w:rsidR="001E3AB2" w:rsidRPr="001472C3" w:rsidRDefault="001E3AB2" w:rsidP="0046162C">
      <w:pPr>
        <w:spacing w:line="240" w:lineRule="auto"/>
        <w:rPr>
          <w:rFonts w:cs="Arial"/>
          <w:szCs w:val="20"/>
          <w:lang w:val="sl-SI"/>
        </w:rPr>
      </w:pPr>
    </w:p>
    <w:p w14:paraId="05216380" w14:textId="77777777" w:rsidR="001E3AB2" w:rsidRPr="001472C3" w:rsidRDefault="001E3AB2" w:rsidP="0046162C">
      <w:pPr>
        <w:spacing w:line="240" w:lineRule="auto"/>
        <w:rPr>
          <w:rFonts w:cs="Arial"/>
          <w:szCs w:val="20"/>
          <w:lang w:val="sl-SI"/>
        </w:rPr>
      </w:pPr>
    </w:p>
    <w:p w14:paraId="6CF2D886" w14:textId="77777777" w:rsidR="001E3AB2" w:rsidRPr="001472C3" w:rsidRDefault="001E3AB2" w:rsidP="0046162C">
      <w:pPr>
        <w:spacing w:line="240" w:lineRule="auto"/>
        <w:rPr>
          <w:rFonts w:cs="Arial"/>
          <w:szCs w:val="20"/>
          <w:lang w:val="sl-SI"/>
        </w:rPr>
      </w:pPr>
    </w:p>
    <w:p w14:paraId="3B698145" w14:textId="77777777" w:rsidR="001E3AB2" w:rsidRPr="001472C3" w:rsidRDefault="001E3AB2" w:rsidP="0046162C">
      <w:pPr>
        <w:spacing w:line="240" w:lineRule="auto"/>
        <w:rPr>
          <w:rFonts w:cs="Arial"/>
          <w:szCs w:val="20"/>
          <w:lang w:val="sl-SI"/>
        </w:rPr>
      </w:pPr>
    </w:p>
    <w:p w14:paraId="5990FFD1" w14:textId="77777777" w:rsidR="001E3AB2" w:rsidRPr="001472C3" w:rsidRDefault="001E3AB2" w:rsidP="0046162C">
      <w:pPr>
        <w:spacing w:line="240" w:lineRule="auto"/>
        <w:rPr>
          <w:rFonts w:cs="Arial"/>
          <w:szCs w:val="20"/>
          <w:lang w:val="sl-SI"/>
        </w:rPr>
      </w:pPr>
    </w:p>
    <w:p w14:paraId="2AB2E745" w14:textId="77777777" w:rsidR="001E3AB2" w:rsidRPr="001472C3" w:rsidRDefault="001E3AB2" w:rsidP="0046162C">
      <w:pPr>
        <w:spacing w:line="240" w:lineRule="auto"/>
        <w:rPr>
          <w:rFonts w:cs="Arial"/>
          <w:szCs w:val="20"/>
          <w:lang w:val="sl-SI"/>
        </w:rPr>
      </w:pPr>
    </w:p>
    <w:p w14:paraId="2C5EFC96" w14:textId="77777777" w:rsidR="001E3AB2" w:rsidRPr="001472C3" w:rsidRDefault="001E3AB2" w:rsidP="0046162C">
      <w:pPr>
        <w:spacing w:line="240" w:lineRule="auto"/>
        <w:rPr>
          <w:rFonts w:cs="Arial"/>
          <w:szCs w:val="20"/>
          <w:lang w:val="sl-SI"/>
        </w:rPr>
      </w:pPr>
    </w:p>
    <w:p w14:paraId="159B60AE" w14:textId="77777777" w:rsidR="001E3AB2" w:rsidRPr="001472C3" w:rsidRDefault="001E3AB2" w:rsidP="0046162C">
      <w:pPr>
        <w:tabs>
          <w:tab w:val="left" w:pos="708"/>
        </w:tabs>
        <w:spacing w:line="240" w:lineRule="auto"/>
        <w:rPr>
          <w:rFonts w:cs="Arial"/>
          <w:szCs w:val="20"/>
          <w:lang w:val="sl-SI"/>
        </w:rPr>
      </w:pPr>
    </w:p>
    <w:p w14:paraId="04D8B2AE" w14:textId="2FF2C60B" w:rsidR="001E3AB2" w:rsidRPr="001472C3" w:rsidRDefault="001E3AB2" w:rsidP="0046162C">
      <w:pPr>
        <w:spacing w:line="240" w:lineRule="auto"/>
        <w:rPr>
          <w:rFonts w:cs="Arial"/>
          <w:szCs w:val="20"/>
          <w:lang w:val="sl-SI"/>
        </w:rPr>
      </w:pPr>
    </w:p>
    <w:p w14:paraId="0FA46A8B" w14:textId="3198021B" w:rsidR="0084604D" w:rsidRPr="001472C3" w:rsidRDefault="0084604D" w:rsidP="0046162C">
      <w:pPr>
        <w:spacing w:line="240" w:lineRule="auto"/>
        <w:rPr>
          <w:rFonts w:cs="Arial"/>
          <w:szCs w:val="20"/>
          <w:lang w:val="sl-SI"/>
        </w:rPr>
      </w:pPr>
    </w:p>
    <w:p w14:paraId="2F9594B6" w14:textId="1876C7DC" w:rsidR="0084604D" w:rsidRPr="001472C3" w:rsidRDefault="0084604D" w:rsidP="0046162C">
      <w:pPr>
        <w:spacing w:line="240" w:lineRule="auto"/>
        <w:rPr>
          <w:rFonts w:cs="Arial"/>
          <w:szCs w:val="20"/>
          <w:lang w:val="sl-SI"/>
        </w:rPr>
      </w:pPr>
    </w:p>
    <w:p w14:paraId="1FDE102D" w14:textId="251F4C3E" w:rsidR="0084604D" w:rsidRPr="001472C3" w:rsidRDefault="0084604D" w:rsidP="0046162C">
      <w:pPr>
        <w:spacing w:line="240" w:lineRule="auto"/>
        <w:rPr>
          <w:rFonts w:cs="Arial"/>
          <w:szCs w:val="20"/>
          <w:lang w:val="sl-SI"/>
        </w:rPr>
      </w:pPr>
    </w:p>
    <w:p w14:paraId="3CBC9B59" w14:textId="2AA08158" w:rsidR="0084604D" w:rsidRPr="001472C3" w:rsidRDefault="0084604D" w:rsidP="0046162C">
      <w:pPr>
        <w:spacing w:line="240" w:lineRule="auto"/>
        <w:rPr>
          <w:rFonts w:cs="Arial"/>
          <w:szCs w:val="20"/>
          <w:lang w:val="sl-SI"/>
        </w:rPr>
      </w:pPr>
    </w:p>
    <w:p w14:paraId="4A4179B4" w14:textId="62A39EBF" w:rsidR="00874CD6" w:rsidRPr="001472C3" w:rsidRDefault="00874CD6" w:rsidP="0046162C">
      <w:pPr>
        <w:spacing w:line="240" w:lineRule="auto"/>
        <w:jc w:val="both"/>
        <w:rPr>
          <w:rFonts w:cs="Arial"/>
          <w:szCs w:val="20"/>
          <w:lang w:val="sl-SI"/>
        </w:rPr>
      </w:pPr>
    </w:p>
    <w:p w14:paraId="3A0DFCC0" w14:textId="45A612CA" w:rsidR="00053052" w:rsidRPr="001472C3" w:rsidRDefault="00053052" w:rsidP="0046162C">
      <w:pPr>
        <w:spacing w:line="240" w:lineRule="auto"/>
        <w:jc w:val="both"/>
        <w:rPr>
          <w:rFonts w:cs="Arial"/>
          <w:szCs w:val="20"/>
          <w:lang w:val="sl-SI"/>
        </w:rPr>
      </w:pPr>
    </w:p>
    <w:p w14:paraId="0F2B9C56" w14:textId="171957A0" w:rsidR="00053052" w:rsidRPr="001472C3" w:rsidRDefault="00053052" w:rsidP="0046162C">
      <w:pPr>
        <w:spacing w:line="240" w:lineRule="auto"/>
        <w:jc w:val="both"/>
        <w:rPr>
          <w:rFonts w:cs="Arial"/>
          <w:szCs w:val="20"/>
          <w:lang w:val="sl-SI"/>
        </w:rPr>
      </w:pPr>
    </w:p>
    <w:p w14:paraId="42435A6F" w14:textId="2CF12ED7" w:rsidR="00053052" w:rsidRPr="001472C3" w:rsidRDefault="00053052" w:rsidP="0046162C">
      <w:pPr>
        <w:spacing w:line="240" w:lineRule="auto"/>
        <w:jc w:val="both"/>
        <w:rPr>
          <w:rFonts w:cs="Arial"/>
          <w:szCs w:val="20"/>
          <w:lang w:val="sl-SI"/>
        </w:rPr>
      </w:pPr>
    </w:p>
    <w:p w14:paraId="3B9EB1C4" w14:textId="521686DE" w:rsidR="00053052" w:rsidRPr="001472C3" w:rsidRDefault="00053052" w:rsidP="0046162C">
      <w:pPr>
        <w:spacing w:line="240" w:lineRule="auto"/>
        <w:jc w:val="both"/>
        <w:rPr>
          <w:rFonts w:cs="Arial"/>
          <w:szCs w:val="20"/>
          <w:lang w:val="sl-SI"/>
        </w:rPr>
      </w:pPr>
    </w:p>
    <w:p w14:paraId="482E74DC" w14:textId="1AE53BD2" w:rsidR="000C538D" w:rsidRPr="001472C3" w:rsidRDefault="00053052" w:rsidP="000C538D">
      <w:pPr>
        <w:spacing w:line="240" w:lineRule="auto"/>
        <w:jc w:val="center"/>
        <w:rPr>
          <w:rFonts w:eastAsiaTheme="minorEastAsia" w:cs="Arial"/>
          <w:b/>
          <w:bCs/>
          <w:szCs w:val="20"/>
          <w:lang w:val="sl-SI" w:eastAsia="sl-SI"/>
        </w:rPr>
      </w:pPr>
      <w:r w:rsidRPr="001472C3">
        <w:rPr>
          <w:rFonts w:eastAsiaTheme="minorEastAsia" w:cs="Arial"/>
          <w:b/>
          <w:bCs/>
          <w:szCs w:val="20"/>
          <w:lang w:val="sl-SI" w:eastAsia="sl-SI"/>
        </w:rPr>
        <w:lastRenderedPageBreak/>
        <w:t xml:space="preserve">          </w:t>
      </w:r>
      <w:r w:rsidR="000C538D" w:rsidRPr="001472C3">
        <w:rPr>
          <w:rFonts w:eastAsiaTheme="minorEastAsia" w:cs="Arial"/>
          <w:b/>
          <w:bCs/>
          <w:szCs w:val="20"/>
          <w:lang w:val="sl-SI" w:eastAsia="sl-SI"/>
        </w:rPr>
        <w:t xml:space="preserve">Program Vlade </w:t>
      </w:r>
      <w:bookmarkStart w:id="4" w:name="_Hlk118646225"/>
      <w:r w:rsidR="000C538D" w:rsidRPr="001472C3">
        <w:rPr>
          <w:rFonts w:eastAsiaTheme="minorEastAsia" w:cs="Arial"/>
          <w:b/>
          <w:bCs/>
          <w:szCs w:val="20"/>
          <w:lang w:val="sl-SI" w:eastAsia="sl-SI"/>
        </w:rPr>
        <w:t>Republike Slovenije za krepitev integritete</w:t>
      </w:r>
      <w:r w:rsidR="006475B8" w:rsidRPr="001472C3">
        <w:rPr>
          <w:rFonts w:eastAsiaTheme="minorEastAsia" w:cs="Arial"/>
          <w:b/>
          <w:bCs/>
          <w:szCs w:val="20"/>
          <w:lang w:val="sl-SI" w:eastAsia="sl-SI"/>
        </w:rPr>
        <w:t xml:space="preserve"> in transparentnosti</w:t>
      </w:r>
      <w:r w:rsidR="000C538D" w:rsidRPr="001472C3">
        <w:rPr>
          <w:rFonts w:eastAsiaTheme="minorEastAsia" w:cs="Arial"/>
          <w:b/>
          <w:bCs/>
          <w:szCs w:val="20"/>
          <w:lang w:val="sl-SI" w:eastAsia="sl-SI"/>
        </w:rPr>
        <w:t xml:space="preserve"> </w:t>
      </w:r>
      <w:r w:rsidR="00B6184C">
        <w:rPr>
          <w:rFonts w:eastAsiaTheme="minorEastAsia" w:cs="Arial"/>
          <w:b/>
          <w:bCs/>
          <w:szCs w:val="20"/>
          <w:lang w:val="sl-SI" w:eastAsia="sl-SI"/>
        </w:rPr>
        <w:t xml:space="preserve">v </w:t>
      </w:r>
      <w:r w:rsidR="000C538D" w:rsidRPr="001472C3">
        <w:rPr>
          <w:rFonts w:eastAsiaTheme="minorEastAsia" w:cs="Arial"/>
          <w:b/>
          <w:bCs/>
          <w:szCs w:val="20"/>
          <w:lang w:val="sl-SI" w:eastAsia="sl-SI"/>
        </w:rPr>
        <w:t>javne</w:t>
      </w:r>
      <w:r w:rsidR="00B6184C">
        <w:rPr>
          <w:rFonts w:eastAsiaTheme="minorEastAsia" w:cs="Arial"/>
          <w:b/>
          <w:bCs/>
          <w:szCs w:val="20"/>
          <w:lang w:val="sl-SI" w:eastAsia="sl-SI"/>
        </w:rPr>
        <w:t>m</w:t>
      </w:r>
      <w:r w:rsidR="000C538D" w:rsidRPr="001472C3">
        <w:rPr>
          <w:rFonts w:eastAsiaTheme="minorEastAsia" w:cs="Arial"/>
          <w:b/>
          <w:bCs/>
          <w:szCs w:val="20"/>
          <w:lang w:val="sl-SI" w:eastAsia="sl-SI"/>
        </w:rPr>
        <w:t xml:space="preserve"> sektorj</w:t>
      </w:r>
      <w:r w:rsidR="00B6184C">
        <w:rPr>
          <w:rFonts w:eastAsiaTheme="minorEastAsia" w:cs="Arial"/>
          <w:b/>
          <w:bCs/>
          <w:szCs w:val="20"/>
          <w:lang w:val="sl-SI" w:eastAsia="sl-SI"/>
        </w:rPr>
        <w:t>u</w:t>
      </w:r>
      <w:r w:rsidR="000C538D" w:rsidRPr="001472C3">
        <w:rPr>
          <w:rFonts w:eastAsiaTheme="minorEastAsia" w:cs="Arial"/>
          <w:b/>
          <w:bCs/>
          <w:szCs w:val="20"/>
          <w:lang w:val="sl-SI" w:eastAsia="sl-SI"/>
        </w:rPr>
        <w:t xml:space="preserve"> 202</w:t>
      </w:r>
      <w:r w:rsidR="004004DF" w:rsidRPr="001472C3">
        <w:rPr>
          <w:rFonts w:eastAsiaTheme="minorEastAsia" w:cs="Arial"/>
          <w:b/>
          <w:bCs/>
          <w:szCs w:val="20"/>
          <w:lang w:val="sl-SI" w:eastAsia="sl-SI"/>
        </w:rPr>
        <w:t>3</w:t>
      </w:r>
      <w:r w:rsidR="000C538D" w:rsidRPr="001472C3">
        <w:rPr>
          <w:rFonts w:eastAsiaTheme="minorEastAsia" w:cs="Arial"/>
          <w:b/>
          <w:bCs/>
          <w:szCs w:val="20"/>
          <w:lang w:val="sl-SI" w:eastAsia="sl-SI"/>
        </w:rPr>
        <w:t xml:space="preserve"> - 2026</w:t>
      </w:r>
      <w:bookmarkEnd w:id="4"/>
    </w:p>
    <w:p w14:paraId="3946047C" w14:textId="77777777" w:rsidR="000C538D" w:rsidRPr="001472C3" w:rsidRDefault="000C538D" w:rsidP="000C538D">
      <w:pPr>
        <w:spacing w:line="240" w:lineRule="auto"/>
        <w:jc w:val="center"/>
        <w:rPr>
          <w:rFonts w:eastAsiaTheme="minorEastAsia" w:cs="Arial"/>
          <w:b/>
          <w:bCs/>
          <w:szCs w:val="20"/>
          <w:lang w:val="sl-SI" w:eastAsia="sl-SI"/>
        </w:rPr>
      </w:pPr>
    </w:p>
    <w:p w14:paraId="4E26E210" w14:textId="77777777" w:rsidR="000C538D" w:rsidRPr="001472C3" w:rsidRDefault="000C538D" w:rsidP="000C538D">
      <w:pPr>
        <w:spacing w:line="240" w:lineRule="auto"/>
        <w:rPr>
          <w:rFonts w:eastAsiaTheme="minorEastAsia" w:cs="Arial"/>
          <w:b/>
          <w:bCs/>
          <w:szCs w:val="20"/>
          <w:lang w:val="sl-SI" w:eastAsia="sl-SI"/>
        </w:rPr>
      </w:pPr>
    </w:p>
    <w:p w14:paraId="44BB518F" w14:textId="77777777" w:rsidR="000C538D" w:rsidRPr="001472C3" w:rsidRDefault="000C538D" w:rsidP="000C538D">
      <w:pPr>
        <w:numPr>
          <w:ilvl w:val="0"/>
          <w:numId w:val="13"/>
        </w:numPr>
        <w:spacing w:after="160" w:line="240" w:lineRule="auto"/>
        <w:rPr>
          <w:rFonts w:eastAsiaTheme="minorEastAsia" w:cs="Arial"/>
          <w:b/>
          <w:bCs/>
          <w:szCs w:val="20"/>
          <w:lang w:val="sl-SI" w:eastAsia="sl-SI"/>
        </w:rPr>
      </w:pPr>
      <w:r w:rsidRPr="001472C3">
        <w:rPr>
          <w:rFonts w:eastAsiaTheme="minorEastAsia" w:cs="Arial"/>
          <w:b/>
          <w:bCs/>
          <w:szCs w:val="20"/>
          <w:lang w:val="sl-SI" w:eastAsia="sl-SI"/>
        </w:rPr>
        <w:t xml:space="preserve">UVOD </w:t>
      </w:r>
    </w:p>
    <w:p w14:paraId="6134BB4E" w14:textId="77777777" w:rsidR="000C538D" w:rsidRPr="001472C3" w:rsidRDefault="000C538D" w:rsidP="000C538D">
      <w:pPr>
        <w:spacing w:line="240" w:lineRule="auto"/>
        <w:rPr>
          <w:rFonts w:eastAsiaTheme="minorEastAsia" w:cs="Arial"/>
          <w:szCs w:val="20"/>
          <w:lang w:val="sl-SI" w:eastAsia="sl-SI"/>
        </w:rPr>
      </w:pPr>
      <w:r w:rsidRPr="001472C3">
        <w:rPr>
          <w:rFonts w:eastAsiaTheme="minorEastAsia" w:cs="Arial"/>
          <w:szCs w:val="20"/>
          <w:lang w:val="sl-SI" w:eastAsia="sl-SI"/>
        </w:rPr>
        <w:t xml:space="preserve"> </w:t>
      </w:r>
    </w:p>
    <w:p w14:paraId="3F028FCE" w14:textId="77777777" w:rsidR="000C538D" w:rsidRPr="001472C3" w:rsidRDefault="000C538D" w:rsidP="000C538D">
      <w:pPr>
        <w:spacing w:line="240" w:lineRule="auto"/>
        <w:rPr>
          <w:rFonts w:eastAsiaTheme="minorEastAsia" w:cs="Arial"/>
          <w:szCs w:val="20"/>
          <w:lang w:val="sl-SI" w:eastAsia="sl-SI"/>
        </w:rPr>
      </w:pPr>
      <w:r w:rsidRPr="001472C3">
        <w:rPr>
          <w:rFonts w:eastAsiaTheme="minorEastAsia" w:cs="Arial"/>
          <w:szCs w:val="20"/>
          <w:lang w:val="sl-SI" w:eastAsia="sl-SI"/>
        </w:rPr>
        <w:t>Splošno</w:t>
      </w:r>
    </w:p>
    <w:p w14:paraId="60539DF6" w14:textId="70563137" w:rsidR="000C538D" w:rsidRPr="001472C3" w:rsidRDefault="000C538D" w:rsidP="000C538D">
      <w:pPr>
        <w:pStyle w:val="Navadensplet"/>
        <w:shd w:val="clear" w:color="auto" w:fill="FFFFFF"/>
        <w:spacing w:before="120" w:beforeAutospacing="0" w:after="120" w:afterAutospacing="0"/>
        <w:jc w:val="both"/>
        <w:rPr>
          <w:rFonts w:ascii="Arial" w:hAnsi="Arial" w:cs="Arial"/>
          <w:i/>
          <w:iCs/>
          <w:color w:val="202122"/>
          <w:sz w:val="20"/>
          <w:szCs w:val="20"/>
        </w:rPr>
      </w:pPr>
      <w:r w:rsidRPr="001472C3">
        <w:rPr>
          <w:rFonts w:ascii="Arial" w:hAnsi="Arial" w:cs="Arial"/>
          <w:b/>
          <w:bCs/>
          <w:i/>
          <w:iCs/>
          <w:color w:val="202122"/>
          <w:sz w:val="20"/>
          <w:szCs w:val="20"/>
        </w:rPr>
        <w:t>Integriteta </w:t>
      </w:r>
      <w:r w:rsidRPr="001472C3">
        <w:rPr>
          <w:rFonts w:ascii="Arial" w:hAnsi="Arial" w:cs="Arial"/>
          <w:i/>
          <w:iCs/>
          <w:color w:val="202122"/>
          <w:sz w:val="20"/>
          <w:szCs w:val="20"/>
        </w:rPr>
        <w:t xml:space="preserve">je »celovitost, skladnost, pristnost, poštenost, verodostojnost«. Gre za pojem, ki ga največkrat povezujemo s področjem etike in morale (človekova notranja integriteta; integriteta osebnosti). Pomeni skladno, dobro, etično delovanje in odgovornost posameznikov in organizacij, delovanje, s katerim se prizadeva za preprečevanje in odpravljanje tveganj, da </w:t>
      </w:r>
      <w:r w:rsidR="00F35B30">
        <w:rPr>
          <w:rFonts w:ascii="Arial" w:hAnsi="Arial" w:cs="Arial"/>
          <w:i/>
          <w:iCs/>
          <w:color w:val="202122"/>
          <w:sz w:val="20"/>
          <w:szCs w:val="20"/>
        </w:rPr>
        <w:t xml:space="preserve">ne </w:t>
      </w:r>
      <w:r w:rsidRPr="001472C3">
        <w:rPr>
          <w:rFonts w:ascii="Arial" w:hAnsi="Arial" w:cs="Arial"/>
          <w:i/>
          <w:iCs/>
          <w:color w:val="202122"/>
          <w:sz w:val="20"/>
          <w:szCs w:val="20"/>
        </w:rPr>
        <w:t>bi bila oblast, funkcija, pooblastilo ali druga pristojnost za odločanje</w:t>
      </w:r>
      <w:r w:rsidR="00F35B30">
        <w:rPr>
          <w:rFonts w:ascii="Arial" w:hAnsi="Arial" w:cs="Arial"/>
          <w:i/>
          <w:iCs/>
          <w:color w:val="202122"/>
          <w:sz w:val="20"/>
          <w:szCs w:val="20"/>
        </w:rPr>
        <w:t>,</w:t>
      </w:r>
      <w:r w:rsidRPr="001472C3">
        <w:rPr>
          <w:rFonts w:ascii="Arial" w:hAnsi="Arial" w:cs="Arial"/>
          <w:i/>
          <w:iCs/>
          <w:color w:val="202122"/>
          <w:sz w:val="20"/>
          <w:szCs w:val="20"/>
        </w:rPr>
        <w:t xml:space="preserve"> uporabljena v nasprotju z zakonom, pravno dopustnimi cilji, etičnimi kodeksi ter v škodo posamezniku ali organizaciji.</w:t>
      </w:r>
      <w:r w:rsidRPr="001472C3">
        <w:rPr>
          <w:rStyle w:val="Sprotnaopomba-sklic"/>
          <w:rFonts w:ascii="Arial" w:hAnsi="Arial" w:cs="Arial"/>
          <w:i/>
          <w:iCs/>
          <w:color w:val="202122"/>
          <w:sz w:val="20"/>
          <w:szCs w:val="20"/>
        </w:rPr>
        <w:footnoteReference w:id="1"/>
      </w:r>
    </w:p>
    <w:p w14:paraId="02DFD531" w14:textId="77777777" w:rsidR="000C538D" w:rsidRPr="001472C3" w:rsidRDefault="000C538D" w:rsidP="000C538D">
      <w:pPr>
        <w:spacing w:line="240" w:lineRule="auto"/>
        <w:jc w:val="both"/>
        <w:rPr>
          <w:rFonts w:eastAsiaTheme="minorEastAsia" w:cs="Arial"/>
          <w:szCs w:val="20"/>
          <w:lang w:val="sl-SI" w:eastAsia="sl-SI"/>
        </w:rPr>
      </w:pPr>
    </w:p>
    <w:p w14:paraId="60025EB6" w14:textId="77777777" w:rsidR="000C538D" w:rsidRPr="001472C3" w:rsidRDefault="000C538D" w:rsidP="000C538D">
      <w:pPr>
        <w:spacing w:line="240" w:lineRule="auto"/>
        <w:jc w:val="both"/>
        <w:rPr>
          <w:rFonts w:eastAsiaTheme="minorEastAsia" w:cs="Arial"/>
          <w:szCs w:val="20"/>
          <w:lang w:val="sl-SI" w:eastAsia="sl-SI"/>
        </w:rPr>
      </w:pPr>
      <w:r w:rsidRPr="001472C3">
        <w:rPr>
          <w:rFonts w:eastAsiaTheme="minorEastAsia" w:cs="Arial"/>
          <w:szCs w:val="20"/>
          <w:lang w:val="sl-SI" w:eastAsia="sl-SI"/>
        </w:rPr>
        <w:t>Nobena država ali družba v sodobnem svetu ni povsem odporna proti pojavom korupcije in pomanjkanju integritete, ki se začne pri osebi, nadaljuje v organiziranih oblikah opravljanja dela in poslovanja, posledično pa jo najdemo v vseh porah družbe, celotne države. Javni sektor pri tem ni izjema. Po podatku, ki ga je Komisija za preprečevanje korupcije (KPK) objavila konec leta 2021, Slovenija letno zaradi korupcije izgubi 3,5 milijarde evrov. Kot so pojasnili, škodni znesek izvira iz ocene raziskave Evropske stranke zelenih (</w:t>
      </w:r>
      <w:proofErr w:type="spellStart"/>
      <w:r w:rsidRPr="001472C3">
        <w:rPr>
          <w:rFonts w:eastAsiaTheme="minorEastAsia" w:cs="Arial"/>
          <w:szCs w:val="20"/>
          <w:lang w:val="sl-SI" w:eastAsia="sl-SI"/>
        </w:rPr>
        <w:t>European</w:t>
      </w:r>
      <w:proofErr w:type="spellEnd"/>
      <w:r w:rsidRPr="001472C3">
        <w:rPr>
          <w:rFonts w:eastAsiaTheme="minorEastAsia" w:cs="Arial"/>
          <w:szCs w:val="20"/>
          <w:lang w:val="sl-SI" w:eastAsia="sl-SI"/>
        </w:rPr>
        <w:t xml:space="preserve"> </w:t>
      </w:r>
      <w:proofErr w:type="spellStart"/>
      <w:r w:rsidRPr="001472C3">
        <w:rPr>
          <w:rFonts w:eastAsiaTheme="minorEastAsia" w:cs="Arial"/>
          <w:szCs w:val="20"/>
          <w:lang w:val="sl-SI" w:eastAsia="sl-SI"/>
        </w:rPr>
        <w:t>Greens</w:t>
      </w:r>
      <w:proofErr w:type="spellEnd"/>
      <w:r w:rsidRPr="001472C3">
        <w:rPr>
          <w:rFonts w:eastAsiaTheme="minorEastAsia" w:cs="Arial"/>
          <w:szCs w:val="20"/>
          <w:lang w:val="sl-SI" w:eastAsia="sl-SI"/>
        </w:rPr>
        <w:t>), ki je leta 2018 ugotovila, da je strošek korupcije v EU-ju okoli 1000 milijard evrov na ravni letnega BDP-ja EU-ja.</w:t>
      </w:r>
    </w:p>
    <w:p w14:paraId="55F868E0" w14:textId="77777777" w:rsidR="000C538D" w:rsidRPr="001472C3" w:rsidRDefault="000C538D" w:rsidP="000C538D">
      <w:pPr>
        <w:spacing w:line="240" w:lineRule="auto"/>
        <w:jc w:val="both"/>
        <w:rPr>
          <w:rFonts w:eastAsiaTheme="minorEastAsia" w:cs="Arial"/>
          <w:szCs w:val="20"/>
          <w:lang w:val="sl-SI" w:eastAsia="sl-SI"/>
        </w:rPr>
      </w:pPr>
    </w:p>
    <w:p w14:paraId="35DC346A" w14:textId="24B798D4" w:rsidR="000C538D" w:rsidRPr="001472C3" w:rsidRDefault="000C538D" w:rsidP="000C538D">
      <w:pPr>
        <w:spacing w:line="240" w:lineRule="auto"/>
        <w:jc w:val="both"/>
        <w:rPr>
          <w:rFonts w:eastAsiaTheme="minorEastAsia" w:cs="Arial"/>
          <w:szCs w:val="20"/>
          <w:lang w:val="sl-SI" w:eastAsia="sl-SI"/>
        </w:rPr>
      </w:pPr>
      <w:r w:rsidRPr="001472C3">
        <w:rPr>
          <w:rFonts w:eastAsiaTheme="minorEastAsia" w:cs="Arial"/>
          <w:szCs w:val="20"/>
          <w:lang w:val="sl-SI" w:eastAsia="sl-SI"/>
        </w:rPr>
        <w:t>Čeprav nekatere nevladne organizacije kritično ocenjujejo odnos in ukrepanje dosedanjih slovenskih vlad v boju proti korupciji</w:t>
      </w:r>
      <w:r w:rsidR="00F35B30">
        <w:rPr>
          <w:rFonts w:eastAsiaTheme="minorEastAsia" w:cs="Arial"/>
          <w:szCs w:val="20"/>
          <w:lang w:val="sl-SI" w:eastAsia="sl-SI"/>
        </w:rPr>
        <w:t>,</w:t>
      </w:r>
      <w:r w:rsidRPr="001472C3">
        <w:rPr>
          <w:rFonts w:eastAsiaTheme="minorEastAsia" w:cs="Arial"/>
          <w:szCs w:val="20"/>
          <w:lang w:val="sl-SI" w:eastAsia="sl-SI"/>
        </w:rPr>
        <w:t xml:space="preserve"> ter ob tem </w:t>
      </w:r>
      <w:bookmarkStart w:id="5" w:name="_Hlk121467986"/>
      <w:r w:rsidR="002A6BE2" w:rsidRPr="001472C3">
        <w:rPr>
          <w:rFonts w:eastAsiaTheme="minorEastAsia" w:cs="Arial"/>
          <w:szCs w:val="20"/>
          <w:lang w:val="sl-SI" w:eastAsia="sl-SI"/>
        </w:rPr>
        <w:t>ocenjujejo</w:t>
      </w:r>
      <w:r w:rsidR="002A6BE2" w:rsidRPr="001472C3">
        <w:rPr>
          <w:rFonts w:eastAsia="Calibri" w:cs="Arial"/>
          <w:b/>
          <w:bCs/>
          <w:color w:val="00B050"/>
          <w:szCs w:val="20"/>
          <w:lang w:val="sl-SI"/>
        </w:rPr>
        <w:t xml:space="preserve">, </w:t>
      </w:r>
      <w:r w:rsidR="002A6BE2" w:rsidRPr="0012670E">
        <w:rPr>
          <w:rFonts w:eastAsia="Calibri" w:cs="Arial"/>
          <w:szCs w:val="20"/>
          <w:lang w:val="sl-SI"/>
        </w:rPr>
        <w:t>da je stagnacija na področju preprečevanja korupcije posledica večletnega pomanjkanja temeljitejših reform, težav pri izvajanju sprejetega zakona ter nekaterih slabih praks, ki so se vzpostavile skozi čas</w:t>
      </w:r>
      <w:bookmarkEnd w:id="5"/>
      <w:r w:rsidR="002A6BE2" w:rsidRPr="0012670E">
        <w:rPr>
          <w:rFonts w:eastAsia="Calibri" w:cs="Arial"/>
          <w:szCs w:val="20"/>
          <w:lang w:val="sl-SI"/>
        </w:rPr>
        <w:t>,</w:t>
      </w:r>
      <w:r w:rsidRPr="0012670E">
        <w:rPr>
          <w:rFonts w:eastAsiaTheme="minorEastAsia" w:cs="Arial"/>
          <w:szCs w:val="20"/>
          <w:lang w:val="sl-SI" w:eastAsia="sl-SI"/>
        </w:rPr>
        <w:t xml:space="preserve"> </w:t>
      </w:r>
      <w:r w:rsidRPr="001472C3">
        <w:rPr>
          <w:rFonts w:eastAsiaTheme="minorEastAsia" w:cs="Arial"/>
          <w:szCs w:val="20"/>
          <w:lang w:val="sl-SI" w:eastAsia="sl-SI"/>
        </w:rPr>
        <w:t xml:space="preserve">prizadevanja in ukrepi preteklih vlad v korist večanja integritete in transparentnosti v slovenskem javnem sektorju vendarle niso bili spregledani s strani Evropske Komisije, GRECO in OECD. Namreč, na podlagi doslej izvedenih treh vladnih programov, ki so naslavljali ukrepe za krepitev integritete in transparentnosti, je bilo izvedenih veliko aktivnosti, izvedeni pa so bili ukrepi kot so številna usposabljanja za zaposlene v javnem sektorju in tudi za funkcionarje v vladi in ministrstvih, </w:t>
      </w:r>
      <w:r w:rsidR="0012670E">
        <w:rPr>
          <w:rFonts w:eastAsiaTheme="minorEastAsia" w:cs="Arial"/>
          <w:szCs w:val="20"/>
          <w:lang w:val="sl-SI" w:eastAsia="sl-SI"/>
        </w:rPr>
        <w:t xml:space="preserve">za javne uslužbence </w:t>
      </w:r>
      <w:r w:rsidRPr="001472C3">
        <w:rPr>
          <w:rFonts w:eastAsiaTheme="minorEastAsia" w:cs="Arial"/>
          <w:szCs w:val="20"/>
          <w:lang w:val="sl-SI" w:eastAsia="sl-SI"/>
        </w:rPr>
        <w:t xml:space="preserve">v javnih zavodih, agencijah in drugih osebah javnega prava, enako pa tudi za zaposlene v upravah lokalnih skupnosti. Izdelanih je bilo nekaj aplikacij, ki omogočajo večjo transparentnost porabe javnega denarja, tudi na področju javnega naročanja. Vsi dosedanji tovrstni programi so bili zaključeni uspešno in so javno objavljeni. </w:t>
      </w:r>
    </w:p>
    <w:p w14:paraId="5BD39495" w14:textId="77777777" w:rsidR="000C538D" w:rsidRPr="001472C3" w:rsidRDefault="000C538D" w:rsidP="000C538D">
      <w:pPr>
        <w:spacing w:line="240" w:lineRule="auto"/>
        <w:jc w:val="both"/>
        <w:rPr>
          <w:rFonts w:eastAsiaTheme="minorEastAsia" w:cs="Arial"/>
          <w:szCs w:val="20"/>
          <w:lang w:val="sl-SI" w:eastAsia="sl-SI"/>
        </w:rPr>
      </w:pPr>
    </w:p>
    <w:p w14:paraId="4622B581" w14:textId="77777777" w:rsidR="000C538D" w:rsidRPr="001472C3" w:rsidRDefault="000C538D" w:rsidP="000C538D">
      <w:pPr>
        <w:spacing w:line="240" w:lineRule="auto"/>
        <w:jc w:val="both"/>
        <w:rPr>
          <w:rFonts w:eastAsiaTheme="minorEastAsia" w:cs="Arial"/>
          <w:szCs w:val="20"/>
          <w:lang w:val="sl-SI" w:eastAsia="sl-SI"/>
        </w:rPr>
      </w:pPr>
    </w:p>
    <w:p w14:paraId="3C99F16D" w14:textId="77777777" w:rsidR="000C538D" w:rsidRPr="001472C3" w:rsidRDefault="000C538D" w:rsidP="000C538D">
      <w:pPr>
        <w:numPr>
          <w:ilvl w:val="0"/>
          <w:numId w:val="13"/>
        </w:numPr>
        <w:spacing w:after="160" w:line="240" w:lineRule="auto"/>
        <w:rPr>
          <w:rFonts w:eastAsiaTheme="minorEastAsia" w:cs="Arial"/>
          <w:b/>
          <w:bCs/>
          <w:szCs w:val="20"/>
          <w:lang w:val="sl-SI" w:eastAsia="sl-SI"/>
        </w:rPr>
      </w:pPr>
      <w:r w:rsidRPr="001472C3">
        <w:rPr>
          <w:rFonts w:eastAsiaTheme="minorEastAsia" w:cs="Arial"/>
          <w:b/>
          <w:bCs/>
          <w:szCs w:val="20"/>
          <w:lang w:val="sl-SI" w:eastAsia="sl-SI"/>
        </w:rPr>
        <w:t>Predstavitev in namen programa</w:t>
      </w:r>
    </w:p>
    <w:p w14:paraId="78CFBB16" w14:textId="34EFAD4A" w:rsidR="000C538D" w:rsidRPr="001472C3" w:rsidRDefault="000C538D" w:rsidP="000C538D">
      <w:pPr>
        <w:spacing w:line="240" w:lineRule="auto"/>
        <w:jc w:val="both"/>
        <w:rPr>
          <w:rFonts w:eastAsiaTheme="minorEastAsia" w:cs="Arial"/>
          <w:szCs w:val="20"/>
          <w:lang w:val="sl-SI" w:eastAsia="sl-SI"/>
        </w:rPr>
      </w:pPr>
      <w:r w:rsidRPr="001472C3">
        <w:rPr>
          <w:rFonts w:eastAsiaTheme="minorEastAsia" w:cs="Arial"/>
          <w:szCs w:val="20"/>
          <w:lang w:val="sl-SI" w:eastAsia="sl-SI"/>
        </w:rPr>
        <w:t>Program Vlade Republike Slovenije za krepitev integritete in transparentnosti javnega sektorja 202</w:t>
      </w:r>
      <w:r w:rsidR="004004DF" w:rsidRPr="001472C3">
        <w:rPr>
          <w:rFonts w:eastAsiaTheme="minorEastAsia" w:cs="Arial"/>
          <w:szCs w:val="20"/>
          <w:lang w:val="sl-SI" w:eastAsia="sl-SI"/>
        </w:rPr>
        <w:t>3</w:t>
      </w:r>
      <w:r w:rsidRPr="001472C3">
        <w:rPr>
          <w:rFonts w:eastAsiaTheme="minorEastAsia" w:cs="Arial"/>
          <w:szCs w:val="20"/>
          <w:lang w:val="sl-SI" w:eastAsia="sl-SI"/>
        </w:rPr>
        <w:t xml:space="preserve"> – 2026</w:t>
      </w:r>
      <w:r w:rsidR="0095295B">
        <w:rPr>
          <w:rFonts w:eastAsiaTheme="minorEastAsia" w:cs="Arial"/>
          <w:szCs w:val="20"/>
          <w:lang w:val="sl-SI" w:eastAsia="sl-SI"/>
        </w:rPr>
        <w:t xml:space="preserve"> (Program)</w:t>
      </w:r>
      <w:r w:rsidRPr="001472C3">
        <w:rPr>
          <w:rFonts w:eastAsiaTheme="minorEastAsia" w:cs="Arial"/>
          <w:szCs w:val="20"/>
          <w:lang w:val="sl-SI" w:eastAsia="sl-SI"/>
        </w:rPr>
        <w:t xml:space="preserve"> predstavlja akcijski načrt ukrepov</w:t>
      </w:r>
      <w:r w:rsidR="00BE0749" w:rsidRPr="001472C3">
        <w:rPr>
          <w:rFonts w:eastAsiaTheme="minorEastAsia" w:cs="Arial"/>
          <w:szCs w:val="20"/>
          <w:lang w:val="sl-SI" w:eastAsia="sl-SI"/>
        </w:rPr>
        <w:t xml:space="preserve"> z nosilci, sodelujočimi in roki</w:t>
      </w:r>
      <w:r w:rsidR="00F35B30">
        <w:rPr>
          <w:rFonts w:eastAsiaTheme="minorEastAsia" w:cs="Arial"/>
          <w:szCs w:val="20"/>
          <w:lang w:val="sl-SI" w:eastAsia="sl-SI"/>
        </w:rPr>
        <w:t xml:space="preserve"> za izvedbo</w:t>
      </w:r>
      <w:r w:rsidR="00BE0749" w:rsidRPr="001472C3">
        <w:rPr>
          <w:rFonts w:eastAsiaTheme="minorEastAsia" w:cs="Arial"/>
          <w:szCs w:val="20"/>
          <w:lang w:val="sl-SI" w:eastAsia="sl-SI"/>
        </w:rPr>
        <w:t xml:space="preserve"> ukrepov</w:t>
      </w:r>
      <w:r w:rsidRPr="001472C3">
        <w:rPr>
          <w:rFonts w:eastAsiaTheme="minorEastAsia" w:cs="Arial"/>
          <w:szCs w:val="20"/>
          <w:lang w:val="sl-SI" w:eastAsia="sl-SI"/>
        </w:rPr>
        <w:t xml:space="preserve"> Zavedajoč se dejstva, da gre za preventivno delovanje, za odpravo tveganj za pojave korupcije ter z namenom okrepitve integritete v javnem sektorju, so mnogi od ukrepov oblikovani razvojno ter usmerjeni v cilje, ki bodo izgrajeni postopoma, predstavljali pa bodo odločen prispevek k želenemu cilju. Program predvideva nadaljnje izvajanje nekaterih ukrepov, ki so bili že v prejšnjih programih opredeljeni kot trajni – tu gre večinoma za usposabljanja, pripravo gradiv z vsebinami, ki jih ureja Zakon o integriteti in preprečevanju korupcije (</w:t>
      </w:r>
      <w:proofErr w:type="spellStart"/>
      <w:r w:rsidRPr="001472C3">
        <w:rPr>
          <w:rFonts w:eastAsiaTheme="minorEastAsia" w:cs="Arial"/>
          <w:szCs w:val="20"/>
          <w:lang w:val="sl-SI" w:eastAsia="sl-SI"/>
        </w:rPr>
        <w:t>ZIntPK</w:t>
      </w:r>
      <w:proofErr w:type="spellEnd"/>
      <w:r w:rsidRPr="001472C3">
        <w:rPr>
          <w:rFonts w:eastAsiaTheme="minorEastAsia" w:cs="Arial"/>
          <w:szCs w:val="20"/>
          <w:lang w:val="sl-SI" w:eastAsia="sl-SI"/>
        </w:rPr>
        <w:t xml:space="preserve">), s poudarki na vsebinah, </w:t>
      </w:r>
      <w:r w:rsidR="0095295B">
        <w:rPr>
          <w:rFonts w:eastAsiaTheme="minorEastAsia" w:cs="Arial"/>
          <w:szCs w:val="20"/>
          <w:lang w:val="sl-SI" w:eastAsia="sl-SI"/>
        </w:rPr>
        <w:t xml:space="preserve">ki </w:t>
      </w:r>
      <w:r w:rsidRPr="001472C3">
        <w:rPr>
          <w:rFonts w:eastAsiaTheme="minorEastAsia" w:cs="Arial"/>
          <w:szCs w:val="20"/>
          <w:lang w:val="sl-SI" w:eastAsia="sl-SI"/>
        </w:rPr>
        <w:t xml:space="preserve">se v praksi ne izvajajo zadostno ali pravilno. V program so vključena usposabljanja z namenom osveščanja, ki jih izvaja tako Upravna akademija Ministrstva za javno upravo, Center za izobraževanje v pravosodju, ki deluje v okviru Ministrstva za pravosodje, kot tudi usposabljanja, ki jih izvaja KPK. Program nadalje vključuje </w:t>
      </w:r>
      <w:r w:rsidR="00BE0749" w:rsidRPr="001472C3">
        <w:rPr>
          <w:rFonts w:eastAsiaTheme="minorEastAsia" w:cs="Arial"/>
          <w:szCs w:val="20"/>
          <w:lang w:val="sl-SI" w:eastAsia="sl-SI"/>
        </w:rPr>
        <w:t xml:space="preserve">dva </w:t>
      </w:r>
      <w:r w:rsidRPr="001472C3">
        <w:rPr>
          <w:rFonts w:eastAsiaTheme="minorEastAsia" w:cs="Arial"/>
          <w:szCs w:val="20"/>
          <w:lang w:val="sl-SI" w:eastAsia="sl-SI"/>
        </w:rPr>
        <w:t xml:space="preserve">od doslej neizvedenih ukrepov, katerih dokončna izvedba pa ne zahteva več veliko časa in aktivnosti. </w:t>
      </w:r>
      <w:r w:rsidR="00DC41CD" w:rsidRPr="0095295B">
        <w:rPr>
          <w:rFonts w:eastAsiaTheme="minorEastAsia" w:cs="Arial"/>
          <w:szCs w:val="20"/>
          <w:lang w:val="sl-SI" w:eastAsia="sl-SI"/>
        </w:rPr>
        <w:t xml:space="preserve">K že uveljavljenim vsebinam, bomo v sodelovanju s Transparency </w:t>
      </w:r>
      <w:proofErr w:type="spellStart"/>
      <w:r w:rsidR="00DC41CD" w:rsidRPr="0095295B">
        <w:rPr>
          <w:rFonts w:eastAsiaTheme="minorEastAsia" w:cs="Arial"/>
          <w:szCs w:val="20"/>
          <w:lang w:val="sl-SI" w:eastAsia="sl-SI"/>
        </w:rPr>
        <w:t>International</w:t>
      </w:r>
      <w:proofErr w:type="spellEnd"/>
      <w:r w:rsidR="00DC41CD" w:rsidRPr="0095295B">
        <w:rPr>
          <w:rFonts w:eastAsiaTheme="minorEastAsia" w:cs="Arial"/>
          <w:szCs w:val="20"/>
          <w:lang w:val="sl-SI" w:eastAsia="sl-SI"/>
        </w:rPr>
        <w:t xml:space="preserve"> </w:t>
      </w:r>
      <w:proofErr w:type="spellStart"/>
      <w:r w:rsidR="0095295B">
        <w:rPr>
          <w:rFonts w:eastAsiaTheme="minorEastAsia" w:cs="Arial"/>
          <w:szCs w:val="20"/>
          <w:lang w:val="sl-SI" w:eastAsia="sl-SI"/>
        </w:rPr>
        <w:t>Slovenia</w:t>
      </w:r>
      <w:proofErr w:type="spellEnd"/>
      <w:r w:rsidR="0095295B">
        <w:rPr>
          <w:rFonts w:eastAsiaTheme="minorEastAsia" w:cs="Arial"/>
          <w:szCs w:val="20"/>
          <w:lang w:val="sl-SI" w:eastAsia="sl-SI"/>
        </w:rPr>
        <w:t xml:space="preserve"> (TI) </w:t>
      </w:r>
      <w:r w:rsidR="00DC41CD" w:rsidRPr="0095295B">
        <w:rPr>
          <w:rFonts w:eastAsiaTheme="minorEastAsia" w:cs="Arial"/>
          <w:szCs w:val="20"/>
          <w:lang w:val="sl-SI" w:eastAsia="sl-SI"/>
        </w:rPr>
        <w:t xml:space="preserve">- nevladno organizacijo, ki deluje na področju krepitve integritete in preprečevanja korupcije, sooblikovali vsebine usposabljanj, ki bodo vključevale ugotovitve </w:t>
      </w:r>
      <w:r w:rsidR="0095295B">
        <w:rPr>
          <w:rFonts w:eastAsiaTheme="minorEastAsia" w:cs="Arial"/>
          <w:szCs w:val="20"/>
          <w:lang w:val="sl-SI" w:eastAsia="sl-SI"/>
        </w:rPr>
        <w:t xml:space="preserve">glede </w:t>
      </w:r>
      <w:r w:rsidR="00DC41CD" w:rsidRPr="0095295B">
        <w:rPr>
          <w:rFonts w:eastAsiaTheme="minorEastAsia" w:cs="Arial"/>
          <w:szCs w:val="20"/>
          <w:lang w:val="sl-SI" w:eastAsia="sl-SI"/>
        </w:rPr>
        <w:t>nepravilnost iz prakse, ki jih pri izvajanju svojega poslanstva zaznava TI in</w:t>
      </w:r>
      <w:r w:rsidR="0095295B">
        <w:rPr>
          <w:rFonts w:eastAsiaTheme="minorEastAsia" w:cs="Arial"/>
          <w:szCs w:val="20"/>
          <w:lang w:val="sl-SI" w:eastAsia="sl-SI"/>
        </w:rPr>
        <w:t>,</w:t>
      </w:r>
      <w:r w:rsidR="00DC41CD" w:rsidRPr="0095295B">
        <w:rPr>
          <w:rFonts w:eastAsiaTheme="minorEastAsia" w:cs="Arial"/>
          <w:szCs w:val="20"/>
          <w:lang w:val="sl-SI" w:eastAsia="sl-SI"/>
        </w:rPr>
        <w:t xml:space="preserve"> ki lahko prispevajo k izboljšanju delovanja javnega </w:t>
      </w:r>
      <w:r w:rsidR="00DC41CD" w:rsidRPr="0095295B">
        <w:rPr>
          <w:rFonts w:eastAsiaTheme="minorEastAsia" w:cs="Arial"/>
          <w:szCs w:val="20"/>
          <w:lang w:val="sl-SI" w:eastAsia="sl-SI"/>
        </w:rPr>
        <w:lastRenderedPageBreak/>
        <w:t>sektorja.</w:t>
      </w:r>
      <w:r w:rsidR="00DC41CD" w:rsidRPr="00DC41CD">
        <w:rPr>
          <w:rFonts w:eastAsiaTheme="minorEastAsia" w:cs="Arial"/>
          <w:szCs w:val="20"/>
          <w:lang w:val="sl-SI" w:eastAsia="sl-SI"/>
        </w:rPr>
        <w:t xml:space="preserve"> </w:t>
      </w:r>
      <w:r w:rsidRPr="00DC41CD">
        <w:rPr>
          <w:rFonts w:eastAsiaTheme="minorEastAsia" w:cs="Arial"/>
          <w:szCs w:val="20"/>
          <w:lang w:val="sl-SI" w:eastAsia="sl-SI"/>
        </w:rPr>
        <w:t>Ukrepi, ki v programu sodijo med nove, so razvrščeni po področjih</w:t>
      </w:r>
      <w:r w:rsidRPr="001472C3">
        <w:rPr>
          <w:rFonts w:eastAsiaTheme="minorEastAsia" w:cs="Arial"/>
          <w:szCs w:val="20"/>
          <w:lang w:val="sl-SI" w:eastAsia="sl-SI"/>
        </w:rPr>
        <w:t xml:space="preserve"> delovanja vladnih resorjev (zdravstvo, okolje in prostor, kmetijstvo, šolstvo in šport, gospodarski razvoj in tehnologija in drugih), delovanja drugih subjektov javnega sektorja, poleg tega pa vsebuje tudi priporočila, ki naslavljajo uprave lokalnih skupnosti. Nekateri od ukrepov se nadalje nanašajo na ravnanje in vedenje javnih funkcionarjev ter na postopke in ukrepanje inšpekcijskih organov. Oblikovanje ukrepov ter področja, ki jih ti naslavljajo, so bila določena upoštevajoč zadnji dve letni poročili KPK ter njene Ocene stanja, zato obsegajo aktualno problematiko in pomanjkljivosti, bodisi zakonske ureditve na nekaterih področjih, prav tako pa ravnanja ter postopke v praksi, ki od takšne ureditve odstopajo</w:t>
      </w:r>
      <w:r w:rsidR="00B237D7">
        <w:rPr>
          <w:rFonts w:eastAsiaTheme="minorEastAsia" w:cs="Arial"/>
          <w:szCs w:val="20"/>
          <w:lang w:val="sl-SI" w:eastAsia="sl-SI"/>
        </w:rPr>
        <w:t>,</w:t>
      </w:r>
      <w:r w:rsidRPr="001472C3">
        <w:rPr>
          <w:rFonts w:eastAsiaTheme="minorEastAsia" w:cs="Arial"/>
          <w:szCs w:val="20"/>
          <w:lang w:val="sl-SI" w:eastAsia="sl-SI"/>
        </w:rPr>
        <w:t xml:space="preserve"> ali je ne izvajajo v celoti.</w:t>
      </w:r>
    </w:p>
    <w:p w14:paraId="544928B0" w14:textId="77777777" w:rsidR="000C538D" w:rsidRPr="001472C3" w:rsidRDefault="000C538D" w:rsidP="000C538D">
      <w:pPr>
        <w:spacing w:line="240" w:lineRule="auto"/>
        <w:rPr>
          <w:rFonts w:eastAsiaTheme="minorEastAsia" w:cs="Arial"/>
          <w:szCs w:val="20"/>
          <w:lang w:val="sl-SI" w:eastAsia="sl-SI"/>
        </w:rPr>
      </w:pPr>
    </w:p>
    <w:p w14:paraId="6D7633B8" w14:textId="07C37F74" w:rsidR="00F37B52" w:rsidRPr="001472C3" w:rsidRDefault="000C538D" w:rsidP="00F37B52">
      <w:pPr>
        <w:spacing w:line="240" w:lineRule="auto"/>
        <w:jc w:val="both"/>
        <w:rPr>
          <w:rFonts w:cs="Arial"/>
          <w:szCs w:val="20"/>
          <w:lang w:val="sl-SI"/>
        </w:rPr>
      </w:pPr>
      <w:r w:rsidRPr="001472C3">
        <w:rPr>
          <w:rFonts w:eastAsiaTheme="minorEastAsia" w:cs="Arial"/>
          <w:szCs w:val="20"/>
          <w:lang w:val="sl-SI" w:eastAsia="sl-SI"/>
        </w:rPr>
        <w:t xml:space="preserve">V skladu z odločitvijo Vlade se bodo aktivnosti za izvedbo ukrepov iz Programa začele izvajati nemudoma, pri čemer bodo nosilci ukrepov Vladi poročali o izvedenih aktivnostih vsakih šest mesecev od sprejetja Programa. Roki izvedbe posameznega ukrepa so pri tem določeni glede na predlog izvajalcev, </w:t>
      </w:r>
      <w:r w:rsidR="00B237D7">
        <w:rPr>
          <w:rFonts w:eastAsiaTheme="minorEastAsia" w:cs="Arial"/>
          <w:szCs w:val="20"/>
          <w:lang w:val="sl-SI" w:eastAsia="sl-SI"/>
        </w:rPr>
        <w:t xml:space="preserve">oziroma po presoji Ministrstva za javno upravo, če izvajalci predloga glede roka izvedbe ukrepa niso podali, </w:t>
      </w:r>
      <w:r w:rsidRPr="001472C3">
        <w:rPr>
          <w:rFonts w:eastAsiaTheme="minorEastAsia" w:cs="Arial"/>
          <w:szCs w:val="20"/>
          <w:lang w:val="sl-SI" w:eastAsia="sl-SI"/>
        </w:rPr>
        <w:t xml:space="preserve">prav tako cilji in kazalniki posameznega ukrepa v okviru programa. </w:t>
      </w:r>
      <w:r w:rsidR="00F37B52" w:rsidRPr="0095295B">
        <w:rPr>
          <w:rFonts w:cs="Arial"/>
          <w:szCs w:val="20"/>
          <w:lang w:val="sl-SI"/>
        </w:rPr>
        <w:t xml:space="preserve">Glede na posodobitev Resolucije o preprečevanju korupcije v Republiki Sloveniji </w:t>
      </w:r>
      <w:r w:rsidR="005C46D2">
        <w:rPr>
          <w:rFonts w:cs="Arial"/>
          <w:szCs w:val="20"/>
          <w:lang w:val="sl-SI"/>
        </w:rPr>
        <w:t xml:space="preserve">(Resolucija) </w:t>
      </w:r>
      <w:r w:rsidR="00F37B52" w:rsidRPr="0095295B">
        <w:rPr>
          <w:rFonts w:cs="Arial"/>
          <w:szCs w:val="20"/>
          <w:lang w:val="sl-SI"/>
        </w:rPr>
        <w:t xml:space="preserve">in njenega akcijskega načrta, ki ju pripravlja Komisija za preprečevanje korupcije, se ukrepi iz vladnega programa ob uveljavitvi </w:t>
      </w:r>
      <w:r w:rsidR="005C46D2">
        <w:rPr>
          <w:rFonts w:cs="Arial"/>
          <w:szCs w:val="20"/>
          <w:lang w:val="sl-SI"/>
        </w:rPr>
        <w:t>R</w:t>
      </w:r>
      <w:r w:rsidR="00F37B52" w:rsidRPr="0095295B">
        <w:rPr>
          <w:rFonts w:cs="Arial"/>
          <w:szCs w:val="20"/>
          <w:lang w:val="sl-SI"/>
        </w:rPr>
        <w:t xml:space="preserve">esolucije </w:t>
      </w:r>
      <w:r w:rsidR="00A542FB" w:rsidRPr="0095295B">
        <w:rPr>
          <w:rFonts w:cs="Arial"/>
          <w:szCs w:val="20"/>
          <w:lang w:val="sl-SI"/>
        </w:rPr>
        <w:t xml:space="preserve">lahko </w:t>
      </w:r>
      <w:r w:rsidR="00D95A6E" w:rsidRPr="0095295B">
        <w:rPr>
          <w:rFonts w:cs="Arial"/>
          <w:szCs w:val="20"/>
          <w:lang w:val="sl-SI"/>
        </w:rPr>
        <w:t xml:space="preserve">smiselno </w:t>
      </w:r>
      <w:r w:rsidR="00F37B52" w:rsidRPr="0095295B">
        <w:rPr>
          <w:rFonts w:cs="Arial"/>
          <w:szCs w:val="20"/>
          <w:lang w:val="sl-SI"/>
        </w:rPr>
        <w:t>vključijo v akcijski načrt, ki v tem delu nadomesti vladni program, le ta pa s tem preneha veljati.</w:t>
      </w:r>
    </w:p>
    <w:p w14:paraId="47922F81" w14:textId="5265C623" w:rsidR="00053052" w:rsidRPr="001472C3" w:rsidRDefault="00053052" w:rsidP="00053052">
      <w:pPr>
        <w:spacing w:line="240" w:lineRule="auto"/>
        <w:rPr>
          <w:rFonts w:eastAsiaTheme="minorEastAsia" w:cs="Arial"/>
          <w:b/>
          <w:bCs/>
          <w:szCs w:val="20"/>
          <w:lang w:val="sl-SI" w:eastAsia="sl-SI"/>
        </w:rPr>
      </w:pPr>
      <w:r w:rsidRPr="001472C3">
        <w:rPr>
          <w:rFonts w:eastAsiaTheme="minorEastAsia" w:cs="Arial"/>
          <w:b/>
          <w:bCs/>
          <w:szCs w:val="20"/>
          <w:lang w:val="sl-SI" w:eastAsia="sl-SI"/>
        </w:rPr>
        <w:t xml:space="preserve">                                                                                                                                            </w:t>
      </w:r>
    </w:p>
    <w:p w14:paraId="42B672A5" w14:textId="71FD2834" w:rsidR="004004DF" w:rsidRPr="005C46D2" w:rsidRDefault="0095295B" w:rsidP="00A91954">
      <w:pPr>
        <w:spacing w:line="240" w:lineRule="auto"/>
        <w:jc w:val="both"/>
        <w:rPr>
          <w:rFonts w:eastAsiaTheme="minorEastAsia" w:cs="Arial"/>
          <w:szCs w:val="20"/>
          <w:lang w:val="sl-SI" w:eastAsia="sl-SI"/>
        </w:rPr>
      </w:pPr>
      <w:bookmarkStart w:id="6" w:name="_Hlk124236083"/>
      <w:r w:rsidRPr="005C46D2">
        <w:rPr>
          <w:rFonts w:eastAsiaTheme="minorEastAsia" w:cs="Arial"/>
          <w:szCs w:val="20"/>
          <w:lang w:val="sl-SI" w:eastAsia="sl-SI"/>
        </w:rPr>
        <w:t xml:space="preserve">Glede na to, da </w:t>
      </w:r>
      <w:r w:rsidR="00D60857" w:rsidRPr="005C46D2">
        <w:rPr>
          <w:rFonts w:eastAsiaTheme="minorEastAsia" w:cs="Arial"/>
          <w:szCs w:val="20"/>
          <w:lang w:val="sl-SI" w:eastAsia="sl-SI"/>
        </w:rPr>
        <w:t>se v</w:t>
      </w:r>
      <w:r w:rsidRPr="005C46D2">
        <w:rPr>
          <w:rFonts w:eastAsiaTheme="minorEastAsia" w:cs="Arial"/>
          <w:szCs w:val="20"/>
          <w:lang w:val="sl-SI" w:eastAsia="sl-SI"/>
        </w:rPr>
        <w:t xml:space="preserve"> času sprejemanja Programa </w:t>
      </w:r>
      <w:r w:rsidR="00D60857" w:rsidRPr="005C46D2">
        <w:rPr>
          <w:rFonts w:eastAsiaTheme="minorEastAsia" w:cs="Arial"/>
          <w:szCs w:val="20"/>
          <w:lang w:val="sl-SI" w:eastAsia="sl-SI"/>
        </w:rPr>
        <w:t>pripravljajo spremembe in dopolnitve Zakona o državni upravi, ki sledijo Z</w:t>
      </w:r>
      <w:r w:rsidR="00D60857" w:rsidRPr="005C46D2">
        <w:rPr>
          <w:lang w:val="sl-SI"/>
        </w:rPr>
        <w:t>akonu o spremembah Zakona o Vladi Republike Slovenije – ZVRS-J (Uradni list RS, št. 163/22 z dne 27. 12. 2022)</w:t>
      </w:r>
      <w:r w:rsidR="005C46D2" w:rsidRPr="005C46D2">
        <w:rPr>
          <w:lang w:val="sl-SI"/>
        </w:rPr>
        <w:t xml:space="preserve"> in</w:t>
      </w:r>
      <w:r w:rsidR="00D60857" w:rsidRPr="005C46D2">
        <w:rPr>
          <w:lang w:val="sl-SI"/>
        </w:rPr>
        <w:t xml:space="preserve"> na podlagi katerih se bodo določena področja dela</w:t>
      </w:r>
      <w:r w:rsidR="005C46D2" w:rsidRPr="005C46D2">
        <w:rPr>
          <w:lang w:val="sl-SI"/>
        </w:rPr>
        <w:t xml:space="preserve"> oziroma pristojnosti izvajale pod drugo resorno pristojnostjo</w:t>
      </w:r>
      <w:r w:rsidR="00B237D7">
        <w:rPr>
          <w:lang w:val="sl-SI"/>
        </w:rPr>
        <w:t>,</w:t>
      </w:r>
      <w:r w:rsidR="005C46D2" w:rsidRPr="005C46D2">
        <w:rPr>
          <w:lang w:val="sl-SI"/>
        </w:rPr>
        <w:t xml:space="preserve"> kot po sedanjem Zakonu o državni upravi, se v izogib popravljanju nosilcev ukrepov v Programu </w:t>
      </w:r>
      <w:r w:rsidR="00A91954" w:rsidRPr="005C46D2">
        <w:rPr>
          <w:rFonts w:eastAsiaTheme="minorEastAsia" w:cs="Arial"/>
          <w:szCs w:val="20"/>
          <w:lang w:val="sl-SI" w:eastAsia="sl-SI"/>
        </w:rPr>
        <w:t xml:space="preserve">nosilci posameznega ukrepa določijo glede na področje pristojnosti in ne z navedbo naziva posameznega ministrstva. </w:t>
      </w:r>
    </w:p>
    <w:bookmarkEnd w:id="6"/>
    <w:p w14:paraId="7130A174" w14:textId="1087403C" w:rsidR="000C1978" w:rsidRDefault="000C1978" w:rsidP="00A91954">
      <w:pPr>
        <w:spacing w:line="240" w:lineRule="auto"/>
        <w:jc w:val="both"/>
        <w:rPr>
          <w:rFonts w:eastAsiaTheme="minorEastAsia" w:cs="Arial"/>
          <w:szCs w:val="20"/>
          <w:lang w:val="sl-SI" w:eastAsia="sl-SI"/>
        </w:rPr>
      </w:pPr>
    </w:p>
    <w:p w14:paraId="2FB7F8B1" w14:textId="77777777" w:rsidR="00D8633A" w:rsidRPr="005C46D2" w:rsidRDefault="00D8633A" w:rsidP="00A91954">
      <w:pPr>
        <w:spacing w:line="240" w:lineRule="auto"/>
        <w:jc w:val="both"/>
        <w:rPr>
          <w:rFonts w:eastAsiaTheme="minorEastAsia" w:cs="Arial"/>
          <w:szCs w:val="20"/>
          <w:lang w:val="sl-SI" w:eastAsia="sl-SI"/>
        </w:rPr>
      </w:pPr>
    </w:p>
    <w:p w14:paraId="68097B57" w14:textId="77777777" w:rsidR="0095295B" w:rsidRPr="001472C3" w:rsidRDefault="0095295B" w:rsidP="000C538D">
      <w:pPr>
        <w:spacing w:line="240" w:lineRule="auto"/>
        <w:rPr>
          <w:rFonts w:eastAsiaTheme="minorEastAsia" w:cs="Arial"/>
          <w:b/>
          <w:bCs/>
          <w:szCs w:val="20"/>
          <w:lang w:val="sl-SI" w:eastAsia="sl-SI"/>
        </w:rPr>
      </w:pPr>
    </w:p>
    <w:p w14:paraId="2D16C370" w14:textId="77777777" w:rsidR="00BC3C6A" w:rsidRPr="001472C3" w:rsidRDefault="004004DF" w:rsidP="004004DF">
      <w:pPr>
        <w:numPr>
          <w:ilvl w:val="0"/>
          <w:numId w:val="14"/>
        </w:numPr>
        <w:spacing w:after="160" w:line="240" w:lineRule="auto"/>
        <w:jc w:val="center"/>
        <w:rPr>
          <w:rFonts w:eastAsiaTheme="minorEastAsia" w:cs="Arial"/>
          <w:b/>
          <w:bCs/>
          <w:szCs w:val="20"/>
          <w:u w:val="single"/>
          <w:lang w:val="sl-SI" w:eastAsia="sl-SI"/>
        </w:rPr>
      </w:pPr>
      <w:r w:rsidRPr="001472C3">
        <w:rPr>
          <w:rFonts w:eastAsiaTheme="minorEastAsia" w:cs="Arial"/>
          <w:b/>
          <w:bCs/>
          <w:szCs w:val="20"/>
          <w:u w:val="single"/>
          <w:lang w:val="sl-SI" w:eastAsia="sl-SI"/>
        </w:rPr>
        <w:t>TRAJNI UKREPI V JAVNEM SEKTORJU:</w:t>
      </w:r>
      <w:r w:rsidR="00BC3C6A" w:rsidRPr="001472C3">
        <w:rPr>
          <w:rFonts w:cs="Arial"/>
          <w:b/>
          <w:bCs/>
          <w:color w:val="FF0000"/>
          <w:szCs w:val="20"/>
          <w:lang w:val="sl-SI" w:eastAsia="sl-SI"/>
        </w:rPr>
        <w:t xml:space="preserve"> </w:t>
      </w:r>
    </w:p>
    <w:p w14:paraId="1A6D7D28" w14:textId="77777777" w:rsidR="004004DF" w:rsidRPr="001472C3" w:rsidRDefault="004004DF" w:rsidP="004004DF">
      <w:pPr>
        <w:spacing w:line="240" w:lineRule="auto"/>
        <w:jc w:val="both"/>
        <w:rPr>
          <w:rFonts w:cs="Arial"/>
          <w:b/>
          <w:bCs/>
          <w:szCs w:val="20"/>
          <w:lang w:val="sl-SI" w:eastAsia="sl-SI"/>
        </w:rPr>
      </w:pPr>
      <w:r w:rsidRPr="001472C3">
        <w:rPr>
          <w:rFonts w:cs="Arial"/>
          <w:b/>
          <w:bCs/>
          <w:szCs w:val="20"/>
          <w:lang w:val="sl-SI" w:eastAsia="sl-SI"/>
        </w:rPr>
        <w:t>1.a</w:t>
      </w:r>
    </w:p>
    <w:p w14:paraId="756728B7" w14:textId="378C7048" w:rsidR="004004DF" w:rsidRPr="001472C3" w:rsidRDefault="004004DF" w:rsidP="004004DF">
      <w:pPr>
        <w:spacing w:line="240" w:lineRule="auto"/>
        <w:jc w:val="both"/>
        <w:rPr>
          <w:rFonts w:eastAsiaTheme="minorEastAsia" w:cs="Arial"/>
          <w:color w:val="70AD47" w:themeColor="accent6"/>
          <w:szCs w:val="20"/>
          <w:lang w:val="sl-SI" w:eastAsia="sl-SI"/>
        </w:rPr>
      </w:pPr>
      <w:r w:rsidRPr="001472C3">
        <w:rPr>
          <w:rFonts w:cs="Arial"/>
          <w:b/>
          <w:bCs/>
          <w:szCs w:val="20"/>
          <w:lang w:val="sl-SI" w:eastAsia="sl-SI"/>
        </w:rPr>
        <w:t>Usposabljanje za javne uslužbence in funkcionarje v državnih organih, upravah lokalnih skupnosti in drugih osebah javnega prava</w:t>
      </w:r>
      <w:r w:rsidRPr="001472C3">
        <w:rPr>
          <w:rFonts w:cs="Arial"/>
          <w:szCs w:val="20"/>
          <w:lang w:val="sl-SI" w:eastAsia="sl-SI"/>
        </w:rPr>
        <w:t xml:space="preserve"> – </w:t>
      </w:r>
      <w:r w:rsidR="00A46C4B">
        <w:rPr>
          <w:rFonts w:cs="Arial"/>
          <w:szCs w:val="20"/>
          <w:lang w:val="sl-SI" w:eastAsia="sl-SI"/>
        </w:rPr>
        <w:t>ministrstvo, pristojno za javno upravo</w:t>
      </w:r>
      <w:r w:rsidRPr="001472C3">
        <w:rPr>
          <w:rFonts w:cs="Arial"/>
          <w:szCs w:val="20"/>
          <w:lang w:val="sl-SI" w:eastAsia="sl-SI"/>
        </w:rPr>
        <w:t xml:space="preserve"> - Upravna akademija</w:t>
      </w:r>
      <w:r w:rsidR="008667E5">
        <w:rPr>
          <w:rFonts w:cs="Arial"/>
          <w:szCs w:val="20"/>
          <w:lang w:val="sl-SI" w:eastAsia="sl-SI"/>
        </w:rPr>
        <w:t xml:space="preserve"> -</w:t>
      </w:r>
      <w:r w:rsidRPr="001472C3">
        <w:rPr>
          <w:rFonts w:cs="Arial"/>
          <w:szCs w:val="20"/>
          <w:lang w:val="sl-SI" w:eastAsia="sl-SI"/>
        </w:rPr>
        <w:t xml:space="preserve"> v sodelovanju s KPK in </w:t>
      </w:r>
      <w:r w:rsidR="008667E5">
        <w:rPr>
          <w:rFonts w:cs="Arial"/>
          <w:szCs w:val="20"/>
          <w:lang w:val="sl-SI" w:eastAsia="sl-SI"/>
        </w:rPr>
        <w:t>ministrstvom, pristojnim za notranje zadeve</w:t>
      </w:r>
      <w:r w:rsidRPr="001472C3">
        <w:rPr>
          <w:rFonts w:cs="Arial"/>
          <w:szCs w:val="20"/>
          <w:lang w:val="sl-SI" w:eastAsia="sl-SI"/>
        </w:rPr>
        <w:t>.</w:t>
      </w:r>
      <w:r w:rsidR="00A4327F" w:rsidRPr="001472C3">
        <w:rPr>
          <w:rFonts w:cs="Arial"/>
          <w:szCs w:val="20"/>
          <w:lang w:val="sl-SI" w:eastAsia="sl-SI"/>
        </w:rPr>
        <w:t xml:space="preserve"> </w:t>
      </w:r>
    </w:p>
    <w:p w14:paraId="1191F5BC" w14:textId="77777777" w:rsidR="004004DF" w:rsidRPr="001472C3" w:rsidRDefault="004004DF" w:rsidP="004004DF">
      <w:pPr>
        <w:spacing w:line="240" w:lineRule="auto"/>
        <w:jc w:val="both"/>
        <w:rPr>
          <w:rFonts w:eastAsiaTheme="minorEastAsia" w:cs="Arial"/>
          <w:color w:val="70AD47" w:themeColor="accent6"/>
          <w:szCs w:val="20"/>
          <w:lang w:val="sl-SI" w:eastAsia="sl-SI"/>
        </w:rPr>
      </w:pPr>
    </w:p>
    <w:p w14:paraId="278CED83" w14:textId="77777777" w:rsidR="004004DF" w:rsidRPr="001472C3" w:rsidRDefault="004004DF" w:rsidP="004004DF">
      <w:pPr>
        <w:spacing w:line="240" w:lineRule="auto"/>
        <w:jc w:val="both"/>
        <w:rPr>
          <w:rFonts w:eastAsiaTheme="minorEastAsia" w:cs="Arial"/>
          <w:b/>
          <w:bCs/>
          <w:szCs w:val="20"/>
          <w:lang w:val="sl-SI" w:eastAsia="sl-SI"/>
        </w:rPr>
      </w:pPr>
      <w:r w:rsidRPr="001472C3">
        <w:rPr>
          <w:rFonts w:eastAsiaTheme="minorEastAsia" w:cs="Arial"/>
          <w:b/>
          <w:bCs/>
          <w:szCs w:val="20"/>
          <w:lang w:val="sl-SI" w:eastAsia="sl-SI"/>
        </w:rPr>
        <w:t>1.b</w:t>
      </w:r>
    </w:p>
    <w:p w14:paraId="6480879D" w14:textId="377D0566"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O</w:t>
      </w:r>
      <w:r w:rsidR="00002457" w:rsidRPr="001472C3">
        <w:rPr>
          <w:rFonts w:eastAsiaTheme="minorEastAsia" w:cs="Arial"/>
          <w:b/>
          <w:bCs/>
          <w:szCs w:val="20"/>
          <w:lang w:val="sl-SI" w:eastAsia="sl-SI"/>
        </w:rPr>
        <w:t>sv</w:t>
      </w:r>
      <w:r w:rsidRPr="001472C3">
        <w:rPr>
          <w:rFonts w:eastAsiaTheme="minorEastAsia" w:cs="Arial"/>
          <w:b/>
          <w:bCs/>
          <w:szCs w:val="20"/>
          <w:lang w:val="sl-SI" w:eastAsia="sl-SI"/>
        </w:rPr>
        <w:t>eščanje pravosodnih organov in pravosodnih poklicev</w:t>
      </w:r>
      <w:r w:rsidRPr="001472C3">
        <w:rPr>
          <w:rFonts w:eastAsiaTheme="minorEastAsia" w:cs="Arial"/>
          <w:szCs w:val="20"/>
          <w:lang w:val="sl-SI" w:eastAsia="sl-SI"/>
        </w:rPr>
        <w:t xml:space="preserve"> </w:t>
      </w:r>
      <w:r w:rsidRPr="001472C3">
        <w:rPr>
          <w:rFonts w:eastAsiaTheme="minorEastAsia" w:cs="Arial"/>
          <w:b/>
          <w:bCs/>
          <w:szCs w:val="20"/>
          <w:lang w:val="sl-SI" w:eastAsia="sl-SI"/>
        </w:rPr>
        <w:t xml:space="preserve">v širšem smislu na področju zagotavljanja etike in integritete – </w:t>
      </w:r>
      <w:r w:rsidR="008667E5" w:rsidRPr="008667E5">
        <w:rPr>
          <w:rFonts w:eastAsiaTheme="minorEastAsia" w:cs="Arial"/>
          <w:szCs w:val="20"/>
          <w:lang w:val="sl-SI" w:eastAsia="sl-SI"/>
        </w:rPr>
        <w:t>ministrstvo, pristojno za pravosodje</w:t>
      </w:r>
      <w:r w:rsidRPr="001472C3">
        <w:rPr>
          <w:rFonts w:eastAsiaTheme="minorEastAsia" w:cs="Arial"/>
          <w:szCs w:val="20"/>
          <w:lang w:val="sl-SI" w:eastAsia="sl-SI"/>
        </w:rPr>
        <w:t xml:space="preserve">. </w:t>
      </w:r>
    </w:p>
    <w:p w14:paraId="33CE3124" w14:textId="77777777" w:rsidR="00A46C4B" w:rsidRDefault="00A46C4B" w:rsidP="004004DF">
      <w:pPr>
        <w:spacing w:line="240" w:lineRule="auto"/>
        <w:jc w:val="both"/>
        <w:rPr>
          <w:rFonts w:eastAsiaTheme="minorEastAsia" w:cs="Arial"/>
          <w:b/>
          <w:bCs/>
          <w:szCs w:val="20"/>
          <w:lang w:val="sl-SI" w:eastAsia="sl-SI"/>
        </w:rPr>
      </w:pPr>
    </w:p>
    <w:p w14:paraId="676791EF" w14:textId="007F6EE6" w:rsidR="004004DF" w:rsidRPr="001472C3" w:rsidRDefault="004004DF" w:rsidP="004004DF">
      <w:pPr>
        <w:spacing w:line="240" w:lineRule="auto"/>
        <w:jc w:val="both"/>
        <w:rPr>
          <w:rFonts w:eastAsiaTheme="minorEastAsia" w:cs="Arial"/>
          <w:b/>
          <w:bCs/>
          <w:szCs w:val="20"/>
          <w:lang w:val="sl-SI" w:eastAsia="sl-SI"/>
        </w:rPr>
      </w:pPr>
      <w:r w:rsidRPr="001472C3">
        <w:rPr>
          <w:rFonts w:eastAsiaTheme="minorEastAsia" w:cs="Arial"/>
          <w:b/>
          <w:bCs/>
          <w:szCs w:val="20"/>
          <w:lang w:val="sl-SI" w:eastAsia="sl-SI"/>
        </w:rPr>
        <w:t>1.c</w:t>
      </w:r>
    </w:p>
    <w:p w14:paraId="0B567F14" w14:textId="72CC354E"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O</w:t>
      </w:r>
      <w:r w:rsidR="00002457" w:rsidRPr="001472C3">
        <w:rPr>
          <w:rFonts w:eastAsiaTheme="minorEastAsia" w:cs="Arial"/>
          <w:b/>
          <w:bCs/>
          <w:szCs w:val="20"/>
          <w:lang w:val="sl-SI" w:eastAsia="sl-SI"/>
        </w:rPr>
        <w:t>s</w:t>
      </w:r>
      <w:r w:rsidRPr="001472C3">
        <w:rPr>
          <w:rFonts w:eastAsiaTheme="minorEastAsia" w:cs="Arial"/>
          <w:b/>
          <w:bCs/>
          <w:szCs w:val="20"/>
          <w:lang w:val="sl-SI" w:eastAsia="sl-SI"/>
        </w:rPr>
        <w:t>veščanje za večjo integriteto in transparentno delovanje predstavnikov države v nadzornih organih poslovnih subjektov, v katerih ima država večinski delež ali prevladujoč vpliv</w:t>
      </w:r>
      <w:r w:rsidRPr="001472C3">
        <w:rPr>
          <w:rFonts w:eastAsiaTheme="minorEastAsia" w:cs="Arial"/>
          <w:szCs w:val="20"/>
          <w:lang w:val="sl-SI" w:eastAsia="sl-SI"/>
        </w:rPr>
        <w:t xml:space="preserve"> </w:t>
      </w:r>
      <w:r w:rsidR="008667E5">
        <w:rPr>
          <w:rFonts w:eastAsiaTheme="minorEastAsia" w:cs="Arial"/>
          <w:szCs w:val="20"/>
          <w:lang w:val="sl-SI" w:eastAsia="sl-SI"/>
        </w:rPr>
        <w:t>–</w:t>
      </w:r>
      <w:r w:rsidR="00397905" w:rsidRPr="001472C3">
        <w:rPr>
          <w:rFonts w:eastAsiaTheme="minorEastAsia" w:cs="Arial"/>
          <w:szCs w:val="20"/>
          <w:lang w:val="sl-SI" w:eastAsia="sl-SI"/>
        </w:rPr>
        <w:t xml:space="preserve"> </w:t>
      </w:r>
      <w:r w:rsidR="008667E5">
        <w:rPr>
          <w:rFonts w:eastAsiaTheme="minorEastAsia" w:cs="Arial"/>
          <w:szCs w:val="20"/>
          <w:lang w:val="sl-SI" w:eastAsia="sl-SI"/>
        </w:rPr>
        <w:t>ministrstvo, pristojno za finance</w:t>
      </w:r>
      <w:r w:rsidRPr="001472C3">
        <w:rPr>
          <w:rFonts w:eastAsiaTheme="minorEastAsia" w:cs="Arial"/>
          <w:szCs w:val="20"/>
          <w:lang w:val="sl-SI" w:eastAsia="sl-SI"/>
        </w:rPr>
        <w:t>;</w:t>
      </w:r>
      <w:r w:rsidRPr="001472C3">
        <w:rPr>
          <w:rFonts w:eastAsiaTheme="minorEastAsia" w:cs="Arial"/>
          <w:color w:val="FFC000" w:themeColor="accent4"/>
          <w:szCs w:val="20"/>
          <w:lang w:val="sl-SI" w:eastAsia="sl-SI"/>
        </w:rPr>
        <w:t xml:space="preserve"> </w:t>
      </w:r>
      <w:r w:rsidRPr="001472C3">
        <w:rPr>
          <w:rFonts w:eastAsiaTheme="minorEastAsia" w:cs="Arial"/>
          <w:szCs w:val="20"/>
          <w:lang w:val="sl-SI" w:eastAsia="sl-SI"/>
        </w:rPr>
        <w:t>sodelujoči</w:t>
      </w:r>
      <w:r w:rsidR="008667E5">
        <w:rPr>
          <w:rFonts w:eastAsiaTheme="minorEastAsia" w:cs="Arial"/>
          <w:szCs w:val="20"/>
          <w:lang w:val="sl-SI" w:eastAsia="sl-SI"/>
        </w:rPr>
        <w:t>:</w:t>
      </w:r>
      <w:r w:rsidRPr="001472C3">
        <w:rPr>
          <w:rFonts w:eastAsiaTheme="minorEastAsia" w:cs="Arial"/>
          <w:szCs w:val="20"/>
          <w:lang w:val="sl-SI" w:eastAsia="sl-SI"/>
        </w:rPr>
        <w:t xml:space="preserve"> </w:t>
      </w:r>
      <w:r w:rsidR="008667E5">
        <w:rPr>
          <w:rFonts w:eastAsiaTheme="minorEastAsia" w:cs="Arial"/>
          <w:szCs w:val="20"/>
          <w:lang w:val="sl-SI" w:eastAsia="sl-SI"/>
        </w:rPr>
        <w:t>ministrstvo, pristojno za javno upravo, ministrstvo, pristojno za gospodarstvo,</w:t>
      </w:r>
      <w:r w:rsidRPr="001472C3">
        <w:rPr>
          <w:rFonts w:eastAsiaTheme="minorEastAsia" w:cs="Arial"/>
          <w:szCs w:val="20"/>
          <w:lang w:val="sl-SI" w:eastAsia="sl-SI"/>
        </w:rPr>
        <w:t xml:space="preserve"> KPK in SDH.</w:t>
      </w:r>
    </w:p>
    <w:p w14:paraId="1055E268" w14:textId="77777777" w:rsidR="004004DF" w:rsidRPr="001472C3" w:rsidRDefault="004004DF" w:rsidP="004004DF">
      <w:pPr>
        <w:spacing w:after="160" w:line="259" w:lineRule="auto"/>
        <w:contextualSpacing/>
        <w:rPr>
          <w:rFonts w:eastAsiaTheme="minorHAnsi" w:cs="Arial"/>
          <w:szCs w:val="20"/>
          <w:lang w:val="sl-SI"/>
        </w:rPr>
      </w:pPr>
    </w:p>
    <w:p w14:paraId="49DB75D7" w14:textId="77777777" w:rsidR="004004DF" w:rsidRPr="001472C3" w:rsidRDefault="004004DF" w:rsidP="004004DF">
      <w:pPr>
        <w:spacing w:line="240" w:lineRule="auto"/>
        <w:jc w:val="both"/>
        <w:rPr>
          <w:rFonts w:cs="Arial"/>
          <w:b/>
          <w:bCs/>
          <w:szCs w:val="20"/>
          <w:lang w:val="sl-SI" w:eastAsia="sl-SI"/>
        </w:rPr>
      </w:pPr>
      <w:r w:rsidRPr="001472C3">
        <w:rPr>
          <w:rFonts w:cs="Arial"/>
          <w:b/>
          <w:bCs/>
          <w:szCs w:val="20"/>
          <w:lang w:val="sl-SI" w:eastAsia="sl-SI"/>
        </w:rPr>
        <w:t>1.d</w:t>
      </w:r>
    </w:p>
    <w:p w14:paraId="03448C94" w14:textId="3797062A" w:rsidR="004004DF" w:rsidRDefault="004004DF" w:rsidP="004004DF">
      <w:pPr>
        <w:spacing w:line="240" w:lineRule="auto"/>
        <w:jc w:val="both"/>
        <w:rPr>
          <w:rFonts w:cs="Arial"/>
          <w:szCs w:val="20"/>
          <w:lang w:val="sl-SI"/>
        </w:rPr>
      </w:pPr>
      <w:r w:rsidRPr="001472C3">
        <w:rPr>
          <w:rFonts w:cs="Arial"/>
          <w:b/>
          <w:bCs/>
          <w:szCs w:val="20"/>
          <w:lang w:val="sl-SI" w:eastAsia="sl-SI"/>
        </w:rPr>
        <w:t>Krepitev integritete in transparentnosti pri postopkih javnega naročanja</w:t>
      </w:r>
      <w:r w:rsidRPr="001472C3">
        <w:rPr>
          <w:rFonts w:cs="Arial"/>
          <w:szCs w:val="20"/>
          <w:lang w:val="sl-SI" w:eastAsia="sl-SI"/>
        </w:rPr>
        <w:t xml:space="preserve"> –</w:t>
      </w:r>
      <w:r w:rsidR="008667E5">
        <w:rPr>
          <w:rFonts w:cs="Arial"/>
          <w:szCs w:val="20"/>
          <w:lang w:val="sl-SI" w:eastAsia="sl-SI"/>
        </w:rPr>
        <w:t xml:space="preserve">ministrstvo, pristojno za javno upravo </w:t>
      </w:r>
      <w:r w:rsidRPr="001472C3">
        <w:rPr>
          <w:rFonts w:cs="Arial"/>
          <w:szCs w:val="20"/>
          <w:lang w:val="sl-SI" w:eastAsia="sl-SI"/>
        </w:rPr>
        <w:t xml:space="preserve">- Upravna akademija izvaja delavnice v okviru modula: </w:t>
      </w:r>
      <w:r w:rsidRPr="001472C3">
        <w:rPr>
          <w:rFonts w:cs="Arial"/>
          <w:szCs w:val="20"/>
          <w:lang w:val="sl-SI"/>
        </w:rPr>
        <w:t>Javno naročanje in obvladovanje korupcijskih tveganj.</w:t>
      </w:r>
    </w:p>
    <w:p w14:paraId="14478E9E" w14:textId="77777777" w:rsidR="000C1978" w:rsidRPr="001472C3" w:rsidRDefault="000C1978" w:rsidP="004004DF">
      <w:pPr>
        <w:spacing w:line="240" w:lineRule="auto"/>
        <w:jc w:val="both"/>
        <w:rPr>
          <w:rFonts w:eastAsiaTheme="minorEastAsia" w:cs="Arial"/>
          <w:szCs w:val="20"/>
          <w:lang w:val="sl-SI" w:eastAsia="sl-SI"/>
        </w:rPr>
      </w:pPr>
    </w:p>
    <w:p w14:paraId="77D1CA93" w14:textId="3FA27E6D" w:rsidR="00392784" w:rsidRDefault="00392784">
      <w:pPr>
        <w:spacing w:line="240" w:lineRule="auto"/>
        <w:rPr>
          <w:rFonts w:eastAsiaTheme="minorEastAsia" w:cs="Arial"/>
          <w:szCs w:val="20"/>
          <w:lang w:val="sl-SI" w:eastAsia="sl-SI"/>
        </w:rPr>
      </w:pPr>
      <w:r>
        <w:rPr>
          <w:rFonts w:eastAsiaTheme="minorEastAsia" w:cs="Arial"/>
          <w:szCs w:val="20"/>
          <w:lang w:val="sl-SI" w:eastAsia="sl-SI"/>
        </w:rPr>
        <w:br w:type="page"/>
      </w:r>
    </w:p>
    <w:p w14:paraId="39BD7A12" w14:textId="77777777" w:rsidR="004004DF" w:rsidRPr="001472C3" w:rsidRDefault="004004DF" w:rsidP="004004DF">
      <w:pPr>
        <w:numPr>
          <w:ilvl w:val="0"/>
          <w:numId w:val="14"/>
        </w:numPr>
        <w:spacing w:after="160" w:line="240" w:lineRule="auto"/>
        <w:jc w:val="center"/>
        <w:rPr>
          <w:rFonts w:eastAsiaTheme="minorEastAsia" w:cs="Arial"/>
          <w:b/>
          <w:bCs/>
          <w:szCs w:val="20"/>
          <w:u w:val="single"/>
          <w:lang w:val="sl-SI" w:eastAsia="sl-SI"/>
        </w:rPr>
      </w:pPr>
      <w:r w:rsidRPr="001472C3">
        <w:rPr>
          <w:rFonts w:eastAsiaTheme="minorEastAsia" w:cs="Arial"/>
          <w:b/>
          <w:bCs/>
          <w:szCs w:val="20"/>
          <w:u w:val="single"/>
          <w:lang w:val="sl-SI" w:eastAsia="sl-SI"/>
        </w:rPr>
        <w:lastRenderedPageBreak/>
        <w:t>DOKONČANJE ZAČETIH UKREPOV IZ PROGRAMA VLADE 2017- 2019:</w:t>
      </w:r>
    </w:p>
    <w:p w14:paraId="3500E652" w14:textId="77777777" w:rsidR="004004DF" w:rsidRPr="001472C3" w:rsidRDefault="004004DF" w:rsidP="004004DF">
      <w:pPr>
        <w:spacing w:line="240" w:lineRule="auto"/>
        <w:jc w:val="both"/>
        <w:rPr>
          <w:rFonts w:cs="Arial"/>
          <w:b/>
          <w:bCs/>
          <w:iCs/>
          <w:szCs w:val="20"/>
          <w:lang w:val="sl-SI" w:eastAsia="sl-SI"/>
        </w:rPr>
      </w:pPr>
      <w:r w:rsidRPr="001472C3">
        <w:rPr>
          <w:rFonts w:cs="Arial"/>
          <w:b/>
          <w:bCs/>
          <w:iCs/>
          <w:szCs w:val="20"/>
          <w:lang w:val="sl-SI" w:eastAsia="sl-SI"/>
        </w:rPr>
        <w:t xml:space="preserve">2.a </w:t>
      </w:r>
    </w:p>
    <w:p w14:paraId="7E90B333" w14:textId="3EA93373" w:rsidR="004004DF" w:rsidRPr="001472C3" w:rsidRDefault="004004DF" w:rsidP="004004DF">
      <w:pPr>
        <w:spacing w:line="240" w:lineRule="auto"/>
        <w:jc w:val="both"/>
        <w:rPr>
          <w:rFonts w:eastAsiaTheme="minorEastAsia" w:cs="Arial"/>
          <w:iCs/>
          <w:szCs w:val="20"/>
          <w:lang w:val="sl-SI" w:eastAsia="sl-SI"/>
        </w:rPr>
      </w:pPr>
      <w:r w:rsidRPr="001472C3">
        <w:rPr>
          <w:rFonts w:cs="Arial"/>
          <w:b/>
          <w:bCs/>
          <w:iCs/>
          <w:szCs w:val="20"/>
          <w:lang w:val="sl-SI" w:eastAsia="sl-SI"/>
        </w:rPr>
        <w:t xml:space="preserve">Zagotovitev učinkovitega gospodarjenja z državnimi nepremičninami – </w:t>
      </w:r>
      <w:r w:rsidR="00BB0A62">
        <w:rPr>
          <w:rFonts w:cs="Arial"/>
          <w:iCs/>
          <w:szCs w:val="20"/>
          <w:lang w:val="sl-SI" w:eastAsia="sl-SI"/>
        </w:rPr>
        <w:t>ministrstvo, pristojno za javno upravo</w:t>
      </w:r>
      <w:r w:rsidRPr="001472C3">
        <w:rPr>
          <w:rFonts w:cs="Arial"/>
          <w:b/>
          <w:bCs/>
          <w:iCs/>
          <w:szCs w:val="20"/>
          <w:lang w:val="sl-SI" w:eastAsia="sl-SI"/>
        </w:rPr>
        <w:t xml:space="preserve"> </w:t>
      </w:r>
      <w:r w:rsidRPr="00BB0A62">
        <w:rPr>
          <w:rFonts w:cs="Arial"/>
          <w:iCs/>
          <w:szCs w:val="20"/>
          <w:lang w:val="sl-SI" w:eastAsia="sl-SI"/>
        </w:rPr>
        <w:t>(Gospodar)</w:t>
      </w:r>
      <w:bookmarkStart w:id="7" w:name="_Hlk81213654"/>
      <w:r w:rsidRPr="001472C3">
        <w:rPr>
          <w:rFonts w:cs="Arial"/>
          <w:iCs/>
          <w:szCs w:val="20"/>
          <w:lang w:val="sl-SI" w:eastAsia="sl-SI"/>
        </w:rPr>
        <w:t>;</w:t>
      </w:r>
    </w:p>
    <w:bookmarkEnd w:id="7"/>
    <w:p w14:paraId="10379C73" w14:textId="77777777" w:rsidR="004004DF" w:rsidRPr="001472C3" w:rsidRDefault="004004DF" w:rsidP="004004DF">
      <w:pPr>
        <w:spacing w:after="160" w:line="259" w:lineRule="auto"/>
        <w:contextualSpacing/>
        <w:rPr>
          <w:rFonts w:eastAsiaTheme="minorHAnsi" w:cs="Arial"/>
          <w:b/>
          <w:bCs/>
          <w:iCs/>
          <w:szCs w:val="20"/>
          <w:lang w:val="sl-SI"/>
        </w:rPr>
      </w:pPr>
    </w:p>
    <w:p w14:paraId="5BE0704B" w14:textId="77777777" w:rsidR="004004DF" w:rsidRPr="001472C3" w:rsidRDefault="004004DF" w:rsidP="004004DF">
      <w:pPr>
        <w:spacing w:line="240" w:lineRule="auto"/>
        <w:jc w:val="both"/>
        <w:rPr>
          <w:rFonts w:cs="Arial"/>
          <w:b/>
          <w:bCs/>
          <w:iCs/>
          <w:szCs w:val="20"/>
          <w:lang w:val="sl-SI" w:eastAsia="sl-SI"/>
        </w:rPr>
      </w:pPr>
      <w:r w:rsidRPr="001472C3">
        <w:rPr>
          <w:rFonts w:cs="Arial"/>
          <w:b/>
          <w:bCs/>
          <w:iCs/>
          <w:szCs w:val="20"/>
          <w:lang w:val="sl-SI" w:eastAsia="sl-SI"/>
        </w:rPr>
        <w:t xml:space="preserve">2.b </w:t>
      </w:r>
    </w:p>
    <w:p w14:paraId="4C40CB95" w14:textId="630FB58B" w:rsidR="004004DF" w:rsidRPr="001472C3" w:rsidRDefault="004004DF" w:rsidP="004004DF">
      <w:pPr>
        <w:spacing w:line="240" w:lineRule="auto"/>
        <w:jc w:val="both"/>
        <w:rPr>
          <w:rFonts w:cs="Arial"/>
          <w:iCs/>
          <w:szCs w:val="20"/>
          <w:lang w:val="sl-SI" w:eastAsia="sl-SI"/>
        </w:rPr>
      </w:pPr>
      <w:r w:rsidRPr="001472C3">
        <w:rPr>
          <w:rFonts w:cs="Arial"/>
          <w:b/>
          <w:bCs/>
          <w:iCs/>
          <w:szCs w:val="20"/>
          <w:lang w:val="sl-SI" w:eastAsia="sl-SI"/>
        </w:rPr>
        <w:t xml:space="preserve">Sistemska ureditev oziroma dopolnitev ureditve delovanja in financiranja invalidskih, humanitarnih in športnih organizacij z namenom odprave tveganj za korupcijo in neracionalno porabo finančnih sredstev – </w:t>
      </w:r>
      <w:r w:rsidRPr="001472C3">
        <w:rPr>
          <w:rFonts w:cs="Arial"/>
          <w:iCs/>
          <w:szCs w:val="20"/>
          <w:lang w:val="sl-SI" w:eastAsia="sl-SI"/>
        </w:rPr>
        <w:t>ukrep se bo</w:t>
      </w:r>
      <w:r w:rsidR="006926D3" w:rsidRPr="001472C3">
        <w:rPr>
          <w:rFonts w:cs="Arial"/>
          <w:iCs/>
          <w:szCs w:val="20"/>
          <w:lang w:val="sl-SI" w:eastAsia="sl-SI"/>
        </w:rPr>
        <w:t xml:space="preserve"> nadalje</w:t>
      </w:r>
      <w:r w:rsidRPr="001472C3">
        <w:rPr>
          <w:rFonts w:cs="Arial"/>
          <w:iCs/>
          <w:szCs w:val="20"/>
          <w:lang w:val="sl-SI" w:eastAsia="sl-SI"/>
        </w:rPr>
        <w:t xml:space="preserve"> izvajal znotraj </w:t>
      </w:r>
      <w:r w:rsidR="00BB0A62">
        <w:rPr>
          <w:rFonts w:cs="Arial"/>
          <w:iCs/>
          <w:szCs w:val="20"/>
          <w:lang w:val="sl-SI" w:eastAsia="sl-SI"/>
        </w:rPr>
        <w:t>ministrstva, pristojnega za gospodarstvo</w:t>
      </w:r>
      <w:r w:rsidRPr="001472C3">
        <w:rPr>
          <w:rFonts w:cs="Arial"/>
          <w:iCs/>
          <w:szCs w:val="20"/>
          <w:lang w:val="sl-SI" w:eastAsia="sl-SI"/>
        </w:rPr>
        <w:t xml:space="preserve">, po prenosu navedenih pristojnosti iz </w:t>
      </w:r>
      <w:r w:rsidR="00BB0A62">
        <w:rPr>
          <w:rFonts w:cs="Arial"/>
          <w:iCs/>
          <w:szCs w:val="20"/>
          <w:lang w:val="sl-SI" w:eastAsia="sl-SI"/>
        </w:rPr>
        <w:t>ministrstva, pristojnega za  izobraževanje, znanost in šolstvo</w:t>
      </w:r>
      <w:r w:rsidRPr="001472C3">
        <w:rPr>
          <w:rFonts w:cs="Arial"/>
          <w:iCs/>
          <w:szCs w:val="20"/>
          <w:lang w:val="sl-SI" w:eastAsia="sl-SI"/>
        </w:rPr>
        <w:t xml:space="preserve">. </w:t>
      </w:r>
    </w:p>
    <w:p w14:paraId="6CCEE0E7" w14:textId="5C88E3EE" w:rsidR="004004DF" w:rsidRPr="001472C3" w:rsidRDefault="004004DF" w:rsidP="004004DF">
      <w:pPr>
        <w:spacing w:line="240" w:lineRule="auto"/>
        <w:jc w:val="both"/>
        <w:rPr>
          <w:rFonts w:eastAsiaTheme="minorEastAsia" w:cs="Arial"/>
          <w:b/>
          <w:bCs/>
          <w:iCs/>
          <w:szCs w:val="20"/>
          <w:lang w:val="sl-SI" w:eastAsia="sl-SI"/>
        </w:rPr>
      </w:pPr>
    </w:p>
    <w:p w14:paraId="5796EC96" w14:textId="77777777" w:rsidR="004004DF" w:rsidRPr="001472C3" w:rsidRDefault="004004DF" w:rsidP="004004DF">
      <w:pPr>
        <w:spacing w:line="240" w:lineRule="auto"/>
        <w:jc w:val="center"/>
        <w:rPr>
          <w:rFonts w:eastAsiaTheme="minorEastAsia" w:cs="Arial"/>
          <w:b/>
          <w:bCs/>
          <w:szCs w:val="20"/>
          <w:lang w:val="sl-SI" w:eastAsia="sl-SI"/>
        </w:rPr>
      </w:pPr>
    </w:p>
    <w:p w14:paraId="53FF1B45" w14:textId="77777777" w:rsidR="004004DF" w:rsidRPr="001472C3" w:rsidRDefault="004004DF" w:rsidP="004004DF">
      <w:pPr>
        <w:numPr>
          <w:ilvl w:val="0"/>
          <w:numId w:val="14"/>
        </w:numPr>
        <w:spacing w:after="160" w:line="240" w:lineRule="auto"/>
        <w:jc w:val="center"/>
        <w:rPr>
          <w:rFonts w:eastAsiaTheme="minorEastAsia" w:cs="Arial"/>
          <w:b/>
          <w:bCs/>
          <w:szCs w:val="20"/>
          <w:u w:val="single"/>
          <w:lang w:val="sl-SI" w:eastAsia="sl-SI"/>
        </w:rPr>
      </w:pPr>
      <w:r w:rsidRPr="001472C3">
        <w:rPr>
          <w:rFonts w:eastAsiaTheme="minorEastAsia" w:cs="Arial"/>
          <w:b/>
          <w:bCs/>
          <w:szCs w:val="20"/>
          <w:u w:val="single"/>
          <w:lang w:val="sl-SI" w:eastAsia="sl-SI"/>
        </w:rPr>
        <w:t>NOVI UKREPI:</w:t>
      </w:r>
    </w:p>
    <w:p w14:paraId="7CC60BAA" w14:textId="77777777" w:rsidR="004004DF" w:rsidRPr="001472C3" w:rsidRDefault="004004DF" w:rsidP="004004DF">
      <w:pPr>
        <w:spacing w:line="240" w:lineRule="auto"/>
        <w:jc w:val="center"/>
        <w:rPr>
          <w:rFonts w:eastAsiaTheme="minorEastAsia" w:cs="Arial"/>
          <w:b/>
          <w:bCs/>
          <w:szCs w:val="20"/>
          <w:lang w:val="sl-SI" w:eastAsia="sl-SI"/>
        </w:rPr>
      </w:pPr>
    </w:p>
    <w:p w14:paraId="54BA84A6" w14:textId="77777777" w:rsidR="004004DF" w:rsidRPr="001472C3" w:rsidRDefault="004004DF" w:rsidP="004004DF">
      <w:pPr>
        <w:spacing w:line="240" w:lineRule="auto"/>
        <w:jc w:val="both"/>
        <w:rPr>
          <w:rFonts w:eastAsiaTheme="minorEastAsia" w:cs="Arial"/>
          <w:i/>
          <w:iCs/>
          <w:szCs w:val="20"/>
          <w:lang w:val="sl-SI" w:eastAsia="sl-SI"/>
        </w:rPr>
      </w:pPr>
      <w:r w:rsidRPr="001472C3">
        <w:rPr>
          <w:rFonts w:eastAsiaTheme="minorEastAsia" w:cs="Arial"/>
          <w:i/>
          <w:iCs/>
          <w:szCs w:val="20"/>
          <w:lang w:val="sl-SI" w:eastAsia="sl-SI"/>
        </w:rPr>
        <w:t xml:space="preserve">3A: INTEGRITETA IN TRANSPARENTNOST JAVNE UPRAVE </w:t>
      </w:r>
    </w:p>
    <w:p w14:paraId="127FB2F1" w14:textId="77777777" w:rsidR="004004DF" w:rsidRPr="001472C3" w:rsidRDefault="004004DF" w:rsidP="004004DF">
      <w:pPr>
        <w:spacing w:line="240" w:lineRule="auto"/>
        <w:jc w:val="both"/>
        <w:rPr>
          <w:rFonts w:eastAsiaTheme="minorEastAsia" w:cs="Arial"/>
          <w:i/>
          <w:iCs/>
          <w:szCs w:val="20"/>
          <w:lang w:val="sl-SI" w:eastAsia="sl-SI"/>
        </w:rPr>
      </w:pPr>
    </w:p>
    <w:p w14:paraId="48008AD6" w14:textId="11D9E9C2" w:rsidR="004004DF" w:rsidRPr="001472C3" w:rsidRDefault="004004DF" w:rsidP="004004DF">
      <w:pPr>
        <w:spacing w:line="240" w:lineRule="auto"/>
        <w:jc w:val="center"/>
        <w:rPr>
          <w:rFonts w:eastAsiaTheme="minorEastAsia" w:cs="Arial"/>
          <w:b/>
          <w:bCs/>
          <w:szCs w:val="20"/>
          <w:lang w:val="sl-SI" w:eastAsia="sl-SI"/>
        </w:rPr>
      </w:pPr>
      <w:r w:rsidRPr="001472C3">
        <w:rPr>
          <w:rFonts w:eastAsiaTheme="minorEastAsia" w:cs="Arial"/>
          <w:b/>
          <w:bCs/>
          <w:szCs w:val="20"/>
          <w:lang w:val="sl-SI" w:eastAsia="sl-SI"/>
        </w:rPr>
        <w:t>3A.1 UKREPA ZA VSA PODROČJA</w:t>
      </w:r>
    </w:p>
    <w:p w14:paraId="6FE97D4F" w14:textId="6B7924A0" w:rsidR="00D13279" w:rsidRPr="001472C3" w:rsidRDefault="00D13279" w:rsidP="004004DF">
      <w:pPr>
        <w:spacing w:line="240" w:lineRule="auto"/>
        <w:jc w:val="center"/>
        <w:rPr>
          <w:rFonts w:eastAsiaTheme="minorEastAsia" w:cs="Arial"/>
          <w:b/>
          <w:bCs/>
          <w:szCs w:val="20"/>
          <w:lang w:val="sl-SI" w:eastAsia="sl-SI"/>
        </w:rPr>
      </w:pPr>
    </w:p>
    <w:p w14:paraId="3F474351" w14:textId="7EBBF5D9" w:rsidR="00D13279" w:rsidRPr="001472C3" w:rsidRDefault="00785902" w:rsidP="00D13279">
      <w:pPr>
        <w:spacing w:line="240" w:lineRule="auto"/>
        <w:jc w:val="both"/>
        <w:rPr>
          <w:rFonts w:eastAsiaTheme="minorEastAsia" w:cs="Arial"/>
          <w:color w:val="70AD47" w:themeColor="accent6"/>
          <w:szCs w:val="20"/>
          <w:lang w:val="sl-SI" w:eastAsia="sl-SI"/>
        </w:rPr>
      </w:pPr>
      <w:r w:rsidRPr="001472C3">
        <w:rPr>
          <w:rFonts w:cs="Arial"/>
          <w:b/>
          <w:bCs/>
          <w:szCs w:val="20"/>
          <w:lang w:val="sl-SI" w:eastAsia="sl-SI"/>
        </w:rPr>
        <w:t>3</w:t>
      </w:r>
      <w:r w:rsidR="00D13279" w:rsidRPr="001472C3">
        <w:rPr>
          <w:rFonts w:cs="Arial"/>
          <w:b/>
          <w:bCs/>
          <w:szCs w:val="20"/>
          <w:lang w:val="sl-SI" w:eastAsia="sl-SI"/>
        </w:rPr>
        <w:t>A.1a RAZŠIRITEV VSEBIN USPOSABLJANJ ZA JAVNE USLUŽBENCE IN FUNKCIONARJE V DRŽAVNIH ORGANIH, UPRAVAH LOKALNIH SKUPNOSTI IN DRUGIH OSEBAH JAVNEGA PRAVA</w:t>
      </w:r>
      <w:r w:rsidR="00D13279" w:rsidRPr="001472C3">
        <w:rPr>
          <w:rFonts w:cs="Arial"/>
          <w:szCs w:val="20"/>
          <w:lang w:val="sl-SI" w:eastAsia="sl-SI"/>
        </w:rPr>
        <w:t xml:space="preserve"> </w:t>
      </w:r>
    </w:p>
    <w:p w14:paraId="2BEE5EC2" w14:textId="77777777" w:rsidR="00D13279" w:rsidRPr="001472C3" w:rsidRDefault="00D13279" w:rsidP="00D13279">
      <w:pPr>
        <w:spacing w:line="240" w:lineRule="auto"/>
        <w:jc w:val="both"/>
        <w:rPr>
          <w:rFonts w:eastAsiaTheme="minorEastAsia" w:cs="Arial"/>
          <w:color w:val="70AD47" w:themeColor="accent6"/>
          <w:szCs w:val="20"/>
          <w:lang w:val="sl-SI" w:eastAsia="sl-SI"/>
        </w:rPr>
      </w:pPr>
    </w:p>
    <w:p w14:paraId="217F01BE" w14:textId="214E5963" w:rsidR="00D13279" w:rsidRPr="000C1978" w:rsidRDefault="00785902" w:rsidP="00D13279">
      <w:pPr>
        <w:spacing w:line="240" w:lineRule="auto"/>
        <w:jc w:val="both"/>
        <w:rPr>
          <w:rFonts w:eastAsiaTheme="minorEastAsia" w:cs="Arial"/>
          <w:szCs w:val="20"/>
          <w:lang w:val="sl-SI" w:eastAsia="sl-SI"/>
        </w:rPr>
      </w:pPr>
      <w:bookmarkStart w:id="8" w:name="_Hlk123897829"/>
      <w:r w:rsidRPr="001472C3">
        <w:rPr>
          <w:rFonts w:eastAsiaTheme="minorEastAsia" w:cs="Arial"/>
          <w:b/>
          <w:bCs/>
          <w:szCs w:val="20"/>
          <w:lang w:val="sl-SI" w:eastAsia="sl-SI"/>
        </w:rPr>
        <w:t xml:space="preserve">Nosilec: </w:t>
      </w:r>
      <w:bookmarkStart w:id="9" w:name="_Hlk124171385"/>
      <w:r w:rsidR="00BB0A62">
        <w:rPr>
          <w:rFonts w:eastAsiaTheme="minorEastAsia" w:cs="Arial"/>
          <w:szCs w:val="20"/>
          <w:lang w:val="sl-SI" w:eastAsia="sl-SI"/>
        </w:rPr>
        <w:t>m</w:t>
      </w:r>
      <w:r w:rsidR="00DC41CD" w:rsidRPr="000C1978">
        <w:rPr>
          <w:rFonts w:eastAsiaTheme="minorEastAsia" w:cs="Arial"/>
          <w:szCs w:val="20"/>
          <w:lang w:val="sl-SI" w:eastAsia="sl-SI"/>
        </w:rPr>
        <w:t>inistrstvo</w:t>
      </w:r>
      <w:r w:rsidR="00BB0A62">
        <w:rPr>
          <w:rFonts w:eastAsiaTheme="minorEastAsia" w:cs="Arial"/>
          <w:szCs w:val="20"/>
          <w:lang w:val="sl-SI" w:eastAsia="sl-SI"/>
        </w:rPr>
        <w:t>,</w:t>
      </w:r>
      <w:r w:rsidR="00DC41CD" w:rsidRPr="000C1978">
        <w:rPr>
          <w:rFonts w:eastAsiaTheme="minorEastAsia" w:cs="Arial"/>
          <w:szCs w:val="20"/>
          <w:lang w:val="sl-SI" w:eastAsia="sl-SI"/>
        </w:rPr>
        <w:t xml:space="preserve"> pristojno za javno upravo</w:t>
      </w:r>
      <w:r w:rsidR="00BB0A62">
        <w:rPr>
          <w:rFonts w:eastAsiaTheme="minorEastAsia" w:cs="Arial"/>
          <w:szCs w:val="20"/>
          <w:lang w:val="sl-SI" w:eastAsia="sl-SI"/>
        </w:rPr>
        <w:t>,</w:t>
      </w:r>
      <w:r w:rsidRPr="000C1978">
        <w:rPr>
          <w:rFonts w:eastAsiaTheme="minorEastAsia" w:cs="Arial"/>
          <w:szCs w:val="20"/>
          <w:lang w:val="sl-SI" w:eastAsia="sl-SI"/>
        </w:rPr>
        <w:t xml:space="preserve"> </w:t>
      </w:r>
      <w:bookmarkEnd w:id="9"/>
      <w:r w:rsidRPr="000C1978">
        <w:rPr>
          <w:rFonts w:eastAsiaTheme="minorEastAsia" w:cs="Arial"/>
          <w:szCs w:val="20"/>
          <w:lang w:val="sl-SI" w:eastAsia="sl-SI"/>
        </w:rPr>
        <w:t xml:space="preserve">v sodelovanju s Transparency </w:t>
      </w:r>
      <w:proofErr w:type="spellStart"/>
      <w:r w:rsidRPr="000C1978">
        <w:rPr>
          <w:rFonts w:eastAsiaTheme="minorEastAsia" w:cs="Arial"/>
          <w:szCs w:val="20"/>
          <w:lang w:val="sl-SI" w:eastAsia="sl-SI"/>
        </w:rPr>
        <w:t>International</w:t>
      </w:r>
      <w:proofErr w:type="spellEnd"/>
      <w:r w:rsidR="00BB0A62">
        <w:rPr>
          <w:rFonts w:eastAsiaTheme="minorEastAsia" w:cs="Arial"/>
          <w:szCs w:val="20"/>
          <w:lang w:val="sl-SI" w:eastAsia="sl-SI"/>
        </w:rPr>
        <w:t xml:space="preserve"> </w:t>
      </w:r>
      <w:proofErr w:type="spellStart"/>
      <w:r w:rsidR="00BB0A62">
        <w:rPr>
          <w:rFonts w:eastAsiaTheme="minorEastAsia" w:cs="Arial"/>
          <w:szCs w:val="20"/>
          <w:lang w:val="sl-SI" w:eastAsia="sl-SI"/>
        </w:rPr>
        <w:t>Slovenia</w:t>
      </w:r>
      <w:proofErr w:type="spellEnd"/>
      <w:r w:rsidR="00265D60" w:rsidRPr="000C1978">
        <w:rPr>
          <w:rFonts w:eastAsiaTheme="minorEastAsia" w:cs="Arial"/>
          <w:szCs w:val="20"/>
          <w:lang w:val="sl-SI" w:eastAsia="sl-SI"/>
        </w:rPr>
        <w:t xml:space="preserve"> (TI) in KPK</w:t>
      </w:r>
      <w:r w:rsidR="000C1978" w:rsidRPr="000C1978">
        <w:rPr>
          <w:rFonts w:eastAsiaTheme="minorEastAsia" w:cs="Arial"/>
          <w:szCs w:val="20"/>
          <w:lang w:val="sl-SI" w:eastAsia="sl-SI"/>
        </w:rPr>
        <w:t>;</w:t>
      </w:r>
    </w:p>
    <w:p w14:paraId="4297399C" w14:textId="0BD37089" w:rsidR="00785902" w:rsidRPr="000C1978" w:rsidRDefault="00785902" w:rsidP="00D13279">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 xml:space="preserve">Namen in cilj ukrepa: </w:t>
      </w:r>
      <w:r w:rsidR="00265D60" w:rsidRPr="000C1978">
        <w:rPr>
          <w:rFonts w:eastAsiaTheme="minorEastAsia" w:cs="Arial"/>
          <w:szCs w:val="20"/>
          <w:lang w:val="sl-SI" w:eastAsia="sl-SI"/>
        </w:rPr>
        <w:t>dopolniti</w:t>
      </w:r>
      <w:r w:rsidR="000C1978" w:rsidRPr="000C1978">
        <w:rPr>
          <w:rFonts w:eastAsiaTheme="minorEastAsia" w:cs="Arial"/>
          <w:szCs w:val="20"/>
          <w:lang w:val="sl-SI" w:eastAsia="sl-SI"/>
        </w:rPr>
        <w:t xml:space="preserve"> vsebine</w:t>
      </w:r>
      <w:r w:rsidR="00265D60" w:rsidRPr="000C1978">
        <w:rPr>
          <w:rFonts w:eastAsiaTheme="minorEastAsia" w:cs="Arial"/>
          <w:szCs w:val="20"/>
          <w:lang w:val="sl-SI" w:eastAsia="sl-SI"/>
        </w:rPr>
        <w:t xml:space="preserve"> usposabljanj s primeri, ki jih v praksi zaznavajo nevladne organizacije s področja  integritete in preprečevanja korupcije</w:t>
      </w:r>
      <w:r w:rsidR="000C1978" w:rsidRPr="000C1978">
        <w:rPr>
          <w:rFonts w:eastAsiaTheme="minorEastAsia" w:cs="Arial"/>
          <w:szCs w:val="20"/>
          <w:lang w:val="sl-SI" w:eastAsia="sl-SI"/>
        </w:rPr>
        <w:t>;</w:t>
      </w:r>
      <w:r w:rsidRPr="000C1978">
        <w:rPr>
          <w:rFonts w:eastAsiaTheme="minorEastAsia" w:cs="Arial"/>
          <w:szCs w:val="20"/>
          <w:lang w:val="sl-SI" w:eastAsia="sl-SI"/>
        </w:rPr>
        <w:t xml:space="preserve"> </w:t>
      </w:r>
    </w:p>
    <w:p w14:paraId="3F2D7591" w14:textId="68209C81" w:rsidR="00785902" w:rsidRPr="000C1978" w:rsidRDefault="00785902" w:rsidP="00D13279">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 xml:space="preserve">Način izvedbe: </w:t>
      </w:r>
      <w:r w:rsidR="00265D60" w:rsidRPr="000C1978">
        <w:rPr>
          <w:rFonts w:eastAsiaTheme="minorEastAsia" w:cs="Arial"/>
          <w:szCs w:val="20"/>
          <w:lang w:val="sl-SI" w:eastAsia="sl-SI"/>
        </w:rPr>
        <w:t>dopolnitev vsebin</w:t>
      </w:r>
      <w:r w:rsidR="000C1978" w:rsidRPr="000C1978">
        <w:rPr>
          <w:rFonts w:eastAsiaTheme="minorEastAsia" w:cs="Arial"/>
          <w:szCs w:val="20"/>
          <w:lang w:val="sl-SI" w:eastAsia="sl-SI"/>
        </w:rPr>
        <w:t xml:space="preserve"> usposabljanj glede na dejansko zaznane probleme in dileme v praksi;</w:t>
      </w:r>
    </w:p>
    <w:p w14:paraId="2E6C5F01" w14:textId="38D4323C" w:rsidR="00785902" w:rsidRPr="00393523" w:rsidRDefault="00785902" w:rsidP="00D13279">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Kazalci:</w:t>
      </w:r>
      <w:r w:rsidR="00265D60" w:rsidRPr="001472C3">
        <w:rPr>
          <w:rFonts w:eastAsiaTheme="minorEastAsia" w:cs="Arial"/>
          <w:b/>
          <w:bCs/>
          <w:szCs w:val="20"/>
          <w:lang w:val="sl-SI" w:eastAsia="sl-SI"/>
        </w:rPr>
        <w:t xml:space="preserve"> </w:t>
      </w:r>
      <w:r w:rsidR="00265D60" w:rsidRPr="00393523">
        <w:rPr>
          <w:rFonts w:eastAsiaTheme="minorEastAsia" w:cs="Arial"/>
          <w:szCs w:val="20"/>
          <w:lang w:val="sl-SI" w:eastAsia="sl-SI"/>
        </w:rPr>
        <w:t>število izvedb usposabljanj z dopolnjenimi vsebinami,</w:t>
      </w:r>
      <w:r w:rsidR="000C1978" w:rsidRPr="00393523">
        <w:rPr>
          <w:rFonts w:eastAsiaTheme="minorEastAsia" w:cs="Arial"/>
          <w:szCs w:val="20"/>
          <w:lang w:val="sl-SI" w:eastAsia="sl-SI"/>
        </w:rPr>
        <w:t xml:space="preserve"> število udeležencev usposabljanj in njihova ocena ustreznosti vsebine ter dodane vrednosti glede na obseg poznavanja tematike pred usposabljanji;</w:t>
      </w:r>
      <w:r w:rsidR="00265D60" w:rsidRPr="00393523">
        <w:rPr>
          <w:rFonts w:eastAsiaTheme="minorEastAsia" w:cs="Arial"/>
          <w:szCs w:val="20"/>
          <w:lang w:val="sl-SI" w:eastAsia="sl-SI"/>
        </w:rPr>
        <w:t xml:space="preserve"> izhodiščna vrednost trenutno 0</w:t>
      </w:r>
      <w:r w:rsidR="00393523" w:rsidRPr="00393523">
        <w:rPr>
          <w:rFonts w:eastAsiaTheme="minorEastAsia" w:cs="Arial"/>
          <w:szCs w:val="20"/>
          <w:lang w:val="sl-SI" w:eastAsia="sl-SI"/>
        </w:rPr>
        <w:t>;</w:t>
      </w:r>
    </w:p>
    <w:p w14:paraId="4AC472FC" w14:textId="71F974C7" w:rsidR="00785902" w:rsidRPr="00393523" w:rsidRDefault="00785902" w:rsidP="00D13279">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Rok izvedbe:</w:t>
      </w:r>
      <w:r w:rsidR="00265D60" w:rsidRPr="001472C3">
        <w:rPr>
          <w:rFonts w:eastAsiaTheme="minorEastAsia" w:cs="Arial"/>
          <w:b/>
          <w:bCs/>
          <w:szCs w:val="20"/>
          <w:lang w:val="sl-SI" w:eastAsia="sl-SI"/>
        </w:rPr>
        <w:t xml:space="preserve"> </w:t>
      </w:r>
      <w:r w:rsidR="00265D60" w:rsidRPr="00393523">
        <w:rPr>
          <w:rFonts w:eastAsiaTheme="minorEastAsia" w:cs="Arial"/>
          <w:szCs w:val="20"/>
          <w:lang w:val="sl-SI" w:eastAsia="sl-SI"/>
        </w:rPr>
        <w:t>2024</w:t>
      </w:r>
    </w:p>
    <w:bookmarkEnd w:id="8"/>
    <w:p w14:paraId="65A529DB" w14:textId="7AF32123" w:rsidR="00785902" w:rsidRDefault="00785902" w:rsidP="00D13279">
      <w:pPr>
        <w:spacing w:line="240" w:lineRule="auto"/>
        <w:jc w:val="both"/>
        <w:rPr>
          <w:rFonts w:eastAsiaTheme="minorEastAsia" w:cs="Arial"/>
          <w:b/>
          <w:bCs/>
          <w:szCs w:val="20"/>
          <w:lang w:val="sl-SI" w:eastAsia="sl-SI"/>
        </w:rPr>
      </w:pPr>
    </w:p>
    <w:p w14:paraId="5C4B2EA7" w14:textId="77777777" w:rsidR="006D2BD1" w:rsidRPr="001472C3" w:rsidRDefault="006D2BD1" w:rsidP="00D13279">
      <w:pPr>
        <w:spacing w:line="240" w:lineRule="auto"/>
        <w:jc w:val="both"/>
        <w:rPr>
          <w:rFonts w:eastAsiaTheme="minorEastAsia" w:cs="Arial"/>
          <w:b/>
          <w:bCs/>
          <w:szCs w:val="20"/>
          <w:lang w:val="sl-SI" w:eastAsia="sl-SI"/>
        </w:rPr>
      </w:pPr>
    </w:p>
    <w:p w14:paraId="18ADF7B8" w14:textId="33506C81" w:rsidR="00785902" w:rsidRPr="00216AE6" w:rsidRDefault="00785902" w:rsidP="00D13279">
      <w:pPr>
        <w:spacing w:line="240" w:lineRule="auto"/>
        <w:jc w:val="both"/>
        <w:rPr>
          <w:rFonts w:eastAsiaTheme="minorEastAsia" w:cs="Arial"/>
          <w:b/>
          <w:bCs/>
          <w:szCs w:val="20"/>
          <w:lang w:val="sl-SI" w:eastAsia="sl-SI"/>
        </w:rPr>
      </w:pPr>
      <w:r w:rsidRPr="001472C3">
        <w:rPr>
          <w:rFonts w:eastAsiaTheme="minorEastAsia" w:cs="Arial"/>
          <w:b/>
          <w:bCs/>
          <w:szCs w:val="20"/>
          <w:lang w:val="sl-SI" w:eastAsia="sl-SI"/>
        </w:rPr>
        <w:t xml:space="preserve">3A.1b </w:t>
      </w:r>
      <w:r w:rsidRPr="00216AE6">
        <w:rPr>
          <w:rFonts w:eastAsiaTheme="minorEastAsia" w:cs="Arial"/>
          <w:b/>
          <w:bCs/>
          <w:szCs w:val="20"/>
          <w:lang w:val="sl-SI" w:eastAsia="sl-SI"/>
        </w:rPr>
        <w:t xml:space="preserve">PREVERJANJE POZNAVANJA INSTITUTOV ZAKONA O INTEGRITETI V DRŽAVNIH ORGANIH IN UPRAVAH SAMOUPRAVNIH LOKALNIH SKUPNOSTIH  </w:t>
      </w:r>
    </w:p>
    <w:p w14:paraId="2F5F7079" w14:textId="7B6AA31A" w:rsidR="00785902" w:rsidRPr="001472C3" w:rsidRDefault="00785902" w:rsidP="00D13279">
      <w:pPr>
        <w:spacing w:line="240" w:lineRule="auto"/>
        <w:jc w:val="both"/>
        <w:rPr>
          <w:rFonts w:eastAsiaTheme="minorEastAsia" w:cs="Arial"/>
          <w:b/>
          <w:bCs/>
          <w:szCs w:val="20"/>
          <w:lang w:val="sl-SI" w:eastAsia="sl-SI"/>
        </w:rPr>
      </w:pPr>
    </w:p>
    <w:p w14:paraId="28B4E139" w14:textId="0807087B" w:rsidR="00785902" w:rsidRPr="006D2BD1" w:rsidRDefault="00785902" w:rsidP="00785902">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 xml:space="preserve">Nosilec: </w:t>
      </w:r>
      <w:r w:rsidR="00BB0A62">
        <w:rPr>
          <w:rFonts w:eastAsiaTheme="minorEastAsia" w:cs="Arial"/>
          <w:szCs w:val="20"/>
          <w:lang w:val="sl-SI" w:eastAsia="sl-SI"/>
        </w:rPr>
        <w:t>ministrstvo, pristojno za javno upravo,</w:t>
      </w:r>
      <w:r w:rsidR="006D2BD1" w:rsidRPr="006D2BD1">
        <w:rPr>
          <w:rFonts w:eastAsiaTheme="minorEastAsia" w:cs="Arial"/>
          <w:szCs w:val="20"/>
          <w:lang w:val="sl-SI" w:eastAsia="sl-SI"/>
        </w:rPr>
        <w:t xml:space="preserve"> </w:t>
      </w:r>
      <w:r w:rsidR="00265D60" w:rsidRPr="006D2BD1">
        <w:rPr>
          <w:rFonts w:eastAsiaTheme="minorEastAsia" w:cs="Arial"/>
          <w:szCs w:val="20"/>
          <w:lang w:val="sl-SI" w:eastAsia="sl-SI"/>
        </w:rPr>
        <w:t>v sodelovanju s TI in KPK</w:t>
      </w:r>
      <w:r w:rsidR="006D2BD1" w:rsidRPr="006D2BD1">
        <w:rPr>
          <w:rFonts w:eastAsiaTheme="minorEastAsia" w:cs="Arial"/>
          <w:szCs w:val="20"/>
          <w:lang w:val="sl-SI" w:eastAsia="sl-SI"/>
        </w:rPr>
        <w:t>;</w:t>
      </w:r>
    </w:p>
    <w:p w14:paraId="3E31201F" w14:textId="7319A402" w:rsidR="00785902" w:rsidRPr="001472C3" w:rsidRDefault="00785902" w:rsidP="00785902">
      <w:pPr>
        <w:spacing w:line="240" w:lineRule="auto"/>
        <w:jc w:val="both"/>
        <w:rPr>
          <w:rFonts w:eastAsiaTheme="minorEastAsia" w:cs="Arial"/>
          <w:b/>
          <w:bCs/>
          <w:szCs w:val="20"/>
          <w:lang w:val="sl-SI" w:eastAsia="sl-SI"/>
        </w:rPr>
      </w:pPr>
      <w:r w:rsidRPr="001472C3">
        <w:rPr>
          <w:rFonts w:eastAsiaTheme="minorEastAsia" w:cs="Arial"/>
          <w:b/>
          <w:bCs/>
          <w:szCs w:val="20"/>
          <w:lang w:val="sl-SI" w:eastAsia="sl-SI"/>
        </w:rPr>
        <w:t xml:space="preserve">Namen in cilj ukrepa: </w:t>
      </w:r>
      <w:r w:rsidRPr="006D2BD1">
        <w:rPr>
          <w:rFonts w:eastAsiaTheme="minorEastAsia" w:cs="Arial"/>
          <w:szCs w:val="20"/>
          <w:lang w:val="sl-SI" w:eastAsia="sl-SI"/>
        </w:rPr>
        <w:t>analiza stanja in potreb po dodatnem usposabljanju zaposlenih</w:t>
      </w:r>
      <w:r w:rsidR="006D2BD1">
        <w:rPr>
          <w:rFonts w:eastAsiaTheme="minorEastAsia" w:cs="Arial"/>
          <w:szCs w:val="20"/>
          <w:lang w:val="sl-SI" w:eastAsia="sl-SI"/>
        </w:rPr>
        <w:t xml:space="preserve"> glede na ugotovljeno raven in obseg poznavanja veljavne zakonske ureditve;</w:t>
      </w:r>
    </w:p>
    <w:p w14:paraId="7DAA2BFC" w14:textId="39B5CF65" w:rsidR="00785902" w:rsidRPr="001472C3" w:rsidRDefault="00785902" w:rsidP="00785902">
      <w:pPr>
        <w:spacing w:line="240" w:lineRule="auto"/>
        <w:jc w:val="both"/>
        <w:rPr>
          <w:rFonts w:eastAsiaTheme="minorEastAsia" w:cs="Arial"/>
          <w:b/>
          <w:bCs/>
          <w:szCs w:val="20"/>
          <w:lang w:val="sl-SI" w:eastAsia="sl-SI"/>
        </w:rPr>
      </w:pPr>
      <w:r w:rsidRPr="001472C3">
        <w:rPr>
          <w:rFonts w:eastAsiaTheme="minorEastAsia" w:cs="Arial"/>
          <w:b/>
          <w:bCs/>
          <w:szCs w:val="20"/>
          <w:lang w:val="sl-SI" w:eastAsia="sl-SI"/>
        </w:rPr>
        <w:t xml:space="preserve">Način izvedbe: </w:t>
      </w:r>
      <w:r w:rsidRPr="006D2BD1">
        <w:rPr>
          <w:rFonts w:eastAsiaTheme="minorEastAsia" w:cs="Arial"/>
          <w:szCs w:val="20"/>
          <w:lang w:val="sl-SI" w:eastAsia="sl-SI"/>
        </w:rPr>
        <w:t>anonimna elektronska anketa</w:t>
      </w:r>
      <w:r w:rsidR="006D2BD1">
        <w:rPr>
          <w:rFonts w:eastAsiaTheme="minorEastAsia" w:cs="Arial"/>
          <w:szCs w:val="20"/>
          <w:lang w:val="sl-SI" w:eastAsia="sl-SI"/>
        </w:rPr>
        <w:t>;</w:t>
      </w:r>
    </w:p>
    <w:p w14:paraId="046663E1" w14:textId="0FAF3B59" w:rsidR="00785902" w:rsidRPr="001472C3" w:rsidRDefault="00785902" w:rsidP="00785902">
      <w:pPr>
        <w:spacing w:line="240" w:lineRule="auto"/>
        <w:jc w:val="both"/>
        <w:rPr>
          <w:rFonts w:eastAsiaTheme="minorEastAsia" w:cs="Arial"/>
          <w:b/>
          <w:bCs/>
          <w:szCs w:val="20"/>
          <w:lang w:val="sl-SI" w:eastAsia="sl-SI"/>
        </w:rPr>
      </w:pPr>
      <w:r w:rsidRPr="001472C3">
        <w:rPr>
          <w:rFonts w:eastAsiaTheme="minorEastAsia" w:cs="Arial"/>
          <w:b/>
          <w:bCs/>
          <w:szCs w:val="20"/>
          <w:lang w:val="sl-SI" w:eastAsia="sl-SI"/>
        </w:rPr>
        <w:t xml:space="preserve">Kazalci: </w:t>
      </w:r>
      <w:r w:rsidRPr="006D2BD1">
        <w:rPr>
          <w:rFonts w:eastAsiaTheme="minorEastAsia" w:cs="Arial"/>
          <w:szCs w:val="20"/>
          <w:lang w:val="sl-SI" w:eastAsia="sl-SI"/>
        </w:rPr>
        <w:t>izvedena anketa</w:t>
      </w:r>
      <w:r w:rsidR="006D2BD1">
        <w:rPr>
          <w:rFonts w:eastAsiaTheme="minorEastAsia" w:cs="Arial"/>
          <w:szCs w:val="20"/>
          <w:lang w:val="sl-SI" w:eastAsia="sl-SI"/>
        </w:rPr>
        <w:t xml:space="preserve"> in analiza ugotovitev, z namenom sprememb ali dopolnitev vsebin usposabljanj;</w:t>
      </w:r>
    </w:p>
    <w:p w14:paraId="67124FA1" w14:textId="4CF30BBD" w:rsidR="00785902" w:rsidRDefault="00785902" w:rsidP="00785902">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 xml:space="preserve">Rok izvedbe: </w:t>
      </w:r>
      <w:r w:rsidR="006D2BD1" w:rsidRPr="006D2BD1">
        <w:rPr>
          <w:rFonts w:eastAsiaTheme="minorEastAsia" w:cs="Arial"/>
          <w:szCs w:val="20"/>
          <w:lang w:val="sl-SI" w:eastAsia="sl-SI"/>
        </w:rPr>
        <w:t>2024</w:t>
      </w:r>
    </w:p>
    <w:p w14:paraId="231636E4" w14:textId="77777777" w:rsidR="00B16938" w:rsidRPr="006D2BD1" w:rsidRDefault="00B16938" w:rsidP="00785902">
      <w:pPr>
        <w:spacing w:line="240" w:lineRule="auto"/>
        <w:jc w:val="both"/>
        <w:rPr>
          <w:rFonts w:eastAsiaTheme="minorEastAsia" w:cs="Arial"/>
          <w:szCs w:val="20"/>
          <w:lang w:val="sl-SI" w:eastAsia="sl-SI"/>
        </w:rPr>
      </w:pPr>
    </w:p>
    <w:p w14:paraId="0A4B974E" w14:textId="30031675" w:rsidR="004004DF" w:rsidRPr="001472C3" w:rsidRDefault="004004DF" w:rsidP="004004DF">
      <w:pPr>
        <w:pStyle w:val="Pripombabesedilo"/>
        <w:jc w:val="both"/>
        <w:rPr>
          <w:rFonts w:cs="Arial"/>
          <w:b/>
          <w:bCs/>
          <w:lang w:val="sl-SI"/>
        </w:rPr>
      </w:pPr>
      <w:r w:rsidRPr="001472C3">
        <w:rPr>
          <w:rFonts w:eastAsiaTheme="minorEastAsia" w:cs="Arial"/>
          <w:b/>
          <w:bCs/>
          <w:lang w:val="sl-SI" w:eastAsia="sl-SI"/>
        </w:rPr>
        <w:t>3A.</w:t>
      </w:r>
      <w:r w:rsidR="00216AE6">
        <w:rPr>
          <w:rFonts w:eastAsiaTheme="minorEastAsia" w:cs="Arial"/>
          <w:b/>
          <w:bCs/>
          <w:lang w:val="sl-SI" w:eastAsia="sl-SI"/>
        </w:rPr>
        <w:t>1</w:t>
      </w:r>
      <w:r w:rsidR="00785902" w:rsidRPr="001472C3">
        <w:rPr>
          <w:rFonts w:eastAsiaTheme="minorEastAsia" w:cs="Arial"/>
          <w:b/>
          <w:bCs/>
          <w:lang w:val="sl-SI" w:eastAsia="sl-SI"/>
        </w:rPr>
        <w:t>c</w:t>
      </w:r>
      <w:r w:rsidR="00785902" w:rsidRPr="001472C3">
        <w:rPr>
          <w:rFonts w:eastAsiaTheme="minorEastAsia" w:cs="Arial"/>
          <w:lang w:val="sl-SI" w:eastAsia="sl-SI"/>
        </w:rPr>
        <w:t xml:space="preserve"> </w:t>
      </w:r>
      <w:r w:rsidRPr="001472C3">
        <w:rPr>
          <w:rFonts w:eastAsiaTheme="minorEastAsia" w:cs="Arial"/>
          <w:b/>
          <w:bCs/>
          <w:lang w:val="sl-SI" w:eastAsia="sl-SI"/>
        </w:rPr>
        <w:t xml:space="preserve">TRANSPARENTNOST – </w:t>
      </w:r>
      <w:r w:rsidRPr="001472C3">
        <w:rPr>
          <w:rFonts w:cs="Arial"/>
          <w:b/>
          <w:bCs/>
          <w:lang w:val="sl-SI"/>
        </w:rPr>
        <w:t>SPODBUJANJE OBJAVE JAVNIH PODATKOV V ODPRTIH FORMATIH</w:t>
      </w:r>
    </w:p>
    <w:p w14:paraId="1D2A1346" w14:textId="77777777"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szCs w:val="20"/>
          <w:lang w:val="sl-SI" w:eastAsia="sl-SI"/>
        </w:rPr>
        <w:t xml:space="preserve"> </w:t>
      </w:r>
    </w:p>
    <w:p w14:paraId="723223BE" w14:textId="21F5F0AA" w:rsidR="004004DF" w:rsidRPr="005C46D2" w:rsidRDefault="004004DF" w:rsidP="004004DF">
      <w:pPr>
        <w:spacing w:line="240" w:lineRule="auto"/>
        <w:jc w:val="both"/>
        <w:rPr>
          <w:rFonts w:eastAsiaTheme="minorEastAsia" w:cs="Arial"/>
          <w:szCs w:val="20"/>
          <w:lang w:val="sl-SI" w:eastAsia="sl-SI"/>
        </w:rPr>
      </w:pPr>
      <w:r w:rsidRPr="005C46D2">
        <w:rPr>
          <w:rFonts w:eastAsiaTheme="minorEastAsia" w:cs="Arial"/>
          <w:b/>
          <w:bCs/>
          <w:szCs w:val="20"/>
          <w:lang w:val="sl-SI" w:eastAsia="sl-SI"/>
        </w:rPr>
        <w:t>Nosilec:</w:t>
      </w:r>
      <w:r w:rsidRPr="005C46D2">
        <w:rPr>
          <w:rFonts w:eastAsiaTheme="minorEastAsia" w:cs="Arial"/>
          <w:szCs w:val="20"/>
          <w:lang w:val="sl-SI" w:eastAsia="sl-SI"/>
        </w:rPr>
        <w:t xml:space="preserve"> </w:t>
      </w:r>
      <w:r w:rsidR="00BB0A62" w:rsidRPr="005C46D2">
        <w:rPr>
          <w:rFonts w:eastAsiaTheme="minorEastAsia" w:cs="Arial"/>
          <w:szCs w:val="20"/>
          <w:lang w:val="sl-SI" w:eastAsia="sl-SI"/>
        </w:rPr>
        <w:t xml:space="preserve">ministrstvo, pristojno za javno upravo, </w:t>
      </w:r>
      <w:r w:rsidRPr="005C46D2">
        <w:rPr>
          <w:rFonts w:eastAsiaTheme="minorEastAsia" w:cs="Arial"/>
          <w:szCs w:val="20"/>
          <w:lang w:val="sl-SI" w:eastAsia="sl-SI"/>
        </w:rPr>
        <w:t xml:space="preserve">v sodelovanju </w:t>
      </w:r>
      <w:r w:rsidR="00BB0A62" w:rsidRPr="005C46D2">
        <w:rPr>
          <w:rFonts w:eastAsiaTheme="minorEastAsia" w:cs="Arial"/>
          <w:szCs w:val="20"/>
          <w:lang w:val="sl-SI" w:eastAsia="sl-SI"/>
        </w:rPr>
        <w:t xml:space="preserve">z ministrstvom, pristojnim za </w:t>
      </w:r>
      <w:r w:rsidRPr="005C46D2">
        <w:rPr>
          <w:rFonts w:eastAsiaTheme="minorEastAsia" w:cs="Arial"/>
          <w:szCs w:val="20"/>
          <w:lang w:val="sl-SI" w:eastAsia="sl-SI"/>
        </w:rPr>
        <w:t xml:space="preserve"> digitalno preobrazbo in z </w:t>
      </w:r>
      <w:r w:rsidR="00BB0A62" w:rsidRPr="005C46D2">
        <w:rPr>
          <w:rFonts w:eastAsiaTheme="minorEastAsia" w:cs="Arial"/>
          <w:szCs w:val="20"/>
          <w:lang w:val="sl-SI" w:eastAsia="sl-SI"/>
        </w:rPr>
        <w:t>Informacijskim pooblaščencem;</w:t>
      </w:r>
    </w:p>
    <w:p w14:paraId="08921C86" w14:textId="4DC5ABB6" w:rsidR="004004DF" w:rsidRPr="005C46D2" w:rsidRDefault="004004DF" w:rsidP="004004DF">
      <w:pPr>
        <w:spacing w:line="240" w:lineRule="auto"/>
        <w:jc w:val="both"/>
        <w:rPr>
          <w:rFonts w:eastAsiaTheme="minorEastAsia" w:cs="Arial"/>
          <w:szCs w:val="20"/>
          <w:lang w:val="sl-SI" w:eastAsia="sl-SI"/>
        </w:rPr>
      </w:pPr>
      <w:r w:rsidRPr="005C46D2">
        <w:rPr>
          <w:rFonts w:eastAsiaTheme="minorEastAsia" w:cs="Arial"/>
          <w:b/>
          <w:bCs/>
          <w:szCs w:val="20"/>
          <w:lang w:val="sl-SI" w:eastAsia="sl-SI"/>
        </w:rPr>
        <w:t>Namen in cilj ukrepa:</w:t>
      </w:r>
      <w:r w:rsidRPr="005C46D2">
        <w:rPr>
          <w:rFonts w:eastAsiaTheme="minorEastAsia" w:cs="Arial"/>
          <w:szCs w:val="20"/>
          <w:lang w:val="sl-SI" w:eastAsia="sl-SI"/>
        </w:rPr>
        <w:t xml:space="preserve"> usposobitev javnih uslužbencev in funkcionarjev</w:t>
      </w:r>
      <w:r w:rsidR="00BB0A62" w:rsidRPr="005C46D2">
        <w:rPr>
          <w:rFonts w:eastAsiaTheme="minorEastAsia" w:cs="Arial"/>
          <w:szCs w:val="20"/>
          <w:lang w:val="sl-SI" w:eastAsia="sl-SI"/>
        </w:rPr>
        <w:t xml:space="preserve"> v vladi in ministrstvih</w:t>
      </w:r>
      <w:r w:rsidRPr="005C46D2">
        <w:rPr>
          <w:rFonts w:eastAsiaTheme="minorEastAsia" w:cs="Arial"/>
          <w:szCs w:val="20"/>
          <w:lang w:val="sl-SI" w:eastAsia="sl-SI"/>
        </w:rPr>
        <w:t xml:space="preserve"> o pomenu podatkov, njihovem upravljanju ter vrednostih odpiranja podatkov z vidika transparentnosti in njihovega učinka na delovanje družbe. Končni cilj je usposobiti javne uslužbence in funkcionarje, da bodo pri izvajanju svojih nalog upoštevali pomen podatkov za širšo družbeno korist</w:t>
      </w:r>
      <w:r w:rsidR="006D2BD1" w:rsidRPr="005C46D2">
        <w:rPr>
          <w:rFonts w:eastAsiaTheme="minorEastAsia" w:cs="Arial"/>
          <w:szCs w:val="20"/>
          <w:lang w:val="sl-SI" w:eastAsia="sl-SI"/>
        </w:rPr>
        <w:t>;</w:t>
      </w:r>
      <w:r w:rsidRPr="005C46D2">
        <w:rPr>
          <w:rFonts w:eastAsiaTheme="minorEastAsia" w:cs="Arial"/>
          <w:szCs w:val="20"/>
          <w:lang w:val="sl-SI" w:eastAsia="sl-SI"/>
        </w:rPr>
        <w:t xml:space="preserve"> </w:t>
      </w:r>
    </w:p>
    <w:p w14:paraId="685CF4C1" w14:textId="54120C62" w:rsidR="004004DF" w:rsidRPr="005C46D2" w:rsidRDefault="004004DF" w:rsidP="004004DF">
      <w:pPr>
        <w:spacing w:line="240" w:lineRule="auto"/>
        <w:jc w:val="both"/>
        <w:rPr>
          <w:rFonts w:eastAsiaTheme="minorEastAsia" w:cs="Arial"/>
          <w:szCs w:val="20"/>
          <w:lang w:val="sl-SI" w:eastAsia="sl-SI"/>
        </w:rPr>
      </w:pPr>
      <w:r w:rsidRPr="005C46D2">
        <w:rPr>
          <w:rFonts w:eastAsiaTheme="minorEastAsia" w:cs="Arial"/>
          <w:b/>
          <w:bCs/>
          <w:szCs w:val="20"/>
          <w:lang w:val="sl-SI" w:eastAsia="sl-SI"/>
        </w:rPr>
        <w:t>Način izvedbe:</w:t>
      </w:r>
      <w:r w:rsidRPr="005C46D2">
        <w:rPr>
          <w:rFonts w:eastAsiaTheme="minorEastAsia" w:cs="Arial"/>
          <w:szCs w:val="20"/>
          <w:lang w:val="sl-SI" w:eastAsia="sl-SI"/>
        </w:rPr>
        <w:t xml:space="preserve"> usposabljanje v okvirju posebnega usposabljanja </w:t>
      </w:r>
      <w:r w:rsidR="00BB0A62" w:rsidRPr="005C46D2">
        <w:rPr>
          <w:rFonts w:eastAsiaTheme="minorEastAsia" w:cs="Arial"/>
          <w:szCs w:val="20"/>
          <w:lang w:val="sl-SI" w:eastAsia="sl-SI"/>
        </w:rPr>
        <w:t>pri</w:t>
      </w:r>
      <w:r w:rsidRPr="005C46D2">
        <w:rPr>
          <w:rFonts w:eastAsiaTheme="minorEastAsia" w:cs="Arial"/>
          <w:szCs w:val="20"/>
          <w:lang w:val="sl-SI" w:eastAsia="sl-SI"/>
        </w:rPr>
        <w:t xml:space="preserve"> Upravn</w:t>
      </w:r>
      <w:r w:rsidR="00BB0A62" w:rsidRPr="005C46D2">
        <w:rPr>
          <w:rFonts w:eastAsiaTheme="minorEastAsia" w:cs="Arial"/>
          <w:szCs w:val="20"/>
          <w:lang w:val="sl-SI" w:eastAsia="sl-SI"/>
        </w:rPr>
        <w:t>i</w:t>
      </w:r>
      <w:r w:rsidRPr="005C46D2">
        <w:rPr>
          <w:rFonts w:eastAsiaTheme="minorEastAsia" w:cs="Arial"/>
          <w:szCs w:val="20"/>
          <w:lang w:val="sl-SI" w:eastAsia="sl-SI"/>
        </w:rPr>
        <w:t xml:space="preserve"> akademij</w:t>
      </w:r>
      <w:r w:rsidR="00BB0A62" w:rsidRPr="005C46D2">
        <w:rPr>
          <w:rFonts w:eastAsiaTheme="minorEastAsia" w:cs="Arial"/>
          <w:szCs w:val="20"/>
          <w:lang w:val="sl-SI" w:eastAsia="sl-SI"/>
        </w:rPr>
        <w:t>i (ministrstvo, pristojno za javno upravo)</w:t>
      </w:r>
      <w:r w:rsidRPr="005C46D2">
        <w:rPr>
          <w:rFonts w:eastAsiaTheme="minorEastAsia" w:cs="Arial"/>
          <w:szCs w:val="20"/>
          <w:lang w:val="sl-SI" w:eastAsia="sl-SI"/>
        </w:rPr>
        <w:t>;</w:t>
      </w:r>
    </w:p>
    <w:p w14:paraId="5126732B" w14:textId="42A9B71A" w:rsidR="004004DF" w:rsidRPr="005C46D2" w:rsidRDefault="004004DF" w:rsidP="004004DF">
      <w:pPr>
        <w:spacing w:line="240" w:lineRule="auto"/>
        <w:jc w:val="both"/>
        <w:rPr>
          <w:rFonts w:eastAsiaTheme="minorEastAsia" w:cs="Arial"/>
          <w:szCs w:val="20"/>
          <w:lang w:val="sl-SI" w:eastAsia="sl-SI"/>
        </w:rPr>
      </w:pPr>
      <w:r w:rsidRPr="005C46D2">
        <w:rPr>
          <w:rFonts w:eastAsiaTheme="minorEastAsia" w:cs="Arial"/>
          <w:b/>
          <w:bCs/>
          <w:szCs w:val="20"/>
          <w:lang w:val="sl-SI" w:eastAsia="sl-SI"/>
        </w:rPr>
        <w:lastRenderedPageBreak/>
        <w:t>Kazalci:</w:t>
      </w:r>
      <w:r w:rsidRPr="005C46D2">
        <w:rPr>
          <w:rFonts w:eastAsiaTheme="minorEastAsia" w:cs="Arial"/>
          <w:szCs w:val="20"/>
          <w:lang w:val="sl-SI" w:eastAsia="sl-SI"/>
        </w:rPr>
        <w:t xml:space="preserve"> Število javnih uslužbencev in funkcionarjev</w:t>
      </w:r>
      <w:r w:rsidR="00BB0A62" w:rsidRPr="005C46D2">
        <w:rPr>
          <w:rFonts w:eastAsiaTheme="minorEastAsia" w:cs="Arial"/>
          <w:szCs w:val="20"/>
          <w:lang w:val="sl-SI" w:eastAsia="sl-SI"/>
        </w:rPr>
        <w:t xml:space="preserve"> v vladi in ministrstvih</w:t>
      </w:r>
      <w:r w:rsidRPr="005C46D2">
        <w:rPr>
          <w:rFonts w:eastAsiaTheme="minorEastAsia" w:cs="Arial"/>
          <w:szCs w:val="20"/>
          <w:lang w:val="sl-SI" w:eastAsia="sl-SI"/>
        </w:rPr>
        <w:t>, ki bodo opravili letno usposabljanje;</w:t>
      </w:r>
    </w:p>
    <w:p w14:paraId="4B1D1768" w14:textId="69506FE8" w:rsidR="004004DF" w:rsidRPr="005C46D2" w:rsidRDefault="004004DF" w:rsidP="004004DF">
      <w:pPr>
        <w:spacing w:line="240" w:lineRule="auto"/>
        <w:jc w:val="both"/>
        <w:rPr>
          <w:rFonts w:eastAsiaTheme="minorEastAsia" w:cs="Arial"/>
          <w:szCs w:val="20"/>
          <w:lang w:val="sl-SI" w:eastAsia="sl-SI"/>
        </w:rPr>
      </w:pPr>
      <w:r w:rsidRPr="005C46D2">
        <w:rPr>
          <w:rFonts w:eastAsiaTheme="minorEastAsia" w:cs="Arial"/>
          <w:b/>
          <w:bCs/>
          <w:szCs w:val="20"/>
          <w:lang w:val="sl-SI" w:eastAsia="sl-SI"/>
        </w:rPr>
        <w:t xml:space="preserve">Rok izvedbe: </w:t>
      </w:r>
      <w:r w:rsidRPr="005C46D2">
        <w:rPr>
          <w:rFonts w:eastAsiaTheme="minorEastAsia" w:cs="Arial"/>
          <w:szCs w:val="20"/>
          <w:lang w:val="sl-SI" w:eastAsia="sl-SI"/>
        </w:rPr>
        <w:t>1x letno oziroma po</w:t>
      </w:r>
      <w:r w:rsidR="00BB0A62" w:rsidRPr="005C46D2">
        <w:rPr>
          <w:rFonts w:eastAsiaTheme="minorEastAsia" w:cs="Arial"/>
          <w:szCs w:val="20"/>
          <w:lang w:val="sl-SI" w:eastAsia="sl-SI"/>
        </w:rPr>
        <w:t xml:space="preserve"> zaposlitvi ali</w:t>
      </w:r>
      <w:r w:rsidRPr="005C46D2">
        <w:rPr>
          <w:rFonts w:eastAsiaTheme="minorEastAsia" w:cs="Arial"/>
          <w:szCs w:val="20"/>
          <w:lang w:val="sl-SI" w:eastAsia="sl-SI"/>
        </w:rPr>
        <w:t xml:space="preserve"> imenovanju</w:t>
      </w:r>
    </w:p>
    <w:p w14:paraId="487A764E" w14:textId="77777777" w:rsidR="004004DF" w:rsidRPr="001472C3" w:rsidRDefault="004004DF" w:rsidP="004004DF">
      <w:pPr>
        <w:spacing w:line="240" w:lineRule="auto"/>
        <w:jc w:val="both"/>
        <w:rPr>
          <w:rFonts w:eastAsiaTheme="minorEastAsia" w:cs="Arial"/>
          <w:i/>
          <w:iCs/>
          <w:szCs w:val="20"/>
          <w:lang w:val="sl-SI" w:eastAsia="sl-SI"/>
        </w:rPr>
      </w:pPr>
    </w:p>
    <w:p w14:paraId="3DAEA4E7" w14:textId="7E7F7552" w:rsidR="00347240" w:rsidRPr="00347240" w:rsidRDefault="00347240" w:rsidP="00347240">
      <w:pPr>
        <w:spacing w:line="240" w:lineRule="auto"/>
        <w:jc w:val="both"/>
        <w:rPr>
          <w:rFonts w:eastAsiaTheme="minorEastAsia" w:cs="Arial"/>
          <w:b/>
          <w:bCs/>
          <w:szCs w:val="20"/>
          <w:lang w:val="sl-SI" w:eastAsia="sl-SI"/>
        </w:rPr>
      </w:pPr>
      <w:bookmarkStart w:id="10" w:name="_Hlk80791185"/>
      <w:r w:rsidRPr="00347240">
        <w:rPr>
          <w:rFonts w:eastAsiaTheme="minorEastAsia" w:cs="Arial"/>
          <w:b/>
          <w:bCs/>
          <w:szCs w:val="20"/>
          <w:lang w:val="sl-SI" w:eastAsia="sl-SI"/>
        </w:rPr>
        <w:t>3A.1d</w:t>
      </w:r>
      <w:r w:rsidRPr="00347240">
        <w:rPr>
          <w:rFonts w:eastAsiaTheme="minorEastAsia" w:cs="Arial"/>
          <w:b/>
          <w:bCs/>
          <w:szCs w:val="20"/>
          <w:lang w:val="sl-SI" w:eastAsia="sl-SI"/>
        </w:rPr>
        <w:tab/>
        <w:t>ZAGOTOVITI PREGLEDNOST IN TRANSPARENTNOST EVIDENČNIH NAROČIL</w:t>
      </w:r>
    </w:p>
    <w:p w14:paraId="6FF90190" w14:textId="77777777" w:rsidR="00347240" w:rsidRPr="00347240" w:rsidRDefault="00347240" w:rsidP="00347240">
      <w:pPr>
        <w:spacing w:line="240" w:lineRule="auto"/>
        <w:jc w:val="both"/>
        <w:rPr>
          <w:rFonts w:eastAsiaTheme="minorEastAsia" w:cs="Arial"/>
          <w:szCs w:val="20"/>
          <w:lang w:val="sl-SI" w:eastAsia="sl-SI"/>
        </w:rPr>
      </w:pPr>
      <w:r w:rsidRPr="00347240">
        <w:rPr>
          <w:rFonts w:eastAsiaTheme="minorEastAsia" w:cs="Arial"/>
          <w:szCs w:val="20"/>
          <w:lang w:val="sl-SI" w:eastAsia="sl-SI"/>
        </w:rPr>
        <w:t xml:space="preserve"> </w:t>
      </w:r>
    </w:p>
    <w:p w14:paraId="3EBDF4BD" w14:textId="77777777" w:rsidR="00347240" w:rsidRPr="00347240" w:rsidRDefault="00347240" w:rsidP="00347240">
      <w:pPr>
        <w:spacing w:line="240" w:lineRule="auto"/>
        <w:jc w:val="both"/>
        <w:rPr>
          <w:rFonts w:eastAsiaTheme="minorEastAsia" w:cs="Arial"/>
          <w:szCs w:val="20"/>
          <w:lang w:val="sl-SI" w:eastAsia="sl-SI"/>
        </w:rPr>
      </w:pPr>
      <w:r w:rsidRPr="00347240">
        <w:rPr>
          <w:rFonts w:eastAsiaTheme="minorEastAsia" w:cs="Arial"/>
          <w:b/>
          <w:bCs/>
          <w:szCs w:val="20"/>
          <w:lang w:val="sl-SI" w:eastAsia="sl-SI"/>
        </w:rPr>
        <w:t xml:space="preserve">Nosilec: </w:t>
      </w:r>
      <w:r w:rsidRPr="00347240">
        <w:rPr>
          <w:rFonts w:eastAsiaTheme="minorEastAsia" w:cs="Arial"/>
          <w:szCs w:val="20"/>
          <w:lang w:val="sl-SI" w:eastAsia="sl-SI"/>
        </w:rPr>
        <w:t>MJU</w:t>
      </w:r>
    </w:p>
    <w:p w14:paraId="1862C137" w14:textId="3A9ADA39" w:rsidR="00347240" w:rsidRPr="00347240" w:rsidRDefault="00347240" w:rsidP="00347240">
      <w:pPr>
        <w:spacing w:line="240" w:lineRule="auto"/>
        <w:jc w:val="both"/>
        <w:rPr>
          <w:rFonts w:eastAsiaTheme="minorEastAsia" w:cs="Arial"/>
          <w:szCs w:val="20"/>
          <w:lang w:val="sl-SI" w:eastAsia="sl-SI"/>
        </w:rPr>
      </w:pPr>
      <w:r w:rsidRPr="00347240">
        <w:rPr>
          <w:rFonts w:eastAsiaTheme="minorEastAsia" w:cs="Arial"/>
          <w:b/>
          <w:bCs/>
          <w:szCs w:val="20"/>
          <w:lang w:val="sl-SI" w:eastAsia="sl-SI"/>
        </w:rPr>
        <w:t>Namen in cilj ukrepa:</w:t>
      </w:r>
      <w:r w:rsidRPr="00347240">
        <w:rPr>
          <w:rFonts w:eastAsiaTheme="minorEastAsia" w:cs="Arial"/>
          <w:szCs w:val="20"/>
          <w:lang w:val="sl-SI" w:eastAsia="sl-SI"/>
        </w:rPr>
        <w:t xml:space="preserve"> zagotoviti bolj odprt način zbiranja ponudb pri evidenčnih naročilih in pri tem zagotoviti sodelovanje večjemu številu različnih potencialnih ponudnikov</w:t>
      </w:r>
      <w:r w:rsidR="00B237D7">
        <w:rPr>
          <w:rFonts w:eastAsiaTheme="minorEastAsia" w:cs="Arial"/>
          <w:szCs w:val="20"/>
          <w:lang w:val="sl-SI" w:eastAsia="sl-SI"/>
        </w:rPr>
        <w:t>;</w:t>
      </w:r>
    </w:p>
    <w:p w14:paraId="1F9B2A8E" w14:textId="7B334D0E" w:rsidR="00347240" w:rsidRPr="00347240" w:rsidRDefault="00347240" w:rsidP="00347240">
      <w:pPr>
        <w:spacing w:line="240" w:lineRule="auto"/>
        <w:jc w:val="both"/>
        <w:rPr>
          <w:rFonts w:eastAsiaTheme="minorEastAsia" w:cs="Arial"/>
          <w:szCs w:val="20"/>
          <w:lang w:val="sl-SI" w:eastAsia="sl-SI"/>
        </w:rPr>
      </w:pPr>
      <w:r w:rsidRPr="00347240">
        <w:rPr>
          <w:rFonts w:eastAsiaTheme="minorEastAsia" w:cs="Arial"/>
          <w:b/>
          <w:bCs/>
          <w:szCs w:val="20"/>
          <w:lang w:val="sl-SI" w:eastAsia="sl-SI"/>
        </w:rPr>
        <w:t>Način izvedbe:</w:t>
      </w:r>
      <w:r w:rsidRPr="00347240">
        <w:rPr>
          <w:rFonts w:eastAsiaTheme="minorEastAsia" w:cs="Arial"/>
          <w:szCs w:val="20"/>
          <w:lang w:val="sl-SI" w:eastAsia="sl-SI"/>
        </w:rPr>
        <w:t xml:space="preserve"> določitev obveznosti o obveščanju vseh ponudnikov, ki sodelujejo v evidenčnih postopkih nad določeno vrednostjo o izboru</w:t>
      </w:r>
      <w:r w:rsidR="00B237D7">
        <w:rPr>
          <w:rFonts w:eastAsiaTheme="minorEastAsia" w:cs="Arial"/>
          <w:szCs w:val="20"/>
          <w:lang w:val="sl-SI" w:eastAsia="sl-SI"/>
        </w:rPr>
        <w:t>;</w:t>
      </w:r>
      <w:r w:rsidRPr="00347240">
        <w:rPr>
          <w:rFonts w:eastAsiaTheme="minorEastAsia" w:cs="Arial"/>
          <w:szCs w:val="20"/>
          <w:lang w:val="sl-SI" w:eastAsia="sl-SI"/>
        </w:rPr>
        <w:t xml:space="preserve"> </w:t>
      </w:r>
    </w:p>
    <w:p w14:paraId="1EBC5FAE" w14:textId="197D3F19" w:rsidR="00347240" w:rsidRPr="00347240" w:rsidRDefault="00347240" w:rsidP="00347240">
      <w:pPr>
        <w:spacing w:line="240" w:lineRule="auto"/>
        <w:jc w:val="both"/>
        <w:rPr>
          <w:rFonts w:eastAsiaTheme="minorEastAsia" w:cs="Arial"/>
          <w:szCs w:val="20"/>
          <w:lang w:val="sl-SI" w:eastAsia="sl-SI"/>
        </w:rPr>
      </w:pPr>
      <w:r w:rsidRPr="00347240">
        <w:rPr>
          <w:rFonts w:eastAsiaTheme="minorEastAsia" w:cs="Arial"/>
          <w:b/>
          <w:bCs/>
          <w:szCs w:val="20"/>
          <w:lang w:val="sl-SI" w:eastAsia="sl-SI"/>
        </w:rPr>
        <w:t>Kazalci:</w:t>
      </w:r>
      <w:r w:rsidRPr="00347240">
        <w:rPr>
          <w:rFonts w:eastAsiaTheme="minorEastAsia" w:cs="Arial"/>
          <w:szCs w:val="20"/>
          <w:lang w:val="sl-SI" w:eastAsia="sl-SI"/>
        </w:rPr>
        <w:t xml:space="preserve"> ugotovitve nadzornih institucij o izboljšanju stanja</w:t>
      </w:r>
      <w:r w:rsidR="00B237D7">
        <w:rPr>
          <w:rFonts w:eastAsiaTheme="minorEastAsia" w:cs="Arial"/>
          <w:szCs w:val="20"/>
          <w:lang w:val="sl-SI" w:eastAsia="sl-SI"/>
        </w:rPr>
        <w:t>;</w:t>
      </w:r>
    </w:p>
    <w:p w14:paraId="3BAF64BD" w14:textId="77777777" w:rsidR="00347240" w:rsidRPr="00347240" w:rsidRDefault="00347240" w:rsidP="00347240">
      <w:pPr>
        <w:spacing w:line="240" w:lineRule="auto"/>
        <w:jc w:val="both"/>
        <w:rPr>
          <w:rFonts w:eastAsiaTheme="minorEastAsia" w:cs="Arial"/>
          <w:szCs w:val="20"/>
          <w:lang w:val="sl-SI" w:eastAsia="sl-SI"/>
        </w:rPr>
      </w:pPr>
      <w:r w:rsidRPr="00347240">
        <w:rPr>
          <w:rFonts w:eastAsiaTheme="minorEastAsia" w:cs="Arial"/>
          <w:b/>
          <w:bCs/>
          <w:szCs w:val="20"/>
          <w:lang w:val="sl-SI" w:eastAsia="sl-SI"/>
        </w:rPr>
        <w:t>Rok izvedbe:</w:t>
      </w:r>
      <w:r w:rsidRPr="00347240">
        <w:rPr>
          <w:rFonts w:eastAsiaTheme="minorEastAsia" w:cs="Arial"/>
          <w:szCs w:val="20"/>
          <w:lang w:val="sl-SI" w:eastAsia="sl-SI"/>
        </w:rPr>
        <w:t xml:space="preserve"> Q3 2023</w:t>
      </w:r>
    </w:p>
    <w:p w14:paraId="6F7300F1" w14:textId="77777777" w:rsidR="006D2BD1" w:rsidRDefault="006D2BD1" w:rsidP="006D2BD1">
      <w:pPr>
        <w:spacing w:line="240" w:lineRule="auto"/>
        <w:jc w:val="both"/>
        <w:rPr>
          <w:rFonts w:eastAsiaTheme="minorEastAsia" w:cs="Arial"/>
          <w:szCs w:val="20"/>
          <w:lang w:val="sl-SI" w:eastAsia="sl-SI"/>
        </w:rPr>
      </w:pPr>
    </w:p>
    <w:p w14:paraId="67FF3EF6" w14:textId="77777777" w:rsidR="006D2BD1" w:rsidRDefault="006D2BD1" w:rsidP="006D2BD1">
      <w:pPr>
        <w:spacing w:line="240" w:lineRule="auto"/>
        <w:jc w:val="both"/>
        <w:rPr>
          <w:rFonts w:eastAsiaTheme="minorEastAsia" w:cs="Arial"/>
          <w:szCs w:val="20"/>
          <w:lang w:val="sl-SI" w:eastAsia="sl-SI"/>
        </w:rPr>
      </w:pPr>
    </w:p>
    <w:p w14:paraId="7544E8CE" w14:textId="461F5B41" w:rsidR="004004DF" w:rsidRPr="001472C3" w:rsidRDefault="004004DF" w:rsidP="006D2BD1">
      <w:pPr>
        <w:spacing w:line="240" w:lineRule="auto"/>
        <w:jc w:val="center"/>
        <w:rPr>
          <w:rFonts w:eastAsiaTheme="minorEastAsia" w:cs="Arial"/>
          <w:b/>
          <w:bCs/>
          <w:szCs w:val="20"/>
          <w:highlight w:val="yellow"/>
          <w:lang w:val="sl-SI" w:eastAsia="sl-SI"/>
        </w:rPr>
      </w:pPr>
      <w:r w:rsidRPr="001472C3">
        <w:rPr>
          <w:rFonts w:eastAsiaTheme="minorEastAsia" w:cs="Arial"/>
          <w:b/>
          <w:bCs/>
          <w:szCs w:val="20"/>
          <w:lang w:val="sl-SI" w:eastAsia="sl-SI"/>
        </w:rPr>
        <w:t>A.2 UKREPI NA PODROČJU ZDRAVSTVA</w:t>
      </w:r>
    </w:p>
    <w:p w14:paraId="05DF6ECD" w14:textId="77777777" w:rsidR="004004DF" w:rsidRPr="001472C3" w:rsidRDefault="004004DF" w:rsidP="004004DF">
      <w:pPr>
        <w:spacing w:line="240" w:lineRule="auto"/>
        <w:jc w:val="both"/>
        <w:rPr>
          <w:rFonts w:eastAsiaTheme="minorEastAsia" w:cs="Arial"/>
          <w:szCs w:val="20"/>
          <w:lang w:val="sl-SI" w:eastAsia="sl-SI"/>
        </w:rPr>
      </w:pPr>
    </w:p>
    <w:p w14:paraId="67AA6F6F" w14:textId="77777777" w:rsidR="004004DF" w:rsidRPr="001472C3" w:rsidRDefault="004004DF" w:rsidP="004004DF">
      <w:pPr>
        <w:spacing w:line="240" w:lineRule="auto"/>
        <w:jc w:val="both"/>
        <w:rPr>
          <w:rFonts w:eastAsiaTheme="minorEastAsia" w:cs="Arial"/>
          <w:b/>
          <w:bCs/>
          <w:szCs w:val="20"/>
          <w:lang w:val="sl-SI" w:eastAsia="sl-SI"/>
        </w:rPr>
      </w:pPr>
      <w:r w:rsidRPr="001472C3">
        <w:rPr>
          <w:rFonts w:eastAsiaTheme="minorEastAsia" w:cs="Arial"/>
          <w:b/>
          <w:bCs/>
          <w:szCs w:val="20"/>
          <w:lang w:val="sl-SI" w:eastAsia="sl-SI"/>
        </w:rPr>
        <w:t xml:space="preserve">3A.2a VZPOSTAVITEV JAVNO DOSTOPNIH EVIDENC TER UGOTOVITEV IZVEDENIH NADZOROV O POSTOPKIH IN DEJAVNOSTIH V ZDRAVSTVU, KJER GRE ZA JAVNO - ZASEBNE POVEZAVE </w:t>
      </w:r>
      <w:bookmarkStart w:id="11" w:name="_Hlk81149658"/>
    </w:p>
    <w:p w14:paraId="1081E1AC" w14:textId="77777777" w:rsidR="004004DF" w:rsidRPr="001472C3" w:rsidRDefault="004004DF" w:rsidP="004004DF">
      <w:pPr>
        <w:spacing w:line="240" w:lineRule="auto"/>
        <w:jc w:val="both"/>
        <w:rPr>
          <w:rFonts w:eastAsiaTheme="minorEastAsia" w:cs="Arial"/>
          <w:szCs w:val="20"/>
          <w:lang w:val="sl-SI" w:eastAsia="sl-SI"/>
        </w:rPr>
      </w:pPr>
    </w:p>
    <w:p w14:paraId="61BB4FFC" w14:textId="0BAF3276"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Nosilec:</w:t>
      </w:r>
      <w:r w:rsidRPr="001472C3">
        <w:rPr>
          <w:rFonts w:eastAsiaTheme="minorEastAsia" w:cs="Arial"/>
          <w:szCs w:val="20"/>
          <w:lang w:val="sl-SI" w:eastAsia="sl-SI"/>
        </w:rPr>
        <w:t xml:space="preserve"> </w:t>
      </w:r>
      <w:r w:rsidR="00010FB8">
        <w:rPr>
          <w:rFonts w:eastAsiaTheme="minorEastAsia" w:cs="Arial"/>
          <w:szCs w:val="20"/>
          <w:lang w:val="sl-SI" w:eastAsia="sl-SI"/>
        </w:rPr>
        <w:t>m</w:t>
      </w:r>
      <w:r w:rsidR="00DC41CD">
        <w:rPr>
          <w:rFonts w:eastAsiaTheme="minorEastAsia" w:cs="Arial"/>
          <w:szCs w:val="20"/>
          <w:lang w:val="sl-SI" w:eastAsia="sl-SI"/>
        </w:rPr>
        <w:t>inistrstvo</w:t>
      </w:r>
      <w:r w:rsidR="00010FB8">
        <w:rPr>
          <w:rFonts w:eastAsiaTheme="minorEastAsia" w:cs="Arial"/>
          <w:szCs w:val="20"/>
          <w:lang w:val="sl-SI" w:eastAsia="sl-SI"/>
        </w:rPr>
        <w:t>,</w:t>
      </w:r>
      <w:r w:rsidR="00DC41CD">
        <w:rPr>
          <w:rFonts w:eastAsiaTheme="minorEastAsia" w:cs="Arial"/>
          <w:szCs w:val="20"/>
          <w:lang w:val="sl-SI" w:eastAsia="sl-SI"/>
        </w:rPr>
        <w:t xml:space="preserve"> pristojno za zdravje</w:t>
      </w:r>
      <w:r w:rsidR="00010FB8">
        <w:rPr>
          <w:rFonts w:eastAsiaTheme="minorEastAsia" w:cs="Arial"/>
          <w:szCs w:val="20"/>
          <w:lang w:val="sl-SI" w:eastAsia="sl-SI"/>
        </w:rPr>
        <w:t>,</w:t>
      </w:r>
      <w:r w:rsidRPr="001472C3">
        <w:rPr>
          <w:rFonts w:eastAsiaTheme="minorEastAsia" w:cs="Arial"/>
          <w:szCs w:val="20"/>
          <w:lang w:val="sl-SI" w:eastAsia="sl-SI"/>
        </w:rPr>
        <w:t xml:space="preserve"> v sodelovanju z javnimi zdravstvenimi zavodi in Z</w:t>
      </w:r>
      <w:r w:rsidR="00010FB8">
        <w:rPr>
          <w:rFonts w:eastAsiaTheme="minorEastAsia" w:cs="Arial"/>
          <w:szCs w:val="20"/>
          <w:lang w:val="sl-SI" w:eastAsia="sl-SI"/>
        </w:rPr>
        <w:t>avodom za zdravstveno zavarovanje Slovenije;</w:t>
      </w:r>
    </w:p>
    <w:p w14:paraId="69F861D8" w14:textId="77777777"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Namen in cilj ukrepa</w:t>
      </w:r>
      <w:r w:rsidRPr="001472C3">
        <w:rPr>
          <w:rFonts w:eastAsiaTheme="minorEastAsia" w:cs="Arial"/>
          <w:szCs w:val="20"/>
          <w:lang w:val="sl-SI" w:eastAsia="sl-SI"/>
        </w:rPr>
        <w:t>: odpraviti tveganje za:</w:t>
      </w:r>
    </w:p>
    <w:p w14:paraId="78CE7980" w14:textId="77777777" w:rsidR="004004DF" w:rsidRPr="001472C3" w:rsidRDefault="004004DF" w:rsidP="004004DF">
      <w:pPr>
        <w:pStyle w:val="Odstavekseznama"/>
        <w:numPr>
          <w:ilvl w:val="0"/>
          <w:numId w:val="16"/>
        </w:numPr>
        <w:spacing w:line="240" w:lineRule="auto"/>
        <w:jc w:val="both"/>
        <w:rPr>
          <w:rFonts w:eastAsiaTheme="minorEastAsia" w:cs="Arial"/>
          <w:i/>
          <w:iCs/>
          <w:szCs w:val="20"/>
          <w:lang w:val="sl-SI" w:eastAsia="sl-SI"/>
        </w:rPr>
      </w:pPr>
      <w:bookmarkStart w:id="12" w:name="_Hlk84857572"/>
      <w:r w:rsidRPr="001472C3">
        <w:rPr>
          <w:rFonts w:eastAsiaTheme="minorEastAsia" w:cs="Arial"/>
          <w:i/>
          <w:iCs/>
          <w:szCs w:val="20"/>
          <w:lang w:val="sl-SI" w:eastAsia="sl-SI"/>
        </w:rPr>
        <w:t>neupoštevanje nasprotja interesov;</w:t>
      </w:r>
    </w:p>
    <w:p w14:paraId="24182221" w14:textId="77777777" w:rsidR="004004DF" w:rsidRPr="001472C3" w:rsidRDefault="004004DF" w:rsidP="004004DF">
      <w:pPr>
        <w:pStyle w:val="Odstavekseznama"/>
        <w:numPr>
          <w:ilvl w:val="0"/>
          <w:numId w:val="16"/>
        </w:numPr>
        <w:spacing w:line="240" w:lineRule="auto"/>
        <w:jc w:val="both"/>
        <w:rPr>
          <w:rFonts w:eastAsiaTheme="minorEastAsia" w:cs="Arial"/>
          <w:i/>
          <w:iCs/>
          <w:szCs w:val="20"/>
          <w:lang w:val="sl-SI" w:eastAsia="sl-SI"/>
        </w:rPr>
      </w:pPr>
      <w:r w:rsidRPr="001472C3">
        <w:rPr>
          <w:rFonts w:eastAsiaTheme="minorEastAsia" w:cs="Arial"/>
          <w:i/>
          <w:iCs/>
          <w:szCs w:val="20"/>
          <w:lang w:val="sl-SI" w:eastAsia="sl-SI"/>
        </w:rPr>
        <w:t xml:space="preserve">nedovoljene vplive in zagotovitev transparentnosti pri </w:t>
      </w:r>
      <w:bookmarkEnd w:id="12"/>
      <w:r w:rsidRPr="001472C3">
        <w:rPr>
          <w:rFonts w:eastAsiaTheme="minorEastAsia" w:cs="Arial"/>
          <w:i/>
          <w:iCs/>
          <w:szCs w:val="20"/>
          <w:lang w:val="sl-SI" w:eastAsia="sl-SI"/>
        </w:rPr>
        <w:t xml:space="preserve">izvajanju kliničnih raziskav; </w:t>
      </w:r>
    </w:p>
    <w:p w14:paraId="4CE224ED" w14:textId="77777777" w:rsidR="004004DF" w:rsidRPr="001472C3" w:rsidRDefault="004004DF" w:rsidP="004004DF">
      <w:pPr>
        <w:pStyle w:val="Odstavekseznama"/>
        <w:numPr>
          <w:ilvl w:val="0"/>
          <w:numId w:val="16"/>
        </w:numPr>
        <w:spacing w:line="240" w:lineRule="auto"/>
        <w:jc w:val="both"/>
        <w:rPr>
          <w:rFonts w:eastAsiaTheme="minorEastAsia" w:cs="Arial"/>
          <w:szCs w:val="20"/>
          <w:lang w:val="sl-SI" w:eastAsia="sl-SI"/>
        </w:rPr>
      </w:pPr>
      <w:r w:rsidRPr="001472C3">
        <w:rPr>
          <w:rFonts w:eastAsiaTheme="minorEastAsia" w:cs="Arial"/>
          <w:i/>
          <w:iCs/>
          <w:szCs w:val="20"/>
          <w:lang w:val="sl-SI" w:eastAsia="sl-SI"/>
        </w:rPr>
        <w:t xml:space="preserve">neupoštevanje nasprotja interesov, neupoštevanje določb o opravljanju drugih dejavnosti in konflikt interesov ter vzpostaviti preglednost, sledljivost in transparentnost izdanih ali zavrnjenih soglasij </w:t>
      </w:r>
      <w:r w:rsidRPr="001472C3">
        <w:rPr>
          <w:rFonts w:eastAsiaTheme="minorEastAsia" w:cs="Arial"/>
          <w:szCs w:val="20"/>
          <w:lang w:val="sl-SI" w:eastAsia="sl-SI"/>
        </w:rPr>
        <w:t>za delo izven javnega zdravstvenega zavoda.</w:t>
      </w:r>
    </w:p>
    <w:p w14:paraId="1AAF893E" w14:textId="77777777" w:rsidR="004004DF" w:rsidRPr="001472C3" w:rsidRDefault="004004DF" w:rsidP="004004DF">
      <w:pPr>
        <w:spacing w:line="240" w:lineRule="auto"/>
        <w:jc w:val="both"/>
        <w:rPr>
          <w:rFonts w:eastAsiaTheme="minorEastAsia" w:cs="Arial"/>
          <w:b/>
          <w:bCs/>
          <w:szCs w:val="20"/>
          <w:lang w:val="sl-SI" w:eastAsia="sl-SI"/>
        </w:rPr>
      </w:pPr>
      <w:r w:rsidRPr="001472C3">
        <w:rPr>
          <w:rFonts w:eastAsiaTheme="minorEastAsia" w:cs="Arial"/>
          <w:b/>
          <w:bCs/>
          <w:szCs w:val="20"/>
          <w:lang w:val="sl-SI" w:eastAsia="sl-SI"/>
        </w:rPr>
        <w:t xml:space="preserve">Način izvedbe: </w:t>
      </w:r>
    </w:p>
    <w:p w14:paraId="5B30CDA3" w14:textId="785D9D1E" w:rsidR="004004DF" w:rsidRPr="001472C3" w:rsidRDefault="004004DF" w:rsidP="004004DF">
      <w:pPr>
        <w:numPr>
          <w:ilvl w:val="0"/>
          <w:numId w:val="12"/>
        </w:numPr>
        <w:spacing w:after="160" w:line="240" w:lineRule="auto"/>
        <w:jc w:val="both"/>
        <w:rPr>
          <w:rFonts w:eastAsiaTheme="minorEastAsia" w:cs="Arial"/>
          <w:szCs w:val="20"/>
          <w:lang w:val="sl-SI" w:eastAsia="sl-SI"/>
        </w:rPr>
      </w:pPr>
      <w:r w:rsidRPr="001472C3">
        <w:rPr>
          <w:rFonts w:eastAsiaTheme="minorEastAsia" w:cs="Arial"/>
          <w:szCs w:val="20"/>
          <w:lang w:val="sl-SI" w:eastAsia="sl-SI"/>
        </w:rPr>
        <w:t>Ad1) vzpostavitev evidence in skrbnika prostorov in opreme z navedbo namena, načina, trajanja in uporabnika prostorov ali opreme, vzpostavitev cenikov</w:t>
      </w:r>
      <w:r w:rsidR="00002457" w:rsidRPr="001472C3">
        <w:rPr>
          <w:rFonts w:eastAsiaTheme="minorEastAsia" w:cs="Arial"/>
          <w:szCs w:val="20"/>
          <w:lang w:val="sl-SI" w:eastAsia="sl-SI"/>
        </w:rPr>
        <w:t>;</w:t>
      </w:r>
    </w:p>
    <w:p w14:paraId="7A4DD64E" w14:textId="3A6191FE" w:rsidR="004004DF" w:rsidRPr="001472C3" w:rsidRDefault="004004DF" w:rsidP="004004DF">
      <w:pPr>
        <w:numPr>
          <w:ilvl w:val="0"/>
          <w:numId w:val="12"/>
        </w:numPr>
        <w:spacing w:after="160" w:line="240" w:lineRule="auto"/>
        <w:jc w:val="both"/>
        <w:rPr>
          <w:rFonts w:eastAsiaTheme="minorEastAsia" w:cs="Arial"/>
          <w:szCs w:val="20"/>
          <w:lang w:val="sl-SI" w:eastAsia="sl-SI"/>
        </w:rPr>
      </w:pPr>
      <w:r w:rsidRPr="001472C3">
        <w:rPr>
          <w:rFonts w:eastAsiaTheme="minorEastAsia" w:cs="Arial"/>
          <w:szCs w:val="20"/>
          <w:lang w:val="sl-SI" w:eastAsia="sl-SI"/>
        </w:rPr>
        <w:t>Ad2) enako kot pod Ad3)</w:t>
      </w:r>
      <w:r w:rsidR="00002457" w:rsidRPr="001472C3">
        <w:rPr>
          <w:rFonts w:eastAsiaTheme="minorEastAsia" w:cs="Arial"/>
          <w:szCs w:val="20"/>
          <w:lang w:val="sl-SI" w:eastAsia="sl-SI"/>
        </w:rPr>
        <w:t>;</w:t>
      </w:r>
    </w:p>
    <w:p w14:paraId="1723645A" w14:textId="4A89CA27" w:rsidR="004004DF" w:rsidRPr="001472C3" w:rsidRDefault="004004DF" w:rsidP="004004DF">
      <w:pPr>
        <w:numPr>
          <w:ilvl w:val="0"/>
          <w:numId w:val="12"/>
        </w:numPr>
        <w:spacing w:after="160" w:line="240" w:lineRule="auto"/>
        <w:jc w:val="both"/>
        <w:rPr>
          <w:rFonts w:eastAsiaTheme="minorEastAsia" w:cs="Arial"/>
          <w:szCs w:val="20"/>
          <w:lang w:val="sl-SI" w:eastAsia="sl-SI"/>
        </w:rPr>
      </w:pPr>
      <w:r w:rsidRPr="001472C3">
        <w:rPr>
          <w:rFonts w:eastAsiaTheme="minorEastAsia" w:cs="Arial"/>
          <w:szCs w:val="20"/>
          <w:lang w:val="sl-SI" w:eastAsia="sl-SI"/>
        </w:rPr>
        <w:t>Ad3) opredelit</w:t>
      </w:r>
      <w:r w:rsidR="00002457" w:rsidRPr="001472C3">
        <w:rPr>
          <w:rFonts w:eastAsiaTheme="minorEastAsia" w:cs="Arial"/>
          <w:szCs w:val="20"/>
          <w:lang w:val="sl-SI" w:eastAsia="sl-SI"/>
        </w:rPr>
        <w:t>ev</w:t>
      </w:r>
      <w:r w:rsidRPr="001472C3">
        <w:rPr>
          <w:rFonts w:eastAsiaTheme="minorEastAsia" w:cs="Arial"/>
          <w:szCs w:val="20"/>
          <w:lang w:val="sl-SI" w:eastAsia="sl-SI"/>
        </w:rPr>
        <w:t xml:space="preserve"> postopka nabav zaščitne opreme na način, da bo ta pregleden, sledljiv, transparenten in da bodo jasno opredeljene pristojnosti in odgovornost sodelujočih, pri postopkih naj sodelujejo izključno zaposleni javni uslužbenci, zaposleni na nalogah kot so naloge javnega naročanja, postopki podeljevanja koncesij ali drugih oblik javno-zasebnega partnerstva,Ad4) opredeliti pobudnika in namena raziskave, vira financiranja in nadzora nad prejemniki sredstev, soglasja za izvajanje raziskav glede obsega in načina izvedbe pri izvedbi raziskav;</w:t>
      </w:r>
    </w:p>
    <w:p w14:paraId="43CD8778" w14:textId="77777777"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Kazalci:</w:t>
      </w:r>
      <w:bookmarkEnd w:id="11"/>
      <w:r w:rsidRPr="001472C3">
        <w:rPr>
          <w:rFonts w:eastAsiaTheme="minorEastAsia" w:cs="Arial"/>
          <w:szCs w:val="20"/>
          <w:lang w:val="sl-SI" w:eastAsia="sl-SI"/>
        </w:rPr>
        <w:t xml:space="preserve"> število javnih zavodov z evidenco, število vzpostavljenih evidenc. Analiza razpolaganja s premoženjem javnih zavodov; koliko javnih zdravstvenih zavodov v istih obdobjih opravlja koncesijo in zasebno dejavnost; analiza organiziranosti primarne in sekundarne zdravstvene dejavnosti</w:t>
      </w:r>
    </w:p>
    <w:p w14:paraId="3ED2D7F7" w14:textId="04588473" w:rsidR="004004DF"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 xml:space="preserve">Rok izvedbe: </w:t>
      </w:r>
      <w:r w:rsidRPr="00010FB8">
        <w:rPr>
          <w:rFonts w:eastAsiaTheme="minorEastAsia" w:cs="Arial"/>
          <w:szCs w:val="20"/>
          <w:lang w:val="sl-SI" w:eastAsia="sl-SI"/>
        </w:rPr>
        <w:t>januar 2024</w:t>
      </w:r>
    </w:p>
    <w:p w14:paraId="52DDEC78" w14:textId="26C59661" w:rsidR="00A73790" w:rsidRDefault="00A73790" w:rsidP="004004DF">
      <w:pPr>
        <w:spacing w:line="240" w:lineRule="auto"/>
        <w:jc w:val="both"/>
        <w:rPr>
          <w:rFonts w:eastAsiaTheme="minorEastAsia" w:cs="Arial"/>
          <w:szCs w:val="20"/>
          <w:lang w:val="sl-SI" w:eastAsia="sl-SI"/>
        </w:rPr>
      </w:pPr>
    </w:p>
    <w:p w14:paraId="0526D877" w14:textId="77777777" w:rsidR="00A73790" w:rsidRPr="00010FB8" w:rsidRDefault="00A73790" w:rsidP="004004DF">
      <w:pPr>
        <w:spacing w:line="240" w:lineRule="auto"/>
        <w:jc w:val="both"/>
        <w:rPr>
          <w:rFonts w:eastAsiaTheme="minorEastAsia" w:cs="Arial"/>
          <w:szCs w:val="20"/>
          <w:lang w:val="sl-SI" w:eastAsia="sl-SI"/>
        </w:rPr>
      </w:pPr>
    </w:p>
    <w:p w14:paraId="0A6FEEDC" w14:textId="77777777" w:rsidR="004004DF" w:rsidRPr="001472C3" w:rsidRDefault="004004DF" w:rsidP="004004DF">
      <w:pPr>
        <w:spacing w:line="240" w:lineRule="auto"/>
        <w:jc w:val="both"/>
        <w:rPr>
          <w:rFonts w:eastAsiaTheme="minorEastAsia" w:cs="Arial"/>
          <w:b/>
          <w:bCs/>
          <w:szCs w:val="20"/>
          <w:lang w:val="sl-SI" w:eastAsia="sl-SI"/>
        </w:rPr>
      </w:pPr>
      <w:r w:rsidRPr="001472C3">
        <w:rPr>
          <w:rFonts w:eastAsiaTheme="minorEastAsia" w:cs="Arial"/>
          <w:b/>
          <w:bCs/>
          <w:szCs w:val="20"/>
          <w:lang w:val="sl-SI" w:eastAsia="sl-SI"/>
        </w:rPr>
        <w:t xml:space="preserve">3A.2b. DOLOČITEV OBVEZNOSTI POROČANJA ZDRAVSTVENIH ZAVODOV TER NJIHOVIH ZAPOSLENIH, KI PREJEMAJO PLAČILA ALI DRUGE UGODNOSTI OD PRAVNIH OSEB, S KATERIMI SODELUJEJO </w:t>
      </w:r>
    </w:p>
    <w:p w14:paraId="032B21A0" w14:textId="77777777" w:rsidR="004004DF" w:rsidRPr="001472C3" w:rsidRDefault="004004DF" w:rsidP="004004DF">
      <w:pPr>
        <w:spacing w:line="240" w:lineRule="auto"/>
        <w:jc w:val="both"/>
        <w:rPr>
          <w:rFonts w:eastAsiaTheme="minorEastAsia" w:cs="Arial"/>
          <w:szCs w:val="20"/>
          <w:lang w:val="sl-SI" w:eastAsia="sl-SI"/>
        </w:rPr>
      </w:pPr>
    </w:p>
    <w:p w14:paraId="15A9996B" w14:textId="102292C4" w:rsidR="008A697B" w:rsidRDefault="004004DF" w:rsidP="004004DF">
      <w:pPr>
        <w:spacing w:line="240" w:lineRule="auto"/>
        <w:jc w:val="both"/>
        <w:rPr>
          <w:rFonts w:eastAsiaTheme="minorEastAsia" w:cs="Arial"/>
          <w:szCs w:val="20"/>
          <w:lang w:val="sl-SI" w:eastAsia="sl-SI"/>
        </w:rPr>
      </w:pPr>
      <w:bookmarkStart w:id="13" w:name="_Hlk81150626"/>
      <w:r w:rsidRPr="001472C3">
        <w:rPr>
          <w:rFonts w:eastAsiaTheme="minorEastAsia" w:cs="Arial"/>
          <w:b/>
          <w:bCs/>
          <w:szCs w:val="20"/>
          <w:lang w:val="sl-SI" w:eastAsia="sl-SI"/>
        </w:rPr>
        <w:t>Nosilec:</w:t>
      </w:r>
      <w:r w:rsidRPr="001472C3">
        <w:rPr>
          <w:rFonts w:eastAsiaTheme="minorEastAsia" w:cs="Arial"/>
          <w:szCs w:val="20"/>
          <w:lang w:val="sl-SI" w:eastAsia="sl-SI"/>
        </w:rPr>
        <w:t xml:space="preserve"> </w:t>
      </w:r>
      <w:r w:rsidR="00010FB8">
        <w:rPr>
          <w:rFonts w:eastAsiaTheme="minorEastAsia" w:cs="Arial"/>
          <w:szCs w:val="20"/>
          <w:lang w:val="sl-SI" w:eastAsia="sl-SI"/>
        </w:rPr>
        <w:t>m</w:t>
      </w:r>
      <w:r w:rsidR="008A697B">
        <w:rPr>
          <w:rFonts w:eastAsiaTheme="minorEastAsia" w:cs="Arial"/>
          <w:szCs w:val="20"/>
          <w:lang w:val="sl-SI" w:eastAsia="sl-SI"/>
        </w:rPr>
        <w:t>inistrstvo</w:t>
      </w:r>
      <w:r w:rsidR="00010FB8">
        <w:rPr>
          <w:rFonts w:eastAsiaTheme="minorEastAsia" w:cs="Arial"/>
          <w:szCs w:val="20"/>
          <w:lang w:val="sl-SI" w:eastAsia="sl-SI"/>
        </w:rPr>
        <w:t>,</w:t>
      </w:r>
      <w:r w:rsidR="008A697B">
        <w:rPr>
          <w:rFonts w:eastAsiaTheme="minorEastAsia" w:cs="Arial"/>
          <w:szCs w:val="20"/>
          <w:lang w:val="sl-SI" w:eastAsia="sl-SI"/>
        </w:rPr>
        <w:t xml:space="preserve"> pristojno za zdravje</w:t>
      </w:r>
      <w:r w:rsidR="00010FB8">
        <w:rPr>
          <w:rFonts w:eastAsiaTheme="minorEastAsia" w:cs="Arial"/>
          <w:szCs w:val="20"/>
          <w:lang w:val="sl-SI" w:eastAsia="sl-SI"/>
        </w:rPr>
        <w:t>,</w:t>
      </w:r>
      <w:r w:rsidRPr="001472C3">
        <w:rPr>
          <w:rFonts w:eastAsiaTheme="minorEastAsia" w:cs="Arial"/>
          <w:szCs w:val="20"/>
          <w:lang w:val="sl-SI" w:eastAsia="sl-SI"/>
        </w:rPr>
        <w:t xml:space="preserve"> </w:t>
      </w:r>
      <w:r w:rsidR="00AC247A" w:rsidRPr="001472C3">
        <w:rPr>
          <w:rFonts w:eastAsiaTheme="minorEastAsia" w:cs="Arial"/>
          <w:szCs w:val="20"/>
          <w:lang w:val="sl-SI" w:eastAsia="sl-SI"/>
        </w:rPr>
        <w:t xml:space="preserve">in </w:t>
      </w:r>
      <w:r w:rsidR="00010FB8">
        <w:rPr>
          <w:rFonts w:eastAsiaTheme="minorEastAsia" w:cs="Arial"/>
          <w:szCs w:val="20"/>
          <w:lang w:val="sl-SI" w:eastAsia="sl-SI"/>
        </w:rPr>
        <w:t>m</w:t>
      </w:r>
      <w:r w:rsidR="008A697B">
        <w:rPr>
          <w:rFonts w:eastAsiaTheme="minorEastAsia" w:cs="Arial"/>
          <w:szCs w:val="20"/>
          <w:lang w:val="sl-SI" w:eastAsia="sl-SI"/>
        </w:rPr>
        <w:t>inistrstvo</w:t>
      </w:r>
      <w:r w:rsidR="00010FB8">
        <w:rPr>
          <w:rFonts w:eastAsiaTheme="minorEastAsia" w:cs="Arial"/>
          <w:szCs w:val="20"/>
          <w:lang w:val="sl-SI" w:eastAsia="sl-SI"/>
        </w:rPr>
        <w:t>,</w:t>
      </w:r>
      <w:r w:rsidR="008A697B">
        <w:rPr>
          <w:rFonts w:eastAsiaTheme="minorEastAsia" w:cs="Arial"/>
          <w:szCs w:val="20"/>
          <w:lang w:val="sl-SI" w:eastAsia="sl-SI"/>
        </w:rPr>
        <w:t xml:space="preserve"> pristojno za finance</w:t>
      </w:r>
      <w:r w:rsidR="00010FB8">
        <w:rPr>
          <w:rFonts w:eastAsiaTheme="minorEastAsia" w:cs="Arial"/>
          <w:szCs w:val="20"/>
          <w:lang w:val="sl-SI" w:eastAsia="sl-SI"/>
        </w:rPr>
        <w:t>;</w:t>
      </w:r>
    </w:p>
    <w:p w14:paraId="5E4751A2" w14:textId="069177B2"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Namen in cilj ukrepa</w:t>
      </w:r>
      <w:r w:rsidRPr="001472C3">
        <w:rPr>
          <w:rFonts w:eastAsiaTheme="minorEastAsia" w:cs="Arial"/>
          <w:szCs w:val="20"/>
          <w:lang w:val="sl-SI" w:eastAsia="sl-SI"/>
        </w:rPr>
        <w:t>: odprava tveganj za:</w:t>
      </w:r>
    </w:p>
    <w:p w14:paraId="71139A33" w14:textId="77777777" w:rsidR="004004DF" w:rsidRPr="001472C3" w:rsidRDefault="004004DF" w:rsidP="004004DF">
      <w:pPr>
        <w:pStyle w:val="Odstavekseznama"/>
        <w:numPr>
          <w:ilvl w:val="0"/>
          <w:numId w:val="12"/>
        </w:numPr>
        <w:spacing w:line="240" w:lineRule="auto"/>
        <w:jc w:val="both"/>
        <w:rPr>
          <w:rFonts w:eastAsiaTheme="minorEastAsia" w:cs="Arial"/>
          <w:szCs w:val="20"/>
          <w:lang w:val="sl-SI" w:eastAsia="sl-SI"/>
        </w:rPr>
      </w:pPr>
      <w:r w:rsidRPr="001472C3">
        <w:rPr>
          <w:rFonts w:eastAsiaTheme="minorEastAsia" w:cs="Arial"/>
          <w:szCs w:val="20"/>
          <w:lang w:val="sl-SI" w:eastAsia="sl-SI"/>
        </w:rPr>
        <w:t>neupoštevanje nasprotja interesov,</w:t>
      </w:r>
    </w:p>
    <w:p w14:paraId="180F9B61" w14:textId="77777777" w:rsidR="004004DF" w:rsidRPr="001472C3" w:rsidRDefault="004004DF" w:rsidP="004004DF">
      <w:pPr>
        <w:pStyle w:val="Odstavekseznama"/>
        <w:numPr>
          <w:ilvl w:val="0"/>
          <w:numId w:val="12"/>
        </w:numPr>
        <w:spacing w:line="240" w:lineRule="auto"/>
        <w:jc w:val="both"/>
        <w:rPr>
          <w:rFonts w:eastAsiaTheme="minorEastAsia" w:cs="Arial"/>
          <w:szCs w:val="20"/>
          <w:lang w:val="sl-SI" w:eastAsia="sl-SI"/>
        </w:rPr>
      </w:pPr>
      <w:r w:rsidRPr="001472C3">
        <w:rPr>
          <w:rFonts w:eastAsiaTheme="minorEastAsia" w:cs="Arial"/>
          <w:szCs w:val="20"/>
          <w:lang w:val="sl-SI" w:eastAsia="sl-SI"/>
        </w:rPr>
        <w:t xml:space="preserve">nedovoljene vplive, </w:t>
      </w:r>
    </w:p>
    <w:p w14:paraId="29C88DAA" w14:textId="77777777" w:rsidR="004004DF" w:rsidRPr="001472C3" w:rsidRDefault="004004DF" w:rsidP="004004DF">
      <w:pPr>
        <w:pStyle w:val="Odstavekseznama"/>
        <w:numPr>
          <w:ilvl w:val="0"/>
          <w:numId w:val="12"/>
        </w:numPr>
        <w:spacing w:line="240" w:lineRule="auto"/>
        <w:jc w:val="both"/>
        <w:rPr>
          <w:rFonts w:eastAsiaTheme="minorEastAsia" w:cs="Arial"/>
          <w:szCs w:val="20"/>
          <w:lang w:val="sl-SI" w:eastAsia="sl-SI"/>
        </w:rPr>
      </w:pPr>
      <w:r w:rsidRPr="001472C3">
        <w:rPr>
          <w:rFonts w:eastAsiaTheme="minorEastAsia" w:cs="Arial"/>
          <w:szCs w:val="20"/>
          <w:lang w:val="sl-SI" w:eastAsia="sl-SI"/>
        </w:rPr>
        <w:t xml:space="preserve">sprejemanja daril in uslug </w:t>
      </w:r>
    </w:p>
    <w:p w14:paraId="0DEF79CB" w14:textId="7A2004B9" w:rsidR="004004DF" w:rsidRPr="001472C3" w:rsidRDefault="004004DF" w:rsidP="004004DF">
      <w:pPr>
        <w:pStyle w:val="Odstavekseznama"/>
        <w:numPr>
          <w:ilvl w:val="0"/>
          <w:numId w:val="12"/>
        </w:numPr>
        <w:spacing w:line="240" w:lineRule="auto"/>
        <w:jc w:val="both"/>
        <w:rPr>
          <w:rFonts w:eastAsiaTheme="minorEastAsia" w:cs="Arial"/>
          <w:szCs w:val="20"/>
          <w:lang w:val="sl-SI" w:eastAsia="sl-SI"/>
        </w:rPr>
      </w:pPr>
      <w:r w:rsidRPr="001472C3">
        <w:rPr>
          <w:rFonts w:eastAsiaTheme="minorEastAsia" w:cs="Arial"/>
          <w:szCs w:val="20"/>
          <w:lang w:val="sl-SI" w:eastAsia="sl-SI"/>
        </w:rPr>
        <w:lastRenderedPageBreak/>
        <w:t xml:space="preserve">zagotovitev </w:t>
      </w:r>
      <w:bookmarkEnd w:id="13"/>
      <w:r w:rsidRPr="001472C3">
        <w:rPr>
          <w:rFonts w:eastAsiaTheme="minorEastAsia" w:cs="Arial"/>
          <w:szCs w:val="20"/>
          <w:lang w:val="sl-SI" w:eastAsia="sl-SI"/>
        </w:rPr>
        <w:t>transparentnosti in preglednosti sodelovanja zdravstvenih delavcev s proizvajalci, zastopniki, izdajatelji revij in podobno</w:t>
      </w:r>
      <w:r w:rsidR="00B237D7">
        <w:rPr>
          <w:rFonts w:eastAsiaTheme="minorEastAsia" w:cs="Arial"/>
          <w:szCs w:val="20"/>
          <w:lang w:val="sl-SI" w:eastAsia="sl-SI"/>
        </w:rPr>
        <w:t>;</w:t>
      </w:r>
    </w:p>
    <w:p w14:paraId="37201BB7" w14:textId="39622A1D"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Način izvedbe:</w:t>
      </w:r>
      <w:r w:rsidRPr="001472C3">
        <w:rPr>
          <w:rFonts w:eastAsiaTheme="minorEastAsia" w:cs="Arial"/>
          <w:szCs w:val="20"/>
          <w:lang w:val="sl-SI" w:eastAsia="sl-SI"/>
        </w:rPr>
        <w:t xml:space="preserve"> objava obvestila donatorjem na spletni strani javnih zavodov s področja zdravstva in seznanitev zaposlenih, da donacije, ki jih namenijo donatorji zaposlenim</w:t>
      </w:r>
      <w:r w:rsidR="00B237D7">
        <w:rPr>
          <w:rFonts w:eastAsiaTheme="minorEastAsia" w:cs="Arial"/>
          <w:szCs w:val="20"/>
          <w:lang w:val="sl-SI" w:eastAsia="sl-SI"/>
        </w:rPr>
        <w:t>,</w:t>
      </w:r>
      <w:r w:rsidRPr="001472C3">
        <w:rPr>
          <w:rFonts w:eastAsiaTheme="minorEastAsia" w:cs="Arial"/>
          <w:szCs w:val="20"/>
          <w:lang w:val="sl-SI" w:eastAsia="sl-SI"/>
        </w:rPr>
        <w:t xml:space="preserve"> nakažejo oziroma predajo instituciji (zdravstveni dom, klinika, bolnica, ipd.), kjer so zaposleni prejemniki. Vzpostavitev in redno posodabljanje zbirne evidence prejetih donacij, plačil in drugih ugodnosti in njena javna objava; donacije postanejo last zdravstvenega zavoda in ne </w:t>
      </w:r>
      <w:r w:rsidR="00B237D7">
        <w:rPr>
          <w:rFonts w:eastAsiaTheme="minorEastAsia" w:cs="Arial"/>
          <w:szCs w:val="20"/>
          <w:lang w:val="sl-SI" w:eastAsia="sl-SI"/>
        </w:rPr>
        <w:t xml:space="preserve">neposrednega prejemnika donacije </w:t>
      </w:r>
      <w:r w:rsidR="00DE4274">
        <w:rPr>
          <w:rFonts w:eastAsiaTheme="minorEastAsia" w:cs="Arial"/>
          <w:szCs w:val="20"/>
          <w:lang w:val="sl-SI" w:eastAsia="sl-SI"/>
        </w:rPr>
        <w:t>;</w:t>
      </w:r>
      <w:r w:rsidRPr="001472C3">
        <w:rPr>
          <w:rFonts w:eastAsiaTheme="minorEastAsia" w:cs="Arial"/>
          <w:szCs w:val="20"/>
          <w:lang w:val="sl-SI" w:eastAsia="sl-SI"/>
        </w:rPr>
        <w:t>.</w:t>
      </w:r>
    </w:p>
    <w:p w14:paraId="65D41372" w14:textId="043F5AEB" w:rsidR="004004DF" w:rsidRPr="001472C3" w:rsidRDefault="004004DF" w:rsidP="00D8633A">
      <w:pPr>
        <w:pStyle w:val="Pripombabesedilo"/>
        <w:jc w:val="both"/>
        <w:rPr>
          <w:rFonts w:cs="Arial"/>
          <w:lang w:val="sl-SI"/>
        </w:rPr>
      </w:pPr>
      <w:r w:rsidRPr="001472C3">
        <w:rPr>
          <w:rFonts w:eastAsiaTheme="minorEastAsia" w:cs="Arial"/>
          <w:b/>
          <w:bCs/>
          <w:lang w:val="sl-SI" w:eastAsia="sl-SI"/>
        </w:rPr>
        <w:t>Kazalci:</w:t>
      </w:r>
      <w:r w:rsidRPr="001472C3">
        <w:rPr>
          <w:rFonts w:eastAsiaTheme="minorEastAsia" w:cs="Arial"/>
          <w:lang w:val="sl-SI" w:eastAsia="sl-SI"/>
        </w:rPr>
        <w:t xml:space="preserve"> objavljeno obvestilo javnih zavodov donatorjem o načinu nakazila/predaje donacije in </w:t>
      </w:r>
      <w:r w:rsidRPr="001472C3">
        <w:rPr>
          <w:rFonts w:cs="Arial"/>
          <w:lang w:val="sl-SI"/>
        </w:rPr>
        <w:t>vzpostavljena ter spletno objavljena evidenca prejetih donacij</w:t>
      </w:r>
      <w:r w:rsidR="00DE4274">
        <w:rPr>
          <w:rFonts w:cs="Arial"/>
          <w:lang w:val="sl-SI"/>
        </w:rPr>
        <w:t>;</w:t>
      </w:r>
    </w:p>
    <w:p w14:paraId="1C1BE123" w14:textId="634C8EAF" w:rsidR="00265D60" w:rsidRDefault="004004DF" w:rsidP="00A72672">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 xml:space="preserve">Rok izvedbe: </w:t>
      </w:r>
      <w:r w:rsidRPr="00DE4274">
        <w:rPr>
          <w:rFonts w:eastAsiaTheme="minorEastAsia" w:cs="Arial"/>
          <w:szCs w:val="20"/>
          <w:lang w:val="sl-SI" w:eastAsia="sl-SI"/>
        </w:rPr>
        <w:t>januar 2024</w:t>
      </w:r>
      <w:bookmarkStart w:id="14" w:name="_Hlk122082687"/>
    </w:p>
    <w:p w14:paraId="0B0ACA3C" w14:textId="59A71D28" w:rsidR="00A72672" w:rsidRDefault="00A72672" w:rsidP="00A72672">
      <w:pPr>
        <w:spacing w:line="240" w:lineRule="auto"/>
        <w:jc w:val="both"/>
        <w:rPr>
          <w:rFonts w:eastAsiaTheme="minorEastAsia" w:cs="Arial"/>
          <w:szCs w:val="20"/>
          <w:lang w:val="sl-SI" w:eastAsia="sl-SI"/>
        </w:rPr>
      </w:pPr>
    </w:p>
    <w:p w14:paraId="7B16773F" w14:textId="77777777" w:rsidR="00A72672" w:rsidRPr="001472C3" w:rsidRDefault="00A72672" w:rsidP="00A72672">
      <w:pPr>
        <w:spacing w:line="240" w:lineRule="auto"/>
        <w:jc w:val="both"/>
        <w:rPr>
          <w:rFonts w:eastAsiaTheme="minorEastAsia" w:cs="Arial"/>
          <w:b/>
          <w:bCs/>
          <w:szCs w:val="20"/>
          <w:lang w:val="sl-SI" w:eastAsia="sl-SI"/>
        </w:rPr>
      </w:pPr>
    </w:p>
    <w:p w14:paraId="201B6143" w14:textId="5A053C8E" w:rsidR="004004DF" w:rsidRDefault="004004DF" w:rsidP="004004DF">
      <w:pPr>
        <w:spacing w:line="240" w:lineRule="auto"/>
        <w:ind w:left="720"/>
        <w:jc w:val="center"/>
        <w:rPr>
          <w:rFonts w:eastAsiaTheme="minorEastAsia" w:cs="Arial"/>
          <w:b/>
          <w:bCs/>
          <w:szCs w:val="20"/>
          <w:lang w:val="sl-SI" w:eastAsia="sl-SI"/>
        </w:rPr>
      </w:pPr>
      <w:r w:rsidRPr="001472C3">
        <w:rPr>
          <w:rFonts w:eastAsiaTheme="minorEastAsia" w:cs="Arial"/>
          <w:b/>
          <w:bCs/>
          <w:szCs w:val="20"/>
          <w:lang w:val="sl-SI" w:eastAsia="sl-SI"/>
        </w:rPr>
        <w:t xml:space="preserve">3A.3 UKREPI NA PODROČJU ŠOLSTVA IN ŠPORTA </w:t>
      </w:r>
    </w:p>
    <w:p w14:paraId="15F0EF3A" w14:textId="77777777" w:rsidR="00DE4274" w:rsidRPr="001472C3" w:rsidRDefault="00DE4274" w:rsidP="004004DF">
      <w:pPr>
        <w:spacing w:line="240" w:lineRule="auto"/>
        <w:ind w:left="720"/>
        <w:jc w:val="center"/>
        <w:rPr>
          <w:rFonts w:eastAsiaTheme="minorEastAsia" w:cs="Arial"/>
          <w:b/>
          <w:bCs/>
          <w:szCs w:val="20"/>
          <w:lang w:val="sl-SI" w:eastAsia="sl-SI"/>
        </w:rPr>
      </w:pPr>
    </w:p>
    <w:p w14:paraId="1D6537EE" w14:textId="77777777" w:rsidR="004004DF" w:rsidRPr="001472C3" w:rsidRDefault="004004DF" w:rsidP="004004DF">
      <w:pPr>
        <w:spacing w:line="240" w:lineRule="auto"/>
        <w:jc w:val="both"/>
        <w:rPr>
          <w:rFonts w:eastAsiaTheme="minorEastAsia" w:cs="Arial"/>
          <w:b/>
          <w:bCs/>
          <w:szCs w:val="20"/>
          <w:lang w:val="sl-SI" w:eastAsia="sl-SI"/>
        </w:rPr>
      </w:pPr>
      <w:bookmarkStart w:id="15" w:name="_Hlk81154980"/>
      <w:r w:rsidRPr="001472C3">
        <w:rPr>
          <w:rFonts w:eastAsiaTheme="minorEastAsia" w:cs="Arial"/>
          <w:b/>
          <w:bCs/>
          <w:szCs w:val="20"/>
          <w:lang w:val="sl-SI" w:eastAsia="sl-SI"/>
        </w:rPr>
        <w:t>3A.3a ZAGOTOVITEV IZVEDBE POSTOPKOV IZBIRE POSLOVODSTVA BREZ PRISOTNOSTI KANDIDATOV</w:t>
      </w:r>
    </w:p>
    <w:p w14:paraId="4F1F55F0" w14:textId="77777777" w:rsidR="004004DF" w:rsidRPr="001472C3" w:rsidRDefault="004004DF" w:rsidP="004004DF">
      <w:pPr>
        <w:spacing w:line="240" w:lineRule="auto"/>
        <w:jc w:val="both"/>
        <w:rPr>
          <w:rFonts w:eastAsiaTheme="minorEastAsia" w:cs="Arial"/>
          <w:szCs w:val="20"/>
          <w:lang w:val="sl-SI" w:eastAsia="sl-SI"/>
        </w:rPr>
      </w:pPr>
    </w:p>
    <w:p w14:paraId="0030C609" w14:textId="19AD9A71" w:rsidR="004004DF" w:rsidRPr="00392784"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Nosilec:</w:t>
      </w:r>
      <w:r w:rsidRPr="001472C3">
        <w:rPr>
          <w:rFonts w:eastAsiaTheme="minorEastAsia" w:cs="Arial"/>
          <w:szCs w:val="20"/>
          <w:lang w:val="sl-SI" w:eastAsia="sl-SI"/>
        </w:rPr>
        <w:t xml:space="preserve"> </w:t>
      </w:r>
      <w:r w:rsidR="00DE4274">
        <w:rPr>
          <w:rFonts w:eastAsiaTheme="minorEastAsia" w:cs="Arial"/>
          <w:szCs w:val="20"/>
          <w:lang w:val="sl-SI" w:eastAsia="sl-SI"/>
        </w:rPr>
        <w:t>ministrstvo, pristojno za izobraževanje, znanost</w:t>
      </w:r>
      <w:r w:rsidR="00392784">
        <w:rPr>
          <w:rFonts w:eastAsiaTheme="minorEastAsia" w:cs="Arial"/>
          <w:szCs w:val="20"/>
          <w:lang w:val="sl-SI" w:eastAsia="sl-SI"/>
        </w:rPr>
        <w:t>,</w:t>
      </w:r>
      <w:r w:rsidR="00DE4274">
        <w:rPr>
          <w:rFonts w:eastAsiaTheme="minorEastAsia" w:cs="Arial"/>
          <w:szCs w:val="20"/>
          <w:lang w:val="sl-SI" w:eastAsia="sl-SI"/>
        </w:rPr>
        <w:t xml:space="preserve"> šport, </w:t>
      </w:r>
      <w:r w:rsidRPr="00A73790">
        <w:rPr>
          <w:rFonts w:eastAsiaTheme="minorEastAsia" w:cs="Arial"/>
          <w:szCs w:val="20"/>
          <w:lang w:val="sl-SI" w:eastAsia="sl-SI"/>
        </w:rPr>
        <w:t xml:space="preserve">v sodelovanju z javnimi zavodi </w:t>
      </w:r>
      <w:r w:rsidR="00392784" w:rsidRPr="00A73790">
        <w:rPr>
          <w:rFonts w:eastAsiaTheme="minorEastAsia" w:cs="Arial"/>
          <w:szCs w:val="20"/>
          <w:lang w:val="sl-SI" w:eastAsia="sl-SI"/>
        </w:rPr>
        <w:t>navedenih resorjev</w:t>
      </w:r>
      <w:r w:rsidR="00DE4274" w:rsidRPr="00A73790">
        <w:rPr>
          <w:rFonts w:eastAsiaTheme="minorEastAsia" w:cs="Arial"/>
          <w:szCs w:val="20"/>
          <w:lang w:val="sl-SI" w:eastAsia="sl-SI"/>
        </w:rPr>
        <w:t xml:space="preserve"> </w:t>
      </w:r>
      <w:r w:rsidRPr="00A73790">
        <w:rPr>
          <w:rFonts w:eastAsiaTheme="minorEastAsia" w:cs="Arial"/>
          <w:szCs w:val="20"/>
          <w:lang w:val="sl-SI" w:eastAsia="sl-SI"/>
        </w:rPr>
        <w:t>in KPK</w:t>
      </w:r>
      <w:r w:rsidR="00DE4274" w:rsidRPr="00A73790">
        <w:rPr>
          <w:rFonts w:eastAsiaTheme="minorEastAsia" w:cs="Arial"/>
          <w:szCs w:val="20"/>
          <w:lang w:val="sl-SI" w:eastAsia="sl-SI"/>
        </w:rPr>
        <w:t>;</w:t>
      </w:r>
    </w:p>
    <w:p w14:paraId="6A2A05AF" w14:textId="44155330"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Namen in cilj ukrepa</w:t>
      </w:r>
      <w:r w:rsidRPr="001472C3">
        <w:rPr>
          <w:rFonts w:eastAsiaTheme="minorEastAsia" w:cs="Arial"/>
          <w:szCs w:val="20"/>
          <w:lang w:val="sl-SI" w:eastAsia="sl-SI"/>
        </w:rPr>
        <w:t>: Odpraviti tveganje za nasprotje interesov, nedovoljene vplive</w:t>
      </w:r>
      <w:r w:rsidR="00DE4274">
        <w:rPr>
          <w:rFonts w:eastAsiaTheme="minorEastAsia" w:cs="Arial"/>
          <w:szCs w:val="20"/>
          <w:lang w:val="sl-SI" w:eastAsia="sl-SI"/>
        </w:rPr>
        <w:t xml:space="preserve">, </w:t>
      </w:r>
      <w:r w:rsidRPr="001472C3">
        <w:rPr>
          <w:rFonts w:eastAsiaTheme="minorEastAsia" w:cs="Arial"/>
          <w:szCs w:val="20"/>
          <w:lang w:val="sl-SI" w:eastAsia="sl-SI"/>
        </w:rPr>
        <w:t>preprečiti tudi vplivanje ministrstva in lokalne samouprave na imenovanja ter dati prednost stroki pred vplivi politike</w:t>
      </w:r>
      <w:r w:rsidR="00DE4274">
        <w:rPr>
          <w:rFonts w:eastAsiaTheme="minorEastAsia" w:cs="Arial"/>
          <w:szCs w:val="20"/>
          <w:lang w:val="sl-SI" w:eastAsia="sl-SI"/>
        </w:rPr>
        <w:t>;</w:t>
      </w:r>
    </w:p>
    <w:p w14:paraId="6928F02D" w14:textId="0DAD00F3"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Način izvedbe:</w:t>
      </w:r>
      <w:r w:rsidRPr="001472C3">
        <w:rPr>
          <w:rFonts w:eastAsiaTheme="minorEastAsia" w:cs="Arial"/>
          <w:szCs w:val="20"/>
          <w:lang w:val="sl-SI" w:eastAsia="sl-SI"/>
        </w:rPr>
        <w:t xml:space="preserve"> </w:t>
      </w:r>
      <w:r w:rsidR="00BC27BD" w:rsidRPr="001472C3">
        <w:rPr>
          <w:rFonts w:eastAsiaTheme="minorEastAsia" w:cs="Arial"/>
          <w:szCs w:val="20"/>
          <w:lang w:val="sl-SI" w:eastAsia="sl-SI"/>
        </w:rPr>
        <w:t>Zagotoviti, da član poslovodstva</w:t>
      </w:r>
      <w:r w:rsidRPr="001472C3">
        <w:rPr>
          <w:rFonts w:eastAsiaTheme="minorEastAsia" w:cs="Arial"/>
          <w:szCs w:val="20"/>
          <w:lang w:val="sl-SI" w:eastAsia="sl-SI"/>
        </w:rPr>
        <w:t xml:space="preserve">, </w:t>
      </w:r>
      <w:r w:rsidR="00BC27BD" w:rsidRPr="001472C3">
        <w:rPr>
          <w:rFonts w:eastAsiaTheme="minorEastAsia" w:cs="Arial"/>
          <w:szCs w:val="20"/>
          <w:lang w:val="sl-SI" w:eastAsia="sl-SI"/>
        </w:rPr>
        <w:t>ki je ponovno kandidat za člana ter je</w:t>
      </w:r>
      <w:r w:rsidRPr="001472C3">
        <w:rPr>
          <w:rFonts w:eastAsiaTheme="minorEastAsia" w:cs="Arial"/>
          <w:szCs w:val="20"/>
          <w:lang w:val="sl-SI" w:eastAsia="sl-SI"/>
        </w:rPr>
        <w:t xml:space="preserve"> prisot</w:t>
      </w:r>
      <w:r w:rsidR="00BC27BD" w:rsidRPr="001472C3">
        <w:rPr>
          <w:rFonts w:eastAsiaTheme="minorEastAsia" w:cs="Arial"/>
          <w:szCs w:val="20"/>
          <w:lang w:val="sl-SI" w:eastAsia="sl-SI"/>
        </w:rPr>
        <w:t>en</w:t>
      </w:r>
      <w:r w:rsidRPr="001472C3">
        <w:rPr>
          <w:rFonts w:eastAsiaTheme="minorEastAsia" w:cs="Arial"/>
          <w:szCs w:val="20"/>
          <w:lang w:val="sl-SI" w:eastAsia="sl-SI"/>
        </w:rPr>
        <w:t xml:space="preserve"> na seji, katere točka je tudi predstavitev kandidatov za poslovodsko mesto, zapusti sejo pri točki predstavitve in obravnave kandidatov za poslovodstvo</w:t>
      </w:r>
      <w:r w:rsidR="00DE4274">
        <w:rPr>
          <w:rFonts w:eastAsiaTheme="minorEastAsia" w:cs="Arial"/>
          <w:szCs w:val="20"/>
          <w:lang w:val="sl-SI" w:eastAsia="sl-SI"/>
        </w:rPr>
        <w:t>;</w:t>
      </w:r>
    </w:p>
    <w:p w14:paraId="6292E243" w14:textId="05F66C96" w:rsidR="004004DF" w:rsidRPr="001472C3" w:rsidRDefault="004004DF" w:rsidP="004004DF">
      <w:pPr>
        <w:spacing w:line="240" w:lineRule="auto"/>
        <w:jc w:val="both"/>
        <w:rPr>
          <w:rFonts w:eastAsiaTheme="minorEastAsia" w:cs="Arial"/>
          <w:szCs w:val="20"/>
          <w:lang w:val="sl-SI" w:eastAsia="sl-SI"/>
        </w:rPr>
      </w:pPr>
      <w:bookmarkStart w:id="16" w:name="_Hlk118631301"/>
      <w:r w:rsidRPr="001472C3">
        <w:rPr>
          <w:rFonts w:eastAsiaTheme="minorEastAsia" w:cs="Arial"/>
          <w:b/>
          <w:bCs/>
          <w:szCs w:val="20"/>
          <w:lang w:val="sl-SI" w:eastAsia="sl-SI"/>
        </w:rPr>
        <w:t>Kazalci:</w:t>
      </w:r>
      <w:bookmarkEnd w:id="16"/>
      <w:r w:rsidRPr="001472C3">
        <w:rPr>
          <w:rFonts w:eastAsiaTheme="minorEastAsia" w:cs="Arial"/>
          <w:szCs w:val="20"/>
          <w:lang w:val="sl-SI" w:eastAsia="sl-SI"/>
        </w:rPr>
        <w:t xml:space="preserve"> Zapisniki z jasno določbo, da je </w:t>
      </w:r>
      <w:r w:rsidR="00BC27BD" w:rsidRPr="001472C3">
        <w:rPr>
          <w:rFonts w:eastAsiaTheme="minorEastAsia" w:cs="Arial"/>
          <w:szCs w:val="20"/>
          <w:lang w:val="sl-SI" w:eastAsia="sl-SI"/>
        </w:rPr>
        <w:t>bil član poslovodstva</w:t>
      </w:r>
      <w:r w:rsidRPr="001472C3">
        <w:rPr>
          <w:rFonts w:eastAsiaTheme="minorEastAsia" w:cs="Arial"/>
          <w:szCs w:val="20"/>
          <w:lang w:val="sl-SI" w:eastAsia="sl-SI"/>
        </w:rPr>
        <w:t xml:space="preserve">, ki </w:t>
      </w:r>
      <w:r w:rsidR="00BC27BD" w:rsidRPr="001472C3">
        <w:rPr>
          <w:rFonts w:eastAsiaTheme="minorEastAsia" w:cs="Arial"/>
          <w:szCs w:val="20"/>
          <w:lang w:val="sl-SI" w:eastAsia="sl-SI"/>
        </w:rPr>
        <w:t xml:space="preserve">ponovno </w:t>
      </w:r>
      <w:r w:rsidRPr="001472C3">
        <w:rPr>
          <w:rFonts w:eastAsiaTheme="minorEastAsia" w:cs="Arial"/>
          <w:szCs w:val="20"/>
          <w:lang w:val="sl-SI" w:eastAsia="sl-SI"/>
        </w:rPr>
        <w:t>kandidira, izloč</w:t>
      </w:r>
      <w:r w:rsidR="00BC27BD" w:rsidRPr="001472C3">
        <w:rPr>
          <w:rFonts w:eastAsiaTheme="minorEastAsia" w:cs="Arial"/>
          <w:szCs w:val="20"/>
          <w:lang w:val="sl-SI" w:eastAsia="sl-SI"/>
        </w:rPr>
        <w:t>en</w:t>
      </w:r>
      <w:r w:rsidRPr="001472C3">
        <w:rPr>
          <w:rFonts w:eastAsiaTheme="minorEastAsia" w:cs="Arial"/>
          <w:szCs w:val="20"/>
          <w:lang w:val="sl-SI" w:eastAsia="sl-SI"/>
        </w:rPr>
        <w:t xml:space="preserve"> iz </w:t>
      </w:r>
      <w:r w:rsidR="00BC27BD" w:rsidRPr="001472C3">
        <w:rPr>
          <w:rFonts w:eastAsiaTheme="minorEastAsia" w:cs="Arial"/>
          <w:szCs w:val="20"/>
          <w:lang w:val="sl-SI" w:eastAsia="sl-SI"/>
        </w:rPr>
        <w:t xml:space="preserve">seje pri obravnavi </w:t>
      </w:r>
      <w:r w:rsidRPr="001472C3">
        <w:rPr>
          <w:rFonts w:eastAsiaTheme="minorEastAsia" w:cs="Arial"/>
          <w:szCs w:val="20"/>
          <w:lang w:val="sl-SI" w:eastAsia="sl-SI"/>
        </w:rPr>
        <w:t>točk</w:t>
      </w:r>
      <w:r w:rsidR="00BC27BD" w:rsidRPr="001472C3">
        <w:rPr>
          <w:rFonts w:eastAsiaTheme="minorEastAsia" w:cs="Arial"/>
          <w:szCs w:val="20"/>
          <w:lang w:val="sl-SI" w:eastAsia="sl-SI"/>
        </w:rPr>
        <w:t xml:space="preserve">e, kjer se glasuje o </w:t>
      </w:r>
      <w:r w:rsidRPr="001472C3">
        <w:rPr>
          <w:rFonts w:eastAsiaTheme="minorEastAsia" w:cs="Arial"/>
          <w:szCs w:val="20"/>
          <w:lang w:val="sl-SI" w:eastAsia="sl-SI"/>
        </w:rPr>
        <w:t>kandidatih ali točke, ko se predstavljajo drugi kandidati za poslovodstvo</w:t>
      </w:r>
      <w:r w:rsidR="00B237D7">
        <w:rPr>
          <w:rFonts w:eastAsiaTheme="minorEastAsia" w:cs="Arial"/>
          <w:szCs w:val="20"/>
          <w:lang w:val="sl-SI" w:eastAsia="sl-SI"/>
        </w:rPr>
        <w:t>;</w:t>
      </w:r>
      <w:r w:rsidRPr="001472C3">
        <w:rPr>
          <w:rFonts w:eastAsiaTheme="minorEastAsia" w:cs="Arial"/>
          <w:szCs w:val="20"/>
          <w:lang w:val="sl-SI" w:eastAsia="sl-SI"/>
        </w:rPr>
        <w:t xml:space="preserve"> </w:t>
      </w:r>
    </w:p>
    <w:p w14:paraId="37FEFE1B" w14:textId="7BE43037"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Rok izvedbe:</w:t>
      </w:r>
      <w:bookmarkEnd w:id="15"/>
      <w:r w:rsidRPr="001472C3">
        <w:rPr>
          <w:rFonts w:eastAsiaTheme="minorEastAsia" w:cs="Arial"/>
          <w:b/>
          <w:bCs/>
          <w:szCs w:val="20"/>
          <w:lang w:val="sl-SI" w:eastAsia="sl-SI"/>
        </w:rPr>
        <w:t xml:space="preserve"> </w:t>
      </w:r>
      <w:r w:rsidR="00BC27BD" w:rsidRPr="001472C3">
        <w:rPr>
          <w:rFonts w:eastAsiaTheme="minorEastAsia" w:cs="Arial"/>
          <w:szCs w:val="20"/>
          <w:lang w:val="sl-SI" w:eastAsia="sl-SI"/>
        </w:rPr>
        <w:t>na vsakokratni seji poslovodstva zavoda, na kateri se glasuje o članih poslovodstva oziroma se predstavljajo kandidati za člane poslovodstva.</w:t>
      </w:r>
    </w:p>
    <w:p w14:paraId="4C671C83" w14:textId="77777777" w:rsidR="004004DF" w:rsidRPr="001472C3" w:rsidRDefault="004004DF" w:rsidP="004004DF">
      <w:pPr>
        <w:spacing w:line="240" w:lineRule="auto"/>
        <w:jc w:val="both"/>
        <w:rPr>
          <w:rFonts w:eastAsiaTheme="minorEastAsia" w:cs="Arial"/>
          <w:szCs w:val="20"/>
          <w:lang w:val="sl-SI" w:eastAsia="sl-SI"/>
        </w:rPr>
      </w:pPr>
    </w:p>
    <w:bookmarkEnd w:id="14"/>
    <w:p w14:paraId="2ABDAB1A" w14:textId="77777777" w:rsidR="004004DF" w:rsidRPr="001472C3" w:rsidRDefault="004004DF" w:rsidP="004004DF">
      <w:pPr>
        <w:spacing w:line="240" w:lineRule="auto"/>
        <w:jc w:val="both"/>
        <w:rPr>
          <w:rFonts w:eastAsiaTheme="minorEastAsia" w:cs="Arial"/>
          <w:szCs w:val="20"/>
          <w:lang w:val="sl-SI" w:eastAsia="sl-SI"/>
        </w:rPr>
      </w:pPr>
    </w:p>
    <w:p w14:paraId="4959D24C" w14:textId="77777777" w:rsidR="004004DF" w:rsidRPr="001472C3" w:rsidRDefault="004004DF" w:rsidP="004004DF">
      <w:pPr>
        <w:spacing w:line="240" w:lineRule="auto"/>
        <w:ind w:left="720"/>
        <w:jc w:val="center"/>
        <w:rPr>
          <w:rFonts w:eastAsiaTheme="minorEastAsia" w:cs="Arial"/>
          <w:b/>
          <w:bCs/>
          <w:szCs w:val="20"/>
          <w:lang w:val="sl-SI" w:eastAsia="sl-SI"/>
        </w:rPr>
      </w:pPr>
      <w:bookmarkStart w:id="17" w:name="_Hlk122079206"/>
      <w:r w:rsidRPr="001472C3">
        <w:rPr>
          <w:rFonts w:eastAsiaTheme="minorEastAsia" w:cs="Arial"/>
          <w:b/>
          <w:bCs/>
          <w:szCs w:val="20"/>
          <w:lang w:val="sl-SI" w:eastAsia="sl-SI"/>
        </w:rPr>
        <w:t xml:space="preserve">3A.4 UKREPI NA PODROČJU OKOLJA IN PROSTORA </w:t>
      </w:r>
    </w:p>
    <w:p w14:paraId="15E57CE3" w14:textId="77777777" w:rsidR="004004DF" w:rsidRPr="001472C3" w:rsidRDefault="004004DF" w:rsidP="004004DF">
      <w:pPr>
        <w:spacing w:line="240" w:lineRule="auto"/>
        <w:jc w:val="both"/>
        <w:rPr>
          <w:rFonts w:eastAsiaTheme="minorEastAsia" w:cs="Arial"/>
          <w:szCs w:val="20"/>
          <w:lang w:val="sl-SI" w:eastAsia="sl-SI"/>
        </w:rPr>
      </w:pPr>
    </w:p>
    <w:p w14:paraId="36596EBB" w14:textId="77777777" w:rsidR="00A64076" w:rsidRPr="00841A61" w:rsidRDefault="00A64076" w:rsidP="00841A61">
      <w:pPr>
        <w:spacing w:line="240" w:lineRule="auto"/>
        <w:jc w:val="both"/>
        <w:rPr>
          <w:rFonts w:eastAsiaTheme="minorEastAsia" w:cs="Arial"/>
          <w:color w:val="FF0000"/>
          <w:szCs w:val="20"/>
          <w:lang w:val="sl-SI" w:eastAsia="sl-SI"/>
        </w:rPr>
      </w:pPr>
    </w:p>
    <w:p w14:paraId="4159FC37" w14:textId="59B065FF" w:rsidR="004004DF" w:rsidRPr="00A73790" w:rsidRDefault="004004DF" w:rsidP="004004DF">
      <w:pPr>
        <w:spacing w:line="240" w:lineRule="auto"/>
        <w:jc w:val="both"/>
        <w:rPr>
          <w:rFonts w:eastAsiaTheme="minorEastAsia" w:cs="Arial"/>
          <w:b/>
          <w:bCs/>
          <w:szCs w:val="20"/>
          <w:lang w:val="sl-SI" w:eastAsia="sl-SI"/>
        </w:rPr>
      </w:pPr>
      <w:r w:rsidRPr="00A73790">
        <w:rPr>
          <w:rFonts w:eastAsiaTheme="minorEastAsia" w:cs="Arial"/>
          <w:b/>
          <w:bCs/>
          <w:szCs w:val="20"/>
          <w:lang w:val="sl-SI" w:eastAsia="sl-SI"/>
        </w:rPr>
        <w:t>3A.4</w:t>
      </w:r>
      <w:r w:rsidR="00275F52">
        <w:rPr>
          <w:rFonts w:eastAsiaTheme="minorEastAsia" w:cs="Arial"/>
          <w:b/>
          <w:bCs/>
          <w:szCs w:val="20"/>
          <w:lang w:val="sl-SI" w:eastAsia="sl-SI"/>
        </w:rPr>
        <w:t>a</w:t>
      </w:r>
      <w:r w:rsidRPr="00A73790">
        <w:rPr>
          <w:rFonts w:eastAsiaTheme="minorEastAsia" w:cs="Arial"/>
          <w:b/>
          <w:bCs/>
          <w:szCs w:val="20"/>
          <w:lang w:val="sl-SI" w:eastAsia="sl-SI"/>
        </w:rPr>
        <w:t xml:space="preserve"> </w:t>
      </w:r>
      <w:r w:rsidR="00A73790">
        <w:rPr>
          <w:rFonts w:eastAsiaTheme="minorEastAsia" w:cs="Arial"/>
          <w:b/>
          <w:bCs/>
          <w:szCs w:val="20"/>
          <w:lang w:val="sl-SI" w:eastAsia="sl-SI"/>
        </w:rPr>
        <w:t xml:space="preserve"> OMOGOČITI JAVNI </w:t>
      </w:r>
      <w:r w:rsidRPr="00A73790">
        <w:rPr>
          <w:rFonts w:eastAsiaTheme="minorEastAsia" w:cs="Arial"/>
          <w:b/>
          <w:bCs/>
          <w:szCs w:val="20"/>
          <w:lang w:val="sl-SI" w:eastAsia="sl-SI"/>
        </w:rPr>
        <w:t>NADZOR NAD VREDNOSTMI OMEJEVALNIH DEJAVNIKOV</w:t>
      </w:r>
      <w:r w:rsidR="00A73790">
        <w:rPr>
          <w:rFonts w:eastAsiaTheme="minorEastAsia" w:cs="Arial"/>
          <w:b/>
          <w:bCs/>
          <w:szCs w:val="20"/>
          <w:lang w:val="sl-SI" w:eastAsia="sl-SI"/>
        </w:rPr>
        <w:t>, DOLOČENIH</w:t>
      </w:r>
      <w:r w:rsidRPr="00A73790">
        <w:rPr>
          <w:rFonts w:eastAsiaTheme="minorEastAsia" w:cs="Arial"/>
          <w:b/>
          <w:bCs/>
          <w:szCs w:val="20"/>
          <w:lang w:val="sl-SI" w:eastAsia="sl-SI"/>
        </w:rPr>
        <w:t xml:space="preserve"> V ZAKONU (VREDNOSTI HRUPA, SMRADU, PRISOTNOSTI NEČISTOČ) </w:t>
      </w:r>
    </w:p>
    <w:p w14:paraId="342D961C" w14:textId="77777777" w:rsidR="004004DF" w:rsidRPr="00A73790" w:rsidRDefault="004004DF" w:rsidP="004004DF">
      <w:pPr>
        <w:spacing w:line="240" w:lineRule="auto"/>
        <w:jc w:val="both"/>
        <w:rPr>
          <w:rFonts w:eastAsiaTheme="minorEastAsia" w:cs="Arial"/>
          <w:szCs w:val="20"/>
          <w:lang w:val="sl-SI" w:eastAsia="sl-SI"/>
        </w:rPr>
      </w:pPr>
    </w:p>
    <w:p w14:paraId="53E478A0" w14:textId="48E3C14F" w:rsidR="004004DF" w:rsidRPr="00A73790" w:rsidRDefault="004004DF" w:rsidP="004004DF">
      <w:pPr>
        <w:spacing w:line="240" w:lineRule="auto"/>
        <w:jc w:val="both"/>
        <w:rPr>
          <w:rFonts w:eastAsiaTheme="minorEastAsia" w:cs="Arial"/>
          <w:szCs w:val="20"/>
          <w:lang w:val="sl-SI" w:eastAsia="sl-SI"/>
        </w:rPr>
      </w:pPr>
      <w:r w:rsidRPr="00A73790">
        <w:rPr>
          <w:rFonts w:eastAsiaTheme="minorEastAsia" w:cs="Arial"/>
          <w:b/>
          <w:bCs/>
          <w:szCs w:val="20"/>
          <w:lang w:val="sl-SI" w:eastAsia="sl-SI"/>
        </w:rPr>
        <w:t>Nosilec:</w:t>
      </w:r>
      <w:r w:rsidRPr="00A73790">
        <w:rPr>
          <w:rFonts w:eastAsiaTheme="minorEastAsia" w:cs="Arial"/>
          <w:szCs w:val="20"/>
          <w:lang w:val="sl-SI" w:eastAsia="sl-SI"/>
        </w:rPr>
        <w:t xml:space="preserve"> </w:t>
      </w:r>
      <w:r w:rsidR="00DE4274" w:rsidRPr="00A73790">
        <w:rPr>
          <w:rFonts w:eastAsiaTheme="minorEastAsia" w:cs="Arial"/>
          <w:szCs w:val="20"/>
          <w:lang w:val="sl-SI" w:eastAsia="sl-SI"/>
        </w:rPr>
        <w:t>ministrstvo, pristojno za okolje in prostor;</w:t>
      </w:r>
    </w:p>
    <w:p w14:paraId="7EF484C3" w14:textId="690451FC" w:rsidR="004004DF" w:rsidRPr="00A73790" w:rsidRDefault="004004DF" w:rsidP="004004DF">
      <w:pPr>
        <w:spacing w:line="240" w:lineRule="auto"/>
        <w:jc w:val="both"/>
        <w:rPr>
          <w:rFonts w:eastAsiaTheme="minorEastAsia" w:cs="Arial"/>
          <w:szCs w:val="20"/>
          <w:lang w:val="sl-SI" w:eastAsia="sl-SI"/>
        </w:rPr>
      </w:pPr>
      <w:r w:rsidRPr="00A73790">
        <w:rPr>
          <w:rFonts w:eastAsiaTheme="minorEastAsia" w:cs="Arial"/>
          <w:b/>
          <w:bCs/>
          <w:szCs w:val="20"/>
          <w:lang w:val="sl-SI" w:eastAsia="sl-SI"/>
        </w:rPr>
        <w:t>Namen in cilj ukrepa:</w:t>
      </w:r>
      <w:r w:rsidR="00A73790">
        <w:rPr>
          <w:rFonts w:eastAsiaTheme="minorEastAsia" w:cs="Arial"/>
          <w:b/>
          <w:bCs/>
          <w:szCs w:val="20"/>
          <w:lang w:val="sl-SI" w:eastAsia="sl-SI"/>
        </w:rPr>
        <w:t xml:space="preserve"> </w:t>
      </w:r>
      <w:r w:rsidR="00A73790" w:rsidRPr="00A73790">
        <w:rPr>
          <w:rFonts w:eastAsiaTheme="minorEastAsia" w:cs="Arial"/>
          <w:szCs w:val="20"/>
          <w:lang w:val="sl-SI" w:eastAsia="sl-SI"/>
        </w:rPr>
        <w:t xml:space="preserve">v javnem interesu je, da so vrednosti hrupa, smradu, prisotnosti nečistoč znane in da ima torej javnost možnost, da se z njimi seznani, zato je namen omogočiti javno objavo teh podatkov, ko kazalci navedenega presegajo zakonske vrednosti; </w:t>
      </w:r>
    </w:p>
    <w:p w14:paraId="05962999" w14:textId="20A88228" w:rsidR="004004DF" w:rsidRPr="00A73790" w:rsidRDefault="004004DF" w:rsidP="004004DF">
      <w:pPr>
        <w:spacing w:line="240" w:lineRule="auto"/>
        <w:jc w:val="both"/>
        <w:rPr>
          <w:rFonts w:eastAsiaTheme="minorEastAsia" w:cs="Arial"/>
          <w:szCs w:val="20"/>
          <w:lang w:val="sl-SI" w:eastAsia="sl-SI"/>
        </w:rPr>
      </w:pPr>
      <w:r w:rsidRPr="00A73790">
        <w:rPr>
          <w:rFonts w:eastAsiaTheme="minorEastAsia" w:cs="Arial"/>
          <w:b/>
          <w:bCs/>
          <w:szCs w:val="20"/>
          <w:lang w:val="sl-SI" w:eastAsia="sl-SI"/>
        </w:rPr>
        <w:t>Način izvedbe</w:t>
      </w:r>
      <w:r w:rsidRPr="00A73790">
        <w:rPr>
          <w:rFonts w:eastAsiaTheme="minorEastAsia" w:cs="Arial"/>
          <w:szCs w:val="20"/>
          <w:lang w:val="sl-SI" w:eastAsia="sl-SI"/>
        </w:rPr>
        <w:t xml:space="preserve">: </w:t>
      </w:r>
      <w:r w:rsidR="00A73790" w:rsidRPr="00A73790">
        <w:rPr>
          <w:rFonts w:eastAsiaTheme="minorEastAsia" w:cs="Arial"/>
          <w:szCs w:val="20"/>
          <w:lang w:val="sl-SI" w:eastAsia="sl-SI"/>
        </w:rPr>
        <w:t>javno objaviti vrednosti omejevalnih dejavnikov hrupa, smradu, prisotnosti nečistoč, ko te vrednosti presegajo zakonske omejitve;</w:t>
      </w:r>
    </w:p>
    <w:p w14:paraId="6CC696B0" w14:textId="36F93B60" w:rsidR="004004DF" w:rsidRPr="00A73790" w:rsidRDefault="004004DF" w:rsidP="004004DF">
      <w:pPr>
        <w:spacing w:line="240" w:lineRule="auto"/>
        <w:jc w:val="both"/>
        <w:rPr>
          <w:rFonts w:eastAsiaTheme="minorEastAsia" w:cs="Arial"/>
          <w:szCs w:val="20"/>
          <w:lang w:val="sl-SI" w:eastAsia="sl-SI"/>
        </w:rPr>
      </w:pPr>
      <w:r w:rsidRPr="00A73790">
        <w:rPr>
          <w:rFonts w:eastAsiaTheme="minorEastAsia" w:cs="Arial"/>
          <w:b/>
          <w:bCs/>
          <w:szCs w:val="20"/>
          <w:lang w:val="sl-SI" w:eastAsia="sl-SI"/>
        </w:rPr>
        <w:t>Kazalci:</w:t>
      </w:r>
      <w:r w:rsidR="006C1779" w:rsidRPr="00A73790">
        <w:rPr>
          <w:rFonts w:eastAsiaTheme="minorEastAsia" w:cs="Arial"/>
          <w:b/>
          <w:bCs/>
          <w:szCs w:val="20"/>
          <w:lang w:val="sl-SI" w:eastAsia="sl-SI"/>
        </w:rPr>
        <w:t xml:space="preserve"> </w:t>
      </w:r>
      <w:r w:rsidR="00A73790">
        <w:rPr>
          <w:rFonts w:eastAsiaTheme="minorEastAsia" w:cs="Arial"/>
          <w:szCs w:val="20"/>
          <w:lang w:val="sl-SI" w:eastAsia="sl-SI"/>
        </w:rPr>
        <w:t>redna objava podatkov, ko gre za preseganje vrednosti, določenih v zakonu;</w:t>
      </w:r>
    </w:p>
    <w:p w14:paraId="198FE26A" w14:textId="5269B305" w:rsidR="004004DF" w:rsidRPr="00A73790" w:rsidRDefault="004004DF" w:rsidP="004004DF">
      <w:pPr>
        <w:spacing w:line="240" w:lineRule="auto"/>
        <w:jc w:val="both"/>
        <w:rPr>
          <w:rFonts w:eastAsiaTheme="minorEastAsia" w:cs="Arial"/>
          <w:szCs w:val="20"/>
          <w:lang w:val="sl-SI" w:eastAsia="sl-SI"/>
        </w:rPr>
      </w:pPr>
      <w:r w:rsidRPr="00A73790">
        <w:rPr>
          <w:rFonts w:eastAsiaTheme="minorEastAsia" w:cs="Arial"/>
          <w:b/>
          <w:bCs/>
          <w:szCs w:val="20"/>
          <w:lang w:val="sl-SI" w:eastAsia="sl-SI"/>
        </w:rPr>
        <w:t>Rok izvedbe:</w:t>
      </w:r>
      <w:r w:rsidR="006C1779" w:rsidRPr="00A73790">
        <w:rPr>
          <w:rFonts w:eastAsiaTheme="minorEastAsia" w:cs="Arial"/>
          <w:b/>
          <w:bCs/>
          <w:szCs w:val="20"/>
          <w:lang w:val="sl-SI" w:eastAsia="sl-SI"/>
        </w:rPr>
        <w:t xml:space="preserve"> </w:t>
      </w:r>
      <w:r w:rsidR="007F3917">
        <w:rPr>
          <w:rFonts w:eastAsiaTheme="minorEastAsia" w:cs="Arial"/>
          <w:szCs w:val="20"/>
          <w:lang w:val="sl-SI" w:eastAsia="sl-SI"/>
        </w:rPr>
        <w:t>1 leto</w:t>
      </w:r>
    </w:p>
    <w:bookmarkEnd w:id="17"/>
    <w:p w14:paraId="3FEDB561" w14:textId="77777777" w:rsidR="004004DF" w:rsidRPr="001472C3" w:rsidRDefault="004004DF" w:rsidP="004004DF">
      <w:pPr>
        <w:spacing w:line="240" w:lineRule="auto"/>
        <w:jc w:val="both"/>
        <w:rPr>
          <w:rFonts w:eastAsiaTheme="minorEastAsia" w:cs="Arial"/>
          <w:szCs w:val="20"/>
          <w:lang w:val="sl-SI" w:eastAsia="sl-SI"/>
        </w:rPr>
      </w:pPr>
    </w:p>
    <w:p w14:paraId="3F328DDC" w14:textId="77777777" w:rsidR="004004DF" w:rsidRPr="001472C3" w:rsidRDefault="004004DF" w:rsidP="004004DF">
      <w:pPr>
        <w:spacing w:line="240" w:lineRule="auto"/>
        <w:jc w:val="both"/>
        <w:rPr>
          <w:rFonts w:eastAsiaTheme="minorEastAsia" w:cs="Arial"/>
          <w:b/>
          <w:bCs/>
          <w:szCs w:val="20"/>
          <w:lang w:val="sl-SI" w:eastAsia="sl-SI"/>
        </w:rPr>
      </w:pPr>
    </w:p>
    <w:p w14:paraId="11791A20" w14:textId="5F45C79E" w:rsidR="004004DF" w:rsidRPr="001472C3" w:rsidRDefault="004004DF" w:rsidP="004004DF">
      <w:pPr>
        <w:spacing w:line="240" w:lineRule="auto"/>
        <w:jc w:val="both"/>
        <w:rPr>
          <w:rFonts w:eastAsiaTheme="minorEastAsia" w:cs="Arial"/>
          <w:b/>
          <w:bCs/>
          <w:strike/>
          <w:szCs w:val="20"/>
          <w:lang w:val="sl-SI" w:eastAsia="sl-SI"/>
        </w:rPr>
      </w:pPr>
      <w:r w:rsidRPr="001472C3">
        <w:rPr>
          <w:rFonts w:eastAsiaTheme="minorEastAsia" w:cs="Arial"/>
          <w:b/>
          <w:bCs/>
          <w:szCs w:val="20"/>
          <w:lang w:val="sl-SI" w:eastAsia="sl-SI"/>
        </w:rPr>
        <w:t>3A.4</w:t>
      </w:r>
      <w:r w:rsidR="00275F52">
        <w:rPr>
          <w:rFonts w:eastAsiaTheme="minorEastAsia" w:cs="Arial"/>
          <w:b/>
          <w:bCs/>
          <w:szCs w:val="20"/>
          <w:lang w:val="sl-SI" w:eastAsia="sl-SI"/>
        </w:rPr>
        <w:t>b</w:t>
      </w:r>
      <w:r w:rsidRPr="001472C3">
        <w:rPr>
          <w:rFonts w:eastAsiaTheme="minorEastAsia" w:cs="Arial"/>
          <w:b/>
          <w:bCs/>
          <w:szCs w:val="20"/>
          <w:lang w:val="sl-SI" w:eastAsia="sl-SI"/>
        </w:rPr>
        <w:t xml:space="preserve"> ZAGOTOVITEV TRANSPARENTNOSTI NA PODROČJU EMISIJ</w:t>
      </w:r>
    </w:p>
    <w:p w14:paraId="6DEBF1FF" w14:textId="77777777" w:rsidR="004004DF" w:rsidRPr="001472C3" w:rsidRDefault="004004DF" w:rsidP="004004DF">
      <w:pPr>
        <w:spacing w:line="240" w:lineRule="auto"/>
        <w:jc w:val="both"/>
        <w:rPr>
          <w:rFonts w:eastAsiaTheme="minorEastAsia" w:cs="Arial"/>
          <w:szCs w:val="20"/>
          <w:lang w:val="sl-SI" w:eastAsia="sl-SI"/>
        </w:rPr>
      </w:pPr>
    </w:p>
    <w:p w14:paraId="0FAFC292" w14:textId="57876B55" w:rsidR="004004DF" w:rsidRPr="001472C3" w:rsidRDefault="004004DF" w:rsidP="00DE4274">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Nosilec:</w:t>
      </w:r>
      <w:r w:rsidRPr="001472C3">
        <w:rPr>
          <w:rFonts w:eastAsiaTheme="minorEastAsia" w:cs="Arial"/>
          <w:szCs w:val="20"/>
          <w:lang w:val="sl-SI" w:eastAsia="sl-SI"/>
        </w:rPr>
        <w:t xml:space="preserve"> </w:t>
      </w:r>
      <w:bookmarkStart w:id="18" w:name="_Hlk124237845"/>
      <w:r w:rsidR="00DE4274">
        <w:rPr>
          <w:rFonts w:eastAsiaTheme="minorEastAsia" w:cs="Arial"/>
          <w:szCs w:val="20"/>
          <w:lang w:val="sl-SI" w:eastAsia="sl-SI"/>
        </w:rPr>
        <w:t>ministrstvo, pristojno za okolje in prostor oziroma organ v sestavi tega ministrstva;</w:t>
      </w:r>
      <w:r w:rsidRPr="001472C3">
        <w:rPr>
          <w:rFonts w:eastAsiaTheme="minorEastAsia" w:cs="Arial"/>
          <w:szCs w:val="20"/>
          <w:lang w:val="sl-SI" w:eastAsia="sl-SI"/>
        </w:rPr>
        <w:t xml:space="preserve"> </w:t>
      </w:r>
      <w:bookmarkEnd w:id="18"/>
    </w:p>
    <w:p w14:paraId="64C80320" w14:textId="3AEBD68D" w:rsidR="004004DF" w:rsidRPr="001472C3" w:rsidRDefault="004004DF" w:rsidP="00DE4274">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Namen in cilj  ukrepa</w:t>
      </w:r>
      <w:r w:rsidRPr="001472C3">
        <w:rPr>
          <w:rFonts w:eastAsiaTheme="minorEastAsia" w:cs="Arial"/>
          <w:szCs w:val="20"/>
          <w:lang w:val="sl-SI" w:eastAsia="sl-SI"/>
        </w:rPr>
        <w:t>: odprava tveganj za nedovoljeno vplivanje in povečanje transparentnosti</w:t>
      </w:r>
      <w:r w:rsidR="00B237D7">
        <w:rPr>
          <w:rFonts w:eastAsiaTheme="minorEastAsia" w:cs="Arial"/>
          <w:szCs w:val="20"/>
          <w:lang w:val="sl-SI" w:eastAsia="sl-SI"/>
        </w:rPr>
        <w:t>;</w:t>
      </w:r>
      <w:r w:rsidRPr="001472C3">
        <w:rPr>
          <w:rFonts w:eastAsiaTheme="minorEastAsia" w:cs="Arial"/>
          <w:szCs w:val="20"/>
          <w:lang w:val="sl-SI" w:eastAsia="sl-SI"/>
        </w:rPr>
        <w:t xml:space="preserve">   </w:t>
      </w:r>
    </w:p>
    <w:p w14:paraId="682CC348" w14:textId="4A4E8B64" w:rsidR="004004DF" w:rsidRPr="001472C3" w:rsidRDefault="004004DF" w:rsidP="00DE4274">
      <w:pPr>
        <w:spacing w:line="240" w:lineRule="auto"/>
        <w:jc w:val="both"/>
        <w:rPr>
          <w:rFonts w:eastAsiaTheme="minorEastAsia" w:cs="Arial"/>
          <w:strike/>
          <w:szCs w:val="20"/>
          <w:lang w:val="sl-SI" w:eastAsia="sl-SI"/>
        </w:rPr>
      </w:pPr>
      <w:r w:rsidRPr="001472C3">
        <w:rPr>
          <w:rFonts w:eastAsiaTheme="minorEastAsia" w:cs="Arial"/>
          <w:b/>
          <w:bCs/>
          <w:szCs w:val="20"/>
          <w:lang w:val="sl-SI" w:eastAsia="sl-SI"/>
        </w:rPr>
        <w:t>Način izvedbe:</w:t>
      </w:r>
      <w:r w:rsidRPr="001472C3">
        <w:rPr>
          <w:rFonts w:eastAsiaTheme="minorEastAsia" w:cs="Arial"/>
          <w:szCs w:val="20"/>
          <w:lang w:val="sl-SI" w:eastAsia="sl-SI"/>
        </w:rPr>
        <w:t xml:space="preserve"> Zagotoviti javno dostopne podatke o izdanih okoljevarstvenih dovoljenjih in o rezultatih monitoringa, določenega v okoljevarstvenih dovoljenjih, na osrednjih spletnih straneh državne uprave, v skladu z Zakonom o varstvu okolja</w:t>
      </w:r>
      <w:r w:rsidR="00DE4274">
        <w:rPr>
          <w:rFonts w:eastAsiaTheme="minorEastAsia" w:cs="Arial"/>
          <w:szCs w:val="20"/>
          <w:lang w:val="sl-SI" w:eastAsia="sl-SI"/>
        </w:rPr>
        <w:t>;</w:t>
      </w:r>
      <w:r w:rsidRPr="001472C3">
        <w:rPr>
          <w:rFonts w:eastAsiaTheme="minorEastAsia" w:cs="Arial"/>
          <w:color w:val="C45911" w:themeColor="accent2" w:themeShade="BF"/>
          <w:szCs w:val="20"/>
          <w:lang w:val="sl-SI" w:eastAsia="sl-SI"/>
        </w:rPr>
        <w:t xml:space="preserve"> </w:t>
      </w:r>
    </w:p>
    <w:p w14:paraId="184C8723" w14:textId="0C52AF9B" w:rsidR="004004DF" w:rsidRPr="001472C3" w:rsidRDefault="004004DF" w:rsidP="00DE4274">
      <w:pPr>
        <w:spacing w:line="240" w:lineRule="auto"/>
        <w:jc w:val="both"/>
        <w:rPr>
          <w:rFonts w:eastAsiaTheme="minorEastAsia" w:cs="Arial"/>
          <w:b/>
          <w:bCs/>
          <w:color w:val="C45911" w:themeColor="accent2" w:themeShade="BF"/>
          <w:szCs w:val="20"/>
          <w:lang w:val="sl-SI" w:eastAsia="sl-SI"/>
        </w:rPr>
      </w:pPr>
      <w:r w:rsidRPr="001472C3">
        <w:rPr>
          <w:rFonts w:eastAsiaTheme="minorEastAsia" w:cs="Arial"/>
          <w:b/>
          <w:bCs/>
          <w:szCs w:val="20"/>
          <w:lang w:val="sl-SI" w:eastAsia="sl-SI"/>
        </w:rPr>
        <w:t>Kazalci:</w:t>
      </w:r>
      <w:r w:rsidRPr="001472C3">
        <w:rPr>
          <w:rFonts w:eastAsiaTheme="minorEastAsia" w:cs="Arial"/>
          <w:szCs w:val="20"/>
          <w:lang w:val="sl-SI" w:eastAsia="sl-SI"/>
        </w:rPr>
        <w:t xml:space="preserve"> objava podatkov </w:t>
      </w:r>
      <w:r w:rsidR="003E6FCA">
        <w:rPr>
          <w:rFonts w:eastAsiaTheme="minorEastAsia" w:cs="Arial"/>
          <w:szCs w:val="20"/>
          <w:lang w:val="sl-SI" w:eastAsia="sl-SI"/>
        </w:rPr>
        <w:t>na GOV.si;</w:t>
      </w:r>
    </w:p>
    <w:p w14:paraId="4AE9055C" w14:textId="0492BA6A" w:rsidR="004004DF" w:rsidRPr="001472C3" w:rsidRDefault="004004DF" w:rsidP="00DE4274">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Rok izvedbe:</w:t>
      </w:r>
      <w:r w:rsidRPr="001472C3">
        <w:rPr>
          <w:rFonts w:eastAsiaTheme="minorEastAsia" w:cs="Arial"/>
          <w:szCs w:val="20"/>
          <w:lang w:val="sl-SI" w:eastAsia="sl-SI"/>
        </w:rPr>
        <w:t xml:space="preserve"> je že določen z ZVO-2 (6 mesecev od uveljavitve)</w:t>
      </w:r>
      <w:r w:rsidR="00B237D7">
        <w:rPr>
          <w:rFonts w:eastAsiaTheme="minorEastAsia" w:cs="Arial"/>
          <w:szCs w:val="20"/>
          <w:lang w:val="sl-SI" w:eastAsia="sl-SI"/>
        </w:rPr>
        <w:t>.</w:t>
      </w:r>
    </w:p>
    <w:p w14:paraId="687F6460" w14:textId="77777777" w:rsidR="004004DF" w:rsidRPr="001472C3" w:rsidRDefault="004004DF" w:rsidP="00DE4274">
      <w:pPr>
        <w:spacing w:line="240" w:lineRule="auto"/>
        <w:jc w:val="both"/>
        <w:rPr>
          <w:rFonts w:eastAsiaTheme="minorEastAsia" w:cs="Arial"/>
          <w:b/>
          <w:bCs/>
          <w:szCs w:val="20"/>
          <w:lang w:val="sl-SI" w:eastAsia="sl-SI"/>
        </w:rPr>
      </w:pPr>
    </w:p>
    <w:p w14:paraId="7A3A9B6D" w14:textId="77777777" w:rsidR="004004DF" w:rsidRPr="001472C3" w:rsidRDefault="004004DF" w:rsidP="00DE4274">
      <w:pPr>
        <w:spacing w:line="240" w:lineRule="auto"/>
        <w:jc w:val="both"/>
        <w:rPr>
          <w:rFonts w:eastAsiaTheme="minorEastAsia" w:cs="Arial"/>
          <w:b/>
          <w:bCs/>
          <w:szCs w:val="20"/>
          <w:lang w:val="sl-SI" w:eastAsia="sl-SI"/>
        </w:rPr>
      </w:pPr>
    </w:p>
    <w:p w14:paraId="133B06E0" w14:textId="1307EC64" w:rsidR="00E00C9B" w:rsidRPr="00E00C9B" w:rsidRDefault="004004DF" w:rsidP="00E00C9B">
      <w:pPr>
        <w:spacing w:line="240" w:lineRule="auto"/>
        <w:jc w:val="both"/>
        <w:rPr>
          <w:rFonts w:eastAsiaTheme="minorEastAsia" w:cs="Arial"/>
          <w:b/>
          <w:bCs/>
          <w:szCs w:val="20"/>
          <w:lang w:val="sl-SI" w:eastAsia="sl-SI"/>
        </w:rPr>
      </w:pPr>
      <w:r w:rsidRPr="001472C3">
        <w:rPr>
          <w:rFonts w:eastAsiaTheme="minorEastAsia" w:cs="Arial"/>
          <w:b/>
          <w:bCs/>
          <w:szCs w:val="20"/>
          <w:lang w:val="sl-SI" w:eastAsia="sl-SI"/>
        </w:rPr>
        <w:lastRenderedPageBreak/>
        <w:t>3A.4</w:t>
      </w:r>
      <w:r w:rsidR="00275F52">
        <w:rPr>
          <w:rFonts w:eastAsiaTheme="minorEastAsia" w:cs="Arial"/>
          <w:b/>
          <w:bCs/>
          <w:szCs w:val="20"/>
          <w:lang w:val="sl-SI" w:eastAsia="sl-SI"/>
        </w:rPr>
        <w:t>c</w:t>
      </w:r>
      <w:r w:rsidRPr="001472C3">
        <w:rPr>
          <w:rFonts w:eastAsiaTheme="minorEastAsia" w:cs="Arial"/>
          <w:b/>
          <w:bCs/>
          <w:szCs w:val="20"/>
          <w:lang w:val="sl-SI" w:eastAsia="sl-SI"/>
        </w:rPr>
        <w:t xml:space="preserve"> </w:t>
      </w:r>
      <w:r w:rsidR="00E00C9B">
        <w:rPr>
          <w:rFonts w:eastAsiaTheme="minorEastAsia" w:cs="Arial"/>
          <w:b/>
          <w:bCs/>
          <w:szCs w:val="20"/>
          <w:lang w:val="sl-SI" w:eastAsia="sl-SI"/>
        </w:rPr>
        <w:t xml:space="preserve"> </w:t>
      </w:r>
      <w:r w:rsidR="00E00C9B" w:rsidRPr="00E00C9B">
        <w:rPr>
          <w:rFonts w:eastAsiaTheme="minorEastAsia" w:cs="Arial"/>
          <w:b/>
          <w:bCs/>
          <w:szCs w:val="20"/>
          <w:lang w:val="sl-SI" w:eastAsia="sl-SI"/>
        </w:rPr>
        <w:t xml:space="preserve">TRANSPARENTNOST IN AŽURNOST OBJAVE PODATKOV OB SPREMINJANJU MEJNIH VREDNOSTI EMISIJ IN STANDARDOV KAKOVOSTI OKOLJA </w:t>
      </w:r>
    </w:p>
    <w:p w14:paraId="5A838608" w14:textId="77777777" w:rsidR="00E00C9B" w:rsidRPr="00E00C9B" w:rsidRDefault="00E00C9B" w:rsidP="00E00C9B">
      <w:pPr>
        <w:spacing w:line="240" w:lineRule="auto"/>
        <w:jc w:val="both"/>
        <w:rPr>
          <w:rFonts w:eastAsiaTheme="minorEastAsia" w:cs="Arial"/>
          <w:b/>
          <w:bCs/>
          <w:szCs w:val="20"/>
          <w:lang w:val="sl-SI" w:eastAsia="sl-SI"/>
        </w:rPr>
      </w:pPr>
    </w:p>
    <w:p w14:paraId="02B9C5C4" w14:textId="77777777" w:rsidR="00E00C9B" w:rsidRPr="00E00C9B" w:rsidRDefault="00E00C9B" w:rsidP="00E00C9B">
      <w:pPr>
        <w:spacing w:line="240" w:lineRule="auto"/>
        <w:jc w:val="both"/>
        <w:rPr>
          <w:rFonts w:eastAsiaTheme="minorEastAsia" w:cs="Arial"/>
          <w:szCs w:val="20"/>
          <w:lang w:val="sl-SI" w:eastAsia="sl-SI"/>
        </w:rPr>
      </w:pPr>
      <w:r w:rsidRPr="00E00C9B">
        <w:rPr>
          <w:rFonts w:eastAsiaTheme="minorEastAsia" w:cs="Arial"/>
          <w:b/>
          <w:bCs/>
          <w:szCs w:val="20"/>
          <w:lang w:val="sl-SI" w:eastAsia="sl-SI"/>
        </w:rPr>
        <w:t xml:space="preserve">Nosilec: </w:t>
      </w:r>
      <w:r w:rsidRPr="00E00C9B">
        <w:rPr>
          <w:rFonts w:eastAsiaTheme="minorEastAsia" w:cs="Arial"/>
          <w:szCs w:val="20"/>
          <w:lang w:val="sl-SI" w:eastAsia="sl-SI"/>
        </w:rPr>
        <w:t xml:space="preserve">ministrstvo, pristojno za okolje in prostor; </w:t>
      </w:r>
    </w:p>
    <w:p w14:paraId="2BE4900D" w14:textId="77777777" w:rsidR="00E00C9B" w:rsidRPr="00E00C9B" w:rsidRDefault="00E00C9B" w:rsidP="00E00C9B">
      <w:pPr>
        <w:spacing w:line="240" w:lineRule="auto"/>
        <w:jc w:val="both"/>
        <w:rPr>
          <w:rFonts w:eastAsiaTheme="minorEastAsia" w:cs="Arial"/>
          <w:szCs w:val="20"/>
          <w:lang w:val="sl-SI" w:eastAsia="sl-SI"/>
        </w:rPr>
      </w:pPr>
      <w:r w:rsidRPr="00E00C9B">
        <w:rPr>
          <w:rFonts w:eastAsiaTheme="minorEastAsia" w:cs="Arial"/>
          <w:b/>
          <w:bCs/>
          <w:szCs w:val="20"/>
          <w:lang w:val="sl-SI" w:eastAsia="sl-SI"/>
        </w:rPr>
        <w:t xml:space="preserve">Namen in cilj ukrepa: </w:t>
      </w:r>
      <w:r w:rsidRPr="00E00C9B">
        <w:rPr>
          <w:rFonts w:eastAsiaTheme="minorEastAsia" w:cs="Arial"/>
          <w:szCs w:val="20"/>
          <w:lang w:val="sl-SI" w:eastAsia="sl-SI"/>
        </w:rPr>
        <w:t xml:space="preserve">javnost je zainteresirana, da je seznanjena z mejnimi vrednostmi emisij in mejnimi, ciljnimi, opozorilnimi, alarmnimi, kritičnimi, sprožilnimi in načrtovalskimi vrednostmi standardov kakovosti okolja. Prav tako je želja javnosti, da je seznanjena z obrazložitvami predloga oziroma spremembe predpisa, ki je podlaga za izvedene spremembe, in z informacijami, od kdaj se spremembe uporabljajo; </w:t>
      </w:r>
    </w:p>
    <w:p w14:paraId="7A76FDC4" w14:textId="77777777" w:rsidR="00E00C9B" w:rsidRPr="00E00C9B" w:rsidRDefault="00E00C9B" w:rsidP="00E00C9B">
      <w:pPr>
        <w:spacing w:line="240" w:lineRule="auto"/>
        <w:jc w:val="both"/>
        <w:rPr>
          <w:rFonts w:eastAsiaTheme="minorEastAsia" w:cs="Arial"/>
          <w:b/>
          <w:bCs/>
          <w:szCs w:val="20"/>
          <w:lang w:val="sl-SI" w:eastAsia="sl-SI"/>
        </w:rPr>
      </w:pPr>
      <w:r w:rsidRPr="00E00C9B">
        <w:rPr>
          <w:rFonts w:eastAsiaTheme="minorEastAsia" w:cs="Arial"/>
          <w:b/>
          <w:bCs/>
          <w:szCs w:val="20"/>
          <w:lang w:val="sl-SI" w:eastAsia="sl-SI"/>
        </w:rPr>
        <w:t xml:space="preserve">Način izvedbe: </w:t>
      </w:r>
      <w:r w:rsidRPr="00E00C9B">
        <w:rPr>
          <w:rFonts w:eastAsiaTheme="minorEastAsia" w:cs="Arial"/>
          <w:szCs w:val="20"/>
          <w:lang w:val="sl-SI" w:eastAsia="sl-SI"/>
        </w:rPr>
        <w:t>javno spletno objaviti načrtovane in sprejete spremembe mejnih vrednosti emisije in mejnih, ciljnih, opozorilnih, alarmnih, kritičnih, sprožilnih in načrtovalskih vrednosti standardov kakovosti okolja, ki vključujejo obrazložitev predloga oziroma spremembe predpisa, navedbo od kdaj veljajo spremembe in navedbo pravnega akta, ki je podlaga za izvedene spremembe;</w:t>
      </w:r>
      <w:r w:rsidRPr="00E00C9B">
        <w:rPr>
          <w:rFonts w:eastAsiaTheme="minorEastAsia" w:cs="Arial"/>
          <w:b/>
          <w:bCs/>
          <w:szCs w:val="20"/>
          <w:lang w:val="sl-SI" w:eastAsia="sl-SI"/>
        </w:rPr>
        <w:t xml:space="preserve"> </w:t>
      </w:r>
    </w:p>
    <w:p w14:paraId="41F23E24" w14:textId="77777777" w:rsidR="00E00C9B" w:rsidRPr="00E00C9B" w:rsidRDefault="00E00C9B" w:rsidP="00E00C9B">
      <w:pPr>
        <w:spacing w:line="240" w:lineRule="auto"/>
        <w:jc w:val="both"/>
        <w:rPr>
          <w:rFonts w:eastAsiaTheme="minorEastAsia" w:cs="Arial"/>
          <w:b/>
          <w:bCs/>
          <w:szCs w:val="20"/>
          <w:lang w:val="sl-SI" w:eastAsia="sl-SI"/>
        </w:rPr>
      </w:pPr>
      <w:r w:rsidRPr="00E00C9B">
        <w:rPr>
          <w:rFonts w:eastAsiaTheme="minorEastAsia" w:cs="Arial"/>
          <w:b/>
          <w:bCs/>
          <w:szCs w:val="20"/>
          <w:lang w:val="sl-SI" w:eastAsia="sl-SI"/>
        </w:rPr>
        <w:t xml:space="preserve">Kazalci: </w:t>
      </w:r>
      <w:r w:rsidRPr="00E00C9B">
        <w:rPr>
          <w:rFonts w:eastAsiaTheme="minorEastAsia" w:cs="Arial"/>
          <w:szCs w:val="20"/>
          <w:lang w:val="sl-SI" w:eastAsia="sl-SI"/>
        </w:rPr>
        <w:t>redna spletna objava načrtovanih in sprejetih sprememb mejnih vrednosti emisije in mejnih, ciljnih, opozorilnih, alarmnih, kritičnih, sprožilnih in načrtovalskih vrednosti standardov kakovosti okolja;</w:t>
      </w:r>
      <w:r w:rsidRPr="00E00C9B">
        <w:rPr>
          <w:rFonts w:eastAsiaTheme="minorEastAsia" w:cs="Arial"/>
          <w:b/>
          <w:bCs/>
          <w:szCs w:val="20"/>
          <w:lang w:val="sl-SI" w:eastAsia="sl-SI"/>
        </w:rPr>
        <w:t xml:space="preserve"> </w:t>
      </w:r>
    </w:p>
    <w:p w14:paraId="540E6054" w14:textId="0546C153" w:rsidR="004004DF" w:rsidRPr="00E00C9B" w:rsidRDefault="00E00C9B" w:rsidP="00E00C9B">
      <w:pPr>
        <w:spacing w:line="240" w:lineRule="auto"/>
        <w:jc w:val="both"/>
        <w:rPr>
          <w:rFonts w:eastAsiaTheme="minorEastAsia" w:cs="Arial"/>
          <w:szCs w:val="20"/>
          <w:lang w:val="sl-SI" w:eastAsia="sl-SI"/>
        </w:rPr>
      </w:pPr>
      <w:r w:rsidRPr="00E00C9B">
        <w:rPr>
          <w:rFonts w:eastAsiaTheme="minorEastAsia" w:cs="Arial"/>
          <w:b/>
          <w:bCs/>
          <w:szCs w:val="20"/>
          <w:lang w:val="sl-SI" w:eastAsia="sl-SI"/>
        </w:rPr>
        <w:t xml:space="preserve">Rok izvedbe: </w:t>
      </w:r>
      <w:r w:rsidRPr="00E00C9B">
        <w:rPr>
          <w:rFonts w:eastAsiaTheme="minorEastAsia" w:cs="Arial"/>
          <w:szCs w:val="20"/>
          <w:lang w:val="sl-SI" w:eastAsia="sl-SI"/>
        </w:rPr>
        <w:t>ob vsakokratni načrtovani in sprejeti spremembi.</w:t>
      </w:r>
    </w:p>
    <w:p w14:paraId="46924CC2" w14:textId="77777777" w:rsidR="004004DF" w:rsidRPr="00E00C9B" w:rsidRDefault="004004DF" w:rsidP="004004DF">
      <w:pPr>
        <w:spacing w:line="240" w:lineRule="auto"/>
        <w:jc w:val="both"/>
        <w:rPr>
          <w:rFonts w:eastAsiaTheme="minorEastAsia" w:cs="Arial"/>
          <w:szCs w:val="20"/>
          <w:lang w:val="sl-SI" w:eastAsia="sl-SI"/>
        </w:rPr>
      </w:pPr>
    </w:p>
    <w:p w14:paraId="75978AEF" w14:textId="77777777" w:rsidR="004004DF" w:rsidRPr="001472C3" w:rsidRDefault="004004DF" w:rsidP="004004DF">
      <w:pPr>
        <w:spacing w:line="240" w:lineRule="auto"/>
        <w:jc w:val="both"/>
        <w:rPr>
          <w:rFonts w:eastAsiaTheme="minorEastAsia" w:cs="Arial"/>
          <w:b/>
          <w:bCs/>
          <w:szCs w:val="20"/>
          <w:lang w:val="sl-SI" w:eastAsia="sl-SI"/>
        </w:rPr>
      </w:pPr>
    </w:p>
    <w:p w14:paraId="51B9F892" w14:textId="77777777" w:rsidR="004004DF" w:rsidRPr="001472C3" w:rsidRDefault="004004DF" w:rsidP="004004DF">
      <w:pPr>
        <w:spacing w:line="240" w:lineRule="auto"/>
        <w:ind w:left="720"/>
        <w:jc w:val="center"/>
        <w:rPr>
          <w:rFonts w:eastAsiaTheme="minorEastAsia" w:cs="Arial"/>
          <w:b/>
          <w:bCs/>
          <w:szCs w:val="20"/>
          <w:lang w:val="sl-SI" w:eastAsia="sl-SI"/>
        </w:rPr>
      </w:pPr>
      <w:r w:rsidRPr="001472C3">
        <w:rPr>
          <w:rFonts w:eastAsiaTheme="minorEastAsia" w:cs="Arial"/>
          <w:b/>
          <w:bCs/>
          <w:szCs w:val="20"/>
          <w:lang w:val="sl-SI" w:eastAsia="sl-SI"/>
        </w:rPr>
        <w:t>3A.5 UKREPI NA PODROČJU KMETIJSTVA</w:t>
      </w:r>
    </w:p>
    <w:p w14:paraId="6681DBB8" w14:textId="77777777" w:rsidR="004004DF" w:rsidRPr="001472C3" w:rsidRDefault="004004DF" w:rsidP="004004DF">
      <w:pPr>
        <w:spacing w:line="240" w:lineRule="auto"/>
        <w:jc w:val="both"/>
        <w:rPr>
          <w:rFonts w:eastAsiaTheme="minorEastAsia" w:cs="Arial"/>
          <w:szCs w:val="20"/>
          <w:lang w:val="sl-SI" w:eastAsia="sl-SI"/>
        </w:rPr>
      </w:pPr>
    </w:p>
    <w:p w14:paraId="1ED70427" w14:textId="77777777" w:rsidR="004004DF" w:rsidRPr="001472C3" w:rsidRDefault="004004DF" w:rsidP="004004DF">
      <w:pPr>
        <w:spacing w:line="240" w:lineRule="auto"/>
        <w:jc w:val="both"/>
        <w:rPr>
          <w:rFonts w:eastAsiaTheme="minorEastAsia" w:cs="Arial"/>
          <w:b/>
          <w:bCs/>
          <w:szCs w:val="20"/>
          <w:lang w:val="sl-SI" w:eastAsia="sl-SI"/>
        </w:rPr>
      </w:pPr>
      <w:r w:rsidRPr="001472C3">
        <w:rPr>
          <w:rFonts w:eastAsiaTheme="minorEastAsia" w:cs="Arial"/>
          <w:b/>
          <w:bCs/>
          <w:szCs w:val="20"/>
          <w:lang w:val="sl-SI" w:eastAsia="sl-SI"/>
        </w:rPr>
        <w:t xml:space="preserve">3A.5a VZPOSTAVITEV SLEDLJIVEGA IN TRANSPARENTNEGA GOSPODARJENJA S KMETIJSKIMI ZEMLJIŠČI V LASTI RS </w:t>
      </w:r>
    </w:p>
    <w:p w14:paraId="39C70BA2" w14:textId="77777777" w:rsidR="004004DF" w:rsidRPr="001472C3" w:rsidRDefault="004004DF" w:rsidP="004004DF">
      <w:pPr>
        <w:spacing w:line="240" w:lineRule="auto"/>
        <w:jc w:val="both"/>
        <w:rPr>
          <w:rFonts w:eastAsiaTheme="minorEastAsia" w:cs="Arial"/>
          <w:szCs w:val="20"/>
          <w:lang w:val="sl-SI" w:eastAsia="sl-SI"/>
        </w:rPr>
      </w:pPr>
    </w:p>
    <w:p w14:paraId="241619EC" w14:textId="15F9B9A1"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Nosilec:</w:t>
      </w:r>
      <w:r w:rsidRPr="001472C3">
        <w:rPr>
          <w:rFonts w:eastAsiaTheme="minorEastAsia" w:cs="Arial"/>
          <w:szCs w:val="20"/>
          <w:lang w:val="sl-SI" w:eastAsia="sl-SI"/>
        </w:rPr>
        <w:t xml:space="preserve"> </w:t>
      </w:r>
      <w:r w:rsidR="00BA187C">
        <w:rPr>
          <w:rFonts w:eastAsiaTheme="minorEastAsia" w:cs="Arial"/>
          <w:szCs w:val="20"/>
          <w:lang w:val="sl-SI" w:eastAsia="sl-SI"/>
        </w:rPr>
        <w:t>ministrstvo, pristojno za kmetijstvo, gozdarstvo in prehrano,</w:t>
      </w:r>
      <w:r w:rsidRPr="00BA187C">
        <w:rPr>
          <w:rFonts w:eastAsiaTheme="minorEastAsia" w:cs="Arial"/>
          <w:szCs w:val="20"/>
          <w:lang w:val="sl-SI" w:eastAsia="sl-SI"/>
        </w:rPr>
        <w:t xml:space="preserve"> v sodelovanju s Skladom kmetijskih zemljišč in gozdov RS in KPK</w:t>
      </w:r>
      <w:r w:rsidR="00BA187C">
        <w:rPr>
          <w:rFonts w:eastAsiaTheme="minorEastAsia" w:cs="Arial"/>
          <w:szCs w:val="20"/>
          <w:lang w:val="sl-SI" w:eastAsia="sl-SI"/>
        </w:rPr>
        <w:t>;</w:t>
      </w:r>
    </w:p>
    <w:p w14:paraId="7EED44ED" w14:textId="285305BE"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Namen in cilj ukrepa:</w:t>
      </w:r>
      <w:r w:rsidRPr="001472C3">
        <w:rPr>
          <w:rFonts w:eastAsiaTheme="minorEastAsia" w:cs="Arial"/>
          <w:szCs w:val="20"/>
          <w:lang w:val="sl-SI" w:eastAsia="sl-SI"/>
        </w:rPr>
        <w:t xml:space="preserve"> odpraviti tveganje negospodarnega in </w:t>
      </w:r>
      <w:proofErr w:type="spellStart"/>
      <w:r w:rsidRPr="001472C3">
        <w:rPr>
          <w:rFonts w:eastAsiaTheme="minorEastAsia" w:cs="Arial"/>
          <w:szCs w:val="20"/>
          <w:lang w:val="sl-SI" w:eastAsia="sl-SI"/>
        </w:rPr>
        <w:t>netransparentnega</w:t>
      </w:r>
      <w:proofErr w:type="spellEnd"/>
      <w:r w:rsidRPr="001472C3">
        <w:rPr>
          <w:rFonts w:eastAsiaTheme="minorEastAsia" w:cs="Arial"/>
          <w:szCs w:val="20"/>
          <w:lang w:val="sl-SI" w:eastAsia="sl-SI"/>
        </w:rPr>
        <w:t xml:space="preserve"> gospodarjenja in razpolaganja s kmetijskimi zemljišči v lasti RS, nedovoljenih vplivov, nezakonitega lobiranja, neupoštevanja nasprotja interesov, omejitev poslovanja</w:t>
      </w:r>
      <w:r w:rsidR="00BA187C">
        <w:rPr>
          <w:rFonts w:eastAsiaTheme="minorEastAsia" w:cs="Arial"/>
          <w:szCs w:val="20"/>
          <w:lang w:val="sl-SI" w:eastAsia="sl-SI"/>
        </w:rPr>
        <w:t>;</w:t>
      </w:r>
      <w:r w:rsidRPr="001472C3">
        <w:rPr>
          <w:rFonts w:eastAsiaTheme="minorEastAsia" w:cs="Arial"/>
          <w:szCs w:val="20"/>
          <w:lang w:val="sl-SI" w:eastAsia="sl-SI"/>
        </w:rPr>
        <w:t xml:space="preserve"> </w:t>
      </w:r>
    </w:p>
    <w:p w14:paraId="6F7A4243" w14:textId="77777777"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Način izvedbe:</w:t>
      </w:r>
      <w:r w:rsidRPr="001472C3">
        <w:rPr>
          <w:rFonts w:eastAsiaTheme="minorEastAsia" w:cs="Arial"/>
          <w:szCs w:val="20"/>
          <w:lang w:val="sl-SI" w:eastAsia="sl-SI"/>
        </w:rPr>
        <w:t xml:space="preserve"> določiti način in postopke za sledljivo, pregledno in transparentno gospodarjenje s kmetijskimi zemljišči v lasti RS; izvesti analizo stanja, zagotoviti ustrezno zakonsko podlago za učinkovitejše gospodarjenje in nadzor nad nedovoljenimi posegi na kmetijska zemljišča v lasti RS ter zagotoviti nadzor in ukrepanje ob ugotovljenih kršitvah;</w:t>
      </w:r>
    </w:p>
    <w:p w14:paraId="404D0272" w14:textId="77777777" w:rsidR="004004DF" w:rsidRPr="001472C3" w:rsidRDefault="004004DF" w:rsidP="004004DF">
      <w:pPr>
        <w:spacing w:line="240" w:lineRule="auto"/>
        <w:jc w:val="both"/>
        <w:rPr>
          <w:rFonts w:eastAsiaTheme="minorEastAsia" w:cs="Arial"/>
          <w:b/>
          <w:bCs/>
          <w:color w:val="70AD47" w:themeColor="accent6"/>
          <w:szCs w:val="20"/>
          <w:lang w:val="sl-SI" w:eastAsia="sl-SI"/>
        </w:rPr>
      </w:pPr>
      <w:r w:rsidRPr="001472C3">
        <w:rPr>
          <w:rFonts w:eastAsiaTheme="minorEastAsia" w:cs="Arial"/>
          <w:b/>
          <w:bCs/>
          <w:szCs w:val="20"/>
          <w:lang w:val="sl-SI" w:eastAsia="sl-SI"/>
        </w:rPr>
        <w:t>Kazalci</w:t>
      </w:r>
      <w:r w:rsidRPr="001472C3">
        <w:rPr>
          <w:rFonts w:eastAsiaTheme="minorEastAsia" w:cs="Arial"/>
          <w:szCs w:val="20"/>
          <w:lang w:val="sl-SI" w:eastAsia="sl-SI"/>
        </w:rPr>
        <w:t>: Sprememba predpisa, ki ureja zakup kmetijskih zemljišč in kmetij v lasti RS, s katerimi upravlja Sklad kmetijskih zemljišč in gozdov RS.</w:t>
      </w:r>
    </w:p>
    <w:p w14:paraId="65639DDD" w14:textId="14A2B403" w:rsidR="004004DF" w:rsidRPr="0084630D"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Rok izvedbe:</w:t>
      </w:r>
      <w:r w:rsidR="00877A2B" w:rsidRPr="001472C3">
        <w:rPr>
          <w:rFonts w:eastAsiaTheme="minorEastAsia" w:cs="Arial"/>
          <w:b/>
          <w:bCs/>
          <w:szCs w:val="20"/>
          <w:lang w:val="sl-SI" w:eastAsia="sl-SI"/>
        </w:rPr>
        <w:t xml:space="preserve"> </w:t>
      </w:r>
      <w:r w:rsidR="00877A2B" w:rsidRPr="0084630D">
        <w:rPr>
          <w:rFonts w:eastAsiaTheme="minorEastAsia" w:cs="Arial"/>
          <w:szCs w:val="20"/>
          <w:lang w:val="sl-SI" w:eastAsia="sl-SI"/>
        </w:rPr>
        <w:t>junij 2024</w:t>
      </w:r>
    </w:p>
    <w:p w14:paraId="39AC07F2" w14:textId="77777777" w:rsidR="004004DF" w:rsidRPr="001472C3" w:rsidRDefault="004004DF" w:rsidP="004004DF">
      <w:pPr>
        <w:spacing w:line="240" w:lineRule="auto"/>
        <w:jc w:val="both"/>
        <w:rPr>
          <w:rFonts w:eastAsiaTheme="minorEastAsia" w:cs="Arial"/>
          <w:b/>
          <w:bCs/>
          <w:szCs w:val="20"/>
          <w:lang w:val="sl-SI" w:eastAsia="sl-SI"/>
        </w:rPr>
      </w:pPr>
    </w:p>
    <w:p w14:paraId="17B98E88" w14:textId="77777777" w:rsidR="004004DF" w:rsidRPr="001472C3" w:rsidRDefault="004004DF" w:rsidP="004004DF">
      <w:pPr>
        <w:spacing w:line="240" w:lineRule="auto"/>
        <w:jc w:val="both"/>
        <w:rPr>
          <w:rFonts w:eastAsiaTheme="minorEastAsia" w:cs="Arial"/>
          <w:szCs w:val="20"/>
          <w:lang w:val="sl-SI" w:eastAsia="sl-SI"/>
        </w:rPr>
      </w:pPr>
    </w:p>
    <w:p w14:paraId="449DB30D" w14:textId="77777777" w:rsidR="004004DF" w:rsidRPr="001472C3" w:rsidRDefault="004004DF" w:rsidP="004004DF">
      <w:pPr>
        <w:spacing w:line="240" w:lineRule="auto"/>
        <w:ind w:left="720"/>
        <w:jc w:val="center"/>
        <w:rPr>
          <w:rFonts w:eastAsiaTheme="minorEastAsia" w:cs="Arial"/>
          <w:b/>
          <w:bCs/>
          <w:szCs w:val="20"/>
          <w:lang w:val="sl-SI" w:eastAsia="sl-SI"/>
        </w:rPr>
      </w:pPr>
      <w:r w:rsidRPr="001472C3">
        <w:rPr>
          <w:rFonts w:eastAsiaTheme="minorEastAsia" w:cs="Arial"/>
          <w:b/>
          <w:bCs/>
          <w:szCs w:val="20"/>
          <w:lang w:val="sl-SI" w:eastAsia="sl-SI"/>
        </w:rPr>
        <w:t>3B INTEGRITETA IN TRANSPARENTNOST FUNKCIJ V VLADI IN NA MINISTRSTVIH TER POSLANSKE FUNKCIJE</w:t>
      </w:r>
    </w:p>
    <w:p w14:paraId="70EAC3AD" w14:textId="77777777" w:rsidR="004004DF" w:rsidRPr="001472C3" w:rsidRDefault="004004DF" w:rsidP="004004DF">
      <w:pPr>
        <w:spacing w:line="240" w:lineRule="auto"/>
        <w:ind w:left="720"/>
        <w:rPr>
          <w:rFonts w:eastAsiaTheme="minorEastAsia" w:cs="Arial"/>
          <w:b/>
          <w:bCs/>
          <w:szCs w:val="20"/>
          <w:lang w:val="sl-SI" w:eastAsia="sl-SI"/>
        </w:rPr>
      </w:pPr>
    </w:p>
    <w:p w14:paraId="7961A866" w14:textId="77777777" w:rsidR="004004DF" w:rsidRPr="001472C3" w:rsidRDefault="004004DF" w:rsidP="004004DF">
      <w:pPr>
        <w:spacing w:line="240" w:lineRule="auto"/>
        <w:ind w:left="720"/>
        <w:jc w:val="both"/>
        <w:rPr>
          <w:rFonts w:eastAsiaTheme="minorEastAsia" w:cs="Arial"/>
          <w:b/>
          <w:bCs/>
          <w:szCs w:val="20"/>
          <w:lang w:val="sl-SI" w:eastAsia="sl-SI"/>
        </w:rPr>
      </w:pPr>
    </w:p>
    <w:p w14:paraId="32864844" w14:textId="77777777" w:rsidR="004004DF" w:rsidRPr="001472C3" w:rsidRDefault="004004DF" w:rsidP="004004DF">
      <w:pPr>
        <w:spacing w:line="240" w:lineRule="auto"/>
        <w:jc w:val="both"/>
        <w:rPr>
          <w:rFonts w:eastAsiaTheme="minorEastAsia" w:cs="Arial"/>
          <w:b/>
          <w:bCs/>
          <w:szCs w:val="20"/>
          <w:lang w:val="sl-SI" w:eastAsia="sl-SI"/>
        </w:rPr>
      </w:pPr>
      <w:r w:rsidRPr="001472C3">
        <w:rPr>
          <w:rFonts w:eastAsiaTheme="minorEastAsia" w:cs="Arial"/>
          <w:b/>
          <w:bCs/>
          <w:szCs w:val="20"/>
          <w:lang w:val="sl-SI" w:eastAsia="sl-SI"/>
        </w:rPr>
        <w:t>3B.a PREUČITEV VELJAVNE UREDITVE IN PRAKSE ZA OPRAVLJANJE DOVOLJENIH DEJAVNOSTI FUNKCIONARJEV IN VZPOSTAVITEV ENOTNE UREDITVE IN IZVAJANJA</w:t>
      </w:r>
    </w:p>
    <w:p w14:paraId="648F323E" w14:textId="77777777" w:rsidR="004004DF" w:rsidRPr="001472C3" w:rsidRDefault="004004DF" w:rsidP="004004DF">
      <w:pPr>
        <w:spacing w:line="240" w:lineRule="auto"/>
        <w:jc w:val="both"/>
        <w:rPr>
          <w:rFonts w:eastAsiaTheme="minorEastAsia" w:cs="Arial"/>
          <w:szCs w:val="20"/>
          <w:lang w:val="sl-SI" w:eastAsia="sl-SI"/>
        </w:rPr>
      </w:pPr>
    </w:p>
    <w:p w14:paraId="648750AF" w14:textId="50FB7F9F" w:rsidR="004004DF" w:rsidRPr="001472C3" w:rsidRDefault="004004DF" w:rsidP="004004DF">
      <w:pPr>
        <w:spacing w:line="240" w:lineRule="auto"/>
        <w:jc w:val="both"/>
        <w:rPr>
          <w:rFonts w:eastAsiaTheme="minorEastAsia" w:cs="Arial"/>
          <w:b/>
          <w:bCs/>
          <w:color w:val="C45911" w:themeColor="accent2" w:themeShade="BF"/>
          <w:szCs w:val="20"/>
          <w:lang w:val="sl-SI" w:eastAsia="sl-SI"/>
        </w:rPr>
      </w:pPr>
      <w:bookmarkStart w:id="19" w:name="_Hlk81296892"/>
      <w:r w:rsidRPr="001472C3">
        <w:rPr>
          <w:rFonts w:eastAsiaTheme="minorEastAsia" w:cs="Arial"/>
          <w:b/>
          <w:bCs/>
          <w:szCs w:val="20"/>
          <w:lang w:val="sl-SI" w:eastAsia="sl-SI"/>
        </w:rPr>
        <w:t>Nosilec:</w:t>
      </w:r>
      <w:r w:rsidRPr="001472C3">
        <w:rPr>
          <w:rFonts w:eastAsiaTheme="minorEastAsia" w:cs="Arial"/>
          <w:szCs w:val="20"/>
          <w:lang w:val="sl-SI" w:eastAsia="sl-SI"/>
        </w:rPr>
        <w:t xml:space="preserve"> </w:t>
      </w:r>
      <w:r w:rsidR="00ED063C">
        <w:rPr>
          <w:rFonts w:eastAsiaTheme="minorEastAsia" w:cs="Arial"/>
          <w:szCs w:val="20"/>
          <w:lang w:val="sl-SI" w:eastAsia="sl-SI"/>
        </w:rPr>
        <w:t>ministrstvo, pristojno za javno upravo,</w:t>
      </w:r>
      <w:r w:rsidRPr="00ED063C">
        <w:rPr>
          <w:rFonts w:eastAsiaTheme="minorEastAsia" w:cs="Arial"/>
          <w:szCs w:val="20"/>
          <w:lang w:val="sl-SI" w:eastAsia="sl-SI"/>
        </w:rPr>
        <w:t xml:space="preserve"> v sodelovanju z </w:t>
      </w:r>
      <w:r w:rsidR="00ED063C">
        <w:rPr>
          <w:rFonts w:eastAsiaTheme="minorEastAsia" w:cs="Arial"/>
          <w:szCs w:val="20"/>
          <w:lang w:val="sl-SI" w:eastAsia="sl-SI"/>
        </w:rPr>
        <w:t>Generalnim Sekretariatom Vlade RS, ministrstvom, pristojnim za pravosodje</w:t>
      </w:r>
      <w:r w:rsidRPr="00ED063C">
        <w:rPr>
          <w:rFonts w:eastAsiaTheme="minorEastAsia" w:cs="Arial"/>
          <w:szCs w:val="20"/>
          <w:lang w:val="sl-SI" w:eastAsia="sl-SI"/>
        </w:rPr>
        <w:t xml:space="preserve"> ter KPK</w:t>
      </w:r>
      <w:r w:rsidR="00ED063C">
        <w:rPr>
          <w:rFonts w:eastAsiaTheme="minorEastAsia" w:cs="Arial"/>
          <w:szCs w:val="20"/>
          <w:lang w:val="sl-SI" w:eastAsia="sl-SI"/>
        </w:rPr>
        <w:t>;</w:t>
      </w:r>
    </w:p>
    <w:p w14:paraId="362F3373" w14:textId="065E40CD"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Namen in cilj ukrepa:</w:t>
      </w:r>
      <w:r w:rsidRPr="001472C3">
        <w:rPr>
          <w:rFonts w:eastAsiaTheme="minorEastAsia" w:cs="Arial"/>
          <w:szCs w:val="20"/>
          <w:lang w:val="sl-SI" w:eastAsia="sl-SI"/>
        </w:rPr>
        <w:t xml:space="preserve"> odpraviti tveganje za nasprotje interesov in </w:t>
      </w:r>
      <w:proofErr w:type="spellStart"/>
      <w:r w:rsidRPr="001472C3">
        <w:rPr>
          <w:rFonts w:eastAsiaTheme="minorEastAsia" w:cs="Arial"/>
          <w:szCs w:val="20"/>
          <w:lang w:val="sl-SI" w:eastAsia="sl-SI"/>
        </w:rPr>
        <w:t>netransparentno</w:t>
      </w:r>
      <w:proofErr w:type="spellEnd"/>
      <w:r w:rsidRPr="001472C3">
        <w:rPr>
          <w:rFonts w:eastAsiaTheme="minorEastAsia" w:cs="Arial"/>
          <w:szCs w:val="20"/>
          <w:lang w:val="sl-SI" w:eastAsia="sl-SI"/>
        </w:rPr>
        <w:t xml:space="preserve"> ravnanje; zagotoviti preglednost, enotnost in enako prakso pri izdajanju dovoljenj za opravljanje dovoljenih dejavnosti funkcionarjev; </w:t>
      </w:r>
    </w:p>
    <w:p w14:paraId="4BD58F81" w14:textId="4D2EC220"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Način izvedbe:</w:t>
      </w:r>
      <w:r w:rsidRPr="001472C3">
        <w:rPr>
          <w:rFonts w:eastAsiaTheme="minorEastAsia" w:cs="Arial"/>
          <w:szCs w:val="20"/>
          <w:lang w:val="sl-SI" w:eastAsia="sl-SI"/>
        </w:rPr>
        <w:t xml:space="preserve"> določitev enotne vsebine dovoljenja za opravljanje dovoljenih dejavnosti in določitev obsega in načina nadzora nad skladnostjo vsebine dovoljenja in opravljanjem dejavnosti</w:t>
      </w:r>
      <w:r w:rsidR="00ED063C">
        <w:rPr>
          <w:rFonts w:eastAsiaTheme="minorEastAsia" w:cs="Arial"/>
          <w:szCs w:val="20"/>
          <w:lang w:val="sl-SI" w:eastAsia="sl-SI"/>
        </w:rPr>
        <w:t>;</w:t>
      </w:r>
      <w:r w:rsidRPr="001472C3">
        <w:rPr>
          <w:rFonts w:eastAsiaTheme="minorEastAsia" w:cs="Arial"/>
          <w:szCs w:val="20"/>
          <w:lang w:val="sl-SI" w:eastAsia="sl-SI"/>
        </w:rPr>
        <w:t xml:space="preserve"> </w:t>
      </w:r>
    </w:p>
    <w:p w14:paraId="5AEF21B3" w14:textId="6B777B0E"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Kazalci:</w:t>
      </w:r>
      <w:r w:rsidRPr="001472C3">
        <w:rPr>
          <w:rFonts w:eastAsiaTheme="minorEastAsia" w:cs="Arial"/>
          <w:szCs w:val="20"/>
          <w:lang w:val="sl-SI" w:eastAsia="sl-SI"/>
        </w:rPr>
        <w:t xml:space="preserve"> Izdana enotna dovoljenja</w:t>
      </w:r>
      <w:r w:rsidR="00ED063C">
        <w:rPr>
          <w:rFonts w:eastAsiaTheme="minorEastAsia" w:cs="Arial"/>
          <w:szCs w:val="20"/>
          <w:lang w:val="sl-SI" w:eastAsia="sl-SI"/>
        </w:rPr>
        <w:t>;</w:t>
      </w:r>
    </w:p>
    <w:p w14:paraId="22ECC811" w14:textId="5DDA6C76" w:rsidR="004004DF" w:rsidRPr="00ED063C"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Rok izvedbe:</w:t>
      </w:r>
      <w:r w:rsidR="00CA4BF1" w:rsidRPr="001472C3">
        <w:rPr>
          <w:rFonts w:eastAsiaTheme="minorEastAsia" w:cs="Arial"/>
          <w:b/>
          <w:bCs/>
          <w:szCs w:val="20"/>
          <w:lang w:val="sl-SI" w:eastAsia="sl-SI"/>
        </w:rPr>
        <w:t xml:space="preserve"> </w:t>
      </w:r>
      <w:r w:rsidR="00CA4BF1" w:rsidRPr="00ED063C">
        <w:rPr>
          <w:rFonts w:eastAsiaTheme="minorEastAsia" w:cs="Arial"/>
          <w:szCs w:val="20"/>
          <w:lang w:val="sl-SI" w:eastAsia="sl-SI"/>
        </w:rPr>
        <w:t>1 leto</w:t>
      </w:r>
    </w:p>
    <w:p w14:paraId="70C3E733" w14:textId="6F39A936" w:rsidR="004004DF" w:rsidRPr="001472C3" w:rsidRDefault="004004DF" w:rsidP="004004DF">
      <w:pPr>
        <w:spacing w:line="240" w:lineRule="auto"/>
        <w:rPr>
          <w:rFonts w:eastAsiaTheme="minorEastAsia" w:cs="Arial"/>
          <w:b/>
          <w:bCs/>
          <w:szCs w:val="20"/>
          <w:lang w:val="sl-SI" w:eastAsia="sl-SI"/>
        </w:rPr>
      </w:pPr>
    </w:p>
    <w:p w14:paraId="4609662B" w14:textId="3FCC6F4C" w:rsidR="003713CB" w:rsidRDefault="003713CB" w:rsidP="00647C45">
      <w:pPr>
        <w:spacing w:line="240" w:lineRule="auto"/>
        <w:jc w:val="both"/>
        <w:rPr>
          <w:rFonts w:eastAsiaTheme="minorEastAsia" w:cs="Arial"/>
          <w:b/>
          <w:bCs/>
          <w:szCs w:val="20"/>
          <w:lang w:val="sl-SI" w:eastAsia="sl-SI"/>
        </w:rPr>
      </w:pPr>
    </w:p>
    <w:p w14:paraId="20D69E03" w14:textId="77777777" w:rsidR="00D8633A" w:rsidRPr="001472C3" w:rsidRDefault="00D8633A" w:rsidP="00647C45">
      <w:pPr>
        <w:spacing w:line="240" w:lineRule="auto"/>
        <w:jc w:val="both"/>
        <w:rPr>
          <w:rFonts w:eastAsiaTheme="minorEastAsia" w:cs="Arial"/>
          <w:b/>
          <w:bCs/>
          <w:szCs w:val="20"/>
          <w:lang w:val="sl-SI" w:eastAsia="sl-SI"/>
        </w:rPr>
      </w:pPr>
    </w:p>
    <w:bookmarkEnd w:id="19"/>
    <w:p w14:paraId="049E3EA8" w14:textId="77777777"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lastRenderedPageBreak/>
        <w:t>3B.c PREUČITI JASNOST IN CELOVITOST UREDITVE POSTOPKA V ZVEZI Z  IZVAJANJEM INSTITUTA NEZDRUŽLJIVOSTI OPRAVLJANJA POSLANSKE FUNKCIJE TER PREPOVEDI OPRAVLJANJA DEJAVNOSTI OZIROMA ČLANSTVA</w:t>
      </w:r>
      <w:r w:rsidRPr="001472C3">
        <w:rPr>
          <w:rFonts w:eastAsiaTheme="minorEastAsia" w:cs="Arial"/>
          <w:szCs w:val="20"/>
          <w:lang w:val="sl-SI" w:eastAsia="sl-SI"/>
        </w:rPr>
        <w:t xml:space="preserve"> </w:t>
      </w:r>
    </w:p>
    <w:p w14:paraId="45D658A5" w14:textId="77777777" w:rsidR="004004DF" w:rsidRPr="001472C3" w:rsidRDefault="004004DF" w:rsidP="004004DF">
      <w:pPr>
        <w:spacing w:line="240" w:lineRule="auto"/>
        <w:jc w:val="both"/>
        <w:rPr>
          <w:rFonts w:eastAsiaTheme="minorEastAsia" w:cs="Arial"/>
          <w:szCs w:val="20"/>
          <w:lang w:val="sl-SI" w:eastAsia="sl-SI"/>
        </w:rPr>
      </w:pPr>
    </w:p>
    <w:p w14:paraId="6672D6A0" w14:textId="6D8A6DD2"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Nosilec:</w:t>
      </w:r>
      <w:r w:rsidRPr="001472C3">
        <w:rPr>
          <w:rFonts w:eastAsiaTheme="minorEastAsia" w:cs="Arial"/>
          <w:szCs w:val="20"/>
          <w:lang w:val="sl-SI" w:eastAsia="sl-SI"/>
        </w:rPr>
        <w:t xml:space="preserve"> </w:t>
      </w:r>
      <w:r w:rsidR="00800582">
        <w:rPr>
          <w:rFonts w:eastAsiaTheme="minorEastAsia" w:cs="Arial"/>
          <w:szCs w:val="20"/>
          <w:lang w:val="sl-SI" w:eastAsia="sl-SI"/>
        </w:rPr>
        <w:t>ministrstvo, pristojno za javno upravo, v sodelovanju z ministrstvom, pristojnim za pravosodje</w:t>
      </w:r>
      <w:r w:rsidRPr="00800582">
        <w:rPr>
          <w:rFonts w:eastAsiaTheme="minorEastAsia" w:cs="Arial"/>
          <w:szCs w:val="20"/>
          <w:lang w:val="sl-SI" w:eastAsia="sl-SI"/>
        </w:rPr>
        <w:t xml:space="preserve"> ter Državnim zborom RS </w:t>
      </w:r>
      <w:r w:rsidR="00800582">
        <w:rPr>
          <w:rFonts w:eastAsiaTheme="minorEastAsia" w:cs="Arial"/>
          <w:szCs w:val="20"/>
          <w:lang w:val="sl-SI" w:eastAsia="sl-SI"/>
        </w:rPr>
        <w:t>in</w:t>
      </w:r>
      <w:r w:rsidRPr="00800582">
        <w:rPr>
          <w:rFonts w:eastAsiaTheme="minorEastAsia" w:cs="Arial"/>
          <w:szCs w:val="20"/>
          <w:lang w:val="sl-SI" w:eastAsia="sl-SI"/>
        </w:rPr>
        <w:t xml:space="preserve"> KPK</w:t>
      </w:r>
      <w:r w:rsidR="00800582">
        <w:rPr>
          <w:rFonts w:eastAsiaTheme="minorEastAsia" w:cs="Arial"/>
          <w:szCs w:val="20"/>
          <w:lang w:val="sl-SI" w:eastAsia="sl-SI"/>
        </w:rPr>
        <w:t>;</w:t>
      </w:r>
    </w:p>
    <w:p w14:paraId="5EA0A991" w14:textId="77777777"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Namen in cilj ukrepa:</w:t>
      </w:r>
      <w:r w:rsidRPr="001472C3">
        <w:rPr>
          <w:rFonts w:eastAsiaTheme="minorEastAsia" w:cs="Arial"/>
          <w:szCs w:val="20"/>
          <w:lang w:val="sl-SI" w:eastAsia="sl-SI"/>
        </w:rPr>
        <w:t xml:space="preserve"> ugotoviti ustreznost sedanje ureditve in predlagati morebitno potrebne zakonodajne spremembe ali dopolnitve in s tem odprava tveganja za nedosledno in pomanjkljivo izvajanje nalog funkcije poslanca, za nasprotje interesov; ureditev področja nezdružljivosti poslanske funkcije; zagotovitev jasne in enotne ureditve ter uporabe v praksi;</w:t>
      </w:r>
    </w:p>
    <w:p w14:paraId="5495F9AA" w14:textId="18E93F25"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Način izvedbe:</w:t>
      </w:r>
      <w:r w:rsidRPr="001472C3">
        <w:rPr>
          <w:rFonts w:eastAsiaTheme="minorEastAsia" w:cs="Arial"/>
          <w:szCs w:val="20"/>
          <w:lang w:val="sl-SI" w:eastAsia="sl-SI"/>
        </w:rPr>
        <w:t xml:space="preserve"> novela Zakona o poslanci</w:t>
      </w:r>
      <w:r w:rsidR="00800582">
        <w:rPr>
          <w:rFonts w:eastAsiaTheme="minorEastAsia" w:cs="Arial"/>
          <w:szCs w:val="20"/>
          <w:lang w:val="sl-SI" w:eastAsia="sl-SI"/>
        </w:rPr>
        <w:t>;</w:t>
      </w:r>
    </w:p>
    <w:p w14:paraId="1897CE5E" w14:textId="77777777"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Kazalci:</w:t>
      </w:r>
      <w:r w:rsidRPr="001472C3">
        <w:rPr>
          <w:rFonts w:eastAsiaTheme="minorEastAsia" w:cs="Arial"/>
          <w:szCs w:val="20"/>
          <w:lang w:val="sl-SI" w:eastAsia="sl-SI"/>
        </w:rPr>
        <w:t xml:space="preserve"> uveljavitev novele zakona, ki bo uredila predmetno področje;</w:t>
      </w:r>
    </w:p>
    <w:p w14:paraId="12D4BD4D" w14:textId="77777777" w:rsidR="004004DF" w:rsidRPr="001472C3" w:rsidRDefault="004004DF" w:rsidP="004004DF">
      <w:pPr>
        <w:spacing w:line="240" w:lineRule="auto"/>
        <w:jc w:val="both"/>
        <w:rPr>
          <w:rFonts w:eastAsiaTheme="minorEastAsia" w:cs="Arial"/>
          <w:b/>
          <w:bCs/>
          <w:szCs w:val="20"/>
          <w:lang w:val="sl-SI" w:eastAsia="sl-SI"/>
        </w:rPr>
      </w:pPr>
      <w:r w:rsidRPr="001472C3">
        <w:rPr>
          <w:rFonts w:eastAsiaTheme="minorEastAsia" w:cs="Arial"/>
          <w:b/>
          <w:bCs/>
          <w:szCs w:val="20"/>
          <w:lang w:val="sl-SI" w:eastAsia="sl-SI"/>
        </w:rPr>
        <w:t xml:space="preserve">Rok izvedbe: </w:t>
      </w:r>
      <w:r w:rsidRPr="00800582">
        <w:rPr>
          <w:rFonts w:eastAsiaTheme="minorEastAsia" w:cs="Arial"/>
          <w:szCs w:val="20"/>
          <w:lang w:val="sl-SI" w:eastAsia="sl-SI"/>
        </w:rPr>
        <w:t>2 leti</w:t>
      </w:r>
      <w:r w:rsidRPr="001472C3">
        <w:rPr>
          <w:rFonts w:eastAsiaTheme="minorEastAsia" w:cs="Arial"/>
          <w:b/>
          <w:bCs/>
          <w:szCs w:val="20"/>
          <w:lang w:val="sl-SI" w:eastAsia="sl-SI"/>
        </w:rPr>
        <w:t xml:space="preserve"> </w:t>
      </w:r>
    </w:p>
    <w:p w14:paraId="066EDB96" w14:textId="2F2830C9" w:rsidR="004004DF" w:rsidRPr="001472C3" w:rsidRDefault="004004DF" w:rsidP="004004DF">
      <w:pPr>
        <w:spacing w:line="240" w:lineRule="auto"/>
        <w:jc w:val="both"/>
        <w:rPr>
          <w:rFonts w:eastAsiaTheme="minorHAnsi" w:cs="Arial"/>
          <w:szCs w:val="20"/>
          <w:lang w:val="sl-SI"/>
        </w:rPr>
      </w:pPr>
    </w:p>
    <w:p w14:paraId="33E46749" w14:textId="77777777" w:rsidR="00002457" w:rsidRPr="001472C3" w:rsidRDefault="00002457" w:rsidP="004004DF">
      <w:pPr>
        <w:spacing w:line="240" w:lineRule="auto"/>
        <w:jc w:val="both"/>
        <w:rPr>
          <w:rFonts w:eastAsiaTheme="minorHAnsi" w:cs="Arial"/>
          <w:szCs w:val="20"/>
          <w:lang w:val="sl-SI"/>
        </w:rPr>
      </w:pPr>
    </w:p>
    <w:p w14:paraId="65EACE33" w14:textId="77777777" w:rsidR="004004DF" w:rsidRPr="001472C3" w:rsidRDefault="004004DF" w:rsidP="004004DF">
      <w:pPr>
        <w:spacing w:line="240" w:lineRule="auto"/>
        <w:jc w:val="both"/>
        <w:rPr>
          <w:rFonts w:eastAsiaTheme="minorEastAsia" w:cs="Arial"/>
          <w:b/>
          <w:bCs/>
          <w:szCs w:val="20"/>
          <w:lang w:val="sl-SI" w:eastAsia="sl-SI"/>
        </w:rPr>
      </w:pPr>
      <w:r w:rsidRPr="001472C3">
        <w:rPr>
          <w:rFonts w:eastAsiaTheme="minorEastAsia" w:cs="Arial"/>
          <w:b/>
          <w:bCs/>
          <w:szCs w:val="20"/>
          <w:lang w:val="sl-SI" w:eastAsia="sl-SI"/>
        </w:rPr>
        <w:t>3B.d DOSLEDNO OBVEŠČANJE ORGANOV, PRISTOJNIH ZA IZDAJO DOVOLJENJA ZA DOSTOP DO TAJNIH PODATKOV, O VSEH SPREMEMBAH IZ VARNOSTNIH VPRAŠALNIKOV</w:t>
      </w:r>
    </w:p>
    <w:p w14:paraId="7BF56A04" w14:textId="77777777" w:rsidR="004004DF" w:rsidRPr="001472C3" w:rsidRDefault="004004DF" w:rsidP="004004DF">
      <w:pPr>
        <w:spacing w:line="240" w:lineRule="auto"/>
        <w:jc w:val="both"/>
        <w:rPr>
          <w:rFonts w:eastAsiaTheme="minorEastAsia" w:cs="Arial"/>
          <w:szCs w:val="20"/>
          <w:lang w:val="sl-SI" w:eastAsia="sl-SI"/>
        </w:rPr>
      </w:pPr>
    </w:p>
    <w:p w14:paraId="10F12673" w14:textId="6B49BA95"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Nosilec:</w:t>
      </w:r>
      <w:r w:rsidR="00800582">
        <w:rPr>
          <w:rFonts w:eastAsiaTheme="minorEastAsia" w:cs="Arial"/>
          <w:b/>
          <w:bCs/>
          <w:szCs w:val="20"/>
          <w:lang w:val="sl-SI" w:eastAsia="sl-SI"/>
        </w:rPr>
        <w:t xml:space="preserve"> </w:t>
      </w:r>
      <w:r w:rsidR="00800582" w:rsidRPr="00800582">
        <w:rPr>
          <w:rFonts w:eastAsiaTheme="minorEastAsia" w:cs="Arial"/>
          <w:szCs w:val="20"/>
          <w:lang w:val="sl-SI" w:eastAsia="sl-SI"/>
        </w:rPr>
        <w:t>ministrstvo, pristojno za notranje zadeve, v sodelovanju z ministrstvom, pristojnim za obrambo,</w:t>
      </w:r>
      <w:r w:rsidR="00800582">
        <w:rPr>
          <w:rFonts w:eastAsiaTheme="minorEastAsia" w:cs="Arial"/>
          <w:b/>
          <w:bCs/>
          <w:szCs w:val="20"/>
          <w:lang w:val="sl-SI" w:eastAsia="sl-SI"/>
        </w:rPr>
        <w:t xml:space="preserve"> </w:t>
      </w:r>
      <w:r w:rsidRPr="00800582">
        <w:rPr>
          <w:rFonts w:eastAsiaTheme="minorEastAsia" w:cs="Arial"/>
          <w:szCs w:val="20"/>
          <w:lang w:val="sl-SI" w:eastAsia="sl-SI"/>
        </w:rPr>
        <w:t>SOV</w:t>
      </w:r>
      <w:r w:rsidR="00800582">
        <w:rPr>
          <w:rFonts w:eastAsiaTheme="minorEastAsia" w:cs="Arial"/>
          <w:szCs w:val="20"/>
          <w:lang w:val="sl-SI" w:eastAsia="sl-SI"/>
        </w:rPr>
        <w:t>O,</w:t>
      </w:r>
      <w:r w:rsidRPr="00800582">
        <w:rPr>
          <w:rFonts w:eastAsiaTheme="minorEastAsia" w:cs="Arial"/>
          <w:szCs w:val="20"/>
          <w:lang w:val="sl-SI" w:eastAsia="sl-SI"/>
        </w:rPr>
        <w:t xml:space="preserve"> UVTP in </w:t>
      </w:r>
      <w:r w:rsidR="00800582">
        <w:rPr>
          <w:rFonts w:eastAsiaTheme="minorEastAsia" w:cs="Arial"/>
          <w:szCs w:val="20"/>
          <w:lang w:val="sl-SI" w:eastAsia="sl-SI"/>
        </w:rPr>
        <w:t xml:space="preserve">ostalimi </w:t>
      </w:r>
      <w:r w:rsidRPr="00800582">
        <w:rPr>
          <w:rFonts w:eastAsiaTheme="minorEastAsia" w:cs="Arial"/>
          <w:szCs w:val="20"/>
          <w:lang w:val="sl-SI" w:eastAsia="sl-SI"/>
        </w:rPr>
        <w:t>ministrstvi</w:t>
      </w:r>
      <w:r w:rsidR="00800582">
        <w:rPr>
          <w:rFonts w:eastAsiaTheme="minorEastAsia" w:cs="Arial"/>
          <w:szCs w:val="20"/>
          <w:lang w:val="sl-SI" w:eastAsia="sl-SI"/>
        </w:rPr>
        <w:t>;</w:t>
      </w:r>
    </w:p>
    <w:p w14:paraId="0E5CBB29" w14:textId="7787024E"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Namen in cilj ukrepa:</w:t>
      </w:r>
      <w:r w:rsidRPr="001472C3">
        <w:rPr>
          <w:rFonts w:eastAsiaTheme="minorEastAsia" w:cs="Arial"/>
          <w:szCs w:val="20"/>
          <w:lang w:val="sl-SI" w:eastAsia="sl-SI"/>
        </w:rPr>
        <w:t xml:space="preserve"> zagotoviti, da funkcionarji z najvišjimi stopnjami izdanih dovoljenj za dostop do tajnih podatkov dosledno obveščajo izdajatelja dovoljenja (</w:t>
      </w:r>
      <w:r w:rsidR="00800582">
        <w:rPr>
          <w:rFonts w:eastAsiaTheme="minorEastAsia" w:cs="Arial"/>
          <w:szCs w:val="20"/>
          <w:lang w:val="sl-SI" w:eastAsia="sl-SI"/>
        </w:rPr>
        <w:t xml:space="preserve">ministrstvo, pristojno za notranje zadeve, ministrstvo, pristojno za obrambo, </w:t>
      </w:r>
      <w:r w:rsidRPr="001472C3">
        <w:rPr>
          <w:rFonts w:eastAsiaTheme="minorEastAsia" w:cs="Arial"/>
          <w:szCs w:val="20"/>
          <w:lang w:val="sl-SI" w:eastAsia="sl-SI"/>
        </w:rPr>
        <w:t>SOVA) o spremembah podatkov, skladno z Zakonom o tajnih podatkih</w:t>
      </w:r>
      <w:r w:rsidR="00800582">
        <w:rPr>
          <w:rFonts w:eastAsiaTheme="minorEastAsia" w:cs="Arial"/>
          <w:szCs w:val="20"/>
          <w:lang w:val="sl-SI" w:eastAsia="sl-SI"/>
        </w:rPr>
        <w:t>;</w:t>
      </w:r>
    </w:p>
    <w:p w14:paraId="1684BBE9" w14:textId="1E9A79FE"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Način izvedbe</w:t>
      </w:r>
      <w:r w:rsidRPr="001472C3">
        <w:rPr>
          <w:rFonts w:eastAsiaTheme="minorEastAsia" w:cs="Arial"/>
          <w:szCs w:val="20"/>
          <w:lang w:val="sl-SI" w:eastAsia="sl-SI"/>
        </w:rPr>
        <w:t>: UVTP in za tajne podatke pristojne službe ministrstev in vladnih služb redno opozarjajo funkcionarje z izdanimi dovoljenji za dostop do tajnih podatkov o dolžnosti obveščanja o vseh spremembah iz varnostnih vprašalnikov. O morebitnih spremembah je treba ves čas veljavnosti dovoljenja obveščati organ, ki je izdal dovoljenje (23. in 25.d člen ZTP). Za kršitev določila je predpisana globa v višini od 500 do 1.000 EUR, posledica je lahko tudi odvzem dovoljenja in s tem neizpolnjevanje pogojev za zasedbo funkcije</w:t>
      </w:r>
      <w:r w:rsidR="00800582">
        <w:rPr>
          <w:rFonts w:eastAsiaTheme="minorEastAsia" w:cs="Arial"/>
          <w:szCs w:val="20"/>
          <w:lang w:val="sl-SI" w:eastAsia="sl-SI"/>
        </w:rPr>
        <w:t>;</w:t>
      </w:r>
    </w:p>
    <w:p w14:paraId="7D298CF8" w14:textId="2746BBAC"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Kazalci:</w:t>
      </w:r>
      <w:r w:rsidRPr="001472C3">
        <w:rPr>
          <w:rFonts w:eastAsiaTheme="minorEastAsia" w:cs="Arial"/>
          <w:szCs w:val="20"/>
          <w:lang w:val="sl-SI" w:eastAsia="sl-SI"/>
        </w:rPr>
        <w:t xml:space="preserve"> število prejetih obvestil o spremembah podatkov</w:t>
      </w:r>
      <w:r w:rsidR="00800582">
        <w:rPr>
          <w:rFonts w:eastAsiaTheme="minorEastAsia" w:cs="Arial"/>
          <w:szCs w:val="20"/>
          <w:lang w:val="sl-SI" w:eastAsia="sl-SI"/>
        </w:rPr>
        <w:t>;</w:t>
      </w:r>
    </w:p>
    <w:p w14:paraId="3E11F031" w14:textId="4DE749E6" w:rsidR="003E6FCA"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Rok izvedbe:</w:t>
      </w:r>
      <w:r w:rsidRPr="001472C3">
        <w:rPr>
          <w:rFonts w:eastAsiaTheme="minorEastAsia" w:cs="Arial"/>
          <w:szCs w:val="20"/>
          <w:lang w:val="sl-SI" w:eastAsia="sl-SI"/>
        </w:rPr>
        <w:t xml:space="preserve"> takoj</w:t>
      </w:r>
    </w:p>
    <w:p w14:paraId="0336C760" w14:textId="77777777" w:rsidR="00D8633A" w:rsidRDefault="00D8633A">
      <w:pPr>
        <w:spacing w:line="240" w:lineRule="auto"/>
        <w:rPr>
          <w:rFonts w:eastAsiaTheme="minorEastAsia" w:cs="Arial"/>
          <w:szCs w:val="20"/>
          <w:lang w:val="sl-SI" w:eastAsia="sl-SI"/>
        </w:rPr>
      </w:pPr>
    </w:p>
    <w:p w14:paraId="3D0ADB7D" w14:textId="678B7188" w:rsidR="003E6FCA" w:rsidRDefault="003E6FCA">
      <w:pPr>
        <w:spacing w:line="240" w:lineRule="auto"/>
        <w:rPr>
          <w:rFonts w:eastAsiaTheme="minorEastAsia" w:cs="Arial"/>
          <w:szCs w:val="20"/>
          <w:lang w:val="sl-SI" w:eastAsia="sl-SI"/>
        </w:rPr>
      </w:pPr>
    </w:p>
    <w:p w14:paraId="79BBD8F6" w14:textId="6EC8CC2F" w:rsidR="004004DF" w:rsidRPr="001472C3" w:rsidRDefault="004004DF" w:rsidP="004004DF">
      <w:pPr>
        <w:spacing w:line="240" w:lineRule="auto"/>
        <w:ind w:left="720"/>
        <w:jc w:val="center"/>
        <w:rPr>
          <w:rFonts w:eastAsiaTheme="minorEastAsia" w:cs="Arial"/>
          <w:b/>
          <w:bCs/>
          <w:szCs w:val="20"/>
          <w:lang w:val="sl-SI" w:eastAsia="sl-SI"/>
        </w:rPr>
      </w:pPr>
      <w:r w:rsidRPr="001472C3">
        <w:rPr>
          <w:rFonts w:eastAsiaTheme="minorEastAsia" w:cs="Arial"/>
          <w:b/>
          <w:bCs/>
          <w:szCs w:val="20"/>
          <w:lang w:val="sl-SI" w:eastAsia="sl-SI"/>
        </w:rPr>
        <w:t xml:space="preserve">3.C UKREPI ZA INŠPEKCIJSKE ORGANE </w:t>
      </w:r>
    </w:p>
    <w:p w14:paraId="367F5FD6" w14:textId="77777777" w:rsidR="004004DF" w:rsidRPr="001472C3" w:rsidRDefault="004004DF" w:rsidP="004004DF">
      <w:pPr>
        <w:spacing w:line="240" w:lineRule="auto"/>
        <w:ind w:left="720"/>
        <w:jc w:val="center"/>
        <w:rPr>
          <w:rFonts w:eastAsiaTheme="minorEastAsia" w:cs="Arial"/>
          <w:b/>
          <w:bCs/>
          <w:szCs w:val="20"/>
          <w:lang w:val="sl-SI" w:eastAsia="sl-SI"/>
        </w:rPr>
      </w:pPr>
    </w:p>
    <w:p w14:paraId="4F8C61FE" w14:textId="77777777" w:rsidR="004004DF" w:rsidRPr="001472C3" w:rsidRDefault="004004DF" w:rsidP="004004DF">
      <w:pPr>
        <w:spacing w:line="240" w:lineRule="auto"/>
        <w:jc w:val="both"/>
        <w:rPr>
          <w:rFonts w:eastAsiaTheme="minorEastAsia" w:cs="Arial"/>
          <w:b/>
          <w:bCs/>
          <w:szCs w:val="20"/>
          <w:lang w:val="sl-SI" w:eastAsia="sl-SI"/>
        </w:rPr>
      </w:pPr>
      <w:r w:rsidRPr="001472C3">
        <w:rPr>
          <w:rFonts w:eastAsiaTheme="minorEastAsia" w:cs="Arial"/>
          <w:b/>
          <w:bCs/>
          <w:szCs w:val="20"/>
          <w:lang w:val="sl-SI" w:eastAsia="sl-SI"/>
        </w:rPr>
        <w:t>3C.a ODPRAVA TVEGANJ ZA NEUČINKOVITO IZVAJANJE NADZORNIH NALOG</w:t>
      </w:r>
    </w:p>
    <w:p w14:paraId="57983187" w14:textId="77777777" w:rsidR="004004DF" w:rsidRPr="001472C3" w:rsidRDefault="004004DF" w:rsidP="004004DF">
      <w:pPr>
        <w:spacing w:line="240" w:lineRule="auto"/>
        <w:jc w:val="both"/>
        <w:rPr>
          <w:rFonts w:eastAsiaTheme="minorEastAsia" w:cs="Arial"/>
          <w:b/>
          <w:bCs/>
          <w:szCs w:val="20"/>
          <w:lang w:val="sl-SI" w:eastAsia="sl-SI"/>
        </w:rPr>
      </w:pPr>
    </w:p>
    <w:p w14:paraId="04B0E33C" w14:textId="602F7455" w:rsidR="004004DF" w:rsidRPr="001472C3" w:rsidRDefault="004004DF" w:rsidP="004004DF">
      <w:pPr>
        <w:spacing w:line="240" w:lineRule="auto"/>
        <w:jc w:val="both"/>
        <w:rPr>
          <w:rFonts w:eastAsiaTheme="minorEastAsia" w:cs="Arial"/>
          <w:b/>
          <w:bCs/>
          <w:szCs w:val="20"/>
          <w:lang w:val="sl-SI" w:eastAsia="sl-SI"/>
        </w:rPr>
      </w:pPr>
      <w:r w:rsidRPr="001472C3">
        <w:rPr>
          <w:rFonts w:eastAsiaTheme="minorEastAsia" w:cs="Arial"/>
          <w:b/>
          <w:bCs/>
          <w:szCs w:val="20"/>
          <w:lang w:val="sl-SI" w:eastAsia="sl-SI"/>
        </w:rPr>
        <w:t xml:space="preserve">Nosilec: </w:t>
      </w:r>
      <w:r w:rsidRPr="00800582">
        <w:rPr>
          <w:rFonts w:eastAsiaTheme="minorEastAsia" w:cs="Arial"/>
          <w:szCs w:val="20"/>
          <w:lang w:val="sl-SI" w:eastAsia="sl-SI"/>
        </w:rPr>
        <w:t>Inšpekcijski svet v sodelovanju z inšpekcijskimi organi in KPK</w:t>
      </w:r>
      <w:r w:rsidR="00296148">
        <w:rPr>
          <w:rFonts w:eastAsiaTheme="minorEastAsia" w:cs="Arial"/>
          <w:szCs w:val="20"/>
          <w:lang w:val="sl-SI" w:eastAsia="sl-SI"/>
        </w:rPr>
        <w:t>;</w:t>
      </w:r>
    </w:p>
    <w:p w14:paraId="110A2A73" w14:textId="02D97D47"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 xml:space="preserve">Namen in cilj ukrepa: </w:t>
      </w:r>
      <w:r w:rsidRPr="001472C3">
        <w:rPr>
          <w:rFonts w:eastAsiaTheme="minorEastAsia" w:cs="Arial"/>
          <w:szCs w:val="20"/>
          <w:lang w:val="sl-SI" w:eastAsia="sl-SI"/>
        </w:rPr>
        <w:t>Vzpostavitev ustreznih rešitev za večjo učinkovitost delovanja inšpekcij, glede na tveganja, kot so premajhno število inšpektorjev, pomanjkanje kriterijev in meril za nadzor po uradni dolžnosti in na prijavo, neodziv</w:t>
      </w:r>
      <w:r w:rsidR="00800582">
        <w:rPr>
          <w:rFonts w:eastAsiaTheme="minorEastAsia" w:cs="Arial"/>
          <w:szCs w:val="20"/>
          <w:lang w:val="sl-SI" w:eastAsia="sl-SI"/>
        </w:rPr>
        <w:t>nost</w:t>
      </w:r>
      <w:r w:rsidRPr="001472C3">
        <w:rPr>
          <w:rFonts w:eastAsiaTheme="minorEastAsia" w:cs="Arial"/>
          <w:szCs w:val="20"/>
          <w:lang w:val="sl-SI" w:eastAsia="sl-SI"/>
        </w:rPr>
        <w:t xml:space="preserve"> na prijave za </w:t>
      </w:r>
      <w:r w:rsidR="00800582">
        <w:rPr>
          <w:rFonts w:eastAsiaTheme="minorEastAsia" w:cs="Arial"/>
          <w:szCs w:val="20"/>
          <w:lang w:val="sl-SI" w:eastAsia="sl-SI"/>
        </w:rPr>
        <w:t xml:space="preserve">izvedbo </w:t>
      </w:r>
      <w:r w:rsidRPr="001472C3">
        <w:rPr>
          <w:rFonts w:eastAsiaTheme="minorEastAsia" w:cs="Arial"/>
          <w:szCs w:val="20"/>
          <w:lang w:val="sl-SI" w:eastAsia="sl-SI"/>
        </w:rPr>
        <w:t>nadzor</w:t>
      </w:r>
      <w:r w:rsidR="00800582">
        <w:rPr>
          <w:rFonts w:eastAsiaTheme="minorEastAsia" w:cs="Arial"/>
          <w:szCs w:val="20"/>
          <w:lang w:val="sl-SI" w:eastAsia="sl-SI"/>
        </w:rPr>
        <w:t>a;</w:t>
      </w:r>
    </w:p>
    <w:p w14:paraId="4E0B335A" w14:textId="6CC545CA"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 xml:space="preserve">Način izvedbe: </w:t>
      </w:r>
      <w:r w:rsidRPr="001472C3">
        <w:rPr>
          <w:rFonts w:eastAsiaTheme="minorEastAsia" w:cs="Arial"/>
          <w:szCs w:val="20"/>
          <w:lang w:val="sl-SI" w:eastAsia="sl-SI"/>
        </w:rPr>
        <w:t>Opredelitev tveganj, ki povzročajo neučinkovitost delovanja inšpekcijskih organov in predlog</w:t>
      </w:r>
      <w:r w:rsidR="00800582">
        <w:rPr>
          <w:rFonts w:eastAsiaTheme="minorEastAsia" w:cs="Arial"/>
          <w:szCs w:val="20"/>
          <w:lang w:val="sl-SI" w:eastAsia="sl-SI"/>
        </w:rPr>
        <w:t>i za</w:t>
      </w:r>
      <w:r w:rsidRPr="001472C3">
        <w:rPr>
          <w:rFonts w:eastAsiaTheme="minorEastAsia" w:cs="Arial"/>
          <w:szCs w:val="20"/>
          <w:lang w:val="sl-SI" w:eastAsia="sl-SI"/>
        </w:rPr>
        <w:t xml:space="preserve"> odprav</w:t>
      </w:r>
      <w:r w:rsidR="00800582">
        <w:rPr>
          <w:rFonts w:eastAsiaTheme="minorEastAsia" w:cs="Arial"/>
          <w:szCs w:val="20"/>
          <w:lang w:val="sl-SI" w:eastAsia="sl-SI"/>
        </w:rPr>
        <w:t>o</w:t>
      </w:r>
      <w:r w:rsidRPr="001472C3">
        <w:rPr>
          <w:rFonts w:eastAsiaTheme="minorEastAsia" w:cs="Arial"/>
          <w:szCs w:val="20"/>
          <w:lang w:val="sl-SI" w:eastAsia="sl-SI"/>
        </w:rPr>
        <w:t xml:space="preserve"> tveganj</w:t>
      </w:r>
      <w:r w:rsidR="00800582">
        <w:rPr>
          <w:rFonts w:eastAsiaTheme="minorEastAsia" w:cs="Arial"/>
          <w:szCs w:val="20"/>
          <w:lang w:val="sl-SI" w:eastAsia="sl-SI"/>
        </w:rPr>
        <w:t>;</w:t>
      </w:r>
    </w:p>
    <w:p w14:paraId="1EBDD8AB" w14:textId="77777777"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Kazalci:</w:t>
      </w:r>
      <w:r w:rsidRPr="001472C3">
        <w:rPr>
          <w:rFonts w:eastAsiaTheme="minorEastAsia" w:cs="Arial"/>
          <w:szCs w:val="20"/>
          <w:lang w:val="sl-SI" w:eastAsia="sl-SI"/>
        </w:rPr>
        <w:t xml:space="preserve"> Opredeljena tveganja za neučinkovitost in predlogi rešitev zanje;</w:t>
      </w:r>
    </w:p>
    <w:p w14:paraId="742DCAD8" w14:textId="77777777" w:rsidR="004004DF" w:rsidRPr="001472C3" w:rsidRDefault="004004DF" w:rsidP="004004D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 xml:space="preserve">Rok izvedbe: </w:t>
      </w:r>
      <w:r w:rsidRPr="001472C3">
        <w:rPr>
          <w:rFonts w:eastAsiaTheme="minorEastAsia" w:cs="Arial"/>
          <w:szCs w:val="20"/>
          <w:lang w:val="sl-SI" w:eastAsia="sl-SI"/>
        </w:rPr>
        <w:t>1 leto</w:t>
      </w:r>
    </w:p>
    <w:bookmarkEnd w:id="10"/>
    <w:p w14:paraId="1BCBBF8D" w14:textId="67135A2E" w:rsidR="004004DF" w:rsidRDefault="004004DF" w:rsidP="004004DF">
      <w:pPr>
        <w:spacing w:line="240" w:lineRule="auto"/>
        <w:jc w:val="both"/>
        <w:rPr>
          <w:rFonts w:eastAsiaTheme="minorEastAsia" w:cs="Arial"/>
          <w:b/>
          <w:bCs/>
          <w:szCs w:val="20"/>
          <w:lang w:val="sl-SI" w:eastAsia="sl-SI"/>
        </w:rPr>
      </w:pPr>
    </w:p>
    <w:p w14:paraId="72803A18" w14:textId="77777777" w:rsidR="004004DF" w:rsidRPr="001472C3" w:rsidRDefault="004004DF" w:rsidP="004004DF">
      <w:pPr>
        <w:spacing w:line="240" w:lineRule="auto"/>
        <w:jc w:val="both"/>
        <w:rPr>
          <w:rFonts w:eastAsiaTheme="minorEastAsia" w:cs="Arial"/>
          <w:szCs w:val="20"/>
          <w:lang w:val="sl-SI" w:eastAsia="sl-SI"/>
        </w:rPr>
      </w:pPr>
    </w:p>
    <w:p w14:paraId="3C419B90" w14:textId="7D6ABC5A" w:rsidR="004004DF" w:rsidRPr="001472C3" w:rsidRDefault="004004DF" w:rsidP="004004DF">
      <w:pPr>
        <w:spacing w:line="240" w:lineRule="auto"/>
        <w:ind w:left="720"/>
        <w:jc w:val="center"/>
        <w:rPr>
          <w:rFonts w:eastAsiaTheme="minorEastAsia" w:cs="Arial"/>
          <w:b/>
          <w:bCs/>
          <w:szCs w:val="20"/>
          <w:lang w:val="sl-SI" w:eastAsia="sl-SI"/>
        </w:rPr>
      </w:pPr>
      <w:bookmarkStart w:id="20" w:name="_Hlk122432423"/>
      <w:bookmarkStart w:id="21" w:name="_Hlk123724791"/>
      <w:r w:rsidRPr="001472C3">
        <w:rPr>
          <w:rFonts w:eastAsiaTheme="minorEastAsia" w:cs="Arial"/>
          <w:b/>
          <w:bCs/>
          <w:szCs w:val="20"/>
          <w:lang w:val="sl-SI" w:eastAsia="sl-SI"/>
        </w:rPr>
        <w:t xml:space="preserve">3.Č PRIPOROČILA ZA </w:t>
      </w:r>
      <w:r w:rsidR="001A7C1F" w:rsidRPr="001472C3">
        <w:rPr>
          <w:rFonts w:eastAsiaTheme="minorEastAsia" w:cs="Arial"/>
          <w:b/>
          <w:bCs/>
          <w:szCs w:val="20"/>
          <w:lang w:val="sl-SI" w:eastAsia="sl-SI"/>
        </w:rPr>
        <w:t>OBČINE</w:t>
      </w:r>
    </w:p>
    <w:p w14:paraId="442EC069" w14:textId="77777777" w:rsidR="001A7C1F" w:rsidRPr="001472C3" w:rsidRDefault="001A7C1F" w:rsidP="001A7C1F">
      <w:pPr>
        <w:spacing w:line="240" w:lineRule="auto"/>
        <w:jc w:val="both"/>
        <w:rPr>
          <w:rFonts w:eastAsiaTheme="minorEastAsia" w:cs="Arial"/>
          <w:szCs w:val="20"/>
          <w:lang w:val="sl-SI" w:eastAsia="sl-SI"/>
        </w:rPr>
      </w:pPr>
      <w:bookmarkStart w:id="22" w:name="_Hlk122082363"/>
      <w:bookmarkEnd w:id="20"/>
      <w:bookmarkEnd w:id="21"/>
    </w:p>
    <w:p w14:paraId="5098669E" w14:textId="17832A86" w:rsidR="001A7C1F" w:rsidRPr="001472C3" w:rsidRDefault="001A7C1F" w:rsidP="001A7C1F">
      <w:pPr>
        <w:spacing w:line="240" w:lineRule="auto"/>
        <w:jc w:val="both"/>
        <w:rPr>
          <w:rFonts w:eastAsiaTheme="minorEastAsia" w:cs="Arial"/>
          <w:b/>
          <w:bCs/>
          <w:szCs w:val="20"/>
          <w:lang w:val="sl-SI" w:eastAsia="sl-SI"/>
        </w:rPr>
      </w:pPr>
      <w:r w:rsidRPr="001472C3">
        <w:rPr>
          <w:rFonts w:eastAsiaTheme="minorEastAsia" w:cs="Arial"/>
          <w:b/>
          <w:bCs/>
          <w:szCs w:val="20"/>
          <w:lang w:val="sl-SI" w:eastAsia="sl-SI"/>
        </w:rPr>
        <w:t xml:space="preserve">3Č.a  OSVEŠČANJE O TVEGANJIH NASPROTJA INTERESOV V PRIMERIH ČLANSTVA OBČINSKIH FUNKCIONARJEV V SKUPŠČINAH JAVNIH PODJETIJ, KI JIH USTANOVI OBČINA, V KATERIH FUNKCIONARJI OPRAVLJAJO DEJAVNOSTI  </w:t>
      </w:r>
    </w:p>
    <w:p w14:paraId="01A59983" w14:textId="77777777" w:rsidR="001A7C1F" w:rsidRPr="001472C3" w:rsidRDefault="001A7C1F" w:rsidP="001A7C1F">
      <w:pPr>
        <w:spacing w:line="240" w:lineRule="auto"/>
        <w:jc w:val="both"/>
        <w:rPr>
          <w:rFonts w:eastAsiaTheme="minorEastAsia" w:cs="Arial"/>
          <w:szCs w:val="20"/>
          <w:lang w:val="sl-SI" w:eastAsia="sl-SI"/>
        </w:rPr>
      </w:pPr>
    </w:p>
    <w:p w14:paraId="48FEEF76" w14:textId="68D4F991" w:rsidR="001A7C1F" w:rsidRPr="001472C3" w:rsidRDefault="001A7C1F" w:rsidP="001A7C1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Nosilec:</w:t>
      </w:r>
      <w:r w:rsidRPr="001472C3">
        <w:rPr>
          <w:rFonts w:eastAsiaTheme="minorEastAsia" w:cs="Arial"/>
          <w:szCs w:val="20"/>
          <w:lang w:val="sl-SI" w:eastAsia="sl-SI"/>
        </w:rPr>
        <w:t xml:space="preserve"> </w:t>
      </w:r>
      <w:r w:rsidR="00800582">
        <w:rPr>
          <w:rFonts w:eastAsiaTheme="minorEastAsia" w:cs="Arial"/>
          <w:szCs w:val="20"/>
          <w:lang w:val="sl-SI" w:eastAsia="sl-SI"/>
        </w:rPr>
        <w:t>ministrstvo, pristojno za javno upravo,</w:t>
      </w:r>
      <w:r w:rsidRPr="00800582">
        <w:rPr>
          <w:rFonts w:eastAsiaTheme="minorEastAsia" w:cs="Arial"/>
          <w:szCs w:val="20"/>
          <w:lang w:val="sl-SI" w:eastAsia="sl-SI"/>
        </w:rPr>
        <w:t xml:space="preserve"> v sodelovanju z reprezentativnimi združenji občin in KPK</w:t>
      </w:r>
      <w:r w:rsidR="00800582">
        <w:rPr>
          <w:rFonts w:eastAsiaTheme="minorEastAsia" w:cs="Arial"/>
          <w:szCs w:val="20"/>
          <w:lang w:val="sl-SI" w:eastAsia="sl-SI"/>
        </w:rPr>
        <w:t>;</w:t>
      </w:r>
    </w:p>
    <w:p w14:paraId="77355689" w14:textId="13B61677" w:rsidR="001A7C1F" w:rsidRPr="001472C3" w:rsidRDefault="001A7C1F" w:rsidP="001A7C1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Namen in cilj ukrepa:</w:t>
      </w:r>
      <w:r w:rsidRPr="001472C3">
        <w:rPr>
          <w:rFonts w:eastAsiaTheme="minorEastAsia" w:cs="Arial"/>
          <w:szCs w:val="20"/>
          <w:lang w:val="sl-SI" w:eastAsia="sl-SI"/>
        </w:rPr>
        <w:t xml:space="preserve"> zmanjšanje tveganj za nasprotje interesov ter kršitev prepovedi članstva in opravljanja pridobitne dejavnosti skladno s 27. členom Z</w:t>
      </w:r>
      <w:r w:rsidR="00800582">
        <w:rPr>
          <w:rFonts w:eastAsiaTheme="minorEastAsia" w:cs="Arial"/>
          <w:szCs w:val="20"/>
          <w:lang w:val="sl-SI" w:eastAsia="sl-SI"/>
        </w:rPr>
        <w:t>akona o integriteti in preprečevanju korupcije (</w:t>
      </w:r>
      <w:proofErr w:type="spellStart"/>
      <w:r w:rsidR="00800582">
        <w:rPr>
          <w:rFonts w:eastAsiaTheme="minorEastAsia" w:cs="Arial"/>
          <w:szCs w:val="20"/>
          <w:lang w:val="sl-SI" w:eastAsia="sl-SI"/>
        </w:rPr>
        <w:t>ZIntPK</w:t>
      </w:r>
      <w:proofErr w:type="spellEnd"/>
      <w:r w:rsidR="00800582">
        <w:rPr>
          <w:rFonts w:eastAsiaTheme="minorEastAsia" w:cs="Arial"/>
          <w:szCs w:val="20"/>
          <w:lang w:val="sl-SI" w:eastAsia="sl-SI"/>
        </w:rPr>
        <w:t>)</w:t>
      </w:r>
      <w:r w:rsidRPr="001472C3">
        <w:rPr>
          <w:rFonts w:eastAsiaTheme="minorEastAsia" w:cs="Arial"/>
          <w:szCs w:val="20"/>
          <w:lang w:val="sl-SI" w:eastAsia="sl-SI"/>
        </w:rPr>
        <w:t>;</w:t>
      </w:r>
    </w:p>
    <w:p w14:paraId="5445B4D0" w14:textId="7C069782" w:rsidR="001A7C1F" w:rsidRPr="001472C3" w:rsidRDefault="001A7C1F" w:rsidP="001A7C1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lastRenderedPageBreak/>
        <w:t>Način izvedbe:</w:t>
      </w:r>
      <w:r w:rsidRPr="001472C3">
        <w:rPr>
          <w:rFonts w:eastAsiaTheme="minorEastAsia" w:cs="Arial"/>
          <w:szCs w:val="20"/>
          <w:lang w:val="sl-SI" w:eastAsia="sl-SI"/>
        </w:rPr>
        <w:t xml:space="preserve"> usposabljanja občinskih funkcionarjev z namenom osveščanja glede okoliščin in stanj, ki povzročajo tveganja za nasprotje interesov glede na funkcijo ter članstvom v skupščinah javnih podjetij, ki jih ustanovi občina;</w:t>
      </w:r>
    </w:p>
    <w:p w14:paraId="113670E6" w14:textId="77777777" w:rsidR="001A7C1F" w:rsidRPr="001472C3" w:rsidRDefault="001A7C1F" w:rsidP="001A7C1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Kazalci:</w:t>
      </w:r>
      <w:r w:rsidRPr="001472C3">
        <w:rPr>
          <w:rFonts w:eastAsiaTheme="minorEastAsia" w:cs="Arial"/>
          <w:szCs w:val="20"/>
          <w:lang w:val="sl-SI" w:eastAsia="sl-SI"/>
        </w:rPr>
        <w:t xml:space="preserve"> število izvedenih usposabljanj z vključeno vsebino; objavljeni seznami članstev občinskih funkcionarjev v skupščinah javnih podjetij, katerih ustanovitelj je občina, v kateri funkcionar opravlja funkcijo; </w:t>
      </w:r>
    </w:p>
    <w:p w14:paraId="7095D928" w14:textId="4B888B47" w:rsidR="001A7C1F" w:rsidRPr="001472C3" w:rsidRDefault="001A7C1F" w:rsidP="001A7C1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Rok izvedbe:</w:t>
      </w:r>
      <w:r w:rsidRPr="001472C3">
        <w:rPr>
          <w:rFonts w:eastAsiaTheme="minorEastAsia" w:cs="Arial"/>
          <w:szCs w:val="20"/>
          <w:lang w:val="sl-SI" w:eastAsia="sl-SI"/>
        </w:rPr>
        <w:t xml:space="preserve"> po vsakokratnih rednih lokalnih volitvah </w:t>
      </w:r>
    </w:p>
    <w:p w14:paraId="3FB8B6D0" w14:textId="77777777" w:rsidR="001A7C1F" w:rsidRPr="001472C3" w:rsidRDefault="001A7C1F" w:rsidP="001A7C1F">
      <w:pPr>
        <w:spacing w:line="240" w:lineRule="auto"/>
        <w:jc w:val="both"/>
        <w:rPr>
          <w:rFonts w:eastAsiaTheme="minorEastAsia" w:cs="Arial"/>
          <w:szCs w:val="20"/>
          <w:lang w:val="sl-SI" w:eastAsia="sl-SI"/>
        </w:rPr>
      </w:pPr>
    </w:p>
    <w:p w14:paraId="2C4A16F7" w14:textId="77777777" w:rsidR="001A7C1F" w:rsidRPr="001472C3" w:rsidRDefault="001A7C1F" w:rsidP="001A7C1F">
      <w:pPr>
        <w:spacing w:line="240" w:lineRule="auto"/>
        <w:jc w:val="both"/>
        <w:rPr>
          <w:rFonts w:eastAsiaTheme="minorEastAsia" w:cs="Arial"/>
          <w:szCs w:val="20"/>
          <w:lang w:val="sl-SI" w:eastAsia="sl-SI"/>
        </w:rPr>
      </w:pPr>
    </w:p>
    <w:p w14:paraId="315FCD8F" w14:textId="4E22220B" w:rsidR="001A7C1F" w:rsidRPr="001472C3" w:rsidRDefault="001A7C1F" w:rsidP="001A7C1F">
      <w:pPr>
        <w:spacing w:line="240" w:lineRule="auto"/>
        <w:jc w:val="both"/>
        <w:rPr>
          <w:rFonts w:eastAsiaTheme="minorEastAsia" w:cs="Arial"/>
          <w:b/>
          <w:bCs/>
          <w:szCs w:val="20"/>
          <w:lang w:val="sl-SI" w:eastAsia="sl-SI"/>
        </w:rPr>
      </w:pPr>
      <w:r w:rsidRPr="001472C3">
        <w:rPr>
          <w:rFonts w:eastAsiaTheme="minorEastAsia" w:cs="Arial"/>
          <w:b/>
          <w:bCs/>
          <w:szCs w:val="20"/>
          <w:lang w:val="sl-SI" w:eastAsia="sl-SI"/>
        </w:rPr>
        <w:t>3Č.b  OSVEŠČANJE O OBVEZNOSTI AŽURNEGA POROČANJA O LOBISTIČNIH STIKIH, PRIJAVI PREMOŽENJSKEGA STANJA, OMEJITVI POSLOVANJA IN DOSLEDNEM IZOGIBANJU OKOLIŠČINAM ZA NASPROTJE INTERESOV</w:t>
      </w:r>
    </w:p>
    <w:p w14:paraId="435DB9E5" w14:textId="77777777" w:rsidR="001A7C1F" w:rsidRPr="001472C3" w:rsidRDefault="001A7C1F" w:rsidP="001A7C1F">
      <w:pPr>
        <w:spacing w:line="240" w:lineRule="auto"/>
        <w:jc w:val="both"/>
        <w:rPr>
          <w:rFonts w:eastAsiaTheme="minorEastAsia" w:cs="Arial"/>
          <w:szCs w:val="20"/>
          <w:lang w:val="sl-SI" w:eastAsia="sl-SI"/>
        </w:rPr>
      </w:pPr>
    </w:p>
    <w:p w14:paraId="7DB162F3" w14:textId="7AFAD2E7" w:rsidR="001A7C1F" w:rsidRPr="001472C3" w:rsidRDefault="001A7C1F" w:rsidP="001A7C1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Nosilec:</w:t>
      </w:r>
      <w:r w:rsidRPr="001472C3">
        <w:rPr>
          <w:rFonts w:eastAsiaTheme="minorEastAsia" w:cs="Arial"/>
          <w:szCs w:val="20"/>
          <w:lang w:val="sl-SI" w:eastAsia="sl-SI"/>
        </w:rPr>
        <w:t xml:space="preserve"> </w:t>
      </w:r>
      <w:r w:rsidR="00800582">
        <w:rPr>
          <w:rFonts w:eastAsiaTheme="minorEastAsia" w:cs="Arial"/>
          <w:szCs w:val="20"/>
          <w:lang w:val="sl-SI" w:eastAsia="sl-SI"/>
        </w:rPr>
        <w:t>ministrstvo, pristojno za javno upravo,</w:t>
      </w:r>
      <w:r w:rsidRPr="00800582">
        <w:rPr>
          <w:rFonts w:eastAsiaTheme="minorEastAsia" w:cs="Arial"/>
          <w:szCs w:val="20"/>
          <w:lang w:val="sl-SI" w:eastAsia="sl-SI"/>
        </w:rPr>
        <w:t xml:space="preserve"> v sodelovanju z reprezentativnimi združenji občin in KPK</w:t>
      </w:r>
      <w:r w:rsidR="00800582">
        <w:rPr>
          <w:rFonts w:eastAsiaTheme="minorEastAsia" w:cs="Arial"/>
          <w:szCs w:val="20"/>
          <w:lang w:val="sl-SI" w:eastAsia="sl-SI"/>
        </w:rPr>
        <w:t>;</w:t>
      </w:r>
    </w:p>
    <w:p w14:paraId="192DFF89" w14:textId="77777777" w:rsidR="001A7C1F" w:rsidRPr="001472C3" w:rsidRDefault="001A7C1F" w:rsidP="001A7C1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Namen in cilj ukrepa:</w:t>
      </w:r>
      <w:r w:rsidRPr="001472C3">
        <w:rPr>
          <w:rFonts w:eastAsiaTheme="minorEastAsia" w:cs="Arial"/>
          <w:szCs w:val="20"/>
          <w:lang w:val="sl-SI" w:eastAsia="sl-SI"/>
        </w:rPr>
        <w:t xml:space="preserve"> dvig osveščenosti ter poznavanja pravilnega načina ravnanja v situacijah in okoliščinah, ki bi lahko pomenile tveganje za nastanek nasprotja interesov, glede obveznosti poročanja o lobističnih stikih, prijave premoženjskega stanja ter glede omejitev poslovanja;</w:t>
      </w:r>
    </w:p>
    <w:p w14:paraId="14B0FCF8" w14:textId="77777777" w:rsidR="001A7C1F" w:rsidRPr="001472C3" w:rsidRDefault="001A7C1F" w:rsidP="001A7C1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Način izvedbe:</w:t>
      </w:r>
      <w:r w:rsidRPr="001472C3">
        <w:rPr>
          <w:rFonts w:eastAsiaTheme="minorEastAsia" w:cs="Arial"/>
          <w:szCs w:val="20"/>
          <w:lang w:val="sl-SI" w:eastAsia="sl-SI"/>
        </w:rPr>
        <w:t xml:space="preserve"> izvedba rednih usposabljanj, objava povezave na uradno spletno stran KPK v okviru spletnih strani lokalnih skupnosti;</w:t>
      </w:r>
    </w:p>
    <w:p w14:paraId="64E57388" w14:textId="77777777" w:rsidR="001A7C1F" w:rsidRPr="001472C3" w:rsidRDefault="001A7C1F" w:rsidP="001A7C1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Kazalci:</w:t>
      </w:r>
      <w:r w:rsidRPr="001472C3">
        <w:rPr>
          <w:rFonts w:eastAsiaTheme="minorEastAsia" w:cs="Arial"/>
          <w:szCs w:val="20"/>
          <w:lang w:val="sl-SI" w:eastAsia="sl-SI"/>
        </w:rPr>
        <w:t xml:space="preserve"> število izvedenih letnih usposabljanj z vključeno vsebino; objava povezave na uradno spletno stran KPK na spletnih straneh lokalnih skupnosti;</w:t>
      </w:r>
    </w:p>
    <w:p w14:paraId="0955A02A" w14:textId="0379DE62" w:rsidR="004004DF" w:rsidRPr="001472C3" w:rsidRDefault="001A7C1F" w:rsidP="001A7C1F">
      <w:pPr>
        <w:spacing w:line="240" w:lineRule="auto"/>
        <w:jc w:val="both"/>
        <w:rPr>
          <w:rFonts w:eastAsiaTheme="minorEastAsia" w:cs="Arial"/>
          <w:szCs w:val="20"/>
          <w:lang w:val="sl-SI" w:eastAsia="sl-SI"/>
        </w:rPr>
      </w:pPr>
      <w:r w:rsidRPr="001472C3">
        <w:rPr>
          <w:rFonts w:eastAsiaTheme="minorEastAsia" w:cs="Arial"/>
          <w:b/>
          <w:bCs/>
          <w:szCs w:val="20"/>
          <w:lang w:val="sl-SI" w:eastAsia="sl-SI"/>
        </w:rPr>
        <w:t>Rok izvedbe:</w:t>
      </w:r>
      <w:r w:rsidRPr="001472C3">
        <w:rPr>
          <w:rFonts w:eastAsiaTheme="minorEastAsia" w:cs="Arial"/>
          <w:szCs w:val="20"/>
          <w:lang w:val="sl-SI" w:eastAsia="sl-SI"/>
        </w:rPr>
        <w:t xml:space="preserve"> po vsakokratnih rednih lokalnih volitvah</w:t>
      </w:r>
    </w:p>
    <w:p w14:paraId="7307DEA4" w14:textId="75550FD1" w:rsidR="001A7C1F" w:rsidRDefault="001A7C1F" w:rsidP="001A7C1F">
      <w:pPr>
        <w:spacing w:line="240" w:lineRule="auto"/>
        <w:jc w:val="both"/>
        <w:rPr>
          <w:rFonts w:eastAsiaTheme="minorEastAsia" w:cs="Arial"/>
          <w:szCs w:val="20"/>
          <w:lang w:val="sl-SI" w:eastAsia="sl-SI"/>
        </w:rPr>
      </w:pPr>
    </w:p>
    <w:p w14:paraId="5B4CCA4C" w14:textId="77777777" w:rsidR="00800582" w:rsidRPr="001472C3" w:rsidRDefault="00800582" w:rsidP="001A7C1F">
      <w:pPr>
        <w:spacing w:line="240" w:lineRule="auto"/>
        <w:jc w:val="both"/>
        <w:rPr>
          <w:rFonts w:eastAsiaTheme="minorEastAsia" w:cs="Arial"/>
          <w:szCs w:val="20"/>
          <w:lang w:val="sl-SI" w:eastAsia="sl-SI"/>
        </w:rPr>
      </w:pPr>
    </w:p>
    <w:p w14:paraId="2F8BB14E" w14:textId="64932991" w:rsidR="00800582" w:rsidRDefault="00800582" w:rsidP="00877A2B">
      <w:pPr>
        <w:spacing w:line="240" w:lineRule="auto"/>
        <w:rPr>
          <w:rFonts w:eastAsiaTheme="minorEastAsia" w:cs="Arial"/>
          <w:b/>
          <w:bCs/>
          <w:szCs w:val="20"/>
          <w:lang w:val="sl-SI" w:eastAsia="sl-SI"/>
        </w:rPr>
      </w:pPr>
      <w:bookmarkStart w:id="23" w:name="_Hlk123885231"/>
      <w:bookmarkEnd w:id="22"/>
    </w:p>
    <w:p w14:paraId="7CAE93BC" w14:textId="5066A15C" w:rsidR="003E6FCA" w:rsidRDefault="003E6FCA">
      <w:pPr>
        <w:spacing w:line="240" w:lineRule="auto"/>
        <w:rPr>
          <w:rFonts w:eastAsiaTheme="minorEastAsia" w:cs="Arial"/>
          <w:b/>
          <w:bCs/>
          <w:szCs w:val="20"/>
          <w:lang w:val="sl-SI" w:eastAsia="sl-SI"/>
        </w:rPr>
      </w:pPr>
      <w:r>
        <w:rPr>
          <w:rFonts w:eastAsiaTheme="minorEastAsia" w:cs="Arial"/>
          <w:b/>
          <w:bCs/>
          <w:szCs w:val="20"/>
          <w:lang w:val="sl-SI" w:eastAsia="sl-SI"/>
        </w:rPr>
        <w:br w:type="page"/>
      </w:r>
    </w:p>
    <w:p w14:paraId="3F686ADB" w14:textId="48BAB5F2" w:rsidR="00800582" w:rsidRDefault="00877A2B" w:rsidP="008A24DD">
      <w:pPr>
        <w:spacing w:line="240" w:lineRule="auto"/>
        <w:rPr>
          <w:rFonts w:eastAsiaTheme="minorHAnsi" w:cs="Arial"/>
          <w:b/>
          <w:bCs/>
          <w:szCs w:val="20"/>
          <w:lang w:val="sl-SI"/>
        </w:rPr>
      </w:pPr>
      <w:r w:rsidRPr="001472C3">
        <w:rPr>
          <w:rFonts w:eastAsiaTheme="minorEastAsia" w:cs="Arial"/>
          <w:b/>
          <w:bCs/>
          <w:szCs w:val="20"/>
          <w:lang w:val="sl-SI" w:eastAsia="sl-SI"/>
        </w:rPr>
        <w:lastRenderedPageBreak/>
        <w:t xml:space="preserve">        </w:t>
      </w:r>
      <w:r w:rsidRPr="001472C3">
        <w:rPr>
          <w:rFonts w:eastAsiaTheme="minorHAnsi" w:cs="Arial"/>
          <w:b/>
          <w:bCs/>
          <w:szCs w:val="20"/>
          <w:lang w:val="sl-SI"/>
        </w:rPr>
        <w:t xml:space="preserve">PROGRAM  VLADE REPUBLIKE SLOVENIJE ZA KREPITEV INTEGRITETE IN TRANSPARENTNOSTI V JAVNEM SEKTORJU 2022 – 2026: </w:t>
      </w:r>
    </w:p>
    <w:p w14:paraId="516D7D4C" w14:textId="5CF1B2E2" w:rsidR="00877A2B" w:rsidRPr="001472C3" w:rsidRDefault="00877A2B" w:rsidP="00877A2B">
      <w:pPr>
        <w:spacing w:after="160" w:line="259" w:lineRule="auto"/>
        <w:jc w:val="center"/>
        <w:rPr>
          <w:rFonts w:eastAsiaTheme="minorHAnsi" w:cs="Arial"/>
          <w:b/>
          <w:bCs/>
          <w:szCs w:val="20"/>
          <w:lang w:val="sl-SI"/>
        </w:rPr>
      </w:pPr>
      <w:r w:rsidRPr="001472C3">
        <w:rPr>
          <w:rFonts w:eastAsiaTheme="minorHAnsi" w:cs="Arial"/>
          <w:b/>
          <w:bCs/>
          <w:szCs w:val="20"/>
          <w:lang w:val="sl-SI"/>
        </w:rPr>
        <w:t>UKREPI</w:t>
      </w:r>
    </w:p>
    <w:tbl>
      <w:tblPr>
        <w:tblStyle w:val="Tabelamrea3"/>
        <w:tblW w:w="9923" w:type="dxa"/>
        <w:tblInd w:w="-572" w:type="dxa"/>
        <w:tblLayout w:type="fixed"/>
        <w:tblLook w:val="04A0" w:firstRow="1" w:lastRow="0" w:firstColumn="1" w:lastColumn="0" w:noHBand="0" w:noVBand="1"/>
      </w:tblPr>
      <w:tblGrid>
        <w:gridCol w:w="851"/>
        <w:gridCol w:w="3685"/>
        <w:gridCol w:w="1701"/>
        <w:gridCol w:w="1843"/>
        <w:gridCol w:w="1843"/>
      </w:tblGrid>
      <w:tr w:rsidR="00877A2B" w:rsidRPr="001472C3" w14:paraId="4D9D7F15" w14:textId="77777777" w:rsidTr="00482471">
        <w:tc>
          <w:tcPr>
            <w:tcW w:w="851" w:type="dxa"/>
          </w:tcPr>
          <w:p w14:paraId="14375012" w14:textId="77777777" w:rsidR="00877A2B" w:rsidRPr="001472C3" w:rsidRDefault="00877A2B" w:rsidP="00482471">
            <w:pPr>
              <w:spacing w:line="240" w:lineRule="auto"/>
              <w:rPr>
                <w:rFonts w:cs="Arial"/>
                <w:b/>
                <w:bCs/>
                <w:sz w:val="20"/>
                <w:szCs w:val="20"/>
                <w:lang w:val="sl-SI"/>
              </w:rPr>
            </w:pPr>
            <w:proofErr w:type="spellStart"/>
            <w:r w:rsidRPr="001472C3">
              <w:rPr>
                <w:rFonts w:cs="Arial"/>
                <w:b/>
                <w:bCs/>
                <w:sz w:val="20"/>
                <w:szCs w:val="20"/>
                <w:lang w:val="sl-SI"/>
              </w:rPr>
              <w:t>Zap</w:t>
            </w:r>
            <w:proofErr w:type="spellEnd"/>
            <w:r w:rsidRPr="001472C3">
              <w:rPr>
                <w:rFonts w:cs="Arial"/>
                <w:b/>
                <w:bCs/>
                <w:sz w:val="20"/>
                <w:szCs w:val="20"/>
                <w:lang w:val="sl-SI"/>
              </w:rPr>
              <w:t>.</w:t>
            </w:r>
          </w:p>
          <w:p w14:paraId="29078AB2"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št.</w:t>
            </w:r>
          </w:p>
        </w:tc>
        <w:tc>
          <w:tcPr>
            <w:tcW w:w="3685" w:type="dxa"/>
          </w:tcPr>
          <w:p w14:paraId="2160A56F"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Naziv poglavja</w:t>
            </w:r>
          </w:p>
          <w:p w14:paraId="13B753D7"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ali ukrepa</w:t>
            </w:r>
          </w:p>
          <w:p w14:paraId="7B1821A3" w14:textId="77777777" w:rsidR="00877A2B" w:rsidRPr="001472C3" w:rsidRDefault="00877A2B" w:rsidP="00482471">
            <w:pPr>
              <w:spacing w:line="240" w:lineRule="auto"/>
              <w:rPr>
                <w:rFonts w:cs="Arial"/>
                <w:b/>
                <w:bCs/>
                <w:sz w:val="20"/>
                <w:szCs w:val="20"/>
                <w:lang w:val="sl-SI"/>
              </w:rPr>
            </w:pPr>
          </w:p>
        </w:tc>
        <w:tc>
          <w:tcPr>
            <w:tcW w:w="1701" w:type="dxa"/>
          </w:tcPr>
          <w:p w14:paraId="67CF75CE"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Nosilec</w:t>
            </w:r>
          </w:p>
          <w:p w14:paraId="1CE748F6"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Ukrepa</w:t>
            </w:r>
          </w:p>
          <w:p w14:paraId="6FE6D922"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(organ)</w:t>
            </w:r>
          </w:p>
        </w:tc>
        <w:tc>
          <w:tcPr>
            <w:tcW w:w="1843" w:type="dxa"/>
          </w:tcPr>
          <w:p w14:paraId="0624F068"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Sodelujoči</w:t>
            </w:r>
          </w:p>
        </w:tc>
        <w:tc>
          <w:tcPr>
            <w:tcW w:w="1843" w:type="dxa"/>
          </w:tcPr>
          <w:p w14:paraId="52276D6B"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Rok izvedbe</w:t>
            </w:r>
          </w:p>
        </w:tc>
      </w:tr>
      <w:tr w:rsidR="00877A2B" w:rsidRPr="000A56C4" w14:paraId="731186C9" w14:textId="77777777" w:rsidTr="00482471">
        <w:tc>
          <w:tcPr>
            <w:tcW w:w="851" w:type="dxa"/>
          </w:tcPr>
          <w:p w14:paraId="2E2120F9"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1.</w:t>
            </w:r>
          </w:p>
        </w:tc>
        <w:tc>
          <w:tcPr>
            <w:tcW w:w="3685" w:type="dxa"/>
          </w:tcPr>
          <w:p w14:paraId="47FAA9DA"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TRAJNI</w:t>
            </w:r>
          </w:p>
          <w:p w14:paraId="7652EF47"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 xml:space="preserve">UKREPI V </w:t>
            </w:r>
          </w:p>
          <w:p w14:paraId="66B263E3" w14:textId="77777777" w:rsidR="00877A2B" w:rsidRPr="001472C3" w:rsidRDefault="00877A2B" w:rsidP="00482471">
            <w:pPr>
              <w:spacing w:line="240" w:lineRule="auto"/>
              <w:rPr>
                <w:rFonts w:cs="Arial"/>
                <w:sz w:val="20"/>
                <w:szCs w:val="20"/>
                <w:lang w:val="sl-SI"/>
              </w:rPr>
            </w:pPr>
            <w:r w:rsidRPr="001472C3">
              <w:rPr>
                <w:rFonts w:cs="Arial"/>
                <w:b/>
                <w:bCs/>
                <w:sz w:val="20"/>
                <w:szCs w:val="20"/>
                <w:lang w:val="sl-SI"/>
              </w:rPr>
              <w:t>JAVNEM SEKTORJU</w:t>
            </w:r>
          </w:p>
        </w:tc>
        <w:tc>
          <w:tcPr>
            <w:tcW w:w="1701" w:type="dxa"/>
          </w:tcPr>
          <w:p w14:paraId="64AEE749" w14:textId="77777777" w:rsidR="00877A2B" w:rsidRPr="001472C3" w:rsidRDefault="00877A2B" w:rsidP="00482471">
            <w:pPr>
              <w:spacing w:line="240" w:lineRule="auto"/>
              <w:rPr>
                <w:rFonts w:cs="Arial"/>
                <w:b/>
                <w:bCs/>
                <w:sz w:val="20"/>
                <w:szCs w:val="20"/>
                <w:lang w:val="sl-SI"/>
              </w:rPr>
            </w:pPr>
          </w:p>
        </w:tc>
        <w:tc>
          <w:tcPr>
            <w:tcW w:w="1843" w:type="dxa"/>
          </w:tcPr>
          <w:p w14:paraId="24EBC3F9" w14:textId="77777777" w:rsidR="00877A2B" w:rsidRPr="001472C3" w:rsidRDefault="00877A2B" w:rsidP="00482471">
            <w:pPr>
              <w:spacing w:line="240" w:lineRule="auto"/>
              <w:rPr>
                <w:rFonts w:cs="Arial"/>
                <w:b/>
                <w:bCs/>
                <w:sz w:val="20"/>
                <w:szCs w:val="20"/>
                <w:lang w:val="sl-SI"/>
              </w:rPr>
            </w:pPr>
          </w:p>
        </w:tc>
        <w:tc>
          <w:tcPr>
            <w:tcW w:w="1843" w:type="dxa"/>
          </w:tcPr>
          <w:p w14:paraId="03C9E2E1" w14:textId="77777777" w:rsidR="00877A2B" w:rsidRPr="001472C3" w:rsidRDefault="00877A2B" w:rsidP="00482471">
            <w:pPr>
              <w:spacing w:line="240" w:lineRule="auto"/>
              <w:rPr>
                <w:rFonts w:cs="Arial"/>
                <w:b/>
                <w:bCs/>
                <w:sz w:val="20"/>
                <w:szCs w:val="20"/>
                <w:lang w:val="sl-SI"/>
              </w:rPr>
            </w:pPr>
          </w:p>
        </w:tc>
      </w:tr>
      <w:tr w:rsidR="00877A2B" w:rsidRPr="001472C3" w14:paraId="022FCB77" w14:textId="77777777" w:rsidTr="00482471">
        <w:tc>
          <w:tcPr>
            <w:tcW w:w="851" w:type="dxa"/>
          </w:tcPr>
          <w:p w14:paraId="026CBDF1"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1a</w:t>
            </w:r>
          </w:p>
        </w:tc>
        <w:tc>
          <w:tcPr>
            <w:tcW w:w="3685" w:type="dxa"/>
          </w:tcPr>
          <w:p w14:paraId="20BF6FD7" w14:textId="77777777" w:rsidR="00877A2B" w:rsidRPr="001472C3" w:rsidRDefault="00877A2B" w:rsidP="00482471">
            <w:pPr>
              <w:spacing w:line="240" w:lineRule="auto"/>
              <w:rPr>
                <w:rFonts w:cs="Arial"/>
                <w:sz w:val="20"/>
                <w:szCs w:val="20"/>
                <w:lang w:val="sl-SI"/>
              </w:rPr>
            </w:pPr>
            <w:r w:rsidRPr="001472C3">
              <w:rPr>
                <w:rFonts w:cs="Arial"/>
                <w:sz w:val="20"/>
                <w:szCs w:val="20"/>
                <w:lang w:val="sl-SI"/>
              </w:rPr>
              <w:t xml:space="preserve">Usposabljanje za javne uslužbence in funkcionarje v državnih organih, upravah lokalnih skupnosti in drugih osebah javnega prava </w:t>
            </w:r>
          </w:p>
        </w:tc>
        <w:tc>
          <w:tcPr>
            <w:tcW w:w="1701" w:type="dxa"/>
          </w:tcPr>
          <w:p w14:paraId="6B3241CE" w14:textId="3D2CCEC5" w:rsidR="00877A2B" w:rsidRPr="001472C3" w:rsidRDefault="00A64076" w:rsidP="00482471">
            <w:pPr>
              <w:spacing w:line="240" w:lineRule="auto"/>
              <w:rPr>
                <w:rFonts w:cs="Arial"/>
                <w:sz w:val="20"/>
                <w:szCs w:val="20"/>
                <w:lang w:val="sl-SI"/>
              </w:rPr>
            </w:pPr>
            <w:r>
              <w:rPr>
                <w:rFonts w:cs="Arial"/>
                <w:sz w:val="20"/>
                <w:szCs w:val="20"/>
                <w:lang w:val="sl-SI"/>
              </w:rPr>
              <w:t>ministrstvo, pristojno za javno upravo</w:t>
            </w:r>
            <w:r w:rsidR="00877A2B" w:rsidRPr="001472C3">
              <w:rPr>
                <w:rFonts w:cs="Arial"/>
                <w:sz w:val="20"/>
                <w:szCs w:val="20"/>
                <w:lang w:val="sl-SI"/>
              </w:rPr>
              <w:t xml:space="preserve"> (Upravna akademija)</w:t>
            </w:r>
          </w:p>
        </w:tc>
        <w:tc>
          <w:tcPr>
            <w:tcW w:w="1843" w:type="dxa"/>
          </w:tcPr>
          <w:p w14:paraId="02135D3F" w14:textId="3973F22C" w:rsidR="00877A2B" w:rsidRPr="001472C3" w:rsidRDefault="00877A2B" w:rsidP="00482471">
            <w:pPr>
              <w:spacing w:line="240" w:lineRule="auto"/>
              <w:rPr>
                <w:rFonts w:cs="Arial"/>
                <w:sz w:val="20"/>
                <w:szCs w:val="20"/>
                <w:lang w:val="sl-SI"/>
              </w:rPr>
            </w:pPr>
            <w:r w:rsidRPr="001472C3">
              <w:rPr>
                <w:rFonts w:cs="Arial"/>
                <w:sz w:val="20"/>
                <w:szCs w:val="20"/>
                <w:lang w:val="sl-SI"/>
              </w:rPr>
              <w:t xml:space="preserve">KPK, </w:t>
            </w:r>
            <w:r w:rsidR="00A64076">
              <w:rPr>
                <w:rFonts w:cs="Arial"/>
                <w:sz w:val="20"/>
                <w:szCs w:val="20"/>
                <w:lang w:val="sl-SI"/>
              </w:rPr>
              <w:t>ministrstvo, pristojno za notranje zadeve,</w:t>
            </w:r>
          </w:p>
          <w:p w14:paraId="3BECF275" w14:textId="77777777" w:rsidR="00877A2B" w:rsidRPr="001472C3" w:rsidRDefault="00877A2B" w:rsidP="00482471">
            <w:pPr>
              <w:spacing w:line="240" w:lineRule="auto"/>
              <w:rPr>
                <w:rFonts w:cs="Arial"/>
                <w:sz w:val="20"/>
                <w:szCs w:val="20"/>
                <w:lang w:val="sl-SI"/>
              </w:rPr>
            </w:pPr>
            <w:r w:rsidRPr="00A64076">
              <w:rPr>
                <w:rFonts w:cs="Arial"/>
                <w:sz w:val="20"/>
                <w:szCs w:val="20"/>
                <w:lang w:val="sl-SI"/>
              </w:rPr>
              <w:t>TI</w:t>
            </w:r>
          </w:p>
        </w:tc>
        <w:tc>
          <w:tcPr>
            <w:tcW w:w="1843" w:type="dxa"/>
          </w:tcPr>
          <w:p w14:paraId="0C1E51AB" w14:textId="77777777" w:rsidR="00877A2B" w:rsidRPr="001472C3" w:rsidRDefault="00877A2B" w:rsidP="00482471">
            <w:pPr>
              <w:spacing w:line="240" w:lineRule="auto"/>
              <w:rPr>
                <w:rFonts w:cs="Arial"/>
                <w:b/>
                <w:bCs/>
                <w:sz w:val="20"/>
                <w:szCs w:val="20"/>
                <w:lang w:val="sl-SI"/>
              </w:rPr>
            </w:pPr>
          </w:p>
        </w:tc>
      </w:tr>
      <w:tr w:rsidR="00877A2B" w:rsidRPr="00934BE6" w14:paraId="179A522B" w14:textId="77777777" w:rsidTr="00482471">
        <w:tc>
          <w:tcPr>
            <w:tcW w:w="851" w:type="dxa"/>
          </w:tcPr>
          <w:p w14:paraId="7E9D4C80"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1b</w:t>
            </w:r>
          </w:p>
        </w:tc>
        <w:tc>
          <w:tcPr>
            <w:tcW w:w="3685" w:type="dxa"/>
          </w:tcPr>
          <w:p w14:paraId="738CB426" w14:textId="77777777" w:rsidR="00877A2B" w:rsidRPr="001472C3" w:rsidRDefault="00877A2B" w:rsidP="00482471">
            <w:pPr>
              <w:spacing w:line="240" w:lineRule="auto"/>
              <w:rPr>
                <w:rFonts w:cs="Arial"/>
                <w:sz w:val="20"/>
                <w:szCs w:val="20"/>
                <w:lang w:val="sl-SI"/>
              </w:rPr>
            </w:pPr>
            <w:r w:rsidRPr="001472C3">
              <w:rPr>
                <w:rFonts w:cs="Arial"/>
                <w:sz w:val="20"/>
                <w:szCs w:val="20"/>
                <w:lang w:val="sl-SI"/>
              </w:rPr>
              <w:t xml:space="preserve">Osveščanje pravosodnih organov in pravosodnih poklicev v širšem smislu na področju zagotavljanja etike in integritete </w:t>
            </w:r>
          </w:p>
        </w:tc>
        <w:tc>
          <w:tcPr>
            <w:tcW w:w="1701" w:type="dxa"/>
          </w:tcPr>
          <w:p w14:paraId="77E80B10" w14:textId="0F6644E8" w:rsidR="00877A2B" w:rsidRPr="001472C3" w:rsidRDefault="00A64076" w:rsidP="00482471">
            <w:pPr>
              <w:spacing w:line="240" w:lineRule="auto"/>
              <w:rPr>
                <w:rFonts w:cs="Arial"/>
                <w:sz w:val="20"/>
                <w:szCs w:val="20"/>
                <w:lang w:val="sl-SI"/>
              </w:rPr>
            </w:pPr>
            <w:r>
              <w:rPr>
                <w:rFonts w:cs="Arial"/>
                <w:sz w:val="20"/>
                <w:szCs w:val="20"/>
                <w:lang w:val="sl-SI"/>
              </w:rPr>
              <w:t>ministrstvo, pristojno za pravosodje</w:t>
            </w:r>
          </w:p>
          <w:p w14:paraId="1BFD6F5C" w14:textId="77777777" w:rsidR="00877A2B" w:rsidRPr="001472C3" w:rsidRDefault="00877A2B" w:rsidP="00482471">
            <w:pPr>
              <w:spacing w:line="240" w:lineRule="auto"/>
              <w:rPr>
                <w:rFonts w:cs="Arial"/>
                <w:sz w:val="20"/>
                <w:szCs w:val="20"/>
                <w:lang w:val="sl-SI"/>
              </w:rPr>
            </w:pPr>
            <w:r w:rsidRPr="001472C3">
              <w:rPr>
                <w:rFonts w:cs="Arial"/>
                <w:sz w:val="20"/>
                <w:szCs w:val="20"/>
                <w:lang w:val="sl-SI"/>
              </w:rPr>
              <w:t xml:space="preserve">(Center za </w:t>
            </w:r>
          </w:p>
          <w:p w14:paraId="64A5CA5A" w14:textId="77777777" w:rsidR="00877A2B" w:rsidRPr="001472C3" w:rsidRDefault="00877A2B" w:rsidP="00482471">
            <w:pPr>
              <w:spacing w:line="240" w:lineRule="auto"/>
              <w:rPr>
                <w:rFonts w:cs="Arial"/>
                <w:sz w:val="20"/>
                <w:szCs w:val="20"/>
                <w:lang w:val="sl-SI"/>
              </w:rPr>
            </w:pPr>
            <w:r w:rsidRPr="001472C3">
              <w:rPr>
                <w:rFonts w:cs="Arial"/>
                <w:sz w:val="20"/>
                <w:szCs w:val="20"/>
                <w:lang w:val="sl-SI"/>
              </w:rPr>
              <w:t>izobraževanje</w:t>
            </w:r>
          </w:p>
          <w:p w14:paraId="4750C5CC" w14:textId="77777777" w:rsidR="00877A2B" w:rsidRPr="001472C3" w:rsidRDefault="00877A2B" w:rsidP="00482471">
            <w:pPr>
              <w:spacing w:line="240" w:lineRule="auto"/>
              <w:rPr>
                <w:rFonts w:cs="Arial"/>
                <w:b/>
                <w:bCs/>
                <w:sz w:val="20"/>
                <w:szCs w:val="20"/>
                <w:lang w:val="sl-SI"/>
              </w:rPr>
            </w:pPr>
            <w:r w:rsidRPr="001472C3">
              <w:rPr>
                <w:rFonts w:cs="Arial"/>
                <w:sz w:val="20"/>
                <w:szCs w:val="20"/>
                <w:lang w:val="sl-SI"/>
              </w:rPr>
              <w:t>v pravosodju)</w:t>
            </w:r>
          </w:p>
        </w:tc>
        <w:tc>
          <w:tcPr>
            <w:tcW w:w="1843" w:type="dxa"/>
          </w:tcPr>
          <w:p w14:paraId="00C0FA8E" w14:textId="77777777" w:rsidR="00877A2B" w:rsidRPr="001472C3" w:rsidRDefault="00877A2B" w:rsidP="00482471">
            <w:pPr>
              <w:spacing w:line="240" w:lineRule="auto"/>
              <w:rPr>
                <w:rFonts w:cs="Arial"/>
                <w:b/>
                <w:bCs/>
                <w:sz w:val="20"/>
                <w:szCs w:val="20"/>
                <w:lang w:val="sl-SI"/>
              </w:rPr>
            </w:pPr>
          </w:p>
        </w:tc>
        <w:tc>
          <w:tcPr>
            <w:tcW w:w="1843" w:type="dxa"/>
          </w:tcPr>
          <w:p w14:paraId="0658CC17" w14:textId="77777777" w:rsidR="00877A2B" w:rsidRPr="001472C3" w:rsidRDefault="00877A2B" w:rsidP="00482471">
            <w:pPr>
              <w:spacing w:line="240" w:lineRule="auto"/>
              <w:rPr>
                <w:rFonts w:cs="Arial"/>
                <w:b/>
                <w:bCs/>
                <w:sz w:val="20"/>
                <w:szCs w:val="20"/>
                <w:lang w:val="sl-SI"/>
              </w:rPr>
            </w:pPr>
          </w:p>
        </w:tc>
      </w:tr>
      <w:tr w:rsidR="00877A2B" w:rsidRPr="000A56C4" w14:paraId="6F7E697A" w14:textId="77777777" w:rsidTr="00482471">
        <w:tc>
          <w:tcPr>
            <w:tcW w:w="851" w:type="dxa"/>
          </w:tcPr>
          <w:p w14:paraId="164F095B"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1c</w:t>
            </w:r>
          </w:p>
        </w:tc>
        <w:tc>
          <w:tcPr>
            <w:tcW w:w="3685" w:type="dxa"/>
          </w:tcPr>
          <w:p w14:paraId="7126B86F" w14:textId="77777777" w:rsidR="00877A2B" w:rsidRPr="001472C3" w:rsidRDefault="00877A2B" w:rsidP="00482471">
            <w:pPr>
              <w:spacing w:line="240" w:lineRule="auto"/>
              <w:rPr>
                <w:rFonts w:cs="Arial"/>
                <w:sz w:val="20"/>
                <w:szCs w:val="20"/>
                <w:lang w:val="sl-SI"/>
              </w:rPr>
            </w:pPr>
            <w:r w:rsidRPr="001472C3">
              <w:rPr>
                <w:rFonts w:cs="Arial"/>
                <w:sz w:val="20"/>
                <w:szCs w:val="20"/>
                <w:lang w:val="sl-SI"/>
              </w:rPr>
              <w:t xml:space="preserve">Osveščanje za večjo integriteto in transparentno delovanje predstavnikov države v nadzornih organih poslovnih subjektov, v katerih ima država večinski delež ali prevladujoč vpliv </w:t>
            </w:r>
          </w:p>
        </w:tc>
        <w:tc>
          <w:tcPr>
            <w:tcW w:w="1701" w:type="dxa"/>
          </w:tcPr>
          <w:p w14:paraId="757E7E8D" w14:textId="5E2959C3" w:rsidR="00877A2B" w:rsidRPr="001472C3" w:rsidRDefault="00A64076" w:rsidP="00482471">
            <w:pPr>
              <w:spacing w:line="240" w:lineRule="auto"/>
              <w:rPr>
                <w:rFonts w:cs="Arial"/>
                <w:sz w:val="20"/>
                <w:szCs w:val="20"/>
                <w:lang w:val="sl-SI"/>
              </w:rPr>
            </w:pPr>
            <w:r>
              <w:rPr>
                <w:rFonts w:cs="Arial"/>
                <w:sz w:val="20"/>
                <w:szCs w:val="20"/>
                <w:lang w:val="sl-SI"/>
              </w:rPr>
              <w:t>ministrstvo, pristojno za finance</w:t>
            </w:r>
          </w:p>
        </w:tc>
        <w:tc>
          <w:tcPr>
            <w:tcW w:w="1843" w:type="dxa"/>
          </w:tcPr>
          <w:p w14:paraId="10C9DFC9" w14:textId="382D9C23" w:rsidR="00877A2B" w:rsidRPr="001472C3" w:rsidRDefault="00A64076" w:rsidP="00482471">
            <w:pPr>
              <w:spacing w:line="240" w:lineRule="auto"/>
              <w:rPr>
                <w:rFonts w:cs="Arial"/>
                <w:sz w:val="20"/>
                <w:szCs w:val="20"/>
                <w:lang w:val="sl-SI"/>
              </w:rPr>
            </w:pPr>
            <w:r w:rsidRPr="00A64076">
              <w:rPr>
                <w:rFonts w:cs="Arial"/>
                <w:sz w:val="20"/>
                <w:szCs w:val="20"/>
                <w:lang w:val="sl-SI"/>
              </w:rPr>
              <w:t>ministrstvo, pristojno za javno upravo, ministrstvo, pristojno za gospodarstvo,</w:t>
            </w:r>
            <w:r w:rsidR="00877A2B" w:rsidRPr="001472C3">
              <w:rPr>
                <w:rFonts w:cs="Arial"/>
                <w:sz w:val="20"/>
                <w:szCs w:val="20"/>
                <w:lang w:val="sl-SI"/>
              </w:rPr>
              <w:t xml:space="preserve"> v sodelovanju s KPK in SDH</w:t>
            </w:r>
          </w:p>
        </w:tc>
        <w:tc>
          <w:tcPr>
            <w:tcW w:w="1843" w:type="dxa"/>
          </w:tcPr>
          <w:p w14:paraId="2B9ADF8A" w14:textId="77777777" w:rsidR="00877A2B" w:rsidRPr="001472C3" w:rsidRDefault="00877A2B" w:rsidP="00482471">
            <w:pPr>
              <w:spacing w:line="240" w:lineRule="auto"/>
              <w:rPr>
                <w:rFonts w:cs="Arial"/>
                <w:b/>
                <w:bCs/>
                <w:sz w:val="20"/>
                <w:szCs w:val="20"/>
                <w:lang w:val="sl-SI"/>
              </w:rPr>
            </w:pPr>
          </w:p>
        </w:tc>
      </w:tr>
      <w:tr w:rsidR="00877A2B" w:rsidRPr="000A56C4" w14:paraId="21BBBD1D" w14:textId="77777777" w:rsidTr="00482471">
        <w:tc>
          <w:tcPr>
            <w:tcW w:w="851" w:type="dxa"/>
          </w:tcPr>
          <w:p w14:paraId="5FA15DF0"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1d</w:t>
            </w:r>
          </w:p>
        </w:tc>
        <w:tc>
          <w:tcPr>
            <w:tcW w:w="3685" w:type="dxa"/>
          </w:tcPr>
          <w:p w14:paraId="4C9D9A53" w14:textId="77777777" w:rsidR="00877A2B" w:rsidRPr="001472C3" w:rsidRDefault="00877A2B" w:rsidP="00482471">
            <w:pPr>
              <w:spacing w:line="240" w:lineRule="auto"/>
              <w:rPr>
                <w:rFonts w:cs="Arial"/>
                <w:sz w:val="20"/>
                <w:szCs w:val="20"/>
                <w:lang w:val="sl-SI"/>
              </w:rPr>
            </w:pPr>
            <w:r w:rsidRPr="001472C3">
              <w:rPr>
                <w:rFonts w:cs="Arial"/>
                <w:sz w:val="20"/>
                <w:szCs w:val="20"/>
                <w:lang w:val="sl-SI"/>
              </w:rPr>
              <w:t>Krepitev integritete in transparentnosti pri postopkih javnega naročanja</w:t>
            </w:r>
          </w:p>
          <w:p w14:paraId="55364FB2" w14:textId="77777777" w:rsidR="00877A2B" w:rsidRPr="001472C3" w:rsidRDefault="00877A2B" w:rsidP="00482471">
            <w:pPr>
              <w:spacing w:line="240" w:lineRule="auto"/>
              <w:rPr>
                <w:rFonts w:cs="Arial"/>
                <w:sz w:val="20"/>
                <w:szCs w:val="20"/>
                <w:lang w:val="sl-SI"/>
              </w:rPr>
            </w:pPr>
          </w:p>
        </w:tc>
        <w:tc>
          <w:tcPr>
            <w:tcW w:w="1701" w:type="dxa"/>
          </w:tcPr>
          <w:p w14:paraId="1F9C4EEF" w14:textId="68CB0CBE" w:rsidR="00877A2B" w:rsidRPr="001472C3" w:rsidRDefault="00A64076" w:rsidP="00482471">
            <w:pPr>
              <w:spacing w:line="240" w:lineRule="auto"/>
              <w:rPr>
                <w:rFonts w:cs="Arial"/>
                <w:sz w:val="20"/>
                <w:szCs w:val="20"/>
                <w:lang w:val="sl-SI"/>
              </w:rPr>
            </w:pPr>
            <w:r>
              <w:rPr>
                <w:rFonts w:cs="Arial"/>
                <w:sz w:val="20"/>
                <w:szCs w:val="20"/>
                <w:lang w:val="sl-SI"/>
              </w:rPr>
              <w:t>ministrstvo, pristojno za javno upravo</w:t>
            </w:r>
          </w:p>
        </w:tc>
        <w:tc>
          <w:tcPr>
            <w:tcW w:w="1843" w:type="dxa"/>
          </w:tcPr>
          <w:p w14:paraId="4A8CF68C" w14:textId="77777777" w:rsidR="00877A2B" w:rsidRPr="001472C3" w:rsidRDefault="00877A2B" w:rsidP="00482471">
            <w:pPr>
              <w:spacing w:line="240" w:lineRule="auto"/>
              <w:rPr>
                <w:rFonts w:cs="Arial"/>
                <w:b/>
                <w:bCs/>
                <w:sz w:val="20"/>
                <w:szCs w:val="20"/>
                <w:lang w:val="sl-SI"/>
              </w:rPr>
            </w:pPr>
          </w:p>
        </w:tc>
        <w:tc>
          <w:tcPr>
            <w:tcW w:w="1843" w:type="dxa"/>
          </w:tcPr>
          <w:p w14:paraId="1CDB3CE4" w14:textId="77777777" w:rsidR="00877A2B" w:rsidRPr="001472C3" w:rsidRDefault="00877A2B" w:rsidP="00482471">
            <w:pPr>
              <w:spacing w:line="240" w:lineRule="auto"/>
              <w:rPr>
                <w:rFonts w:cs="Arial"/>
                <w:b/>
                <w:bCs/>
                <w:sz w:val="20"/>
                <w:szCs w:val="20"/>
                <w:lang w:val="sl-SI"/>
              </w:rPr>
            </w:pPr>
          </w:p>
        </w:tc>
      </w:tr>
      <w:tr w:rsidR="00877A2B" w:rsidRPr="000A56C4" w14:paraId="753F487E" w14:textId="77777777" w:rsidTr="00482471">
        <w:tc>
          <w:tcPr>
            <w:tcW w:w="851" w:type="dxa"/>
          </w:tcPr>
          <w:p w14:paraId="3A52C38C" w14:textId="77777777" w:rsidR="00877A2B" w:rsidRPr="001472C3" w:rsidRDefault="00877A2B" w:rsidP="00482471">
            <w:pPr>
              <w:spacing w:line="240" w:lineRule="auto"/>
              <w:rPr>
                <w:rFonts w:cs="Arial"/>
                <w:b/>
                <w:bCs/>
                <w:sz w:val="20"/>
                <w:szCs w:val="20"/>
                <w:lang w:val="sl-SI"/>
              </w:rPr>
            </w:pPr>
          </w:p>
          <w:p w14:paraId="1424ACAD"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2.</w:t>
            </w:r>
          </w:p>
        </w:tc>
        <w:tc>
          <w:tcPr>
            <w:tcW w:w="3685" w:type="dxa"/>
          </w:tcPr>
          <w:p w14:paraId="5E012204"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DOKONČANJE ZAČETIH UKREPOV IZ PROGRAMA VLADE 2017-2019</w:t>
            </w:r>
          </w:p>
          <w:p w14:paraId="6C82E3FE" w14:textId="77777777" w:rsidR="00877A2B" w:rsidRPr="001472C3" w:rsidRDefault="00877A2B" w:rsidP="00482471">
            <w:pPr>
              <w:spacing w:line="240" w:lineRule="auto"/>
              <w:rPr>
                <w:rFonts w:cs="Arial"/>
                <w:b/>
                <w:bCs/>
                <w:sz w:val="20"/>
                <w:szCs w:val="20"/>
                <w:lang w:val="sl-SI"/>
              </w:rPr>
            </w:pPr>
          </w:p>
        </w:tc>
        <w:tc>
          <w:tcPr>
            <w:tcW w:w="1701" w:type="dxa"/>
          </w:tcPr>
          <w:p w14:paraId="747180BB" w14:textId="77777777" w:rsidR="00877A2B" w:rsidRPr="001472C3" w:rsidRDefault="00877A2B" w:rsidP="00482471">
            <w:pPr>
              <w:spacing w:line="240" w:lineRule="auto"/>
              <w:rPr>
                <w:rFonts w:cs="Arial"/>
                <w:b/>
                <w:bCs/>
                <w:sz w:val="20"/>
                <w:szCs w:val="20"/>
                <w:lang w:val="sl-SI"/>
              </w:rPr>
            </w:pPr>
          </w:p>
        </w:tc>
        <w:tc>
          <w:tcPr>
            <w:tcW w:w="1843" w:type="dxa"/>
          </w:tcPr>
          <w:p w14:paraId="416470B5" w14:textId="77777777" w:rsidR="00877A2B" w:rsidRPr="001472C3" w:rsidRDefault="00877A2B" w:rsidP="00482471">
            <w:pPr>
              <w:spacing w:line="240" w:lineRule="auto"/>
              <w:rPr>
                <w:rFonts w:cs="Arial"/>
                <w:b/>
                <w:bCs/>
                <w:sz w:val="20"/>
                <w:szCs w:val="20"/>
                <w:lang w:val="sl-SI"/>
              </w:rPr>
            </w:pPr>
          </w:p>
        </w:tc>
        <w:tc>
          <w:tcPr>
            <w:tcW w:w="1843" w:type="dxa"/>
          </w:tcPr>
          <w:p w14:paraId="4544A373" w14:textId="77777777" w:rsidR="00877A2B" w:rsidRPr="001472C3" w:rsidRDefault="00877A2B" w:rsidP="00482471">
            <w:pPr>
              <w:spacing w:line="240" w:lineRule="auto"/>
              <w:rPr>
                <w:rFonts w:cs="Arial"/>
                <w:b/>
                <w:bCs/>
                <w:sz w:val="20"/>
                <w:szCs w:val="20"/>
                <w:lang w:val="sl-SI"/>
              </w:rPr>
            </w:pPr>
          </w:p>
        </w:tc>
      </w:tr>
      <w:tr w:rsidR="00877A2B" w:rsidRPr="000A56C4" w14:paraId="5886526B" w14:textId="77777777" w:rsidTr="00482471">
        <w:tc>
          <w:tcPr>
            <w:tcW w:w="851" w:type="dxa"/>
          </w:tcPr>
          <w:p w14:paraId="17CD0230"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2a</w:t>
            </w:r>
          </w:p>
        </w:tc>
        <w:tc>
          <w:tcPr>
            <w:tcW w:w="3685" w:type="dxa"/>
          </w:tcPr>
          <w:p w14:paraId="2ED99B05" w14:textId="77777777" w:rsidR="00877A2B" w:rsidRPr="001472C3" w:rsidRDefault="00877A2B" w:rsidP="00482471">
            <w:pPr>
              <w:spacing w:line="240" w:lineRule="auto"/>
              <w:rPr>
                <w:rFonts w:cs="Arial"/>
                <w:sz w:val="20"/>
                <w:szCs w:val="20"/>
                <w:lang w:val="sl-SI"/>
              </w:rPr>
            </w:pPr>
            <w:r w:rsidRPr="001472C3">
              <w:rPr>
                <w:rFonts w:cs="Arial"/>
                <w:sz w:val="20"/>
                <w:szCs w:val="20"/>
                <w:lang w:val="sl-SI"/>
              </w:rPr>
              <w:t>Zagotovitev učinkovitega gospodarjenja z državnimi nepremičninami (Gospodar)</w:t>
            </w:r>
          </w:p>
        </w:tc>
        <w:tc>
          <w:tcPr>
            <w:tcW w:w="1701" w:type="dxa"/>
          </w:tcPr>
          <w:p w14:paraId="6D1CCF67" w14:textId="15D67E85" w:rsidR="00877A2B" w:rsidRPr="001472C3" w:rsidRDefault="00A64076" w:rsidP="00482471">
            <w:pPr>
              <w:spacing w:line="240" w:lineRule="auto"/>
              <w:rPr>
                <w:rFonts w:cs="Arial"/>
                <w:sz w:val="20"/>
                <w:szCs w:val="20"/>
                <w:lang w:val="sl-SI"/>
              </w:rPr>
            </w:pPr>
            <w:r w:rsidRPr="00A64076">
              <w:rPr>
                <w:rFonts w:cs="Arial"/>
                <w:sz w:val="20"/>
                <w:szCs w:val="20"/>
                <w:lang w:val="sl-SI"/>
              </w:rPr>
              <w:t>ministrstvo, pristojno za javno upravo</w:t>
            </w:r>
          </w:p>
        </w:tc>
        <w:tc>
          <w:tcPr>
            <w:tcW w:w="1843" w:type="dxa"/>
          </w:tcPr>
          <w:p w14:paraId="054D924A" w14:textId="77777777" w:rsidR="00877A2B" w:rsidRPr="001472C3" w:rsidRDefault="00877A2B" w:rsidP="00482471">
            <w:pPr>
              <w:spacing w:line="240" w:lineRule="auto"/>
              <w:rPr>
                <w:rFonts w:cs="Arial"/>
                <w:b/>
                <w:bCs/>
                <w:sz w:val="20"/>
                <w:szCs w:val="20"/>
                <w:lang w:val="sl-SI"/>
              </w:rPr>
            </w:pPr>
          </w:p>
        </w:tc>
        <w:tc>
          <w:tcPr>
            <w:tcW w:w="1843" w:type="dxa"/>
          </w:tcPr>
          <w:p w14:paraId="0BF1DBB4" w14:textId="77777777" w:rsidR="00877A2B" w:rsidRPr="001472C3" w:rsidRDefault="00877A2B" w:rsidP="00482471">
            <w:pPr>
              <w:spacing w:line="240" w:lineRule="auto"/>
              <w:rPr>
                <w:rFonts w:cs="Arial"/>
                <w:b/>
                <w:bCs/>
                <w:sz w:val="20"/>
                <w:szCs w:val="20"/>
                <w:lang w:val="sl-SI"/>
              </w:rPr>
            </w:pPr>
          </w:p>
        </w:tc>
      </w:tr>
      <w:tr w:rsidR="00877A2B" w:rsidRPr="000A56C4" w14:paraId="47DDCA57" w14:textId="77777777" w:rsidTr="00482471">
        <w:tc>
          <w:tcPr>
            <w:tcW w:w="851" w:type="dxa"/>
          </w:tcPr>
          <w:p w14:paraId="3414BE65"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2b</w:t>
            </w:r>
          </w:p>
        </w:tc>
        <w:tc>
          <w:tcPr>
            <w:tcW w:w="3685" w:type="dxa"/>
          </w:tcPr>
          <w:p w14:paraId="1AD8F545" w14:textId="77777777" w:rsidR="00877A2B" w:rsidRPr="001472C3" w:rsidRDefault="00877A2B" w:rsidP="00482471">
            <w:pPr>
              <w:spacing w:line="240" w:lineRule="auto"/>
              <w:rPr>
                <w:rFonts w:cs="Arial"/>
                <w:sz w:val="20"/>
                <w:szCs w:val="20"/>
                <w:lang w:val="sl-SI"/>
              </w:rPr>
            </w:pPr>
            <w:r w:rsidRPr="001472C3">
              <w:rPr>
                <w:rFonts w:cs="Arial"/>
                <w:sz w:val="20"/>
                <w:szCs w:val="20"/>
                <w:lang w:val="sl-SI"/>
              </w:rPr>
              <w:t>Sistemska ureditev oziroma dopolnitev ureditve delovanja in financiranja invalidskih, humanitarnih in športnih organizacij z namenom odprave tveganj za korupcijo in neracionalno porabo finančnih sredstev</w:t>
            </w:r>
          </w:p>
          <w:p w14:paraId="104623F9" w14:textId="77777777" w:rsidR="00877A2B" w:rsidRPr="001472C3" w:rsidRDefault="00877A2B" w:rsidP="00482471">
            <w:pPr>
              <w:spacing w:line="240" w:lineRule="auto"/>
              <w:rPr>
                <w:rFonts w:cs="Arial"/>
                <w:sz w:val="20"/>
                <w:szCs w:val="20"/>
                <w:lang w:val="sl-SI"/>
              </w:rPr>
            </w:pPr>
          </w:p>
        </w:tc>
        <w:tc>
          <w:tcPr>
            <w:tcW w:w="1701" w:type="dxa"/>
          </w:tcPr>
          <w:p w14:paraId="2F3818A7" w14:textId="14D3BE96" w:rsidR="00877A2B" w:rsidRDefault="00A64076" w:rsidP="00482471">
            <w:pPr>
              <w:spacing w:line="240" w:lineRule="auto"/>
              <w:rPr>
                <w:rFonts w:cs="Arial"/>
                <w:sz w:val="20"/>
                <w:szCs w:val="20"/>
                <w:lang w:val="sl-SI"/>
              </w:rPr>
            </w:pPr>
            <w:r>
              <w:rPr>
                <w:rFonts w:cs="Arial"/>
                <w:sz w:val="20"/>
                <w:szCs w:val="20"/>
                <w:lang w:val="sl-SI"/>
              </w:rPr>
              <w:t xml:space="preserve">ministrstvo, pristojno za </w:t>
            </w:r>
          </w:p>
          <w:p w14:paraId="6DDEBB01" w14:textId="697281C9" w:rsidR="00A64076" w:rsidRPr="001472C3" w:rsidRDefault="00A64076" w:rsidP="00482471">
            <w:pPr>
              <w:spacing w:line="240" w:lineRule="auto"/>
              <w:rPr>
                <w:rFonts w:cs="Arial"/>
                <w:sz w:val="20"/>
                <w:szCs w:val="20"/>
                <w:lang w:val="sl-SI"/>
              </w:rPr>
            </w:pPr>
            <w:r>
              <w:rPr>
                <w:rFonts w:cs="Arial"/>
                <w:sz w:val="20"/>
                <w:szCs w:val="20"/>
                <w:lang w:val="sl-SI"/>
              </w:rPr>
              <w:t>gospodarstvo</w:t>
            </w:r>
          </w:p>
        </w:tc>
        <w:tc>
          <w:tcPr>
            <w:tcW w:w="1843" w:type="dxa"/>
          </w:tcPr>
          <w:p w14:paraId="14B9145F" w14:textId="24CB588C" w:rsidR="00877A2B" w:rsidRPr="001472C3" w:rsidRDefault="008D4A0B" w:rsidP="00482471">
            <w:pPr>
              <w:spacing w:line="240" w:lineRule="auto"/>
              <w:rPr>
                <w:rFonts w:cs="Arial"/>
                <w:sz w:val="20"/>
                <w:szCs w:val="20"/>
                <w:lang w:val="sl-SI"/>
              </w:rPr>
            </w:pPr>
            <w:r>
              <w:rPr>
                <w:rFonts w:cs="Arial"/>
                <w:sz w:val="20"/>
                <w:szCs w:val="20"/>
                <w:lang w:val="sl-SI"/>
              </w:rPr>
              <w:t>m</w:t>
            </w:r>
            <w:r w:rsidR="00A64076">
              <w:rPr>
                <w:rFonts w:cs="Arial"/>
                <w:sz w:val="20"/>
                <w:szCs w:val="20"/>
                <w:lang w:val="sl-SI"/>
              </w:rPr>
              <w:t>inistrstvo, pristojno za finance</w:t>
            </w:r>
            <w:r w:rsidR="00877A2B" w:rsidRPr="001472C3">
              <w:rPr>
                <w:rFonts w:cs="Arial"/>
                <w:sz w:val="20"/>
                <w:szCs w:val="20"/>
                <w:lang w:val="sl-SI"/>
              </w:rPr>
              <w:t>, KPK</w:t>
            </w:r>
          </w:p>
        </w:tc>
        <w:tc>
          <w:tcPr>
            <w:tcW w:w="1843" w:type="dxa"/>
          </w:tcPr>
          <w:p w14:paraId="1B4F2F7F" w14:textId="77777777" w:rsidR="00877A2B" w:rsidRPr="001472C3" w:rsidRDefault="00877A2B" w:rsidP="00482471">
            <w:pPr>
              <w:spacing w:line="240" w:lineRule="auto"/>
              <w:rPr>
                <w:rFonts w:cs="Arial"/>
                <w:b/>
                <w:bCs/>
                <w:sz w:val="20"/>
                <w:szCs w:val="20"/>
                <w:lang w:val="sl-SI"/>
              </w:rPr>
            </w:pPr>
          </w:p>
        </w:tc>
      </w:tr>
      <w:tr w:rsidR="00877A2B" w:rsidRPr="001472C3" w14:paraId="7453BC96" w14:textId="77777777" w:rsidTr="00482471">
        <w:tc>
          <w:tcPr>
            <w:tcW w:w="851" w:type="dxa"/>
          </w:tcPr>
          <w:p w14:paraId="22A85615"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3.</w:t>
            </w:r>
          </w:p>
        </w:tc>
        <w:tc>
          <w:tcPr>
            <w:tcW w:w="3685" w:type="dxa"/>
          </w:tcPr>
          <w:p w14:paraId="2EFB1B60"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NOVI UKREPI</w:t>
            </w:r>
          </w:p>
        </w:tc>
        <w:tc>
          <w:tcPr>
            <w:tcW w:w="1701" w:type="dxa"/>
          </w:tcPr>
          <w:p w14:paraId="7256111B" w14:textId="77777777" w:rsidR="00877A2B" w:rsidRPr="001472C3" w:rsidRDefault="00877A2B" w:rsidP="00482471">
            <w:pPr>
              <w:spacing w:line="240" w:lineRule="auto"/>
              <w:rPr>
                <w:rFonts w:cs="Arial"/>
                <w:b/>
                <w:bCs/>
                <w:sz w:val="20"/>
                <w:szCs w:val="20"/>
                <w:lang w:val="sl-SI"/>
              </w:rPr>
            </w:pPr>
          </w:p>
        </w:tc>
        <w:tc>
          <w:tcPr>
            <w:tcW w:w="1843" w:type="dxa"/>
          </w:tcPr>
          <w:p w14:paraId="6ADB33D7" w14:textId="77777777" w:rsidR="00877A2B" w:rsidRPr="001472C3" w:rsidRDefault="00877A2B" w:rsidP="00482471">
            <w:pPr>
              <w:spacing w:line="240" w:lineRule="auto"/>
              <w:rPr>
                <w:rFonts w:cs="Arial"/>
                <w:b/>
                <w:bCs/>
                <w:sz w:val="20"/>
                <w:szCs w:val="20"/>
                <w:lang w:val="sl-SI"/>
              </w:rPr>
            </w:pPr>
          </w:p>
        </w:tc>
        <w:tc>
          <w:tcPr>
            <w:tcW w:w="1843" w:type="dxa"/>
          </w:tcPr>
          <w:p w14:paraId="7660A2D5" w14:textId="77777777" w:rsidR="00877A2B" w:rsidRPr="001472C3" w:rsidRDefault="00877A2B" w:rsidP="00482471">
            <w:pPr>
              <w:spacing w:line="240" w:lineRule="auto"/>
              <w:rPr>
                <w:rFonts w:cs="Arial"/>
                <w:b/>
                <w:bCs/>
                <w:sz w:val="20"/>
                <w:szCs w:val="20"/>
                <w:lang w:val="sl-SI"/>
              </w:rPr>
            </w:pPr>
          </w:p>
        </w:tc>
      </w:tr>
      <w:tr w:rsidR="00877A2B" w:rsidRPr="001472C3" w14:paraId="5BD57478" w14:textId="77777777" w:rsidTr="00482471">
        <w:tc>
          <w:tcPr>
            <w:tcW w:w="851" w:type="dxa"/>
          </w:tcPr>
          <w:p w14:paraId="4B76C665"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3A</w:t>
            </w:r>
          </w:p>
        </w:tc>
        <w:tc>
          <w:tcPr>
            <w:tcW w:w="3685" w:type="dxa"/>
          </w:tcPr>
          <w:p w14:paraId="26A5ECEE"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INTEGRITETA JAVNE</w:t>
            </w:r>
          </w:p>
          <w:p w14:paraId="467F30F1"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UPRAVE</w:t>
            </w:r>
          </w:p>
          <w:p w14:paraId="18855629" w14:textId="77777777" w:rsidR="00877A2B" w:rsidRPr="001472C3" w:rsidRDefault="00877A2B" w:rsidP="00482471">
            <w:pPr>
              <w:spacing w:line="240" w:lineRule="auto"/>
              <w:rPr>
                <w:rFonts w:cs="Arial"/>
                <w:sz w:val="20"/>
                <w:szCs w:val="20"/>
                <w:lang w:val="sl-SI"/>
              </w:rPr>
            </w:pPr>
          </w:p>
        </w:tc>
        <w:tc>
          <w:tcPr>
            <w:tcW w:w="1701" w:type="dxa"/>
          </w:tcPr>
          <w:p w14:paraId="4E4716BF" w14:textId="77777777" w:rsidR="00877A2B" w:rsidRPr="001472C3" w:rsidRDefault="00877A2B" w:rsidP="00482471">
            <w:pPr>
              <w:spacing w:line="240" w:lineRule="auto"/>
              <w:rPr>
                <w:rFonts w:cs="Arial"/>
                <w:b/>
                <w:bCs/>
                <w:sz w:val="20"/>
                <w:szCs w:val="20"/>
                <w:lang w:val="sl-SI"/>
              </w:rPr>
            </w:pPr>
          </w:p>
        </w:tc>
        <w:tc>
          <w:tcPr>
            <w:tcW w:w="1843" w:type="dxa"/>
          </w:tcPr>
          <w:p w14:paraId="18406B8A" w14:textId="77777777" w:rsidR="00877A2B" w:rsidRPr="001472C3" w:rsidRDefault="00877A2B" w:rsidP="00482471">
            <w:pPr>
              <w:spacing w:line="240" w:lineRule="auto"/>
              <w:rPr>
                <w:rFonts w:cs="Arial"/>
                <w:b/>
                <w:bCs/>
                <w:sz w:val="20"/>
                <w:szCs w:val="20"/>
                <w:lang w:val="sl-SI"/>
              </w:rPr>
            </w:pPr>
          </w:p>
        </w:tc>
        <w:tc>
          <w:tcPr>
            <w:tcW w:w="1843" w:type="dxa"/>
          </w:tcPr>
          <w:p w14:paraId="7A6A51EA" w14:textId="77777777" w:rsidR="00877A2B" w:rsidRPr="001472C3" w:rsidRDefault="00877A2B" w:rsidP="00482471">
            <w:pPr>
              <w:spacing w:line="240" w:lineRule="auto"/>
              <w:rPr>
                <w:rFonts w:cs="Arial"/>
                <w:b/>
                <w:bCs/>
                <w:sz w:val="20"/>
                <w:szCs w:val="20"/>
                <w:lang w:val="sl-SI"/>
              </w:rPr>
            </w:pPr>
          </w:p>
        </w:tc>
      </w:tr>
      <w:tr w:rsidR="00877A2B" w:rsidRPr="001472C3" w14:paraId="628521FC" w14:textId="77777777" w:rsidTr="00482471">
        <w:tc>
          <w:tcPr>
            <w:tcW w:w="851" w:type="dxa"/>
          </w:tcPr>
          <w:p w14:paraId="26E2002E"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3A.1</w:t>
            </w:r>
          </w:p>
        </w:tc>
        <w:tc>
          <w:tcPr>
            <w:tcW w:w="3685" w:type="dxa"/>
          </w:tcPr>
          <w:p w14:paraId="472D9D5B" w14:textId="77777777" w:rsidR="00877A2B" w:rsidRPr="001472C3" w:rsidRDefault="00877A2B" w:rsidP="00482471">
            <w:pPr>
              <w:spacing w:line="240" w:lineRule="auto"/>
              <w:rPr>
                <w:rFonts w:cs="Arial"/>
                <w:b/>
                <w:bCs/>
                <w:sz w:val="20"/>
                <w:szCs w:val="20"/>
                <w:lang w:val="sl-SI"/>
              </w:rPr>
            </w:pPr>
            <w:r w:rsidRPr="001472C3">
              <w:rPr>
                <w:rFonts w:cs="Arial"/>
                <w:b/>
                <w:bCs/>
                <w:sz w:val="20"/>
                <w:szCs w:val="20"/>
                <w:lang w:val="sl-SI"/>
              </w:rPr>
              <w:t>UKREPA ZA VSA</w:t>
            </w:r>
          </w:p>
          <w:p w14:paraId="3BFA9230" w14:textId="77777777" w:rsidR="00877A2B" w:rsidRPr="001472C3" w:rsidRDefault="00877A2B" w:rsidP="00482471">
            <w:pPr>
              <w:spacing w:line="240" w:lineRule="auto"/>
              <w:rPr>
                <w:rFonts w:cs="Arial"/>
                <w:sz w:val="20"/>
                <w:szCs w:val="20"/>
                <w:lang w:val="sl-SI"/>
              </w:rPr>
            </w:pPr>
            <w:r w:rsidRPr="001472C3">
              <w:rPr>
                <w:rFonts w:cs="Arial"/>
                <w:b/>
                <w:bCs/>
                <w:sz w:val="20"/>
                <w:szCs w:val="20"/>
                <w:lang w:val="sl-SI"/>
              </w:rPr>
              <w:t>PODROČJA</w:t>
            </w:r>
          </w:p>
        </w:tc>
        <w:tc>
          <w:tcPr>
            <w:tcW w:w="1701" w:type="dxa"/>
          </w:tcPr>
          <w:p w14:paraId="16C70505" w14:textId="77777777" w:rsidR="00877A2B" w:rsidRPr="001472C3" w:rsidRDefault="00877A2B" w:rsidP="00482471">
            <w:pPr>
              <w:spacing w:line="240" w:lineRule="auto"/>
              <w:rPr>
                <w:rFonts w:cs="Arial"/>
                <w:b/>
                <w:bCs/>
                <w:sz w:val="20"/>
                <w:szCs w:val="20"/>
                <w:lang w:val="sl-SI"/>
              </w:rPr>
            </w:pPr>
          </w:p>
        </w:tc>
        <w:tc>
          <w:tcPr>
            <w:tcW w:w="1843" w:type="dxa"/>
          </w:tcPr>
          <w:p w14:paraId="6C185287" w14:textId="77777777" w:rsidR="00877A2B" w:rsidRPr="001472C3" w:rsidRDefault="00877A2B" w:rsidP="00482471">
            <w:pPr>
              <w:spacing w:line="240" w:lineRule="auto"/>
              <w:rPr>
                <w:rFonts w:cs="Arial"/>
                <w:b/>
                <w:bCs/>
                <w:sz w:val="20"/>
                <w:szCs w:val="20"/>
                <w:lang w:val="sl-SI"/>
              </w:rPr>
            </w:pPr>
          </w:p>
        </w:tc>
        <w:tc>
          <w:tcPr>
            <w:tcW w:w="1843" w:type="dxa"/>
          </w:tcPr>
          <w:p w14:paraId="7C22EA58" w14:textId="77777777" w:rsidR="00877A2B" w:rsidRPr="001472C3" w:rsidRDefault="00877A2B" w:rsidP="00482471">
            <w:pPr>
              <w:spacing w:line="240" w:lineRule="auto"/>
              <w:rPr>
                <w:rFonts w:cs="Arial"/>
                <w:b/>
                <w:bCs/>
                <w:sz w:val="20"/>
                <w:szCs w:val="20"/>
                <w:lang w:val="sl-SI"/>
              </w:rPr>
            </w:pPr>
          </w:p>
        </w:tc>
      </w:tr>
      <w:tr w:rsidR="00CE7408" w:rsidRPr="001472C3" w14:paraId="3B4018DC" w14:textId="77777777" w:rsidTr="00482471">
        <w:tc>
          <w:tcPr>
            <w:tcW w:w="851" w:type="dxa"/>
          </w:tcPr>
          <w:p w14:paraId="03F6849B" w14:textId="0038C658" w:rsidR="00CE7408" w:rsidRPr="00216AE6" w:rsidRDefault="00CE7408" w:rsidP="00482471">
            <w:pPr>
              <w:spacing w:line="240" w:lineRule="auto"/>
              <w:rPr>
                <w:rFonts w:cs="Arial"/>
                <w:b/>
                <w:bCs/>
                <w:sz w:val="20"/>
                <w:szCs w:val="20"/>
                <w:lang w:val="sl-SI"/>
              </w:rPr>
            </w:pPr>
            <w:r w:rsidRPr="00216AE6">
              <w:rPr>
                <w:rFonts w:cs="Arial"/>
                <w:b/>
                <w:bCs/>
                <w:sz w:val="20"/>
                <w:szCs w:val="20"/>
                <w:lang w:val="sl-SI"/>
              </w:rPr>
              <w:t>3A.1a</w:t>
            </w:r>
          </w:p>
        </w:tc>
        <w:tc>
          <w:tcPr>
            <w:tcW w:w="3685" w:type="dxa"/>
          </w:tcPr>
          <w:p w14:paraId="2349DC51" w14:textId="5B7292B4" w:rsidR="00CE7408" w:rsidRPr="00216AE6" w:rsidRDefault="00CE7408" w:rsidP="00482471">
            <w:pPr>
              <w:spacing w:line="240" w:lineRule="auto"/>
              <w:rPr>
                <w:rFonts w:cs="Arial"/>
                <w:sz w:val="20"/>
                <w:szCs w:val="20"/>
                <w:lang w:val="sl-SI"/>
              </w:rPr>
            </w:pPr>
            <w:r w:rsidRPr="00216AE6">
              <w:rPr>
                <w:rFonts w:cs="Arial"/>
                <w:sz w:val="20"/>
                <w:szCs w:val="20"/>
                <w:lang w:val="sl-SI"/>
              </w:rPr>
              <w:t>RAZŠIRITEV VSEBIN - USPOSABLJANJ ZA JAVNE USLUŽBENCE IN FUNKCIONARJE V DRŽAVNIH ORGANIH, UPRAVAH LOKALNIH SKUPNOSTI IN DRUGIH OSEBAH JAVNEGA PRAVA</w:t>
            </w:r>
          </w:p>
        </w:tc>
        <w:tc>
          <w:tcPr>
            <w:tcW w:w="1701" w:type="dxa"/>
          </w:tcPr>
          <w:p w14:paraId="6395D721" w14:textId="63A0C988" w:rsidR="00CE7408" w:rsidRPr="00216AE6" w:rsidRDefault="00CE7408" w:rsidP="00482471">
            <w:pPr>
              <w:spacing w:line="240" w:lineRule="auto"/>
              <w:rPr>
                <w:rFonts w:cs="Arial"/>
                <w:sz w:val="20"/>
                <w:szCs w:val="20"/>
                <w:lang w:val="sl-SI"/>
              </w:rPr>
            </w:pPr>
            <w:r w:rsidRPr="00216AE6">
              <w:rPr>
                <w:rFonts w:cs="Arial"/>
                <w:sz w:val="20"/>
                <w:szCs w:val="20"/>
                <w:lang w:val="sl-SI"/>
              </w:rPr>
              <w:t>ministrstvo, pristojno za javno upravo</w:t>
            </w:r>
          </w:p>
        </w:tc>
        <w:tc>
          <w:tcPr>
            <w:tcW w:w="1843" w:type="dxa"/>
          </w:tcPr>
          <w:p w14:paraId="066B06AD" w14:textId="19714E7C" w:rsidR="00CE7408" w:rsidRPr="00216AE6" w:rsidRDefault="00216AE6" w:rsidP="00482471">
            <w:pPr>
              <w:spacing w:line="240" w:lineRule="auto"/>
              <w:rPr>
                <w:rFonts w:cs="Arial"/>
                <w:sz w:val="20"/>
                <w:szCs w:val="20"/>
                <w:lang w:val="sl-SI"/>
              </w:rPr>
            </w:pPr>
            <w:r w:rsidRPr="00216AE6">
              <w:rPr>
                <w:rFonts w:cs="Arial"/>
                <w:sz w:val="20"/>
                <w:szCs w:val="20"/>
                <w:lang w:val="sl-SI"/>
              </w:rPr>
              <w:t xml:space="preserve">Transparency </w:t>
            </w:r>
            <w:proofErr w:type="spellStart"/>
            <w:r w:rsidRPr="00216AE6">
              <w:rPr>
                <w:rFonts w:cs="Arial"/>
                <w:sz w:val="20"/>
                <w:szCs w:val="20"/>
                <w:lang w:val="sl-SI"/>
              </w:rPr>
              <w:t>International</w:t>
            </w:r>
            <w:proofErr w:type="spellEnd"/>
            <w:r w:rsidRPr="00216AE6">
              <w:rPr>
                <w:rFonts w:cs="Arial"/>
                <w:sz w:val="20"/>
                <w:szCs w:val="20"/>
                <w:lang w:val="sl-SI"/>
              </w:rPr>
              <w:t xml:space="preserve"> </w:t>
            </w:r>
            <w:proofErr w:type="spellStart"/>
            <w:r w:rsidRPr="00216AE6">
              <w:rPr>
                <w:rFonts w:cs="Arial"/>
                <w:sz w:val="20"/>
                <w:szCs w:val="20"/>
                <w:lang w:val="sl-SI"/>
              </w:rPr>
              <w:t>Slovenia</w:t>
            </w:r>
            <w:proofErr w:type="spellEnd"/>
            <w:r w:rsidRPr="00216AE6">
              <w:rPr>
                <w:rFonts w:cs="Arial"/>
                <w:sz w:val="20"/>
                <w:szCs w:val="20"/>
                <w:lang w:val="sl-SI"/>
              </w:rPr>
              <w:t xml:space="preserve"> (TI) in KPK;</w:t>
            </w:r>
          </w:p>
        </w:tc>
        <w:tc>
          <w:tcPr>
            <w:tcW w:w="1843" w:type="dxa"/>
          </w:tcPr>
          <w:p w14:paraId="52EBCDB9" w14:textId="12D4AADB" w:rsidR="00CE7408" w:rsidRPr="00216AE6" w:rsidRDefault="00216AE6" w:rsidP="00482471">
            <w:pPr>
              <w:spacing w:line="240" w:lineRule="auto"/>
              <w:rPr>
                <w:rFonts w:cs="Arial"/>
                <w:b/>
                <w:bCs/>
                <w:sz w:val="20"/>
                <w:szCs w:val="20"/>
                <w:lang w:val="sl-SI"/>
              </w:rPr>
            </w:pPr>
            <w:r w:rsidRPr="00216AE6">
              <w:rPr>
                <w:rFonts w:cs="Arial"/>
                <w:b/>
                <w:bCs/>
                <w:sz w:val="20"/>
                <w:szCs w:val="20"/>
                <w:lang w:val="sl-SI"/>
              </w:rPr>
              <w:t>2024</w:t>
            </w:r>
          </w:p>
        </w:tc>
      </w:tr>
      <w:tr w:rsidR="00216AE6" w:rsidRPr="00934BE6" w14:paraId="4ABE5345" w14:textId="77777777" w:rsidTr="00482471">
        <w:tc>
          <w:tcPr>
            <w:tcW w:w="851" w:type="dxa"/>
          </w:tcPr>
          <w:p w14:paraId="2875AFAB" w14:textId="1BF0DA9C" w:rsidR="00216AE6" w:rsidRPr="001472C3" w:rsidRDefault="00216AE6" w:rsidP="00216AE6">
            <w:pPr>
              <w:spacing w:line="240" w:lineRule="auto"/>
              <w:rPr>
                <w:rFonts w:cs="Arial"/>
                <w:b/>
                <w:bCs/>
                <w:sz w:val="20"/>
                <w:szCs w:val="20"/>
                <w:lang w:val="sl-SI"/>
              </w:rPr>
            </w:pPr>
            <w:r>
              <w:rPr>
                <w:rFonts w:cs="Arial"/>
                <w:b/>
                <w:bCs/>
                <w:sz w:val="20"/>
                <w:szCs w:val="20"/>
                <w:lang w:val="sl-SI"/>
              </w:rPr>
              <w:lastRenderedPageBreak/>
              <w:t>3A.1b</w:t>
            </w:r>
          </w:p>
        </w:tc>
        <w:tc>
          <w:tcPr>
            <w:tcW w:w="3685" w:type="dxa"/>
          </w:tcPr>
          <w:p w14:paraId="45E0F4E8" w14:textId="389D7834" w:rsidR="00216AE6" w:rsidRPr="001472C3" w:rsidRDefault="00216AE6" w:rsidP="00216AE6">
            <w:pPr>
              <w:spacing w:line="240" w:lineRule="auto"/>
              <w:jc w:val="both"/>
              <w:rPr>
                <w:rFonts w:cs="Arial"/>
                <w:sz w:val="20"/>
                <w:szCs w:val="20"/>
                <w:lang w:val="sl-SI"/>
              </w:rPr>
            </w:pPr>
            <w:r w:rsidRPr="00216AE6">
              <w:rPr>
                <w:rFonts w:cs="Arial"/>
                <w:sz w:val="20"/>
                <w:szCs w:val="20"/>
                <w:lang w:val="sl-SI"/>
              </w:rPr>
              <w:t xml:space="preserve">PREVERJANJE POZNAVANJA INSTITUTOV ZAKONA O INTEGRITETI V DRŽAVNIH ORGANIH IN UPRAVAH SAMOUPRAVNIH LOKALNIH SKUPNOSTIH  </w:t>
            </w:r>
          </w:p>
        </w:tc>
        <w:tc>
          <w:tcPr>
            <w:tcW w:w="1701" w:type="dxa"/>
          </w:tcPr>
          <w:p w14:paraId="6220548D" w14:textId="3CC916CD" w:rsidR="00216AE6" w:rsidRPr="001472C3" w:rsidRDefault="00216AE6" w:rsidP="00216AE6">
            <w:pPr>
              <w:spacing w:line="240" w:lineRule="auto"/>
              <w:rPr>
                <w:rFonts w:cs="Arial"/>
                <w:sz w:val="20"/>
                <w:szCs w:val="20"/>
                <w:lang w:val="sl-SI"/>
              </w:rPr>
            </w:pPr>
            <w:r w:rsidRPr="00216AE6">
              <w:rPr>
                <w:rFonts w:cs="Arial"/>
                <w:sz w:val="20"/>
                <w:szCs w:val="20"/>
                <w:lang w:val="sl-SI"/>
              </w:rPr>
              <w:t>ministrstvo, pristojno za javno upravo</w:t>
            </w:r>
          </w:p>
        </w:tc>
        <w:tc>
          <w:tcPr>
            <w:tcW w:w="1843" w:type="dxa"/>
          </w:tcPr>
          <w:p w14:paraId="1358D017" w14:textId="76F53440" w:rsidR="00216AE6" w:rsidRPr="00216AE6" w:rsidRDefault="00216AE6" w:rsidP="00216AE6">
            <w:pPr>
              <w:spacing w:line="240" w:lineRule="auto"/>
              <w:rPr>
                <w:rFonts w:cs="Arial"/>
                <w:sz w:val="20"/>
                <w:szCs w:val="20"/>
                <w:lang w:val="sl-SI"/>
              </w:rPr>
            </w:pPr>
            <w:r w:rsidRPr="00216AE6">
              <w:rPr>
                <w:rFonts w:cs="Arial"/>
                <w:sz w:val="20"/>
                <w:szCs w:val="20"/>
                <w:lang w:val="sl-SI"/>
              </w:rPr>
              <w:t xml:space="preserve">Transparency </w:t>
            </w:r>
            <w:proofErr w:type="spellStart"/>
            <w:r w:rsidRPr="00216AE6">
              <w:rPr>
                <w:rFonts w:cs="Arial"/>
                <w:sz w:val="20"/>
                <w:szCs w:val="20"/>
                <w:lang w:val="sl-SI"/>
              </w:rPr>
              <w:t>International</w:t>
            </w:r>
            <w:proofErr w:type="spellEnd"/>
            <w:r w:rsidRPr="00216AE6">
              <w:rPr>
                <w:rFonts w:cs="Arial"/>
                <w:sz w:val="20"/>
                <w:szCs w:val="20"/>
                <w:lang w:val="sl-SI"/>
              </w:rPr>
              <w:t xml:space="preserve"> </w:t>
            </w:r>
            <w:proofErr w:type="spellStart"/>
            <w:r w:rsidRPr="00216AE6">
              <w:rPr>
                <w:rFonts w:cs="Arial"/>
                <w:sz w:val="20"/>
                <w:szCs w:val="20"/>
                <w:lang w:val="sl-SI"/>
              </w:rPr>
              <w:t>Slovenia</w:t>
            </w:r>
            <w:proofErr w:type="spellEnd"/>
            <w:r w:rsidRPr="00216AE6">
              <w:rPr>
                <w:rFonts w:cs="Arial"/>
                <w:sz w:val="20"/>
                <w:szCs w:val="20"/>
                <w:lang w:val="sl-SI"/>
              </w:rPr>
              <w:t xml:space="preserve"> (TI) in KPK</w:t>
            </w:r>
          </w:p>
        </w:tc>
        <w:tc>
          <w:tcPr>
            <w:tcW w:w="1843" w:type="dxa"/>
          </w:tcPr>
          <w:p w14:paraId="481E3AB0" w14:textId="4A6B01BB" w:rsidR="00216AE6" w:rsidRPr="001472C3" w:rsidRDefault="00216AE6" w:rsidP="00216AE6">
            <w:pPr>
              <w:spacing w:line="240" w:lineRule="auto"/>
              <w:rPr>
                <w:rFonts w:cs="Arial"/>
                <w:b/>
                <w:bCs/>
                <w:sz w:val="20"/>
                <w:szCs w:val="20"/>
                <w:lang w:val="sl-SI"/>
              </w:rPr>
            </w:pPr>
            <w:r>
              <w:rPr>
                <w:rFonts w:cs="Arial"/>
                <w:b/>
                <w:bCs/>
                <w:sz w:val="20"/>
                <w:szCs w:val="20"/>
                <w:lang w:val="sl-SI"/>
              </w:rPr>
              <w:t>2024</w:t>
            </w:r>
          </w:p>
        </w:tc>
      </w:tr>
      <w:tr w:rsidR="00216AE6" w:rsidRPr="000A56C4" w14:paraId="32012BA1" w14:textId="77777777" w:rsidTr="00482471">
        <w:tc>
          <w:tcPr>
            <w:tcW w:w="851" w:type="dxa"/>
          </w:tcPr>
          <w:p w14:paraId="4DE0BFCB" w14:textId="5C3FBD6B" w:rsidR="00216AE6" w:rsidRPr="00216AE6" w:rsidRDefault="007D3033" w:rsidP="00216AE6">
            <w:pPr>
              <w:spacing w:line="240" w:lineRule="auto"/>
              <w:rPr>
                <w:rFonts w:cs="Arial"/>
                <w:b/>
                <w:bCs/>
                <w:sz w:val="20"/>
                <w:szCs w:val="20"/>
                <w:lang w:val="sl-SI"/>
              </w:rPr>
            </w:pPr>
            <w:r w:rsidRPr="007D3033">
              <w:rPr>
                <w:rFonts w:cs="Arial"/>
                <w:b/>
                <w:bCs/>
                <w:sz w:val="20"/>
                <w:szCs w:val="20"/>
                <w:lang w:val="sl-SI"/>
              </w:rPr>
              <w:t>3A.1c</w:t>
            </w:r>
          </w:p>
        </w:tc>
        <w:tc>
          <w:tcPr>
            <w:tcW w:w="3685" w:type="dxa"/>
          </w:tcPr>
          <w:p w14:paraId="422AAB5C" w14:textId="1F983755" w:rsidR="00216AE6" w:rsidRPr="00216AE6" w:rsidRDefault="007D3033" w:rsidP="00216AE6">
            <w:pPr>
              <w:spacing w:line="240" w:lineRule="auto"/>
              <w:jc w:val="both"/>
              <w:rPr>
                <w:rFonts w:cs="Arial"/>
                <w:sz w:val="20"/>
                <w:szCs w:val="20"/>
                <w:lang w:val="sl-SI"/>
              </w:rPr>
            </w:pPr>
            <w:r w:rsidRPr="007D3033">
              <w:rPr>
                <w:rFonts w:cs="Arial"/>
                <w:sz w:val="20"/>
                <w:szCs w:val="20"/>
                <w:lang w:val="sl-SI"/>
              </w:rPr>
              <w:t>TRANSPARENTNOST – SPODBUJANJE OBJAVE JAVNIH PODATKOV V ODPRTIH FORMATIH</w:t>
            </w:r>
          </w:p>
        </w:tc>
        <w:tc>
          <w:tcPr>
            <w:tcW w:w="1701" w:type="dxa"/>
          </w:tcPr>
          <w:p w14:paraId="79FCAF60" w14:textId="2260C658" w:rsidR="00216AE6" w:rsidRPr="00216AE6" w:rsidRDefault="007D3033" w:rsidP="00216AE6">
            <w:pPr>
              <w:spacing w:line="240" w:lineRule="auto"/>
              <w:rPr>
                <w:rFonts w:cs="Arial"/>
                <w:sz w:val="20"/>
                <w:szCs w:val="20"/>
                <w:lang w:val="sl-SI"/>
              </w:rPr>
            </w:pPr>
            <w:r w:rsidRPr="007D3033">
              <w:rPr>
                <w:rFonts w:cs="Arial"/>
                <w:sz w:val="20"/>
                <w:szCs w:val="20"/>
                <w:lang w:val="sl-SI"/>
              </w:rPr>
              <w:t>ministrstvo, pristojno za javno upravo</w:t>
            </w:r>
          </w:p>
        </w:tc>
        <w:tc>
          <w:tcPr>
            <w:tcW w:w="1843" w:type="dxa"/>
          </w:tcPr>
          <w:p w14:paraId="6DE0F699" w14:textId="239EA6EB" w:rsidR="00216AE6" w:rsidRPr="00CE49EB" w:rsidRDefault="00CE49EB" w:rsidP="00216AE6">
            <w:pPr>
              <w:spacing w:line="240" w:lineRule="auto"/>
              <w:rPr>
                <w:rFonts w:cs="Arial"/>
                <w:sz w:val="20"/>
                <w:szCs w:val="20"/>
                <w:lang w:val="sl-SI"/>
              </w:rPr>
            </w:pPr>
            <w:r w:rsidRPr="00CE49EB">
              <w:rPr>
                <w:rFonts w:cs="Arial"/>
                <w:sz w:val="20"/>
                <w:szCs w:val="20"/>
                <w:lang w:val="sl-SI"/>
              </w:rPr>
              <w:t>ministrstvo, pristojn</w:t>
            </w:r>
            <w:r>
              <w:rPr>
                <w:rFonts w:cs="Arial"/>
                <w:sz w:val="20"/>
                <w:szCs w:val="20"/>
                <w:lang w:val="sl-SI"/>
              </w:rPr>
              <w:t>o</w:t>
            </w:r>
            <w:r w:rsidRPr="00CE49EB">
              <w:rPr>
                <w:rFonts w:cs="Arial"/>
                <w:sz w:val="20"/>
                <w:szCs w:val="20"/>
                <w:lang w:val="sl-SI"/>
              </w:rPr>
              <w:t xml:space="preserve"> za  digitalno preobrazbo in Informacijski pooblaščen</w:t>
            </w:r>
            <w:r>
              <w:rPr>
                <w:rFonts w:cs="Arial"/>
                <w:sz w:val="20"/>
                <w:szCs w:val="20"/>
                <w:lang w:val="sl-SI"/>
              </w:rPr>
              <w:t>ec</w:t>
            </w:r>
          </w:p>
        </w:tc>
        <w:tc>
          <w:tcPr>
            <w:tcW w:w="1843" w:type="dxa"/>
          </w:tcPr>
          <w:p w14:paraId="6A614E2E" w14:textId="7B15E043" w:rsidR="00216AE6" w:rsidRPr="00F213AF" w:rsidRDefault="00F213AF" w:rsidP="00216AE6">
            <w:pPr>
              <w:spacing w:line="240" w:lineRule="auto"/>
              <w:rPr>
                <w:rFonts w:cs="Arial"/>
                <w:szCs w:val="20"/>
                <w:lang w:val="sl-SI"/>
              </w:rPr>
            </w:pPr>
            <w:r w:rsidRPr="00F213AF">
              <w:rPr>
                <w:rFonts w:cs="Arial"/>
                <w:szCs w:val="20"/>
                <w:lang w:val="sl-SI"/>
              </w:rPr>
              <w:t>1x letno oziroma po zaposlitvi ali imenovanju</w:t>
            </w:r>
          </w:p>
        </w:tc>
      </w:tr>
      <w:tr w:rsidR="00216AE6" w:rsidRPr="001472C3" w14:paraId="5404F1EA" w14:textId="77777777" w:rsidTr="00482471">
        <w:tc>
          <w:tcPr>
            <w:tcW w:w="851" w:type="dxa"/>
          </w:tcPr>
          <w:p w14:paraId="028D5609" w14:textId="47A722EA"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3A.1</w:t>
            </w:r>
            <w:r w:rsidR="00E46516">
              <w:rPr>
                <w:rFonts w:cs="Arial"/>
                <w:b/>
                <w:bCs/>
                <w:sz w:val="20"/>
                <w:szCs w:val="20"/>
                <w:lang w:val="sl-SI"/>
              </w:rPr>
              <w:t>d</w:t>
            </w:r>
          </w:p>
        </w:tc>
        <w:tc>
          <w:tcPr>
            <w:tcW w:w="3685" w:type="dxa"/>
          </w:tcPr>
          <w:p w14:paraId="032A5431"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ZAGOTOVITI TRANSPARENTNOST EVIDENČNIH NAROČIL</w:t>
            </w:r>
          </w:p>
        </w:tc>
        <w:tc>
          <w:tcPr>
            <w:tcW w:w="1701" w:type="dxa"/>
          </w:tcPr>
          <w:p w14:paraId="09EC82C5" w14:textId="278CC06D" w:rsidR="00216AE6" w:rsidRPr="001472C3" w:rsidRDefault="00216AE6" w:rsidP="00216AE6">
            <w:pPr>
              <w:spacing w:line="240" w:lineRule="auto"/>
              <w:rPr>
                <w:rFonts w:cs="Arial"/>
                <w:sz w:val="20"/>
                <w:szCs w:val="20"/>
                <w:lang w:val="sl-SI"/>
              </w:rPr>
            </w:pPr>
            <w:r w:rsidRPr="00A64076">
              <w:rPr>
                <w:rFonts w:cs="Arial"/>
                <w:sz w:val="20"/>
                <w:szCs w:val="20"/>
                <w:lang w:val="sl-SI"/>
              </w:rPr>
              <w:t>ministrstvo, pristojno za javno upravo</w:t>
            </w:r>
          </w:p>
        </w:tc>
        <w:tc>
          <w:tcPr>
            <w:tcW w:w="1843" w:type="dxa"/>
          </w:tcPr>
          <w:p w14:paraId="5161750F" w14:textId="77777777" w:rsidR="00216AE6" w:rsidRPr="001472C3" w:rsidRDefault="00216AE6" w:rsidP="00216AE6">
            <w:pPr>
              <w:spacing w:line="240" w:lineRule="auto"/>
              <w:rPr>
                <w:rFonts w:cs="Arial"/>
                <w:b/>
                <w:bCs/>
                <w:sz w:val="20"/>
                <w:szCs w:val="20"/>
                <w:lang w:val="sl-SI"/>
              </w:rPr>
            </w:pPr>
          </w:p>
        </w:tc>
        <w:tc>
          <w:tcPr>
            <w:tcW w:w="1843" w:type="dxa"/>
          </w:tcPr>
          <w:p w14:paraId="22D4AD31"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Marec 2023</w:t>
            </w:r>
          </w:p>
        </w:tc>
      </w:tr>
      <w:tr w:rsidR="00216AE6" w:rsidRPr="001472C3" w14:paraId="076A9F4B" w14:textId="77777777" w:rsidTr="00482471">
        <w:tc>
          <w:tcPr>
            <w:tcW w:w="851" w:type="dxa"/>
          </w:tcPr>
          <w:p w14:paraId="5CC171ED"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3A.2</w:t>
            </w:r>
          </w:p>
        </w:tc>
        <w:tc>
          <w:tcPr>
            <w:tcW w:w="3685" w:type="dxa"/>
          </w:tcPr>
          <w:p w14:paraId="043C7BB9"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UKREPI NA PODROČJU ZDRAVSTVA</w:t>
            </w:r>
          </w:p>
        </w:tc>
        <w:tc>
          <w:tcPr>
            <w:tcW w:w="1701" w:type="dxa"/>
          </w:tcPr>
          <w:p w14:paraId="1F632DE5" w14:textId="77777777" w:rsidR="00216AE6" w:rsidRPr="001472C3" w:rsidRDefault="00216AE6" w:rsidP="00216AE6">
            <w:pPr>
              <w:spacing w:line="240" w:lineRule="auto"/>
              <w:rPr>
                <w:rFonts w:cs="Arial"/>
                <w:b/>
                <w:bCs/>
                <w:sz w:val="20"/>
                <w:szCs w:val="20"/>
                <w:lang w:val="sl-SI"/>
              </w:rPr>
            </w:pPr>
          </w:p>
        </w:tc>
        <w:tc>
          <w:tcPr>
            <w:tcW w:w="1843" w:type="dxa"/>
          </w:tcPr>
          <w:p w14:paraId="3AE45AD2" w14:textId="77777777" w:rsidR="00216AE6" w:rsidRPr="001472C3" w:rsidRDefault="00216AE6" w:rsidP="00216AE6">
            <w:pPr>
              <w:spacing w:line="240" w:lineRule="auto"/>
              <w:rPr>
                <w:rFonts w:cs="Arial"/>
                <w:b/>
                <w:bCs/>
                <w:sz w:val="20"/>
                <w:szCs w:val="20"/>
                <w:lang w:val="sl-SI"/>
              </w:rPr>
            </w:pPr>
          </w:p>
        </w:tc>
        <w:tc>
          <w:tcPr>
            <w:tcW w:w="1843" w:type="dxa"/>
          </w:tcPr>
          <w:p w14:paraId="657CFFB5" w14:textId="77777777" w:rsidR="00216AE6" w:rsidRPr="001472C3" w:rsidRDefault="00216AE6" w:rsidP="00216AE6">
            <w:pPr>
              <w:spacing w:line="240" w:lineRule="auto"/>
              <w:rPr>
                <w:rFonts w:cs="Arial"/>
                <w:b/>
                <w:bCs/>
                <w:sz w:val="20"/>
                <w:szCs w:val="20"/>
                <w:lang w:val="sl-SI"/>
              </w:rPr>
            </w:pPr>
          </w:p>
        </w:tc>
      </w:tr>
      <w:tr w:rsidR="00216AE6" w:rsidRPr="001472C3" w14:paraId="556C20F1" w14:textId="77777777" w:rsidTr="00482471">
        <w:tc>
          <w:tcPr>
            <w:tcW w:w="851" w:type="dxa"/>
          </w:tcPr>
          <w:p w14:paraId="206DC03D"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3A.2a</w:t>
            </w:r>
          </w:p>
        </w:tc>
        <w:tc>
          <w:tcPr>
            <w:tcW w:w="3685" w:type="dxa"/>
          </w:tcPr>
          <w:p w14:paraId="2D749C48"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VZPOSTAVITEV JAVNO DOSTOPNIH EVIDENC TER UGOTOVITEV IZVEDENIH NADZOROV O POSTOPKIH IN DEJAVNOSTIH V ZDRAVSTVU, KJER GRE ZA JAVNO - ZASEBNE POVEZAVE</w:t>
            </w:r>
          </w:p>
        </w:tc>
        <w:tc>
          <w:tcPr>
            <w:tcW w:w="1701" w:type="dxa"/>
          </w:tcPr>
          <w:p w14:paraId="6D9C51DE" w14:textId="40419973" w:rsidR="00216AE6" w:rsidRPr="001472C3" w:rsidRDefault="00216AE6" w:rsidP="00216AE6">
            <w:pPr>
              <w:spacing w:line="240" w:lineRule="auto"/>
              <w:rPr>
                <w:rFonts w:cs="Arial"/>
                <w:sz w:val="20"/>
                <w:szCs w:val="20"/>
                <w:lang w:val="sl-SI"/>
              </w:rPr>
            </w:pPr>
            <w:r>
              <w:rPr>
                <w:rFonts w:cs="Arial"/>
                <w:sz w:val="20"/>
                <w:szCs w:val="20"/>
                <w:lang w:val="sl-SI"/>
              </w:rPr>
              <w:t>ministrstvo, pristojno za zdravstvo</w:t>
            </w:r>
          </w:p>
        </w:tc>
        <w:tc>
          <w:tcPr>
            <w:tcW w:w="1843" w:type="dxa"/>
          </w:tcPr>
          <w:p w14:paraId="20FD9814"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ZZZS in javni</w:t>
            </w:r>
          </w:p>
          <w:p w14:paraId="3BBFF66E"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zdravstveni</w:t>
            </w:r>
          </w:p>
          <w:p w14:paraId="4E5DB885"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zavodi</w:t>
            </w:r>
          </w:p>
        </w:tc>
        <w:tc>
          <w:tcPr>
            <w:tcW w:w="1843" w:type="dxa"/>
          </w:tcPr>
          <w:p w14:paraId="7C7CA8FE"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Januar 2024</w:t>
            </w:r>
          </w:p>
        </w:tc>
      </w:tr>
      <w:tr w:rsidR="00216AE6" w:rsidRPr="001472C3" w14:paraId="204729BA" w14:textId="77777777" w:rsidTr="00482471">
        <w:tc>
          <w:tcPr>
            <w:tcW w:w="851" w:type="dxa"/>
          </w:tcPr>
          <w:p w14:paraId="3038A361"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3A.2b</w:t>
            </w:r>
          </w:p>
        </w:tc>
        <w:tc>
          <w:tcPr>
            <w:tcW w:w="3685" w:type="dxa"/>
          </w:tcPr>
          <w:p w14:paraId="07E09450"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DOLOČITEV OBVEZNOSTI POROČANJA ZDRAVSTVENIH ZAVODOV TER NJIHOVIH ZAPOSLENIH , KI PREJEMAJO PLAČILA ALI DRUGE UGODNOSTI OD PRAVNIH OSEB, S KATERIMI SODELUJEJO</w:t>
            </w:r>
          </w:p>
          <w:p w14:paraId="4DA66CE5" w14:textId="77777777" w:rsidR="00216AE6" w:rsidRPr="001472C3" w:rsidRDefault="00216AE6" w:rsidP="00216AE6">
            <w:pPr>
              <w:spacing w:line="240" w:lineRule="auto"/>
              <w:rPr>
                <w:rFonts w:cs="Arial"/>
                <w:sz w:val="20"/>
                <w:szCs w:val="20"/>
                <w:lang w:val="sl-SI"/>
              </w:rPr>
            </w:pPr>
          </w:p>
        </w:tc>
        <w:tc>
          <w:tcPr>
            <w:tcW w:w="1701" w:type="dxa"/>
          </w:tcPr>
          <w:p w14:paraId="04AC7100" w14:textId="7A51D33C" w:rsidR="00216AE6" w:rsidRPr="001472C3" w:rsidRDefault="00216AE6" w:rsidP="00216AE6">
            <w:pPr>
              <w:spacing w:line="240" w:lineRule="auto"/>
              <w:rPr>
                <w:rFonts w:cs="Arial"/>
                <w:sz w:val="20"/>
                <w:szCs w:val="20"/>
                <w:lang w:val="sl-SI"/>
              </w:rPr>
            </w:pPr>
            <w:r w:rsidRPr="00A64076">
              <w:rPr>
                <w:rFonts w:cs="Arial"/>
                <w:sz w:val="20"/>
                <w:szCs w:val="20"/>
                <w:lang w:val="sl-SI"/>
              </w:rPr>
              <w:t>ministrstvo, pristojno za zdravstvo</w:t>
            </w:r>
          </w:p>
        </w:tc>
        <w:tc>
          <w:tcPr>
            <w:tcW w:w="1843" w:type="dxa"/>
          </w:tcPr>
          <w:p w14:paraId="6677BE60" w14:textId="550E029F" w:rsidR="00216AE6" w:rsidRPr="001472C3" w:rsidRDefault="00216AE6" w:rsidP="00216AE6">
            <w:pPr>
              <w:spacing w:line="240" w:lineRule="auto"/>
              <w:rPr>
                <w:rFonts w:cs="Arial"/>
                <w:sz w:val="20"/>
                <w:szCs w:val="20"/>
                <w:lang w:val="sl-SI"/>
              </w:rPr>
            </w:pPr>
            <w:r w:rsidRPr="00A64076">
              <w:rPr>
                <w:rFonts w:cs="Arial"/>
                <w:sz w:val="20"/>
                <w:szCs w:val="20"/>
                <w:lang w:val="sl-SI"/>
              </w:rPr>
              <w:t>ministrstvo, pristojno za</w:t>
            </w:r>
            <w:r>
              <w:rPr>
                <w:rFonts w:cs="Arial"/>
                <w:sz w:val="20"/>
                <w:szCs w:val="20"/>
                <w:lang w:val="sl-SI"/>
              </w:rPr>
              <w:t xml:space="preserve"> finance</w:t>
            </w:r>
          </w:p>
        </w:tc>
        <w:tc>
          <w:tcPr>
            <w:tcW w:w="1843" w:type="dxa"/>
          </w:tcPr>
          <w:p w14:paraId="1ACF5D9E"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Januar 2024</w:t>
            </w:r>
          </w:p>
        </w:tc>
      </w:tr>
      <w:tr w:rsidR="00216AE6" w:rsidRPr="000A56C4" w14:paraId="4C8F7298" w14:textId="77777777" w:rsidTr="00482471">
        <w:tc>
          <w:tcPr>
            <w:tcW w:w="851" w:type="dxa"/>
          </w:tcPr>
          <w:p w14:paraId="6518884E"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 xml:space="preserve">3A.3 </w:t>
            </w:r>
          </w:p>
        </w:tc>
        <w:tc>
          <w:tcPr>
            <w:tcW w:w="3685" w:type="dxa"/>
          </w:tcPr>
          <w:p w14:paraId="7931F9F7"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 xml:space="preserve">UKREPI NA PODROČJU ŠOLSTVA IN ŠPORTA </w:t>
            </w:r>
          </w:p>
        </w:tc>
        <w:tc>
          <w:tcPr>
            <w:tcW w:w="1701" w:type="dxa"/>
          </w:tcPr>
          <w:p w14:paraId="0D4F6C93" w14:textId="77777777" w:rsidR="00216AE6" w:rsidRPr="001472C3" w:rsidRDefault="00216AE6" w:rsidP="00216AE6">
            <w:pPr>
              <w:spacing w:line="240" w:lineRule="auto"/>
              <w:rPr>
                <w:rFonts w:cs="Arial"/>
                <w:b/>
                <w:bCs/>
                <w:sz w:val="20"/>
                <w:szCs w:val="20"/>
                <w:lang w:val="sl-SI"/>
              </w:rPr>
            </w:pPr>
          </w:p>
        </w:tc>
        <w:tc>
          <w:tcPr>
            <w:tcW w:w="1843" w:type="dxa"/>
          </w:tcPr>
          <w:p w14:paraId="3B04EFFC" w14:textId="77777777" w:rsidR="00216AE6" w:rsidRPr="001472C3" w:rsidRDefault="00216AE6" w:rsidP="00216AE6">
            <w:pPr>
              <w:spacing w:line="240" w:lineRule="auto"/>
              <w:rPr>
                <w:rFonts w:cs="Arial"/>
                <w:b/>
                <w:bCs/>
                <w:sz w:val="20"/>
                <w:szCs w:val="20"/>
                <w:lang w:val="sl-SI"/>
              </w:rPr>
            </w:pPr>
          </w:p>
        </w:tc>
        <w:tc>
          <w:tcPr>
            <w:tcW w:w="1843" w:type="dxa"/>
          </w:tcPr>
          <w:p w14:paraId="4777734F" w14:textId="77777777" w:rsidR="00216AE6" w:rsidRPr="001472C3" w:rsidRDefault="00216AE6" w:rsidP="00216AE6">
            <w:pPr>
              <w:spacing w:line="240" w:lineRule="auto"/>
              <w:rPr>
                <w:rFonts w:cs="Arial"/>
                <w:b/>
                <w:bCs/>
                <w:sz w:val="20"/>
                <w:szCs w:val="20"/>
                <w:lang w:val="sl-SI"/>
              </w:rPr>
            </w:pPr>
          </w:p>
        </w:tc>
      </w:tr>
      <w:tr w:rsidR="00216AE6" w:rsidRPr="000A56C4" w14:paraId="04E8EBC3" w14:textId="77777777" w:rsidTr="00482471">
        <w:tc>
          <w:tcPr>
            <w:tcW w:w="851" w:type="dxa"/>
          </w:tcPr>
          <w:p w14:paraId="362C0357"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3A.3a</w:t>
            </w:r>
          </w:p>
        </w:tc>
        <w:tc>
          <w:tcPr>
            <w:tcW w:w="3685" w:type="dxa"/>
          </w:tcPr>
          <w:p w14:paraId="5188FD71"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 xml:space="preserve">ZAGOTOVITEV IZVEDBE POSTOPKOV IZBIRE POSLOVODSTVA BREZ </w:t>
            </w:r>
          </w:p>
          <w:p w14:paraId="0F6FB3EB"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PRISOTNOSTI KANDIDATOV</w:t>
            </w:r>
          </w:p>
          <w:p w14:paraId="4B55E602" w14:textId="77777777" w:rsidR="00216AE6" w:rsidRPr="001472C3" w:rsidRDefault="00216AE6" w:rsidP="00216AE6">
            <w:pPr>
              <w:spacing w:line="240" w:lineRule="auto"/>
              <w:rPr>
                <w:rFonts w:cs="Arial"/>
                <w:sz w:val="20"/>
                <w:szCs w:val="20"/>
                <w:lang w:val="sl-SI"/>
              </w:rPr>
            </w:pPr>
          </w:p>
        </w:tc>
        <w:tc>
          <w:tcPr>
            <w:tcW w:w="1701" w:type="dxa"/>
          </w:tcPr>
          <w:p w14:paraId="3965B7F0" w14:textId="4B171479" w:rsidR="00216AE6" w:rsidRPr="001472C3" w:rsidRDefault="00216AE6" w:rsidP="00216AE6">
            <w:pPr>
              <w:spacing w:line="240" w:lineRule="auto"/>
              <w:rPr>
                <w:rFonts w:cs="Arial"/>
                <w:sz w:val="20"/>
                <w:szCs w:val="20"/>
                <w:lang w:val="sl-SI"/>
              </w:rPr>
            </w:pPr>
            <w:r>
              <w:rPr>
                <w:rFonts w:cs="Arial"/>
                <w:sz w:val="20"/>
                <w:szCs w:val="20"/>
                <w:lang w:val="sl-SI"/>
              </w:rPr>
              <w:t>ministrstvo, pristojno za izobraževanje, znanost in šport</w:t>
            </w:r>
          </w:p>
        </w:tc>
        <w:tc>
          <w:tcPr>
            <w:tcW w:w="1843" w:type="dxa"/>
          </w:tcPr>
          <w:p w14:paraId="0E4E4A88" w14:textId="39F3BA47" w:rsidR="00216AE6" w:rsidRPr="001472C3" w:rsidRDefault="00216AE6" w:rsidP="00216AE6">
            <w:pPr>
              <w:spacing w:line="240" w:lineRule="auto"/>
              <w:rPr>
                <w:rFonts w:cs="Arial"/>
                <w:sz w:val="20"/>
                <w:szCs w:val="20"/>
                <w:lang w:val="sl-SI"/>
              </w:rPr>
            </w:pPr>
            <w:r>
              <w:rPr>
                <w:rFonts w:cs="Arial"/>
                <w:sz w:val="20"/>
                <w:szCs w:val="20"/>
                <w:lang w:val="sl-SI"/>
              </w:rPr>
              <w:t>j</w:t>
            </w:r>
            <w:r w:rsidRPr="001472C3">
              <w:rPr>
                <w:rFonts w:cs="Arial"/>
                <w:sz w:val="20"/>
                <w:szCs w:val="20"/>
                <w:lang w:val="sl-SI"/>
              </w:rPr>
              <w:t>avni zavodi</w:t>
            </w:r>
            <w:r>
              <w:rPr>
                <w:rFonts w:cs="Arial"/>
                <w:sz w:val="20"/>
                <w:szCs w:val="20"/>
                <w:lang w:val="sl-SI"/>
              </w:rPr>
              <w:t xml:space="preserve"> s področja izobraževanja in športa</w:t>
            </w:r>
          </w:p>
          <w:p w14:paraId="6C8DFCCD"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KPK</w:t>
            </w:r>
          </w:p>
        </w:tc>
        <w:tc>
          <w:tcPr>
            <w:tcW w:w="1843" w:type="dxa"/>
          </w:tcPr>
          <w:p w14:paraId="1E28238F"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na vsakokratni seji poslovodstva zavoda, na kateri se glasuje o članih poslovodstva oziroma se predstavljajo kandidati za člane poslovodstva.</w:t>
            </w:r>
          </w:p>
        </w:tc>
      </w:tr>
      <w:tr w:rsidR="00216AE6" w:rsidRPr="000A56C4" w14:paraId="313FB305" w14:textId="77777777" w:rsidTr="00482471">
        <w:tc>
          <w:tcPr>
            <w:tcW w:w="851" w:type="dxa"/>
          </w:tcPr>
          <w:p w14:paraId="76A93DE7"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3A.4</w:t>
            </w:r>
          </w:p>
        </w:tc>
        <w:tc>
          <w:tcPr>
            <w:tcW w:w="3685" w:type="dxa"/>
          </w:tcPr>
          <w:p w14:paraId="55B8AB3F"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UKREPI NA PODROČJU OKOLJA IN PROSTORA</w:t>
            </w:r>
          </w:p>
        </w:tc>
        <w:tc>
          <w:tcPr>
            <w:tcW w:w="1701" w:type="dxa"/>
          </w:tcPr>
          <w:p w14:paraId="288E721F" w14:textId="77777777" w:rsidR="00216AE6" w:rsidRPr="001472C3" w:rsidRDefault="00216AE6" w:rsidP="00216AE6">
            <w:pPr>
              <w:spacing w:line="240" w:lineRule="auto"/>
              <w:rPr>
                <w:rFonts w:cs="Arial"/>
                <w:b/>
                <w:bCs/>
                <w:sz w:val="20"/>
                <w:szCs w:val="20"/>
                <w:lang w:val="sl-SI"/>
              </w:rPr>
            </w:pPr>
          </w:p>
        </w:tc>
        <w:tc>
          <w:tcPr>
            <w:tcW w:w="1843" w:type="dxa"/>
          </w:tcPr>
          <w:p w14:paraId="7BBCC7C1" w14:textId="77777777" w:rsidR="00216AE6" w:rsidRPr="001472C3" w:rsidRDefault="00216AE6" w:rsidP="00216AE6">
            <w:pPr>
              <w:spacing w:line="240" w:lineRule="auto"/>
              <w:rPr>
                <w:rFonts w:cs="Arial"/>
                <w:b/>
                <w:bCs/>
                <w:sz w:val="20"/>
                <w:szCs w:val="20"/>
                <w:lang w:val="sl-SI"/>
              </w:rPr>
            </w:pPr>
          </w:p>
        </w:tc>
        <w:tc>
          <w:tcPr>
            <w:tcW w:w="1843" w:type="dxa"/>
          </w:tcPr>
          <w:p w14:paraId="144835AC" w14:textId="77777777" w:rsidR="00216AE6" w:rsidRPr="001472C3" w:rsidRDefault="00216AE6" w:rsidP="00216AE6">
            <w:pPr>
              <w:spacing w:line="240" w:lineRule="auto"/>
              <w:rPr>
                <w:rFonts w:cs="Arial"/>
                <w:b/>
                <w:bCs/>
                <w:sz w:val="20"/>
                <w:szCs w:val="20"/>
                <w:lang w:val="sl-SI"/>
              </w:rPr>
            </w:pPr>
          </w:p>
        </w:tc>
      </w:tr>
      <w:tr w:rsidR="00216AE6" w:rsidRPr="001472C3" w14:paraId="61FFAB1B" w14:textId="77777777" w:rsidTr="00482471">
        <w:tc>
          <w:tcPr>
            <w:tcW w:w="851" w:type="dxa"/>
          </w:tcPr>
          <w:p w14:paraId="73C38EBF"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3A.4a</w:t>
            </w:r>
          </w:p>
        </w:tc>
        <w:tc>
          <w:tcPr>
            <w:tcW w:w="3685" w:type="dxa"/>
          </w:tcPr>
          <w:p w14:paraId="3C463C2D" w14:textId="3DE2E7E5" w:rsidR="00216AE6" w:rsidRDefault="00216AE6" w:rsidP="00216AE6">
            <w:pPr>
              <w:spacing w:line="240" w:lineRule="auto"/>
              <w:rPr>
                <w:rFonts w:cs="Arial"/>
                <w:color w:val="FF0000"/>
                <w:sz w:val="20"/>
                <w:szCs w:val="20"/>
                <w:lang w:val="sl-SI"/>
              </w:rPr>
            </w:pPr>
          </w:p>
          <w:p w14:paraId="30481D9D" w14:textId="0CA302DA" w:rsidR="00275F52" w:rsidRPr="001472C3" w:rsidRDefault="00275F52" w:rsidP="00216AE6">
            <w:pPr>
              <w:spacing w:line="240" w:lineRule="auto"/>
              <w:rPr>
                <w:rFonts w:cs="Arial"/>
                <w:sz w:val="20"/>
                <w:szCs w:val="20"/>
                <w:lang w:val="sl-SI"/>
              </w:rPr>
            </w:pPr>
            <w:r w:rsidRPr="00275F52">
              <w:rPr>
                <w:rFonts w:cs="Arial"/>
                <w:sz w:val="20"/>
                <w:szCs w:val="20"/>
                <w:lang w:val="sl-SI"/>
              </w:rPr>
              <w:t>OMOGOČITI JAVNI NADZOR NAD VREDNOSTMI OMEJEVALNIH DEJAVNIKOV, DOLOČENIH V ZAKONU (VREDNOSTI HRUPA, SMRADU, PRISOTNOSTI NEČISTOČ)</w:t>
            </w:r>
          </w:p>
        </w:tc>
        <w:tc>
          <w:tcPr>
            <w:tcW w:w="1701" w:type="dxa"/>
          </w:tcPr>
          <w:p w14:paraId="59A4DCFC" w14:textId="6012BBBF" w:rsidR="00216AE6" w:rsidRPr="001472C3" w:rsidRDefault="00216AE6" w:rsidP="00216AE6">
            <w:pPr>
              <w:spacing w:line="240" w:lineRule="auto"/>
              <w:rPr>
                <w:rFonts w:cs="Arial"/>
                <w:sz w:val="20"/>
                <w:szCs w:val="20"/>
                <w:lang w:val="sl-SI"/>
              </w:rPr>
            </w:pPr>
            <w:r>
              <w:rPr>
                <w:rFonts w:cs="Arial"/>
                <w:sz w:val="20"/>
                <w:szCs w:val="20"/>
                <w:lang w:val="sl-SI"/>
              </w:rPr>
              <w:t>ministrstvo, pristojno za okolje in prostor</w:t>
            </w:r>
          </w:p>
        </w:tc>
        <w:tc>
          <w:tcPr>
            <w:tcW w:w="1843" w:type="dxa"/>
          </w:tcPr>
          <w:p w14:paraId="24BE9E4B" w14:textId="77777777" w:rsidR="00216AE6" w:rsidRPr="001472C3" w:rsidRDefault="00216AE6" w:rsidP="00216AE6">
            <w:pPr>
              <w:spacing w:line="240" w:lineRule="auto"/>
              <w:rPr>
                <w:rFonts w:cs="Arial"/>
                <w:b/>
                <w:bCs/>
                <w:sz w:val="20"/>
                <w:szCs w:val="20"/>
                <w:lang w:val="sl-SI"/>
              </w:rPr>
            </w:pPr>
          </w:p>
        </w:tc>
        <w:tc>
          <w:tcPr>
            <w:tcW w:w="1843" w:type="dxa"/>
          </w:tcPr>
          <w:p w14:paraId="7976EA19" w14:textId="6FF76611" w:rsidR="00216AE6" w:rsidRPr="001472C3" w:rsidRDefault="00275F52" w:rsidP="00216AE6">
            <w:pPr>
              <w:spacing w:line="240" w:lineRule="auto"/>
              <w:rPr>
                <w:rFonts w:cs="Arial"/>
                <w:b/>
                <w:bCs/>
                <w:sz w:val="20"/>
                <w:szCs w:val="20"/>
                <w:lang w:val="sl-SI"/>
              </w:rPr>
            </w:pPr>
            <w:r>
              <w:rPr>
                <w:rFonts w:cs="Arial"/>
                <w:b/>
                <w:bCs/>
                <w:sz w:val="20"/>
                <w:szCs w:val="20"/>
                <w:lang w:val="sl-SI"/>
              </w:rPr>
              <w:t>1 leto</w:t>
            </w:r>
          </w:p>
        </w:tc>
      </w:tr>
      <w:tr w:rsidR="00216AE6" w:rsidRPr="001472C3" w14:paraId="57055E4F" w14:textId="77777777" w:rsidTr="00482471">
        <w:tc>
          <w:tcPr>
            <w:tcW w:w="851" w:type="dxa"/>
          </w:tcPr>
          <w:p w14:paraId="2854058C"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3A.4b</w:t>
            </w:r>
          </w:p>
        </w:tc>
        <w:tc>
          <w:tcPr>
            <w:tcW w:w="3685" w:type="dxa"/>
          </w:tcPr>
          <w:p w14:paraId="32BB3DB5" w14:textId="0113961D" w:rsidR="00216AE6" w:rsidRDefault="00216AE6" w:rsidP="00216AE6">
            <w:pPr>
              <w:spacing w:line="240" w:lineRule="auto"/>
              <w:rPr>
                <w:rFonts w:cs="Arial"/>
                <w:sz w:val="20"/>
                <w:szCs w:val="20"/>
                <w:lang w:val="sl-SI"/>
              </w:rPr>
            </w:pPr>
          </w:p>
          <w:p w14:paraId="3A65A46D" w14:textId="46599CE5" w:rsidR="00275F52" w:rsidRPr="001472C3" w:rsidRDefault="00275F52" w:rsidP="00216AE6">
            <w:pPr>
              <w:spacing w:line="240" w:lineRule="auto"/>
              <w:rPr>
                <w:rFonts w:cs="Arial"/>
                <w:sz w:val="20"/>
                <w:szCs w:val="20"/>
                <w:lang w:val="sl-SI"/>
              </w:rPr>
            </w:pPr>
            <w:r w:rsidRPr="00275F52">
              <w:rPr>
                <w:rFonts w:cs="Arial"/>
                <w:sz w:val="20"/>
                <w:szCs w:val="20"/>
                <w:lang w:val="sl-SI"/>
              </w:rPr>
              <w:t>ZAGOTOVITEV TRANSPARENTNOSTI NA PODROČJU EMISIJ</w:t>
            </w:r>
          </w:p>
        </w:tc>
        <w:tc>
          <w:tcPr>
            <w:tcW w:w="1701" w:type="dxa"/>
          </w:tcPr>
          <w:p w14:paraId="6861B7E5" w14:textId="1DC21234" w:rsidR="00216AE6" w:rsidRPr="001472C3" w:rsidRDefault="00216AE6" w:rsidP="00216AE6">
            <w:pPr>
              <w:spacing w:line="240" w:lineRule="auto"/>
              <w:rPr>
                <w:rFonts w:cs="Arial"/>
                <w:sz w:val="20"/>
                <w:szCs w:val="20"/>
                <w:lang w:val="sl-SI"/>
              </w:rPr>
            </w:pPr>
            <w:r w:rsidRPr="006E1D6B">
              <w:rPr>
                <w:rFonts w:cs="Arial"/>
                <w:sz w:val="20"/>
                <w:szCs w:val="20"/>
                <w:lang w:val="sl-SI"/>
              </w:rPr>
              <w:t>ministrstvo, pristojno za okolje in prostor</w:t>
            </w:r>
          </w:p>
        </w:tc>
        <w:tc>
          <w:tcPr>
            <w:tcW w:w="1843" w:type="dxa"/>
          </w:tcPr>
          <w:p w14:paraId="07D8C547" w14:textId="77777777" w:rsidR="00216AE6" w:rsidRPr="001472C3" w:rsidRDefault="00216AE6" w:rsidP="00216AE6">
            <w:pPr>
              <w:spacing w:line="240" w:lineRule="auto"/>
              <w:rPr>
                <w:rFonts w:cs="Arial"/>
                <w:b/>
                <w:bCs/>
                <w:sz w:val="20"/>
                <w:szCs w:val="20"/>
                <w:lang w:val="sl-SI"/>
              </w:rPr>
            </w:pPr>
          </w:p>
        </w:tc>
        <w:tc>
          <w:tcPr>
            <w:tcW w:w="1843" w:type="dxa"/>
          </w:tcPr>
          <w:p w14:paraId="1A2D4D90" w14:textId="2CE98C03" w:rsidR="00216AE6" w:rsidRPr="00D8633A" w:rsidRDefault="00275F52" w:rsidP="00216AE6">
            <w:pPr>
              <w:spacing w:line="240" w:lineRule="auto"/>
              <w:rPr>
                <w:rFonts w:cs="Arial"/>
                <w:sz w:val="20"/>
                <w:szCs w:val="20"/>
                <w:lang w:val="sl-SI"/>
              </w:rPr>
            </w:pPr>
            <w:r>
              <w:t xml:space="preserve"> </w:t>
            </w:r>
            <w:r w:rsidRPr="00275F52">
              <w:rPr>
                <w:rFonts w:cs="Arial"/>
                <w:b/>
                <w:bCs/>
                <w:sz w:val="20"/>
                <w:szCs w:val="20"/>
                <w:lang w:val="sl-SI"/>
              </w:rPr>
              <w:t>je že določen z ZVO-2 (6 mesecev od uveljavitve)</w:t>
            </w:r>
          </w:p>
        </w:tc>
      </w:tr>
      <w:tr w:rsidR="00216AE6" w:rsidRPr="001472C3" w14:paraId="5810DB25" w14:textId="77777777" w:rsidTr="00482471">
        <w:tc>
          <w:tcPr>
            <w:tcW w:w="851" w:type="dxa"/>
          </w:tcPr>
          <w:p w14:paraId="617CF7AD" w14:textId="16AD0B2F"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lastRenderedPageBreak/>
              <w:t>3A.4</w:t>
            </w:r>
            <w:r w:rsidR="00275F52">
              <w:rPr>
                <w:rFonts w:cs="Arial"/>
                <w:b/>
                <w:bCs/>
                <w:sz w:val="20"/>
                <w:szCs w:val="20"/>
                <w:lang w:val="sl-SI"/>
              </w:rPr>
              <w:t>c</w:t>
            </w:r>
          </w:p>
        </w:tc>
        <w:tc>
          <w:tcPr>
            <w:tcW w:w="3685" w:type="dxa"/>
          </w:tcPr>
          <w:p w14:paraId="47CF0015" w14:textId="54CE3011" w:rsidR="00D63722" w:rsidRPr="001472C3" w:rsidRDefault="00D63722" w:rsidP="00216AE6">
            <w:pPr>
              <w:spacing w:line="240" w:lineRule="auto"/>
              <w:rPr>
                <w:rFonts w:cs="Arial"/>
                <w:sz w:val="20"/>
                <w:szCs w:val="20"/>
                <w:lang w:val="sl-SI"/>
              </w:rPr>
            </w:pPr>
            <w:r w:rsidRPr="00D63722">
              <w:rPr>
                <w:rFonts w:cs="Arial"/>
                <w:sz w:val="20"/>
                <w:szCs w:val="20"/>
                <w:lang w:val="sl-SI"/>
              </w:rPr>
              <w:t>TRANSPARENTNOST IN AŽURNOST OBJAVE PODATKOV OB SPREMINJANJU MEJNIH VREDNOSTI EMISIJ IN STANDARDOV KAKOVOSTI OKOLJA</w:t>
            </w:r>
          </w:p>
          <w:p w14:paraId="54A35A5C" w14:textId="77777777" w:rsidR="00216AE6" w:rsidRPr="001472C3" w:rsidRDefault="00216AE6" w:rsidP="00D63722">
            <w:pPr>
              <w:spacing w:line="240" w:lineRule="auto"/>
              <w:rPr>
                <w:rFonts w:cs="Arial"/>
                <w:sz w:val="20"/>
                <w:szCs w:val="20"/>
                <w:lang w:val="sl-SI"/>
              </w:rPr>
            </w:pPr>
          </w:p>
        </w:tc>
        <w:tc>
          <w:tcPr>
            <w:tcW w:w="1701" w:type="dxa"/>
          </w:tcPr>
          <w:p w14:paraId="19CE6BE4" w14:textId="2D2B7D37" w:rsidR="00216AE6" w:rsidRPr="001472C3" w:rsidRDefault="00216AE6" w:rsidP="00216AE6">
            <w:pPr>
              <w:spacing w:line="240" w:lineRule="auto"/>
              <w:rPr>
                <w:rFonts w:cs="Arial"/>
                <w:sz w:val="20"/>
                <w:szCs w:val="20"/>
                <w:lang w:val="sl-SI"/>
              </w:rPr>
            </w:pPr>
            <w:r w:rsidRPr="008A346B">
              <w:rPr>
                <w:rFonts w:cs="Arial"/>
                <w:sz w:val="20"/>
                <w:szCs w:val="20"/>
                <w:lang w:val="sl-SI"/>
              </w:rPr>
              <w:t>ministrstvo, pristojno za okolje in prostor oziroma organ v njegovi sestavi</w:t>
            </w:r>
          </w:p>
        </w:tc>
        <w:tc>
          <w:tcPr>
            <w:tcW w:w="1843" w:type="dxa"/>
          </w:tcPr>
          <w:p w14:paraId="1F0DD5F5" w14:textId="565A97C0" w:rsidR="00216AE6" w:rsidRPr="001472C3" w:rsidRDefault="00216AE6" w:rsidP="00216AE6">
            <w:pPr>
              <w:spacing w:line="240" w:lineRule="auto"/>
              <w:rPr>
                <w:rFonts w:cs="Arial"/>
                <w:sz w:val="20"/>
                <w:szCs w:val="20"/>
                <w:lang w:val="sl-SI"/>
              </w:rPr>
            </w:pPr>
          </w:p>
        </w:tc>
        <w:tc>
          <w:tcPr>
            <w:tcW w:w="1843" w:type="dxa"/>
          </w:tcPr>
          <w:p w14:paraId="70D5E075" w14:textId="6C7C7D82" w:rsidR="00216AE6" w:rsidRPr="00D8633A" w:rsidRDefault="00D63722" w:rsidP="00216AE6">
            <w:pPr>
              <w:spacing w:line="240" w:lineRule="auto"/>
              <w:rPr>
                <w:rFonts w:cs="Arial"/>
                <w:sz w:val="20"/>
                <w:szCs w:val="20"/>
                <w:lang w:val="sl-SI"/>
              </w:rPr>
            </w:pPr>
            <w:r>
              <w:t xml:space="preserve"> </w:t>
            </w:r>
            <w:r w:rsidRPr="00D63722">
              <w:rPr>
                <w:rFonts w:cs="Arial"/>
                <w:b/>
                <w:bCs/>
                <w:sz w:val="20"/>
                <w:szCs w:val="20"/>
                <w:lang w:val="sl-SI"/>
              </w:rPr>
              <w:t>ob vsakokratni načrtovani in sprejeti spremembi</w:t>
            </w:r>
          </w:p>
        </w:tc>
      </w:tr>
      <w:tr w:rsidR="00216AE6" w:rsidRPr="001472C3" w14:paraId="2FB67BC7" w14:textId="77777777" w:rsidTr="00482471">
        <w:tc>
          <w:tcPr>
            <w:tcW w:w="851" w:type="dxa"/>
          </w:tcPr>
          <w:p w14:paraId="19B3F0FC"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3A.5</w:t>
            </w:r>
          </w:p>
        </w:tc>
        <w:tc>
          <w:tcPr>
            <w:tcW w:w="3685" w:type="dxa"/>
          </w:tcPr>
          <w:p w14:paraId="2730C585" w14:textId="77777777" w:rsidR="00216AE6" w:rsidRPr="001472C3" w:rsidRDefault="00216AE6" w:rsidP="00216AE6">
            <w:pPr>
              <w:spacing w:line="240" w:lineRule="auto"/>
              <w:rPr>
                <w:rFonts w:cs="Arial"/>
                <w:sz w:val="20"/>
                <w:szCs w:val="20"/>
                <w:lang w:val="sl-SI"/>
              </w:rPr>
            </w:pPr>
            <w:r w:rsidRPr="001472C3">
              <w:rPr>
                <w:rFonts w:cs="Arial"/>
                <w:b/>
                <w:bCs/>
                <w:sz w:val="20"/>
                <w:szCs w:val="20"/>
                <w:lang w:val="sl-SI"/>
              </w:rPr>
              <w:t xml:space="preserve">UKREPI NA PODROČJU KMETIJSTVA </w:t>
            </w:r>
          </w:p>
        </w:tc>
        <w:tc>
          <w:tcPr>
            <w:tcW w:w="1701" w:type="dxa"/>
          </w:tcPr>
          <w:p w14:paraId="15164E38" w14:textId="77777777" w:rsidR="00216AE6" w:rsidRPr="001472C3" w:rsidRDefault="00216AE6" w:rsidP="00216AE6">
            <w:pPr>
              <w:spacing w:line="240" w:lineRule="auto"/>
              <w:rPr>
                <w:rFonts w:cs="Arial"/>
                <w:b/>
                <w:bCs/>
                <w:sz w:val="20"/>
                <w:szCs w:val="20"/>
                <w:lang w:val="sl-SI"/>
              </w:rPr>
            </w:pPr>
          </w:p>
        </w:tc>
        <w:tc>
          <w:tcPr>
            <w:tcW w:w="1843" w:type="dxa"/>
          </w:tcPr>
          <w:p w14:paraId="13C37816" w14:textId="77777777" w:rsidR="00216AE6" w:rsidRPr="001472C3" w:rsidRDefault="00216AE6" w:rsidP="00216AE6">
            <w:pPr>
              <w:spacing w:line="240" w:lineRule="auto"/>
              <w:rPr>
                <w:rFonts w:cs="Arial"/>
                <w:b/>
                <w:bCs/>
                <w:sz w:val="20"/>
                <w:szCs w:val="20"/>
                <w:lang w:val="sl-SI"/>
              </w:rPr>
            </w:pPr>
          </w:p>
        </w:tc>
        <w:tc>
          <w:tcPr>
            <w:tcW w:w="1843" w:type="dxa"/>
          </w:tcPr>
          <w:p w14:paraId="4CE2B13E" w14:textId="77777777" w:rsidR="00216AE6" w:rsidRPr="001472C3" w:rsidRDefault="00216AE6" w:rsidP="00216AE6">
            <w:pPr>
              <w:spacing w:line="240" w:lineRule="auto"/>
              <w:rPr>
                <w:rFonts w:cs="Arial"/>
                <w:b/>
                <w:bCs/>
                <w:sz w:val="20"/>
                <w:szCs w:val="20"/>
                <w:lang w:val="sl-SI"/>
              </w:rPr>
            </w:pPr>
          </w:p>
        </w:tc>
      </w:tr>
      <w:tr w:rsidR="00216AE6" w:rsidRPr="001472C3" w14:paraId="46344DD0" w14:textId="77777777" w:rsidTr="00482471">
        <w:tc>
          <w:tcPr>
            <w:tcW w:w="851" w:type="dxa"/>
          </w:tcPr>
          <w:p w14:paraId="06B75C7C"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3A.5a</w:t>
            </w:r>
          </w:p>
        </w:tc>
        <w:tc>
          <w:tcPr>
            <w:tcW w:w="3685" w:type="dxa"/>
          </w:tcPr>
          <w:p w14:paraId="4363B6B2"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VZPOSTAVITEV SLEDLJIVEGA IN TRANSPARENTNEGA GOSPODARJENJA S KMETIJSKIMI ZEMLJIŠČI V LASTI RS</w:t>
            </w:r>
          </w:p>
          <w:p w14:paraId="6364A699" w14:textId="77777777" w:rsidR="00216AE6" w:rsidRPr="001472C3" w:rsidRDefault="00216AE6" w:rsidP="00216AE6">
            <w:pPr>
              <w:spacing w:line="240" w:lineRule="auto"/>
              <w:rPr>
                <w:rFonts w:cs="Arial"/>
                <w:sz w:val="20"/>
                <w:szCs w:val="20"/>
                <w:lang w:val="sl-SI"/>
              </w:rPr>
            </w:pPr>
          </w:p>
        </w:tc>
        <w:tc>
          <w:tcPr>
            <w:tcW w:w="1701" w:type="dxa"/>
          </w:tcPr>
          <w:p w14:paraId="275836EA" w14:textId="76791BC9" w:rsidR="00216AE6" w:rsidRPr="001472C3" w:rsidRDefault="00216AE6" w:rsidP="00216AE6">
            <w:pPr>
              <w:spacing w:line="240" w:lineRule="auto"/>
              <w:rPr>
                <w:rFonts w:cs="Arial"/>
                <w:sz w:val="20"/>
                <w:szCs w:val="20"/>
                <w:lang w:val="sl-SI"/>
              </w:rPr>
            </w:pPr>
            <w:r>
              <w:rPr>
                <w:rFonts w:cs="Arial"/>
                <w:sz w:val="20"/>
                <w:szCs w:val="20"/>
                <w:lang w:val="sl-SI"/>
              </w:rPr>
              <w:t>ministrstvo, pristojno za kmetijstvo, gozdarstvo in prehrano</w:t>
            </w:r>
          </w:p>
        </w:tc>
        <w:tc>
          <w:tcPr>
            <w:tcW w:w="1843" w:type="dxa"/>
          </w:tcPr>
          <w:p w14:paraId="7E3F8818"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KPK</w:t>
            </w:r>
          </w:p>
          <w:p w14:paraId="6654FFCC"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Sklad kmetijskih zemljišč in gozdov</w:t>
            </w:r>
          </w:p>
        </w:tc>
        <w:tc>
          <w:tcPr>
            <w:tcW w:w="1843" w:type="dxa"/>
          </w:tcPr>
          <w:p w14:paraId="65E61158"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Junij 2024</w:t>
            </w:r>
          </w:p>
        </w:tc>
      </w:tr>
      <w:tr w:rsidR="00216AE6" w:rsidRPr="001472C3" w14:paraId="7AE201E0" w14:textId="77777777" w:rsidTr="00482471">
        <w:tc>
          <w:tcPr>
            <w:tcW w:w="851" w:type="dxa"/>
          </w:tcPr>
          <w:p w14:paraId="5F99ED2B"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3B</w:t>
            </w:r>
          </w:p>
        </w:tc>
        <w:tc>
          <w:tcPr>
            <w:tcW w:w="3685" w:type="dxa"/>
          </w:tcPr>
          <w:p w14:paraId="2F2C64D6"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INTEGRITETA IN TRANSPARENTNOST FUNKCIJ V VLADI IN NA MINISTRSTVIH TER POSLANSKE FUNKCIJE</w:t>
            </w:r>
          </w:p>
        </w:tc>
        <w:tc>
          <w:tcPr>
            <w:tcW w:w="1701" w:type="dxa"/>
          </w:tcPr>
          <w:p w14:paraId="552533E4" w14:textId="77777777" w:rsidR="00216AE6" w:rsidRPr="001472C3" w:rsidRDefault="00216AE6" w:rsidP="00216AE6">
            <w:pPr>
              <w:spacing w:line="240" w:lineRule="auto"/>
              <w:rPr>
                <w:rFonts w:cs="Arial"/>
                <w:b/>
                <w:bCs/>
                <w:sz w:val="20"/>
                <w:szCs w:val="20"/>
                <w:lang w:val="sl-SI"/>
              </w:rPr>
            </w:pPr>
          </w:p>
        </w:tc>
        <w:tc>
          <w:tcPr>
            <w:tcW w:w="1843" w:type="dxa"/>
          </w:tcPr>
          <w:p w14:paraId="0F449CFB" w14:textId="77777777" w:rsidR="00216AE6" w:rsidRPr="001472C3" w:rsidRDefault="00216AE6" w:rsidP="00216AE6">
            <w:pPr>
              <w:spacing w:line="240" w:lineRule="auto"/>
              <w:rPr>
                <w:rFonts w:cs="Arial"/>
                <w:b/>
                <w:bCs/>
                <w:sz w:val="20"/>
                <w:szCs w:val="20"/>
                <w:lang w:val="sl-SI"/>
              </w:rPr>
            </w:pPr>
          </w:p>
        </w:tc>
        <w:tc>
          <w:tcPr>
            <w:tcW w:w="1843" w:type="dxa"/>
          </w:tcPr>
          <w:p w14:paraId="5646F2EB" w14:textId="77777777" w:rsidR="00216AE6" w:rsidRPr="001472C3" w:rsidRDefault="00216AE6" w:rsidP="00216AE6">
            <w:pPr>
              <w:spacing w:line="240" w:lineRule="auto"/>
              <w:rPr>
                <w:rFonts w:cs="Arial"/>
                <w:b/>
                <w:bCs/>
                <w:sz w:val="20"/>
                <w:szCs w:val="20"/>
                <w:lang w:val="sl-SI"/>
              </w:rPr>
            </w:pPr>
          </w:p>
        </w:tc>
      </w:tr>
      <w:tr w:rsidR="00216AE6" w:rsidRPr="001472C3" w14:paraId="4287A449" w14:textId="77777777" w:rsidTr="00482471">
        <w:tc>
          <w:tcPr>
            <w:tcW w:w="851" w:type="dxa"/>
          </w:tcPr>
          <w:p w14:paraId="4B6EECC7"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3B.a</w:t>
            </w:r>
          </w:p>
        </w:tc>
        <w:tc>
          <w:tcPr>
            <w:tcW w:w="3685" w:type="dxa"/>
          </w:tcPr>
          <w:p w14:paraId="797E789D"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PREUČITEV VELJAVNE UREDITVE IN PRAKSE ZA OPRAVLJANJE DOVOLJENIH DEJAVNOSTI FUNKCIONARJEV IN VZPOSTAVITEV ENOTNE UREDITVE IN IZVAJANJA</w:t>
            </w:r>
          </w:p>
        </w:tc>
        <w:tc>
          <w:tcPr>
            <w:tcW w:w="1701" w:type="dxa"/>
          </w:tcPr>
          <w:p w14:paraId="03E61593" w14:textId="5986EE59" w:rsidR="00216AE6" w:rsidRPr="001472C3" w:rsidRDefault="00216AE6" w:rsidP="00216AE6">
            <w:pPr>
              <w:spacing w:line="240" w:lineRule="auto"/>
              <w:rPr>
                <w:rFonts w:cs="Arial"/>
                <w:sz w:val="20"/>
                <w:szCs w:val="20"/>
                <w:lang w:val="sl-SI"/>
              </w:rPr>
            </w:pPr>
            <w:r>
              <w:rPr>
                <w:rFonts w:cs="Arial"/>
                <w:sz w:val="20"/>
                <w:szCs w:val="20"/>
                <w:lang w:val="sl-SI"/>
              </w:rPr>
              <w:t>ministrstvo, pristojno za javno upravo</w:t>
            </w:r>
          </w:p>
        </w:tc>
        <w:tc>
          <w:tcPr>
            <w:tcW w:w="1843" w:type="dxa"/>
          </w:tcPr>
          <w:p w14:paraId="2CD669AB" w14:textId="39B11F24" w:rsidR="00216AE6" w:rsidRPr="001472C3" w:rsidRDefault="00216AE6" w:rsidP="00216AE6">
            <w:pPr>
              <w:spacing w:line="240" w:lineRule="auto"/>
              <w:rPr>
                <w:rFonts w:cs="Arial"/>
                <w:sz w:val="20"/>
                <w:szCs w:val="20"/>
                <w:lang w:val="sl-SI"/>
              </w:rPr>
            </w:pPr>
            <w:r>
              <w:rPr>
                <w:rFonts w:cs="Arial"/>
                <w:sz w:val="20"/>
                <w:szCs w:val="20"/>
                <w:lang w:val="sl-SI"/>
              </w:rPr>
              <w:t>Generalni Sekretariat vlade RS</w:t>
            </w:r>
          </w:p>
          <w:p w14:paraId="38A0809D" w14:textId="62FD4131" w:rsidR="00216AE6" w:rsidRPr="001472C3" w:rsidRDefault="00216AE6" w:rsidP="00216AE6">
            <w:pPr>
              <w:spacing w:line="240" w:lineRule="auto"/>
              <w:rPr>
                <w:rFonts w:cs="Arial"/>
                <w:sz w:val="20"/>
                <w:szCs w:val="20"/>
                <w:lang w:val="sl-SI"/>
              </w:rPr>
            </w:pPr>
            <w:r>
              <w:rPr>
                <w:rFonts w:cs="Arial"/>
                <w:sz w:val="20"/>
                <w:szCs w:val="20"/>
                <w:lang w:val="sl-SI"/>
              </w:rPr>
              <w:t>ministrstvo, pristojno za pravosodje</w:t>
            </w:r>
          </w:p>
          <w:p w14:paraId="0072E96C"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KPK</w:t>
            </w:r>
          </w:p>
        </w:tc>
        <w:tc>
          <w:tcPr>
            <w:tcW w:w="1843" w:type="dxa"/>
          </w:tcPr>
          <w:p w14:paraId="5371744E"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1 leto</w:t>
            </w:r>
          </w:p>
        </w:tc>
      </w:tr>
      <w:tr w:rsidR="00216AE6" w:rsidRPr="001472C3" w14:paraId="69AFDE02" w14:textId="77777777" w:rsidTr="00482471">
        <w:tc>
          <w:tcPr>
            <w:tcW w:w="851" w:type="dxa"/>
          </w:tcPr>
          <w:p w14:paraId="4BE31F14" w14:textId="3FA79035"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3B.</w:t>
            </w:r>
            <w:r>
              <w:rPr>
                <w:rFonts w:cs="Arial"/>
                <w:b/>
                <w:bCs/>
                <w:sz w:val="20"/>
                <w:szCs w:val="20"/>
                <w:lang w:val="sl-SI"/>
              </w:rPr>
              <w:t>b</w:t>
            </w:r>
          </w:p>
        </w:tc>
        <w:tc>
          <w:tcPr>
            <w:tcW w:w="3685" w:type="dxa"/>
          </w:tcPr>
          <w:p w14:paraId="632C2F36"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 xml:space="preserve">PREUČITI JASNOST IN CELOVITOST UREDITVE POSTOPKA V ZVEZI Z IZVAJANJEM INSTITUTA NEZDRUŽLJIVOSTI OPRAVLJANJA POSLANSKE FUNKCIJE TER PREPOVEDI OPRAVLJANJA DEJAVNOSTI OZIROMA ČLANSTVA </w:t>
            </w:r>
          </w:p>
        </w:tc>
        <w:tc>
          <w:tcPr>
            <w:tcW w:w="1701" w:type="dxa"/>
          </w:tcPr>
          <w:p w14:paraId="311C0881" w14:textId="1749C8B4" w:rsidR="00216AE6" w:rsidRPr="001472C3" w:rsidRDefault="00216AE6" w:rsidP="00216AE6">
            <w:pPr>
              <w:spacing w:line="240" w:lineRule="auto"/>
              <w:rPr>
                <w:rFonts w:cs="Arial"/>
                <w:sz w:val="20"/>
                <w:szCs w:val="20"/>
                <w:lang w:val="sl-SI"/>
              </w:rPr>
            </w:pPr>
            <w:r>
              <w:rPr>
                <w:rFonts w:cs="Arial"/>
                <w:sz w:val="20"/>
                <w:szCs w:val="20"/>
                <w:lang w:val="sl-SI"/>
              </w:rPr>
              <w:t>ministrstvo, pristojno za javno upravo</w:t>
            </w:r>
          </w:p>
        </w:tc>
        <w:tc>
          <w:tcPr>
            <w:tcW w:w="1843" w:type="dxa"/>
          </w:tcPr>
          <w:p w14:paraId="5409D8E0" w14:textId="7BC2205E" w:rsidR="00216AE6" w:rsidRDefault="00216AE6" w:rsidP="00216AE6">
            <w:pPr>
              <w:spacing w:line="240" w:lineRule="auto"/>
              <w:rPr>
                <w:rFonts w:cs="Arial"/>
                <w:sz w:val="20"/>
                <w:szCs w:val="20"/>
                <w:lang w:val="sl-SI"/>
              </w:rPr>
            </w:pPr>
            <w:r w:rsidRPr="008A346B">
              <w:rPr>
                <w:rFonts w:cs="Arial"/>
                <w:sz w:val="20"/>
                <w:szCs w:val="20"/>
                <w:lang w:val="sl-SI"/>
              </w:rPr>
              <w:t>ministrstvo, pristojno za pravosodje</w:t>
            </w:r>
          </w:p>
          <w:p w14:paraId="7343C3D5" w14:textId="300241AD" w:rsidR="00216AE6" w:rsidRPr="001472C3" w:rsidRDefault="00216AE6" w:rsidP="00216AE6">
            <w:pPr>
              <w:spacing w:line="240" w:lineRule="auto"/>
              <w:rPr>
                <w:rFonts w:cs="Arial"/>
                <w:sz w:val="20"/>
                <w:szCs w:val="20"/>
                <w:lang w:val="sl-SI"/>
              </w:rPr>
            </w:pPr>
            <w:r w:rsidRPr="001472C3">
              <w:rPr>
                <w:rFonts w:cs="Arial"/>
                <w:sz w:val="20"/>
                <w:szCs w:val="20"/>
                <w:lang w:val="sl-SI"/>
              </w:rPr>
              <w:t>Državni zbor</w:t>
            </w:r>
            <w:r>
              <w:rPr>
                <w:rFonts w:cs="Arial"/>
                <w:sz w:val="20"/>
                <w:szCs w:val="20"/>
                <w:lang w:val="sl-SI"/>
              </w:rPr>
              <w:t xml:space="preserve"> RS</w:t>
            </w:r>
          </w:p>
          <w:p w14:paraId="09BCA4D7"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KPK</w:t>
            </w:r>
          </w:p>
        </w:tc>
        <w:tc>
          <w:tcPr>
            <w:tcW w:w="1843" w:type="dxa"/>
          </w:tcPr>
          <w:p w14:paraId="250C734C"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2 leti</w:t>
            </w:r>
          </w:p>
        </w:tc>
      </w:tr>
      <w:tr w:rsidR="00216AE6" w:rsidRPr="001472C3" w14:paraId="09F5191B" w14:textId="77777777" w:rsidTr="00482471">
        <w:tc>
          <w:tcPr>
            <w:tcW w:w="851" w:type="dxa"/>
          </w:tcPr>
          <w:p w14:paraId="1AE4E3CC"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3B.d</w:t>
            </w:r>
          </w:p>
        </w:tc>
        <w:tc>
          <w:tcPr>
            <w:tcW w:w="3685" w:type="dxa"/>
          </w:tcPr>
          <w:p w14:paraId="5A03C041" w14:textId="349D3C9B" w:rsidR="00216AE6" w:rsidRPr="001472C3" w:rsidRDefault="00216AE6" w:rsidP="00216AE6">
            <w:pPr>
              <w:spacing w:line="240" w:lineRule="auto"/>
              <w:rPr>
                <w:rFonts w:cs="Arial"/>
                <w:sz w:val="20"/>
                <w:szCs w:val="20"/>
                <w:lang w:val="sl-SI"/>
              </w:rPr>
            </w:pPr>
            <w:r w:rsidRPr="001472C3">
              <w:rPr>
                <w:rFonts w:cs="Arial"/>
                <w:sz w:val="20"/>
                <w:szCs w:val="20"/>
                <w:lang w:val="sl-SI"/>
              </w:rPr>
              <w:t>DOSLEDNO OBVEŠČANJE ORGANOV, PRISTOJNIH ZA IZDAJO DOVOLJENJA ZA DOSTOP DO TAJNIH PODATKOV O VSEH SPREMEMBAH IZ VARNOSTNIH VPRAŠALNIKOV</w:t>
            </w:r>
          </w:p>
          <w:p w14:paraId="5CF371D3" w14:textId="77777777" w:rsidR="00216AE6" w:rsidRPr="001472C3" w:rsidRDefault="00216AE6" w:rsidP="00216AE6">
            <w:pPr>
              <w:spacing w:line="240" w:lineRule="auto"/>
              <w:rPr>
                <w:rFonts w:cs="Arial"/>
                <w:sz w:val="20"/>
                <w:szCs w:val="20"/>
                <w:lang w:val="sl-SI"/>
              </w:rPr>
            </w:pPr>
          </w:p>
        </w:tc>
        <w:tc>
          <w:tcPr>
            <w:tcW w:w="1701" w:type="dxa"/>
          </w:tcPr>
          <w:p w14:paraId="0262A14B" w14:textId="39447675" w:rsidR="00216AE6" w:rsidRPr="001472C3" w:rsidRDefault="00216AE6" w:rsidP="00216AE6">
            <w:pPr>
              <w:spacing w:line="240" w:lineRule="auto"/>
              <w:rPr>
                <w:rFonts w:cs="Arial"/>
                <w:sz w:val="20"/>
                <w:szCs w:val="20"/>
                <w:lang w:val="sl-SI"/>
              </w:rPr>
            </w:pPr>
            <w:r>
              <w:rPr>
                <w:rFonts w:cs="Arial"/>
                <w:sz w:val="20"/>
                <w:szCs w:val="20"/>
                <w:lang w:val="sl-SI"/>
              </w:rPr>
              <w:t>ministrstvo, pristojno za notranje zadeve</w:t>
            </w:r>
          </w:p>
        </w:tc>
        <w:tc>
          <w:tcPr>
            <w:tcW w:w="1843" w:type="dxa"/>
          </w:tcPr>
          <w:p w14:paraId="1CD27478" w14:textId="0E788AE3" w:rsidR="00216AE6" w:rsidRPr="001472C3" w:rsidRDefault="00216AE6" w:rsidP="00216AE6">
            <w:pPr>
              <w:spacing w:line="240" w:lineRule="auto"/>
              <w:rPr>
                <w:rFonts w:cs="Arial"/>
                <w:sz w:val="20"/>
                <w:szCs w:val="20"/>
                <w:lang w:val="sl-SI"/>
              </w:rPr>
            </w:pPr>
            <w:r>
              <w:rPr>
                <w:rFonts w:cs="Arial"/>
                <w:sz w:val="20"/>
                <w:szCs w:val="20"/>
                <w:lang w:val="sl-SI"/>
              </w:rPr>
              <w:t>ministrstvo, pristojno za obrambo</w:t>
            </w:r>
          </w:p>
          <w:p w14:paraId="50CAD83E"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SOVA</w:t>
            </w:r>
          </w:p>
          <w:p w14:paraId="10D6994B"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UVTP</w:t>
            </w:r>
          </w:p>
          <w:p w14:paraId="13C392C3"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ministrstva</w:t>
            </w:r>
          </w:p>
        </w:tc>
        <w:tc>
          <w:tcPr>
            <w:tcW w:w="1843" w:type="dxa"/>
          </w:tcPr>
          <w:p w14:paraId="50E20560"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takoj</w:t>
            </w:r>
          </w:p>
        </w:tc>
      </w:tr>
      <w:tr w:rsidR="00216AE6" w:rsidRPr="000A56C4" w14:paraId="061472BC" w14:textId="77777777" w:rsidTr="00482471">
        <w:tc>
          <w:tcPr>
            <w:tcW w:w="851" w:type="dxa"/>
          </w:tcPr>
          <w:p w14:paraId="1AD0E37F"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3C</w:t>
            </w:r>
          </w:p>
        </w:tc>
        <w:tc>
          <w:tcPr>
            <w:tcW w:w="3685" w:type="dxa"/>
          </w:tcPr>
          <w:p w14:paraId="5AB44BF0"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UKREPI ZA INŠPEKCIJSKE ORGANE – MJU in Inšpekcijski svet</w:t>
            </w:r>
          </w:p>
          <w:p w14:paraId="51D216FE" w14:textId="77777777" w:rsidR="00216AE6" w:rsidRPr="001472C3" w:rsidRDefault="00216AE6" w:rsidP="00216AE6">
            <w:pPr>
              <w:spacing w:line="240" w:lineRule="auto"/>
              <w:rPr>
                <w:rFonts w:cs="Arial"/>
                <w:b/>
                <w:bCs/>
                <w:sz w:val="20"/>
                <w:szCs w:val="20"/>
                <w:lang w:val="sl-SI"/>
              </w:rPr>
            </w:pPr>
          </w:p>
        </w:tc>
        <w:tc>
          <w:tcPr>
            <w:tcW w:w="1701" w:type="dxa"/>
          </w:tcPr>
          <w:p w14:paraId="03C90231" w14:textId="77777777" w:rsidR="00216AE6" w:rsidRPr="001472C3" w:rsidRDefault="00216AE6" w:rsidP="00216AE6">
            <w:pPr>
              <w:spacing w:line="240" w:lineRule="auto"/>
              <w:rPr>
                <w:rFonts w:cs="Arial"/>
                <w:b/>
                <w:bCs/>
                <w:sz w:val="20"/>
                <w:szCs w:val="20"/>
                <w:lang w:val="sl-SI"/>
              </w:rPr>
            </w:pPr>
          </w:p>
        </w:tc>
        <w:tc>
          <w:tcPr>
            <w:tcW w:w="1843" w:type="dxa"/>
          </w:tcPr>
          <w:p w14:paraId="5165C533" w14:textId="77777777" w:rsidR="00216AE6" w:rsidRPr="001472C3" w:rsidRDefault="00216AE6" w:rsidP="00216AE6">
            <w:pPr>
              <w:spacing w:line="240" w:lineRule="auto"/>
              <w:rPr>
                <w:rFonts w:cs="Arial"/>
                <w:b/>
                <w:bCs/>
                <w:sz w:val="20"/>
                <w:szCs w:val="20"/>
                <w:lang w:val="sl-SI"/>
              </w:rPr>
            </w:pPr>
          </w:p>
        </w:tc>
        <w:tc>
          <w:tcPr>
            <w:tcW w:w="1843" w:type="dxa"/>
          </w:tcPr>
          <w:p w14:paraId="484B2698" w14:textId="77777777" w:rsidR="00216AE6" w:rsidRPr="001472C3" w:rsidRDefault="00216AE6" w:rsidP="00216AE6">
            <w:pPr>
              <w:spacing w:line="240" w:lineRule="auto"/>
              <w:rPr>
                <w:rFonts w:cs="Arial"/>
                <w:b/>
                <w:bCs/>
                <w:sz w:val="20"/>
                <w:szCs w:val="20"/>
                <w:lang w:val="sl-SI"/>
              </w:rPr>
            </w:pPr>
          </w:p>
        </w:tc>
      </w:tr>
      <w:tr w:rsidR="00216AE6" w:rsidRPr="001472C3" w14:paraId="1C391853" w14:textId="77777777" w:rsidTr="00482471">
        <w:tc>
          <w:tcPr>
            <w:tcW w:w="851" w:type="dxa"/>
          </w:tcPr>
          <w:p w14:paraId="59823DC8"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3C.a</w:t>
            </w:r>
          </w:p>
        </w:tc>
        <w:tc>
          <w:tcPr>
            <w:tcW w:w="3685" w:type="dxa"/>
          </w:tcPr>
          <w:p w14:paraId="7C0DF627" w14:textId="77777777" w:rsidR="00216AE6" w:rsidRDefault="00216AE6" w:rsidP="00216AE6">
            <w:pPr>
              <w:spacing w:line="240" w:lineRule="auto"/>
              <w:rPr>
                <w:rFonts w:cs="Arial"/>
                <w:sz w:val="20"/>
                <w:szCs w:val="20"/>
                <w:lang w:val="sl-SI"/>
              </w:rPr>
            </w:pPr>
            <w:r w:rsidRPr="001472C3">
              <w:rPr>
                <w:rFonts w:cs="Arial"/>
                <w:sz w:val="20"/>
                <w:szCs w:val="20"/>
                <w:lang w:val="sl-SI"/>
              </w:rPr>
              <w:t>ODPRAVA TVEGANJ ZA NEUČINKOVITO IZVAJANJE NADZORNIH NALOG</w:t>
            </w:r>
          </w:p>
          <w:p w14:paraId="7489174A" w14:textId="0F2AE7DE" w:rsidR="00A72672" w:rsidRPr="001472C3" w:rsidRDefault="00A72672" w:rsidP="00216AE6">
            <w:pPr>
              <w:spacing w:line="240" w:lineRule="auto"/>
              <w:rPr>
                <w:rFonts w:cs="Arial"/>
                <w:sz w:val="20"/>
                <w:szCs w:val="20"/>
                <w:lang w:val="sl-SI"/>
              </w:rPr>
            </w:pPr>
          </w:p>
        </w:tc>
        <w:tc>
          <w:tcPr>
            <w:tcW w:w="1701" w:type="dxa"/>
          </w:tcPr>
          <w:p w14:paraId="4A4F78D4"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 xml:space="preserve">Inšpekcijski </w:t>
            </w:r>
          </w:p>
          <w:p w14:paraId="65DB3C19"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svet</w:t>
            </w:r>
          </w:p>
        </w:tc>
        <w:tc>
          <w:tcPr>
            <w:tcW w:w="1843" w:type="dxa"/>
          </w:tcPr>
          <w:p w14:paraId="269D782E"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Inšpekcijski organi</w:t>
            </w:r>
          </w:p>
          <w:p w14:paraId="0218422C"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KPK</w:t>
            </w:r>
          </w:p>
        </w:tc>
        <w:tc>
          <w:tcPr>
            <w:tcW w:w="1843" w:type="dxa"/>
          </w:tcPr>
          <w:p w14:paraId="77AF5411"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1 leto</w:t>
            </w:r>
          </w:p>
        </w:tc>
      </w:tr>
      <w:tr w:rsidR="00216AE6" w:rsidRPr="000A56C4" w14:paraId="62533E5E" w14:textId="77777777" w:rsidTr="00482471">
        <w:tc>
          <w:tcPr>
            <w:tcW w:w="851" w:type="dxa"/>
          </w:tcPr>
          <w:p w14:paraId="5566F434"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3Č</w:t>
            </w:r>
          </w:p>
        </w:tc>
        <w:tc>
          <w:tcPr>
            <w:tcW w:w="3685" w:type="dxa"/>
          </w:tcPr>
          <w:p w14:paraId="78B2DDEC" w14:textId="77777777" w:rsidR="00216AE6" w:rsidRDefault="00216AE6" w:rsidP="00216AE6">
            <w:pPr>
              <w:spacing w:line="240" w:lineRule="auto"/>
              <w:rPr>
                <w:rFonts w:cs="Arial"/>
                <w:b/>
                <w:bCs/>
                <w:sz w:val="20"/>
                <w:szCs w:val="20"/>
                <w:lang w:val="sl-SI"/>
              </w:rPr>
            </w:pPr>
            <w:r w:rsidRPr="001472C3">
              <w:rPr>
                <w:rFonts w:cs="Arial"/>
                <w:b/>
                <w:bCs/>
                <w:sz w:val="20"/>
                <w:szCs w:val="20"/>
                <w:lang w:val="sl-SI"/>
              </w:rPr>
              <w:t>PRIPOROČILA ZA UPRAVE LOKALNIH SKUPNOSTI</w:t>
            </w:r>
          </w:p>
          <w:p w14:paraId="69B356BD" w14:textId="6B8F6F6F" w:rsidR="00D8633A" w:rsidRPr="001472C3" w:rsidRDefault="00D8633A" w:rsidP="00216AE6">
            <w:pPr>
              <w:spacing w:line="240" w:lineRule="auto"/>
              <w:rPr>
                <w:rFonts w:cs="Arial"/>
                <w:b/>
                <w:bCs/>
                <w:sz w:val="20"/>
                <w:szCs w:val="20"/>
                <w:lang w:val="sl-SI"/>
              </w:rPr>
            </w:pPr>
          </w:p>
        </w:tc>
        <w:tc>
          <w:tcPr>
            <w:tcW w:w="1701" w:type="dxa"/>
          </w:tcPr>
          <w:p w14:paraId="2013876C" w14:textId="77777777" w:rsidR="00216AE6" w:rsidRPr="001472C3" w:rsidRDefault="00216AE6" w:rsidP="00216AE6">
            <w:pPr>
              <w:spacing w:line="240" w:lineRule="auto"/>
              <w:rPr>
                <w:rFonts w:cs="Arial"/>
                <w:b/>
                <w:bCs/>
                <w:sz w:val="20"/>
                <w:szCs w:val="20"/>
                <w:lang w:val="sl-SI"/>
              </w:rPr>
            </w:pPr>
          </w:p>
        </w:tc>
        <w:tc>
          <w:tcPr>
            <w:tcW w:w="1843" w:type="dxa"/>
          </w:tcPr>
          <w:p w14:paraId="283F1041" w14:textId="77777777" w:rsidR="00216AE6" w:rsidRPr="001472C3" w:rsidRDefault="00216AE6" w:rsidP="00216AE6">
            <w:pPr>
              <w:spacing w:line="240" w:lineRule="auto"/>
              <w:rPr>
                <w:rFonts w:cs="Arial"/>
                <w:b/>
                <w:bCs/>
                <w:sz w:val="20"/>
                <w:szCs w:val="20"/>
                <w:lang w:val="sl-SI"/>
              </w:rPr>
            </w:pPr>
          </w:p>
        </w:tc>
        <w:tc>
          <w:tcPr>
            <w:tcW w:w="1843" w:type="dxa"/>
          </w:tcPr>
          <w:p w14:paraId="165F552C" w14:textId="77777777" w:rsidR="00216AE6" w:rsidRPr="001472C3" w:rsidRDefault="00216AE6" w:rsidP="00216AE6">
            <w:pPr>
              <w:spacing w:line="240" w:lineRule="auto"/>
              <w:rPr>
                <w:rFonts w:cs="Arial"/>
                <w:b/>
                <w:bCs/>
                <w:sz w:val="20"/>
                <w:szCs w:val="20"/>
                <w:lang w:val="sl-SI"/>
              </w:rPr>
            </w:pPr>
          </w:p>
        </w:tc>
      </w:tr>
      <w:tr w:rsidR="00216AE6" w:rsidRPr="000A56C4" w14:paraId="763674B8" w14:textId="77777777" w:rsidTr="00482471">
        <w:tc>
          <w:tcPr>
            <w:tcW w:w="851" w:type="dxa"/>
          </w:tcPr>
          <w:p w14:paraId="2E8C7DA2"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3Č.a</w:t>
            </w:r>
          </w:p>
        </w:tc>
        <w:tc>
          <w:tcPr>
            <w:tcW w:w="3685" w:type="dxa"/>
          </w:tcPr>
          <w:p w14:paraId="5EBC6F64"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OSVEŠČANJE O TVEGANJIH</w:t>
            </w:r>
          </w:p>
          <w:p w14:paraId="7E0A2A5D"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NASPROTJA INTERESOV V PRIMERIH ČLANSTVA OBČINSKIH FUNKCIONARJEV V SKUPŠČINAH JAVNIH PODJETIJ, KI JIH USTANOVI OBČINA, V KATERIH FUNKCIONARJI OPRAVLJAJO DEJAVNOSTI</w:t>
            </w:r>
          </w:p>
        </w:tc>
        <w:tc>
          <w:tcPr>
            <w:tcW w:w="1701" w:type="dxa"/>
          </w:tcPr>
          <w:p w14:paraId="67082639" w14:textId="245614D4" w:rsidR="00216AE6" w:rsidRPr="001472C3" w:rsidRDefault="00216AE6" w:rsidP="00216AE6">
            <w:pPr>
              <w:spacing w:line="240" w:lineRule="auto"/>
              <w:rPr>
                <w:rFonts w:cs="Arial"/>
                <w:sz w:val="20"/>
                <w:szCs w:val="20"/>
                <w:lang w:val="sl-SI"/>
              </w:rPr>
            </w:pPr>
            <w:r>
              <w:rPr>
                <w:rFonts w:cs="Arial"/>
                <w:sz w:val="20"/>
                <w:szCs w:val="20"/>
                <w:lang w:val="sl-SI"/>
              </w:rPr>
              <w:t>ministrstvo, pristojno za javno upravo</w:t>
            </w:r>
          </w:p>
        </w:tc>
        <w:tc>
          <w:tcPr>
            <w:tcW w:w="1843" w:type="dxa"/>
          </w:tcPr>
          <w:p w14:paraId="3EAF3D09"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 xml:space="preserve">Reprezentativna združenja občin </w:t>
            </w:r>
          </w:p>
          <w:p w14:paraId="63C5646C"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KPK</w:t>
            </w:r>
          </w:p>
        </w:tc>
        <w:tc>
          <w:tcPr>
            <w:tcW w:w="1843" w:type="dxa"/>
          </w:tcPr>
          <w:p w14:paraId="26AA817E"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po vsakokratnih rednih lokalnih volitvah</w:t>
            </w:r>
          </w:p>
        </w:tc>
      </w:tr>
      <w:tr w:rsidR="00216AE6" w:rsidRPr="000A56C4" w14:paraId="4DFCFE28" w14:textId="77777777" w:rsidTr="00482471">
        <w:tc>
          <w:tcPr>
            <w:tcW w:w="851" w:type="dxa"/>
          </w:tcPr>
          <w:p w14:paraId="2228AEA8" w14:textId="77777777" w:rsidR="00216AE6" w:rsidRPr="001472C3" w:rsidRDefault="00216AE6" w:rsidP="00216AE6">
            <w:pPr>
              <w:spacing w:line="240" w:lineRule="auto"/>
              <w:rPr>
                <w:rFonts w:cs="Arial"/>
                <w:b/>
                <w:bCs/>
                <w:sz w:val="20"/>
                <w:szCs w:val="20"/>
                <w:lang w:val="sl-SI"/>
              </w:rPr>
            </w:pPr>
            <w:r w:rsidRPr="001472C3">
              <w:rPr>
                <w:rFonts w:cs="Arial"/>
                <w:b/>
                <w:bCs/>
                <w:sz w:val="20"/>
                <w:szCs w:val="20"/>
                <w:lang w:val="sl-SI"/>
              </w:rPr>
              <w:t>3Č.b</w:t>
            </w:r>
          </w:p>
        </w:tc>
        <w:tc>
          <w:tcPr>
            <w:tcW w:w="3685" w:type="dxa"/>
          </w:tcPr>
          <w:p w14:paraId="0DC12798"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 xml:space="preserve">OSVEŠČANJE O OBVEZNOSTI AŽURNEGA POROČANJA O LOBISTIČNIH STIKIH, PRIJAVI </w:t>
            </w:r>
            <w:r w:rsidRPr="001472C3">
              <w:rPr>
                <w:rFonts w:cs="Arial"/>
                <w:sz w:val="20"/>
                <w:szCs w:val="20"/>
                <w:lang w:val="sl-SI"/>
              </w:rPr>
              <w:lastRenderedPageBreak/>
              <w:t>PREMOŽENJSKEGA STANJA, OMEJITVI POSLOVANJA IN DOSLEDNEM IZOGIBANJU OKOLIŠČINAM ZA NASPROTJE INTERESOV</w:t>
            </w:r>
          </w:p>
        </w:tc>
        <w:tc>
          <w:tcPr>
            <w:tcW w:w="1701" w:type="dxa"/>
          </w:tcPr>
          <w:p w14:paraId="4618AD69" w14:textId="0379BA69" w:rsidR="00216AE6" w:rsidRPr="001472C3" w:rsidRDefault="00216AE6" w:rsidP="00216AE6">
            <w:pPr>
              <w:spacing w:line="240" w:lineRule="auto"/>
              <w:rPr>
                <w:rFonts w:cs="Arial"/>
                <w:sz w:val="20"/>
                <w:szCs w:val="20"/>
                <w:lang w:val="sl-SI"/>
              </w:rPr>
            </w:pPr>
            <w:r>
              <w:rPr>
                <w:rFonts w:cs="Arial"/>
                <w:sz w:val="20"/>
                <w:szCs w:val="20"/>
                <w:lang w:val="sl-SI"/>
              </w:rPr>
              <w:lastRenderedPageBreak/>
              <w:t>ministrstvo, pristojno za javno upravo</w:t>
            </w:r>
          </w:p>
        </w:tc>
        <w:tc>
          <w:tcPr>
            <w:tcW w:w="1843" w:type="dxa"/>
          </w:tcPr>
          <w:p w14:paraId="3BC18204"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 xml:space="preserve">Reprezentativna združenja občin </w:t>
            </w:r>
          </w:p>
          <w:p w14:paraId="09A5AA60" w14:textId="77777777" w:rsidR="00216AE6" w:rsidRPr="001472C3" w:rsidRDefault="00216AE6" w:rsidP="00216AE6">
            <w:pPr>
              <w:spacing w:line="240" w:lineRule="auto"/>
              <w:rPr>
                <w:rFonts w:cs="Arial"/>
                <w:sz w:val="20"/>
                <w:szCs w:val="20"/>
                <w:lang w:val="sl-SI"/>
              </w:rPr>
            </w:pPr>
            <w:r w:rsidRPr="001472C3">
              <w:rPr>
                <w:rFonts w:cs="Arial"/>
                <w:sz w:val="20"/>
                <w:szCs w:val="20"/>
                <w:lang w:val="sl-SI"/>
              </w:rPr>
              <w:t>KPK</w:t>
            </w:r>
          </w:p>
        </w:tc>
        <w:tc>
          <w:tcPr>
            <w:tcW w:w="1843" w:type="dxa"/>
          </w:tcPr>
          <w:p w14:paraId="3385CCF6" w14:textId="77777777" w:rsidR="00216AE6" w:rsidRPr="001472C3" w:rsidRDefault="00216AE6" w:rsidP="00216AE6">
            <w:pPr>
              <w:spacing w:line="240" w:lineRule="auto"/>
              <w:jc w:val="both"/>
              <w:rPr>
                <w:rFonts w:eastAsiaTheme="minorEastAsia" w:cs="Arial"/>
                <w:b/>
                <w:bCs/>
                <w:sz w:val="20"/>
                <w:szCs w:val="20"/>
                <w:lang w:val="sl-SI" w:eastAsia="sl-SI"/>
              </w:rPr>
            </w:pPr>
            <w:r w:rsidRPr="001472C3">
              <w:rPr>
                <w:rFonts w:eastAsiaTheme="minorEastAsia" w:cs="Arial"/>
                <w:b/>
                <w:bCs/>
                <w:sz w:val="20"/>
                <w:szCs w:val="20"/>
                <w:lang w:val="sl-SI" w:eastAsia="sl-SI"/>
              </w:rPr>
              <w:t>po vsakokratnih rednih lokalnih volitvah.</w:t>
            </w:r>
          </w:p>
          <w:p w14:paraId="2F14DA07" w14:textId="77777777" w:rsidR="00216AE6" w:rsidRPr="001472C3" w:rsidRDefault="00216AE6" w:rsidP="00216AE6">
            <w:pPr>
              <w:spacing w:line="240" w:lineRule="auto"/>
              <w:rPr>
                <w:rFonts w:cs="Arial"/>
                <w:b/>
                <w:bCs/>
                <w:sz w:val="20"/>
                <w:szCs w:val="20"/>
                <w:lang w:val="sl-SI"/>
              </w:rPr>
            </w:pPr>
          </w:p>
        </w:tc>
      </w:tr>
      <w:bookmarkEnd w:id="23"/>
    </w:tbl>
    <w:p w14:paraId="478989EF" w14:textId="77777777" w:rsidR="00053052" w:rsidRPr="001472C3" w:rsidRDefault="00053052" w:rsidP="00053052">
      <w:pPr>
        <w:spacing w:line="240" w:lineRule="auto"/>
        <w:jc w:val="center"/>
        <w:rPr>
          <w:rFonts w:eastAsiaTheme="minorEastAsia" w:cs="Arial"/>
          <w:szCs w:val="20"/>
          <w:lang w:val="sl-SI" w:eastAsia="sl-SI"/>
        </w:rPr>
      </w:pPr>
    </w:p>
    <w:sectPr w:rsidR="00053052" w:rsidRPr="001472C3" w:rsidSect="00164064">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9519" w14:textId="77777777" w:rsidR="00BF39F9" w:rsidRDefault="00BF39F9">
      <w:r>
        <w:separator/>
      </w:r>
    </w:p>
  </w:endnote>
  <w:endnote w:type="continuationSeparator" w:id="0">
    <w:p w14:paraId="01BB3A33" w14:textId="77777777" w:rsidR="00BF39F9" w:rsidRDefault="00B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114468"/>
      <w:docPartObj>
        <w:docPartGallery w:val="Page Numbers (Bottom of Page)"/>
        <w:docPartUnique/>
      </w:docPartObj>
    </w:sdtPr>
    <w:sdtEndPr/>
    <w:sdtContent>
      <w:p w14:paraId="0E28BDBF" w14:textId="52016683" w:rsidR="009E5406" w:rsidRDefault="009E5406">
        <w:pPr>
          <w:pStyle w:val="Noga"/>
          <w:jc w:val="center"/>
        </w:pPr>
        <w:r>
          <w:fldChar w:fldCharType="begin"/>
        </w:r>
        <w:r>
          <w:instrText>PAGE   \* MERGEFORMAT</w:instrText>
        </w:r>
        <w:r>
          <w:fldChar w:fldCharType="separate"/>
        </w:r>
        <w:r>
          <w:rPr>
            <w:lang w:val="sl-SI"/>
          </w:rPr>
          <w:t>2</w:t>
        </w:r>
        <w:r>
          <w:fldChar w:fldCharType="end"/>
        </w:r>
      </w:p>
    </w:sdtContent>
  </w:sdt>
  <w:p w14:paraId="52DD343D" w14:textId="77777777" w:rsidR="009E5406" w:rsidRDefault="009E54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AC0A" w14:textId="77777777" w:rsidR="00BF39F9" w:rsidRDefault="00BF39F9">
      <w:r>
        <w:separator/>
      </w:r>
    </w:p>
  </w:footnote>
  <w:footnote w:type="continuationSeparator" w:id="0">
    <w:p w14:paraId="1CC8D21A" w14:textId="77777777" w:rsidR="00BF39F9" w:rsidRDefault="00BF39F9">
      <w:r>
        <w:continuationSeparator/>
      </w:r>
    </w:p>
  </w:footnote>
  <w:footnote w:id="1">
    <w:p w14:paraId="256F117F" w14:textId="77777777" w:rsidR="000C538D" w:rsidRPr="00E17F9E" w:rsidRDefault="000C538D" w:rsidP="000C538D">
      <w:pPr>
        <w:pStyle w:val="Sprotnaopomba-besedilo"/>
        <w:rPr>
          <w:lang w:val="sl-SI"/>
        </w:rPr>
      </w:pPr>
      <w:r>
        <w:rPr>
          <w:rStyle w:val="Sprotnaopomba-sklic"/>
        </w:rPr>
        <w:footnoteRef/>
      </w:r>
      <w:r>
        <w:t xml:space="preserve"> </w:t>
      </w:r>
      <w:r>
        <w:rPr>
          <w:lang w:val="sl-SI"/>
        </w:rPr>
        <w:t>Wikipedija, splošna enciklopedija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CDA0" w14:textId="4E5E7F1C" w:rsidR="00AA0A39" w:rsidRPr="008F3500" w:rsidRDefault="00AA0A39"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52397B6B" wp14:editId="02409157">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val="sl-SI" w:eastAsia="sl-SI"/>
      </w:rPr>
      <mc:AlternateContent>
        <mc:Choice Requires="wps">
          <w:drawing>
            <wp:anchor distT="4294967291" distB="4294967291" distL="114300" distR="114300" simplePos="0" relativeHeight="251657216" behindDoc="0" locked="0" layoutInCell="0" allowOverlap="1" wp14:anchorId="02146571" wp14:editId="2B148C7E">
              <wp:simplePos x="0" y="0"/>
              <wp:positionH relativeFrom="column">
                <wp:posOffset>-463550</wp:posOffset>
              </wp:positionH>
              <wp:positionV relativeFrom="page">
                <wp:posOffset>3600449</wp:posOffset>
              </wp:positionV>
              <wp:extent cx="215900" cy="0"/>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8F02285"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2072573B" w14:textId="77777777" w:rsidR="00AA0A39" w:rsidRPr="008F3500" w:rsidRDefault="00AA0A3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5D893FAF" w14:textId="77777777" w:rsidR="00AA0A39" w:rsidRPr="008F3500" w:rsidRDefault="00AA0A3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755D00D3" w14:textId="77777777" w:rsidR="00AA0A39" w:rsidRPr="008F3500" w:rsidRDefault="00AA0A3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0BF5A035" w14:textId="77777777" w:rsidR="00AA0A39" w:rsidRPr="008F3500" w:rsidRDefault="00AA0A3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E5F"/>
    <w:multiLevelType w:val="hybridMultilevel"/>
    <w:tmpl w:val="E26CD2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701578"/>
    <w:multiLevelType w:val="hybridMultilevel"/>
    <w:tmpl w:val="8394430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BD582E"/>
    <w:multiLevelType w:val="hybridMultilevel"/>
    <w:tmpl w:val="F9CCA0B4"/>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5E6C2C"/>
    <w:multiLevelType w:val="hybridMultilevel"/>
    <w:tmpl w:val="62B2D69C"/>
    <w:lvl w:ilvl="0" w:tplc="5F546EF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404261"/>
    <w:multiLevelType w:val="hybridMultilevel"/>
    <w:tmpl w:val="7EA023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AD4D6D"/>
    <w:multiLevelType w:val="hybridMultilevel"/>
    <w:tmpl w:val="2AAC8C16"/>
    <w:lvl w:ilvl="0" w:tplc="D7E2B5BA">
      <w:start w:val="1"/>
      <w:numFmt w:val="decimal"/>
      <w:lvlText w:val="%1."/>
      <w:lvlJc w:val="left"/>
      <w:pPr>
        <w:ind w:left="1211" w:hanging="360"/>
      </w:pPr>
      <w:rPr>
        <w:rFonts w:hint="default"/>
        <w:b w:val="0"/>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2C8F2BDD"/>
    <w:multiLevelType w:val="hybridMultilevel"/>
    <w:tmpl w:val="321CE22C"/>
    <w:lvl w:ilvl="0" w:tplc="6A5A690A">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F1746E"/>
    <w:multiLevelType w:val="hybridMultilevel"/>
    <w:tmpl w:val="FC12FA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DCF5C21"/>
    <w:multiLevelType w:val="hybridMultilevel"/>
    <w:tmpl w:val="64F8D4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3BB69C8"/>
    <w:multiLevelType w:val="hybridMultilevel"/>
    <w:tmpl w:val="CA2A4776"/>
    <w:lvl w:ilvl="0" w:tplc="76AC1A70">
      <w:start w:val="49"/>
      <w:numFmt w:val="bullet"/>
      <w:lvlText w:val=""/>
      <w:lvlJc w:val="left"/>
      <w:pPr>
        <w:ind w:left="360" w:hanging="360"/>
      </w:pPr>
      <w:rPr>
        <w:rFonts w:ascii="Symbol" w:eastAsia="Times New Roman" w:hAnsi="Symbol"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5D0C59"/>
    <w:multiLevelType w:val="hybridMultilevel"/>
    <w:tmpl w:val="AE62880C"/>
    <w:lvl w:ilvl="0" w:tplc="7FBCDB4C">
      <w:numFmt w:val="bullet"/>
      <w:lvlText w:val="-"/>
      <w:lvlJc w:val="left"/>
      <w:pPr>
        <w:ind w:left="690" w:hanging="360"/>
      </w:pPr>
      <w:rPr>
        <w:rFonts w:ascii="Arial" w:eastAsia="Times New Roman" w:hAnsi="Arial"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17"/>
  </w:num>
  <w:num w:numId="5">
    <w:abstractNumId w:val="1"/>
  </w:num>
  <w:num w:numId="6">
    <w:abstractNumId w:val="9"/>
  </w:num>
  <w:num w:numId="7">
    <w:abstractNumId w:val="10"/>
    <w:lvlOverride w:ilvl="0">
      <w:startOverride w:val="1"/>
    </w:lvlOverride>
  </w:num>
  <w:num w:numId="8">
    <w:abstractNumId w:val="16"/>
  </w:num>
  <w:num w:numId="9">
    <w:abstractNumId w:val="12"/>
  </w:num>
  <w:num w:numId="10">
    <w:abstractNumId w:val="4"/>
  </w:num>
  <w:num w:numId="11">
    <w:abstractNumId w:val="14"/>
  </w:num>
  <w:num w:numId="12">
    <w:abstractNumId w:val="7"/>
  </w:num>
  <w:num w:numId="13">
    <w:abstractNumId w:val="3"/>
  </w:num>
  <w:num w:numId="14">
    <w:abstractNumId w:val="8"/>
  </w:num>
  <w:num w:numId="15">
    <w:abstractNumId w:val="2"/>
  </w:num>
  <w:num w:numId="16">
    <w:abstractNumId w:val="6"/>
  </w:num>
  <w:num w:numId="17">
    <w:abstractNumId w:val="2"/>
  </w:num>
  <w:num w:numId="18">
    <w:abstractNumId w:val="0"/>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B2"/>
    <w:rsid w:val="00002457"/>
    <w:rsid w:val="0000438C"/>
    <w:rsid w:val="00007316"/>
    <w:rsid w:val="00007F20"/>
    <w:rsid w:val="000102AB"/>
    <w:rsid w:val="00010FB8"/>
    <w:rsid w:val="00013731"/>
    <w:rsid w:val="00013D8A"/>
    <w:rsid w:val="00017EC0"/>
    <w:rsid w:val="00020AED"/>
    <w:rsid w:val="000227D7"/>
    <w:rsid w:val="00022A2E"/>
    <w:rsid w:val="00023A88"/>
    <w:rsid w:val="0003118E"/>
    <w:rsid w:val="00031500"/>
    <w:rsid w:val="00032110"/>
    <w:rsid w:val="00035C79"/>
    <w:rsid w:val="000360D0"/>
    <w:rsid w:val="00051946"/>
    <w:rsid w:val="00053052"/>
    <w:rsid w:val="00056DDA"/>
    <w:rsid w:val="00062D5D"/>
    <w:rsid w:val="0006327A"/>
    <w:rsid w:val="00071C17"/>
    <w:rsid w:val="00073DFF"/>
    <w:rsid w:val="00075119"/>
    <w:rsid w:val="000811A0"/>
    <w:rsid w:val="0008498C"/>
    <w:rsid w:val="000A1CB6"/>
    <w:rsid w:val="000A3EF9"/>
    <w:rsid w:val="000A56C4"/>
    <w:rsid w:val="000A6401"/>
    <w:rsid w:val="000A7238"/>
    <w:rsid w:val="000B04B5"/>
    <w:rsid w:val="000B1131"/>
    <w:rsid w:val="000B55AC"/>
    <w:rsid w:val="000C04C5"/>
    <w:rsid w:val="000C08F8"/>
    <w:rsid w:val="000C1978"/>
    <w:rsid w:val="000C538D"/>
    <w:rsid w:val="000D6248"/>
    <w:rsid w:val="000E1055"/>
    <w:rsid w:val="000E29E9"/>
    <w:rsid w:val="000E5951"/>
    <w:rsid w:val="0010131B"/>
    <w:rsid w:val="00101678"/>
    <w:rsid w:val="00102C7E"/>
    <w:rsid w:val="001067DE"/>
    <w:rsid w:val="00106C58"/>
    <w:rsid w:val="0010779D"/>
    <w:rsid w:val="001104C5"/>
    <w:rsid w:val="00114FE6"/>
    <w:rsid w:val="00122844"/>
    <w:rsid w:val="0012670E"/>
    <w:rsid w:val="00127B86"/>
    <w:rsid w:val="0013108B"/>
    <w:rsid w:val="00131ADC"/>
    <w:rsid w:val="00131E03"/>
    <w:rsid w:val="001330F2"/>
    <w:rsid w:val="001357B2"/>
    <w:rsid w:val="001358E0"/>
    <w:rsid w:val="0013630D"/>
    <w:rsid w:val="0013782E"/>
    <w:rsid w:val="00137959"/>
    <w:rsid w:val="00140C4D"/>
    <w:rsid w:val="00140C5D"/>
    <w:rsid w:val="00141CF3"/>
    <w:rsid w:val="00142245"/>
    <w:rsid w:val="001472C3"/>
    <w:rsid w:val="001603E0"/>
    <w:rsid w:val="00162821"/>
    <w:rsid w:val="00164064"/>
    <w:rsid w:val="0017478F"/>
    <w:rsid w:val="001759D4"/>
    <w:rsid w:val="00177A68"/>
    <w:rsid w:val="0018133C"/>
    <w:rsid w:val="00182221"/>
    <w:rsid w:val="00184F81"/>
    <w:rsid w:val="00185F30"/>
    <w:rsid w:val="0019262D"/>
    <w:rsid w:val="0019269B"/>
    <w:rsid w:val="0019407A"/>
    <w:rsid w:val="0019470E"/>
    <w:rsid w:val="001A74B8"/>
    <w:rsid w:val="001A7C1F"/>
    <w:rsid w:val="001B043F"/>
    <w:rsid w:val="001B0965"/>
    <w:rsid w:val="001B18D6"/>
    <w:rsid w:val="001B3F20"/>
    <w:rsid w:val="001B44E7"/>
    <w:rsid w:val="001B5A31"/>
    <w:rsid w:val="001C00EB"/>
    <w:rsid w:val="001C022B"/>
    <w:rsid w:val="001C0881"/>
    <w:rsid w:val="001C61C2"/>
    <w:rsid w:val="001D4FE6"/>
    <w:rsid w:val="001E22B0"/>
    <w:rsid w:val="001E3578"/>
    <w:rsid w:val="001E3AB2"/>
    <w:rsid w:val="001E6070"/>
    <w:rsid w:val="001E6616"/>
    <w:rsid w:val="001F048B"/>
    <w:rsid w:val="001F52FC"/>
    <w:rsid w:val="001F6632"/>
    <w:rsid w:val="001F7F2D"/>
    <w:rsid w:val="00202A77"/>
    <w:rsid w:val="00202AAF"/>
    <w:rsid w:val="0020388A"/>
    <w:rsid w:val="00204061"/>
    <w:rsid w:val="00204F8C"/>
    <w:rsid w:val="0021232D"/>
    <w:rsid w:val="00216AE6"/>
    <w:rsid w:val="00222D62"/>
    <w:rsid w:val="0022324D"/>
    <w:rsid w:val="00223816"/>
    <w:rsid w:val="00243478"/>
    <w:rsid w:val="0025027B"/>
    <w:rsid w:val="00250A07"/>
    <w:rsid w:val="0025171F"/>
    <w:rsid w:val="00251F50"/>
    <w:rsid w:val="00254CA3"/>
    <w:rsid w:val="00254FC5"/>
    <w:rsid w:val="00255094"/>
    <w:rsid w:val="00256576"/>
    <w:rsid w:val="00260166"/>
    <w:rsid w:val="00261B0C"/>
    <w:rsid w:val="0026565C"/>
    <w:rsid w:val="00265D60"/>
    <w:rsid w:val="00267E56"/>
    <w:rsid w:val="00271CE5"/>
    <w:rsid w:val="00275420"/>
    <w:rsid w:val="00275F52"/>
    <w:rsid w:val="00282020"/>
    <w:rsid w:val="00284A48"/>
    <w:rsid w:val="00296148"/>
    <w:rsid w:val="00296DA5"/>
    <w:rsid w:val="002A172F"/>
    <w:rsid w:val="002A212E"/>
    <w:rsid w:val="002A2B69"/>
    <w:rsid w:val="002A6BE2"/>
    <w:rsid w:val="002A7939"/>
    <w:rsid w:val="002B6F07"/>
    <w:rsid w:val="002B70EC"/>
    <w:rsid w:val="002C2F6C"/>
    <w:rsid w:val="002C30EC"/>
    <w:rsid w:val="002C33F8"/>
    <w:rsid w:val="002C474C"/>
    <w:rsid w:val="002C73E5"/>
    <w:rsid w:val="002C7978"/>
    <w:rsid w:val="002D606B"/>
    <w:rsid w:val="002D6D38"/>
    <w:rsid w:val="002D7B5B"/>
    <w:rsid w:val="002E3236"/>
    <w:rsid w:val="002E47CF"/>
    <w:rsid w:val="002E49FE"/>
    <w:rsid w:val="002E4D26"/>
    <w:rsid w:val="002E6C18"/>
    <w:rsid w:val="002E7169"/>
    <w:rsid w:val="002E7984"/>
    <w:rsid w:val="002F0EFF"/>
    <w:rsid w:val="002F301D"/>
    <w:rsid w:val="0030138C"/>
    <w:rsid w:val="0030293D"/>
    <w:rsid w:val="0031003B"/>
    <w:rsid w:val="003100D0"/>
    <w:rsid w:val="00312676"/>
    <w:rsid w:val="00325070"/>
    <w:rsid w:val="003269D1"/>
    <w:rsid w:val="00337476"/>
    <w:rsid w:val="00346C59"/>
    <w:rsid w:val="00347240"/>
    <w:rsid w:val="00352D41"/>
    <w:rsid w:val="00355497"/>
    <w:rsid w:val="003578D1"/>
    <w:rsid w:val="00360777"/>
    <w:rsid w:val="00362262"/>
    <w:rsid w:val="003636BF"/>
    <w:rsid w:val="003713CB"/>
    <w:rsid w:val="00371442"/>
    <w:rsid w:val="003776B6"/>
    <w:rsid w:val="003845B4"/>
    <w:rsid w:val="00386AF2"/>
    <w:rsid w:val="00387B1A"/>
    <w:rsid w:val="003906AC"/>
    <w:rsid w:val="003908E7"/>
    <w:rsid w:val="00391814"/>
    <w:rsid w:val="00392784"/>
    <w:rsid w:val="00393523"/>
    <w:rsid w:val="00396EE9"/>
    <w:rsid w:val="00397905"/>
    <w:rsid w:val="003A0B88"/>
    <w:rsid w:val="003A13C4"/>
    <w:rsid w:val="003B05B8"/>
    <w:rsid w:val="003B0A20"/>
    <w:rsid w:val="003B2E8F"/>
    <w:rsid w:val="003B3648"/>
    <w:rsid w:val="003C018F"/>
    <w:rsid w:val="003C1235"/>
    <w:rsid w:val="003C14D9"/>
    <w:rsid w:val="003C4311"/>
    <w:rsid w:val="003C44B1"/>
    <w:rsid w:val="003C4FBD"/>
    <w:rsid w:val="003C5EE5"/>
    <w:rsid w:val="003D2115"/>
    <w:rsid w:val="003D33CB"/>
    <w:rsid w:val="003E1404"/>
    <w:rsid w:val="003E1C74"/>
    <w:rsid w:val="003E626E"/>
    <w:rsid w:val="003E6FCA"/>
    <w:rsid w:val="003E724D"/>
    <w:rsid w:val="003F1030"/>
    <w:rsid w:val="003F4ACE"/>
    <w:rsid w:val="003F7514"/>
    <w:rsid w:val="004004DF"/>
    <w:rsid w:val="00410550"/>
    <w:rsid w:val="0041657C"/>
    <w:rsid w:val="00420D5D"/>
    <w:rsid w:val="00420E0B"/>
    <w:rsid w:val="004252C1"/>
    <w:rsid w:val="0042538F"/>
    <w:rsid w:val="00425DFF"/>
    <w:rsid w:val="00426145"/>
    <w:rsid w:val="0042757F"/>
    <w:rsid w:val="00430772"/>
    <w:rsid w:val="00430A15"/>
    <w:rsid w:val="00430B0D"/>
    <w:rsid w:val="004311E9"/>
    <w:rsid w:val="00434185"/>
    <w:rsid w:val="00434E4C"/>
    <w:rsid w:val="00446257"/>
    <w:rsid w:val="004505F0"/>
    <w:rsid w:val="0045102E"/>
    <w:rsid w:val="00451CEB"/>
    <w:rsid w:val="004579C0"/>
    <w:rsid w:val="0046162C"/>
    <w:rsid w:val="00461BD3"/>
    <w:rsid w:val="0046302C"/>
    <w:rsid w:val="00463975"/>
    <w:rsid w:val="004657EE"/>
    <w:rsid w:val="00465AF6"/>
    <w:rsid w:val="00473328"/>
    <w:rsid w:val="00482FF5"/>
    <w:rsid w:val="00486497"/>
    <w:rsid w:val="00492DFE"/>
    <w:rsid w:val="0049572D"/>
    <w:rsid w:val="004A2401"/>
    <w:rsid w:val="004A24EE"/>
    <w:rsid w:val="004A6AE9"/>
    <w:rsid w:val="004B2929"/>
    <w:rsid w:val="004B4376"/>
    <w:rsid w:val="004B6C14"/>
    <w:rsid w:val="004B7689"/>
    <w:rsid w:val="004C0879"/>
    <w:rsid w:val="004C3009"/>
    <w:rsid w:val="004C45A1"/>
    <w:rsid w:val="004C47CD"/>
    <w:rsid w:val="004D0AB4"/>
    <w:rsid w:val="004D1E75"/>
    <w:rsid w:val="004D363C"/>
    <w:rsid w:val="004D375F"/>
    <w:rsid w:val="004D3EC1"/>
    <w:rsid w:val="004D4D23"/>
    <w:rsid w:val="004E1343"/>
    <w:rsid w:val="004E1CD9"/>
    <w:rsid w:val="004E37DA"/>
    <w:rsid w:val="004E598E"/>
    <w:rsid w:val="004F2CB1"/>
    <w:rsid w:val="004F4281"/>
    <w:rsid w:val="004F7580"/>
    <w:rsid w:val="00500A76"/>
    <w:rsid w:val="00510E85"/>
    <w:rsid w:val="005129C2"/>
    <w:rsid w:val="00515039"/>
    <w:rsid w:val="0051509A"/>
    <w:rsid w:val="00517234"/>
    <w:rsid w:val="00517BAF"/>
    <w:rsid w:val="005207C5"/>
    <w:rsid w:val="00526246"/>
    <w:rsid w:val="00534D67"/>
    <w:rsid w:val="00540293"/>
    <w:rsid w:val="005639D6"/>
    <w:rsid w:val="00567106"/>
    <w:rsid w:val="00567BB1"/>
    <w:rsid w:val="005727B2"/>
    <w:rsid w:val="00572948"/>
    <w:rsid w:val="005772E6"/>
    <w:rsid w:val="00577DA1"/>
    <w:rsid w:val="0058099F"/>
    <w:rsid w:val="00580ABA"/>
    <w:rsid w:val="00582B9E"/>
    <w:rsid w:val="00585485"/>
    <w:rsid w:val="005875BF"/>
    <w:rsid w:val="00593290"/>
    <w:rsid w:val="005952B8"/>
    <w:rsid w:val="005A067E"/>
    <w:rsid w:val="005A277C"/>
    <w:rsid w:val="005B0B3D"/>
    <w:rsid w:val="005B4E3E"/>
    <w:rsid w:val="005B5040"/>
    <w:rsid w:val="005B5948"/>
    <w:rsid w:val="005B675D"/>
    <w:rsid w:val="005C2031"/>
    <w:rsid w:val="005C46D2"/>
    <w:rsid w:val="005C6BCD"/>
    <w:rsid w:val="005D090B"/>
    <w:rsid w:val="005D0F47"/>
    <w:rsid w:val="005D2FDB"/>
    <w:rsid w:val="005D5CE9"/>
    <w:rsid w:val="005E1D3C"/>
    <w:rsid w:val="005E3E2D"/>
    <w:rsid w:val="005F17F8"/>
    <w:rsid w:val="005F18DD"/>
    <w:rsid w:val="005F1C0B"/>
    <w:rsid w:val="005F265A"/>
    <w:rsid w:val="005F5175"/>
    <w:rsid w:val="00601ED5"/>
    <w:rsid w:val="00625AE6"/>
    <w:rsid w:val="00632253"/>
    <w:rsid w:val="00636330"/>
    <w:rsid w:val="00637495"/>
    <w:rsid w:val="00637C84"/>
    <w:rsid w:val="00640A2D"/>
    <w:rsid w:val="006412D4"/>
    <w:rsid w:val="006414BD"/>
    <w:rsid w:val="00641C07"/>
    <w:rsid w:val="00642714"/>
    <w:rsid w:val="00642A24"/>
    <w:rsid w:val="006430CF"/>
    <w:rsid w:val="006451CC"/>
    <w:rsid w:val="00645284"/>
    <w:rsid w:val="006455CE"/>
    <w:rsid w:val="006475B8"/>
    <w:rsid w:val="00647C45"/>
    <w:rsid w:val="0065251B"/>
    <w:rsid w:val="0065295F"/>
    <w:rsid w:val="00653B8F"/>
    <w:rsid w:val="00655841"/>
    <w:rsid w:val="00655AEF"/>
    <w:rsid w:val="00655E20"/>
    <w:rsid w:val="00660DD1"/>
    <w:rsid w:val="0066227F"/>
    <w:rsid w:val="00662876"/>
    <w:rsid w:val="006649A8"/>
    <w:rsid w:val="00664EA6"/>
    <w:rsid w:val="006664AC"/>
    <w:rsid w:val="00672CAD"/>
    <w:rsid w:val="00673092"/>
    <w:rsid w:val="006759D6"/>
    <w:rsid w:val="00676A37"/>
    <w:rsid w:val="0068093C"/>
    <w:rsid w:val="00683632"/>
    <w:rsid w:val="006843BB"/>
    <w:rsid w:val="006869F8"/>
    <w:rsid w:val="00690E13"/>
    <w:rsid w:val="00690FCB"/>
    <w:rsid w:val="00691662"/>
    <w:rsid w:val="006926D3"/>
    <w:rsid w:val="00697CB9"/>
    <w:rsid w:val="006A19FC"/>
    <w:rsid w:val="006A3397"/>
    <w:rsid w:val="006A5D33"/>
    <w:rsid w:val="006A6B80"/>
    <w:rsid w:val="006A6C16"/>
    <w:rsid w:val="006B3C90"/>
    <w:rsid w:val="006B4521"/>
    <w:rsid w:val="006B4647"/>
    <w:rsid w:val="006B6DDF"/>
    <w:rsid w:val="006B75C4"/>
    <w:rsid w:val="006C034B"/>
    <w:rsid w:val="006C0995"/>
    <w:rsid w:val="006C1779"/>
    <w:rsid w:val="006C1D96"/>
    <w:rsid w:val="006C3F8A"/>
    <w:rsid w:val="006C7D18"/>
    <w:rsid w:val="006D1AD8"/>
    <w:rsid w:val="006D2BD1"/>
    <w:rsid w:val="006D54D6"/>
    <w:rsid w:val="006E1AD0"/>
    <w:rsid w:val="006E1D6B"/>
    <w:rsid w:val="006E3D41"/>
    <w:rsid w:val="006E4B95"/>
    <w:rsid w:val="006F0240"/>
    <w:rsid w:val="006F1B64"/>
    <w:rsid w:val="006F4F69"/>
    <w:rsid w:val="00701681"/>
    <w:rsid w:val="00701FC2"/>
    <w:rsid w:val="00712D29"/>
    <w:rsid w:val="00713AF1"/>
    <w:rsid w:val="00715461"/>
    <w:rsid w:val="0073020D"/>
    <w:rsid w:val="00733017"/>
    <w:rsid w:val="007335FA"/>
    <w:rsid w:val="007351CB"/>
    <w:rsid w:val="0073533A"/>
    <w:rsid w:val="0073597B"/>
    <w:rsid w:val="0073741A"/>
    <w:rsid w:val="0074000B"/>
    <w:rsid w:val="00740B82"/>
    <w:rsid w:val="007418BA"/>
    <w:rsid w:val="007422CD"/>
    <w:rsid w:val="007434C7"/>
    <w:rsid w:val="00747507"/>
    <w:rsid w:val="0075071E"/>
    <w:rsid w:val="00751720"/>
    <w:rsid w:val="0075444C"/>
    <w:rsid w:val="00756E91"/>
    <w:rsid w:val="00757FF0"/>
    <w:rsid w:val="007602DA"/>
    <w:rsid w:val="007612BC"/>
    <w:rsid w:val="00765A62"/>
    <w:rsid w:val="007660D4"/>
    <w:rsid w:val="00766672"/>
    <w:rsid w:val="0077121A"/>
    <w:rsid w:val="00771895"/>
    <w:rsid w:val="00774E88"/>
    <w:rsid w:val="007801F1"/>
    <w:rsid w:val="007808BF"/>
    <w:rsid w:val="00783310"/>
    <w:rsid w:val="007844D0"/>
    <w:rsid w:val="00785562"/>
    <w:rsid w:val="00785902"/>
    <w:rsid w:val="00790F2E"/>
    <w:rsid w:val="00790F91"/>
    <w:rsid w:val="0079374E"/>
    <w:rsid w:val="007966E2"/>
    <w:rsid w:val="00797DCC"/>
    <w:rsid w:val="007A16E5"/>
    <w:rsid w:val="007A4A6D"/>
    <w:rsid w:val="007B1D8E"/>
    <w:rsid w:val="007B3DCF"/>
    <w:rsid w:val="007C0E33"/>
    <w:rsid w:val="007C52F7"/>
    <w:rsid w:val="007C6F11"/>
    <w:rsid w:val="007D1BCF"/>
    <w:rsid w:val="007D2A03"/>
    <w:rsid w:val="007D3033"/>
    <w:rsid w:val="007D662C"/>
    <w:rsid w:val="007D73CF"/>
    <w:rsid w:val="007D75CF"/>
    <w:rsid w:val="007D7972"/>
    <w:rsid w:val="007E0440"/>
    <w:rsid w:val="007E3B47"/>
    <w:rsid w:val="007E6DC5"/>
    <w:rsid w:val="007F0AA6"/>
    <w:rsid w:val="007F1FEB"/>
    <w:rsid w:val="007F2636"/>
    <w:rsid w:val="007F2F93"/>
    <w:rsid w:val="007F3917"/>
    <w:rsid w:val="007F5AE3"/>
    <w:rsid w:val="007F716A"/>
    <w:rsid w:val="008004E2"/>
    <w:rsid w:val="00800582"/>
    <w:rsid w:val="00801BAA"/>
    <w:rsid w:val="008027FC"/>
    <w:rsid w:val="00803F65"/>
    <w:rsid w:val="00805C32"/>
    <w:rsid w:val="0081135B"/>
    <w:rsid w:val="0082539C"/>
    <w:rsid w:val="0082704A"/>
    <w:rsid w:val="00832549"/>
    <w:rsid w:val="008334E6"/>
    <w:rsid w:val="00841A61"/>
    <w:rsid w:val="00842964"/>
    <w:rsid w:val="00842E28"/>
    <w:rsid w:val="0084604D"/>
    <w:rsid w:val="0084630D"/>
    <w:rsid w:val="00853133"/>
    <w:rsid w:val="008549A0"/>
    <w:rsid w:val="0086221E"/>
    <w:rsid w:val="008667E5"/>
    <w:rsid w:val="00866E80"/>
    <w:rsid w:val="00867B4C"/>
    <w:rsid w:val="00867C2F"/>
    <w:rsid w:val="00873260"/>
    <w:rsid w:val="00874CD6"/>
    <w:rsid w:val="008759F6"/>
    <w:rsid w:val="00877A2B"/>
    <w:rsid w:val="00877D5C"/>
    <w:rsid w:val="00877FFC"/>
    <w:rsid w:val="0088027E"/>
    <w:rsid w:val="0088043C"/>
    <w:rsid w:val="00884889"/>
    <w:rsid w:val="00886B57"/>
    <w:rsid w:val="00890396"/>
    <w:rsid w:val="008906C9"/>
    <w:rsid w:val="00891396"/>
    <w:rsid w:val="008929EE"/>
    <w:rsid w:val="00894C2C"/>
    <w:rsid w:val="008A043B"/>
    <w:rsid w:val="008A24DD"/>
    <w:rsid w:val="008A346B"/>
    <w:rsid w:val="008A374E"/>
    <w:rsid w:val="008A697B"/>
    <w:rsid w:val="008B1583"/>
    <w:rsid w:val="008B3924"/>
    <w:rsid w:val="008B4A26"/>
    <w:rsid w:val="008C5738"/>
    <w:rsid w:val="008D04F0"/>
    <w:rsid w:val="008D0CAE"/>
    <w:rsid w:val="008D25D5"/>
    <w:rsid w:val="008D4A0B"/>
    <w:rsid w:val="008D59B0"/>
    <w:rsid w:val="008D5A1E"/>
    <w:rsid w:val="008D6B47"/>
    <w:rsid w:val="008E1A3B"/>
    <w:rsid w:val="008E2947"/>
    <w:rsid w:val="008E65EB"/>
    <w:rsid w:val="008E7220"/>
    <w:rsid w:val="008F05AD"/>
    <w:rsid w:val="008F0D50"/>
    <w:rsid w:val="008F23C9"/>
    <w:rsid w:val="008F2437"/>
    <w:rsid w:val="008F3500"/>
    <w:rsid w:val="008F3E34"/>
    <w:rsid w:val="008F4E73"/>
    <w:rsid w:val="00902B27"/>
    <w:rsid w:val="009061FD"/>
    <w:rsid w:val="00907AF5"/>
    <w:rsid w:val="00910188"/>
    <w:rsid w:val="00910472"/>
    <w:rsid w:val="00910866"/>
    <w:rsid w:val="0091415C"/>
    <w:rsid w:val="00915C0D"/>
    <w:rsid w:val="00917EB0"/>
    <w:rsid w:val="00923815"/>
    <w:rsid w:val="00924E3C"/>
    <w:rsid w:val="00934762"/>
    <w:rsid w:val="00934BE6"/>
    <w:rsid w:val="009446A9"/>
    <w:rsid w:val="00944D1A"/>
    <w:rsid w:val="00946B92"/>
    <w:rsid w:val="009478F6"/>
    <w:rsid w:val="0095139E"/>
    <w:rsid w:val="0095295B"/>
    <w:rsid w:val="0095603D"/>
    <w:rsid w:val="00956213"/>
    <w:rsid w:val="009573F7"/>
    <w:rsid w:val="009612BB"/>
    <w:rsid w:val="009642DB"/>
    <w:rsid w:val="00976E97"/>
    <w:rsid w:val="00980569"/>
    <w:rsid w:val="0098154D"/>
    <w:rsid w:val="009826E5"/>
    <w:rsid w:val="009828EF"/>
    <w:rsid w:val="0099082E"/>
    <w:rsid w:val="00991A3F"/>
    <w:rsid w:val="0099363C"/>
    <w:rsid w:val="0099437B"/>
    <w:rsid w:val="0099535B"/>
    <w:rsid w:val="009A1026"/>
    <w:rsid w:val="009A4CDE"/>
    <w:rsid w:val="009A61EC"/>
    <w:rsid w:val="009B0DEF"/>
    <w:rsid w:val="009B147A"/>
    <w:rsid w:val="009B42C6"/>
    <w:rsid w:val="009B5A6E"/>
    <w:rsid w:val="009C2DAF"/>
    <w:rsid w:val="009C3842"/>
    <w:rsid w:val="009C3CDC"/>
    <w:rsid w:val="009C529D"/>
    <w:rsid w:val="009C6118"/>
    <w:rsid w:val="009C63F1"/>
    <w:rsid w:val="009C740A"/>
    <w:rsid w:val="009D0407"/>
    <w:rsid w:val="009D135F"/>
    <w:rsid w:val="009D3C6E"/>
    <w:rsid w:val="009E058D"/>
    <w:rsid w:val="009E140A"/>
    <w:rsid w:val="009E24F6"/>
    <w:rsid w:val="009E5406"/>
    <w:rsid w:val="009F0C85"/>
    <w:rsid w:val="009F0FBC"/>
    <w:rsid w:val="009F2EF2"/>
    <w:rsid w:val="009F4853"/>
    <w:rsid w:val="009F5128"/>
    <w:rsid w:val="00A00B5C"/>
    <w:rsid w:val="00A042D4"/>
    <w:rsid w:val="00A069D8"/>
    <w:rsid w:val="00A07BB0"/>
    <w:rsid w:val="00A125C5"/>
    <w:rsid w:val="00A15566"/>
    <w:rsid w:val="00A156B6"/>
    <w:rsid w:val="00A160D3"/>
    <w:rsid w:val="00A16B8A"/>
    <w:rsid w:val="00A177ED"/>
    <w:rsid w:val="00A23E3E"/>
    <w:rsid w:val="00A2451C"/>
    <w:rsid w:val="00A25DC8"/>
    <w:rsid w:val="00A27B5A"/>
    <w:rsid w:val="00A311EB"/>
    <w:rsid w:val="00A3126E"/>
    <w:rsid w:val="00A31763"/>
    <w:rsid w:val="00A333BF"/>
    <w:rsid w:val="00A3461E"/>
    <w:rsid w:val="00A3672C"/>
    <w:rsid w:val="00A36A06"/>
    <w:rsid w:val="00A3784C"/>
    <w:rsid w:val="00A431A6"/>
    <w:rsid w:val="00A4327F"/>
    <w:rsid w:val="00A44FDE"/>
    <w:rsid w:val="00A4569E"/>
    <w:rsid w:val="00A46C4B"/>
    <w:rsid w:val="00A542FB"/>
    <w:rsid w:val="00A55E37"/>
    <w:rsid w:val="00A56F5F"/>
    <w:rsid w:val="00A60F87"/>
    <w:rsid w:val="00A61DFF"/>
    <w:rsid w:val="00A64076"/>
    <w:rsid w:val="00A65ADC"/>
    <w:rsid w:val="00A65EE7"/>
    <w:rsid w:val="00A674AB"/>
    <w:rsid w:val="00A70133"/>
    <w:rsid w:val="00A703C0"/>
    <w:rsid w:val="00A70C5D"/>
    <w:rsid w:val="00A72672"/>
    <w:rsid w:val="00A73790"/>
    <w:rsid w:val="00A74AAD"/>
    <w:rsid w:val="00A770A6"/>
    <w:rsid w:val="00A813B1"/>
    <w:rsid w:val="00A820E3"/>
    <w:rsid w:val="00A839B0"/>
    <w:rsid w:val="00A84852"/>
    <w:rsid w:val="00A84AF5"/>
    <w:rsid w:val="00A90C2B"/>
    <w:rsid w:val="00A91954"/>
    <w:rsid w:val="00A91C65"/>
    <w:rsid w:val="00A932F7"/>
    <w:rsid w:val="00A942D4"/>
    <w:rsid w:val="00AA0A39"/>
    <w:rsid w:val="00AA2FF8"/>
    <w:rsid w:val="00AA3476"/>
    <w:rsid w:val="00AB00C1"/>
    <w:rsid w:val="00AB36C4"/>
    <w:rsid w:val="00AB6E20"/>
    <w:rsid w:val="00AC2030"/>
    <w:rsid w:val="00AC245D"/>
    <w:rsid w:val="00AC247A"/>
    <w:rsid w:val="00AC2C11"/>
    <w:rsid w:val="00AC3111"/>
    <w:rsid w:val="00AC32B2"/>
    <w:rsid w:val="00AC3E17"/>
    <w:rsid w:val="00AC5015"/>
    <w:rsid w:val="00AC50A2"/>
    <w:rsid w:val="00AD1A36"/>
    <w:rsid w:val="00AD217D"/>
    <w:rsid w:val="00AD2E9E"/>
    <w:rsid w:val="00AD5FB9"/>
    <w:rsid w:val="00AE5BF1"/>
    <w:rsid w:val="00AF051B"/>
    <w:rsid w:val="00AF10D7"/>
    <w:rsid w:val="00AF1E13"/>
    <w:rsid w:val="00AF3805"/>
    <w:rsid w:val="00AF759A"/>
    <w:rsid w:val="00B000D3"/>
    <w:rsid w:val="00B04896"/>
    <w:rsid w:val="00B062C5"/>
    <w:rsid w:val="00B1020C"/>
    <w:rsid w:val="00B13B3C"/>
    <w:rsid w:val="00B14393"/>
    <w:rsid w:val="00B16938"/>
    <w:rsid w:val="00B17141"/>
    <w:rsid w:val="00B2365B"/>
    <w:rsid w:val="00B237D7"/>
    <w:rsid w:val="00B31140"/>
    <w:rsid w:val="00B31575"/>
    <w:rsid w:val="00B3549B"/>
    <w:rsid w:val="00B3627A"/>
    <w:rsid w:val="00B36DF3"/>
    <w:rsid w:val="00B41494"/>
    <w:rsid w:val="00B41516"/>
    <w:rsid w:val="00B44297"/>
    <w:rsid w:val="00B46672"/>
    <w:rsid w:val="00B46D08"/>
    <w:rsid w:val="00B46F3E"/>
    <w:rsid w:val="00B52964"/>
    <w:rsid w:val="00B529F8"/>
    <w:rsid w:val="00B547D4"/>
    <w:rsid w:val="00B567A5"/>
    <w:rsid w:val="00B57D33"/>
    <w:rsid w:val="00B6184C"/>
    <w:rsid w:val="00B61F88"/>
    <w:rsid w:val="00B65334"/>
    <w:rsid w:val="00B662EF"/>
    <w:rsid w:val="00B745FD"/>
    <w:rsid w:val="00B7541D"/>
    <w:rsid w:val="00B76835"/>
    <w:rsid w:val="00B8547D"/>
    <w:rsid w:val="00B930D7"/>
    <w:rsid w:val="00B9569E"/>
    <w:rsid w:val="00B97090"/>
    <w:rsid w:val="00BA187C"/>
    <w:rsid w:val="00BA47BD"/>
    <w:rsid w:val="00BA4D95"/>
    <w:rsid w:val="00BA7BBC"/>
    <w:rsid w:val="00BA7CE3"/>
    <w:rsid w:val="00BB0A62"/>
    <w:rsid w:val="00BB3BD9"/>
    <w:rsid w:val="00BB636E"/>
    <w:rsid w:val="00BB729F"/>
    <w:rsid w:val="00BC188B"/>
    <w:rsid w:val="00BC27BD"/>
    <w:rsid w:val="00BC3C6A"/>
    <w:rsid w:val="00BD2848"/>
    <w:rsid w:val="00BD62B5"/>
    <w:rsid w:val="00BE0749"/>
    <w:rsid w:val="00BE0B62"/>
    <w:rsid w:val="00BE2F8D"/>
    <w:rsid w:val="00BE4473"/>
    <w:rsid w:val="00BE7D78"/>
    <w:rsid w:val="00BF39F9"/>
    <w:rsid w:val="00BF728F"/>
    <w:rsid w:val="00BF769E"/>
    <w:rsid w:val="00BF7977"/>
    <w:rsid w:val="00C00EAF"/>
    <w:rsid w:val="00C03855"/>
    <w:rsid w:val="00C03C88"/>
    <w:rsid w:val="00C04FAD"/>
    <w:rsid w:val="00C1490E"/>
    <w:rsid w:val="00C14BFA"/>
    <w:rsid w:val="00C250D5"/>
    <w:rsid w:val="00C26F3D"/>
    <w:rsid w:val="00C26F6E"/>
    <w:rsid w:val="00C3459A"/>
    <w:rsid w:val="00C35666"/>
    <w:rsid w:val="00C35FD8"/>
    <w:rsid w:val="00C37218"/>
    <w:rsid w:val="00C46B02"/>
    <w:rsid w:val="00C4779C"/>
    <w:rsid w:val="00C52F42"/>
    <w:rsid w:val="00C54BA1"/>
    <w:rsid w:val="00C55499"/>
    <w:rsid w:val="00C57156"/>
    <w:rsid w:val="00C60072"/>
    <w:rsid w:val="00C6101B"/>
    <w:rsid w:val="00C71699"/>
    <w:rsid w:val="00C717A6"/>
    <w:rsid w:val="00C728B2"/>
    <w:rsid w:val="00C73537"/>
    <w:rsid w:val="00C73B98"/>
    <w:rsid w:val="00C7450C"/>
    <w:rsid w:val="00C74E3E"/>
    <w:rsid w:val="00C76315"/>
    <w:rsid w:val="00C810C5"/>
    <w:rsid w:val="00C8172C"/>
    <w:rsid w:val="00C82CD7"/>
    <w:rsid w:val="00C91ADB"/>
    <w:rsid w:val="00C925F8"/>
    <w:rsid w:val="00C92898"/>
    <w:rsid w:val="00C92EA3"/>
    <w:rsid w:val="00C93684"/>
    <w:rsid w:val="00C943D8"/>
    <w:rsid w:val="00C94BC4"/>
    <w:rsid w:val="00C95407"/>
    <w:rsid w:val="00CA20FA"/>
    <w:rsid w:val="00CA2615"/>
    <w:rsid w:val="00CA4340"/>
    <w:rsid w:val="00CA4BF1"/>
    <w:rsid w:val="00CA7374"/>
    <w:rsid w:val="00CB24B1"/>
    <w:rsid w:val="00CB3FC1"/>
    <w:rsid w:val="00CB71FE"/>
    <w:rsid w:val="00CC0D45"/>
    <w:rsid w:val="00CC6891"/>
    <w:rsid w:val="00CC7CCC"/>
    <w:rsid w:val="00CD3692"/>
    <w:rsid w:val="00CD4198"/>
    <w:rsid w:val="00CD611F"/>
    <w:rsid w:val="00CE0306"/>
    <w:rsid w:val="00CE298D"/>
    <w:rsid w:val="00CE45FD"/>
    <w:rsid w:val="00CE49EB"/>
    <w:rsid w:val="00CE5238"/>
    <w:rsid w:val="00CE7408"/>
    <w:rsid w:val="00CE7514"/>
    <w:rsid w:val="00CF27DB"/>
    <w:rsid w:val="00D0374A"/>
    <w:rsid w:val="00D03FAB"/>
    <w:rsid w:val="00D07384"/>
    <w:rsid w:val="00D128E2"/>
    <w:rsid w:val="00D13211"/>
    <w:rsid w:val="00D13279"/>
    <w:rsid w:val="00D1716A"/>
    <w:rsid w:val="00D21FD1"/>
    <w:rsid w:val="00D248DE"/>
    <w:rsid w:val="00D25351"/>
    <w:rsid w:val="00D264A7"/>
    <w:rsid w:val="00D27B82"/>
    <w:rsid w:val="00D32251"/>
    <w:rsid w:val="00D326DF"/>
    <w:rsid w:val="00D32AE4"/>
    <w:rsid w:val="00D33A7B"/>
    <w:rsid w:val="00D35231"/>
    <w:rsid w:val="00D37D22"/>
    <w:rsid w:val="00D4159A"/>
    <w:rsid w:val="00D447D6"/>
    <w:rsid w:val="00D47470"/>
    <w:rsid w:val="00D56070"/>
    <w:rsid w:val="00D60857"/>
    <w:rsid w:val="00D63722"/>
    <w:rsid w:val="00D647AD"/>
    <w:rsid w:val="00D717E1"/>
    <w:rsid w:val="00D72DA8"/>
    <w:rsid w:val="00D750CC"/>
    <w:rsid w:val="00D80917"/>
    <w:rsid w:val="00D81227"/>
    <w:rsid w:val="00D8165D"/>
    <w:rsid w:val="00D82845"/>
    <w:rsid w:val="00D84D57"/>
    <w:rsid w:val="00D8542D"/>
    <w:rsid w:val="00D8633A"/>
    <w:rsid w:val="00D874D2"/>
    <w:rsid w:val="00D87A11"/>
    <w:rsid w:val="00D941BA"/>
    <w:rsid w:val="00D95A6E"/>
    <w:rsid w:val="00D95E78"/>
    <w:rsid w:val="00DA631F"/>
    <w:rsid w:val="00DB0DA0"/>
    <w:rsid w:val="00DB3120"/>
    <w:rsid w:val="00DB335D"/>
    <w:rsid w:val="00DB4012"/>
    <w:rsid w:val="00DC2DDA"/>
    <w:rsid w:val="00DC2F4D"/>
    <w:rsid w:val="00DC35A5"/>
    <w:rsid w:val="00DC41CD"/>
    <w:rsid w:val="00DC54AE"/>
    <w:rsid w:val="00DC6A71"/>
    <w:rsid w:val="00DD0B9E"/>
    <w:rsid w:val="00DE0A41"/>
    <w:rsid w:val="00DE10EC"/>
    <w:rsid w:val="00DE2A34"/>
    <w:rsid w:val="00DE4274"/>
    <w:rsid w:val="00DF305F"/>
    <w:rsid w:val="00DF5B19"/>
    <w:rsid w:val="00E00C9B"/>
    <w:rsid w:val="00E0357D"/>
    <w:rsid w:val="00E04B45"/>
    <w:rsid w:val="00E055F1"/>
    <w:rsid w:val="00E10F92"/>
    <w:rsid w:val="00E11A29"/>
    <w:rsid w:val="00E124C9"/>
    <w:rsid w:val="00E1632A"/>
    <w:rsid w:val="00E16DA8"/>
    <w:rsid w:val="00E17F9E"/>
    <w:rsid w:val="00E21FD7"/>
    <w:rsid w:val="00E24391"/>
    <w:rsid w:val="00E25F52"/>
    <w:rsid w:val="00E260F7"/>
    <w:rsid w:val="00E26A6B"/>
    <w:rsid w:val="00E274D7"/>
    <w:rsid w:val="00E3087B"/>
    <w:rsid w:val="00E34D99"/>
    <w:rsid w:val="00E35CCC"/>
    <w:rsid w:val="00E37B0A"/>
    <w:rsid w:val="00E42107"/>
    <w:rsid w:val="00E425F3"/>
    <w:rsid w:val="00E44F4E"/>
    <w:rsid w:val="00E46516"/>
    <w:rsid w:val="00E51E01"/>
    <w:rsid w:val="00E56850"/>
    <w:rsid w:val="00E6021E"/>
    <w:rsid w:val="00E61CAD"/>
    <w:rsid w:val="00E61D14"/>
    <w:rsid w:val="00E639D1"/>
    <w:rsid w:val="00E652DE"/>
    <w:rsid w:val="00E6563D"/>
    <w:rsid w:val="00E6672F"/>
    <w:rsid w:val="00E728A8"/>
    <w:rsid w:val="00E7300B"/>
    <w:rsid w:val="00E74CF8"/>
    <w:rsid w:val="00E74DB7"/>
    <w:rsid w:val="00E75EBC"/>
    <w:rsid w:val="00E76A2E"/>
    <w:rsid w:val="00E84AAC"/>
    <w:rsid w:val="00E85420"/>
    <w:rsid w:val="00E86DEF"/>
    <w:rsid w:val="00EA0413"/>
    <w:rsid w:val="00EA10BC"/>
    <w:rsid w:val="00EA3394"/>
    <w:rsid w:val="00EA75FC"/>
    <w:rsid w:val="00EA7C23"/>
    <w:rsid w:val="00EB1347"/>
    <w:rsid w:val="00EB2624"/>
    <w:rsid w:val="00EB49C6"/>
    <w:rsid w:val="00EC3D3A"/>
    <w:rsid w:val="00EC45B2"/>
    <w:rsid w:val="00ED063C"/>
    <w:rsid w:val="00ED1C3E"/>
    <w:rsid w:val="00ED1EAD"/>
    <w:rsid w:val="00ED3833"/>
    <w:rsid w:val="00ED584D"/>
    <w:rsid w:val="00ED6779"/>
    <w:rsid w:val="00EE313F"/>
    <w:rsid w:val="00EE3D2B"/>
    <w:rsid w:val="00EE713C"/>
    <w:rsid w:val="00EE7E5E"/>
    <w:rsid w:val="00EF290A"/>
    <w:rsid w:val="00EF2B61"/>
    <w:rsid w:val="00F05CFB"/>
    <w:rsid w:val="00F119B7"/>
    <w:rsid w:val="00F17407"/>
    <w:rsid w:val="00F213AF"/>
    <w:rsid w:val="00F23692"/>
    <w:rsid w:val="00F240BB"/>
    <w:rsid w:val="00F304F5"/>
    <w:rsid w:val="00F32D6B"/>
    <w:rsid w:val="00F351F1"/>
    <w:rsid w:val="00F35B30"/>
    <w:rsid w:val="00F3644C"/>
    <w:rsid w:val="00F36A7D"/>
    <w:rsid w:val="00F37B52"/>
    <w:rsid w:val="00F37E33"/>
    <w:rsid w:val="00F41488"/>
    <w:rsid w:val="00F417B3"/>
    <w:rsid w:val="00F417F3"/>
    <w:rsid w:val="00F4235E"/>
    <w:rsid w:val="00F42FB8"/>
    <w:rsid w:val="00F43351"/>
    <w:rsid w:val="00F43B4A"/>
    <w:rsid w:val="00F54FF1"/>
    <w:rsid w:val="00F55133"/>
    <w:rsid w:val="00F5545B"/>
    <w:rsid w:val="00F57FED"/>
    <w:rsid w:val="00F62694"/>
    <w:rsid w:val="00F63DE1"/>
    <w:rsid w:val="00F63ED0"/>
    <w:rsid w:val="00F73FAB"/>
    <w:rsid w:val="00F76D48"/>
    <w:rsid w:val="00F771B8"/>
    <w:rsid w:val="00F7726E"/>
    <w:rsid w:val="00F81BD2"/>
    <w:rsid w:val="00F81DD1"/>
    <w:rsid w:val="00F8346B"/>
    <w:rsid w:val="00F86AE0"/>
    <w:rsid w:val="00F91116"/>
    <w:rsid w:val="00F94176"/>
    <w:rsid w:val="00F96D24"/>
    <w:rsid w:val="00F97E95"/>
    <w:rsid w:val="00FA27A4"/>
    <w:rsid w:val="00FA445E"/>
    <w:rsid w:val="00FB048D"/>
    <w:rsid w:val="00FB0C08"/>
    <w:rsid w:val="00FC00E9"/>
    <w:rsid w:val="00FC3024"/>
    <w:rsid w:val="00FC67DA"/>
    <w:rsid w:val="00FC77CC"/>
    <w:rsid w:val="00FD2A5B"/>
    <w:rsid w:val="00FD6969"/>
    <w:rsid w:val="00FE0194"/>
    <w:rsid w:val="00FE025C"/>
    <w:rsid w:val="00FE315D"/>
    <w:rsid w:val="00FE362B"/>
    <w:rsid w:val="00FE606D"/>
    <w:rsid w:val="00FE627F"/>
    <w:rsid w:val="00FE67D7"/>
    <w:rsid w:val="00FF09D5"/>
    <w:rsid w:val="00FF348A"/>
    <w:rsid w:val="00FF4A93"/>
    <w:rsid w:val="00FF675B"/>
    <w:rsid w:val="00FF68BC"/>
    <w:rsid w:val="00FF782C"/>
    <w:rsid w:val="00FF7B62"/>
    <w:rsid w:val="00FF7F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3CACA23"/>
  <w15:docId w15:val="{748F64D9-B0E3-475D-AC10-B183CBD7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10866"/>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4D3EC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E3AB2"/>
    <w:pPr>
      <w:ind w:left="720"/>
      <w:contextualSpacing/>
    </w:pPr>
  </w:style>
  <w:style w:type="character" w:customStyle="1" w:styleId="GlavaZnak">
    <w:name w:val="Glava Znak"/>
    <w:basedOn w:val="Privzetapisavaodstavka"/>
    <w:link w:val="Glava"/>
    <w:uiPriority w:val="99"/>
    <w:rsid w:val="001E3AB2"/>
    <w:rPr>
      <w:rFonts w:ascii="Arial" w:hAnsi="Arial"/>
      <w:szCs w:val="24"/>
      <w:lang w:val="en-US" w:eastAsia="en-US"/>
    </w:rPr>
  </w:style>
  <w:style w:type="paragraph" w:customStyle="1" w:styleId="Naslovpredpisa">
    <w:name w:val="Naslov_predpisa"/>
    <w:basedOn w:val="Navaden"/>
    <w:link w:val="NaslovpredpisaZnak"/>
    <w:qFormat/>
    <w:rsid w:val="001E3AB2"/>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1E3AB2"/>
    <w:rPr>
      <w:rFonts w:ascii="Arial" w:hAnsi="Arial" w:cs="Arial"/>
      <w:b/>
      <w:sz w:val="22"/>
      <w:szCs w:val="22"/>
    </w:rPr>
  </w:style>
  <w:style w:type="paragraph" w:customStyle="1" w:styleId="Poglavje">
    <w:name w:val="Poglavje"/>
    <w:basedOn w:val="Navaden"/>
    <w:qFormat/>
    <w:rsid w:val="001E3AB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uiPriority w:val="99"/>
    <w:qFormat/>
    <w:rsid w:val="001E3AB2"/>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1E3AB2"/>
    <w:rPr>
      <w:rFonts w:ascii="Arial" w:hAnsi="Arial" w:cs="Arial"/>
      <w:sz w:val="22"/>
      <w:szCs w:val="22"/>
    </w:rPr>
  </w:style>
  <w:style w:type="paragraph" w:customStyle="1" w:styleId="Oddelek">
    <w:name w:val="Oddelek"/>
    <w:basedOn w:val="Navaden"/>
    <w:link w:val="OddelekZnak1"/>
    <w:qFormat/>
    <w:rsid w:val="001E3AB2"/>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1E3AB2"/>
    <w:rPr>
      <w:rFonts w:ascii="Arial" w:hAnsi="Arial" w:cs="Arial"/>
      <w:b/>
      <w:sz w:val="22"/>
      <w:szCs w:val="22"/>
    </w:rPr>
  </w:style>
  <w:style w:type="paragraph" w:customStyle="1" w:styleId="Alineazaodstavkom">
    <w:name w:val="Alinea za odstavkom"/>
    <w:basedOn w:val="Navaden"/>
    <w:link w:val="AlineazaodstavkomZnak"/>
    <w:qFormat/>
    <w:rsid w:val="001E3AB2"/>
    <w:pPr>
      <w:numPr>
        <w:numId w:val="8"/>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1E3AB2"/>
    <w:rPr>
      <w:rFonts w:ascii="Arial" w:hAnsi="Arial" w:cs="Arial"/>
      <w:sz w:val="22"/>
      <w:szCs w:val="22"/>
    </w:rPr>
  </w:style>
  <w:style w:type="paragraph" w:customStyle="1" w:styleId="Odstavekseznama1">
    <w:name w:val="Odstavek seznama1"/>
    <w:basedOn w:val="Navaden"/>
    <w:qFormat/>
    <w:rsid w:val="001E3AB2"/>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1E3AB2"/>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link w:val="Alineazatoko"/>
    <w:rsid w:val="001E3AB2"/>
    <w:rPr>
      <w:rFonts w:ascii="Arial" w:hAnsi="Arial" w:cs="Arial"/>
      <w:sz w:val="22"/>
      <w:szCs w:val="22"/>
    </w:rPr>
  </w:style>
  <w:style w:type="character" w:customStyle="1" w:styleId="rkovnatokazaodstavkomZnak">
    <w:name w:val="Črkovna točka_za odstavkom Znak"/>
    <w:link w:val="rkovnatokazaodstavkom"/>
    <w:rsid w:val="001E3AB2"/>
    <w:rPr>
      <w:rFonts w:ascii="Arial" w:hAnsi="Arial"/>
    </w:rPr>
  </w:style>
  <w:style w:type="paragraph" w:customStyle="1" w:styleId="rkovnatokazaodstavkom">
    <w:name w:val="Črkovna točka_za odstavkom"/>
    <w:basedOn w:val="Navaden"/>
    <w:link w:val="rkovnatokazaodstavkomZnak"/>
    <w:qFormat/>
    <w:rsid w:val="001E3AB2"/>
    <w:pPr>
      <w:numPr>
        <w:numId w:val="7"/>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E3AB2"/>
  </w:style>
  <w:style w:type="character" w:customStyle="1" w:styleId="OdsekZnak">
    <w:name w:val="Odsek Znak"/>
    <w:basedOn w:val="OddelekZnak1"/>
    <w:link w:val="Odsek"/>
    <w:rsid w:val="001E3AB2"/>
    <w:rPr>
      <w:rFonts w:ascii="Arial" w:hAnsi="Arial" w:cs="Arial"/>
      <w:b/>
      <w:sz w:val="22"/>
      <w:szCs w:val="22"/>
    </w:rPr>
  </w:style>
  <w:style w:type="character" w:customStyle="1" w:styleId="TelobesedilaZnak">
    <w:name w:val="Telo besedila Znak"/>
    <w:basedOn w:val="Privzetapisavaodstavka"/>
    <w:link w:val="Telobesedila"/>
    <w:rsid w:val="001E3AB2"/>
  </w:style>
  <w:style w:type="paragraph" w:styleId="Telobesedila">
    <w:name w:val="Body Text"/>
    <w:basedOn w:val="Navaden"/>
    <w:link w:val="TelobesedilaZnak"/>
    <w:qFormat/>
    <w:rsid w:val="001E3AB2"/>
    <w:pPr>
      <w:widowControl w:val="0"/>
      <w:spacing w:after="280" w:line="300" w:lineRule="auto"/>
    </w:pPr>
    <w:rPr>
      <w:rFonts w:ascii="Times New Roman" w:hAnsi="Times New Roman"/>
      <w:szCs w:val="20"/>
      <w:lang w:val="sl-SI" w:eastAsia="sl-SI"/>
    </w:rPr>
  </w:style>
  <w:style w:type="character" w:customStyle="1" w:styleId="TelobesedilaZnak1">
    <w:name w:val="Telo besedila Znak1"/>
    <w:basedOn w:val="Privzetapisavaodstavka"/>
    <w:uiPriority w:val="99"/>
    <w:rsid w:val="001E3AB2"/>
    <w:rPr>
      <w:rFonts w:ascii="Arial" w:hAnsi="Arial"/>
      <w:szCs w:val="24"/>
      <w:lang w:val="en-US" w:eastAsia="en-US"/>
    </w:rPr>
  </w:style>
  <w:style w:type="paragraph" w:styleId="Besedilooblaka">
    <w:name w:val="Balloon Text"/>
    <w:basedOn w:val="Navaden"/>
    <w:link w:val="BesedilooblakaZnak"/>
    <w:uiPriority w:val="99"/>
    <w:unhideWhenUsed/>
    <w:rsid w:val="001E3AB2"/>
    <w:pPr>
      <w:spacing w:line="240" w:lineRule="auto"/>
    </w:pPr>
    <w:rPr>
      <w:rFonts w:ascii="Segoe UI" w:hAnsi="Segoe UI" w:cs="Segoe UI"/>
      <w:sz w:val="18"/>
      <w:szCs w:val="18"/>
      <w:lang w:val="sl-SI"/>
    </w:rPr>
  </w:style>
  <w:style w:type="character" w:customStyle="1" w:styleId="BesedilooblakaZnak">
    <w:name w:val="Besedilo oblačka Znak"/>
    <w:basedOn w:val="Privzetapisavaodstavka"/>
    <w:link w:val="Besedilooblaka"/>
    <w:uiPriority w:val="99"/>
    <w:rsid w:val="001E3AB2"/>
    <w:rPr>
      <w:rFonts w:ascii="Segoe UI" w:hAnsi="Segoe UI" w:cs="Segoe UI"/>
      <w:sz w:val="18"/>
      <w:szCs w:val="18"/>
      <w:lang w:eastAsia="en-US"/>
    </w:rPr>
  </w:style>
  <w:style w:type="paragraph" w:customStyle="1" w:styleId="Default">
    <w:name w:val="Default"/>
    <w:rsid w:val="001E3AB2"/>
    <w:pPr>
      <w:autoSpaceDE w:val="0"/>
      <w:autoSpaceDN w:val="0"/>
      <w:adjustRightInd w:val="0"/>
    </w:pPr>
    <w:rPr>
      <w:rFonts w:ascii="Arial" w:eastAsia="Calibri" w:hAnsi="Arial" w:cs="Arial"/>
      <w:color w:val="000000"/>
      <w:sz w:val="24"/>
      <w:szCs w:val="24"/>
    </w:rPr>
  </w:style>
  <w:style w:type="paragraph" w:styleId="Navadensplet">
    <w:name w:val="Normal (Web)"/>
    <w:basedOn w:val="Navaden"/>
    <w:uiPriority w:val="99"/>
    <w:unhideWhenUsed/>
    <w:rsid w:val="001E3AB2"/>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1E3AB2"/>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basedOn w:val="Privzetapisavaodstavka"/>
    <w:uiPriority w:val="99"/>
    <w:unhideWhenUsed/>
    <w:rsid w:val="00E61CAD"/>
    <w:rPr>
      <w:sz w:val="16"/>
      <w:szCs w:val="16"/>
    </w:rPr>
  </w:style>
  <w:style w:type="paragraph" w:styleId="Pripombabesedilo">
    <w:name w:val="annotation text"/>
    <w:basedOn w:val="Navaden"/>
    <w:link w:val="PripombabesediloZnak"/>
    <w:uiPriority w:val="99"/>
    <w:unhideWhenUsed/>
    <w:rsid w:val="00E61CAD"/>
    <w:pPr>
      <w:spacing w:line="240" w:lineRule="auto"/>
    </w:pPr>
    <w:rPr>
      <w:szCs w:val="20"/>
    </w:rPr>
  </w:style>
  <w:style w:type="character" w:customStyle="1" w:styleId="PripombabesediloZnak">
    <w:name w:val="Pripomba – besedilo Znak"/>
    <w:basedOn w:val="Privzetapisavaodstavka"/>
    <w:link w:val="Pripombabesedilo"/>
    <w:uiPriority w:val="99"/>
    <w:rsid w:val="00E61CAD"/>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9F0C85"/>
    <w:rPr>
      <w:b/>
      <w:bCs/>
    </w:rPr>
  </w:style>
  <w:style w:type="character" w:customStyle="1" w:styleId="ZadevapripombeZnak">
    <w:name w:val="Zadeva pripombe Znak"/>
    <w:basedOn w:val="PripombabesediloZnak"/>
    <w:link w:val="Zadevapripombe"/>
    <w:uiPriority w:val="99"/>
    <w:semiHidden/>
    <w:rsid w:val="009F0C85"/>
    <w:rPr>
      <w:rFonts w:ascii="Arial" w:hAnsi="Arial"/>
      <w:b/>
      <w:bCs/>
      <w:lang w:val="en-US" w:eastAsia="en-US"/>
    </w:rPr>
  </w:style>
  <w:style w:type="character" w:customStyle="1" w:styleId="Naslov3Znak">
    <w:name w:val="Naslov 3 Znak"/>
    <w:basedOn w:val="Privzetapisavaodstavka"/>
    <w:link w:val="Naslov3"/>
    <w:semiHidden/>
    <w:rsid w:val="004D3EC1"/>
    <w:rPr>
      <w:rFonts w:asciiTheme="majorHAnsi" w:eastAsiaTheme="majorEastAsia" w:hAnsiTheme="majorHAnsi" w:cstheme="majorBidi"/>
      <w:color w:val="1F3763" w:themeColor="accent1" w:themeShade="7F"/>
      <w:sz w:val="24"/>
      <w:szCs w:val="24"/>
      <w:lang w:val="en-US" w:eastAsia="en-US"/>
    </w:rPr>
  </w:style>
  <w:style w:type="paragraph" w:styleId="Revizija">
    <w:name w:val="Revision"/>
    <w:hidden/>
    <w:uiPriority w:val="99"/>
    <w:semiHidden/>
    <w:rsid w:val="006A5D33"/>
    <w:rPr>
      <w:rFonts w:ascii="Arial" w:hAnsi="Arial"/>
      <w:szCs w:val="24"/>
      <w:lang w:val="en-US" w:eastAsia="en-US"/>
    </w:rPr>
  </w:style>
  <w:style w:type="character" w:customStyle="1" w:styleId="Naslov1Znak">
    <w:name w:val="Naslov 1 Znak"/>
    <w:aliases w:val="NASLOV Znak"/>
    <w:basedOn w:val="Privzetapisavaodstavka"/>
    <w:link w:val="Naslov1"/>
    <w:rsid w:val="006759D6"/>
    <w:rPr>
      <w:rFonts w:ascii="Arial" w:hAnsi="Arial"/>
      <w:b/>
      <w:kern w:val="32"/>
      <w:sz w:val="28"/>
      <w:szCs w:val="32"/>
    </w:rPr>
  </w:style>
  <w:style w:type="numbering" w:customStyle="1" w:styleId="Brezseznama1">
    <w:name w:val="Brez seznama1"/>
    <w:next w:val="Brezseznama"/>
    <w:uiPriority w:val="99"/>
    <w:semiHidden/>
    <w:unhideWhenUsed/>
    <w:rsid w:val="006759D6"/>
  </w:style>
  <w:style w:type="character" w:customStyle="1" w:styleId="NogaZnak">
    <w:name w:val="Noga Znak"/>
    <w:basedOn w:val="Privzetapisavaodstavka"/>
    <w:link w:val="Noga"/>
    <w:uiPriority w:val="99"/>
    <w:rsid w:val="006759D6"/>
    <w:rPr>
      <w:rFonts w:ascii="Arial" w:hAnsi="Arial"/>
      <w:szCs w:val="24"/>
      <w:lang w:val="en-US" w:eastAsia="en-US"/>
    </w:rPr>
  </w:style>
  <w:style w:type="numbering" w:customStyle="1" w:styleId="Brezseznama2">
    <w:name w:val="Brez seznama2"/>
    <w:next w:val="Brezseznama"/>
    <w:uiPriority w:val="99"/>
    <w:semiHidden/>
    <w:unhideWhenUsed/>
    <w:rsid w:val="00640A2D"/>
  </w:style>
  <w:style w:type="numbering" w:customStyle="1" w:styleId="Brezseznama11">
    <w:name w:val="Brez seznama11"/>
    <w:next w:val="Brezseznama"/>
    <w:uiPriority w:val="99"/>
    <w:semiHidden/>
    <w:unhideWhenUsed/>
    <w:rsid w:val="00640A2D"/>
  </w:style>
  <w:style w:type="table" w:customStyle="1" w:styleId="Tabelamrea1">
    <w:name w:val="Tabela – mreža1"/>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3">
    <w:name w:val="Brez seznama3"/>
    <w:next w:val="Brezseznama"/>
    <w:uiPriority w:val="99"/>
    <w:semiHidden/>
    <w:unhideWhenUsed/>
    <w:rsid w:val="00640A2D"/>
  </w:style>
  <w:style w:type="numbering" w:customStyle="1" w:styleId="Brezseznama12">
    <w:name w:val="Brez seznama12"/>
    <w:next w:val="Brezseznama"/>
    <w:uiPriority w:val="99"/>
    <w:semiHidden/>
    <w:unhideWhenUsed/>
    <w:rsid w:val="00640A2D"/>
  </w:style>
  <w:style w:type="table" w:customStyle="1" w:styleId="Tabelamrea2">
    <w:name w:val="Tabela – mreža2"/>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ezrazmikov">
    <w:name w:val="No Spacing"/>
    <w:link w:val="BrezrazmikovZnak"/>
    <w:uiPriority w:val="1"/>
    <w:qFormat/>
    <w:rsid w:val="007F2636"/>
    <w:rPr>
      <w:rFonts w:ascii="Calibri" w:eastAsia="Calibri" w:hAnsi="Calibri"/>
      <w:sz w:val="22"/>
      <w:szCs w:val="22"/>
      <w:lang w:eastAsia="en-US"/>
    </w:rPr>
  </w:style>
  <w:style w:type="paragraph" w:customStyle="1" w:styleId="poglavje0">
    <w:name w:val="poglavje"/>
    <w:basedOn w:val="Navaden"/>
    <w:rsid w:val="005F17F8"/>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A31763"/>
    <w:pPr>
      <w:spacing w:before="100" w:beforeAutospacing="1" w:after="100" w:afterAutospacing="1" w:line="240" w:lineRule="auto"/>
    </w:pPr>
    <w:rPr>
      <w:rFonts w:ascii="Times New Roman" w:hAnsi="Times New Roman"/>
      <w:sz w:val="24"/>
      <w:lang w:val="sl-SI" w:eastAsia="sl-SI"/>
    </w:rPr>
  </w:style>
  <w:style w:type="character" w:customStyle="1" w:styleId="highlight">
    <w:name w:val="highlight"/>
    <w:basedOn w:val="Privzetapisavaodstavka"/>
    <w:rsid w:val="00A31763"/>
  </w:style>
  <w:style w:type="paragraph" w:customStyle="1" w:styleId="alineazaodstavkom0">
    <w:name w:val="alineazaodstavkom"/>
    <w:basedOn w:val="Navaden"/>
    <w:rsid w:val="00A31763"/>
    <w:pPr>
      <w:spacing w:before="100" w:beforeAutospacing="1" w:after="100" w:afterAutospacing="1" w:line="240" w:lineRule="auto"/>
    </w:pPr>
    <w:rPr>
      <w:rFonts w:ascii="Times New Roman" w:hAnsi="Times New Roman"/>
      <w:sz w:val="24"/>
      <w:lang w:val="sl-SI" w:eastAsia="sl-SI"/>
    </w:rPr>
  </w:style>
  <w:style w:type="character" w:customStyle="1" w:styleId="highlight1">
    <w:name w:val="highlight1"/>
    <w:basedOn w:val="Privzetapisavaodstavka"/>
    <w:rsid w:val="00A31763"/>
  </w:style>
  <w:style w:type="paragraph" w:customStyle="1" w:styleId="zamaknjenadolobaprvinivo">
    <w:name w:val="zamaknjenadolobaprvinivo"/>
    <w:basedOn w:val="Navaden"/>
    <w:rsid w:val="00A31763"/>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semiHidden/>
    <w:unhideWhenUsed/>
    <w:rsid w:val="00391814"/>
    <w:pPr>
      <w:spacing w:line="240" w:lineRule="auto"/>
    </w:pPr>
    <w:rPr>
      <w:szCs w:val="20"/>
    </w:rPr>
  </w:style>
  <w:style w:type="character" w:customStyle="1" w:styleId="Sprotnaopomba-besediloZnak">
    <w:name w:val="Sprotna opomba - besedilo Znak"/>
    <w:basedOn w:val="Privzetapisavaodstavka"/>
    <w:link w:val="Sprotnaopomba-besedilo"/>
    <w:semiHidden/>
    <w:rsid w:val="00391814"/>
    <w:rPr>
      <w:rFonts w:ascii="Arial" w:hAnsi="Arial"/>
      <w:lang w:val="en-US" w:eastAsia="en-US"/>
    </w:rPr>
  </w:style>
  <w:style w:type="character" w:styleId="Sprotnaopomba-sklic">
    <w:name w:val="footnote reference"/>
    <w:basedOn w:val="Privzetapisavaodstavka"/>
    <w:semiHidden/>
    <w:unhideWhenUsed/>
    <w:rsid w:val="00391814"/>
    <w:rPr>
      <w:vertAlign w:val="superscript"/>
    </w:rPr>
  </w:style>
  <w:style w:type="numbering" w:customStyle="1" w:styleId="Brezseznama4">
    <w:name w:val="Brez seznama4"/>
    <w:next w:val="Brezseznama"/>
    <w:uiPriority w:val="99"/>
    <w:semiHidden/>
    <w:unhideWhenUsed/>
    <w:rsid w:val="00053052"/>
  </w:style>
  <w:style w:type="character" w:customStyle="1" w:styleId="BrezrazmikovZnak">
    <w:name w:val="Brez razmikov Znak"/>
    <w:basedOn w:val="Privzetapisavaodstavka"/>
    <w:link w:val="Brezrazmikov"/>
    <w:uiPriority w:val="1"/>
    <w:rsid w:val="00053052"/>
    <w:rPr>
      <w:rFonts w:ascii="Calibri" w:eastAsia="Calibri" w:hAnsi="Calibri"/>
      <w:sz w:val="22"/>
      <w:szCs w:val="22"/>
      <w:lang w:eastAsia="en-US"/>
    </w:rPr>
  </w:style>
  <w:style w:type="character" w:styleId="Nerazreenaomemba">
    <w:name w:val="Unresolved Mention"/>
    <w:basedOn w:val="Privzetapisavaodstavka"/>
    <w:uiPriority w:val="99"/>
    <w:semiHidden/>
    <w:unhideWhenUsed/>
    <w:rsid w:val="00053052"/>
    <w:rPr>
      <w:color w:val="605E5C"/>
      <w:shd w:val="clear" w:color="auto" w:fill="E1DFDD"/>
    </w:rPr>
  </w:style>
  <w:style w:type="table" w:customStyle="1" w:styleId="Tabelamrea3">
    <w:name w:val="Tabela – mreža3"/>
    <w:basedOn w:val="Navadnatabela"/>
    <w:next w:val="Tabelamrea"/>
    <w:uiPriority w:val="39"/>
    <w:rsid w:val="000530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7072">
      <w:bodyDiv w:val="1"/>
      <w:marLeft w:val="0"/>
      <w:marRight w:val="0"/>
      <w:marTop w:val="0"/>
      <w:marBottom w:val="0"/>
      <w:divBdr>
        <w:top w:val="none" w:sz="0" w:space="0" w:color="auto"/>
        <w:left w:val="none" w:sz="0" w:space="0" w:color="auto"/>
        <w:bottom w:val="none" w:sz="0" w:space="0" w:color="auto"/>
        <w:right w:val="none" w:sz="0" w:space="0" w:color="auto"/>
      </w:divBdr>
    </w:div>
    <w:div w:id="105737673">
      <w:bodyDiv w:val="1"/>
      <w:marLeft w:val="0"/>
      <w:marRight w:val="0"/>
      <w:marTop w:val="0"/>
      <w:marBottom w:val="0"/>
      <w:divBdr>
        <w:top w:val="none" w:sz="0" w:space="0" w:color="auto"/>
        <w:left w:val="none" w:sz="0" w:space="0" w:color="auto"/>
        <w:bottom w:val="none" w:sz="0" w:space="0" w:color="auto"/>
        <w:right w:val="none" w:sz="0" w:space="0" w:color="auto"/>
      </w:divBdr>
    </w:div>
    <w:div w:id="200943465">
      <w:bodyDiv w:val="1"/>
      <w:marLeft w:val="0"/>
      <w:marRight w:val="0"/>
      <w:marTop w:val="0"/>
      <w:marBottom w:val="0"/>
      <w:divBdr>
        <w:top w:val="none" w:sz="0" w:space="0" w:color="auto"/>
        <w:left w:val="none" w:sz="0" w:space="0" w:color="auto"/>
        <w:bottom w:val="none" w:sz="0" w:space="0" w:color="auto"/>
        <w:right w:val="none" w:sz="0" w:space="0" w:color="auto"/>
      </w:divBdr>
    </w:div>
    <w:div w:id="281616326">
      <w:bodyDiv w:val="1"/>
      <w:marLeft w:val="0"/>
      <w:marRight w:val="0"/>
      <w:marTop w:val="0"/>
      <w:marBottom w:val="0"/>
      <w:divBdr>
        <w:top w:val="none" w:sz="0" w:space="0" w:color="auto"/>
        <w:left w:val="none" w:sz="0" w:space="0" w:color="auto"/>
        <w:bottom w:val="none" w:sz="0" w:space="0" w:color="auto"/>
        <w:right w:val="none" w:sz="0" w:space="0" w:color="auto"/>
      </w:divBdr>
    </w:div>
    <w:div w:id="317468141">
      <w:bodyDiv w:val="1"/>
      <w:marLeft w:val="0"/>
      <w:marRight w:val="0"/>
      <w:marTop w:val="0"/>
      <w:marBottom w:val="0"/>
      <w:divBdr>
        <w:top w:val="none" w:sz="0" w:space="0" w:color="auto"/>
        <w:left w:val="none" w:sz="0" w:space="0" w:color="auto"/>
        <w:bottom w:val="none" w:sz="0" w:space="0" w:color="auto"/>
        <w:right w:val="none" w:sz="0" w:space="0" w:color="auto"/>
      </w:divBdr>
    </w:div>
    <w:div w:id="449665494">
      <w:bodyDiv w:val="1"/>
      <w:marLeft w:val="0"/>
      <w:marRight w:val="0"/>
      <w:marTop w:val="0"/>
      <w:marBottom w:val="0"/>
      <w:divBdr>
        <w:top w:val="none" w:sz="0" w:space="0" w:color="auto"/>
        <w:left w:val="none" w:sz="0" w:space="0" w:color="auto"/>
        <w:bottom w:val="none" w:sz="0" w:space="0" w:color="auto"/>
        <w:right w:val="none" w:sz="0" w:space="0" w:color="auto"/>
      </w:divBdr>
    </w:div>
    <w:div w:id="508178381">
      <w:bodyDiv w:val="1"/>
      <w:marLeft w:val="0"/>
      <w:marRight w:val="0"/>
      <w:marTop w:val="0"/>
      <w:marBottom w:val="0"/>
      <w:divBdr>
        <w:top w:val="none" w:sz="0" w:space="0" w:color="auto"/>
        <w:left w:val="none" w:sz="0" w:space="0" w:color="auto"/>
        <w:bottom w:val="none" w:sz="0" w:space="0" w:color="auto"/>
        <w:right w:val="none" w:sz="0" w:space="0" w:color="auto"/>
      </w:divBdr>
    </w:div>
    <w:div w:id="577863550">
      <w:bodyDiv w:val="1"/>
      <w:marLeft w:val="0"/>
      <w:marRight w:val="0"/>
      <w:marTop w:val="0"/>
      <w:marBottom w:val="0"/>
      <w:divBdr>
        <w:top w:val="none" w:sz="0" w:space="0" w:color="auto"/>
        <w:left w:val="none" w:sz="0" w:space="0" w:color="auto"/>
        <w:bottom w:val="none" w:sz="0" w:space="0" w:color="auto"/>
        <w:right w:val="none" w:sz="0" w:space="0" w:color="auto"/>
      </w:divBdr>
    </w:div>
    <w:div w:id="622614305">
      <w:bodyDiv w:val="1"/>
      <w:marLeft w:val="0"/>
      <w:marRight w:val="0"/>
      <w:marTop w:val="0"/>
      <w:marBottom w:val="0"/>
      <w:divBdr>
        <w:top w:val="none" w:sz="0" w:space="0" w:color="auto"/>
        <w:left w:val="none" w:sz="0" w:space="0" w:color="auto"/>
        <w:bottom w:val="none" w:sz="0" w:space="0" w:color="auto"/>
        <w:right w:val="none" w:sz="0" w:space="0" w:color="auto"/>
      </w:divBdr>
    </w:div>
    <w:div w:id="626854427">
      <w:bodyDiv w:val="1"/>
      <w:marLeft w:val="0"/>
      <w:marRight w:val="0"/>
      <w:marTop w:val="0"/>
      <w:marBottom w:val="0"/>
      <w:divBdr>
        <w:top w:val="none" w:sz="0" w:space="0" w:color="auto"/>
        <w:left w:val="none" w:sz="0" w:space="0" w:color="auto"/>
        <w:bottom w:val="none" w:sz="0" w:space="0" w:color="auto"/>
        <w:right w:val="none" w:sz="0" w:space="0" w:color="auto"/>
      </w:divBdr>
    </w:div>
    <w:div w:id="729496365">
      <w:bodyDiv w:val="1"/>
      <w:marLeft w:val="0"/>
      <w:marRight w:val="0"/>
      <w:marTop w:val="0"/>
      <w:marBottom w:val="0"/>
      <w:divBdr>
        <w:top w:val="none" w:sz="0" w:space="0" w:color="auto"/>
        <w:left w:val="none" w:sz="0" w:space="0" w:color="auto"/>
        <w:bottom w:val="none" w:sz="0" w:space="0" w:color="auto"/>
        <w:right w:val="none" w:sz="0" w:space="0" w:color="auto"/>
      </w:divBdr>
    </w:div>
    <w:div w:id="798572913">
      <w:bodyDiv w:val="1"/>
      <w:marLeft w:val="0"/>
      <w:marRight w:val="0"/>
      <w:marTop w:val="0"/>
      <w:marBottom w:val="0"/>
      <w:divBdr>
        <w:top w:val="none" w:sz="0" w:space="0" w:color="auto"/>
        <w:left w:val="none" w:sz="0" w:space="0" w:color="auto"/>
        <w:bottom w:val="none" w:sz="0" w:space="0" w:color="auto"/>
        <w:right w:val="none" w:sz="0" w:space="0" w:color="auto"/>
      </w:divBdr>
    </w:div>
    <w:div w:id="918633625">
      <w:bodyDiv w:val="1"/>
      <w:marLeft w:val="0"/>
      <w:marRight w:val="0"/>
      <w:marTop w:val="0"/>
      <w:marBottom w:val="0"/>
      <w:divBdr>
        <w:top w:val="none" w:sz="0" w:space="0" w:color="auto"/>
        <w:left w:val="none" w:sz="0" w:space="0" w:color="auto"/>
        <w:bottom w:val="none" w:sz="0" w:space="0" w:color="auto"/>
        <w:right w:val="none" w:sz="0" w:space="0" w:color="auto"/>
      </w:divBdr>
    </w:div>
    <w:div w:id="991907089">
      <w:bodyDiv w:val="1"/>
      <w:marLeft w:val="0"/>
      <w:marRight w:val="0"/>
      <w:marTop w:val="0"/>
      <w:marBottom w:val="0"/>
      <w:divBdr>
        <w:top w:val="none" w:sz="0" w:space="0" w:color="auto"/>
        <w:left w:val="none" w:sz="0" w:space="0" w:color="auto"/>
        <w:bottom w:val="none" w:sz="0" w:space="0" w:color="auto"/>
        <w:right w:val="none" w:sz="0" w:space="0" w:color="auto"/>
      </w:divBdr>
    </w:div>
    <w:div w:id="1073237229">
      <w:bodyDiv w:val="1"/>
      <w:marLeft w:val="0"/>
      <w:marRight w:val="0"/>
      <w:marTop w:val="0"/>
      <w:marBottom w:val="0"/>
      <w:divBdr>
        <w:top w:val="none" w:sz="0" w:space="0" w:color="auto"/>
        <w:left w:val="none" w:sz="0" w:space="0" w:color="auto"/>
        <w:bottom w:val="none" w:sz="0" w:space="0" w:color="auto"/>
        <w:right w:val="none" w:sz="0" w:space="0" w:color="auto"/>
      </w:divBdr>
    </w:div>
    <w:div w:id="1098327341">
      <w:bodyDiv w:val="1"/>
      <w:marLeft w:val="0"/>
      <w:marRight w:val="0"/>
      <w:marTop w:val="0"/>
      <w:marBottom w:val="0"/>
      <w:divBdr>
        <w:top w:val="none" w:sz="0" w:space="0" w:color="auto"/>
        <w:left w:val="none" w:sz="0" w:space="0" w:color="auto"/>
        <w:bottom w:val="none" w:sz="0" w:space="0" w:color="auto"/>
        <w:right w:val="none" w:sz="0" w:space="0" w:color="auto"/>
      </w:divBdr>
    </w:div>
    <w:div w:id="1212813095">
      <w:bodyDiv w:val="1"/>
      <w:marLeft w:val="0"/>
      <w:marRight w:val="0"/>
      <w:marTop w:val="0"/>
      <w:marBottom w:val="0"/>
      <w:divBdr>
        <w:top w:val="none" w:sz="0" w:space="0" w:color="auto"/>
        <w:left w:val="none" w:sz="0" w:space="0" w:color="auto"/>
        <w:bottom w:val="none" w:sz="0" w:space="0" w:color="auto"/>
        <w:right w:val="none" w:sz="0" w:space="0" w:color="auto"/>
      </w:divBdr>
    </w:div>
    <w:div w:id="1276671233">
      <w:bodyDiv w:val="1"/>
      <w:marLeft w:val="0"/>
      <w:marRight w:val="0"/>
      <w:marTop w:val="0"/>
      <w:marBottom w:val="0"/>
      <w:divBdr>
        <w:top w:val="none" w:sz="0" w:space="0" w:color="auto"/>
        <w:left w:val="none" w:sz="0" w:space="0" w:color="auto"/>
        <w:bottom w:val="none" w:sz="0" w:space="0" w:color="auto"/>
        <w:right w:val="none" w:sz="0" w:space="0" w:color="auto"/>
      </w:divBdr>
    </w:div>
    <w:div w:id="1332024772">
      <w:bodyDiv w:val="1"/>
      <w:marLeft w:val="0"/>
      <w:marRight w:val="0"/>
      <w:marTop w:val="0"/>
      <w:marBottom w:val="0"/>
      <w:divBdr>
        <w:top w:val="none" w:sz="0" w:space="0" w:color="auto"/>
        <w:left w:val="none" w:sz="0" w:space="0" w:color="auto"/>
        <w:bottom w:val="none" w:sz="0" w:space="0" w:color="auto"/>
        <w:right w:val="none" w:sz="0" w:space="0" w:color="auto"/>
      </w:divBdr>
    </w:div>
    <w:div w:id="1456755524">
      <w:bodyDiv w:val="1"/>
      <w:marLeft w:val="0"/>
      <w:marRight w:val="0"/>
      <w:marTop w:val="0"/>
      <w:marBottom w:val="0"/>
      <w:divBdr>
        <w:top w:val="none" w:sz="0" w:space="0" w:color="auto"/>
        <w:left w:val="none" w:sz="0" w:space="0" w:color="auto"/>
        <w:bottom w:val="none" w:sz="0" w:space="0" w:color="auto"/>
        <w:right w:val="none" w:sz="0" w:space="0" w:color="auto"/>
      </w:divBdr>
    </w:div>
    <w:div w:id="1831216857">
      <w:bodyDiv w:val="1"/>
      <w:marLeft w:val="0"/>
      <w:marRight w:val="0"/>
      <w:marTop w:val="0"/>
      <w:marBottom w:val="0"/>
      <w:divBdr>
        <w:top w:val="none" w:sz="0" w:space="0" w:color="auto"/>
        <w:left w:val="none" w:sz="0" w:space="0" w:color="auto"/>
        <w:bottom w:val="none" w:sz="0" w:space="0" w:color="auto"/>
        <w:right w:val="none" w:sz="0" w:space="0" w:color="auto"/>
      </w:divBdr>
    </w:div>
    <w:div w:id="1855075247">
      <w:bodyDiv w:val="1"/>
      <w:marLeft w:val="0"/>
      <w:marRight w:val="0"/>
      <w:marTop w:val="0"/>
      <w:marBottom w:val="0"/>
      <w:divBdr>
        <w:top w:val="none" w:sz="0" w:space="0" w:color="auto"/>
        <w:left w:val="none" w:sz="0" w:space="0" w:color="auto"/>
        <w:bottom w:val="none" w:sz="0" w:space="0" w:color="auto"/>
        <w:right w:val="none" w:sz="0" w:space="0" w:color="auto"/>
      </w:divBdr>
    </w:div>
    <w:div w:id="1933322056">
      <w:bodyDiv w:val="1"/>
      <w:marLeft w:val="0"/>
      <w:marRight w:val="0"/>
      <w:marTop w:val="0"/>
      <w:marBottom w:val="0"/>
      <w:divBdr>
        <w:top w:val="none" w:sz="0" w:space="0" w:color="auto"/>
        <w:left w:val="none" w:sz="0" w:space="0" w:color="auto"/>
        <w:bottom w:val="none" w:sz="0" w:space="0" w:color="auto"/>
        <w:right w:val="none" w:sz="0" w:space="0" w:color="auto"/>
      </w:divBdr>
    </w:div>
    <w:div w:id="1965774308">
      <w:bodyDiv w:val="1"/>
      <w:marLeft w:val="0"/>
      <w:marRight w:val="0"/>
      <w:marTop w:val="0"/>
      <w:marBottom w:val="0"/>
      <w:divBdr>
        <w:top w:val="none" w:sz="0" w:space="0" w:color="auto"/>
        <w:left w:val="none" w:sz="0" w:space="0" w:color="auto"/>
        <w:bottom w:val="none" w:sz="0" w:space="0" w:color="auto"/>
        <w:right w:val="none" w:sz="0" w:space="0" w:color="auto"/>
      </w:divBdr>
    </w:div>
    <w:div w:id="2000190462">
      <w:bodyDiv w:val="1"/>
      <w:marLeft w:val="0"/>
      <w:marRight w:val="0"/>
      <w:marTop w:val="0"/>
      <w:marBottom w:val="0"/>
      <w:divBdr>
        <w:top w:val="none" w:sz="0" w:space="0" w:color="auto"/>
        <w:left w:val="none" w:sz="0" w:space="0" w:color="auto"/>
        <w:bottom w:val="none" w:sz="0" w:space="0" w:color="auto"/>
        <w:right w:val="none" w:sz="0" w:space="0" w:color="auto"/>
      </w:divBdr>
    </w:div>
    <w:div w:id="20596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623E4C-8A79-4E63-B7DB-C8727D5C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5385</Words>
  <Characters>35443</Characters>
  <Application>Microsoft Office Word</Application>
  <DocSecurity>0</DocSecurity>
  <Lines>295</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40747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Pest</dc:creator>
  <cp:lastModifiedBy>Urška Gorenc</cp:lastModifiedBy>
  <cp:revision>4</cp:revision>
  <cp:lastPrinted>2022-10-12T08:53:00Z</cp:lastPrinted>
  <dcterms:created xsi:type="dcterms:W3CDTF">2023-01-25T08:25:00Z</dcterms:created>
  <dcterms:modified xsi:type="dcterms:W3CDTF">2023-01-25T09:47:00Z</dcterms:modified>
</cp:coreProperties>
</file>